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3B3F37" w:rsidRPr="007217B9" w:rsidP="00114717" w14:paraId="3DDBE7DF" w14:textId="5C1E4E4F">
      <w:pPr>
        <w:pStyle w:val="CoverText"/>
        <w:jc w:val="right"/>
      </w:pPr>
      <w:bookmarkStart w:id="0" w:name="_Hlk108454285"/>
      <w:r>
        <w:rPr>
          <w:b/>
          <w:bCs/>
        </w:rPr>
        <w:t xml:space="preserve">Publication </w:t>
      </w:r>
      <w:r w:rsidRPr="640094F4" w:rsidR="00CB3140">
        <w:rPr>
          <w:b/>
          <w:bCs/>
        </w:rPr>
        <w:t xml:space="preserve">Version: </w:t>
      </w:r>
      <w:r>
        <w:rPr>
          <w:b/>
          <w:bCs/>
        </w:rPr>
        <w:t xml:space="preserve">18 May </w:t>
      </w:r>
      <w:r w:rsidR="00CB3140">
        <w:rPr>
          <w:b/>
          <w:bCs/>
        </w:rPr>
        <w:t>202</w:t>
      </w:r>
      <w:r w:rsidR="0074781D">
        <w:rPr>
          <w:b/>
          <w:bCs/>
        </w:rPr>
        <w:t>6</w:t>
      </w:r>
    </w:p>
    <w:p w:rsidR="00E71E25" w:rsidP="000165D3" w14:paraId="385B2CA1" w14:textId="77777777">
      <w:pPr>
        <w:pStyle w:val="CoverText"/>
      </w:pPr>
    </w:p>
    <w:p w:rsidR="000165D3" w:rsidP="000165D3" w14:paraId="1CCBF56E" w14:textId="77777777">
      <w:pPr>
        <w:pStyle w:val="CoverText"/>
      </w:pPr>
    </w:p>
    <w:p w:rsidR="006D4512" w:rsidP="000165D3" w14:paraId="579347BD" w14:textId="77777777">
      <w:pPr>
        <w:pStyle w:val="CoverText"/>
      </w:pPr>
    </w:p>
    <w:p w:rsidR="000165D3" w:rsidRPr="000165D3" w:rsidP="000165D3" w14:paraId="48340224" w14:textId="77777777">
      <w:pPr>
        <w:pStyle w:val="CoverText"/>
      </w:pPr>
    </w:p>
    <w:p w:rsidR="003B3F37" w14:paraId="0E42E8D0" w14:textId="69CDECEF">
      <w:pPr>
        <w:pStyle w:val="PrecNameCover"/>
        <w:rPr>
          <w:sz w:val="72"/>
          <w:szCs w:val="72"/>
        </w:rPr>
      </w:pPr>
      <w:r>
        <w:rPr>
          <w:sz w:val="72"/>
          <w:szCs w:val="72"/>
        </w:rPr>
        <w:t>Long-</w:t>
      </w:r>
      <w:r w:rsidR="003A1D22">
        <w:rPr>
          <w:sz w:val="72"/>
          <w:szCs w:val="72"/>
        </w:rPr>
        <w:t>T</w:t>
      </w:r>
      <w:r>
        <w:rPr>
          <w:sz w:val="72"/>
          <w:szCs w:val="72"/>
        </w:rPr>
        <w:t>erm Energy Service Agreement</w:t>
      </w:r>
    </w:p>
    <w:p w:rsidR="000478A4" w:rsidRPr="000478A4" w:rsidP="000478A4" w14:paraId="37EA1CD9" w14:textId="1D3DEFB0">
      <w:pPr>
        <w:ind w:left="114" w:hanging="57"/>
        <w:rPr>
          <w:rFonts w:ascii="Garamond" w:hAnsi="Garamond"/>
          <w:sz w:val="36"/>
          <w:szCs w:val="36"/>
        </w:rPr>
      </w:pPr>
      <w:bookmarkStart w:id="1" w:name="_9kR3WTr26869HZOxqhwBsv406"/>
      <w:r>
        <w:rPr>
          <w:rFonts w:ascii="Garamond" w:hAnsi="Garamond"/>
          <w:sz w:val="36"/>
          <w:szCs w:val="36"/>
        </w:rPr>
        <w:t>Long</w:t>
      </w:r>
      <w:r w:rsidR="000350A9">
        <w:rPr>
          <w:rFonts w:ascii="Garamond" w:hAnsi="Garamond"/>
          <w:sz w:val="36"/>
          <w:szCs w:val="36"/>
        </w:rPr>
        <w:t>-</w:t>
      </w:r>
      <w:r>
        <w:rPr>
          <w:rFonts w:ascii="Garamond" w:hAnsi="Garamond"/>
          <w:sz w:val="36"/>
          <w:szCs w:val="36"/>
        </w:rPr>
        <w:t>duration</w:t>
      </w:r>
      <w:bookmarkEnd w:id="1"/>
      <w:r>
        <w:rPr>
          <w:rFonts w:ascii="Garamond" w:hAnsi="Garamond"/>
          <w:sz w:val="36"/>
          <w:szCs w:val="36"/>
        </w:rPr>
        <w:t xml:space="preserve"> storage</w:t>
      </w:r>
      <w:r w:rsidR="00641007">
        <w:rPr>
          <w:rFonts w:ascii="Garamond" w:hAnsi="Garamond"/>
          <w:sz w:val="36"/>
          <w:szCs w:val="36"/>
        </w:rPr>
        <w:t xml:space="preserve"> project</w:t>
      </w:r>
    </w:p>
    <w:p w:rsidR="000478A4" w:rsidP="00077405" w14:paraId="2B618DE5" w14:textId="77777777">
      <w:pPr>
        <w:ind w:left="114" w:hanging="57"/>
        <w:rPr>
          <w:rFonts w:ascii="Garamond" w:hAnsi="Garamond"/>
          <w:sz w:val="36"/>
          <w:szCs w:val="36"/>
        </w:rPr>
      </w:pPr>
      <w:bookmarkStart w:id="2" w:name="_Hlk103588372"/>
    </w:p>
    <w:p w:rsidR="00262925" w:rsidRPr="00262925" w:rsidP="00077405" w14:paraId="588D5498" w14:textId="77777777">
      <w:pPr>
        <w:ind w:left="114" w:hanging="57"/>
        <w:rPr>
          <w:rFonts w:ascii="Garamond" w:hAnsi="Garamond"/>
          <w:sz w:val="36"/>
          <w:szCs w:val="36"/>
        </w:rPr>
      </w:pPr>
      <w:r w:rsidRPr="00262925">
        <w:rPr>
          <w:rFonts w:ascii="Garamond" w:hAnsi="Garamond"/>
          <w:sz w:val="36"/>
          <w:szCs w:val="36"/>
        </w:rPr>
        <w:t>[</w:t>
      </w:r>
      <w:bookmarkStart w:id="3" w:name="_9kR3WTr26646FeV1ulfv"/>
      <w:r w:rsidRPr="00262925">
        <w:rPr>
          <w:rFonts w:ascii="Garamond" w:hAnsi="Garamond"/>
          <w:sz w:val="36"/>
          <w:szCs w:val="36"/>
          <w:highlight w:val="yellow"/>
        </w:rPr>
        <w:t>Project</w:t>
      </w:r>
      <w:bookmarkEnd w:id="3"/>
      <w:r w:rsidRPr="00262925">
        <w:rPr>
          <w:rFonts w:ascii="Garamond" w:hAnsi="Garamond"/>
          <w:sz w:val="36"/>
          <w:szCs w:val="36"/>
          <w:highlight w:val="yellow"/>
        </w:rPr>
        <w:t xml:space="preserve"> name</w:t>
      </w:r>
      <w:r w:rsidRPr="00262925">
        <w:rPr>
          <w:rFonts w:ascii="Garamond" w:hAnsi="Garamond"/>
          <w:sz w:val="36"/>
          <w:szCs w:val="36"/>
        </w:rPr>
        <w:t>]</w:t>
      </w:r>
    </w:p>
    <w:bookmarkEnd w:id="2"/>
    <w:p w:rsidR="003B3F37" w:rsidRPr="007217B9" w:rsidP="00467B09" w14:paraId="40F33338" w14:textId="77777777">
      <w:pPr>
        <w:pStyle w:val="CoverText"/>
        <w:spacing w:before="560" w:after="567"/>
      </w:pPr>
      <w:r w:rsidRPr="007217B9">
        <w:t>Dated</w:t>
      </w:r>
      <w:r w:rsidR="00467B09">
        <w:t xml:space="preserve">                                        </w:t>
      </w:r>
    </w:p>
    <w:p w:rsidR="00B1487C" w:rsidP="00467B09" w14:paraId="4D00C9AE" w14:textId="77777777">
      <w:pPr>
        <w:pStyle w:val="CoverText"/>
        <w:spacing w:before="60" w:after="60"/>
      </w:pPr>
      <w:bookmarkStart w:id="4" w:name="CPFirstPartyName"/>
      <w:bookmarkEnd w:id="4"/>
      <w:r w:rsidRPr="007757E2">
        <w:rPr>
          <w:bCs/>
        </w:rPr>
        <w:t>Scheme Financial Vehicle Pty Ltd (ACN 662 496 479)</w:t>
      </w:r>
      <w:r w:rsidRPr="00F84437">
        <w:rPr>
          <w:b/>
        </w:rPr>
        <w:t xml:space="preserve"> </w:t>
      </w:r>
      <w:r>
        <w:t>(</w:t>
      </w:r>
      <w:r w:rsidRPr="00882D82" w:rsidR="00882D82">
        <w:rPr>
          <w:bCs/>
        </w:rPr>
        <w:t>“</w:t>
      </w:r>
      <w:r w:rsidR="004C4365">
        <w:rPr>
          <w:b/>
        </w:rPr>
        <w:t>SFV</w:t>
      </w:r>
      <w:r w:rsidRPr="00882D82" w:rsidR="00882D82">
        <w:rPr>
          <w:bCs/>
        </w:rPr>
        <w:t>”</w:t>
      </w:r>
      <w:r>
        <w:t>)</w:t>
      </w:r>
    </w:p>
    <w:p w:rsidR="00753E4D" w:rsidP="00467B09" w14:paraId="3245E5FD" w14:textId="77777777">
      <w:pPr>
        <w:pStyle w:val="CoverText"/>
        <w:spacing w:before="60" w:after="60"/>
      </w:pPr>
      <w:r w:rsidRPr="00DC4AA2">
        <w:rPr>
          <w:bCs/>
        </w:rPr>
        <w:t>[</w:t>
      </w:r>
      <w:r w:rsidRPr="00DC4AA2">
        <w:rPr>
          <w:bCs/>
          <w:highlight w:val="yellow"/>
        </w:rPr>
        <w:t>insert</w:t>
      </w:r>
      <w:r w:rsidRPr="00DC4AA2">
        <w:rPr>
          <w:bCs/>
        </w:rPr>
        <w:t>]</w:t>
      </w:r>
      <w:r w:rsidRPr="00F84437">
        <w:rPr>
          <w:b/>
        </w:rPr>
        <w:t xml:space="preserve"> </w:t>
      </w:r>
      <w:r w:rsidR="00B1487C">
        <w:t>(</w:t>
      </w:r>
      <w:r w:rsidR="00882D82">
        <w:t>“</w:t>
      </w:r>
      <w:r>
        <w:rPr>
          <w:b/>
        </w:rPr>
        <w:t>LTES Operator</w:t>
      </w:r>
      <w:r w:rsidRPr="00882D82" w:rsidR="00882D82">
        <w:rPr>
          <w:bCs/>
        </w:rPr>
        <w:t>”</w:t>
      </w:r>
      <w:r w:rsidR="00B1487C">
        <w:t>)</w:t>
      </w:r>
      <w:r w:rsidR="00645060">
        <w:t xml:space="preserve"> </w:t>
      </w:r>
      <w:r w:rsidR="00546CA6">
        <w:t xml:space="preserve"> </w:t>
      </w:r>
    </w:p>
    <w:p w:rsidR="003B3F37" w14:paraId="3E94E337" w14:textId="77777777">
      <w:pPr>
        <w:pStyle w:val="CoverText"/>
      </w:pPr>
    </w:p>
    <w:p w:rsidR="00225BE3" w14:paraId="70DD99AE" w14:textId="77777777">
      <w:pPr>
        <w:pStyle w:val="CoverText"/>
      </w:pPr>
    </w:p>
    <w:p w:rsidR="000478A4" w:rsidP="00567255" w14:paraId="005DAD36" w14:textId="122E2924">
      <w:pPr>
        <w:pStyle w:val="CoverText"/>
        <w:ind w:left="0"/>
      </w:pPr>
      <w:r>
        <w:t>[</w:t>
      </w:r>
      <w:r w:rsidRPr="00C9365B">
        <w:rPr>
          <w:b/>
          <w:bCs/>
          <w:i/>
          <w:iCs/>
          <w:highlight w:val="lightGray"/>
        </w:rPr>
        <w:t xml:space="preserve">Note: </w:t>
      </w:r>
      <w:r w:rsidRPr="00023190">
        <w:rPr>
          <w:b/>
          <w:bCs/>
          <w:i/>
          <w:iCs/>
          <w:highlight w:val="lightGray"/>
        </w:rPr>
        <w:t xml:space="preserve">Consumer Trustee </w:t>
      </w:r>
      <w:r w:rsidRPr="00023190" w:rsidR="00C9365B">
        <w:rPr>
          <w:b/>
          <w:bCs/>
          <w:i/>
          <w:iCs/>
          <w:highlight w:val="lightGray"/>
        </w:rPr>
        <w:t>will</w:t>
      </w:r>
      <w:r w:rsidRPr="00023190">
        <w:rPr>
          <w:b/>
          <w:bCs/>
          <w:i/>
          <w:iCs/>
          <w:highlight w:val="lightGray"/>
        </w:rPr>
        <w:t xml:space="preserve"> require further amendments to the LTESA </w:t>
      </w:r>
      <w:r w:rsidRPr="00023190" w:rsidR="00C9365B">
        <w:rPr>
          <w:b/>
          <w:bCs/>
          <w:i/>
          <w:iCs/>
          <w:highlight w:val="lightGray"/>
        </w:rPr>
        <w:t xml:space="preserve">if the Project is a hybrid project or if the Project requires access </w:t>
      </w:r>
      <w:r w:rsidRPr="00567255" w:rsidR="00C9365B">
        <w:rPr>
          <w:b/>
          <w:bCs/>
          <w:i/>
          <w:iCs/>
          <w:highlight w:val="lightGray"/>
        </w:rPr>
        <w:t>rights.</w:t>
      </w:r>
      <w:r w:rsidRPr="00567255" w:rsidR="00567255">
        <w:rPr>
          <w:highlight w:val="lightGray"/>
        </w:rPr>
        <w:t xml:space="preserve"> </w:t>
      </w:r>
      <w:r w:rsidRPr="00567255" w:rsidR="00567255">
        <w:rPr>
          <w:b/>
          <w:bCs/>
          <w:i/>
          <w:iCs/>
          <w:szCs w:val="18"/>
          <w:highlight w:val="lightGray"/>
        </w:rPr>
        <w:t xml:space="preserve">Without limiting the foregoing, for Assessed Hybrid Projects the prohibition </w:t>
      </w:r>
      <w:r w:rsidRPr="003A6C52" w:rsidR="00567255">
        <w:rPr>
          <w:b/>
          <w:bCs/>
          <w:i/>
          <w:iCs/>
          <w:szCs w:val="18"/>
          <w:highlight w:val="lightGray"/>
        </w:rPr>
        <w:t xml:space="preserve">on entering into a CISA under clause </w:t>
      </w:r>
      <w:r w:rsidR="00567255">
        <w:rPr>
          <w:b/>
          <w:bCs/>
          <w:i/>
          <w:iCs/>
          <w:szCs w:val="18"/>
          <w:highlight w:val="lightGray"/>
        </w:rPr>
        <w:t xml:space="preserve">4.1(e) and 27.2(c) </w:t>
      </w:r>
      <w:r w:rsidRPr="003A6C52" w:rsidR="00567255">
        <w:rPr>
          <w:b/>
          <w:bCs/>
          <w:i/>
          <w:iCs/>
          <w:szCs w:val="18"/>
          <w:highlight w:val="lightGray"/>
        </w:rPr>
        <w:t>would also apply to the Associated Project.</w:t>
      </w:r>
      <w:r w:rsidR="00567255">
        <w:t>]</w:t>
      </w:r>
    </w:p>
    <w:p w:rsidR="004D3562" w:rsidP="00BE3A33" w14:paraId="43D7895F" w14:textId="77777777">
      <w:pPr>
        <w:pStyle w:val="CoverText"/>
        <w:ind w:left="0"/>
      </w:pPr>
    </w:p>
    <w:p w:rsidR="004D3562" w:rsidRPr="00C9365B" w14:paraId="55CCF363" w14:textId="77777777">
      <w:pPr>
        <w:pStyle w:val="CoverText"/>
      </w:pPr>
    </w:p>
    <w:p w:rsidR="00695400" w:rsidRPr="00695400" w14:paraId="25A0E518" w14:textId="59658D22">
      <w:pPr>
        <w:pStyle w:val="CoverText"/>
        <w:rPr>
          <w:i/>
          <w:iCs/>
        </w:rPr>
      </w:pPr>
    </w:p>
    <w:p w:rsidR="00225BE3" w14:paraId="24CAB3FB" w14:textId="77777777">
      <w:pPr>
        <w:pStyle w:val="CoverText"/>
      </w:pPr>
    </w:p>
    <w:p w:rsidR="00E47257" w14:paraId="0F6762FA" w14:textId="77777777">
      <w:pPr>
        <w:pStyle w:val="CoverText"/>
      </w:pPr>
    </w:p>
    <w:p w:rsidR="00E47257" w:rsidRPr="007217B9" w14:paraId="0C4CDAEE" w14:textId="77777777">
      <w:pPr>
        <w:pStyle w:val="CoverText"/>
      </w:pPr>
    </w:p>
    <w:p w:rsidR="003B3F37" w:rsidRPr="007217B9" w14:paraId="7B778239" w14:textId="77777777">
      <w:pPr>
        <w:pStyle w:val="CoverText"/>
      </w:pPr>
    </w:p>
    <w:p w:rsidR="003B3F37" w:rsidRPr="007217B9" w14:paraId="32CBB387" w14:textId="77777777">
      <w:pPr>
        <w:pStyle w:val="CoverText"/>
      </w:pPr>
    </w:p>
    <w:p w:rsidR="00261DF8" w:rsidRPr="007217B9" w:rsidP="001F4022" w14:paraId="4BB30E65" w14:textId="77777777">
      <w:pPr>
        <w:pStyle w:val="CoverText"/>
      </w:pPr>
    </w:p>
    <w:p w:rsidR="003B3F37" w:rsidRPr="007217B9" w:rsidP="00467B09" w14:paraId="2F3C160E" w14:textId="77777777">
      <w:pPr>
        <w:pStyle w:val="CoverText"/>
        <w:ind w:left="0"/>
      </w:pPr>
      <w:bookmarkStart w:id="5" w:name="CPCentre"/>
      <w:bookmarkEnd w:id="5"/>
    </w:p>
    <w:p w:rsidR="003B3F37" w:rsidRPr="007217B9" w14:paraId="0AF464E0" w14:textId="77777777">
      <w:pPr>
        <w:sectPr w:rsidSect="00E063E4">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p>
    <w:bookmarkStart w:id="6" w:name="Contents"/>
    <w:bookmarkEnd w:id="6"/>
    <w:p w:rsidR="00BF2ABF" w14:paraId="0684F5A5" w14:textId="791BAA6E">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_Toc225943102 \h </w:instrText>
      </w:r>
      <w:r>
        <w:rPr>
          <w:noProof/>
        </w:rPr>
        <w:fldChar w:fldCharType="separate"/>
      </w:r>
      <w:r w:rsidR="00AC4B4A">
        <w:rPr>
          <w:noProof/>
        </w:rPr>
        <w:t>1</w:t>
      </w:r>
      <w:r>
        <w:rPr>
          <w:noProof/>
        </w:rPr>
        <w:fldChar w:fldCharType="end"/>
      </w:r>
    </w:p>
    <w:p w:rsidR="00BF2ABF" w14:paraId="35D065A7" w14:textId="2EF59CCC">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_Toc225943103 \h </w:instrText>
      </w:r>
      <w:r>
        <w:rPr>
          <w:noProof/>
        </w:rPr>
        <w:fldChar w:fldCharType="separate"/>
      </w:r>
      <w:r w:rsidR="00AC4B4A">
        <w:rPr>
          <w:noProof/>
        </w:rPr>
        <w:t>2</w:t>
      </w:r>
      <w:r>
        <w:rPr>
          <w:noProof/>
        </w:rPr>
        <w:fldChar w:fldCharType="end"/>
      </w:r>
    </w:p>
    <w:p w:rsidR="00BF2ABF" w14:paraId="16D87FAD" w14:textId="02F0B60C">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_Toc225943104 \h </w:instrText>
      </w:r>
      <w:r>
        <w:rPr>
          <w:noProof/>
        </w:rPr>
        <w:fldChar w:fldCharType="separate"/>
      </w:r>
      <w:r w:rsidR="00AC4B4A">
        <w:rPr>
          <w:noProof/>
        </w:rPr>
        <w:t>6</w:t>
      </w:r>
      <w:r>
        <w:rPr>
          <w:noProof/>
        </w:rPr>
        <w:fldChar w:fldCharType="end"/>
      </w:r>
    </w:p>
    <w:p w:rsidR="00BF2ABF" w14:paraId="0AA6D8AE" w14:textId="6703BCC4">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1</w:t>
      </w:r>
      <w:r>
        <w:rPr>
          <w:noProof/>
        </w:rPr>
        <w:t xml:space="preserve"> Interpretation</w:t>
      </w:r>
      <w:r>
        <w:rPr>
          <w:noProof/>
        </w:rPr>
        <w:tab/>
      </w:r>
      <w:r>
        <w:rPr>
          <w:noProof/>
        </w:rPr>
        <w:fldChar w:fldCharType="begin"/>
      </w:r>
      <w:r>
        <w:rPr>
          <w:noProof/>
        </w:rPr>
        <w:instrText xml:space="preserve"> PAGEREF _Toc225943105 \h </w:instrText>
      </w:r>
      <w:r>
        <w:rPr>
          <w:noProof/>
        </w:rPr>
        <w:fldChar w:fldCharType="separate"/>
      </w:r>
      <w:r w:rsidR="00AC4B4A">
        <w:rPr>
          <w:noProof/>
        </w:rPr>
        <w:t>6</w:t>
      </w:r>
      <w:r>
        <w:rPr>
          <w:noProof/>
        </w:rPr>
        <w:fldChar w:fldCharType="end"/>
      </w:r>
    </w:p>
    <w:p w:rsidR="00BF2ABF" w14:paraId="3DD353F7" w14:textId="28F9E19D">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_Toc225943106 \h </w:instrText>
      </w:r>
      <w:r>
        <w:rPr>
          <w:noProof/>
        </w:rPr>
        <w:fldChar w:fldCharType="separate"/>
      </w:r>
      <w:r w:rsidR="00AC4B4A">
        <w:rPr>
          <w:noProof/>
        </w:rPr>
        <w:t>6</w:t>
      </w:r>
      <w:r>
        <w:rPr>
          <w:noProof/>
        </w:rPr>
        <w:fldChar w:fldCharType="end"/>
      </w:r>
    </w:p>
    <w:p w:rsidR="00BF2ABF" w14:paraId="6F4912E1" w14:textId="61590A0C">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_Toc225943107 \h </w:instrText>
      </w:r>
      <w:r>
        <w:rPr>
          <w:noProof/>
        </w:rPr>
        <w:fldChar w:fldCharType="separate"/>
      </w:r>
      <w:r w:rsidR="00AC4B4A">
        <w:rPr>
          <w:noProof/>
        </w:rPr>
        <w:t>6</w:t>
      </w:r>
      <w:r>
        <w:rPr>
          <w:noProof/>
        </w:rPr>
        <w:fldChar w:fldCharType="end"/>
      </w:r>
    </w:p>
    <w:p w:rsidR="00BF2ABF" w14:paraId="61662E02" w14:textId="429121EF">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_Toc225943108 \h </w:instrText>
      </w:r>
      <w:r>
        <w:rPr>
          <w:noProof/>
        </w:rPr>
        <w:fldChar w:fldCharType="separate"/>
      </w:r>
      <w:r w:rsidR="00AC4B4A">
        <w:rPr>
          <w:noProof/>
        </w:rPr>
        <w:t>18</w:t>
      </w:r>
      <w:r>
        <w:rPr>
          <w:noProof/>
        </w:rPr>
        <w:fldChar w:fldCharType="end"/>
      </w:r>
    </w:p>
    <w:p w:rsidR="00BF2ABF" w14:paraId="27FFEEB3" w14:textId="3CF87B16">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_Toc225943109 \h </w:instrText>
      </w:r>
      <w:r>
        <w:rPr>
          <w:noProof/>
        </w:rPr>
        <w:fldChar w:fldCharType="separate"/>
      </w:r>
      <w:r w:rsidR="00AC4B4A">
        <w:rPr>
          <w:noProof/>
        </w:rPr>
        <w:t>19</w:t>
      </w:r>
      <w:r>
        <w:rPr>
          <w:noProof/>
        </w:rPr>
        <w:fldChar w:fldCharType="end"/>
      </w:r>
    </w:p>
    <w:p w:rsidR="00BF2ABF" w14:paraId="2075190E" w14:textId="6B9B0A9E">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_Toc225943110 \h </w:instrText>
      </w:r>
      <w:r>
        <w:rPr>
          <w:noProof/>
        </w:rPr>
        <w:fldChar w:fldCharType="separate"/>
      </w:r>
      <w:r w:rsidR="00AC4B4A">
        <w:rPr>
          <w:noProof/>
        </w:rPr>
        <w:t>19</w:t>
      </w:r>
      <w:r>
        <w:rPr>
          <w:noProof/>
        </w:rPr>
        <w:fldChar w:fldCharType="end"/>
      </w:r>
    </w:p>
    <w:p w:rsidR="00BF2ABF" w14:paraId="474EE143" w14:textId="51E59CD4">
      <w:pPr>
        <w:pStyle w:val="TOC2"/>
        <w:rPr>
          <w:rFonts w:asciiTheme="minorHAnsi" w:eastAsiaTheme="minorEastAsia" w:hAnsiTheme="minorHAnsi" w:cstheme="minorBidi"/>
          <w:noProof/>
          <w:kern w:val="2"/>
          <w:sz w:val="24"/>
          <w:szCs w:val="24"/>
          <w:lang w:eastAsia="zh-CN"/>
          <w14:ligatures w14:val="standardContextual"/>
        </w:rPr>
      </w:pPr>
      <w:r w:rsidRPr="00C046FD">
        <w:rPr>
          <w:bCs/>
          <w:noProof/>
        </w:rPr>
        <w:t>1.5</w:t>
      </w:r>
      <w:r>
        <w:rPr>
          <w:rFonts w:asciiTheme="minorHAnsi" w:eastAsiaTheme="minorEastAsia" w:hAnsiTheme="minorHAnsi" w:cstheme="minorBidi"/>
          <w:noProof/>
          <w:kern w:val="2"/>
          <w:sz w:val="24"/>
          <w:szCs w:val="24"/>
          <w:lang w:eastAsia="zh-CN"/>
          <w14:ligatures w14:val="standardContextual"/>
        </w:rPr>
        <w:tab/>
      </w:r>
      <w:r w:rsidRPr="00C046FD">
        <w:rPr>
          <w:bCs/>
          <w:noProof/>
        </w:rPr>
        <w:t>SFV, Consumer Trustee and Infrastructure Planner interaction</w:t>
      </w:r>
      <w:r>
        <w:rPr>
          <w:noProof/>
        </w:rPr>
        <w:tab/>
      </w:r>
      <w:r>
        <w:rPr>
          <w:noProof/>
        </w:rPr>
        <w:fldChar w:fldCharType="begin"/>
      </w:r>
      <w:r>
        <w:rPr>
          <w:noProof/>
        </w:rPr>
        <w:instrText xml:space="preserve"> PAGEREF _Toc225943111 \h </w:instrText>
      </w:r>
      <w:r>
        <w:rPr>
          <w:noProof/>
        </w:rPr>
        <w:fldChar w:fldCharType="separate"/>
      </w:r>
      <w:r w:rsidR="00AC4B4A">
        <w:rPr>
          <w:noProof/>
        </w:rPr>
        <w:t>20</w:t>
      </w:r>
      <w:r>
        <w:rPr>
          <w:noProof/>
        </w:rPr>
        <w:fldChar w:fldCharType="end"/>
      </w:r>
    </w:p>
    <w:p w:rsidR="00BF2ABF" w14:paraId="3824A381" w14:textId="52C87D02">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_Toc225943112 \h </w:instrText>
      </w:r>
      <w:r>
        <w:rPr>
          <w:noProof/>
        </w:rPr>
        <w:fldChar w:fldCharType="separate"/>
      </w:r>
      <w:r w:rsidR="00AC4B4A">
        <w:rPr>
          <w:noProof/>
        </w:rPr>
        <w:t>20</w:t>
      </w:r>
      <w:r>
        <w:rPr>
          <w:noProof/>
        </w:rPr>
        <w:fldChar w:fldCharType="end"/>
      </w:r>
    </w:p>
    <w:p w:rsidR="00BF2ABF" w14:paraId="70A14F5F" w14:textId="2C9918CF">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_Toc225943113 \h </w:instrText>
      </w:r>
      <w:r>
        <w:rPr>
          <w:noProof/>
        </w:rPr>
        <w:fldChar w:fldCharType="separate"/>
      </w:r>
      <w:r w:rsidR="00AC4B4A">
        <w:rPr>
          <w:noProof/>
        </w:rPr>
        <w:t>20</w:t>
      </w:r>
      <w:r>
        <w:rPr>
          <w:noProof/>
        </w:rPr>
        <w:fldChar w:fldCharType="end"/>
      </w:r>
    </w:p>
    <w:p w:rsidR="00BF2ABF" w14:paraId="776EE299" w14:textId="6FE1ADDB">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Accuracy and rounding</w:t>
      </w:r>
      <w:r>
        <w:rPr>
          <w:noProof/>
        </w:rPr>
        <w:tab/>
      </w:r>
      <w:r>
        <w:rPr>
          <w:noProof/>
        </w:rPr>
        <w:fldChar w:fldCharType="begin"/>
      </w:r>
      <w:r>
        <w:rPr>
          <w:noProof/>
        </w:rPr>
        <w:instrText xml:space="preserve"> PAGEREF _Toc225943114 \h </w:instrText>
      </w:r>
      <w:r>
        <w:rPr>
          <w:noProof/>
        </w:rPr>
        <w:fldChar w:fldCharType="separate"/>
      </w:r>
      <w:r w:rsidR="00AC4B4A">
        <w:rPr>
          <w:noProof/>
        </w:rPr>
        <w:t>21</w:t>
      </w:r>
      <w:r>
        <w:rPr>
          <w:noProof/>
        </w:rPr>
        <w:fldChar w:fldCharType="end"/>
      </w:r>
    </w:p>
    <w:p w:rsidR="00BF2ABF" w14:paraId="73F807C8" w14:textId="4B973C70">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_Toc225943115 \h </w:instrText>
      </w:r>
      <w:r>
        <w:rPr>
          <w:noProof/>
        </w:rPr>
        <w:fldChar w:fldCharType="separate"/>
      </w:r>
      <w:r w:rsidR="00AC4B4A">
        <w:rPr>
          <w:noProof/>
        </w:rPr>
        <w:t>21</w:t>
      </w:r>
      <w:r>
        <w:rPr>
          <w:noProof/>
        </w:rPr>
        <w:fldChar w:fldCharType="end"/>
      </w:r>
    </w:p>
    <w:p w:rsidR="00BF2ABF" w14:paraId="0D4F7BC5" w14:textId="1F7F6847">
      <w:pPr>
        <w:pStyle w:val="TOC2"/>
        <w:rPr>
          <w:rFonts w:asciiTheme="minorHAnsi" w:eastAsiaTheme="minorEastAsia" w:hAnsiTheme="minorHAnsi" w:cstheme="minorBidi"/>
          <w:noProof/>
          <w:kern w:val="2"/>
          <w:sz w:val="24"/>
          <w:szCs w:val="24"/>
          <w:lang w:eastAsia="zh-CN"/>
          <w14:ligatures w14:val="standardContextual"/>
        </w:rPr>
      </w:pPr>
      <w:r>
        <w:rPr>
          <w:noProof/>
        </w:rPr>
        <w:t>1.10</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_Toc225943116 \h </w:instrText>
      </w:r>
      <w:r>
        <w:rPr>
          <w:noProof/>
        </w:rPr>
        <w:fldChar w:fldCharType="separate"/>
      </w:r>
      <w:r w:rsidR="00AC4B4A">
        <w:rPr>
          <w:noProof/>
        </w:rPr>
        <w:t>21</w:t>
      </w:r>
      <w:r>
        <w:rPr>
          <w:noProof/>
        </w:rPr>
        <w:fldChar w:fldCharType="end"/>
      </w:r>
    </w:p>
    <w:p w:rsidR="00BF2ABF" w14:paraId="3D4BEEA3" w14:textId="4FCA6384">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2</w:t>
      </w:r>
      <w:r>
        <w:rPr>
          <w:noProof/>
        </w:rPr>
        <w:t xml:space="preserve"> Term</w:t>
      </w:r>
      <w:r>
        <w:rPr>
          <w:noProof/>
        </w:rPr>
        <w:tab/>
      </w:r>
      <w:r>
        <w:rPr>
          <w:noProof/>
        </w:rPr>
        <w:fldChar w:fldCharType="begin"/>
      </w:r>
      <w:r>
        <w:rPr>
          <w:noProof/>
        </w:rPr>
        <w:instrText xml:space="preserve"> PAGEREF _Toc225943117 \h </w:instrText>
      </w:r>
      <w:r>
        <w:rPr>
          <w:noProof/>
        </w:rPr>
        <w:fldChar w:fldCharType="separate"/>
      </w:r>
      <w:r w:rsidR="00AC4B4A">
        <w:rPr>
          <w:noProof/>
        </w:rPr>
        <w:t>23</w:t>
      </w:r>
      <w:r>
        <w:rPr>
          <w:noProof/>
        </w:rPr>
        <w:fldChar w:fldCharType="end"/>
      </w:r>
    </w:p>
    <w:p w:rsidR="00BF2ABF" w14:paraId="250EB44A" w14:textId="3F430EE1">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_Toc225943118 \h </w:instrText>
      </w:r>
      <w:r>
        <w:rPr>
          <w:noProof/>
        </w:rPr>
        <w:fldChar w:fldCharType="separate"/>
      </w:r>
      <w:r w:rsidR="00AC4B4A">
        <w:rPr>
          <w:noProof/>
        </w:rPr>
        <w:t>23</w:t>
      </w:r>
      <w:r>
        <w:rPr>
          <w:noProof/>
        </w:rPr>
        <w:fldChar w:fldCharType="end"/>
      </w:r>
    </w:p>
    <w:p w:rsidR="00BF2ABF" w14:paraId="402742E4" w14:textId="036D2BFE">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_Toc225943119 \h </w:instrText>
      </w:r>
      <w:r>
        <w:rPr>
          <w:noProof/>
        </w:rPr>
        <w:fldChar w:fldCharType="separate"/>
      </w:r>
      <w:r w:rsidR="00AC4B4A">
        <w:rPr>
          <w:noProof/>
        </w:rPr>
        <w:t>23</w:t>
      </w:r>
      <w:r>
        <w:rPr>
          <w:noProof/>
        </w:rPr>
        <w:fldChar w:fldCharType="end"/>
      </w:r>
    </w:p>
    <w:p w:rsidR="00BF2ABF" w14:paraId="3D3DEDA9" w14:textId="659A5F0E">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_Toc225943120 \h </w:instrText>
      </w:r>
      <w:r>
        <w:rPr>
          <w:noProof/>
        </w:rPr>
        <w:fldChar w:fldCharType="separate"/>
      </w:r>
      <w:r w:rsidR="00AC4B4A">
        <w:rPr>
          <w:noProof/>
        </w:rPr>
        <w:t>23</w:t>
      </w:r>
      <w:r>
        <w:rPr>
          <w:noProof/>
        </w:rPr>
        <w:fldChar w:fldCharType="end"/>
      </w:r>
    </w:p>
    <w:p w:rsidR="00BF2ABF" w14:paraId="0BD33527" w14:textId="4B1AA625">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3</w:t>
      </w:r>
      <w:r>
        <w:rPr>
          <w:noProof/>
        </w:rPr>
        <w:t xml:space="preserve"> Construction and operation of the Project</w:t>
      </w:r>
      <w:r>
        <w:rPr>
          <w:noProof/>
        </w:rPr>
        <w:tab/>
      </w:r>
      <w:r>
        <w:rPr>
          <w:noProof/>
        </w:rPr>
        <w:fldChar w:fldCharType="begin"/>
      </w:r>
      <w:r>
        <w:rPr>
          <w:noProof/>
        </w:rPr>
        <w:instrText xml:space="preserve"> PAGEREF _Toc225943121 \h </w:instrText>
      </w:r>
      <w:r>
        <w:rPr>
          <w:noProof/>
        </w:rPr>
        <w:fldChar w:fldCharType="separate"/>
      </w:r>
      <w:r w:rsidR="00AC4B4A">
        <w:rPr>
          <w:noProof/>
        </w:rPr>
        <w:t>25</w:t>
      </w:r>
      <w:r>
        <w:rPr>
          <w:noProof/>
        </w:rPr>
        <w:fldChar w:fldCharType="end"/>
      </w:r>
    </w:p>
    <w:p w:rsidR="00BF2ABF" w14:paraId="40AADAF5" w14:textId="27F43D36">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Construction</w:t>
      </w:r>
      <w:r>
        <w:rPr>
          <w:noProof/>
        </w:rPr>
        <w:tab/>
      </w:r>
      <w:r>
        <w:rPr>
          <w:noProof/>
        </w:rPr>
        <w:fldChar w:fldCharType="begin"/>
      </w:r>
      <w:r>
        <w:rPr>
          <w:noProof/>
        </w:rPr>
        <w:instrText xml:space="preserve"> PAGEREF _Toc225943122 \h </w:instrText>
      </w:r>
      <w:r>
        <w:rPr>
          <w:noProof/>
        </w:rPr>
        <w:fldChar w:fldCharType="separate"/>
      </w:r>
      <w:r w:rsidR="00AC4B4A">
        <w:rPr>
          <w:noProof/>
        </w:rPr>
        <w:t>25</w:t>
      </w:r>
      <w:r>
        <w:rPr>
          <w:noProof/>
        </w:rPr>
        <w:fldChar w:fldCharType="end"/>
      </w:r>
    </w:p>
    <w:p w:rsidR="00BF2ABF" w14:paraId="759EAEE9" w14:textId="3FBD12A4">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Operation</w:t>
      </w:r>
      <w:r>
        <w:rPr>
          <w:noProof/>
        </w:rPr>
        <w:tab/>
      </w:r>
      <w:r>
        <w:rPr>
          <w:noProof/>
        </w:rPr>
        <w:fldChar w:fldCharType="begin"/>
      </w:r>
      <w:r>
        <w:rPr>
          <w:noProof/>
        </w:rPr>
        <w:instrText xml:space="preserve"> PAGEREF _Toc225943123 \h </w:instrText>
      </w:r>
      <w:r>
        <w:rPr>
          <w:noProof/>
        </w:rPr>
        <w:fldChar w:fldCharType="separate"/>
      </w:r>
      <w:r w:rsidR="00AC4B4A">
        <w:rPr>
          <w:noProof/>
        </w:rPr>
        <w:t>25</w:t>
      </w:r>
      <w:r>
        <w:rPr>
          <w:noProof/>
        </w:rPr>
        <w:fldChar w:fldCharType="end"/>
      </w:r>
    </w:p>
    <w:p w:rsidR="00BF2ABF" w14:paraId="63A90C8A" w14:textId="17B17DC0">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_Toc225943124 \h </w:instrText>
      </w:r>
      <w:r>
        <w:rPr>
          <w:noProof/>
        </w:rPr>
        <w:fldChar w:fldCharType="separate"/>
      </w:r>
      <w:r w:rsidR="00AC4B4A">
        <w:rPr>
          <w:noProof/>
        </w:rPr>
        <w:t>25</w:t>
      </w:r>
      <w:r>
        <w:rPr>
          <w:noProof/>
        </w:rPr>
        <w:fldChar w:fldCharType="end"/>
      </w:r>
    </w:p>
    <w:p w:rsidR="00BF2ABF" w14:paraId="6752F98D" w14:textId="09084E01">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_Toc225943125 \h </w:instrText>
      </w:r>
      <w:r>
        <w:rPr>
          <w:noProof/>
        </w:rPr>
        <w:fldChar w:fldCharType="separate"/>
      </w:r>
      <w:r w:rsidR="00AC4B4A">
        <w:rPr>
          <w:noProof/>
        </w:rPr>
        <w:t>26</w:t>
      </w:r>
      <w:r>
        <w:rPr>
          <w:noProof/>
        </w:rPr>
        <w:fldChar w:fldCharType="end"/>
      </w:r>
    </w:p>
    <w:p w:rsidR="00BF2ABF" w14:paraId="753C73E1" w14:textId="40ADADD9">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Operation, bidding and dispatch</w:t>
      </w:r>
      <w:r>
        <w:rPr>
          <w:noProof/>
        </w:rPr>
        <w:tab/>
      </w:r>
      <w:r>
        <w:rPr>
          <w:noProof/>
        </w:rPr>
        <w:fldChar w:fldCharType="begin"/>
      </w:r>
      <w:r>
        <w:rPr>
          <w:noProof/>
        </w:rPr>
        <w:instrText xml:space="preserve"> PAGEREF _Toc225943126 \h </w:instrText>
      </w:r>
      <w:r>
        <w:rPr>
          <w:noProof/>
        </w:rPr>
        <w:fldChar w:fldCharType="separate"/>
      </w:r>
      <w:r w:rsidR="00AC4B4A">
        <w:rPr>
          <w:noProof/>
        </w:rPr>
        <w:t>26</w:t>
      </w:r>
      <w:r>
        <w:rPr>
          <w:noProof/>
        </w:rPr>
        <w:fldChar w:fldCharType="end"/>
      </w:r>
    </w:p>
    <w:p w:rsidR="00BF2ABF" w14:paraId="2B3680E4" w14:textId="4BA2C809">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LTES Operator is a special purpose vehicle</w:t>
      </w:r>
      <w:r>
        <w:rPr>
          <w:noProof/>
        </w:rPr>
        <w:tab/>
      </w:r>
      <w:r>
        <w:rPr>
          <w:noProof/>
        </w:rPr>
        <w:fldChar w:fldCharType="begin"/>
      </w:r>
      <w:r>
        <w:rPr>
          <w:noProof/>
        </w:rPr>
        <w:instrText xml:space="preserve"> PAGEREF _Toc225943127 \h </w:instrText>
      </w:r>
      <w:r>
        <w:rPr>
          <w:noProof/>
        </w:rPr>
        <w:fldChar w:fldCharType="separate"/>
      </w:r>
      <w:r w:rsidR="00AC4B4A">
        <w:rPr>
          <w:noProof/>
        </w:rPr>
        <w:t>27</w:t>
      </w:r>
      <w:r>
        <w:rPr>
          <w:noProof/>
        </w:rPr>
        <w:fldChar w:fldCharType="end"/>
      </w:r>
    </w:p>
    <w:p w:rsidR="00BF2ABF" w14:paraId="64FB71EF" w14:textId="51D2A366">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Intermediary and Reallocation Arrangements</w:t>
      </w:r>
      <w:r>
        <w:rPr>
          <w:noProof/>
        </w:rPr>
        <w:tab/>
      </w:r>
      <w:r>
        <w:rPr>
          <w:noProof/>
        </w:rPr>
        <w:fldChar w:fldCharType="begin"/>
      </w:r>
      <w:r>
        <w:rPr>
          <w:noProof/>
        </w:rPr>
        <w:instrText xml:space="preserve"> PAGEREF _Toc225943128 \h </w:instrText>
      </w:r>
      <w:r>
        <w:rPr>
          <w:noProof/>
        </w:rPr>
        <w:fldChar w:fldCharType="separate"/>
      </w:r>
      <w:r w:rsidR="00AC4B4A">
        <w:rPr>
          <w:noProof/>
        </w:rPr>
        <w:t>28</w:t>
      </w:r>
      <w:r>
        <w:rPr>
          <w:noProof/>
        </w:rPr>
        <w:fldChar w:fldCharType="end"/>
      </w:r>
    </w:p>
    <w:p w:rsidR="00BF2ABF" w14:paraId="1D4EC620" w14:textId="7DAB4931">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_Toc225943129 \h </w:instrText>
      </w:r>
      <w:r>
        <w:rPr>
          <w:noProof/>
        </w:rPr>
        <w:fldChar w:fldCharType="separate"/>
      </w:r>
      <w:r w:rsidR="00AC4B4A">
        <w:rPr>
          <w:noProof/>
        </w:rPr>
        <w:t>28</w:t>
      </w:r>
      <w:r>
        <w:rPr>
          <w:noProof/>
        </w:rPr>
        <w:fldChar w:fldCharType="end"/>
      </w:r>
    </w:p>
    <w:p w:rsidR="00BF2ABF" w14:paraId="72138D78" w14:textId="0A55E9FB">
      <w:pPr>
        <w:pStyle w:val="TOC2"/>
        <w:rPr>
          <w:rFonts w:asciiTheme="minorHAnsi" w:eastAsiaTheme="minorEastAsia" w:hAnsiTheme="minorHAnsi" w:cstheme="minorBidi"/>
          <w:noProof/>
          <w:kern w:val="2"/>
          <w:sz w:val="24"/>
          <w:szCs w:val="24"/>
          <w:lang w:eastAsia="zh-CN"/>
          <w14:ligatures w14:val="standardContextual"/>
        </w:rPr>
      </w:pPr>
      <w:r w:rsidRPr="00C046FD">
        <w:rPr>
          <w:iCs/>
          <w:noProof/>
        </w:rPr>
        <w:t>5.1</w:t>
      </w:r>
      <w:r>
        <w:rPr>
          <w:rFonts w:asciiTheme="minorHAnsi" w:eastAsiaTheme="minorEastAsia" w:hAnsiTheme="minorHAnsi" w:cstheme="minorBidi"/>
          <w:noProof/>
          <w:kern w:val="2"/>
          <w:sz w:val="24"/>
          <w:szCs w:val="24"/>
          <w:lang w:eastAsia="zh-CN"/>
          <w14:ligatures w14:val="standardContextual"/>
        </w:rPr>
        <w:tab/>
      </w:r>
      <w:r w:rsidRPr="00C046FD">
        <w:rPr>
          <w:iCs/>
          <w:noProof/>
        </w:rPr>
        <w:t>Annual Maintenance Program</w:t>
      </w:r>
      <w:r>
        <w:rPr>
          <w:noProof/>
        </w:rPr>
        <w:tab/>
      </w:r>
      <w:r>
        <w:rPr>
          <w:noProof/>
        </w:rPr>
        <w:fldChar w:fldCharType="begin"/>
      </w:r>
      <w:r>
        <w:rPr>
          <w:noProof/>
        </w:rPr>
        <w:instrText xml:space="preserve"> PAGEREF _Toc225943130 \h </w:instrText>
      </w:r>
      <w:r>
        <w:rPr>
          <w:noProof/>
        </w:rPr>
        <w:fldChar w:fldCharType="separate"/>
      </w:r>
      <w:r w:rsidR="00AC4B4A">
        <w:rPr>
          <w:noProof/>
        </w:rPr>
        <w:t>28</w:t>
      </w:r>
      <w:r>
        <w:rPr>
          <w:noProof/>
        </w:rPr>
        <w:fldChar w:fldCharType="end"/>
      </w:r>
    </w:p>
    <w:p w:rsidR="00BF2ABF" w14:paraId="7327183F" w14:textId="566FBE6F">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_Toc225943131 \h </w:instrText>
      </w:r>
      <w:r>
        <w:rPr>
          <w:noProof/>
        </w:rPr>
        <w:fldChar w:fldCharType="separate"/>
      </w:r>
      <w:r w:rsidR="00AC4B4A">
        <w:rPr>
          <w:noProof/>
        </w:rPr>
        <w:t>29</w:t>
      </w:r>
      <w:r>
        <w:rPr>
          <w:noProof/>
        </w:rPr>
        <w:fldChar w:fldCharType="end"/>
      </w:r>
    </w:p>
    <w:p w:rsidR="00BF2ABF" w14:paraId="3DDA1934" w14:textId="77F08BDC">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_Toc225943132 \h </w:instrText>
      </w:r>
      <w:r>
        <w:rPr>
          <w:noProof/>
        </w:rPr>
        <w:fldChar w:fldCharType="separate"/>
      </w:r>
      <w:r w:rsidR="00AC4B4A">
        <w:rPr>
          <w:noProof/>
        </w:rPr>
        <w:t>29</w:t>
      </w:r>
      <w:r>
        <w:rPr>
          <w:noProof/>
        </w:rPr>
        <w:fldChar w:fldCharType="end"/>
      </w:r>
    </w:p>
    <w:p w:rsidR="00BF2ABF" w14:paraId="7305C484" w14:textId="464FEA17">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_Toc225943133 \h </w:instrText>
      </w:r>
      <w:r>
        <w:rPr>
          <w:noProof/>
        </w:rPr>
        <w:fldChar w:fldCharType="separate"/>
      </w:r>
      <w:r w:rsidR="00AC4B4A">
        <w:rPr>
          <w:noProof/>
        </w:rPr>
        <w:t>29</w:t>
      </w:r>
      <w:r>
        <w:rPr>
          <w:noProof/>
        </w:rPr>
        <w:fldChar w:fldCharType="end"/>
      </w:r>
    </w:p>
    <w:p w:rsidR="00BF2ABF" w14:paraId="3F50F9FC" w14:textId="283E2984">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_Toc225943134 \h </w:instrText>
      </w:r>
      <w:r>
        <w:rPr>
          <w:noProof/>
        </w:rPr>
        <w:fldChar w:fldCharType="separate"/>
      </w:r>
      <w:r w:rsidR="00AC4B4A">
        <w:rPr>
          <w:noProof/>
        </w:rPr>
        <w:t>30</w:t>
      </w:r>
      <w:r>
        <w:rPr>
          <w:noProof/>
        </w:rPr>
        <w:fldChar w:fldCharType="end"/>
      </w:r>
    </w:p>
    <w:p w:rsidR="00BF2ABF" w14:paraId="2093001B" w14:textId="5EE885FC">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_Toc225943135 \h </w:instrText>
      </w:r>
      <w:r>
        <w:rPr>
          <w:noProof/>
        </w:rPr>
        <w:fldChar w:fldCharType="separate"/>
      </w:r>
      <w:r w:rsidR="00AC4B4A">
        <w:rPr>
          <w:noProof/>
        </w:rPr>
        <w:t>30</w:t>
      </w:r>
      <w:r>
        <w:rPr>
          <w:noProof/>
        </w:rPr>
        <w:fldChar w:fldCharType="end"/>
      </w:r>
    </w:p>
    <w:p w:rsidR="00BF2ABF" w14:paraId="4277D131" w14:textId="6B4309FA">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7.2</w:t>
      </w:r>
      <w:r>
        <w:rPr>
          <w:rFonts w:asciiTheme="minorHAnsi" w:eastAsiaTheme="minorEastAsia" w:hAnsiTheme="minorHAnsi" w:cstheme="minorBidi"/>
          <w:noProof/>
          <w:kern w:val="2"/>
          <w:sz w:val="24"/>
          <w:szCs w:val="24"/>
          <w:lang w:eastAsia="zh-CN"/>
          <w14:ligatures w14:val="standardContextual"/>
        </w:rPr>
        <w:tab/>
      </w:r>
      <w:r>
        <w:rPr>
          <w:noProof/>
          <w:lang w:eastAsia="en-AU"/>
        </w:rPr>
        <w:t>SFV consent to a Material Alteration</w:t>
      </w:r>
      <w:r>
        <w:rPr>
          <w:noProof/>
        </w:rPr>
        <w:tab/>
      </w:r>
      <w:r>
        <w:rPr>
          <w:noProof/>
        </w:rPr>
        <w:fldChar w:fldCharType="begin"/>
      </w:r>
      <w:r>
        <w:rPr>
          <w:noProof/>
        </w:rPr>
        <w:instrText xml:space="preserve"> PAGEREF _Toc225943136 \h </w:instrText>
      </w:r>
      <w:r>
        <w:rPr>
          <w:noProof/>
        </w:rPr>
        <w:fldChar w:fldCharType="separate"/>
      </w:r>
      <w:r w:rsidR="00AC4B4A">
        <w:rPr>
          <w:noProof/>
        </w:rPr>
        <w:t>30</w:t>
      </w:r>
      <w:r>
        <w:rPr>
          <w:noProof/>
        </w:rPr>
        <w:fldChar w:fldCharType="end"/>
      </w:r>
    </w:p>
    <w:p w:rsidR="00BF2ABF" w14:paraId="09A12649" w14:textId="645FDA6D">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_Toc225943137 \h </w:instrText>
      </w:r>
      <w:r>
        <w:rPr>
          <w:noProof/>
        </w:rPr>
        <w:fldChar w:fldCharType="separate"/>
      </w:r>
      <w:r w:rsidR="00AC4B4A">
        <w:rPr>
          <w:noProof/>
        </w:rPr>
        <w:t>31</w:t>
      </w:r>
      <w:r>
        <w:rPr>
          <w:noProof/>
        </w:rPr>
        <w:fldChar w:fldCharType="end"/>
      </w:r>
    </w:p>
    <w:p w:rsidR="00BF2ABF" w14:paraId="06467E10" w14:textId="07D97E55">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_Toc225943138 \h </w:instrText>
      </w:r>
      <w:r>
        <w:rPr>
          <w:noProof/>
        </w:rPr>
        <w:fldChar w:fldCharType="separate"/>
      </w:r>
      <w:r w:rsidR="00AC4B4A">
        <w:rPr>
          <w:noProof/>
        </w:rPr>
        <w:t>31</w:t>
      </w:r>
      <w:r>
        <w:rPr>
          <w:noProof/>
        </w:rPr>
        <w:fldChar w:fldCharType="end"/>
      </w:r>
    </w:p>
    <w:p w:rsidR="00BF2ABF" w14:paraId="595EE07C" w14:textId="758BCC34">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Operating Strategy</w:t>
      </w:r>
      <w:r>
        <w:rPr>
          <w:noProof/>
        </w:rPr>
        <w:tab/>
      </w:r>
      <w:r>
        <w:rPr>
          <w:noProof/>
        </w:rPr>
        <w:fldChar w:fldCharType="begin"/>
      </w:r>
      <w:r>
        <w:rPr>
          <w:noProof/>
        </w:rPr>
        <w:instrText xml:space="preserve"> PAGEREF _Toc225943139 \h </w:instrText>
      </w:r>
      <w:r>
        <w:rPr>
          <w:noProof/>
        </w:rPr>
        <w:fldChar w:fldCharType="separate"/>
      </w:r>
      <w:r w:rsidR="00AC4B4A">
        <w:rPr>
          <w:noProof/>
        </w:rPr>
        <w:t>31</w:t>
      </w:r>
      <w:r>
        <w:rPr>
          <w:noProof/>
        </w:rPr>
        <w:fldChar w:fldCharType="end"/>
      </w:r>
    </w:p>
    <w:p w:rsidR="00BF2ABF" w14:paraId="27D6E97D" w14:textId="3CFCAB6F">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_Toc225943140 \h </w:instrText>
      </w:r>
      <w:r>
        <w:rPr>
          <w:noProof/>
        </w:rPr>
        <w:fldChar w:fldCharType="separate"/>
      </w:r>
      <w:r w:rsidR="00AC4B4A">
        <w:rPr>
          <w:noProof/>
        </w:rPr>
        <w:t>31</w:t>
      </w:r>
      <w:r>
        <w:rPr>
          <w:noProof/>
        </w:rPr>
        <w:fldChar w:fldCharType="end"/>
      </w:r>
    </w:p>
    <w:p w:rsidR="00BF2ABF" w14:paraId="7AC81E39" w14:textId="55319EAE">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Revenue reports</w:t>
      </w:r>
      <w:r>
        <w:rPr>
          <w:noProof/>
        </w:rPr>
        <w:tab/>
      </w:r>
      <w:r>
        <w:rPr>
          <w:noProof/>
        </w:rPr>
        <w:fldChar w:fldCharType="begin"/>
      </w:r>
      <w:r>
        <w:rPr>
          <w:noProof/>
        </w:rPr>
        <w:instrText xml:space="preserve"> PAGEREF _Toc225943141 \h </w:instrText>
      </w:r>
      <w:r>
        <w:rPr>
          <w:noProof/>
        </w:rPr>
        <w:fldChar w:fldCharType="separate"/>
      </w:r>
      <w:r w:rsidR="00AC4B4A">
        <w:rPr>
          <w:noProof/>
        </w:rPr>
        <w:t>32</w:t>
      </w:r>
      <w:r>
        <w:rPr>
          <w:noProof/>
        </w:rPr>
        <w:fldChar w:fldCharType="end"/>
      </w:r>
    </w:p>
    <w:p w:rsidR="00BF2ABF" w14:paraId="6A3C6B4A" w14:textId="2A3AA605">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Capacity Product and Green Product reporting</w:t>
      </w:r>
      <w:r>
        <w:rPr>
          <w:noProof/>
        </w:rPr>
        <w:tab/>
      </w:r>
      <w:r>
        <w:rPr>
          <w:noProof/>
        </w:rPr>
        <w:fldChar w:fldCharType="begin"/>
      </w:r>
      <w:r>
        <w:rPr>
          <w:noProof/>
        </w:rPr>
        <w:instrText xml:space="preserve"> PAGEREF _Toc225943142 \h </w:instrText>
      </w:r>
      <w:r>
        <w:rPr>
          <w:noProof/>
        </w:rPr>
        <w:fldChar w:fldCharType="separate"/>
      </w:r>
      <w:r w:rsidR="00AC4B4A">
        <w:rPr>
          <w:noProof/>
        </w:rPr>
        <w:t>33</w:t>
      </w:r>
      <w:r>
        <w:rPr>
          <w:noProof/>
        </w:rPr>
        <w:fldChar w:fldCharType="end"/>
      </w:r>
    </w:p>
    <w:p w:rsidR="00BF2ABF" w14:paraId="2AECD604" w14:textId="42166D53">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_Toc225943143 \h </w:instrText>
      </w:r>
      <w:r>
        <w:rPr>
          <w:noProof/>
        </w:rPr>
        <w:fldChar w:fldCharType="separate"/>
      </w:r>
      <w:r w:rsidR="00AC4B4A">
        <w:rPr>
          <w:noProof/>
        </w:rPr>
        <w:t>33</w:t>
      </w:r>
      <w:r>
        <w:rPr>
          <w:noProof/>
        </w:rPr>
        <w:fldChar w:fldCharType="end"/>
      </w:r>
    </w:p>
    <w:p w:rsidR="00BF2ABF" w14:paraId="5ADB3304" w14:textId="79473C33">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Offtake Contracts reporting</w:t>
      </w:r>
      <w:r>
        <w:rPr>
          <w:noProof/>
        </w:rPr>
        <w:tab/>
      </w:r>
      <w:r>
        <w:rPr>
          <w:noProof/>
        </w:rPr>
        <w:fldChar w:fldCharType="begin"/>
      </w:r>
      <w:r>
        <w:rPr>
          <w:noProof/>
        </w:rPr>
        <w:instrText xml:space="preserve"> PAGEREF _Toc225943144 \h </w:instrText>
      </w:r>
      <w:r>
        <w:rPr>
          <w:noProof/>
        </w:rPr>
        <w:fldChar w:fldCharType="separate"/>
      </w:r>
      <w:r w:rsidR="00AC4B4A">
        <w:rPr>
          <w:noProof/>
        </w:rPr>
        <w:t>34</w:t>
      </w:r>
      <w:r>
        <w:rPr>
          <w:noProof/>
        </w:rPr>
        <w:fldChar w:fldCharType="end"/>
      </w:r>
    </w:p>
    <w:p w:rsidR="00BF2ABF" w14:paraId="2640F8F2" w14:textId="17657A3C">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Social Licence Commitment reporting</w:t>
      </w:r>
      <w:r>
        <w:rPr>
          <w:noProof/>
        </w:rPr>
        <w:tab/>
      </w:r>
      <w:r>
        <w:rPr>
          <w:noProof/>
        </w:rPr>
        <w:fldChar w:fldCharType="begin"/>
      </w:r>
      <w:r>
        <w:rPr>
          <w:noProof/>
        </w:rPr>
        <w:instrText xml:space="preserve"> PAGEREF _Toc225943145 \h </w:instrText>
      </w:r>
      <w:r>
        <w:rPr>
          <w:noProof/>
        </w:rPr>
        <w:fldChar w:fldCharType="separate"/>
      </w:r>
      <w:r w:rsidR="00AC4B4A">
        <w:rPr>
          <w:noProof/>
        </w:rPr>
        <w:t>34</w:t>
      </w:r>
      <w:r>
        <w:rPr>
          <w:noProof/>
        </w:rPr>
        <w:fldChar w:fldCharType="end"/>
      </w:r>
    </w:p>
    <w:p w:rsidR="00BF2ABF" w14:paraId="259B233F" w14:textId="79FA863A">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Assurances</w:t>
      </w:r>
      <w:r>
        <w:rPr>
          <w:noProof/>
        </w:rPr>
        <w:tab/>
      </w:r>
      <w:r>
        <w:rPr>
          <w:noProof/>
        </w:rPr>
        <w:fldChar w:fldCharType="begin"/>
      </w:r>
      <w:r>
        <w:rPr>
          <w:noProof/>
        </w:rPr>
        <w:instrText xml:space="preserve"> PAGEREF _Toc225943146 \h </w:instrText>
      </w:r>
      <w:r>
        <w:rPr>
          <w:noProof/>
        </w:rPr>
        <w:fldChar w:fldCharType="separate"/>
      </w:r>
      <w:r w:rsidR="00AC4B4A">
        <w:rPr>
          <w:noProof/>
        </w:rPr>
        <w:t>34</w:t>
      </w:r>
      <w:r>
        <w:rPr>
          <w:noProof/>
        </w:rPr>
        <w:fldChar w:fldCharType="end"/>
      </w:r>
    </w:p>
    <w:p w:rsidR="00BF2ABF" w14:paraId="4BA3FEBA" w14:textId="5F6CABC3">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Provision of further information</w:t>
      </w:r>
      <w:r>
        <w:rPr>
          <w:noProof/>
        </w:rPr>
        <w:tab/>
      </w:r>
      <w:r>
        <w:rPr>
          <w:noProof/>
        </w:rPr>
        <w:fldChar w:fldCharType="begin"/>
      </w:r>
      <w:r>
        <w:rPr>
          <w:noProof/>
        </w:rPr>
        <w:instrText xml:space="preserve"> PAGEREF _Toc225943147 \h </w:instrText>
      </w:r>
      <w:r>
        <w:rPr>
          <w:noProof/>
        </w:rPr>
        <w:fldChar w:fldCharType="separate"/>
      </w:r>
      <w:r w:rsidR="00AC4B4A">
        <w:rPr>
          <w:noProof/>
        </w:rPr>
        <w:t>35</w:t>
      </w:r>
      <w:r>
        <w:rPr>
          <w:noProof/>
        </w:rPr>
        <w:fldChar w:fldCharType="end"/>
      </w:r>
    </w:p>
    <w:p w:rsidR="00BF2ABF" w14:paraId="6D70136A" w14:textId="77D721E6">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_Toc225943148 \h </w:instrText>
      </w:r>
      <w:r>
        <w:rPr>
          <w:noProof/>
        </w:rPr>
        <w:fldChar w:fldCharType="separate"/>
      </w:r>
      <w:r w:rsidR="00AC4B4A">
        <w:rPr>
          <w:noProof/>
        </w:rPr>
        <w:t>35</w:t>
      </w:r>
      <w:r>
        <w:rPr>
          <w:noProof/>
        </w:rPr>
        <w:fldChar w:fldCharType="end"/>
      </w:r>
    </w:p>
    <w:p w:rsidR="00BF2ABF" w14:paraId="7FA5AE48" w14:textId="121E5F3A">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_Toc225943149 \h </w:instrText>
      </w:r>
      <w:r>
        <w:rPr>
          <w:noProof/>
        </w:rPr>
        <w:fldChar w:fldCharType="separate"/>
      </w:r>
      <w:r w:rsidR="00AC4B4A">
        <w:rPr>
          <w:noProof/>
        </w:rPr>
        <w:t>36</w:t>
      </w:r>
      <w:r>
        <w:rPr>
          <w:noProof/>
        </w:rPr>
        <w:fldChar w:fldCharType="end"/>
      </w:r>
    </w:p>
    <w:p w:rsidR="00BF2ABF" w14:paraId="121C0C33" w14:textId="290AB162">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4</w:t>
      </w:r>
      <w:r>
        <w:rPr>
          <w:noProof/>
        </w:rPr>
        <w:t xml:space="preserve"> Annuity Products and payment terms</w:t>
      </w:r>
      <w:r>
        <w:rPr>
          <w:noProof/>
        </w:rPr>
        <w:tab/>
      </w:r>
      <w:r>
        <w:rPr>
          <w:noProof/>
        </w:rPr>
        <w:fldChar w:fldCharType="begin"/>
      </w:r>
      <w:r>
        <w:rPr>
          <w:noProof/>
        </w:rPr>
        <w:instrText xml:space="preserve"> PAGEREF _Toc225943150 \h </w:instrText>
      </w:r>
      <w:r>
        <w:rPr>
          <w:noProof/>
        </w:rPr>
        <w:fldChar w:fldCharType="separate"/>
      </w:r>
      <w:r w:rsidR="00AC4B4A">
        <w:rPr>
          <w:noProof/>
        </w:rPr>
        <w:t>37</w:t>
      </w:r>
      <w:r>
        <w:rPr>
          <w:noProof/>
        </w:rPr>
        <w:fldChar w:fldCharType="end"/>
      </w:r>
    </w:p>
    <w:p w:rsidR="00BF2ABF" w14:paraId="590CC6BC" w14:textId="337E8D27">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_Toc225943151 \h </w:instrText>
      </w:r>
      <w:r>
        <w:rPr>
          <w:noProof/>
        </w:rPr>
        <w:fldChar w:fldCharType="separate"/>
      </w:r>
      <w:r w:rsidR="00AC4B4A">
        <w:rPr>
          <w:noProof/>
        </w:rPr>
        <w:t>37</w:t>
      </w:r>
      <w:r>
        <w:rPr>
          <w:noProof/>
        </w:rPr>
        <w:fldChar w:fldCharType="end"/>
      </w:r>
    </w:p>
    <w:p w:rsidR="00BF2ABF" w14:paraId="5A30FBB4" w14:textId="44273B04">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Pr>
          <w:noProof/>
        </w:rPr>
        <w:t>Option to exercise an Annuity Product</w:t>
      </w:r>
      <w:r>
        <w:rPr>
          <w:noProof/>
        </w:rPr>
        <w:tab/>
      </w:r>
      <w:r>
        <w:rPr>
          <w:noProof/>
        </w:rPr>
        <w:fldChar w:fldCharType="begin"/>
      </w:r>
      <w:r>
        <w:rPr>
          <w:noProof/>
        </w:rPr>
        <w:instrText xml:space="preserve"> PAGEREF _Toc225943152 \h </w:instrText>
      </w:r>
      <w:r>
        <w:rPr>
          <w:noProof/>
        </w:rPr>
        <w:fldChar w:fldCharType="separate"/>
      </w:r>
      <w:r w:rsidR="00AC4B4A">
        <w:rPr>
          <w:noProof/>
        </w:rPr>
        <w:t>37</w:t>
      </w:r>
      <w:r>
        <w:rPr>
          <w:noProof/>
        </w:rPr>
        <w:fldChar w:fldCharType="end"/>
      </w:r>
    </w:p>
    <w:p w:rsidR="00BF2ABF" w14:paraId="24350754" w14:textId="6A0AA434">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_Toc225943153 \h </w:instrText>
      </w:r>
      <w:r>
        <w:rPr>
          <w:noProof/>
        </w:rPr>
        <w:fldChar w:fldCharType="separate"/>
      </w:r>
      <w:r w:rsidR="00AC4B4A">
        <w:rPr>
          <w:noProof/>
        </w:rPr>
        <w:t>37</w:t>
      </w:r>
      <w:r>
        <w:rPr>
          <w:noProof/>
        </w:rPr>
        <w:fldChar w:fldCharType="end"/>
      </w:r>
    </w:p>
    <w:p w:rsidR="00BF2ABF" w14:paraId="2166DA50" w14:textId="7F322447">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Annuity Product</w:t>
      </w:r>
      <w:r>
        <w:rPr>
          <w:noProof/>
        </w:rPr>
        <w:tab/>
      </w:r>
      <w:r>
        <w:rPr>
          <w:noProof/>
        </w:rPr>
        <w:fldChar w:fldCharType="begin"/>
      </w:r>
      <w:r>
        <w:rPr>
          <w:noProof/>
        </w:rPr>
        <w:instrText xml:space="preserve"> PAGEREF _Toc225943154 \h </w:instrText>
      </w:r>
      <w:r>
        <w:rPr>
          <w:noProof/>
        </w:rPr>
        <w:fldChar w:fldCharType="separate"/>
      </w:r>
      <w:r w:rsidR="00AC4B4A">
        <w:rPr>
          <w:noProof/>
        </w:rPr>
        <w:t>38</w:t>
      </w:r>
      <w:r>
        <w:rPr>
          <w:noProof/>
        </w:rPr>
        <w:fldChar w:fldCharType="end"/>
      </w:r>
    </w:p>
    <w:p w:rsidR="00BF2ABF" w14:paraId="01D1FCC4" w14:textId="33F0632E">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_Toc225943155 \h </w:instrText>
      </w:r>
      <w:r>
        <w:rPr>
          <w:noProof/>
        </w:rPr>
        <w:fldChar w:fldCharType="separate"/>
      </w:r>
      <w:r w:rsidR="00AC4B4A">
        <w:rPr>
          <w:noProof/>
        </w:rPr>
        <w:t>38</w:t>
      </w:r>
      <w:r>
        <w:rPr>
          <w:noProof/>
        </w:rPr>
        <w:fldChar w:fldCharType="end"/>
      </w:r>
    </w:p>
    <w:p w:rsidR="00BF2ABF" w14:paraId="6FDAAC8A" w14:textId="7CA75BC8">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Pr>
          <w:noProof/>
        </w:rPr>
        <w:t>Annuity Period</w:t>
      </w:r>
      <w:r>
        <w:rPr>
          <w:noProof/>
        </w:rPr>
        <w:tab/>
      </w:r>
      <w:r>
        <w:rPr>
          <w:noProof/>
        </w:rPr>
        <w:fldChar w:fldCharType="begin"/>
      </w:r>
      <w:r>
        <w:rPr>
          <w:noProof/>
        </w:rPr>
        <w:instrText xml:space="preserve"> PAGEREF _Toc225943156 \h </w:instrText>
      </w:r>
      <w:r>
        <w:rPr>
          <w:noProof/>
        </w:rPr>
        <w:fldChar w:fldCharType="separate"/>
      </w:r>
      <w:r w:rsidR="00AC4B4A">
        <w:rPr>
          <w:noProof/>
        </w:rPr>
        <w:t>38</w:t>
      </w:r>
      <w:r>
        <w:rPr>
          <w:noProof/>
        </w:rPr>
        <w:fldChar w:fldCharType="end"/>
      </w:r>
    </w:p>
    <w:p w:rsidR="00BF2ABF" w14:paraId="331A12F6" w14:textId="2A8BD2FD">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Pr>
          <w:noProof/>
        </w:rPr>
        <w:t>Terms of Annuity Product</w:t>
      </w:r>
      <w:r>
        <w:rPr>
          <w:noProof/>
        </w:rPr>
        <w:tab/>
      </w:r>
      <w:r>
        <w:rPr>
          <w:noProof/>
        </w:rPr>
        <w:fldChar w:fldCharType="begin"/>
      </w:r>
      <w:r>
        <w:rPr>
          <w:noProof/>
        </w:rPr>
        <w:instrText xml:space="preserve"> PAGEREF _Toc225943157 \h </w:instrText>
      </w:r>
      <w:r>
        <w:rPr>
          <w:noProof/>
        </w:rPr>
        <w:fldChar w:fldCharType="separate"/>
      </w:r>
      <w:r w:rsidR="00AC4B4A">
        <w:rPr>
          <w:noProof/>
        </w:rPr>
        <w:t>38</w:t>
      </w:r>
      <w:r>
        <w:rPr>
          <w:noProof/>
        </w:rPr>
        <w:fldChar w:fldCharType="end"/>
      </w:r>
    </w:p>
    <w:p w:rsidR="00BF2ABF" w14:paraId="0A563645" w14:textId="50F4A33F">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_Toc225943158 \h </w:instrText>
      </w:r>
      <w:r>
        <w:rPr>
          <w:noProof/>
        </w:rPr>
        <w:fldChar w:fldCharType="separate"/>
      </w:r>
      <w:r w:rsidR="00AC4B4A">
        <w:rPr>
          <w:noProof/>
        </w:rPr>
        <w:t>39</w:t>
      </w:r>
      <w:r>
        <w:rPr>
          <w:noProof/>
        </w:rPr>
        <w:fldChar w:fldCharType="end"/>
      </w:r>
    </w:p>
    <w:p w:rsidR="00BF2ABF" w14:paraId="286CB2CF" w14:textId="0BD660AB">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_Toc225943159 \h </w:instrText>
      </w:r>
      <w:r>
        <w:rPr>
          <w:noProof/>
        </w:rPr>
        <w:fldChar w:fldCharType="separate"/>
      </w:r>
      <w:r w:rsidR="00AC4B4A">
        <w:rPr>
          <w:noProof/>
        </w:rPr>
        <w:t>39</w:t>
      </w:r>
      <w:r>
        <w:rPr>
          <w:noProof/>
        </w:rPr>
        <w:fldChar w:fldCharType="end"/>
      </w:r>
    </w:p>
    <w:p w:rsidR="00BF2ABF" w14:paraId="6D147C73" w14:textId="56E6F986">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_Toc225943160 \h </w:instrText>
      </w:r>
      <w:r>
        <w:rPr>
          <w:noProof/>
        </w:rPr>
        <w:fldChar w:fldCharType="separate"/>
      </w:r>
      <w:r w:rsidR="00AC4B4A">
        <w:rPr>
          <w:noProof/>
        </w:rPr>
        <w:t>39</w:t>
      </w:r>
      <w:r>
        <w:rPr>
          <w:noProof/>
        </w:rPr>
        <w:fldChar w:fldCharType="end"/>
      </w:r>
    </w:p>
    <w:p w:rsidR="00BF2ABF" w14:paraId="45F72C08" w14:textId="61911760">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_Toc225943161 \h </w:instrText>
      </w:r>
      <w:r>
        <w:rPr>
          <w:noProof/>
        </w:rPr>
        <w:fldChar w:fldCharType="separate"/>
      </w:r>
      <w:r w:rsidR="00AC4B4A">
        <w:rPr>
          <w:noProof/>
        </w:rPr>
        <w:t>40</w:t>
      </w:r>
      <w:r>
        <w:rPr>
          <w:noProof/>
        </w:rPr>
        <w:fldChar w:fldCharType="end"/>
      </w:r>
    </w:p>
    <w:p w:rsidR="00BF2ABF" w14:paraId="36610A3F" w14:textId="62A70475">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_Toc225943162 \h </w:instrText>
      </w:r>
      <w:r>
        <w:rPr>
          <w:noProof/>
        </w:rPr>
        <w:fldChar w:fldCharType="separate"/>
      </w:r>
      <w:r w:rsidR="00AC4B4A">
        <w:rPr>
          <w:noProof/>
        </w:rPr>
        <w:t>40</w:t>
      </w:r>
      <w:r>
        <w:rPr>
          <w:noProof/>
        </w:rPr>
        <w:fldChar w:fldCharType="end"/>
      </w:r>
    </w:p>
    <w:p w:rsidR="00BF2ABF" w14:paraId="43D2D679" w14:textId="3B604A9E">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Repayment of Access Fee</w:t>
      </w:r>
      <w:r>
        <w:rPr>
          <w:noProof/>
        </w:rPr>
        <w:tab/>
      </w:r>
      <w:r>
        <w:rPr>
          <w:noProof/>
        </w:rPr>
        <w:fldChar w:fldCharType="begin"/>
      </w:r>
      <w:r>
        <w:rPr>
          <w:noProof/>
        </w:rPr>
        <w:instrText xml:space="preserve"> PAGEREF _Toc225943163 \h </w:instrText>
      </w:r>
      <w:r>
        <w:rPr>
          <w:noProof/>
        </w:rPr>
        <w:fldChar w:fldCharType="separate"/>
      </w:r>
      <w:r w:rsidR="00AC4B4A">
        <w:rPr>
          <w:noProof/>
        </w:rPr>
        <w:t>40</w:t>
      </w:r>
      <w:r>
        <w:rPr>
          <w:noProof/>
        </w:rPr>
        <w:fldChar w:fldCharType="end"/>
      </w:r>
    </w:p>
    <w:p w:rsidR="00BF2ABF" w14:paraId="0A7AB3A8" w14:textId="4E509E74">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_Toc225943164 \h </w:instrText>
      </w:r>
      <w:r>
        <w:rPr>
          <w:noProof/>
        </w:rPr>
        <w:fldChar w:fldCharType="separate"/>
      </w:r>
      <w:r w:rsidR="00AC4B4A">
        <w:rPr>
          <w:noProof/>
        </w:rPr>
        <w:t>40</w:t>
      </w:r>
      <w:r>
        <w:rPr>
          <w:noProof/>
        </w:rPr>
        <w:fldChar w:fldCharType="end"/>
      </w:r>
    </w:p>
    <w:p w:rsidR="00BF2ABF" w14:paraId="204AE363" w14:textId="55E1EBDB">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Netting</w:t>
      </w:r>
      <w:r>
        <w:rPr>
          <w:noProof/>
        </w:rPr>
        <w:tab/>
      </w:r>
      <w:r>
        <w:rPr>
          <w:noProof/>
        </w:rPr>
        <w:fldChar w:fldCharType="begin"/>
      </w:r>
      <w:r>
        <w:rPr>
          <w:noProof/>
        </w:rPr>
        <w:instrText xml:space="preserve"> PAGEREF _Toc225943165 \h </w:instrText>
      </w:r>
      <w:r>
        <w:rPr>
          <w:noProof/>
        </w:rPr>
        <w:fldChar w:fldCharType="separate"/>
      </w:r>
      <w:r w:rsidR="00AC4B4A">
        <w:rPr>
          <w:noProof/>
        </w:rPr>
        <w:t>41</w:t>
      </w:r>
      <w:r>
        <w:rPr>
          <w:noProof/>
        </w:rPr>
        <w:fldChar w:fldCharType="end"/>
      </w:r>
    </w:p>
    <w:p w:rsidR="00BF2ABF" w14:paraId="74021F02" w14:textId="4FE47D80">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_Toc225943166 \h </w:instrText>
      </w:r>
      <w:r>
        <w:rPr>
          <w:noProof/>
        </w:rPr>
        <w:fldChar w:fldCharType="separate"/>
      </w:r>
      <w:r w:rsidR="00AC4B4A">
        <w:rPr>
          <w:noProof/>
        </w:rPr>
        <w:t>41</w:t>
      </w:r>
      <w:r>
        <w:rPr>
          <w:noProof/>
        </w:rPr>
        <w:fldChar w:fldCharType="end"/>
      </w:r>
    </w:p>
    <w:p w:rsidR="00BF2ABF" w14:paraId="106C8BF6" w14:textId="683F3E60">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_Toc225943167 \h </w:instrText>
      </w:r>
      <w:r>
        <w:rPr>
          <w:noProof/>
        </w:rPr>
        <w:fldChar w:fldCharType="separate"/>
      </w:r>
      <w:r w:rsidR="00AC4B4A">
        <w:rPr>
          <w:noProof/>
        </w:rPr>
        <w:t>41</w:t>
      </w:r>
      <w:r>
        <w:rPr>
          <w:noProof/>
        </w:rPr>
        <w:fldChar w:fldCharType="end"/>
      </w:r>
    </w:p>
    <w:p w:rsidR="00BF2ABF" w14:paraId="2F421623" w14:textId="4C70EBFF">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_Toc225943168 \h </w:instrText>
      </w:r>
      <w:r>
        <w:rPr>
          <w:noProof/>
        </w:rPr>
        <w:fldChar w:fldCharType="separate"/>
      </w:r>
      <w:r w:rsidR="00AC4B4A">
        <w:rPr>
          <w:noProof/>
        </w:rPr>
        <w:t>41</w:t>
      </w:r>
      <w:r>
        <w:rPr>
          <w:noProof/>
        </w:rPr>
        <w:fldChar w:fldCharType="end"/>
      </w:r>
    </w:p>
    <w:p w:rsidR="00BF2ABF" w14:paraId="15581848" w14:textId="4792743C">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_Toc225943169 \h </w:instrText>
      </w:r>
      <w:r>
        <w:rPr>
          <w:noProof/>
        </w:rPr>
        <w:fldChar w:fldCharType="separate"/>
      </w:r>
      <w:r w:rsidR="00AC4B4A">
        <w:rPr>
          <w:noProof/>
        </w:rPr>
        <w:t>42</w:t>
      </w:r>
      <w:r>
        <w:rPr>
          <w:noProof/>
        </w:rPr>
        <w:fldChar w:fldCharType="end"/>
      </w:r>
    </w:p>
    <w:p w:rsidR="00BF2ABF" w14:paraId="6FA83448" w14:textId="0DA52DA2">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_Toc225943170 \h </w:instrText>
      </w:r>
      <w:r>
        <w:rPr>
          <w:noProof/>
        </w:rPr>
        <w:fldChar w:fldCharType="separate"/>
      </w:r>
      <w:r w:rsidR="00AC4B4A">
        <w:rPr>
          <w:noProof/>
        </w:rPr>
        <w:t>42</w:t>
      </w:r>
      <w:r>
        <w:rPr>
          <w:noProof/>
        </w:rPr>
        <w:fldChar w:fldCharType="end"/>
      </w:r>
    </w:p>
    <w:p w:rsidR="00BF2ABF" w14:paraId="22EA9BDA" w14:textId="2F401E31">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_Toc225943171 \h </w:instrText>
      </w:r>
      <w:r>
        <w:rPr>
          <w:noProof/>
        </w:rPr>
        <w:fldChar w:fldCharType="separate"/>
      </w:r>
      <w:r w:rsidR="00AC4B4A">
        <w:rPr>
          <w:noProof/>
        </w:rPr>
        <w:t>42</w:t>
      </w:r>
      <w:r>
        <w:rPr>
          <w:noProof/>
        </w:rPr>
        <w:fldChar w:fldCharType="end"/>
      </w:r>
    </w:p>
    <w:p w:rsidR="00BF2ABF" w14:paraId="1D69D10A" w14:textId="3F1424B8">
      <w:pPr>
        <w:pStyle w:val="TOC2"/>
        <w:rPr>
          <w:rFonts w:asciiTheme="minorHAnsi" w:eastAsiaTheme="minorEastAsia" w:hAnsiTheme="minorHAnsi" w:cstheme="minorBidi"/>
          <w:noProof/>
          <w:kern w:val="2"/>
          <w:sz w:val="24"/>
          <w:szCs w:val="24"/>
          <w:lang w:eastAsia="zh-CN"/>
          <w14:ligatures w14:val="standardContextual"/>
        </w:rPr>
      </w:pPr>
      <w:r>
        <w:rPr>
          <w:noProof/>
        </w:rPr>
        <w:t>16.6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_Toc225943172 \h </w:instrText>
      </w:r>
      <w:r>
        <w:rPr>
          <w:noProof/>
        </w:rPr>
        <w:fldChar w:fldCharType="separate"/>
      </w:r>
      <w:r w:rsidR="00AC4B4A">
        <w:rPr>
          <w:noProof/>
        </w:rPr>
        <w:t>43</w:t>
      </w:r>
      <w:r>
        <w:rPr>
          <w:noProof/>
        </w:rPr>
        <w:fldChar w:fldCharType="end"/>
      </w:r>
    </w:p>
    <w:p w:rsidR="00BF2ABF" w14:paraId="7F85341C" w14:textId="3BE078A0">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_Toc225943173 \h </w:instrText>
      </w:r>
      <w:r>
        <w:rPr>
          <w:noProof/>
        </w:rPr>
        <w:fldChar w:fldCharType="separate"/>
      </w:r>
      <w:r w:rsidR="00AC4B4A">
        <w:rPr>
          <w:noProof/>
        </w:rPr>
        <w:t>43</w:t>
      </w:r>
      <w:r>
        <w:rPr>
          <w:noProof/>
        </w:rPr>
        <w:fldChar w:fldCharType="end"/>
      </w:r>
    </w:p>
    <w:p w:rsidR="00BF2ABF" w14:paraId="342D2151" w14:textId="2FF7AB39">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_Toc225943174 \h </w:instrText>
      </w:r>
      <w:r>
        <w:rPr>
          <w:noProof/>
        </w:rPr>
        <w:fldChar w:fldCharType="separate"/>
      </w:r>
      <w:r w:rsidR="00AC4B4A">
        <w:rPr>
          <w:noProof/>
        </w:rPr>
        <w:t>43</w:t>
      </w:r>
      <w:r>
        <w:rPr>
          <w:noProof/>
        </w:rPr>
        <w:fldChar w:fldCharType="end"/>
      </w:r>
    </w:p>
    <w:p w:rsidR="00BF2ABF" w14:paraId="4263DFBE" w14:textId="31B939FB">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_Toc225943175 \h </w:instrText>
      </w:r>
      <w:r>
        <w:rPr>
          <w:noProof/>
        </w:rPr>
        <w:fldChar w:fldCharType="separate"/>
      </w:r>
      <w:r w:rsidR="00AC4B4A">
        <w:rPr>
          <w:noProof/>
        </w:rPr>
        <w:t>43</w:t>
      </w:r>
      <w:r>
        <w:rPr>
          <w:noProof/>
        </w:rPr>
        <w:fldChar w:fldCharType="end"/>
      </w:r>
    </w:p>
    <w:p w:rsidR="00BF2ABF" w14:paraId="0C8B4229" w14:textId="460947F8">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_Toc225943176 \h </w:instrText>
      </w:r>
      <w:r>
        <w:rPr>
          <w:noProof/>
        </w:rPr>
        <w:fldChar w:fldCharType="separate"/>
      </w:r>
      <w:r w:rsidR="00AC4B4A">
        <w:rPr>
          <w:noProof/>
        </w:rPr>
        <w:t>43</w:t>
      </w:r>
      <w:r>
        <w:rPr>
          <w:noProof/>
        </w:rPr>
        <w:fldChar w:fldCharType="end"/>
      </w:r>
    </w:p>
    <w:p w:rsidR="00BF2ABF" w14:paraId="5575D2F8" w14:textId="3A1C8601">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_Toc225943177 \h </w:instrText>
      </w:r>
      <w:r>
        <w:rPr>
          <w:noProof/>
        </w:rPr>
        <w:fldChar w:fldCharType="separate"/>
      </w:r>
      <w:r w:rsidR="00AC4B4A">
        <w:rPr>
          <w:noProof/>
        </w:rPr>
        <w:t>44</w:t>
      </w:r>
      <w:r>
        <w:rPr>
          <w:noProof/>
        </w:rPr>
        <w:fldChar w:fldCharType="end"/>
      </w:r>
    </w:p>
    <w:p w:rsidR="00BF2ABF" w14:paraId="242B5727" w14:textId="03FEAB23">
      <w:pPr>
        <w:pStyle w:val="TOC2"/>
        <w:rPr>
          <w:rFonts w:asciiTheme="minorHAnsi" w:eastAsiaTheme="minorEastAsia" w:hAnsiTheme="minorHAnsi" w:cstheme="minorBidi"/>
          <w:noProof/>
          <w:kern w:val="2"/>
          <w:sz w:val="24"/>
          <w:szCs w:val="24"/>
          <w:lang w:eastAsia="zh-CN"/>
          <w14:ligatures w14:val="standardContextual"/>
        </w:rPr>
      </w:pPr>
      <w:r w:rsidRPr="00C046FD">
        <w:rPr>
          <w:bCs/>
          <w:noProof/>
        </w:rPr>
        <w:t>18.4</w:t>
      </w:r>
      <w:r>
        <w:rPr>
          <w:rFonts w:asciiTheme="minorHAnsi" w:eastAsiaTheme="minorEastAsia" w:hAnsiTheme="minorHAnsi" w:cstheme="minorBidi"/>
          <w:noProof/>
          <w:kern w:val="2"/>
          <w:sz w:val="24"/>
          <w:szCs w:val="24"/>
          <w:lang w:eastAsia="zh-CN"/>
          <w14:ligatures w14:val="standardContextual"/>
        </w:rPr>
        <w:tab/>
      </w:r>
      <w:r w:rsidRPr="00C046FD">
        <w:rPr>
          <w:bCs/>
          <w:noProof/>
        </w:rPr>
        <w:t>Adjustment events</w:t>
      </w:r>
      <w:r>
        <w:rPr>
          <w:noProof/>
        </w:rPr>
        <w:tab/>
      </w:r>
      <w:r>
        <w:rPr>
          <w:noProof/>
        </w:rPr>
        <w:fldChar w:fldCharType="begin"/>
      </w:r>
      <w:r>
        <w:rPr>
          <w:noProof/>
        </w:rPr>
        <w:instrText xml:space="preserve"> PAGEREF _Toc225943178 \h </w:instrText>
      </w:r>
      <w:r>
        <w:rPr>
          <w:noProof/>
        </w:rPr>
        <w:fldChar w:fldCharType="separate"/>
      </w:r>
      <w:r w:rsidR="00AC4B4A">
        <w:rPr>
          <w:noProof/>
        </w:rPr>
        <w:t>44</w:t>
      </w:r>
      <w:r>
        <w:rPr>
          <w:noProof/>
        </w:rPr>
        <w:fldChar w:fldCharType="end"/>
      </w:r>
    </w:p>
    <w:p w:rsidR="00BF2ABF" w14:paraId="2DBB2B97" w14:textId="5902BC17">
      <w:pPr>
        <w:pStyle w:val="TOC2"/>
        <w:rPr>
          <w:rFonts w:asciiTheme="minorHAnsi" w:eastAsiaTheme="minorEastAsia" w:hAnsiTheme="minorHAnsi" w:cstheme="minorBidi"/>
          <w:noProof/>
          <w:kern w:val="2"/>
          <w:sz w:val="24"/>
          <w:szCs w:val="24"/>
          <w:lang w:eastAsia="zh-CN"/>
          <w14:ligatures w14:val="standardContextual"/>
        </w:rPr>
      </w:pPr>
      <w:r>
        <w:rPr>
          <w:noProof/>
        </w:rPr>
        <w:t>18.5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_Toc225943179 \h </w:instrText>
      </w:r>
      <w:r>
        <w:rPr>
          <w:noProof/>
        </w:rPr>
        <w:fldChar w:fldCharType="separate"/>
      </w:r>
      <w:r w:rsidR="00AC4B4A">
        <w:rPr>
          <w:noProof/>
        </w:rPr>
        <w:t>44</w:t>
      </w:r>
      <w:r>
        <w:rPr>
          <w:noProof/>
        </w:rPr>
        <w:fldChar w:fldCharType="end"/>
      </w:r>
    </w:p>
    <w:p w:rsidR="00BF2ABF" w14:paraId="00841115" w14:textId="07A6C2ED">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5</w:t>
      </w:r>
      <w:r>
        <w:rPr>
          <w:noProof/>
        </w:rPr>
        <w:t xml:space="preserve"> Material events</w:t>
      </w:r>
      <w:r>
        <w:rPr>
          <w:noProof/>
        </w:rPr>
        <w:tab/>
      </w:r>
      <w:r>
        <w:rPr>
          <w:noProof/>
        </w:rPr>
        <w:fldChar w:fldCharType="begin"/>
      </w:r>
      <w:r>
        <w:rPr>
          <w:noProof/>
        </w:rPr>
        <w:instrText xml:space="preserve"> PAGEREF _Toc225943180 \h </w:instrText>
      </w:r>
      <w:r>
        <w:rPr>
          <w:noProof/>
        </w:rPr>
        <w:fldChar w:fldCharType="separate"/>
      </w:r>
      <w:r w:rsidR="00AC4B4A">
        <w:rPr>
          <w:noProof/>
        </w:rPr>
        <w:t>45</w:t>
      </w:r>
      <w:r>
        <w:rPr>
          <w:noProof/>
        </w:rPr>
        <w:fldChar w:fldCharType="end"/>
      </w:r>
    </w:p>
    <w:p w:rsidR="00BF2ABF" w14:paraId="65900235" w14:textId="006F2C49">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_Toc225943181 \h </w:instrText>
      </w:r>
      <w:r>
        <w:rPr>
          <w:noProof/>
        </w:rPr>
        <w:fldChar w:fldCharType="separate"/>
      </w:r>
      <w:r w:rsidR="00AC4B4A">
        <w:rPr>
          <w:noProof/>
        </w:rPr>
        <w:t>45</w:t>
      </w:r>
      <w:r>
        <w:rPr>
          <w:noProof/>
        </w:rPr>
        <w:fldChar w:fldCharType="end"/>
      </w:r>
    </w:p>
    <w:p w:rsidR="00BF2ABF" w14:paraId="60B19234" w14:textId="349581BE">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_Toc225943182 \h </w:instrText>
      </w:r>
      <w:r>
        <w:rPr>
          <w:noProof/>
        </w:rPr>
        <w:fldChar w:fldCharType="separate"/>
      </w:r>
      <w:r w:rsidR="00AC4B4A">
        <w:rPr>
          <w:noProof/>
        </w:rPr>
        <w:t>45</w:t>
      </w:r>
      <w:r>
        <w:rPr>
          <w:noProof/>
        </w:rPr>
        <w:fldChar w:fldCharType="end"/>
      </w:r>
    </w:p>
    <w:p w:rsidR="00BF2ABF" w14:paraId="1742D03A" w14:textId="002D8ECD">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_Toc225943183 \h </w:instrText>
      </w:r>
      <w:r>
        <w:rPr>
          <w:noProof/>
        </w:rPr>
        <w:fldChar w:fldCharType="separate"/>
      </w:r>
      <w:r w:rsidR="00AC4B4A">
        <w:rPr>
          <w:noProof/>
        </w:rPr>
        <w:t>45</w:t>
      </w:r>
      <w:r>
        <w:rPr>
          <w:noProof/>
        </w:rPr>
        <w:fldChar w:fldCharType="end"/>
      </w:r>
    </w:p>
    <w:p w:rsidR="00BF2ABF" w14:paraId="793AF3CB" w14:textId="25C69E2F">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_Toc225943184 \h </w:instrText>
      </w:r>
      <w:r>
        <w:rPr>
          <w:noProof/>
        </w:rPr>
        <w:fldChar w:fldCharType="separate"/>
      </w:r>
      <w:r w:rsidR="00AC4B4A">
        <w:rPr>
          <w:noProof/>
        </w:rPr>
        <w:t>46</w:t>
      </w:r>
      <w:r>
        <w:rPr>
          <w:noProof/>
        </w:rPr>
        <w:fldChar w:fldCharType="end"/>
      </w:r>
    </w:p>
    <w:p w:rsidR="00BF2ABF" w14:paraId="65A7B1D3" w14:textId="0DD7BE5D">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_Toc225943185 \h </w:instrText>
      </w:r>
      <w:r>
        <w:rPr>
          <w:noProof/>
        </w:rPr>
        <w:fldChar w:fldCharType="separate"/>
      </w:r>
      <w:r w:rsidR="00AC4B4A">
        <w:rPr>
          <w:noProof/>
        </w:rPr>
        <w:t>46</w:t>
      </w:r>
      <w:r>
        <w:rPr>
          <w:noProof/>
        </w:rPr>
        <w:fldChar w:fldCharType="end"/>
      </w:r>
    </w:p>
    <w:p w:rsidR="00BF2ABF" w14:paraId="6D5DC7E3" w14:textId="4F0AC7BC">
      <w:pPr>
        <w:pStyle w:val="TOC2"/>
        <w:rPr>
          <w:rFonts w:asciiTheme="minorHAnsi" w:eastAsiaTheme="minorEastAsia" w:hAnsiTheme="minorHAnsi" w:cstheme="minorBidi"/>
          <w:noProof/>
          <w:kern w:val="2"/>
          <w:sz w:val="24"/>
          <w:szCs w:val="24"/>
          <w:lang w:eastAsia="zh-CN"/>
          <w14:ligatures w14:val="standardContextual"/>
        </w:rPr>
      </w:pPr>
      <w:r>
        <w:rPr>
          <w:noProof/>
        </w:rPr>
        <w:t>19.5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_Toc225943186 \h </w:instrText>
      </w:r>
      <w:r>
        <w:rPr>
          <w:noProof/>
        </w:rPr>
        <w:fldChar w:fldCharType="separate"/>
      </w:r>
      <w:r w:rsidR="00AC4B4A">
        <w:rPr>
          <w:noProof/>
        </w:rPr>
        <w:t>46</w:t>
      </w:r>
      <w:r>
        <w:rPr>
          <w:noProof/>
        </w:rPr>
        <w:fldChar w:fldCharType="end"/>
      </w:r>
    </w:p>
    <w:p w:rsidR="00BF2ABF" w14:paraId="41CA404F" w14:textId="108B975E">
      <w:pPr>
        <w:pStyle w:val="TOC2"/>
        <w:rPr>
          <w:rFonts w:asciiTheme="minorHAnsi" w:eastAsiaTheme="minorEastAsia" w:hAnsiTheme="minorHAnsi" w:cstheme="minorBidi"/>
          <w:noProof/>
          <w:kern w:val="2"/>
          <w:sz w:val="24"/>
          <w:szCs w:val="24"/>
          <w:lang w:eastAsia="zh-CN"/>
          <w14:ligatures w14:val="standardContextual"/>
        </w:rPr>
      </w:pPr>
      <w:r>
        <w:rPr>
          <w:noProof/>
        </w:rPr>
        <w:t>19.6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_Toc225943187 \h </w:instrText>
      </w:r>
      <w:r>
        <w:rPr>
          <w:noProof/>
        </w:rPr>
        <w:fldChar w:fldCharType="separate"/>
      </w:r>
      <w:r w:rsidR="00AC4B4A">
        <w:rPr>
          <w:noProof/>
        </w:rPr>
        <w:t>46</w:t>
      </w:r>
      <w:r>
        <w:rPr>
          <w:noProof/>
        </w:rPr>
        <w:fldChar w:fldCharType="end"/>
      </w:r>
    </w:p>
    <w:p w:rsidR="00BF2ABF" w14:paraId="0711DF75" w14:textId="252044E6">
      <w:pPr>
        <w:pStyle w:val="TOC2"/>
        <w:rPr>
          <w:rFonts w:asciiTheme="minorHAnsi" w:eastAsiaTheme="minorEastAsia" w:hAnsiTheme="minorHAnsi" w:cstheme="minorBidi"/>
          <w:noProof/>
          <w:kern w:val="2"/>
          <w:sz w:val="24"/>
          <w:szCs w:val="24"/>
          <w:lang w:eastAsia="zh-CN"/>
          <w14:ligatures w14:val="standardContextual"/>
        </w:rPr>
      </w:pPr>
      <w:r>
        <w:rPr>
          <w:noProof/>
        </w:rPr>
        <w:t>19.7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_Toc225943188 \h </w:instrText>
      </w:r>
      <w:r>
        <w:rPr>
          <w:noProof/>
        </w:rPr>
        <w:fldChar w:fldCharType="separate"/>
      </w:r>
      <w:r w:rsidR="00AC4B4A">
        <w:rPr>
          <w:noProof/>
        </w:rPr>
        <w:t>47</w:t>
      </w:r>
      <w:r>
        <w:rPr>
          <w:noProof/>
        </w:rPr>
        <w:fldChar w:fldCharType="end"/>
      </w:r>
    </w:p>
    <w:p w:rsidR="00BF2ABF" w14:paraId="53B64D4A" w14:textId="33D09CE7">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_Toc225943189 \h </w:instrText>
      </w:r>
      <w:r>
        <w:rPr>
          <w:noProof/>
        </w:rPr>
        <w:fldChar w:fldCharType="separate"/>
      </w:r>
      <w:r w:rsidR="00AC4B4A">
        <w:rPr>
          <w:noProof/>
        </w:rPr>
        <w:t>47</w:t>
      </w:r>
      <w:r>
        <w:rPr>
          <w:noProof/>
        </w:rPr>
        <w:fldChar w:fldCharType="end"/>
      </w:r>
    </w:p>
    <w:p w:rsidR="00BF2ABF" w14:paraId="13BFFC28" w14:textId="1A6239AC">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_Toc225943190 \h </w:instrText>
      </w:r>
      <w:r>
        <w:rPr>
          <w:noProof/>
        </w:rPr>
        <w:fldChar w:fldCharType="separate"/>
      </w:r>
      <w:r w:rsidR="00AC4B4A">
        <w:rPr>
          <w:noProof/>
        </w:rPr>
        <w:t>47</w:t>
      </w:r>
      <w:r>
        <w:rPr>
          <w:noProof/>
        </w:rPr>
        <w:fldChar w:fldCharType="end"/>
      </w:r>
    </w:p>
    <w:p w:rsidR="00BF2ABF" w14:paraId="47395011" w14:textId="72498E89">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Reinstatement plan</w:t>
      </w:r>
      <w:r>
        <w:rPr>
          <w:noProof/>
        </w:rPr>
        <w:tab/>
      </w:r>
      <w:r>
        <w:rPr>
          <w:noProof/>
        </w:rPr>
        <w:fldChar w:fldCharType="begin"/>
      </w:r>
      <w:r>
        <w:rPr>
          <w:noProof/>
        </w:rPr>
        <w:instrText xml:space="preserve"> PAGEREF _Toc225943191 \h </w:instrText>
      </w:r>
      <w:r>
        <w:rPr>
          <w:noProof/>
        </w:rPr>
        <w:fldChar w:fldCharType="separate"/>
      </w:r>
      <w:r w:rsidR="00AC4B4A">
        <w:rPr>
          <w:noProof/>
        </w:rPr>
        <w:t>47</w:t>
      </w:r>
      <w:r>
        <w:rPr>
          <w:noProof/>
        </w:rPr>
        <w:fldChar w:fldCharType="end"/>
      </w:r>
    </w:p>
    <w:p w:rsidR="00BF2ABF" w14:paraId="7CC1653A" w14:textId="67F5D9C2">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_Toc225943192 \h </w:instrText>
      </w:r>
      <w:r>
        <w:rPr>
          <w:noProof/>
        </w:rPr>
        <w:fldChar w:fldCharType="separate"/>
      </w:r>
      <w:r w:rsidR="00AC4B4A">
        <w:rPr>
          <w:noProof/>
        </w:rPr>
        <w:t>48</w:t>
      </w:r>
      <w:r>
        <w:rPr>
          <w:noProof/>
        </w:rPr>
        <w:fldChar w:fldCharType="end"/>
      </w:r>
    </w:p>
    <w:p w:rsidR="00BF2ABF" w14:paraId="22556619" w14:textId="3F6EFA5C">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_Toc225943193 \h </w:instrText>
      </w:r>
      <w:r>
        <w:rPr>
          <w:noProof/>
        </w:rPr>
        <w:fldChar w:fldCharType="separate"/>
      </w:r>
      <w:r w:rsidR="00AC4B4A">
        <w:rPr>
          <w:noProof/>
        </w:rPr>
        <w:t>48</w:t>
      </w:r>
      <w:r>
        <w:rPr>
          <w:noProof/>
        </w:rPr>
        <w:fldChar w:fldCharType="end"/>
      </w:r>
    </w:p>
    <w:p w:rsidR="00BF2ABF" w14:paraId="413A82A8" w14:textId="28E15194">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_Toc225943194 \h </w:instrText>
      </w:r>
      <w:r>
        <w:rPr>
          <w:noProof/>
        </w:rPr>
        <w:fldChar w:fldCharType="separate"/>
      </w:r>
      <w:r w:rsidR="00AC4B4A">
        <w:rPr>
          <w:noProof/>
        </w:rPr>
        <w:t>48</w:t>
      </w:r>
      <w:r>
        <w:rPr>
          <w:noProof/>
        </w:rPr>
        <w:fldChar w:fldCharType="end"/>
      </w:r>
    </w:p>
    <w:p w:rsidR="00BF2ABF" w14:paraId="7CB33BFF" w14:textId="05420DAC">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PUE remedy plan</w:t>
      </w:r>
      <w:r>
        <w:rPr>
          <w:noProof/>
        </w:rPr>
        <w:tab/>
      </w:r>
      <w:r>
        <w:rPr>
          <w:noProof/>
        </w:rPr>
        <w:fldChar w:fldCharType="begin"/>
      </w:r>
      <w:r>
        <w:rPr>
          <w:noProof/>
        </w:rPr>
        <w:instrText xml:space="preserve"> PAGEREF _Toc225943195 \h </w:instrText>
      </w:r>
      <w:r>
        <w:rPr>
          <w:noProof/>
        </w:rPr>
        <w:fldChar w:fldCharType="separate"/>
      </w:r>
      <w:r w:rsidR="00AC4B4A">
        <w:rPr>
          <w:noProof/>
        </w:rPr>
        <w:t>49</w:t>
      </w:r>
      <w:r>
        <w:rPr>
          <w:noProof/>
        </w:rPr>
        <w:fldChar w:fldCharType="end"/>
      </w:r>
    </w:p>
    <w:p w:rsidR="00BF2ABF" w14:paraId="0311A518" w14:textId="46E729E8">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remedy</w:t>
      </w:r>
      <w:r>
        <w:rPr>
          <w:noProof/>
        </w:rPr>
        <w:tab/>
      </w:r>
      <w:r>
        <w:rPr>
          <w:noProof/>
        </w:rPr>
        <w:fldChar w:fldCharType="begin"/>
      </w:r>
      <w:r>
        <w:rPr>
          <w:noProof/>
        </w:rPr>
        <w:instrText xml:space="preserve"> PAGEREF _Toc225943196 \h </w:instrText>
      </w:r>
      <w:r>
        <w:rPr>
          <w:noProof/>
        </w:rPr>
        <w:fldChar w:fldCharType="separate"/>
      </w:r>
      <w:r w:rsidR="00AC4B4A">
        <w:rPr>
          <w:noProof/>
        </w:rPr>
        <w:t>49</w:t>
      </w:r>
      <w:r>
        <w:rPr>
          <w:noProof/>
        </w:rPr>
        <w:fldChar w:fldCharType="end"/>
      </w:r>
    </w:p>
    <w:p w:rsidR="00BF2ABF" w14:paraId="56F73C25" w14:textId="7B001220">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LDS Failure</w:t>
      </w:r>
      <w:r>
        <w:rPr>
          <w:noProof/>
        </w:rPr>
        <w:tab/>
      </w:r>
      <w:r>
        <w:rPr>
          <w:noProof/>
        </w:rPr>
        <w:fldChar w:fldCharType="begin"/>
      </w:r>
      <w:r>
        <w:rPr>
          <w:noProof/>
        </w:rPr>
        <w:instrText xml:space="preserve"> PAGEREF _Toc225943197 \h </w:instrText>
      </w:r>
      <w:r>
        <w:rPr>
          <w:noProof/>
        </w:rPr>
        <w:fldChar w:fldCharType="separate"/>
      </w:r>
      <w:r w:rsidR="00AC4B4A">
        <w:rPr>
          <w:noProof/>
        </w:rPr>
        <w:t>50</w:t>
      </w:r>
      <w:r>
        <w:rPr>
          <w:noProof/>
        </w:rPr>
        <w:fldChar w:fldCharType="end"/>
      </w:r>
    </w:p>
    <w:p w:rsidR="00BF2ABF" w14:paraId="65CB3AA6" w14:textId="227F5ECD">
      <w:pPr>
        <w:pStyle w:val="TOC2"/>
        <w:rPr>
          <w:rFonts w:asciiTheme="minorHAnsi" w:eastAsiaTheme="minorEastAsia" w:hAnsiTheme="minorHAnsi" w:cstheme="minorBidi"/>
          <w:noProof/>
          <w:kern w:val="2"/>
          <w:sz w:val="24"/>
          <w:szCs w:val="24"/>
          <w:lang w:eastAsia="zh-CN"/>
          <w14:ligatures w14:val="standardContextual"/>
        </w:rPr>
      </w:pPr>
      <w:r>
        <w:rPr>
          <w:noProof/>
        </w:rPr>
        <w:t>22.1</w:t>
      </w:r>
      <w:r>
        <w:rPr>
          <w:rFonts w:asciiTheme="minorHAnsi" w:eastAsiaTheme="minorEastAsia" w:hAnsiTheme="minorHAnsi" w:cstheme="minorBidi"/>
          <w:noProof/>
          <w:kern w:val="2"/>
          <w:sz w:val="24"/>
          <w:szCs w:val="24"/>
          <w:lang w:eastAsia="zh-CN"/>
          <w14:ligatures w14:val="standardContextual"/>
        </w:rPr>
        <w:tab/>
      </w:r>
      <w:r>
        <w:rPr>
          <w:noProof/>
        </w:rPr>
        <w:t>LDS Failure</w:t>
      </w:r>
      <w:r>
        <w:rPr>
          <w:noProof/>
        </w:rPr>
        <w:tab/>
      </w:r>
      <w:r>
        <w:rPr>
          <w:noProof/>
        </w:rPr>
        <w:fldChar w:fldCharType="begin"/>
      </w:r>
      <w:r>
        <w:rPr>
          <w:noProof/>
        </w:rPr>
        <w:instrText xml:space="preserve"> PAGEREF _Toc225943198 \h </w:instrText>
      </w:r>
      <w:r>
        <w:rPr>
          <w:noProof/>
        </w:rPr>
        <w:fldChar w:fldCharType="separate"/>
      </w:r>
      <w:r w:rsidR="00AC4B4A">
        <w:rPr>
          <w:noProof/>
        </w:rPr>
        <w:t>50</w:t>
      </w:r>
      <w:r>
        <w:rPr>
          <w:noProof/>
        </w:rPr>
        <w:fldChar w:fldCharType="end"/>
      </w:r>
    </w:p>
    <w:p w:rsidR="00BF2ABF" w14:paraId="4095CFAA" w14:textId="31674D97">
      <w:pPr>
        <w:pStyle w:val="TOC2"/>
        <w:rPr>
          <w:rFonts w:asciiTheme="minorHAnsi" w:eastAsiaTheme="minorEastAsia" w:hAnsiTheme="minorHAnsi" w:cstheme="minorBidi"/>
          <w:noProof/>
          <w:kern w:val="2"/>
          <w:sz w:val="24"/>
          <w:szCs w:val="24"/>
          <w:lang w:eastAsia="zh-CN"/>
          <w14:ligatures w14:val="standardContextual"/>
        </w:rPr>
      </w:pPr>
      <w:r>
        <w:rPr>
          <w:noProof/>
        </w:rPr>
        <w:t>22.2</w:t>
      </w:r>
      <w:r>
        <w:rPr>
          <w:rFonts w:asciiTheme="minorHAnsi" w:eastAsiaTheme="minorEastAsia" w:hAnsiTheme="minorHAnsi" w:cstheme="minorBidi"/>
          <w:noProof/>
          <w:kern w:val="2"/>
          <w:sz w:val="24"/>
          <w:szCs w:val="24"/>
          <w:lang w:eastAsia="zh-CN"/>
          <w14:ligatures w14:val="standardContextual"/>
        </w:rPr>
        <w:tab/>
      </w:r>
      <w:r>
        <w:rPr>
          <w:noProof/>
        </w:rPr>
        <w:t>LDS remedy plan</w:t>
      </w:r>
      <w:r>
        <w:rPr>
          <w:noProof/>
        </w:rPr>
        <w:tab/>
      </w:r>
      <w:r>
        <w:rPr>
          <w:noProof/>
        </w:rPr>
        <w:fldChar w:fldCharType="begin"/>
      </w:r>
      <w:r>
        <w:rPr>
          <w:noProof/>
        </w:rPr>
        <w:instrText xml:space="preserve"> PAGEREF _Toc225943199 \h </w:instrText>
      </w:r>
      <w:r>
        <w:rPr>
          <w:noProof/>
        </w:rPr>
        <w:fldChar w:fldCharType="separate"/>
      </w:r>
      <w:r w:rsidR="00AC4B4A">
        <w:rPr>
          <w:noProof/>
        </w:rPr>
        <w:t>50</w:t>
      </w:r>
      <w:r>
        <w:rPr>
          <w:noProof/>
        </w:rPr>
        <w:fldChar w:fldCharType="end"/>
      </w:r>
    </w:p>
    <w:p w:rsidR="00BF2ABF" w14:paraId="4E4C9309" w14:textId="3A46BA6B">
      <w:pPr>
        <w:pStyle w:val="TOC2"/>
        <w:rPr>
          <w:rFonts w:asciiTheme="minorHAnsi" w:eastAsiaTheme="minorEastAsia" w:hAnsiTheme="minorHAnsi" w:cstheme="minorBidi"/>
          <w:noProof/>
          <w:kern w:val="2"/>
          <w:sz w:val="24"/>
          <w:szCs w:val="24"/>
          <w:lang w:eastAsia="zh-CN"/>
          <w14:ligatures w14:val="standardContextual"/>
        </w:rPr>
      </w:pPr>
      <w:r>
        <w:rPr>
          <w:noProof/>
        </w:rPr>
        <w:t>22.3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remedy</w:t>
      </w:r>
      <w:r>
        <w:rPr>
          <w:noProof/>
        </w:rPr>
        <w:tab/>
      </w:r>
      <w:r>
        <w:rPr>
          <w:noProof/>
        </w:rPr>
        <w:fldChar w:fldCharType="begin"/>
      </w:r>
      <w:r>
        <w:rPr>
          <w:noProof/>
        </w:rPr>
        <w:instrText xml:space="preserve"> PAGEREF _Toc225943200 \h </w:instrText>
      </w:r>
      <w:r>
        <w:rPr>
          <w:noProof/>
        </w:rPr>
        <w:fldChar w:fldCharType="separate"/>
      </w:r>
      <w:r w:rsidR="00AC4B4A">
        <w:rPr>
          <w:noProof/>
        </w:rPr>
        <w:t>51</w:t>
      </w:r>
      <w:r>
        <w:rPr>
          <w:noProof/>
        </w:rPr>
        <w:fldChar w:fldCharType="end"/>
      </w:r>
    </w:p>
    <w:p w:rsidR="00BF2ABF" w14:paraId="6AB197C9" w14:textId="7A297D06">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_Toc225943201 \h </w:instrText>
      </w:r>
      <w:r>
        <w:rPr>
          <w:noProof/>
        </w:rPr>
        <w:fldChar w:fldCharType="separate"/>
      </w:r>
      <w:r w:rsidR="00AC4B4A">
        <w:rPr>
          <w:noProof/>
        </w:rPr>
        <w:t>51</w:t>
      </w:r>
      <w:r>
        <w:rPr>
          <w:noProof/>
        </w:rPr>
        <w:fldChar w:fldCharType="end"/>
      </w:r>
    </w:p>
    <w:p w:rsidR="00BF2ABF" w14:paraId="3A18D9DA" w14:textId="4BD52F0B">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_Toc225943202 \h </w:instrText>
      </w:r>
      <w:r>
        <w:rPr>
          <w:noProof/>
        </w:rPr>
        <w:fldChar w:fldCharType="separate"/>
      </w:r>
      <w:r w:rsidR="00AC4B4A">
        <w:rPr>
          <w:noProof/>
        </w:rPr>
        <w:t>51</w:t>
      </w:r>
      <w:r>
        <w:rPr>
          <w:noProof/>
        </w:rPr>
        <w:fldChar w:fldCharType="end"/>
      </w:r>
    </w:p>
    <w:p w:rsidR="00BF2ABF" w14:paraId="666A663F" w14:textId="16AA7E8B">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_Toc225943203 \h </w:instrText>
      </w:r>
      <w:r>
        <w:rPr>
          <w:noProof/>
        </w:rPr>
        <w:fldChar w:fldCharType="separate"/>
      </w:r>
      <w:r w:rsidR="00AC4B4A">
        <w:rPr>
          <w:noProof/>
        </w:rPr>
        <w:t>51</w:t>
      </w:r>
      <w:r>
        <w:rPr>
          <w:noProof/>
        </w:rPr>
        <w:fldChar w:fldCharType="end"/>
      </w:r>
    </w:p>
    <w:p w:rsidR="00BF2ABF" w14:paraId="1AE167DD" w14:textId="20F3511A">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_Toc225943204 \h </w:instrText>
      </w:r>
      <w:r>
        <w:rPr>
          <w:noProof/>
        </w:rPr>
        <w:fldChar w:fldCharType="separate"/>
      </w:r>
      <w:r w:rsidR="00AC4B4A">
        <w:rPr>
          <w:noProof/>
        </w:rPr>
        <w:t>51</w:t>
      </w:r>
      <w:r>
        <w:rPr>
          <w:noProof/>
        </w:rPr>
        <w:fldChar w:fldCharType="end"/>
      </w:r>
    </w:p>
    <w:p w:rsidR="00BF2ABF" w14:paraId="545A4F1E" w14:textId="580F1B5D">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Adjustment to Annuity Cap and Annual Net Revenue Threshold</w:t>
      </w:r>
      <w:r>
        <w:rPr>
          <w:noProof/>
        </w:rPr>
        <w:tab/>
      </w:r>
      <w:r>
        <w:rPr>
          <w:noProof/>
        </w:rPr>
        <w:fldChar w:fldCharType="begin"/>
      </w:r>
      <w:r>
        <w:rPr>
          <w:noProof/>
        </w:rPr>
        <w:instrText xml:space="preserve"> PAGEREF _Toc225943205 \h </w:instrText>
      </w:r>
      <w:r>
        <w:rPr>
          <w:noProof/>
        </w:rPr>
        <w:fldChar w:fldCharType="separate"/>
      </w:r>
      <w:r w:rsidR="00AC4B4A">
        <w:rPr>
          <w:noProof/>
        </w:rPr>
        <w:t>52</w:t>
      </w:r>
      <w:r>
        <w:rPr>
          <w:noProof/>
        </w:rPr>
        <w:fldChar w:fldCharType="end"/>
      </w:r>
    </w:p>
    <w:p w:rsidR="00BF2ABF" w14:paraId="279A16D4" w14:textId="5C58F11E">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_Toc225943206 \h </w:instrText>
      </w:r>
      <w:r>
        <w:rPr>
          <w:noProof/>
        </w:rPr>
        <w:fldChar w:fldCharType="separate"/>
      </w:r>
      <w:r w:rsidR="00AC4B4A">
        <w:rPr>
          <w:noProof/>
        </w:rPr>
        <w:t>52</w:t>
      </w:r>
      <w:r>
        <w:rPr>
          <w:noProof/>
        </w:rPr>
        <w:fldChar w:fldCharType="end"/>
      </w:r>
    </w:p>
    <w:p w:rsidR="00BF2ABF" w14:paraId="5D6A9031" w14:textId="7E95F1D6">
      <w:pPr>
        <w:pStyle w:val="TOC2"/>
        <w:rPr>
          <w:rFonts w:asciiTheme="minorHAnsi" w:eastAsiaTheme="minorEastAsia" w:hAnsiTheme="minorHAnsi" w:cstheme="minorBidi"/>
          <w:noProof/>
          <w:kern w:val="2"/>
          <w:sz w:val="24"/>
          <w:szCs w:val="24"/>
          <w:lang w:eastAsia="zh-CN"/>
          <w14:ligatures w14:val="standardContextual"/>
        </w:rPr>
      </w:pPr>
      <w:r w:rsidRPr="00C046FD">
        <w:rPr>
          <w:iCs/>
          <w:noProof/>
        </w:rPr>
        <w:t>23.6</w:t>
      </w:r>
      <w:r>
        <w:rPr>
          <w:rFonts w:asciiTheme="minorHAnsi" w:eastAsiaTheme="minorEastAsia" w:hAnsiTheme="minorHAnsi" w:cstheme="minorBidi"/>
          <w:noProof/>
          <w:kern w:val="2"/>
          <w:sz w:val="24"/>
          <w:szCs w:val="24"/>
          <w:lang w:eastAsia="zh-CN"/>
          <w14:ligatures w14:val="standardContextual"/>
        </w:rPr>
        <w:tab/>
      </w:r>
      <w:r w:rsidRPr="00C046FD">
        <w:rPr>
          <w:iCs/>
          <w:noProof/>
        </w:rPr>
        <w:t>Cost Change Principles</w:t>
      </w:r>
      <w:r>
        <w:rPr>
          <w:noProof/>
        </w:rPr>
        <w:tab/>
      </w:r>
      <w:r>
        <w:rPr>
          <w:noProof/>
        </w:rPr>
        <w:fldChar w:fldCharType="begin"/>
      </w:r>
      <w:r>
        <w:rPr>
          <w:noProof/>
        </w:rPr>
        <w:instrText xml:space="preserve"> PAGEREF _Toc225943207 \h </w:instrText>
      </w:r>
      <w:r>
        <w:rPr>
          <w:noProof/>
        </w:rPr>
        <w:fldChar w:fldCharType="separate"/>
      </w:r>
      <w:r w:rsidR="00AC4B4A">
        <w:rPr>
          <w:noProof/>
        </w:rPr>
        <w:t>53</w:t>
      </w:r>
      <w:r>
        <w:rPr>
          <w:noProof/>
        </w:rPr>
        <w:fldChar w:fldCharType="end"/>
      </w:r>
    </w:p>
    <w:p w:rsidR="00BF2ABF" w14:paraId="5C2A8516" w14:textId="113ED5C5">
      <w:pPr>
        <w:pStyle w:val="TOC2"/>
        <w:rPr>
          <w:rFonts w:asciiTheme="minorHAnsi" w:eastAsiaTheme="minorEastAsia" w:hAnsiTheme="minorHAnsi" w:cstheme="minorBidi"/>
          <w:noProof/>
          <w:kern w:val="2"/>
          <w:sz w:val="24"/>
          <w:szCs w:val="24"/>
          <w:lang w:eastAsia="zh-CN"/>
          <w14:ligatures w14:val="standardContextual"/>
        </w:rPr>
      </w:pPr>
      <w:r>
        <w:rPr>
          <w:noProof/>
        </w:rPr>
        <w:t>23.7</w:t>
      </w:r>
      <w:r>
        <w:rPr>
          <w:rFonts w:asciiTheme="minorHAnsi" w:eastAsiaTheme="minorEastAsia" w:hAnsiTheme="minorHAnsi" w:cstheme="minorBidi"/>
          <w:noProof/>
          <w:kern w:val="2"/>
          <w:sz w:val="24"/>
          <w:szCs w:val="24"/>
          <w:lang w:eastAsia="zh-CN"/>
          <w14:ligatures w14:val="standardContextual"/>
        </w:rPr>
        <w:tab/>
      </w:r>
      <w:r>
        <w:rPr>
          <w:noProof/>
        </w:rPr>
        <w:t>No adjustment to amounts and payment caps</w:t>
      </w:r>
      <w:r>
        <w:rPr>
          <w:noProof/>
        </w:rPr>
        <w:tab/>
      </w:r>
      <w:r>
        <w:rPr>
          <w:noProof/>
        </w:rPr>
        <w:fldChar w:fldCharType="begin"/>
      </w:r>
      <w:r>
        <w:rPr>
          <w:noProof/>
        </w:rPr>
        <w:instrText xml:space="preserve"> PAGEREF _Toc225943208 \h </w:instrText>
      </w:r>
      <w:r>
        <w:rPr>
          <w:noProof/>
        </w:rPr>
        <w:fldChar w:fldCharType="separate"/>
      </w:r>
      <w:r w:rsidR="00AC4B4A">
        <w:rPr>
          <w:noProof/>
        </w:rPr>
        <w:t>53</w:t>
      </w:r>
      <w:r>
        <w:rPr>
          <w:noProof/>
        </w:rPr>
        <w:fldChar w:fldCharType="end"/>
      </w:r>
    </w:p>
    <w:p w:rsidR="00BF2ABF" w14:paraId="66407C4D" w14:textId="17547F74">
      <w:pPr>
        <w:pStyle w:val="TOC1"/>
        <w:rPr>
          <w:rFonts w:asciiTheme="minorHAnsi" w:eastAsiaTheme="minorEastAsia" w:hAnsiTheme="minorHAnsi" w:cstheme="minorBidi"/>
          <w:b w:val="0"/>
          <w:noProof/>
          <w:kern w:val="2"/>
          <w:sz w:val="24"/>
          <w:szCs w:val="24"/>
          <w:lang w:eastAsia="zh-CN"/>
          <w14:ligatures w14:val="standardContextual"/>
        </w:rPr>
      </w:pPr>
      <w:r w:rsidRPr="00C046FD">
        <w:rPr>
          <w:b w:val="0"/>
          <w:noProof/>
        </w:rPr>
        <w:t>Part 6</w:t>
      </w:r>
      <w:r>
        <w:rPr>
          <w:noProof/>
        </w:rPr>
        <w:t xml:space="preserve"> Other terms</w:t>
      </w:r>
      <w:r>
        <w:rPr>
          <w:noProof/>
        </w:rPr>
        <w:tab/>
      </w:r>
      <w:r>
        <w:rPr>
          <w:noProof/>
        </w:rPr>
        <w:fldChar w:fldCharType="begin"/>
      </w:r>
      <w:r>
        <w:rPr>
          <w:noProof/>
        </w:rPr>
        <w:instrText xml:space="preserve"> PAGEREF _Toc225943209 \h </w:instrText>
      </w:r>
      <w:r>
        <w:rPr>
          <w:noProof/>
        </w:rPr>
        <w:fldChar w:fldCharType="separate"/>
      </w:r>
      <w:r w:rsidR="00AC4B4A">
        <w:rPr>
          <w:noProof/>
        </w:rPr>
        <w:t>54</w:t>
      </w:r>
      <w:r>
        <w:rPr>
          <w:noProof/>
        </w:rPr>
        <w:fldChar w:fldCharType="end"/>
      </w:r>
    </w:p>
    <w:p w:rsidR="00BF2ABF" w14:paraId="52ED719C" w14:textId="632D95D5">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_Toc225943210 \h </w:instrText>
      </w:r>
      <w:r>
        <w:rPr>
          <w:noProof/>
        </w:rPr>
        <w:fldChar w:fldCharType="separate"/>
      </w:r>
      <w:r w:rsidR="00AC4B4A">
        <w:rPr>
          <w:noProof/>
        </w:rPr>
        <w:t>54</w:t>
      </w:r>
      <w:r>
        <w:rPr>
          <w:noProof/>
        </w:rPr>
        <w:fldChar w:fldCharType="end"/>
      </w:r>
    </w:p>
    <w:p w:rsidR="00BF2ABF" w14:paraId="7A2C4D21" w14:textId="52924ACC">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_Toc225943211 \h </w:instrText>
      </w:r>
      <w:r>
        <w:rPr>
          <w:noProof/>
        </w:rPr>
        <w:fldChar w:fldCharType="separate"/>
      </w:r>
      <w:r w:rsidR="00AC4B4A">
        <w:rPr>
          <w:noProof/>
        </w:rPr>
        <w:t>54</w:t>
      </w:r>
      <w:r>
        <w:rPr>
          <w:noProof/>
        </w:rPr>
        <w:fldChar w:fldCharType="end"/>
      </w:r>
    </w:p>
    <w:p w:rsidR="00BF2ABF" w14:paraId="1097D491" w14:textId="7793923B">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_Toc225943212 \h </w:instrText>
      </w:r>
      <w:r>
        <w:rPr>
          <w:noProof/>
        </w:rPr>
        <w:fldChar w:fldCharType="separate"/>
      </w:r>
      <w:r w:rsidR="00AC4B4A">
        <w:rPr>
          <w:noProof/>
        </w:rPr>
        <w:t>54</w:t>
      </w:r>
      <w:r>
        <w:rPr>
          <w:noProof/>
        </w:rPr>
        <w:fldChar w:fldCharType="end"/>
      </w:r>
    </w:p>
    <w:p w:rsidR="00BF2ABF" w14:paraId="2BC26F9B" w14:textId="721C2DC0">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_Toc225943213 \h </w:instrText>
      </w:r>
      <w:r>
        <w:rPr>
          <w:noProof/>
        </w:rPr>
        <w:fldChar w:fldCharType="separate"/>
      </w:r>
      <w:r w:rsidR="00AC4B4A">
        <w:rPr>
          <w:noProof/>
        </w:rPr>
        <w:t>54</w:t>
      </w:r>
      <w:r>
        <w:rPr>
          <w:noProof/>
        </w:rPr>
        <w:fldChar w:fldCharType="end"/>
      </w:r>
    </w:p>
    <w:p w:rsidR="00BF2ABF" w14:paraId="5D40583C" w14:textId="255BC3BC">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Termination for convenience by SFV</w:t>
      </w:r>
      <w:r>
        <w:rPr>
          <w:noProof/>
        </w:rPr>
        <w:tab/>
      </w:r>
      <w:r>
        <w:rPr>
          <w:noProof/>
        </w:rPr>
        <w:fldChar w:fldCharType="begin"/>
      </w:r>
      <w:r>
        <w:rPr>
          <w:noProof/>
        </w:rPr>
        <w:instrText xml:space="preserve"> PAGEREF _Toc225943214 \h </w:instrText>
      </w:r>
      <w:r>
        <w:rPr>
          <w:noProof/>
        </w:rPr>
        <w:fldChar w:fldCharType="separate"/>
      </w:r>
      <w:r w:rsidR="00AC4B4A">
        <w:rPr>
          <w:noProof/>
        </w:rPr>
        <w:t>57</w:t>
      </w:r>
      <w:r>
        <w:rPr>
          <w:noProof/>
        </w:rPr>
        <w:fldChar w:fldCharType="end"/>
      </w:r>
    </w:p>
    <w:p w:rsidR="00BF2ABF" w14:paraId="0885E837" w14:textId="1CDE278F">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_Toc225943215 \h </w:instrText>
      </w:r>
      <w:r>
        <w:rPr>
          <w:noProof/>
        </w:rPr>
        <w:fldChar w:fldCharType="separate"/>
      </w:r>
      <w:r w:rsidR="00AC4B4A">
        <w:rPr>
          <w:noProof/>
        </w:rPr>
        <w:t>57</w:t>
      </w:r>
      <w:r>
        <w:rPr>
          <w:noProof/>
        </w:rPr>
        <w:fldChar w:fldCharType="end"/>
      </w:r>
    </w:p>
    <w:p w:rsidR="00BF2ABF" w14:paraId="142A4779" w14:textId="4F920CE5">
      <w:pPr>
        <w:pStyle w:val="TOC2"/>
        <w:rPr>
          <w:rFonts w:asciiTheme="minorHAnsi" w:eastAsiaTheme="minorEastAsia" w:hAnsiTheme="minorHAnsi" w:cstheme="minorBidi"/>
          <w:noProof/>
          <w:kern w:val="2"/>
          <w:sz w:val="24"/>
          <w:szCs w:val="24"/>
          <w:lang w:eastAsia="zh-CN"/>
          <w14:ligatures w14:val="standardContextual"/>
        </w:rPr>
      </w:pPr>
      <w:r>
        <w:rPr>
          <w:noProof/>
        </w:rPr>
        <w:t>24.6</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_Toc225943216 \h </w:instrText>
      </w:r>
      <w:r>
        <w:rPr>
          <w:noProof/>
        </w:rPr>
        <w:fldChar w:fldCharType="separate"/>
      </w:r>
      <w:r w:rsidR="00AC4B4A">
        <w:rPr>
          <w:noProof/>
        </w:rPr>
        <w:t>59</w:t>
      </w:r>
      <w:r>
        <w:rPr>
          <w:noProof/>
        </w:rPr>
        <w:fldChar w:fldCharType="end"/>
      </w:r>
    </w:p>
    <w:p w:rsidR="00BF2ABF" w14:paraId="350496FE" w14:textId="3E6D14CF">
      <w:pPr>
        <w:pStyle w:val="TOC2"/>
        <w:rPr>
          <w:rFonts w:asciiTheme="minorHAnsi" w:eastAsiaTheme="minorEastAsia" w:hAnsiTheme="minorHAnsi" w:cstheme="minorBidi"/>
          <w:noProof/>
          <w:kern w:val="2"/>
          <w:sz w:val="24"/>
          <w:szCs w:val="24"/>
          <w:lang w:eastAsia="zh-CN"/>
          <w14:ligatures w14:val="standardContextual"/>
        </w:rPr>
      </w:pPr>
      <w:r>
        <w:rPr>
          <w:noProof/>
        </w:rPr>
        <w:t>24.7</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_Toc225943217 \h </w:instrText>
      </w:r>
      <w:r>
        <w:rPr>
          <w:noProof/>
        </w:rPr>
        <w:fldChar w:fldCharType="separate"/>
      </w:r>
      <w:r w:rsidR="00AC4B4A">
        <w:rPr>
          <w:noProof/>
        </w:rPr>
        <w:t>59</w:t>
      </w:r>
      <w:r>
        <w:rPr>
          <w:noProof/>
        </w:rPr>
        <w:fldChar w:fldCharType="end"/>
      </w:r>
    </w:p>
    <w:p w:rsidR="00BF2ABF" w14:paraId="0C21644B" w14:textId="7313F8BA">
      <w:pPr>
        <w:pStyle w:val="TOC2"/>
        <w:rPr>
          <w:rFonts w:asciiTheme="minorHAnsi" w:eastAsiaTheme="minorEastAsia" w:hAnsiTheme="minorHAnsi" w:cstheme="minorBidi"/>
          <w:noProof/>
          <w:kern w:val="2"/>
          <w:sz w:val="24"/>
          <w:szCs w:val="24"/>
          <w:lang w:eastAsia="zh-CN"/>
          <w14:ligatures w14:val="standardContextual"/>
        </w:rPr>
      </w:pPr>
      <w:r>
        <w:rPr>
          <w:noProof/>
        </w:rPr>
        <w:t>24.8</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_Toc225943218 \h </w:instrText>
      </w:r>
      <w:r>
        <w:rPr>
          <w:noProof/>
        </w:rPr>
        <w:fldChar w:fldCharType="separate"/>
      </w:r>
      <w:r w:rsidR="00AC4B4A">
        <w:rPr>
          <w:noProof/>
        </w:rPr>
        <w:t>59</w:t>
      </w:r>
      <w:r>
        <w:rPr>
          <w:noProof/>
        </w:rPr>
        <w:fldChar w:fldCharType="end"/>
      </w:r>
    </w:p>
    <w:p w:rsidR="00BF2ABF" w14:paraId="781158CD" w14:textId="28C6D0FE">
      <w:pPr>
        <w:pStyle w:val="TOC2"/>
        <w:rPr>
          <w:rFonts w:asciiTheme="minorHAnsi" w:eastAsiaTheme="minorEastAsia" w:hAnsiTheme="minorHAnsi" w:cstheme="minorBidi"/>
          <w:noProof/>
          <w:kern w:val="2"/>
          <w:sz w:val="24"/>
          <w:szCs w:val="24"/>
          <w:lang w:eastAsia="zh-CN"/>
          <w14:ligatures w14:val="standardContextual"/>
        </w:rPr>
      </w:pPr>
      <w:r>
        <w:rPr>
          <w:noProof/>
        </w:rPr>
        <w:t>24.9</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_Toc225943219 \h </w:instrText>
      </w:r>
      <w:r>
        <w:rPr>
          <w:noProof/>
        </w:rPr>
        <w:fldChar w:fldCharType="separate"/>
      </w:r>
      <w:r w:rsidR="00AC4B4A">
        <w:rPr>
          <w:noProof/>
        </w:rPr>
        <w:t>59</w:t>
      </w:r>
      <w:r>
        <w:rPr>
          <w:noProof/>
        </w:rPr>
        <w:fldChar w:fldCharType="end"/>
      </w:r>
    </w:p>
    <w:p w:rsidR="00BF2ABF" w14:paraId="4C889C38" w14:textId="034F463E">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_Toc225943220 \h </w:instrText>
      </w:r>
      <w:r>
        <w:rPr>
          <w:noProof/>
        </w:rPr>
        <w:fldChar w:fldCharType="separate"/>
      </w:r>
      <w:r w:rsidR="00AC4B4A">
        <w:rPr>
          <w:noProof/>
        </w:rPr>
        <w:t>60</w:t>
      </w:r>
      <w:r>
        <w:rPr>
          <w:noProof/>
        </w:rPr>
        <w:fldChar w:fldCharType="end"/>
      </w:r>
    </w:p>
    <w:p w:rsidR="00BF2ABF" w14:paraId="2FDDF1FA" w14:textId="0F1A5425">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_Toc225943221 \h </w:instrText>
      </w:r>
      <w:r>
        <w:rPr>
          <w:noProof/>
        </w:rPr>
        <w:fldChar w:fldCharType="separate"/>
      </w:r>
      <w:r w:rsidR="00AC4B4A">
        <w:rPr>
          <w:noProof/>
        </w:rPr>
        <w:t>60</w:t>
      </w:r>
      <w:r>
        <w:rPr>
          <w:noProof/>
        </w:rPr>
        <w:fldChar w:fldCharType="end"/>
      </w:r>
    </w:p>
    <w:p w:rsidR="00BF2ABF" w14:paraId="7098D14B" w14:textId="1D7825C3">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_Toc225943222 \h </w:instrText>
      </w:r>
      <w:r>
        <w:rPr>
          <w:noProof/>
        </w:rPr>
        <w:fldChar w:fldCharType="separate"/>
      </w:r>
      <w:r w:rsidR="00AC4B4A">
        <w:rPr>
          <w:noProof/>
        </w:rPr>
        <w:t>61</w:t>
      </w:r>
      <w:r>
        <w:rPr>
          <w:noProof/>
        </w:rPr>
        <w:fldChar w:fldCharType="end"/>
      </w:r>
    </w:p>
    <w:p w:rsidR="00BF2ABF" w14:paraId="31A22368" w14:textId="25691C52">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_Toc225943223 \h </w:instrText>
      </w:r>
      <w:r>
        <w:rPr>
          <w:noProof/>
        </w:rPr>
        <w:fldChar w:fldCharType="separate"/>
      </w:r>
      <w:r w:rsidR="00AC4B4A">
        <w:rPr>
          <w:noProof/>
        </w:rPr>
        <w:t>61</w:t>
      </w:r>
      <w:r>
        <w:rPr>
          <w:noProof/>
        </w:rPr>
        <w:fldChar w:fldCharType="end"/>
      </w:r>
    </w:p>
    <w:p w:rsidR="00BF2ABF" w14:paraId="34351BAF" w14:textId="086CEA8A">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_Toc225943224 \h </w:instrText>
      </w:r>
      <w:r>
        <w:rPr>
          <w:noProof/>
        </w:rPr>
        <w:fldChar w:fldCharType="separate"/>
      </w:r>
      <w:r w:rsidR="00AC4B4A">
        <w:rPr>
          <w:noProof/>
        </w:rPr>
        <w:t>61</w:t>
      </w:r>
      <w:r>
        <w:rPr>
          <w:noProof/>
        </w:rPr>
        <w:fldChar w:fldCharType="end"/>
      </w:r>
    </w:p>
    <w:p w:rsidR="00BF2ABF" w14:paraId="7473C650" w14:textId="07210726">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_Toc225943225 \h </w:instrText>
      </w:r>
      <w:r>
        <w:rPr>
          <w:noProof/>
        </w:rPr>
        <w:fldChar w:fldCharType="separate"/>
      </w:r>
      <w:r w:rsidR="00AC4B4A">
        <w:rPr>
          <w:noProof/>
        </w:rPr>
        <w:t>62</w:t>
      </w:r>
      <w:r>
        <w:rPr>
          <w:noProof/>
        </w:rPr>
        <w:fldChar w:fldCharType="end"/>
      </w:r>
    </w:p>
    <w:p w:rsidR="00BF2ABF" w14:paraId="188BDEAE" w14:textId="60CC6118">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_Toc225943226 \h </w:instrText>
      </w:r>
      <w:r>
        <w:rPr>
          <w:noProof/>
        </w:rPr>
        <w:fldChar w:fldCharType="separate"/>
      </w:r>
      <w:r w:rsidR="00AC4B4A">
        <w:rPr>
          <w:noProof/>
        </w:rPr>
        <w:t>62</w:t>
      </w:r>
      <w:r>
        <w:rPr>
          <w:noProof/>
        </w:rPr>
        <w:fldChar w:fldCharType="end"/>
      </w:r>
    </w:p>
    <w:p w:rsidR="00BF2ABF" w14:paraId="48EA772D" w14:textId="24872DD7">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_Toc225943227 \h </w:instrText>
      </w:r>
      <w:r>
        <w:rPr>
          <w:noProof/>
        </w:rPr>
        <w:fldChar w:fldCharType="separate"/>
      </w:r>
      <w:r w:rsidR="00AC4B4A">
        <w:rPr>
          <w:noProof/>
        </w:rPr>
        <w:t>62</w:t>
      </w:r>
      <w:r>
        <w:rPr>
          <w:noProof/>
        </w:rPr>
        <w:fldChar w:fldCharType="end"/>
      </w:r>
    </w:p>
    <w:p w:rsidR="00BF2ABF" w14:paraId="65EADB80" w14:textId="32C5F8E6">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_Toc225943228 \h </w:instrText>
      </w:r>
      <w:r>
        <w:rPr>
          <w:noProof/>
        </w:rPr>
        <w:fldChar w:fldCharType="separate"/>
      </w:r>
      <w:r w:rsidR="00AC4B4A">
        <w:rPr>
          <w:noProof/>
        </w:rPr>
        <w:t>62</w:t>
      </w:r>
      <w:r>
        <w:rPr>
          <w:noProof/>
        </w:rPr>
        <w:fldChar w:fldCharType="end"/>
      </w:r>
    </w:p>
    <w:p w:rsidR="00BF2ABF" w14:paraId="7DF3BBC0" w14:textId="0A790BCE">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_Toc225943229 \h </w:instrText>
      </w:r>
      <w:r>
        <w:rPr>
          <w:noProof/>
        </w:rPr>
        <w:fldChar w:fldCharType="separate"/>
      </w:r>
      <w:r w:rsidR="00AC4B4A">
        <w:rPr>
          <w:noProof/>
        </w:rPr>
        <w:t>63</w:t>
      </w:r>
      <w:r>
        <w:rPr>
          <w:noProof/>
        </w:rPr>
        <w:fldChar w:fldCharType="end"/>
      </w:r>
    </w:p>
    <w:p w:rsidR="00BF2ABF" w14:paraId="0A76B76E" w14:textId="3C15037F">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_Toc225943230 \h </w:instrText>
      </w:r>
      <w:r>
        <w:rPr>
          <w:noProof/>
        </w:rPr>
        <w:fldChar w:fldCharType="separate"/>
      </w:r>
      <w:r w:rsidR="00AC4B4A">
        <w:rPr>
          <w:noProof/>
        </w:rPr>
        <w:t>63</w:t>
      </w:r>
      <w:r>
        <w:rPr>
          <w:noProof/>
        </w:rPr>
        <w:fldChar w:fldCharType="end"/>
      </w:r>
    </w:p>
    <w:p w:rsidR="00BF2ABF" w14:paraId="0767A20C" w14:textId="1AA1C600">
      <w:pPr>
        <w:pStyle w:val="TOC2"/>
        <w:rPr>
          <w:rFonts w:asciiTheme="minorHAnsi" w:eastAsiaTheme="minorEastAsia" w:hAnsiTheme="minorHAnsi" w:cstheme="minorBidi"/>
          <w:noProof/>
          <w:kern w:val="2"/>
          <w:sz w:val="24"/>
          <w:szCs w:val="24"/>
          <w:lang w:eastAsia="zh-CN"/>
          <w14:ligatures w14:val="standardContextual"/>
        </w:rPr>
      </w:pPr>
      <w:r>
        <w:rPr>
          <w:noProof/>
        </w:rPr>
        <w:t>26.5</w:t>
      </w:r>
      <w:r>
        <w:rPr>
          <w:rFonts w:asciiTheme="minorHAnsi" w:eastAsiaTheme="minorEastAsia" w:hAnsiTheme="minorHAnsi" w:cstheme="minorBidi"/>
          <w:noProof/>
          <w:kern w:val="2"/>
          <w:sz w:val="24"/>
          <w:szCs w:val="24"/>
          <w:lang w:eastAsia="zh-CN"/>
          <w14:ligatures w14:val="standardContextual"/>
        </w:rPr>
        <w:tab/>
      </w:r>
      <w:r>
        <w:rPr>
          <w:noProof/>
        </w:rPr>
        <w:t>Application of caps</w:t>
      </w:r>
      <w:r>
        <w:rPr>
          <w:noProof/>
        </w:rPr>
        <w:tab/>
      </w:r>
      <w:r>
        <w:rPr>
          <w:noProof/>
        </w:rPr>
        <w:fldChar w:fldCharType="begin"/>
      </w:r>
      <w:r>
        <w:rPr>
          <w:noProof/>
        </w:rPr>
        <w:instrText xml:space="preserve"> PAGEREF _Toc225943231 \h </w:instrText>
      </w:r>
      <w:r>
        <w:rPr>
          <w:noProof/>
        </w:rPr>
        <w:fldChar w:fldCharType="separate"/>
      </w:r>
      <w:r w:rsidR="00AC4B4A">
        <w:rPr>
          <w:noProof/>
        </w:rPr>
        <w:t>64</w:t>
      </w:r>
      <w:r>
        <w:rPr>
          <w:noProof/>
        </w:rPr>
        <w:fldChar w:fldCharType="end"/>
      </w:r>
    </w:p>
    <w:p w:rsidR="00BF2ABF" w14:paraId="2DC06AD8" w14:textId="644F8DAE">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_Toc225943232 \h </w:instrText>
      </w:r>
      <w:r>
        <w:rPr>
          <w:noProof/>
        </w:rPr>
        <w:fldChar w:fldCharType="separate"/>
      </w:r>
      <w:r w:rsidR="00AC4B4A">
        <w:rPr>
          <w:noProof/>
        </w:rPr>
        <w:t>64</w:t>
      </w:r>
      <w:r>
        <w:rPr>
          <w:noProof/>
        </w:rPr>
        <w:fldChar w:fldCharType="end"/>
      </w:r>
    </w:p>
    <w:p w:rsidR="00BF2ABF" w14:paraId="49CFBB0F" w14:textId="71654194">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_Toc225943233 \h </w:instrText>
      </w:r>
      <w:r>
        <w:rPr>
          <w:noProof/>
        </w:rPr>
        <w:fldChar w:fldCharType="separate"/>
      </w:r>
      <w:r w:rsidR="00AC4B4A">
        <w:rPr>
          <w:noProof/>
        </w:rPr>
        <w:t>64</w:t>
      </w:r>
      <w:r>
        <w:rPr>
          <w:noProof/>
        </w:rPr>
        <w:fldChar w:fldCharType="end"/>
      </w:r>
    </w:p>
    <w:p w:rsidR="00BF2ABF" w14:paraId="4147F914" w14:textId="7846DC49">
      <w:pPr>
        <w:pStyle w:val="TOC2"/>
        <w:rPr>
          <w:rFonts w:asciiTheme="minorHAnsi" w:eastAsiaTheme="minorEastAsia" w:hAnsiTheme="minorHAnsi" w:cstheme="minorBidi"/>
          <w:noProof/>
          <w:kern w:val="2"/>
          <w:sz w:val="24"/>
          <w:szCs w:val="24"/>
          <w:lang w:eastAsia="zh-CN"/>
          <w14:ligatures w14:val="standardContextual"/>
        </w:rPr>
      </w:pPr>
      <w:r>
        <w:rPr>
          <w:noProof/>
        </w:rPr>
        <w:t>27.2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_Toc225943234 \h </w:instrText>
      </w:r>
      <w:r>
        <w:rPr>
          <w:noProof/>
        </w:rPr>
        <w:fldChar w:fldCharType="separate"/>
      </w:r>
      <w:r w:rsidR="00AC4B4A">
        <w:rPr>
          <w:noProof/>
        </w:rPr>
        <w:t>64</w:t>
      </w:r>
      <w:r>
        <w:rPr>
          <w:noProof/>
        </w:rPr>
        <w:fldChar w:fldCharType="end"/>
      </w:r>
    </w:p>
    <w:p w:rsidR="00BF2ABF" w14:paraId="012B4AD0" w14:textId="63DA1EEA">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_Toc225943235 \h </w:instrText>
      </w:r>
      <w:r>
        <w:rPr>
          <w:noProof/>
        </w:rPr>
        <w:fldChar w:fldCharType="separate"/>
      </w:r>
      <w:r w:rsidR="00AC4B4A">
        <w:rPr>
          <w:noProof/>
        </w:rPr>
        <w:t>65</w:t>
      </w:r>
      <w:r>
        <w:rPr>
          <w:noProof/>
        </w:rPr>
        <w:fldChar w:fldCharType="end"/>
      </w:r>
    </w:p>
    <w:p w:rsidR="00BF2ABF" w14:paraId="74E1B92B" w14:textId="6DEBCAA0">
      <w:pPr>
        <w:pStyle w:val="TOC2"/>
        <w:rPr>
          <w:rFonts w:asciiTheme="minorHAnsi" w:eastAsiaTheme="minorEastAsia" w:hAnsiTheme="minorHAnsi" w:cstheme="minorBidi"/>
          <w:noProof/>
          <w:kern w:val="2"/>
          <w:sz w:val="24"/>
          <w:szCs w:val="24"/>
          <w:lang w:eastAsia="zh-CN"/>
          <w14:ligatures w14:val="standardContextual"/>
        </w:rPr>
      </w:pPr>
      <w:r>
        <w:rPr>
          <w:noProof/>
        </w:rPr>
        <w:t>27.4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_Toc225943236 \h </w:instrText>
      </w:r>
      <w:r>
        <w:rPr>
          <w:noProof/>
        </w:rPr>
        <w:fldChar w:fldCharType="separate"/>
      </w:r>
      <w:r w:rsidR="00AC4B4A">
        <w:rPr>
          <w:noProof/>
        </w:rPr>
        <w:t>65</w:t>
      </w:r>
      <w:r>
        <w:rPr>
          <w:noProof/>
        </w:rPr>
        <w:fldChar w:fldCharType="end"/>
      </w:r>
    </w:p>
    <w:p w:rsidR="00BF2ABF" w14:paraId="12899BE3" w14:textId="089AE5B9">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sidRPr="00C046FD">
        <w:rPr>
          <w:b w:val="0"/>
          <w:bCs/>
          <w:noProof/>
        </w:rPr>
        <w:t>[</w:t>
      </w:r>
      <w:r>
        <w:rPr>
          <w:noProof/>
        </w:rPr>
        <w:t>Trustee provisions</w:t>
      </w:r>
      <w:r>
        <w:rPr>
          <w:noProof/>
        </w:rPr>
        <w:tab/>
      </w:r>
      <w:r>
        <w:rPr>
          <w:noProof/>
        </w:rPr>
        <w:fldChar w:fldCharType="begin"/>
      </w:r>
      <w:r>
        <w:rPr>
          <w:noProof/>
        </w:rPr>
        <w:instrText xml:space="preserve"> PAGEREF _Toc225943237 \h </w:instrText>
      </w:r>
      <w:r>
        <w:rPr>
          <w:noProof/>
        </w:rPr>
        <w:fldChar w:fldCharType="separate"/>
      </w:r>
      <w:r w:rsidR="00AC4B4A">
        <w:rPr>
          <w:noProof/>
        </w:rPr>
        <w:t>65</w:t>
      </w:r>
      <w:r>
        <w:rPr>
          <w:noProof/>
        </w:rPr>
        <w:fldChar w:fldCharType="end"/>
      </w:r>
    </w:p>
    <w:p w:rsidR="00BF2ABF" w14:paraId="442E1CD2" w14:textId="714DAB94">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_Toc225943238 \h </w:instrText>
      </w:r>
      <w:r>
        <w:rPr>
          <w:noProof/>
        </w:rPr>
        <w:fldChar w:fldCharType="separate"/>
      </w:r>
      <w:r w:rsidR="00AC4B4A">
        <w:rPr>
          <w:noProof/>
        </w:rPr>
        <w:t>65</w:t>
      </w:r>
      <w:r>
        <w:rPr>
          <w:noProof/>
        </w:rPr>
        <w:fldChar w:fldCharType="end"/>
      </w:r>
    </w:p>
    <w:p w:rsidR="00BF2ABF" w14:paraId="38147776" w14:textId="10AE059B">
      <w:pPr>
        <w:pStyle w:val="TOC2"/>
        <w:rPr>
          <w:rFonts w:asciiTheme="minorHAnsi" w:eastAsiaTheme="minorEastAsia" w:hAnsiTheme="minorHAnsi" w:cstheme="minorBidi"/>
          <w:noProof/>
          <w:kern w:val="2"/>
          <w:sz w:val="24"/>
          <w:szCs w:val="24"/>
          <w:lang w:eastAsia="zh-CN"/>
          <w14:ligatures w14:val="standardContextual"/>
        </w:rPr>
      </w:pPr>
      <w:r w:rsidRPr="00C046FD">
        <w:rPr>
          <w:rFonts w:eastAsia="Arial Unicode MS"/>
          <w:noProof/>
          <w:lang w:eastAsia="en-AU"/>
        </w:rPr>
        <w:t>28.2</w:t>
      </w:r>
      <w:r>
        <w:rPr>
          <w:rFonts w:asciiTheme="minorHAnsi" w:eastAsiaTheme="minorEastAsia" w:hAnsiTheme="minorHAnsi" w:cstheme="minorBidi"/>
          <w:noProof/>
          <w:kern w:val="2"/>
          <w:sz w:val="24"/>
          <w:szCs w:val="24"/>
          <w:lang w:eastAsia="zh-CN"/>
          <w14:ligatures w14:val="standardContextual"/>
        </w:rPr>
        <w:tab/>
      </w:r>
      <w:r w:rsidRPr="00C046FD">
        <w:rPr>
          <w:rFonts w:eastAsia="Arial Unicode MS"/>
          <w:noProof/>
          <w:lang w:eastAsia="en-AU"/>
        </w:rPr>
        <w:t>Trustee undertakings</w:t>
      </w:r>
      <w:r>
        <w:rPr>
          <w:noProof/>
        </w:rPr>
        <w:tab/>
      </w:r>
      <w:r>
        <w:rPr>
          <w:noProof/>
        </w:rPr>
        <w:fldChar w:fldCharType="begin"/>
      </w:r>
      <w:r>
        <w:rPr>
          <w:noProof/>
        </w:rPr>
        <w:instrText xml:space="preserve"> PAGEREF _Toc225943239 \h </w:instrText>
      </w:r>
      <w:r>
        <w:rPr>
          <w:noProof/>
        </w:rPr>
        <w:fldChar w:fldCharType="separate"/>
      </w:r>
      <w:r w:rsidR="00AC4B4A">
        <w:rPr>
          <w:noProof/>
        </w:rPr>
        <w:t>66</w:t>
      </w:r>
      <w:r>
        <w:rPr>
          <w:noProof/>
        </w:rPr>
        <w:fldChar w:fldCharType="end"/>
      </w:r>
    </w:p>
    <w:p w:rsidR="00BF2ABF" w14:paraId="0437B52D" w14:textId="1C7EF6C0">
      <w:pPr>
        <w:pStyle w:val="TOC2"/>
        <w:rPr>
          <w:rFonts w:asciiTheme="minorHAnsi" w:eastAsiaTheme="minorEastAsia" w:hAnsiTheme="minorHAnsi" w:cstheme="minorBidi"/>
          <w:noProof/>
          <w:kern w:val="2"/>
          <w:sz w:val="24"/>
          <w:szCs w:val="24"/>
          <w:lang w:eastAsia="zh-CN"/>
          <w14:ligatures w14:val="standardContextual"/>
        </w:rPr>
      </w:pPr>
      <w:r>
        <w:rPr>
          <w:noProof/>
        </w:rPr>
        <w:t>28.3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_Toc225943240 \h </w:instrText>
      </w:r>
      <w:r>
        <w:rPr>
          <w:noProof/>
        </w:rPr>
        <w:fldChar w:fldCharType="separate"/>
      </w:r>
      <w:r w:rsidR="00AC4B4A">
        <w:rPr>
          <w:noProof/>
        </w:rPr>
        <w:t>66</w:t>
      </w:r>
      <w:r>
        <w:rPr>
          <w:noProof/>
        </w:rPr>
        <w:fldChar w:fldCharType="end"/>
      </w:r>
    </w:p>
    <w:p w:rsidR="00BF2ABF" w14:paraId="682E2183" w14:textId="490A3F7B">
      <w:pPr>
        <w:pStyle w:val="TOC2"/>
        <w:rPr>
          <w:rFonts w:asciiTheme="minorHAnsi" w:eastAsiaTheme="minorEastAsia" w:hAnsiTheme="minorHAnsi" w:cstheme="minorBidi"/>
          <w:noProof/>
          <w:kern w:val="2"/>
          <w:sz w:val="24"/>
          <w:szCs w:val="24"/>
          <w:lang w:eastAsia="zh-CN"/>
          <w14:ligatures w14:val="standardContextual"/>
        </w:rPr>
      </w:pPr>
      <w:r>
        <w:rPr>
          <w:noProof/>
        </w:rPr>
        <w:t>28.4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_Toc225943241 \h </w:instrText>
      </w:r>
      <w:r>
        <w:rPr>
          <w:noProof/>
        </w:rPr>
        <w:fldChar w:fldCharType="separate"/>
      </w:r>
      <w:r w:rsidR="00AC4B4A">
        <w:rPr>
          <w:noProof/>
        </w:rPr>
        <w:t>66</w:t>
      </w:r>
      <w:r>
        <w:rPr>
          <w:noProof/>
        </w:rPr>
        <w:fldChar w:fldCharType="end"/>
      </w:r>
    </w:p>
    <w:p w:rsidR="00BF2ABF" w14:paraId="4CC89833" w14:textId="03E20F2F">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_Toc225943242 \h </w:instrText>
      </w:r>
      <w:r>
        <w:rPr>
          <w:noProof/>
        </w:rPr>
        <w:fldChar w:fldCharType="separate"/>
      </w:r>
      <w:r w:rsidR="00AC4B4A">
        <w:rPr>
          <w:noProof/>
        </w:rPr>
        <w:t>67</w:t>
      </w:r>
      <w:r>
        <w:rPr>
          <w:noProof/>
        </w:rPr>
        <w:fldChar w:fldCharType="end"/>
      </w:r>
    </w:p>
    <w:p w:rsidR="00BF2ABF" w14:paraId="4683AECC" w14:textId="02F2F5D0">
      <w:pPr>
        <w:pStyle w:val="TOC2"/>
        <w:rPr>
          <w:rFonts w:asciiTheme="minorHAnsi" w:eastAsiaTheme="minorEastAsia" w:hAnsiTheme="minorHAnsi" w:cstheme="minorBidi"/>
          <w:noProof/>
          <w:kern w:val="2"/>
          <w:sz w:val="24"/>
          <w:szCs w:val="24"/>
          <w:lang w:eastAsia="zh-CN"/>
          <w14:ligatures w14:val="standardContextual"/>
        </w:rPr>
      </w:pPr>
      <w:r>
        <w:rPr>
          <w:noProof/>
        </w:rPr>
        <w:t>29.1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_Toc225943243 \h </w:instrText>
      </w:r>
      <w:r>
        <w:rPr>
          <w:noProof/>
        </w:rPr>
        <w:fldChar w:fldCharType="separate"/>
      </w:r>
      <w:r w:rsidR="00AC4B4A">
        <w:rPr>
          <w:noProof/>
        </w:rPr>
        <w:t>67</w:t>
      </w:r>
      <w:r>
        <w:rPr>
          <w:noProof/>
        </w:rPr>
        <w:fldChar w:fldCharType="end"/>
      </w:r>
    </w:p>
    <w:p w:rsidR="00BF2ABF" w14:paraId="44D5B2E2" w14:textId="757CCB2B">
      <w:pPr>
        <w:pStyle w:val="TOC2"/>
        <w:rPr>
          <w:rFonts w:asciiTheme="minorHAnsi" w:eastAsiaTheme="minorEastAsia" w:hAnsiTheme="minorHAnsi" w:cstheme="minorBidi"/>
          <w:noProof/>
          <w:kern w:val="2"/>
          <w:sz w:val="24"/>
          <w:szCs w:val="24"/>
          <w:lang w:eastAsia="zh-CN"/>
          <w14:ligatures w14:val="standardContextual"/>
        </w:rPr>
      </w:pPr>
      <w:r>
        <w:rPr>
          <w:noProof/>
        </w:rPr>
        <w:t>29.2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_Toc225943244 \h </w:instrText>
      </w:r>
      <w:r>
        <w:rPr>
          <w:noProof/>
        </w:rPr>
        <w:fldChar w:fldCharType="separate"/>
      </w:r>
      <w:r w:rsidR="00AC4B4A">
        <w:rPr>
          <w:noProof/>
        </w:rPr>
        <w:t>67</w:t>
      </w:r>
      <w:r>
        <w:rPr>
          <w:noProof/>
        </w:rPr>
        <w:fldChar w:fldCharType="end"/>
      </w:r>
    </w:p>
    <w:p w:rsidR="00BF2ABF" w14:paraId="553C5BB8" w14:textId="2A473B8A">
      <w:pPr>
        <w:pStyle w:val="TOC2"/>
        <w:rPr>
          <w:rFonts w:asciiTheme="minorHAnsi" w:eastAsiaTheme="minorEastAsia" w:hAnsiTheme="minorHAnsi" w:cstheme="minorBidi"/>
          <w:noProof/>
          <w:kern w:val="2"/>
          <w:sz w:val="24"/>
          <w:szCs w:val="24"/>
          <w:lang w:eastAsia="zh-CN"/>
          <w14:ligatures w14:val="standardContextual"/>
        </w:rPr>
      </w:pPr>
      <w:r>
        <w:rPr>
          <w:noProof/>
        </w:rPr>
        <w:t>29.3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_Toc225943245 \h </w:instrText>
      </w:r>
      <w:r>
        <w:rPr>
          <w:noProof/>
        </w:rPr>
        <w:fldChar w:fldCharType="separate"/>
      </w:r>
      <w:r w:rsidR="00AC4B4A">
        <w:rPr>
          <w:noProof/>
        </w:rPr>
        <w:t>67</w:t>
      </w:r>
      <w:r>
        <w:rPr>
          <w:noProof/>
        </w:rPr>
        <w:fldChar w:fldCharType="end"/>
      </w:r>
    </w:p>
    <w:p w:rsidR="00BF2ABF" w14:paraId="079796F6" w14:textId="3DFA9F39">
      <w:pPr>
        <w:pStyle w:val="TOC2"/>
        <w:rPr>
          <w:rFonts w:asciiTheme="minorHAnsi" w:eastAsiaTheme="minorEastAsia" w:hAnsiTheme="minorHAnsi" w:cstheme="minorBidi"/>
          <w:noProof/>
          <w:kern w:val="2"/>
          <w:sz w:val="24"/>
          <w:szCs w:val="24"/>
          <w:lang w:eastAsia="zh-CN"/>
          <w14:ligatures w14:val="standardContextual"/>
        </w:rPr>
      </w:pPr>
      <w:r>
        <w:rPr>
          <w:noProof/>
        </w:rPr>
        <w:t>29.4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_Toc225943246 \h </w:instrText>
      </w:r>
      <w:r>
        <w:rPr>
          <w:noProof/>
        </w:rPr>
        <w:fldChar w:fldCharType="separate"/>
      </w:r>
      <w:r w:rsidR="00AC4B4A">
        <w:rPr>
          <w:noProof/>
        </w:rPr>
        <w:t>67</w:t>
      </w:r>
      <w:r>
        <w:rPr>
          <w:noProof/>
        </w:rPr>
        <w:fldChar w:fldCharType="end"/>
      </w:r>
    </w:p>
    <w:p w:rsidR="00BF2ABF" w14:paraId="5D870B2C" w14:textId="7244C7E1">
      <w:pPr>
        <w:pStyle w:val="TOC2"/>
        <w:rPr>
          <w:rFonts w:asciiTheme="minorHAnsi" w:eastAsiaTheme="minorEastAsia" w:hAnsiTheme="minorHAnsi" w:cstheme="minorBidi"/>
          <w:noProof/>
          <w:kern w:val="2"/>
          <w:sz w:val="24"/>
          <w:szCs w:val="24"/>
          <w:lang w:eastAsia="zh-CN"/>
          <w14:ligatures w14:val="standardContextual"/>
        </w:rPr>
      </w:pPr>
      <w:r>
        <w:rPr>
          <w:noProof/>
        </w:rPr>
        <w:t>29.5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_Toc225943247 \h </w:instrText>
      </w:r>
      <w:r>
        <w:rPr>
          <w:noProof/>
        </w:rPr>
        <w:fldChar w:fldCharType="separate"/>
      </w:r>
      <w:r w:rsidR="00AC4B4A">
        <w:rPr>
          <w:noProof/>
        </w:rPr>
        <w:t>68</w:t>
      </w:r>
      <w:r>
        <w:rPr>
          <w:noProof/>
        </w:rPr>
        <w:fldChar w:fldCharType="end"/>
      </w:r>
    </w:p>
    <w:p w:rsidR="00BF2ABF" w14:paraId="20C46C7B" w14:textId="62304A04">
      <w:pPr>
        <w:pStyle w:val="TOC2"/>
        <w:rPr>
          <w:rFonts w:asciiTheme="minorHAnsi" w:eastAsiaTheme="minorEastAsia" w:hAnsiTheme="minorHAnsi" w:cstheme="minorBidi"/>
          <w:noProof/>
          <w:kern w:val="2"/>
          <w:sz w:val="24"/>
          <w:szCs w:val="24"/>
          <w:lang w:eastAsia="zh-CN"/>
          <w14:ligatures w14:val="standardContextual"/>
        </w:rPr>
      </w:pPr>
      <w:r>
        <w:rPr>
          <w:noProof/>
        </w:rPr>
        <w:t>29.6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_Toc225943248 \h </w:instrText>
      </w:r>
      <w:r>
        <w:rPr>
          <w:noProof/>
        </w:rPr>
        <w:fldChar w:fldCharType="separate"/>
      </w:r>
      <w:r w:rsidR="00AC4B4A">
        <w:rPr>
          <w:noProof/>
        </w:rPr>
        <w:t>68</w:t>
      </w:r>
      <w:r>
        <w:rPr>
          <w:noProof/>
        </w:rPr>
        <w:fldChar w:fldCharType="end"/>
      </w:r>
    </w:p>
    <w:p w:rsidR="00BF2ABF" w14:paraId="2A8267D4" w14:textId="67B4D513">
      <w:pPr>
        <w:pStyle w:val="TOC2"/>
        <w:rPr>
          <w:rFonts w:asciiTheme="minorHAnsi" w:eastAsiaTheme="minorEastAsia" w:hAnsiTheme="minorHAnsi" w:cstheme="minorBidi"/>
          <w:noProof/>
          <w:kern w:val="2"/>
          <w:sz w:val="24"/>
          <w:szCs w:val="24"/>
          <w:lang w:eastAsia="zh-CN"/>
          <w14:ligatures w14:val="standardContextual"/>
        </w:rPr>
      </w:pPr>
      <w:r>
        <w:rPr>
          <w:noProof/>
        </w:rPr>
        <w:t>29.7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_Toc225943249 \h </w:instrText>
      </w:r>
      <w:r>
        <w:rPr>
          <w:noProof/>
        </w:rPr>
        <w:fldChar w:fldCharType="separate"/>
      </w:r>
      <w:r w:rsidR="00AC4B4A">
        <w:rPr>
          <w:noProof/>
        </w:rPr>
        <w:t>69</w:t>
      </w:r>
      <w:r>
        <w:rPr>
          <w:noProof/>
        </w:rPr>
        <w:fldChar w:fldCharType="end"/>
      </w:r>
    </w:p>
    <w:p w:rsidR="00BF2ABF" w14:paraId="67D5EBE2" w14:textId="1E2BEA32">
      <w:pPr>
        <w:pStyle w:val="TOC2"/>
        <w:rPr>
          <w:rFonts w:asciiTheme="minorHAnsi" w:eastAsiaTheme="minorEastAsia" w:hAnsiTheme="minorHAnsi" w:cstheme="minorBidi"/>
          <w:noProof/>
          <w:kern w:val="2"/>
          <w:sz w:val="24"/>
          <w:szCs w:val="24"/>
          <w:lang w:eastAsia="zh-CN"/>
          <w14:ligatures w14:val="standardContextual"/>
        </w:rPr>
      </w:pPr>
      <w:r>
        <w:rPr>
          <w:noProof/>
        </w:rPr>
        <w:t>29.8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_Toc225943250 \h </w:instrText>
      </w:r>
      <w:r>
        <w:rPr>
          <w:noProof/>
        </w:rPr>
        <w:fldChar w:fldCharType="separate"/>
      </w:r>
      <w:r w:rsidR="00AC4B4A">
        <w:rPr>
          <w:noProof/>
        </w:rPr>
        <w:t>69</w:t>
      </w:r>
      <w:r>
        <w:rPr>
          <w:noProof/>
        </w:rPr>
        <w:fldChar w:fldCharType="end"/>
      </w:r>
    </w:p>
    <w:p w:rsidR="00BF2ABF" w14:paraId="14C71BF7" w14:textId="27593A13">
      <w:pPr>
        <w:pStyle w:val="TOC2"/>
        <w:rPr>
          <w:rFonts w:asciiTheme="minorHAnsi" w:eastAsiaTheme="minorEastAsia" w:hAnsiTheme="minorHAnsi" w:cstheme="minorBidi"/>
          <w:noProof/>
          <w:kern w:val="2"/>
          <w:sz w:val="24"/>
          <w:szCs w:val="24"/>
          <w:lang w:eastAsia="zh-CN"/>
          <w14:ligatures w14:val="standardContextual"/>
        </w:rPr>
      </w:pPr>
      <w:r>
        <w:rPr>
          <w:noProof/>
        </w:rPr>
        <w:t>29.9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_Toc225943251 \h </w:instrText>
      </w:r>
      <w:r>
        <w:rPr>
          <w:noProof/>
        </w:rPr>
        <w:fldChar w:fldCharType="separate"/>
      </w:r>
      <w:r w:rsidR="00AC4B4A">
        <w:rPr>
          <w:noProof/>
        </w:rPr>
        <w:t>69</w:t>
      </w:r>
      <w:r>
        <w:rPr>
          <w:noProof/>
        </w:rPr>
        <w:fldChar w:fldCharType="end"/>
      </w:r>
    </w:p>
    <w:p w:rsidR="00BF2ABF" w14:paraId="3588848F" w14:textId="4B2FEC7A">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_Toc225943252 \h </w:instrText>
      </w:r>
      <w:r>
        <w:rPr>
          <w:noProof/>
        </w:rPr>
        <w:fldChar w:fldCharType="separate"/>
      </w:r>
      <w:r w:rsidR="00AC4B4A">
        <w:rPr>
          <w:noProof/>
        </w:rPr>
        <w:t>70</w:t>
      </w:r>
      <w:r>
        <w:rPr>
          <w:noProof/>
        </w:rPr>
        <w:fldChar w:fldCharType="end"/>
      </w:r>
    </w:p>
    <w:p w:rsidR="00BF2ABF" w14:paraId="515233C5" w14:textId="12619B89">
      <w:pPr>
        <w:pStyle w:val="TOC2"/>
        <w:rPr>
          <w:rFonts w:asciiTheme="minorHAnsi" w:eastAsiaTheme="minorEastAsia" w:hAnsiTheme="minorHAnsi" w:cstheme="minorBidi"/>
          <w:noProof/>
          <w:kern w:val="2"/>
          <w:sz w:val="24"/>
          <w:szCs w:val="24"/>
          <w:lang w:eastAsia="zh-CN"/>
          <w14:ligatures w14:val="standardContextual"/>
        </w:rPr>
      </w:pPr>
      <w:r>
        <w:rPr>
          <w:noProof/>
        </w:rPr>
        <w:t>30.1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_Toc225943253 \h </w:instrText>
      </w:r>
      <w:r>
        <w:rPr>
          <w:noProof/>
        </w:rPr>
        <w:fldChar w:fldCharType="separate"/>
      </w:r>
      <w:r w:rsidR="00AC4B4A">
        <w:rPr>
          <w:noProof/>
        </w:rPr>
        <w:t>70</w:t>
      </w:r>
      <w:r>
        <w:rPr>
          <w:noProof/>
        </w:rPr>
        <w:fldChar w:fldCharType="end"/>
      </w:r>
    </w:p>
    <w:p w:rsidR="00BF2ABF" w14:paraId="5998F3E4" w14:textId="08BA1C07">
      <w:pPr>
        <w:pStyle w:val="TOC2"/>
        <w:rPr>
          <w:rFonts w:asciiTheme="minorHAnsi" w:eastAsiaTheme="minorEastAsia" w:hAnsiTheme="minorHAnsi" w:cstheme="minorBidi"/>
          <w:noProof/>
          <w:kern w:val="2"/>
          <w:sz w:val="24"/>
          <w:szCs w:val="24"/>
          <w:lang w:eastAsia="zh-CN"/>
          <w14:ligatures w14:val="standardContextual"/>
        </w:rPr>
      </w:pPr>
      <w:r>
        <w:rPr>
          <w:noProof/>
        </w:rPr>
        <w:t>30.2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_Toc225943254 \h </w:instrText>
      </w:r>
      <w:r>
        <w:rPr>
          <w:noProof/>
        </w:rPr>
        <w:fldChar w:fldCharType="separate"/>
      </w:r>
      <w:r w:rsidR="00AC4B4A">
        <w:rPr>
          <w:noProof/>
        </w:rPr>
        <w:t>70</w:t>
      </w:r>
      <w:r>
        <w:rPr>
          <w:noProof/>
        </w:rPr>
        <w:fldChar w:fldCharType="end"/>
      </w:r>
    </w:p>
    <w:p w:rsidR="00BF2ABF" w14:paraId="5BD15E2C" w14:textId="1DC2D437">
      <w:pPr>
        <w:pStyle w:val="TOC2"/>
        <w:rPr>
          <w:rFonts w:asciiTheme="minorHAnsi" w:eastAsiaTheme="minorEastAsia" w:hAnsiTheme="minorHAnsi" w:cstheme="minorBidi"/>
          <w:noProof/>
          <w:kern w:val="2"/>
          <w:sz w:val="24"/>
          <w:szCs w:val="24"/>
          <w:lang w:eastAsia="zh-CN"/>
          <w14:ligatures w14:val="standardContextual"/>
        </w:rPr>
      </w:pPr>
      <w:r>
        <w:rPr>
          <w:noProof/>
        </w:rPr>
        <w:t>30.3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_Toc225943255 \h </w:instrText>
      </w:r>
      <w:r>
        <w:rPr>
          <w:noProof/>
        </w:rPr>
        <w:fldChar w:fldCharType="separate"/>
      </w:r>
      <w:r w:rsidR="00AC4B4A">
        <w:rPr>
          <w:noProof/>
        </w:rPr>
        <w:t>71</w:t>
      </w:r>
      <w:r>
        <w:rPr>
          <w:noProof/>
        </w:rPr>
        <w:fldChar w:fldCharType="end"/>
      </w:r>
    </w:p>
    <w:p w:rsidR="00BF2ABF" w14:paraId="0A16B0DA" w14:textId="71497527">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_Toc225943256 \h </w:instrText>
      </w:r>
      <w:r>
        <w:rPr>
          <w:noProof/>
        </w:rPr>
        <w:fldChar w:fldCharType="separate"/>
      </w:r>
      <w:r w:rsidR="00AC4B4A">
        <w:rPr>
          <w:noProof/>
        </w:rPr>
        <w:t>71</w:t>
      </w:r>
      <w:r>
        <w:rPr>
          <w:noProof/>
        </w:rPr>
        <w:fldChar w:fldCharType="end"/>
      </w:r>
    </w:p>
    <w:p w:rsidR="00BF2ABF" w14:paraId="238B6022" w14:textId="32A78A93">
      <w:pPr>
        <w:pStyle w:val="TOC2"/>
        <w:rPr>
          <w:rFonts w:asciiTheme="minorHAnsi" w:eastAsiaTheme="minorEastAsia" w:hAnsiTheme="minorHAnsi" w:cstheme="minorBidi"/>
          <w:noProof/>
          <w:kern w:val="2"/>
          <w:sz w:val="24"/>
          <w:szCs w:val="24"/>
          <w:lang w:eastAsia="zh-CN"/>
          <w14:ligatures w14:val="standardContextual"/>
        </w:rPr>
      </w:pPr>
      <w:r>
        <w:rPr>
          <w:noProof/>
        </w:rPr>
        <w:t>31.1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_Toc225943257 \h </w:instrText>
      </w:r>
      <w:r>
        <w:rPr>
          <w:noProof/>
        </w:rPr>
        <w:fldChar w:fldCharType="separate"/>
      </w:r>
      <w:r w:rsidR="00AC4B4A">
        <w:rPr>
          <w:noProof/>
        </w:rPr>
        <w:t>71</w:t>
      </w:r>
      <w:r>
        <w:rPr>
          <w:noProof/>
        </w:rPr>
        <w:fldChar w:fldCharType="end"/>
      </w:r>
    </w:p>
    <w:p w:rsidR="00BF2ABF" w14:paraId="34F3B006" w14:textId="0F955EB5">
      <w:pPr>
        <w:pStyle w:val="TOC2"/>
        <w:rPr>
          <w:rFonts w:asciiTheme="minorHAnsi" w:eastAsiaTheme="minorEastAsia" w:hAnsiTheme="minorHAnsi" w:cstheme="minorBidi"/>
          <w:noProof/>
          <w:kern w:val="2"/>
          <w:sz w:val="24"/>
          <w:szCs w:val="24"/>
          <w:lang w:eastAsia="zh-CN"/>
          <w14:ligatures w14:val="standardContextual"/>
        </w:rPr>
      </w:pPr>
      <w:r>
        <w:rPr>
          <w:noProof/>
        </w:rPr>
        <w:t>31.2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_Toc225943258 \h </w:instrText>
      </w:r>
      <w:r>
        <w:rPr>
          <w:noProof/>
        </w:rPr>
        <w:fldChar w:fldCharType="separate"/>
      </w:r>
      <w:r w:rsidR="00AC4B4A">
        <w:rPr>
          <w:noProof/>
        </w:rPr>
        <w:t>72</w:t>
      </w:r>
      <w:r>
        <w:rPr>
          <w:noProof/>
        </w:rPr>
        <w:fldChar w:fldCharType="end"/>
      </w:r>
    </w:p>
    <w:p w:rsidR="00BF2ABF" w14:paraId="03B4AE73" w14:textId="09B3D9C5">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_Toc225943259 \h </w:instrText>
      </w:r>
      <w:r>
        <w:rPr>
          <w:noProof/>
        </w:rPr>
        <w:fldChar w:fldCharType="separate"/>
      </w:r>
      <w:r w:rsidR="00AC4B4A">
        <w:rPr>
          <w:noProof/>
        </w:rPr>
        <w:t>73</w:t>
      </w:r>
      <w:r>
        <w:rPr>
          <w:noProof/>
        </w:rPr>
        <w:fldChar w:fldCharType="end"/>
      </w:r>
    </w:p>
    <w:p w:rsidR="00BF2ABF" w14:paraId="45952434" w14:textId="09261A9B">
      <w:pPr>
        <w:pStyle w:val="TOC1"/>
        <w:rPr>
          <w:rFonts w:asciiTheme="minorHAnsi" w:eastAsiaTheme="minorEastAsia" w:hAnsiTheme="minorHAnsi" w:cstheme="minorBidi"/>
          <w:b w:val="0"/>
          <w:noProof/>
          <w:kern w:val="2"/>
          <w:sz w:val="24"/>
          <w:szCs w:val="24"/>
          <w:lang w:eastAsia="zh-CN"/>
          <w14:ligatures w14:val="standardContextual"/>
        </w:rPr>
      </w:pPr>
      <w:r>
        <w:rPr>
          <w:noProof/>
        </w:rPr>
        <w:t>33</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_Toc225943260 \h </w:instrText>
      </w:r>
      <w:r>
        <w:rPr>
          <w:noProof/>
        </w:rPr>
        <w:fldChar w:fldCharType="separate"/>
      </w:r>
      <w:r w:rsidR="00AC4B4A">
        <w:rPr>
          <w:noProof/>
        </w:rPr>
        <w:t>73</w:t>
      </w:r>
      <w:r>
        <w:rPr>
          <w:noProof/>
        </w:rPr>
        <w:fldChar w:fldCharType="end"/>
      </w:r>
    </w:p>
    <w:p w:rsidR="00BF2ABF" w14:paraId="059AC219" w14:textId="00F5C58B">
      <w:pPr>
        <w:pStyle w:val="TOC1"/>
        <w:rPr>
          <w:rFonts w:asciiTheme="minorHAnsi" w:eastAsiaTheme="minorEastAsia" w:hAnsiTheme="minorHAnsi" w:cstheme="minorBidi"/>
          <w:b w:val="0"/>
          <w:noProof/>
          <w:kern w:val="2"/>
          <w:sz w:val="24"/>
          <w:szCs w:val="24"/>
          <w:lang w:eastAsia="zh-CN"/>
          <w14:ligatures w14:val="standardContextual"/>
        </w:rPr>
      </w:pPr>
      <w:r>
        <w:rPr>
          <w:noProof/>
        </w:rPr>
        <w:t>34</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_Toc225943261 \h </w:instrText>
      </w:r>
      <w:r>
        <w:rPr>
          <w:noProof/>
        </w:rPr>
        <w:fldChar w:fldCharType="separate"/>
      </w:r>
      <w:r w:rsidR="00AC4B4A">
        <w:rPr>
          <w:noProof/>
        </w:rPr>
        <w:t>74</w:t>
      </w:r>
      <w:r>
        <w:rPr>
          <w:noProof/>
        </w:rPr>
        <w:fldChar w:fldCharType="end"/>
      </w:r>
    </w:p>
    <w:p w:rsidR="00BF2ABF" w14:paraId="1D14FF71" w14:textId="1DBEE68C">
      <w:pPr>
        <w:pStyle w:val="TOC2"/>
        <w:rPr>
          <w:rFonts w:asciiTheme="minorHAnsi" w:eastAsiaTheme="minorEastAsia" w:hAnsiTheme="minorHAnsi" w:cstheme="minorBidi"/>
          <w:noProof/>
          <w:kern w:val="2"/>
          <w:sz w:val="24"/>
          <w:szCs w:val="24"/>
          <w:lang w:eastAsia="zh-CN"/>
          <w14:ligatures w14:val="standardContextual"/>
        </w:rPr>
      </w:pPr>
      <w:r>
        <w:rPr>
          <w:noProof/>
        </w:rPr>
        <w:t>34.1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_Toc225943262 \h </w:instrText>
      </w:r>
      <w:r>
        <w:rPr>
          <w:noProof/>
        </w:rPr>
        <w:fldChar w:fldCharType="separate"/>
      </w:r>
      <w:r w:rsidR="00AC4B4A">
        <w:rPr>
          <w:noProof/>
        </w:rPr>
        <w:t>74</w:t>
      </w:r>
      <w:r>
        <w:rPr>
          <w:noProof/>
        </w:rPr>
        <w:fldChar w:fldCharType="end"/>
      </w:r>
    </w:p>
    <w:p w:rsidR="00BF2ABF" w14:paraId="49985B08" w14:textId="5E4FD915">
      <w:pPr>
        <w:pStyle w:val="TOC2"/>
        <w:rPr>
          <w:rFonts w:asciiTheme="minorHAnsi" w:eastAsiaTheme="minorEastAsia" w:hAnsiTheme="minorHAnsi" w:cstheme="minorBidi"/>
          <w:noProof/>
          <w:kern w:val="2"/>
          <w:sz w:val="24"/>
          <w:szCs w:val="24"/>
          <w:lang w:eastAsia="zh-CN"/>
          <w14:ligatures w14:val="standardContextual"/>
        </w:rPr>
      </w:pPr>
      <w:r>
        <w:rPr>
          <w:noProof/>
        </w:rPr>
        <w:t>34.2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_Toc225943263 \h </w:instrText>
      </w:r>
      <w:r>
        <w:rPr>
          <w:noProof/>
        </w:rPr>
        <w:fldChar w:fldCharType="separate"/>
      </w:r>
      <w:r w:rsidR="00AC4B4A">
        <w:rPr>
          <w:noProof/>
        </w:rPr>
        <w:t>74</w:t>
      </w:r>
      <w:r>
        <w:rPr>
          <w:noProof/>
        </w:rPr>
        <w:fldChar w:fldCharType="end"/>
      </w:r>
    </w:p>
    <w:p w:rsidR="00BF2ABF" w14:paraId="74E91898" w14:textId="361F17BC">
      <w:pPr>
        <w:pStyle w:val="TOC2"/>
        <w:rPr>
          <w:rFonts w:asciiTheme="minorHAnsi" w:eastAsiaTheme="minorEastAsia" w:hAnsiTheme="minorHAnsi" w:cstheme="minorBidi"/>
          <w:noProof/>
          <w:kern w:val="2"/>
          <w:sz w:val="24"/>
          <w:szCs w:val="24"/>
          <w:lang w:eastAsia="zh-CN"/>
          <w14:ligatures w14:val="standardContextual"/>
        </w:rPr>
      </w:pPr>
      <w:r>
        <w:rPr>
          <w:noProof/>
        </w:rPr>
        <w:t>34.3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_Toc225943264 \h </w:instrText>
      </w:r>
      <w:r>
        <w:rPr>
          <w:noProof/>
        </w:rPr>
        <w:fldChar w:fldCharType="separate"/>
      </w:r>
      <w:r w:rsidR="00AC4B4A">
        <w:rPr>
          <w:noProof/>
        </w:rPr>
        <w:t>74</w:t>
      </w:r>
      <w:r>
        <w:rPr>
          <w:noProof/>
        </w:rPr>
        <w:fldChar w:fldCharType="end"/>
      </w:r>
    </w:p>
    <w:p w:rsidR="00BF2ABF" w14:paraId="2D61857E" w14:textId="279277CF">
      <w:pPr>
        <w:pStyle w:val="TOC2"/>
        <w:rPr>
          <w:rFonts w:asciiTheme="minorHAnsi" w:eastAsiaTheme="minorEastAsia" w:hAnsiTheme="minorHAnsi" w:cstheme="minorBidi"/>
          <w:noProof/>
          <w:kern w:val="2"/>
          <w:sz w:val="24"/>
          <w:szCs w:val="24"/>
          <w:lang w:eastAsia="zh-CN"/>
          <w14:ligatures w14:val="standardContextual"/>
        </w:rPr>
      </w:pPr>
      <w:r>
        <w:rPr>
          <w:noProof/>
        </w:rPr>
        <w:t>34.4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_Toc225943265 \h </w:instrText>
      </w:r>
      <w:r>
        <w:rPr>
          <w:noProof/>
        </w:rPr>
        <w:fldChar w:fldCharType="separate"/>
      </w:r>
      <w:r w:rsidR="00AC4B4A">
        <w:rPr>
          <w:noProof/>
        </w:rPr>
        <w:t>74</w:t>
      </w:r>
      <w:r>
        <w:rPr>
          <w:noProof/>
        </w:rPr>
        <w:fldChar w:fldCharType="end"/>
      </w:r>
    </w:p>
    <w:p w:rsidR="00BF2ABF" w14:paraId="114AF96F" w14:textId="757AB6C6">
      <w:pPr>
        <w:pStyle w:val="TOC2"/>
        <w:rPr>
          <w:rFonts w:asciiTheme="minorHAnsi" w:eastAsiaTheme="minorEastAsia" w:hAnsiTheme="minorHAnsi" w:cstheme="minorBidi"/>
          <w:noProof/>
          <w:kern w:val="2"/>
          <w:sz w:val="24"/>
          <w:szCs w:val="24"/>
          <w:lang w:eastAsia="zh-CN"/>
          <w14:ligatures w14:val="standardContextual"/>
        </w:rPr>
      </w:pPr>
      <w:r>
        <w:rPr>
          <w:noProof/>
        </w:rPr>
        <w:t>34.5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_Toc225943266 \h </w:instrText>
      </w:r>
      <w:r>
        <w:rPr>
          <w:noProof/>
        </w:rPr>
        <w:fldChar w:fldCharType="separate"/>
      </w:r>
      <w:r w:rsidR="00AC4B4A">
        <w:rPr>
          <w:noProof/>
        </w:rPr>
        <w:t>75</w:t>
      </w:r>
      <w:r>
        <w:rPr>
          <w:noProof/>
        </w:rPr>
        <w:fldChar w:fldCharType="end"/>
      </w:r>
    </w:p>
    <w:p w:rsidR="00BF2ABF" w14:paraId="044FD5D2" w14:textId="6D55DD2B">
      <w:pPr>
        <w:pStyle w:val="TOC1"/>
        <w:rPr>
          <w:rFonts w:asciiTheme="minorHAnsi" w:eastAsiaTheme="minorEastAsia" w:hAnsiTheme="minorHAnsi" w:cstheme="minorBidi"/>
          <w:b w:val="0"/>
          <w:noProof/>
          <w:kern w:val="2"/>
          <w:sz w:val="24"/>
          <w:szCs w:val="24"/>
          <w:lang w:eastAsia="zh-CN"/>
          <w14:ligatures w14:val="standardContextual"/>
        </w:rPr>
      </w:pPr>
      <w:r>
        <w:rPr>
          <w:noProof/>
        </w:rPr>
        <w:t>35</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_Toc225943267 \h </w:instrText>
      </w:r>
      <w:r>
        <w:rPr>
          <w:noProof/>
        </w:rPr>
        <w:fldChar w:fldCharType="separate"/>
      </w:r>
      <w:r w:rsidR="00AC4B4A">
        <w:rPr>
          <w:noProof/>
        </w:rPr>
        <w:t>75</w:t>
      </w:r>
      <w:r>
        <w:rPr>
          <w:noProof/>
        </w:rPr>
        <w:fldChar w:fldCharType="end"/>
      </w:r>
    </w:p>
    <w:p w:rsidR="00BF2ABF" w14:paraId="05CA7923" w14:textId="6FDBAD55">
      <w:pPr>
        <w:pStyle w:val="TOC2"/>
        <w:rPr>
          <w:rFonts w:asciiTheme="minorHAnsi" w:eastAsiaTheme="minorEastAsia" w:hAnsiTheme="minorHAnsi" w:cstheme="minorBidi"/>
          <w:noProof/>
          <w:kern w:val="2"/>
          <w:sz w:val="24"/>
          <w:szCs w:val="24"/>
          <w:lang w:eastAsia="zh-CN"/>
          <w14:ligatures w14:val="standardContextual"/>
        </w:rPr>
      </w:pPr>
      <w:r>
        <w:rPr>
          <w:noProof/>
        </w:rPr>
        <w:t>35.1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_Toc225943268 \h </w:instrText>
      </w:r>
      <w:r>
        <w:rPr>
          <w:noProof/>
        </w:rPr>
        <w:fldChar w:fldCharType="separate"/>
      </w:r>
      <w:r w:rsidR="00AC4B4A">
        <w:rPr>
          <w:noProof/>
        </w:rPr>
        <w:t>75</w:t>
      </w:r>
      <w:r>
        <w:rPr>
          <w:noProof/>
        </w:rPr>
        <w:fldChar w:fldCharType="end"/>
      </w:r>
    </w:p>
    <w:p w:rsidR="00BF2ABF" w14:paraId="4395EEC2" w14:textId="59B72071">
      <w:pPr>
        <w:pStyle w:val="TOC2"/>
        <w:rPr>
          <w:rFonts w:asciiTheme="minorHAnsi" w:eastAsiaTheme="minorEastAsia" w:hAnsiTheme="minorHAnsi" w:cstheme="minorBidi"/>
          <w:noProof/>
          <w:kern w:val="2"/>
          <w:sz w:val="24"/>
          <w:szCs w:val="24"/>
          <w:lang w:eastAsia="zh-CN"/>
          <w14:ligatures w14:val="standardContextual"/>
        </w:rPr>
      </w:pPr>
      <w:r>
        <w:rPr>
          <w:noProof/>
        </w:rPr>
        <w:t>35.2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_Toc225943269 \h </w:instrText>
      </w:r>
      <w:r>
        <w:rPr>
          <w:noProof/>
        </w:rPr>
        <w:fldChar w:fldCharType="separate"/>
      </w:r>
      <w:r w:rsidR="00AC4B4A">
        <w:rPr>
          <w:noProof/>
        </w:rPr>
        <w:t>75</w:t>
      </w:r>
      <w:r>
        <w:rPr>
          <w:noProof/>
        </w:rPr>
        <w:fldChar w:fldCharType="end"/>
      </w:r>
    </w:p>
    <w:p w:rsidR="00BF2ABF" w14:paraId="69F56769" w14:textId="66DEC48E">
      <w:pPr>
        <w:pStyle w:val="TOC2"/>
        <w:rPr>
          <w:rFonts w:asciiTheme="minorHAnsi" w:eastAsiaTheme="minorEastAsia" w:hAnsiTheme="minorHAnsi" w:cstheme="minorBidi"/>
          <w:noProof/>
          <w:kern w:val="2"/>
          <w:sz w:val="24"/>
          <w:szCs w:val="24"/>
          <w:lang w:eastAsia="zh-CN"/>
          <w14:ligatures w14:val="standardContextual"/>
        </w:rPr>
      </w:pPr>
      <w:r>
        <w:rPr>
          <w:noProof/>
        </w:rPr>
        <w:t>35.3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_Toc225943270 \h </w:instrText>
      </w:r>
      <w:r>
        <w:rPr>
          <w:noProof/>
        </w:rPr>
        <w:fldChar w:fldCharType="separate"/>
      </w:r>
      <w:r w:rsidR="00AC4B4A">
        <w:rPr>
          <w:noProof/>
        </w:rPr>
        <w:t>75</w:t>
      </w:r>
      <w:r>
        <w:rPr>
          <w:noProof/>
        </w:rPr>
        <w:fldChar w:fldCharType="end"/>
      </w:r>
    </w:p>
    <w:p w:rsidR="00BF2ABF" w14:paraId="068D064F" w14:textId="01A2CA24">
      <w:pPr>
        <w:pStyle w:val="TOC2"/>
        <w:rPr>
          <w:rFonts w:asciiTheme="minorHAnsi" w:eastAsiaTheme="minorEastAsia" w:hAnsiTheme="minorHAnsi" w:cstheme="minorBidi"/>
          <w:noProof/>
          <w:kern w:val="2"/>
          <w:sz w:val="24"/>
          <w:szCs w:val="24"/>
          <w:lang w:eastAsia="zh-CN"/>
          <w14:ligatures w14:val="standardContextual"/>
        </w:rPr>
      </w:pPr>
      <w:r>
        <w:rPr>
          <w:noProof/>
        </w:rPr>
        <w:t>35.4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_Toc225943271 \h </w:instrText>
      </w:r>
      <w:r>
        <w:rPr>
          <w:noProof/>
        </w:rPr>
        <w:fldChar w:fldCharType="separate"/>
      </w:r>
      <w:r w:rsidR="00AC4B4A">
        <w:rPr>
          <w:noProof/>
        </w:rPr>
        <w:t>75</w:t>
      </w:r>
      <w:r>
        <w:rPr>
          <w:noProof/>
        </w:rPr>
        <w:fldChar w:fldCharType="end"/>
      </w:r>
    </w:p>
    <w:p w:rsidR="00BF2ABF" w14:paraId="6B37AC09" w14:textId="4DFB0DF9">
      <w:pPr>
        <w:pStyle w:val="TOC2"/>
        <w:rPr>
          <w:rFonts w:asciiTheme="minorHAnsi" w:eastAsiaTheme="minorEastAsia" w:hAnsiTheme="minorHAnsi" w:cstheme="minorBidi"/>
          <w:noProof/>
          <w:kern w:val="2"/>
          <w:sz w:val="24"/>
          <w:szCs w:val="24"/>
          <w:lang w:eastAsia="zh-CN"/>
          <w14:ligatures w14:val="standardContextual"/>
        </w:rPr>
      </w:pPr>
      <w:r>
        <w:rPr>
          <w:noProof/>
        </w:rPr>
        <w:t>35.5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_Toc225943272 \h </w:instrText>
      </w:r>
      <w:r>
        <w:rPr>
          <w:noProof/>
        </w:rPr>
        <w:fldChar w:fldCharType="separate"/>
      </w:r>
      <w:r w:rsidR="00AC4B4A">
        <w:rPr>
          <w:noProof/>
        </w:rPr>
        <w:t>75</w:t>
      </w:r>
      <w:r>
        <w:rPr>
          <w:noProof/>
        </w:rPr>
        <w:fldChar w:fldCharType="end"/>
      </w:r>
    </w:p>
    <w:p w:rsidR="00BF2ABF" w14:paraId="51CFBCF8" w14:textId="3762C854">
      <w:pPr>
        <w:pStyle w:val="TOC2"/>
        <w:rPr>
          <w:rFonts w:asciiTheme="minorHAnsi" w:eastAsiaTheme="minorEastAsia" w:hAnsiTheme="minorHAnsi" w:cstheme="minorBidi"/>
          <w:noProof/>
          <w:kern w:val="2"/>
          <w:sz w:val="24"/>
          <w:szCs w:val="24"/>
          <w:lang w:eastAsia="zh-CN"/>
          <w14:ligatures w14:val="standardContextual"/>
        </w:rPr>
      </w:pPr>
      <w:r>
        <w:rPr>
          <w:noProof/>
        </w:rPr>
        <w:t>35.6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_Toc225943273 \h </w:instrText>
      </w:r>
      <w:r>
        <w:rPr>
          <w:noProof/>
        </w:rPr>
        <w:fldChar w:fldCharType="separate"/>
      </w:r>
      <w:r w:rsidR="00AC4B4A">
        <w:rPr>
          <w:noProof/>
        </w:rPr>
        <w:t>75</w:t>
      </w:r>
      <w:r>
        <w:rPr>
          <w:noProof/>
        </w:rPr>
        <w:fldChar w:fldCharType="end"/>
      </w:r>
    </w:p>
    <w:p w:rsidR="00BF2ABF" w14:paraId="29915EEC" w14:textId="5CE72474">
      <w:pPr>
        <w:pStyle w:val="TOC2"/>
        <w:rPr>
          <w:rFonts w:asciiTheme="minorHAnsi" w:eastAsiaTheme="minorEastAsia" w:hAnsiTheme="minorHAnsi" w:cstheme="minorBidi"/>
          <w:noProof/>
          <w:kern w:val="2"/>
          <w:sz w:val="24"/>
          <w:szCs w:val="24"/>
          <w:lang w:eastAsia="zh-CN"/>
          <w14:ligatures w14:val="standardContextual"/>
        </w:rPr>
      </w:pPr>
      <w:r>
        <w:rPr>
          <w:noProof/>
        </w:rPr>
        <w:t>35.7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_Toc225943274 \h </w:instrText>
      </w:r>
      <w:r>
        <w:rPr>
          <w:noProof/>
        </w:rPr>
        <w:fldChar w:fldCharType="separate"/>
      </w:r>
      <w:r w:rsidR="00AC4B4A">
        <w:rPr>
          <w:noProof/>
        </w:rPr>
        <w:t>75</w:t>
      </w:r>
      <w:r>
        <w:rPr>
          <w:noProof/>
        </w:rPr>
        <w:fldChar w:fldCharType="end"/>
      </w:r>
    </w:p>
    <w:p w:rsidR="00BF2ABF" w14:paraId="48F33BA1" w14:textId="65A5DA5A">
      <w:pPr>
        <w:pStyle w:val="TOC2"/>
        <w:rPr>
          <w:rFonts w:asciiTheme="minorHAnsi" w:eastAsiaTheme="minorEastAsia" w:hAnsiTheme="minorHAnsi" w:cstheme="minorBidi"/>
          <w:noProof/>
          <w:kern w:val="2"/>
          <w:sz w:val="24"/>
          <w:szCs w:val="24"/>
          <w:lang w:eastAsia="zh-CN"/>
          <w14:ligatures w14:val="standardContextual"/>
        </w:rPr>
      </w:pPr>
      <w:r>
        <w:rPr>
          <w:noProof/>
        </w:rPr>
        <w:t>35.8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_Toc225943275 \h </w:instrText>
      </w:r>
      <w:r>
        <w:rPr>
          <w:noProof/>
        </w:rPr>
        <w:fldChar w:fldCharType="separate"/>
      </w:r>
      <w:r w:rsidR="00AC4B4A">
        <w:rPr>
          <w:noProof/>
        </w:rPr>
        <w:t>76</w:t>
      </w:r>
      <w:r>
        <w:rPr>
          <w:noProof/>
        </w:rPr>
        <w:fldChar w:fldCharType="end"/>
      </w:r>
    </w:p>
    <w:p w:rsidR="00BF2ABF" w14:paraId="36437CA9" w14:textId="47FC0F43">
      <w:pPr>
        <w:pStyle w:val="TOC2"/>
        <w:rPr>
          <w:rFonts w:asciiTheme="minorHAnsi" w:eastAsiaTheme="minorEastAsia" w:hAnsiTheme="minorHAnsi" w:cstheme="minorBidi"/>
          <w:noProof/>
          <w:kern w:val="2"/>
          <w:sz w:val="24"/>
          <w:szCs w:val="24"/>
          <w:lang w:eastAsia="zh-CN"/>
          <w14:ligatures w14:val="standardContextual"/>
        </w:rPr>
      </w:pPr>
      <w:r>
        <w:rPr>
          <w:noProof/>
        </w:rPr>
        <w:t>35.9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_Toc225943276 \h </w:instrText>
      </w:r>
      <w:r>
        <w:rPr>
          <w:noProof/>
        </w:rPr>
        <w:fldChar w:fldCharType="separate"/>
      </w:r>
      <w:r w:rsidR="00AC4B4A">
        <w:rPr>
          <w:noProof/>
        </w:rPr>
        <w:t>76</w:t>
      </w:r>
      <w:r>
        <w:rPr>
          <w:noProof/>
        </w:rPr>
        <w:fldChar w:fldCharType="end"/>
      </w:r>
    </w:p>
    <w:p w:rsidR="00BF2ABF" w14:paraId="56122BD2" w14:textId="26FD7CF3">
      <w:pPr>
        <w:pStyle w:val="TOC2"/>
        <w:rPr>
          <w:rFonts w:asciiTheme="minorHAnsi" w:eastAsiaTheme="minorEastAsia" w:hAnsiTheme="minorHAnsi" w:cstheme="minorBidi"/>
          <w:noProof/>
          <w:kern w:val="2"/>
          <w:sz w:val="24"/>
          <w:szCs w:val="24"/>
          <w:lang w:eastAsia="zh-CN"/>
          <w14:ligatures w14:val="standardContextual"/>
        </w:rPr>
      </w:pPr>
      <w:r>
        <w:rPr>
          <w:noProof/>
        </w:rPr>
        <w:t>35.10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_Toc225943277 \h </w:instrText>
      </w:r>
      <w:r>
        <w:rPr>
          <w:noProof/>
        </w:rPr>
        <w:fldChar w:fldCharType="separate"/>
      </w:r>
      <w:r w:rsidR="00AC4B4A">
        <w:rPr>
          <w:noProof/>
        </w:rPr>
        <w:t>76</w:t>
      </w:r>
      <w:r>
        <w:rPr>
          <w:noProof/>
        </w:rPr>
        <w:fldChar w:fldCharType="end"/>
      </w:r>
    </w:p>
    <w:p w:rsidR="00BF2ABF" w14:paraId="1227FB9F" w14:textId="11B85F8A">
      <w:pPr>
        <w:pStyle w:val="TOC2"/>
        <w:rPr>
          <w:rFonts w:asciiTheme="minorHAnsi" w:eastAsiaTheme="minorEastAsia" w:hAnsiTheme="minorHAnsi" w:cstheme="minorBidi"/>
          <w:noProof/>
          <w:kern w:val="2"/>
          <w:sz w:val="24"/>
          <w:szCs w:val="24"/>
          <w:lang w:eastAsia="zh-CN"/>
          <w14:ligatures w14:val="standardContextual"/>
        </w:rPr>
      </w:pPr>
      <w:r>
        <w:rPr>
          <w:noProof/>
        </w:rPr>
        <w:t>35.11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_Toc225943278 \h </w:instrText>
      </w:r>
      <w:r>
        <w:rPr>
          <w:noProof/>
        </w:rPr>
        <w:fldChar w:fldCharType="separate"/>
      </w:r>
      <w:r w:rsidR="00AC4B4A">
        <w:rPr>
          <w:noProof/>
        </w:rPr>
        <w:t>76</w:t>
      </w:r>
      <w:r>
        <w:rPr>
          <w:noProof/>
        </w:rPr>
        <w:fldChar w:fldCharType="end"/>
      </w:r>
    </w:p>
    <w:p w:rsidR="00BF2ABF" w14:paraId="22ECBE8E" w14:textId="544DBDCF">
      <w:pPr>
        <w:pStyle w:val="TOC2"/>
        <w:rPr>
          <w:rFonts w:asciiTheme="minorHAnsi" w:eastAsiaTheme="minorEastAsia" w:hAnsiTheme="minorHAnsi" w:cstheme="minorBidi"/>
          <w:noProof/>
          <w:kern w:val="2"/>
          <w:sz w:val="24"/>
          <w:szCs w:val="24"/>
          <w:lang w:eastAsia="zh-CN"/>
          <w14:ligatures w14:val="standardContextual"/>
        </w:rPr>
      </w:pPr>
      <w:r>
        <w:rPr>
          <w:noProof/>
        </w:rPr>
        <w:t>35.12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_Toc225943279 \h </w:instrText>
      </w:r>
      <w:r>
        <w:rPr>
          <w:noProof/>
        </w:rPr>
        <w:fldChar w:fldCharType="separate"/>
      </w:r>
      <w:r w:rsidR="00AC4B4A">
        <w:rPr>
          <w:noProof/>
        </w:rPr>
        <w:t>76</w:t>
      </w:r>
      <w:r>
        <w:rPr>
          <w:noProof/>
        </w:rPr>
        <w:fldChar w:fldCharType="end"/>
      </w:r>
    </w:p>
    <w:p w:rsidR="00BF2ABF" w14:paraId="6F572579" w14:textId="15154008">
      <w:pPr>
        <w:pStyle w:val="TOC2"/>
        <w:rPr>
          <w:rFonts w:asciiTheme="minorHAnsi" w:eastAsiaTheme="minorEastAsia" w:hAnsiTheme="minorHAnsi" w:cstheme="minorBidi"/>
          <w:noProof/>
          <w:kern w:val="2"/>
          <w:sz w:val="24"/>
          <w:szCs w:val="24"/>
          <w:lang w:eastAsia="zh-CN"/>
          <w14:ligatures w14:val="standardContextual"/>
        </w:rPr>
      </w:pPr>
      <w:r>
        <w:rPr>
          <w:noProof/>
        </w:rPr>
        <w:t>35.13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_Toc225943280 \h </w:instrText>
      </w:r>
      <w:r>
        <w:rPr>
          <w:noProof/>
        </w:rPr>
        <w:fldChar w:fldCharType="separate"/>
      </w:r>
      <w:r w:rsidR="00AC4B4A">
        <w:rPr>
          <w:noProof/>
        </w:rPr>
        <w:t>76</w:t>
      </w:r>
      <w:r>
        <w:rPr>
          <w:noProof/>
        </w:rPr>
        <w:fldChar w:fldCharType="end"/>
      </w:r>
    </w:p>
    <w:p w:rsidR="00BF2ABF" w14:paraId="7D4595A1" w14:textId="00886941">
      <w:pPr>
        <w:pStyle w:val="TOC2"/>
        <w:rPr>
          <w:rFonts w:asciiTheme="minorHAnsi" w:eastAsiaTheme="minorEastAsia" w:hAnsiTheme="minorHAnsi" w:cstheme="minorBidi"/>
          <w:noProof/>
          <w:kern w:val="2"/>
          <w:sz w:val="24"/>
          <w:szCs w:val="24"/>
          <w:lang w:eastAsia="zh-CN"/>
          <w14:ligatures w14:val="standardContextual"/>
        </w:rPr>
      </w:pPr>
      <w:r>
        <w:rPr>
          <w:noProof/>
        </w:rPr>
        <w:t>35.14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_Toc225943281 \h </w:instrText>
      </w:r>
      <w:r>
        <w:rPr>
          <w:noProof/>
        </w:rPr>
        <w:fldChar w:fldCharType="separate"/>
      </w:r>
      <w:r w:rsidR="00AC4B4A">
        <w:rPr>
          <w:noProof/>
        </w:rPr>
        <w:t>76</w:t>
      </w:r>
      <w:r>
        <w:rPr>
          <w:noProof/>
        </w:rPr>
        <w:fldChar w:fldCharType="end"/>
      </w:r>
    </w:p>
    <w:p w:rsidR="00BF2ABF" w14:paraId="718A394C" w14:textId="40F2A721">
      <w:pPr>
        <w:pStyle w:val="TOC2"/>
        <w:rPr>
          <w:rFonts w:asciiTheme="minorHAnsi" w:eastAsiaTheme="minorEastAsia" w:hAnsiTheme="minorHAnsi" w:cstheme="minorBidi"/>
          <w:noProof/>
          <w:kern w:val="2"/>
          <w:sz w:val="24"/>
          <w:szCs w:val="24"/>
          <w:lang w:eastAsia="zh-CN"/>
          <w14:ligatures w14:val="standardContextual"/>
        </w:rPr>
      </w:pPr>
      <w:r>
        <w:rPr>
          <w:noProof/>
        </w:rPr>
        <w:t>35.15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_Toc225943282 \h </w:instrText>
      </w:r>
      <w:r>
        <w:rPr>
          <w:noProof/>
        </w:rPr>
        <w:fldChar w:fldCharType="separate"/>
      </w:r>
      <w:r w:rsidR="00AC4B4A">
        <w:rPr>
          <w:noProof/>
        </w:rPr>
        <w:t>76</w:t>
      </w:r>
      <w:r>
        <w:rPr>
          <w:noProof/>
        </w:rPr>
        <w:fldChar w:fldCharType="end"/>
      </w:r>
    </w:p>
    <w:p w:rsidR="00BF2ABF" w14:paraId="5EC50388" w14:textId="51438869">
      <w:pPr>
        <w:pStyle w:val="TOC2"/>
        <w:rPr>
          <w:rFonts w:asciiTheme="minorHAnsi" w:eastAsiaTheme="minorEastAsia" w:hAnsiTheme="minorHAnsi" w:cstheme="minorBidi"/>
          <w:noProof/>
          <w:kern w:val="2"/>
          <w:sz w:val="24"/>
          <w:szCs w:val="24"/>
          <w:lang w:eastAsia="zh-CN"/>
          <w14:ligatures w14:val="standardContextual"/>
        </w:rPr>
      </w:pPr>
      <w:r w:rsidRPr="00C046FD">
        <w:rPr>
          <w:bCs/>
          <w:noProof/>
        </w:rPr>
        <w:t>35.16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_Toc225943283 \h </w:instrText>
      </w:r>
      <w:r>
        <w:rPr>
          <w:noProof/>
        </w:rPr>
        <w:fldChar w:fldCharType="separate"/>
      </w:r>
      <w:r w:rsidR="00AC4B4A">
        <w:rPr>
          <w:noProof/>
        </w:rPr>
        <w:t>77</w:t>
      </w:r>
      <w:r>
        <w:rPr>
          <w:noProof/>
        </w:rPr>
        <w:fldChar w:fldCharType="end"/>
      </w:r>
    </w:p>
    <w:p w:rsidR="00BF2ABF" w14:paraId="47255A0A" w14:textId="54EF74E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_Toc225943284 \h </w:instrText>
      </w:r>
      <w:r>
        <w:rPr>
          <w:noProof/>
        </w:rPr>
        <w:fldChar w:fldCharType="separate"/>
      </w:r>
      <w:r w:rsidR="00AC4B4A">
        <w:rPr>
          <w:noProof/>
        </w:rPr>
        <w:t>78</w:t>
      </w:r>
      <w:r>
        <w:rPr>
          <w:noProof/>
        </w:rPr>
        <w:fldChar w:fldCharType="end"/>
      </w:r>
    </w:p>
    <w:p w:rsidR="00BF2ABF" w14:paraId="7EFBFF1B" w14:textId="12EDA02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_Toc225943285 \h </w:instrText>
      </w:r>
      <w:r>
        <w:rPr>
          <w:noProof/>
        </w:rPr>
        <w:fldChar w:fldCharType="separate"/>
      </w:r>
      <w:r w:rsidR="00AC4B4A">
        <w:rPr>
          <w:noProof/>
        </w:rPr>
        <w:t>80</w:t>
      </w:r>
      <w:r>
        <w:rPr>
          <w:noProof/>
        </w:rPr>
        <w:fldChar w:fldCharType="end"/>
      </w:r>
    </w:p>
    <w:p w:rsidR="00BF2ABF" w14:paraId="2476A7F8" w14:textId="351B041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_Toc225943286 \h </w:instrText>
      </w:r>
      <w:r>
        <w:rPr>
          <w:noProof/>
        </w:rPr>
        <w:fldChar w:fldCharType="separate"/>
      </w:r>
      <w:r w:rsidR="00AC4B4A">
        <w:rPr>
          <w:noProof/>
        </w:rPr>
        <w:t>95</w:t>
      </w:r>
      <w:r>
        <w:rPr>
          <w:noProof/>
        </w:rPr>
        <w:fldChar w:fldCharType="end"/>
      </w:r>
    </w:p>
    <w:p w:rsidR="00BF2ABF" w14:paraId="7716A3FD" w14:textId="596977D2">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_Toc225943287 \h </w:instrText>
      </w:r>
      <w:r>
        <w:rPr>
          <w:noProof/>
        </w:rPr>
        <w:fldChar w:fldCharType="separate"/>
      </w:r>
      <w:r w:rsidR="00AC4B4A">
        <w:rPr>
          <w:noProof/>
        </w:rPr>
        <w:t>97</w:t>
      </w:r>
      <w:r>
        <w:rPr>
          <w:noProof/>
        </w:rPr>
        <w:fldChar w:fldCharType="end"/>
      </w:r>
    </w:p>
    <w:p w:rsidR="00BF2ABF" w14:paraId="3A9E2B61" w14:textId="6B5C75FD">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_Toc225943288 \h </w:instrText>
      </w:r>
      <w:r>
        <w:rPr>
          <w:noProof/>
        </w:rPr>
        <w:fldChar w:fldCharType="separate"/>
      </w:r>
      <w:r w:rsidR="00AC4B4A">
        <w:rPr>
          <w:noProof/>
        </w:rPr>
        <w:t>98</w:t>
      </w:r>
      <w:r>
        <w:rPr>
          <w:noProof/>
        </w:rPr>
        <w:fldChar w:fldCharType="end"/>
      </w:r>
    </w:p>
    <w:p w:rsidR="003B3F37" w:rsidRPr="007217B9" w14:paraId="13EB9379" w14:textId="46186978">
      <w:r>
        <w:rPr>
          <w:b/>
        </w:rPr>
        <w:fldChar w:fldCharType="end"/>
      </w:r>
    </w:p>
    <w:p w:rsidR="003B3F37" w:rsidRPr="007217B9" w14:paraId="5D4EE239" w14:textId="77777777">
      <w:pPr>
        <w:pStyle w:val="Headersub"/>
        <w:sectPr w:rsidSect="00E063E4">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p>
    <w:p w:rsidR="003B3F37" w:rsidRPr="007217B9" w14:paraId="3649837E" w14:textId="77777777">
      <w:pPr>
        <w:pStyle w:val="Headersub"/>
      </w:pPr>
      <w:bookmarkStart w:id="11" w:name="_Toc492504650"/>
      <w:bookmarkStart w:id="12" w:name="_Toc515358753"/>
      <w:bookmarkStart w:id="13" w:name="_Toc225943102"/>
      <w:r w:rsidRPr="007217B9">
        <w:t>Details</w:t>
      </w:r>
      <w:bookmarkEnd w:id="11"/>
      <w:bookmarkEnd w:id="12"/>
      <w:bookmarkEnd w:id="13"/>
    </w:p>
    <w:tbl>
      <w:tblPr>
        <w:tblW w:w="5000" w:type="pct"/>
        <w:tblLayout w:type="fixed"/>
        <w:tblCellMar>
          <w:left w:w="107" w:type="dxa"/>
          <w:right w:w="107" w:type="dxa"/>
        </w:tblCellMar>
        <w:tblLook w:val="0000"/>
      </w:tblPr>
      <w:tblGrid>
        <w:gridCol w:w="1684"/>
        <w:gridCol w:w="1769"/>
        <w:gridCol w:w="4485"/>
      </w:tblGrid>
      <w:tr w14:paraId="078AC1B9" w14:textId="77777777">
        <w:tblPrEx>
          <w:tblW w:w="5000" w:type="pct"/>
          <w:tblLayout w:type="fixed"/>
          <w:tblLook w:val="0000"/>
        </w:tblPrEx>
        <w:tc>
          <w:tcPr>
            <w:tcW w:w="1061" w:type="pct"/>
            <w:tcBorders>
              <w:top w:val="single" w:sz="6" w:space="0" w:color="auto"/>
            </w:tcBorders>
          </w:tcPr>
          <w:p w:rsidR="003B3F37" w:rsidRPr="007217B9" w14:paraId="3D4649FF"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4C91919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080F57D2" w14:textId="77777777" w:rsidTr="002C7C33">
        <w:tblPrEx>
          <w:tblW w:w="5000" w:type="pct"/>
          <w:tblLayout w:type="fixed"/>
          <w:tblLook w:val="0000"/>
        </w:tblPrEx>
        <w:tc>
          <w:tcPr>
            <w:tcW w:w="1061" w:type="pct"/>
            <w:vMerge w:val="restart"/>
            <w:tcBorders>
              <w:top w:val="single" w:sz="6" w:space="0" w:color="auto"/>
            </w:tcBorders>
          </w:tcPr>
          <w:p w:rsidR="002C7C33" w:rsidRPr="007217B9" w14:paraId="71367959" w14:textId="77777777">
            <w:pPr>
              <w:spacing w:before="120" w:after="120" w:line="260" w:lineRule="atLeast"/>
              <w:rPr>
                <w:b/>
                <w:sz w:val="21"/>
              </w:rPr>
            </w:pPr>
            <w:bookmarkStart w:id="14" w:name="PartyTitle1"/>
            <w:bookmarkEnd w:id="14"/>
            <w:r>
              <w:rPr>
                <w:b/>
                <w:sz w:val="21"/>
              </w:rPr>
              <w:t>SFV</w:t>
            </w:r>
          </w:p>
        </w:tc>
        <w:tc>
          <w:tcPr>
            <w:tcW w:w="1114" w:type="pct"/>
            <w:tcBorders>
              <w:top w:val="single" w:sz="6" w:space="0" w:color="auto"/>
            </w:tcBorders>
          </w:tcPr>
          <w:p w:rsidR="002C7C33" w:rsidRPr="007217B9" w14:paraId="51DA2C70" w14:textId="77777777">
            <w:pPr>
              <w:spacing w:before="120" w:after="120" w:line="260" w:lineRule="atLeast"/>
            </w:pPr>
            <w:r w:rsidRPr="007217B9">
              <w:t>Name</w:t>
            </w:r>
          </w:p>
        </w:tc>
        <w:tc>
          <w:tcPr>
            <w:tcW w:w="2825" w:type="pct"/>
            <w:tcBorders>
              <w:top w:val="single" w:sz="6" w:space="0" w:color="auto"/>
            </w:tcBorders>
          </w:tcPr>
          <w:p w:rsidR="002C7C33" w:rsidRPr="00647031" w:rsidP="003E1095" w14:paraId="39E7AE1D" w14:textId="77777777">
            <w:pPr>
              <w:pStyle w:val="Details"/>
              <w:rPr>
                <w:bCs/>
              </w:rPr>
            </w:pPr>
            <w:bookmarkStart w:id="15" w:name="PartyName1"/>
            <w:bookmarkEnd w:id="15"/>
            <w:r w:rsidRPr="00647031">
              <w:rPr>
                <w:bCs/>
              </w:rPr>
              <w:t>Scheme Financial Vehicle Pty Ltd</w:t>
            </w:r>
          </w:p>
        </w:tc>
      </w:tr>
      <w:tr w14:paraId="6B0D3886" w14:textId="77777777" w:rsidTr="002C7C33">
        <w:tblPrEx>
          <w:tblW w:w="5000" w:type="pct"/>
          <w:tblLayout w:type="fixed"/>
          <w:tblLook w:val="0000"/>
        </w:tblPrEx>
        <w:tc>
          <w:tcPr>
            <w:tcW w:w="1061" w:type="pct"/>
            <w:vMerge/>
          </w:tcPr>
          <w:p w:rsidR="002C7C33" w14:paraId="4FA8B921" w14:textId="77777777">
            <w:pPr>
              <w:spacing w:before="120" w:after="120" w:line="260" w:lineRule="atLeast"/>
              <w:rPr>
                <w:b/>
                <w:sz w:val="21"/>
              </w:rPr>
            </w:pPr>
          </w:p>
        </w:tc>
        <w:tc>
          <w:tcPr>
            <w:tcW w:w="1114" w:type="pct"/>
          </w:tcPr>
          <w:p w:rsidR="002C7C33" w:rsidRPr="007217B9" w14:paraId="16D2F66A" w14:textId="77777777">
            <w:pPr>
              <w:spacing w:before="120" w:after="120" w:line="260" w:lineRule="atLeast"/>
            </w:pPr>
            <w:r>
              <w:t>ACN</w:t>
            </w:r>
          </w:p>
        </w:tc>
        <w:tc>
          <w:tcPr>
            <w:tcW w:w="2825" w:type="pct"/>
          </w:tcPr>
          <w:p w:rsidR="002C7C33" w:rsidRPr="00647031" w:rsidP="003E1095" w14:paraId="364408AA" w14:textId="77777777">
            <w:pPr>
              <w:pStyle w:val="Details"/>
              <w:rPr>
                <w:bCs/>
              </w:rPr>
            </w:pPr>
            <w:r w:rsidRPr="00647031">
              <w:rPr>
                <w:bCs/>
              </w:rPr>
              <w:t>662 496 479</w:t>
            </w:r>
          </w:p>
        </w:tc>
      </w:tr>
      <w:tr w14:paraId="4F435151" w14:textId="77777777">
        <w:tblPrEx>
          <w:tblW w:w="5000" w:type="pct"/>
          <w:tblLayout w:type="fixed"/>
          <w:tblLook w:val="0000"/>
        </w:tblPrEx>
        <w:tc>
          <w:tcPr>
            <w:tcW w:w="1061" w:type="pct"/>
            <w:vMerge/>
          </w:tcPr>
          <w:p w:rsidR="002C7C33" w:rsidRPr="007217B9" w14:paraId="753E538E" w14:textId="77777777">
            <w:pPr>
              <w:spacing w:before="120" w:after="120" w:line="260" w:lineRule="atLeast"/>
              <w:rPr>
                <w:b/>
                <w:sz w:val="21"/>
              </w:rPr>
            </w:pPr>
          </w:p>
        </w:tc>
        <w:tc>
          <w:tcPr>
            <w:tcW w:w="1114" w:type="pct"/>
          </w:tcPr>
          <w:p w:rsidR="002C7C33" w:rsidRPr="007217B9" w14:paraId="7318578F" w14:textId="77777777">
            <w:pPr>
              <w:spacing w:before="120" w:after="120" w:line="260" w:lineRule="atLeast"/>
            </w:pPr>
            <w:r w:rsidRPr="007217B9">
              <w:t>Address</w:t>
            </w:r>
          </w:p>
        </w:tc>
        <w:tc>
          <w:tcPr>
            <w:tcW w:w="2825" w:type="pct"/>
          </w:tcPr>
          <w:p w:rsidR="002C7C33" w:rsidRPr="007217B9" w14:paraId="07E3F539" w14:textId="19A77043">
            <w:pPr>
              <w:pStyle w:val="Details"/>
            </w:pPr>
            <w:r w:rsidRPr="00A85530">
              <w:t xml:space="preserve">Suite 502, 6-10 O’Connell Street, Sydney NSW 2000 </w:t>
            </w:r>
          </w:p>
        </w:tc>
      </w:tr>
      <w:tr w14:paraId="0E12645F" w14:textId="77777777">
        <w:tblPrEx>
          <w:tblW w:w="5000" w:type="pct"/>
          <w:tblLayout w:type="fixed"/>
          <w:tblLook w:val="0000"/>
        </w:tblPrEx>
        <w:tc>
          <w:tcPr>
            <w:tcW w:w="1061" w:type="pct"/>
            <w:vMerge/>
          </w:tcPr>
          <w:p w:rsidR="002C7C33" w:rsidRPr="007217B9" w14:paraId="64936073" w14:textId="77777777">
            <w:pPr>
              <w:spacing w:before="120" w:after="120" w:line="260" w:lineRule="atLeast"/>
              <w:rPr>
                <w:b/>
                <w:sz w:val="21"/>
              </w:rPr>
            </w:pPr>
          </w:p>
        </w:tc>
        <w:tc>
          <w:tcPr>
            <w:tcW w:w="1114" w:type="pct"/>
          </w:tcPr>
          <w:p w:rsidR="002C7C33" w:rsidRPr="007217B9" w14:paraId="04E7F552" w14:textId="77777777">
            <w:pPr>
              <w:spacing w:before="120" w:after="120" w:line="260" w:lineRule="atLeast"/>
            </w:pPr>
            <w:r>
              <w:t>Email</w:t>
            </w:r>
          </w:p>
        </w:tc>
        <w:tc>
          <w:tcPr>
            <w:tcW w:w="2825" w:type="pct"/>
          </w:tcPr>
          <w:p w:rsidR="002C7C33" w:rsidRPr="00E3379C" w:rsidP="00261DF8" w14:paraId="51BB0096" w14:textId="49C434A7">
            <w:pPr>
              <w:pStyle w:val="Details"/>
            </w:pPr>
            <w:r w:rsidRPr="00A85530">
              <w:t xml:space="preserve">companysecretary@schemefinancialvehicle.com.au </w:t>
            </w:r>
          </w:p>
        </w:tc>
      </w:tr>
      <w:tr w14:paraId="1D73F185" w14:textId="77777777">
        <w:tblPrEx>
          <w:tblW w:w="5000" w:type="pct"/>
          <w:tblLayout w:type="fixed"/>
          <w:tblLook w:val="0000"/>
        </w:tblPrEx>
        <w:tc>
          <w:tcPr>
            <w:tcW w:w="1061" w:type="pct"/>
            <w:vMerge/>
          </w:tcPr>
          <w:p w:rsidR="00A85530" w:rsidRPr="007217B9" w14:paraId="7CBC4B18" w14:textId="77777777">
            <w:pPr>
              <w:spacing w:before="120" w:after="120" w:line="260" w:lineRule="atLeast"/>
              <w:rPr>
                <w:b/>
                <w:sz w:val="21"/>
              </w:rPr>
            </w:pPr>
          </w:p>
        </w:tc>
        <w:tc>
          <w:tcPr>
            <w:tcW w:w="1114" w:type="pct"/>
          </w:tcPr>
          <w:p w:rsidR="00A85530" w14:paraId="5E99D0A7" w14:textId="4F47356B">
            <w:pPr>
              <w:spacing w:before="120" w:after="120" w:line="260" w:lineRule="atLeast"/>
            </w:pPr>
            <w:r>
              <w:t>Copy to</w:t>
            </w:r>
          </w:p>
        </w:tc>
        <w:tc>
          <w:tcPr>
            <w:tcW w:w="2825" w:type="pct"/>
          </w:tcPr>
          <w:p w:rsidR="00A85530" w:rsidRPr="00A85530" w:rsidP="00261DF8" w14:paraId="4DE6771A" w14:textId="4D97926C">
            <w:pPr>
              <w:pStyle w:val="Details"/>
            </w:pPr>
            <w:r w:rsidRPr="00A85530">
              <w:t xml:space="preserve">contracts@schemefinancialvehicle.com.au  </w:t>
            </w:r>
          </w:p>
        </w:tc>
      </w:tr>
      <w:tr w14:paraId="34D043EE" w14:textId="77777777">
        <w:tblPrEx>
          <w:tblW w:w="5000" w:type="pct"/>
          <w:tblLayout w:type="fixed"/>
          <w:tblLook w:val="0000"/>
        </w:tblPrEx>
        <w:tc>
          <w:tcPr>
            <w:tcW w:w="1061" w:type="pct"/>
            <w:vMerge/>
          </w:tcPr>
          <w:p w:rsidR="002C7C33" w:rsidRPr="007217B9" w14:paraId="72A136DF" w14:textId="77777777">
            <w:pPr>
              <w:spacing w:before="120" w:after="120" w:line="260" w:lineRule="atLeast"/>
              <w:rPr>
                <w:b/>
                <w:sz w:val="21"/>
              </w:rPr>
            </w:pPr>
          </w:p>
        </w:tc>
        <w:tc>
          <w:tcPr>
            <w:tcW w:w="1114" w:type="pct"/>
          </w:tcPr>
          <w:p w:rsidR="002C7C33" w:rsidRPr="007217B9" w14:paraId="2DC30937" w14:textId="77777777">
            <w:pPr>
              <w:spacing w:before="120" w:after="120" w:line="260" w:lineRule="atLeast"/>
            </w:pPr>
            <w:r w:rsidRPr="007217B9">
              <w:t>Attention</w:t>
            </w:r>
          </w:p>
        </w:tc>
        <w:tc>
          <w:tcPr>
            <w:tcW w:w="2825" w:type="pct"/>
          </w:tcPr>
          <w:p w:rsidR="002C7C33" w:rsidRPr="00F8056B" w:rsidP="00261DF8" w14:paraId="2E4554BB" w14:textId="35ACCC43">
            <w:pPr>
              <w:pStyle w:val="Details"/>
            </w:pPr>
            <w:bookmarkStart w:id="16" w:name="Attention1"/>
            <w:bookmarkEnd w:id="16"/>
            <w:r>
              <w:t>Company Secretary</w:t>
            </w:r>
          </w:p>
        </w:tc>
      </w:tr>
      <w:tr w14:paraId="0154E187" w14:textId="77777777" w:rsidTr="002C7C33">
        <w:tblPrEx>
          <w:tblW w:w="5000" w:type="pct"/>
          <w:tblLayout w:type="fixed"/>
          <w:tblLook w:val="0000"/>
        </w:tblPrEx>
        <w:trPr>
          <w:trHeight w:val="327"/>
        </w:trPr>
        <w:tc>
          <w:tcPr>
            <w:tcW w:w="1061" w:type="pct"/>
            <w:vMerge w:val="restart"/>
            <w:tcBorders>
              <w:top w:val="single" w:sz="6" w:space="0" w:color="auto"/>
            </w:tcBorders>
          </w:tcPr>
          <w:p w:rsidR="00262925" w:rsidRPr="007217B9" w:rsidP="004C4365" w14:paraId="34CACB91" w14:textId="77777777">
            <w:pPr>
              <w:spacing w:before="120" w:after="120" w:line="260" w:lineRule="atLeast"/>
              <w:rPr>
                <w:b/>
                <w:sz w:val="21"/>
              </w:rPr>
            </w:pPr>
            <w:bookmarkStart w:id="17" w:name="PartyTitle2"/>
            <w:bookmarkEnd w:id="17"/>
            <w:r>
              <w:rPr>
                <w:b/>
                <w:sz w:val="21"/>
              </w:rPr>
              <w:t>LTES Operator</w:t>
            </w:r>
          </w:p>
        </w:tc>
        <w:tc>
          <w:tcPr>
            <w:tcW w:w="1114" w:type="pct"/>
            <w:tcBorders>
              <w:top w:val="single" w:sz="6" w:space="0" w:color="auto"/>
            </w:tcBorders>
          </w:tcPr>
          <w:p w:rsidR="00262925" w:rsidRPr="007217B9" w:rsidP="004C4365" w14:paraId="62F045CD" w14:textId="77777777">
            <w:pPr>
              <w:spacing w:before="120" w:after="120" w:line="260" w:lineRule="atLeast"/>
            </w:pPr>
            <w:r w:rsidRPr="007217B9">
              <w:t>Name</w:t>
            </w:r>
          </w:p>
        </w:tc>
        <w:tc>
          <w:tcPr>
            <w:tcW w:w="2825" w:type="pct"/>
            <w:tcBorders>
              <w:top w:val="single" w:sz="6" w:space="0" w:color="auto"/>
            </w:tcBorders>
          </w:tcPr>
          <w:p w:rsidR="00262925" w:rsidRPr="00647031" w:rsidP="004C4365" w14:paraId="36B2B84B" w14:textId="77777777">
            <w:pPr>
              <w:pStyle w:val="Details"/>
              <w:rPr>
                <w:bCs/>
              </w:rPr>
            </w:pPr>
            <w:bookmarkStart w:id="18" w:name="PartyName2"/>
            <w:bookmarkEnd w:id="18"/>
            <w:r w:rsidRPr="00647031">
              <w:rPr>
                <w:bCs/>
              </w:rPr>
              <w:t>[</w:t>
            </w:r>
            <w:r w:rsidRPr="00647031">
              <w:rPr>
                <w:bCs/>
                <w:highlight w:val="yellow"/>
              </w:rPr>
              <w:t>insert</w:t>
            </w:r>
            <w:r w:rsidRPr="00647031">
              <w:rPr>
                <w:bCs/>
              </w:rPr>
              <w:t>]</w:t>
            </w:r>
          </w:p>
        </w:tc>
      </w:tr>
      <w:tr w14:paraId="329E5022" w14:textId="77777777" w:rsidTr="002C7C33">
        <w:tblPrEx>
          <w:tblW w:w="5000" w:type="pct"/>
          <w:tblLayout w:type="fixed"/>
          <w:tblLook w:val="0000"/>
        </w:tblPrEx>
        <w:trPr>
          <w:trHeight w:val="327"/>
        </w:trPr>
        <w:tc>
          <w:tcPr>
            <w:tcW w:w="1061" w:type="pct"/>
            <w:vMerge/>
            <w:tcBorders>
              <w:top w:val="single" w:sz="6" w:space="0" w:color="auto"/>
            </w:tcBorders>
          </w:tcPr>
          <w:p w:rsidR="002C7C33" w:rsidP="004C4365" w14:paraId="305CA813" w14:textId="77777777">
            <w:pPr>
              <w:spacing w:before="120" w:after="120" w:line="260" w:lineRule="atLeast"/>
              <w:rPr>
                <w:b/>
                <w:sz w:val="21"/>
              </w:rPr>
            </w:pPr>
          </w:p>
        </w:tc>
        <w:tc>
          <w:tcPr>
            <w:tcW w:w="1114" w:type="pct"/>
          </w:tcPr>
          <w:p w:rsidR="002C7C33" w:rsidRPr="007217B9" w:rsidP="004C4365" w14:paraId="6DA8A4F0" w14:textId="77777777">
            <w:pPr>
              <w:spacing w:before="120" w:after="120" w:line="260" w:lineRule="atLeast"/>
            </w:pPr>
            <w:r>
              <w:t>ACN</w:t>
            </w:r>
          </w:p>
        </w:tc>
        <w:tc>
          <w:tcPr>
            <w:tcW w:w="2825" w:type="pct"/>
          </w:tcPr>
          <w:p w:rsidR="002C7C33" w:rsidRPr="00647031" w:rsidP="004C4365" w14:paraId="79CC6DD4" w14:textId="77777777">
            <w:pPr>
              <w:pStyle w:val="Details"/>
              <w:rPr>
                <w:bCs/>
              </w:rPr>
            </w:pPr>
            <w:r>
              <w:t>[</w:t>
            </w:r>
            <w:r w:rsidRPr="00431860">
              <w:rPr>
                <w:highlight w:val="yellow"/>
              </w:rPr>
              <w:t>insert</w:t>
            </w:r>
            <w:r>
              <w:t>]</w:t>
            </w:r>
          </w:p>
        </w:tc>
      </w:tr>
      <w:tr w14:paraId="73BBA8FD" w14:textId="77777777">
        <w:tblPrEx>
          <w:tblW w:w="5000" w:type="pct"/>
          <w:tblLayout w:type="fixed"/>
          <w:tblLook w:val="0000"/>
        </w:tblPrEx>
        <w:tc>
          <w:tcPr>
            <w:tcW w:w="1061" w:type="pct"/>
            <w:vMerge/>
          </w:tcPr>
          <w:p w:rsidR="00262925" w:rsidRPr="007217B9" w14:paraId="7E74F466" w14:textId="77777777">
            <w:pPr>
              <w:spacing w:before="120" w:after="120" w:line="260" w:lineRule="atLeast"/>
              <w:rPr>
                <w:b/>
                <w:sz w:val="21"/>
              </w:rPr>
            </w:pPr>
          </w:p>
        </w:tc>
        <w:tc>
          <w:tcPr>
            <w:tcW w:w="1114" w:type="pct"/>
          </w:tcPr>
          <w:p w:rsidR="00262925" w:rsidRPr="007217B9" w14:paraId="67D0FB44" w14:textId="77777777">
            <w:pPr>
              <w:spacing w:before="120" w:after="120" w:line="260" w:lineRule="atLeast"/>
            </w:pPr>
            <w:r w:rsidRPr="007217B9">
              <w:t>Address</w:t>
            </w:r>
          </w:p>
        </w:tc>
        <w:tc>
          <w:tcPr>
            <w:tcW w:w="2825" w:type="pct"/>
          </w:tcPr>
          <w:p w:rsidR="00262925" w:rsidRPr="007217B9" w:rsidP="00BD46CB" w14:paraId="5744569D" w14:textId="77777777">
            <w:pPr>
              <w:pStyle w:val="Details"/>
            </w:pPr>
            <w:bookmarkStart w:id="19" w:name="Address2"/>
            <w:bookmarkEnd w:id="19"/>
            <w:r>
              <w:t>[</w:t>
            </w:r>
            <w:r w:rsidRPr="00431860">
              <w:rPr>
                <w:highlight w:val="yellow"/>
              </w:rPr>
              <w:t>insert</w:t>
            </w:r>
            <w:r>
              <w:t>]</w:t>
            </w:r>
          </w:p>
        </w:tc>
      </w:tr>
      <w:tr w14:paraId="52852BBE" w14:textId="77777777">
        <w:tblPrEx>
          <w:tblW w:w="5000" w:type="pct"/>
          <w:tblLayout w:type="fixed"/>
          <w:tblLook w:val="0000"/>
        </w:tblPrEx>
        <w:tc>
          <w:tcPr>
            <w:tcW w:w="1061" w:type="pct"/>
          </w:tcPr>
          <w:p w:rsidR="00791FDC" w:rsidRPr="007217B9" w:rsidP="00791FDC" w14:paraId="014ED798" w14:textId="77777777">
            <w:pPr>
              <w:spacing w:before="120" w:after="120" w:line="260" w:lineRule="atLeast"/>
              <w:rPr>
                <w:b/>
                <w:sz w:val="21"/>
              </w:rPr>
            </w:pPr>
          </w:p>
        </w:tc>
        <w:tc>
          <w:tcPr>
            <w:tcW w:w="1114" w:type="pct"/>
          </w:tcPr>
          <w:p w:rsidR="00791FDC" w:rsidRPr="007217B9" w:rsidP="00791FDC" w14:paraId="48B18210" w14:textId="77777777">
            <w:pPr>
              <w:spacing w:before="120" w:after="120" w:line="260" w:lineRule="atLeast"/>
            </w:pPr>
            <w:r>
              <w:t>Email</w:t>
            </w:r>
          </w:p>
        </w:tc>
        <w:tc>
          <w:tcPr>
            <w:tcW w:w="2825" w:type="pct"/>
          </w:tcPr>
          <w:p w:rsidR="00791FDC" w:rsidRPr="00125025" w:rsidP="00BD46CB" w14:paraId="5CD78138" w14:textId="77777777">
            <w:pPr>
              <w:pStyle w:val="Details"/>
              <w:rPr>
                <w:color w:val="0000FF"/>
                <w:u w:val="single"/>
              </w:rPr>
            </w:pPr>
            <w:bookmarkStart w:id="20" w:name="Email2"/>
            <w:bookmarkEnd w:id="20"/>
            <w:r>
              <w:t>[</w:t>
            </w:r>
            <w:r w:rsidRPr="00431860">
              <w:rPr>
                <w:highlight w:val="yellow"/>
              </w:rPr>
              <w:t>insert</w:t>
            </w:r>
            <w:r>
              <w:t>]</w:t>
            </w:r>
          </w:p>
        </w:tc>
      </w:tr>
      <w:tr w14:paraId="2B29559E" w14:textId="77777777">
        <w:tblPrEx>
          <w:tblW w:w="5000" w:type="pct"/>
          <w:tblLayout w:type="fixed"/>
          <w:tblLook w:val="0000"/>
        </w:tblPrEx>
        <w:tc>
          <w:tcPr>
            <w:tcW w:w="1061" w:type="pct"/>
          </w:tcPr>
          <w:p w:rsidR="00791FDC" w:rsidRPr="007217B9" w:rsidP="00791FDC" w14:paraId="59EBEF2A" w14:textId="77777777">
            <w:pPr>
              <w:spacing w:before="120" w:after="120" w:line="260" w:lineRule="atLeast"/>
              <w:rPr>
                <w:b/>
                <w:sz w:val="21"/>
              </w:rPr>
            </w:pPr>
          </w:p>
        </w:tc>
        <w:tc>
          <w:tcPr>
            <w:tcW w:w="1114" w:type="pct"/>
          </w:tcPr>
          <w:p w:rsidR="00791FDC" w:rsidRPr="007217B9" w:rsidP="00791FDC" w14:paraId="4B43019D" w14:textId="77777777">
            <w:pPr>
              <w:spacing w:before="120" w:after="120" w:line="260" w:lineRule="atLeast"/>
            </w:pPr>
            <w:r w:rsidRPr="007217B9">
              <w:t>Attention</w:t>
            </w:r>
          </w:p>
        </w:tc>
        <w:tc>
          <w:tcPr>
            <w:tcW w:w="2825" w:type="pct"/>
          </w:tcPr>
          <w:p w:rsidR="00546CA6" w:rsidRPr="00546CA6" w:rsidP="00546CA6" w14:paraId="64A1B854" w14:textId="77777777">
            <w:pPr>
              <w:pStyle w:val="DetailsFollower"/>
            </w:pPr>
            <w:bookmarkStart w:id="21" w:name="Attention2"/>
            <w:bookmarkEnd w:id="21"/>
            <w:r>
              <w:t>[</w:t>
            </w:r>
            <w:r w:rsidRPr="00431860">
              <w:rPr>
                <w:highlight w:val="yellow"/>
              </w:rPr>
              <w:t>insert</w:t>
            </w:r>
            <w:r>
              <w:t>]</w:t>
            </w:r>
          </w:p>
        </w:tc>
      </w:tr>
      <w:tr w14:paraId="553F6FFF" w14:textId="77777777">
        <w:tblPrEx>
          <w:tblW w:w="5000" w:type="pct"/>
          <w:tblLayout w:type="fixed"/>
          <w:tblLook w:val="0000"/>
        </w:tblPrEx>
        <w:tc>
          <w:tcPr>
            <w:tcW w:w="1061" w:type="pct"/>
            <w:tcBorders>
              <w:top w:val="single" w:sz="6" w:space="0" w:color="auto"/>
            </w:tcBorders>
          </w:tcPr>
          <w:p w:rsidR="00D15A65" w:rsidRPr="00D15A65" w14:paraId="6BC665D6" w14:textId="77777777">
            <w:pPr>
              <w:spacing w:before="120" w:after="120" w:line="260" w:lineRule="atLeast"/>
              <w:rPr>
                <w:b/>
                <w:sz w:val="21"/>
              </w:rPr>
            </w:pPr>
            <w:bookmarkStart w:id="22" w:name="moreparties"/>
            <w:bookmarkStart w:id="23" w:name="Recitals" w:colFirst="0" w:colLast="2"/>
            <w:bookmarkEnd w:id="22"/>
            <w:r w:rsidRPr="00D15A65">
              <w:rPr>
                <w:b/>
                <w:sz w:val="21"/>
              </w:rPr>
              <w:t>Recitals</w:t>
            </w:r>
          </w:p>
        </w:tc>
        <w:tc>
          <w:tcPr>
            <w:tcW w:w="3939" w:type="pct"/>
            <w:gridSpan w:val="2"/>
            <w:vMerge w:val="restart"/>
            <w:tcBorders>
              <w:top w:val="single" w:sz="6" w:space="0" w:color="auto"/>
            </w:tcBorders>
          </w:tcPr>
          <w:p w:rsidR="00D15A65" w:rsidRPr="00D15A65" w:rsidP="00D853EA" w14:paraId="353DC1F9" w14:textId="77777777">
            <w:pPr>
              <w:pStyle w:val="Recitals"/>
            </w:pPr>
            <w:bookmarkStart w:id="24" w:name="_Ref57815690"/>
            <w:r>
              <w:t xml:space="preserve">Following a competitive tender process, </w:t>
            </w:r>
            <w:r w:rsidRPr="00D15A65">
              <w:t xml:space="preserve">LTES Operator has </w:t>
            </w:r>
            <w:r>
              <w:t xml:space="preserve">been </w:t>
            </w:r>
            <w:r w:rsidRPr="00D15A65">
              <w:t>award</w:t>
            </w:r>
            <w:r>
              <w:t>ed</w:t>
            </w:r>
            <w:r w:rsidRPr="00D15A65">
              <w:t xml:space="preserve"> </w:t>
            </w:r>
            <w:r w:rsidR="00CF03C0">
              <w:t>this</w:t>
            </w:r>
            <w:r w:rsidRPr="00D15A65" w:rsidR="00CF03C0">
              <w:t xml:space="preserve"> </w:t>
            </w:r>
            <w:r w:rsidR="00BC294D">
              <w:t>“</w:t>
            </w:r>
            <w:r w:rsidRPr="00D15A65">
              <w:t xml:space="preserve">long-term energy service </w:t>
            </w:r>
            <w:r w:rsidR="00BC294D">
              <w:t xml:space="preserve">agreement” </w:t>
            </w:r>
            <w:r w:rsidRPr="00D15A65">
              <w:rPr>
                <w:bCs/>
              </w:rPr>
              <w:t>(as defined under the EII Act)</w:t>
            </w:r>
            <w:r w:rsidR="00CF03C0">
              <w:rPr>
                <w:bCs/>
              </w:rPr>
              <w:t xml:space="preserve"> in respect of the </w:t>
            </w:r>
            <w:bookmarkStart w:id="25" w:name="_9kMHG5YVt48868HgX3wnhx"/>
            <w:r w:rsidR="00CF03C0">
              <w:rPr>
                <w:bCs/>
              </w:rPr>
              <w:t>Project</w:t>
            </w:r>
            <w:bookmarkEnd w:id="25"/>
            <w:r w:rsidRPr="00D15A65">
              <w:t xml:space="preserve">. </w:t>
            </w:r>
          </w:p>
          <w:p w:rsidR="00D15A65" w:rsidRPr="00AA53FC" w:rsidP="00D853EA" w14:paraId="1D47316B" w14:textId="73EF88C1">
            <w:pPr>
              <w:pStyle w:val="Recitals"/>
            </w:pPr>
            <w:r>
              <w:t>As a condi</w:t>
            </w:r>
            <w:r w:rsidRPr="00AA53FC">
              <w:t xml:space="preserve">tion of the award of this </w:t>
            </w:r>
            <w:r w:rsidR="00E602DC">
              <w:t>a</w:t>
            </w:r>
            <w:r w:rsidRPr="00AA53FC">
              <w:t xml:space="preserve">greement, </w:t>
            </w:r>
            <w:r w:rsidRPr="00AA53FC">
              <w:t xml:space="preserve">LTES Operator </w:t>
            </w:r>
            <w:r w:rsidRPr="00AA53FC">
              <w:t xml:space="preserve">has agreed to </w:t>
            </w:r>
            <w:r w:rsidRPr="00AA53FC">
              <w:t xml:space="preserve">develop and construct the </w:t>
            </w:r>
            <w:bookmarkStart w:id="26" w:name="_9kMIH5YVt48868HgX3wnhx"/>
            <w:r w:rsidRPr="00AA53FC">
              <w:t>Project</w:t>
            </w:r>
            <w:bookmarkEnd w:id="26"/>
            <w:r w:rsidRPr="00AA53FC">
              <w:t xml:space="preserve"> in accordance with the requirements and milestones set out in the PDA.</w:t>
            </w:r>
          </w:p>
          <w:p w:rsidR="00B563BB" w:rsidRPr="00AA53FC" w:rsidP="00D853EA" w14:paraId="4F3FA60B" w14:textId="77777777">
            <w:pPr>
              <w:pStyle w:val="Recitals"/>
            </w:pPr>
            <w:r w:rsidRPr="00AA53FC">
              <w:t xml:space="preserve">LTES Operator will own and operate the </w:t>
            </w:r>
            <w:bookmarkStart w:id="27" w:name="_9kMJI5YVt48868HgX3wnhx"/>
            <w:r w:rsidRPr="00AA53FC">
              <w:t>Project</w:t>
            </w:r>
            <w:bookmarkEnd w:id="27"/>
            <w:r w:rsidRPr="00AA53FC">
              <w:t xml:space="preserve"> in accordance with the requirements set out in this agreement.</w:t>
            </w:r>
          </w:p>
          <w:p w:rsidR="00A67840" w:rsidRPr="00AA53FC" w:rsidP="00D853EA" w14:paraId="57D1DB79" w14:textId="6FA30EB9">
            <w:pPr>
              <w:pStyle w:val="Recitals"/>
            </w:pPr>
            <w:r w:rsidRPr="00AA53FC">
              <w:t xml:space="preserve">If LTES Operator exercises </w:t>
            </w:r>
            <w:r w:rsidR="003D025A">
              <w:t>an</w:t>
            </w:r>
            <w:r w:rsidRPr="00AA53FC" w:rsidR="003D025A">
              <w:t xml:space="preserve"> </w:t>
            </w:r>
            <w:r w:rsidRPr="00AA53FC" w:rsidR="00FD21E6">
              <w:t>O</w:t>
            </w:r>
            <w:r w:rsidRPr="00AA53FC">
              <w:t xml:space="preserve">ption to enter into a </w:t>
            </w:r>
            <w:r w:rsidR="007D1FC2">
              <w:t>derivative arrangement</w:t>
            </w:r>
            <w:r w:rsidRPr="00AA53FC" w:rsidR="007A3A37">
              <w:t xml:space="preserve"> </w:t>
            </w:r>
            <w:r w:rsidRPr="00AA53FC">
              <w:t>under this agreement, then</w:t>
            </w:r>
            <w:r w:rsidRPr="00AA53FC" w:rsidR="00106B8D">
              <w:t xml:space="preserve"> </w:t>
            </w:r>
            <w:r w:rsidRPr="00AA53FC" w:rsidR="003D7EBA">
              <w:t>t</w:t>
            </w:r>
            <w:r w:rsidRPr="00AA53FC" w:rsidR="00262925">
              <w:t xml:space="preserve">he parties will </w:t>
            </w:r>
            <w:r w:rsidR="00582624">
              <w:t xml:space="preserve">make the payments set out </w:t>
            </w:r>
            <w:r w:rsidRPr="00AA53FC" w:rsidR="00262925">
              <w:t xml:space="preserve">in </w:t>
            </w:r>
            <w:r w:rsidRPr="0039117C" w:rsidR="00582624">
              <w:rPr>
                <w:bCs/>
              </w:rPr>
              <w:fldChar w:fldCharType="begin"/>
            </w:r>
            <w:r w:rsidRPr="0039117C" w:rsidR="00582624">
              <w:rPr>
                <w:bCs/>
              </w:rPr>
              <w:instrText xml:space="preserve"> REF _Ref103257737 \n \h </w:instrText>
            </w:r>
            <w:r w:rsidRPr="0039117C" w:rsidR="00582624">
              <w:rPr>
                <w:bCs/>
              </w:rPr>
              <w:fldChar w:fldCharType="separate"/>
            </w:r>
            <w:r w:rsidR="00AC4B4A">
              <w:rPr>
                <w:bCs/>
              </w:rPr>
              <w:t>Schedule 2</w:t>
            </w:r>
            <w:r w:rsidRPr="0039117C" w:rsidR="00582624">
              <w:rPr>
                <w:bCs/>
              </w:rPr>
              <w:fldChar w:fldCharType="end"/>
            </w:r>
            <w:r w:rsidRPr="0039117C" w:rsidR="00582624">
              <w:rPr>
                <w:bCs/>
              </w:rPr>
              <w:t xml:space="preserve"> </w:t>
            </w:r>
            <w:r w:rsidRPr="00DB62C3" w:rsidR="00582624">
              <w:t>(“</w:t>
            </w:r>
            <w:r w:rsidRPr="00DB62C3" w:rsidR="00582624">
              <w:fldChar w:fldCharType="begin"/>
            </w:r>
            <w:r w:rsidRPr="00DB62C3" w:rsidR="00582624">
              <w:instrText xml:space="preserve"> REF _Ref467052756 \h  \* MERGEFORMAT </w:instrText>
            </w:r>
            <w:r w:rsidRPr="00DB62C3" w:rsidR="00582624">
              <w:fldChar w:fldCharType="separate"/>
            </w:r>
            <w:r w:rsidR="00AC4B4A">
              <w:t>Annuity Product terms</w:t>
            </w:r>
            <w:r w:rsidRPr="00DB62C3" w:rsidR="00582624">
              <w:fldChar w:fldCharType="end"/>
            </w:r>
            <w:r w:rsidRPr="00DB62C3" w:rsidR="00582624">
              <w:t>”)</w:t>
            </w:r>
            <w:r w:rsidR="00582624">
              <w:t xml:space="preserve"> </w:t>
            </w:r>
            <w:r w:rsidR="000350A9">
              <w:t xml:space="preserve">in </w:t>
            </w:r>
            <w:r w:rsidRPr="00AA53FC" w:rsidR="00262925">
              <w:t xml:space="preserve">respect of </w:t>
            </w:r>
            <w:r w:rsidR="00582624">
              <w:t>the relevant Annuity Period</w:t>
            </w:r>
            <w:r w:rsidRPr="00AA53FC" w:rsidR="003D7EBA">
              <w:t>.</w:t>
            </w:r>
          </w:p>
          <w:bookmarkEnd w:id="24"/>
          <w:p w:rsidR="00316E2F" w:rsidRPr="00D15A65" w:rsidP="003D6EB2" w14:paraId="28DD84E1" w14:textId="77777777">
            <w:pPr>
              <w:pStyle w:val="Heading8"/>
              <w:numPr>
                <w:ilvl w:val="0"/>
                <w:numId w:val="0"/>
              </w:numPr>
              <w:spacing w:before="120" w:after="120"/>
            </w:pPr>
          </w:p>
        </w:tc>
      </w:tr>
      <w:tr w14:paraId="73E83D2B" w14:textId="77777777">
        <w:tblPrEx>
          <w:tblW w:w="5000" w:type="pct"/>
          <w:tblLayout w:type="fixed"/>
          <w:tblLook w:val="0000"/>
        </w:tblPrEx>
        <w:trPr>
          <w:trHeight w:val="1000"/>
        </w:trPr>
        <w:tc>
          <w:tcPr>
            <w:tcW w:w="1061" w:type="pct"/>
          </w:tcPr>
          <w:p w:rsidR="00D15A65" w:rsidRPr="00D15A65" w14:paraId="7DB875AE" w14:textId="77777777">
            <w:pPr>
              <w:spacing w:before="120" w:after="120" w:line="260" w:lineRule="atLeast"/>
              <w:rPr>
                <w:b/>
                <w:sz w:val="21"/>
              </w:rPr>
            </w:pPr>
          </w:p>
        </w:tc>
        <w:tc>
          <w:tcPr>
            <w:tcW w:w="3939" w:type="pct"/>
            <w:gridSpan w:val="2"/>
            <w:vMerge/>
          </w:tcPr>
          <w:p w:rsidR="00D15A65" w:rsidRPr="00D15A65" w:rsidP="0029292A" w14:paraId="28879191" w14:textId="77777777">
            <w:pPr>
              <w:pStyle w:val="Recitals"/>
            </w:pPr>
          </w:p>
        </w:tc>
      </w:tr>
      <w:bookmarkEnd w:id="23"/>
    </w:tbl>
    <w:p w:rsidR="0099243B" w14:paraId="2F7F7E21" w14:textId="77777777"/>
    <w:p w:rsidR="0007504F" w:rsidRPr="007217B9" w14:paraId="1234F87C" w14:textId="77777777">
      <w:pPr>
        <w:sectPr w:rsidSect="00E063E4">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D96772" w:rsidRPr="007217B9" w:rsidP="00D96772" w14:paraId="152D573C" w14:textId="77777777">
      <w:pPr>
        <w:pStyle w:val="Headersub"/>
      </w:pPr>
      <w:bookmarkStart w:id="28" w:name="GeneralTerms"/>
      <w:bookmarkStart w:id="29" w:name="_Toc225943103"/>
      <w:bookmarkStart w:id="30" w:name="_Toc492504651"/>
      <w:bookmarkStart w:id="31" w:name="_Toc515358754"/>
      <w:bookmarkEnd w:id="28"/>
      <w:r>
        <w:t xml:space="preserve">Reference </w:t>
      </w:r>
      <w:r w:rsidRPr="007217B9">
        <w:t>Details</w:t>
      </w:r>
      <w:bookmarkEnd w:id="29"/>
    </w:p>
    <w:tbl>
      <w:tblPr>
        <w:tblStyle w:val="TableGrid"/>
        <w:tblW w:w="0" w:type="auto"/>
        <w:tblInd w:w="-5" w:type="dxa"/>
        <w:tblLayout w:type="fixed"/>
        <w:tblLook w:val="04A0"/>
      </w:tblPr>
      <w:tblGrid>
        <w:gridCol w:w="426"/>
        <w:gridCol w:w="1419"/>
        <w:gridCol w:w="6088"/>
      </w:tblGrid>
      <w:tr w14:paraId="5A0DB457" w14:textId="77777777" w:rsidTr="00614C77">
        <w:tblPrEx>
          <w:tblW w:w="0" w:type="auto"/>
          <w:tblInd w:w="-5" w:type="dxa"/>
          <w:tblLayout w:type="fixed"/>
          <w:tblLook w:val="04A0"/>
        </w:tblPrEx>
        <w:trPr>
          <w:tblHeader/>
        </w:trPr>
        <w:tc>
          <w:tcPr>
            <w:tcW w:w="426" w:type="dxa"/>
            <w:tcBorders>
              <w:top w:val="single" w:sz="4" w:space="0" w:color="auto"/>
              <w:left w:val="single" w:sz="4" w:space="0" w:color="auto"/>
            </w:tcBorders>
            <w:shd w:val="clear" w:color="auto" w:fill="C3BD96" w:themeFill="background2" w:themeFillShade="BF"/>
          </w:tcPr>
          <w:p w:rsidR="00D96772" w:rsidRPr="00D15A65" w:rsidP="001B34DE" w14:paraId="07785664" w14:textId="77777777">
            <w:pPr>
              <w:pStyle w:val="BodyText"/>
              <w:spacing w:before="120" w:after="120"/>
              <w:rPr>
                <w:b/>
                <w:bCs/>
                <w:color w:val="FFFFFF" w:themeColor="background1"/>
              </w:rPr>
            </w:pPr>
          </w:p>
        </w:tc>
        <w:tc>
          <w:tcPr>
            <w:tcW w:w="1419" w:type="dxa"/>
            <w:shd w:val="clear" w:color="auto" w:fill="C3BD96" w:themeFill="background2" w:themeFillShade="BF"/>
          </w:tcPr>
          <w:p w:rsidR="00D96772" w:rsidRPr="00D15A65" w:rsidP="001B34DE" w14:paraId="2E96F9A5" w14:textId="77777777">
            <w:pPr>
              <w:pStyle w:val="BodyText"/>
              <w:spacing w:before="120" w:after="120"/>
              <w:rPr>
                <w:b/>
                <w:bCs/>
                <w:color w:val="FFFFFF" w:themeColor="background1"/>
              </w:rPr>
            </w:pPr>
            <w:r w:rsidRPr="00D15A65">
              <w:rPr>
                <w:b/>
                <w:bCs/>
                <w:color w:val="FFFFFF" w:themeColor="background1"/>
              </w:rPr>
              <w:t xml:space="preserve">Item </w:t>
            </w:r>
          </w:p>
        </w:tc>
        <w:tc>
          <w:tcPr>
            <w:tcW w:w="6088" w:type="dxa"/>
            <w:shd w:val="clear" w:color="auto" w:fill="C3BD96" w:themeFill="background2" w:themeFillShade="BF"/>
          </w:tcPr>
          <w:p w:rsidR="00D96772" w:rsidRPr="00D15A65" w:rsidP="001B34DE" w14:paraId="70F3F512" w14:textId="77777777">
            <w:pPr>
              <w:pStyle w:val="BodyText"/>
              <w:spacing w:before="120" w:after="120"/>
              <w:rPr>
                <w:b/>
                <w:bCs/>
                <w:color w:val="FFFFFF" w:themeColor="background1"/>
              </w:rPr>
            </w:pPr>
            <w:r w:rsidRPr="00D15A65">
              <w:rPr>
                <w:b/>
                <w:bCs/>
                <w:color w:val="FFFFFF" w:themeColor="background1"/>
              </w:rPr>
              <w:t xml:space="preserve">Details </w:t>
            </w:r>
          </w:p>
        </w:tc>
      </w:tr>
      <w:tr w14:paraId="6B42220C" w14:textId="77777777" w:rsidTr="00614C77">
        <w:tblPrEx>
          <w:tblW w:w="0" w:type="auto"/>
          <w:tblInd w:w="-5" w:type="dxa"/>
          <w:tblLayout w:type="fixed"/>
          <w:tblLook w:val="04A0"/>
        </w:tblPrEx>
        <w:tc>
          <w:tcPr>
            <w:tcW w:w="7933" w:type="dxa"/>
            <w:gridSpan w:val="3"/>
            <w:shd w:val="clear" w:color="auto" w:fill="D9D9D9" w:themeFill="background1" w:themeFillShade="D9"/>
          </w:tcPr>
          <w:p w:rsidR="00D96772" w:rsidRPr="00593B5B" w:rsidP="001B34DE" w14:paraId="5ACC50BC" w14:textId="77777777">
            <w:pPr>
              <w:pStyle w:val="BodyText"/>
              <w:spacing w:before="120" w:after="120"/>
              <w:rPr>
                <w:b/>
                <w:bCs/>
              </w:rPr>
            </w:pPr>
            <w:bookmarkStart w:id="32" w:name="_9kMNM5YVt48868HgX3wnhx"/>
            <w:r>
              <w:rPr>
                <w:b/>
                <w:bCs/>
              </w:rPr>
              <w:t>Project</w:t>
            </w:r>
            <w:bookmarkEnd w:id="32"/>
            <w:r>
              <w:rPr>
                <w:b/>
                <w:bCs/>
              </w:rPr>
              <w:t xml:space="preserve"> </w:t>
            </w:r>
            <w:r w:rsidR="0063766A">
              <w:rPr>
                <w:b/>
                <w:bCs/>
              </w:rPr>
              <w:t>d</w:t>
            </w:r>
            <w:r>
              <w:rPr>
                <w:b/>
                <w:bCs/>
              </w:rPr>
              <w:t>etails</w:t>
            </w:r>
          </w:p>
        </w:tc>
      </w:tr>
      <w:tr w14:paraId="723CA3D5" w14:textId="77777777" w:rsidTr="00614C77">
        <w:tblPrEx>
          <w:tblW w:w="0" w:type="auto"/>
          <w:tblInd w:w="-5" w:type="dxa"/>
          <w:tblLayout w:type="fixed"/>
          <w:tblLook w:val="04A0"/>
        </w:tblPrEx>
        <w:tc>
          <w:tcPr>
            <w:tcW w:w="426" w:type="dxa"/>
          </w:tcPr>
          <w:p w:rsidR="00D96772" w:rsidRPr="0006608D" w:rsidP="00CD18B5" w14:paraId="632119D2" w14:textId="77777777">
            <w:pPr>
              <w:pStyle w:val="BodyText"/>
              <w:numPr>
                <w:ilvl w:val="0"/>
                <w:numId w:val="22"/>
              </w:numPr>
              <w:spacing w:before="120" w:after="120"/>
            </w:pPr>
            <w:bookmarkStart w:id="33" w:name="_Ref224040983"/>
          </w:p>
        </w:tc>
        <w:bookmarkEnd w:id="33"/>
        <w:tc>
          <w:tcPr>
            <w:tcW w:w="1419" w:type="dxa"/>
          </w:tcPr>
          <w:p w:rsidR="00D96772" w:rsidRPr="00A0199C" w:rsidP="001B34DE" w14:paraId="07E88A0C" w14:textId="77777777">
            <w:pPr>
              <w:pStyle w:val="BodyText"/>
              <w:spacing w:before="120" w:after="120"/>
            </w:pPr>
            <w:r w:rsidRPr="00A0199C">
              <w:t>Project</w:t>
            </w:r>
          </w:p>
        </w:tc>
        <w:tc>
          <w:tcPr>
            <w:tcW w:w="6088" w:type="dxa"/>
          </w:tcPr>
          <w:p w:rsidR="00614517" w:rsidP="001B34DE" w14:paraId="26032194" w14:textId="581FDDBF">
            <w:pPr>
              <w:pStyle w:val="BodyText"/>
              <w:spacing w:before="120" w:after="120"/>
            </w:pPr>
            <w:r>
              <w:t xml:space="preserve">The </w:t>
            </w:r>
            <w:r w:rsidR="00011F67">
              <w:t>‘</w:t>
            </w:r>
            <w:r w:rsidRPr="00011F67" w:rsidR="00D96772">
              <w:rPr>
                <w:i/>
                <w:iCs/>
              </w:rPr>
              <w:t>[</w:t>
            </w:r>
            <w:r w:rsidRPr="00011F67" w:rsidR="00D96772">
              <w:rPr>
                <w:i/>
                <w:iCs/>
                <w:highlight w:val="yellow"/>
              </w:rPr>
              <w:t>insert</w:t>
            </w:r>
            <w:r w:rsidRPr="00011F67" w:rsidR="00011F67">
              <w:rPr>
                <w:i/>
                <w:iCs/>
                <w:highlight w:val="yellow"/>
              </w:rPr>
              <w:t xml:space="preserve"> </w:t>
            </w:r>
            <w:r w:rsidR="00592BCA">
              <w:rPr>
                <w:i/>
                <w:iCs/>
                <w:highlight w:val="yellow"/>
              </w:rPr>
              <w:t xml:space="preserve">project </w:t>
            </w:r>
            <w:r w:rsidRPr="00011F67" w:rsidR="00011F67">
              <w:rPr>
                <w:i/>
                <w:iCs/>
                <w:highlight w:val="yellow"/>
              </w:rPr>
              <w:t>name</w:t>
            </w:r>
            <w:r w:rsidRPr="00011F67" w:rsidR="00D96772">
              <w:rPr>
                <w:i/>
                <w:iCs/>
              </w:rPr>
              <w:t>]</w:t>
            </w:r>
            <w:r w:rsidR="00011F67">
              <w:t>’</w:t>
            </w:r>
            <w:r w:rsidR="00592BCA">
              <w:t>, which will be a</w:t>
            </w:r>
            <w:r>
              <w:t xml:space="preserve"> </w:t>
            </w:r>
            <w:r w:rsidR="00592BCA">
              <w:t>[</w:t>
            </w:r>
            <w:r w:rsidRPr="00592BCA" w:rsidR="00592BCA">
              <w:rPr>
                <w:highlight w:val="yellow"/>
              </w:rPr>
              <w:t>insert resource type e.g</w:t>
            </w:r>
            <w:r w:rsidRPr="009958D5" w:rsidR="00592BCA">
              <w:rPr>
                <w:highlight w:val="yellow"/>
              </w:rPr>
              <w:t xml:space="preserve">. </w:t>
            </w:r>
            <w:r w:rsidRPr="009958D5" w:rsidR="009958D5">
              <w:rPr>
                <w:highlight w:val="yellow"/>
              </w:rPr>
              <w:t xml:space="preserve">pumped </w:t>
            </w:r>
            <w:r w:rsidRPr="00272B1E" w:rsidR="009958D5">
              <w:rPr>
                <w:highlight w:val="yellow"/>
              </w:rPr>
              <w:t>hydro</w:t>
            </w:r>
            <w:r w:rsidR="00E063C1">
              <w:rPr>
                <w:highlight w:val="yellow"/>
              </w:rPr>
              <w:t xml:space="preserve"> / battery</w:t>
            </w:r>
            <w:r w:rsidRPr="00272B1E" w:rsidR="00272B1E">
              <w:rPr>
                <w:highlight w:val="yellow"/>
              </w:rPr>
              <w:t xml:space="preserve"> project</w:t>
            </w:r>
            <w:r w:rsidR="00592BCA">
              <w:t xml:space="preserve">] </w:t>
            </w:r>
            <w:r>
              <w:t>located at [</w:t>
            </w:r>
            <w:r w:rsidRPr="009C2636">
              <w:rPr>
                <w:highlight w:val="yellow"/>
              </w:rPr>
              <w:t>insert</w:t>
            </w:r>
            <w:r w:rsidRPr="00592BCA" w:rsidR="00592BCA">
              <w:rPr>
                <w:highlight w:val="yellow"/>
              </w:rPr>
              <w:t xml:space="preserve"> location</w:t>
            </w:r>
            <w:r>
              <w:t>]</w:t>
            </w:r>
            <w:r w:rsidR="002B0F25">
              <w:t xml:space="preserve"> with </w:t>
            </w:r>
            <w:bookmarkStart w:id="34" w:name="_9kR3WTr2686BJdV1ulfvgI09zCDWFz0oxFW"/>
            <w:r w:rsidR="00E602DC">
              <w:t xml:space="preserve">an export capacity </w:t>
            </w:r>
            <w:r w:rsidR="00740A61">
              <w:t xml:space="preserve">that is </w:t>
            </w:r>
            <w:r w:rsidR="00B27011">
              <w:t xml:space="preserve">equal to or exceeding </w:t>
            </w:r>
            <w:r w:rsidR="00740A61">
              <w:rPr>
                <w:szCs w:val="18"/>
              </w:rPr>
              <w:t xml:space="preserve">the Accepted Capacity Tolerance </w:t>
            </w:r>
            <w:bookmarkEnd w:id="34"/>
            <w:r w:rsidR="007A73DF">
              <w:rPr>
                <w:szCs w:val="18"/>
              </w:rPr>
              <w:t xml:space="preserve">(as defined in the PDA) </w:t>
            </w:r>
            <w:r w:rsidR="002B0F25">
              <w:t xml:space="preserve">and </w:t>
            </w:r>
            <w:r w:rsidR="00DD2EDA">
              <w:t>a</w:t>
            </w:r>
            <w:r w:rsidR="00272B1E">
              <w:t>n energy</w:t>
            </w:r>
            <w:r w:rsidR="00DD2EDA">
              <w:t xml:space="preserve"> sto</w:t>
            </w:r>
            <w:bookmarkStart w:id="35" w:name="_9kR3WTr26869AWV1ulfvmhA9wmrOFz0oxFW"/>
            <w:bookmarkStart w:id="36" w:name="_9kR3WTr2686BGaV1ulfvmhA9wmrOFz0oxFW"/>
            <w:r w:rsidR="00DD2EDA">
              <w:t>rage capacity that is</w:t>
            </w:r>
            <w:r w:rsidR="00E602DC">
              <w:t xml:space="preserve"> </w:t>
            </w:r>
            <w:r w:rsidR="00E063C1">
              <w:t xml:space="preserve">at least </w:t>
            </w:r>
            <w:r w:rsidR="00DD2EDA">
              <w:t>eq</w:t>
            </w:r>
            <w:bookmarkEnd w:id="35"/>
            <w:bookmarkEnd w:id="36"/>
            <w:r w:rsidR="00DD2EDA">
              <w:t xml:space="preserve">ual to </w:t>
            </w:r>
            <w:r w:rsidR="002B0F25">
              <w:t xml:space="preserve">the </w:t>
            </w:r>
            <w:bookmarkStart w:id="37" w:name="_9kR3WTr2686BKeV1ulfvmhA9wmrOFz0oxFW"/>
            <w:r w:rsidR="00321B4B">
              <w:t xml:space="preserve">Contracted </w:t>
            </w:r>
            <w:r w:rsidR="002B0F25">
              <w:t>Storage Capacity</w:t>
            </w:r>
            <w:bookmarkEnd w:id="37"/>
            <w:r w:rsidR="00321B4B">
              <w:t>,</w:t>
            </w:r>
            <w:r w:rsidR="001514F5">
              <w:t xml:space="preserve"> and includes Associated Infrastructure</w:t>
            </w:r>
            <w:r w:rsidR="00592BCA">
              <w:t>.</w:t>
            </w:r>
          </w:p>
          <w:p w:rsidR="00CA5B9C" w:rsidP="00CA5B9C" w14:paraId="3B5D9BFB" w14:textId="7CEEF10C">
            <w:pPr>
              <w:pStyle w:val="BodyText"/>
              <w:spacing w:before="120" w:after="120"/>
            </w:pPr>
            <w:r>
              <w:t xml:space="preserve">[The Project will </w:t>
            </w:r>
            <w:r w:rsidR="001E75B9">
              <w:t xml:space="preserve">use </w:t>
            </w:r>
            <w:r>
              <w:t>[</w:t>
            </w:r>
            <w:r w:rsidRPr="00290A8D" w:rsidR="001E75B9">
              <w:rPr>
                <w:highlight w:val="yellow"/>
              </w:rPr>
              <w:t>grid forming</w:t>
            </w:r>
            <w:r w:rsidRPr="00290A8D">
              <w:rPr>
                <w:highlight w:val="yellow"/>
              </w:rPr>
              <w:t xml:space="preserve"> inverter</w:t>
            </w:r>
            <w:r w:rsidRPr="00290A8D" w:rsidR="001E75B9">
              <w:rPr>
                <w:highlight w:val="yellow"/>
              </w:rPr>
              <w:t>s</w:t>
            </w:r>
            <w:r w:rsidR="001D2D62">
              <w:rPr>
                <w:highlight w:val="yellow"/>
              </w:rPr>
              <w:t xml:space="preserve"> </w:t>
            </w:r>
            <w:r w:rsidRPr="00290A8D" w:rsidR="001E75B9">
              <w:rPr>
                <w:highlight w:val="yellow"/>
              </w:rPr>
              <w:t>/</w:t>
            </w:r>
            <w:r w:rsidR="001D2D62">
              <w:rPr>
                <w:highlight w:val="yellow"/>
              </w:rPr>
              <w:t xml:space="preserve"> </w:t>
            </w:r>
            <w:r w:rsidRPr="00290A8D" w:rsidR="001E75B9">
              <w:rPr>
                <w:highlight w:val="yellow"/>
              </w:rPr>
              <w:t>synchronous generating units</w:t>
            </w:r>
            <w:r w:rsidR="00290A8D">
              <w:t>]</w:t>
            </w:r>
            <w:r>
              <w:t xml:space="preserve">.] </w:t>
            </w:r>
          </w:p>
          <w:p w:rsidR="00174210" w:rsidRPr="0006608D" w:rsidP="00CA5B9C" w14:paraId="7F04B264" w14:textId="16CC25BB">
            <w:pPr>
              <w:pStyle w:val="BodyText"/>
              <w:spacing w:before="120" w:after="120"/>
            </w:pPr>
            <w:r>
              <w:t>[</w:t>
            </w:r>
            <w:r w:rsidRPr="004E0647">
              <w:rPr>
                <w:b/>
                <w:bCs/>
                <w:i/>
                <w:iCs/>
                <w:highlight w:val="lightGray"/>
              </w:rPr>
              <w:t xml:space="preserve">Note: </w:t>
            </w:r>
            <w:r w:rsidR="00BC1C45">
              <w:rPr>
                <w:b/>
                <w:bCs/>
                <w:i/>
                <w:iCs/>
                <w:highlight w:val="lightGray"/>
              </w:rPr>
              <w:t>i</w:t>
            </w:r>
            <w:r w:rsidRPr="004E0647">
              <w:rPr>
                <w:b/>
                <w:bCs/>
                <w:i/>
                <w:iCs/>
                <w:highlight w:val="lightGray"/>
              </w:rPr>
              <w:t xml:space="preserve">f LTES Operator has nominated </w:t>
            </w:r>
            <w:r w:rsidR="001E75B9">
              <w:rPr>
                <w:b/>
                <w:bCs/>
                <w:i/>
                <w:iCs/>
                <w:highlight w:val="lightGray"/>
              </w:rPr>
              <w:t xml:space="preserve">grid forming </w:t>
            </w:r>
            <w:r w:rsidRPr="004E0647">
              <w:rPr>
                <w:b/>
                <w:bCs/>
                <w:i/>
                <w:iCs/>
                <w:highlight w:val="lightGray"/>
              </w:rPr>
              <w:t>inverter</w:t>
            </w:r>
            <w:r w:rsidR="00290A8D">
              <w:rPr>
                <w:b/>
                <w:bCs/>
                <w:i/>
                <w:iCs/>
                <w:highlight w:val="lightGray"/>
              </w:rPr>
              <w:t>s</w:t>
            </w:r>
            <w:r w:rsidR="001E75B9">
              <w:rPr>
                <w:b/>
                <w:bCs/>
                <w:i/>
                <w:iCs/>
                <w:highlight w:val="lightGray"/>
              </w:rPr>
              <w:t>, or usage of synchronous generation units,</w:t>
            </w:r>
            <w:r w:rsidRPr="004E0647">
              <w:rPr>
                <w:b/>
                <w:bCs/>
                <w:i/>
                <w:iCs/>
                <w:highlight w:val="lightGray"/>
              </w:rPr>
              <w:t xml:space="preserve"> as part </w:t>
            </w:r>
            <w:r>
              <w:rPr>
                <w:b/>
                <w:bCs/>
                <w:i/>
                <w:iCs/>
                <w:highlight w:val="lightGray"/>
              </w:rPr>
              <w:t>of its bid</w:t>
            </w:r>
            <w:r w:rsidRPr="004E0647">
              <w:rPr>
                <w:b/>
                <w:bCs/>
                <w:i/>
                <w:iCs/>
                <w:highlight w:val="lightGray"/>
              </w:rPr>
              <w:t xml:space="preserve">, additional </w:t>
            </w:r>
            <w:r w:rsidR="001E75B9">
              <w:rPr>
                <w:b/>
                <w:bCs/>
                <w:i/>
                <w:iCs/>
                <w:highlight w:val="lightGray"/>
              </w:rPr>
              <w:t xml:space="preserve">equipment </w:t>
            </w:r>
            <w:r w:rsidRPr="004E0647">
              <w:rPr>
                <w:b/>
                <w:bCs/>
                <w:i/>
                <w:iCs/>
                <w:highlight w:val="lightGray"/>
              </w:rPr>
              <w:t>description to be inserted</w:t>
            </w:r>
            <w:r w:rsidRPr="00CA5B9C">
              <w:rPr>
                <w:b/>
                <w:bCs/>
                <w:i/>
                <w:iCs/>
                <w:highlight w:val="lightGray"/>
              </w:rPr>
              <w:t>.</w:t>
            </w:r>
            <w:r>
              <w:t>]</w:t>
            </w:r>
            <w:r>
              <w:t xml:space="preserve">  </w:t>
            </w:r>
          </w:p>
        </w:tc>
      </w:tr>
      <w:tr w14:paraId="22CD6C8A" w14:textId="77777777" w:rsidTr="00614C77">
        <w:tblPrEx>
          <w:tblW w:w="0" w:type="auto"/>
          <w:tblInd w:w="-5" w:type="dxa"/>
          <w:tblLayout w:type="fixed"/>
          <w:tblLook w:val="04A0"/>
        </w:tblPrEx>
        <w:tc>
          <w:tcPr>
            <w:tcW w:w="426" w:type="dxa"/>
          </w:tcPr>
          <w:p w:rsidR="002B0F25" w:rsidRPr="0006608D" w:rsidP="00CD18B5" w14:paraId="1B6605D0" w14:textId="77777777">
            <w:pPr>
              <w:pStyle w:val="BodyText"/>
              <w:numPr>
                <w:ilvl w:val="0"/>
                <w:numId w:val="22"/>
              </w:numPr>
              <w:spacing w:before="120" w:after="120"/>
            </w:pPr>
            <w:bookmarkStart w:id="38" w:name="_Ref224036675"/>
          </w:p>
        </w:tc>
        <w:bookmarkEnd w:id="38"/>
        <w:tc>
          <w:tcPr>
            <w:tcW w:w="1419" w:type="dxa"/>
          </w:tcPr>
          <w:p w:rsidR="002B0F25" w:rsidRPr="00A0199C" w:rsidP="001B34DE" w14:paraId="33F9B18A" w14:textId="694A68A3">
            <w:pPr>
              <w:pStyle w:val="BodyText"/>
              <w:spacing w:before="120" w:after="120"/>
            </w:pPr>
            <w:r>
              <w:t xml:space="preserve">Contracted </w:t>
            </w:r>
            <w:r w:rsidR="00D25311">
              <w:t xml:space="preserve">Export </w:t>
            </w:r>
            <w:r>
              <w:t>Capacity</w:t>
            </w:r>
          </w:p>
        </w:tc>
        <w:tc>
          <w:tcPr>
            <w:tcW w:w="6088" w:type="dxa"/>
          </w:tcPr>
          <w:p w:rsidR="00174210" w:rsidRPr="00555C9C" w:rsidP="006E30B3" w14:paraId="0D1CBEB9" w14:textId="6284C82C">
            <w:pPr>
              <w:pStyle w:val="BodyText"/>
              <w:spacing w:before="120" w:after="120"/>
            </w:pPr>
            <w:r w:rsidRPr="00C354F6">
              <w:t>[</w:t>
            </w:r>
            <w:r w:rsidRPr="002E3021">
              <w:rPr>
                <w:highlight w:val="yellow"/>
              </w:rPr>
              <w:t>insert</w:t>
            </w:r>
            <w:r>
              <w:t>] MW</w:t>
            </w:r>
            <w:r w:rsidR="00881BB7">
              <w:rPr>
                <w:b/>
                <w:bCs/>
                <w:i/>
                <w:iCs/>
              </w:rPr>
              <w:t xml:space="preserve"> </w:t>
            </w:r>
            <w:r w:rsidR="00881BB7">
              <w:t xml:space="preserve">(measured at the Connection Point in AC). </w:t>
            </w:r>
          </w:p>
        </w:tc>
      </w:tr>
      <w:tr w14:paraId="24A5F664" w14:textId="77777777" w:rsidTr="00614C77">
        <w:tblPrEx>
          <w:tblW w:w="0" w:type="auto"/>
          <w:tblInd w:w="-5" w:type="dxa"/>
          <w:tblLayout w:type="fixed"/>
          <w:tblLook w:val="04A0"/>
        </w:tblPrEx>
        <w:tc>
          <w:tcPr>
            <w:tcW w:w="426" w:type="dxa"/>
          </w:tcPr>
          <w:p w:rsidR="00686CC9" w:rsidRPr="0006608D" w:rsidP="00CD18B5" w14:paraId="1E6D2AB9" w14:textId="77777777">
            <w:pPr>
              <w:pStyle w:val="BodyText"/>
              <w:numPr>
                <w:ilvl w:val="0"/>
                <w:numId w:val="22"/>
              </w:numPr>
              <w:spacing w:before="120" w:after="120"/>
            </w:pPr>
            <w:bookmarkStart w:id="39" w:name="_Ref224036666"/>
          </w:p>
        </w:tc>
        <w:bookmarkEnd w:id="39"/>
        <w:tc>
          <w:tcPr>
            <w:tcW w:w="1419" w:type="dxa"/>
          </w:tcPr>
          <w:p w:rsidR="00686CC9" w:rsidP="001B34DE" w14:paraId="5D0CB367" w14:textId="45A41EBF">
            <w:pPr>
              <w:pStyle w:val="BodyText"/>
              <w:spacing w:before="120" w:after="120"/>
            </w:pPr>
            <w:r>
              <w:t xml:space="preserve">Contracted </w:t>
            </w:r>
            <w:r>
              <w:t>Import Capacity</w:t>
            </w:r>
          </w:p>
        </w:tc>
        <w:tc>
          <w:tcPr>
            <w:tcW w:w="6088" w:type="dxa"/>
          </w:tcPr>
          <w:p w:rsidR="00686CC9" w:rsidP="005F791B" w14:paraId="4B4B5919" w14:textId="59CC7398">
            <w:pPr>
              <w:pStyle w:val="BodyText"/>
              <w:spacing w:before="120" w:after="120"/>
            </w:pPr>
            <w:r w:rsidRPr="00C354F6">
              <w:t>[</w:t>
            </w:r>
            <w:r w:rsidRPr="002E3021">
              <w:rPr>
                <w:highlight w:val="yellow"/>
              </w:rPr>
              <w:t>insert</w:t>
            </w:r>
            <w:r>
              <w:t>] MW</w:t>
            </w:r>
            <w:r w:rsidR="00881BB7">
              <w:rPr>
                <w:b/>
                <w:bCs/>
                <w:i/>
                <w:iCs/>
              </w:rPr>
              <w:t xml:space="preserve"> </w:t>
            </w:r>
            <w:r w:rsidR="00881BB7">
              <w:t xml:space="preserve">(measured at the Connection Point in AC). </w:t>
            </w:r>
          </w:p>
        </w:tc>
      </w:tr>
      <w:tr w14:paraId="290E5C76" w14:textId="77777777" w:rsidTr="00614C77">
        <w:tblPrEx>
          <w:tblW w:w="0" w:type="auto"/>
          <w:tblInd w:w="-5" w:type="dxa"/>
          <w:tblLayout w:type="fixed"/>
          <w:tblLook w:val="04A0"/>
        </w:tblPrEx>
        <w:tc>
          <w:tcPr>
            <w:tcW w:w="426" w:type="dxa"/>
          </w:tcPr>
          <w:p w:rsidR="002B0F25" w:rsidRPr="0006608D" w:rsidP="00CD18B5" w14:paraId="3DC9BFDA" w14:textId="77777777">
            <w:pPr>
              <w:pStyle w:val="BodyText"/>
              <w:numPr>
                <w:ilvl w:val="0"/>
                <w:numId w:val="22"/>
              </w:numPr>
              <w:spacing w:before="120" w:after="120"/>
            </w:pPr>
            <w:bookmarkStart w:id="40" w:name="_Ref224036686"/>
          </w:p>
        </w:tc>
        <w:bookmarkEnd w:id="40"/>
        <w:tc>
          <w:tcPr>
            <w:tcW w:w="1419" w:type="dxa"/>
          </w:tcPr>
          <w:p w:rsidR="002B0F25" w:rsidRPr="00A0199C" w:rsidP="001B34DE" w14:paraId="7FD1E03D" w14:textId="0974FEAB">
            <w:pPr>
              <w:pStyle w:val="BodyText"/>
              <w:spacing w:before="120" w:after="120"/>
            </w:pPr>
            <w:r>
              <w:t xml:space="preserve">Contracted </w:t>
            </w:r>
            <w:r>
              <w:t>Storage Capacity</w:t>
            </w:r>
          </w:p>
        </w:tc>
        <w:tc>
          <w:tcPr>
            <w:tcW w:w="6088" w:type="dxa"/>
          </w:tcPr>
          <w:tbl>
            <w:tblPr>
              <w:tblStyle w:val="TableGrid"/>
              <w:tblW w:w="0" w:type="auto"/>
              <w:tblLayout w:type="fixed"/>
              <w:tblLook w:val="04A0"/>
            </w:tblPr>
            <w:tblGrid>
              <w:gridCol w:w="5862"/>
            </w:tblGrid>
            <w:tr w14:paraId="608E6D77" w14:textId="77777777" w:rsidTr="00614C77">
              <w:tblPrEx>
                <w:tblW w:w="0" w:type="auto"/>
                <w:tblLayout w:type="fixed"/>
                <w:tblLook w:val="04A0"/>
              </w:tblPrEx>
              <w:tc>
                <w:tcPr>
                  <w:tcW w:w="5862"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text" w:horzAnchor="margin" w:tblpY="193"/>
                    <w:tblOverlap w:val="never"/>
                    <w:tblW w:w="5636" w:type="dxa"/>
                    <w:tblLayout w:type="fixed"/>
                    <w:tblLook w:val="04A0"/>
                  </w:tblPr>
                  <w:tblGrid>
                    <w:gridCol w:w="3368"/>
                    <w:gridCol w:w="2268"/>
                  </w:tblGrid>
                  <w:tr w14:paraId="258EC962" w14:textId="77777777" w:rsidTr="00614C77">
                    <w:tblPrEx>
                      <w:tblW w:w="5636" w:type="dxa"/>
                      <w:tblLayout w:type="fixed"/>
                      <w:tblLook w:val="04A0"/>
                    </w:tblPrEx>
                    <w:trPr>
                      <w:trHeight w:val="195"/>
                    </w:trPr>
                    <w:tc>
                      <w:tcPr>
                        <w:tcW w:w="3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3BBF" w:rsidP="009C3BBF" w14:paraId="3582D818" w14:textId="77777777">
                        <w:pPr>
                          <w:pStyle w:val="SchedH1"/>
                          <w:numPr>
                            <w:ilvl w:val="0"/>
                            <w:numId w:val="0"/>
                          </w:numPr>
                          <w:pBdr>
                            <w:top w:val="none" w:sz="0" w:space="0" w:color="auto"/>
                          </w:pBdr>
                          <w:tabs>
                            <w:tab w:val="left" w:pos="720"/>
                          </w:tabs>
                          <w:spacing w:before="60" w:after="60"/>
                          <w:rPr>
                            <w:sz w:val="20"/>
                          </w:rPr>
                        </w:pPr>
                        <w:r>
                          <w:rPr>
                            <w:sz w:val="20"/>
                          </w:rPr>
                          <w:t>Financial Year commencing 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3BBF" w:rsidP="009C3BBF" w14:paraId="77A8E60F" w14:textId="3D0F7054">
                        <w:pPr>
                          <w:pStyle w:val="SchedH1"/>
                          <w:numPr>
                            <w:ilvl w:val="0"/>
                            <w:numId w:val="0"/>
                          </w:numPr>
                          <w:pBdr>
                            <w:top w:val="none" w:sz="0" w:space="0" w:color="auto"/>
                          </w:pBdr>
                          <w:tabs>
                            <w:tab w:val="left" w:pos="720"/>
                          </w:tabs>
                          <w:spacing w:before="60" w:after="60"/>
                          <w:rPr>
                            <w:sz w:val="20"/>
                          </w:rPr>
                        </w:pPr>
                        <w:r>
                          <w:rPr>
                            <w:sz w:val="20"/>
                          </w:rPr>
                          <w:t xml:space="preserve">Contracted </w:t>
                        </w:r>
                        <w:r>
                          <w:rPr>
                            <w:sz w:val="20"/>
                          </w:rPr>
                          <w:t>Storage Capacity (MWh)</w:t>
                        </w:r>
                      </w:p>
                    </w:tc>
                  </w:tr>
                  <w:tr w14:paraId="17D5B03D" w14:textId="77777777" w:rsidTr="00614C77">
                    <w:tblPrEx>
                      <w:tblW w:w="5636"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9C3BBF" w:rsidP="009C3BBF" w14:paraId="71D078DC" w14:textId="77777777">
                        <w:pPr>
                          <w:pStyle w:val="SchedH1"/>
                          <w:numPr>
                            <w:ilvl w:val="0"/>
                            <w:numId w:val="0"/>
                          </w:numPr>
                          <w:pBdr>
                            <w:top w:val="none" w:sz="0" w:space="0" w:color="auto"/>
                          </w:pBdr>
                          <w:tabs>
                            <w:tab w:val="left" w:pos="720"/>
                          </w:tabs>
                          <w:spacing w:before="60" w:after="60"/>
                          <w:rPr>
                            <w:b w:val="0"/>
                            <w:bCs/>
                            <w:sz w:val="20"/>
                          </w:rPr>
                        </w:pPr>
                        <w:r>
                          <w:rPr>
                            <w:b w:val="0"/>
                            <w:bCs/>
                            <w:sz w:val="20"/>
                          </w:rPr>
                          <w:t>First Option Date</w:t>
                        </w:r>
                      </w:p>
                    </w:tc>
                    <w:tc>
                      <w:tcPr>
                        <w:tcW w:w="2268" w:type="dxa"/>
                        <w:tcBorders>
                          <w:top w:val="single" w:sz="4" w:space="0" w:color="auto"/>
                          <w:left w:val="single" w:sz="4" w:space="0" w:color="auto"/>
                          <w:bottom w:val="single" w:sz="4" w:space="0" w:color="auto"/>
                          <w:right w:val="single" w:sz="4" w:space="0" w:color="auto"/>
                        </w:tcBorders>
                        <w:hideMark/>
                      </w:tcPr>
                      <w:p w:rsidR="009C3BBF" w:rsidP="009C3BBF" w14:paraId="65B97BF7"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79662B0A" w14:textId="77777777" w:rsidTr="00614C77">
                    <w:tblPrEx>
                      <w:tblW w:w="5636"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9C3BBF" w:rsidP="009C3BBF" w14:paraId="7BD6D126" w14:textId="77777777">
                        <w:pPr>
                          <w:pStyle w:val="SchedH1"/>
                          <w:numPr>
                            <w:ilvl w:val="0"/>
                            <w:numId w:val="0"/>
                          </w:numPr>
                          <w:pBdr>
                            <w:top w:val="none" w:sz="0" w:space="0" w:color="auto"/>
                          </w:pBdr>
                          <w:tabs>
                            <w:tab w:val="left" w:pos="720"/>
                          </w:tabs>
                          <w:spacing w:before="60" w:after="60"/>
                          <w:rPr>
                            <w:b w:val="0"/>
                            <w:bCs/>
                            <w:sz w:val="20"/>
                          </w:rPr>
                        </w:pPr>
                        <w:r>
                          <w:rPr>
                            <w:b w:val="0"/>
                            <w:bCs/>
                            <w:sz w:val="20"/>
                          </w:rPr>
                          <w:t>1 year after the First Option Date</w:t>
                        </w:r>
                      </w:p>
                    </w:tc>
                    <w:tc>
                      <w:tcPr>
                        <w:tcW w:w="2268" w:type="dxa"/>
                        <w:tcBorders>
                          <w:top w:val="single" w:sz="4" w:space="0" w:color="auto"/>
                          <w:left w:val="single" w:sz="4" w:space="0" w:color="auto"/>
                          <w:bottom w:val="single" w:sz="4" w:space="0" w:color="auto"/>
                          <w:right w:val="single" w:sz="4" w:space="0" w:color="auto"/>
                        </w:tcBorders>
                        <w:hideMark/>
                      </w:tcPr>
                      <w:p w:rsidR="009C3BBF" w:rsidP="009C3BBF" w14:paraId="7B229976" w14:textId="77777777">
                        <w:pPr>
                          <w:pStyle w:val="SchedH1"/>
                          <w:numPr>
                            <w:ilvl w:val="0"/>
                            <w:numId w:val="0"/>
                          </w:numPr>
                          <w:pBdr>
                            <w:top w:val="none" w:sz="0" w:space="0" w:color="auto"/>
                          </w:pBdr>
                          <w:tabs>
                            <w:tab w:val="left" w:pos="720"/>
                          </w:tabs>
                          <w:spacing w:before="60" w:after="60"/>
                          <w:jc w:val="right"/>
                          <w:rPr>
                            <w:b w:val="0"/>
                            <w:bCs/>
                            <w:sz w:val="20"/>
                          </w:rPr>
                        </w:pPr>
                        <w:r>
                          <w:rPr>
                            <w:b w:val="0"/>
                            <w:bCs/>
                            <w:sz w:val="20"/>
                          </w:rPr>
                          <w:t>[</w:t>
                        </w:r>
                        <w:r>
                          <w:rPr>
                            <w:b w:val="0"/>
                            <w:bCs/>
                            <w:sz w:val="20"/>
                            <w:highlight w:val="yellow"/>
                          </w:rPr>
                          <w:t>insert</w:t>
                        </w:r>
                        <w:r>
                          <w:rPr>
                            <w:b w:val="0"/>
                            <w:bCs/>
                            <w:sz w:val="20"/>
                          </w:rPr>
                          <w:t>]</w:t>
                        </w:r>
                      </w:p>
                    </w:tc>
                  </w:tr>
                  <w:tr w14:paraId="2DE945FE" w14:textId="77777777" w:rsidTr="00614C77">
                    <w:tblPrEx>
                      <w:tblW w:w="5636"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9C3BBF" w:rsidP="009C3BBF" w14:paraId="5F8E237B" w14:textId="77777777">
                        <w:pPr>
                          <w:pStyle w:val="SchedH1"/>
                          <w:numPr>
                            <w:ilvl w:val="0"/>
                            <w:numId w:val="0"/>
                          </w:numPr>
                          <w:pBdr>
                            <w:top w:val="none" w:sz="0" w:space="0" w:color="auto"/>
                          </w:pBdr>
                          <w:tabs>
                            <w:tab w:val="left" w:pos="720"/>
                          </w:tabs>
                          <w:spacing w:before="60" w:after="60"/>
                          <w:rPr>
                            <w:b w:val="0"/>
                            <w:bCs/>
                            <w:sz w:val="20"/>
                          </w:rPr>
                        </w:pPr>
                        <w:r>
                          <w:rPr>
                            <w:b w:val="0"/>
                            <w:bCs/>
                            <w:sz w:val="20"/>
                          </w:rPr>
                          <w:t>2 years after the First Option Date</w:t>
                        </w:r>
                      </w:p>
                    </w:tc>
                    <w:tc>
                      <w:tcPr>
                        <w:tcW w:w="2268" w:type="dxa"/>
                        <w:tcBorders>
                          <w:top w:val="single" w:sz="4" w:space="0" w:color="auto"/>
                          <w:left w:val="single" w:sz="4" w:space="0" w:color="auto"/>
                          <w:bottom w:val="single" w:sz="4" w:space="0" w:color="auto"/>
                          <w:right w:val="single" w:sz="4" w:space="0" w:color="auto"/>
                        </w:tcBorders>
                        <w:hideMark/>
                      </w:tcPr>
                      <w:p w:rsidR="009C3BBF" w:rsidP="009C3BBF" w14:paraId="6AF40178"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0D6CB4B2" w14:textId="77777777" w:rsidTr="00614C77">
                    <w:tblPrEx>
                      <w:tblW w:w="5636" w:type="dxa"/>
                      <w:tblLayout w:type="fixed"/>
                      <w:tblLook w:val="04A0"/>
                    </w:tblPrEx>
                    <w:trPr>
                      <w:trHeight w:val="133"/>
                    </w:trPr>
                    <w:tc>
                      <w:tcPr>
                        <w:tcW w:w="3368" w:type="dxa"/>
                        <w:tcBorders>
                          <w:top w:val="single" w:sz="4" w:space="0" w:color="auto"/>
                          <w:left w:val="single" w:sz="4" w:space="0" w:color="auto"/>
                          <w:bottom w:val="single" w:sz="4" w:space="0" w:color="auto"/>
                          <w:right w:val="single" w:sz="4" w:space="0" w:color="auto"/>
                        </w:tcBorders>
                        <w:hideMark/>
                      </w:tcPr>
                      <w:p w:rsidR="009C3BBF" w:rsidP="009C3BBF" w14:paraId="692EDC3D" w14:textId="77777777">
                        <w:pPr>
                          <w:pStyle w:val="SchedH1"/>
                          <w:numPr>
                            <w:ilvl w:val="0"/>
                            <w:numId w:val="0"/>
                          </w:numPr>
                          <w:pBdr>
                            <w:top w:val="none" w:sz="0" w:space="0" w:color="auto"/>
                          </w:pBdr>
                          <w:tabs>
                            <w:tab w:val="left" w:pos="720"/>
                          </w:tabs>
                          <w:spacing w:before="60" w:after="60"/>
                          <w:rPr>
                            <w:b w:val="0"/>
                            <w:bCs/>
                            <w:sz w:val="20"/>
                          </w:rPr>
                        </w:pPr>
                        <w:r>
                          <w:rPr>
                            <w:b w:val="0"/>
                            <w:bCs/>
                            <w:sz w:val="20"/>
                          </w:rPr>
                          <w:t>3 years after the First Option Date</w:t>
                        </w:r>
                      </w:p>
                    </w:tc>
                    <w:tc>
                      <w:tcPr>
                        <w:tcW w:w="2268" w:type="dxa"/>
                        <w:tcBorders>
                          <w:top w:val="single" w:sz="4" w:space="0" w:color="auto"/>
                          <w:left w:val="single" w:sz="4" w:space="0" w:color="auto"/>
                          <w:bottom w:val="single" w:sz="4" w:space="0" w:color="auto"/>
                          <w:right w:val="single" w:sz="4" w:space="0" w:color="auto"/>
                        </w:tcBorders>
                        <w:hideMark/>
                      </w:tcPr>
                      <w:p w:rsidR="009C3BBF" w:rsidP="009C3BBF" w14:paraId="45C40E7D"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44660D66" w14:textId="77777777" w:rsidTr="00614C77">
                    <w:tblPrEx>
                      <w:tblW w:w="5636" w:type="dxa"/>
                      <w:tblLayout w:type="fixed"/>
                      <w:tblLook w:val="04A0"/>
                    </w:tblPrEx>
                    <w:trPr>
                      <w:trHeight w:val="133"/>
                    </w:trPr>
                    <w:tc>
                      <w:tcPr>
                        <w:tcW w:w="3368" w:type="dxa"/>
                        <w:tcBorders>
                          <w:top w:val="single" w:sz="4" w:space="0" w:color="auto"/>
                          <w:left w:val="single" w:sz="4" w:space="0" w:color="auto"/>
                          <w:bottom w:val="single" w:sz="4" w:space="0" w:color="auto"/>
                          <w:right w:val="single" w:sz="4" w:space="0" w:color="auto"/>
                        </w:tcBorders>
                        <w:hideMark/>
                      </w:tcPr>
                      <w:p w:rsidR="009C3BBF" w:rsidP="009C3BBF" w14:paraId="1E5CB7A1" w14:textId="77777777">
                        <w:pPr>
                          <w:pStyle w:val="SchedH1"/>
                          <w:numPr>
                            <w:ilvl w:val="0"/>
                            <w:numId w:val="0"/>
                          </w:numPr>
                          <w:pBdr>
                            <w:top w:val="none" w:sz="0" w:space="0" w:color="auto"/>
                          </w:pBdr>
                          <w:tabs>
                            <w:tab w:val="left" w:pos="720"/>
                          </w:tabs>
                          <w:spacing w:before="60" w:after="60"/>
                          <w:rPr>
                            <w:b w:val="0"/>
                            <w:bCs/>
                            <w:sz w:val="20"/>
                          </w:rPr>
                        </w:pPr>
                        <w:r>
                          <w:rPr>
                            <w:bCs/>
                            <w:sz w:val="20"/>
                          </w:rPr>
                          <w:t>[</w:t>
                        </w:r>
                        <w:r>
                          <w:rPr>
                            <w:i/>
                            <w:iCs/>
                            <w:sz w:val="20"/>
                            <w:highlight w:val="lightGray"/>
                          </w:rPr>
                          <w:t>Note: insert further rows as necessary to cover each Financial Year during the Term. For example, if the Term of the LTESA is 10 years then there should be 10 rows in total and the final row should state “9 years after the First Option Date”.</w:t>
                        </w:r>
                        <w:r>
                          <w:rPr>
                            <w:bCs/>
                            <w:sz w:val="20"/>
                          </w:rPr>
                          <w:t>]</w:t>
                        </w:r>
                      </w:p>
                    </w:tc>
                    <w:tc>
                      <w:tcPr>
                        <w:tcW w:w="2268" w:type="dxa"/>
                        <w:tcBorders>
                          <w:top w:val="single" w:sz="4" w:space="0" w:color="auto"/>
                          <w:left w:val="single" w:sz="4" w:space="0" w:color="auto"/>
                          <w:bottom w:val="single" w:sz="4" w:space="0" w:color="auto"/>
                          <w:right w:val="single" w:sz="4" w:space="0" w:color="auto"/>
                        </w:tcBorders>
                      </w:tcPr>
                      <w:p w:rsidR="009C3BBF" w:rsidP="009C3BBF" w14:paraId="65FD6058" w14:textId="77777777">
                        <w:pPr>
                          <w:pStyle w:val="SchedH1"/>
                          <w:numPr>
                            <w:ilvl w:val="0"/>
                            <w:numId w:val="0"/>
                          </w:numPr>
                          <w:pBdr>
                            <w:top w:val="none" w:sz="0" w:space="0" w:color="auto"/>
                          </w:pBdr>
                          <w:tabs>
                            <w:tab w:val="left" w:pos="720"/>
                          </w:tabs>
                          <w:spacing w:before="60" w:after="60"/>
                          <w:jc w:val="right"/>
                          <w:rPr>
                            <w:b w:val="0"/>
                            <w:bCs/>
                            <w:sz w:val="20"/>
                          </w:rPr>
                        </w:pPr>
                      </w:p>
                    </w:tc>
                  </w:tr>
                </w:tbl>
                <w:p w:rsidR="009C3BBF" w:rsidP="009C3BBF" w14:paraId="1A1CDE72" w14:textId="77777777">
                  <w:pPr>
                    <w:pStyle w:val="BodyText"/>
                    <w:spacing w:before="120" w:after="120"/>
                  </w:pPr>
                </w:p>
              </w:tc>
            </w:tr>
          </w:tbl>
          <w:p w:rsidR="006A4534" w:rsidRPr="00B65622" w:rsidP="008C47D3" w14:paraId="31948064" w14:textId="1B74B318">
            <w:pPr>
              <w:pStyle w:val="BodyText"/>
              <w:spacing w:before="120" w:after="120"/>
            </w:pPr>
            <w:r>
              <w:t>[</w:t>
            </w:r>
            <w:r w:rsidRPr="00A8712E">
              <w:rPr>
                <w:b/>
                <w:bCs/>
                <w:i/>
                <w:iCs/>
                <w:highlight w:val="lightGray"/>
              </w:rPr>
              <w:t>Note:</w:t>
            </w:r>
            <w:r w:rsidRPr="00786F65">
              <w:rPr>
                <w:b/>
                <w:bCs/>
                <w:i/>
                <w:iCs/>
                <w:highlight w:val="lightGray"/>
              </w:rPr>
              <w:t xml:space="preserve"> Proponents to note that it is a requirement under the EII Act that the Project </w:t>
            </w:r>
            <w:r>
              <w:rPr>
                <w:b/>
                <w:bCs/>
                <w:i/>
                <w:iCs/>
                <w:highlight w:val="lightGray"/>
              </w:rPr>
              <w:t xml:space="preserve">is capable of being </w:t>
            </w:r>
            <w:r w:rsidRPr="00786F65">
              <w:rPr>
                <w:b/>
                <w:bCs/>
                <w:i/>
                <w:iCs/>
                <w:highlight w:val="lightGray"/>
              </w:rPr>
              <w:t>dispatch</w:t>
            </w:r>
            <w:r>
              <w:rPr>
                <w:b/>
                <w:bCs/>
                <w:i/>
                <w:iCs/>
                <w:highlight w:val="lightGray"/>
              </w:rPr>
              <w:t>ed</w:t>
            </w:r>
            <w:r w:rsidRPr="00786F65">
              <w:rPr>
                <w:b/>
                <w:bCs/>
                <w:i/>
                <w:iCs/>
                <w:highlight w:val="lightGray"/>
              </w:rPr>
              <w:t xml:space="preserve"> </w:t>
            </w:r>
            <w:r>
              <w:rPr>
                <w:b/>
                <w:bCs/>
                <w:i/>
                <w:iCs/>
                <w:highlight w:val="lightGray"/>
              </w:rPr>
              <w:t xml:space="preserve">at the </w:t>
            </w:r>
            <w:r w:rsidR="00365D0D">
              <w:rPr>
                <w:b/>
                <w:bCs/>
                <w:i/>
                <w:iCs/>
                <w:highlight w:val="lightGray"/>
              </w:rPr>
              <w:t>“</w:t>
            </w:r>
            <w:r>
              <w:rPr>
                <w:b/>
                <w:bCs/>
                <w:i/>
                <w:iCs/>
                <w:highlight w:val="lightGray"/>
              </w:rPr>
              <w:t>Relevant Capacity</w:t>
            </w:r>
            <w:r w:rsidR="00365D0D">
              <w:rPr>
                <w:b/>
                <w:bCs/>
                <w:i/>
                <w:iCs/>
                <w:highlight w:val="lightGray"/>
              </w:rPr>
              <w:t>”</w:t>
            </w:r>
            <w:r w:rsidR="00E16CC5">
              <w:rPr>
                <w:b/>
                <w:bCs/>
                <w:i/>
                <w:iCs/>
                <w:highlight w:val="lightGray"/>
              </w:rPr>
              <w:t xml:space="preserve"> (as defined in the EII Act)</w:t>
            </w:r>
            <w:r>
              <w:rPr>
                <w:b/>
                <w:bCs/>
                <w:i/>
                <w:iCs/>
                <w:highlight w:val="lightGray"/>
              </w:rPr>
              <w:t xml:space="preserve"> </w:t>
            </w:r>
            <w:r w:rsidRPr="00786F65">
              <w:rPr>
                <w:b/>
                <w:bCs/>
                <w:i/>
                <w:iCs/>
                <w:highlight w:val="lightGray"/>
              </w:rPr>
              <w:t>for at least 8 hours</w:t>
            </w:r>
            <w:r>
              <w:rPr>
                <w:b/>
                <w:bCs/>
                <w:i/>
                <w:iCs/>
                <w:highlight w:val="lightGray"/>
              </w:rPr>
              <w:t>. This requirement applies throughout the Term</w:t>
            </w:r>
            <w:r w:rsidRPr="00786F65">
              <w:rPr>
                <w:b/>
                <w:bCs/>
                <w:i/>
                <w:iCs/>
                <w:highlight w:val="lightGray"/>
              </w:rPr>
              <w:t xml:space="preserve"> and so it is required that the</w:t>
            </w:r>
            <w:r w:rsidR="00365D0D">
              <w:rPr>
                <w:b/>
                <w:bCs/>
                <w:i/>
                <w:iCs/>
                <w:highlight w:val="lightGray"/>
              </w:rPr>
              <w:t xml:space="preserve"> Contracted Storage Capacity</w:t>
            </w:r>
            <w:r w:rsidRPr="00786F65">
              <w:rPr>
                <w:b/>
                <w:bCs/>
                <w:i/>
                <w:iCs/>
                <w:highlight w:val="lightGray"/>
              </w:rPr>
              <w:t xml:space="preserve"> values in this table will always reflect at least 8 hours of storage.</w:t>
            </w:r>
            <w:r>
              <w:rPr>
                <w:b/>
                <w:bCs/>
                <w:i/>
                <w:iCs/>
              </w:rPr>
              <w:t>]</w:t>
            </w:r>
            <w:r w:rsidR="00365D0D">
              <w:rPr>
                <w:b/>
                <w:bCs/>
                <w:i/>
                <w:iCs/>
              </w:rPr>
              <w:t xml:space="preserve"> </w:t>
            </w:r>
          </w:p>
        </w:tc>
      </w:tr>
      <w:tr w14:paraId="2F8B56F8" w14:textId="77777777" w:rsidTr="00614C77">
        <w:tblPrEx>
          <w:tblW w:w="0" w:type="auto"/>
          <w:tblInd w:w="-5" w:type="dxa"/>
          <w:tblLayout w:type="fixed"/>
          <w:tblLook w:val="04A0"/>
        </w:tblPrEx>
        <w:tc>
          <w:tcPr>
            <w:tcW w:w="426" w:type="dxa"/>
          </w:tcPr>
          <w:p w:rsidR="00C31927" w:rsidRPr="0006608D" w:rsidP="00C31927" w14:paraId="1D77C099" w14:textId="77777777">
            <w:pPr>
              <w:pStyle w:val="BodyText"/>
              <w:numPr>
                <w:ilvl w:val="0"/>
                <w:numId w:val="22"/>
              </w:numPr>
              <w:spacing w:before="120" w:after="120"/>
            </w:pPr>
          </w:p>
        </w:tc>
        <w:tc>
          <w:tcPr>
            <w:tcW w:w="1419" w:type="dxa"/>
          </w:tcPr>
          <w:p w:rsidR="00C31927" w:rsidP="00C31927" w14:paraId="162464F5" w14:textId="065C90E6">
            <w:pPr>
              <w:pStyle w:val="BodyText"/>
              <w:spacing w:before="120" w:after="120"/>
            </w:pPr>
            <w:r>
              <w:t>Minimum State of Charge</w:t>
            </w:r>
          </w:p>
        </w:tc>
        <w:tc>
          <w:tcPr>
            <w:tcW w:w="6088" w:type="dxa"/>
          </w:tcPr>
          <w:p w:rsidR="00C31927" w:rsidP="00C31927" w14:paraId="282F8DB0" w14:textId="77777777">
            <w:pPr>
              <w:pStyle w:val="BodyText"/>
              <w:spacing w:before="120" w:after="120"/>
            </w:pPr>
            <w:r>
              <w:t>[</w:t>
            </w:r>
            <w:r>
              <w:rPr>
                <w:highlight w:val="yellow"/>
              </w:rPr>
              <w:t>insert</w:t>
            </w:r>
            <w:r>
              <w:t xml:space="preserve">] MWh </w:t>
            </w:r>
          </w:p>
          <w:p w:rsidR="00C31927" w:rsidP="00C31927" w14:paraId="0D41C766" w14:textId="435B7360">
            <w:pPr>
              <w:pStyle w:val="BodyText"/>
              <w:spacing w:before="120" w:after="120"/>
            </w:pPr>
            <w:r>
              <w:t>[</w:t>
            </w:r>
            <w:r w:rsidRPr="00EB2923">
              <w:rPr>
                <w:b/>
                <w:bCs/>
                <w:i/>
                <w:iCs/>
                <w:highlight w:val="lightGray"/>
              </w:rPr>
              <w:t>Note: for pumped hydr</w:t>
            </w:r>
            <w:r w:rsidRPr="000A1E61">
              <w:rPr>
                <w:b/>
                <w:bCs/>
                <w:i/>
                <w:iCs/>
                <w:highlight w:val="lightGray"/>
              </w:rPr>
              <w:t>o projects, this item may be left as ‘Not used’.</w:t>
            </w:r>
            <w:r>
              <w:rPr>
                <w:b/>
                <w:bCs/>
                <w:i/>
                <w:iCs/>
              </w:rPr>
              <w:t>]</w:t>
            </w:r>
          </w:p>
        </w:tc>
      </w:tr>
      <w:tr w14:paraId="3F654F5D" w14:textId="77777777" w:rsidTr="00614C77">
        <w:tblPrEx>
          <w:tblW w:w="0" w:type="auto"/>
          <w:tblInd w:w="-5" w:type="dxa"/>
          <w:tblLayout w:type="fixed"/>
          <w:tblLook w:val="04A0"/>
        </w:tblPrEx>
        <w:tc>
          <w:tcPr>
            <w:tcW w:w="426" w:type="dxa"/>
          </w:tcPr>
          <w:p w:rsidR="00C31927" w:rsidRPr="0006608D" w:rsidP="00C31927" w14:paraId="26FDF66E" w14:textId="77777777">
            <w:pPr>
              <w:pStyle w:val="BodyText"/>
              <w:numPr>
                <w:ilvl w:val="0"/>
                <w:numId w:val="22"/>
              </w:numPr>
              <w:spacing w:before="120" w:after="120"/>
            </w:pPr>
            <w:bookmarkStart w:id="41" w:name="_Ref224036651"/>
          </w:p>
        </w:tc>
        <w:bookmarkEnd w:id="41"/>
        <w:tc>
          <w:tcPr>
            <w:tcW w:w="1419" w:type="dxa"/>
          </w:tcPr>
          <w:p w:rsidR="00C31927" w:rsidP="00C31927" w14:paraId="77E3B273" w14:textId="77777777">
            <w:pPr>
              <w:pStyle w:val="BodyText"/>
              <w:spacing w:before="120" w:after="120"/>
            </w:pPr>
            <w:r>
              <w:t>Contract Representative</w:t>
            </w:r>
          </w:p>
        </w:tc>
        <w:tc>
          <w:tcPr>
            <w:tcW w:w="6088" w:type="dxa"/>
          </w:tcPr>
          <w:p w:rsidR="00C31927" w:rsidP="00C31927" w14:paraId="7541D378" w14:textId="77777777">
            <w:pPr>
              <w:pStyle w:val="Heading8"/>
              <w:numPr>
                <w:ilvl w:val="0"/>
                <w:numId w:val="0"/>
              </w:numPr>
              <w:spacing w:before="120" w:after="120"/>
              <w:ind w:left="28"/>
            </w:pPr>
            <w:r>
              <w:t>Name: [</w:t>
            </w:r>
            <w:r w:rsidRPr="00C028A2">
              <w:rPr>
                <w:highlight w:val="yellow"/>
              </w:rPr>
              <w:t>insert</w:t>
            </w:r>
            <w:r>
              <w:t>]</w:t>
            </w:r>
          </w:p>
          <w:p w:rsidR="00C31927" w:rsidP="00C31927" w14:paraId="795A9FCC" w14:textId="77777777">
            <w:pPr>
              <w:pStyle w:val="Heading8"/>
              <w:numPr>
                <w:ilvl w:val="0"/>
                <w:numId w:val="0"/>
              </w:numPr>
              <w:spacing w:before="120" w:after="120"/>
              <w:ind w:left="28"/>
            </w:pPr>
            <w:r>
              <w:t>Email: [</w:t>
            </w:r>
            <w:r w:rsidRPr="00C028A2">
              <w:rPr>
                <w:highlight w:val="yellow"/>
              </w:rPr>
              <w:t>insert</w:t>
            </w:r>
            <w:r>
              <w:t>]</w:t>
            </w:r>
          </w:p>
          <w:p w:rsidR="00C31927" w:rsidP="00C31927" w14:paraId="24B14308" w14:textId="77777777">
            <w:pPr>
              <w:pStyle w:val="BodyText"/>
              <w:spacing w:before="120" w:after="120"/>
            </w:pPr>
            <w:r>
              <w:t>Telephone: [</w:t>
            </w:r>
            <w:r w:rsidRPr="00C028A2">
              <w:rPr>
                <w:highlight w:val="yellow"/>
              </w:rPr>
              <w:t>insert</w:t>
            </w:r>
            <w:r>
              <w:t>]</w:t>
            </w:r>
          </w:p>
        </w:tc>
      </w:tr>
      <w:tr w14:paraId="72C45E93" w14:textId="77777777" w:rsidTr="00614C77">
        <w:tblPrEx>
          <w:tblW w:w="0" w:type="auto"/>
          <w:tblInd w:w="-5" w:type="dxa"/>
          <w:tblLayout w:type="fixed"/>
          <w:tblLook w:val="04A0"/>
        </w:tblPrEx>
        <w:tc>
          <w:tcPr>
            <w:tcW w:w="7933" w:type="dxa"/>
            <w:gridSpan w:val="3"/>
            <w:shd w:val="clear" w:color="auto" w:fill="D9D9D9" w:themeFill="background1" w:themeFillShade="D9"/>
          </w:tcPr>
          <w:p w:rsidR="00C31927" w:rsidRPr="008D6712" w:rsidP="00C31927" w14:paraId="2CA28B3D" w14:textId="77777777">
            <w:pPr>
              <w:pStyle w:val="BodyText"/>
              <w:keepNext/>
              <w:spacing w:before="120" w:after="120"/>
              <w:rPr>
                <w:b/>
                <w:bCs/>
              </w:rPr>
            </w:pPr>
            <w:r w:rsidRPr="008D6712">
              <w:rPr>
                <w:b/>
                <w:bCs/>
              </w:rPr>
              <w:t>Term</w:t>
            </w:r>
          </w:p>
        </w:tc>
      </w:tr>
      <w:tr w14:paraId="7DF6ABC1" w14:textId="77777777" w:rsidTr="00614C77">
        <w:tblPrEx>
          <w:tblW w:w="0" w:type="auto"/>
          <w:tblInd w:w="-5" w:type="dxa"/>
          <w:tblLayout w:type="fixed"/>
          <w:tblLook w:val="04A0"/>
        </w:tblPrEx>
        <w:tc>
          <w:tcPr>
            <w:tcW w:w="426" w:type="dxa"/>
          </w:tcPr>
          <w:p w:rsidR="00C31927" w:rsidRPr="0006608D" w:rsidP="00C31927" w14:paraId="726D2F2D" w14:textId="77777777">
            <w:pPr>
              <w:pStyle w:val="BodyText"/>
              <w:numPr>
                <w:ilvl w:val="0"/>
                <w:numId w:val="22"/>
              </w:numPr>
              <w:spacing w:before="120" w:after="120"/>
            </w:pPr>
            <w:bookmarkStart w:id="42" w:name="_Ref227770350"/>
          </w:p>
        </w:tc>
        <w:bookmarkEnd w:id="42"/>
        <w:tc>
          <w:tcPr>
            <w:tcW w:w="1419" w:type="dxa"/>
          </w:tcPr>
          <w:p w:rsidR="00C31927" w:rsidRPr="00A0199C" w:rsidP="00C31927" w14:paraId="61B7C243" w14:textId="4F7745DC">
            <w:pPr>
              <w:pStyle w:val="BodyText"/>
              <w:spacing w:before="120" w:after="120"/>
            </w:pPr>
            <w:r>
              <w:t>Final Annuity Product End Date</w:t>
            </w:r>
          </w:p>
        </w:tc>
        <w:tc>
          <w:tcPr>
            <w:tcW w:w="6088" w:type="dxa"/>
          </w:tcPr>
          <w:p w:rsidR="00C31927" w:rsidP="00C31927" w14:paraId="6AA10778" w14:textId="77777777">
            <w:pPr>
              <w:pStyle w:val="BodyText"/>
              <w:spacing w:before="120" w:after="120"/>
            </w:pPr>
            <w:r>
              <w:t xml:space="preserve">The date </w:t>
            </w:r>
            <w:r w:rsidRPr="00262925">
              <w:t xml:space="preserve">that is </w:t>
            </w:r>
            <w:r>
              <w:t>[</w:t>
            </w:r>
            <w:r w:rsidRPr="008D6712">
              <w:rPr>
                <w:highlight w:val="yellow"/>
              </w:rPr>
              <w:t>insert</w:t>
            </w:r>
            <w:r>
              <w:t>]</w:t>
            </w:r>
            <w:r w:rsidRPr="00262925">
              <w:t xml:space="preserve"> years after the First Option Date</w:t>
            </w:r>
            <w:r>
              <w:t xml:space="preserve">. </w:t>
            </w:r>
          </w:p>
          <w:p w:rsidR="00C31927" w:rsidRPr="005B0D82" w:rsidP="00C31927" w14:paraId="61A47A5A" w14:textId="35751504">
            <w:pPr>
              <w:pStyle w:val="BodyText"/>
              <w:spacing w:before="120" w:after="120"/>
            </w:pPr>
            <w:r w:rsidRPr="000C36D3">
              <w:rPr>
                <w:highlight w:val="lightGray"/>
              </w:rPr>
              <w:t>[</w:t>
            </w:r>
            <w:r w:rsidRPr="00023190">
              <w:rPr>
                <w:b/>
                <w:bCs/>
                <w:i/>
                <w:iCs/>
                <w:highlight w:val="lightGray"/>
              </w:rPr>
              <w:t>Note</w:t>
            </w:r>
            <w:r w:rsidRPr="00093733">
              <w:rPr>
                <w:b/>
                <w:bCs/>
                <w:highlight w:val="lightGray"/>
              </w:rPr>
              <w:t xml:space="preserve">: </w:t>
            </w:r>
            <w:r w:rsidRPr="00093733">
              <w:rPr>
                <w:b/>
                <w:bCs/>
                <w:i/>
                <w:iCs/>
                <w:highlight w:val="lightGray"/>
              </w:rPr>
              <w:t>The permitted value for this bid variable is up to a maximum of 40 years (noting shorter bids are preferred against MC</w:t>
            </w:r>
            <w:r>
              <w:rPr>
                <w:b/>
                <w:bCs/>
                <w:i/>
                <w:iCs/>
                <w:highlight w:val="lightGray"/>
              </w:rPr>
              <w:t>4</w:t>
            </w:r>
            <w:r w:rsidRPr="00093733">
              <w:rPr>
                <w:b/>
                <w:bCs/>
                <w:i/>
                <w:iCs/>
                <w:highlight w:val="lightGray"/>
              </w:rPr>
              <w:t xml:space="preserve"> assessment criteria).</w:t>
            </w:r>
            <w:r w:rsidRPr="000C36D3">
              <w:rPr>
                <w:highlight w:val="lightGray"/>
              </w:rPr>
              <w:t>]</w:t>
            </w:r>
            <w:r>
              <w:t xml:space="preserve"> </w:t>
            </w:r>
          </w:p>
        </w:tc>
      </w:tr>
      <w:tr w14:paraId="697991DD" w14:textId="77777777" w:rsidTr="00614C77">
        <w:tblPrEx>
          <w:tblW w:w="0" w:type="auto"/>
          <w:tblInd w:w="-5" w:type="dxa"/>
          <w:tblLayout w:type="fixed"/>
          <w:tblLook w:val="04A0"/>
        </w:tblPrEx>
        <w:tc>
          <w:tcPr>
            <w:tcW w:w="426" w:type="dxa"/>
          </w:tcPr>
          <w:p w:rsidR="00C31927" w:rsidRPr="0006608D" w:rsidP="00C31927" w14:paraId="7B27FBE1" w14:textId="77777777">
            <w:pPr>
              <w:pStyle w:val="BodyText"/>
              <w:numPr>
                <w:ilvl w:val="0"/>
                <w:numId w:val="22"/>
              </w:numPr>
              <w:spacing w:before="120" w:after="120"/>
            </w:pPr>
            <w:bookmarkStart w:id="43" w:name="_Ref224036741"/>
          </w:p>
        </w:tc>
        <w:bookmarkEnd w:id="43"/>
        <w:tc>
          <w:tcPr>
            <w:tcW w:w="1419" w:type="dxa"/>
          </w:tcPr>
          <w:p w:rsidR="00C31927" w:rsidP="00C31927" w14:paraId="47F6CED0" w14:textId="77777777">
            <w:pPr>
              <w:pStyle w:val="BodyText"/>
              <w:spacing w:before="120" w:after="120"/>
            </w:pPr>
            <w:r>
              <w:t>Excluded Annuity Product Start Date</w:t>
            </w:r>
          </w:p>
        </w:tc>
        <w:tc>
          <w:tcPr>
            <w:tcW w:w="6088" w:type="dxa"/>
          </w:tcPr>
          <w:p w:rsidR="00C31927" w:rsidP="00C31927" w14:paraId="6268E6F0" w14:textId="77777777">
            <w:pPr>
              <w:pStyle w:val="Heading8"/>
              <w:numPr>
                <w:ilvl w:val="0"/>
                <w:numId w:val="0"/>
              </w:numPr>
              <w:spacing w:before="120" w:after="120"/>
            </w:pPr>
            <w:r>
              <w:t>[</w:t>
            </w:r>
            <w:r w:rsidRPr="008833BC">
              <w:rPr>
                <w:i/>
                <w:iCs/>
                <w:highlight w:val="lightGray"/>
              </w:rPr>
              <w:t>Option 1:</w:t>
            </w:r>
            <w:r>
              <w:rPr>
                <w:i/>
                <w:iCs/>
                <w:highlight w:val="lightGray"/>
              </w:rPr>
              <w:t xml:space="preserve"> for bids where LTES Operator commits to not exercise its Option in respect of the </w:t>
            </w:r>
            <w:r w:rsidRPr="00C601CC">
              <w:rPr>
                <w:i/>
                <w:iCs/>
                <w:highlight w:val="lightGray"/>
              </w:rPr>
              <w:t xml:space="preserve">Annuity Product </w:t>
            </w:r>
            <w:r>
              <w:rPr>
                <w:i/>
                <w:iCs/>
                <w:highlight w:val="lightGray"/>
              </w:rPr>
              <w:t>in certain Financial Years during the Term</w:t>
            </w:r>
            <w:r w:rsidRPr="008833BC">
              <w:rPr>
                <w:i/>
                <w:iCs/>
                <w:highlight w:val="lightGray"/>
              </w:rPr>
              <w:t>.</w:t>
            </w:r>
            <w:r>
              <w:t>]</w:t>
            </w:r>
          </w:p>
          <w:p w:rsidR="00C31927" w:rsidP="00C31927" w14:paraId="6D707C2C" w14:textId="77777777">
            <w:pPr>
              <w:pStyle w:val="BodyText"/>
              <w:spacing w:before="120" w:after="120"/>
            </w:pPr>
            <w:r>
              <w:t>Each of the following Annuity Product Start Dates:</w:t>
            </w:r>
          </w:p>
          <w:p w:rsidR="00C31927" w:rsidP="00CA7416" w14:paraId="0F588EE9" w14:textId="77777777">
            <w:pPr>
              <w:pStyle w:val="Heading8"/>
              <w:numPr>
                <w:ilvl w:val="0"/>
                <w:numId w:val="34"/>
              </w:numPr>
              <w:spacing w:before="120" w:after="120"/>
              <w:ind w:left="595" w:hanging="567"/>
            </w:pPr>
            <w:r>
              <w:t>[</w:t>
            </w:r>
            <w:r w:rsidRPr="00FB6222">
              <w:rPr>
                <w:highlight w:val="yellow"/>
              </w:rPr>
              <w:t>insert</w:t>
            </w:r>
            <w:r>
              <w:rPr>
                <w:highlight w:val="yellow"/>
              </w:rPr>
              <w:t xml:space="preserve"> by reference to the First Option Date</w:t>
            </w:r>
            <w:r w:rsidRPr="00FB6222">
              <w:rPr>
                <w:highlight w:val="yellow"/>
              </w:rPr>
              <w:t xml:space="preserve"> e.g. </w:t>
            </w:r>
            <w:r>
              <w:rPr>
                <w:highlight w:val="yellow"/>
              </w:rPr>
              <w:t xml:space="preserve">“the First Option Date” or </w:t>
            </w:r>
            <w:r w:rsidRPr="00FB6222">
              <w:rPr>
                <w:highlight w:val="yellow"/>
              </w:rPr>
              <w:t>“the second anniversary of the First Option Date”]</w:t>
            </w:r>
            <w:r>
              <w:t>; and</w:t>
            </w:r>
          </w:p>
          <w:p w:rsidR="00C31927" w:rsidP="00CA7416" w14:paraId="536F3BE9" w14:textId="77777777">
            <w:pPr>
              <w:pStyle w:val="Heading8"/>
              <w:numPr>
                <w:ilvl w:val="0"/>
                <w:numId w:val="34"/>
              </w:numPr>
              <w:spacing w:before="120" w:after="120"/>
              <w:ind w:left="595" w:hanging="567"/>
            </w:pPr>
            <w:r>
              <w:t>[</w:t>
            </w:r>
            <w:r w:rsidRPr="001D1405">
              <w:rPr>
                <w:highlight w:val="yellow"/>
              </w:rPr>
              <w:t>insert further as necessary</w:t>
            </w:r>
            <w:r>
              <w:t>].</w:t>
            </w:r>
          </w:p>
          <w:p w:rsidR="00C31927" w:rsidP="00C31927" w14:paraId="6D5A4D7B" w14:textId="77777777">
            <w:pPr>
              <w:pStyle w:val="Heading8"/>
              <w:numPr>
                <w:ilvl w:val="0"/>
                <w:numId w:val="0"/>
              </w:numPr>
              <w:spacing w:before="120" w:after="120"/>
            </w:pPr>
            <w:r>
              <w:t>[</w:t>
            </w:r>
            <w:r w:rsidRPr="001D1405">
              <w:rPr>
                <w:i/>
                <w:iCs/>
                <w:highlight w:val="lightGray"/>
              </w:rPr>
              <w:t>End o</w:t>
            </w:r>
            <w:r w:rsidRPr="008833BC">
              <w:rPr>
                <w:i/>
                <w:iCs/>
                <w:highlight w:val="lightGray"/>
              </w:rPr>
              <w:t xml:space="preserve">ption </w:t>
            </w:r>
            <w:r>
              <w:rPr>
                <w:i/>
                <w:iCs/>
                <w:highlight w:val="lightGray"/>
              </w:rPr>
              <w:t>1</w:t>
            </w:r>
            <w:r w:rsidRPr="008833BC">
              <w:rPr>
                <w:i/>
                <w:iCs/>
                <w:highlight w:val="lightGray"/>
              </w:rPr>
              <w:t>.</w:t>
            </w:r>
            <w:r>
              <w:t>]</w:t>
            </w:r>
          </w:p>
          <w:p w:rsidR="00C31927" w:rsidP="00C31927" w14:paraId="3C5B60D8" w14:textId="77777777">
            <w:pPr>
              <w:pStyle w:val="Heading8"/>
              <w:numPr>
                <w:ilvl w:val="0"/>
                <w:numId w:val="0"/>
              </w:numPr>
              <w:spacing w:before="120" w:after="120"/>
            </w:pPr>
            <w:r>
              <w:t>[</w:t>
            </w:r>
            <w:r w:rsidRPr="008833BC">
              <w:rPr>
                <w:i/>
                <w:iCs/>
                <w:highlight w:val="lightGray"/>
              </w:rPr>
              <w:t xml:space="preserve">Option </w:t>
            </w:r>
            <w:r>
              <w:rPr>
                <w:i/>
                <w:iCs/>
                <w:highlight w:val="lightGray"/>
              </w:rPr>
              <w:t>2</w:t>
            </w:r>
            <w:r w:rsidRPr="008833BC">
              <w:rPr>
                <w:i/>
                <w:iCs/>
                <w:highlight w:val="lightGray"/>
              </w:rPr>
              <w:t>:</w:t>
            </w:r>
            <w:r>
              <w:rPr>
                <w:i/>
                <w:iCs/>
                <w:highlight w:val="lightGray"/>
              </w:rPr>
              <w:t xml:space="preserve"> for bids where each Financial Year is eligible for an Annuity Product</w:t>
            </w:r>
            <w:r w:rsidRPr="008833BC">
              <w:rPr>
                <w:i/>
                <w:iCs/>
                <w:highlight w:val="lightGray"/>
              </w:rPr>
              <w:t>.</w:t>
            </w:r>
            <w:r>
              <w:t>]</w:t>
            </w:r>
          </w:p>
          <w:p w:rsidR="00C31927" w:rsidP="00C31927" w14:paraId="189F0D5F" w14:textId="77777777">
            <w:pPr>
              <w:pStyle w:val="Heading8"/>
              <w:numPr>
                <w:ilvl w:val="0"/>
                <w:numId w:val="0"/>
              </w:numPr>
              <w:spacing w:before="120" w:after="120"/>
            </w:pPr>
            <w:r>
              <w:t xml:space="preserve">Not applicable. </w:t>
            </w:r>
          </w:p>
          <w:p w:rsidR="00C31927" w:rsidP="00C31927" w14:paraId="28D0B341" w14:textId="77777777">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tc>
      </w:tr>
      <w:tr w14:paraId="0EA41C53" w14:textId="77777777" w:rsidTr="00614C77">
        <w:tblPrEx>
          <w:tblW w:w="0" w:type="auto"/>
          <w:tblInd w:w="-5" w:type="dxa"/>
          <w:tblLayout w:type="fixed"/>
          <w:tblLook w:val="04A0"/>
        </w:tblPrEx>
        <w:tc>
          <w:tcPr>
            <w:tcW w:w="7933" w:type="dxa"/>
            <w:gridSpan w:val="3"/>
            <w:shd w:val="clear" w:color="auto" w:fill="D9D9D9" w:themeFill="background1" w:themeFillShade="D9"/>
          </w:tcPr>
          <w:p w:rsidR="00C31927" w:rsidRPr="00593B5B" w:rsidP="00C31927" w14:paraId="77DDAF89" w14:textId="77777777">
            <w:pPr>
              <w:pStyle w:val="BodyText"/>
              <w:keepNext/>
              <w:spacing w:before="120" w:after="120"/>
              <w:rPr>
                <w:b/>
                <w:bCs/>
              </w:rPr>
            </w:pPr>
            <w:r>
              <w:rPr>
                <w:b/>
                <w:bCs/>
              </w:rPr>
              <w:t>Annuity Product terms</w:t>
            </w:r>
            <w:r w:rsidRPr="00593B5B">
              <w:rPr>
                <w:b/>
                <w:bCs/>
              </w:rPr>
              <w:t xml:space="preserve"> </w:t>
            </w:r>
          </w:p>
        </w:tc>
      </w:tr>
      <w:tr w14:paraId="0C193A84" w14:textId="77777777" w:rsidTr="00614C77">
        <w:tblPrEx>
          <w:tblW w:w="0" w:type="auto"/>
          <w:tblInd w:w="-5" w:type="dxa"/>
          <w:tblLayout w:type="fixed"/>
          <w:tblLook w:val="04A0"/>
        </w:tblPrEx>
        <w:tc>
          <w:tcPr>
            <w:tcW w:w="426" w:type="dxa"/>
          </w:tcPr>
          <w:p w:rsidR="00C31927" w:rsidRPr="0006608D" w:rsidP="00C31927" w14:paraId="48DF51E0" w14:textId="77777777">
            <w:pPr>
              <w:pStyle w:val="BodyText"/>
              <w:numPr>
                <w:ilvl w:val="0"/>
                <w:numId w:val="22"/>
              </w:numPr>
              <w:spacing w:before="120" w:after="120"/>
            </w:pPr>
            <w:bookmarkStart w:id="44" w:name="_Ref224036611"/>
          </w:p>
        </w:tc>
        <w:bookmarkEnd w:id="44"/>
        <w:tc>
          <w:tcPr>
            <w:tcW w:w="1419" w:type="dxa"/>
          </w:tcPr>
          <w:p w:rsidR="00C31927" w:rsidRPr="0006608D" w:rsidP="00C31927" w14:paraId="3A54E148" w14:textId="77777777">
            <w:pPr>
              <w:pStyle w:val="BodyText"/>
              <w:spacing w:before="120" w:after="120"/>
            </w:pPr>
            <w:r>
              <w:t>Annual Net Revenue Threshold</w:t>
            </w:r>
          </w:p>
        </w:tc>
        <w:tc>
          <w:tcPr>
            <w:tcW w:w="6088" w:type="dxa"/>
          </w:tcPr>
          <w:p w:rsidR="00C31927" w:rsidP="00C31927" w14:paraId="65535800" w14:textId="77777777">
            <w:pPr>
              <w:pStyle w:val="BodyText"/>
              <w:spacing w:before="120" w:after="120"/>
            </w:pPr>
            <w:r>
              <w:t>[</w:t>
            </w:r>
            <w:r w:rsidRPr="00DD5530">
              <w:rPr>
                <w:i/>
                <w:iCs/>
                <w:highlight w:val="lightGray"/>
              </w:rPr>
              <w:t xml:space="preserve">Option 1: Annual Net Revenue Threshold is a </w:t>
            </w:r>
            <w:r>
              <w:rPr>
                <w:i/>
                <w:iCs/>
                <w:highlight w:val="lightGray"/>
              </w:rPr>
              <w:t>fixed</w:t>
            </w:r>
            <w:r w:rsidRPr="00DD5530">
              <w:rPr>
                <w:i/>
                <w:iCs/>
                <w:highlight w:val="lightGray"/>
              </w:rPr>
              <w:t xml:space="preserve"> number</w:t>
            </w:r>
            <w:r>
              <w:rPr>
                <w:i/>
                <w:iCs/>
                <w:highlight w:val="lightGray"/>
              </w:rPr>
              <w:t>, subject to escalation,</w:t>
            </w:r>
            <w:r w:rsidRPr="00DD5530">
              <w:rPr>
                <w:i/>
                <w:iCs/>
                <w:highlight w:val="lightGray"/>
              </w:rPr>
              <w:t xml:space="preserve"> throughout the term.</w:t>
            </w:r>
            <w:r>
              <w:t>]</w:t>
            </w:r>
          </w:p>
          <w:p w:rsidR="00C31927" w:rsidP="00C31927" w14:paraId="4963F7D4" w14:textId="08D1E4A0">
            <w:pPr>
              <w:pStyle w:val="BodyText"/>
              <w:spacing w:before="120" w:after="120"/>
            </w:pPr>
            <w:r>
              <w:t>$[</w:t>
            </w:r>
            <w:r w:rsidRPr="00F207AF">
              <w:rPr>
                <w:highlight w:val="yellow"/>
              </w:rPr>
              <w:t>insert</w:t>
            </w:r>
            <w:r>
              <w:t xml:space="preserve">], adjusted in accordance with clause </w:t>
            </w:r>
            <w:r>
              <w:fldChar w:fldCharType="begin"/>
            </w:r>
            <w:r>
              <w:instrText xml:space="preserve"> REF _Ref108176271 \r \h  \* MERGEFORMAT </w:instrText>
            </w:r>
            <w:r>
              <w:fldChar w:fldCharType="separate"/>
            </w:r>
            <w:r w:rsidR="00AC4B4A">
              <w:t>1.7</w:t>
            </w:r>
            <w:r>
              <w:fldChar w:fldCharType="end"/>
            </w:r>
            <w:r>
              <w:t xml:space="preserve"> (“</w:t>
            </w:r>
            <w:r>
              <w:fldChar w:fldCharType="begin"/>
            </w:r>
            <w:r>
              <w:instrText xml:space="preserve"> REF _Ref108176271 \h  \* MERGEFORMAT </w:instrText>
            </w:r>
            <w:r>
              <w:fldChar w:fldCharType="separate"/>
            </w:r>
            <w:r w:rsidR="00AC4B4A">
              <w:t>Adjustment</w:t>
            </w:r>
            <w:r>
              <w:fldChar w:fldCharType="end"/>
            </w:r>
            <w:r>
              <w:t>”).</w:t>
            </w:r>
          </w:p>
          <w:p w:rsidR="00C31927" w:rsidP="00C31927" w14:paraId="1B275536" w14:textId="77777777">
            <w:pPr>
              <w:pStyle w:val="Heading8"/>
              <w:numPr>
                <w:ilvl w:val="0"/>
                <w:numId w:val="0"/>
              </w:numPr>
              <w:spacing w:before="120" w:after="120"/>
            </w:pPr>
            <w:r>
              <w:t>[</w:t>
            </w:r>
            <w:r w:rsidRPr="001D1405">
              <w:rPr>
                <w:i/>
                <w:iCs/>
                <w:highlight w:val="lightGray"/>
              </w:rPr>
              <w:t xml:space="preserve">End </w:t>
            </w:r>
            <w:r>
              <w:rPr>
                <w:i/>
                <w:iCs/>
                <w:highlight w:val="lightGray"/>
              </w:rPr>
              <w:t>o</w:t>
            </w:r>
            <w:r w:rsidRPr="008833BC">
              <w:rPr>
                <w:i/>
                <w:iCs/>
                <w:highlight w:val="lightGray"/>
              </w:rPr>
              <w:t xml:space="preserve">ption </w:t>
            </w:r>
            <w:r>
              <w:rPr>
                <w:i/>
                <w:iCs/>
                <w:highlight w:val="lightGray"/>
              </w:rPr>
              <w:t>1</w:t>
            </w:r>
            <w:r w:rsidRPr="008833BC">
              <w:rPr>
                <w:i/>
                <w:iCs/>
                <w:highlight w:val="lightGray"/>
              </w:rPr>
              <w:t>.</w:t>
            </w:r>
            <w:r>
              <w:t>]</w:t>
            </w:r>
          </w:p>
          <w:p w:rsidR="00C31927" w:rsidP="00C31927" w14:paraId="4EFCC040" w14:textId="77777777">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Annual Net Revenue Threshold </w:t>
            </w:r>
            <w:r>
              <w:rPr>
                <w:i/>
                <w:iCs/>
                <w:highlight w:val="lightGray"/>
              </w:rPr>
              <w:t xml:space="preserve">varies </w:t>
            </w:r>
            <w:r w:rsidRPr="00DD5530">
              <w:rPr>
                <w:i/>
                <w:iCs/>
                <w:highlight w:val="lightGray"/>
              </w:rPr>
              <w:t>throughout the term</w:t>
            </w:r>
            <w:r>
              <w:rPr>
                <w:i/>
                <w:iCs/>
                <w:highlight w:val="lightGray"/>
              </w:rPr>
              <w:t xml:space="preserve"> (also subject to escalation)</w:t>
            </w:r>
            <w:r w:rsidRPr="00DD5530">
              <w:rPr>
                <w:i/>
                <w:iCs/>
                <w:highlight w:val="lightGray"/>
              </w:rPr>
              <w:t>.</w:t>
            </w:r>
            <w:r>
              <w:t>]</w:t>
            </w:r>
          </w:p>
          <w:tbl>
            <w:tblPr>
              <w:tblStyle w:val="TableGrid"/>
              <w:tblpPr w:leftFromText="180" w:rightFromText="180" w:vertAnchor="text" w:horzAnchor="margin" w:tblpY="193"/>
              <w:tblOverlap w:val="never"/>
              <w:tblW w:w="5636" w:type="dxa"/>
              <w:tblLayout w:type="fixed"/>
              <w:tblLook w:val="04A0"/>
            </w:tblPr>
            <w:tblGrid>
              <w:gridCol w:w="3368"/>
              <w:gridCol w:w="2268"/>
            </w:tblGrid>
            <w:tr w14:paraId="36879E9D" w14:textId="77777777" w:rsidTr="00614C77">
              <w:tblPrEx>
                <w:tblW w:w="5636" w:type="dxa"/>
                <w:tblLayout w:type="fixed"/>
                <w:tblLook w:val="04A0"/>
              </w:tblPrEx>
              <w:trPr>
                <w:trHeight w:val="195"/>
              </w:trPr>
              <w:tc>
                <w:tcPr>
                  <w:tcW w:w="3368" w:type="dxa"/>
                  <w:shd w:val="clear" w:color="auto" w:fill="D9D9D9" w:themeFill="background1" w:themeFillShade="D9"/>
                </w:tcPr>
                <w:p w:rsidR="00C31927" w:rsidRPr="002F155B" w:rsidP="00C31927" w14:paraId="5168239A" w14:textId="77777777">
                  <w:pPr>
                    <w:pStyle w:val="SchedH1"/>
                    <w:numPr>
                      <w:ilvl w:val="0"/>
                      <w:numId w:val="0"/>
                    </w:numPr>
                    <w:pBdr>
                      <w:top w:val="none" w:sz="0" w:space="0" w:color="auto"/>
                    </w:pBdr>
                    <w:spacing w:before="60" w:after="60"/>
                    <w:rPr>
                      <w:sz w:val="20"/>
                    </w:rPr>
                  </w:pPr>
                  <w:r>
                    <w:rPr>
                      <w:sz w:val="20"/>
                    </w:rPr>
                    <w:t>Financial Year commencing on:</w:t>
                  </w:r>
                </w:p>
              </w:tc>
              <w:tc>
                <w:tcPr>
                  <w:tcW w:w="2268" w:type="dxa"/>
                  <w:shd w:val="clear" w:color="auto" w:fill="D9D9D9" w:themeFill="background1" w:themeFillShade="D9"/>
                </w:tcPr>
                <w:p w:rsidR="00C31927" w:rsidRPr="002F155B" w:rsidP="00C31927" w14:paraId="232AA84F" w14:textId="4BF7E456">
                  <w:pPr>
                    <w:pStyle w:val="SchedH1"/>
                    <w:numPr>
                      <w:ilvl w:val="0"/>
                      <w:numId w:val="0"/>
                    </w:numPr>
                    <w:pBdr>
                      <w:top w:val="none" w:sz="0" w:space="0" w:color="auto"/>
                    </w:pBdr>
                    <w:spacing w:before="60" w:after="60"/>
                    <w:rPr>
                      <w:sz w:val="20"/>
                    </w:rPr>
                  </w:pPr>
                  <w:r w:rsidRPr="00DD5530">
                    <w:rPr>
                      <w:sz w:val="20"/>
                    </w:rPr>
                    <w:t xml:space="preserve">Annual Net Revenue Threshold </w:t>
                  </w:r>
                  <w:r>
                    <w:rPr>
                      <w:sz w:val="20"/>
                    </w:rPr>
                    <w:t>($)</w:t>
                  </w:r>
                  <w:r w:rsidRPr="003C0305">
                    <w:rPr>
                      <w:sz w:val="20"/>
                    </w:rPr>
                    <w:t xml:space="preserve"> [, adjusted in accordance with clause </w:t>
                  </w:r>
                  <w:r>
                    <w:rPr>
                      <w:sz w:val="20"/>
                    </w:rPr>
                    <w:fldChar w:fldCharType="begin"/>
                  </w:r>
                  <w:r>
                    <w:rPr>
                      <w:sz w:val="20"/>
                    </w:rPr>
                    <w:instrText xml:space="preserve"> REF _Ref108176271 \n \h </w:instrText>
                  </w:r>
                  <w:r>
                    <w:rPr>
                      <w:sz w:val="20"/>
                    </w:rPr>
                    <w:fldChar w:fldCharType="separate"/>
                  </w:r>
                  <w:r w:rsidR="00AC4B4A">
                    <w:rPr>
                      <w:sz w:val="20"/>
                    </w:rPr>
                    <w:t>1.7</w:t>
                  </w:r>
                  <w:r>
                    <w:rPr>
                      <w:sz w:val="20"/>
                    </w:rPr>
                    <w:fldChar w:fldCharType="end"/>
                  </w:r>
                  <w:r>
                    <w:rPr>
                      <w:sz w:val="20"/>
                    </w:rPr>
                    <w:t xml:space="preserve"> </w:t>
                  </w:r>
                  <w:r w:rsidRPr="003C0305">
                    <w:rPr>
                      <w:sz w:val="20"/>
                    </w:rPr>
                    <w:t>(“</w:t>
                  </w:r>
                  <w:r>
                    <w:rPr>
                      <w:sz w:val="20"/>
                    </w:rPr>
                    <w:fldChar w:fldCharType="begin"/>
                  </w:r>
                  <w:r>
                    <w:rPr>
                      <w:sz w:val="20"/>
                    </w:rPr>
                    <w:instrText xml:space="preserve"> REF _Ref108176271 \h  \* MERGEFORMAT </w:instrText>
                  </w:r>
                  <w:r>
                    <w:rPr>
                      <w:sz w:val="20"/>
                    </w:rPr>
                    <w:fldChar w:fldCharType="separate"/>
                  </w:r>
                  <w:r w:rsidRPr="00AC4B4A" w:rsidR="00AC4B4A">
                    <w:rPr>
                      <w:sz w:val="20"/>
                    </w:rPr>
                    <w:t>Adjustment</w:t>
                  </w:r>
                  <w:r>
                    <w:rPr>
                      <w:sz w:val="20"/>
                    </w:rPr>
                    <w:fldChar w:fldCharType="end"/>
                  </w:r>
                  <w:r w:rsidRPr="003C0305">
                    <w:rPr>
                      <w:sz w:val="20"/>
                    </w:rPr>
                    <w:t>”)]</w:t>
                  </w:r>
                </w:p>
              </w:tc>
            </w:tr>
            <w:tr w14:paraId="0B994024" w14:textId="77777777" w:rsidTr="00614C77">
              <w:tblPrEx>
                <w:tblW w:w="5636" w:type="dxa"/>
                <w:tblLayout w:type="fixed"/>
                <w:tblLook w:val="04A0"/>
              </w:tblPrEx>
              <w:trPr>
                <w:trHeight w:val="130"/>
              </w:trPr>
              <w:tc>
                <w:tcPr>
                  <w:tcW w:w="3368" w:type="dxa"/>
                </w:tcPr>
                <w:p w:rsidR="00C31927" w:rsidRPr="00791182" w:rsidP="00C31927" w14:paraId="0BDCC48E"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C31927" w:rsidRPr="00D16FE8" w:rsidP="00C31927" w14:paraId="2F6D350F"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2AA7848" w14:textId="77777777" w:rsidTr="00614C77">
              <w:tblPrEx>
                <w:tblW w:w="5636" w:type="dxa"/>
                <w:tblLayout w:type="fixed"/>
                <w:tblLook w:val="04A0"/>
              </w:tblPrEx>
              <w:trPr>
                <w:trHeight w:val="130"/>
              </w:trPr>
              <w:tc>
                <w:tcPr>
                  <w:tcW w:w="3368" w:type="dxa"/>
                </w:tcPr>
                <w:p w:rsidR="00C31927" w:rsidP="00C31927" w14:paraId="113E67B1"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C31927" w:rsidRPr="00D16FE8" w:rsidP="00C31927" w14:paraId="221CB72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C510390" w14:textId="77777777" w:rsidTr="00614C77">
              <w:tblPrEx>
                <w:tblW w:w="5636" w:type="dxa"/>
                <w:tblLayout w:type="fixed"/>
                <w:tblLook w:val="04A0"/>
              </w:tblPrEx>
              <w:trPr>
                <w:trHeight w:val="130"/>
              </w:trPr>
              <w:tc>
                <w:tcPr>
                  <w:tcW w:w="3368" w:type="dxa"/>
                </w:tcPr>
                <w:p w:rsidR="00C31927" w:rsidRPr="00791182" w:rsidP="00C31927" w14:paraId="20D52F56"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C31927" w:rsidRPr="00D16FE8" w:rsidP="00C31927" w14:paraId="2D85AD2B"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5A678C4" w14:textId="77777777" w:rsidTr="00614C77">
              <w:tblPrEx>
                <w:tblW w:w="5636" w:type="dxa"/>
                <w:tblLayout w:type="fixed"/>
                <w:tblLook w:val="04A0"/>
              </w:tblPrEx>
              <w:trPr>
                <w:trHeight w:val="133"/>
              </w:trPr>
              <w:tc>
                <w:tcPr>
                  <w:tcW w:w="3368" w:type="dxa"/>
                </w:tcPr>
                <w:p w:rsidR="00C31927" w:rsidRPr="00791182" w:rsidP="00C31927" w14:paraId="4B02AD50"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C31927" w:rsidRPr="00D16FE8" w:rsidP="00C31927" w14:paraId="40BFB59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2CB8CB55" w14:textId="77777777" w:rsidTr="00614C77">
              <w:tblPrEx>
                <w:tblW w:w="5636" w:type="dxa"/>
                <w:tblLayout w:type="fixed"/>
                <w:tblLook w:val="04A0"/>
              </w:tblPrEx>
              <w:trPr>
                <w:trHeight w:val="133"/>
              </w:trPr>
              <w:tc>
                <w:tcPr>
                  <w:tcW w:w="3368" w:type="dxa"/>
                </w:tcPr>
                <w:p w:rsidR="00C31927" w:rsidRPr="00DD5530" w:rsidP="00C31927" w14:paraId="2E73A3F0" w14:textId="77777777">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Note: insert further rows as necessary to cover each Financial Year during the Term. For example, if the Term of the LTESA is 40 years then there should be 40 rows in total and the final row should state “39 years after the First Option Date”.</w:t>
                  </w:r>
                  <w:r w:rsidRPr="00DD5530">
                    <w:rPr>
                      <w:bCs/>
                      <w:sz w:val="20"/>
                    </w:rPr>
                    <w:t>]</w:t>
                  </w:r>
                </w:p>
              </w:tc>
              <w:tc>
                <w:tcPr>
                  <w:tcW w:w="2268" w:type="dxa"/>
                </w:tcPr>
                <w:p w:rsidR="00C31927" w:rsidRPr="00187290" w:rsidP="00C31927" w14:paraId="2564F286" w14:textId="77777777">
                  <w:pPr>
                    <w:pStyle w:val="SchedH1"/>
                    <w:numPr>
                      <w:ilvl w:val="0"/>
                      <w:numId w:val="0"/>
                    </w:numPr>
                    <w:pBdr>
                      <w:top w:val="none" w:sz="0" w:space="0" w:color="auto"/>
                    </w:pBdr>
                    <w:spacing w:before="60" w:after="60"/>
                    <w:jc w:val="right"/>
                    <w:rPr>
                      <w:b w:val="0"/>
                      <w:bCs/>
                      <w:sz w:val="20"/>
                    </w:rPr>
                  </w:pPr>
                </w:p>
              </w:tc>
            </w:tr>
          </w:tbl>
          <w:p w:rsidR="00C31927" w:rsidP="00C31927" w14:paraId="485D4EC0" w14:textId="77777777">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p w:rsidR="00C31927" w:rsidRPr="00BF4320" w:rsidP="00C31927" w14:paraId="3EA2F18B" w14:textId="60989810">
            <w:pPr>
              <w:pStyle w:val="BodyText"/>
              <w:spacing w:before="120" w:after="120"/>
            </w:pPr>
            <w:r>
              <w:t>[</w:t>
            </w:r>
            <w:r>
              <w:rPr>
                <w:b/>
                <w:bCs/>
                <w:i/>
                <w:iCs/>
                <w:highlight w:val="lightGray"/>
              </w:rPr>
              <w:t>N</w:t>
            </w:r>
            <w:r w:rsidRPr="00BF4320">
              <w:rPr>
                <w:b/>
                <w:bCs/>
                <w:i/>
                <w:iCs/>
                <w:highlight w:val="lightGray"/>
              </w:rPr>
              <w:t xml:space="preserve">ote: </w:t>
            </w:r>
            <w:r>
              <w:rPr>
                <w:b/>
                <w:bCs/>
                <w:i/>
                <w:iCs/>
                <w:highlight w:val="lightGray"/>
              </w:rPr>
              <w:t>t</w:t>
            </w:r>
            <w:r w:rsidRPr="00BF4320">
              <w:rPr>
                <w:b/>
                <w:bCs/>
                <w:i/>
                <w:iCs/>
                <w:highlight w:val="lightGray"/>
              </w:rPr>
              <w:t>he amount payable by SFV under an Annuity Product is reduced if and to the extent the Net Operati</w:t>
            </w:r>
            <w:r>
              <w:rPr>
                <w:b/>
                <w:bCs/>
                <w:i/>
                <w:iCs/>
                <w:highlight w:val="lightGray"/>
              </w:rPr>
              <w:t>onal</w:t>
            </w:r>
            <w:r w:rsidRPr="00BF4320">
              <w:rPr>
                <w:b/>
                <w:bCs/>
                <w:i/>
                <w:iCs/>
                <w:highlight w:val="lightGray"/>
              </w:rPr>
              <w:t xml:space="preserve"> Revenue received by LTES Operator, when aggregated with the annuity, would exceed the Annual Net Revenue Threshold.</w:t>
            </w:r>
            <w:r>
              <w:t>]</w:t>
            </w:r>
          </w:p>
        </w:tc>
      </w:tr>
      <w:tr w14:paraId="31D60DEB" w14:textId="77777777" w:rsidTr="00614C77">
        <w:tblPrEx>
          <w:tblW w:w="0" w:type="auto"/>
          <w:tblInd w:w="-5" w:type="dxa"/>
          <w:tblLayout w:type="fixed"/>
          <w:tblLook w:val="04A0"/>
        </w:tblPrEx>
        <w:tc>
          <w:tcPr>
            <w:tcW w:w="426" w:type="dxa"/>
          </w:tcPr>
          <w:p w:rsidR="00C31927" w:rsidRPr="0006608D" w:rsidP="00C31927" w14:paraId="3EE68556" w14:textId="77777777">
            <w:pPr>
              <w:pStyle w:val="BodyText"/>
              <w:numPr>
                <w:ilvl w:val="0"/>
                <w:numId w:val="22"/>
              </w:numPr>
              <w:spacing w:before="120" w:after="120"/>
            </w:pPr>
            <w:bookmarkStart w:id="45" w:name="_Ref224036626"/>
          </w:p>
        </w:tc>
        <w:bookmarkEnd w:id="45"/>
        <w:tc>
          <w:tcPr>
            <w:tcW w:w="1419" w:type="dxa"/>
          </w:tcPr>
          <w:p w:rsidR="00C31927" w:rsidRPr="0006608D" w:rsidP="00C31927" w14:paraId="2C96149A" w14:textId="77777777">
            <w:pPr>
              <w:pStyle w:val="BodyText"/>
              <w:spacing w:before="120" w:after="120"/>
            </w:pPr>
            <w:r>
              <w:t>Annuity Cap</w:t>
            </w:r>
          </w:p>
        </w:tc>
        <w:tc>
          <w:tcPr>
            <w:tcW w:w="6088" w:type="dxa"/>
          </w:tcPr>
          <w:p w:rsidR="00C31927" w:rsidP="00C31927" w14:paraId="14A1220D" w14:textId="77777777">
            <w:pPr>
              <w:pStyle w:val="BodyText"/>
              <w:spacing w:before="120" w:after="120"/>
            </w:pPr>
            <w:r>
              <w:t>[</w:t>
            </w:r>
            <w:r w:rsidRPr="00DD5530">
              <w:rPr>
                <w:i/>
                <w:iCs/>
                <w:highlight w:val="lightGray"/>
              </w:rPr>
              <w:t xml:space="preserve">Option 1: </w:t>
            </w:r>
            <w:r>
              <w:rPr>
                <w:i/>
                <w:iCs/>
                <w:highlight w:val="lightGray"/>
              </w:rPr>
              <w:t>Annuity Cap</w:t>
            </w:r>
            <w:r w:rsidRPr="00DD5530">
              <w:rPr>
                <w:i/>
                <w:iCs/>
                <w:highlight w:val="lightGray"/>
              </w:rPr>
              <w:t xml:space="preserve"> is a </w:t>
            </w:r>
            <w:r>
              <w:rPr>
                <w:i/>
                <w:iCs/>
                <w:highlight w:val="lightGray"/>
              </w:rPr>
              <w:t xml:space="preserve">fixed </w:t>
            </w:r>
            <w:r w:rsidRPr="00DD5530">
              <w:rPr>
                <w:i/>
                <w:iCs/>
                <w:highlight w:val="lightGray"/>
              </w:rPr>
              <w:t>number</w:t>
            </w:r>
            <w:r>
              <w:rPr>
                <w:i/>
                <w:iCs/>
                <w:highlight w:val="lightGray"/>
              </w:rPr>
              <w:t>, subject to escalation,</w:t>
            </w:r>
            <w:r w:rsidRPr="00DD5530">
              <w:rPr>
                <w:i/>
                <w:iCs/>
                <w:highlight w:val="lightGray"/>
              </w:rPr>
              <w:t xml:space="preserve"> throughout the term.</w:t>
            </w:r>
            <w:r>
              <w:t>]</w:t>
            </w:r>
          </w:p>
          <w:p w:rsidR="00C31927" w:rsidP="00C31927" w14:paraId="265A2BA7" w14:textId="081F5D3F">
            <w:pPr>
              <w:pStyle w:val="Heading8"/>
              <w:numPr>
                <w:ilvl w:val="0"/>
                <w:numId w:val="0"/>
              </w:numPr>
              <w:spacing w:before="120" w:after="120"/>
            </w:pPr>
            <w:r>
              <w:t>$[</w:t>
            </w:r>
            <w:r w:rsidRPr="00F207AF">
              <w:rPr>
                <w:highlight w:val="yellow"/>
              </w:rPr>
              <w:t>insert</w:t>
            </w:r>
            <w:r>
              <w:t xml:space="preserve">], adjusted in accordance with clause </w:t>
            </w:r>
            <w:r>
              <w:fldChar w:fldCharType="begin"/>
            </w:r>
            <w:r>
              <w:instrText xml:space="preserve"> REF _Ref108176271 \r \h  \* MERGEFORMAT </w:instrText>
            </w:r>
            <w:r>
              <w:fldChar w:fldCharType="separate"/>
            </w:r>
            <w:r w:rsidR="00AC4B4A">
              <w:t>1.7</w:t>
            </w:r>
            <w:r>
              <w:fldChar w:fldCharType="end"/>
            </w:r>
            <w:r>
              <w:t xml:space="preserve"> (“</w:t>
            </w:r>
            <w:r>
              <w:fldChar w:fldCharType="begin"/>
            </w:r>
            <w:r>
              <w:instrText xml:space="preserve"> REF _Ref108176271 \h  \* MERGEFORMAT </w:instrText>
            </w:r>
            <w:r>
              <w:fldChar w:fldCharType="separate"/>
            </w:r>
            <w:r w:rsidR="00AC4B4A">
              <w:t>Adjustment</w:t>
            </w:r>
            <w:r>
              <w:fldChar w:fldCharType="end"/>
            </w:r>
            <w:r>
              <w:t>”).[</w:t>
            </w:r>
            <w:r w:rsidRPr="001D1405">
              <w:rPr>
                <w:i/>
                <w:iCs/>
                <w:highlight w:val="lightGray"/>
              </w:rPr>
              <w:t xml:space="preserve">End </w:t>
            </w:r>
            <w:r>
              <w:rPr>
                <w:i/>
                <w:iCs/>
                <w:highlight w:val="lightGray"/>
              </w:rPr>
              <w:t>o</w:t>
            </w:r>
            <w:r w:rsidRPr="008833BC">
              <w:rPr>
                <w:i/>
                <w:iCs/>
                <w:highlight w:val="lightGray"/>
              </w:rPr>
              <w:t xml:space="preserve">ption </w:t>
            </w:r>
            <w:r>
              <w:rPr>
                <w:i/>
                <w:iCs/>
                <w:highlight w:val="lightGray"/>
              </w:rPr>
              <w:t>1</w:t>
            </w:r>
            <w:r w:rsidRPr="008833BC">
              <w:rPr>
                <w:i/>
                <w:iCs/>
                <w:highlight w:val="lightGray"/>
              </w:rPr>
              <w:t>.</w:t>
            </w:r>
            <w:r>
              <w:t>]</w:t>
            </w:r>
          </w:p>
          <w:p w:rsidR="00C31927" w:rsidP="00C31927" w14:paraId="52E1C5CF" w14:textId="328D6E00">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w:t>
            </w:r>
            <w:r>
              <w:rPr>
                <w:i/>
                <w:iCs/>
                <w:highlight w:val="lightGray"/>
              </w:rPr>
              <w:t>Annuity Cap</w:t>
            </w:r>
            <w:r w:rsidRPr="00DD5530">
              <w:rPr>
                <w:i/>
                <w:iCs/>
                <w:highlight w:val="lightGray"/>
              </w:rPr>
              <w:t xml:space="preserve"> </w:t>
            </w:r>
            <w:r>
              <w:rPr>
                <w:i/>
                <w:iCs/>
                <w:highlight w:val="lightGray"/>
              </w:rPr>
              <w:t xml:space="preserve">varies </w:t>
            </w:r>
            <w:r w:rsidRPr="00DD5530">
              <w:rPr>
                <w:i/>
                <w:iCs/>
                <w:highlight w:val="lightGray"/>
              </w:rPr>
              <w:t>throughout the term</w:t>
            </w:r>
            <w:r>
              <w:rPr>
                <w:i/>
                <w:iCs/>
                <w:highlight w:val="lightGray"/>
              </w:rPr>
              <w:t xml:space="preserve"> (also subject to escalation)</w:t>
            </w:r>
            <w:r w:rsidRPr="00DD5530">
              <w:rPr>
                <w:i/>
                <w:iCs/>
                <w:highlight w:val="lightGray"/>
              </w:rPr>
              <w:t>.</w:t>
            </w:r>
            <w:r>
              <w:t>]</w:t>
            </w:r>
          </w:p>
          <w:tbl>
            <w:tblPr>
              <w:tblStyle w:val="TableGrid"/>
              <w:tblpPr w:leftFromText="180" w:rightFromText="180" w:vertAnchor="text" w:horzAnchor="margin" w:tblpY="193"/>
              <w:tblOverlap w:val="never"/>
              <w:tblW w:w="5636" w:type="dxa"/>
              <w:tblLayout w:type="fixed"/>
              <w:tblLook w:val="04A0"/>
            </w:tblPr>
            <w:tblGrid>
              <w:gridCol w:w="3368"/>
              <w:gridCol w:w="2268"/>
            </w:tblGrid>
            <w:tr w14:paraId="16657A7F" w14:textId="77777777" w:rsidTr="00614C77">
              <w:tblPrEx>
                <w:tblW w:w="5636" w:type="dxa"/>
                <w:tblLayout w:type="fixed"/>
                <w:tblLook w:val="04A0"/>
              </w:tblPrEx>
              <w:trPr>
                <w:trHeight w:val="195"/>
              </w:trPr>
              <w:tc>
                <w:tcPr>
                  <w:tcW w:w="3368" w:type="dxa"/>
                  <w:shd w:val="clear" w:color="auto" w:fill="D9D9D9" w:themeFill="background1" w:themeFillShade="D9"/>
                </w:tcPr>
                <w:p w:rsidR="00C31927" w:rsidRPr="002F155B" w:rsidP="00C31927" w14:paraId="3A6E744F" w14:textId="77777777">
                  <w:pPr>
                    <w:pStyle w:val="SchedH1"/>
                    <w:numPr>
                      <w:ilvl w:val="0"/>
                      <w:numId w:val="0"/>
                    </w:numPr>
                    <w:pBdr>
                      <w:top w:val="none" w:sz="0" w:space="0" w:color="auto"/>
                    </w:pBdr>
                    <w:spacing w:before="60" w:after="60"/>
                    <w:rPr>
                      <w:sz w:val="20"/>
                    </w:rPr>
                  </w:pPr>
                  <w:r>
                    <w:rPr>
                      <w:sz w:val="20"/>
                    </w:rPr>
                    <w:t>Financial Year commencing on:</w:t>
                  </w:r>
                </w:p>
              </w:tc>
              <w:tc>
                <w:tcPr>
                  <w:tcW w:w="2268" w:type="dxa"/>
                  <w:shd w:val="clear" w:color="auto" w:fill="D9D9D9" w:themeFill="background1" w:themeFillShade="D9"/>
                </w:tcPr>
                <w:p w:rsidR="00C31927" w:rsidRPr="002F155B" w:rsidP="00C31927" w14:paraId="3A70D9EF" w14:textId="640FDC86">
                  <w:pPr>
                    <w:pStyle w:val="SchedH1"/>
                    <w:numPr>
                      <w:ilvl w:val="0"/>
                      <w:numId w:val="0"/>
                    </w:numPr>
                    <w:pBdr>
                      <w:top w:val="none" w:sz="0" w:space="0" w:color="auto"/>
                    </w:pBdr>
                    <w:spacing w:before="60" w:after="60"/>
                    <w:rPr>
                      <w:sz w:val="20"/>
                    </w:rPr>
                  </w:pPr>
                  <w:r>
                    <w:rPr>
                      <w:sz w:val="20"/>
                    </w:rPr>
                    <w:t>Annuity Cap</w:t>
                  </w:r>
                  <w:r w:rsidRPr="00DD5530">
                    <w:rPr>
                      <w:sz w:val="20"/>
                    </w:rPr>
                    <w:t xml:space="preserve"> </w:t>
                  </w:r>
                  <w:r>
                    <w:rPr>
                      <w:sz w:val="20"/>
                    </w:rPr>
                    <w:t>($)</w:t>
                  </w:r>
                  <w:r w:rsidRPr="003C0305">
                    <w:rPr>
                      <w:sz w:val="20"/>
                    </w:rPr>
                    <w:t xml:space="preserve">, adjusted in accordance with clause </w:t>
                  </w:r>
                  <w:r>
                    <w:rPr>
                      <w:sz w:val="20"/>
                    </w:rPr>
                    <w:fldChar w:fldCharType="begin"/>
                  </w:r>
                  <w:r>
                    <w:rPr>
                      <w:sz w:val="20"/>
                    </w:rPr>
                    <w:instrText xml:space="preserve"> REF _Ref108176271 \r \h  \* MERGEFORMAT </w:instrText>
                  </w:r>
                  <w:r>
                    <w:rPr>
                      <w:sz w:val="20"/>
                    </w:rPr>
                    <w:fldChar w:fldCharType="separate"/>
                  </w:r>
                  <w:r w:rsidR="00AC4B4A">
                    <w:rPr>
                      <w:sz w:val="20"/>
                    </w:rPr>
                    <w:t>1.7</w:t>
                  </w:r>
                  <w:r>
                    <w:rPr>
                      <w:sz w:val="20"/>
                    </w:rPr>
                    <w:fldChar w:fldCharType="end"/>
                  </w:r>
                  <w:r>
                    <w:rPr>
                      <w:sz w:val="20"/>
                    </w:rPr>
                    <w:t xml:space="preserve"> </w:t>
                  </w:r>
                  <w:r w:rsidRPr="003C0305">
                    <w:rPr>
                      <w:sz w:val="20"/>
                    </w:rPr>
                    <w:t>(“</w:t>
                  </w:r>
                  <w:r>
                    <w:rPr>
                      <w:sz w:val="20"/>
                    </w:rPr>
                    <w:fldChar w:fldCharType="begin"/>
                  </w:r>
                  <w:r>
                    <w:rPr>
                      <w:sz w:val="20"/>
                    </w:rPr>
                    <w:instrText xml:space="preserve"> REF _Ref108176271 \h  \* MERGEFORMAT </w:instrText>
                  </w:r>
                  <w:r>
                    <w:rPr>
                      <w:sz w:val="20"/>
                    </w:rPr>
                    <w:fldChar w:fldCharType="separate"/>
                  </w:r>
                  <w:r w:rsidRPr="00AC4B4A" w:rsidR="00AC4B4A">
                    <w:rPr>
                      <w:sz w:val="20"/>
                    </w:rPr>
                    <w:t>Adjustment</w:t>
                  </w:r>
                  <w:r>
                    <w:rPr>
                      <w:sz w:val="20"/>
                    </w:rPr>
                    <w:fldChar w:fldCharType="end"/>
                  </w:r>
                  <w:r w:rsidRPr="003C0305">
                    <w:rPr>
                      <w:sz w:val="20"/>
                    </w:rPr>
                    <w:t>”)</w:t>
                  </w:r>
                </w:p>
              </w:tc>
            </w:tr>
            <w:tr w14:paraId="5F71EBEE" w14:textId="77777777" w:rsidTr="00614C77">
              <w:tblPrEx>
                <w:tblW w:w="5636" w:type="dxa"/>
                <w:tblLayout w:type="fixed"/>
                <w:tblLook w:val="04A0"/>
              </w:tblPrEx>
              <w:trPr>
                <w:trHeight w:val="130"/>
              </w:trPr>
              <w:tc>
                <w:tcPr>
                  <w:tcW w:w="3368" w:type="dxa"/>
                </w:tcPr>
                <w:p w:rsidR="00C31927" w:rsidRPr="00791182" w:rsidP="00C31927" w14:paraId="4E19175A"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C31927" w:rsidRPr="00D16FE8" w:rsidP="00C31927" w14:paraId="33A1C0E5"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230D530" w14:textId="77777777" w:rsidTr="00614C77">
              <w:tblPrEx>
                <w:tblW w:w="5636" w:type="dxa"/>
                <w:tblLayout w:type="fixed"/>
                <w:tblLook w:val="04A0"/>
              </w:tblPrEx>
              <w:trPr>
                <w:trHeight w:val="130"/>
              </w:trPr>
              <w:tc>
                <w:tcPr>
                  <w:tcW w:w="3368" w:type="dxa"/>
                </w:tcPr>
                <w:p w:rsidR="00C31927" w:rsidP="00C31927" w14:paraId="3074E207"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C31927" w:rsidRPr="00D16FE8" w:rsidP="00C31927" w14:paraId="0F0FF4D9"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D0D5DC0" w14:textId="77777777" w:rsidTr="00614C77">
              <w:tblPrEx>
                <w:tblW w:w="5636" w:type="dxa"/>
                <w:tblLayout w:type="fixed"/>
                <w:tblLook w:val="04A0"/>
              </w:tblPrEx>
              <w:trPr>
                <w:trHeight w:val="130"/>
              </w:trPr>
              <w:tc>
                <w:tcPr>
                  <w:tcW w:w="3368" w:type="dxa"/>
                </w:tcPr>
                <w:p w:rsidR="00C31927" w:rsidRPr="00791182" w:rsidP="00C31927" w14:paraId="566F80A8"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C31927" w:rsidRPr="00D16FE8" w:rsidP="00C31927" w14:paraId="0EA78E5E"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89144A8" w14:textId="77777777" w:rsidTr="00614C77">
              <w:tblPrEx>
                <w:tblW w:w="5636" w:type="dxa"/>
                <w:tblLayout w:type="fixed"/>
                <w:tblLook w:val="04A0"/>
              </w:tblPrEx>
              <w:trPr>
                <w:trHeight w:val="133"/>
              </w:trPr>
              <w:tc>
                <w:tcPr>
                  <w:tcW w:w="3368" w:type="dxa"/>
                </w:tcPr>
                <w:p w:rsidR="00C31927" w:rsidRPr="00791182" w:rsidP="00C31927" w14:paraId="14D27208"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C31927" w:rsidRPr="00D16FE8" w:rsidP="00C31927" w14:paraId="686D6A3B"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8EC9B03" w14:textId="77777777" w:rsidTr="00614C77">
              <w:tblPrEx>
                <w:tblW w:w="5636" w:type="dxa"/>
                <w:tblLayout w:type="fixed"/>
                <w:tblLook w:val="04A0"/>
              </w:tblPrEx>
              <w:trPr>
                <w:trHeight w:val="133"/>
              </w:trPr>
              <w:tc>
                <w:tcPr>
                  <w:tcW w:w="3368" w:type="dxa"/>
                </w:tcPr>
                <w:p w:rsidR="00C31927" w:rsidRPr="00DD5530" w:rsidP="00C31927" w14:paraId="0803B81A" w14:textId="77777777">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Note: insert further rows as necessary to cover each Financial Year during the Term. For example, if the Term of the LTESA is 40 years then there should be 40 rows in total and the final row should state “39 years after the First Option Date”.</w:t>
                  </w:r>
                  <w:r w:rsidRPr="00DD5530">
                    <w:rPr>
                      <w:bCs/>
                      <w:sz w:val="20"/>
                    </w:rPr>
                    <w:t>]</w:t>
                  </w:r>
                </w:p>
              </w:tc>
              <w:tc>
                <w:tcPr>
                  <w:tcW w:w="2268" w:type="dxa"/>
                </w:tcPr>
                <w:p w:rsidR="00C31927" w:rsidRPr="00187290" w:rsidP="00C31927" w14:paraId="11BA7379" w14:textId="77777777">
                  <w:pPr>
                    <w:pStyle w:val="SchedH1"/>
                    <w:numPr>
                      <w:ilvl w:val="0"/>
                      <w:numId w:val="0"/>
                    </w:numPr>
                    <w:pBdr>
                      <w:top w:val="none" w:sz="0" w:space="0" w:color="auto"/>
                    </w:pBdr>
                    <w:spacing w:before="60" w:after="60"/>
                    <w:jc w:val="right"/>
                    <w:rPr>
                      <w:b w:val="0"/>
                      <w:bCs/>
                      <w:sz w:val="20"/>
                    </w:rPr>
                  </w:pPr>
                </w:p>
              </w:tc>
            </w:tr>
          </w:tbl>
          <w:p w:rsidR="00C31927" w:rsidP="00C31927" w14:paraId="68038273" w14:textId="77777777">
            <w:pPr>
              <w:pStyle w:val="BodyText"/>
              <w:spacing w:before="120" w:after="120"/>
            </w:pPr>
            <w:r>
              <w:t>[</w:t>
            </w:r>
            <w:r w:rsidRPr="001D1405">
              <w:rPr>
                <w:i/>
                <w:iCs/>
                <w:highlight w:val="lightGray"/>
              </w:rPr>
              <w:t xml:space="preserve">End </w:t>
            </w:r>
            <w:r>
              <w:rPr>
                <w:i/>
                <w:iCs/>
                <w:highlight w:val="lightGray"/>
              </w:rPr>
              <w:t>o</w:t>
            </w:r>
            <w:r w:rsidRPr="008833BC">
              <w:rPr>
                <w:i/>
                <w:iCs/>
                <w:highlight w:val="lightGray"/>
              </w:rPr>
              <w:t xml:space="preserve">ption </w:t>
            </w:r>
            <w:r>
              <w:rPr>
                <w:i/>
                <w:iCs/>
                <w:highlight w:val="lightGray"/>
              </w:rPr>
              <w:t>2</w:t>
            </w:r>
            <w:r w:rsidRPr="008833BC">
              <w:rPr>
                <w:i/>
                <w:iCs/>
                <w:highlight w:val="lightGray"/>
              </w:rPr>
              <w:t>.</w:t>
            </w:r>
            <w:r>
              <w:t>]</w:t>
            </w:r>
          </w:p>
          <w:p w:rsidR="00C31927" w:rsidRPr="00BF4320" w:rsidP="00C31927" w14:paraId="69B0771A" w14:textId="77777777">
            <w:pPr>
              <w:pStyle w:val="BodyText"/>
              <w:spacing w:before="120" w:after="120"/>
            </w:pPr>
            <w:r>
              <w:t>[</w:t>
            </w:r>
            <w:r>
              <w:rPr>
                <w:b/>
                <w:bCs/>
                <w:i/>
                <w:iCs/>
                <w:highlight w:val="lightGray"/>
              </w:rPr>
              <w:t>N</w:t>
            </w:r>
            <w:r w:rsidRPr="00BF4320">
              <w:rPr>
                <w:b/>
                <w:bCs/>
                <w:i/>
                <w:iCs/>
                <w:highlight w:val="lightGray"/>
              </w:rPr>
              <w:t>ote: this is the maximum amount payable in any year.</w:t>
            </w:r>
            <w:r>
              <w:t>]</w:t>
            </w:r>
          </w:p>
        </w:tc>
      </w:tr>
      <w:tr w14:paraId="51D209D6" w14:textId="77777777" w:rsidTr="00614C77">
        <w:tblPrEx>
          <w:tblW w:w="0" w:type="auto"/>
          <w:tblInd w:w="-5" w:type="dxa"/>
          <w:tblLayout w:type="fixed"/>
          <w:tblLook w:val="04A0"/>
        </w:tblPrEx>
        <w:tc>
          <w:tcPr>
            <w:tcW w:w="426" w:type="dxa"/>
          </w:tcPr>
          <w:p w:rsidR="00C31927" w:rsidRPr="0006608D" w:rsidP="00C31927" w14:paraId="7BE0B24E" w14:textId="77777777">
            <w:pPr>
              <w:pStyle w:val="BodyText"/>
              <w:numPr>
                <w:ilvl w:val="0"/>
                <w:numId w:val="22"/>
              </w:numPr>
              <w:spacing w:before="120" w:after="120"/>
            </w:pPr>
            <w:bookmarkStart w:id="46" w:name="_Ref224036733"/>
          </w:p>
        </w:tc>
        <w:bookmarkEnd w:id="46"/>
        <w:tc>
          <w:tcPr>
            <w:tcW w:w="1419" w:type="dxa"/>
          </w:tcPr>
          <w:p w:rsidR="00C31927" w:rsidRPr="0006608D" w:rsidP="00C31927" w14:paraId="7625548A" w14:textId="77777777">
            <w:pPr>
              <w:pStyle w:val="BodyText"/>
              <w:spacing w:before="120" w:after="120"/>
            </w:pPr>
            <w:r>
              <w:t>Equivalent Availability Threshold</w:t>
            </w:r>
          </w:p>
        </w:tc>
        <w:tc>
          <w:tcPr>
            <w:tcW w:w="6088" w:type="dxa"/>
          </w:tcPr>
          <w:p w:rsidR="00C31927" w:rsidP="00C31927" w14:paraId="11293C3B" w14:textId="0C7EFC8E">
            <w:pPr>
              <w:pStyle w:val="BodyText"/>
              <w:spacing w:before="120" w:after="120"/>
            </w:pPr>
            <w:r>
              <w:t>97%</w:t>
            </w:r>
          </w:p>
          <w:p w:rsidR="00C31927" w:rsidRPr="00BF4320" w:rsidP="00C31927" w14:paraId="75F84DEA" w14:textId="2249DC04">
            <w:pPr>
              <w:pStyle w:val="BodyText"/>
              <w:spacing w:before="120" w:after="120"/>
            </w:pPr>
            <w:r>
              <w:t>[</w:t>
            </w:r>
            <w:r>
              <w:rPr>
                <w:b/>
                <w:bCs/>
                <w:i/>
                <w:iCs/>
                <w:highlight w:val="lightGray"/>
              </w:rPr>
              <w:t>N</w:t>
            </w:r>
            <w:r w:rsidRPr="00BF4320">
              <w:rPr>
                <w:b/>
                <w:bCs/>
                <w:i/>
                <w:iCs/>
                <w:highlight w:val="lightGray"/>
              </w:rPr>
              <w:t>ote: for the purposes of the availability abatement mechanism, it is assumed that the Project will have 97% availability.</w:t>
            </w:r>
            <w:r>
              <w:t>]</w:t>
            </w:r>
          </w:p>
        </w:tc>
      </w:tr>
      <w:tr w14:paraId="2A381D90" w14:textId="77777777" w:rsidTr="00614C77">
        <w:tblPrEx>
          <w:tblW w:w="0" w:type="auto"/>
          <w:tblInd w:w="-5" w:type="dxa"/>
          <w:tblLayout w:type="fixed"/>
          <w:tblLook w:val="04A0"/>
        </w:tblPrEx>
        <w:tc>
          <w:tcPr>
            <w:tcW w:w="7933" w:type="dxa"/>
            <w:gridSpan w:val="3"/>
            <w:shd w:val="clear" w:color="auto" w:fill="D9D9D9" w:themeFill="background1" w:themeFillShade="D9"/>
          </w:tcPr>
          <w:p w:rsidR="00C31927" w:rsidRPr="0063446A" w:rsidP="00C31927" w14:paraId="01D02C17" w14:textId="77777777">
            <w:pPr>
              <w:pStyle w:val="BodyText"/>
              <w:keepNext/>
              <w:spacing w:before="120" w:after="120"/>
              <w:rPr>
                <w:b/>
                <w:bCs/>
              </w:rPr>
            </w:pPr>
            <w:r>
              <w:rPr>
                <w:b/>
                <w:bCs/>
              </w:rPr>
              <w:t>Other terms</w:t>
            </w:r>
          </w:p>
        </w:tc>
      </w:tr>
      <w:tr w14:paraId="0F85A8FF" w14:textId="77777777" w:rsidTr="00614C77">
        <w:tblPrEx>
          <w:tblW w:w="0" w:type="auto"/>
          <w:tblInd w:w="-5" w:type="dxa"/>
          <w:tblLayout w:type="fixed"/>
          <w:tblLook w:val="04A0"/>
        </w:tblPrEx>
        <w:tc>
          <w:tcPr>
            <w:tcW w:w="426" w:type="dxa"/>
          </w:tcPr>
          <w:p w:rsidR="00C31927" w:rsidRPr="0006608D" w:rsidP="00C31927" w14:paraId="45D2E16D" w14:textId="77777777">
            <w:pPr>
              <w:pStyle w:val="BodyText"/>
              <w:numPr>
                <w:ilvl w:val="0"/>
                <w:numId w:val="22"/>
              </w:numPr>
              <w:spacing w:before="120" w:after="120"/>
            </w:pPr>
            <w:bookmarkStart w:id="47" w:name="_Ref224036701"/>
          </w:p>
        </w:tc>
        <w:bookmarkEnd w:id="47"/>
        <w:tc>
          <w:tcPr>
            <w:tcW w:w="1419" w:type="dxa"/>
          </w:tcPr>
          <w:p w:rsidR="00C31927" w:rsidP="00C31927" w14:paraId="461EE159" w14:textId="77777777">
            <w:pPr>
              <w:pStyle w:val="BodyText"/>
              <w:spacing w:before="120" w:after="120"/>
            </w:pPr>
            <w:r>
              <w:t>Cost Change Threshold</w:t>
            </w:r>
          </w:p>
        </w:tc>
        <w:tc>
          <w:tcPr>
            <w:tcW w:w="6088" w:type="dxa"/>
          </w:tcPr>
          <w:p w:rsidR="00C31927" w:rsidRPr="000A6F37" w:rsidP="00C31927" w14:paraId="29B7E980" w14:textId="359244BF">
            <w:pPr>
              <w:pStyle w:val="Heading8"/>
              <w:numPr>
                <w:ilvl w:val="0"/>
                <w:numId w:val="0"/>
              </w:numPr>
              <w:spacing w:before="120" w:after="120"/>
            </w:pPr>
            <w:r>
              <w:t xml:space="preserve">$500,000, adjusted in accordance with clause </w:t>
            </w:r>
            <w:r>
              <w:fldChar w:fldCharType="begin"/>
            </w:r>
            <w:r>
              <w:instrText xml:space="preserve"> REF _Ref108176271 \r \h  \* MERGEFORMAT </w:instrText>
            </w:r>
            <w:r>
              <w:fldChar w:fldCharType="separate"/>
            </w:r>
            <w:r w:rsidR="00AC4B4A">
              <w:t>1.7</w:t>
            </w:r>
            <w:r>
              <w:fldChar w:fldCharType="end"/>
            </w:r>
            <w:r>
              <w:t xml:space="preserve"> (“</w:t>
            </w:r>
            <w:r>
              <w:fldChar w:fldCharType="begin"/>
            </w:r>
            <w:r>
              <w:instrText xml:space="preserve"> REF _Ref108176271 \h  \* MERGEFORMAT </w:instrText>
            </w:r>
            <w:r>
              <w:fldChar w:fldCharType="separate"/>
            </w:r>
            <w:r w:rsidR="00AC4B4A">
              <w:t>Adjustment</w:t>
            </w:r>
            <w:r>
              <w:fldChar w:fldCharType="end"/>
            </w:r>
            <w:r>
              <w:t>”).</w:t>
            </w:r>
            <w:r w:rsidR="002C549D">
              <w:t xml:space="preserve"> </w:t>
            </w:r>
          </w:p>
        </w:tc>
      </w:tr>
      <w:tr w14:paraId="5909AE09" w14:textId="77777777" w:rsidTr="00614C77">
        <w:tblPrEx>
          <w:tblW w:w="0" w:type="auto"/>
          <w:tblInd w:w="-5" w:type="dxa"/>
          <w:tblLayout w:type="fixed"/>
          <w:tblLook w:val="04A0"/>
        </w:tblPrEx>
        <w:tc>
          <w:tcPr>
            <w:tcW w:w="426" w:type="dxa"/>
          </w:tcPr>
          <w:p w:rsidR="00C31927" w:rsidRPr="0006608D" w:rsidP="00C31927" w14:paraId="15B0FBC8" w14:textId="77777777">
            <w:pPr>
              <w:pStyle w:val="BodyText"/>
              <w:numPr>
                <w:ilvl w:val="0"/>
                <w:numId w:val="22"/>
              </w:numPr>
              <w:spacing w:before="120" w:after="120"/>
            </w:pPr>
            <w:bookmarkStart w:id="48" w:name="_Ref224036715"/>
          </w:p>
        </w:tc>
        <w:bookmarkEnd w:id="48"/>
        <w:tc>
          <w:tcPr>
            <w:tcW w:w="1419" w:type="dxa"/>
          </w:tcPr>
          <w:p w:rsidR="00C31927" w:rsidP="00C31927" w14:paraId="41B7E386" w14:textId="77777777">
            <w:pPr>
              <w:pStyle w:val="BodyText"/>
              <w:spacing w:before="120" w:after="120"/>
            </w:pPr>
            <w:r>
              <w:t>Early Termination Amount</w:t>
            </w:r>
          </w:p>
        </w:tc>
        <w:tc>
          <w:tcPr>
            <w:tcW w:w="6088" w:type="dxa"/>
          </w:tcPr>
          <w:p w:rsidR="001D0B29" w:rsidP="00C668C5" w14:paraId="3DBAB966" w14:textId="7843AE77">
            <w:pPr>
              <w:pStyle w:val="NormalDeed"/>
              <w:numPr>
                <w:ilvl w:val="0"/>
                <w:numId w:val="50"/>
              </w:numPr>
              <w:spacing w:before="120" w:after="120"/>
            </w:pPr>
            <w:r>
              <w:t xml:space="preserve">Where </w:t>
            </w:r>
            <w:r w:rsidR="008B62D2">
              <w:t>SFV</w:t>
            </w:r>
            <w:r>
              <w:t xml:space="preserve"> terminates this LTESA in accordance with clause </w:t>
            </w:r>
            <w:r w:rsidR="00E9750D">
              <w:fldChar w:fldCharType="begin"/>
            </w:r>
            <w:r w:rsidR="00E9750D">
              <w:instrText xml:space="preserve"> REF _Ref225326559 \w \h </w:instrText>
            </w:r>
            <w:r w:rsidR="00E9750D">
              <w:fldChar w:fldCharType="separate"/>
            </w:r>
            <w:r w:rsidR="00AC4B4A">
              <w:t>24.3(h)</w:t>
            </w:r>
            <w:r w:rsidR="00E9750D">
              <w:fldChar w:fldCharType="end"/>
            </w:r>
            <w:r w:rsidR="00E9750D">
              <w:t xml:space="preserve"> (“Prolonged force majeure”) </w:t>
            </w:r>
            <w:r w:rsidR="00D11A32">
              <w:t xml:space="preserve">or </w:t>
            </w:r>
            <w:r w:rsidR="00E9750D">
              <w:fldChar w:fldCharType="begin"/>
            </w:r>
            <w:r w:rsidR="00E9750D">
              <w:instrText xml:space="preserve"> REF _Ref94793918 \w \h </w:instrText>
            </w:r>
            <w:r w:rsidR="00E9750D">
              <w:fldChar w:fldCharType="separate"/>
            </w:r>
            <w:r w:rsidR="00AC4B4A">
              <w:t>24.3(i)</w:t>
            </w:r>
            <w:r w:rsidR="00E9750D">
              <w:fldChar w:fldCharType="end"/>
            </w:r>
            <w:r w:rsidR="00E9750D">
              <w:t xml:space="preserve"> (“Major Casualty Event”) </w:t>
            </w:r>
            <w:r w:rsidR="00D11A32">
              <w:t xml:space="preserve">the Early Termination Amount will be calculated as follows: </w:t>
            </w:r>
          </w:p>
          <w:p w:rsidR="00D11A32" w:rsidRPr="00F94199" w:rsidP="008B62D2" w14:paraId="150F272B" w14:textId="669D2AED">
            <w:pPr>
              <w:pStyle w:val="NormalDeed"/>
              <w:spacing w:before="120" w:after="120"/>
              <w:ind w:left="720"/>
              <w:rPr>
                <w:b/>
                <w:bCs/>
                <w:i/>
                <w:iCs/>
              </w:rPr>
            </w:pPr>
            <w:r w:rsidRPr="00F94199">
              <w:rPr>
                <w:b/>
                <w:bCs/>
                <w:i/>
                <w:iCs/>
              </w:rPr>
              <w:t>Early Termination Amount = $40,000</w:t>
            </w:r>
            <w:r w:rsidRPr="00F94199" w:rsidR="003820D5">
              <w:rPr>
                <w:b/>
                <w:bCs/>
                <w:i/>
                <w:iCs/>
              </w:rPr>
              <w:t xml:space="preserve"> per </w:t>
            </w:r>
            <w:r w:rsidRPr="00F94199">
              <w:rPr>
                <w:b/>
                <w:bCs/>
                <w:i/>
                <w:iCs/>
              </w:rPr>
              <w:t xml:space="preserve">MW of Contracted </w:t>
            </w:r>
            <w:r w:rsidR="00D25311">
              <w:rPr>
                <w:b/>
                <w:bCs/>
                <w:i/>
                <w:iCs/>
              </w:rPr>
              <w:t>Export</w:t>
            </w:r>
            <w:r w:rsidRPr="00F94199" w:rsidR="00D25311">
              <w:rPr>
                <w:b/>
                <w:bCs/>
                <w:i/>
                <w:iCs/>
              </w:rPr>
              <w:t xml:space="preserve"> </w:t>
            </w:r>
            <w:r w:rsidRPr="00F94199">
              <w:rPr>
                <w:b/>
                <w:bCs/>
                <w:i/>
                <w:iCs/>
              </w:rPr>
              <w:t xml:space="preserve">Capacity </w:t>
            </w:r>
            <w:r w:rsidRPr="00F94199" w:rsidR="008B62D2">
              <w:rPr>
                <w:b/>
                <w:bCs/>
                <w:i/>
                <w:iCs/>
              </w:rPr>
              <w:t>(up to a maximum of $8,000,000)</w:t>
            </w:r>
          </w:p>
          <w:p w:rsidR="00D11A32" w:rsidP="00C668C5" w14:paraId="5C4AF95D" w14:textId="461FDEBE">
            <w:pPr>
              <w:pStyle w:val="NormalDeed"/>
              <w:numPr>
                <w:ilvl w:val="0"/>
                <w:numId w:val="50"/>
              </w:numPr>
              <w:spacing w:before="120" w:after="120"/>
            </w:pPr>
            <w:r>
              <w:t xml:space="preserve">Otherwise, </w:t>
            </w:r>
            <w:r w:rsidR="003820D5">
              <w:t xml:space="preserve">the Early Termination Amount will be calculated as follows: </w:t>
            </w:r>
          </w:p>
          <w:p w:rsidR="003820D5" w:rsidRPr="00F94199" w:rsidP="003820D5" w14:paraId="2E3154BD" w14:textId="1625178F">
            <w:pPr>
              <w:pStyle w:val="NormalDeed"/>
              <w:spacing w:before="120" w:after="120"/>
              <w:ind w:left="720"/>
              <w:rPr>
                <w:b/>
                <w:bCs/>
                <w:i/>
                <w:iCs/>
              </w:rPr>
            </w:pPr>
            <w:r w:rsidRPr="00F94199">
              <w:rPr>
                <w:b/>
                <w:bCs/>
                <w:i/>
                <w:iCs/>
              </w:rPr>
              <w:t xml:space="preserve">Early Termination Amount = Fixed </w:t>
            </w:r>
            <w:r w:rsidRPr="00F94199" w:rsidR="00F94199">
              <w:rPr>
                <w:b/>
                <w:bCs/>
                <w:i/>
                <w:iCs/>
              </w:rPr>
              <w:t>Component</w:t>
            </w:r>
            <w:r w:rsidRPr="00F94199">
              <w:rPr>
                <w:b/>
                <w:bCs/>
                <w:i/>
                <w:iCs/>
              </w:rPr>
              <w:t xml:space="preserve"> Amount + Variable Early Termination Amount </w:t>
            </w:r>
          </w:p>
          <w:p w:rsidR="003820D5" w:rsidP="003820D5" w14:paraId="373BB7FF" w14:textId="444455FB">
            <w:pPr>
              <w:pStyle w:val="NormalDeed"/>
              <w:spacing w:before="120" w:after="120"/>
              <w:ind w:left="720"/>
            </w:pPr>
            <w:r>
              <w:t xml:space="preserve">Where: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72"/>
              <w:gridCol w:w="3402"/>
            </w:tblGrid>
            <w:tr w14:paraId="1E7E0143" w14:textId="77777777" w:rsidTr="00D27DED">
              <w:tblPrEx>
                <w:tblW w:w="0" w:type="auto"/>
                <w:tblInd w:w="720" w:type="dxa"/>
                <w:tblLayout w:type="fixed"/>
                <w:tblLook w:val="04A0"/>
              </w:tblPrEx>
              <w:tc>
                <w:tcPr>
                  <w:tcW w:w="1572" w:type="dxa"/>
                </w:tcPr>
                <w:p w:rsidR="003820D5" w:rsidP="003820D5" w14:paraId="0C9C339D" w14:textId="528DC379">
                  <w:pPr>
                    <w:pStyle w:val="NormalDeed"/>
                    <w:spacing w:before="120" w:after="120"/>
                  </w:pPr>
                  <w:r>
                    <w:rPr>
                      <w:i/>
                      <w:iCs/>
                    </w:rPr>
                    <w:t xml:space="preserve">Fixed </w:t>
                  </w:r>
                  <w:r w:rsidR="00F94199">
                    <w:rPr>
                      <w:i/>
                      <w:iCs/>
                    </w:rPr>
                    <w:t>Component</w:t>
                  </w:r>
                  <w:r>
                    <w:rPr>
                      <w:i/>
                      <w:iCs/>
                    </w:rPr>
                    <w:t xml:space="preserve"> Amount</w:t>
                  </w:r>
                </w:p>
              </w:tc>
              <w:tc>
                <w:tcPr>
                  <w:tcW w:w="3402" w:type="dxa"/>
                </w:tcPr>
                <w:p w:rsidR="003820D5" w:rsidP="003820D5" w14:paraId="5F74CA33" w14:textId="411AE0F7">
                  <w:pPr>
                    <w:pStyle w:val="NormalDeed"/>
                    <w:spacing w:before="120" w:after="120"/>
                  </w:pPr>
                  <w:r>
                    <w:t xml:space="preserve">= </w:t>
                  </w:r>
                  <w:r w:rsidR="00DF41C7">
                    <w:t xml:space="preserve">the amount calculated in </w:t>
                  </w:r>
                  <w:r w:rsidR="00DD7EFA">
                    <w:t>I</w:t>
                  </w:r>
                  <w:r w:rsidR="00DF41C7">
                    <w:t xml:space="preserve">tem </w:t>
                  </w:r>
                  <w:r w:rsidR="007C50B8">
                    <w:fldChar w:fldCharType="begin"/>
                  </w:r>
                  <w:r w:rsidR="007C50B8">
                    <w:instrText xml:space="preserve"> REF _Ref224036715 \n \h </w:instrText>
                  </w:r>
                  <w:r w:rsidR="007C50B8">
                    <w:fldChar w:fldCharType="separate"/>
                  </w:r>
                  <w:r w:rsidR="00AC4B4A">
                    <w:t>13</w:t>
                  </w:r>
                  <w:r w:rsidR="007C50B8">
                    <w:fldChar w:fldCharType="end"/>
                  </w:r>
                  <w:r w:rsidR="00DF41C7">
                    <w:t xml:space="preserve">(a) above. </w:t>
                  </w:r>
                </w:p>
              </w:tc>
            </w:tr>
            <w:tr w14:paraId="43439673" w14:textId="77777777" w:rsidTr="00D27DED">
              <w:tblPrEx>
                <w:tblW w:w="0" w:type="auto"/>
                <w:tblInd w:w="720" w:type="dxa"/>
                <w:tblLayout w:type="fixed"/>
                <w:tblLook w:val="04A0"/>
              </w:tblPrEx>
              <w:tc>
                <w:tcPr>
                  <w:tcW w:w="1572" w:type="dxa"/>
                </w:tcPr>
                <w:p w:rsidR="003820D5" w:rsidP="003820D5" w14:paraId="63032F0B" w14:textId="3A8D54A1">
                  <w:pPr>
                    <w:pStyle w:val="NormalDeed"/>
                    <w:spacing w:before="120" w:after="120"/>
                  </w:pPr>
                  <w:r>
                    <w:rPr>
                      <w:i/>
                      <w:iCs/>
                    </w:rPr>
                    <w:t>Variable Early Termination Amount</w:t>
                  </w:r>
                </w:p>
              </w:tc>
              <w:tc>
                <w:tcPr>
                  <w:tcW w:w="3402" w:type="dxa"/>
                </w:tcPr>
                <w:p w:rsidR="003820D5" w:rsidP="003820D5" w14:paraId="6ECBC7A4" w14:textId="4B04BE78">
                  <w:pPr>
                    <w:pStyle w:val="NormalDeed"/>
                    <w:spacing w:before="120" w:after="120"/>
                  </w:pPr>
                  <w:r>
                    <w:t xml:space="preserve">= The lesser of: </w:t>
                  </w:r>
                </w:p>
                <w:p w:rsidR="005E5F49" w:rsidP="00C668C5" w14:paraId="4DCACB7D" w14:textId="00EAA44D">
                  <w:pPr>
                    <w:pStyle w:val="NormalDeed"/>
                    <w:numPr>
                      <w:ilvl w:val="0"/>
                      <w:numId w:val="51"/>
                    </w:numPr>
                    <w:spacing w:before="120" w:after="120"/>
                  </w:pPr>
                  <w:r>
                    <w:t xml:space="preserve">15% of the </w:t>
                  </w:r>
                  <w:r w:rsidR="00DF41C7">
                    <w:t xml:space="preserve">Fixed Termination Amount; and </w:t>
                  </w:r>
                  <w:r>
                    <w:t xml:space="preserve"> </w:t>
                  </w:r>
                </w:p>
                <w:p w:rsidR="005E5F49" w:rsidP="00C668C5" w14:paraId="0C30B2AF" w14:textId="0ACC373F">
                  <w:pPr>
                    <w:pStyle w:val="NormalDeed"/>
                    <w:numPr>
                      <w:ilvl w:val="0"/>
                      <w:numId w:val="51"/>
                    </w:numPr>
                    <w:spacing w:before="120" w:after="120"/>
                  </w:pPr>
                  <w:r>
                    <w:t xml:space="preserve">90% of the Historical Net Payments. </w:t>
                  </w:r>
                </w:p>
              </w:tc>
            </w:tr>
          </w:tbl>
          <w:p w:rsidR="00C31927" w:rsidP="00C31927" w14:paraId="54804CA8" w14:textId="3F6BDEBF">
            <w:pPr>
              <w:pStyle w:val="NormalDeed"/>
              <w:spacing w:before="120" w:after="120"/>
            </w:pPr>
          </w:p>
        </w:tc>
      </w:tr>
      <w:tr w14:paraId="54FA7283" w14:textId="77777777" w:rsidTr="00614C77">
        <w:tblPrEx>
          <w:tblW w:w="0" w:type="auto"/>
          <w:tblInd w:w="-5" w:type="dxa"/>
          <w:tblLayout w:type="fixed"/>
          <w:tblLook w:val="04A0"/>
        </w:tblPrEx>
        <w:tc>
          <w:tcPr>
            <w:tcW w:w="426" w:type="dxa"/>
          </w:tcPr>
          <w:p w:rsidR="00C31927" w:rsidRPr="0006608D" w:rsidP="00C31927" w14:paraId="6366636A" w14:textId="77777777">
            <w:pPr>
              <w:pStyle w:val="BodyText"/>
              <w:numPr>
                <w:ilvl w:val="0"/>
                <w:numId w:val="22"/>
              </w:numPr>
              <w:spacing w:before="120" w:after="120"/>
            </w:pPr>
            <w:bookmarkStart w:id="49" w:name="_9kR3WTr8E84BFJ"/>
            <w:bookmarkStart w:id="50" w:name="_Ref224037117"/>
            <w:bookmarkEnd w:id="49"/>
          </w:p>
        </w:tc>
        <w:bookmarkEnd w:id="50"/>
        <w:tc>
          <w:tcPr>
            <w:tcW w:w="1419" w:type="dxa"/>
          </w:tcPr>
          <w:p w:rsidR="00C31927" w:rsidP="00C31927" w14:paraId="6A00B2AC" w14:textId="77777777">
            <w:pPr>
              <w:pStyle w:val="BodyText"/>
              <w:spacing w:before="120" w:after="120"/>
            </w:pPr>
            <w:r>
              <w:t>Fixed Termination Amount</w:t>
            </w:r>
          </w:p>
        </w:tc>
        <w:tc>
          <w:tcPr>
            <w:tcW w:w="6088" w:type="dxa"/>
          </w:tcPr>
          <w:p w:rsidR="00C31927" w:rsidP="00345264" w14:paraId="40B759BD" w14:textId="21D21A39">
            <w:pPr>
              <w:pStyle w:val="Heading8"/>
              <w:numPr>
                <w:ilvl w:val="0"/>
                <w:numId w:val="0"/>
              </w:numPr>
              <w:spacing w:before="120" w:after="120"/>
            </w:pPr>
            <w:r>
              <w:t xml:space="preserve">An amount equal to the net present value (determined as at the date of termination of this agreement) of the </w:t>
            </w:r>
            <w:r w:rsidRPr="001B6FE1" w:rsidR="001B6FE1">
              <w:t xml:space="preserve">Aggregate </w:t>
            </w:r>
            <w:r w:rsidR="009C375D">
              <w:t>Reference</w:t>
            </w:r>
            <w:r w:rsidRPr="001B6FE1" w:rsidR="001B6FE1">
              <w:t xml:space="preserve"> </w:t>
            </w:r>
            <w:r w:rsidR="004E5924">
              <w:t>Amounts</w:t>
            </w:r>
            <w:r>
              <w:t xml:space="preserve">, which is to be discounted using a discount rate of 7% per annum. </w:t>
            </w:r>
          </w:p>
        </w:tc>
      </w:tr>
      <w:tr w14:paraId="1ED0AB5C" w14:textId="77777777" w:rsidTr="00614C77">
        <w:tblPrEx>
          <w:tblW w:w="0" w:type="auto"/>
          <w:tblInd w:w="-5" w:type="dxa"/>
          <w:tblLayout w:type="fixed"/>
          <w:tblLook w:val="04A0"/>
        </w:tblPrEx>
        <w:tc>
          <w:tcPr>
            <w:tcW w:w="426" w:type="dxa"/>
          </w:tcPr>
          <w:p w:rsidR="00C31927" w:rsidRPr="0006608D" w:rsidP="00C31927" w14:paraId="0A9CC8C6" w14:textId="77777777">
            <w:pPr>
              <w:pStyle w:val="BodyText"/>
              <w:numPr>
                <w:ilvl w:val="0"/>
                <w:numId w:val="22"/>
              </w:numPr>
              <w:spacing w:before="120" w:after="120"/>
            </w:pPr>
            <w:bookmarkStart w:id="51" w:name="_Ref224040959"/>
          </w:p>
        </w:tc>
        <w:bookmarkEnd w:id="51"/>
        <w:tc>
          <w:tcPr>
            <w:tcW w:w="1419" w:type="dxa"/>
          </w:tcPr>
          <w:p w:rsidR="00C31927" w:rsidP="00C31927" w14:paraId="3BCF04C9" w14:textId="0B4DC937">
            <w:pPr>
              <w:pStyle w:val="BodyText"/>
              <w:spacing w:before="120" w:after="120"/>
            </w:pPr>
            <w:r>
              <w:t>LTES Operator nominated bank account</w:t>
            </w:r>
          </w:p>
        </w:tc>
        <w:tc>
          <w:tcPr>
            <w:tcW w:w="6088" w:type="dxa"/>
          </w:tcPr>
          <w:p w:rsidR="00C31927" w:rsidP="00C31927" w14:paraId="0FF756FC" w14:textId="422CF0C3">
            <w:pPr>
              <w:pStyle w:val="Heading8"/>
              <w:numPr>
                <w:ilvl w:val="0"/>
                <w:numId w:val="0"/>
              </w:numPr>
              <w:spacing w:before="120" w:after="120"/>
              <w:ind w:left="28"/>
            </w:pPr>
            <w:r>
              <w:rPr>
                <w:szCs w:val="18"/>
              </w:rPr>
              <w:t>[</w:t>
            </w:r>
            <w:r w:rsidRPr="008A7FB4">
              <w:rPr>
                <w:szCs w:val="18"/>
                <w:highlight w:val="yellow"/>
              </w:rPr>
              <w:t>insert</w:t>
            </w:r>
            <w:r>
              <w:rPr>
                <w:szCs w:val="18"/>
              </w:rPr>
              <w:t>]</w:t>
            </w:r>
          </w:p>
        </w:tc>
      </w:tr>
    </w:tbl>
    <w:p w:rsidR="00A80D25" w:rsidRPr="00791555" w:rsidP="00D1064A" w14:paraId="2707F70A" w14:textId="77777777"/>
    <w:p w:rsidR="00A80D25" w14:paraId="1E120740" w14:textId="77777777">
      <w:pPr>
        <w:pStyle w:val="Headersub"/>
        <w:spacing w:after="1000"/>
        <w:sectPr w:rsidSect="00E063E4">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pPr>
    </w:p>
    <w:p w:rsidR="003B3F37" w14:paraId="34ACECCE" w14:textId="77777777">
      <w:pPr>
        <w:pStyle w:val="Headersub"/>
        <w:spacing w:after="1000"/>
      </w:pPr>
      <w:bookmarkStart w:id="52" w:name="_Toc225943104"/>
      <w:r w:rsidRPr="007217B9">
        <w:t>General terms</w:t>
      </w:r>
      <w:bookmarkEnd w:id="30"/>
      <w:bookmarkEnd w:id="31"/>
      <w:bookmarkEnd w:id="52"/>
    </w:p>
    <w:p w:rsidR="00ED79ED" w:rsidRPr="00C1658B" w:rsidP="001B34DE" w14:paraId="69056A68" w14:textId="77777777">
      <w:pPr>
        <w:pStyle w:val="PartHeading"/>
      </w:pPr>
      <w:bookmarkStart w:id="53" w:name="_Toc133834226"/>
      <w:bookmarkStart w:id="54" w:name="_Toc515523527"/>
      <w:bookmarkStart w:id="55" w:name="_Ref106216534"/>
      <w:bookmarkStart w:id="56" w:name="_Ref106216545"/>
      <w:bookmarkStart w:id="57" w:name="_Toc225943105"/>
      <w:r w:rsidRPr="001B34DE">
        <w:t>Interpretation</w:t>
      </w:r>
      <w:bookmarkStart w:id="58" w:name="_Toc146782619"/>
      <w:bookmarkStart w:id="59" w:name="_Toc146790524"/>
      <w:bookmarkStart w:id="60" w:name="_Toc147053557"/>
      <w:bookmarkStart w:id="61" w:name="_Toc147167139"/>
      <w:bookmarkEnd w:id="53"/>
      <w:bookmarkEnd w:id="54"/>
      <w:bookmarkEnd w:id="55"/>
      <w:bookmarkEnd w:id="56"/>
      <w:bookmarkEnd w:id="57"/>
      <w:bookmarkEnd w:id="58"/>
      <w:bookmarkEnd w:id="59"/>
      <w:bookmarkEnd w:id="60"/>
      <w:bookmarkEnd w:id="61"/>
    </w:p>
    <w:p w:rsidR="00907F1C" w:rsidP="00F170AB" w14:paraId="0FD0143E" w14:textId="77777777">
      <w:pPr>
        <w:pStyle w:val="Heading1"/>
        <w:numPr>
          <w:ilvl w:val="0"/>
          <w:numId w:val="27"/>
        </w:numPr>
        <w:ind w:left="0" w:firstLine="0"/>
      </w:pPr>
      <w:bookmarkStart w:id="62" w:name="_Toc94885650"/>
      <w:bookmarkStart w:id="63" w:name="_Toc94886087"/>
      <w:bookmarkStart w:id="64" w:name="_Toc99723189"/>
      <w:bookmarkStart w:id="65" w:name="_Ref467658249"/>
      <w:bookmarkStart w:id="66" w:name="_Ref467658250"/>
      <w:bookmarkStart w:id="67" w:name="_Ref467658485"/>
      <w:bookmarkStart w:id="68" w:name="_Toc492504652"/>
      <w:bookmarkStart w:id="69" w:name="_Toc515358755"/>
      <w:bookmarkStart w:id="70" w:name="_Toc225943106"/>
      <w:bookmarkEnd w:id="62"/>
      <w:bookmarkEnd w:id="63"/>
      <w:bookmarkEnd w:id="64"/>
      <w:r>
        <w:t>Definitions and interpretation</w:t>
      </w:r>
      <w:bookmarkEnd w:id="65"/>
      <w:bookmarkEnd w:id="66"/>
      <w:bookmarkEnd w:id="67"/>
      <w:bookmarkEnd w:id="68"/>
      <w:bookmarkEnd w:id="69"/>
      <w:bookmarkEnd w:id="70"/>
    </w:p>
    <w:p w:rsidR="00907F1C" w:rsidP="00E90848" w14:paraId="3CA536AF" w14:textId="77777777">
      <w:pPr>
        <w:pStyle w:val="Heading2"/>
      </w:pPr>
      <w:bookmarkStart w:id="71" w:name="_Toc492504653"/>
      <w:bookmarkStart w:id="72" w:name="_Toc515358756"/>
      <w:bookmarkStart w:id="73" w:name="_Toc225943107"/>
      <w:r>
        <w:t xml:space="preserve">Defined </w:t>
      </w:r>
      <w:r w:rsidR="00CC73DC">
        <w:t>t</w:t>
      </w:r>
      <w:r>
        <w:t>erms</w:t>
      </w:r>
      <w:bookmarkEnd w:id="71"/>
      <w:bookmarkEnd w:id="72"/>
      <w:bookmarkEnd w:id="73"/>
    </w:p>
    <w:p w:rsidR="00907F1C" w:rsidP="00907F1C" w14:paraId="292FBF34" w14:textId="7B3EF0FD">
      <w:pPr>
        <w:pStyle w:val="Indent2"/>
      </w:pPr>
      <w:r>
        <w:t xml:space="preserve">Capitalised terms in this </w:t>
      </w:r>
      <w:r w:rsidR="000E0196">
        <w:t>agreement</w:t>
      </w:r>
      <w:r>
        <w:t xml:space="preserve"> have the </w:t>
      </w:r>
      <w:r w:rsidR="00020AE4">
        <w:t>meaning set out,</w:t>
      </w:r>
      <w:r>
        <w:t xml:space="preserve"> unless the </w:t>
      </w:r>
      <w:r w:rsidR="0029292A">
        <w:t>contrary intention appears:</w:t>
      </w:r>
    </w:p>
    <w:p w:rsidR="00CF17F7" w:rsidRPr="00B27011" w:rsidP="007B6DBE" w14:paraId="018491B1" w14:textId="25B18CCE">
      <w:pPr>
        <w:pStyle w:val="Heading7"/>
      </w:pPr>
      <w:r>
        <w:rPr>
          <w:b/>
          <w:bCs/>
        </w:rPr>
        <w:t>Acceptable Credit Rating</w:t>
      </w:r>
      <w:r>
        <w:t xml:space="preserve"> means a credit rating of at least A- </w:t>
      </w:r>
      <w:r w:rsidRPr="004A1776">
        <w:rPr>
          <w:szCs w:val="18"/>
        </w:rPr>
        <w:t>by Standard &amp; Poor’s or A3 by Moody’s</w:t>
      </w:r>
      <w:r>
        <w:rPr>
          <w:szCs w:val="18"/>
        </w:rPr>
        <w:t xml:space="preserve"> or, if both of those agencies cease to operate or give ratings of the kind referred to above, an equivalent rating from another reputable ratings agency acceptable to SFV (acting reasonably). </w:t>
      </w:r>
    </w:p>
    <w:p w:rsidR="00340F9C" w:rsidP="007B6DBE" w14:paraId="27C6E963" w14:textId="6226B1EC">
      <w:pPr>
        <w:pStyle w:val="Heading7"/>
      </w:pPr>
      <w:r w:rsidRPr="00340F9C">
        <w:rPr>
          <w:b/>
          <w:bCs/>
        </w:rPr>
        <w:t>Access Fee</w:t>
      </w:r>
      <w:r>
        <w:t xml:space="preserve"> means a transmission access fee </w:t>
      </w:r>
      <w:r w:rsidR="008E7503">
        <w:t xml:space="preserve">determined by the Consumer Trustee under section 26(1) of the EII Act that is </w:t>
      </w:r>
      <w:r>
        <w:t xml:space="preserve">payable by LTES Operator to SFV for transmission access rights granted to the </w:t>
      </w:r>
      <w:bookmarkStart w:id="74" w:name="_9kR3WTr26869DZV1ulfv"/>
      <w:r>
        <w:t>Project</w:t>
      </w:r>
      <w:bookmarkEnd w:id="74"/>
      <w:r>
        <w:t xml:space="preserve"> under an “access scheme” (as defined in the EII Act).</w:t>
      </w:r>
    </w:p>
    <w:p w:rsidR="00EB13A7" w:rsidRPr="00C354F6" w:rsidP="00EB13A7" w14:paraId="3B31D477" w14:textId="1D1DCE0D">
      <w:pPr>
        <w:pStyle w:val="Heading7"/>
      </w:pPr>
      <w:bookmarkStart w:id="75" w:name="_Hlk114072572"/>
      <w:r>
        <w:rPr>
          <w:b/>
        </w:rPr>
        <w:t xml:space="preserve">Actual </w:t>
      </w:r>
      <w:r w:rsidR="00D25311">
        <w:rPr>
          <w:b/>
        </w:rPr>
        <w:t xml:space="preserve">Export </w:t>
      </w:r>
      <w:r>
        <w:rPr>
          <w:b/>
        </w:rPr>
        <w:t xml:space="preserve">Capacity </w:t>
      </w:r>
      <w:r w:rsidRPr="00C354F6">
        <w:rPr>
          <w:bCs/>
        </w:rPr>
        <w:t>means</w:t>
      </w:r>
      <w:r w:rsidRPr="00C354F6">
        <w:rPr>
          <w:szCs w:val="18"/>
        </w:rPr>
        <w:t xml:space="preserve"> </w:t>
      </w:r>
      <w:r>
        <w:rPr>
          <w:szCs w:val="18"/>
        </w:rPr>
        <w:t>the actual instantaneous export</w:t>
      </w:r>
      <w:r w:rsidRPr="00577362">
        <w:rPr>
          <w:szCs w:val="18"/>
        </w:rPr>
        <w:t xml:space="preserve"> </w:t>
      </w:r>
      <w:r>
        <w:rPr>
          <w:szCs w:val="18"/>
        </w:rPr>
        <w:t xml:space="preserve">capability of the Project from time to time. </w:t>
      </w:r>
    </w:p>
    <w:p w:rsidR="00EB13A7" w:rsidRPr="00D47216" w:rsidP="00EB13A7" w14:paraId="01B09B8C" w14:textId="24749866">
      <w:pPr>
        <w:pStyle w:val="Heading7"/>
      </w:pPr>
      <w:r>
        <w:rPr>
          <w:b/>
        </w:rPr>
        <w:t xml:space="preserve">Actual Storage Capacity </w:t>
      </w:r>
      <w:r w:rsidRPr="00C354F6">
        <w:rPr>
          <w:bCs/>
        </w:rPr>
        <w:t>means</w:t>
      </w:r>
      <w:r w:rsidRPr="00C354F6">
        <w:rPr>
          <w:szCs w:val="18"/>
        </w:rPr>
        <w:t xml:space="preserve"> </w:t>
      </w:r>
      <w:r>
        <w:rPr>
          <w:szCs w:val="18"/>
        </w:rPr>
        <w:t xml:space="preserve">the actual energy storage capability of the Project from time to time. </w:t>
      </w:r>
    </w:p>
    <w:p w:rsidR="00D47216" w:rsidRPr="00C354F6" w:rsidP="00D47216" w14:paraId="6EFD9203" w14:textId="388BDE06">
      <w:pPr>
        <w:pStyle w:val="Heading8"/>
        <w:numPr>
          <w:ilvl w:val="0"/>
          <w:numId w:val="0"/>
        </w:numPr>
        <w:ind w:left="737"/>
      </w:pPr>
      <w:r>
        <w:rPr>
          <w:b/>
          <w:bCs/>
        </w:rPr>
        <w:t xml:space="preserve">Additional Storage Test </w:t>
      </w:r>
      <w:r>
        <w:t xml:space="preserve">has the meaning given in clause </w:t>
      </w:r>
      <w:r>
        <w:fldChar w:fldCharType="begin"/>
      </w:r>
      <w:r>
        <w:instrText xml:space="preserve"> REF _Ref226625316 \w \h </w:instrText>
      </w:r>
      <w:r>
        <w:fldChar w:fldCharType="separate"/>
      </w:r>
      <w:r w:rsidR="00AC4B4A">
        <w:t>4.1(c)</w:t>
      </w:r>
      <w:r>
        <w:fldChar w:fldCharType="end"/>
      </w:r>
      <w:r>
        <w:t xml:space="preserve"> (“</w:t>
      </w:r>
      <w:r>
        <w:fldChar w:fldCharType="begin"/>
      </w:r>
      <w:r>
        <w:instrText xml:space="preserve"> REF _Ref467085430 \h </w:instrText>
      </w:r>
      <w:r>
        <w:fldChar w:fldCharType="separate"/>
      </w:r>
      <w:r w:rsidRPr="007C4A7B" w:rsidR="00AC4B4A">
        <w:t>Performance of obligations</w:t>
      </w:r>
      <w:r>
        <w:fldChar w:fldCharType="end"/>
      </w:r>
      <w:r>
        <w:t>”).</w:t>
      </w:r>
    </w:p>
    <w:p w:rsidR="000C7C3F" w:rsidP="007B6DBE" w14:paraId="14F436FC" w14:textId="36AC17EF">
      <w:pPr>
        <w:pStyle w:val="Heading7"/>
      </w:pPr>
      <w:r w:rsidRPr="000C7C3F">
        <w:rPr>
          <w:b/>
        </w:rPr>
        <w:t xml:space="preserve">Adjustment Date </w:t>
      </w:r>
      <w:r w:rsidRPr="00677545">
        <w:t xml:space="preserve">means each 1 July following </w:t>
      </w:r>
      <w:bookmarkStart w:id="76" w:name="_Hlk117246143"/>
      <w:r w:rsidR="0013754C">
        <w:t>[the closing date of the financial bid stage of the tender for this agreement]. [</w:t>
      </w:r>
      <w:r w:rsidRPr="00FB430B" w:rsidR="0013754C">
        <w:rPr>
          <w:b/>
          <w:bCs/>
          <w:i/>
          <w:iCs/>
          <w:highlight w:val="lightGray"/>
        </w:rPr>
        <w:t>Note: for clarity, this closing date will be hardcoded into the execution version of the agreement</w:t>
      </w:r>
      <w:r w:rsidR="0013754C">
        <w:t>.]</w:t>
      </w:r>
      <w:bookmarkEnd w:id="76"/>
    </w:p>
    <w:bookmarkEnd w:id="75"/>
    <w:p w:rsidR="00907F1C" w:rsidP="007B6DBE" w14:paraId="77EE27FA" w14:textId="77777777">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7008A4" w:rsidP="00241A79" w14:paraId="67D2AABB" w14:textId="41BFD313">
      <w:pPr>
        <w:pStyle w:val="Heading7"/>
        <w:numPr>
          <w:ilvl w:val="0"/>
          <w:numId w:val="0"/>
        </w:numPr>
        <w:ind w:left="737"/>
      </w:pPr>
      <w:r w:rsidRPr="007008A4">
        <w:rPr>
          <w:b/>
        </w:rPr>
        <w:t xml:space="preserve">Aggregate Rebate </w:t>
      </w:r>
      <w:r w:rsidRPr="007008A4">
        <w:rPr>
          <w:bCs/>
        </w:rPr>
        <w:t xml:space="preserve">has the meaning given in item </w:t>
      </w:r>
      <w:r>
        <w:rPr>
          <w:bCs/>
        </w:rPr>
        <w:fldChar w:fldCharType="begin"/>
      </w:r>
      <w:r>
        <w:rPr>
          <w:bCs/>
        </w:rPr>
        <w:instrText xml:space="preserve"> REF _Ref228795389 \n \h </w:instrText>
      </w:r>
      <w:r>
        <w:rPr>
          <w:bCs/>
        </w:rPr>
        <w:fldChar w:fldCharType="separate"/>
      </w:r>
      <w:r w:rsidR="00AC4B4A">
        <w:rPr>
          <w:bCs/>
        </w:rPr>
        <w:t>5.2</w:t>
      </w:r>
      <w:r>
        <w:rPr>
          <w:bCs/>
        </w:rPr>
        <w:fldChar w:fldCharType="end"/>
      </w:r>
      <w:r>
        <w:rPr>
          <w:bCs/>
        </w:rPr>
        <w:t xml:space="preserve"> </w:t>
      </w:r>
      <w:r w:rsidRPr="007008A4">
        <w:rPr>
          <w:bCs/>
        </w:rPr>
        <w:t xml:space="preserve">of </w:t>
      </w:r>
      <w:r w:rsidRPr="007008A4">
        <w:rPr>
          <w:bCs/>
        </w:rPr>
        <w:fldChar w:fldCharType="begin"/>
      </w:r>
      <w:r w:rsidRPr="007008A4">
        <w:rPr>
          <w:bCs/>
        </w:rPr>
        <w:instrText xml:space="preserve"> REF _Ref103257737 \n \h </w:instrText>
      </w:r>
      <w:r w:rsidRPr="007008A4">
        <w:rPr>
          <w:bCs/>
        </w:rPr>
        <w:fldChar w:fldCharType="separate"/>
      </w:r>
      <w:r w:rsidR="00AC4B4A">
        <w:rPr>
          <w:bCs/>
        </w:rPr>
        <w:t>Schedule 2</w:t>
      </w:r>
      <w:r w:rsidRPr="007008A4">
        <w:rPr>
          <w:bCs/>
        </w:rPr>
        <w:fldChar w:fldCharType="end"/>
      </w:r>
      <w:r w:rsidRPr="007008A4">
        <w:rPr>
          <w:bCs/>
        </w:rPr>
        <w:t xml:space="preserve"> (“</w:t>
      </w:r>
      <w:r w:rsidRPr="007008A4">
        <w:rPr>
          <w:bCs/>
        </w:rPr>
        <w:fldChar w:fldCharType="begin"/>
      </w:r>
      <w:r w:rsidRPr="007008A4">
        <w:rPr>
          <w:bCs/>
        </w:rPr>
        <w:instrText xml:space="preserve"> REF _Ref103257737 \h </w:instrText>
      </w:r>
      <w:r w:rsidRPr="007008A4">
        <w:rPr>
          <w:bCs/>
        </w:rPr>
        <w:fldChar w:fldCharType="separate"/>
      </w:r>
      <w:r w:rsidR="00AC4B4A">
        <w:t>Annuity Product terms</w:t>
      </w:r>
      <w:r w:rsidRPr="007008A4">
        <w:rPr>
          <w:bCs/>
        </w:rPr>
        <w:fldChar w:fldCharType="end"/>
      </w:r>
      <w:r w:rsidRPr="007008A4">
        <w:rPr>
          <w:bCs/>
        </w:rPr>
        <w:t>”)</w:t>
      </w:r>
      <w:r w:rsidR="00730683">
        <w:rPr>
          <w:bCs/>
        </w:rPr>
        <w:t>.</w:t>
      </w:r>
    </w:p>
    <w:p w:rsidR="001B6FE1" w:rsidP="001B6FE1" w14:paraId="43CE1808" w14:textId="19249ABF">
      <w:pPr>
        <w:spacing w:after="248"/>
        <w:ind w:left="747"/>
      </w:pPr>
      <w:r>
        <w:rPr>
          <w:b/>
        </w:rPr>
        <w:t xml:space="preserve">Aggregate </w:t>
      </w:r>
      <w:r w:rsidR="009C375D">
        <w:rPr>
          <w:b/>
        </w:rPr>
        <w:t>Reference</w:t>
      </w:r>
      <w:r>
        <w:rPr>
          <w:b/>
        </w:rPr>
        <w:t xml:space="preserve"> </w:t>
      </w:r>
      <w:r w:rsidR="007733B8">
        <w:rPr>
          <w:b/>
        </w:rPr>
        <w:t>Amounts</w:t>
      </w:r>
      <w:r>
        <w:rPr>
          <w:b/>
        </w:rPr>
        <w:t xml:space="preserve"> </w:t>
      </w:r>
      <w:r>
        <w:t xml:space="preserve">means: </w:t>
      </w:r>
    </w:p>
    <w:p w:rsidR="001B6FE1" w:rsidP="00B40FB5" w14:paraId="547CD2AE" w14:textId="7B635D92">
      <w:pPr>
        <w:pStyle w:val="Heading8"/>
      </w:pPr>
      <w:bookmarkStart w:id="77" w:name="_Ref228807872"/>
      <w:r>
        <w:t xml:space="preserve">the sum of Reference Amounts for </w:t>
      </w:r>
      <w:r w:rsidR="007733B8">
        <w:t>each</w:t>
      </w:r>
      <w:r>
        <w:t xml:space="preserve"> full Financial Year (that does not commence on an Excluded </w:t>
      </w:r>
      <w:r w:rsidR="00345264">
        <w:t xml:space="preserve">Annuity Product </w:t>
      </w:r>
      <w:r>
        <w:t xml:space="preserve">Start Date) between the termination date and the end of the Term, </w:t>
      </w:r>
      <w:r>
        <w:t>where each “</w:t>
      </w:r>
      <w:r>
        <w:rPr>
          <w:b/>
          <w:bCs/>
        </w:rPr>
        <w:t xml:space="preserve">Reference </w:t>
      </w:r>
      <w:r w:rsidRPr="002C5D03">
        <w:rPr>
          <w:b/>
          <w:bCs/>
        </w:rPr>
        <w:t>Amount</w:t>
      </w:r>
      <w:r>
        <w:t xml:space="preserve">” is </w:t>
      </w:r>
      <w:r w:rsidRPr="002C5D03">
        <w:t>an</w:t>
      </w:r>
      <w:r>
        <w:t xml:space="preserve"> amount equal to the </w:t>
      </w:r>
      <w:r w:rsidR="00412C78">
        <w:t>Annuity Cap</w:t>
      </w:r>
      <w:r>
        <w:t xml:space="preserve"> applicable to that Financial Year; and</w:t>
      </w:r>
      <w:bookmarkEnd w:id="77"/>
      <w:r>
        <w:t xml:space="preserve"> </w:t>
      </w:r>
    </w:p>
    <w:p w:rsidR="001B6FE1" w:rsidP="00B40FB5" w14:paraId="5C2CC6C8" w14:textId="27997459">
      <w:pPr>
        <w:pStyle w:val="Heading8"/>
      </w:pPr>
      <w:r>
        <w:t>if the termination date occurs during a</w:t>
      </w:r>
      <w:r w:rsidR="007733B8">
        <w:t>n</w:t>
      </w:r>
      <w:r>
        <w:t xml:space="preserve"> </w:t>
      </w:r>
      <w:r w:rsidR="00345264">
        <w:t>Annuity</w:t>
      </w:r>
      <w:r>
        <w:t xml:space="preserve"> Period, an amount </w:t>
      </w:r>
      <w:r w:rsidR="00B84C49">
        <w:t xml:space="preserve">(in addition to the amount calculated under paragraph </w:t>
      </w:r>
      <w:r w:rsidR="00B84C49">
        <w:fldChar w:fldCharType="begin"/>
      </w:r>
      <w:r w:rsidR="00B84C49">
        <w:instrText xml:space="preserve"> REF _Ref228807872 \n \h </w:instrText>
      </w:r>
      <w:r w:rsidR="00B84C49">
        <w:fldChar w:fldCharType="separate"/>
      </w:r>
      <w:r w:rsidR="00AC4B4A">
        <w:t>(a)</w:t>
      </w:r>
      <w:r w:rsidR="00B84C49">
        <w:fldChar w:fldCharType="end"/>
      </w:r>
      <w:r w:rsidR="00B84C49">
        <w:t xml:space="preserve">) </w:t>
      </w:r>
      <w:r>
        <w:t xml:space="preserve">equal to the pro-rated portion of the </w:t>
      </w:r>
      <w:r w:rsidR="007733B8">
        <w:t xml:space="preserve">Reference </w:t>
      </w:r>
      <w:r>
        <w:t xml:space="preserve">Amount for the period from the termination date to the end of the </w:t>
      </w:r>
      <w:r w:rsidR="00345264">
        <w:t>Annuity</w:t>
      </w:r>
      <w:r>
        <w:t xml:space="preserve"> Period (based on the number of days included in such period as a percentage of 365).  </w:t>
      </w:r>
    </w:p>
    <w:p w:rsidR="009C3CD3" w:rsidP="007B6DBE" w14:paraId="06809823" w14:textId="1C4F313E">
      <w:pPr>
        <w:pStyle w:val="Heading7"/>
      </w:pPr>
      <w:r w:rsidRPr="009C3CD3">
        <w:rPr>
          <w:b/>
          <w:bCs/>
        </w:rPr>
        <w:t>Ancillary Services</w:t>
      </w:r>
      <w:r>
        <w:t xml:space="preserve"> has the meaning given in the NER.</w:t>
      </w:r>
    </w:p>
    <w:p w:rsidR="00CA4FFD" w:rsidRPr="00A16EF2" w:rsidP="007B6DBE" w14:paraId="0E592300" w14:textId="6B2BAEB3">
      <w:pPr>
        <w:pStyle w:val="Heading7"/>
      </w:pPr>
      <w:r>
        <w:rPr>
          <w:b/>
        </w:rPr>
        <w:t xml:space="preserve">Annual Maintenance Program </w:t>
      </w:r>
      <w:r>
        <w:rPr>
          <w:bCs/>
        </w:rPr>
        <w:t xml:space="preserve">has the meaning given in clause </w:t>
      </w:r>
      <w:r>
        <w:rPr>
          <w:bCs/>
        </w:rPr>
        <w:fldChar w:fldCharType="begin"/>
      </w:r>
      <w:r>
        <w:rPr>
          <w:bCs/>
        </w:rPr>
        <w:instrText xml:space="preserve"> REF _Ref103351244 \w \h </w:instrText>
      </w:r>
      <w:r>
        <w:rPr>
          <w:bCs/>
        </w:rPr>
        <w:fldChar w:fldCharType="separate"/>
      </w:r>
      <w:r w:rsidR="00AC4B4A">
        <w:rPr>
          <w:bCs/>
        </w:rPr>
        <w:t>5.1(a)</w:t>
      </w:r>
      <w:r>
        <w:rPr>
          <w:bCs/>
        </w:rPr>
        <w:fldChar w:fldCharType="end"/>
      </w:r>
      <w:r>
        <w:rPr>
          <w:bCs/>
        </w:rPr>
        <w:t xml:space="preserve"> (“</w:t>
      </w:r>
      <w:r>
        <w:rPr>
          <w:bCs/>
        </w:rPr>
        <w:fldChar w:fldCharType="begin"/>
      </w:r>
      <w:r>
        <w:rPr>
          <w:bCs/>
        </w:rPr>
        <w:instrText xml:space="preserve"> REF _Ref103351253 \h </w:instrText>
      </w:r>
      <w:r>
        <w:rPr>
          <w:bCs/>
        </w:rPr>
        <w:fldChar w:fldCharType="separate"/>
      </w:r>
      <w:r w:rsidRPr="007C4A7B" w:rsidR="00AC4B4A">
        <w:rPr>
          <w:iCs/>
        </w:rPr>
        <w:t>Annual Maintenance Program</w:t>
      </w:r>
      <w:r>
        <w:rPr>
          <w:bCs/>
        </w:rPr>
        <w:fldChar w:fldCharType="end"/>
      </w:r>
      <w:r>
        <w:rPr>
          <w:bCs/>
        </w:rPr>
        <w:t>”).</w:t>
      </w:r>
    </w:p>
    <w:p w:rsidR="00A16EF2" w:rsidRPr="00340F9C" w:rsidP="007B6DBE" w14:paraId="38782DEA" w14:textId="1595F128">
      <w:pPr>
        <w:pStyle w:val="Heading7"/>
      </w:pPr>
      <w:r w:rsidRPr="00A16EF2">
        <w:rPr>
          <w:b/>
          <w:bCs/>
        </w:rPr>
        <w:t>Annual Net Revenue Threshold</w:t>
      </w:r>
      <w:r w:rsidRPr="00A16EF2">
        <w:t xml:space="preserve"> has the meaning given in </w:t>
      </w:r>
      <w:r w:rsidR="009509C6">
        <w:t>i</w:t>
      </w:r>
      <w:r w:rsidRPr="00A16EF2">
        <w:t xml:space="preserve">tem </w:t>
      </w:r>
      <w:r w:rsidR="006E3F72">
        <w:fldChar w:fldCharType="begin"/>
      </w:r>
      <w:r w:rsidR="006E3F72">
        <w:instrText xml:space="preserve"> REF _Ref224036611 \w \h </w:instrText>
      </w:r>
      <w:r w:rsidR="006E3F72">
        <w:fldChar w:fldCharType="separate"/>
      </w:r>
      <w:r w:rsidR="00AC4B4A">
        <w:t>9</w:t>
      </w:r>
      <w:r w:rsidR="006E3F72">
        <w:fldChar w:fldCharType="end"/>
      </w:r>
      <w:r w:rsidRPr="00A16EF2">
        <w:t xml:space="preserve"> of the Reference Details</w:t>
      </w:r>
      <w:r>
        <w:t xml:space="preserve">. </w:t>
      </w:r>
    </w:p>
    <w:p w:rsidR="00340F9C" w:rsidRPr="005521DA" w:rsidP="007B6DBE" w14:paraId="0CA077E4" w14:textId="7E2B69A5">
      <w:pPr>
        <w:pStyle w:val="Heading7"/>
      </w:pPr>
      <w:r>
        <w:rPr>
          <w:b/>
          <w:bCs/>
        </w:rPr>
        <w:t xml:space="preserve">Annual Reconciliation Payment </w:t>
      </w:r>
      <w:r>
        <w:t xml:space="preserve">has the meaning given </w:t>
      </w:r>
      <w:r w:rsidRPr="1B09B674">
        <w:t>in</w:t>
      </w:r>
      <w:r w:rsidRPr="0039117C">
        <w:rPr>
          <w:szCs w:val="18"/>
        </w:rPr>
        <w:t xml:space="preserve"> </w:t>
      </w:r>
      <w:r>
        <w:rPr>
          <w:szCs w:val="18"/>
        </w:rPr>
        <w:t xml:space="preserve">item </w:t>
      </w:r>
      <w:r>
        <w:rPr>
          <w:szCs w:val="18"/>
        </w:rPr>
        <w:fldChar w:fldCharType="begin"/>
      </w:r>
      <w:r>
        <w:rPr>
          <w:szCs w:val="18"/>
        </w:rPr>
        <w:instrText xml:space="preserve"> REF _Ref108454640 \r \h </w:instrText>
      </w:r>
      <w:r>
        <w:rPr>
          <w:szCs w:val="18"/>
        </w:rPr>
        <w:fldChar w:fldCharType="separate"/>
      </w:r>
      <w:r w:rsidR="00AC4B4A">
        <w:rPr>
          <w:szCs w:val="18"/>
        </w:rPr>
        <w:t>Schedule 21.3</w:t>
      </w:r>
      <w:r>
        <w:rPr>
          <w:szCs w:val="18"/>
        </w:rPr>
        <w:fldChar w:fldCharType="end"/>
      </w:r>
      <w:r>
        <w:rPr>
          <w:szCs w:val="18"/>
        </w:rPr>
        <w:t xml:space="preserve"> of </w:t>
      </w:r>
      <w:r w:rsidRPr="0039117C">
        <w:rPr>
          <w:bCs/>
        </w:rPr>
        <w:fldChar w:fldCharType="begin"/>
      </w:r>
      <w:r w:rsidRPr="0039117C">
        <w:rPr>
          <w:bCs/>
        </w:rPr>
        <w:instrText xml:space="preserve"> REF _Ref103257737 \n \h </w:instrText>
      </w:r>
      <w:r w:rsidRPr="0039117C">
        <w:rPr>
          <w:bCs/>
        </w:rPr>
        <w:fldChar w:fldCharType="separate"/>
      </w:r>
      <w:r w:rsidR="00AC4B4A">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AC4B4A">
        <w:t>Annuity Product terms</w:t>
      </w:r>
      <w:r w:rsidRPr="00DB62C3">
        <w:fldChar w:fldCharType="end"/>
      </w:r>
      <w:r w:rsidRPr="00DB62C3">
        <w:t>”)</w:t>
      </w:r>
      <w:r w:rsidRPr="0039117C">
        <w:rPr>
          <w:szCs w:val="18"/>
        </w:rPr>
        <w:t>.</w:t>
      </w:r>
    </w:p>
    <w:p w:rsidR="00E602DC" w:rsidP="002B5295" w14:paraId="1F016E7B" w14:textId="5929B975">
      <w:pPr>
        <w:pStyle w:val="Heading7"/>
        <w:numPr>
          <w:ilvl w:val="0"/>
          <w:numId w:val="0"/>
        </w:numPr>
        <w:ind w:left="737"/>
        <w:rPr>
          <w:bCs/>
        </w:rPr>
      </w:pPr>
      <w:r>
        <w:rPr>
          <w:b/>
        </w:rPr>
        <w:t xml:space="preserve">Annual Revenue Report </w:t>
      </w:r>
      <w:r>
        <w:rPr>
          <w:bCs/>
        </w:rPr>
        <w:t xml:space="preserve">has the meaning given in clause </w:t>
      </w:r>
      <w:r>
        <w:rPr>
          <w:bCs/>
        </w:rPr>
        <w:fldChar w:fldCharType="begin"/>
      </w:r>
      <w:r>
        <w:rPr>
          <w:bCs/>
        </w:rPr>
        <w:instrText xml:space="preserve"> REF _Ref106637058 \w \h </w:instrText>
      </w:r>
      <w:r>
        <w:rPr>
          <w:bCs/>
        </w:rPr>
        <w:fldChar w:fldCharType="separate"/>
      </w:r>
      <w:r w:rsidR="00AC4B4A">
        <w:rPr>
          <w:bCs/>
        </w:rPr>
        <w:t>9.3(a)(i)</w:t>
      </w:r>
      <w:r>
        <w:rPr>
          <w:bCs/>
        </w:rPr>
        <w:fldChar w:fldCharType="end"/>
      </w:r>
      <w:r>
        <w:rPr>
          <w:bCs/>
        </w:rPr>
        <w:t xml:space="preserve"> (“</w:t>
      </w:r>
      <w:r>
        <w:rPr>
          <w:bCs/>
        </w:rPr>
        <w:fldChar w:fldCharType="begin"/>
      </w:r>
      <w:r>
        <w:rPr>
          <w:bCs/>
        </w:rPr>
        <w:instrText xml:space="preserve"> REF _Ref106637073 \h </w:instrText>
      </w:r>
      <w:r>
        <w:rPr>
          <w:bCs/>
        </w:rPr>
        <w:fldChar w:fldCharType="separate"/>
      </w:r>
      <w:r w:rsidR="00AC4B4A">
        <w:t>Revenue reports</w:t>
      </w:r>
      <w:r>
        <w:rPr>
          <w:bCs/>
        </w:rPr>
        <w:fldChar w:fldCharType="end"/>
      </w:r>
      <w:r>
        <w:rPr>
          <w:bCs/>
        </w:rPr>
        <w:t>”).</w:t>
      </w:r>
    </w:p>
    <w:p w:rsidR="00E6129D" w:rsidP="002B5295" w14:paraId="51FBDCD7" w14:textId="64DE0133">
      <w:pPr>
        <w:pStyle w:val="Heading7"/>
        <w:numPr>
          <w:ilvl w:val="0"/>
          <w:numId w:val="0"/>
        </w:numPr>
        <w:ind w:left="737"/>
        <w:rPr>
          <w:bCs/>
        </w:rPr>
      </w:pPr>
      <w:r>
        <w:rPr>
          <w:b/>
          <w:bCs/>
        </w:rPr>
        <w:t xml:space="preserve">Annual Storage Test </w:t>
      </w:r>
      <w:r w:rsidR="00472628">
        <w:t>means a test undertaken pursuant to</w:t>
      </w:r>
      <w:r>
        <w:t xml:space="preserve"> item </w:t>
      </w:r>
      <w:r w:rsidR="007F4FD4">
        <w:fldChar w:fldCharType="begin"/>
      </w:r>
      <w:r w:rsidR="007F4FD4">
        <w:instrText xml:space="preserve"> REF _Ref228798495 \n \h </w:instrText>
      </w:r>
      <w:r w:rsidR="007F4FD4">
        <w:fldChar w:fldCharType="separate"/>
      </w:r>
      <w:r w:rsidR="00AC4B4A">
        <w:t>7.4</w:t>
      </w:r>
      <w:r w:rsidR="007F4FD4">
        <w:fldChar w:fldCharType="end"/>
      </w:r>
      <w:r w:rsidR="007F4FD4">
        <w:fldChar w:fldCharType="begin"/>
      </w:r>
      <w:r w:rsidR="007F4FD4">
        <w:instrText xml:space="preserve"> REF _Ref228802009 \n \h </w:instrText>
      </w:r>
      <w:r w:rsidR="007F4FD4">
        <w:fldChar w:fldCharType="separate"/>
      </w:r>
      <w:r w:rsidR="00AC4B4A">
        <w:t>(a)</w:t>
      </w:r>
      <w:r w:rsidR="007F4FD4">
        <w:fldChar w:fldCharType="end"/>
      </w:r>
      <w:r w:rsidR="00371559">
        <w:t xml:space="preserve"> </w:t>
      </w:r>
      <w:r>
        <w:t xml:space="preserve">of </w:t>
      </w:r>
      <w:r>
        <w:fldChar w:fldCharType="begin"/>
      </w:r>
      <w:r>
        <w:instrText xml:space="preserve"> REF _Ref103257737 \n \h </w:instrText>
      </w:r>
      <w:r>
        <w:fldChar w:fldCharType="separate"/>
      </w:r>
      <w:r w:rsidR="00AC4B4A">
        <w:t>Schedule 2</w:t>
      </w:r>
      <w:r>
        <w:fldChar w:fldCharType="end"/>
      </w:r>
      <w:r>
        <w:t xml:space="preserve"> (“</w:t>
      </w:r>
      <w:r w:rsidR="00371559">
        <w:fldChar w:fldCharType="begin"/>
      </w:r>
      <w:r w:rsidR="00371559">
        <w:instrText xml:space="preserve"> REF _Ref228798495 \h </w:instrText>
      </w:r>
      <w:r w:rsidR="00371559">
        <w:fldChar w:fldCharType="separate"/>
      </w:r>
      <w:r w:rsidRPr="003E1218" w:rsidR="00AC4B4A">
        <w:rPr>
          <w:bCs/>
        </w:rPr>
        <w:t>Determination of Tested Storage Capacity</w:t>
      </w:r>
      <w:r w:rsidR="00371559">
        <w:fldChar w:fldCharType="end"/>
      </w:r>
      <w:r>
        <w:t>”)</w:t>
      </w:r>
      <w:r w:rsidR="00123C9C">
        <w:t xml:space="preserve">. </w:t>
      </w:r>
    </w:p>
    <w:p w:rsidR="00A16EF2" w:rsidRPr="008962D9" w:rsidP="002B5295" w14:paraId="7BC20FFC" w14:textId="58266A76">
      <w:pPr>
        <w:pStyle w:val="Heading7"/>
        <w:numPr>
          <w:ilvl w:val="0"/>
          <w:numId w:val="0"/>
        </w:numPr>
        <w:ind w:left="737"/>
      </w:pPr>
      <w:r w:rsidRPr="00A16EF2">
        <w:rPr>
          <w:b/>
          <w:bCs/>
        </w:rPr>
        <w:t>Annuity Cap</w:t>
      </w:r>
      <w:r w:rsidRPr="00A16EF2">
        <w:t xml:space="preserve"> has the meaning given in </w:t>
      </w:r>
      <w:r w:rsidR="009509C6">
        <w:t>i</w:t>
      </w:r>
      <w:r w:rsidRPr="00A16EF2">
        <w:t xml:space="preserve">tem </w:t>
      </w:r>
      <w:r w:rsidR="006E3F72">
        <w:fldChar w:fldCharType="begin"/>
      </w:r>
      <w:r w:rsidR="006E3F72">
        <w:instrText xml:space="preserve"> REF _Ref224036626 \w \h </w:instrText>
      </w:r>
      <w:r w:rsidR="006E3F72">
        <w:fldChar w:fldCharType="separate"/>
      </w:r>
      <w:r w:rsidR="00AC4B4A">
        <w:t>10</w:t>
      </w:r>
      <w:r w:rsidR="006E3F72">
        <w:fldChar w:fldCharType="end"/>
      </w:r>
      <w:r w:rsidR="006E3F72">
        <w:rPr>
          <w:rFonts w:eastAsia="Malgun Gothic" w:hint="eastAsia"/>
          <w:lang w:eastAsia="ko-KR"/>
        </w:rPr>
        <w:t xml:space="preserve"> </w:t>
      </w:r>
      <w:r w:rsidRPr="00A16EF2">
        <w:t>of the Reference Details.</w:t>
      </w:r>
      <w:r>
        <w:t xml:space="preserve"> </w:t>
      </w:r>
    </w:p>
    <w:p w:rsidR="002F3F6B" w:rsidP="007B6DBE" w14:paraId="1CA64318" w14:textId="4E14DEBE">
      <w:pPr>
        <w:pStyle w:val="Heading7"/>
      </w:pPr>
      <w:r>
        <w:rPr>
          <w:b/>
        </w:rPr>
        <w:t xml:space="preserve">Annuity Period </w:t>
      </w:r>
      <w:r>
        <w:t xml:space="preserve">has the meaning given in </w:t>
      </w:r>
      <w:r w:rsidRPr="00484203">
        <w:t>clause</w:t>
      </w:r>
      <w:r>
        <w:t> </w:t>
      </w:r>
      <w:r>
        <w:fldChar w:fldCharType="begin"/>
      </w:r>
      <w:r>
        <w:instrText xml:space="preserve"> REF _Ref103259394 \w \h </w:instrText>
      </w:r>
      <w:r>
        <w:fldChar w:fldCharType="separate"/>
      </w:r>
      <w:r w:rsidR="00AC4B4A">
        <w:t>13.1</w:t>
      </w:r>
      <w:r>
        <w:fldChar w:fldCharType="end"/>
      </w:r>
      <w:r>
        <w:t xml:space="preserve"> (“</w:t>
      </w:r>
      <w:r>
        <w:fldChar w:fldCharType="begin"/>
      </w:r>
      <w:r>
        <w:instrText xml:space="preserve"> REF _Ref103259416 \h </w:instrText>
      </w:r>
      <w:r>
        <w:fldChar w:fldCharType="separate"/>
      </w:r>
      <w:r w:rsidR="00AC4B4A">
        <w:t>Annuity Period</w:t>
      </w:r>
      <w:r>
        <w:fldChar w:fldCharType="end"/>
      </w:r>
      <w:r>
        <w:t>”).</w:t>
      </w:r>
    </w:p>
    <w:p w:rsidR="0039117C" w:rsidP="007B6DBE" w14:paraId="3168B448" w14:textId="398FEEAC">
      <w:pPr>
        <w:pStyle w:val="Heading7"/>
      </w:pPr>
      <w:r>
        <w:rPr>
          <w:b/>
        </w:rPr>
        <w:t>Annuity Product</w:t>
      </w:r>
      <w:r w:rsidRPr="0039117C">
        <w:rPr>
          <w:b/>
        </w:rPr>
        <w:t xml:space="preserve"> </w:t>
      </w:r>
      <w:r w:rsidRPr="0039117C">
        <w:rPr>
          <w:bCs/>
        </w:rPr>
        <w:t xml:space="preserve">means a </w:t>
      </w:r>
      <w:r w:rsidR="002F3619">
        <w:t xml:space="preserve">derivative arrangement </w:t>
      </w:r>
      <w:r w:rsidRPr="1B09B674">
        <w:t xml:space="preserve">on </w:t>
      </w:r>
      <w:r w:rsidR="00582624">
        <w:t xml:space="preserve">the </w:t>
      </w:r>
      <w:r w:rsidRPr="1B09B674">
        <w:t>terms outlined in</w:t>
      </w:r>
      <w:r w:rsidRPr="0039117C">
        <w:rPr>
          <w:szCs w:val="18"/>
        </w:rPr>
        <w:t xml:space="preserve"> </w:t>
      </w:r>
      <w:r w:rsidRPr="0039117C">
        <w:rPr>
          <w:bCs/>
        </w:rPr>
        <w:fldChar w:fldCharType="begin"/>
      </w:r>
      <w:r w:rsidRPr="0039117C">
        <w:rPr>
          <w:bCs/>
        </w:rPr>
        <w:instrText xml:space="preserve"> REF _Ref103257737 \n \h </w:instrText>
      </w:r>
      <w:r w:rsidRPr="0039117C">
        <w:rPr>
          <w:bCs/>
        </w:rPr>
        <w:fldChar w:fldCharType="separate"/>
      </w:r>
      <w:r w:rsidR="00AC4B4A">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AC4B4A">
        <w:t>Annuity Product terms</w:t>
      </w:r>
      <w:r w:rsidRPr="00DB62C3">
        <w:fldChar w:fldCharType="end"/>
      </w:r>
      <w:r w:rsidRPr="00DB62C3">
        <w:t>”)</w:t>
      </w:r>
      <w:r w:rsidRPr="0039117C">
        <w:rPr>
          <w:szCs w:val="18"/>
        </w:rPr>
        <w:t>.</w:t>
      </w:r>
      <w:r w:rsidR="00503972">
        <w:rPr>
          <w:szCs w:val="18"/>
        </w:rPr>
        <w:t xml:space="preserve"> </w:t>
      </w:r>
    </w:p>
    <w:p w:rsidR="00AB5E7C" w:rsidRPr="002C2E7C" w:rsidP="007B6DBE" w14:paraId="57EF6080" w14:textId="77777777">
      <w:pPr>
        <w:pStyle w:val="Heading7"/>
        <w:rPr>
          <w:bCs/>
        </w:rPr>
      </w:pPr>
      <w:r w:rsidRPr="00C7154A">
        <w:rPr>
          <w:b/>
        </w:rPr>
        <w:t>Annuity Product</w:t>
      </w:r>
      <w:r w:rsidRPr="00C7154A">
        <w:rPr>
          <w:b/>
        </w:rPr>
        <w:t xml:space="preserve"> </w:t>
      </w:r>
      <w:r w:rsidRPr="002C2E7C">
        <w:rPr>
          <w:b/>
        </w:rPr>
        <w:t>Start Date</w:t>
      </w:r>
      <w:r>
        <w:rPr>
          <w:b/>
        </w:rPr>
        <w:t xml:space="preserve"> </w:t>
      </w:r>
      <w:r w:rsidRPr="002C2E7C">
        <w:rPr>
          <w:bCs/>
        </w:rPr>
        <w:t>means each of:</w:t>
      </w:r>
    </w:p>
    <w:p w:rsidR="00AB5E7C" w:rsidRPr="002C2E7C" w:rsidP="00AB5E7C" w14:paraId="1555E63E" w14:textId="77777777">
      <w:pPr>
        <w:pStyle w:val="Heading8"/>
      </w:pPr>
      <w:r w:rsidRPr="002C2E7C">
        <w:t xml:space="preserve">the First Option Date; or </w:t>
      </w:r>
    </w:p>
    <w:p w:rsidR="00AB5E7C" w:rsidP="00AB5E7C" w14:paraId="1B6EA6E7" w14:textId="77777777">
      <w:pPr>
        <w:pStyle w:val="Heading8"/>
      </w:pPr>
      <w:r w:rsidRPr="002C2E7C">
        <w:t xml:space="preserve">any anniversary of the First Option Date (up to and including the </w:t>
      </w:r>
      <w:r w:rsidR="00AD65B0">
        <w:t>Final Anniversary</w:t>
      </w:r>
      <w:r w:rsidRPr="002C2E7C">
        <w:t>)</w:t>
      </w:r>
      <w:r>
        <w:t>.</w:t>
      </w:r>
      <w:r w:rsidRPr="002C2E7C">
        <w:t xml:space="preserve"> </w:t>
      </w:r>
    </w:p>
    <w:p w:rsidR="002F3F6B" w14:paraId="7F059F3E" w14:textId="7022285D">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fldChar w:fldCharType="separate"/>
      </w:r>
      <w:r w:rsidR="00AC4B4A">
        <w:rPr>
          <w:bCs/>
        </w:rPr>
        <w:t>20.2(b)(i)</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fldChar w:fldCharType="separate"/>
      </w:r>
      <w:r w:rsidR="00AC4B4A">
        <w:t>Reinstatement plan</w:t>
      </w:r>
      <w:r w:rsidR="00C03E3F">
        <w:rPr>
          <w:bCs/>
        </w:rPr>
        <w:fldChar w:fldCharType="end"/>
      </w:r>
      <w:r>
        <w:rPr>
          <w:bCs/>
        </w:rPr>
        <w:t>”).</w:t>
      </w:r>
    </w:p>
    <w:p w:rsidR="00CA649D" w:rsidP="00CA649D" w14:paraId="1E781DC2" w14:textId="2AFC375E">
      <w:pPr>
        <w:pStyle w:val="Heading7"/>
        <w:numPr>
          <w:ilvl w:val="0"/>
          <w:numId w:val="0"/>
        </w:numPr>
        <w:ind w:left="737"/>
        <w:rPr>
          <w:bCs/>
        </w:rPr>
      </w:pPr>
      <w:r>
        <w:rPr>
          <w:b/>
        </w:rPr>
        <w:t xml:space="preserve">Approved LDS Remedy Plan </w:t>
      </w:r>
      <w:r>
        <w:rPr>
          <w:bCs/>
        </w:rPr>
        <w:t xml:space="preserve">has the meaning given in clause </w:t>
      </w:r>
      <w:r>
        <w:rPr>
          <w:bCs/>
        </w:rPr>
        <w:fldChar w:fldCharType="begin"/>
      </w:r>
      <w:r>
        <w:rPr>
          <w:bCs/>
        </w:rPr>
        <w:instrText xml:space="preserve"> REF _Ref224133493 \w \h </w:instrText>
      </w:r>
      <w:r>
        <w:rPr>
          <w:bCs/>
        </w:rPr>
        <w:fldChar w:fldCharType="separate"/>
      </w:r>
      <w:r w:rsidR="00AC4B4A">
        <w:rPr>
          <w:bCs/>
        </w:rPr>
        <w:t>22.2(b)(i)</w:t>
      </w:r>
      <w:r>
        <w:rPr>
          <w:bCs/>
        </w:rPr>
        <w:fldChar w:fldCharType="end"/>
      </w:r>
      <w:r>
        <w:rPr>
          <w:bCs/>
        </w:rPr>
        <w:t xml:space="preserve"> (“</w:t>
      </w:r>
      <w:r>
        <w:rPr>
          <w:bCs/>
        </w:rPr>
        <w:fldChar w:fldCharType="begin"/>
      </w:r>
      <w:r>
        <w:rPr>
          <w:bCs/>
        </w:rPr>
        <w:instrText xml:space="preserve"> REF _Ref224133514 \h </w:instrText>
      </w:r>
      <w:r>
        <w:rPr>
          <w:bCs/>
        </w:rPr>
        <w:fldChar w:fldCharType="separate"/>
      </w:r>
      <w:r w:rsidR="00AC4B4A">
        <w:t>LDS Remedy Plan</w:t>
      </w:r>
      <w:r>
        <w:rPr>
          <w:bCs/>
        </w:rPr>
        <w:fldChar w:fldCharType="end"/>
      </w:r>
      <w:r>
        <w:rPr>
          <w:bCs/>
        </w:rPr>
        <w:t>”).</w:t>
      </w:r>
    </w:p>
    <w:p w:rsidR="00791290" w:rsidRPr="00791290" w14:paraId="50D8269E" w14:textId="20E82DAB">
      <w:pPr>
        <w:pStyle w:val="Heading7"/>
        <w:numPr>
          <w:ilvl w:val="0"/>
          <w:numId w:val="0"/>
        </w:numPr>
        <w:ind w:left="737"/>
        <w:rPr>
          <w:bCs/>
        </w:rPr>
      </w:pPr>
      <w:r>
        <w:rPr>
          <w:b/>
        </w:rPr>
        <w:t xml:space="preserve">Approved </w:t>
      </w:r>
      <w:r w:rsidR="003C1B43">
        <w:rPr>
          <w:b/>
        </w:rPr>
        <w:t xml:space="preserve">PUE </w:t>
      </w:r>
      <w:r>
        <w:rPr>
          <w:b/>
        </w:rPr>
        <w:t xml:space="preserve">Remedy Plan </w:t>
      </w:r>
      <w:r>
        <w:rPr>
          <w:bCs/>
        </w:rPr>
        <w:t xml:space="preserve">has the meaning given in clause </w:t>
      </w:r>
      <w:r>
        <w:rPr>
          <w:bCs/>
        </w:rPr>
        <w:fldChar w:fldCharType="begin"/>
      </w:r>
      <w:r>
        <w:rPr>
          <w:bCs/>
        </w:rPr>
        <w:instrText xml:space="preserve"> REF _Ref108620038 \r \h </w:instrText>
      </w:r>
      <w:r>
        <w:rPr>
          <w:bCs/>
        </w:rPr>
        <w:fldChar w:fldCharType="separate"/>
      </w:r>
      <w:r w:rsidR="00AC4B4A">
        <w:rPr>
          <w:bCs/>
        </w:rPr>
        <w:t>21.2(b)(i)</w:t>
      </w:r>
      <w:r>
        <w:rPr>
          <w:bCs/>
        </w:rPr>
        <w:fldChar w:fldCharType="end"/>
      </w:r>
      <w:r>
        <w:rPr>
          <w:bCs/>
        </w:rPr>
        <w:t xml:space="preserve"> (“</w:t>
      </w:r>
      <w:r>
        <w:rPr>
          <w:bCs/>
        </w:rPr>
        <w:fldChar w:fldCharType="begin"/>
      </w:r>
      <w:r>
        <w:rPr>
          <w:bCs/>
        </w:rPr>
        <w:instrText xml:space="preserve"> REF _Ref108619286 \h </w:instrText>
      </w:r>
      <w:r>
        <w:rPr>
          <w:bCs/>
        </w:rPr>
        <w:fldChar w:fldCharType="separate"/>
      </w:r>
      <w:r w:rsidR="00AC4B4A">
        <w:t>PUE remedy plan</w:t>
      </w:r>
      <w:r>
        <w:rPr>
          <w:bCs/>
        </w:rPr>
        <w:fldChar w:fldCharType="end"/>
      </w:r>
      <w:r>
        <w:rPr>
          <w:bCs/>
        </w:rPr>
        <w:t>”).</w:t>
      </w:r>
    </w:p>
    <w:p w:rsidR="001514F5" w:rsidRPr="001514F5" w14:paraId="00DCE8FF" w14:textId="2A02D0DA">
      <w:pPr>
        <w:pStyle w:val="Heading7"/>
        <w:numPr>
          <w:ilvl w:val="0"/>
          <w:numId w:val="0"/>
        </w:numPr>
        <w:ind w:left="737"/>
        <w:rPr>
          <w:bCs/>
        </w:rPr>
      </w:pPr>
      <w:r>
        <w:rPr>
          <w:b/>
        </w:rPr>
        <w:t>Associated Infrastructure</w:t>
      </w:r>
      <w:r>
        <w:rPr>
          <w:bCs/>
        </w:rPr>
        <w:t xml:space="preserve"> means the associated connection assets, protection equipment and related infrastructure located at the site of the Project. </w:t>
      </w:r>
      <w:r w:rsidR="001E074B">
        <w:rPr>
          <w:bCs/>
        </w:rPr>
        <w:t xml:space="preserve"> </w:t>
      </w:r>
    </w:p>
    <w:p w:rsidR="00A869BC" w:rsidP="00CD18B5" w14:paraId="40BA7065" w14:textId="77777777">
      <w:pPr>
        <w:pStyle w:val="Heading7"/>
        <w:numPr>
          <w:ilvl w:val="6"/>
          <w:numId w:val="19"/>
        </w:numPr>
      </w:pPr>
      <w:bookmarkStart w:id="78" w:name="F_ASX"/>
      <w:r>
        <w:rPr>
          <w:b/>
        </w:rPr>
        <w:t>ASX</w:t>
      </w:r>
      <w:r w:rsidRPr="009E7F4D">
        <w:t xml:space="preserve"> </w:t>
      </w:r>
      <w:r w:rsidRPr="00280959">
        <w:t>means</w:t>
      </w:r>
      <w:r>
        <w:rPr>
          <w:b/>
        </w:rPr>
        <w:t xml:space="preserve"> </w:t>
      </w:r>
      <w:r>
        <w:t>ASX Limited or the market operated by it, as the context requires.</w:t>
      </w:r>
    </w:p>
    <w:p w:rsidR="00351AB9" w:rsidRPr="00E602DC" w:rsidP="00CD18B5" w14:paraId="4B76A02B" w14:textId="2519C45E">
      <w:pPr>
        <w:pStyle w:val="Heading7"/>
        <w:numPr>
          <w:ilvl w:val="6"/>
          <w:numId w:val="19"/>
        </w:numPr>
      </w:pPr>
      <w:r>
        <w:rPr>
          <w:b/>
        </w:rPr>
        <w:t xml:space="preserve">Audit </w:t>
      </w:r>
      <w:r>
        <w:rPr>
          <w:bCs/>
        </w:rPr>
        <w:t xml:space="preserve">means an audit conducted in accordance with clause </w:t>
      </w:r>
      <w:r>
        <w:rPr>
          <w:bCs/>
        </w:rPr>
        <w:fldChar w:fldCharType="begin"/>
      </w:r>
      <w:r>
        <w:rPr>
          <w:bCs/>
        </w:rPr>
        <w:instrText xml:space="preserve"> REF _Ref106619455 \n \h </w:instrText>
      </w:r>
      <w:r>
        <w:rPr>
          <w:bCs/>
        </w:rPr>
        <w:fldChar w:fldCharType="separate"/>
      </w:r>
      <w:r w:rsidR="00AC4B4A">
        <w:rPr>
          <w:bCs/>
        </w:rPr>
        <w:t>10</w:t>
      </w:r>
      <w:r>
        <w:rPr>
          <w:bCs/>
        </w:rPr>
        <w:fldChar w:fldCharType="end"/>
      </w:r>
      <w:r>
        <w:rPr>
          <w:bCs/>
        </w:rPr>
        <w:t xml:space="preserve"> (“</w:t>
      </w:r>
      <w:r>
        <w:rPr>
          <w:bCs/>
        </w:rPr>
        <w:fldChar w:fldCharType="begin"/>
      </w:r>
      <w:r>
        <w:rPr>
          <w:bCs/>
        </w:rPr>
        <w:instrText xml:space="preserve"> REF _Ref106619455 \h </w:instrText>
      </w:r>
      <w:r>
        <w:rPr>
          <w:bCs/>
        </w:rPr>
        <w:fldChar w:fldCharType="separate"/>
      </w:r>
      <w:r w:rsidR="00AC4B4A">
        <w:t>Audit</w:t>
      </w:r>
      <w:r>
        <w:rPr>
          <w:bCs/>
        </w:rPr>
        <w:fldChar w:fldCharType="end"/>
      </w:r>
      <w:r>
        <w:rPr>
          <w:bCs/>
        </w:rPr>
        <w:t>”).</w:t>
      </w:r>
    </w:p>
    <w:p w:rsidR="00907F1C" w:rsidP="00241748" w14:paraId="20EB646B" w14:textId="77777777">
      <w:pPr>
        <w:pStyle w:val="Heading7"/>
      </w:pPr>
      <w:bookmarkStart w:id="79" w:name="_Hlk166846234"/>
      <w:bookmarkEnd w:id="78"/>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bookmarkStart w:id="80" w:name="_9kMON5YVt48868HgX3wnhx"/>
      <w:r w:rsidR="00D145D0">
        <w:t>Project</w:t>
      </w:r>
      <w:bookmarkEnd w:id="79"/>
      <w:bookmarkEnd w:id="80"/>
      <w:r>
        <w:t>.</w:t>
      </w:r>
    </w:p>
    <w:p w:rsidR="00D47B28" w:rsidRPr="00E602DC" w:rsidP="00D47B28" w14:paraId="01782BB3" w14:textId="71FA3C4D">
      <w:pPr>
        <w:pStyle w:val="Heading7"/>
      </w:pPr>
      <w:r>
        <w:rPr>
          <w:b/>
        </w:rPr>
        <w:t>Availability Rebate</w:t>
      </w:r>
      <w:r>
        <w:rPr>
          <w:bCs/>
        </w:rPr>
        <w:t xml:space="preserve"> has the meaning given in item </w:t>
      </w:r>
      <w:r>
        <w:rPr>
          <w:bCs/>
        </w:rPr>
        <w:fldChar w:fldCharType="begin"/>
      </w:r>
      <w:r>
        <w:rPr>
          <w:bCs/>
        </w:rPr>
        <w:instrText xml:space="preserve"> REF _Ref106636752 \n \h </w:instrText>
      </w:r>
      <w:r>
        <w:rPr>
          <w:bCs/>
        </w:rPr>
        <w:fldChar w:fldCharType="separate"/>
      </w:r>
      <w:r w:rsidR="00AC4B4A">
        <w:rPr>
          <w:bCs/>
        </w:rPr>
        <w:t>6.2</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AC4B4A">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AC4B4A">
        <w:t>Annuity Product terms</w:t>
      </w:r>
      <w:r>
        <w:rPr>
          <w:bCs/>
        </w:rPr>
        <w:fldChar w:fldCharType="end"/>
      </w:r>
      <w:r>
        <w:rPr>
          <w:bCs/>
        </w:rPr>
        <w:t xml:space="preserve">”). </w:t>
      </w:r>
    </w:p>
    <w:p w:rsidR="00215DCF" w:rsidRPr="00215DCF" w:rsidP="00D47B28" w14:paraId="3314038E" w14:textId="5697C12C">
      <w:pPr>
        <w:pStyle w:val="Heading7"/>
      </w:pPr>
      <w:r>
        <w:rPr>
          <w:b/>
        </w:rPr>
        <w:t>Availability Report</w:t>
      </w:r>
      <w:r>
        <w:rPr>
          <w:bCs/>
        </w:rPr>
        <w:t xml:space="preserve"> has the meaning given in clause </w:t>
      </w:r>
      <w:r>
        <w:rPr>
          <w:bCs/>
        </w:rPr>
        <w:fldChar w:fldCharType="begin"/>
      </w:r>
      <w:r>
        <w:rPr>
          <w:bCs/>
        </w:rPr>
        <w:instrText xml:space="preserve"> REF _Ref106648223 \w \h </w:instrText>
      </w:r>
      <w:r>
        <w:rPr>
          <w:bCs/>
        </w:rPr>
        <w:fldChar w:fldCharType="separate"/>
      </w:r>
      <w:r w:rsidR="00AC4B4A">
        <w:rPr>
          <w:bCs/>
        </w:rPr>
        <w:t>9.2(a)(ii)</w:t>
      </w:r>
      <w:r>
        <w:rPr>
          <w:bCs/>
        </w:rPr>
        <w:fldChar w:fldCharType="end"/>
      </w:r>
      <w:r>
        <w:rPr>
          <w:bCs/>
        </w:rPr>
        <w:t xml:space="preserve"> (“</w:t>
      </w:r>
      <w:r>
        <w:rPr>
          <w:bCs/>
        </w:rPr>
        <w:fldChar w:fldCharType="begin"/>
      </w:r>
      <w:r>
        <w:rPr>
          <w:bCs/>
        </w:rPr>
        <w:instrText xml:space="preserve"> REF _Ref106648443 \h </w:instrText>
      </w:r>
      <w:r>
        <w:rPr>
          <w:bCs/>
        </w:rPr>
        <w:fldChar w:fldCharType="separate"/>
      </w:r>
      <w:r w:rsidR="00AC4B4A">
        <w:t>Operating reports</w:t>
      </w:r>
      <w:r>
        <w:rPr>
          <w:bCs/>
        </w:rPr>
        <w:fldChar w:fldCharType="end"/>
      </w:r>
      <w:r>
        <w:rPr>
          <w:bCs/>
        </w:rPr>
        <w:t xml:space="preserve">”). </w:t>
      </w:r>
    </w:p>
    <w:p w:rsidR="00BF3C32" w:rsidP="00912FCF" w14:paraId="7A3128CC"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p>
    <w:p w:rsidR="00BF3C32" w:rsidP="00CD18B5" w14:paraId="4AF711D8" w14:textId="77777777">
      <w:pPr>
        <w:pStyle w:val="Heading8"/>
        <w:numPr>
          <w:ilvl w:val="7"/>
          <w:numId w:val="19"/>
        </w:numPr>
      </w:pPr>
      <w:r>
        <w:t xml:space="preserve">a Saturday, Sunday or public holiday; or </w:t>
      </w:r>
    </w:p>
    <w:p w:rsidR="00BF3C32" w:rsidRPr="001209BE" w:rsidP="00CD18B5" w14:paraId="03747AE4" w14:textId="77777777">
      <w:pPr>
        <w:pStyle w:val="Heading8"/>
        <w:numPr>
          <w:ilvl w:val="7"/>
          <w:numId w:val="19"/>
        </w:numPr>
      </w:pPr>
      <w:r>
        <w:t>the period between 25 December and 1 January (inclusive).</w:t>
      </w:r>
    </w:p>
    <w:p w:rsidR="00F41FC1" w:rsidP="00F41FC1" w14:paraId="269B3421" w14:textId="04016B54">
      <w:pPr>
        <w:pStyle w:val="Heading7"/>
        <w:numPr>
          <w:ilvl w:val="0"/>
          <w:numId w:val="0"/>
        </w:numPr>
        <w:ind w:left="737"/>
      </w:pPr>
      <w:bookmarkStart w:id="81" w:name="_9kR3WTr26649GP8dkrjmwRN5BGC7"/>
      <w:bookmarkStart w:id="82" w:name="_Hlk73696819"/>
      <w:r>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to the owner or operator of </w:t>
      </w:r>
      <w:r>
        <w:t>a</w:t>
      </w:r>
      <w:r w:rsidRPr="00E50A8F">
        <w:t xml:space="preserve"> </w:t>
      </w:r>
      <w:r>
        <w:t>generating facility</w:t>
      </w:r>
      <w:r w:rsidRPr="00E50A8F">
        <w:t xml:space="preserve"> </w:t>
      </w:r>
      <w:r w:rsidRPr="006D0E9A">
        <w:rPr>
          <w:szCs w:val="18"/>
        </w:rPr>
        <w:t xml:space="preserve">that is attributable to the capacity or availability of the </w:t>
      </w:r>
      <w:r w:rsidR="00D969A4">
        <w:t>Project</w:t>
      </w:r>
      <w:r>
        <w:rPr>
          <w:szCs w:val="18"/>
        </w:rPr>
        <w:t xml:space="preserve">, </w:t>
      </w:r>
      <w:r w:rsidRPr="00FB2D12">
        <w:t xml:space="preserve">but not including any </w:t>
      </w:r>
      <w:r>
        <w:t xml:space="preserve">Green </w:t>
      </w:r>
      <w:r w:rsidRPr="00FB2D12">
        <w:t>Products</w:t>
      </w:r>
      <w:r>
        <w:t xml:space="preserve"> or any Ancillary Services</w:t>
      </w:r>
      <w:r w:rsidRPr="00E50A8F">
        <w:t>.</w:t>
      </w:r>
    </w:p>
    <w:p w:rsidR="000A6F37" w:rsidRPr="000A6F37" w:rsidP="00F41FC1" w14:paraId="6661E9ED" w14:textId="51AB7E2A">
      <w:pPr>
        <w:pStyle w:val="Heading7"/>
        <w:numPr>
          <w:ilvl w:val="0"/>
          <w:numId w:val="0"/>
        </w:numPr>
        <w:ind w:left="737"/>
      </w:pPr>
      <w:r>
        <w:rPr>
          <w:b/>
          <w:bCs/>
        </w:rPr>
        <w:t>Capacity Product Scheme</w:t>
      </w:r>
      <w:r>
        <w:t xml:space="preserve"> means any scheme, Law, policy or arrangement established or regulated by a Government Authority that provides for the creation and transfer of Capacity Products. </w:t>
      </w:r>
    </w:p>
    <w:p w:rsidR="00C72395" w:rsidP="004C3DFA" w14:paraId="2B2B8B6A" w14:textId="77D7BCF4">
      <w:pPr>
        <w:pStyle w:val="Heading7"/>
        <w:numPr>
          <w:ilvl w:val="0"/>
          <w:numId w:val="0"/>
        </w:numPr>
        <w:tabs>
          <w:tab w:val="left" w:pos="284"/>
        </w:tabs>
        <w:ind w:left="737"/>
        <w:rPr>
          <w:szCs w:val="18"/>
        </w:rPr>
      </w:pPr>
      <w:r w:rsidRPr="003B3097">
        <w:rPr>
          <w:b/>
        </w:rPr>
        <w:t>Change in Control</w:t>
      </w:r>
      <w:bookmarkEnd w:id="81"/>
      <w:r>
        <w:t xml:space="preserve"> occurs </w:t>
      </w:r>
      <w:r w:rsidRPr="009678FC">
        <w:rPr>
          <w:szCs w:val="18"/>
        </w:rPr>
        <w:t xml:space="preserve">in relation </w:t>
      </w:r>
      <w:r>
        <w:rPr>
          <w:szCs w:val="18"/>
        </w:rPr>
        <w:t xml:space="preserve">to </w:t>
      </w:r>
      <w:r w:rsidR="00B559CA">
        <w:rPr>
          <w:szCs w:val="18"/>
        </w:rPr>
        <w:t>a party</w:t>
      </w:r>
      <w:r>
        <w:rPr>
          <w:szCs w:val="18"/>
        </w:rPr>
        <w:t xml:space="preserve"> </w:t>
      </w:r>
      <w:r w:rsidR="000A6F37">
        <w:rPr>
          <w:szCs w:val="18"/>
        </w:rPr>
        <w:t>when</w:t>
      </w:r>
      <w:r>
        <w:rPr>
          <w:szCs w:val="18"/>
        </w:rPr>
        <w:t>:</w:t>
      </w:r>
      <w:r>
        <w:rPr>
          <w:szCs w:val="18"/>
        </w:rPr>
        <w:t xml:space="preserve"> </w:t>
      </w:r>
    </w:p>
    <w:p w:rsidR="00D00453" w:rsidP="00CD18B5" w14:paraId="4090288A" w14:textId="2A78C82A">
      <w:pPr>
        <w:pStyle w:val="Heading8"/>
        <w:numPr>
          <w:ilvl w:val="7"/>
          <w:numId w:val="23"/>
        </w:numPr>
      </w:pPr>
      <w:r>
        <w:t xml:space="preserve">a person </w:t>
      </w:r>
      <w:r w:rsidR="000A6F37">
        <w:t xml:space="preserve">that </w:t>
      </w:r>
      <w:r>
        <w:t>does not Control the party acquires such Control; or</w:t>
      </w:r>
    </w:p>
    <w:p w:rsidR="00D00453" w:rsidP="00D00453" w14:paraId="75701776" w14:textId="77777777">
      <w:pPr>
        <w:pStyle w:val="Heading8"/>
      </w:pPr>
      <w:r>
        <w:t xml:space="preserve">a person that Controls that party ceases to have such Control, </w:t>
      </w:r>
    </w:p>
    <w:p w:rsidR="00AA7F26" w:rsidP="00AA7F26" w14:paraId="68410832" w14:textId="77777777">
      <w:pPr>
        <w:pStyle w:val="Heading8"/>
        <w:numPr>
          <w:ilvl w:val="0"/>
          <w:numId w:val="0"/>
        </w:numPr>
        <w:ind w:left="737"/>
      </w:pPr>
      <w:r>
        <w:t>but does not include a change in Control of a party which occurs as a result of:</w:t>
      </w:r>
    </w:p>
    <w:p w:rsidR="00AA7F26" w:rsidP="00CD18B5" w14:paraId="21E44999" w14:textId="77777777">
      <w:pPr>
        <w:pStyle w:val="Heading8"/>
        <w:numPr>
          <w:ilvl w:val="7"/>
          <w:numId w:val="19"/>
        </w:numPr>
      </w:pPr>
      <w:r>
        <w:t xml:space="preserve">the party or any of its Related Bodies Corporate becoming listed on the ASX or other recognised securities exchange; </w:t>
      </w:r>
    </w:p>
    <w:p w:rsidR="00AA7F26" w:rsidP="00CD18B5" w14:paraId="4DE8277B" w14:textId="77777777">
      <w:pPr>
        <w:pStyle w:val="Heading8"/>
        <w:numPr>
          <w:ilvl w:val="7"/>
          <w:numId w:val="19"/>
        </w:numPr>
      </w:pPr>
      <w:r>
        <w:t>a transfer of or other dealing in shares in the party or any of its Related Bodies Corporate that are listed on the ASX or other recognised securities exchange; or</w:t>
      </w:r>
    </w:p>
    <w:p w:rsidR="00B559CA" w:rsidP="00AA7F26" w14:paraId="5E3F7CAA" w14:textId="77777777">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t>.</w:t>
      </w:r>
    </w:p>
    <w:bookmarkEnd w:id="82"/>
    <w:p w:rsidR="004F152F" w:rsidP="00F427D3" w14:paraId="449E5D93" w14:textId="77777777">
      <w:pPr>
        <w:pStyle w:val="Heading7"/>
      </w:pPr>
      <w:r w:rsidRPr="00527C02">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BD5279">
        <w:t>n</w:t>
      </w:r>
      <w:r w:rsidR="005C213D">
        <w:t xml:space="preserve"> </w:t>
      </w:r>
      <w:r w:rsidR="00BD5279">
        <w:t xml:space="preserve">Ineligible </w:t>
      </w:r>
      <w:r w:rsidR="005C213D">
        <w:t>Tax)</w:t>
      </w:r>
      <w:r w:rsidRPr="00527C02" w:rsidR="00AD1B28">
        <w:rPr>
          <w:szCs w:val="18"/>
        </w:rPr>
        <w:t>,</w:t>
      </w:r>
      <w:r w:rsidR="00AD1B28">
        <w:t xml:space="preserve"> </w:t>
      </w:r>
      <w:r w:rsidR="00976F7A">
        <w:t>but excludes</w:t>
      </w:r>
      <w:r w:rsidR="00D5117D">
        <w:t xml:space="preserve"> any</w:t>
      </w:r>
      <w:r>
        <w:t>:</w:t>
      </w:r>
      <w:r w:rsidR="00527C02">
        <w:t xml:space="preserve"> </w:t>
      </w:r>
    </w:p>
    <w:p w:rsidR="004F152F" w:rsidP="004F152F" w14:paraId="0A78A5C0" w14:textId="392CA8F3">
      <w:pPr>
        <w:pStyle w:val="Heading8"/>
      </w:pPr>
      <w:r>
        <w:t xml:space="preserve">change in </w:t>
      </w:r>
      <w:r w:rsidRPr="004F152F">
        <w:t xml:space="preserve">planning or environmental requirements associated with the development, construction, operation or decommissioning of the Project (including any native title or cultural heritage </w:t>
      </w:r>
      <w:r w:rsidR="000A6F37">
        <w:t>Law</w:t>
      </w:r>
      <w:r w:rsidRPr="004F152F">
        <w:t xml:space="preserve">); </w:t>
      </w:r>
      <w:r>
        <w:t xml:space="preserve">and </w:t>
      </w:r>
    </w:p>
    <w:p w:rsidR="004334E7" w:rsidRPr="00C72FBF" w:rsidP="004F152F" w14:paraId="517B65F4" w14:textId="57F9D457">
      <w:pPr>
        <w:pStyle w:val="Heading8"/>
      </w:pPr>
      <w:r>
        <w:t xml:space="preserve">change </w:t>
      </w:r>
      <w:r w:rsidR="005C213D">
        <w:t xml:space="preserve">in </w:t>
      </w:r>
      <w:r w:rsidR="00AD1B28">
        <w:t xml:space="preserve">the NER </w:t>
      </w:r>
      <w:r>
        <w:t>which</w:t>
      </w:r>
      <w:r w:rsidR="00817FE5">
        <w:t>,</w:t>
      </w:r>
      <w:r>
        <w:t xml:space="preserve"> as at the </w:t>
      </w:r>
      <w:r w:rsidR="002F38D7">
        <w:t xml:space="preserve">Tender </w:t>
      </w:r>
      <w:r w:rsidR="00910C04">
        <w:t>Date</w:t>
      </w:r>
      <w:r w:rsidR="00817FE5">
        <w:t>,</w:t>
      </w:r>
      <w:r w:rsidR="009814EE">
        <w:t xml:space="preserve"> </w:t>
      </w:r>
      <w:r w:rsidR="00817FE5">
        <w:t xml:space="preserve">is </w:t>
      </w:r>
      <w:r w:rsidR="00AD1B28">
        <w:t xml:space="preserve">the subject of a final determination of the </w:t>
      </w:r>
      <w:bookmarkStart w:id="83" w:name="_9kR3WTr26648CKJ888qlukqVQx25DuR3E2ClbIH"/>
      <w:r w:rsidRPr="0008591C" w:rsidR="008D70E1">
        <w:t>Australia</w:t>
      </w:r>
      <w:r w:rsidR="008D70E1">
        <w:t>n</w:t>
      </w:r>
      <w:r w:rsidRPr="0008591C" w:rsidR="008D70E1">
        <w:t xml:space="preserve"> Energy Market Commission</w:t>
      </w:r>
      <w:bookmarkEnd w:id="83"/>
      <w:r w:rsidR="00762064">
        <w:t>.</w:t>
      </w:r>
      <w:r w:rsidR="009814EE">
        <w:rPr>
          <w:lang w:eastAsia="en-AU"/>
        </w:rPr>
        <w:t xml:space="preserve"> </w:t>
      </w:r>
    </w:p>
    <w:p w:rsidR="00907F1C" w:rsidP="004E59D6" w14:paraId="06032C1E" w14:textId="77777777">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rsidR="00A11E4B" w:rsidRPr="00AA7F26" w:rsidP="004E59D6" w14:paraId="42C032A5" w14:textId="77777777">
      <w:pPr>
        <w:pStyle w:val="Heading7"/>
      </w:pPr>
      <w:r>
        <w:rPr>
          <w:b/>
        </w:rPr>
        <w:t xml:space="preserve">Commercial Operations Date </w:t>
      </w:r>
      <w:r>
        <w:rPr>
          <w:bCs/>
        </w:rPr>
        <w:t>has the meaning given in the PDA</w:t>
      </w:r>
      <w:r>
        <w:rPr>
          <w:bCs/>
        </w:rPr>
        <w:t>.</w:t>
      </w:r>
    </w:p>
    <w:p w:rsidR="00907F1C" w:rsidP="004E59D6" w14:paraId="6263C32C" w14:textId="0C99C9E9">
      <w:pPr>
        <w:pStyle w:val="Heading7"/>
      </w:pPr>
      <w:r w:rsidRPr="00DE0170">
        <w:rPr>
          <w:b/>
        </w:rPr>
        <w:t>Connection Point</w:t>
      </w:r>
      <w:r>
        <w:t xml:space="preserve"> </w:t>
      </w:r>
      <w:r w:rsidR="00064C72">
        <w:t xml:space="preserve">means the </w:t>
      </w:r>
      <w:r w:rsidR="00F33261">
        <w:t>“</w:t>
      </w:r>
      <w:r w:rsidRPr="00BD6496" w:rsidR="00064C72">
        <w:t>connection point</w:t>
      </w:r>
      <w:r w:rsidR="00F33261">
        <w:t>”</w:t>
      </w:r>
      <w:r w:rsidR="00064C72">
        <w:t xml:space="preserve"> (as defined in the NER) for the </w:t>
      </w:r>
      <w:bookmarkStart w:id="84" w:name="_9kMH1I6ZWu59979IhY4xoiy"/>
      <w:r w:rsidR="00064C72">
        <w:t>Project</w:t>
      </w:r>
      <w:bookmarkEnd w:id="84"/>
      <w:r>
        <w:t>.</w:t>
      </w:r>
    </w:p>
    <w:p w:rsidR="00A11E4B" w:rsidRPr="006428AE" w:rsidP="00A11E4B" w14:paraId="28436A05" w14:textId="265403D8">
      <w:pPr>
        <w:pStyle w:val="Heading7"/>
        <w:rPr>
          <w:b/>
          <w:bCs/>
        </w:rPr>
      </w:pPr>
      <w:bookmarkStart w:id="85" w:name="_Hlk93599905"/>
      <w:r w:rsidRPr="004E55F1">
        <w:rPr>
          <w:b/>
          <w:bCs/>
        </w:rPr>
        <w:t xml:space="preserve">Consumer </w:t>
      </w:r>
      <w:r w:rsidRPr="00A11E4B">
        <w:rPr>
          <w:b/>
        </w:rPr>
        <w:t>Trustee</w:t>
      </w:r>
      <w:r>
        <w:t xml:space="preserve"> </w:t>
      </w:r>
      <w:r w:rsidRPr="004E55F1">
        <w:t>means</w:t>
      </w:r>
      <w:r>
        <w:rPr>
          <w:b/>
          <w:bCs/>
        </w:rPr>
        <w:t xml:space="preserve"> </w:t>
      </w:r>
      <w:r w:rsidRPr="009530CE" w:rsidR="009530CE">
        <w:t>AusEnergy</w:t>
      </w:r>
      <w:r w:rsidR="009530CE">
        <w:rPr>
          <w:b/>
          <w:bCs/>
        </w:rPr>
        <w:t xml:space="preserve"> </w:t>
      </w:r>
      <w:r w:rsidRPr="004E55F1">
        <w:t>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Pr="005D1DF8" w:rsidR="005D1DF8">
        <w:t xml:space="preserve"> </w:t>
      </w:r>
      <w:r w:rsidR="005D1DF8">
        <w:t xml:space="preserve">consumer trustee </w:t>
      </w:r>
      <w:r w:rsidR="0063766A">
        <w:t xml:space="preserve">appointed </w:t>
      </w:r>
      <w:r w:rsidR="005D1DF8">
        <w:t>under the EII Act</w:t>
      </w:r>
      <w:r>
        <w:t>.</w:t>
      </w:r>
    </w:p>
    <w:p w:rsidR="006428AE" w:rsidP="00F427D3" w14:paraId="3D46FF09" w14:textId="5AEE4FDE">
      <w:pPr>
        <w:pStyle w:val="Heading7"/>
        <w:numPr>
          <w:ilvl w:val="0"/>
          <w:numId w:val="0"/>
        </w:numPr>
        <w:ind w:left="737"/>
      </w:pPr>
      <w:bookmarkStart w:id="86" w:name="_Hlk108008845"/>
      <w:r w:rsidRPr="006428AE">
        <w:rPr>
          <w:b/>
          <w:bCs/>
        </w:rPr>
        <w:t xml:space="preserve">Contract Representative </w:t>
      </w:r>
      <w:r>
        <w:t xml:space="preserve">means the person appointed by LTES </w:t>
      </w:r>
      <w:r w:rsidRPr="00B2142F">
        <w:t>Operator</w:t>
      </w:r>
      <w:r>
        <w:t xml:space="preserve"> as Contract Representative in accordance with clause</w:t>
      </w:r>
      <w:r w:rsidR="00634786">
        <w:t xml:space="preserve"> </w:t>
      </w:r>
      <w:r w:rsidR="00634786">
        <w:fldChar w:fldCharType="begin"/>
      </w:r>
      <w:r w:rsidR="00634786">
        <w:instrText xml:space="preserve"> REF _Ref167099626 \w \h </w:instrText>
      </w:r>
      <w:r w:rsidR="00634786">
        <w:fldChar w:fldCharType="separate"/>
      </w:r>
      <w:r w:rsidR="00AC4B4A">
        <w:t>33</w:t>
      </w:r>
      <w:r w:rsidR="00634786">
        <w:fldChar w:fldCharType="end"/>
      </w:r>
      <w:r>
        <w:t xml:space="preserve"> (“</w:t>
      </w:r>
      <w:r w:rsidR="00634786">
        <w:fldChar w:fldCharType="begin"/>
      </w:r>
      <w:r w:rsidR="00634786">
        <w:instrText xml:space="preserve"> REF _Ref167099626 \h </w:instrText>
      </w:r>
      <w:r w:rsidR="00634786">
        <w:fldChar w:fldCharType="separate"/>
      </w:r>
      <w:r w:rsidR="00AC4B4A">
        <w:t>Contract Representative</w:t>
      </w:r>
      <w:r w:rsidR="00634786">
        <w:fldChar w:fldCharType="end"/>
      </w:r>
      <w:r>
        <w:t xml:space="preserve">”), which at the Signing Date is the person specified in </w:t>
      </w:r>
      <w:r w:rsidR="00193E8D">
        <w:t xml:space="preserve">item </w:t>
      </w:r>
      <w:r w:rsidR="006E3F72">
        <w:fldChar w:fldCharType="begin"/>
      </w:r>
      <w:r w:rsidR="006E3F72">
        <w:instrText xml:space="preserve"> REF _Ref224036651 \w \h </w:instrText>
      </w:r>
      <w:r w:rsidR="006E3F72">
        <w:fldChar w:fldCharType="separate"/>
      </w:r>
      <w:r w:rsidR="00AC4B4A">
        <w:t>6</w:t>
      </w:r>
      <w:r w:rsidR="006E3F72">
        <w:fldChar w:fldCharType="end"/>
      </w:r>
      <w:r w:rsidR="006E3F72">
        <w:rPr>
          <w:rFonts w:hint="eastAsia"/>
          <w:lang w:eastAsia="ko-KR"/>
        </w:rPr>
        <w:t xml:space="preserve"> </w:t>
      </w:r>
      <w:r w:rsidR="00193E8D">
        <w:t xml:space="preserve">of </w:t>
      </w:r>
      <w:r>
        <w:t>the Reference Details.</w:t>
      </w:r>
      <w:bookmarkEnd w:id="86"/>
    </w:p>
    <w:p w:rsidR="00193E8D" w:rsidRPr="00193E8D" w:rsidP="00193E8D" w14:paraId="58291A60" w14:textId="19C09A37">
      <w:pPr>
        <w:pStyle w:val="Heading7"/>
        <w:rPr>
          <w:b/>
          <w:bCs/>
        </w:rPr>
      </w:pPr>
      <w:r w:rsidRPr="00193E8D">
        <w:rPr>
          <w:b/>
          <w:bCs/>
        </w:rPr>
        <w:t xml:space="preserve">Contracted Import Capacity </w:t>
      </w:r>
      <w:r w:rsidRPr="00193E8D">
        <w:t xml:space="preserve">has the meaning given in </w:t>
      </w:r>
      <w:r w:rsidR="009509C6">
        <w:t>i</w:t>
      </w:r>
      <w:r w:rsidRPr="00193E8D">
        <w:t xml:space="preserve">tem </w:t>
      </w:r>
      <w:r w:rsidR="006E3F72">
        <w:fldChar w:fldCharType="begin"/>
      </w:r>
      <w:r w:rsidR="006E3F72">
        <w:instrText xml:space="preserve"> REF _Ref224036666 \w \h </w:instrText>
      </w:r>
      <w:r w:rsidR="006E3F72">
        <w:fldChar w:fldCharType="separate"/>
      </w:r>
      <w:r w:rsidR="00AC4B4A">
        <w:t>3</w:t>
      </w:r>
      <w:r w:rsidR="006E3F72">
        <w:fldChar w:fldCharType="end"/>
      </w:r>
      <w:r w:rsidRPr="00193E8D">
        <w:t xml:space="preserve"> of the Reference Details. </w:t>
      </w:r>
    </w:p>
    <w:p w:rsidR="00193E8D" w:rsidRPr="00193E8D" w:rsidP="00FF3838" w14:paraId="1E2B4744" w14:textId="5DF7AAD6">
      <w:pPr>
        <w:pStyle w:val="Heading7"/>
        <w:rPr>
          <w:lang w:eastAsia="zh-CN"/>
        </w:rPr>
      </w:pPr>
      <w:r w:rsidRPr="00193E8D">
        <w:rPr>
          <w:b/>
          <w:bCs/>
          <w:lang w:eastAsia="zh-CN"/>
        </w:rPr>
        <w:t xml:space="preserve">Contracted </w:t>
      </w:r>
      <w:r w:rsidR="00D25311">
        <w:rPr>
          <w:b/>
          <w:bCs/>
          <w:lang w:eastAsia="zh-CN"/>
        </w:rPr>
        <w:t>Export</w:t>
      </w:r>
      <w:r w:rsidRPr="00193E8D" w:rsidR="00D25311">
        <w:rPr>
          <w:b/>
          <w:bCs/>
          <w:lang w:eastAsia="zh-CN"/>
        </w:rPr>
        <w:t xml:space="preserve"> </w:t>
      </w:r>
      <w:r w:rsidRPr="00193E8D">
        <w:rPr>
          <w:b/>
          <w:bCs/>
          <w:lang w:eastAsia="zh-CN"/>
        </w:rPr>
        <w:t>Capacity</w:t>
      </w:r>
      <w:r w:rsidRPr="00193E8D">
        <w:rPr>
          <w:lang w:eastAsia="zh-CN"/>
        </w:rPr>
        <w:t xml:space="preserve"> has the meaning given in </w:t>
      </w:r>
      <w:r w:rsidR="009509C6">
        <w:rPr>
          <w:lang w:eastAsia="zh-CN"/>
        </w:rPr>
        <w:t>i</w:t>
      </w:r>
      <w:r w:rsidRPr="00193E8D">
        <w:rPr>
          <w:lang w:eastAsia="zh-CN"/>
        </w:rPr>
        <w:t xml:space="preserve">tem </w:t>
      </w:r>
      <w:r w:rsidR="006E3F72">
        <w:rPr>
          <w:lang w:eastAsia="zh-CN"/>
        </w:rPr>
        <w:fldChar w:fldCharType="begin"/>
      </w:r>
      <w:r w:rsidR="006E3F72">
        <w:rPr>
          <w:lang w:eastAsia="zh-CN"/>
        </w:rPr>
        <w:instrText xml:space="preserve"> REF _Ref224036675 \w \h </w:instrText>
      </w:r>
      <w:r w:rsidR="006E3F72">
        <w:rPr>
          <w:lang w:eastAsia="zh-CN"/>
        </w:rPr>
        <w:fldChar w:fldCharType="separate"/>
      </w:r>
      <w:r w:rsidR="00AC4B4A">
        <w:rPr>
          <w:lang w:eastAsia="zh-CN"/>
        </w:rPr>
        <w:t>2</w:t>
      </w:r>
      <w:r w:rsidR="006E3F72">
        <w:rPr>
          <w:lang w:eastAsia="zh-CN"/>
        </w:rPr>
        <w:fldChar w:fldCharType="end"/>
      </w:r>
      <w:r w:rsidRPr="00193E8D">
        <w:rPr>
          <w:lang w:eastAsia="zh-CN"/>
        </w:rPr>
        <w:t xml:space="preserve"> of the Reference Details.</w:t>
      </w:r>
    </w:p>
    <w:p w:rsidR="00193E8D" w:rsidRPr="00193E8D" w:rsidP="00193E8D" w14:paraId="16CD2D26" w14:textId="1F776ED3">
      <w:pPr>
        <w:pStyle w:val="Heading7"/>
        <w:rPr>
          <w:b/>
          <w:bCs/>
        </w:rPr>
      </w:pPr>
      <w:r w:rsidRPr="00193E8D">
        <w:rPr>
          <w:b/>
          <w:bCs/>
        </w:rPr>
        <w:t xml:space="preserve">Contracted Storage Capacity </w:t>
      </w:r>
      <w:r w:rsidRPr="00193E8D">
        <w:t xml:space="preserve">has the meaning given in </w:t>
      </w:r>
      <w:r w:rsidR="009509C6">
        <w:t>i</w:t>
      </w:r>
      <w:r w:rsidRPr="00193E8D">
        <w:t>tem</w:t>
      </w:r>
      <w:r>
        <w:t xml:space="preserve"> </w:t>
      </w:r>
      <w:r w:rsidR="006E3F72">
        <w:fldChar w:fldCharType="begin"/>
      </w:r>
      <w:r w:rsidR="006E3F72">
        <w:instrText xml:space="preserve"> REF _Ref224036686 \w \h </w:instrText>
      </w:r>
      <w:r w:rsidR="006E3F72">
        <w:fldChar w:fldCharType="separate"/>
      </w:r>
      <w:r w:rsidR="00AC4B4A">
        <w:t>4</w:t>
      </w:r>
      <w:r w:rsidR="006E3F72">
        <w:fldChar w:fldCharType="end"/>
      </w:r>
      <w:r>
        <w:t xml:space="preserve"> </w:t>
      </w:r>
      <w:r w:rsidRPr="00193E8D">
        <w:t>of the Reference Details.</w:t>
      </w:r>
    </w:p>
    <w:bookmarkEnd w:id="85"/>
    <w:p w:rsidR="00D00453" w:rsidP="004C3DFA" w14:paraId="67B2BF1A" w14:textId="77777777">
      <w:pPr>
        <w:pStyle w:val="Heading7"/>
        <w:numPr>
          <w:ilvl w:val="0"/>
          <w:numId w:val="0"/>
        </w:numPr>
        <w:ind w:left="737"/>
        <w:rPr>
          <w:rFonts w:eastAsia="SimSun"/>
          <w:lang w:eastAsia="zh-CN"/>
        </w:rPr>
      </w:pPr>
      <w:r w:rsidRPr="00CB62AA">
        <w:rPr>
          <w:b/>
        </w:rPr>
        <w:t>Control</w:t>
      </w:r>
      <w:r>
        <w:t xml:space="preserve"> </w:t>
      </w:r>
      <w:r w:rsidRPr="00FA2381" w:rsidR="00B559CA">
        <w:rPr>
          <w:rFonts w:eastAsia="SimSun"/>
          <w:lang w:eastAsia="zh-CN"/>
        </w:rPr>
        <w:t xml:space="preserve">has the meaning given in section 50AA of the </w:t>
      </w:r>
      <w:r w:rsidRPr="00544142" w:rsidR="00544142">
        <w:rPr>
          <w:rFonts w:eastAsia="SimSun"/>
          <w:lang w:eastAsia="zh-CN"/>
        </w:rPr>
        <w:t>Corporations Act</w:t>
      </w:r>
      <w:r>
        <w:rPr>
          <w:rFonts w:eastAsia="SimSun"/>
          <w:lang w:eastAsia="zh-CN"/>
        </w:rPr>
        <w:t xml:space="preserve">, </w:t>
      </w:r>
      <w:r w:rsidR="005D1DF8">
        <w:rPr>
          <w:rFonts w:eastAsia="SimSun"/>
          <w:lang w:eastAsia="zh-CN"/>
        </w:rPr>
        <w:t xml:space="preserve">except </w:t>
      </w:r>
      <w:r>
        <w:rPr>
          <w:rFonts w:eastAsia="SimSun"/>
          <w:lang w:eastAsia="zh-CN"/>
        </w:rPr>
        <w:t>that</w:t>
      </w:r>
      <w:r w:rsidR="00132E64">
        <w:rPr>
          <w:rFonts w:eastAsia="SimSun"/>
          <w:lang w:eastAsia="zh-CN"/>
        </w:rPr>
        <w:t>:</w:t>
      </w:r>
    </w:p>
    <w:p w:rsidR="00D00453" w:rsidRPr="00B0185B" w:rsidP="00D00453" w14:paraId="4F5A498C" w14:textId="77777777">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w:t>
      </w:r>
      <w:bookmarkStart w:id="87" w:name="_9kR3WTr8E84BGF"/>
      <w:r>
        <w:rPr>
          <w:rFonts w:eastAsia="SimSun"/>
          <w:lang w:eastAsia="zh-CN"/>
        </w:rPr>
        <w:t>(4)</w:t>
      </w:r>
      <w:bookmarkEnd w:id="87"/>
      <w:r>
        <w:rPr>
          <w:rFonts w:eastAsia="SimSun"/>
          <w:lang w:eastAsia="zh-CN"/>
        </w:rPr>
        <w:t xml:space="preserve"> will be disregarded;</w:t>
      </w:r>
    </w:p>
    <w:p w:rsidR="00571685" w:rsidRPr="00036B4C" w:rsidP="00571685" w14:paraId="55C4586C" w14:textId="77777777">
      <w:pPr>
        <w:pStyle w:val="Heading8"/>
        <w:rPr>
          <w:rFonts w:eastAsia="SimSun"/>
          <w:lang w:eastAsia="zh-CN"/>
        </w:rPr>
      </w:pPr>
      <w:bookmarkStart w:id="88" w:name="_Ref166838788"/>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88"/>
    </w:p>
    <w:p w:rsidR="00D00453" w:rsidRPr="00036B4C" w:rsidP="00D00453" w14:paraId="68811BE5" w14:textId="3B7878FB">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506B4E">
        <w:t>(s)</w:t>
      </w:r>
      <w:r>
        <w:t xml:space="preserve"> of the trust;</w:t>
      </w:r>
    </w:p>
    <w:p w:rsidR="00D00453" w:rsidRPr="00036B4C" w:rsidP="00D00453" w14:paraId="3C181947" w14:textId="77777777">
      <w:pPr>
        <w:pStyle w:val="Heading8"/>
        <w:rPr>
          <w:rFonts w:eastAsia="SimSun"/>
          <w:lang w:eastAsia="zh-CN"/>
        </w:rPr>
      </w:pPr>
      <w:bookmarkStart w:id="89" w:name="_Ref166838797"/>
      <w:r w:rsidRPr="00677545">
        <w:t xml:space="preserve">in the case of any other person, </w:t>
      </w:r>
      <w:r>
        <w:t>it includes</w:t>
      </w:r>
      <w:r w:rsidRPr="00677545">
        <w:t xml:space="preserve"> the direct or indirect right to exercise more than 50% of the voting rights in the person</w:t>
      </w:r>
      <w:r>
        <w:t>; and</w:t>
      </w:r>
      <w:bookmarkEnd w:id="89"/>
    </w:p>
    <w:p w:rsidR="00D00453" w:rsidRPr="00036B4C" w:rsidP="00D00453" w14:paraId="038E80A7" w14:textId="3BF5F864">
      <w:pPr>
        <w:pStyle w:val="Heading8"/>
        <w:rPr>
          <w:rFonts w:eastAsia="SimSun"/>
          <w:lang w:eastAsia="zh-CN"/>
        </w:rPr>
      </w:pPr>
      <w:r w:rsidRPr="00677545">
        <w:t xml:space="preserve">in the case of any person (including those listed in </w:t>
      </w:r>
      <w:r w:rsidR="00F87F3D">
        <w:t xml:space="preserve">paragraphs </w:t>
      </w:r>
      <w:r w:rsidR="00506B4E">
        <w:fldChar w:fldCharType="begin"/>
      </w:r>
      <w:r w:rsidR="00506B4E">
        <w:instrText xml:space="preserve"> REF _Ref166838788 \n \h </w:instrText>
      </w:r>
      <w:r w:rsidR="00506B4E">
        <w:fldChar w:fldCharType="separate"/>
      </w:r>
      <w:r w:rsidR="00AC4B4A">
        <w:t>(b)</w:t>
      </w:r>
      <w:r w:rsidR="00506B4E">
        <w:fldChar w:fldCharType="end"/>
      </w:r>
      <w:r>
        <w:t xml:space="preserve"> to </w:t>
      </w:r>
      <w:r w:rsidR="00506B4E">
        <w:fldChar w:fldCharType="begin"/>
      </w:r>
      <w:r w:rsidR="00506B4E">
        <w:instrText xml:space="preserve"> REF _Ref166838797 \n \h </w:instrText>
      </w:r>
      <w:r w:rsidR="00506B4E">
        <w:fldChar w:fldCharType="separate"/>
      </w:r>
      <w:r w:rsidR="00AC4B4A">
        <w:t>(d)</w:t>
      </w:r>
      <w:r w:rsidR="00506B4E">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rsidR="00D00453" w:rsidP="00D00453" w14:paraId="0CEA4191" w14:textId="77777777">
      <w:pPr>
        <w:pStyle w:val="Heading7"/>
        <w:numPr>
          <w:ilvl w:val="0"/>
          <w:numId w:val="0"/>
        </w:numPr>
        <w:ind w:left="737"/>
        <w:rPr>
          <w:rFonts w:eastAsia="SimSun"/>
          <w:lang w:eastAsia="zh-CN"/>
        </w:rPr>
      </w:pPr>
      <w:r w:rsidRPr="00FA2381">
        <w:rPr>
          <w:rFonts w:eastAsia="SimSun"/>
          <w:lang w:eastAsia="zh-CN"/>
        </w:rPr>
        <w:t xml:space="preserve">and </w:t>
      </w:r>
      <w:bookmarkStart w:id="90" w:name="_9kR3WTr26649CLFx384zxrk"/>
      <w:r w:rsidRPr="00FA2381">
        <w:rPr>
          <w:rFonts w:eastAsia="SimSun"/>
          <w:b/>
          <w:bCs/>
          <w:lang w:eastAsia="zh-CN"/>
        </w:rPr>
        <w:t>Controlled</w:t>
      </w:r>
      <w:bookmarkEnd w:id="90"/>
      <w:r w:rsidRPr="00FA2381">
        <w:rPr>
          <w:rFonts w:eastAsia="SimSun"/>
          <w:lang w:eastAsia="zh-CN"/>
        </w:rPr>
        <w:t xml:space="preserve"> has a corresponding meaning</w:t>
      </w:r>
      <w:r>
        <w:rPr>
          <w:rFonts w:eastAsia="SimSun"/>
          <w:lang w:eastAsia="zh-CN"/>
        </w:rPr>
        <w:t>.</w:t>
      </w:r>
    </w:p>
    <w:p w:rsidR="00544142" w:rsidRPr="00544142" w:rsidP="004C3DFA" w14:paraId="11E20250" w14:textId="77777777">
      <w:pPr>
        <w:pStyle w:val="Heading7"/>
        <w:numPr>
          <w:ilvl w:val="0"/>
          <w:numId w:val="0"/>
        </w:numPr>
        <w:ind w:left="737"/>
        <w:rPr>
          <w:rFonts w:eastAsia="SimSun"/>
          <w:bCs/>
          <w:lang w:eastAsia="zh-CN"/>
        </w:rPr>
      </w:pPr>
      <w:r>
        <w:rPr>
          <w:b/>
        </w:rPr>
        <w:t xml:space="preserve">Corporations Act </w:t>
      </w:r>
      <w:r>
        <w:rPr>
          <w:bCs/>
        </w:rPr>
        <w:t xml:space="preserve">means the </w:t>
      </w:r>
      <w:r w:rsidRPr="0005704C">
        <w:rPr>
          <w:i/>
        </w:rPr>
        <w:t>Corporations Act 2001</w:t>
      </w:r>
      <w:r>
        <w:t xml:space="preserve"> (Cth).</w:t>
      </w:r>
    </w:p>
    <w:p w:rsidR="0071661E" w:rsidP="004C3DFA" w14:paraId="267F781A" w14:textId="50331E4C">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fldChar w:fldCharType="separate"/>
      </w:r>
      <w:r w:rsidR="00AC4B4A">
        <w:rPr>
          <w:bCs/>
        </w:rPr>
        <w:t>23.6</w:t>
      </w:r>
      <w:r>
        <w:rPr>
          <w:bCs/>
        </w:rPr>
        <w:fldChar w:fldCharType="end"/>
      </w:r>
      <w:r>
        <w:rPr>
          <w:bCs/>
        </w:rPr>
        <w:t xml:space="preserve"> (“</w:t>
      </w:r>
      <w:r>
        <w:rPr>
          <w:bCs/>
        </w:rPr>
        <w:fldChar w:fldCharType="begin"/>
      </w:r>
      <w:r>
        <w:rPr>
          <w:bCs/>
        </w:rPr>
        <w:instrText xml:space="preserve">  REF _Ref101364739 \h </w:instrText>
      </w:r>
      <w:r>
        <w:rPr>
          <w:bCs/>
        </w:rPr>
        <w:fldChar w:fldCharType="separate"/>
      </w:r>
      <w:r w:rsidRPr="00496835" w:rsidR="00AC4B4A">
        <w:rPr>
          <w:iCs/>
        </w:rPr>
        <w:t>Cost Change Principles</w:t>
      </w:r>
      <w:r>
        <w:rPr>
          <w:bCs/>
        </w:rPr>
        <w:fldChar w:fldCharType="end"/>
      </w:r>
      <w:r>
        <w:rPr>
          <w:bCs/>
        </w:rPr>
        <w:t>”).</w:t>
      </w:r>
    </w:p>
    <w:p w:rsidR="002F5586" w:rsidRPr="002F5586" w:rsidP="002F5586" w14:paraId="2D2C9CA3" w14:textId="24E0B1D4">
      <w:pPr>
        <w:pStyle w:val="Heading7"/>
        <w:rPr>
          <w:bCs/>
        </w:rPr>
      </w:pPr>
      <w:r w:rsidRPr="002F5586">
        <w:rPr>
          <w:b/>
          <w:bCs/>
        </w:rPr>
        <w:t>Cost Change Threshold</w:t>
      </w:r>
      <w:r w:rsidRPr="002F5586">
        <w:rPr>
          <w:bCs/>
        </w:rPr>
        <w:t xml:space="preserve"> has the meaning given in </w:t>
      </w:r>
      <w:r w:rsidR="009509C6">
        <w:rPr>
          <w:bCs/>
        </w:rPr>
        <w:t>i</w:t>
      </w:r>
      <w:r w:rsidRPr="002F5586">
        <w:rPr>
          <w:bCs/>
        </w:rPr>
        <w:t xml:space="preserve">tem </w:t>
      </w:r>
      <w:r w:rsidR="006E3F72">
        <w:rPr>
          <w:bCs/>
        </w:rPr>
        <w:fldChar w:fldCharType="begin"/>
      </w:r>
      <w:r w:rsidR="006E3F72">
        <w:rPr>
          <w:bCs/>
        </w:rPr>
        <w:instrText xml:space="preserve"> REF _Ref224036701 \w \h </w:instrText>
      </w:r>
      <w:r w:rsidR="006E3F72">
        <w:rPr>
          <w:bCs/>
        </w:rPr>
        <w:fldChar w:fldCharType="separate"/>
      </w:r>
      <w:r w:rsidR="00AC4B4A">
        <w:rPr>
          <w:bCs/>
        </w:rPr>
        <w:t>12</w:t>
      </w:r>
      <w:r w:rsidR="006E3F72">
        <w:rPr>
          <w:bCs/>
        </w:rPr>
        <w:fldChar w:fldCharType="end"/>
      </w:r>
      <w:r w:rsidRPr="002F5586">
        <w:rPr>
          <w:bCs/>
        </w:rPr>
        <w:t xml:space="preserve"> of the Reference Details. </w:t>
      </w:r>
    </w:p>
    <w:p w:rsidR="00E22CEC" w:rsidRPr="00E22CEC" w:rsidP="004C3DFA" w14:paraId="4845F36F" w14:textId="31ECC9D0">
      <w:pPr>
        <w:pStyle w:val="Heading7"/>
        <w:numPr>
          <w:ilvl w:val="0"/>
          <w:numId w:val="0"/>
        </w:numPr>
        <w:ind w:left="737"/>
        <w:rPr>
          <w:bCs/>
        </w:rPr>
      </w:pPr>
      <w:r>
        <w:rPr>
          <w:b/>
        </w:rPr>
        <w:t xml:space="preserve">Deemed Availability Period </w:t>
      </w:r>
      <w:r>
        <w:rPr>
          <w:bCs/>
        </w:rPr>
        <w:t xml:space="preserve">has the meaning given in item </w:t>
      </w:r>
      <w:r>
        <w:rPr>
          <w:bCs/>
        </w:rPr>
        <w:fldChar w:fldCharType="begin"/>
      </w:r>
      <w:r>
        <w:rPr>
          <w:bCs/>
        </w:rPr>
        <w:instrText xml:space="preserve"> REF _Ref106715782 \n \h </w:instrText>
      </w:r>
      <w:r>
        <w:rPr>
          <w:bCs/>
        </w:rPr>
        <w:fldChar w:fldCharType="separate"/>
      </w:r>
      <w:r w:rsidR="00AC4B4A">
        <w:rPr>
          <w:bCs/>
        </w:rPr>
        <w:t>6.4</w:t>
      </w:r>
      <w:r>
        <w:rPr>
          <w:bCs/>
        </w:rPr>
        <w:fldChar w:fldCharType="end"/>
      </w:r>
      <w:r>
        <w:rPr>
          <w:bCs/>
        </w:rPr>
        <w:fldChar w:fldCharType="begin"/>
      </w:r>
      <w:r>
        <w:rPr>
          <w:bCs/>
        </w:rPr>
        <w:instrText xml:space="preserve"> REF _Ref106720954 \n \h </w:instrText>
      </w:r>
      <w:r>
        <w:rPr>
          <w:bCs/>
        </w:rPr>
        <w:fldChar w:fldCharType="separate"/>
      </w:r>
      <w:r w:rsidR="00AC4B4A">
        <w:rPr>
          <w:bCs/>
        </w:rPr>
        <w:t>(b)</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AC4B4A">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AC4B4A">
        <w:t>Annuity Product terms</w:t>
      </w:r>
      <w:r>
        <w:rPr>
          <w:bCs/>
        </w:rPr>
        <w:fldChar w:fldCharType="end"/>
      </w:r>
      <w:r>
        <w:rPr>
          <w:bCs/>
        </w:rPr>
        <w:t>”).</w:t>
      </w:r>
    </w:p>
    <w:p w:rsidR="00D4609D" w:rsidP="00D4609D" w14:paraId="3E98D500" w14:textId="77777777">
      <w:pPr>
        <w:pStyle w:val="Heading7"/>
      </w:pPr>
      <w:bookmarkStart w:id="91" w:name="_Hlk108015578"/>
      <w:r w:rsidRPr="003534B1">
        <w:rPr>
          <w:b/>
        </w:rPr>
        <w:t>Default Interest Rate</w:t>
      </w:r>
      <w:r>
        <w:t xml:space="preserve"> means the rate which is 2% above the </w:t>
      </w:r>
      <w:bookmarkStart w:id="92" w:name="_9kR3WTr26868IhKsttBzG7q13zMWLLL3y7xSNAI"/>
      <w:r>
        <w:t>Reserve Bank of Australia Cash Rate Target</w:t>
      </w:r>
      <w:bookmarkEnd w:id="92"/>
      <w:r>
        <w:t>.</w:t>
      </w:r>
    </w:p>
    <w:p w:rsidR="00F527ED" w:rsidP="006823D3" w14:paraId="08302C28" w14:textId="77777777">
      <w:pPr>
        <w:pStyle w:val="Heading7"/>
      </w:pPr>
      <w:bookmarkStart w:id="93" w:name="F_Details"/>
      <w:bookmarkEnd w:id="91"/>
      <w:r w:rsidRPr="00F527ED">
        <w:rPr>
          <w:b/>
        </w:rPr>
        <w:t xml:space="preserve">Details </w:t>
      </w:r>
      <w:r>
        <w:t>means the section of this agreement headed “Details”.</w:t>
      </w:r>
      <w:bookmarkEnd w:id="93"/>
    </w:p>
    <w:p w:rsidR="008C1FCC" w:rsidRPr="00506B4E" w:rsidP="00503972" w14:paraId="3B1AB520" w14:textId="14A8BC6E">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Pr>
          <w:bCs/>
        </w:rPr>
        <w:fldChar w:fldCharType="separate"/>
      </w:r>
      <w:r w:rsidR="00AC4B4A">
        <w:rPr>
          <w:bCs/>
        </w:rPr>
        <w:t>29.1</w:t>
      </w:r>
      <w:r>
        <w:rPr>
          <w:bCs/>
        </w:rPr>
        <w:fldChar w:fldCharType="end"/>
      </w:r>
      <w:r>
        <w:rPr>
          <w:bCs/>
        </w:rPr>
        <w:t xml:space="preserve"> (“</w:t>
      </w:r>
      <w:r>
        <w:rPr>
          <w:bCs/>
        </w:rPr>
        <w:fldChar w:fldCharType="begin"/>
      </w:r>
      <w:r>
        <w:rPr>
          <w:bCs/>
        </w:rPr>
        <w:instrText xml:space="preserve">  REF _Ref101535792 \h </w:instrText>
      </w:r>
      <w:r>
        <w:rPr>
          <w:bCs/>
        </w:rPr>
        <w:fldChar w:fldCharType="separate"/>
      </w:r>
      <w:r w:rsidR="00AC4B4A">
        <w:t>Dispute mechanism</w:t>
      </w:r>
      <w:r>
        <w:rPr>
          <w:bCs/>
        </w:rPr>
        <w:fldChar w:fldCharType="end"/>
      </w:r>
      <w:r>
        <w:rPr>
          <w:bCs/>
        </w:rPr>
        <w:t>”).</w:t>
      </w:r>
    </w:p>
    <w:p w:rsidR="00506B4E" w:rsidRPr="00215DCF" w:rsidP="00503972" w14:paraId="51E643BB" w14:textId="116ED261">
      <w:pPr>
        <w:pStyle w:val="Heading7"/>
        <w:rPr>
          <w:highlight w:val="yellow"/>
        </w:rPr>
      </w:pPr>
      <w:r>
        <w:rPr>
          <w:b/>
        </w:rPr>
        <w:t>Dispute Notice</w:t>
      </w:r>
      <w:r>
        <w:rPr>
          <w:bCs/>
        </w:rPr>
        <w:t xml:space="preserve"> has the meaning given in clause </w:t>
      </w:r>
      <w:r w:rsidR="00C33E89">
        <w:rPr>
          <w:bCs/>
        </w:rPr>
        <w:fldChar w:fldCharType="begin"/>
      </w:r>
      <w:r w:rsidR="00C33E89">
        <w:rPr>
          <w:bCs/>
        </w:rPr>
        <w:instrText xml:space="preserve"> REF _Ref167109411 \w \h </w:instrText>
      </w:r>
      <w:r w:rsidR="00C33E89">
        <w:rPr>
          <w:bCs/>
        </w:rPr>
        <w:fldChar w:fldCharType="separate"/>
      </w:r>
      <w:r w:rsidR="00AC4B4A">
        <w:rPr>
          <w:bCs/>
        </w:rPr>
        <w:t>29.3</w:t>
      </w:r>
      <w:r w:rsidR="00C33E89">
        <w:rPr>
          <w:bCs/>
        </w:rPr>
        <w:fldChar w:fldCharType="end"/>
      </w:r>
      <w:r>
        <w:rPr>
          <w:bCs/>
        </w:rPr>
        <w:t xml:space="preserve"> (“</w:t>
      </w:r>
      <w:r w:rsidR="00C33E89">
        <w:rPr>
          <w:bCs/>
        </w:rPr>
        <w:fldChar w:fldCharType="begin"/>
      </w:r>
      <w:r w:rsidR="00C33E89">
        <w:rPr>
          <w:bCs/>
        </w:rPr>
        <w:instrText xml:space="preserve"> REF _Ref167109427 \h </w:instrText>
      </w:r>
      <w:r w:rsidR="00C33E89">
        <w:rPr>
          <w:bCs/>
        </w:rPr>
        <w:fldChar w:fldCharType="separate"/>
      </w:r>
      <w:r w:rsidR="00AC4B4A">
        <w:t>Disputes</w:t>
      </w:r>
      <w:r w:rsidR="00C33E89">
        <w:rPr>
          <w:bCs/>
        </w:rPr>
        <w:fldChar w:fldCharType="end"/>
      </w:r>
      <w:r>
        <w:rPr>
          <w:bCs/>
        </w:rPr>
        <w:t xml:space="preserve">”). </w:t>
      </w:r>
    </w:p>
    <w:p w:rsidR="00215DCF" w:rsidRPr="002F5586" w:rsidP="00503972" w14:paraId="34D7BD68" w14:textId="2F6EE6EB">
      <w:pPr>
        <w:pStyle w:val="Heading7"/>
        <w:rPr>
          <w:highlight w:val="yellow"/>
        </w:rPr>
      </w:pPr>
      <w:r>
        <w:rPr>
          <w:b/>
        </w:rPr>
        <w:t>Disputed Amount</w:t>
      </w:r>
      <w:r>
        <w:rPr>
          <w:bCs/>
        </w:rPr>
        <w:t xml:space="preserve"> has the meaning given in clause </w:t>
      </w:r>
      <w:r>
        <w:rPr>
          <w:bCs/>
        </w:rPr>
        <w:fldChar w:fldCharType="begin"/>
      </w:r>
      <w:r>
        <w:rPr>
          <w:bCs/>
        </w:rPr>
        <w:instrText xml:space="preserve"> REF _Ref165387454 \w \h </w:instrText>
      </w:r>
      <w:r>
        <w:rPr>
          <w:bCs/>
        </w:rPr>
        <w:fldChar w:fldCharType="separate"/>
      </w:r>
      <w:r w:rsidR="00AC4B4A">
        <w:rPr>
          <w:bCs/>
        </w:rPr>
        <w:t>16.3(a)(i)</w:t>
      </w:r>
      <w:r>
        <w:rPr>
          <w:bCs/>
        </w:rPr>
        <w:fldChar w:fldCharType="end"/>
      </w:r>
      <w:r>
        <w:rPr>
          <w:bCs/>
        </w:rPr>
        <w:t xml:space="preserve"> (“</w:t>
      </w:r>
      <w:r>
        <w:rPr>
          <w:bCs/>
        </w:rPr>
        <w:fldChar w:fldCharType="begin"/>
      </w:r>
      <w:r>
        <w:rPr>
          <w:bCs/>
        </w:rPr>
        <w:instrText xml:space="preserve"> REF _Ref511737737 \h </w:instrText>
      </w:r>
      <w:r>
        <w:rPr>
          <w:bCs/>
        </w:rPr>
        <w:fldChar w:fldCharType="separate"/>
      </w:r>
      <w:r w:rsidR="00AC4B4A">
        <w:t>Disputed Invoice</w:t>
      </w:r>
      <w:r>
        <w:rPr>
          <w:bCs/>
        </w:rPr>
        <w:fldChar w:fldCharType="end"/>
      </w:r>
      <w:r>
        <w:rPr>
          <w:bCs/>
        </w:rPr>
        <w:t xml:space="preserve">”). </w:t>
      </w:r>
    </w:p>
    <w:p w:rsidR="002F5586" w:rsidRPr="007F49A4" w:rsidP="007F49A4" w14:paraId="18625BBD" w14:textId="534B4ACF">
      <w:pPr>
        <w:pStyle w:val="Heading7"/>
        <w:rPr>
          <w:lang w:eastAsia="zh-CN"/>
        </w:rPr>
      </w:pPr>
      <w:r w:rsidRPr="00D04D91">
        <w:rPr>
          <w:b/>
          <w:bCs/>
          <w:lang w:eastAsia="zh-CN"/>
        </w:rPr>
        <w:t xml:space="preserve">Early </w:t>
      </w:r>
      <w:r w:rsidRPr="007F49A4">
        <w:rPr>
          <w:b/>
        </w:rPr>
        <w:t>Termination</w:t>
      </w:r>
      <w:r w:rsidRPr="00D04D91">
        <w:rPr>
          <w:b/>
          <w:bCs/>
          <w:lang w:eastAsia="zh-CN"/>
        </w:rPr>
        <w:t xml:space="preserve"> Amount</w:t>
      </w:r>
      <w:r w:rsidRPr="00D04D91">
        <w:rPr>
          <w:lang w:eastAsia="zh-CN"/>
        </w:rPr>
        <w:t xml:space="preserve"> has the meaning given in</w:t>
      </w:r>
      <w:r>
        <w:rPr>
          <w:lang w:eastAsia="zh-CN"/>
        </w:rPr>
        <w:t xml:space="preserve"> item </w:t>
      </w:r>
      <w:r w:rsidR="006E3F72">
        <w:rPr>
          <w:lang w:eastAsia="zh-CN"/>
        </w:rPr>
        <w:fldChar w:fldCharType="begin"/>
      </w:r>
      <w:r w:rsidR="006E3F72">
        <w:rPr>
          <w:lang w:eastAsia="zh-CN"/>
        </w:rPr>
        <w:instrText xml:space="preserve"> REF _Ref224036715 \w \h </w:instrText>
      </w:r>
      <w:r w:rsidR="006E3F72">
        <w:rPr>
          <w:lang w:eastAsia="zh-CN"/>
        </w:rPr>
        <w:fldChar w:fldCharType="separate"/>
      </w:r>
      <w:r w:rsidR="00AC4B4A">
        <w:rPr>
          <w:lang w:eastAsia="zh-CN"/>
        </w:rPr>
        <w:t>13</w:t>
      </w:r>
      <w:r w:rsidR="006E3F72">
        <w:rPr>
          <w:lang w:eastAsia="zh-CN"/>
        </w:rPr>
        <w:fldChar w:fldCharType="end"/>
      </w:r>
      <w:r>
        <w:rPr>
          <w:lang w:eastAsia="zh-CN"/>
        </w:rPr>
        <w:t xml:space="preserve"> of the Reference Details. </w:t>
      </w:r>
      <w:r w:rsidRPr="00D04D91">
        <w:rPr>
          <w:lang w:eastAsia="zh-CN"/>
        </w:rPr>
        <w:t xml:space="preserve"> </w:t>
      </w:r>
    </w:p>
    <w:p w:rsidR="00262925" w:rsidP="00503972" w14:paraId="39DDF20F" w14:textId="77777777">
      <w:pPr>
        <w:pStyle w:val="Heading7"/>
        <w:numPr>
          <w:ilvl w:val="0"/>
          <w:numId w:val="0"/>
        </w:numPr>
        <w:ind w:left="737"/>
      </w:pPr>
      <w:r>
        <w:rPr>
          <w:b/>
          <w:bCs/>
        </w:rPr>
        <w:t xml:space="preserve">EII Act </w:t>
      </w:r>
      <w:r w:rsidRPr="003939DF">
        <w:t xml:space="preserve">means the </w:t>
      </w:r>
      <w:bookmarkStart w:id="94" w:name="_9kR3WTr26647BOEldt9zlm4LlVz402MMOAATSDf"/>
      <w:r w:rsidRPr="003939DF">
        <w:rPr>
          <w:i/>
          <w:iCs/>
        </w:rPr>
        <w:t>Electricity Infrastructure Investment Act 2020</w:t>
      </w:r>
      <w:bookmarkEnd w:id="94"/>
      <w:r w:rsidRPr="003939DF">
        <w:t xml:space="preserve"> </w:t>
      </w:r>
      <w:r>
        <w:t>(</w:t>
      </w:r>
      <w:r w:rsidRPr="003939DF">
        <w:t>NSW</w:t>
      </w:r>
      <w:r>
        <w:t>).</w:t>
      </w:r>
    </w:p>
    <w:p w:rsidR="009849E7" w:rsidRPr="009849E7" w:rsidP="00503972" w14:paraId="129BF4E8" w14:textId="558C7CFB">
      <w:pPr>
        <w:pStyle w:val="Heading7"/>
        <w:numPr>
          <w:ilvl w:val="0"/>
          <w:numId w:val="0"/>
        </w:numPr>
        <w:ind w:left="737"/>
      </w:pPr>
      <w:r>
        <w:rPr>
          <w:b/>
          <w:bCs/>
        </w:rPr>
        <w:t xml:space="preserve">Election to Reinstate </w:t>
      </w:r>
      <w:r>
        <w:t xml:space="preserve">has the meaning given in clause </w:t>
      </w:r>
      <w:r w:rsidR="006F052C">
        <w:fldChar w:fldCharType="begin"/>
      </w:r>
      <w:r w:rsidR="006F052C">
        <w:instrText xml:space="preserve"> REF _Ref104279559 \r \h </w:instrText>
      </w:r>
      <w:r w:rsidR="006F052C">
        <w:fldChar w:fldCharType="separate"/>
      </w:r>
      <w:r w:rsidR="00AC4B4A">
        <w:t>20.1</w:t>
      </w:r>
      <w:r w:rsidR="006F052C">
        <w:fldChar w:fldCharType="end"/>
      </w:r>
      <w:r>
        <w:t xml:space="preserve"> (“</w:t>
      </w:r>
      <w:r w:rsidR="006F052C">
        <w:fldChar w:fldCharType="begin"/>
      </w:r>
      <w:r w:rsidR="006F052C">
        <w:instrText xml:space="preserve"> REF _Ref104279559 \h </w:instrText>
      </w:r>
      <w:r w:rsidR="006F052C">
        <w:fldChar w:fldCharType="separate"/>
      </w:r>
      <w:r w:rsidRPr="00117211" w:rsidR="00AC4B4A">
        <w:t>Major Casualty Event</w:t>
      </w:r>
      <w:r w:rsidR="006F052C">
        <w:fldChar w:fldCharType="end"/>
      </w:r>
      <w:r>
        <w:t>”).</w:t>
      </w:r>
    </w:p>
    <w:p w:rsidR="00A871E8" w:rsidRPr="00A871E8" w:rsidP="00503972" w14:paraId="040F1864" w14:textId="532C5475">
      <w:pPr>
        <w:pStyle w:val="Heading7"/>
        <w:numPr>
          <w:ilvl w:val="0"/>
          <w:numId w:val="0"/>
        </w:numPr>
        <w:ind w:left="737"/>
      </w:pPr>
      <w:r>
        <w:rPr>
          <w:b/>
          <w:bCs/>
        </w:rPr>
        <w:t xml:space="preserve">Election to Remedy </w:t>
      </w:r>
      <w:r>
        <w:t xml:space="preserve">has the meaning given in clause </w:t>
      </w:r>
      <w:r>
        <w:fldChar w:fldCharType="begin"/>
      </w:r>
      <w:r>
        <w:instrText xml:space="preserve"> REF _Ref108619940 \r \h </w:instrText>
      </w:r>
      <w:r>
        <w:fldChar w:fldCharType="separate"/>
      </w:r>
      <w:r w:rsidR="00AC4B4A">
        <w:t>21.1</w:t>
      </w:r>
      <w:r>
        <w:fldChar w:fldCharType="end"/>
      </w:r>
      <w:r>
        <w:t xml:space="preserve"> (“</w:t>
      </w:r>
      <w:r>
        <w:fldChar w:fldCharType="begin"/>
      </w:r>
      <w:r>
        <w:instrText xml:space="preserve"> REF _Ref108619940 \h </w:instrText>
      </w:r>
      <w:r>
        <w:fldChar w:fldCharType="separate"/>
      </w:r>
      <w:r w:rsidR="00AC4B4A">
        <w:t>Prolonged Unavailability Event</w:t>
      </w:r>
      <w:r>
        <w:fldChar w:fldCharType="end"/>
      </w:r>
      <w:r>
        <w:t>”).</w:t>
      </w:r>
    </w:p>
    <w:p w:rsidR="002F3F6B" w14:paraId="522758F8" w14:textId="59EB0612">
      <w:pPr>
        <w:pStyle w:val="Indent2"/>
        <w:rPr>
          <w:bCs/>
        </w:rPr>
      </w:pPr>
      <w:r>
        <w:rPr>
          <w:b/>
          <w:bCs/>
        </w:rPr>
        <w:t xml:space="preserve">Equivalent Availability Factor </w:t>
      </w:r>
      <w:r>
        <w:t xml:space="preserve">has the meaning given in item </w:t>
      </w:r>
      <w:r w:rsidR="00D435FB">
        <w:fldChar w:fldCharType="begin"/>
      </w:r>
      <w:r w:rsidR="00D435FB">
        <w:instrText xml:space="preserve"> REF _Ref106715782 \n \h </w:instrText>
      </w:r>
      <w:r w:rsidR="00D435FB">
        <w:fldChar w:fldCharType="separate"/>
      </w:r>
      <w:r w:rsidR="00AC4B4A">
        <w:t>6.4</w:t>
      </w:r>
      <w:r w:rsidR="00D435FB">
        <w:fldChar w:fldCharType="end"/>
      </w:r>
      <w:r w:rsidR="00D435FB">
        <w:t xml:space="preserve"> </w:t>
      </w:r>
      <w:r>
        <w:rPr>
          <w:bCs/>
        </w:rPr>
        <w:t xml:space="preserve">of </w:t>
      </w:r>
      <w:r>
        <w:rPr>
          <w:bCs/>
        </w:rPr>
        <w:fldChar w:fldCharType="begin"/>
      </w:r>
      <w:r>
        <w:rPr>
          <w:bCs/>
        </w:rPr>
        <w:instrText xml:space="preserve"> REF _Ref106629549 \r \h </w:instrText>
      </w:r>
      <w:r>
        <w:rPr>
          <w:bCs/>
        </w:rPr>
        <w:fldChar w:fldCharType="separate"/>
      </w:r>
      <w:r w:rsidR="00AC4B4A">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AC4B4A">
        <w:t>Annuity Product terms</w:t>
      </w:r>
      <w:r>
        <w:rPr>
          <w:bCs/>
        </w:rPr>
        <w:fldChar w:fldCharType="end"/>
      </w:r>
      <w:r>
        <w:rPr>
          <w:bCs/>
        </w:rPr>
        <w:t>”).</w:t>
      </w:r>
    </w:p>
    <w:p w:rsidR="00D04D91" w:rsidP="00D04D91" w14:paraId="0D6D96BE" w14:textId="59F9D94F">
      <w:pPr>
        <w:pStyle w:val="Indent2"/>
        <w:rPr>
          <w:bCs/>
        </w:rPr>
      </w:pPr>
      <w:r w:rsidRPr="00D04D91">
        <w:rPr>
          <w:b/>
          <w:bCs/>
        </w:rPr>
        <w:t>Equivalent Availability Threshold</w:t>
      </w:r>
      <w:r w:rsidRPr="00D04D91">
        <w:rPr>
          <w:bCs/>
        </w:rPr>
        <w:t xml:space="preserve"> has the meaning given in </w:t>
      </w:r>
      <w:r w:rsidR="009509C6">
        <w:rPr>
          <w:bCs/>
        </w:rPr>
        <w:t>i</w:t>
      </w:r>
      <w:r w:rsidRPr="00D04D91">
        <w:rPr>
          <w:bCs/>
        </w:rPr>
        <w:t>tem</w:t>
      </w:r>
      <w:r>
        <w:rPr>
          <w:bCs/>
        </w:rPr>
        <w:t xml:space="preserve"> </w:t>
      </w:r>
      <w:r w:rsidR="006E3F72">
        <w:rPr>
          <w:bCs/>
        </w:rPr>
        <w:fldChar w:fldCharType="begin"/>
      </w:r>
      <w:r w:rsidR="006E3F72">
        <w:rPr>
          <w:bCs/>
        </w:rPr>
        <w:instrText xml:space="preserve"> REF _Ref224036733 \w \h </w:instrText>
      </w:r>
      <w:r w:rsidR="006E3F72">
        <w:rPr>
          <w:bCs/>
        </w:rPr>
        <w:fldChar w:fldCharType="separate"/>
      </w:r>
      <w:r w:rsidR="00AC4B4A">
        <w:rPr>
          <w:bCs/>
        </w:rPr>
        <w:t>11</w:t>
      </w:r>
      <w:r w:rsidR="006E3F72">
        <w:rPr>
          <w:bCs/>
        </w:rPr>
        <w:fldChar w:fldCharType="end"/>
      </w:r>
      <w:r w:rsidRPr="00D04D91">
        <w:rPr>
          <w:bCs/>
        </w:rPr>
        <w:t xml:space="preserve"> of the Reference Details</w:t>
      </w:r>
      <w:r>
        <w:rPr>
          <w:bCs/>
        </w:rPr>
        <w:t xml:space="preserve">. </w:t>
      </w:r>
    </w:p>
    <w:p w:rsidR="00D04D91" w:rsidP="00D04D91" w14:paraId="3FD3E7EF" w14:textId="1F54A867">
      <w:pPr>
        <w:pStyle w:val="Indent2"/>
        <w:rPr>
          <w:bCs/>
        </w:rPr>
      </w:pPr>
      <w:r w:rsidRPr="00D04D91">
        <w:rPr>
          <w:b/>
          <w:bCs/>
        </w:rPr>
        <w:t>Excluded Annuity Product Start Date</w:t>
      </w:r>
      <w:r w:rsidRPr="00D04D91">
        <w:rPr>
          <w:bCs/>
        </w:rPr>
        <w:t xml:space="preserve"> has the meaning given in </w:t>
      </w:r>
      <w:r w:rsidR="009509C6">
        <w:rPr>
          <w:bCs/>
        </w:rPr>
        <w:t>i</w:t>
      </w:r>
      <w:r w:rsidRPr="00D04D91">
        <w:rPr>
          <w:bCs/>
        </w:rPr>
        <w:t xml:space="preserve">tem </w:t>
      </w:r>
      <w:r w:rsidR="006E3F72">
        <w:rPr>
          <w:bCs/>
        </w:rPr>
        <w:fldChar w:fldCharType="begin"/>
      </w:r>
      <w:r w:rsidR="006E3F72">
        <w:rPr>
          <w:bCs/>
        </w:rPr>
        <w:instrText xml:space="preserve"> REF _Ref224036741 \w \h </w:instrText>
      </w:r>
      <w:r w:rsidR="006E3F72">
        <w:rPr>
          <w:bCs/>
        </w:rPr>
        <w:fldChar w:fldCharType="separate"/>
      </w:r>
      <w:r w:rsidR="00AC4B4A">
        <w:rPr>
          <w:bCs/>
        </w:rPr>
        <w:t>8</w:t>
      </w:r>
      <w:r w:rsidR="006E3F72">
        <w:rPr>
          <w:bCs/>
        </w:rPr>
        <w:fldChar w:fldCharType="end"/>
      </w:r>
      <w:r w:rsidRPr="00D04D91">
        <w:rPr>
          <w:bCs/>
        </w:rPr>
        <w:t xml:space="preserve"> of the Reference Details.</w:t>
      </w:r>
      <w:r>
        <w:rPr>
          <w:bCs/>
        </w:rPr>
        <w:t xml:space="preserve"> </w:t>
      </w:r>
    </w:p>
    <w:p w:rsidR="00A619B9" w:rsidRPr="002544D3" w:rsidP="00A619B9" w14:paraId="4A8CF51D" w14:textId="75A59FBA">
      <w:pPr>
        <w:pStyle w:val="Heading7"/>
      </w:pPr>
      <w:r w:rsidRPr="002544D3">
        <w:rPr>
          <w:b/>
          <w:bCs/>
        </w:rPr>
        <w:t>Exercise Notice</w:t>
      </w:r>
      <w:r>
        <w:t xml:space="preserve"> means a notice in the form set out in, and completed in accordance with, </w:t>
      </w:r>
      <w:r>
        <w:fldChar w:fldCharType="begin"/>
      </w:r>
      <w:r>
        <w:instrText xml:space="preserve"> REF _Ref108011911 \r \h </w:instrText>
      </w:r>
      <w:r>
        <w:fldChar w:fldCharType="separate"/>
      </w:r>
      <w:r w:rsidR="00AC4B4A">
        <w:t>Schedule 1</w:t>
      </w:r>
      <w:r>
        <w:fldChar w:fldCharType="end"/>
      </w:r>
      <w:r>
        <w:t xml:space="preserve"> (“</w:t>
      </w:r>
      <w:r>
        <w:fldChar w:fldCharType="begin"/>
      </w:r>
      <w:r>
        <w:instrText xml:space="preserve"> REF _Ref108011911 \h </w:instrText>
      </w:r>
      <w:r>
        <w:fldChar w:fldCharType="separate"/>
      </w:r>
      <w:r w:rsidR="00AC4B4A">
        <w:t>Exercise Notice</w:t>
      </w:r>
      <w:r>
        <w:fldChar w:fldCharType="end"/>
      </w:r>
      <w:r>
        <w:t>”).</w:t>
      </w:r>
    </w:p>
    <w:p w:rsidR="00AD65B0" w:rsidRPr="00AD65B0" w:rsidP="004E59D6" w14:paraId="1CA43D44" w14:textId="77777777">
      <w:pPr>
        <w:pStyle w:val="Heading7"/>
      </w:pPr>
      <w:r>
        <w:rPr>
          <w:b/>
        </w:rPr>
        <w:t xml:space="preserve">Final Anniversary </w:t>
      </w:r>
      <w:r>
        <w:rPr>
          <w:bCs/>
        </w:rPr>
        <w:t>means the [</w:t>
      </w:r>
      <w:r w:rsidRPr="00AD65B0">
        <w:rPr>
          <w:bCs/>
          <w:highlight w:val="yellow"/>
        </w:rPr>
        <w:t>insert</w:t>
      </w:r>
      <w:r>
        <w:rPr>
          <w:bCs/>
        </w:rPr>
        <w:t>] anniversary of the First Option Date.</w:t>
      </w:r>
    </w:p>
    <w:p w:rsidR="00AD65B0" w:rsidP="00AD65B0" w14:paraId="63CF2A79" w14:textId="79776019">
      <w:pPr>
        <w:pStyle w:val="Heading8"/>
        <w:numPr>
          <w:ilvl w:val="0"/>
          <w:numId w:val="0"/>
        </w:numPr>
        <w:ind w:left="737"/>
      </w:pPr>
      <w:r>
        <w:t>[</w:t>
      </w:r>
      <w:r w:rsidR="009A3ED8">
        <w:rPr>
          <w:b/>
          <w:bCs/>
          <w:i/>
          <w:iCs/>
          <w:highlight w:val="lightGray"/>
        </w:rPr>
        <w:t>N</w:t>
      </w:r>
      <w:r w:rsidRPr="00300FDF">
        <w:rPr>
          <w:b/>
          <w:bCs/>
          <w:i/>
          <w:iCs/>
          <w:highlight w:val="lightGray"/>
        </w:rPr>
        <w:t xml:space="preserve">ote: to be updated to reflect the </w:t>
      </w:r>
      <w:r>
        <w:rPr>
          <w:b/>
          <w:bCs/>
          <w:i/>
          <w:iCs/>
          <w:highlight w:val="lightGray"/>
        </w:rPr>
        <w:t>final year of the Term</w:t>
      </w:r>
      <w:r w:rsidRPr="00300FDF">
        <w:rPr>
          <w:b/>
          <w:bCs/>
          <w:i/>
          <w:iCs/>
          <w:highlight w:val="lightGray"/>
        </w:rPr>
        <w:t xml:space="preserve">. For example, if the </w:t>
      </w:r>
      <w:bookmarkStart w:id="95" w:name="_9kR3WTr2686ACMGmD5sx"/>
      <w:r w:rsidRPr="00300FDF">
        <w:rPr>
          <w:b/>
          <w:bCs/>
          <w:i/>
          <w:iCs/>
          <w:highlight w:val="lightGray"/>
        </w:rPr>
        <w:t>End Date</w:t>
      </w:r>
      <w:bookmarkEnd w:id="95"/>
      <w:r w:rsidRPr="00300FDF">
        <w:rPr>
          <w:b/>
          <w:bCs/>
          <w:i/>
          <w:iCs/>
          <w:highlight w:val="lightGray"/>
        </w:rPr>
        <w:t xml:space="preserve"> is </w:t>
      </w:r>
      <w:r w:rsidR="00482FC7">
        <w:rPr>
          <w:b/>
          <w:bCs/>
          <w:i/>
          <w:iCs/>
          <w:highlight w:val="lightGray"/>
        </w:rPr>
        <w:t>7</w:t>
      </w:r>
      <w:r w:rsidRPr="00300FDF" w:rsidR="00482FC7">
        <w:rPr>
          <w:b/>
          <w:bCs/>
          <w:i/>
          <w:iCs/>
          <w:highlight w:val="lightGray"/>
        </w:rPr>
        <w:t xml:space="preserve"> </w:t>
      </w:r>
      <w:r w:rsidRPr="00300FDF">
        <w:rPr>
          <w:b/>
          <w:bCs/>
          <w:i/>
          <w:iCs/>
          <w:highlight w:val="lightGray"/>
        </w:rPr>
        <w:t>years after the First Option Date then ‘</w:t>
      </w:r>
      <w:r w:rsidR="00482FC7">
        <w:rPr>
          <w:b/>
          <w:bCs/>
          <w:i/>
          <w:iCs/>
          <w:highlight w:val="lightGray"/>
        </w:rPr>
        <w:t>6</w:t>
      </w:r>
      <w:r w:rsidRPr="00CC313A">
        <w:rPr>
          <w:b/>
          <w:bCs/>
          <w:i/>
          <w:iCs/>
          <w:highlight w:val="lightGray"/>
          <w:vertAlign w:val="superscript"/>
        </w:rPr>
        <w:t>th</w:t>
      </w:r>
      <w:r w:rsidRPr="00300FDF">
        <w:rPr>
          <w:b/>
          <w:bCs/>
          <w:i/>
          <w:iCs/>
          <w:highlight w:val="lightGray"/>
        </w:rPr>
        <w:t>’ will be inserted.</w:t>
      </w:r>
      <w:r>
        <w:t xml:space="preserve">] </w:t>
      </w:r>
    </w:p>
    <w:p w:rsidR="001818A4" w:rsidRPr="00925358" w:rsidP="001818A4" w14:paraId="2497BB6F" w14:textId="4CB063F6">
      <w:pPr>
        <w:pStyle w:val="Heading8"/>
        <w:numPr>
          <w:ilvl w:val="0"/>
          <w:numId w:val="0"/>
        </w:numPr>
        <w:ind w:left="737"/>
      </w:pPr>
      <w:r w:rsidRPr="001818A4">
        <w:rPr>
          <w:b/>
          <w:bCs/>
        </w:rPr>
        <w:t>Final Annuity Product End Date</w:t>
      </w:r>
      <w:r w:rsidRPr="001818A4">
        <w:t xml:space="preserve"> has the meaning given in </w:t>
      </w:r>
      <w:r w:rsidR="009509C6">
        <w:t>i</w:t>
      </w:r>
      <w:r w:rsidRPr="001818A4">
        <w:t xml:space="preserve">tem </w:t>
      </w:r>
      <w:r w:rsidR="009509C6">
        <w:fldChar w:fldCharType="begin"/>
      </w:r>
      <w:r w:rsidR="009509C6">
        <w:instrText xml:space="preserve"> REF _Ref227770350 \r \h </w:instrText>
      </w:r>
      <w:r w:rsidR="009509C6">
        <w:fldChar w:fldCharType="separate"/>
      </w:r>
      <w:r w:rsidR="00AC4B4A">
        <w:t>7</w:t>
      </w:r>
      <w:r w:rsidR="009509C6">
        <w:fldChar w:fldCharType="end"/>
      </w:r>
      <w:r w:rsidRPr="001818A4">
        <w:t>of the Reference Details.</w:t>
      </w:r>
      <w:r>
        <w:t xml:space="preserve"> </w:t>
      </w:r>
    </w:p>
    <w:p w:rsidR="00925358" w:rsidP="00F427D3" w14:paraId="1D9D5CD2" w14:textId="6C82B3F3">
      <w:pPr>
        <w:pStyle w:val="Heading7"/>
        <w:numPr>
          <w:ilvl w:val="0"/>
          <w:numId w:val="0"/>
        </w:numPr>
        <w:ind w:left="737"/>
      </w:pPr>
      <w:r w:rsidRPr="00925358">
        <w:rPr>
          <w:b/>
          <w:bCs/>
        </w:rPr>
        <w:t xml:space="preserve">Financial Trustee </w:t>
      </w:r>
      <w:r>
        <w:t xml:space="preserve">means </w:t>
      </w:r>
      <w:bookmarkStart w:id="96" w:name="_Hlk107911597"/>
      <w:r w:rsidRPr="001F2461" w:rsidR="00263CDA">
        <w:t>the person authorised under section 61 of the EII Act to exercise the functions of the financial trustee</w:t>
      </w:r>
      <w:bookmarkEnd w:id="96"/>
      <w:r>
        <w:t>.</w:t>
      </w:r>
    </w:p>
    <w:p w:rsidR="003F6C8A" w:rsidRPr="003F6C8A" w:rsidP="00F427D3" w14:paraId="38FE973E" w14:textId="77777777">
      <w:pPr>
        <w:pStyle w:val="Heading7"/>
        <w:numPr>
          <w:ilvl w:val="0"/>
          <w:numId w:val="0"/>
        </w:numPr>
        <w:ind w:left="737"/>
      </w:pPr>
      <w:r>
        <w:rPr>
          <w:b/>
          <w:bCs/>
        </w:rPr>
        <w:t xml:space="preserve">Financial Year </w:t>
      </w:r>
      <w:r>
        <w:t>means the period from 1 July to 30 June.</w:t>
      </w:r>
    </w:p>
    <w:p w:rsidR="00262925" w:rsidRPr="001818A4" w:rsidP="00C31927" w14:paraId="19FCECC8" w14:textId="030F33EF">
      <w:pPr>
        <w:pStyle w:val="Heading7"/>
        <w:numPr>
          <w:ilvl w:val="0"/>
          <w:numId w:val="0"/>
        </w:numPr>
        <w:ind w:left="737"/>
      </w:pPr>
      <w:r>
        <w:rPr>
          <w:b/>
        </w:rPr>
        <w:t xml:space="preserve">First </w:t>
      </w:r>
      <w:r w:rsidRPr="00C31927">
        <w:rPr>
          <w:b/>
          <w:bCs/>
        </w:rPr>
        <w:t>Option</w:t>
      </w:r>
      <w:r>
        <w:rPr>
          <w:b/>
        </w:rPr>
        <w:t xml:space="preserve"> Date </w:t>
      </w:r>
      <w:r>
        <w:rPr>
          <w:bCs/>
        </w:rPr>
        <w:t xml:space="preserve">has the meaning given in clause </w:t>
      </w:r>
      <w:r w:rsidR="00AA565B">
        <w:rPr>
          <w:bCs/>
        </w:rPr>
        <w:fldChar w:fldCharType="begin"/>
      </w:r>
      <w:r w:rsidR="00AA565B">
        <w:rPr>
          <w:bCs/>
        </w:rPr>
        <w:instrText xml:space="preserve"> REF _Ref103246836 \r \h </w:instrText>
      </w:r>
      <w:r w:rsidR="00AA565B">
        <w:rPr>
          <w:bCs/>
        </w:rPr>
        <w:fldChar w:fldCharType="separate"/>
      </w:r>
      <w:r w:rsidR="00AC4B4A">
        <w:rPr>
          <w:bCs/>
        </w:rPr>
        <w:t>2.2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fldChar w:fldCharType="separate"/>
      </w:r>
      <w:r w:rsidR="00AC4B4A">
        <w:t>First Option Date</w:t>
      </w:r>
      <w:r w:rsidR="00AA565B">
        <w:rPr>
          <w:bCs/>
        </w:rPr>
        <w:fldChar w:fldCharType="end"/>
      </w:r>
      <w:r>
        <w:rPr>
          <w:bCs/>
        </w:rPr>
        <w:t>”).</w:t>
      </w:r>
    </w:p>
    <w:p w:rsidR="001818A4" w:rsidRPr="00262925" w:rsidP="00C31927" w14:paraId="42A2EAE2" w14:textId="5C64D4F5">
      <w:pPr>
        <w:pStyle w:val="Heading7"/>
        <w:numPr>
          <w:ilvl w:val="0"/>
          <w:numId w:val="0"/>
        </w:numPr>
        <w:ind w:left="737"/>
        <w:rPr>
          <w:lang w:eastAsia="zh-CN"/>
        </w:rPr>
      </w:pPr>
      <w:r w:rsidRPr="001818A4">
        <w:rPr>
          <w:b/>
          <w:bCs/>
          <w:lang w:eastAsia="zh-CN"/>
        </w:rPr>
        <w:t xml:space="preserve">Fixed </w:t>
      </w:r>
      <w:r w:rsidRPr="001818A4">
        <w:rPr>
          <w:b/>
          <w:bCs/>
        </w:rPr>
        <w:t>Termination</w:t>
      </w:r>
      <w:r w:rsidRPr="001818A4">
        <w:rPr>
          <w:b/>
          <w:bCs/>
          <w:lang w:eastAsia="zh-CN"/>
        </w:rPr>
        <w:t xml:space="preserve"> Amount</w:t>
      </w:r>
      <w:r w:rsidRPr="001818A4">
        <w:rPr>
          <w:lang w:eastAsia="zh-CN"/>
        </w:rPr>
        <w:t xml:space="preserve"> has the meaning given in </w:t>
      </w:r>
      <w:r w:rsidR="009509C6">
        <w:rPr>
          <w:lang w:eastAsia="zh-CN"/>
        </w:rPr>
        <w:t>i</w:t>
      </w:r>
      <w:r w:rsidRPr="001818A4">
        <w:rPr>
          <w:lang w:eastAsia="zh-CN"/>
        </w:rPr>
        <w:t xml:space="preserve">tem </w:t>
      </w:r>
      <w:r w:rsidR="00A34593">
        <w:rPr>
          <w:lang w:eastAsia="zh-CN"/>
        </w:rPr>
        <w:fldChar w:fldCharType="begin"/>
      </w:r>
      <w:r w:rsidR="00A34593">
        <w:rPr>
          <w:lang w:eastAsia="zh-CN"/>
        </w:rPr>
        <w:instrText xml:space="preserve"> REF _Ref224037117 \w \h </w:instrText>
      </w:r>
      <w:r w:rsidR="00A34593">
        <w:rPr>
          <w:lang w:eastAsia="zh-CN"/>
        </w:rPr>
        <w:fldChar w:fldCharType="separate"/>
      </w:r>
      <w:r w:rsidR="00AC4B4A">
        <w:rPr>
          <w:lang w:eastAsia="zh-CN"/>
        </w:rPr>
        <w:t>14</w:t>
      </w:r>
      <w:r w:rsidR="00A34593">
        <w:rPr>
          <w:lang w:eastAsia="zh-CN"/>
        </w:rPr>
        <w:fldChar w:fldCharType="end"/>
      </w:r>
      <w:r w:rsidRPr="001818A4">
        <w:rPr>
          <w:lang w:eastAsia="zh-CN"/>
        </w:rPr>
        <w:t xml:space="preserve"> of the Reference Details.</w:t>
      </w:r>
    </w:p>
    <w:p w:rsidR="00633761" w:rsidP="00CD18B5" w14:paraId="17148488" w14:textId="77777777">
      <w:pPr>
        <w:pStyle w:val="Heading7"/>
        <w:numPr>
          <w:ilvl w:val="6"/>
          <w:numId w:val="20"/>
        </w:numPr>
      </w:pPr>
      <w:r w:rsidRPr="00DE0170">
        <w:rPr>
          <w:b/>
        </w:rPr>
        <w:t>Good Industry Practice</w:t>
      </w:r>
      <w:r>
        <w:t xml:space="preserve"> </w:t>
      </w:r>
      <w:r>
        <w:t>means the practices, procedures, methods specifications and standards which:</w:t>
      </w:r>
    </w:p>
    <w:p w:rsidR="00633761" w:rsidP="00633761" w14:paraId="092D2103" w14:textId="77777777">
      <w:pPr>
        <w:pStyle w:val="Heading8"/>
      </w:pPr>
      <w:r>
        <w:t xml:space="preserve">are used by prudent, competent, experienced and reputable developers, contractors and operators who develop and operate projects of a similar nature to the </w:t>
      </w:r>
      <w:bookmarkStart w:id="97" w:name="_9kMH2J6ZWu59979IhY4xoiy"/>
      <w:r>
        <w:t>Project</w:t>
      </w:r>
      <w:bookmarkEnd w:id="97"/>
      <w:r>
        <w:t>; and</w:t>
      </w:r>
    </w:p>
    <w:p w:rsidR="00907F1C" w:rsidP="00633761" w14:paraId="23582E22" w14:textId="6C40F47A">
      <w:pPr>
        <w:pStyle w:val="Heading8"/>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w:t>
      </w:r>
      <w:bookmarkStart w:id="98" w:name="_9kMH3K6ZWu59979IhY4xoiy"/>
      <w:r>
        <w:t>Project</w:t>
      </w:r>
      <w:bookmarkEnd w:id="98"/>
      <w:r>
        <w:t>.</w:t>
      </w:r>
    </w:p>
    <w:p w:rsidR="00907F1C" w:rsidP="004E59D6" w14:paraId="08EE911E" w14:textId="1DD1D434">
      <w:pPr>
        <w:pStyle w:val="Heading7"/>
      </w:pPr>
      <w:r w:rsidRPr="00DE0170">
        <w:rPr>
          <w:b/>
        </w:rPr>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25358">
        <w:t>, Financial Trustee</w:t>
      </w:r>
      <w:r w:rsidR="00384830">
        <w:t xml:space="preserve"> and Infrastructure Planner</w:t>
      </w:r>
      <w:r w:rsidR="005D2F06">
        <w:t>. It also includes a self-regulatory organisation established under statute</w:t>
      </w:r>
      <w:r w:rsidR="006A1A1E">
        <w:t>,</w:t>
      </w:r>
      <w:r w:rsidR="005D2F06">
        <w:t xml:space="preserve"> a securities exchange</w:t>
      </w:r>
      <w:r w:rsidR="006A1A1E">
        <w:t xml:space="preserve"> and, in respect of Green Products, an organisation that sets standards for Green Product creation</w:t>
      </w:r>
      <w:r>
        <w:t>.</w:t>
      </w:r>
    </w:p>
    <w:p w:rsidR="0059058B" w:rsidRPr="00F41FC1" w:rsidP="00CD18B5" w14:paraId="4341D94E" w14:textId="1A3732D6">
      <w:pPr>
        <w:pStyle w:val="Heading7"/>
        <w:numPr>
          <w:ilvl w:val="6"/>
          <w:numId w:val="19"/>
        </w:numPr>
      </w:pPr>
      <w:r>
        <w:rPr>
          <w:b/>
        </w:rPr>
        <w:t xml:space="preserve">Government Entity </w:t>
      </w:r>
      <w:r w:rsidRPr="003B7622" w:rsidR="003B7622">
        <w:t>means any State entity created specifically under an act of NSW Parliament or an entity owned directly or indirectly by or on behalf of the State.</w:t>
      </w:r>
      <w:r w:rsidR="003B7622">
        <w:rPr>
          <w:b/>
        </w:rPr>
        <w:t xml:space="preserve"> </w:t>
      </w:r>
    </w:p>
    <w:p w:rsidR="00AF189E" w:rsidP="00F41FC1" w14:paraId="227AAC13" w14:textId="4454E800">
      <w:pPr>
        <w:pStyle w:val="Heading7"/>
      </w:pPr>
      <w:r w:rsidRPr="00DE0170">
        <w:rPr>
          <w:b/>
        </w:rPr>
        <w:t>Green Product</w:t>
      </w:r>
      <w:r>
        <w:t xml:space="preserve"> means</w:t>
      </w:r>
      <w:r w:rsidRPr="00E50A8F">
        <w:t xml:space="preserve"> any right, entitlement, credit, offset, allowance, compensation, </w:t>
      </w:r>
      <w:r>
        <w:t xml:space="preserve">payment, </w:t>
      </w:r>
      <w:r w:rsidRPr="00E50A8F">
        <w:t xml:space="preserve">benefit or certificate of any kind, recognised or arising under any scheme, </w:t>
      </w:r>
      <w:r>
        <w:t>L</w:t>
      </w:r>
      <w:r w:rsidRPr="00E50A8F">
        <w:t xml:space="preserve">aw, policy or arrangement which </w:t>
      </w:r>
      <w:r>
        <w:t xml:space="preserve">may be </w:t>
      </w:r>
      <w:r w:rsidRPr="00FB2D12">
        <w:t xml:space="preserve">created </w:t>
      </w:r>
      <w:r>
        <w:t>in respect of</w:t>
      </w:r>
      <w:r w:rsidRPr="00FB2D12">
        <w:t xml:space="preserve">, or relate to, the </w:t>
      </w:r>
      <w:r w:rsidRPr="00E50A8F">
        <w:t xml:space="preserve">regulation or reduction of </w:t>
      </w:r>
      <w:r>
        <w:t>g</w:t>
      </w:r>
      <w:r w:rsidRPr="00E50A8F">
        <w:t xml:space="preserve">reenhouse </w:t>
      </w:r>
      <w:r>
        <w:t>g</w:t>
      </w:r>
      <w:r w:rsidRPr="00E50A8F">
        <w:t>as emissions</w:t>
      </w:r>
      <w:r>
        <w:t xml:space="preserve"> or the regulation or </w:t>
      </w:r>
      <w:r w:rsidRPr="004F2404">
        <w:t>generation</w:t>
      </w:r>
      <w:r>
        <w:t xml:space="preserve"> of renewable energy</w:t>
      </w:r>
      <w:r>
        <w:t>.</w:t>
      </w:r>
    </w:p>
    <w:p w:rsidR="00BF1FCB" w:rsidP="00F41FC1" w14:paraId="474BF4E5" w14:textId="0CF7018F">
      <w:pPr>
        <w:pStyle w:val="Heading7"/>
      </w:pPr>
      <w:r>
        <w:rPr>
          <w:b/>
        </w:rPr>
        <w:t>Green Product Scheme</w:t>
      </w:r>
      <w:r>
        <w:rPr>
          <w:bCs/>
        </w:rPr>
        <w:t xml:space="preserve"> </w:t>
      </w:r>
      <w:r w:rsidR="00CC5F3D">
        <w:rPr>
          <w:bCs/>
        </w:rPr>
        <w:t>means any scheme, Law, policy or arrangement established or regulated by a Government Authority, and that provides for the creation and transfer of Green Products</w:t>
      </w:r>
      <w:r>
        <w:rPr>
          <w:bCs/>
        </w:rPr>
        <w:t xml:space="preserve">. </w:t>
      </w:r>
    </w:p>
    <w:p w:rsidR="002F3F6B" w14:paraId="6ACF4E1A" w14:textId="73D67F69">
      <w:pPr>
        <w:pStyle w:val="Heading7"/>
      </w:pPr>
      <w:r>
        <w:rPr>
          <w:b/>
        </w:rPr>
        <w:t xml:space="preserve">GST Amount </w:t>
      </w:r>
      <w:r>
        <w:rPr>
          <w:bCs/>
        </w:rPr>
        <w:t xml:space="preserve">has the meaning given in clause </w:t>
      </w:r>
      <w:r>
        <w:rPr>
          <w:bCs/>
        </w:rPr>
        <w:fldChar w:fldCharType="begin"/>
      </w:r>
      <w:r>
        <w:rPr>
          <w:bCs/>
        </w:rPr>
        <w:instrText xml:space="preserve"> REF _Ref104318865 \r \h </w:instrText>
      </w:r>
      <w:r>
        <w:rPr>
          <w:bCs/>
        </w:rPr>
        <w:fldChar w:fldCharType="separate"/>
      </w:r>
      <w:r w:rsidR="00AC4B4A">
        <w:rPr>
          <w:bCs/>
        </w:rPr>
        <w:t>18.3</w:t>
      </w:r>
      <w:r>
        <w:rPr>
          <w:bCs/>
        </w:rPr>
        <w:fldChar w:fldCharType="end"/>
      </w:r>
      <w:r>
        <w:rPr>
          <w:bCs/>
        </w:rPr>
        <w:t xml:space="preserve"> (“</w:t>
      </w:r>
      <w:r>
        <w:rPr>
          <w:bCs/>
        </w:rPr>
        <w:fldChar w:fldCharType="begin"/>
      </w:r>
      <w:r>
        <w:rPr>
          <w:bCs/>
        </w:rPr>
        <w:instrText xml:space="preserve"> REF _Ref104318853 \h </w:instrText>
      </w:r>
      <w:r>
        <w:rPr>
          <w:bCs/>
        </w:rPr>
        <w:fldChar w:fldCharType="separate"/>
      </w:r>
      <w:r w:rsidR="00AC4B4A">
        <w:t>Payment of GST</w:t>
      </w:r>
      <w:r>
        <w:rPr>
          <w:bCs/>
        </w:rPr>
        <w:fldChar w:fldCharType="end"/>
      </w:r>
      <w:r>
        <w:rPr>
          <w:bCs/>
        </w:rPr>
        <w:t>”).</w:t>
      </w:r>
    </w:p>
    <w:p w:rsidR="00907F1C" w:rsidP="004E59D6" w14:paraId="2DF4380D" w14:textId="77777777">
      <w:pPr>
        <w:pStyle w:val="Heading7"/>
      </w:pPr>
      <w:r w:rsidRPr="00DE0170">
        <w:rPr>
          <w:b/>
        </w:rPr>
        <w:t>GST Law</w:t>
      </w:r>
      <w:r>
        <w:t xml:space="preserve"> has the meaning given to that term in the </w:t>
      </w:r>
      <w:r w:rsidRPr="0005704C">
        <w:rPr>
          <w:i/>
        </w:rPr>
        <w:t>A New Tax System (Goods and Services Tax) Act 1999</w:t>
      </w:r>
      <w:r>
        <w:t xml:space="preserve"> (Cth).</w:t>
      </w:r>
    </w:p>
    <w:p w:rsidR="00C31927" w:rsidP="00241A79" w14:paraId="75902C5E" w14:textId="3AF80829">
      <w:pPr>
        <w:pStyle w:val="Heading7"/>
        <w:numPr>
          <w:ilvl w:val="0"/>
          <w:numId w:val="0"/>
        </w:numPr>
        <w:ind w:left="737"/>
      </w:pPr>
      <w:r w:rsidRPr="00C31927">
        <w:rPr>
          <w:b/>
        </w:rPr>
        <w:t xml:space="preserve">Guideline </w:t>
      </w:r>
      <w:r w:rsidRPr="00C31927">
        <w:rPr>
          <w:bCs/>
        </w:rPr>
        <w:t xml:space="preserve">means a guideline issued by SFV under clause </w:t>
      </w:r>
      <w:r w:rsidR="00F05DEF">
        <w:rPr>
          <w:bCs/>
        </w:rPr>
        <w:fldChar w:fldCharType="begin"/>
      </w:r>
      <w:r w:rsidR="00F05DEF">
        <w:rPr>
          <w:bCs/>
        </w:rPr>
        <w:instrText xml:space="preserve"> REF _Ref224059180 \n \h </w:instrText>
      </w:r>
      <w:r w:rsidR="00F05DEF">
        <w:rPr>
          <w:bCs/>
        </w:rPr>
        <w:fldChar w:fldCharType="separate"/>
      </w:r>
      <w:r w:rsidR="00AC4B4A">
        <w:rPr>
          <w:bCs/>
        </w:rPr>
        <w:t>35.16</w:t>
      </w:r>
      <w:r w:rsidR="00F05DEF">
        <w:rPr>
          <w:bCs/>
        </w:rPr>
        <w:fldChar w:fldCharType="end"/>
      </w:r>
      <w:r w:rsidRPr="00C31927">
        <w:rPr>
          <w:bCs/>
        </w:rPr>
        <w:t xml:space="preserve"> (“</w:t>
      </w:r>
      <w:r w:rsidR="00F05DEF">
        <w:rPr>
          <w:bCs/>
        </w:rPr>
        <w:fldChar w:fldCharType="begin"/>
      </w:r>
      <w:r w:rsidR="00F05DEF">
        <w:rPr>
          <w:bCs/>
        </w:rPr>
        <w:instrText xml:space="preserve"> REF _Ref224059192 \h </w:instrText>
      </w:r>
      <w:r w:rsidR="00F05DEF">
        <w:rPr>
          <w:bCs/>
        </w:rPr>
        <w:fldChar w:fldCharType="separate"/>
      </w:r>
      <w:r w:rsidR="00AC4B4A">
        <w:t>Guidance as to management of this agreement</w:t>
      </w:r>
      <w:r w:rsidR="00F05DEF">
        <w:rPr>
          <w:bCs/>
        </w:rPr>
        <w:fldChar w:fldCharType="end"/>
      </w:r>
      <w:r w:rsidRPr="00C31927">
        <w:rPr>
          <w:bCs/>
        </w:rPr>
        <w:t>”).</w:t>
      </w:r>
    </w:p>
    <w:p w:rsidR="003A4FB4" w:rsidRPr="00DF610F" w:rsidP="004E59D6" w14:paraId="0D172743" w14:textId="79A321A2">
      <w:pPr>
        <w:pStyle w:val="Heading7"/>
      </w:pPr>
      <w:r>
        <w:rPr>
          <w:b/>
        </w:rPr>
        <w:t xml:space="preserve">Historical Net Payments </w:t>
      </w:r>
      <w:r w:rsidR="00C77411">
        <w:rPr>
          <w:bCs/>
        </w:rPr>
        <w:t xml:space="preserve">has the meaning given in clause </w:t>
      </w:r>
      <w:r w:rsidR="006F2E66">
        <w:rPr>
          <w:bCs/>
        </w:rPr>
        <w:fldChar w:fldCharType="begin"/>
      </w:r>
      <w:r w:rsidR="006F2E66">
        <w:rPr>
          <w:bCs/>
        </w:rPr>
        <w:instrText xml:space="preserve"> REF _Ref103259033 \w \h </w:instrText>
      </w:r>
      <w:r w:rsidR="006F2E66">
        <w:rPr>
          <w:bCs/>
        </w:rPr>
        <w:fldChar w:fldCharType="separate"/>
      </w:r>
      <w:r w:rsidR="00AC4B4A">
        <w:rPr>
          <w:bCs/>
        </w:rPr>
        <w:t>14.2</w:t>
      </w:r>
      <w:r w:rsidR="006F2E66">
        <w:rPr>
          <w:bCs/>
        </w:rPr>
        <w:fldChar w:fldCharType="end"/>
      </w:r>
      <w:r w:rsidR="00C77411">
        <w:rPr>
          <w:bCs/>
        </w:rPr>
        <w:t xml:space="preserve"> (“</w:t>
      </w:r>
      <w:r w:rsidR="00B930D6">
        <w:rPr>
          <w:szCs w:val="18"/>
        </w:rPr>
        <w:fldChar w:fldCharType="begin"/>
      </w:r>
      <w:r w:rsidR="00B930D6">
        <w:rPr>
          <w:bCs/>
        </w:rPr>
        <w:instrText xml:space="preserve"> REF _Ref107865762 \h </w:instrText>
      </w:r>
      <w:r w:rsidR="00B930D6">
        <w:rPr>
          <w:szCs w:val="18"/>
        </w:rPr>
        <w:fldChar w:fldCharType="separate"/>
      </w:r>
      <w:r w:rsidR="00AC4B4A">
        <w:t>Calculation of Historical Net Payments</w:t>
      </w:r>
      <w:r w:rsidR="00B930D6">
        <w:rPr>
          <w:szCs w:val="18"/>
        </w:rPr>
        <w:fldChar w:fldCharType="end"/>
      </w:r>
      <w:r w:rsidR="00C77411">
        <w:rPr>
          <w:bCs/>
        </w:rPr>
        <w:t>”)</w:t>
      </w:r>
      <w:r w:rsidRPr="003A4FB4">
        <w:rPr>
          <w:bCs/>
        </w:rPr>
        <w:t>.</w:t>
      </w:r>
    </w:p>
    <w:p w:rsidR="00DF610F" w:rsidRPr="00A016D8" w:rsidP="004E59D6" w14:paraId="4C49F554" w14:textId="1E587157">
      <w:pPr>
        <w:pStyle w:val="Heading7"/>
      </w:pPr>
      <w:r>
        <w:rPr>
          <w:b/>
        </w:rPr>
        <w:t>Independent Expert</w:t>
      </w:r>
      <w:r w:rsidR="009D48A2">
        <w:rPr>
          <w:b/>
        </w:rPr>
        <w:t xml:space="preserve"> </w:t>
      </w:r>
      <w:r w:rsidRPr="009D48A2" w:rsidR="009D48A2">
        <w:rPr>
          <w:bCs/>
        </w:rPr>
        <w:t>has the meaning given in</w:t>
      </w:r>
      <w:r>
        <w:rPr>
          <w:bCs/>
        </w:rPr>
        <w:t xml:space="preserve"> clause </w:t>
      </w:r>
      <w:r>
        <w:rPr>
          <w:bCs/>
        </w:rPr>
        <w:fldChar w:fldCharType="begin"/>
      </w:r>
      <w:r>
        <w:rPr>
          <w:bCs/>
        </w:rPr>
        <w:instrText xml:space="preserve"> REF _Ref515106310 \r \h </w:instrText>
      </w:r>
      <w:r>
        <w:rPr>
          <w:bCs/>
        </w:rPr>
        <w:fldChar w:fldCharType="separate"/>
      </w:r>
      <w:r w:rsidR="00AC4B4A">
        <w:rPr>
          <w:bCs/>
        </w:rPr>
        <w:t>29.6</w:t>
      </w:r>
      <w:r>
        <w:rPr>
          <w:bCs/>
        </w:rPr>
        <w:fldChar w:fldCharType="end"/>
      </w:r>
      <w:r>
        <w:rPr>
          <w:bCs/>
        </w:rPr>
        <w:t xml:space="preserve"> (“</w:t>
      </w:r>
      <w:r>
        <w:rPr>
          <w:bCs/>
        </w:rPr>
        <w:fldChar w:fldCharType="begin"/>
      </w:r>
      <w:r>
        <w:rPr>
          <w:bCs/>
        </w:rPr>
        <w:instrText xml:space="preserve"> REF _Ref515106310 \h </w:instrText>
      </w:r>
      <w:r>
        <w:rPr>
          <w:bCs/>
        </w:rPr>
        <w:fldChar w:fldCharType="separate"/>
      </w:r>
      <w:r w:rsidRPr="007E5840" w:rsidR="00AC4B4A">
        <w:t>Independent Expert</w:t>
      </w:r>
      <w:r>
        <w:rPr>
          <w:bCs/>
        </w:rPr>
        <w:fldChar w:fldCharType="end"/>
      </w:r>
      <w:r>
        <w:rPr>
          <w:bCs/>
        </w:rPr>
        <w:t>”).</w:t>
      </w:r>
    </w:p>
    <w:p w:rsidR="00A016D8" w:rsidP="00A016D8" w14:paraId="4C557600" w14:textId="77777777">
      <w:pPr>
        <w:pStyle w:val="Heading7"/>
      </w:pPr>
      <w:r w:rsidRPr="00BD5279">
        <w:rPr>
          <w:b/>
          <w:bCs/>
        </w:rPr>
        <w:t>Ineligible Tax</w:t>
      </w:r>
      <w:r>
        <w:t xml:space="preserve"> means any income, capital gains, stamp, payroll, land, council or transaction duty, tax or charge, or any taxes or charges analogous to such taxes or charges. </w:t>
      </w:r>
    </w:p>
    <w:p w:rsidR="004255E2" w:rsidP="001F0BE2" w14:paraId="26D4DFC2" w14:textId="1FF6F86C">
      <w:pPr>
        <w:pStyle w:val="Heading7"/>
      </w:pPr>
      <w:bookmarkStart w:id="99" w:name="_Hlk108021661"/>
      <w:r w:rsidRPr="00704FA0">
        <w:rPr>
          <w:b/>
          <w:bCs/>
        </w:rPr>
        <w:t>Infrastructure Planner</w:t>
      </w:r>
      <w:r w:rsidRPr="006F0610">
        <w:t xml:space="preserve"> </w:t>
      </w:r>
      <w:bookmarkStart w:id="100" w:name="_Hlk108021669"/>
      <w:r w:rsidRPr="00540588" w:rsidR="00540588">
        <w:t>means</w:t>
      </w:r>
      <w:r w:rsidRPr="00540588" w:rsidR="00540588">
        <w:rPr>
          <w:b/>
          <w:bCs/>
        </w:rPr>
        <w:t xml:space="preserve"> </w:t>
      </w:r>
      <w:r w:rsidRPr="00540588" w:rsidR="00540588">
        <w:t>any person appointed under the EII Act as the infrastructure planner for a renewable energy zone (if applicable).</w:t>
      </w:r>
      <w:r w:rsidRPr="00540588" w:rsidR="00540588">
        <w:t xml:space="preserve"> </w:t>
      </w:r>
      <w:bookmarkEnd w:id="99"/>
      <w:bookmarkEnd w:id="100"/>
    </w:p>
    <w:p w:rsidR="00907F1C" w:rsidP="001F0BE2" w14:paraId="688D618B" w14:textId="58433F01">
      <w:pPr>
        <w:pStyle w:val="Heading7"/>
      </w:pPr>
      <w:r w:rsidRPr="00DE0170">
        <w:rPr>
          <w:b/>
        </w:rPr>
        <w:t>Insolvency Event</w:t>
      </w:r>
      <w:r>
        <w:t xml:space="preserve"> means, in respect of a </w:t>
      </w:r>
      <w:r w:rsidR="007310E6">
        <w:t>party</w:t>
      </w:r>
      <w:r>
        <w:t>:</w:t>
      </w:r>
    </w:p>
    <w:p w:rsidR="0062719B" w:rsidRPr="00354E1C" w:rsidP="004E59D6" w14:paraId="12E3F6F4" w14:textId="77777777">
      <w:pPr>
        <w:pStyle w:val="Heading8"/>
      </w:pPr>
      <w:bookmarkStart w:id="101" w:name="_Ref395012010"/>
      <w:r w:rsidRPr="00354E1C">
        <w:t xml:space="preserve">it is (or states that it is) an insolvent under administration or insolvent (each as defined in the </w:t>
      </w:r>
      <w:r w:rsidRPr="00544142" w:rsidR="00544142">
        <w:rPr>
          <w:rFonts w:eastAsia="SimSun"/>
          <w:lang w:eastAsia="zh-CN"/>
        </w:rPr>
        <w:t>Corporations Act</w:t>
      </w:r>
      <w:r w:rsidRPr="00354E1C">
        <w:t>);</w:t>
      </w:r>
    </w:p>
    <w:bookmarkEnd w:id="101"/>
    <w:p w:rsidR="00F573D5" w:rsidRPr="00354E1C" w:rsidP="004E59D6" w14:paraId="4E859FDE" w14:textId="77777777">
      <w:pPr>
        <w:pStyle w:val="Heading8"/>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its property;</w:t>
      </w:r>
    </w:p>
    <w:p w:rsidR="00F573D5" w:rsidRPr="00354E1C" w:rsidP="004E59D6" w14:paraId="7752EE72" w14:textId="77777777">
      <w:pPr>
        <w:pStyle w:val="Heading8"/>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102" w:name="F_Insolvent"/>
      <w:r w:rsidR="0063766A">
        <w:t xml:space="preserve">(in each case, other than to carry out a reconstruction or amalgamation while solvent on terms approved by the other parties to this </w:t>
      </w:r>
      <w:r w:rsidR="00F92175">
        <w:t>agreement</w:t>
      </w:r>
      <w:r w:rsidR="0063766A">
        <w:t>)</w:t>
      </w:r>
      <w:bookmarkEnd w:id="102"/>
      <w:r>
        <w:t>;</w:t>
      </w:r>
    </w:p>
    <w:p w:rsidR="00F573D5" w:rsidRPr="00354E1C" w:rsidP="004E59D6" w14:paraId="439293B5" w14:textId="690ACCE3">
      <w:pPr>
        <w:pStyle w:val="Heading8"/>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B6CF9">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4E59D6" w14:paraId="6939702D" w14:textId="77777777">
      <w:pPr>
        <w:pStyle w:val="Heading8"/>
      </w:pPr>
      <w:r w:rsidRPr="00354E1C">
        <w:t xml:space="preserve">it is taken (under section 459F(1) of the </w:t>
      </w:r>
      <w:r w:rsidRPr="00544142" w:rsidR="00544142">
        <w:rPr>
          <w:rFonts w:eastAsia="SimSun"/>
          <w:lang w:eastAsia="zh-CN"/>
        </w:rPr>
        <w:t>Corporations Act</w:t>
      </w:r>
      <w:r w:rsidRPr="00354E1C">
        <w:t xml:space="preserve">) to have failed to </w:t>
      </w:r>
      <w:r>
        <w:t>comply with a statutory demand;</w:t>
      </w:r>
    </w:p>
    <w:p w:rsidR="00F573D5" w:rsidRPr="00354E1C" w:rsidP="004E59D6" w14:paraId="5B915DFD" w14:textId="77777777">
      <w:pPr>
        <w:pStyle w:val="Heading8"/>
      </w:pPr>
      <w:r w:rsidRPr="00354E1C">
        <w:t xml:space="preserve">it is the subject of an event described in section 459C(2)(b) or section 585 of the </w:t>
      </w:r>
      <w:r w:rsidRPr="00544142" w:rsidR="00544142">
        <w:rPr>
          <w:rFonts w:eastAsia="SimSun"/>
          <w:lang w:eastAsia="zh-CN"/>
        </w:rPr>
        <w:t>Corporations Act</w:t>
      </w:r>
      <w:r w:rsidRPr="0005704C" w:rsidR="00544142">
        <w:rPr>
          <w:i/>
        </w:rPr>
        <w:t xml:space="preserve"> </w:t>
      </w:r>
      <w:r w:rsidRPr="00354E1C">
        <w:t>(or it makes a statement from which another</w:t>
      </w:r>
      <w:r w:rsidR="00522A83">
        <w:t xml:space="preserve"> party to this agreement</w:t>
      </w:r>
      <w:r w:rsidRPr="00354E1C">
        <w:t xml:space="preserve"> reason</w:t>
      </w:r>
      <w:r>
        <w:t>ably deduces it is so subject);</w:t>
      </w:r>
    </w:p>
    <w:p w:rsidR="00F573D5" w:rsidRPr="00354E1C" w:rsidP="004E59D6" w14:paraId="72CFA579" w14:textId="77777777">
      <w:pPr>
        <w:pStyle w:val="Heading8"/>
      </w:pPr>
      <w:r w:rsidRPr="00354E1C">
        <w:t>it is otherwise unable to pay its debts when they fall due; or</w:t>
      </w:r>
    </w:p>
    <w:p w:rsidR="00F573D5" w:rsidP="004E59D6" w14:paraId="230C08BF" w14:textId="77777777">
      <w:pPr>
        <w:pStyle w:val="Heading8"/>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B933EC" w:rsidP="004E59D6" w14:paraId="71515FD7" w14:textId="3533EA01">
      <w:pPr>
        <w:pStyle w:val="Heading7"/>
      </w:pPr>
      <w:r>
        <w:rPr>
          <w:b/>
          <w:bCs/>
        </w:rPr>
        <w:t>Insurance Policies</w:t>
      </w:r>
      <w:r>
        <w:t xml:space="preserve"> has the meaning given in clause </w:t>
      </w:r>
      <w:r w:rsidR="0052323D">
        <w:fldChar w:fldCharType="begin"/>
      </w:r>
      <w:r w:rsidR="0052323D">
        <w:instrText xml:space="preserve"> REF _Ref166847094 \w \h </w:instrText>
      </w:r>
      <w:r w:rsidR="0052323D">
        <w:fldChar w:fldCharType="separate"/>
      </w:r>
      <w:r w:rsidR="00AC4B4A">
        <w:t>6(a)</w:t>
      </w:r>
      <w:r w:rsidR="0052323D">
        <w:fldChar w:fldCharType="end"/>
      </w:r>
      <w:r w:rsidR="00CA40C3">
        <w:t xml:space="preserve"> (“</w:t>
      </w:r>
      <w:r w:rsidR="00CA40C3">
        <w:fldChar w:fldCharType="begin"/>
      </w:r>
      <w:r w:rsidR="00CA40C3">
        <w:instrText xml:space="preserve"> REF _Ref106877085 \h </w:instrText>
      </w:r>
      <w:r w:rsidR="00CA40C3">
        <w:fldChar w:fldCharType="separate"/>
      </w:r>
      <w:r w:rsidR="00AC4B4A">
        <w:t>Insurance</w:t>
      </w:r>
      <w:r w:rsidR="00CA40C3">
        <w:fldChar w:fldCharType="end"/>
      </w:r>
      <w:r w:rsidR="00CA40C3">
        <w:t xml:space="preserve">”). </w:t>
      </w:r>
    </w:p>
    <w:p w:rsidR="00704FA0" w:rsidP="004E59D6" w14:paraId="6A2865F5" w14:textId="44795DA6">
      <w:pPr>
        <w:pStyle w:val="Heading7"/>
      </w:pPr>
      <w:r w:rsidRPr="00704FA0">
        <w:rPr>
          <w:b/>
          <w:bCs/>
        </w:rPr>
        <w:t xml:space="preserve">Intermediary Arrangement </w:t>
      </w:r>
      <w:r>
        <w:t xml:space="preserve">has the meaning given in clause </w:t>
      </w:r>
      <w:r>
        <w:fldChar w:fldCharType="begin"/>
      </w:r>
      <w:r>
        <w:instrText xml:space="preserve"> REF _Ref202990767 \w \h </w:instrText>
      </w:r>
      <w:r>
        <w:fldChar w:fldCharType="separate"/>
      </w:r>
      <w:r w:rsidR="00AC4B4A">
        <w:t>4.5(a)(i)</w:t>
      </w:r>
      <w:r>
        <w:fldChar w:fldCharType="end"/>
      </w:r>
      <w:r>
        <w:t xml:space="preserve"> (“</w:t>
      </w:r>
      <w:r>
        <w:fldChar w:fldCharType="begin"/>
      </w:r>
      <w:r>
        <w:instrText xml:space="preserve"> REF _Ref202990708 \h </w:instrText>
      </w:r>
      <w:r>
        <w:fldChar w:fldCharType="separate"/>
      </w:r>
      <w:r w:rsidR="00AC4B4A">
        <w:t>Intermediary and Reallocation Arrangements</w:t>
      </w:r>
      <w:r>
        <w:fldChar w:fldCharType="end"/>
      </w:r>
      <w:r>
        <w:t>”).</w:t>
      </w:r>
    </w:p>
    <w:p w:rsidR="0008591C" w:rsidP="004E59D6" w14:paraId="1FB84F8C" w14:textId="235BD5F2">
      <w:pPr>
        <w:pStyle w:val="Heading7"/>
      </w:pPr>
      <w:r>
        <w:rPr>
          <w:b/>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fldChar w:fldCharType="separate"/>
      </w:r>
      <w:r w:rsidR="00AC4B4A">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AC4B4A">
        <w:t>Billing</w:t>
      </w:r>
      <w:r w:rsidR="00753680">
        <w:fldChar w:fldCharType="end"/>
      </w:r>
      <w:r>
        <w:t>”).</w:t>
      </w:r>
    </w:p>
    <w:p w:rsidR="008C1FCC" w:rsidRPr="00722831" w:rsidP="004E59D6" w14:paraId="7CD05E42" w14:textId="61AEFEFC">
      <w:pPr>
        <w:pStyle w:val="Heading7"/>
      </w:pPr>
      <w:r>
        <w:rPr>
          <w:b/>
        </w:rPr>
        <w:t>Invoiced Sum</w:t>
      </w:r>
      <w:r>
        <w:rPr>
          <w:bCs/>
        </w:rPr>
        <w:t xml:space="preserve"> has the meaning given in clause </w:t>
      </w:r>
      <w:r>
        <w:rPr>
          <w:bCs/>
        </w:rPr>
        <w:fldChar w:fldCharType="begin"/>
      </w:r>
      <w:r>
        <w:rPr>
          <w:bCs/>
        </w:rPr>
        <w:instrText xml:space="preserve"> REF _Ref467051310 \w \h </w:instrText>
      </w:r>
      <w:r>
        <w:rPr>
          <w:bCs/>
        </w:rPr>
        <w:fldChar w:fldCharType="separate"/>
      </w:r>
      <w:r w:rsidR="00AC4B4A">
        <w:rPr>
          <w:bCs/>
        </w:rPr>
        <w:t>16.1</w:t>
      </w:r>
      <w:r>
        <w:rPr>
          <w:bCs/>
        </w:rPr>
        <w:fldChar w:fldCharType="end"/>
      </w:r>
      <w:r>
        <w:rPr>
          <w:bCs/>
        </w:rPr>
        <w:t xml:space="preserve"> (“</w:t>
      </w:r>
      <w:r>
        <w:rPr>
          <w:bCs/>
        </w:rPr>
        <w:fldChar w:fldCharType="begin"/>
      </w:r>
      <w:r>
        <w:rPr>
          <w:bCs/>
        </w:rPr>
        <w:instrText xml:space="preserve">  REF _Ref467051310 \h </w:instrText>
      </w:r>
      <w:r>
        <w:rPr>
          <w:bCs/>
        </w:rPr>
        <w:fldChar w:fldCharType="separate"/>
      </w:r>
      <w:r w:rsidR="00AC4B4A">
        <w:t>Billing</w:t>
      </w:r>
      <w:r>
        <w:rPr>
          <w:bCs/>
        </w:rPr>
        <w:fldChar w:fldCharType="end"/>
      </w:r>
      <w:r>
        <w:rPr>
          <w:bCs/>
        </w:rPr>
        <w:t>”)</w:t>
      </w:r>
      <w:r w:rsidR="001E3C0E">
        <w:rPr>
          <w:bCs/>
        </w:rPr>
        <w:t>.</w:t>
      </w:r>
    </w:p>
    <w:p w:rsidR="00722831" w:rsidRPr="00BF030A" w:rsidP="004E59D6" w14:paraId="60BD1737" w14:textId="68369994">
      <w:pPr>
        <w:pStyle w:val="Heading7"/>
        <w:rPr>
          <w:b/>
          <w:bCs/>
        </w:rPr>
      </w:pPr>
      <w:bookmarkStart w:id="103" w:name="_Hlk107939467"/>
      <w:r w:rsidRPr="00E4474A">
        <w:rPr>
          <w:b/>
          <w:bCs/>
        </w:rPr>
        <w:t>Knowledge Sharing Deliverables</w:t>
      </w:r>
      <w:r w:rsidRPr="00E4474A" w:rsidR="00E4474A">
        <w:rPr>
          <w:b/>
          <w:bCs/>
        </w:rPr>
        <w:t xml:space="preserve"> </w:t>
      </w:r>
      <w:r w:rsidR="00295A88">
        <w:t xml:space="preserve">means the deliverables set out in the table in </w:t>
      </w:r>
      <w:r w:rsidR="00295A88">
        <w:fldChar w:fldCharType="begin"/>
      </w:r>
      <w:r w:rsidR="00295A88">
        <w:instrText xml:space="preserve"> REF _Ref108021783 \r \h </w:instrText>
      </w:r>
      <w:r w:rsidR="00295A88">
        <w:fldChar w:fldCharType="separate"/>
      </w:r>
      <w:r w:rsidR="00AC4B4A">
        <w:t>Schedule 3</w:t>
      </w:r>
      <w:r w:rsidR="00295A88">
        <w:fldChar w:fldCharType="end"/>
      </w:r>
      <w:r w:rsidR="00295A88">
        <w:t xml:space="preserve"> (“</w:t>
      </w:r>
      <w:r w:rsidR="00295A88">
        <w:fldChar w:fldCharType="begin"/>
      </w:r>
      <w:r w:rsidR="00295A88">
        <w:instrText xml:space="preserve"> REF _Ref108021785 \h </w:instrText>
      </w:r>
      <w:r w:rsidR="00295A88">
        <w:fldChar w:fldCharType="separate"/>
      </w:r>
      <w:r w:rsidR="00AC4B4A">
        <w:t>Knowledge sharing plan</w:t>
      </w:r>
      <w:r w:rsidR="00295A88">
        <w:fldChar w:fldCharType="end"/>
      </w:r>
      <w:r w:rsidR="00295A88">
        <w:t>”)</w:t>
      </w:r>
      <w:r w:rsidRPr="00E4474A" w:rsidR="00E4474A">
        <w:t>.</w:t>
      </w:r>
    </w:p>
    <w:bookmarkEnd w:id="103"/>
    <w:p w:rsidR="0063766A" w:rsidP="0063766A" w14:paraId="513081F4" w14:textId="75DBD0A5">
      <w:pPr>
        <w:pStyle w:val="Heading7"/>
        <w:numPr>
          <w:ilvl w:val="0"/>
          <w:numId w:val="0"/>
        </w:numPr>
        <w:ind w:left="737"/>
      </w:pPr>
      <w:r w:rsidRPr="007049DF">
        <w:rPr>
          <w:b/>
        </w:rPr>
        <w:t>Law</w:t>
      </w:r>
      <w:r>
        <w:t xml:space="preserve"> means </w:t>
      </w:r>
      <w:r w:rsidRPr="005A3799">
        <w:t xml:space="preserve">common law, principles of equity, and laws made by parliament </w:t>
      </w:r>
      <w:r w:rsidR="003D3DFC">
        <w:t xml:space="preserve">(and laws made by parliament </w:t>
      </w:r>
      <w:r w:rsidRPr="005A3799">
        <w:t>including State, Territory and Commonwealth laws and regulations and other instruments under them, and considerations of any of them)</w:t>
      </w:r>
      <w:r w:rsidR="00E949EB">
        <w:t xml:space="preserve"> and includes the </w:t>
      </w:r>
      <w:r w:rsidR="00B046DE">
        <w:t xml:space="preserve">NER and the </w:t>
      </w:r>
      <w:r w:rsidR="00E949EB">
        <w:t>rules of any recognised securities exchange</w:t>
      </w:r>
      <w:r>
        <w:t>.</w:t>
      </w:r>
    </w:p>
    <w:p w:rsidR="00033395" w:rsidRPr="00BB2A5F" w:rsidP="0063766A" w14:paraId="1F48068C" w14:textId="43A3344F">
      <w:pPr>
        <w:pStyle w:val="Heading7"/>
        <w:numPr>
          <w:ilvl w:val="0"/>
          <w:numId w:val="0"/>
        </w:numPr>
        <w:ind w:left="737"/>
        <w:rPr>
          <w:bCs/>
          <w:i/>
          <w:iCs/>
        </w:rPr>
      </w:pPr>
      <w:r>
        <w:rPr>
          <w:b/>
        </w:rPr>
        <w:t xml:space="preserve">LDS Failure </w:t>
      </w:r>
      <w:r>
        <w:rPr>
          <w:bCs/>
        </w:rPr>
        <w:t>means that a test conducted pursuant to</w:t>
      </w:r>
      <w:r w:rsidR="00BB2A5F">
        <w:rPr>
          <w:bCs/>
        </w:rPr>
        <w:t xml:space="preserve"> </w:t>
      </w:r>
      <w:r w:rsidR="00547F16">
        <w:rPr>
          <w:bCs/>
        </w:rPr>
        <w:t xml:space="preserve">clause </w:t>
      </w:r>
      <w:r w:rsidR="00140FA4">
        <w:rPr>
          <w:bCs/>
        </w:rPr>
        <w:fldChar w:fldCharType="begin"/>
      </w:r>
      <w:r w:rsidR="00140FA4">
        <w:rPr>
          <w:bCs/>
        </w:rPr>
        <w:instrText xml:space="preserve"> REF _Ref224118248 \w \h </w:instrText>
      </w:r>
      <w:r w:rsidR="00140FA4">
        <w:rPr>
          <w:bCs/>
        </w:rPr>
        <w:fldChar w:fldCharType="separate"/>
      </w:r>
      <w:r w:rsidR="00AC4B4A">
        <w:rPr>
          <w:bCs/>
        </w:rPr>
        <w:t>4.1(c)</w:t>
      </w:r>
      <w:r w:rsidR="00140FA4">
        <w:rPr>
          <w:bCs/>
        </w:rPr>
        <w:fldChar w:fldCharType="end"/>
      </w:r>
      <w:r w:rsidR="00140FA4">
        <w:rPr>
          <w:bCs/>
        </w:rPr>
        <w:t xml:space="preserve"> or </w:t>
      </w:r>
      <w:r w:rsidR="00BB2A5F">
        <w:rPr>
          <w:bCs/>
        </w:rPr>
        <w:t xml:space="preserve">item </w:t>
      </w:r>
      <w:r w:rsidR="00BB2A5F">
        <w:rPr>
          <w:bCs/>
        </w:rPr>
        <w:fldChar w:fldCharType="begin"/>
      </w:r>
      <w:r w:rsidR="00BB2A5F">
        <w:rPr>
          <w:bCs/>
        </w:rPr>
        <w:instrText xml:space="preserve"> REF _Ref128601228 \n \h </w:instrText>
      </w:r>
      <w:r w:rsidR="00BB2A5F">
        <w:rPr>
          <w:bCs/>
        </w:rPr>
        <w:fldChar w:fldCharType="separate"/>
      </w:r>
      <w:r w:rsidR="00AC4B4A">
        <w:rPr>
          <w:bCs/>
        </w:rPr>
        <w:t>7</w:t>
      </w:r>
      <w:r w:rsidR="00BB2A5F">
        <w:rPr>
          <w:bCs/>
        </w:rPr>
        <w:fldChar w:fldCharType="end"/>
      </w:r>
      <w:r w:rsidR="00BB2A5F">
        <w:rPr>
          <w:bCs/>
        </w:rPr>
        <w:t xml:space="preserve"> of </w:t>
      </w:r>
      <w:r w:rsidR="00BB2A5F">
        <w:rPr>
          <w:bCs/>
        </w:rPr>
        <w:fldChar w:fldCharType="begin"/>
      </w:r>
      <w:r w:rsidR="00BB2A5F">
        <w:rPr>
          <w:bCs/>
        </w:rPr>
        <w:instrText xml:space="preserve"> REF _Ref106629549 \r \h </w:instrText>
      </w:r>
      <w:r w:rsidR="00BB2A5F">
        <w:rPr>
          <w:bCs/>
        </w:rPr>
        <w:fldChar w:fldCharType="separate"/>
      </w:r>
      <w:r w:rsidR="00AC4B4A">
        <w:rPr>
          <w:bCs/>
        </w:rPr>
        <w:t>Schedule 2</w:t>
      </w:r>
      <w:r w:rsidR="00BB2A5F">
        <w:rPr>
          <w:bCs/>
        </w:rPr>
        <w:fldChar w:fldCharType="end"/>
      </w:r>
      <w:r w:rsidR="00BB2A5F">
        <w:rPr>
          <w:bCs/>
        </w:rPr>
        <w:t xml:space="preserve"> (“</w:t>
      </w:r>
      <w:r w:rsidR="00BB2A5F">
        <w:rPr>
          <w:bCs/>
        </w:rPr>
        <w:fldChar w:fldCharType="begin"/>
      </w:r>
      <w:r w:rsidR="00BB2A5F">
        <w:rPr>
          <w:bCs/>
        </w:rPr>
        <w:instrText xml:space="preserve"> REF _Ref106629549 \h </w:instrText>
      </w:r>
      <w:r w:rsidR="00BB2A5F">
        <w:rPr>
          <w:bCs/>
        </w:rPr>
        <w:fldChar w:fldCharType="separate"/>
      </w:r>
      <w:r w:rsidR="00AC4B4A">
        <w:t>Annuity Product terms</w:t>
      </w:r>
      <w:r w:rsidR="00BB2A5F">
        <w:rPr>
          <w:bCs/>
        </w:rPr>
        <w:fldChar w:fldCharType="end"/>
      </w:r>
      <w:r w:rsidR="00BB2A5F">
        <w:rPr>
          <w:bCs/>
        </w:rPr>
        <w:t>”)</w:t>
      </w:r>
      <w:r>
        <w:rPr>
          <w:bCs/>
        </w:rPr>
        <w:t xml:space="preserve"> </w:t>
      </w:r>
      <w:r w:rsidR="00FA2AE4">
        <w:rPr>
          <w:bCs/>
        </w:rPr>
        <w:t xml:space="preserve">fails to demonstrate that the </w:t>
      </w:r>
      <w:r w:rsidR="00FA2AE4">
        <w:t>Project</w:t>
      </w:r>
      <w:r w:rsidRPr="00A120FA" w:rsidR="00FA2AE4">
        <w:t xml:space="preserve"> </w:t>
      </w:r>
      <w:r w:rsidR="00FA2AE4">
        <w:t xml:space="preserve">has a Relevant Capacity that can be dispatched </w:t>
      </w:r>
      <w:r w:rsidRPr="00E36CF4" w:rsidR="00FA2AE4">
        <w:rPr>
          <w:szCs w:val="18"/>
        </w:rPr>
        <w:t>continuously</w:t>
      </w:r>
      <w:r w:rsidR="00FA2AE4">
        <w:t xml:space="preserve"> for at least 8 hours</w:t>
      </w:r>
      <w:r w:rsidR="00437A94">
        <w:rPr>
          <w:bCs/>
        </w:rPr>
        <w:t>.</w:t>
      </w:r>
      <w:r w:rsidR="00BB2A5F">
        <w:rPr>
          <w:bCs/>
        </w:rPr>
        <w:t xml:space="preserve"> </w:t>
      </w:r>
    </w:p>
    <w:p w:rsidR="00F573D5" w:rsidP="00987B91" w14:paraId="4CF659D6" w14:textId="44EEF942">
      <w:pPr>
        <w:pStyle w:val="Heading7"/>
      </w:pPr>
      <w:r w:rsidRPr="00B853CC">
        <w:rPr>
          <w:b/>
          <w:bCs/>
        </w:rPr>
        <w:t>Loss</w:t>
      </w:r>
      <w:r w:rsidRPr="00F15F2C">
        <w:t xml:space="preserve"> </w:t>
      </w:r>
      <w:r w:rsidRPr="003B7622" w:rsidR="003B7622">
        <w:t>means all damage, loss, cost or expense. In relation to a Claim, Loss includes amounts payable in respect of the Claim and reasonable legal costs and expenses on a full indemnity basis.</w:t>
      </w:r>
    </w:p>
    <w:p w:rsidR="003672A6" w:rsidP="000831EC" w14:paraId="21E14BAC" w14:textId="4392ECFF">
      <w:pPr>
        <w:pStyle w:val="Heading7"/>
        <w:numPr>
          <w:ilvl w:val="0"/>
          <w:numId w:val="0"/>
        </w:numPr>
        <w:ind w:left="737"/>
        <w:rPr>
          <w:szCs w:val="18"/>
        </w:rPr>
      </w:pPr>
      <w:r>
        <w:rPr>
          <w:b/>
        </w:rPr>
        <w:t xml:space="preserve">Major Casualty Event </w:t>
      </w:r>
      <w:r>
        <w:rPr>
          <w:bCs/>
        </w:rPr>
        <w:t xml:space="preserve">means </w:t>
      </w:r>
      <w:r w:rsidRPr="00644DA4">
        <w:rPr>
          <w:szCs w:val="18"/>
        </w:rPr>
        <w:t xml:space="preserve">an event </w:t>
      </w:r>
      <w:r w:rsidR="001E3C0E">
        <w:rPr>
          <w:szCs w:val="18"/>
        </w:rPr>
        <w:t xml:space="preserve">or circumstance </w:t>
      </w:r>
      <w:r w:rsidRPr="00644DA4">
        <w:rPr>
          <w:szCs w:val="18"/>
        </w:rPr>
        <w:t xml:space="preserve">that </w:t>
      </w:r>
      <w:r w:rsidR="001E3C0E">
        <w:rPr>
          <w:szCs w:val="18"/>
        </w:rPr>
        <w:t xml:space="preserve">results in the </w:t>
      </w:r>
      <w:r w:rsidRPr="00644DA4">
        <w:rPr>
          <w:szCs w:val="18"/>
        </w:rPr>
        <w:t xml:space="preserve">loss, destruction </w:t>
      </w:r>
      <w:r w:rsidR="0003766E">
        <w:rPr>
          <w:szCs w:val="18"/>
        </w:rPr>
        <w:t xml:space="preserve">or material damage </w:t>
      </w:r>
      <w:r w:rsidRPr="00644DA4">
        <w:rPr>
          <w:szCs w:val="18"/>
        </w:rPr>
        <w:t>to</w:t>
      </w:r>
      <w:r>
        <w:rPr>
          <w:szCs w:val="18"/>
        </w:rPr>
        <w:t>:</w:t>
      </w:r>
      <w:r w:rsidRPr="00577362">
        <w:rPr>
          <w:szCs w:val="18"/>
        </w:rPr>
        <w:t xml:space="preserve"> </w:t>
      </w:r>
    </w:p>
    <w:p w:rsidR="00002B85" w:rsidRPr="00002B85" w:rsidP="003672A6" w14:paraId="0197EE8E" w14:textId="77777777">
      <w:pPr>
        <w:pStyle w:val="Heading8"/>
        <w:rPr>
          <w:bCs/>
        </w:rPr>
      </w:pPr>
      <w:r>
        <w:t xml:space="preserve">an amount of </w:t>
      </w:r>
      <w:r w:rsidR="00AC3419">
        <w:t xml:space="preserve">the Project’s </w:t>
      </w:r>
      <w:r>
        <w:t xml:space="preserve">export </w:t>
      </w:r>
      <w:r w:rsidR="0081301F">
        <w:t xml:space="preserve">power </w:t>
      </w:r>
      <w:r w:rsidRPr="00567A30" w:rsidR="00567A30">
        <w:t>capability</w:t>
      </w:r>
      <w:r w:rsidR="00567A30">
        <w:t xml:space="preserve"> </w:t>
      </w:r>
      <w:r w:rsidR="0081301F">
        <w:t xml:space="preserve">that is at least </w:t>
      </w:r>
      <w:r w:rsidRPr="003672A6" w:rsidR="004934CC">
        <w:t>50</w:t>
      </w:r>
      <w:r w:rsidRPr="00577362" w:rsidR="00262925">
        <w:rPr>
          <w:szCs w:val="18"/>
        </w:rPr>
        <w:t xml:space="preserve">% </w:t>
      </w:r>
      <w:r w:rsidRPr="00577362" w:rsidR="00117211">
        <w:rPr>
          <w:szCs w:val="18"/>
        </w:rPr>
        <w:t xml:space="preserve">of the </w:t>
      </w:r>
      <w:r w:rsidR="0081301F">
        <w:rPr>
          <w:szCs w:val="18"/>
        </w:rPr>
        <w:t xml:space="preserve">Contracted </w:t>
      </w:r>
      <w:r w:rsidR="00D25311">
        <w:rPr>
          <w:szCs w:val="18"/>
        </w:rPr>
        <w:t xml:space="preserve">Export </w:t>
      </w:r>
      <w:r w:rsidR="006D4512">
        <w:rPr>
          <w:szCs w:val="18"/>
        </w:rPr>
        <w:t>C</w:t>
      </w:r>
      <w:r w:rsidR="003306B1">
        <w:rPr>
          <w:szCs w:val="18"/>
        </w:rPr>
        <w:t>apacity</w:t>
      </w:r>
      <w:r w:rsidR="008D022C">
        <w:rPr>
          <w:szCs w:val="18"/>
        </w:rPr>
        <w:t xml:space="preserve"> </w:t>
      </w:r>
      <w:r w:rsidRPr="00577362" w:rsidR="00117211">
        <w:rPr>
          <w:szCs w:val="18"/>
        </w:rPr>
        <w:t>(in MW)</w:t>
      </w:r>
      <w:r w:rsidR="003672A6">
        <w:rPr>
          <w:szCs w:val="18"/>
        </w:rPr>
        <w:t xml:space="preserve">; </w:t>
      </w:r>
    </w:p>
    <w:p w:rsidR="003672A6" w:rsidRPr="003672A6" w:rsidP="003672A6" w14:paraId="5B20D2A9" w14:textId="00926001">
      <w:pPr>
        <w:pStyle w:val="Heading8"/>
        <w:rPr>
          <w:bCs/>
        </w:rPr>
      </w:pPr>
      <w:r>
        <w:t xml:space="preserve">an amount of the Project’s import power </w:t>
      </w:r>
      <w:r w:rsidRPr="00567A30">
        <w:t>capability</w:t>
      </w:r>
      <w:r>
        <w:t xml:space="preserve"> that is at least </w:t>
      </w:r>
      <w:r w:rsidRPr="003672A6">
        <w:t>50</w:t>
      </w:r>
      <w:r w:rsidRPr="00577362">
        <w:rPr>
          <w:szCs w:val="18"/>
        </w:rPr>
        <w:t xml:space="preserve">% of the </w:t>
      </w:r>
      <w:r>
        <w:rPr>
          <w:szCs w:val="18"/>
        </w:rPr>
        <w:t xml:space="preserve">Contracted Import Capacity </w:t>
      </w:r>
      <w:r w:rsidRPr="00577362">
        <w:rPr>
          <w:szCs w:val="18"/>
        </w:rPr>
        <w:t>(in MW)</w:t>
      </w:r>
      <w:r>
        <w:rPr>
          <w:szCs w:val="18"/>
        </w:rPr>
        <w:t xml:space="preserve">; </w:t>
      </w:r>
      <w:r>
        <w:rPr>
          <w:szCs w:val="18"/>
        </w:rPr>
        <w:t>and/or</w:t>
      </w:r>
      <w:r w:rsidR="00926624">
        <w:rPr>
          <w:szCs w:val="18"/>
        </w:rPr>
        <w:t xml:space="preserve"> </w:t>
      </w:r>
    </w:p>
    <w:p w:rsidR="00117211" w:rsidRPr="00117211" w:rsidP="00A049DE" w14:paraId="153E7AAF" w14:textId="59816DAB">
      <w:pPr>
        <w:pStyle w:val="Heading8"/>
        <w:rPr>
          <w:bCs/>
        </w:rPr>
      </w:pPr>
      <w:r>
        <w:t xml:space="preserve">an amount of the Project’s energy </w:t>
      </w:r>
      <w:r w:rsidR="006A28E3">
        <w:rPr>
          <w:szCs w:val="18"/>
        </w:rPr>
        <w:t xml:space="preserve">storage </w:t>
      </w:r>
      <w:r w:rsidRPr="00567A30" w:rsidR="00567A30">
        <w:rPr>
          <w:szCs w:val="18"/>
        </w:rPr>
        <w:t>capability</w:t>
      </w:r>
      <w:r w:rsidR="00567A30">
        <w:rPr>
          <w:szCs w:val="18"/>
        </w:rPr>
        <w:t xml:space="preserve"> </w:t>
      </w:r>
      <w:r w:rsidR="006A28E3">
        <w:rPr>
          <w:szCs w:val="18"/>
        </w:rPr>
        <w:t xml:space="preserve">that is at least </w:t>
      </w:r>
      <w:r w:rsidR="003672A6">
        <w:rPr>
          <w:szCs w:val="18"/>
        </w:rPr>
        <w:t xml:space="preserve">50% of the </w:t>
      </w:r>
      <w:r w:rsidR="006A28E3">
        <w:rPr>
          <w:szCs w:val="18"/>
        </w:rPr>
        <w:t xml:space="preserve">Contracted </w:t>
      </w:r>
      <w:r w:rsidR="008E1FC3">
        <w:rPr>
          <w:szCs w:val="18"/>
        </w:rPr>
        <w:t>S</w:t>
      </w:r>
      <w:r w:rsidR="003672A6">
        <w:rPr>
          <w:szCs w:val="18"/>
        </w:rPr>
        <w:t xml:space="preserve">torage </w:t>
      </w:r>
      <w:r w:rsidR="00C45BD1">
        <w:rPr>
          <w:szCs w:val="18"/>
        </w:rPr>
        <w:t>C</w:t>
      </w:r>
      <w:r w:rsidR="003672A6">
        <w:rPr>
          <w:szCs w:val="18"/>
        </w:rPr>
        <w:t>apacity (in MWh)</w:t>
      </w:r>
      <w:r w:rsidRPr="00577362">
        <w:rPr>
          <w:szCs w:val="18"/>
        </w:rPr>
        <w:t>.</w:t>
      </w:r>
    </w:p>
    <w:p w:rsidR="00E047ED" w:rsidRPr="00E047ED" w:rsidP="004E59D6" w14:paraId="3BB6D91A" w14:textId="77777777">
      <w:pPr>
        <w:pStyle w:val="Heading7"/>
      </w:pPr>
      <w:r>
        <w:rPr>
          <w:b/>
        </w:rPr>
        <w:t>Material Alteration</w:t>
      </w:r>
      <w:r>
        <w:rPr>
          <w:bCs/>
        </w:rPr>
        <w:t xml:space="preserve"> means</w:t>
      </w:r>
      <w:r>
        <w:rPr>
          <w:bCs/>
        </w:rPr>
        <w:t>:</w:t>
      </w:r>
      <w:r>
        <w:rPr>
          <w:bCs/>
        </w:rPr>
        <w:t xml:space="preserve"> </w:t>
      </w:r>
    </w:p>
    <w:p w:rsidR="003752F9" w:rsidP="00E047ED" w14:paraId="70B37DA7" w14:textId="7C9905AE">
      <w:pPr>
        <w:pStyle w:val="Heading8"/>
      </w:pPr>
      <w:r>
        <w:rPr>
          <w:bCs/>
        </w:rPr>
        <w:t xml:space="preserve">an alteration to </w:t>
      </w:r>
      <w:r>
        <w:t xml:space="preserve">the </w:t>
      </w:r>
      <w:r w:rsidR="00C15EA1">
        <w:rPr>
          <w:szCs w:val="18"/>
        </w:rPr>
        <w:t>Registered Capacity, Maximum Capacity</w:t>
      </w:r>
      <w:r w:rsidR="00A0543F">
        <w:rPr>
          <w:szCs w:val="18"/>
        </w:rPr>
        <w:t>, the export capability of the Project</w:t>
      </w:r>
      <w:r w:rsidR="00376951">
        <w:rPr>
          <w:szCs w:val="18"/>
        </w:rPr>
        <w:t xml:space="preserve"> </w:t>
      </w:r>
      <w:r w:rsidR="004C1AEC">
        <w:t>or</w:t>
      </w:r>
      <w:r w:rsidR="00C15EA1">
        <w:t xml:space="preserve"> </w:t>
      </w:r>
      <w:r w:rsidR="00A0543F">
        <w:t>the storage capability</w:t>
      </w:r>
      <w:r w:rsidR="004C1AEC">
        <w:t xml:space="preserve"> of the </w:t>
      </w:r>
      <w:bookmarkStart w:id="104" w:name="_9kMH6N6ZWu59979IhY4xoiy"/>
      <w:r>
        <w:t>Project</w:t>
      </w:r>
      <w:bookmarkEnd w:id="104"/>
      <w:r w:rsidR="00E047ED">
        <w:t>; or</w:t>
      </w:r>
    </w:p>
    <w:p w:rsidR="000A0D12" w:rsidP="00E047ED" w14:paraId="2DDB3BCB" w14:textId="307F3970">
      <w:pPr>
        <w:pStyle w:val="Heading8"/>
      </w:pPr>
      <w:r>
        <w:t xml:space="preserve">the installation of </w:t>
      </w:r>
      <w:r w:rsidR="008C7AB0">
        <w:t xml:space="preserve">a </w:t>
      </w:r>
      <w:r>
        <w:t xml:space="preserve">new generating </w:t>
      </w:r>
      <w:r w:rsidR="006219C2">
        <w:t>system</w:t>
      </w:r>
      <w:r w:rsidR="00CE14AF">
        <w:t>,</w:t>
      </w:r>
      <w:r w:rsidR="006219C2">
        <w:t xml:space="preserve"> </w:t>
      </w:r>
      <w:r w:rsidR="00FD7E87">
        <w:t xml:space="preserve">energy </w:t>
      </w:r>
      <w:r>
        <w:t xml:space="preserve">storage </w:t>
      </w:r>
      <w:r w:rsidR="006219C2">
        <w:t xml:space="preserve">system </w:t>
      </w:r>
      <w:r w:rsidR="00CE14AF">
        <w:t xml:space="preserve">or load </w:t>
      </w:r>
      <w:r>
        <w:t>behind the Connection Point</w:t>
      </w:r>
      <w:r>
        <w:t>,</w:t>
      </w:r>
    </w:p>
    <w:p w:rsidR="007517EF" w:rsidP="000A0D12" w14:paraId="41C20F5F" w14:textId="77777777">
      <w:pPr>
        <w:pStyle w:val="Heading8"/>
        <w:numPr>
          <w:ilvl w:val="0"/>
          <w:numId w:val="0"/>
        </w:numPr>
        <w:ind w:left="737"/>
      </w:pPr>
      <w:r>
        <w:t>to avoid doubt</w:t>
      </w:r>
      <w:r w:rsidR="00BF241E">
        <w:t>,</w:t>
      </w:r>
      <w:r>
        <w:t xml:space="preserve"> </w:t>
      </w:r>
      <w:r w:rsidR="00BF241E">
        <w:t>excluding</w:t>
      </w:r>
      <w:r>
        <w:t>:</w:t>
      </w:r>
      <w:r w:rsidR="00BF241E">
        <w:t xml:space="preserve"> </w:t>
      </w:r>
    </w:p>
    <w:p w:rsidR="007517EF" w:rsidP="007517EF" w14:paraId="3C3EC017" w14:textId="77777777">
      <w:pPr>
        <w:pStyle w:val="Heading8"/>
      </w:pPr>
      <w:r>
        <w:t xml:space="preserve">the </w:t>
      </w:r>
      <w:r>
        <w:t xml:space="preserve">repair of the Project; and </w:t>
      </w:r>
    </w:p>
    <w:p w:rsidR="00DC7D0D" w:rsidP="007517EF" w14:paraId="73DE0B7E" w14:textId="72CF0B4C">
      <w:pPr>
        <w:pStyle w:val="Heading8"/>
      </w:pPr>
      <w:r>
        <w:t>the replacement of battery cells that does not cause a reduction</w:t>
      </w:r>
      <w:r w:rsidR="00082D9E">
        <w:t xml:space="preserve"> in</w:t>
      </w:r>
      <w:r>
        <w:t xml:space="preserve"> the </w:t>
      </w:r>
      <w:r>
        <w:rPr>
          <w:szCs w:val="18"/>
        </w:rPr>
        <w:t>Registered Capacity, Maximum Capacity</w:t>
      </w:r>
      <w:r w:rsidR="00AE4579">
        <w:rPr>
          <w:szCs w:val="18"/>
        </w:rPr>
        <w:t>,</w:t>
      </w:r>
      <w:r w:rsidRPr="00AE4579" w:rsidR="00AE4579">
        <w:rPr>
          <w:szCs w:val="18"/>
        </w:rPr>
        <w:t xml:space="preserve"> </w:t>
      </w:r>
      <w:r w:rsidR="00AE4579">
        <w:rPr>
          <w:szCs w:val="18"/>
        </w:rPr>
        <w:t xml:space="preserve">the export capability of the Project </w:t>
      </w:r>
      <w:r w:rsidR="00AE4579">
        <w:t>or the storage capability of the Project</w:t>
      </w:r>
      <w:r>
        <w:t xml:space="preserve">. </w:t>
      </w:r>
    </w:p>
    <w:p w:rsidR="00091167" w:rsidRPr="00091167" w:rsidP="00091167" w14:paraId="0250DCC9" w14:textId="4FAFE351">
      <w:pPr>
        <w:pStyle w:val="Heading7"/>
        <w:numPr>
          <w:ilvl w:val="0"/>
          <w:numId w:val="0"/>
        </w:numPr>
        <w:ind w:left="737"/>
        <w:rPr>
          <w:bCs/>
        </w:rPr>
      </w:pPr>
      <w:r>
        <w:rPr>
          <w:b/>
        </w:rPr>
        <w:t xml:space="preserve">Maximum Capacity </w:t>
      </w:r>
      <w:r>
        <w:rPr>
          <w:bCs/>
        </w:rPr>
        <w:t xml:space="preserve">means the amount, in megawatts, shown as the maximum capacity for generation for the Project in the NEM registration and exemption list </w:t>
      </w:r>
      <w:bookmarkStart w:id="105" w:name="_Hlk211007607"/>
      <w:r>
        <w:rPr>
          <w:bCs/>
        </w:rPr>
        <w:t>published by AEMO (or any document that replaces that document)</w:t>
      </w:r>
      <w:bookmarkEnd w:id="105"/>
      <w:r>
        <w:rPr>
          <w:bCs/>
        </w:rPr>
        <w:t>. [</w:t>
      </w:r>
      <w:r>
        <w:rPr>
          <w:b/>
          <w:bCs/>
          <w:i/>
          <w:iCs/>
          <w:highlight w:val="lightGray"/>
        </w:rPr>
        <w:t>Note: see note on item 2 of the Reference Details relating to “Contracted Capacity”.</w:t>
      </w:r>
      <w:r>
        <w:rPr>
          <w:bCs/>
        </w:rPr>
        <w:t xml:space="preserve">] </w:t>
      </w:r>
    </w:p>
    <w:p w:rsidR="00DF62B8" w:rsidRPr="00DF62B8" w:rsidP="004E59D6" w14:paraId="2B5F86C9" w14:textId="4445FF69">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Pr>
          <w:i/>
          <w:iCs/>
        </w:rPr>
        <w:t xml:space="preserve">Modern Slavery Act 2018 </w:t>
      </w:r>
      <w:r>
        <w:t xml:space="preserve">(Cth), the </w:t>
      </w:r>
      <w:r>
        <w:rPr>
          <w:i/>
          <w:iCs/>
        </w:rPr>
        <w:t xml:space="preserve">Criminal Code Act 1995 </w:t>
      </w:r>
      <w:r>
        <w:t xml:space="preserve">(Cth), sch 1, divisions </w:t>
      </w:r>
      <w:r w:rsidR="00877550">
        <w:t xml:space="preserve">270 and 271 and </w:t>
      </w:r>
      <w:r w:rsidR="00877550">
        <w:rPr>
          <w:i/>
          <w:iCs/>
        </w:rPr>
        <w:t xml:space="preserve">Modern Slavery Act 2018 </w:t>
      </w:r>
      <w:r w:rsidR="00877550">
        <w:t xml:space="preserve">(NSW). For avoidance of doubt, </w:t>
      </w:r>
      <w:r w:rsidR="00877550">
        <w:rPr>
          <w:b/>
          <w:bCs/>
        </w:rPr>
        <w:t>Modern Slavery</w:t>
      </w:r>
      <w:r w:rsidR="00877550">
        <w:t xml:space="preserve"> includes any conditions or practices similar to those prohibited under those laws, statutes, regulations and codes. </w:t>
      </w:r>
    </w:p>
    <w:p w:rsidR="00CD5BEF" w:rsidRPr="00CD5BEF" w:rsidP="004E59D6" w14:paraId="5FB3F435" w14:textId="2268D928">
      <w:pPr>
        <w:pStyle w:val="Heading7"/>
      </w:pPr>
      <w:r w:rsidRPr="00CD5BEF">
        <w:rPr>
          <w:b/>
          <w:bCs/>
        </w:rPr>
        <w:t>MW</w:t>
      </w:r>
      <w:r>
        <w:t xml:space="preserve"> means megawatt, a measure of electrical power.</w:t>
      </w:r>
    </w:p>
    <w:p w:rsidR="000D6D2B" w:rsidP="004E59D6" w14:paraId="15AC8BCB" w14:textId="77777777">
      <w:pPr>
        <w:pStyle w:val="Heading7"/>
      </w:pPr>
      <w:r>
        <w:rPr>
          <w:b/>
        </w:rPr>
        <w:t xml:space="preserve">MWh </w:t>
      </w:r>
      <w:r>
        <w:t>means megawatt hour, a measure of electrical energy.</w:t>
      </w:r>
    </w:p>
    <w:p w:rsidR="00907F1C" w:rsidP="004E59D6" w14:paraId="7E7CEAD7" w14:textId="77777777">
      <w:pPr>
        <w:pStyle w:val="Heading7"/>
      </w:pPr>
      <w:r w:rsidRPr="00DE0170">
        <w:rPr>
          <w:b/>
        </w:rPr>
        <w:t>NEM</w:t>
      </w:r>
      <w:r>
        <w:t xml:space="preserve"> means the </w:t>
      </w:r>
      <w:bookmarkStart w:id="106" w:name="_9kR3WTr26648HcCpyu0nmRMtl1H7tuCTxU6H5F"/>
      <w:r>
        <w:t>National Electricity Market</w:t>
      </w:r>
      <w:bookmarkEnd w:id="106"/>
      <w:r w:rsidR="000D6D2B">
        <w:t xml:space="preserve"> </w:t>
      </w:r>
      <w:r w:rsidRPr="000D6D2B" w:rsidR="000D6D2B">
        <w:t xml:space="preserve">administered by AEMO in accordance with the </w:t>
      </w:r>
      <w:r w:rsidR="00161971">
        <w:t>NER</w:t>
      </w:r>
      <w:r>
        <w:t>.</w:t>
      </w:r>
    </w:p>
    <w:p w:rsidR="00907F1C" w:rsidP="004E59D6" w14:paraId="194A24BB" w14:textId="0C2BE18E">
      <w:pPr>
        <w:pStyle w:val="Heading7"/>
      </w:pPr>
      <w:r w:rsidRPr="00DE0170">
        <w:rPr>
          <w:b/>
        </w:rPr>
        <w:t>NE</w:t>
      </w:r>
      <w:r w:rsidR="00F25013">
        <w:rPr>
          <w:b/>
        </w:rPr>
        <w:t>R</w:t>
      </w:r>
      <w:r>
        <w:t xml:space="preserve"> means the </w:t>
      </w:r>
      <w:r w:rsidRPr="000D6D2B" w:rsidR="000D6D2B">
        <w:t>National Electricity Rules made under</w:t>
      </w:r>
      <w:r w:rsidR="00160BDD">
        <w:t xml:space="preserve"> the National Electricity Law set out in the schedule to the </w:t>
      </w:r>
      <w:r w:rsidRPr="001B52F1" w:rsidR="00160BDD">
        <w:rPr>
          <w:i/>
        </w:rPr>
        <w:t>National Electricity (South Australia) Act 1996</w:t>
      </w:r>
      <w:r w:rsidR="00160BDD">
        <w:t xml:space="preserve"> (SA)</w:t>
      </w:r>
      <w:r w:rsidR="00A811B9">
        <w:t>, as it is applied in New South Wales</w:t>
      </w:r>
      <w:r w:rsidRPr="000D6D2B" w:rsidR="000D6D2B">
        <w:t>.</w:t>
      </w:r>
    </w:p>
    <w:p w:rsidR="002F3F6B" w14:paraId="4C6FDFB1" w14:textId="77777777">
      <w:pPr>
        <w:pStyle w:val="Heading7"/>
        <w:numPr>
          <w:ilvl w:val="0"/>
          <w:numId w:val="0"/>
        </w:numPr>
        <w:ind w:left="737"/>
      </w:pPr>
      <w:r>
        <w:rPr>
          <w:b/>
        </w:rPr>
        <w:t xml:space="preserve">Net Operational Revenue </w:t>
      </w:r>
      <w:r>
        <w:rPr>
          <w:bCs/>
        </w:rPr>
        <w:t>means</w:t>
      </w:r>
      <w:r w:rsidR="00D10D92">
        <w:rPr>
          <w:bCs/>
        </w:rPr>
        <w:t>, for a period</w:t>
      </w:r>
      <w:r w:rsidR="00D77D68">
        <w:rPr>
          <w:bCs/>
        </w:rPr>
        <w:t xml:space="preserve">, </w:t>
      </w:r>
      <w:r w:rsidR="00D10D92">
        <w:t>the Operational Revenue for that period</w:t>
      </w:r>
      <w:r w:rsidR="00D77D68">
        <w:t xml:space="preserve"> less </w:t>
      </w:r>
      <w:r w:rsidR="00D10D92">
        <w:t>the Permitted Costs for that period.</w:t>
      </w:r>
    </w:p>
    <w:p w:rsidR="002F3F6B" w14:paraId="7AE56742" w14:textId="77777777">
      <w:pPr>
        <w:pStyle w:val="Heading7"/>
        <w:numPr>
          <w:ilvl w:val="0"/>
          <w:numId w:val="0"/>
        </w:numPr>
        <w:ind w:left="737"/>
      </w:pPr>
      <w:r w:rsidRPr="00F94062">
        <w:rPr>
          <w:b/>
        </w:rPr>
        <w:t xml:space="preserve">Network </w:t>
      </w:r>
      <w:r>
        <w:t xml:space="preserve">means the transmission or distribution network (as applicable) to which the </w:t>
      </w:r>
      <w:bookmarkStart w:id="107" w:name="_9kMI0G6ZWu59979IhY4xoiy"/>
      <w:r w:rsidR="00D145D0">
        <w:t>Project</w:t>
      </w:r>
      <w:bookmarkEnd w:id="107"/>
      <w:r>
        <w:t xml:space="preserve"> is connected</w:t>
      </w:r>
      <w:r w:rsidR="00552912">
        <w:t xml:space="preserve"> </w:t>
      </w:r>
      <w:r w:rsidR="00AC705D">
        <w:t>at its</w:t>
      </w:r>
      <w:r w:rsidR="00552912">
        <w:t xml:space="preserve"> Connection Point</w:t>
      </w:r>
      <w:r>
        <w:t>.</w:t>
      </w:r>
    </w:p>
    <w:p w:rsidR="00D90998" w:rsidP="00D90998" w14:paraId="4DB746A3" w14:textId="14D2A5FD">
      <w:pPr>
        <w:pStyle w:val="Heading7"/>
      </w:pPr>
      <w:r w:rsidRPr="00D90998">
        <w:rPr>
          <w:b/>
          <w:bCs/>
        </w:rPr>
        <w:t>Non-Exercise Year</w:t>
      </w:r>
      <w:r>
        <w:t xml:space="preserve"> has the meaning given in clause </w:t>
      </w:r>
      <w:r w:rsidR="00B7009D">
        <w:fldChar w:fldCharType="begin"/>
      </w:r>
      <w:r w:rsidR="00B7009D">
        <w:instrText xml:space="preserve"> REF _Ref103270629 \n \h </w:instrText>
      </w:r>
      <w:r w:rsidR="00B7009D">
        <w:fldChar w:fldCharType="separate"/>
      </w:r>
      <w:bookmarkStart w:id="108" w:name="_9kMHG5YVt5656CMJcNspzCtvB"/>
      <w:r w:rsidR="00AC4B4A">
        <w:t>14.1</w:t>
      </w:r>
      <w:bookmarkEnd w:id="108"/>
      <w:r w:rsidR="00B7009D">
        <w:fldChar w:fldCharType="end"/>
      </w:r>
      <w:r>
        <w:t xml:space="preserve"> (“</w:t>
      </w:r>
      <w:r w:rsidR="00B7009D">
        <w:fldChar w:fldCharType="begin"/>
      </w:r>
      <w:r w:rsidR="00B7009D">
        <w:instrText xml:space="preserve"> REF _Ref103270638 \h </w:instrText>
      </w:r>
      <w:r w:rsidR="00B7009D">
        <w:fldChar w:fldCharType="separate"/>
      </w:r>
      <w:r w:rsidRPr="00861111" w:rsidR="00AC4B4A">
        <w:t>Repayment</w:t>
      </w:r>
      <w:r w:rsidR="00B7009D">
        <w:fldChar w:fldCharType="end"/>
      </w:r>
      <w:r>
        <w:t>”).</w:t>
      </w:r>
    </w:p>
    <w:p w:rsidR="003306B1" w:rsidP="00CD18B5" w14:paraId="0B1DB834" w14:textId="77777777">
      <w:pPr>
        <w:pStyle w:val="Heading7"/>
        <w:numPr>
          <w:ilvl w:val="6"/>
          <w:numId w:val="29"/>
        </w:numPr>
        <w:rPr>
          <w:bCs/>
        </w:rPr>
      </w:pPr>
      <w:r>
        <w:rPr>
          <w:b/>
          <w:bCs/>
        </w:rPr>
        <w:t xml:space="preserve">Offtake Contract </w:t>
      </w:r>
      <w:r>
        <w:t xml:space="preserve">means </w:t>
      </w:r>
      <w:r w:rsidRPr="00F526FE">
        <w:rPr>
          <w:bCs/>
        </w:rPr>
        <w:t xml:space="preserve">any </w:t>
      </w:r>
      <w:bookmarkStart w:id="109" w:name="_Hlk113974735"/>
      <w:r w:rsidRPr="00F526FE">
        <w:rPr>
          <w:bCs/>
        </w:rPr>
        <w:t>contract</w:t>
      </w:r>
      <w:r>
        <w:rPr>
          <w:bCs/>
        </w:rPr>
        <w:t xml:space="preserve">, arrangement or </w:t>
      </w:r>
      <w:r w:rsidR="00022CBD">
        <w:t xml:space="preserve">understanding </w:t>
      </w:r>
      <w:r>
        <w:rPr>
          <w:bCs/>
        </w:rPr>
        <w:t xml:space="preserve">entered into by </w:t>
      </w:r>
      <w:bookmarkEnd w:id="109"/>
      <w:r>
        <w:rPr>
          <w:bCs/>
        </w:rPr>
        <w:t>LTES Operator</w:t>
      </w:r>
      <w:r w:rsidRPr="00F526FE">
        <w:rPr>
          <w:bCs/>
        </w:rPr>
        <w:t xml:space="preserve"> </w:t>
      </w:r>
      <w:r>
        <w:rPr>
          <w:bCs/>
        </w:rPr>
        <w:t>in relation to</w:t>
      </w:r>
      <w:r w:rsidRPr="00F526FE">
        <w:rPr>
          <w:bCs/>
        </w:rPr>
        <w:t>:</w:t>
      </w:r>
    </w:p>
    <w:p w:rsidR="003306B1" w:rsidP="00CD18B5" w14:paraId="0E306654" w14:textId="4A847C6B">
      <w:pPr>
        <w:pStyle w:val="Heading8"/>
        <w:numPr>
          <w:ilvl w:val="7"/>
          <w:numId w:val="29"/>
        </w:numPr>
      </w:pPr>
      <w:r>
        <w:rPr>
          <w:bCs/>
        </w:rPr>
        <w:t xml:space="preserve">electricity </w:t>
      </w:r>
      <w:r w:rsidR="00B81283">
        <w:rPr>
          <w:bCs/>
        </w:rPr>
        <w:t xml:space="preserve">imported and/or </w:t>
      </w:r>
      <w:r>
        <w:rPr>
          <w:bCs/>
        </w:rPr>
        <w:t>exported</w:t>
      </w:r>
      <w:r w:rsidRPr="00F526FE">
        <w:t>;</w:t>
      </w:r>
    </w:p>
    <w:p w:rsidR="003306B1" w:rsidP="00CD18B5" w14:paraId="71D26A45" w14:textId="41FEDF35">
      <w:pPr>
        <w:pStyle w:val="Heading8"/>
        <w:numPr>
          <w:ilvl w:val="7"/>
          <w:numId w:val="29"/>
        </w:numPr>
      </w:pPr>
      <w:r>
        <w:t>Ancillary Services;</w:t>
      </w:r>
      <w:r w:rsidRPr="00F526FE">
        <w:t xml:space="preserve"> and</w:t>
      </w:r>
    </w:p>
    <w:p w:rsidR="005D173F" w:rsidP="00CD18B5" w14:paraId="3043DD64" w14:textId="146805B0">
      <w:pPr>
        <w:pStyle w:val="Heading8"/>
        <w:numPr>
          <w:ilvl w:val="7"/>
          <w:numId w:val="29"/>
        </w:numPr>
      </w:pPr>
      <w:r>
        <w:t xml:space="preserve">the </w:t>
      </w:r>
      <w:r w:rsidR="006A28E3">
        <w:t xml:space="preserve">Actual </w:t>
      </w:r>
      <w:r w:rsidR="00D25311">
        <w:t xml:space="preserve">Export </w:t>
      </w:r>
      <w:r>
        <w:t>Capacity</w:t>
      </w:r>
      <w:r w:rsidR="004D76EA">
        <w:t>,</w:t>
      </w:r>
      <w:r w:rsidR="009B6798">
        <w:t xml:space="preserve"> </w:t>
      </w:r>
      <w:r w:rsidR="00A7384C">
        <w:t>R</w:t>
      </w:r>
      <w:r w:rsidR="009B6798">
        <w:t xml:space="preserve">egistered </w:t>
      </w:r>
      <w:r w:rsidR="00A7384C">
        <w:t>C</w:t>
      </w:r>
      <w:r w:rsidR="009B6798">
        <w:t>apacity</w:t>
      </w:r>
      <w:r w:rsidR="004D76EA">
        <w:t xml:space="preserve"> or Maximum Capacity</w:t>
      </w:r>
      <w:r>
        <w:t>;</w:t>
      </w:r>
      <w:r w:rsidR="00FB10C6">
        <w:t xml:space="preserve"> and/or</w:t>
      </w:r>
    </w:p>
    <w:p w:rsidR="009776AF" w:rsidP="00CD18B5" w14:paraId="0FBF3B7A" w14:textId="6C9FF977">
      <w:pPr>
        <w:pStyle w:val="Heading8"/>
        <w:numPr>
          <w:ilvl w:val="7"/>
          <w:numId w:val="29"/>
        </w:numPr>
      </w:pPr>
      <w:r>
        <w:t xml:space="preserve">the Actual Storage Capacity, </w:t>
      </w:r>
    </w:p>
    <w:p w:rsidR="003306B1" w:rsidP="004D76EA" w14:paraId="369116C7" w14:textId="48110906">
      <w:pPr>
        <w:pStyle w:val="Heading8"/>
        <w:numPr>
          <w:ilvl w:val="0"/>
          <w:numId w:val="0"/>
        </w:numPr>
        <w:ind w:left="737"/>
      </w:pPr>
      <w:r>
        <w:t>provided by or related to</w:t>
      </w:r>
      <w:r w:rsidR="005D173F">
        <w:t xml:space="preserve"> the </w:t>
      </w:r>
      <w:bookmarkStart w:id="110" w:name="_9kMKJ5YVt48A8BFbX3wnhx"/>
      <w:r w:rsidR="005D173F">
        <w:t>Project</w:t>
      </w:r>
      <w:bookmarkEnd w:id="110"/>
      <w:r w:rsidR="00FB10C6">
        <w:t>.</w:t>
      </w:r>
    </w:p>
    <w:p w:rsidR="00FB10C6" w:rsidP="00CD18B5" w14:paraId="772394C6" w14:textId="77777777">
      <w:pPr>
        <w:pStyle w:val="Heading7"/>
        <w:numPr>
          <w:ilvl w:val="6"/>
          <w:numId w:val="29"/>
        </w:numPr>
      </w:pPr>
      <w:r>
        <w:t xml:space="preserve">To avoid doubt, without limitation an Offtake Contract may </w:t>
      </w:r>
      <w:r>
        <w:t xml:space="preserve">take the </w:t>
      </w:r>
      <w:r w:rsidRPr="002B4301">
        <w:rPr>
          <w:bCs/>
        </w:rPr>
        <w:t>form</w:t>
      </w:r>
      <w:r>
        <w:t xml:space="preserve"> of: </w:t>
      </w:r>
    </w:p>
    <w:p w:rsidR="006E20CE" w:rsidP="00CD18B5" w14:paraId="2B0F70E2" w14:textId="77777777">
      <w:pPr>
        <w:pStyle w:val="Heading8"/>
        <w:numPr>
          <w:ilvl w:val="7"/>
          <w:numId w:val="29"/>
        </w:numPr>
      </w:pPr>
      <w:r>
        <w:t xml:space="preserve">a purchase contract; </w:t>
      </w:r>
    </w:p>
    <w:p w:rsidR="002B4301" w:rsidP="00CD18B5" w14:paraId="0A6A58CF" w14:textId="7AA58FE0">
      <w:pPr>
        <w:pStyle w:val="Heading8"/>
        <w:numPr>
          <w:ilvl w:val="7"/>
          <w:numId w:val="29"/>
        </w:numPr>
      </w:pPr>
      <w:r>
        <w:t xml:space="preserve">subject to clause </w:t>
      </w:r>
      <w:r>
        <w:fldChar w:fldCharType="begin"/>
      </w:r>
      <w:r>
        <w:instrText xml:space="preserve"> REF _Ref106904005 \r \h </w:instrText>
      </w:r>
      <w:r>
        <w:fldChar w:fldCharType="separate"/>
      </w:r>
      <w:r w:rsidR="00AC4B4A">
        <w:t>4.3</w:t>
      </w:r>
      <w:r>
        <w:fldChar w:fldCharType="end"/>
      </w:r>
      <w:r>
        <w:t xml:space="preserve"> (“</w:t>
      </w:r>
      <w:r>
        <w:fldChar w:fldCharType="begin"/>
      </w:r>
      <w:r>
        <w:instrText xml:space="preserve"> REF _Ref106904005 \h </w:instrText>
      </w:r>
      <w:r>
        <w:fldChar w:fldCharType="separate"/>
      </w:r>
      <w:r w:rsidR="00AC4B4A">
        <w:t>Operation, bidding and dispatch</w:t>
      </w:r>
      <w:r>
        <w:fldChar w:fldCharType="end"/>
      </w:r>
      <w:r>
        <w:t xml:space="preserve">”), </w:t>
      </w:r>
      <w:r w:rsidR="006E20CE">
        <w:t>a tolling contract</w:t>
      </w:r>
      <w:r w:rsidR="00435B99">
        <w:t>, a lease</w:t>
      </w:r>
      <w:r>
        <w:t xml:space="preserve"> or such other arrangement as gives a third party the economic benefit of the </w:t>
      </w:r>
      <w:bookmarkStart w:id="111" w:name="_9kMLK5YVt48A8BFbX3wnhx"/>
      <w:r>
        <w:t>Project</w:t>
      </w:r>
      <w:bookmarkEnd w:id="111"/>
      <w:r>
        <w:t xml:space="preserve"> for a period of time</w:t>
      </w:r>
      <w:r w:rsidR="006E20CE">
        <w:t xml:space="preserve">; </w:t>
      </w:r>
    </w:p>
    <w:p w:rsidR="00FB10C6" w:rsidP="00CD18B5" w14:paraId="2CDDB459" w14:textId="0E1B1825">
      <w:pPr>
        <w:pStyle w:val="Heading8"/>
        <w:numPr>
          <w:ilvl w:val="7"/>
          <w:numId w:val="29"/>
        </w:numPr>
      </w:pPr>
      <w:r>
        <w:t>an underwrit</w:t>
      </w:r>
      <w:r w:rsidR="00070103">
        <w:t>ing arrangement</w:t>
      </w:r>
      <w:r>
        <w:t xml:space="preserve"> in respect of the profit or revenue of the </w:t>
      </w:r>
      <w:bookmarkStart w:id="112" w:name="_9kMML5YVt48A8BFbX3wnhx"/>
      <w:r>
        <w:t>Project</w:t>
      </w:r>
      <w:bookmarkEnd w:id="112"/>
      <w:r>
        <w:t xml:space="preserve"> or LTES Operator; </w:t>
      </w:r>
    </w:p>
    <w:p w:rsidR="00FB1E9F" w:rsidP="00CD18B5" w14:paraId="14F37309" w14:textId="5FC71D79">
      <w:pPr>
        <w:pStyle w:val="Heading8"/>
        <w:numPr>
          <w:ilvl w:val="7"/>
          <w:numId w:val="29"/>
        </w:numPr>
      </w:pPr>
      <w:r>
        <w:t xml:space="preserve">a derivative, forward, option or any </w:t>
      </w:r>
      <w:r w:rsidR="00087038">
        <w:t xml:space="preserve">such </w:t>
      </w:r>
      <w:r>
        <w:t xml:space="preserve">combination where the consideration under it is derived by reference to electricity, Capacity Products or </w:t>
      </w:r>
      <w:r w:rsidR="00022CBD">
        <w:t>Green Products</w:t>
      </w:r>
      <w:r>
        <w:t>;</w:t>
      </w:r>
      <w:r w:rsidR="00F81A0F">
        <w:t xml:space="preserve"> and/or</w:t>
      </w:r>
    </w:p>
    <w:p w:rsidR="00FB10C6" w:rsidP="00F81A0F" w14:paraId="505C882F" w14:textId="7BF8D968">
      <w:pPr>
        <w:pStyle w:val="Heading8"/>
        <w:numPr>
          <w:ilvl w:val="7"/>
          <w:numId w:val="29"/>
        </w:numPr>
      </w:pPr>
      <w:r>
        <w:t xml:space="preserve">an </w:t>
      </w:r>
      <w:r w:rsidR="00F81A0F">
        <w:t>“intermediary” or “reallocation” arrangement (each as defined in the NER)</w:t>
      </w:r>
      <w:r>
        <w:t>.</w:t>
      </w:r>
    </w:p>
    <w:p w:rsidR="00EB13A7" w:rsidP="00D90998" w14:paraId="7D0328AB" w14:textId="02744065">
      <w:pPr>
        <w:pStyle w:val="Heading7"/>
      </w:pPr>
      <w:r w:rsidRPr="00EB13A7">
        <w:rPr>
          <w:b/>
          <w:bCs/>
        </w:rPr>
        <w:t xml:space="preserve">Operating Requirements </w:t>
      </w:r>
      <w:r>
        <w:t xml:space="preserve">means the requirements in clauses </w:t>
      </w:r>
      <w:r>
        <w:fldChar w:fldCharType="begin"/>
      </w:r>
      <w:r>
        <w:instrText xml:space="preserve"> REF _Ref106633613 \n \h </w:instrText>
      </w:r>
      <w:r>
        <w:fldChar w:fldCharType="separate"/>
      </w:r>
      <w:r w:rsidR="00AC4B4A">
        <w:t>4.2</w:t>
      </w:r>
      <w:r>
        <w:fldChar w:fldCharType="end"/>
      </w:r>
      <w:r>
        <w:t xml:space="preserve"> (“</w:t>
      </w:r>
      <w:r>
        <w:fldChar w:fldCharType="begin"/>
      </w:r>
      <w:r>
        <w:instrText xml:space="preserve"> REF _Ref106633613 \h </w:instrText>
      </w:r>
      <w:r>
        <w:fldChar w:fldCharType="separate"/>
      </w:r>
      <w:r w:rsidR="00AC4B4A">
        <w:t>Registration</w:t>
      </w:r>
      <w:r>
        <w:fldChar w:fldCharType="end"/>
      </w:r>
      <w:r>
        <w:t xml:space="preserve">”), </w:t>
      </w:r>
      <w:r w:rsidR="00D47B28">
        <w:fldChar w:fldCharType="begin"/>
      </w:r>
      <w:r w:rsidR="00D47B28">
        <w:instrText xml:space="preserve"> REF _Ref106649993 \r \h </w:instrText>
      </w:r>
      <w:r w:rsidR="00D47B28">
        <w:fldChar w:fldCharType="separate"/>
      </w:r>
      <w:r w:rsidR="00AC4B4A">
        <w:t>4.3</w:t>
      </w:r>
      <w:r w:rsidR="00D47B28">
        <w:fldChar w:fldCharType="end"/>
      </w:r>
      <w:r w:rsidR="00D47B28">
        <w:t xml:space="preserve"> </w:t>
      </w:r>
      <w:r>
        <w:t>(“</w:t>
      </w:r>
      <w:r w:rsidR="009E67E4">
        <w:fldChar w:fldCharType="begin"/>
      </w:r>
      <w:r w:rsidR="009E67E4">
        <w:instrText xml:space="preserve"> REF _Ref106904005 \h </w:instrText>
      </w:r>
      <w:r w:rsidR="009E67E4">
        <w:fldChar w:fldCharType="separate"/>
      </w:r>
      <w:r w:rsidR="00AC4B4A">
        <w:t>Operation, bidding and dispatch</w:t>
      </w:r>
      <w:r w:rsidR="009E67E4">
        <w:fldChar w:fldCharType="end"/>
      </w:r>
      <w:r w:rsidR="00D47B28">
        <w:fldChar w:fldCharType="begin"/>
      </w:r>
      <w:r w:rsidR="00D47B28">
        <w:instrText xml:space="preserve"> REF _Ref106649993 \h </w:instrText>
      </w:r>
      <w:r w:rsidR="00D47B28">
        <w:fldChar w:fldCharType="separate"/>
      </w:r>
      <w:r w:rsidR="00D47B28">
        <w:fldChar w:fldCharType="end"/>
      </w:r>
      <w:r>
        <w:t xml:space="preserve">”) and </w:t>
      </w:r>
      <w:r>
        <w:fldChar w:fldCharType="begin"/>
      </w:r>
      <w:r>
        <w:instrText xml:space="preserve"> REF _Ref106633625 \n \h </w:instrText>
      </w:r>
      <w:r>
        <w:fldChar w:fldCharType="separate"/>
      </w:r>
      <w:r w:rsidR="00AC4B4A">
        <w:t>5</w:t>
      </w:r>
      <w:r>
        <w:fldChar w:fldCharType="end"/>
      </w:r>
      <w:r>
        <w:t xml:space="preserve"> (“</w:t>
      </w:r>
      <w:r>
        <w:fldChar w:fldCharType="begin"/>
      </w:r>
      <w:r>
        <w:instrText xml:space="preserve"> REF _Ref106633625 \h </w:instrText>
      </w:r>
      <w:r>
        <w:fldChar w:fldCharType="separate"/>
      </w:r>
      <w:r w:rsidR="00AC4B4A">
        <w:t>Maintenance</w:t>
      </w:r>
      <w:r>
        <w:fldChar w:fldCharType="end"/>
      </w:r>
      <w:r>
        <w:t>”).</w:t>
      </w:r>
    </w:p>
    <w:p w:rsidR="00283368" w:rsidP="00D90998" w14:paraId="44BB30EA" w14:textId="22D914E4">
      <w:pPr>
        <w:pStyle w:val="Heading7"/>
      </w:pPr>
      <w:r>
        <w:rPr>
          <w:b/>
          <w:bCs/>
        </w:rPr>
        <w:t xml:space="preserve">Operational Revenue </w:t>
      </w:r>
      <w:r>
        <w:t xml:space="preserve">means, in respect of a period, the revenue </w:t>
      </w:r>
      <w:r w:rsidR="002F3966">
        <w:t xml:space="preserve">received by </w:t>
      </w:r>
      <w:r>
        <w:t>LTES Operator</w:t>
      </w:r>
      <w:r w:rsidR="009A4546">
        <w:t xml:space="preserve"> </w:t>
      </w:r>
      <w:r w:rsidR="002F3966">
        <w:t>in that period</w:t>
      </w:r>
      <w:r>
        <w:t xml:space="preserve"> (without double counting), including</w:t>
      </w:r>
      <w:r w:rsidR="00373199">
        <w:t xml:space="preserve"> amounts</w:t>
      </w:r>
      <w:r w:rsidR="002F3966">
        <w:t xml:space="preserve"> received</w:t>
      </w:r>
      <w:r>
        <w:t>:</w:t>
      </w:r>
    </w:p>
    <w:p w:rsidR="00837C22" w:rsidP="00283368" w14:paraId="5C506004" w14:textId="5EEB437C">
      <w:pPr>
        <w:pStyle w:val="Heading8"/>
      </w:pPr>
      <w:r>
        <w:t xml:space="preserve">from the sale of electricity, </w:t>
      </w:r>
      <w:r w:rsidR="004D313E">
        <w:t xml:space="preserve">hedges, </w:t>
      </w:r>
      <w:r>
        <w:t>Capacity Products or Green Products;</w:t>
      </w:r>
    </w:p>
    <w:p w:rsidR="00283368" w:rsidP="00283368" w14:paraId="12805F95" w14:textId="45F7A08B">
      <w:pPr>
        <w:pStyle w:val="Heading8"/>
      </w:pPr>
      <w:r>
        <w:t xml:space="preserve">from the </w:t>
      </w:r>
      <w:r w:rsidR="00144288">
        <w:t>supply</w:t>
      </w:r>
      <w:r>
        <w:t xml:space="preserve"> of Ancillary Services or </w:t>
      </w:r>
      <w:r w:rsidR="00865D44">
        <w:t>s</w:t>
      </w:r>
      <w:r w:rsidR="00ED0920">
        <w:t xml:space="preserve">ystem </w:t>
      </w:r>
      <w:r w:rsidR="00865D44">
        <w:t>s</w:t>
      </w:r>
      <w:r w:rsidR="00ED0920">
        <w:t>ervices</w:t>
      </w:r>
      <w:r>
        <w:t>;</w:t>
      </w:r>
    </w:p>
    <w:p w:rsidR="00837C22" w:rsidP="00283368" w14:paraId="61DFA0B5" w14:textId="47D6CD36">
      <w:pPr>
        <w:pStyle w:val="Heading8"/>
      </w:pPr>
      <w:r>
        <w:t>under an Offtake Contract;</w:t>
      </w:r>
      <w:r w:rsidR="00D6175E">
        <w:t xml:space="preserve"> </w:t>
      </w:r>
      <w:r w:rsidR="006C1908">
        <w:t>and</w:t>
      </w:r>
    </w:p>
    <w:p w:rsidR="00F41FC1" w:rsidP="006C1908" w14:paraId="5B2527D4" w14:textId="311C05D6">
      <w:pPr>
        <w:pStyle w:val="Heading8"/>
      </w:pPr>
      <w:r>
        <w:t xml:space="preserve">from </w:t>
      </w:r>
      <w:r>
        <w:t>AEMO</w:t>
      </w:r>
      <w:r w:rsidR="00ED0920">
        <w:t xml:space="preserve"> </w:t>
      </w:r>
      <w:r>
        <w:t xml:space="preserve">in respect of the </w:t>
      </w:r>
      <w:bookmarkStart w:id="113" w:name="_9kMNM5YVt48A8BFbX3wnhx"/>
      <w:r>
        <w:t>Project</w:t>
      </w:r>
      <w:bookmarkEnd w:id="113"/>
      <w:r w:rsidR="00CE6F74">
        <w:t xml:space="preserve"> (which includes, to avoid any doubt, any payments for negative priced electricity)</w:t>
      </w:r>
      <w:r>
        <w:t>,</w:t>
      </w:r>
    </w:p>
    <w:p w:rsidR="00F41FC1" w:rsidP="00F41FC1" w14:paraId="3B75D552" w14:textId="77777777">
      <w:pPr>
        <w:pStyle w:val="Heading8"/>
        <w:numPr>
          <w:ilvl w:val="0"/>
          <w:numId w:val="0"/>
        </w:numPr>
        <w:ind w:left="737"/>
      </w:pPr>
      <w:r>
        <w:t>but excluding:</w:t>
      </w:r>
    </w:p>
    <w:p w:rsidR="00D6175E" w:rsidP="00F41FC1" w14:paraId="32857472" w14:textId="77777777">
      <w:pPr>
        <w:pStyle w:val="Heading8"/>
      </w:pPr>
      <w:r>
        <w:t xml:space="preserve">amounts paid by SFV to LTES Operator under this agreement; </w:t>
      </w:r>
    </w:p>
    <w:p w:rsidR="00D77D68" w:rsidP="00D6175E" w14:paraId="44D10218" w14:textId="50941654">
      <w:pPr>
        <w:pStyle w:val="Heading8"/>
      </w:pPr>
      <w:r>
        <w:t xml:space="preserve">performance or availability liquidated </w:t>
      </w:r>
      <w:r w:rsidR="009A4546">
        <w:t xml:space="preserve">damages </w:t>
      </w:r>
      <w:r>
        <w:t>received by</w:t>
      </w:r>
      <w:r w:rsidR="009A4546">
        <w:t xml:space="preserve"> LTES Operator under a contract for the </w:t>
      </w:r>
      <w:r>
        <w:t xml:space="preserve">design, procurement, </w:t>
      </w:r>
      <w:r w:rsidR="009A4546">
        <w:t xml:space="preserve">construction, </w:t>
      </w:r>
      <w:r>
        <w:t xml:space="preserve">commissioning, </w:t>
      </w:r>
      <w:r w:rsidR="009A4546">
        <w:t xml:space="preserve">operation and/or maintenance </w:t>
      </w:r>
      <w:r>
        <w:t xml:space="preserve">in respect </w:t>
      </w:r>
      <w:r w:rsidR="009A4546">
        <w:t>of the Project</w:t>
      </w:r>
      <w:r w:rsidR="00401997">
        <w:t xml:space="preserve"> (except to the extent those damages compensate for loss of revenue and/or profit</w:t>
      </w:r>
      <w:r w:rsidR="00F853DC">
        <w:t xml:space="preserve"> in respect of any period after the Commercial Operations Date</w:t>
      </w:r>
      <w:r w:rsidR="00401997">
        <w:t>)</w:t>
      </w:r>
      <w:r w:rsidR="00D854DC">
        <w:t xml:space="preserve">; </w:t>
      </w:r>
    </w:p>
    <w:p w:rsidR="0018161E" w:rsidP="00D6175E" w14:paraId="07B41E06" w14:textId="0288CAD6">
      <w:pPr>
        <w:pStyle w:val="Heading8"/>
      </w:pPr>
      <w:r>
        <w:t xml:space="preserve">amounts received under or in connection with an insurance policy (other than amounts which compensate for loss of revenue and/or profit); </w:t>
      </w:r>
    </w:p>
    <w:p w:rsidR="00F843A0" w:rsidP="00D6175E" w14:paraId="6C91E8E7" w14:textId="58D183D2">
      <w:pPr>
        <w:pStyle w:val="Heading8"/>
      </w:pPr>
      <w:r>
        <w:t>hedges in respect of interest rates or foreign currency, for the purpose of the Project’s debt finance; and</w:t>
      </w:r>
    </w:p>
    <w:p w:rsidR="00D854DC" w:rsidP="00C668C5" w14:paraId="214A33E7" w14:textId="03032C89">
      <w:pPr>
        <w:pStyle w:val="Heading8"/>
        <w:numPr>
          <w:ilvl w:val="7"/>
          <w:numId w:val="42"/>
        </w:numPr>
      </w:pPr>
      <w:r>
        <w:t>amounts received from the sale of Capacity Products or Green Products that were not created, or referable to, electricity generated or capacity available from the Project, during an Annuity Period</w:t>
      </w:r>
      <w:r w:rsidR="00373199">
        <w:t>.</w:t>
      </w:r>
      <w:bookmarkStart w:id="114" w:name="_Hlk208683230"/>
      <w:r w:rsidR="00EC199D">
        <w:t xml:space="preserve"> </w:t>
      </w:r>
      <w:bookmarkEnd w:id="114"/>
    </w:p>
    <w:p w:rsidR="00AE5452" w:rsidRPr="00CE6F74" w:rsidP="00AE5452" w14:paraId="13FD9BC2" w14:textId="2EC08034">
      <w:pPr>
        <w:pStyle w:val="Heading7"/>
        <w:numPr>
          <w:ilvl w:val="0"/>
          <w:numId w:val="0"/>
        </w:numPr>
        <w:ind w:left="737"/>
      </w:pPr>
      <w:r>
        <w:rPr>
          <w:b/>
          <w:bCs/>
        </w:rPr>
        <w:t>Operating Strategy</w:t>
      </w:r>
      <w:r>
        <w:t xml:space="preserve"> has the meaning given in clause </w:t>
      </w:r>
      <w:r>
        <w:fldChar w:fldCharType="begin"/>
      </w:r>
      <w:r>
        <w:instrText xml:space="preserve"> REF _Ref165387541 \w \h </w:instrText>
      </w:r>
      <w:r>
        <w:fldChar w:fldCharType="separate"/>
      </w:r>
      <w:r w:rsidR="00AC4B4A">
        <w:t>9.1(a)</w:t>
      </w:r>
      <w:r>
        <w:fldChar w:fldCharType="end"/>
      </w:r>
      <w:r>
        <w:t xml:space="preserve"> (“</w:t>
      </w:r>
      <w:r>
        <w:fldChar w:fldCharType="begin"/>
      </w:r>
      <w:r>
        <w:instrText xml:space="preserve"> REF _Ref165387548 \h </w:instrText>
      </w:r>
      <w:r>
        <w:fldChar w:fldCharType="separate"/>
      </w:r>
      <w:r w:rsidR="00AC4B4A">
        <w:t>Operating Strategy</w:t>
      </w:r>
      <w:r>
        <w:fldChar w:fldCharType="end"/>
      </w:r>
      <w:r>
        <w:t xml:space="preserve">”). </w:t>
      </w:r>
    </w:p>
    <w:p w:rsidR="00262925" w:rsidP="00D90998" w14:paraId="36B5EEF3" w14:textId="71CFE1B9">
      <w:pPr>
        <w:pStyle w:val="Heading7"/>
      </w:pPr>
      <w:r>
        <w:rPr>
          <w:b/>
          <w:bCs/>
        </w:rPr>
        <w:t xml:space="preserve">Option </w:t>
      </w:r>
      <w:r w:rsidR="00D026A0">
        <w:t>has the meaning given</w:t>
      </w:r>
      <w:r>
        <w:t xml:space="preserve"> in clause </w:t>
      </w:r>
      <w:r w:rsidR="007357E2">
        <w:fldChar w:fldCharType="begin"/>
      </w:r>
      <w:r w:rsidR="007357E2">
        <w:instrText xml:space="preserve"> REF _Ref103259229 \n \h </w:instrText>
      </w:r>
      <w:r w:rsidR="007357E2">
        <w:fldChar w:fldCharType="separate"/>
      </w:r>
      <w:r w:rsidR="00AC4B4A">
        <w:t>12.1</w:t>
      </w:r>
      <w:r w:rsidR="007357E2">
        <w:fldChar w:fldCharType="end"/>
      </w:r>
      <w:r>
        <w:t xml:space="preserve"> (“</w:t>
      </w:r>
      <w:r w:rsidR="00B930D6">
        <w:fldChar w:fldCharType="begin"/>
      </w:r>
      <w:r w:rsidR="00B930D6">
        <w:instrText xml:space="preserve"> REF _Ref107865769 \h </w:instrText>
      </w:r>
      <w:r w:rsidR="00B930D6">
        <w:fldChar w:fldCharType="separate"/>
      </w:r>
      <w:r w:rsidR="00AC4B4A">
        <w:t>Option to exercise an Annuity Product</w:t>
      </w:r>
      <w:r w:rsidR="00B930D6">
        <w:fldChar w:fldCharType="end"/>
      </w:r>
      <w:r>
        <w:t>”).</w:t>
      </w:r>
    </w:p>
    <w:p w:rsidR="00194800" w:rsidRPr="00194800" w:rsidP="002265C8" w14:paraId="7C9CA56F" w14:textId="12EFD394">
      <w:pPr>
        <w:pStyle w:val="Heading7"/>
        <w:numPr>
          <w:ilvl w:val="0"/>
          <w:numId w:val="0"/>
        </w:numPr>
        <w:ind w:left="737"/>
      </w:pPr>
      <w:r w:rsidRPr="002265C8">
        <w:rPr>
          <w:b/>
        </w:rPr>
        <w:t>Other</w:t>
      </w:r>
      <w:r>
        <w:rPr>
          <w:b/>
          <w:bCs/>
        </w:rPr>
        <w:t xml:space="preserve"> Dispute </w:t>
      </w:r>
      <w:r w:rsidR="00B07889">
        <w:t xml:space="preserve">means a </w:t>
      </w:r>
      <w:r w:rsidR="00A34C7C">
        <w:t>D</w:t>
      </w:r>
      <w:r w:rsidR="00B07889">
        <w:t>ispute between SFV and an Other LTESA Counterparty under an Other LTESA</w:t>
      </w:r>
      <w:r>
        <w:rPr>
          <w:bCs/>
        </w:rPr>
        <w:t xml:space="preserve">. </w:t>
      </w:r>
    </w:p>
    <w:p w:rsidR="00042AD5" w:rsidP="00042AD5" w14:paraId="20838644" w14:textId="77777777">
      <w:pPr>
        <w:pStyle w:val="Heading7"/>
        <w:numPr>
          <w:ilvl w:val="0"/>
          <w:numId w:val="0"/>
        </w:numPr>
        <w:ind w:left="737"/>
      </w:pPr>
      <w:r>
        <w:rPr>
          <w:b/>
          <w:bCs/>
        </w:rPr>
        <w:t xml:space="preserve">Other LTESA </w:t>
      </w:r>
      <w:r w:rsidRPr="00042AD5">
        <w:t xml:space="preserve">means </w:t>
      </w:r>
      <w:r>
        <w:t>a “</w:t>
      </w:r>
      <w:r w:rsidRPr="00D15A65">
        <w:t xml:space="preserve">long-term energy service </w:t>
      </w:r>
      <w:r>
        <w:t xml:space="preserve">agreement” </w:t>
      </w:r>
      <w:r w:rsidRPr="00D15A65">
        <w:rPr>
          <w:bCs/>
        </w:rPr>
        <w:t>(as defined under the EII Act)</w:t>
      </w:r>
      <w:r>
        <w:rPr>
          <w:bCs/>
        </w:rPr>
        <w:t xml:space="preserve"> </w:t>
      </w:r>
      <w:r w:rsidR="008C7C83">
        <w:rPr>
          <w:bCs/>
        </w:rPr>
        <w:t>for long</w:t>
      </w:r>
      <w:r w:rsidR="0011557E">
        <w:rPr>
          <w:bCs/>
        </w:rPr>
        <w:t>-</w:t>
      </w:r>
      <w:r w:rsidR="008C7C83">
        <w:rPr>
          <w:bCs/>
        </w:rPr>
        <w:t>duration storage</w:t>
      </w:r>
      <w:r w:rsidR="0011557E">
        <w:rPr>
          <w:bCs/>
        </w:rPr>
        <w:t xml:space="preserve"> infrastructure</w:t>
      </w:r>
      <w:r w:rsidR="008C7C83">
        <w:rPr>
          <w:bCs/>
        </w:rPr>
        <w:t xml:space="preserve">, </w:t>
      </w:r>
      <w:r>
        <w:rPr>
          <w:bCs/>
        </w:rPr>
        <w:t>other than this agreement</w:t>
      </w:r>
      <w:r>
        <w:t>.</w:t>
      </w:r>
      <w:r w:rsidR="00D47B28">
        <w:t xml:space="preserve"> </w:t>
      </w:r>
    </w:p>
    <w:p w:rsidR="00042AD5" w:rsidP="002265C8" w14:paraId="70C2AAC1" w14:textId="77777777">
      <w:pPr>
        <w:pStyle w:val="Heading7"/>
        <w:numPr>
          <w:ilvl w:val="0"/>
          <w:numId w:val="0"/>
        </w:numPr>
        <w:ind w:left="737"/>
      </w:pPr>
      <w:r>
        <w:rPr>
          <w:b/>
          <w:bCs/>
        </w:rPr>
        <w:t xml:space="preserve">Other LTESA Counterparty </w:t>
      </w:r>
      <w:r>
        <w:t xml:space="preserve">means, in respect of an Other LTESA, SFV’s counterparty under that Other LTESA. </w:t>
      </w:r>
    </w:p>
    <w:p w:rsidR="002F3F6B" w14:paraId="771D95F6" w14:textId="77777777">
      <w:pPr>
        <w:pStyle w:val="Heading7"/>
        <w:numPr>
          <w:ilvl w:val="0"/>
          <w:numId w:val="0"/>
        </w:numPr>
        <w:ind w:left="737"/>
      </w:pPr>
      <w:r>
        <w:rPr>
          <w:b/>
          <w:bCs/>
        </w:rPr>
        <w:t xml:space="preserve">PDA </w:t>
      </w:r>
      <w:r>
        <w:t xml:space="preserve">means the project development agreement entered into on or about the </w:t>
      </w:r>
      <w:r w:rsidR="00C61FFD">
        <w:t>Signing Date</w:t>
      </w:r>
      <w:r>
        <w:t xml:space="preserve"> between LTES Operator and </w:t>
      </w:r>
      <w:r w:rsidR="00F97436">
        <w:t>SFV</w:t>
      </w:r>
      <w:r>
        <w:t xml:space="preserve"> with respect to the </w:t>
      </w:r>
      <w:bookmarkStart w:id="115" w:name="_9kMI1H6ZWu59979IhY4xoiy"/>
      <w:r>
        <w:t>Project</w:t>
      </w:r>
      <w:bookmarkEnd w:id="115"/>
      <w:r>
        <w:t>.</w:t>
      </w:r>
    </w:p>
    <w:p w:rsidR="00704FA0" w:rsidRPr="0002445F" w:rsidP="00321565" w14:paraId="2CB8CA19" w14:textId="43812D17">
      <w:pPr>
        <w:pStyle w:val="Heading7"/>
        <w:numPr>
          <w:ilvl w:val="0"/>
          <w:numId w:val="0"/>
        </w:numPr>
        <w:ind w:left="737"/>
      </w:pPr>
      <w:r>
        <w:rPr>
          <w:b/>
        </w:rPr>
        <w:t xml:space="preserve">Peak Period </w:t>
      </w:r>
      <w:r>
        <w:rPr>
          <w:bCs/>
        </w:rPr>
        <w:t xml:space="preserve">means </w:t>
      </w:r>
      <w:r>
        <w:t>the period from 1 December to 3</w:t>
      </w:r>
      <w:r w:rsidR="005328FE">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AC4B4A">
        <w:t>5.3</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AC4B4A">
        <w:rPr>
          <w:szCs w:val="18"/>
        </w:rPr>
        <w:t>Adjustment to Peak Periods</w:t>
      </w:r>
      <w:r w:rsidR="00DD6B8B">
        <w:fldChar w:fldCharType="end"/>
      </w:r>
      <w:r>
        <w:t>”).</w:t>
      </w:r>
      <w:r w:rsidR="0002445F">
        <w:t xml:space="preserve"> </w:t>
      </w:r>
    </w:p>
    <w:p w:rsidR="00D77D68" w:rsidP="00232D4C" w14:paraId="69E488D2" w14:textId="77777777">
      <w:pPr>
        <w:pStyle w:val="Heading7"/>
        <w:numPr>
          <w:ilvl w:val="0"/>
          <w:numId w:val="0"/>
        </w:numPr>
        <w:ind w:left="737"/>
        <w:rPr>
          <w:bCs/>
        </w:rPr>
      </w:pPr>
      <w:r>
        <w:rPr>
          <w:b/>
        </w:rPr>
        <w:t xml:space="preserve">Permitted Costs </w:t>
      </w:r>
      <w:r>
        <w:rPr>
          <w:bCs/>
        </w:rPr>
        <w:t>means, in respect of a period</w:t>
      </w:r>
      <w:r w:rsidR="00D30A2B">
        <w:rPr>
          <w:bCs/>
        </w:rPr>
        <w:t xml:space="preserve">, the following costs and expenses paid by LTES Operator </w:t>
      </w:r>
      <w:r w:rsidR="009964F3">
        <w:rPr>
          <w:bCs/>
        </w:rPr>
        <w:t xml:space="preserve">in respect of the </w:t>
      </w:r>
      <w:bookmarkStart w:id="116" w:name="_9kMPO5YVt48A8BFbX3wnhx"/>
      <w:r w:rsidR="009964F3">
        <w:rPr>
          <w:bCs/>
        </w:rPr>
        <w:t>Project</w:t>
      </w:r>
      <w:bookmarkEnd w:id="116"/>
      <w:r w:rsidR="009964F3">
        <w:rPr>
          <w:bCs/>
        </w:rPr>
        <w:t xml:space="preserve"> </w:t>
      </w:r>
      <w:r w:rsidR="00D30A2B">
        <w:rPr>
          <w:bCs/>
        </w:rPr>
        <w:t>in that period (without double counting):</w:t>
      </w:r>
    </w:p>
    <w:p w:rsidR="00D30A2B" w:rsidP="00D30A2B" w14:paraId="7F61CCEE" w14:textId="1614BC77">
      <w:pPr>
        <w:pStyle w:val="Heading8"/>
        <w:rPr>
          <w:bCs/>
        </w:rPr>
      </w:pPr>
      <w:r>
        <w:rPr>
          <w:bCs/>
        </w:rPr>
        <w:t>the</w:t>
      </w:r>
      <w:r w:rsidR="009964F3">
        <w:rPr>
          <w:bCs/>
        </w:rPr>
        <w:t xml:space="preserve"> costs</w:t>
      </w:r>
      <w:r>
        <w:rPr>
          <w:bCs/>
        </w:rPr>
        <w:t xml:space="preserve"> </w:t>
      </w:r>
      <w:r w:rsidR="009964F3">
        <w:rPr>
          <w:szCs w:val="18"/>
        </w:rPr>
        <w:t>in relation to the import of electricity</w:t>
      </w:r>
      <w:r w:rsidR="00C47321">
        <w:rPr>
          <w:szCs w:val="18"/>
        </w:rPr>
        <w:t xml:space="preserve"> from the Network</w:t>
      </w:r>
      <w:r w:rsidR="00FE3025">
        <w:rPr>
          <w:szCs w:val="18"/>
        </w:rPr>
        <w:t xml:space="preserve"> at the Connection Point related to the Project at the prevailing ‘spot price’ (as defined in the NER)</w:t>
      </w:r>
      <w:r w:rsidR="00E369F8">
        <w:rPr>
          <w:szCs w:val="18"/>
        </w:rPr>
        <w:t xml:space="preserve"> </w:t>
      </w:r>
      <w:r w:rsidR="00FE3025">
        <w:rPr>
          <w:szCs w:val="18"/>
        </w:rPr>
        <w:t>at the time of the import</w:t>
      </w:r>
      <w:r>
        <w:rPr>
          <w:bCs/>
        </w:rPr>
        <w:t xml:space="preserve">, including any costs </w:t>
      </w:r>
      <w:r w:rsidR="00CF3BED">
        <w:rPr>
          <w:bCs/>
        </w:rPr>
        <w:t xml:space="preserve">incurred on arm’s length terms </w:t>
      </w:r>
      <w:r>
        <w:rPr>
          <w:bCs/>
        </w:rPr>
        <w:t xml:space="preserve">on account of </w:t>
      </w:r>
      <w:r w:rsidR="00D14374">
        <w:rPr>
          <w:bCs/>
        </w:rPr>
        <w:t>Green Products</w:t>
      </w:r>
      <w:r w:rsidR="00A70283">
        <w:rPr>
          <w:bCs/>
        </w:rPr>
        <w:t xml:space="preserve"> required </w:t>
      </w:r>
      <w:r w:rsidR="00CF3BED">
        <w:rPr>
          <w:bCs/>
        </w:rPr>
        <w:t xml:space="preserve">by Law </w:t>
      </w:r>
      <w:r w:rsidR="009E0545">
        <w:rPr>
          <w:bCs/>
        </w:rPr>
        <w:t xml:space="preserve">(or required to avoid a shortfall charge imposed by Law) </w:t>
      </w:r>
      <w:r w:rsidR="00A70283">
        <w:rPr>
          <w:bCs/>
        </w:rPr>
        <w:t>to be acquired or surrendered</w:t>
      </w:r>
      <w:r>
        <w:rPr>
          <w:bCs/>
        </w:rPr>
        <w:t xml:space="preserve"> in respect of such </w:t>
      </w:r>
      <w:r w:rsidR="009255B3">
        <w:rPr>
          <w:bCs/>
        </w:rPr>
        <w:t>electricity</w:t>
      </w:r>
      <w:r>
        <w:rPr>
          <w:bCs/>
        </w:rPr>
        <w:t>;</w:t>
      </w:r>
    </w:p>
    <w:p w:rsidR="00CA5EAD" w:rsidP="00D30A2B" w14:paraId="65FFD533" w14:textId="77777777">
      <w:pPr>
        <w:pStyle w:val="Heading8"/>
        <w:rPr>
          <w:bCs/>
        </w:rPr>
      </w:pPr>
      <w:r>
        <w:rPr>
          <w:bCs/>
        </w:rPr>
        <w:t xml:space="preserve">the costs </w:t>
      </w:r>
      <w:r w:rsidR="00C47321">
        <w:rPr>
          <w:bCs/>
        </w:rPr>
        <w:t xml:space="preserve">incurred by the </w:t>
      </w:r>
      <w:bookmarkStart w:id="117" w:name="_9kMHzG6ZWu59B9CGcY4xoiy"/>
      <w:r w:rsidR="00C47321">
        <w:rPr>
          <w:bCs/>
        </w:rPr>
        <w:t>Project</w:t>
      </w:r>
      <w:bookmarkEnd w:id="117"/>
      <w:r w:rsidR="00C47321">
        <w:rPr>
          <w:bCs/>
        </w:rPr>
        <w:t xml:space="preserve"> in respect of </w:t>
      </w:r>
      <w:r>
        <w:rPr>
          <w:bCs/>
        </w:rPr>
        <w:t>any Ancillary Services;</w:t>
      </w:r>
    </w:p>
    <w:p w:rsidR="0029497B" w:rsidP="00D30A2B" w14:paraId="22A2E06B" w14:textId="77777777">
      <w:pPr>
        <w:pStyle w:val="Heading8"/>
        <w:rPr>
          <w:bCs/>
        </w:rPr>
      </w:pPr>
      <w:r>
        <w:t>any other amounts payable by LTES Operator under the NER;</w:t>
      </w:r>
    </w:p>
    <w:p w:rsidR="004E2604" w:rsidRPr="006E20CE" w:rsidP="006E20CE" w14:paraId="73DC9FDA" w14:textId="4C1E4A26">
      <w:pPr>
        <w:pStyle w:val="Heading8"/>
        <w:rPr>
          <w:bCs/>
        </w:rPr>
      </w:pPr>
      <w:bookmarkStart w:id="118" w:name="_Ref106878347"/>
      <w:r w:rsidRPr="006E20CE">
        <w:rPr>
          <w:bCs/>
        </w:rPr>
        <w:t>any payments under any Offtake Contract</w:t>
      </w:r>
      <w:r w:rsidRPr="006E20CE" w:rsidR="00022CBD">
        <w:rPr>
          <w:bCs/>
        </w:rPr>
        <w:t xml:space="preserve">, provided that </w:t>
      </w:r>
      <w:r w:rsidRPr="006E20CE" w:rsidR="00D8478C">
        <w:rPr>
          <w:bCs/>
        </w:rPr>
        <w:t xml:space="preserve">an Offtake Contract will not qualify under this paragraph </w:t>
      </w:r>
      <w:r w:rsidRPr="006E20CE" w:rsidR="00D8478C">
        <w:rPr>
          <w:bCs/>
        </w:rPr>
        <w:fldChar w:fldCharType="begin"/>
      </w:r>
      <w:r w:rsidRPr="006E20CE" w:rsidR="00D8478C">
        <w:rPr>
          <w:bCs/>
        </w:rPr>
        <w:instrText xml:space="preserve"> REF _Ref106878347 \n \h </w:instrText>
      </w:r>
      <w:r w:rsidR="006E20CE">
        <w:rPr>
          <w:bCs/>
        </w:rPr>
        <w:instrText xml:space="preserve"> \* MERGEFORMAT </w:instrText>
      </w:r>
      <w:r w:rsidRPr="006E20CE" w:rsidR="00D8478C">
        <w:rPr>
          <w:bCs/>
        </w:rPr>
        <w:fldChar w:fldCharType="separate"/>
      </w:r>
      <w:r w:rsidR="00AC4B4A">
        <w:rPr>
          <w:bCs/>
        </w:rPr>
        <w:t>(d)</w:t>
      </w:r>
      <w:r w:rsidRPr="006E20CE" w:rsidR="00D8478C">
        <w:rPr>
          <w:bCs/>
        </w:rPr>
        <w:fldChar w:fldCharType="end"/>
      </w:r>
      <w:r w:rsidRPr="006E20CE" w:rsidR="00D8478C">
        <w:rPr>
          <w:bCs/>
        </w:rPr>
        <w:t xml:space="preserve"> if</w:t>
      </w:r>
      <w:r w:rsidR="006E20CE">
        <w:rPr>
          <w:bCs/>
        </w:rPr>
        <w:t xml:space="preserve"> </w:t>
      </w:r>
      <w:r w:rsidRPr="006E20CE" w:rsidR="00D8478C">
        <w:rPr>
          <w:bCs/>
        </w:rPr>
        <w:t xml:space="preserve">the counterparty to the </w:t>
      </w:r>
      <w:r w:rsidRPr="006E20CE" w:rsidR="006E20CE">
        <w:rPr>
          <w:bCs/>
        </w:rPr>
        <w:t>Offtake</w:t>
      </w:r>
      <w:r w:rsidRPr="006E20CE" w:rsidR="00D8478C">
        <w:rPr>
          <w:bCs/>
        </w:rPr>
        <w:t xml:space="preserve"> Contract is a </w:t>
      </w:r>
      <w:r w:rsidR="00986109">
        <w:rPr>
          <w:bCs/>
        </w:rPr>
        <w:t>R</w:t>
      </w:r>
      <w:r w:rsidRPr="006E20CE" w:rsidR="00D8478C">
        <w:rPr>
          <w:bCs/>
        </w:rPr>
        <w:t xml:space="preserve">elated </w:t>
      </w:r>
      <w:r w:rsidR="00986109">
        <w:rPr>
          <w:bCs/>
        </w:rPr>
        <w:t>E</w:t>
      </w:r>
      <w:r w:rsidRPr="006E20CE" w:rsidR="00D8478C">
        <w:rPr>
          <w:bCs/>
        </w:rPr>
        <w:t xml:space="preserve">ntity of LTES Operator and LTES Operator has not demonstrated to SFV’s reasonable satisfaction that the </w:t>
      </w:r>
      <w:r w:rsidR="00760E02">
        <w:rPr>
          <w:bCs/>
        </w:rPr>
        <w:t>arrangement</w:t>
      </w:r>
      <w:r w:rsidRPr="006E20CE" w:rsidR="00760E02">
        <w:rPr>
          <w:bCs/>
        </w:rPr>
        <w:t xml:space="preserve"> </w:t>
      </w:r>
      <w:r w:rsidRPr="006E20CE" w:rsidR="00D8478C">
        <w:rPr>
          <w:bCs/>
        </w:rPr>
        <w:t xml:space="preserve">is on arm’s length terms; </w:t>
      </w:r>
      <w:r w:rsidR="006E20CE">
        <w:rPr>
          <w:bCs/>
        </w:rPr>
        <w:t>and</w:t>
      </w:r>
    </w:p>
    <w:bookmarkEnd w:id="118"/>
    <w:p w:rsidR="00CA5EAD" w:rsidP="00D30A2B" w14:paraId="4B9A1E26" w14:textId="77777777">
      <w:pPr>
        <w:pStyle w:val="Heading8"/>
        <w:rPr>
          <w:bCs/>
        </w:rPr>
      </w:pPr>
      <w:r>
        <w:rPr>
          <w:bCs/>
        </w:rPr>
        <w:t>any other costs and expenses LTES Operator and SFV agree are Permitted Costs,</w:t>
      </w:r>
      <w:r>
        <w:rPr>
          <w:bCs/>
        </w:rPr>
        <w:t xml:space="preserve"> </w:t>
      </w:r>
    </w:p>
    <w:p w:rsidR="00CA5EAD" w:rsidP="007B6DBE" w14:paraId="72836B46" w14:textId="77777777">
      <w:pPr>
        <w:pStyle w:val="Indent2"/>
      </w:pPr>
      <w:r>
        <w:t>but excluding:</w:t>
      </w:r>
    </w:p>
    <w:p w:rsidR="00CA5EAD" w:rsidP="00CA5EAD" w14:paraId="36B7439B" w14:textId="77777777">
      <w:pPr>
        <w:pStyle w:val="Heading8"/>
        <w:rPr>
          <w:bCs/>
        </w:rPr>
      </w:pPr>
      <w:r>
        <w:rPr>
          <w:bCs/>
        </w:rPr>
        <w:t>operating costs (other than those listed in paragraph (a) and (b) above), maintenance costs and other capital costs;</w:t>
      </w:r>
    </w:p>
    <w:p w:rsidR="00DC3B70" w:rsidP="00CA5EAD" w14:paraId="2FA96FCB" w14:textId="44C91FD2">
      <w:pPr>
        <w:pStyle w:val="Heading8"/>
        <w:rPr>
          <w:bCs/>
        </w:rPr>
      </w:pPr>
      <w:r>
        <w:rPr>
          <w:bCs/>
        </w:rPr>
        <w:t xml:space="preserve">any </w:t>
      </w:r>
      <w:r w:rsidR="00BD5279">
        <w:rPr>
          <w:bCs/>
        </w:rPr>
        <w:t xml:space="preserve">Ineligible </w:t>
      </w:r>
      <w:r>
        <w:rPr>
          <w:bCs/>
        </w:rPr>
        <w:t>Tax</w:t>
      </w:r>
      <w:r w:rsidR="009A3157">
        <w:rPr>
          <w:bCs/>
        </w:rPr>
        <w:t xml:space="preserve"> or goods and services tax</w:t>
      </w:r>
      <w:r>
        <w:rPr>
          <w:bCs/>
        </w:rPr>
        <w:t>;</w:t>
      </w:r>
    </w:p>
    <w:p w:rsidR="00584BA7" w:rsidP="00CA5EAD" w14:paraId="37C1CE86" w14:textId="77777777">
      <w:pPr>
        <w:pStyle w:val="Heading8"/>
        <w:rPr>
          <w:bCs/>
        </w:rPr>
      </w:pPr>
      <w:r>
        <w:rPr>
          <w:bCs/>
        </w:rPr>
        <w:t>any fines or penalties</w:t>
      </w:r>
      <w:r w:rsidR="00C47321">
        <w:rPr>
          <w:bCs/>
        </w:rPr>
        <w:t xml:space="preserve"> (including fines or penalties under the NER)</w:t>
      </w:r>
      <w:r>
        <w:rPr>
          <w:bCs/>
        </w:rPr>
        <w:t>;</w:t>
      </w:r>
      <w:r w:rsidR="00526902">
        <w:rPr>
          <w:bCs/>
        </w:rPr>
        <w:t xml:space="preserve"> </w:t>
      </w:r>
    </w:p>
    <w:p w:rsidR="00144288" w:rsidRPr="00584BA7" w:rsidP="00584BA7" w14:paraId="12329A76" w14:textId="538CC18B">
      <w:pPr>
        <w:pStyle w:val="Heading8"/>
        <w:rPr>
          <w:bCs/>
        </w:rPr>
      </w:pPr>
      <w:r>
        <w:rPr>
          <w:bCs/>
        </w:rPr>
        <w:t xml:space="preserve">any liquidated damages, warranty payments or payments related to non-performance under an Offtake Contract; </w:t>
      </w:r>
      <w:r w:rsidRPr="00584BA7" w:rsidR="00526902">
        <w:rPr>
          <w:bCs/>
        </w:rPr>
        <w:t>and</w:t>
      </w:r>
    </w:p>
    <w:p w:rsidR="009D33FF" w:rsidRPr="002648B1" w:rsidP="002648B1" w14:paraId="644C6622" w14:textId="62A1C082">
      <w:pPr>
        <w:pStyle w:val="Heading8"/>
        <w:rPr>
          <w:bCs/>
        </w:rPr>
      </w:pPr>
      <w:r w:rsidRPr="00526902">
        <w:rPr>
          <w:bCs/>
        </w:rPr>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cost/reduced yield indemnity payments) payable by LTES Operator in relation to any debt financing for the </w:t>
      </w:r>
      <w:bookmarkStart w:id="119" w:name="_9kMH0H6ZWu59B9CGcY4xoiy"/>
      <w:r w:rsidRPr="00526902">
        <w:rPr>
          <w:bCs/>
        </w:rPr>
        <w:t>Project</w:t>
      </w:r>
      <w:bookmarkEnd w:id="119"/>
      <w:r w:rsidRPr="00526902" w:rsidR="00DC3B70">
        <w:rPr>
          <w:bCs/>
        </w:rPr>
        <w:t>.</w:t>
      </w:r>
    </w:p>
    <w:p w:rsidR="0046638F" w:rsidP="0046638F" w14:paraId="04FF6FEB" w14:textId="2F96861F">
      <w:pPr>
        <w:pStyle w:val="Heading7"/>
        <w:numPr>
          <w:ilvl w:val="0"/>
          <w:numId w:val="0"/>
        </w:numPr>
        <w:ind w:left="737"/>
        <w:rPr>
          <w:bCs/>
        </w:rPr>
      </w:pPr>
      <w:r>
        <w:rPr>
          <w:b/>
        </w:rPr>
        <w:t xml:space="preserve">Pooled Dispute </w:t>
      </w:r>
      <w:r>
        <w:rPr>
          <w:bCs/>
        </w:rPr>
        <w:t xml:space="preserve">has the meaning given in clause </w:t>
      </w:r>
      <w:r w:rsidR="006D3FA3">
        <w:rPr>
          <w:bCs/>
        </w:rPr>
        <w:fldChar w:fldCharType="begin"/>
      </w:r>
      <w:r w:rsidR="006D3FA3">
        <w:rPr>
          <w:bCs/>
        </w:rPr>
        <w:instrText xml:space="preserve"> REF _Ref117151494 \r \h </w:instrText>
      </w:r>
      <w:r w:rsidR="006D3FA3">
        <w:rPr>
          <w:bCs/>
        </w:rPr>
        <w:fldChar w:fldCharType="separate"/>
      </w:r>
      <w:r w:rsidR="00AC4B4A">
        <w:rPr>
          <w:bCs/>
        </w:rPr>
        <w:t>30.1</w:t>
      </w:r>
      <w:r w:rsidR="006D3FA3">
        <w:rPr>
          <w:bCs/>
        </w:rPr>
        <w:fldChar w:fldCharType="end"/>
      </w:r>
      <w:r>
        <w:rPr>
          <w:bCs/>
        </w:rPr>
        <w:t xml:space="preserve"> (“</w:t>
      </w:r>
      <w:r w:rsidR="00364BB5">
        <w:rPr>
          <w:bCs/>
        </w:rPr>
        <w:fldChar w:fldCharType="begin"/>
      </w:r>
      <w:r w:rsidR="00364BB5">
        <w:rPr>
          <w:bCs/>
        </w:rPr>
        <w:instrText xml:space="preserve"> REF _Ref117152146 \h </w:instrText>
      </w:r>
      <w:r w:rsidR="00364BB5">
        <w:rPr>
          <w:bCs/>
        </w:rPr>
        <w:fldChar w:fldCharType="separate"/>
      </w:r>
      <w:r w:rsidR="00AC4B4A">
        <w:t>Referral of Pooled Disputes</w:t>
      </w:r>
      <w:r w:rsidR="00364BB5">
        <w:rPr>
          <w:bCs/>
        </w:rPr>
        <w:fldChar w:fldCharType="end"/>
      </w:r>
      <w:r>
        <w:rPr>
          <w:bCs/>
        </w:rPr>
        <w:t>”).</w:t>
      </w:r>
    </w:p>
    <w:p w:rsidR="0046638F" w:rsidRPr="0046638F" w:rsidP="00232D4C" w14:paraId="56753B99" w14:textId="64767407">
      <w:pPr>
        <w:pStyle w:val="Heading7"/>
        <w:numPr>
          <w:ilvl w:val="0"/>
          <w:numId w:val="0"/>
        </w:numPr>
        <w:ind w:left="737"/>
        <w:rPr>
          <w:bCs/>
        </w:rPr>
      </w:pPr>
      <w:r>
        <w:rPr>
          <w:b/>
        </w:rPr>
        <w:t xml:space="preserve">Pooled Dispute Panel </w:t>
      </w:r>
      <w:r>
        <w:rPr>
          <w:bCs/>
        </w:rPr>
        <w:t xml:space="preserve">means a panel constituted in accordance with clause </w:t>
      </w:r>
      <w:r>
        <w:rPr>
          <w:bCs/>
        </w:rPr>
        <w:fldChar w:fldCharType="begin"/>
      </w:r>
      <w:r>
        <w:rPr>
          <w:bCs/>
        </w:rPr>
        <w:instrText xml:space="preserve"> REF _Ref106290715 \n \h </w:instrText>
      </w:r>
      <w:r>
        <w:rPr>
          <w:bCs/>
        </w:rPr>
        <w:fldChar w:fldCharType="separate"/>
      </w:r>
      <w:r w:rsidR="00AC4B4A">
        <w:rPr>
          <w:bCs/>
        </w:rPr>
        <w:t>30.2</w:t>
      </w:r>
      <w:r>
        <w:rPr>
          <w:bCs/>
        </w:rPr>
        <w:fldChar w:fldCharType="end"/>
      </w:r>
      <w:r>
        <w:rPr>
          <w:bCs/>
        </w:rPr>
        <w:t xml:space="preserve"> (“</w:t>
      </w:r>
      <w:r>
        <w:rPr>
          <w:bCs/>
        </w:rPr>
        <w:fldChar w:fldCharType="begin"/>
      </w:r>
      <w:r>
        <w:rPr>
          <w:bCs/>
        </w:rPr>
        <w:instrText xml:space="preserve"> REF _Ref106290715 \h </w:instrText>
      </w:r>
      <w:r>
        <w:rPr>
          <w:bCs/>
        </w:rPr>
        <w:fldChar w:fldCharType="separate"/>
      </w:r>
      <w:r w:rsidR="00AC4B4A">
        <w:t>Resolution by Pooled Dispute Panel</w:t>
      </w:r>
      <w:r>
        <w:rPr>
          <w:bCs/>
        </w:rPr>
        <w:fldChar w:fldCharType="end"/>
      </w:r>
      <w:r>
        <w:rPr>
          <w:bCs/>
        </w:rPr>
        <w:t>”).</w:t>
      </w:r>
    </w:p>
    <w:p w:rsidR="003A7E4D" w:rsidP="00232D4C" w14:paraId="6A7C4362" w14:textId="77777777">
      <w:pPr>
        <w:pStyle w:val="Heading7"/>
        <w:numPr>
          <w:ilvl w:val="0"/>
          <w:numId w:val="0"/>
        </w:numPr>
        <w:ind w:left="737"/>
        <w:rPr>
          <w:bCs/>
        </w:rPr>
      </w:pPr>
      <w:r>
        <w:rPr>
          <w:b/>
        </w:rPr>
        <w:t xml:space="preserve">Pooled Dispute Participant </w:t>
      </w:r>
      <w:r>
        <w:rPr>
          <w:bCs/>
        </w:rPr>
        <w:t>means, in respect of a Pooled Dispute:</w:t>
      </w:r>
    </w:p>
    <w:p w:rsidR="003A7E4D" w:rsidP="00CA7416" w14:paraId="3C31E889" w14:textId="77777777">
      <w:pPr>
        <w:pStyle w:val="Heading8"/>
        <w:numPr>
          <w:ilvl w:val="7"/>
          <w:numId w:val="37"/>
        </w:numPr>
      </w:pPr>
      <w:r>
        <w:t>SFV;</w:t>
      </w:r>
    </w:p>
    <w:p w:rsidR="003A7E4D" w:rsidP="003A7E4D" w14:paraId="61B292C1" w14:textId="77777777">
      <w:pPr>
        <w:pStyle w:val="Heading8"/>
      </w:pPr>
      <w:r>
        <w:t>LTES Operator; and</w:t>
      </w:r>
    </w:p>
    <w:p w:rsidR="003A7E4D" w:rsidP="003A7E4D" w14:paraId="1AB4DECA" w14:textId="77777777">
      <w:pPr>
        <w:pStyle w:val="Heading8"/>
      </w:pPr>
      <w:r>
        <w:t xml:space="preserve">each Other LTESA Counterparty that receives a Pooled Dispute Referral </w:t>
      </w:r>
      <w:r w:rsidR="00156B71">
        <w:t>in respect of that Pooled Dispute from SFV,</w:t>
      </w:r>
    </w:p>
    <w:p w:rsidR="00156B71" w:rsidRPr="003A7E4D" w:rsidP="00156B71" w14:paraId="27D3BBB5" w14:textId="4ED2AF75">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AC4B4A">
        <w:t>30.3</w:t>
      </w:r>
      <w:r>
        <w:fldChar w:fldCharType="end"/>
      </w:r>
      <w:r>
        <w:t xml:space="preserve"> (“</w:t>
      </w:r>
      <w:r>
        <w:fldChar w:fldCharType="begin"/>
      </w:r>
      <w:r>
        <w:instrText xml:space="preserve"> REF _Ref106271469 \h </w:instrText>
      </w:r>
      <w:r>
        <w:fldChar w:fldCharType="separate"/>
      </w:r>
      <w:r w:rsidR="00AC4B4A">
        <w:t>Bilateral resolution</w:t>
      </w:r>
      <w:r>
        <w:fldChar w:fldCharType="end"/>
      </w:r>
      <w:r>
        <w:t>”).</w:t>
      </w:r>
    </w:p>
    <w:p w:rsidR="00230E53" w:rsidP="00232D4C" w14:paraId="5A81443F" w14:textId="12DD2B67">
      <w:pPr>
        <w:pStyle w:val="Heading7"/>
        <w:numPr>
          <w:ilvl w:val="0"/>
          <w:numId w:val="0"/>
        </w:numPr>
        <w:ind w:left="737"/>
        <w:rPr>
          <w:bCs/>
        </w:rPr>
      </w:pPr>
      <w:r>
        <w:rPr>
          <w:b/>
        </w:rPr>
        <w:t xml:space="preserve">Pooled Dispute Referral </w:t>
      </w:r>
      <w:r>
        <w:rPr>
          <w:bCs/>
        </w:rPr>
        <w:t xml:space="preserve">has the meaning given in clause </w:t>
      </w:r>
      <w:r>
        <w:rPr>
          <w:bCs/>
        </w:rPr>
        <w:fldChar w:fldCharType="begin"/>
      </w:r>
      <w:r>
        <w:rPr>
          <w:bCs/>
        </w:rPr>
        <w:instrText xml:space="preserve"> REF _Ref165388150 \w \h </w:instrText>
      </w:r>
      <w:r>
        <w:rPr>
          <w:bCs/>
        </w:rPr>
        <w:fldChar w:fldCharType="separate"/>
      </w:r>
      <w:r w:rsidR="00AC4B4A">
        <w:rPr>
          <w:bCs/>
        </w:rPr>
        <w:t>30.1(b)</w:t>
      </w:r>
      <w:r>
        <w:rPr>
          <w:bCs/>
        </w:rPr>
        <w:fldChar w:fldCharType="end"/>
      </w:r>
      <w:r>
        <w:rPr>
          <w:bCs/>
        </w:rPr>
        <w:t xml:space="preserve"> (“</w:t>
      </w:r>
      <w:r>
        <w:rPr>
          <w:bCs/>
        </w:rPr>
        <w:fldChar w:fldCharType="begin"/>
      </w:r>
      <w:r>
        <w:rPr>
          <w:bCs/>
        </w:rPr>
        <w:instrText xml:space="preserve"> REF _Ref117151494 \h </w:instrText>
      </w:r>
      <w:r>
        <w:rPr>
          <w:bCs/>
        </w:rPr>
        <w:fldChar w:fldCharType="separate"/>
      </w:r>
      <w:r w:rsidR="00AC4B4A">
        <w:t>Referral of Pooled Disputes</w:t>
      </w:r>
      <w:r>
        <w:rPr>
          <w:bCs/>
        </w:rPr>
        <w:fldChar w:fldCharType="end"/>
      </w:r>
      <w:r>
        <w:rPr>
          <w:bCs/>
        </w:rPr>
        <w:t xml:space="preserve">”). </w:t>
      </w:r>
    </w:p>
    <w:p w:rsidR="004159D0" w:rsidRPr="004159D0" w:rsidP="004159D0" w14:paraId="2F227C83" w14:textId="51D5DD76">
      <w:pPr>
        <w:pStyle w:val="Heading7"/>
        <w:rPr>
          <w:bCs/>
        </w:rPr>
      </w:pPr>
      <w:r w:rsidRPr="004159D0">
        <w:rPr>
          <w:b/>
          <w:bCs/>
        </w:rPr>
        <w:t>Project</w:t>
      </w:r>
      <w:r w:rsidRPr="004159D0">
        <w:rPr>
          <w:bCs/>
        </w:rPr>
        <w:t xml:space="preserve"> has the meaning given in </w:t>
      </w:r>
      <w:r w:rsidR="009509C6">
        <w:rPr>
          <w:bCs/>
        </w:rPr>
        <w:t>i</w:t>
      </w:r>
      <w:r w:rsidRPr="004159D0">
        <w:rPr>
          <w:bCs/>
        </w:rPr>
        <w:t xml:space="preserve">tem </w:t>
      </w:r>
      <w:r w:rsidR="00940780">
        <w:rPr>
          <w:bCs/>
        </w:rPr>
        <w:fldChar w:fldCharType="begin"/>
      </w:r>
      <w:r w:rsidR="00940780">
        <w:rPr>
          <w:bCs/>
        </w:rPr>
        <w:instrText xml:space="preserve"> REF _Ref224040983 \w \h </w:instrText>
      </w:r>
      <w:r w:rsidR="00940780">
        <w:rPr>
          <w:bCs/>
        </w:rPr>
        <w:fldChar w:fldCharType="separate"/>
      </w:r>
      <w:r w:rsidR="00AC4B4A">
        <w:rPr>
          <w:bCs/>
        </w:rPr>
        <w:t>1</w:t>
      </w:r>
      <w:r w:rsidR="00940780">
        <w:rPr>
          <w:bCs/>
        </w:rPr>
        <w:fldChar w:fldCharType="end"/>
      </w:r>
      <w:r w:rsidRPr="004159D0">
        <w:rPr>
          <w:bCs/>
        </w:rPr>
        <w:t xml:space="preserve"> of the Reference Details.</w:t>
      </w:r>
    </w:p>
    <w:p w:rsidR="0071661E" w:rsidP="00232D4C" w14:paraId="00D4DDCF" w14:textId="4C2D6DBC">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fldChar w:fldCharType="separate"/>
      </w:r>
      <w:r w:rsidR="00AC4B4A">
        <w:rPr>
          <w:bCs/>
        </w:rPr>
        <w:t>19.1</w:t>
      </w:r>
      <w:r>
        <w:rPr>
          <w:bCs/>
        </w:rPr>
        <w:fldChar w:fldCharType="end"/>
      </w:r>
      <w:r>
        <w:rPr>
          <w:bCs/>
        </w:rPr>
        <w:t xml:space="preserve"> (“</w:t>
      </w:r>
      <w:r>
        <w:rPr>
          <w:bCs/>
        </w:rPr>
        <w:fldChar w:fldCharType="begin"/>
      </w:r>
      <w:r>
        <w:rPr>
          <w:bCs/>
        </w:rPr>
        <w:instrText xml:space="preserve">  REF _Ref101364766 \h </w:instrText>
      </w:r>
      <w:r>
        <w:rPr>
          <w:bCs/>
        </w:rPr>
        <w:fldChar w:fldCharType="separate"/>
      </w:r>
      <w:r w:rsidR="00AC4B4A">
        <w:t>Definition of Project Force Majeure Event</w:t>
      </w:r>
      <w:r>
        <w:rPr>
          <w:bCs/>
        </w:rPr>
        <w:fldChar w:fldCharType="end"/>
      </w:r>
      <w:r>
        <w:rPr>
          <w:bCs/>
        </w:rPr>
        <w:t>”).</w:t>
      </w:r>
    </w:p>
    <w:p w:rsidR="00610FAD" w:rsidRPr="00610FAD" w:rsidP="00232D4C" w14:paraId="014DF385" w14:textId="03FF51DF">
      <w:pPr>
        <w:pStyle w:val="Heading7"/>
        <w:numPr>
          <w:ilvl w:val="0"/>
          <w:numId w:val="0"/>
        </w:numPr>
        <w:ind w:left="737"/>
      </w:pPr>
      <w:r>
        <w:rPr>
          <w:b/>
          <w:bCs/>
        </w:rPr>
        <w:t xml:space="preserve">Project Report </w:t>
      </w:r>
      <w:r>
        <w:t xml:space="preserve">means a </w:t>
      </w:r>
      <w:r w:rsidRPr="006A66DD">
        <w:t xml:space="preserve">report provided by LTES Operator pursuant to </w:t>
      </w:r>
      <w:r>
        <w:t xml:space="preserve">clause </w:t>
      </w:r>
      <w:r>
        <w:fldChar w:fldCharType="begin"/>
      </w:r>
      <w:r>
        <w:instrText xml:space="preserve"> REF _Ref106648443 \r \h </w:instrText>
      </w:r>
      <w:r>
        <w:fldChar w:fldCharType="separate"/>
      </w:r>
      <w:r w:rsidR="00AC4B4A">
        <w:t>9.2</w:t>
      </w:r>
      <w:r>
        <w:fldChar w:fldCharType="end"/>
      </w:r>
      <w:r>
        <w:t xml:space="preserve"> (“</w:t>
      </w:r>
      <w:r>
        <w:fldChar w:fldCharType="begin"/>
      </w:r>
      <w:r>
        <w:instrText xml:space="preserve"> REF _Ref106648456 \h </w:instrText>
      </w:r>
      <w:r>
        <w:fldChar w:fldCharType="separate"/>
      </w:r>
      <w:r w:rsidR="00AC4B4A">
        <w:t>Operating reports</w:t>
      </w:r>
      <w:r>
        <w:fldChar w:fldCharType="end"/>
      </w:r>
      <w:r>
        <w:t xml:space="preserve">”) or </w:t>
      </w:r>
      <w:r>
        <w:fldChar w:fldCharType="begin"/>
      </w:r>
      <w:r>
        <w:instrText xml:space="preserve"> REF _Ref106648450 \r \h </w:instrText>
      </w:r>
      <w:r>
        <w:fldChar w:fldCharType="separate"/>
      </w:r>
      <w:r w:rsidR="00AC4B4A">
        <w:t>9.3</w:t>
      </w:r>
      <w:r>
        <w:fldChar w:fldCharType="end"/>
      </w:r>
      <w:r>
        <w:t xml:space="preserve"> (“</w:t>
      </w:r>
      <w:r>
        <w:fldChar w:fldCharType="begin"/>
      </w:r>
      <w:r>
        <w:instrText xml:space="preserve"> REF _Ref106648452 \h </w:instrText>
      </w:r>
      <w:r>
        <w:fldChar w:fldCharType="separate"/>
      </w:r>
      <w:r w:rsidR="00AC4B4A">
        <w:t>Revenue reports</w:t>
      </w:r>
      <w:r>
        <w:fldChar w:fldCharType="end"/>
      </w:r>
      <w:r>
        <w:t>”).</w:t>
      </w:r>
      <w:r w:rsidR="004D1770">
        <w:t xml:space="preserve"> </w:t>
      </w:r>
    </w:p>
    <w:p w:rsidR="00203C6D" w:rsidP="004706FD" w14:paraId="2A6774DF" w14:textId="77777777">
      <w:pPr>
        <w:pStyle w:val="Heading7"/>
        <w:keepNext/>
        <w:numPr>
          <w:ilvl w:val="0"/>
          <w:numId w:val="0"/>
        </w:numPr>
        <w:ind w:left="737"/>
        <w:rPr>
          <w:szCs w:val="18"/>
        </w:rPr>
      </w:pPr>
      <w:r>
        <w:rPr>
          <w:b/>
        </w:rPr>
        <w:t xml:space="preserve">Prolonged Unavailability Event </w:t>
      </w:r>
      <w:r>
        <w:rPr>
          <w:bCs/>
        </w:rPr>
        <w:t xml:space="preserve">means </w:t>
      </w:r>
      <w:r>
        <w:rPr>
          <w:szCs w:val="18"/>
        </w:rPr>
        <w:t>the Project:</w:t>
      </w:r>
    </w:p>
    <w:p w:rsidR="00203C6D" w:rsidRPr="00F06E22" w:rsidP="00C668C5" w14:paraId="5DFB5ACD" w14:textId="344F2737">
      <w:pPr>
        <w:pStyle w:val="Heading8"/>
        <w:numPr>
          <w:ilvl w:val="7"/>
          <w:numId w:val="44"/>
        </w:numPr>
        <w:rPr>
          <w:szCs w:val="18"/>
        </w:rPr>
      </w:pPr>
      <w:r w:rsidRPr="00F06E22">
        <w:rPr>
          <w:szCs w:val="18"/>
        </w:rPr>
        <w:t>is not available for dispatch (as forecast in the “short term PASA”, as defined in the NER) for a cumulative period of 12 months across</w:t>
      </w:r>
      <w:r w:rsidR="00AE5452">
        <w:rPr>
          <w:szCs w:val="18"/>
        </w:rPr>
        <w:t xml:space="preserve"> a </w:t>
      </w:r>
      <w:r w:rsidRPr="00F06E22">
        <w:rPr>
          <w:szCs w:val="18"/>
        </w:rPr>
        <w:t xml:space="preserve">period of four consecutive </w:t>
      </w:r>
      <w:r w:rsidRPr="00F06E22" w:rsidR="00EC7BAE">
        <w:rPr>
          <w:szCs w:val="18"/>
        </w:rPr>
        <w:t>F</w:t>
      </w:r>
      <w:r w:rsidRPr="00F06E22">
        <w:rPr>
          <w:szCs w:val="18"/>
        </w:rPr>
        <w:t xml:space="preserve">inancial </w:t>
      </w:r>
      <w:r w:rsidRPr="00F06E22" w:rsidR="00EC7BAE">
        <w:rPr>
          <w:szCs w:val="18"/>
        </w:rPr>
        <w:t>Y</w:t>
      </w:r>
      <w:r w:rsidRPr="00F06E22">
        <w:rPr>
          <w:szCs w:val="18"/>
        </w:rPr>
        <w:t xml:space="preserve">ears </w:t>
      </w:r>
      <w:r w:rsidR="00AE5452">
        <w:rPr>
          <w:szCs w:val="18"/>
        </w:rPr>
        <w:t>that commence after the First Option Date</w:t>
      </w:r>
      <w:r w:rsidRPr="00F06E22">
        <w:rPr>
          <w:szCs w:val="18"/>
        </w:rPr>
        <w:t>; or</w:t>
      </w:r>
    </w:p>
    <w:p w:rsidR="005A0A09" w:rsidP="00C668C5" w14:paraId="0ED74D1E" w14:textId="7D582B4D">
      <w:pPr>
        <w:pStyle w:val="Heading8"/>
        <w:numPr>
          <w:ilvl w:val="7"/>
          <w:numId w:val="43"/>
        </w:numPr>
        <w:tabs>
          <w:tab w:val="clear" w:pos="1474"/>
        </w:tabs>
        <w:rPr>
          <w:szCs w:val="18"/>
        </w:rPr>
      </w:pPr>
      <w:r w:rsidRPr="00F06E22">
        <w:rPr>
          <w:szCs w:val="18"/>
        </w:rPr>
        <w:t xml:space="preserve">has an Equivalent Availability Factor of less than </w:t>
      </w:r>
      <w:r w:rsidRPr="001D31AD">
        <w:rPr>
          <w:szCs w:val="18"/>
        </w:rPr>
        <w:t>50</w:t>
      </w:r>
      <w:r>
        <w:rPr>
          <w:szCs w:val="18"/>
        </w:rPr>
        <w:t xml:space="preserve"> for a period of </w:t>
      </w:r>
      <w:r w:rsidRPr="001D31AD">
        <w:rPr>
          <w:szCs w:val="18"/>
        </w:rPr>
        <w:t>two</w:t>
      </w:r>
      <w:r>
        <w:rPr>
          <w:szCs w:val="18"/>
        </w:rPr>
        <w:t xml:space="preserve"> consecutive </w:t>
      </w:r>
      <w:r w:rsidR="00EC7BAE">
        <w:rPr>
          <w:szCs w:val="18"/>
        </w:rPr>
        <w:t>F</w:t>
      </w:r>
      <w:r>
        <w:rPr>
          <w:szCs w:val="18"/>
        </w:rPr>
        <w:t xml:space="preserve">inancial </w:t>
      </w:r>
      <w:r w:rsidR="00EC7BAE">
        <w:rPr>
          <w:szCs w:val="18"/>
        </w:rPr>
        <w:t>Y</w:t>
      </w:r>
      <w:r>
        <w:rPr>
          <w:szCs w:val="18"/>
        </w:rPr>
        <w:t xml:space="preserve">ears </w:t>
      </w:r>
      <w:r w:rsidR="003A1A41">
        <w:rPr>
          <w:szCs w:val="18"/>
        </w:rPr>
        <w:t>that commences after the First Option Date</w:t>
      </w:r>
      <w:r w:rsidR="00E376BC">
        <w:rPr>
          <w:szCs w:val="18"/>
        </w:rPr>
        <w:t>,</w:t>
      </w:r>
      <w:r w:rsidR="003A1A41">
        <w:rPr>
          <w:szCs w:val="18"/>
        </w:rPr>
        <w:t xml:space="preserve"> </w:t>
      </w:r>
    </w:p>
    <w:p w:rsidR="00F63A24" w:rsidP="007B6DBE" w14:paraId="7F72AB62" w14:textId="14F2042E">
      <w:pPr>
        <w:pStyle w:val="Indent2"/>
      </w:pPr>
      <w:r>
        <w:t>in each case other than as a result of</w:t>
      </w:r>
      <w:r w:rsidR="00F06E22">
        <w:t xml:space="preserve"> a</w:t>
      </w:r>
      <w:r>
        <w:t>:</w:t>
      </w:r>
    </w:p>
    <w:p w:rsidR="00F63A24" w:rsidP="00CA7416" w14:paraId="13E99A36" w14:textId="3A8212FF">
      <w:pPr>
        <w:pStyle w:val="Heading8"/>
        <w:numPr>
          <w:ilvl w:val="7"/>
          <w:numId w:val="36"/>
        </w:numPr>
      </w:pPr>
      <w:r>
        <w:t>Project Force Majeure Event</w:t>
      </w:r>
      <w:r>
        <w:t>; or</w:t>
      </w:r>
    </w:p>
    <w:p w:rsidR="00BF1DCB" w:rsidP="00CA7416" w14:paraId="0CD9435F" w14:textId="42ECBC78">
      <w:pPr>
        <w:pStyle w:val="Heading8"/>
        <w:numPr>
          <w:ilvl w:val="7"/>
          <w:numId w:val="36"/>
        </w:numPr>
      </w:pPr>
      <w:r>
        <w:t>Major Casualty Event</w:t>
      </w:r>
      <w:r w:rsidR="001A357B">
        <w:t>,</w:t>
      </w:r>
      <w:r>
        <w:t xml:space="preserve"> provided that LTES Operator has provided SFV with an Election to Reinstate in respect of that Major Casualty Event. </w:t>
      </w:r>
    </w:p>
    <w:p w:rsidR="002F3F6B" w14:paraId="0F4B49C7" w14:textId="738E712C">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fldChar w:fldCharType="separate"/>
      </w:r>
      <w:r w:rsidR="00AC4B4A">
        <w:rPr>
          <w:bCs/>
        </w:rPr>
        <w:t>20.1(a)</w:t>
      </w:r>
      <w:r>
        <w:rPr>
          <w:bCs/>
        </w:rPr>
        <w:fldChar w:fldCharType="end"/>
      </w:r>
      <w:r>
        <w:rPr>
          <w:bCs/>
        </w:rPr>
        <w:t xml:space="preserve"> (“</w:t>
      </w:r>
      <w:r>
        <w:rPr>
          <w:bCs/>
        </w:rPr>
        <w:fldChar w:fldCharType="begin"/>
      </w:r>
      <w:r>
        <w:rPr>
          <w:bCs/>
        </w:rPr>
        <w:instrText xml:space="preserve"> REF _Ref104291938 \h </w:instrText>
      </w:r>
      <w:r>
        <w:rPr>
          <w:bCs/>
        </w:rPr>
        <w:fldChar w:fldCharType="separate"/>
      </w:r>
      <w:r w:rsidRPr="00117211" w:rsidR="00AC4B4A">
        <w:t>Major Casualty Event</w:t>
      </w:r>
      <w:r>
        <w:rPr>
          <w:bCs/>
        </w:rPr>
        <w:fldChar w:fldCharType="end"/>
      </w:r>
      <w:r>
        <w:rPr>
          <w:bCs/>
        </w:rPr>
        <w:t>”).</w:t>
      </w:r>
    </w:p>
    <w:p w:rsidR="003C1B43" w:rsidRPr="00A871E8" w:rsidP="003C1B43" w14:paraId="3531A7DD" w14:textId="619348FC">
      <w:pPr>
        <w:pStyle w:val="Heading7"/>
        <w:numPr>
          <w:ilvl w:val="0"/>
          <w:numId w:val="0"/>
        </w:numPr>
        <w:ind w:left="737"/>
        <w:rPr>
          <w:bCs/>
        </w:rPr>
      </w:pPr>
      <w:r>
        <w:rPr>
          <w:b/>
        </w:rPr>
        <w:t xml:space="preserve">Proposed LDS Remedy Plan </w:t>
      </w:r>
      <w:r>
        <w:rPr>
          <w:bCs/>
        </w:rPr>
        <w:t xml:space="preserve">has the meaning given in clause </w:t>
      </w:r>
      <w:r w:rsidR="00CA649D">
        <w:rPr>
          <w:bCs/>
        </w:rPr>
        <w:fldChar w:fldCharType="begin"/>
      </w:r>
      <w:r w:rsidR="00CA649D">
        <w:rPr>
          <w:bCs/>
        </w:rPr>
        <w:instrText xml:space="preserve"> REF _Ref224133444 \r \h </w:instrText>
      </w:r>
      <w:r w:rsidR="00CA649D">
        <w:rPr>
          <w:bCs/>
        </w:rPr>
        <w:fldChar w:fldCharType="separate"/>
      </w:r>
      <w:r w:rsidR="00AC4B4A">
        <w:rPr>
          <w:bCs/>
        </w:rPr>
        <w:t>22.1</w:t>
      </w:r>
      <w:r w:rsidR="00CA649D">
        <w:rPr>
          <w:bCs/>
        </w:rPr>
        <w:fldChar w:fldCharType="end"/>
      </w:r>
      <w:r>
        <w:rPr>
          <w:bCs/>
        </w:rPr>
        <w:t xml:space="preserve"> (“</w:t>
      </w:r>
      <w:r w:rsidR="00CA649D">
        <w:rPr>
          <w:bCs/>
        </w:rPr>
        <w:fldChar w:fldCharType="begin"/>
      </w:r>
      <w:r w:rsidR="00CA649D">
        <w:rPr>
          <w:bCs/>
        </w:rPr>
        <w:instrText xml:space="preserve"> REF _Ref224133450 \h </w:instrText>
      </w:r>
      <w:r w:rsidR="00CA649D">
        <w:rPr>
          <w:bCs/>
        </w:rPr>
        <w:fldChar w:fldCharType="separate"/>
      </w:r>
      <w:r w:rsidRPr="00325464" w:rsidR="00AC4B4A">
        <w:rPr>
          <w:szCs w:val="18"/>
        </w:rPr>
        <w:t>LDS Failure</w:t>
      </w:r>
      <w:r w:rsidR="00CA649D">
        <w:rPr>
          <w:bCs/>
        </w:rPr>
        <w:fldChar w:fldCharType="end"/>
      </w:r>
      <w:r>
        <w:rPr>
          <w:bCs/>
        </w:rPr>
        <w:t>”).</w:t>
      </w:r>
    </w:p>
    <w:p w:rsidR="00A871E8" w:rsidRPr="00A871E8" w14:paraId="565A1602" w14:textId="69B01F6F">
      <w:pPr>
        <w:pStyle w:val="Heading7"/>
        <w:numPr>
          <w:ilvl w:val="0"/>
          <w:numId w:val="0"/>
        </w:numPr>
        <w:ind w:left="737"/>
        <w:rPr>
          <w:bCs/>
        </w:rPr>
      </w:pPr>
      <w:r>
        <w:rPr>
          <w:b/>
        </w:rPr>
        <w:t xml:space="preserve">Proposed </w:t>
      </w:r>
      <w:r w:rsidR="003C1B43">
        <w:rPr>
          <w:b/>
        </w:rPr>
        <w:t xml:space="preserve">PUE </w:t>
      </w:r>
      <w:r>
        <w:rPr>
          <w:b/>
        </w:rPr>
        <w:t xml:space="preserve">Remedy Plan </w:t>
      </w:r>
      <w:r>
        <w:rPr>
          <w:bCs/>
        </w:rPr>
        <w:t xml:space="preserve">has the meaning given in clause </w:t>
      </w:r>
      <w:r>
        <w:rPr>
          <w:bCs/>
        </w:rPr>
        <w:fldChar w:fldCharType="begin"/>
      </w:r>
      <w:r>
        <w:rPr>
          <w:bCs/>
        </w:rPr>
        <w:instrText xml:space="preserve"> REF _Ref108619879 \r \h </w:instrText>
      </w:r>
      <w:r>
        <w:rPr>
          <w:bCs/>
        </w:rPr>
        <w:fldChar w:fldCharType="separate"/>
      </w:r>
      <w:r w:rsidR="00AC4B4A">
        <w:rPr>
          <w:bCs/>
        </w:rPr>
        <w:t>21.1(a)</w:t>
      </w:r>
      <w:r>
        <w:rPr>
          <w:bCs/>
        </w:rPr>
        <w:fldChar w:fldCharType="end"/>
      </w:r>
      <w:r>
        <w:rPr>
          <w:bCs/>
        </w:rPr>
        <w:t xml:space="preserve"> (“</w:t>
      </w:r>
      <w:r>
        <w:rPr>
          <w:bCs/>
        </w:rPr>
        <w:fldChar w:fldCharType="begin"/>
      </w:r>
      <w:r>
        <w:rPr>
          <w:bCs/>
        </w:rPr>
        <w:instrText xml:space="preserve"> REF _Ref108619286 \h </w:instrText>
      </w:r>
      <w:r>
        <w:rPr>
          <w:bCs/>
        </w:rPr>
        <w:fldChar w:fldCharType="separate"/>
      </w:r>
      <w:r w:rsidR="00AC4B4A">
        <w:t>PUE remedy plan</w:t>
      </w:r>
      <w:r>
        <w:rPr>
          <w:bCs/>
        </w:rPr>
        <w:fldChar w:fldCharType="end"/>
      </w:r>
      <w:r>
        <w:rPr>
          <w:bCs/>
        </w:rPr>
        <w:t>”).</w:t>
      </w:r>
    </w:p>
    <w:p w:rsidR="00175FE5" w:rsidRPr="00677545" w:rsidP="00175FE5" w14:paraId="590B25D7" w14:textId="77777777">
      <w:pPr>
        <w:pStyle w:val="Heading7"/>
      </w:pPr>
      <w:r>
        <w:rPr>
          <w:b/>
        </w:rPr>
        <w:t xml:space="preserve">Quarter </w:t>
      </w:r>
      <w:r>
        <w:rPr>
          <w:bCs/>
        </w:rPr>
        <w:t xml:space="preserve">means </w:t>
      </w:r>
      <w:r>
        <w:rPr>
          <w:bCs/>
        </w:rPr>
        <w:t>any one of</w:t>
      </w:r>
      <w:r w:rsidRPr="00677545">
        <w:t xml:space="preserve">: </w:t>
      </w:r>
    </w:p>
    <w:p w:rsidR="00175FE5" w:rsidRPr="00677545" w:rsidP="00175FE5" w14:paraId="1BB77E27" w14:textId="77777777">
      <w:pPr>
        <w:pStyle w:val="Heading8"/>
      </w:pPr>
      <w:r w:rsidRPr="00677545">
        <w:t xml:space="preserve">the period from 1 January to 31 March; </w:t>
      </w:r>
    </w:p>
    <w:p w:rsidR="00175FE5" w:rsidRPr="00677545" w:rsidP="00175FE5" w14:paraId="696F57DC" w14:textId="77777777">
      <w:pPr>
        <w:pStyle w:val="Heading8"/>
      </w:pPr>
      <w:r w:rsidRPr="00677545">
        <w:t>the period from 1 April to 30 June;</w:t>
      </w:r>
    </w:p>
    <w:p w:rsidR="00175FE5" w:rsidRPr="00677545" w:rsidP="00175FE5" w14:paraId="6F8A8DE0" w14:textId="77777777">
      <w:pPr>
        <w:pStyle w:val="Heading8"/>
      </w:pPr>
      <w:r w:rsidRPr="00677545">
        <w:t xml:space="preserve">the period from 1 July to 30 September; </w:t>
      </w:r>
      <w:r>
        <w:t>and</w:t>
      </w:r>
    </w:p>
    <w:p w:rsidR="00F2496A" w:rsidRPr="00175FE5" w:rsidP="00175FE5" w14:paraId="3171CD5A" w14:textId="77777777">
      <w:pPr>
        <w:pStyle w:val="Heading8"/>
      </w:pPr>
      <w:r w:rsidRPr="00677545">
        <w:t>the period from 1 October to 31 December</w:t>
      </w:r>
      <w:r w:rsidRPr="00175FE5">
        <w:rPr>
          <w:bCs/>
        </w:rPr>
        <w:t>.</w:t>
      </w:r>
    </w:p>
    <w:p w:rsidR="00340F9C" w:rsidP="00955660" w14:paraId="75DFBCA6" w14:textId="4036EF41">
      <w:pPr>
        <w:pStyle w:val="Heading7"/>
        <w:numPr>
          <w:ilvl w:val="0"/>
          <w:numId w:val="0"/>
        </w:numPr>
        <w:ind w:left="737"/>
        <w:rPr>
          <w:szCs w:val="18"/>
        </w:rPr>
      </w:pPr>
      <w:bookmarkStart w:id="120" w:name="_Hlk108021875"/>
      <w:r w:rsidRPr="00340F9C">
        <w:rPr>
          <w:b/>
        </w:rPr>
        <w:t>Quarterly Annuity Payment</w:t>
      </w:r>
      <w:r>
        <w:rPr>
          <w:bCs/>
        </w:rPr>
        <w:t xml:space="preserve"> </w:t>
      </w:r>
      <w:r>
        <w:t xml:space="preserve">has the meaning given </w:t>
      </w:r>
      <w:r w:rsidRPr="1B09B674">
        <w:t>in</w:t>
      </w:r>
      <w:r w:rsidRPr="0039117C">
        <w:rPr>
          <w:szCs w:val="18"/>
        </w:rPr>
        <w:t xml:space="preserve"> </w:t>
      </w:r>
      <w:r>
        <w:rPr>
          <w:szCs w:val="18"/>
        </w:rPr>
        <w:t xml:space="preserve">item </w:t>
      </w:r>
      <w:r w:rsidR="00230E53">
        <w:rPr>
          <w:szCs w:val="18"/>
        </w:rPr>
        <w:fldChar w:fldCharType="begin"/>
      </w:r>
      <w:r w:rsidR="00230E53">
        <w:rPr>
          <w:szCs w:val="18"/>
        </w:rPr>
        <w:instrText xml:space="preserve"> REF _Ref108454640 \n \h </w:instrText>
      </w:r>
      <w:r w:rsidR="00230E53">
        <w:rPr>
          <w:szCs w:val="18"/>
        </w:rPr>
        <w:fldChar w:fldCharType="separate"/>
      </w:r>
      <w:r w:rsidR="00AC4B4A">
        <w:rPr>
          <w:szCs w:val="18"/>
        </w:rPr>
        <w:t>1.3</w:t>
      </w:r>
      <w:r w:rsidR="00230E53">
        <w:rPr>
          <w:szCs w:val="18"/>
        </w:rPr>
        <w:fldChar w:fldCharType="end"/>
      </w:r>
      <w:r>
        <w:rPr>
          <w:szCs w:val="18"/>
        </w:rPr>
        <w:t xml:space="preserve"> of </w:t>
      </w:r>
      <w:r w:rsidRPr="0039117C">
        <w:rPr>
          <w:bCs/>
        </w:rPr>
        <w:fldChar w:fldCharType="begin"/>
      </w:r>
      <w:r w:rsidRPr="0039117C">
        <w:rPr>
          <w:bCs/>
        </w:rPr>
        <w:instrText xml:space="preserve"> REF _Ref103257737 \n \h </w:instrText>
      </w:r>
      <w:r w:rsidRPr="0039117C">
        <w:rPr>
          <w:bCs/>
        </w:rPr>
        <w:fldChar w:fldCharType="separate"/>
      </w:r>
      <w:r w:rsidR="00AC4B4A">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AC4B4A">
        <w:t>Annuity Product terms</w:t>
      </w:r>
      <w:r w:rsidRPr="00DB62C3">
        <w:fldChar w:fldCharType="end"/>
      </w:r>
      <w:r w:rsidRPr="00DB62C3">
        <w:t>”)</w:t>
      </w:r>
      <w:r w:rsidRPr="0039117C">
        <w:rPr>
          <w:szCs w:val="18"/>
        </w:rPr>
        <w:t>.</w:t>
      </w:r>
    </w:p>
    <w:p w:rsidR="00E1191C" w:rsidRPr="004255E2" w:rsidP="00340D62" w14:paraId="6065A7D6" w14:textId="202EE36E">
      <w:pPr>
        <w:pStyle w:val="Heading7"/>
        <w:numPr>
          <w:ilvl w:val="0"/>
          <w:numId w:val="0"/>
        </w:numPr>
        <w:ind w:left="737"/>
        <w:rPr>
          <w:bCs/>
        </w:rPr>
      </w:pPr>
      <w:r w:rsidRPr="004255E2">
        <w:rPr>
          <w:b/>
          <w:bCs/>
        </w:rPr>
        <w:t xml:space="preserve">Reallocation Arrangement </w:t>
      </w:r>
      <w:r>
        <w:t xml:space="preserve">has the meaning given in clause </w:t>
      </w:r>
      <w:r>
        <w:fldChar w:fldCharType="begin"/>
      </w:r>
      <w:r>
        <w:instrText xml:space="preserve"> REF _Ref202990844 \w \h </w:instrText>
      </w:r>
      <w:r>
        <w:fldChar w:fldCharType="separate"/>
      </w:r>
      <w:r w:rsidR="00AC4B4A">
        <w:t>4.5(a)(ii)</w:t>
      </w:r>
      <w:r>
        <w:fldChar w:fldCharType="end"/>
      </w:r>
      <w:r w:rsidR="000C65A5">
        <w:t xml:space="preserve"> </w:t>
      </w:r>
      <w:r>
        <w:t>(“</w:t>
      </w:r>
      <w:r>
        <w:fldChar w:fldCharType="begin"/>
      </w:r>
      <w:r>
        <w:instrText xml:space="preserve"> REF _Ref202990708 \h </w:instrText>
      </w:r>
      <w:r>
        <w:fldChar w:fldCharType="separate"/>
      </w:r>
      <w:r w:rsidR="00AC4B4A">
        <w:t>Intermediary and Reallocation Arrangements</w:t>
      </w:r>
      <w:r>
        <w:fldChar w:fldCharType="end"/>
      </w:r>
      <w:r>
        <w:t>”).</w:t>
      </w:r>
    </w:p>
    <w:bookmarkEnd w:id="120"/>
    <w:p w:rsidR="00C308E0" w:rsidP="00660213" w14:paraId="15AD6825" w14:textId="77777777">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rsidR="003D36A0" w:rsidRPr="003D36A0" w:rsidP="003D36A0" w14:paraId="77E511A9" w14:textId="4A861A4A">
      <w:pPr>
        <w:pStyle w:val="Heading7"/>
        <w:numPr>
          <w:ilvl w:val="0"/>
          <w:numId w:val="0"/>
        </w:numPr>
        <w:ind w:left="737"/>
        <w:rPr>
          <w:bCs/>
        </w:rPr>
      </w:pPr>
      <w:r>
        <w:rPr>
          <w:b/>
        </w:rPr>
        <w:t xml:space="preserve">Registered Capacity </w:t>
      </w:r>
      <w:r>
        <w:rPr>
          <w:bCs/>
        </w:rPr>
        <w:t xml:space="preserve">means the amount, in megawatts, shown as the registered capacity for generation for the Project in the NEM registration and exemption list published by AEMO (or any document that replaces that document).  </w:t>
      </w:r>
    </w:p>
    <w:p w:rsidR="002F68E6" w:rsidP="00E57329" w14:paraId="4C65AF57"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t>:</w:t>
      </w:r>
      <w:r w:rsidR="000E5A4A">
        <w:t xml:space="preserve"> </w:t>
      </w:r>
    </w:p>
    <w:p w:rsidR="002F68E6" w:rsidP="00C668C5" w14:paraId="740476D1" w14:textId="77777777">
      <w:pPr>
        <w:pStyle w:val="Heading8"/>
        <w:numPr>
          <w:ilvl w:val="7"/>
          <w:numId w:val="49"/>
        </w:numPr>
      </w:pPr>
      <w:r>
        <w:t>‘subsidiary’ has the meaning given in this agreement; and</w:t>
      </w:r>
    </w:p>
    <w:p w:rsidR="002F68E6" w:rsidP="002F68E6" w14:paraId="6A4F2470" w14:textId="77777777">
      <w:pPr>
        <w:pStyle w:val="Heading8"/>
      </w:pPr>
      <w:r>
        <w:t>a trust may be a ‘related body corporate’ (for the purposes of which a unit or other beneficial interest may be regarded as a ‘share’).</w:t>
      </w:r>
    </w:p>
    <w:p w:rsidR="00986109" w:rsidP="00552912" w14:paraId="7935C7E8" w14:textId="77777777">
      <w:pPr>
        <w:pStyle w:val="Heading7"/>
        <w:numPr>
          <w:ilvl w:val="0"/>
          <w:numId w:val="0"/>
        </w:numPr>
        <w:ind w:left="737"/>
        <w:rPr>
          <w:b/>
        </w:rPr>
      </w:pPr>
      <w:r w:rsidRPr="00986109">
        <w:rPr>
          <w:b/>
        </w:rPr>
        <w:t>Related Entity</w:t>
      </w:r>
      <w:r>
        <w:rPr>
          <w:bCs/>
        </w:rPr>
        <w:t xml:space="preserve"> has the meaning given in the Corporations Act.</w:t>
      </w:r>
    </w:p>
    <w:p w:rsidR="00724A81" w:rsidRPr="00724A81" w:rsidP="00552912" w14:paraId="72C9D5CE" w14:textId="5CCE05DA">
      <w:pPr>
        <w:pStyle w:val="Heading7"/>
        <w:numPr>
          <w:ilvl w:val="0"/>
          <w:numId w:val="0"/>
        </w:numPr>
        <w:ind w:left="737"/>
        <w:rPr>
          <w:bCs/>
        </w:rPr>
      </w:pPr>
      <w:r>
        <w:rPr>
          <w:b/>
        </w:rPr>
        <w:t xml:space="preserve">Relevant Capacity </w:t>
      </w:r>
      <w:r>
        <w:rPr>
          <w:bCs/>
        </w:rPr>
        <w:t>has the meaning given in the EII Act.</w:t>
      </w:r>
    </w:p>
    <w:p w:rsidR="00E0513A" w:rsidP="00552912" w14:paraId="1F430CB7" w14:textId="18182ED8">
      <w:pPr>
        <w:pStyle w:val="Heading7"/>
        <w:numPr>
          <w:ilvl w:val="0"/>
          <w:numId w:val="0"/>
        </w:numPr>
        <w:ind w:left="737"/>
      </w:pPr>
      <w:r w:rsidRPr="00323BAC">
        <w:rPr>
          <w:b/>
        </w:rPr>
        <w:t>Relevant Cost Change</w:t>
      </w:r>
      <w:r>
        <w:t xml:space="preserve"> mean</w:t>
      </w:r>
      <w:r w:rsidR="002A1179">
        <w:t>s a net increase or decrease in</w:t>
      </w:r>
      <w:r>
        <w:t xml:space="preserve"> </w:t>
      </w:r>
      <w:r>
        <w:t xml:space="preserve">LTES Operator’s direct </w:t>
      </w:r>
      <w:r>
        <w:t>cost</w:t>
      </w:r>
      <w:r w:rsidR="002A1179">
        <w:t xml:space="preserve">s </w:t>
      </w:r>
      <w:r w:rsidR="00323BAC">
        <w:t>of</w:t>
      </w:r>
      <w:r>
        <w:t>:</w:t>
      </w:r>
      <w:r w:rsidR="00323BAC">
        <w:t xml:space="preserve"> </w:t>
      </w:r>
    </w:p>
    <w:p w:rsidR="00E0513A" w:rsidP="00CD18B5" w14:paraId="6A4B7EA7" w14:textId="77777777">
      <w:pPr>
        <w:pStyle w:val="Heading8"/>
        <w:numPr>
          <w:ilvl w:val="7"/>
          <w:numId w:val="25"/>
        </w:numPr>
      </w:pPr>
      <w:r w:rsidRPr="00D43B53">
        <w:rPr>
          <w:szCs w:val="18"/>
        </w:rPr>
        <w:t xml:space="preserve">constructing and commissioning the </w:t>
      </w:r>
      <w:bookmarkStart w:id="121" w:name="_9kMI3J6ZWu59979IhY4xoiy"/>
      <w:r w:rsidRPr="00D43B53">
        <w:rPr>
          <w:szCs w:val="18"/>
        </w:rPr>
        <w:t>Project</w:t>
      </w:r>
      <w:bookmarkEnd w:id="121"/>
      <w:r w:rsidRPr="00D43B53" w:rsidR="0037397B">
        <w:rPr>
          <w:szCs w:val="18"/>
        </w:rPr>
        <w:t>;</w:t>
      </w:r>
      <w:r w:rsidR="00FD2B39">
        <w:rPr>
          <w:szCs w:val="18"/>
        </w:rPr>
        <w:t xml:space="preserve"> </w:t>
      </w:r>
    </w:p>
    <w:p w:rsidR="009964F3" w:rsidP="00003BAC" w14:paraId="6D46B304" w14:textId="77777777">
      <w:pPr>
        <w:pStyle w:val="Heading8"/>
      </w:pPr>
      <w:r>
        <w:t xml:space="preserve">operating the </w:t>
      </w:r>
      <w:bookmarkStart w:id="122" w:name="_9kMI4K6ZWu59979IhY4xoiy"/>
      <w:r>
        <w:t>Project</w:t>
      </w:r>
      <w:bookmarkEnd w:id="122"/>
      <w:r>
        <w:t>; or</w:t>
      </w:r>
    </w:p>
    <w:p w:rsidR="00620E17" w:rsidP="00003BAC" w14:paraId="4C4EA54D" w14:textId="0C21B28E">
      <w:pPr>
        <w:pStyle w:val="Heading8"/>
      </w:pPr>
      <w:r>
        <w:t>storing and exporting electricity</w:t>
      </w:r>
      <w:r w:rsidR="0084102A">
        <w:t xml:space="preserve"> from the Project</w:t>
      </w:r>
      <w:r>
        <w:t>,</w:t>
      </w:r>
      <w:r w:rsidR="004D0696">
        <w:t xml:space="preserve"> </w:t>
      </w:r>
    </w:p>
    <w:p w:rsidR="002F3F6B" w:rsidP="007B6DBE" w14:paraId="002856C4" w14:textId="77777777">
      <w:pPr>
        <w:pStyle w:val="Indent2"/>
      </w:pPr>
      <w:r>
        <w:t>that arises as a result of a Change in Law</w:t>
      </w:r>
      <w:r w:rsidR="008D62E0">
        <w:t xml:space="preserve"> that occurs after the Tender Date</w:t>
      </w:r>
      <w:r w:rsidR="00620E17">
        <w:t xml:space="preserve">, </w:t>
      </w:r>
      <w:r w:rsidRPr="00A15A16" w:rsidR="00620E17">
        <w:rPr>
          <w:szCs w:val="18"/>
        </w:rPr>
        <w:t>but excluding</w:t>
      </w:r>
      <w:r w:rsidR="007D5E18">
        <w:rPr>
          <w:szCs w:val="18"/>
        </w:rPr>
        <w:t xml:space="preserve"> any Permitted Costs</w:t>
      </w:r>
      <w:r w:rsidR="002F0C27">
        <w:t>.</w:t>
      </w:r>
    </w:p>
    <w:p w:rsidR="00D90998" w:rsidP="00620E17" w14:paraId="26953DE0" w14:textId="35CC5530">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fldChar w:fldCharType="separate"/>
      </w:r>
      <w:r w:rsidR="00AC4B4A">
        <w:rPr>
          <w:bCs/>
        </w:rPr>
        <w:t>14.3</w:t>
      </w:r>
      <w:r w:rsidR="00B7009D">
        <w:rPr>
          <w:bCs/>
        </w:rPr>
        <w:fldChar w:fldCharType="end"/>
      </w:r>
      <w:r w:rsidR="00B7009D">
        <w:rPr>
          <w:bCs/>
        </w:rPr>
        <w:t xml:space="preserve"> (“</w:t>
      </w:r>
      <w:r w:rsidR="00B930D6">
        <w:rPr>
          <w:szCs w:val="18"/>
        </w:rPr>
        <w:fldChar w:fldCharType="begin"/>
      </w:r>
      <w:r w:rsidR="00B930D6">
        <w:rPr>
          <w:bCs/>
        </w:rPr>
        <w:instrText xml:space="preserve"> REF _Ref107865776 \h </w:instrText>
      </w:r>
      <w:r w:rsidR="00B930D6">
        <w:rPr>
          <w:szCs w:val="18"/>
        </w:rPr>
        <w:fldChar w:fldCharType="separate"/>
      </w:r>
      <w:r w:rsidR="00AC4B4A">
        <w:t>Calculation of Repayment Amount</w:t>
      </w:r>
      <w:r w:rsidR="00B930D6">
        <w:rPr>
          <w:szCs w:val="18"/>
        </w:rPr>
        <w:fldChar w:fldCharType="end"/>
      </w:r>
      <w:r w:rsidR="00B7009D">
        <w:rPr>
          <w:bCs/>
        </w:rPr>
        <w:t>”)</w:t>
      </w:r>
      <w:r>
        <w:t>.</w:t>
      </w:r>
    </w:p>
    <w:p w:rsidR="009C4B7B" w:rsidP="00620E17" w14:paraId="13999634" w14:textId="23AC235B">
      <w:pPr>
        <w:pStyle w:val="Heading8"/>
        <w:numPr>
          <w:ilvl w:val="0"/>
          <w:numId w:val="0"/>
        </w:numPr>
        <w:ind w:left="737"/>
      </w:pPr>
      <w:r>
        <w:rPr>
          <w:b/>
          <w:bCs/>
        </w:rPr>
        <w:t>Requested Date</w:t>
      </w:r>
      <w:r>
        <w:t xml:space="preserve"> has the meaning given in clause </w:t>
      </w:r>
      <w:r>
        <w:fldChar w:fldCharType="begin"/>
      </w:r>
      <w:r>
        <w:instrText xml:space="preserve"> REF _Ref105509445 \w \h </w:instrText>
      </w:r>
      <w:r>
        <w:fldChar w:fldCharType="separate"/>
      </w:r>
      <w:r w:rsidR="00AC4B4A">
        <w:t>2.2(b)</w:t>
      </w:r>
      <w:r>
        <w:fldChar w:fldCharType="end"/>
      </w:r>
      <w:r>
        <w:t xml:space="preserve"> (“</w:t>
      </w:r>
      <w:r>
        <w:fldChar w:fldCharType="begin"/>
      </w:r>
      <w:r>
        <w:instrText xml:space="preserve"> REF _Ref103246836 \h </w:instrText>
      </w:r>
      <w:r>
        <w:fldChar w:fldCharType="separate"/>
      </w:r>
      <w:r w:rsidR="00AC4B4A">
        <w:t>First Option Date</w:t>
      </w:r>
      <w:r>
        <w:fldChar w:fldCharType="end"/>
      </w:r>
      <w:r>
        <w:t xml:space="preserve">”). </w:t>
      </w:r>
    </w:p>
    <w:p w:rsidR="0084102A" w:rsidRPr="0084102A" w:rsidP="00620E17" w14:paraId="6183F70D" w14:textId="3EE4F66F">
      <w:pPr>
        <w:pStyle w:val="Heading8"/>
        <w:numPr>
          <w:ilvl w:val="0"/>
          <w:numId w:val="0"/>
        </w:numPr>
        <w:ind w:left="737"/>
      </w:pPr>
      <w:r>
        <w:rPr>
          <w:b/>
          <w:bCs/>
        </w:rPr>
        <w:t xml:space="preserve">Resolution Institute </w:t>
      </w:r>
      <w:r>
        <w:t xml:space="preserve">means Resolution Institute (ACN 008 651 323). </w:t>
      </w:r>
    </w:p>
    <w:p w:rsidR="00D96EB5" w:rsidRPr="00696003" w:rsidP="004E59D6" w14:paraId="46737558" w14:textId="77777777">
      <w:pPr>
        <w:pStyle w:val="Heading7"/>
        <w:rPr>
          <w:b/>
        </w:rPr>
      </w:pPr>
      <w:r>
        <w:rPr>
          <w:b/>
        </w:rPr>
        <w:t xml:space="preserve">Revised Statement </w:t>
      </w:r>
      <w:r w:rsidR="006946C2">
        <w:t>means a “</w:t>
      </w:r>
      <w:r w:rsidRPr="00F33261" w:rsidR="006946C2">
        <w:t>routine revised statement</w:t>
      </w:r>
      <w:r w:rsidR="006946C2">
        <w:t>” or a “</w:t>
      </w:r>
      <w:r w:rsidRPr="00F33261" w:rsidR="006946C2">
        <w:t>special revised statement</w:t>
      </w:r>
      <w:r w:rsidR="006946C2">
        <w:t>” (each as defined in the NER)</w:t>
      </w:r>
      <w:r>
        <w:t xml:space="preserve">. </w:t>
      </w:r>
    </w:p>
    <w:p w:rsidR="00696003" w:rsidP="00696003" w14:paraId="56699752" w14:textId="77777777">
      <w:pPr>
        <w:pStyle w:val="Heading7"/>
        <w:keepNext/>
        <w:numPr>
          <w:ilvl w:val="0"/>
          <w:numId w:val="0"/>
        </w:numPr>
        <w:ind w:left="737"/>
      </w:pPr>
      <w:r>
        <w:rPr>
          <w:b/>
        </w:rPr>
        <w:t>Security Interest</w:t>
      </w:r>
      <w:r>
        <w:t xml:space="preserve"> means:</w:t>
      </w:r>
    </w:p>
    <w:p w:rsidR="00696003" w:rsidP="00CD18B5" w14:paraId="2BDF0346" w14:textId="77777777">
      <w:pPr>
        <w:pStyle w:val="Heading8"/>
        <w:numPr>
          <w:ilvl w:val="7"/>
          <w:numId w:val="24"/>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w:t>
      </w:r>
      <w:bookmarkStart w:id="123" w:name="_9kR3WTr2CC4CH3rcszv16LJK"/>
      <w:r w:rsidRPr="00E86E52">
        <w:t>sections 12(1)</w:t>
      </w:r>
      <w:bookmarkEnd w:id="123"/>
      <w:r w:rsidRPr="00E86E52">
        <w:t xml:space="preserve"> or </w:t>
      </w:r>
      <w:bookmarkStart w:id="124" w:name="_9kR3WTr2CC4CIE"/>
      <w:r w:rsidRPr="00E86E52">
        <w:t>(2)</w:t>
      </w:r>
      <w:bookmarkEnd w:id="124"/>
      <w:r w:rsidRPr="00E86E52">
        <w:t xml:space="preserve"> of the PPSA</w:t>
      </w:r>
      <w:r>
        <w:t>; or</w:t>
      </w:r>
    </w:p>
    <w:p w:rsidR="00696003" w:rsidRPr="00696003" w:rsidP="00CD18B5" w14:paraId="258D7025" w14:textId="77777777">
      <w:pPr>
        <w:pStyle w:val="Heading8"/>
        <w:numPr>
          <w:ilvl w:val="7"/>
          <w:numId w:val="24"/>
        </w:numPr>
      </w:pPr>
      <w:r w:rsidRPr="00503E0B">
        <w:t>any agreement to create any of the</w:t>
      </w:r>
      <w:r>
        <w:t xml:space="preserve"> above</w:t>
      </w:r>
      <w:r w:rsidRPr="00503E0B">
        <w:t xml:space="preserve"> or allow them to exist</w:t>
      </w:r>
      <w:r>
        <w:t>.</w:t>
      </w:r>
    </w:p>
    <w:p w:rsidR="00744A21" w:rsidRPr="00744A21" w:rsidP="00361509" w14:paraId="149F9A88" w14:textId="6062B4BB">
      <w:pPr>
        <w:pStyle w:val="Heading7"/>
      </w:pPr>
      <w:r>
        <w:rPr>
          <w:b/>
          <w:bCs/>
        </w:rPr>
        <w:t xml:space="preserve">Settlements Ready Data </w:t>
      </w:r>
      <w:r>
        <w:t xml:space="preserve">has the meaning given in the NER.  </w:t>
      </w:r>
    </w:p>
    <w:p w:rsidR="00361509" w:rsidRPr="00935CD5" w:rsidP="00361509" w14:paraId="3E13FB81" w14:textId="2578569D">
      <w:pPr>
        <w:pStyle w:val="Heading7"/>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rsidR="002F3F6B" w14:paraId="1FA46952" w14:textId="32796E72">
      <w:pPr>
        <w:pStyle w:val="Heading7"/>
      </w:pPr>
      <w:r>
        <w:rPr>
          <w:b/>
        </w:rPr>
        <w:t xml:space="preserve">Social Licence Commitments </w:t>
      </w:r>
      <w:r w:rsidR="005946F7">
        <w:rPr>
          <w:bCs/>
        </w:rPr>
        <w:t>has the meaning given in the PDA</w:t>
      </w:r>
      <w:r>
        <w:rPr>
          <w:bCs/>
        </w:rPr>
        <w:t>.</w:t>
      </w:r>
    </w:p>
    <w:p w:rsidR="0059058B" w:rsidRPr="00F5213C" w:rsidP="004E59D6" w14:paraId="01692005" w14:textId="4387E6E1">
      <w:pPr>
        <w:pStyle w:val="Heading7"/>
      </w:pPr>
      <w:r>
        <w:rPr>
          <w:b/>
        </w:rPr>
        <w:t xml:space="preserve">State </w:t>
      </w:r>
      <w:r>
        <w:rPr>
          <w:bCs/>
        </w:rPr>
        <w:t xml:space="preserve">means the </w:t>
      </w:r>
      <w:bookmarkStart w:id="125" w:name="_9kR3WTr26649DMI177"/>
      <w:r>
        <w:rPr>
          <w:bCs/>
        </w:rPr>
        <w:t>Crown</w:t>
      </w:r>
      <w:bookmarkEnd w:id="125"/>
      <w:r>
        <w:rPr>
          <w:bCs/>
        </w:rPr>
        <w:t xml:space="preserve"> in right of the state of New South Wales.</w:t>
      </w:r>
    </w:p>
    <w:p w:rsidR="00AC705D" w:rsidP="00AC705D" w14:paraId="38FE2041" w14:textId="77777777">
      <w:pPr>
        <w:pStyle w:val="Heading7"/>
        <w:numPr>
          <w:ilvl w:val="0"/>
          <w:numId w:val="0"/>
        </w:numPr>
        <w:ind w:left="737"/>
        <w:rPr>
          <w:bCs/>
        </w:rPr>
      </w:pPr>
      <w:bookmarkStart w:id="126" w:name="_9kR3WTr266489ZbrqykljtI"/>
      <w:r w:rsidRPr="00111315">
        <w:rPr>
          <w:b/>
        </w:rPr>
        <w:t>Subsidiary</w:t>
      </w:r>
      <w:bookmarkEnd w:id="126"/>
      <w:r w:rsidRPr="00111315">
        <w:rPr>
          <w:b/>
        </w:rPr>
        <w:t xml:space="preserve"> </w:t>
      </w:r>
      <w:r w:rsidRPr="00111315">
        <w:rPr>
          <w:bCs/>
        </w:rPr>
        <w:t>of an entity means another entity which</w:t>
      </w:r>
      <w:r>
        <w:rPr>
          <w:bCs/>
        </w:rPr>
        <w:t>:</w:t>
      </w:r>
      <w:r w:rsidRPr="00111315">
        <w:rPr>
          <w:bCs/>
        </w:rPr>
        <w:t xml:space="preserve"> </w:t>
      </w:r>
    </w:p>
    <w:p w:rsidR="00AC705D" w:rsidRPr="007923C9" w:rsidP="00AC705D" w14:paraId="08283F8D" w14:textId="77777777">
      <w:pPr>
        <w:pStyle w:val="Heading8"/>
      </w:pPr>
      <w:r w:rsidRPr="00111315">
        <w:rPr>
          <w:bCs/>
        </w:rPr>
        <w:t>is a subsidiary of the first entity within the meaning of the Corporations Act</w:t>
      </w:r>
      <w:r>
        <w:rPr>
          <w:bCs/>
        </w:rPr>
        <w:t>; or</w:t>
      </w:r>
    </w:p>
    <w:p w:rsidR="00AC705D" w:rsidRPr="007923C9" w:rsidP="00AC705D" w14:paraId="0B1AAC50" w14:textId="77777777">
      <w:pPr>
        <w:pStyle w:val="Heading8"/>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rsidR="00AC705D" w:rsidP="007B6DBE" w14:paraId="1951335C" w14:textId="61B5CF59">
      <w:pPr>
        <w:pStyle w:val="Indent2"/>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rsidR="00C31927" w:rsidP="00C31927" w14:paraId="1382AC55" w14:textId="58C41807">
      <w:pPr>
        <w:pStyle w:val="Heading7"/>
        <w:numPr>
          <w:ilvl w:val="0"/>
          <w:numId w:val="0"/>
        </w:numPr>
        <w:ind w:left="737"/>
      </w:pPr>
      <w:r>
        <w:rPr>
          <w:b/>
        </w:rPr>
        <w:t>Storage Capacity Rebate Percentage</w:t>
      </w:r>
      <w:r>
        <w:rPr>
          <w:bCs/>
        </w:rPr>
        <w:t xml:space="preserve"> has the meaning given in item </w:t>
      </w:r>
      <w:r>
        <w:rPr>
          <w:bCs/>
        </w:rPr>
        <w:fldChar w:fldCharType="begin"/>
      </w:r>
      <w:r>
        <w:rPr>
          <w:bCs/>
        </w:rPr>
        <w:instrText xml:space="preserve"> REF _Ref124255946 \n \h </w:instrText>
      </w:r>
      <w:r>
        <w:rPr>
          <w:bCs/>
        </w:rPr>
        <w:fldChar w:fldCharType="separate"/>
      </w:r>
      <w:r w:rsidR="00AC4B4A">
        <w:rPr>
          <w:bCs/>
        </w:rPr>
        <w:t>7.3</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AC4B4A">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AC4B4A">
        <w:t>Annuity Product terms</w:t>
      </w:r>
      <w:r>
        <w:rPr>
          <w:bCs/>
        </w:rPr>
        <w:fldChar w:fldCharType="end"/>
      </w:r>
      <w:r>
        <w:rPr>
          <w:bCs/>
        </w:rPr>
        <w:t xml:space="preserve">”). </w:t>
      </w:r>
    </w:p>
    <w:p w:rsidR="00C31927" w:rsidP="00C31927" w14:paraId="1719FECA" w14:textId="39E6A5D4">
      <w:pPr>
        <w:pStyle w:val="Heading7"/>
        <w:numPr>
          <w:ilvl w:val="0"/>
          <w:numId w:val="0"/>
        </w:numPr>
        <w:ind w:left="737"/>
        <w:rPr>
          <w:bCs/>
        </w:rPr>
      </w:pPr>
      <w:r>
        <w:rPr>
          <w:b/>
        </w:rPr>
        <w:t>Storage Capacity Rebate</w:t>
      </w:r>
      <w:r>
        <w:rPr>
          <w:bCs/>
        </w:rPr>
        <w:t xml:space="preserve"> has the meaning given in item </w:t>
      </w:r>
      <w:r>
        <w:rPr>
          <w:bCs/>
        </w:rPr>
        <w:fldChar w:fldCharType="begin"/>
      </w:r>
      <w:r>
        <w:rPr>
          <w:bCs/>
        </w:rPr>
        <w:instrText xml:space="preserve"> REF _Ref124255507 \n \h </w:instrText>
      </w:r>
      <w:r>
        <w:rPr>
          <w:bCs/>
        </w:rPr>
        <w:fldChar w:fldCharType="separate"/>
      </w:r>
      <w:r w:rsidR="00AC4B4A">
        <w:rPr>
          <w:bCs/>
        </w:rPr>
        <w:t>7.2</w:t>
      </w:r>
      <w:r>
        <w:rPr>
          <w:bCs/>
        </w:rPr>
        <w:fldChar w:fldCharType="end"/>
      </w:r>
      <w:r>
        <w:rPr>
          <w:bCs/>
        </w:rPr>
        <w:t xml:space="preserve"> of </w:t>
      </w:r>
      <w:r>
        <w:rPr>
          <w:bCs/>
        </w:rPr>
        <w:fldChar w:fldCharType="begin"/>
      </w:r>
      <w:r>
        <w:rPr>
          <w:bCs/>
        </w:rPr>
        <w:instrText xml:space="preserve"> REF _Ref106629549 \r \h </w:instrText>
      </w:r>
      <w:r>
        <w:rPr>
          <w:bCs/>
        </w:rPr>
        <w:fldChar w:fldCharType="separate"/>
      </w:r>
      <w:r w:rsidR="00AC4B4A">
        <w:rPr>
          <w:bCs/>
        </w:rPr>
        <w:t>Schedule 2</w:t>
      </w:r>
      <w:r>
        <w:rPr>
          <w:bCs/>
        </w:rPr>
        <w:fldChar w:fldCharType="end"/>
      </w:r>
      <w:r>
        <w:rPr>
          <w:bCs/>
        </w:rPr>
        <w:t xml:space="preserve"> (“</w:t>
      </w:r>
      <w:r>
        <w:rPr>
          <w:bCs/>
        </w:rPr>
        <w:fldChar w:fldCharType="begin"/>
      </w:r>
      <w:r>
        <w:rPr>
          <w:bCs/>
        </w:rPr>
        <w:instrText xml:space="preserve"> REF _Ref106629549 \h </w:instrText>
      </w:r>
      <w:r>
        <w:rPr>
          <w:bCs/>
        </w:rPr>
        <w:fldChar w:fldCharType="separate"/>
      </w:r>
      <w:r w:rsidR="00AC4B4A">
        <w:t>Annuity Product terms</w:t>
      </w:r>
      <w:r>
        <w:rPr>
          <w:bCs/>
        </w:rPr>
        <w:fldChar w:fldCharType="end"/>
      </w:r>
      <w:r>
        <w:rPr>
          <w:bCs/>
        </w:rPr>
        <w:t xml:space="preserve">”). </w:t>
      </w:r>
    </w:p>
    <w:p w:rsidR="00C31927" w:rsidP="00C31927" w14:paraId="41E08424" w14:textId="71ABA2A5">
      <w:pPr>
        <w:pStyle w:val="Heading7"/>
        <w:numPr>
          <w:ilvl w:val="0"/>
          <w:numId w:val="0"/>
        </w:numPr>
        <w:ind w:left="737"/>
        <w:rPr>
          <w:bCs/>
        </w:rPr>
      </w:pPr>
      <w:r>
        <w:rPr>
          <w:b/>
        </w:rPr>
        <w:t xml:space="preserve">Storage Capacity Report </w:t>
      </w:r>
      <w:r>
        <w:rPr>
          <w:bCs/>
        </w:rPr>
        <w:t xml:space="preserve">has the meaning given in clause </w:t>
      </w:r>
      <w:r>
        <w:rPr>
          <w:bCs/>
        </w:rPr>
        <w:fldChar w:fldCharType="begin"/>
      </w:r>
      <w:r>
        <w:rPr>
          <w:bCs/>
        </w:rPr>
        <w:instrText xml:space="preserve"> REF _Ref124255995 \r \h </w:instrText>
      </w:r>
      <w:r>
        <w:rPr>
          <w:bCs/>
        </w:rPr>
        <w:fldChar w:fldCharType="separate"/>
      </w:r>
      <w:r w:rsidR="00AC4B4A">
        <w:rPr>
          <w:bCs/>
        </w:rPr>
        <w:t>9.2(a)(iii)</w:t>
      </w:r>
      <w:r>
        <w:rPr>
          <w:bCs/>
        </w:rPr>
        <w:fldChar w:fldCharType="end"/>
      </w:r>
      <w:r>
        <w:rPr>
          <w:bCs/>
        </w:rPr>
        <w:t>.</w:t>
      </w:r>
    </w:p>
    <w:p w:rsidR="007F49A4" w:rsidRPr="007F49A4" w:rsidP="007F49A4" w14:paraId="04E2208F" w14:textId="77777777">
      <w:pPr>
        <w:pStyle w:val="Heading7"/>
        <w:numPr>
          <w:ilvl w:val="0"/>
          <w:numId w:val="0"/>
        </w:numPr>
        <w:ind w:left="737"/>
        <w:rPr>
          <w:bCs/>
        </w:rPr>
      </w:pPr>
      <w:r>
        <w:rPr>
          <w:b/>
        </w:rPr>
        <w:t>Storage Test</w:t>
      </w:r>
      <w:r>
        <w:rPr>
          <w:bCs/>
        </w:rPr>
        <w:t xml:space="preserve"> means an Annual Storage Test or an Additional Storage Test.</w:t>
      </w:r>
    </w:p>
    <w:p w:rsidR="007A3104" w:rsidRPr="007A3104" w:rsidP="00262925" w14:paraId="26585EA2" w14:textId="6CB1499F">
      <w:pPr>
        <w:pStyle w:val="Heading7"/>
      </w:pPr>
      <w:r w:rsidRPr="00B27E19">
        <w:rPr>
          <w:b/>
          <w:bCs/>
        </w:rPr>
        <w:t>Tested Storage Capacity</w:t>
      </w:r>
      <w:r>
        <w:rPr>
          <w:b/>
          <w:bCs/>
        </w:rPr>
        <w:t xml:space="preserve"> </w:t>
      </w:r>
      <w:r>
        <w:t>has the meaning given in item</w:t>
      </w:r>
      <w:r w:rsidR="007E2996">
        <w:t xml:space="preserve"> </w:t>
      </w:r>
      <w:r w:rsidR="007E2996">
        <w:fldChar w:fldCharType="begin"/>
      </w:r>
      <w:r w:rsidR="007E2996">
        <w:instrText xml:space="preserve"> REF _Ref228798495 \n \h </w:instrText>
      </w:r>
      <w:r w:rsidR="007E2996">
        <w:fldChar w:fldCharType="separate"/>
      </w:r>
      <w:r w:rsidR="00AC4B4A">
        <w:t>7.4</w:t>
      </w:r>
      <w:r w:rsidR="007E2996">
        <w:fldChar w:fldCharType="end"/>
      </w:r>
      <w:r>
        <w:t xml:space="preserve"> of </w:t>
      </w:r>
      <w:r>
        <w:fldChar w:fldCharType="begin"/>
      </w:r>
      <w:r>
        <w:instrText xml:space="preserve"> REF _Ref103257737 \w \h </w:instrText>
      </w:r>
      <w:r>
        <w:fldChar w:fldCharType="separate"/>
      </w:r>
      <w:r w:rsidR="00AC4B4A">
        <w:t>Schedule 2</w:t>
      </w:r>
      <w:r>
        <w:fldChar w:fldCharType="end"/>
      </w:r>
      <w:r>
        <w:t xml:space="preserve">.  </w:t>
      </w:r>
    </w:p>
    <w:p w:rsidR="00262925" w:rsidP="00262925" w14:paraId="5B2C1009" w14:textId="6AADBDD4">
      <w:pPr>
        <w:pStyle w:val="Heading7"/>
      </w:pPr>
      <w:r w:rsidRPr="00DE0170">
        <w:rPr>
          <w:b/>
        </w:rPr>
        <w:t>Tax Invoice</w:t>
      </w:r>
      <w:r>
        <w:t xml:space="preserve"> has the meaning given to that term by the GST Law.</w:t>
      </w:r>
    </w:p>
    <w:p w:rsidR="00AA1C56" w:rsidP="004E59D6" w14:paraId="44700B47" w14:textId="77777777">
      <w:pPr>
        <w:pStyle w:val="Heading7"/>
      </w:pPr>
      <w:r w:rsidRPr="00AA1C56">
        <w:rPr>
          <w:b/>
        </w:rPr>
        <w:t>Taxable Supply</w:t>
      </w:r>
      <w:r w:rsidRPr="00AA1C56">
        <w:t xml:space="preserve"> has the meaning given to that term by the GST Law.</w:t>
      </w:r>
    </w:p>
    <w:p w:rsidR="002E50D5" w:rsidRPr="00AA1C56" w:rsidP="002E50D5" w14:paraId="196D6CC0" w14:textId="3CA39573">
      <w:pPr>
        <w:pStyle w:val="Heading7"/>
      </w:pPr>
      <w:r>
        <w:rPr>
          <w:b/>
        </w:rPr>
        <w:t xml:space="preserve">Tender Date </w:t>
      </w:r>
      <w:r w:rsidRPr="007368E4">
        <w:rPr>
          <w:bCs/>
        </w:rPr>
        <w:t>means the</w:t>
      </w:r>
      <w:r>
        <w:rPr>
          <w:b/>
        </w:rPr>
        <w:t xml:space="preserve"> </w:t>
      </w:r>
      <w:r>
        <w:rPr>
          <w:szCs w:val="18"/>
        </w:rPr>
        <w:t xml:space="preserve">date on which </w:t>
      </w:r>
      <w:r w:rsidRPr="004570A8">
        <w:t xml:space="preserve">LTES Operator submitted its </w:t>
      </w:r>
      <w:r>
        <w:t xml:space="preserve">tender bid for this agreement. </w:t>
      </w:r>
    </w:p>
    <w:p w:rsidR="008C1FCC" w:rsidP="00874223" w14:paraId="15F1BFF2" w14:textId="68D14514">
      <w:pPr>
        <w:pStyle w:val="Heading7"/>
      </w:pPr>
      <w:r>
        <w:rPr>
          <w:b/>
        </w:rPr>
        <w:t xml:space="preserve">Term </w:t>
      </w:r>
      <w:r>
        <w:rPr>
          <w:bCs/>
        </w:rPr>
        <w:t xml:space="preserve">has the meaning given in clause </w:t>
      </w:r>
      <w:r>
        <w:rPr>
          <w:bCs/>
        </w:rPr>
        <w:fldChar w:fldCharType="begin"/>
      </w:r>
      <w:r>
        <w:rPr>
          <w:bCs/>
        </w:rPr>
        <w:instrText xml:space="preserve"> REF _Ref493324294 \w \h </w:instrText>
      </w:r>
      <w:r>
        <w:rPr>
          <w:bCs/>
        </w:rPr>
        <w:fldChar w:fldCharType="separate"/>
      </w:r>
      <w:r w:rsidR="00AC4B4A">
        <w:rPr>
          <w:bCs/>
        </w:rPr>
        <w:t>2</w:t>
      </w:r>
      <w:r>
        <w:rPr>
          <w:bCs/>
        </w:rPr>
        <w:fldChar w:fldCharType="end"/>
      </w:r>
      <w:r>
        <w:rPr>
          <w:bCs/>
        </w:rPr>
        <w:t xml:space="preserve"> (“</w:t>
      </w:r>
      <w:r>
        <w:rPr>
          <w:bCs/>
        </w:rPr>
        <w:fldChar w:fldCharType="begin"/>
      </w:r>
      <w:r>
        <w:rPr>
          <w:bCs/>
        </w:rPr>
        <w:instrText xml:space="preserve">  REF _Ref493324294 \h </w:instrText>
      </w:r>
      <w:r>
        <w:rPr>
          <w:bCs/>
        </w:rPr>
        <w:fldChar w:fldCharType="separate"/>
      </w:r>
      <w:r w:rsidR="00AC4B4A">
        <w:t>Term</w:t>
      </w:r>
      <w:r>
        <w:rPr>
          <w:bCs/>
        </w:rPr>
        <w:fldChar w:fldCharType="end"/>
      </w:r>
      <w:r>
        <w:rPr>
          <w:bCs/>
        </w:rPr>
        <w:t>”).</w:t>
      </w:r>
    </w:p>
    <w:p w:rsidR="003C3DA7" w:rsidRPr="000C079D" w:rsidP="00874223" w14:paraId="765D513F" w14:textId="77777777">
      <w:pPr>
        <w:pStyle w:val="Heading7"/>
      </w:pPr>
      <w:r>
        <w:rPr>
          <w:b/>
        </w:rPr>
        <w:t>Termination Payment</w:t>
      </w:r>
      <w:r>
        <w:rPr>
          <w:bCs/>
        </w:rPr>
        <w:t xml:space="preserve"> means a </w:t>
      </w:r>
      <w:bookmarkStart w:id="127" w:name="_9kR3WTr2664ACNC1yfVRw5xzsz84AXRCLLLNM96"/>
      <w:r>
        <w:rPr>
          <w:bCs/>
        </w:rPr>
        <w:t>Fixed Termination Amount or an Early Termination Amount</w:t>
      </w:r>
      <w:bookmarkEnd w:id="127"/>
      <w:r>
        <w:rPr>
          <w:bCs/>
        </w:rPr>
        <w:t>.</w:t>
      </w:r>
    </w:p>
    <w:p w:rsidR="000C079D" w:rsidP="00F427D3" w14:paraId="7502CFC6" w14:textId="77777777">
      <w:pPr>
        <w:pStyle w:val="Heading7"/>
        <w:numPr>
          <w:ilvl w:val="0"/>
          <w:numId w:val="0"/>
        </w:numPr>
        <w:ind w:left="737"/>
      </w:pPr>
      <w:r w:rsidRPr="00924CAB">
        <w:t>[</w:t>
      </w:r>
      <w:r w:rsidRPr="000C079D">
        <w:rPr>
          <w:b/>
          <w:bCs/>
        </w:rPr>
        <w:t>Trust</w:t>
      </w:r>
      <w:r w:rsidRPr="00924CAB">
        <w:t xml:space="preserve"> means [</w:t>
      </w:r>
      <w:r w:rsidRPr="000C079D">
        <w:rPr>
          <w:highlight w:val="yellow"/>
        </w:rPr>
        <w:t>insert</w:t>
      </w:r>
      <w:r w:rsidRPr="00924CAB">
        <w:t>].</w:t>
      </w:r>
    </w:p>
    <w:p w:rsidR="000C079D" w:rsidRPr="000C079D" w:rsidP="00F427D3" w14:paraId="07E9E2BB" w14:textId="5AB6AABF">
      <w:pPr>
        <w:pStyle w:val="Heading7"/>
        <w:numPr>
          <w:ilvl w:val="0"/>
          <w:numId w:val="0"/>
        </w:numPr>
        <w:ind w:left="737"/>
      </w:pPr>
      <w:bookmarkStart w:id="128" w:name="_Hlk114136829"/>
      <w:r w:rsidRPr="000C079D">
        <w:rPr>
          <w:b/>
          <w:bCs/>
        </w:rPr>
        <w:t>Trust Deed</w:t>
      </w:r>
      <w:r>
        <w:t xml:space="preserve"> means </w:t>
      </w:r>
      <w:r w:rsidR="005A767E">
        <w:t>the trust deed establishing the Trust</w:t>
      </w:r>
      <w:r>
        <w:t>.</w:t>
      </w:r>
    </w:p>
    <w:bookmarkEnd w:id="128"/>
    <w:p w:rsidR="00F5213C" w:rsidRPr="000C079D" w:rsidP="00660213" w14:paraId="32ABE6E4" w14:textId="77777777">
      <w:pPr>
        <w:pStyle w:val="Heading7"/>
      </w:pPr>
      <w:r w:rsidRPr="005E5705">
        <w:rPr>
          <w:b/>
        </w:rPr>
        <w:t xml:space="preserve">Trust Property </w:t>
      </w:r>
      <w:r w:rsidRPr="005E5705">
        <w:rPr>
          <w:bCs/>
        </w:rPr>
        <w:t xml:space="preserve">means all of the assets of the </w:t>
      </w:r>
      <w:bookmarkStart w:id="129" w:name="_9kMHG5YVt48869Gib9BB"/>
      <w:r w:rsidRPr="005E5705">
        <w:rPr>
          <w:bCs/>
        </w:rPr>
        <w:t>Trust</w:t>
      </w:r>
      <w:bookmarkEnd w:id="129"/>
      <w:r w:rsidRPr="005E5705">
        <w:rPr>
          <w:bCs/>
        </w:rPr>
        <w:t>.]</w:t>
      </w:r>
    </w:p>
    <w:p w:rsidR="000C079D" w:rsidRPr="004B391C" w:rsidP="00660213" w14:paraId="07C59332" w14:textId="77777777">
      <w:pPr>
        <w:pStyle w:val="Heading7"/>
      </w:pPr>
      <w:r>
        <w:t>[</w:t>
      </w:r>
      <w:r w:rsidRPr="000C079D">
        <w:rPr>
          <w:b/>
          <w:bCs/>
          <w:i/>
          <w:iCs/>
          <w:highlight w:val="lightGray"/>
        </w:rPr>
        <w:t>Note: to be included if LTES Operator is trustee of a trust.</w:t>
      </w:r>
      <w:r>
        <w:t>]</w:t>
      </w:r>
    </w:p>
    <w:p w:rsidR="00652C71" w:rsidP="00F86C53" w14:paraId="41AC9AE3" w14:textId="77777777">
      <w:pPr>
        <w:pStyle w:val="Heading7"/>
      </w:pPr>
      <w:r>
        <w:rPr>
          <w:b/>
        </w:rPr>
        <w:t xml:space="preserve">Ultimate Holding Company </w:t>
      </w:r>
      <w:r>
        <w:rPr>
          <w:bCs/>
        </w:rPr>
        <w:t xml:space="preserve">has the meaning given in the Corporations Act but on the basis that ‘subsidiary’ has the meaning given to </w:t>
      </w:r>
      <w:bookmarkStart w:id="130" w:name="_9kMHG5YVt4886ABbdts0mnlvK"/>
      <w:r>
        <w:rPr>
          <w:bCs/>
        </w:rPr>
        <w:t>Subsidiary</w:t>
      </w:r>
      <w:bookmarkEnd w:id="130"/>
      <w:r>
        <w:rPr>
          <w:bCs/>
        </w:rPr>
        <w:t xml:space="preserve"> in this agreement and that ‘body corporate’ includes any entity and a trust.</w:t>
      </w:r>
    </w:p>
    <w:p w:rsidR="00907F1C" w:rsidP="004E59D6" w14:paraId="15BED960" w14:textId="2528905D">
      <w:pPr>
        <w:pStyle w:val="Heading2"/>
      </w:pPr>
      <w:bookmarkStart w:id="131" w:name="_Toc492504654"/>
      <w:bookmarkStart w:id="132" w:name="_Toc515358757"/>
      <w:bookmarkStart w:id="133" w:name="_Toc225943108"/>
      <w:r>
        <w:t xml:space="preserve">Interpretation </w:t>
      </w:r>
      <w:r w:rsidR="00C2043B">
        <w:t>p</w:t>
      </w:r>
      <w:r>
        <w:t>rovisions</w:t>
      </w:r>
      <w:bookmarkEnd w:id="131"/>
      <w:bookmarkEnd w:id="132"/>
      <w:bookmarkEnd w:id="133"/>
    </w:p>
    <w:p w:rsidR="00652C71" w:rsidP="00652C71" w14:paraId="55A5E25C" w14:textId="16E08079">
      <w:pPr>
        <w:pStyle w:val="Heading3"/>
        <w:keepNext/>
        <w:numPr>
          <w:ilvl w:val="0"/>
          <w:numId w:val="0"/>
        </w:numPr>
        <w:ind w:left="709"/>
      </w:pPr>
      <w:bookmarkStart w:id="134" w:name="_Toc515358758"/>
      <w:bookmarkStart w:id="135" w:name="_Toc515358769"/>
      <w:r w:rsidRPr="00354E1C">
        <w:t>Headings are for convenience only and do not affect interpretation. Unless the</w:t>
      </w:r>
      <w:r>
        <w:t xml:space="preserve"> </w:t>
      </w:r>
      <w:r w:rsidRPr="00354E1C">
        <w:t xml:space="preserve">contrary intention appears, in </w:t>
      </w:r>
      <w:r>
        <w:t>this agreement:</w:t>
      </w:r>
      <w:bookmarkEnd w:id="134"/>
    </w:p>
    <w:p w:rsidR="00652C71" w:rsidP="00CD18B5" w14:paraId="57E9BCE3" w14:textId="77777777">
      <w:pPr>
        <w:pStyle w:val="Heading3"/>
        <w:numPr>
          <w:ilvl w:val="2"/>
          <w:numId w:val="19"/>
        </w:numPr>
      </w:pPr>
      <w:bookmarkStart w:id="136" w:name="_Toc515358759"/>
      <w:r>
        <w:t>labels used for definitions are for convenience only and do not affect interpretation;</w:t>
      </w:r>
      <w:bookmarkEnd w:id="136"/>
    </w:p>
    <w:p w:rsidR="00652C71" w:rsidP="00CD18B5" w14:paraId="3D0025A9" w14:textId="77777777">
      <w:pPr>
        <w:pStyle w:val="Heading3"/>
        <w:numPr>
          <w:ilvl w:val="2"/>
          <w:numId w:val="19"/>
        </w:numPr>
      </w:pPr>
      <w:bookmarkStart w:id="137" w:name="_Toc515358760"/>
      <w:r w:rsidRPr="00354E1C">
        <w:t>the singular includes the plural and vice versa</w:t>
      </w:r>
      <w:r>
        <w:t>;</w:t>
      </w:r>
      <w:bookmarkEnd w:id="137"/>
    </w:p>
    <w:p w:rsidR="00652C71" w:rsidP="00CD18B5" w14:paraId="49B18C07" w14:textId="77777777">
      <w:pPr>
        <w:pStyle w:val="Heading3"/>
        <w:numPr>
          <w:ilvl w:val="2"/>
          <w:numId w:val="19"/>
        </w:numPr>
      </w:pPr>
      <w:bookmarkStart w:id="138" w:name="_Toc515358761"/>
      <w:r w:rsidRPr="00354E1C">
        <w:t>the meaning of general words is not limited by specific examples introduced by “including”, “for example”</w:t>
      </w:r>
      <w:r>
        <w:t>,</w:t>
      </w:r>
      <w:r w:rsidRPr="00354E1C">
        <w:t xml:space="preserve"> “such as” or similar expressions</w:t>
      </w:r>
      <w:r>
        <w:t>;</w:t>
      </w:r>
      <w:bookmarkEnd w:id="138"/>
    </w:p>
    <w:p w:rsidR="00652C71" w:rsidP="00CD18B5" w14:paraId="3B55B4E5" w14:textId="77777777">
      <w:pPr>
        <w:pStyle w:val="Heading3"/>
        <w:numPr>
          <w:ilvl w:val="2"/>
          <w:numId w:val="19"/>
        </w:numPr>
      </w:pPr>
      <w:bookmarkStart w:id="139" w:name="_Toc515358762"/>
      <w:r w:rsidRPr="00354E1C">
        <w:t>a reference to a document also includes any variation, replacement or novation of it</w:t>
      </w:r>
      <w:r>
        <w:t>;</w:t>
      </w:r>
      <w:bookmarkEnd w:id="139"/>
    </w:p>
    <w:p w:rsidR="00652C71" w:rsidP="00CD18B5" w14:paraId="6209928D" w14:textId="77777777">
      <w:pPr>
        <w:pStyle w:val="Heading3"/>
        <w:numPr>
          <w:ilvl w:val="2"/>
          <w:numId w:val="19"/>
        </w:numPr>
      </w:pPr>
      <w:bookmarkStart w:id="140"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652C71" w:rsidP="00CD18B5" w14:paraId="24481180" w14:textId="77777777">
      <w:pPr>
        <w:pStyle w:val="Heading3"/>
        <w:numPr>
          <w:ilvl w:val="2"/>
          <w:numId w:val="19"/>
        </w:numPr>
      </w:pPr>
      <w:r w:rsidRPr="00354E1C">
        <w:t>a reference to a particular person includes the person’s executors, administrators, successors, substitutes (including persons taking by novation) and assigns</w:t>
      </w:r>
      <w:r>
        <w:t>;</w:t>
      </w:r>
      <w:bookmarkEnd w:id="140"/>
    </w:p>
    <w:p w:rsidR="00652C71" w:rsidP="00CD18B5" w14:paraId="7BD43303" w14:textId="77777777">
      <w:pPr>
        <w:pStyle w:val="Heading3"/>
        <w:numPr>
          <w:ilvl w:val="2"/>
          <w:numId w:val="19"/>
        </w:numPr>
      </w:pPr>
      <w:bookmarkStart w:id="141" w:name="_Toc515358764"/>
      <w:r w:rsidRPr="00354E1C">
        <w:t xml:space="preserve">a reference to a time of day is a reference to </w:t>
      </w:r>
      <w:r>
        <w:t>Sydney</w:t>
      </w:r>
      <w:r w:rsidRPr="00354E1C">
        <w:t xml:space="preserve"> time</w:t>
      </w:r>
      <w:r>
        <w:t>;</w:t>
      </w:r>
      <w:bookmarkEnd w:id="141"/>
    </w:p>
    <w:p w:rsidR="00652C71" w:rsidP="00CD18B5" w14:paraId="16B6004A" w14:textId="1DCCCDB4">
      <w:pPr>
        <w:pStyle w:val="Heading3"/>
        <w:numPr>
          <w:ilvl w:val="2"/>
          <w:numId w:val="19"/>
        </w:numPr>
      </w:pPr>
      <w:bookmarkStart w:id="142" w:name="_Toc515358765"/>
      <w:r w:rsidRPr="00354E1C">
        <w:t xml:space="preserve">a reference to </w:t>
      </w:r>
      <w:r w:rsidR="00C15538">
        <w:t>AUD</w:t>
      </w:r>
      <w:r w:rsidR="00F710D2">
        <w:t>,</w:t>
      </w:r>
      <w:r w:rsidR="00C15538">
        <w:t xml:space="preserve"> </w:t>
      </w:r>
      <w:r w:rsidRPr="00354E1C">
        <w:t>dollars, $ or A$ is a reference to the currency of Australia</w:t>
      </w:r>
      <w:r>
        <w:t>;</w:t>
      </w:r>
      <w:bookmarkEnd w:id="142"/>
    </w:p>
    <w:p w:rsidR="00652C71" w:rsidRPr="00354E1C" w:rsidP="00CD18B5" w14:paraId="5F35D6A5" w14:textId="77777777">
      <w:pPr>
        <w:pStyle w:val="Heading3"/>
        <w:numPr>
          <w:ilvl w:val="2"/>
          <w:numId w:val="19"/>
        </w:numPr>
      </w:pPr>
      <w:r w:rsidRPr="00354E1C">
        <w:t>a reference to any legislation includes regulations under it and any consolidations, amendments, re-enactments or replacements of any of them;</w:t>
      </w:r>
    </w:p>
    <w:p w:rsidR="00652C71" w:rsidP="00CD18B5" w14:paraId="2F7867E3" w14:textId="77777777">
      <w:pPr>
        <w:pStyle w:val="Heading3"/>
        <w:numPr>
          <w:ilvl w:val="2"/>
          <w:numId w:val="19"/>
        </w:numPr>
      </w:pPr>
      <w:bookmarkStart w:id="143"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43"/>
    <w:p w:rsidR="00652C71" w:rsidP="00CD18B5" w14:paraId="3936312D" w14:textId="09E8A8CC">
      <w:pPr>
        <w:pStyle w:val="Heading3"/>
        <w:numPr>
          <w:ilvl w:val="2"/>
          <w:numId w:val="19"/>
        </w:numPr>
      </w:pPr>
      <w:r>
        <w:t xml:space="preserve">[subject to clause </w:t>
      </w:r>
      <w:r>
        <w:fldChar w:fldCharType="begin"/>
      </w:r>
      <w:r>
        <w:instrText xml:space="preserve"> REF _Ref194324185 \n \h </w:instrText>
      </w:r>
      <w:r>
        <w:fldChar w:fldCharType="separate"/>
      </w:r>
      <w:r w:rsidR="00AC4B4A">
        <w:t>1.10</w:t>
      </w:r>
      <w:r>
        <w:fldChar w:fldCharType="end"/>
      </w:r>
      <w:r>
        <w:t xml:space="preserve"> (“</w:t>
      </w:r>
      <w:r>
        <w:fldChar w:fldCharType="begin"/>
      </w:r>
      <w:r>
        <w:instrText xml:space="preserve"> REF _Ref194324185 \h </w:instrText>
      </w:r>
      <w:r>
        <w:fldChar w:fldCharType="separate"/>
      </w:r>
      <w:r w:rsidR="00AC4B4A">
        <w:t>[References to LTES Operator</w:t>
      </w:r>
      <w:r>
        <w:fldChar w:fldCharType="end"/>
      </w:r>
      <w:r>
        <w:t xml:space="preserve">”),] </w:t>
      </w:r>
      <w:r w:rsidRPr="00354E1C">
        <w:t>a reference to a group of persons is a reference to any 2 or more of them jointly and to each of them individually</w:t>
      </w:r>
      <w:r>
        <w:t>;</w:t>
      </w:r>
    </w:p>
    <w:p w:rsidR="00652C71" w:rsidP="00CD18B5" w14:paraId="6F0970A6" w14:textId="77777777">
      <w:pPr>
        <w:pStyle w:val="Heading3"/>
        <w:numPr>
          <w:ilvl w:val="2"/>
          <w:numId w:val="19"/>
        </w:numPr>
      </w:pPr>
      <w:r>
        <w:t>a reference to any thing (including an amount) is a reference to the whole and each part of it;</w:t>
      </w:r>
    </w:p>
    <w:p w:rsidR="00652C71" w:rsidP="00CD18B5" w14:paraId="58338052" w14:textId="77777777">
      <w:pPr>
        <w:pStyle w:val="Heading3"/>
        <w:numPr>
          <w:ilvl w:val="2"/>
          <w:numId w:val="19"/>
        </w:numPr>
      </w:pPr>
      <w:r>
        <w:t>a period of time dating from a given day or the day of an act or event is to be calculated exclusive of that day;</w:t>
      </w:r>
    </w:p>
    <w:p w:rsidR="00652C71" w:rsidRPr="001E04E3" w:rsidP="00CD18B5" w14:paraId="4ACEB8E8" w14:textId="77777777">
      <w:pPr>
        <w:pStyle w:val="Heading3"/>
        <w:numPr>
          <w:ilvl w:val="2"/>
          <w:numId w:val="19"/>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rsidR="00652C71" w:rsidP="00CD18B5" w14:paraId="7798846E" w14:textId="77777777">
      <w:pPr>
        <w:pStyle w:val="Heading3"/>
        <w:numPr>
          <w:ilvl w:val="2"/>
          <w:numId w:val="19"/>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652C71" w14:paraId="311D5C3C" w14:textId="77777777">
      <w:pPr>
        <w:pStyle w:val="Heading3"/>
      </w:pPr>
      <w:r>
        <w:t xml:space="preserve">the Details, Reference Details, </w:t>
      </w:r>
      <w:r w:rsidR="00853276">
        <w:t>s</w:t>
      </w:r>
      <w:r>
        <w:t xml:space="preserve">chedules and </w:t>
      </w:r>
      <w:r w:rsidR="00853276">
        <w:t>a</w:t>
      </w:r>
      <w:r>
        <w:t>nnexures to this agreement form part of this agreement</w:t>
      </w:r>
      <w:r>
        <w:t>.</w:t>
      </w:r>
      <w:bookmarkEnd w:id="135"/>
    </w:p>
    <w:p w:rsidR="00F177CD" w:rsidRPr="00293234" w:rsidP="00F177CD" w14:paraId="4E682F68" w14:textId="77777777">
      <w:pPr>
        <w:pStyle w:val="Heading2"/>
      </w:pPr>
      <w:bookmarkStart w:id="144" w:name="_Toc94798071"/>
      <w:bookmarkStart w:id="145" w:name="_Toc94871996"/>
      <w:bookmarkStart w:id="146" w:name="_Toc94885218"/>
      <w:bookmarkStart w:id="147" w:name="_Toc94885654"/>
      <w:bookmarkStart w:id="148" w:name="_Toc94886091"/>
      <w:bookmarkStart w:id="149" w:name="_Toc99723193"/>
      <w:bookmarkStart w:id="150" w:name="_Toc94798072"/>
      <w:bookmarkStart w:id="151" w:name="_Toc94871997"/>
      <w:bookmarkStart w:id="152" w:name="_Toc94885219"/>
      <w:bookmarkStart w:id="153" w:name="_Toc94885655"/>
      <w:bookmarkStart w:id="154" w:name="_Toc94886092"/>
      <w:bookmarkStart w:id="155" w:name="_Toc99723194"/>
      <w:bookmarkStart w:id="156" w:name="_Toc225943109"/>
      <w:bookmarkEnd w:id="144"/>
      <w:bookmarkEnd w:id="145"/>
      <w:bookmarkEnd w:id="146"/>
      <w:bookmarkEnd w:id="147"/>
      <w:bookmarkEnd w:id="148"/>
      <w:bookmarkEnd w:id="149"/>
      <w:bookmarkEnd w:id="150"/>
      <w:bookmarkEnd w:id="151"/>
      <w:bookmarkEnd w:id="152"/>
      <w:bookmarkEnd w:id="153"/>
      <w:bookmarkEnd w:id="154"/>
      <w:bookmarkEnd w:id="155"/>
      <w:r w:rsidRPr="00293234">
        <w:t>Inconsistency</w:t>
      </w:r>
      <w:bookmarkEnd w:id="156"/>
    </w:p>
    <w:p w:rsidR="00F5213C" w:rsidP="00E717A8" w14:paraId="0DEF78CF" w14:textId="77777777">
      <w:pPr>
        <w:pStyle w:val="Indent2"/>
      </w:pPr>
      <w:r>
        <w:t xml:space="preserve">In the event of any inconsistency between the terms of this agreement and the PDA, the terms of this agreement will prevail to the extent of any such </w:t>
      </w:r>
      <w:r>
        <w:rPr>
          <w:lang w:eastAsia="en-AU"/>
        </w:rPr>
        <w:t>inconsistency</w:t>
      </w:r>
      <w:r>
        <w:t>.</w:t>
      </w:r>
      <w:r w:rsidRPr="00F5213C">
        <w:t xml:space="preserve"> </w:t>
      </w:r>
    </w:p>
    <w:p w:rsidR="00652C71" w:rsidP="00652C71" w14:paraId="36FA5060" w14:textId="6EE23CBC">
      <w:pPr>
        <w:pStyle w:val="Heading2"/>
      </w:pPr>
      <w:bookmarkStart w:id="157" w:name="_Ref104383442"/>
      <w:bookmarkStart w:id="158" w:name="_Toc225943110"/>
      <w:r>
        <w:t xml:space="preserve">Legislation </w:t>
      </w:r>
      <w:r>
        <w:t>definition change</w:t>
      </w:r>
      <w:bookmarkEnd w:id="157"/>
      <w:bookmarkEnd w:id="158"/>
    </w:p>
    <w:p w:rsidR="00652C71" w:rsidP="00652C71" w14:paraId="3BEA4F0A" w14:textId="77777777">
      <w:pPr>
        <w:pStyle w:val="Indent2"/>
      </w:pPr>
      <w:r>
        <w:t>If:</w:t>
      </w:r>
    </w:p>
    <w:p w:rsidR="00652C71" w:rsidP="00CD18B5" w14:paraId="26E6F625" w14:textId="4A45FFBB">
      <w:pPr>
        <w:pStyle w:val="Heading3"/>
        <w:numPr>
          <w:ilvl w:val="2"/>
          <w:numId w:val="20"/>
        </w:numPr>
      </w:pPr>
      <w:r>
        <w:t xml:space="preserve">a term used in this agreement (including as a result of a prior application of this clause </w:t>
      </w:r>
      <w:r w:rsidR="00C52D84">
        <w:fldChar w:fldCharType="begin"/>
      </w:r>
      <w:r w:rsidR="00C52D84">
        <w:instrText xml:space="preserve"> REF _Ref104383442 \n \h </w:instrText>
      </w:r>
      <w:r w:rsidR="00C52D84">
        <w:fldChar w:fldCharType="separate"/>
      </w:r>
      <w:r w:rsidR="00AC4B4A">
        <w:t>1.4</w:t>
      </w:r>
      <w:r w:rsidR="00C52D84">
        <w:fldChar w:fldCharType="end"/>
      </w:r>
      <w:r>
        <w:t xml:space="preserve">) has the meaning given to it in </w:t>
      </w:r>
      <w:r w:rsidR="00C15538">
        <w:t xml:space="preserve">legislation (including </w:t>
      </w:r>
      <w:r>
        <w:t>the NER</w:t>
      </w:r>
      <w:r w:rsidR="00C15538">
        <w:t xml:space="preserve"> and the Corporations Act)</w:t>
      </w:r>
      <w:r>
        <w:t>; and</w:t>
      </w:r>
    </w:p>
    <w:p w:rsidR="00434DD2" w:rsidP="00CD18B5" w14:paraId="057DB62C" w14:textId="2B42D543">
      <w:pPr>
        <w:pStyle w:val="Heading3"/>
        <w:numPr>
          <w:ilvl w:val="2"/>
          <w:numId w:val="20"/>
        </w:numPr>
      </w:pPr>
      <w:r>
        <w:t xml:space="preserve">the term in the </w:t>
      </w:r>
      <w:r w:rsidR="0025117E">
        <w:t xml:space="preserve">relevant legislation </w:t>
      </w:r>
      <w:r>
        <w:t>is subsequently renamed or replaced with another term of similar effect,</w:t>
      </w:r>
    </w:p>
    <w:p w:rsidR="00652C71" w:rsidP="00652C71" w14:paraId="42C26976" w14:textId="77777777">
      <w:pPr>
        <w:pStyle w:val="Indent2"/>
      </w:pPr>
      <w:r>
        <w:t>then the new term will be used in place of the term which was renamed or replaced.</w:t>
      </w:r>
    </w:p>
    <w:p w:rsidR="00920C0D" w:rsidRPr="00BE299B" w:rsidP="00CD18B5" w14:paraId="3754A58A" w14:textId="77777777">
      <w:pPr>
        <w:pStyle w:val="Heading2"/>
        <w:numPr>
          <w:ilvl w:val="1"/>
          <w:numId w:val="19"/>
        </w:numPr>
        <w:rPr>
          <w:bCs/>
          <w:szCs w:val="18"/>
        </w:rPr>
      </w:pPr>
      <w:bookmarkStart w:id="159" w:name="_Ref103668609"/>
      <w:bookmarkStart w:id="160" w:name="_Toc104238847"/>
      <w:bookmarkStart w:id="161" w:name="_Toc104305729"/>
      <w:bookmarkStart w:id="162" w:name="_Toc225943111"/>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59"/>
      <w:bookmarkEnd w:id="160"/>
      <w:bookmarkEnd w:id="161"/>
      <w:bookmarkEnd w:id="162"/>
    </w:p>
    <w:p w:rsidR="00920C0D" w:rsidRPr="00BE299B" w:rsidP="00920C0D" w14:paraId="455F7886" w14:textId="327C6C25">
      <w:pPr>
        <w:pStyle w:val="BodyText"/>
        <w:ind w:left="737"/>
        <w:rPr>
          <w:szCs w:val="18"/>
        </w:rPr>
      </w:pPr>
      <w:r w:rsidRPr="00BE299B">
        <w:rPr>
          <w:szCs w:val="18"/>
        </w:rPr>
        <w:t>Notwithstanding anything else</w:t>
      </w:r>
      <w:r w:rsidR="00FE6728">
        <w:rPr>
          <w:szCs w:val="18"/>
        </w:rPr>
        <w:t xml:space="preserve"> in</w:t>
      </w:r>
      <w:r w:rsidRPr="00BE299B">
        <w:rPr>
          <w:szCs w:val="18"/>
        </w:rPr>
        <w:t xml:space="preserve"> this agreement</w:t>
      </w:r>
      <w:r w:rsidR="00FE6728">
        <w:rPr>
          <w:szCs w:val="18"/>
        </w:rPr>
        <w:t>,</w:t>
      </w:r>
      <w:r>
        <w:rPr>
          <w:szCs w:val="18"/>
        </w:rPr>
        <w:t xml:space="preserve"> </w:t>
      </w:r>
      <w:r w:rsidRPr="00BE299B">
        <w:rPr>
          <w:szCs w:val="18"/>
        </w:rPr>
        <w:t xml:space="preserve">the </w:t>
      </w:r>
      <w:r w:rsidRPr="00BE299B">
        <w:t>parties</w:t>
      </w:r>
      <w:r w:rsidRPr="00BE299B">
        <w:rPr>
          <w:szCs w:val="18"/>
        </w:rPr>
        <w:t xml:space="preserve"> acknowledge and agree that, in </w:t>
      </w:r>
      <w:r w:rsidR="000C5EDC">
        <w:rPr>
          <w:szCs w:val="18"/>
        </w:rPr>
        <w:t xml:space="preserve">exercising its rights or </w:t>
      </w:r>
      <w:r w:rsidRPr="00BE299B">
        <w:rPr>
          <w:szCs w:val="18"/>
        </w:rPr>
        <w:t xml:space="preserve">discharging its </w:t>
      </w:r>
      <w:r w:rsidRPr="00920C0D">
        <w:t>obligations</w:t>
      </w:r>
      <w:r w:rsidRPr="00BE299B">
        <w:rPr>
          <w:szCs w:val="18"/>
        </w:rPr>
        <w:t xml:space="preserve"> under this agreement, SFV may:</w:t>
      </w:r>
    </w:p>
    <w:p w:rsidR="00920C0D" w:rsidRPr="00BE299B" w:rsidP="00CD18B5" w14:paraId="7A9F7AE7" w14:textId="77777777">
      <w:pPr>
        <w:pStyle w:val="Heading3"/>
        <w:numPr>
          <w:ilvl w:val="2"/>
          <w:numId w:val="20"/>
        </w:numPr>
      </w:pPr>
      <w:r w:rsidRPr="00BE299B">
        <w:t xml:space="preserve">consult with Consumer Trustee and </w:t>
      </w:r>
      <w:r>
        <w:t>Infrastructure Planner</w:t>
      </w:r>
      <w:r w:rsidRPr="00BE299B">
        <w:t xml:space="preserve">; and </w:t>
      </w:r>
    </w:p>
    <w:p w:rsidR="00920C0D" w:rsidP="00CD18B5" w14:paraId="533AE208" w14:textId="77777777">
      <w:pPr>
        <w:pStyle w:val="Heading3"/>
        <w:numPr>
          <w:ilvl w:val="2"/>
          <w:numId w:val="20"/>
        </w:numPr>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rsidR="00C65F76" w:rsidP="00CD18B5" w14:paraId="14FE3F53" w14:textId="77777777">
      <w:pPr>
        <w:pStyle w:val="Heading2"/>
        <w:numPr>
          <w:ilvl w:val="1"/>
          <w:numId w:val="28"/>
        </w:numPr>
      </w:pPr>
      <w:bookmarkStart w:id="163" w:name="_Toc105762514"/>
      <w:bookmarkStart w:id="164" w:name="_Ref167110214"/>
      <w:bookmarkStart w:id="165" w:name="_Ref167110222"/>
      <w:bookmarkStart w:id="166" w:name="_Toc225943112"/>
      <w:r>
        <w:t>Appointment of agent</w:t>
      </w:r>
      <w:bookmarkEnd w:id="163"/>
      <w:bookmarkEnd w:id="164"/>
      <w:bookmarkEnd w:id="165"/>
      <w:bookmarkEnd w:id="166"/>
    </w:p>
    <w:p w:rsidR="00C65F76" w:rsidP="0025117E" w14:paraId="78D014A3" w14:textId="67B3FD4E">
      <w:pPr>
        <w:pStyle w:val="Heading3"/>
        <w:numPr>
          <w:ilvl w:val="2"/>
          <w:numId w:val="28"/>
        </w:numPr>
      </w:pPr>
      <w:r>
        <w:t xml:space="preserve">LTES Operator acknowledges that SFV may, </w:t>
      </w:r>
      <w:r w:rsidR="00626822">
        <w:t>at</w:t>
      </w:r>
      <w:r>
        <w:t xml:space="preserve"> its sole discretion and from time to time, appoint </w:t>
      </w:r>
      <w:r w:rsidR="0025117E">
        <w:t xml:space="preserve">in writing </w:t>
      </w:r>
      <w:r>
        <w:t xml:space="preserve">one or more persons as SFV’s agent in respect of or in connection with some or all of SFV’s rights or obligations under this agreement.  </w:t>
      </w:r>
    </w:p>
    <w:p w:rsidR="0025117E" w:rsidP="0025117E" w14:paraId="097B1C90" w14:textId="110595F3">
      <w:pPr>
        <w:pStyle w:val="Heading3"/>
        <w:numPr>
          <w:ilvl w:val="2"/>
          <w:numId w:val="28"/>
        </w:numPr>
      </w:pPr>
      <w:r>
        <w:t xml:space="preserve">In making such an appointment, SFV may advise LTES Operator in writing of any limitations on that appointment and, if SFV does so, LTES Operator must comply with any such limitations of which it has been advised. </w:t>
      </w:r>
    </w:p>
    <w:p w:rsidR="0025117E" w:rsidP="0025117E" w14:paraId="35375226" w14:textId="4C13180C">
      <w:pPr>
        <w:pStyle w:val="Heading3"/>
        <w:numPr>
          <w:ilvl w:val="2"/>
          <w:numId w:val="28"/>
        </w:numPr>
      </w:pPr>
      <w:r>
        <w:t xml:space="preserve">Nothing in this clause </w:t>
      </w:r>
      <w:r w:rsidR="00066BB3">
        <w:fldChar w:fldCharType="begin"/>
      </w:r>
      <w:r w:rsidR="00066BB3">
        <w:instrText xml:space="preserve"> REF _Ref167110214 \n \h </w:instrText>
      </w:r>
      <w:r w:rsidR="00066BB3">
        <w:fldChar w:fldCharType="separate"/>
      </w:r>
      <w:r w:rsidR="00AC4B4A">
        <w:t>1.6</w:t>
      </w:r>
      <w:r w:rsidR="00066BB3">
        <w:fldChar w:fldCharType="end"/>
      </w:r>
      <w:r w:rsidR="00066BB3">
        <w:t xml:space="preserve"> </w:t>
      </w:r>
      <w:r>
        <w:t xml:space="preserve">relieves SFV of its obligations under this agreement. </w:t>
      </w:r>
    </w:p>
    <w:p w:rsidR="00C95FB2" w:rsidRPr="00C95FB2" w:rsidP="00F84AC8" w14:paraId="0B893CDC" w14:textId="1560DFCC">
      <w:pPr>
        <w:pStyle w:val="Heading2"/>
        <w:numPr>
          <w:ilvl w:val="1"/>
          <w:numId w:val="28"/>
        </w:numPr>
      </w:pPr>
      <w:bookmarkStart w:id="167" w:name="_Ref108176271"/>
      <w:bookmarkStart w:id="168" w:name="_Toc225943113"/>
      <w:r>
        <w:t>Adjustment</w:t>
      </w:r>
      <w:bookmarkEnd w:id="167"/>
      <w:bookmarkEnd w:id="168"/>
      <w:r w:rsidR="00752CD0">
        <w:t xml:space="preserve"> </w:t>
      </w:r>
    </w:p>
    <w:p w:rsidR="008339B9" w:rsidP="00752CD0" w14:paraId="6A9CF7E9" w14:textId="3792F50B">
      <w:pPr>
        <w:pStyle w:val="Heading3"/>
        <w:numPr>
          <w:ilvl w:val="2"/>
          <w:numId w:val="28"/>
        </w:numPr>
      </w:pPr>
      <w:r w:rsidRPr="00677545">
        <w:t xml:space="preserve">On each Adjustment Date, </w:t>
      </w:r>
      <w:r w:rsidR="00B66877">
        <w:t xml:space="preserve">each of </w:t>
      </w:r>
      <w:r w:rsidR="001C19B2">
        <w:t xml:space="preserve">the </w:t>
      </w:r>
      <w:bookmarkStart w:id="169" w:name="_9kR3WTr2686AIOCw4skYMznT45yF7hfA8AEBG6w"/>
      <w:r w:rsidR="001C19B2">
        <w:t>Annual Net Revenue Threshold</w:t>
      </w:r>
      <w:r w:rsidR="00A7384C">
        <w:t>,</w:t>
      </w:r>
      <w:r w:rsidR="001C19B2">
        <w:t xml:space="preserve"> </w:t>
      </w:r>
      <w:r w:rsidR="00775CB6">
        <w:t>Annuity Cap</w:t>
      </w:r>
      <w:bookmarkEnd w:id="169"/>
      <w:r w:rsidR="00917527">
        <w:t xml:space="preserve"> and Cost Change Threshold</w:t>
      </w:r>
      <w:r w:rsidR="00D562F8">
        <w:t xml:space="preserve"> for the Financial Year commencing on the Adjustment Date and each subsequent Financial Year (but not </w:t>
      </w:r>
      <w:r w:rsidR="00306FA4">
        <w:t>any Annual Net Revenue Threshold</w:t>
      </w:r>
      <w:r w:rsidR="00917527">
        <w:t>,</w:t>
      </w:r>
      <w:r w:rsidR="00306FA4">
        <w:t xml:space="preserve"> Annuity Cap </w:t>
      </w:r>
      <w:r w:rsidR="00917527">
        <w:t xml:space="preserve">or Cost Change Threshold </w:t>
      </w:r>
      <w:r w:rsidR="00D562F8">
        <w:t xml:space="preserve">for </w:t>
      </w:r>
      <w:r w:rsidR="00917527">
        <w:t xml:space="preserve">a </w:t>
      </w:r>
      <w:r w:rsidR="00D562F8">
        <w:t>Financial Year ending prior to the Adjustment Date)</w:t>
      </w:r>
      <w:r w:rsidRPr="00677545">
        <w:t xml:space="preserve"> will be adjusted in accordance with the following formula: </w:t>
      </w:r>
    </w:p>
    <w:p w:rsidR="008339B9" w:rsidRPr="00BB1546" w:rsidP="008339B9" w14:paraId="22DF9A89" w14:textId="77777777">
      <w:pPr>
        <w:pStyle w:val="Heading3"/>
        <w:numPr>
          <w:ilvl w:val="0"/>
          <w:numId w:val="0"/>
        </w:numPr>
        <w:ind w:left="1474"/>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b</m:t>
              </m:r>
            </m:sub>
          </m:sSub>
          <m:r>
            <m:rPr>
              <m:sty m:val="bi"/>
            </m:rPr>
            <w:rPr>
              <w:rFonts w:ascii="Cambria Math" w:hAnsi="Cambria Math"/>
            </w:rPr>
            <m:t>×</m:t>
          </m:r>
          <m:r>
            <m:rPr>
              <m:sty m:val="bi"/>
            </m:rPr>
            <w:rPr>
              <w:rFonts w:ascii="Cambria Math" w:hAnsi="Cambria Math"/>
            </w:rPr>
            <m:t>EF</m:t>
          </m:r>
        </m:oMath>
      </m:oMathPara>
    </w:p>
    <w:p w:rsidR="008339B9" w:rsidRPr="00677545" w:rsidP="008339B9" w14:paraId="23620C28" w14:textId="77777777">
      <w:pPr>
        <w:pStyle w:val="Indent3"/>
        <w:ind w:left="2211" w:hanging="737"/>
      </w:pPr>
      <w:r w:rsidRPr="00677545">
        <w:t xml:space="preserve">where: </w:t>
      </w:r>
    </w:p>
    <w:p w:rsidR="008339B9" w:rsidRPr="00677545" w:rsidP="008339B9" w14:paraId="037925C3" w14:textId="77777777">
      <w:pPr>
        <w:pStyle w:val="Indent3"/>
        <w:tabs>
          <w:tab w:val="left" w:pos="1890"/>
        </w:tabs>
        <w:ind w:left="2211" w:hanging="737"/>
      </w:pPr>
      <w:r w:rsidRPr="00677545">
        <w:t>P</w:t>
      </w:r>
      <w:r w:rsidRPr="00677545">
        <w:rPr>
          <w:vertAlign w:val="subscript"/>
        </w:rPr>
        <w:t>n</w:t>
      </w:r>
      <w:r>
        <w:rPr>
          <w:vertAlign w:val="subscript"/>
        </w:rPr>
        <w:tab/>
      </w:r>
      <w:r>
        <w:t>=</w:t>
      </w:r>
      <w:r>
        <w:tab/>
      </w:r>
      <w:r>
        <w:tab/>
      </w:r>
      <w:r w:rsidRPr="00677545">
        <w:t xml:space="preserve">the </w:t>
      </w:r>
      <w:r>
        <w:t>relevant amount</w:t>
      </w:r>
      <w:r w:rsidRPr="00677545">
        <w:t xml:space="preserve"> on and from the Adjustment Date;</w:t>
      </w:r>
      <w:r>
        <w:t xml:space="preserve"> </w:t>
      </w:r>
    </w:p>
    <w:p w:rsidR="008339B9" w:rsidP="008339B9" w14:paraId="59AA6B67" w14:textId="77777777">
      <w:pPr>
        <w:pStyle w:val="Indent3"/>
        <w:tabs>
          <w:tab w:val="left" w:pos="1890"/>
        </w:tabs>
        <w:ind w:left="2211"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t>; and</w:t>
      </w:r>
    </w:p>
    <w:p w:rsidR="008339B9" w:rsidP="008339B9" w14:paraId="79E725C8" w14:textId="0085D600">
      <w:pPr>
        <w:pStyle w:val="Indent3"/>
        <w:tabs>
          <w:tab w:val="left" w:pos="1890"/>
        </w:tabs>
        <w:ind w:left="2211" w:hanging="737"/>
      </w:pPr>
      <w:r>
        <w:t>EF</w:t>
      </w:r>
      <w:r>
        <w:tab/>
        <w:t>=</w:t>
      </w:r>
      <w:r>
        <w:tab/>
        <w:t>the Escalation Factor for the Adjustment Date.</w:t>
      </w:r>
      <w:r w:rsidR="00E72441">
        <w:t xml:space="preserve"> </w:t>
      </w:r>
    </w:p>
    <w:p w:rsidR="008339B9" w:rsidP="00E72441" w14:paraId="33A161EB" w14:textId="77777777">
      <w:pPr>
        <w:pStyle w:val="Heading3"/>
        <w:numPr>
          <w:ilvl w:val="2"/>
          <w:numId w:val="28"/>
        </w:numPr>
      </w:pPr>
      <w:r>
        <w:t>The “</w:t>
      </w:r>
      <w:r w:rsidRPr="00FD26B4">
        <w:rPr>
          <w:b/>
          <w:bCs/>
        </w:rPr>
        <w:t>Escalation Factor</w:t>
      </w:r>
      <w:r>
        <w:t>” for an Adjustment Date is:</w:t>
      </w:r>
    </w:p>
    <w:p w:rsidR="00917527" w:rsidP="008339B9" w14:paraId="51363C60" w14:textId="77777777">
      <w:pPr>
        <w:pStyle w:val="SchedH4"/>
      </w:pPr>
      <w:r>
        <w:t>for each of the Annual Net Revenue Threshold and the Annuity Cap, the lesser of:</w:t>
      </w:r>
    </w:p>
    <w:p w:rsidR="008339B9" w:rsidP="00917527" w14:paraId="28B71E12" w14:textId="77777777">
      <w:pPr>
        <w:pStyle w:val="SchedH5"/>
      </w:pPr>
      <w:r>
        <w:t>1.03</w:t>
      </w:r>
      <w:r>
        <w:t>; and</w:t>
      </w:r>
    </w:p>
    <w:p w:rsidR="008339B9" w:rsidP="00917527" w14:paraId="1409614C" w14:textId="77777777">
      <w:pPr>
        <w:pStyle w:val="SchedH5"/>
      </w:pPr>
      <w:r>
        <w:t>an amount calculated as follows:</w:t>
      </w:r>
    </w:p>
    <w:p w:rsidR="008339B9" w:rsidP="008339B9" w14:paraId="46E66265" w14:textId="77777777">
      <w:pPr>
        <w:pStyle w:val="Heading4"/>
        <w:numPr>
          <w:ilvl w:val="0"/>
          <w:numId w:val="0"/>
        </w:numPr>
        <w:ind w:left="1474"/>
      </w:pPr>
      <m:oMathPara>
        <m:oMath>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CPI</m:t>
                  </m:r>
                </m:e>
                <m:sub>
                  <m:r>
                    <m:rPr>
                      <m:sty m:val="bi"/>
                    </m:rPr>
                    <w:rPr>
                      <w:rFonts w:ascii="Cambria Math" w:hAnsi="Cambria Math"/>
                    </w:rPr>
                    <m:t>n</m:t>
                  </m:r>
                </m:sub>
              </m:sSub>
            </m:num>
            <m:den>
              <m:sSub>
                <m:sSubPr>
                  <m:ctrlPr>
                    <w:rPr>
                      <w:rFonts w:ascii="Cambria Math" w:hAnsi="Cambria Math"/>
                      <w:b/>
                      <w:bCs/>
                      <w:i/>
                    </w:rPr>
                  </m:ctrlPr>
                </m:sSubPr>
                <m:e>
                  <m:r>
                    <m:rPr>
                      <m:sty m:val="bi"/>
                    </m:rPr>
                    <w:rPr>
                      <w:rFonts w:ascii="Cambria Math" w:hAnsi="Cambria Math"/>
                    </w:rPr>
                    <m:t>CPI</m:t>
                  </m:r>
                </m:e>
                <m:sub>
                  <m:r>
                    <m:rPr>
                      <m:sty m:val="bi"/>
                    </m:rPr>
                    <w:rPr>
                      <w:rFonts w:ascii="Cambria Math" w:hAnsi="Cambria Math"/>
                    </w:rPr>
                    <m:t>b</m:t>
                  </m:r>
                </m:sub>
              </m:sSub>
            </m:den>
          </m:f>
        </m:oMath>
      </m:oMathPara>
    </w:p>
    <w:p w:rsidR="008339B9" w:rsidP="00917527" w14:paraId="02A7E4F4" w14:textId="77777777">
      <w:pPr>
        <w:pStyle w:val="Heading4"/>
        <w:keepNext/>
        <w:numPr>
          <w:ilvl w:val="0"/>
          <w:numId w:val="0"/>
        </w:numPr>
        <w:ind w:left="2211" w:firstLine="737"/>
      </w:pPr>
      <w:r>
        <w:t>where:</w:t>
      </w:r>
      <w:r>
        <w:tab/>
      </w:r>
    </w:p>
    <w:p w:rsidR="008339B9" w:rsidP="00917527" w14:paraId="7E071138" w14:textId="77777777">
      <w:pPr>
        <w:pStyle w:val="Indent2"/>
        <w:tabs>
          <w:tab w:val="left" w:pos="3544"/>
        </w:tabs>
        <w:ind w:left="3997" w:hanging="1049"/>
      </w:pPr>
      <w:r w:rsidRPr="00677545">
        <w:t>CPI</w:t>
      </w:r>
      <w:r w:rsidRPr="00677545">
        <w:rPr>
          <w:vertAlign w:val="subscript"/>
        </w:rPr>
        <w:t>n</w:t>
      </w:r>
      <w:r>
        <w:rPr>
          <w:vertAlign w:val="subscript"/>
        </w:rPr>
        <w:tab/>
      </w:r>
      <w:r>
        <w:t>=</w:t>
      </w:r>
      <w:r>
        <w:tab/>
      </w:r>
      <w:r w:rsidRPr="00677545">
        <w:t xml:space="preserve">the </w:t>
      </w:r>
      <w:bookmarkStart w:id="170" w:name="_9kR3WTr2686ADLFx2A5qwid3pmTXzrC"/>
      <w:r w:rsidRPr="00677545">
        <w:t>Consumer Price Index</w:t>
      </w:r>
      <w:bookmarkEnd w:id="170"/>
      <w:r w:rsidRPr="00677545">
        <w:t xml:space="preserve"> (</w:t>
      </w:r>
      <w:bookmarkStart w:id="171" w:name="_9kR3WTr2686AGMAsOP48A9"/>
      <w:r w:rsidRPr="00677545">
        <w:t>All Groups</w:t>
      </w:r>
      <w:bookmarkEnd w:id="171"/>
      <w:r w:rsidRPr="00677545">
        <w:t xml:space="preserve">) </w:t>
      </w:r>
      <w:r w:rsidR="001D272C">
        <w:t xml:space="preserve">last </w:t>
      </w:r>
      <w:r w:rsidRPr="00677545">
        <w:t xml:space="preserve">published </w:t>
      </w:r>
      <w:r w:rsidR="001D272C">
        <w:t xml:space="preserve">before </w:t>
      </w:r>
      <w:r w:rsidRPr="00677545">
        <w:t>th</w:t>
      </w:r>
      <w:r w:rsidR="004453B7">
        <w:t>at</w:t>
      </w:r>
      <w:r w:rsidRPr="00677545">
        <w:t xml:space="preserve"> Adjustment Date; and</w:t>
      </w:r>
    </w:p>
    <w:p w:rsidR="00917527" w:rsidP="00917527" w14:paraId="702C9478" w14:textId="77777777">
      <w:pPr>
        <w:pStyle w:val="Indent2"/>
        <w:tabs>
          <w:tab w:val="left" w:pos="3544"/>
        </w:tabs>
        <w:ind w:left="3997" w:hanging="1049"/>
      </w:pPr>
      <w:r w:rsidRPr="00677545">
        <w:t>CPI</w:t>
      </w:r>
      <w:r w:rsidRPr="00677545">
        <w:rPr>
          <w:vertAlign w:val="subscript"/>
        </w:rPr>
        <w:t>b</w:t>
      </w:r>
      <w:r w:rsidRPr="00677545">
        <w:rPr>
          <w:vertAlign w:val="subscript"/>
        </w:rPr>
        <w:tab/>
      </w:r>
      <w:r>
        <w:t>=</w:t>
      </w:r>
      <w:r>
        <w:tab/>
      </w:r>
      <w:r w:rsidRPr="000250B8">
        <w:rPr>
          <w:lang w:val="en-US"/>
        </w:rPr>
        <w:t xml:space="preserve">the </w:t>
      </w:r>
      <w:bookmarkStart w:id="172" w:name="_9kMHG5YVt48A8CFNHz4C7sykf5roVZ1tE"/>
      <w:r w:rsidRPr="00B936BA">
        <w:t>Consumer</w:t>
      </w:r>
      <w:r w:rsidRPr="000250B8">
        <w:rPr>
          <w:lang w:val="en-US"/>
        </w:rPr>
        <w:t xml:space="preserve"> Price Index</w:t>
      </w:r>
      <w:bookmarkEnd w:id="172"/>
      <w:r w:rsidRPr="000250B8">
        <w:rPr>
          <w:lang w:val="en-US"/>
        </w:rPr>
        <w:t xml:space="preserve"> (</w:t>
      </w:r>
      <w:bookmarkStart w:id="173" w:name="_9kMHG5YVt48A8CIOCuQR6ACB"/>
      <w:r w:rsidRPr="000250B8">
        <w:rPr>
          <w:lang w:val="en-US"/>
        </w:rPr>
        <w:t>All Groups</w:t>
      </w:r>
      <w:bookmarkEnd w:id="173"/>
      <w:r w:rsidRPr="000250B8">
        <w:rPr>
          <w:lang w:val="en-US"/>
        </w:rPr>
        <w:t xml:space="preserve">) </w:t>
      </w:r>
      <w:r w:rsidR="001D272C">
        <w:rPr>
          <w:lang w:val="en-US"/>
        </w:rPr>
        <w:t xml:space="preserve">last </w:t>
      </w:r>
      <w:r w:rsidRPr="00917527">
        <w:t>published</w:t>
      </w:r>
      <w:r w:rsidRPr="000250B8">
        <w:rPr>
          <w:lang w:val="en-US"/>
        </w:rPr>
        <w:t xml:space="preserve"> </w:t>
      </w:r>
      <w:r w:rsidR="001D272C">
        <w:rPr>
          <w:lang w:val="en-US"/>
        </w:rPr>
        <w:t xml:space="preserve">before </w:t>
      </w:r>
      <w:r w:rsidRPr="00677545">
        <w:t>the Adjustment Date</w:t>
      </w:r>
      <w:r w:rsidR="004453B7">
        <w:t xml:space="preserve"> preceding that Adjustment Date</w:t>
      </w:r>
      <w:r w:rsidR="00B66877">
        <w:t xml:space="preserve"> except that</w:t>
      </w:r>
      <w:r w:rsidR="001D272C">
        <w:t>,</w:t>
      </w:r>
      <w:r w:rsidR="00B66877">
        <w:t xml:space="preserve"> in the case of the first Adjustment Date,</w:t>
      </w:r>
      <w:r w:rsidRPr="00B66877" w:rsidR="00B66877">
        <w:t xml:space="preserve"> </w:t>
      </w:r>
      <w:r w:rsidRPr="00677545" w:rsidR="00B66877">
        <w:t>CPI</w:t>
      </w:r>
      <w:r w:rsidRPr="00677545" w:rsidR="00B66877">
        <w:rPr>
          <w:vertAlign w:val="subscript"/>
        </w:rPr>
        <w:t>b</w:t>
      </w:r>
      <w:r w:rsidR="00B66877">
        <w:t xml:space="preserve"> = </w:t>
      </w:r>
      <w:r w:rsidRPr="000250B8" w:rsidR="00B66877">
        <w:rPr>
          <w:lang w:val="en-US"/>
        </w:rPr>
        <w:t xml:space="preserve">the </w:t>
      </w:r>
      <w:bookmarkStart w:id="174" w:name="_9kMIH5YVt48A8CFNHz4C7sykf5roVZ1tE"/>
      <w:r w:rsidRPr="00B936BA" w:rsidR="00B66877">
        <w:t>Consumer</w:t>
      </w:r>
      <w:r w:rsidRPr="000250B8" w:rsidR="00B66877">
        <w:rPr>
          <w:lang w:val="en-US"/>
        </w:rPr>
        <w:t xml:space="preserve"> Price Index</w:t>
      </w:r>
      <w:bookmarkEnd w:id="174"/>
      <w:r w:rsidRPr="000250B8" w:rsidR="00B66877">
        <w:rPr>
          <w:lang w:val="en-US"/>
        </w:rPr>
        <w:t xml:space="preserve"> (</w:t>
      </w:r>
      <w:bookmarkStart w:id="175" w:name="_9kMIH5YVt48A8CIOCuQR6ACB"/>
      <w:r w:rsidRPr="000250B8" w:rsidR="00B66877">
        <w:rPr>
          <w:lang w:val="en-US"/>
        </w:rPr>
        <w:t>All Groups</w:t>
      </w:r>
      <w:bookmarkEnd w:id="175"/>
      <w:r w:rsidRPr="000250B8" w:rsidR="00B66877">
        <w:rPr>
          <w:lang w:val="en-US"/>
        </w:rPr>
        <w:t>)</w:t>
      </w:r>
      <w:r w:rsidR="00B66877">
        <w:rPr>
          <w:lang w:val="en-US"/>
        </w:rPr>
        <w:t xml:space="preserve"> published at the Tender Date</w:t>
      </w:r>
      <w:r>
        <w:t>; and</w:t>
      </w:r>
    </w:p>
    <w:p w:rsidR="008339B9" w:rsidP="00917527" w14:paraId="7948AB90" w14:textId="7C359E8F">
      <w:pPr>
        <w:pStyle w:val="SchedH4"/>
      </w:pPr>
      <w:r>
        <w:t>for the Cost Change Threshold, 1.025</w:t>
      </w:r>
      <w:r w:rsidRPr="00677545">
        <w:t>.</w:t>
      </w:r>
    </w:p>
    <w:p w:rsidR="00991F98" w:rsidP="00E72441" w14:paraId="739A865B" w14:textId="524358B3">
      <w:pPr>
        <w:pStyle w:val="Heading3"/>
        <w:numPr>
          <w:ilvl w:val="2"/>
          <w:numId w:val="28"/>
        </w:numPr>
      </w:pPr>
      <w:r>
        <w:t xml:space="preserve">If the Consumer </w:t>
      </w:r>
      <w:r w:rsidRPr="00677545">
        <w:t xml:space="preserve">Price Index (All Groups) is suspended, discontinued or the make-up or means of formulation of such index is altered, the parties will negotiate in good faith to agree on a replacement published index. If the parties cannot agree on a replacement index, </w:t>
      </w:r>
      <w:r>
        <w:t xml:space="preserve">then either party may refer the matter for determination by an Independent Expert under clause </w:t>
      </w:r>
      <w:r>
        <w:fldChar w:fldCharType="begin"/>
      </w:r>
      <w:r>
        <w:instrText xml:space="preserve"> REF _Ref515106310 \r \h  \* MERGEFORMAT </w:instrText>
      </w:r>
      <w:r>
        <w:fldChar w:fldCharType="separate"/>
      </w:r>
      <w:r w:rsidR="00AC4B4A">
        <w:t>29.6</w:t>
      </w:r>
      <w:r>
        <w:fldChar w:fldCharType="end"/>
      </w:r>
      <w:r>
        <w:t xml:space="preserve"> (“</w:t>
      </w:r>
      <w:r>
        <w:fldChar w:fldCharType="begin"/>
      </w:r>
      <w:r>
        <w:instrText xml:space="preserve"> REF _Ref515106310 \h  \* MERGEFORMAT </w:instrText>
      </w:r>
      <w:r>
        <w:fldChar w:fldCharType="separate"/>
      </w:r>
      <w:r w:rsidRPr="007E5840" w:rsidR="00AC4B4A">
        <w:t>Independent Expert</w:t>
      </w:r>
      <w:r>
        <w:fldChar w:fldCharType="end"/>
      </w:r>
      <w:r>
        <w:t xml:space="preserve">”). </w:t>
      </w:r>
    </w:p>
    <w:p w:rsidR="009B1E42" w:rsidP="009B1E42" w14:paraId="251B8E06" w14:textId="4DC0B4C7">
      <w:pPr>
        <w:pStyle w:val="Heading2"/>
      </w:pPr>
      <w:bookmarkStart w:id="176" w:name="_Toc225943114"/>
      <w:r>
        <w:t>Accuracy and rounding</w:t>
      </w:r>
      <w:bookmarkEnd w:id="176"/>
      <w:r>
        <w:t xml:space="preserve"> </w:t>
      </w:r>
    </w:p>
    <w:p w:rsidR="00C913A4" w:rsidRPr="009A133D" w:rsidP="009A133D" w14:paraId="49128DD0" w14:textId="2B4CE263">
      <w:pPr>
        <w:pStyle w:val="BodyText"/>
        <w:ind w:left="737"/>
        <w:rPr>
          <w:szCs w:val="18"/>
        </w:rPr>
      </w:pPr>
      <w:r w:rsidRPr="009A133D">
        <w:rPr>
          <w:szCs w:val="18"/>
        </w:rPr>
        <w:t>Unless otherwise provided for in this agreement:</w:t>
      </w:r>
    </w:p>
    <w:p w:rsidR="00C913A4" w:rsidRPr="0021262A" w:rsidP="00C668C5" w14:paraId="67D74C30" w14:textId="77777777">
      <w:pPr>
        <w:pStyle w:val="Heading3"/>
        <w:numPr>
          <w:ilvl w:val="2"/>
          <w:numId w:val="46"/>
        </w:numPr>
        <w:tabs>
          <w:tab w:val="num" w:pos="360"/>
          <w:tab w:val="clear" w:pos="1474"/>
        </w:tabs>
      </w:pPr>
      <w:r w:rsidRPr="0021262A">
        <w:t>all data which is to be utilised in calculations made under this agreement will be utilised to the accuracy, in terms of decimal places, to which the data is given;</w:t>
      </w:r>
    </w:p>
    <w:p w:rsidR="00C913A4" w:rsidRPr="0021262A" w:rsidP="00C668C5" w14:paraId="4992AF4B" w14:textId="77777777">
      <w:pPr>
        <w:pStyle w:val="Heading3"/>
        <w:numPr>
          <w:ilvl w:val="2"/>
          <w:numId w:val="45"/>
        </w:numPr>
        <w:tabs>
          <w:tab w:val="num" w:pos="1447"/>
          <w:tab w:val="clear" w:pos="1474"/>
        </w:tabs>
        <w:ind w:left="1447"/>
      </w:pPr>
      <w:r w:rsidRPr="0021262A">
        <w:t>all indices will be calculated to 2 decimal places with the 3</w:t>
      </w:r>
      <w:r w:rsidRPr="0021262A">
        <w:rPr>
          <w:vertAlign w:val="superscript"/>
        </w:rPr>
        <w:t>rd</w:t>
      </w:r>
      <w:r w:rsidRPr="0021262A">
        <w:t xml:space="preserve"> decimal place being rounded;</w:t>
      </w:r>
    </w:p>
    <w:p w:rsidR="00C913A4" w:rsidRPr="0021262A" w:rsidP="00C668C5" w14:paraId="28F8ECE0" w14:textId="77777777">
      <w:pPr>
        <w:pStyle w:val="Heading3"/>
        <w:numPr>
          <w:ilvl w:val="2"/>
          <w:numId w:val="45"/>
        </w:numPr>
        <w:tabs>
          <w:tab w:val="num" w:pos="1447"/>
          <w:tab w:val="clear" w:pos="1474"/>
        </w:tabs>
        <w:ind w:left="1447"/>
      </w:pPr>
      <w:r w:rsidRPr="0021262A">
        <w:t>any other calculation will be performed to the accuracy, in terms of the number of decimal places, as provided in this agreement or as agreed between the parties, taking into account the factors set out above; and</w:t>
      </w:r>
    </w:p>
    <w:p w:rsidR="00C913A4" w:rsidRPr="0021262A" w:rsidP="00C668C5" w14:paraId="70A41E72" w14:textId="6370CBD0">
      <w:pPr>
        <w:pStyle w:val="Heading3"/>
        <w:numPr>
          <w:ilvl w:val="2"/>
          <w:numId w:val="45"/>
        </w:numPr>
        <w:tabs>
          <w:tab w:val="num" w:pos="1447"/>
          <w:tab w:val="clear" w:pos="1474"/>
        </w:tabs>
        <w:ind w:left="1447"/>
      </w:pPr>
      <w:r w:rsidRPr="0021262A">
        <w:t>each calculation will be rounded to the required decimal place, with a figure of 5 or more in the last place of decimals being rounded upwards.</w:t>
      </w:r>
    </w:p>
    <w:p w:rsidR="00450039" w:rsidP="00450039" w14:paraId="3D833A69" w14:textId="77777777">
      <w:pPr>
        <w:pStyle w:val="Heading2"/>
      </w:pPr>
      <w:bookmarkStart w:id="177" w:name="_Toc131693932"/>
      <w:bookmarkStart w:id="178" w:name="_Ref141090885"/>
      <w:bookmarkStart w:id="179" w:name="_Ref222133000"/>
      <w:bookmarkStart w:id="180" w:name="_Toc225943115"/>
      <w:r>
        <w:t>Regulatory disclosure</w:t>
      </w:r>
      <w:bookmarkEnd w:id="177"/>
      <w:bookmarkEnd w:id="178"/>
      <w:bookmarkEnd w:id="179"/>
      <w:bookmarkEnd w:id="180"/>
    </w:p>
    <w:p w:rsidR="009A133D" w:rsidP="009A133D" w14:paraId="2BE3C196" w14:textId="20EFCF32">
      <w:pPr>
        <w:pStyle w:val="BodyText"/>
        <w:ind w:left="737"/>
        <w:rPr>
          <w:rFonts w:ascii="Trebuchet MS" w:hAnsi="Trebuchet MS" w:cs="Times New Roman"/>
          <w:i/>
          <w:iCs/>
          <w:lang w:eastAsia="zh-CN"/>
        </w:rPr>
      </w:pPr>
      <w:bookmarkStart w:id="181" w:name="_Hlk131693409"/>
      <w:bookmarkStart w:id="182" w:name="_Hlk131692773"/>
      <w:bookmarkStart w:id="183" w:name="_Hlk131692799"/>
      <w:r w:rsidRPr="00BC7019">
        <w:rPr>
          <w:lang w:eastAsia="zh-CN"/>
        </w:rPr>
        <w:t>A reasonable period before</w:t>
      </w:r>
      <w:r w:rsidR="00BC7019">
        <w:rPr>
          <w:lang w:eastAsia="zh-CN"/>
        </w:rPr>
        <w:t xml:space="preserve"> </w:t>
      </w:r>
      <w:r w:rsidRPr="009A133D">
        <w:rPr>
          <w:szCs w:val="18"/>
        </w:rPr>
        <w:t>entering into this agreement, SFV informed LTES Operator that SFV:</w:t>
      </w:r>
    </w:p>
    <w:p w:rsidR="009A133D" w:rsidRPr="009A133D" w:rsidP="009A133D" w14:paraId="5B86566E" w14:textId="3DC65C92">
      <w:pPr>
        <w:pStyle w:val="Heading3"/>
        <w:numPr>
          <w:ilvl w:val="2"/>
          <w:numId w:val="28"/>
        </w:numPr>
      </w:pPr>
      <w:r w:rsidRPr="009A133D">
        <w:t>does not hold an Australian financial services licence (“AFSL”); and</w:t>
      </w:r>
    </w:p>
    <w:p w:rsidR="009A133D" w:rsidRPr="009A133D" w:rsidP="009A133D" w14:paraId="4BAEA9FA" w14:textId="1D752CE2">
      <w:pPr>
        <w:pStyle w:val="Heading3"/>
        <w:numPr>
          <w:ilvl w:val="2"/>
          <w:numId w:val="28"/>
        </w:numPr>
      </w:pPr>
      <w:r w:rsidRPr="009A133D">
        <w:t>relies on the exemption from the requirement to hold an AFSL under ASIC Instrument 25-0835 (“AFSL Exemption”) in respect of financial services covered by the AFSL Exemption and provided to LTES Operator as a “wholesale client” within the meaning of section 761G of the Corporations Act.</w:t>
      </w:r>
    </w:p>
    <w:bookmarkEnd w:id="181"/>
    <w:p w:rsidR="00CB3140" w:rsidRPr="00262925" w:rsidP="00D01832" w14:paraId="06A4B022" w14:textId="5153FD33">
      <w:pPr>
        <w:pStyle w:val="Indent2"/>
      </w:pPr>
      <w:r>
        <w:t>[</w:t>
      </w:r>
      <w:r w:rsidRPr="00AB5A5E">
        <w:rPr>
          <w:b/>
          <w:bCs/>
          <w:i/>
          <w:iCs/>
          <w:highlight w:val="lightGray"/>
        </w:rPr>
        <w:t xml:space="preserve">Note: clause </w:t>
      </w:r>
      <w:r w:rsidR="005263E6">
        <w:rPr>
          <w:b/>
          <w:bCs/>
          <w:i/>
          <w:iCs/>
          <w:highlight w:val="lightGray"/>
        </w:rPr>
        <w:fldChar w:fldCharType="begin"/>
      </w:r>
      <w:r w:rsidR="005263E6">
        <w:rPr>
          <w:b/>
          <w:bCs/>
          <w:i/>
          <w:iCs/>
          <w:highlight w:val="lightGray"/>
        </w:rPr>
        <w:instrText xml:space="preserve"> REF _Ref194324185 \r \h </w:instrText>
      </w:r>
      <w:r w:rsidR="005263E6">
        <w:rPr>
          <w:b/>
          <w:bCs/>
          <w:i/>
          <w:iCs/>
          <w:highlight w:val="lightGray"/>
        </w:rPr>
        <w:fldChar w:fldCharType="separate"/>
      </w:r>
      <w:r w:rsidR="00AC4B4A">
        <w:rPr>
          <w:b/>
          <w:bCs/>
          <w:i/>
          <w:iCs/>
          <w:highlight w:val="lightGray"/>
        </w:rPr>
        <w:t>1.10</w:t>
      </w:r>
      <w:r w:rsidR="005263E6">
        <w:rPr>
          <w:b/>
          <w:bCs/>
          <w:i/>
          <w:iCs/>
          <w:highlight w:val="lightGray"/>
        </w:rPr>
        <w:fldChar w:fldCharType="end"/>
      </w:r>
      <w:r w:rsidR="000913AB">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rsidR="00CB3140" w:rsidP="00CB3140" w14:paraId="7705AABE" w14:textId="77777777">
      <w:pPr>
        <w:pStyle w:val="Heading2"/>
      </w:pPr>
      <w:bookmarkStart w:id="184" w:name="_Ref194324185"/>
      <w:bookmarkStart w:id="185" w:name="_Toc194324649"/>
      <w:bookmarkStart w:id="186" w:name="_Toc196228335"/>
      <w:bookmarkStart w:id="187" w:name="_Toc225943116"/>
      <w:r>
        <w:t>[References to LTES Operator</w:t>
      </w:r>
      <w:bookmarkEnd w:id="184"/>
      <w:bookmarkEnd w:id="185"/>
      <w:bookmarkEnd w:id="186"/>
      <w:bookmarkEnd w:id="187"/>
    </w:p>
    <w:p w:rsidR="00CB3140" w:rsidP="00CB3140" w14:paraId="2F74232D" w14:textId="77777777">
      <w:pPr>
        <w:pStyle w:val="Indent2"/>
      </w:pPr>
      <w:r>
        <w:t>In this agreement, unless expressly stated otherwise:</w:t>
      </w:r>
    </w:p>
    <w:p w:rsidR="00CB3140" w:rsidP="00CB3140" w14:paraId="15763B69" w14:textId="273396D8">
      <w:pPr>
        <w:pStyle w:val="Heading3"/>
      </w:pPr>
      <w:r>
        <w:t xml:space="preserve">subject to the other provisions of this clause </w:t>
      </w:r>
      <w:r>
        <w:fldChar w:fldCharType="begin"/>
      </w:r>
      <w:r>
        <w:instrText xml:space="preserve"> REF _Ref194324185 \r \h </w:instrText>
      </w:r>
      <w:r>
        <w:fldChar w:fldCharType="separate"/>
      </w:r>
      <w:r w:rsidR="00AC4B4A">
        <w:t>1.10</w:t>
      </w:r>
      <w:r>
        <w:fldChar w:fldCharType="end"/>
      </w:r>
      <w:r w:rsidR="005263E6">
        <w:t xml:space="preserve"> (“</w:t>
      </w:r>
      <w:r w:rsidR="005263E6">
        <w:fldChar w:fldCharType="begin"/>
      </w:r>
      <w:r w:rsidR="005263E6">
        <w:instrText xml:space="preserve"> REF _Ref194324185 \h </w:instrText>
      </w:r>
      <w:r w:rsidR="005263E6">
        <w:fldChar w:fldCharType="separate"/>
      </w:r>
      <w:r w:rsidR="00AC4B4A">
        <w:t>[References to LTES Operator</w:t>
      </w:r>
      <w:r w:rsidR="005263E6">
        <w:fldChar w:fldCharType="end"/>
      </w:r>
      <w:r w:rsidR="005263E6">
        <w:t>”)</w:t>
      </w:r>
      <w:r>
        <w:t>, a reference to LTES Operator is a reference to [</w:t>
      </w:r>
      <w:r w:rsidRPr="004E50FB">
        <w:rPr>
          <w:highlight w:val="yellow"/>
        </w:rPr>
        <w:t>insert parties</w:t>
      </w:r>
      <w:r>
        <w:t>] jointly and to each of them individually;</w:t>
      </w:r>
    </w:p>
    <w:p w:rsidR="00CB3140" w:rsidP="00CB3140" w14:paraId="73D1D840" w14:textId="77777777">
      <w:pPr>
        <w:pStyle w:val="Heading3"/>
      </w:pPr>
      <w:r>
        <w:t>an obligation or liability of LTES Operator under this agreement is an obligation or liability for which each of [</w:t>
      </w:r>
      <w:r w:rsidRPr="004E50FB">
        <w:rPr>
          <w:highlight w:val="yellow"/>
        </w:rPr>
        <w:t>insert parties</w:t>
      </w:r>
      <w:r>
        <w:t>] are responsible and liable, jointly and severally;</w:t>
      </w:r>
    </w:p>
    <w:p w:rsidR="00CB3140" w:rsidP="00CB3140" w14:paraId="5461F66D" w14:textId="77777777">
      <w:pPr>
        <w:pStyle w:val="Heading3"/>
      </w:pPr>
      <w:r>
        <w:t>the performance, satisfaction or discharge of an obligation or liability of LTES Operator under this agreement may be performed, satisfied or discharged by either of [</w:t>
      </w:r>
      <w:r w:rsidRPr="004E50FB">
        <w:rPr>
          <w:highlight w:val="yellow"/>
        </w:rPr>
        <w:t>insert parties</w:t>
      </w:r>
      <w:r>
        <w:t>] individually; and</w:t>
      </w:r>
    </w:p>
    <w:p w:rsidR="00CB3140" w:rsidP="00CB3140" w14:paraId="4D379215" w14:textId="77777777">
      <w:pPr>
        <w:pStyle w:val="Heading3"/>
      </w:pPr>
      <w:r>
        <w:t>rights conferred on LTES Operator under this agreement benefit [</w:t>
      </w:r>
      <w:r w:rsidRPr="004E50FB">
        <w:rPr>
          <w:highlight w:val="yellow"/>
        </w:rPr>
        <w:t>insert parties</w:t>
      </w:r>
      <w:r>
        <w:t>] jointly, in a manner such that they cannot be independently exercised or enforced by each of [</w:t>
      </w:r>
      <w:r w:rsidRPr="004E50FB">
        <w:rPr>
          <w:highlight w:val="yellow"/>
        </w:rPr>
        <w:t>insert parties</w:t>
      </w:r>
      <w:r>
        <w:t>] against SFV to result in:</w:t>
      </w:r>
    </w:p>
    <w:p w:rsidR="00CB3140" w:rsidP="00CB3140" w14:paraId="67EC0B57" w14:textId="4954E0A0">
      <w:pPr>
        <w:pStyle w:val="Heading4"/>
      </w:pPr>
      <w:r>
        <w:t xml:space="preserve">double recovery </w:t>
      </w:r>
      <w:r w:rsidR="00731916">
        <w:t xml:space="preserve">of </w:t>
      </w:r>
      <w:r>
        <w:t>SFV in respect of any obligation or liability of SFV under this agreement; or</w:t>
      </w:r>
    </w:p>
    <w:p w:rsidR="00CB3140" w:rsidP="00CB3140" w14:paraId="657BEF08" w14:textId="77777777">
      <w:pPr>
        <w:pStyle w:val="Heading4"/>
      </w:pPr>
      <w:r>
        <w:t xml:space="preserve">any greater obligation or liability of SFV than SFV would have had under this agreement if LTES Operator was a singular person entitled to those same rights.] </w:t>
      </w:r>
    </w:p>
    <w:p w:rsidR="00CB3140" w:rsidRPr="00262925" w:rsidP="00450039" w14:paraId="12716D8C" w14:textId="77777777">
      <w:pPr>
        <w:pStyle w:val="Heading7"/>
      </w:pPr>
    </w:p>
    <w:bookmarkEnd w:id="182"/>
    <w:bookmarkEnd w:id="183"/>
    <w:p w:rsidR="00450039" w:rsidP="00450039" w14:paraId="3AD149B9" w14:textId="77777777">
      <w:pPr>
        <w:pStyle w:val="SchedH3"/>
        <w:numPr>
          <w:ilvl w:val="0"/>
          <w:numId w:val="0"/>
        </w:numPr>
        <w:ind w:left="737"/>
      </w:pPr>
    </w:p>
    <w:p w:rsidR="00E717A8" w14:paraId="0C7FF184" w14:textId="77777777">
      <w:r>
        <w:br w:type="page"/>
      </w:r>
    </w:p>
    <w:p w:rsidR="00CF20E7" w:rsidRPr="00ED79ED" w:rsidP="00A76BD5" w14:paraId="23610DAD" w14:textId="77777777">
      <w:pPr>
        <w:pStyle w:val="PartHeading"/>
        <w:keepNext/>
      </w:pPr>
      <w:bookmarkStart w:id="188" w:name="_Toc108021434"/>
      <w:bookmarkStart w:id="189" w:name="_Toc108090097"/>
      <w:bookmarkStart w:id="190" w:name="_Toc108105589"/>
      <w:bookmarkStart w:id="191" w:name="_Toc108176314"/>
      <w:bookmarkStart w:id="192" w:name="_Toc108436508"/>
      <w:bookmarkStart w:id="193" w:name="_Toc108454935"/>
      <w:bookmarkStart w:id="194" w:name="_Toc108021435"/>
      <w:bookmarkStart w:id="195" w:name="_Toc108090098"/>
      <w:bookmarkStart w:id="196" w:name="_Toc108105590"/>
      <w:bookmarkStart w:id="197" w:name="_Toc108176315"/>
      <w:bookmarkStart w:id="198" w:name="_Toc108436509"/>
      <w:bookmarkStart w:id="199" w:name="_Toc108454936"/>
      <w:bookmarkStart w:id="200" w:name="_9kR3WTr8HB4CFH"/>
      <w:bookmarkStart w:id="201" w:name="_Toc108021436"/>
      <w:bookmarkStart w:id="202" w:name="_Toc108090099"/>
      <w:bookmarkStart w:id="203" w:name="_Toc108105591"/>
      <w:bookmarkStart w:id="204" w:name="_Toc108176316"/>
      <w:bookmarkStart w:id="205" w:name="_Toc108436510"/>
      <w:bookmarkStart w:id="206" w:name="_Toc108454937"/>
      <w:bookmarkStart w:id="207" w:name="_Toc108021437"/>
      <w:bookmarkStart w:id="208" w:name="_Toc108090100"/>
      <w:bookmarkStart w:id="209" w:name="_Toc108105592"/>
      <w:bookmarkStart w:id="210" w:name="_Toc108176317"/>
      <w:bookmarkStart w:id="211" w:name="_Toc108436511"/>
      <w:bookmarkStart w:id="212" w:name="_Toc108454938"/>
      <w:bookmarkStart w:id="213" w:name="_Toc108021438"/>
      <w:bookmarkStart w:id="214" w:name="_Toc108090101"/>
      <w:bookmarkStart w:id="215" w:name="_Toc108105593"/>
      <w:bookmarkStart w:id="216" w:name="_Toc108176318"/>
      <w:bookmarkStart w:id="217" w:name="_Toc108436512"/>
      <w:bookmarkStart w:id="218" w:name="_Toc108454939"/>
      <w:bookmarkStart w:id="219" w:name="_Toc108021439"/>
      <w:bookmarkStart w:id="220" w:name="_Toc108090102"/>
      <w:bookmarkStart w:id="221" w:name="_Toc108105594"/>
      <w:bookmarkStart w:id="222" w:name="_Toc108176319"/>
      <w:bookmarkStart w:id="223" w:name="_Toc108436513"/>
      <w:bookmarkStart w:id="224" w:name="_Toc108454940"/>
      <w:bookmarkStart w:id="225" w:name="_Toc108021440"/>
      <w:bookmarkStart w:id="226" w:name="_Toc108090103"/>
      <w:bookmarkStart w:id="227" w:name="_Toc108105595"/>
      <w:bookmarkStart w:id="228" w:name="_Toc108176320"/>
      <w:bookmarkStart w:id="229" w:name="_Toc108436514"/>
      <w:bookmarkStart w:id="230" w:name="_Toc108454941"/>
      <w:bookmarkStart w:id="231" w:name="_Toc108021441"/>
      <w:bookmarkStart w:id="232" w:name="_Toc108090104"/>
      <w:bookmarkStart w:id="233" w:name="_Toc108105596"/>
      <w:bookmarkStart w:id="234" w:name="_Toc108176321"/>
      <w:bookmarkStart w:id="235" w:name="_Toc108436515"/>
      <w:bookmarkStart w:id="236" w:name="_Toc108454942"/>
      <w:bookmarkStart w:id="237" w:name="_Toc108021443"/>
      <w:bookmarkStart w:id="238" w:name="_Toc108090106"/>
      <w:bookmarkStart w:id="239" w:name="_Toc108105598"/>
      <w:bookmarkStart w:id="240" w:name="_Toc108176323"/>
      <w:bookmarkStart w:id="241" w:name="_Toc108436517"/>
      <w:bookmarkStart w:id="242" w:name="_Toc108454944"/>
      <w:bookmarkStart w:id="243" w:name="_Toc108021444"/>
      <w:bookmarkStart w:id="244" w:name="_Toc108090107"/>
      <w:bookmarkStart w:id="245" w:name="_Toc108105599"/>
      <w:bookmarkStart w:id="246" w:name="_Toc108176324"/>
      <w:bookmarkStart w:id="247" w:name="_Toc108436518"/>
      <w:bookmarkStart w:id="248" w:name="_Toc108454945"/>
      <w:bookmarkStart w:id="249" w:name="_Toc108021445"/>
      <w:bookmarkStart w:id="250" w:name="_Toc108090108"/>
      <w:bookmarkStart w:id="251" w:name="_Toc108105600"/>
      <w:bookmarkStart w:id="252" w:name="_Toc108176325"/>
      <w:bookmarkStart w:id="253" w:name="_Toc108436519"/>
      <w:bookmarkStart w:id="254" w:name="_Toc108454946"/>
      <w:bookmarkStart w:id="255" w:name="_Toc108090110"/>
      <w:bookmarkStart w:id="256" w:name="_Toc108105602"/>
      <w:bookmarkStart w:id="257" w:name="_Toc108176326"/>
      <w:bookmarkStart w:id="258" w:name="_Toc108436520"/>
      <w:bookmarkStart w:id="259" w:name="_Toc108454947"/>
      <w:bookmarkStart w:id="260" w:name="_Toc106904409"/>
      <w:bookmarkStart w:id="261" w:name="_9kR3WTrAG8458j9tGp9LjTy7"/>
      <w:bookmarkStart w:id="262" w:name="_Toc22594311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t>Term</w:t>
      </w:r>
      <w:bookmarkEnd w:id="261"/>
      <w:bookmarkEnd w:id="262"/>
    </w:p>
    <w:p w:rsidR="003C6447" w:rsidP="00CD18B5" w14:paraId="5D566C94" w14:textId="77777777">
      <w:pPr>
        <w:pStyle w:val="Heading1"/>
        <w:numPr>
          <w:ilvl w:val="0"/>
          <w:numId w:val="27"/>
        </w:numPr>
        <w:ind w:left="0" w:firstLine="0"/>
      </w:pPr>
      <w:bookmarkStart w:id="263" w:name="_9kR3WTr8E84BHE"/>
      <w:bookmarkStart w:id="264" w:name="_Ref493324294"/>
      <w:bookmarkStart w:id="265" w:name="_Toc515358771"/>
      <w:bookmarkStart w:id="266" w:name="_Toc515470176"/>
      <w:bookmarkStart w:id="267" w:name="_Toc225943118"/>
      <w:bookmarkEnd w:id="263"/>
      <w:r>
        <w:t>Term</w:t>
      </w:r>
      <w:bookmarkEnd w:id="264"/>
      <w:bookmarkEnd w:id="265"/>
      <w:bookmarkEnd w:id="266"/>
      <w:bookmarkEnd w:id="267"/>
    </w:p>
    <w:p w:rsidR="00262925" w:rsidRPr="00262925" w:rsidP="00262925" w14:paraId="57905596" w14:textId="77777777">
      <w:pPr>
        <w:pStyle w:val="Heading2"/>
      </w:pPr>
      <w:bookmarkStart w:id="268" w:name="_9kR3WTr8E84BIE"/>
      <w:bookmarkStart w:id="269" w:name="_Toc225943119"/>
      <w:bookmarkEnd w:id="268"/>
      <w:r>
        <w:t>Term</w:t>
      </w:r>
      <w:bookmarkEnd w:id="269"/>
    </w:p>
    <w:p w:rsidR="003B7622" w:rsidP="003B7622" w14:paraId="2231F6A3" w14:textId="4A3894D5">
      <w:pPr>
        <w:pStyle w:val="Heading3"/>
        <w:numPr>
          <w:ilvl w:val="0"/>
          <w:numId w:val="0"/>
        </w:numPr>
        <w:ind w:left="737"/>
      </w:pPr>
      <w:bookmarkStart w:id="270" w:name="_Toc492494170"/>
      <w:bookmarkStart w:id="271" w:name="_Toc515358772"/>
      <w:bookmarkStart w:id="272" w:name="_Toc515358792"/>
      <w:bookmarkStart w:id="273" w:name="_Toc515470185"/>
      <w:bookmarkEnd w:id="270"/>
      <w:r>
        <w:t>T</w:t>
      </w:r>
      <w:r w:rsidR="00B00082">
        <w:t xml:space="preserve">his agreement </w:t>
      </w:r>
      <w:r w:rsidRPr="00F35579" w:rsidR="00B00082">
        <w:t xml:space="preserve">commences </w:t>
      </w:r>
      <w:r w:rsidR="00B252C7">
        <w:t xml:space="preserve">on the </w:t>
      </w:r>
      <w:r w:rsidR="00361509">
        <w:t>Signing</w:t>
      </w:r>
      <w:r w:rsidR="00B252C7">
        <w:t xml:space="preserve"> Date</w:t>
      </w:r>
      <w:r w:rsidR="00B00082">
        <w:t xml:space="preserve"> an</w:t>
      </w:r>
      <w:r>
        <w:t xml:space="preserve">d </w:t>
      </w:r>
      <w:r w:rsidRPr="003B7622">
        <w:t xml:space="preserve">ends on the date that is the earlier of: </w:t>
      </w:r>
    </w:p>
    <w:p w:rsidR="003B7622" w:rsidP="003B7622" w14:paraId="58171A51" w14:textId="2CD24BA2">
      <w:pPr>
        <w:pStyle w:val="Heading3"/>
      </w:pPr>
      <w:r w:rsidRPr="003B7622">
        <w:t>the date upon which this agreement is terminated in accordance with clause</w:t>
      </w:r>
      <w:r>
        <w:t xml:space="preserve"> </w:t>
      </w:r>
      <w:r w:rsidR="00596290">
        <w:fldChar w:fldCharType="begin"/>
      </w:r>
      <w:r w:rsidR="00596290">
        <w:instrText xml:space="preserve"> REF _Ref226530402 \r \h </w:instrText>
      </w:r>
      <w:r w:rsidR="00596290">
        <w:fldChar w:fldCharType="separate"/>
      </w:r>
      <w:r w:rsidR="00AC4B4A">
        <w:t>24</w:t>
      </w:r>
      <w:r w:rsidR="00596290">
        <w:fldChar w:fldCharType="end"/>
      </w:r>
      <w:r w:rsidR="00596290">
        <w:t xml:space="preserve"> (“</w:t>
      </w:r>
      <w:r w:rsidR="00596290">
        <w:fldChar w:fldCharType="begin"/>
      </w:r>
      <w:r w:rsidR="00596290">
        <w:instrText xml:space="preserve"> REF _Ref226530409 \h </w:instrText>
      </w:r>
      <w:r w:rsidR="00596290">
        <w:fldChar w:fldCharType="separate"/>
      </w:r>
      <w:r w:rsidR="00AC4B4A">
        <w:t>Default and Termination</w:t>
      </w:r>
      <w:r w:rsidR="00596290">
        <w:fldChar w:fldCharType="end"/>
      </w:r>
      <w:r w:rsidR="00596290">
        <w:t>”)</w:t>
      </w:r>
      <w:r w:rsidR="00CC429A">
        <w:t xml:space="preserve">; and </w:t>
      </w:r>
    </w:p>
    <w:p w:rsidR="00CC429A" w:rsidRPr="003B7622" w:rsidP="003B7622" w14:paraId="2E40FD32" w14:textId="1111616E">
      <w:pPr>
        <w:pStyle w:val="Heading3"/>
      </w:pPr>
      <w:r>
        <w:t>the Final Annuity Product End D</w:t>
      </w:r>
      <w:r w:rsidRPr="00262925">
        <w:t>ate</w:t>
      </w:r>
      <w:r>
        <w:t>,</w:t>
      </w:r>
    </w:p>
    <w:p w:rsidR="00CF20E7" w:rsidP="00B25F6E" w14:paraId="573043F1" w14:textId="2FACB7AE">
      <w:pPr>
        <w:pStyle w:val="Heading3"/>
        <w:numPr>
          <w:ilvl w:val="0"/>
          <w:numId w:val="0"/>
        </w:numPr>
        <w:ind w:left="737"/>
      </w:pPr>
      <w:r w:rsidRPr="00262925">
        <w:t xml:space="preserve"> </w:t>
      </w:r>
      <w:r w:rsidR="008C1FCC">
        <w:t>(</w:t>
      </w:r>
      <w:r w:rsidR="00CC429A">
        <w:t xml:space="preserve">the </w:t>
      </w:r>
      <w:r w:rsidR="00041233">
        <w:t>“</w:t>
      </w:r>
      <w:r w:rsidR="008C1FCC">
        <w:rPr>
          <w:b/>
          <w:bCs/>
        </w:rPr>
        <w:t>Term</w:t>
      </w:r>
      <w:r w:rsidR="00041233">
        <w:t>”</w:t>
      </w:r>
      <w:r w:rsidR="008C1FCC">
        <w:t>)</w:t>
      </w:r>
      <w:r w:rsidR="00B00082">
        <w:t>.</w:t>
      </w:r>
      <w:bookmarkEnd w:id="271"/>
    </w:p>
    <w:p w:rsidR="00262925" w:rsidP="00262925" w14:paraId="71AB5654" w14:textId="77777777">
      <w:pPr>
        <w:pStyle w:val="Heading2"/>
      </w:pPr>
      <w:bookmarkStart w:id="274" w:name="_Ref103246836"/>
      <w:bookmarkStart w:id="275" w:name="_Toc225943120"/>
      <w:r>
        <w:t>First Option Date</w:t>
      </w:r>
      <w:bookmarkEnd w:id="274"/>
      <w:bookmarkEnd w:id="275"/>
    </w:p>
    <w:p w:rsidR="00262925" w:rsidP="00E454BC" w14:paraId="551BD64A" w14:textId="77777777">
      <w:pPr>
        <w:pStyle w:val="Heading3"/>
        <w:rPr>
          <w:szCs w:val="18"/>
        </w:rPr>
      </w:pPr>
      <w:bookmarkStart w:id="276" w:name="_Ref104195347"/>
      <w:r>
        <w:t>T</w:t>
      </w:r>
      <w:r w:rsidRPr="00262925">
        <w:t>he</w:t>
      </w:r>
      <w:r>
        <w:rPr>
          <w:b/>
          <w:bCs/>
        </w:rPr>
        <w:t xml:space="preserve"> “First </w:t>
      </w:r>
      <w:r w:rsidRPr="00262925">
        <w:rPr>
          <w:b/>
        </w:rPr>
        <w:t>Option</w:t>
      </w:r>
      <w:r>
        <w:rPr>
          <w:b/>
          <w:bCs/>
        </w:rPr>
        <w:t xml:space="preserve"> Date” </w:t>
      </w:r>
      <w:r>
        <w:rPr>
          <w:szCs w:val="18"/>
        </w:rPr>
        <w:t>is t</w:t>
      </w:r>
      <w:r w:rsidRPr="00841070">
        <w:rPr>
          <w:szCs w:val="18"/>
        </w:rPr>
        <w:t>he</w:t>
      </w:r>
      <w:r>
        <w:rPr>
          <w:szCs w:val="18"/>
        </w:rPr>
        <w:t xml:space="preserve"> </w:t>
      </w:r>
      <w:r w:rsidRPr="00973716">
        <w:t>earlie</w:t>
      </w:r>
      <w:r w:rsidR="00285FF8">
        <w:t>st</w:t>
      </w:r>
      <w:r>
        <w:rPr>
          <w:szCs w:val="18"/>
        </w:rPr>
        <w:t xml:space="preserve"> of:</w:t>
      </w:r>
      <w:bookmarkEnd w:id="276"/>
    </w:p>
    <w:p w:rsidR="00262925" w:rsidRPr="00262925" w:rsidP="00CA430A" w14:paraId="27F8C5CD" w14:textId="77777777">
      <w:pPr>
        <w:pStyle w:val="Heading4"/>
      </w:pPr>
      <w:r w:rsidRPr="00262925">
        <w:rPr>
          <w:szCs w:val="18"/>
        </w:rPr>
        <w:t xml:space="preserve">the </w:t>
      </w:r>
      <w:r w:rsidRPr="00973716">
        <w:t>first</w:t>
      </w:r>
      <w:r w:rsidRPr="00262925">
        <w:rPr>
          <w:szCs w:val="18"/>
        </w:rPr>
        <w:t xml:space="preserve"> 1 </w:t>
      </w:r>
      <w:r w:rsidRPr="00262925">
        <w:t>July</w:t>
      </w:r>
      <w:r w:rsidRPr="00262925">
        <w:rPr>
          <w:szCs w:val="18"/>
        </w:rPr>
        <w:t xml:space="preserve"> occurring </w:t>
      </w:r>
      <w:r w:rsidRPr="00973716">
        <w:t>not</w:t>
      </w:r>
      <w:r w:rsidRPr="00262925">
        <w:t xml:space="preserve"> less than </w:t>
      </w:r>
      <w:r w:rsidR="00AE49ED">
        <w:t>6</w:t>
      </w:r>
      <w:r w:rsidRPr="00262925">
        <w:t xml:space="preserve"> months after the Commercial Operations Date; </w:t>
      </w:r>
    </w:p>
    <w:p w:rsidR="00262925" w:rsidP="00CA430A" w14:paraId="0DC9190D" w14:textId="77777777">
      <w:pPr>
        <w:pStyle w:val="Heading4"/>
      </w:pPr>
      <w:bookmarkStart w:id="277" w:name="_Ref104195348"/>
      <w:r w:rsidRPr="00973716">
        <w:t>the</w:t>
      </w:r>
      <w:r w:rsidRPr="00262925">
        <w:t xml:space="preserve"> first 1 July occurring not less than </w:t>
      </w:r>
      <w:r w:rsidR="00AE49ED">
        <w:t>6</w:t>
      </w:r>
      <w:r w:rsidRPr="00262925">
        <w:t xml:space="preserve"> months after the </w:t>
      </w:r>
      <w:r w:rsidR="00C465E5">
        <w:t>“</w:t>
      </w:r>
      <w:bookmarkStart w:id="278" w:name="_9kR3WTr26649HQprwe65xzZBy3"/>
      <w:r w:rsidRPr="00262925">
        <w:t xml:space="preserve">COD </w:t>
      </w:r>
      <w:r w:rsidRPr="00973716">
        <w:t>Sunset</w:t>
      </w:r>
      <w:r w:rsidRPr="00262925">
        <w:t xml:space="preserve"> Date</w:t>
      </w:r>
      <w:bookmarkEnd w:id="277"/>
      <w:bookmarkEnd w:id="278"/>
      <w:r w:rsidR="00C465E5">
        <w:t>” (as defined in the PDA)</w:t>
      </w:r>
      <w:r w:rsidR="00285FF8">
        <w:t>; and</w:t>
      </w:r>
    </w:p>
    <w:p w:rsidR="00285FF8" w:rsidRPr="003E16BF" w:rsidP="00CA430A" w14:paraId="76D2B773" w14:textId="72AD07EC">
      <w:pPr>
        <w:pStyle w:val="Heading4"/>
      </w:pPr>
      <w:r>
        <w:t>any</w:t>
      </w:r>
      <w:r>
        <w:t xml:space="preserve"> </w:t>
      </w:r>
      <w:bookmarkStart w:id="279" w:name="_9kMHG5YVt3DE67HjMs9yxD0lLD05"/>
      <w:r w:rsidR="00901E41">
        <w:t>Requested Date</w:t>
      </w:r>
      <w:bookmarkEnd w:id="279"/>
      <w:r w:rsidR="00901E41">
        <w:t xml:space="preserve"> that is</w:t>
      </w:r>
      <w:r>
        <w:t xml:space="preserve"> agreed</w:t>
      </w:r>
      <w:r w:rsidR="00901E41">
        <w:t xml:space="preserve"> between the parties</w:t>
      </w:r>
      <w:r>
        <w:t xml:space="preserve"> pursuant to paragraph</w:t>
      </w:r>
      <w:r>
        <w:t xml:space="preserve"> </w:t>
      </w:r>
      <w:r>
        <w:rPr>
          <w:szCs w:val="18"/>
        </w:rPr>
        <w:fldChar w:fldCharType="begin"/>
      </w:r>
      <w:r>
        <w:rPr>
          <w:szCs w:val="18"/>
        </w:rPr>
        <w:instrText xml:space="preserve"> REF _Ref103197887 \n \h </w:instrText>
      </w:r>
      <w:r>
        <w:rPr>
          <w:szCs w:val="18"/>
        </w:rPr>
        <w:fldChar w:fldCharType="separate"/>
      </w:r>
      <w:r w:rsidR="00AC4B4A">
        <w:rPr>
          <w:szCs w:val="18"/>
        </w:rPr>
        <w:t>(b)</w:t>
      </w:r>
      <w:r>
        <w:rPr>
          <w:szCs w:val="18"/>
        </w:rPr>
        <w:fldChar w:fldCharType="end"/>
      </w:r>
      <w:r>
        <w:rPr>
          <w:szCs w:val="18"/>
        </w:rPr>
        <w:t>.</w:t>
      </w:r>
    </w:p>
    <w:p w:rsidR="00A75BB4" w:rsidP="00E454BC" w14:paraId="0CD4ABAB" w14:textId="3DAD4E17">
      <w:pPr>
        <w:pStyle w:val="Heading3"/>
      </w:pPr>
      <w:bookmarkStart w:id="280" w:name="_Ref105509445"/>
      <w:bookmarkStart w:id="281" w:name="_Ref103197887"/>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(a)</w:t>
      </w:r>
      <w:r>
        <w:t>(i)</w:t>
      </w:r>
      <w:r w:rsidRPr="002B4017">
        <w:t xml:space="preserve"> if the </w:t>
      </w:r>
      <w:bookmarkStart w:id="282" w:name="_Hlk118883532"/>
      <w:r>
        <w:t>Commercial Operations Date</w:t>
      </w:r>
      <w:bookmarkEnd w:id="282"/>
      <w:r w:rsidRPr="002B4017">
        <w:t xml:space="preserve"> occurs less than 6 months before 1 July in a year or within 12 months after that 1 July. For example, if </w:t>
      </w:r>
      <w:r w:rsidR="00AD3EBC">
        <w:t>the Commercial Operations Date</w:t>
      </w:r>
      <w:r w:rsidRPr="002B4017" w:rsidR="00AD3EBC">
        <w:t xml:space="preserve"> </w:t>
      </w:r>
      <w:r w:rsidRPr="002B4017">
        <w:t xml:space="preserve">occurs on 1 January 2024, then the earliest </w:t>
      </w:r>
      <w:r w:rsidR="00AD3EBC">
        <w:t>First Option Date</w:t>
      </w:r>
      <w:r w:rsidRPr="002B4017">
        <w:t xml:space="preserve"> would be 1 July 2025.</w:t>
      </w:r>
      <w:r>
        <w:t xml:space="preserve">  </w:t>
      </w:r>
      <w:r w:rsidR="00262925">
        <w:t>If</w:t>
      </w:r>
      <w:r>
        <w:t xml:space="preserve"> </w:t>
      </w:r>
      <w:r w:rsidR="00592B0C">
        <w:t xml:space="preserve">LTES Operator considers that </w:t>
      </w:r>
      <w:r w:rsidR="006F7EDD">
        <w:t xml:space="preserve">the </w:t>
      </w:r>
      <w:r w:rsidR="005C4971">
        <w:t xml:space="preserve">Commercial Operations Date is likely to occur before, but less than </w:t>
      </w:r>
      <w:r w:rsidR="00AE49ED">
        <w:t>6</w:t>
      </w:r>
      <w:r w:rsidR="005C4971">
        <w:t xml:space="preserve"> months before,</w:t>
      </w:r>
      <w:r w:rsidR="00332E16">
        <w:t xml:space="preserve"> </w:t>
      </w:r>
      <w:r>
        <w:t>a particular</w:t>
      </w:r>
      <w:r w:rsidR="00592B0C">
        <w:t xml:space="preserve"> </w:t>
      </w:r>
      <w:r w:rsidR="00332E16">
        <w:t>1 July, then</w:t>
      </w:r>
      <w:r w:rsidR="006879F6">
        <w:t xml:space="preserve"> </w:t>
      </w:r>
      <w:r w:rsidR="00262925">
        <w:t>LTES Operator</w:t>
      </w:r>
      <w:r w:rsidR="00332E16">
        <w:t xml:space="preserve"> may request </w:t>
      </w:r>
      <w:r>
        <w:t xml:space="preserve">that </w:t>
      </w:r>
      <w:r w:rsidR="00335081">
        <w:t xml:space="preserve">SFV </w:t>
      </w:r>
      <w:r w:rsidR="00C3132F">
        <w:t xml:space="preserve">agree to </w:t>
      </w:r>
      <w:r w:rsidR="00262925">
        <w:t xml:space="preserve">the First Option Date </w:t>
      </w:r>
      <w:r w:rsidR="00575EFA">
        <w:t xml:space="preserve">occurring </w:t>
      </w:r>
      <w:r w:rsidR="005E18D3">
        <w:t xml:space="preserve">on </w:t>
      </w:r>
      <w:r w:rsidR="00326591">
        <w:t>th</w:t>
      </w:r>
      <w:r>
        <w:t>at 1 July (“</w:t>
      </w:r>
      <w:r w:rsidRPr="006A1A1E" w:rsidR="00326591">
        <w:rPr>
          <w:b/>
          <w:bCs/>
        </w:rPr>
        <w:t>Requested Date</w:t>
      </w:r>
      <w:r>
        <w:t>”)</w:t>
      </w:r>
      <w:r>
        <w:t>, provided that:</w:t>
      </w:r>
      <w:bookmarkEnd w:id="280"/>
      <w:r>
        <w:t xml:space="preserve"> </w:t>
      </w:r>
    </w:p>
    <w:p w:rsidR="00200BC2" w:rsidP="00E22CEC" w14:paraId="55CA8062" w14:textId="7CF5F394">
      <w:pPr>
        <w:pStyle w:val="Heading4"/>
      </w:pPr>
      <w:r>
        <w:t xml:space="preserve">such request is made at least </w:t>
      </w:r>
      <w:r w:rsidR="00D5182C">
        <w:t>8</w:t>
      </w:r>
      <w:r>
        <w:t xml:space="preserve"> months prior to </w:t>
      </w:r>
      <w:r w:rsidR="00326591">
        <w:t xml:space="preserve">the </w:t>
      </w:r>
      <w:r w:rsidRPr="00326591" w:rsidR="00326591">
        <w:t>Requested Date</w:t>
      </w:r>
      <w:r>
        <w:t xml:space="preserve">; </w:t>
      </w:r>
      <w:r w:rsidR="00575EFA">
        <w:t>and</w:t>
      </w:r>
    </w:p>
    <w:p w:rsidR="006879F6" w:rsidP="006879F6" w14:paraId="54AC1175" w14:textId="4D6E2B55">
      <w:pPr>
        <w:pStyle w:val="Heading4"/>
      </w:pPr>
      <w:r>
        <w:t xml:space="preserve">at least 6 months prior to the Requested Date, </w:t>
      </w:r>
      <w:r w:rsidR="00A75BB4">
        <w:t xml:space="preserve">LTES Operator </w:t>
      </w:r>
      <w:r>
        <w:t xml:space="preserve">gives SFV an Exercise Notice of its proposal to </w:t>
      </w:r>
      <w:r w:rsidR="00A75BB4">
        <w:t xml:space="preserve">exercise its Option </w:t>
      </w:r>
      <w:r w:rsidR="002F3AB9">
        <w:t xml:space="preserve">to cause </w:t>
      </w:r>
      <w:r w:rsidR="00A75BB4">
        <w:t>a</w:t>
      </w:r>
      <w:r w:rsidR="00096F34">
        <w:t>n</w:t>
      </w:r>
      <w:r w:rsidR="00A75BB4">
        <w:t xml:space="preserve"> </w:t>
      </w:r>
      <w:r w:rsidR="00096F34">
        <w:t xml:space="preserve">Annuity Product </w:t>
      </w:r>
      <w:r w:rsidR="00A75BB4">
        <w:t>commencing on</w:t>
      </w:r>
      <w:r w:rsidR="00326591">
        <w:t xml:space="preserve"> the </w:t>
      </w:r>
      <w:r w:rsidR="00C80E03">
        <w:t>Requested</w:t>
      </w:r>
      <w:r w:rsidR="00326591">
        <w:t xml:space="preserve"> Date</w:t>
      </w:r>
      <w:r w:rsidRPr="00542CB9" w:rsidR="00542CB9">
        <w:t xml:space="preserve"> </w:t>
      </w:r>
      <w:r w:rsidR="002F3AB9">
        <w:t>to become effective</w:t>
      </w:r>
      <w:r>
        <w:t>.</w:t>
      </w:r>
      <w:r w:rsidR="00542CB9">
        <w:t xml:space="preserve"> </w:t>
      </w:r>
      <w:r>
        <w:t xml:space="preserve">This Exercise Notice must comply with the requirements of clause </w:t>
      </w:r>
      <w:r>
        <w:fldChar w:fldCharType="begin"/>
      </w:r>
      <w:r>
        <w:instrText xml:space="preserve"> REF _Ref108011713 \r \h </w:instrText>
      </w:r>
      <w:r>
        <w:fldChar w:fldCharType="separate"/>
      </w:r>
      <w:r w:rsidR="00AC4B4A">
        <w:t>12</w:t>
      </w:r>
      <w:r>
        <w:fldChar w:fldCharType="end"/>
      </w:r>
      <w:r w:rsidR="00F96AFB">
        <w:t xml:space="preserve"> (“</w:t>
      </w:r>
      <w:r w:rsidR="00F96AFB">
        <w:fldChar w:fldCharType="begin"/>
      </w:r>
      <w:r w:rsidR="00F96AFB">
        <w:instrText xml:space="preserve"> REF _Ref108011713 \h </w:instrText>
      </w:r>
      <w:r w:rsidR="00F96AFB">
        <w:fldChar w:fldCharType="separate"/>
      </w:r>
      <w:r w:rsidR="00AC4B4A">
        <w:t>Grant and exercise of an Option</w:t>
      </w:r>
      <w:r w:rsidR="00F96AFB">
        <w:fldChar w:fldCharType="end"/>
      </w:r>
      <w:r w:rsidR="00F96AFB">
        <w:t>”)</w:t>
      </w:r>
      <w:r>
        <w:t>.</w:t>
      </w:r>
    </w:p>
    <w:p w:rsidR="008D06B0" w:rsidP="008D06B0" w14:paraId="682697E2" w14:textId="29BEB900">
      <w:pPr>
        <w:pStyle w:val="Heading3"/>
      </w:pPr>
      <w:r>
        <w:t>Subject to paragraph</w:t>
      </w:r>
      <w:r w:rsidR="000F5399">
        <w:t xml:space="preserve"> </w:t>
      </w:r>
      <w:r w:rsidR="000F5399">
        <w:fldChar w:fldCharType="begin"/>
      </w:r>
      <w:r w:rsidR="000F5399">
        <w:instrText xml:space="preserve"> REF _Ref114584074 \n \h </w:instrText>
      </w:r>
      <w:r w:rsidR="000F5399">
        <w:fldChar w:fldCharType="separate"/>
      </w:r>
      <w:r w:rsidR="00AC4B4A">
        <w:t>(d)</w:t>
      </w:r>
      <w:r w:rsidR="000F5399">
        <w:fldChar w:fldCharType="end"/>
      </w:r>
      <w:r>
        <w:t xml:space="preserve">, </w:t>
      </w:r>
      <w:r w:rsidRPr="006879F6">
        <w:t xml:space="preserve">SFV </w:t>
      </w:r>
      <w:r>
        <w:t>must act reasonably in</w:t>
      </w:r>
      <w:r w:rsidRPr="006879F6">
        <w:t xml:space="preserve"> determin</w:t>
      </w:r>
      <w:r>
        <w:t>ing</w:t>
      </w:r>
      <w:r w:rsidRPr="006879F6">
        <w:t xml:space="preserve"> whether to </w:t>
      </w:r>
      <w:r>
        <w:t xml:space="preserve">accept a request under paragraph </w:t>
      </w:r>
      <w:r>
        <w:fldChar w:fldCharType="begin"/>
      </w:r>
      <w:r>
        <w:instrText xml:space="preserve"> REF _Ref105509445 \n \h </w:instrText>
      </w:r>
      <w:r>
        <w:fldChar w:fldCharType="separate"/>
      </w:r>
      <w:r w:rsidR="00AC4B4A">
        <w:t>(b)</w:t>
      </w:r>
      <w:r>
        <w:fldChar w:fldCharType="end"/>
      </w:r>
      <w:r>
        <w:t>, having regard to the likelihood that the Commercial Operations Date will occur before the Requested Date</w:t>
      </w:r>
      <w:r w:rsidRPr="006879F6">
        <w:t xml:space="preserve">. </w:t>
      </w:r>
    </w:p>
    <w:p w:rsidR="00822E44" w:rsidP="008D06B0" w14:paraId="2B9DA5E6" w14:textId="73D19E37">
      <w:pPr>
        <w:pStyle w:val="Heading3"/>
      </w:pPr>
      <w:bookmarkStart w:id="283" w:name="_Ref114584074"/>
      <w:r>
        <w:t xml:space="preserve">It will be reasonable for SFV to </w:t>
      </w:r>
      <w:r w:rsidR="004E03B1">
        <w:t>condition its acceptance</w:t>
      </w:r>
      <w:r>
        <w:t xml:space="preserve"> </w:t>
      </w:r>
      <w:r w:rsidR="004E03B1">
        <w:t xml:space="preserve">of a request under paragraph </w:t>
      </w:r>
      <w:r w:rsidR="004E03B1">
        <w:fldChar w:fldCharType="begin"/>
      </w:r>
      <w:r w:rsidR="004E03B1">
        <w:instrText xml:space="preserve"> REF _Ref105509445 \n \h </w:instrText>
      </w:r>
      <w:r w:rsidR="004E03B1">
        <w:fldChar w:fldCharType="separate"/>
      </w:r>
      <w:r w:rsidR="00AC4B4A">
        <w:t>(b)</w:t>
      </w:r>
      <w:r w:rsidR="004E03B1">
        <w:fldChar w:fldCharType="end"/>
      </w:r>
      <w:r w:rsidR="004E03B1">
        <w:t xml:space="preserve"> on </w:t>
      </w:r>
      <w:r w:rsidR="00736384">
        <w:t xml:space="preserve">LTES Operator agreeing to an adjustment to </w:t>
      </w:r>
      <w:r w:rsidR="004E03B1">
        <w:t xml:space="preserve">the Annuity Product </w:t>
      </w:r>
      <w:r w:rsidR="00365101">
        <w:t xml:space="preserve">to provide for a pro-rata reduction in the payments under the Annuity Product if the Commercial Operations Date occurs after the </w:t>
      </w:r>
      <w:r w:rsidR="00707599">
        <w:t>Requested Date</w:t>
      </w:r>
      <w:r w:rsidR="00A971AB">
        <w:t>.</w:t>
      </w:r>
      <w:bookmarkEnd w:id="283"/>
    </w:p>
    <w:p w:rsidR="00E717A8" w:rsidP="00993179" w14:paraId="59F23880" w14:textId="2A563E71">
      <w:pPr>
        <w:pStyle w:val="Heading3"/>
      </w:pPr>
      <w:r>
        <w:t xml:space="preserve">Any agreement between the parties in respect of a Requested Date is without prejudice to SFV’s rights of termination under </w:t>
      </w:r>
      <w:r w:rsidR="003C20F2">
        <w:t xml:space="preserve">clause 8.4 </w:t>
      </w:r>
      <w:r w:rsidR="00993179">
        <w:t xml:space="preserve">(“Failure to meet the COD Sunset Date”) </w:t>
      </w:r>
      <w:r w:rsidR="003C20F2">
        <w:t xml:space="preserve">of </w:t>
      </w:r>
      <w:r>
        <w:t>the PDA.</w:t>
      </w:r>
      <w:r>
        <w:br w:type="page"/>
      </w:r>
    </w:p>
    <w:p w:rsidR="00ED79ED" w:rsidP="005E18D3" w14:paraId="3C6E7F6F" w14:textId="77777777">
      <w:pPr>
        <w:pStyle w:val="PartHeading"/>
        <w:keepNext/>
      </w:pPr>
      <w:bookmarkStart w:id="284" w:name="_Toc106118449"/>
      <w:bookmarkStart w:id="285" w:name="_Toc106290363"/>
      <w:bookmarkStart w:id="286" w:name="_Toc94623536"/>
      <w:bookmarkStart w:id="287" w:name="_Toc94623850"/>
      <w:bookmarkStart w:id="288" w:name="_Toc94781120"/>
      <w:bookmarkStart w:id="289" w:name="_Toc94782030"/>
      <w:bookmarkStart w:id="290" w:name="_Toc94782352"/>
      <w:bookmarkStart w:id="291" w:name="_Toc94798076"/>
      <w:bookmarkStart w:id="292" w:name="_Toc94872001"/>
      <w:bookmarkStart w:id="293" w:name="_Toc94885223"/>
      <w:bookmarkStart w:id="294" w:name="_Toc94885659"/>
      <w:bookmarkStart w:id="295" w:name="_Toc94886097"/>
      <w:bookmarkStart w:id="296" w:name="_Toc99723199"/>
      <w:bookmarkStart w:id="297" w:name="_Toc94623537"/>
      <w:bookmarkStart w:id="298" w:name="_Toc94623851"/>
      <w:bookmarkStart w:id="299" w:name="_Toc94781121"/>
      <w:bookmarkStart w:id="300" w:name="_Toc94782031"/>
      <w:bookmarkStart w:id="301" w:name="_Toc94782353"/>
      <w:bookmarkStart w:id="302" w:name="_Toc94798077"/>
      <w:bookmarkStart w:id="303" w:name="_Toc94872002"/>
      <w:bookmarkStart w:id="304" w:name="_Toc94885224"/>
      <w:bookmarkStart w:id="305" w:name="_Toc94885660"/>
      <w:bookmarkStart w:id="306" w:name="_Toc94886098"/>
      <w:bookmarkStart w:id="307" w:name="_Toc99723200"/>
      <w:bookmarkStart w:id="308" w:name="_Toc94623538"/>
      <w:bookmarkStart w:id="309" w:name="_Toc94623852"/>
      <w:bookmarkStart w:id="310" w:name="_Toc94781122"/>
      <w:bookmarkStart w:id="311" w:name="_Toc94782032"/>
      <w:bookmarkStart w:id="312" w:name="_Toc94782354"/>
      <w:bookmarkStart w:id="313" w:name="_Toc94798078"/>
      <w:bookmarkStart w:id="314" w:name="_Toc94872003"/>
      <w:bookmarkStart w:id="315" w:name="_Toc94885225"/>
      <w:bookmarkStart w:id="316" w:name="_Toc94885661"/>
      <w:bookmarkStart w:id="317" w:name="_Toc94886099"/>
      <w:bookmarkStart w:id="318" w:name="_Toc99723201"/>
      <w:bookmarkStart w:id="319" w:name="_Toc94623539"/>
      <w:bookmarkStart w:id="320" w:name="_Toc94623853"/>
      <w:bookmarkStart w:id="321" w:name="_Toc94781123"/>
      <w:bookmarkStart w:id="322" w:name="_Toc94782033"/>
      <w:bookmarkStart w:id="323" w:name="_Toc94782355"/>
      <w:bookmarkStart w:id="324" w:name="_Toc94798079"/>
      <w:bookmarkStart w:id="325" w:name="_Toc94872004"/>
      <w:bookmarkStart w:id="326" w:name="_Toc94885226"/>
      <w:bookmarkStart w:id="327" w:name="_Toc94885662"/>
      <w:bookmarkStart w:id="328" w:name="_Toc94886100"/>
      <w:bookmarkStart w:id="329" w:name="_Toc99723202"/>
      <w:bookmarkStart w:id="330" w:name="_Toc94623540"/>
      <w:bookmarkStart w:id="331" w:name="_Toc94623854"/>
      <w:bookmarkStart w:id="332" w:name="_Toc94781124"/>
      <w:bookmarkStart w:id="333" w:name="_Toc94782034"/>
      <w:bookmarkStart w:id="334" w:name="_Toc94782356"/>
      <w:bookmarkStart w:id="335" w:name="_Toc94798080"/>
      <w:bookmarkStart w:id="336" w:name="_Toc94872005"/>
      <w:bookmarkStart w:id="337" w:name="_Toc94885227"/>
      <w:bookmarkStart w:id="338" w:name="_Toc94885663"/>
      <w:bookmarkStart w:id="339" w:name="_Toc94886101"/>
      <w:bookmarkStart w:id="340" w:name="_Toc99723203"/>
      <w:bookmarkStart w:id="341" w:name="_Toc94623541"/>
      <w:bookmarkStart w:id="342" w:name="_Toc94623855"/>
      <w:bookmarkStart w:id="343" w:name="_Toc94781125"/>
      <w:bookmarkStart w:id="344" w:name="_Toc94782035"/>
      <w:bookmarkStart w:id="345" w:name="_Toc94782357"/>
      <w:bookmarkStart w:id="346" w:name="_Toc94798081"/>
      <w:bookmarkStart w:id="347" w:name="_Toc94872006"/>
      <w:bookmarkStart w:id="348" w:name="_Toc94885228"/>
      <w:bookmarkStart w:id="349" w:name="_Toc94885664"/>
      <w:bookmarkStart w:id="350" w:name="_Toc94886102"/>
      <w:bookmarkStart w:id="351" w:name="_Toc99723204"/>
      <w:bookmarkStart w:id="352" w:name="_Toc94623542"/>
      <w:bookmarkStart w:id="353" w:name="_Toc94623856"/>
      <w:bookmarkStart w:id="354" w:name="_Toc94781126"/>
      <w:bookmarkStart w:id="355" w:name="_Toc94782036"/>
      <w:bookmarkStart w:id="356" w:name="_Toc94782358"/>
      <w:bookmarkStart w:id="357" w:name="_Toc94798082"/>
      <w:bookmarkStart w:id="358" w:name="_Toc94872007"/>
      <w:bookmarkStart w:id="359" w:name="_Toc94885229"/>
      <w:bookmarkStart w:id="360" w:name="_Toc94885665"/>
      <w:bookmarkStart w:id="361" w:name="_Toc94886103"/>
      <w:bookmarkStart w:id="362" w:name="_Toc99723205"/>
      <w:bookmarkStart w:id="363" w:name="_Toc94623555"/>
      <w:bookmarkStart w:id="364" w:name="_Toc94623869"/>
      <w:bookmarkStart w:id="365" w:name="_Toc94781139"/>
      <w:bookmarkStart w:id="366" w:name="_Toc94782049"/>
      <w:bookmarkStart w:id="367" w:name="_Toc94782371"/>
      <w:bookmarkStart w:id="368" w:name="_Toc94798095"/>
      <w:bookmarkStart w:id="369" w:name="_Toc94872020"/>
      <w:bookmarkStart w:id="370" w:name="_Toc94885242"/>
      <w:bookmarkStart w:id="371" w:name="_Toc94885678"/>
      <w:bookmarkStart w:id="372" w:name="_Toc94886116"/>
      <w:bookmarkStart w:id="373" w:name="_Toc99723218"/>
      <w:bookmarkStart w:id="374" w:name="_Toc94623556"/>
      <w:bookmarkStart w:id="375" w:name="_Toc94623870"/>
      <w:bookmarkStart w:id="376" w:name="_Toc94781140"/>
      <w:bookmarkStart w:id="377" w:name="_Toc94782050"/>
      <w:bookmarkStart w:id="378" w:name="_Toc94782372"/>
      <w:bookmarkStart w:id="379" w:name="_Toc94798096"/>
      <w:bookmarkStart w:id="380" w:name="_Toc94872021"/>
      <w:bookmarkStart w:id="381" w:name="_Toc94885243"/>
      <w:bookmarkStart w:id="382" w:name="_Toc94885679"/>
      <w:bookmarkStart w:id="383" w:name="_Toc94886117"/>
      <w:bookmarkStart w:id="384" w:name="_Toc99723219"/>
      <w:bookmarkStart w:id="385" w:name="_Toc94623557"/>
      <w:bookmarkStart w:id="386" w:name="_Toc94623871"/>
      <w:bookmarkStart w:id="387" w:name="_Toc94781141"/>
      <w:bookmarkStart w:id="388" w:name="_Toc94782051"/>
      <w:bookmarkStart w:id="389" w:name="_Toc94782373"/>
      <w:bookmarkStart w:id="390" w:name="_Toc94798097"/>
      <w:bookmarkStart w:id="391" w:name="_Toc94872022"/>
      <w:bookmarkStart w:id="392" w:name="_Toc94885244"/>
      <w:bookmarkStart w:id="393" w:name="_Toc94885680"/>
      <w:bookmarkStart w:id="394" w:name="_Toc94886118"/>
      <w:bookmarkStart w:id="395" w:name="_Toc99723220"/>
      <w:bookmarkStart w:id="396" w:name="_Toc94623558"/>
      <w:bookmarkStart w:id="397" w:name="_Toc94623872"/>
      <w:bookmarkStart w:id="398" w:name="_Toc94781142"/>
      <w:bookmarkStart w:id="399" w:name="_Toc94782052"/>
      <w:bookmarkStart w:id="400" w:name="_Toc94782374"/>
      <w:bookmarkStart w:id="401" w:name="_Toc94798098"/>
      <w:bookmarkStart w:id="402" w:name="_Toc94872023"/>
      <w:bookmarkStart w:id="403" w:name="_Toc94885245"/>
      <w:bookmarkStart w:id="404" w:name="_Toc94885681"/>
      <w:bookmarkStart w:id="405" w:name="_Toc94886119"/>
      <w:bookmarkStart w:id="406" w:name="_Toc99723221"/>
      <w:bookmarkStart w:id="407" w:name="_Toc94623559"/>
      <w:bookmarkStart w:id="408" w:name="_Toc94623873"/>
      <w:bookmarkStart w:id="409" w:name="_Toc94781143"/>
      <w:bookmarkStart w:id="410" w:name="_Toc94782053"/>
      <w:bookmarkStart w:id="411" w:name="_Toc94782375"/>
      <w:bookmarkStart w:id="412" w:name="_Toc94798099"/>
      <w:bookmarkStart w:id="413" w:name="_Toc94872024"/>
      <w:bookmarkStart w:id="414" w:name="_Toc94885246"/>
      <w:bookmarkStart w:id="415" w:name="_Toc94885682"/>
      <w:bookmarkStart w:id="416" w:name="_Toc94886120"/>
      <w:bookmarkStart w:id="417" w:name="_Toc99723222"/>
      <w:bookmarkStart w:id="418" w:name="_Toc94623560"/>
      <w:bookmarkStart w:id="419" w:name="_Toc94623874"/>
      <w:bookmarkStart w:id="420" w:name="_Toc94781144"/>
      <w:bookmarkStart w:id="421" w:name="_Toc94782054"/>
      <w:bookmarkStart w:id="422" w:name="_Toc94782376"/>
      <w:bookmarkStart w:id="423" w:name="_Toc94798100"/>
      <w:bookmarkStart w:id="424" w:name="_Toc94872025"/>
      <w:bookmarkStart w:id="425" w:name="_Toc94885247"/>
      <w:bookmarkStart w:id="426" w:name="_Toc94885683"/>
      <w:bookmarkStart w:id="427" w:name="_Toc94886121"/>
      <w:bookmarkStart w:id="428" w:name="_Toc99723223"/>
      <w:bookmarkStart w:id="429" w:name="_Toc94623561"/>
      <w:bookmarkStart w:id="430" w:name="_Toc94623875"/>
      <w:bookmarkStart w:id="431" w:name="_Toc94781145"/>
      <w:bookmarkStart w:id="432" w:name="_Toc94782055"/>
      <w:bookmarkStart w:id="433" w:name="_Toc94782377"/>
      <w:bookmarkStart w:id="434" w:name="_Toc94798101"/>
      <w:bookmarkStart w:id="435" w:name="_Toc94872026"/>
      <w:bookmarkStart w:id="436" w:name="_Toc94885248"/>
      <w:bookmarkStart w:id="437" w:name="_Toc94885684"/>
      <w:bookmarkStart w:id="438" w:name="_Toc94886122"/>
      <w:bookmarkStart w:id="439" w:name="_Toc99723224"/>
      <w:bookmarkStart w:id="440" w:name="_Toc94623562"/>
      <w:bookmarkStart w:id="441" w:name="_Toc94623876"/>
      <w:bookmarkStart w:id="442" w:name="_Toc94781146"/>
      <w:bookmarkStart w:id="443" w:name="_Toc94782056"/>
      <w:bookmarkStart w:id="444" w:name="_Toc94782378"/>
      <w:bookmarkStart w:id="445" w:name="_Toc94798102"/>
      <w:bookmarkStart w:id="446" w:name="_Toc94872027"/>
      <w:bookmarkStart w:id="447" w:name="_Toc94885249"/>
      <w:bookmarkStart w:id="448" w:name="_Toc94885685"/>
      <w:bookmarkStart w:id="449" w:name="_Toc94886123"/>
      <w:bookmarkStart w:id="450" w:name="_Toc99723225"/>
      <w:bookmarkStart w:id="451" w:name="_Toc94623563"/>
      <w:bookmarkStart w:id="452" w:name="_Toc94623877"/>
      <w:bookmarkStart w:id="453" w:name="_Toc94781147"/>
      <w:bookmarkStart w:id="454" w:name="_Toc94782057"/>
      <w:bookmarkStart w:id="455" w:name="_Toc94782379"/>
      <w:bookmarkStart w:id="456" w:name="_Toc94798103"/>
      <w:bookmarkStart w:id="457" w:name="_Toc94872028"/>
      <w:bookmarkStart w:id="458" w:name="_Toc94885250"/>
      <w:bookmarkStart w:id="459" w:name="_Toc94885686"/>
      <w:bookmarkStart w:id="460" w:name="_Toc94886124"/>
      <w:bookmarkStart w:id="461" w:name="_Toc99723226"/>
      <w:bookmarkStart w:id="462" w:name="_Toc94623564"/>
      <w:bookmarkStart w:id="463" w:name="_Toc94623878"/>
      <w:bookmarkStart w:id="464" w:name="_Toc94781148"/>
      <w:bookmarkStart w:id="465" w:name="_Toc94782058"/>
      <w:bookmarkStart w:id="466" w:name="_Toc94782380"/>
      <w:bookmarkStart w:id="467" w:name="_Toc94798104"/>
      <w:bookmarkStart w:id="468" w:name="_Toc94872029"/>
      <w:bookmarkStart w:id="469" w:name="_Toc94885251"/>
      <w:bookmarkStart w:id="470" w:name="_Toc94885687"/>
      <w:bookmarkStart w:id="471" w:name="_Toc94886125"/>
      <w:bookmarkStart w:id="472" w:name="_Toc99723227"/>
      <w:bookmarkStart w:id="473" w:name="_Toc94623565"/>
      <w:bookmarkStart w:id="474" w:name="_Toc94623879"/>
      <w:bookmarkStart w:id="475" w:name="_Toc94781149"/>
      <w:bookmarkStart w:id="476" w:name="_Toc94782059"/>
      <w:bookmarkStart w:id="477" w:name="_Toc94782381"/>
      <w:bookmarkStart w:id="478" w:name="_Toc94798105"/>
      <w:bookmarkStart w:id="479" w:name="_Toc94872030"/>
      <w:bookmarkStart w:id="480" w:name="_Toc94885252"/>
      <w:bookmarkStart w:id="481" w:name="_Toc94885688"/>
      <w:bookmarkStart w:id="482" w:name="_Toc94886126"/>
      <w:bookmarkStart w:id="483" w:name="_Toc99723228"/>
      <w:bookmarkStart w:id="484" w:name="_Toc94623566"/>
      <w:bookmarkStart w:id="485" w:name="_Toc94623880"/>
      <w:bookmarkStart w:id="486" w:name="_Toc94781150"/>
      <w:bookmarkStart w:id="487" w:name="_Toc94782060"/>
      <w:bookmarkStart w:id="488" w:name="_Toc94782382"/>
      <w:bookmarkStart w:id="489" w:name="_Toc94798106"/>
      <w:bookmarkStart w:id="490" w:name="_Toc94872031"/>
      <w:bookmarkStart w:id="491" w:name="_Toc94885253"/>
      <w:bookmarkStart w:id="492" w:name="_Toc94885689"/>
      <w:bookmarkStart w:id="493" w:name="_Toc94886127"/>
      <w:bookmarkStart w:id="494" w:name="_Toc99723229"/>
      <w:bookmarkStart w:id="495" w:name="_Toc94623567"/>
      <w:bookmarkStart w:id="496" w:name="_Toc94623881"/>
      <w:bookmarkStart w:id="497" w:name="_Toc94781151"/>
      <w:bookmarkStart w:id="498" w:name="_Toc94782061"/>
      <w:bookmarkStart w:id="499" w:name="_Toc94782383"/>
      <w:bookmarkStart w:id="500" w:name="_Toc94798107"/>
      <w:bookmarkStart w:id="501" w:name="_Toc94872032"/>
      <w:bookmarkStart w:id="502" w:name="_Toc94885254"/>
      <w:bookmarkStart w:id="503" w:name="_Toc94885690"/>
      <w:bookmarkStart w:id="504" w:name="_Toc94886128"/>
      <w:bookmarkStart w:id="505" w:name="_Toc99723230"/>
      <w:bookmarkStart w:id="506" w:name="_Toc94623568"/>
      <w:bookmarkStart w:id="507" w:name="_Toc94623882"/>
      <w:bookmarkStart w:id="508" w:name="_Toc94781152"/>
      <w:bookmarkStart w:id="509" w:name="_Toc94782062"/>
      <w:bookmarkStart w:id="510" w:name="_Toc94782384"/>
      <w:bookmarkStart w:id="511" w:name="_Toc94798108"/>
      <w:bookmarkStart w:id="512" w:name="_Toc94872033"/>
      <w:bookmarkStart w:id="513" w:name="_Toc94885255"/>
      <w:bookmarkStart w:id="514" w:name="_Toc94885691"/>
      <w:bookmarkStart w:id="515" w:name="_Toc94886129"/>
      <w:bookmarkStart w:id="516" w:name="_Toc99723231"/>
      <w:bookmarkStart w:id="517" w:name="_Toc94623569"/>
      <w:bookmarkStart w:id="518" w:name="_Toc94623883"/>
      <w:bookmarkStart w:id="519" w:name="_Toc94781153"/>
      <w:bookmarkStart w:id="520" w:name="_Toc94782063"/>
      <w:bookmarkStart w:id="521" w:name="_Toc94782385"/>
      <w:bookmarkStart w:id="522" w:name="_Toc94798109"/>
      <w:bookmarkStart w:id="523" w:name="_Toc94872034"/>
      <w:bookmarkStart w:id="524" w:name="_Toc94885256"/>
      <w:bookmarkStart w:id="525" w:name="_Toc94885692"/>
      <w:bookmarkStart w:id="526" w:name="_Toc94886130"/>
      <w:bookmarkStart w:id="527" w:name="_Toc99723232"/>
      <w:bookmarkStart w:id="528" w:name="_Toc94623570"/>
      <w:bookmarkStart w:id="529" w:name="_Toc94623884"/>
      <w:bookmarkStart w:id="530" w:name="_Toc94781154"/>
      <w:bookmarkStart w:id="531" w:name="_Toc94782064"/>
      <w:bookmarkStart w:id="532" w:name="_Toc94782386"/>
      <w:bookmarkStart w:id="533" w:name="_Toc94798110"/>
      <w:bookmarkStart w:id="534" w:name="_Toc94872035"/>
      <w:bookmarkStart w:id="535" w:name="_Toc94885257"/>
      <w:bookmarkStart w:id="536" w:name="_Toc94885693"/>
      <w:bookmarkStart w:id="537" w:name="_Toc94886131"/>
      <w:bookmarkStart w:id="538" w:name="_Toc99723233"/>
      <w:bookmarkStart w:id="539" w:name="_Toc94623571"/>
      <w:bookmarkStart w:id="540" w:name="_Toc94623885"/>
      <w:bookmarkStart w:id="541" w:name="_Toc94781155"/>
      <w:bookmarkStart w:id="542" w:name="_Toc94782065"/>
      <w:bookmarkStart w:id="543" w:name="_Toc94782387"/>
      <w:bookmarkStart w:id="544" w:name="_Toc94798111"/>
      <w:bookmarkStart w:id="545" w:name="_Toc94872036"/>
      <w:bookmarkStart w:id="546" w:name="_Toc94885258"/>
      <w:bookmarkStart w:id="547" w:name="_Toc94885694"/>
      <w:bookmarkStart w:id="548" w:name="_Toc94886132"/>
      <w:bookmarkStart w:id="549" w:name="_Toc99723234"/>
      <w:bookmarkStart w:id="550" w:name="_Toc94623572"/>
      <w:bookmarkStart w:id="551" w:name="_Toc94623886"/>
      <w:bookmarkStart w:id="552" w:name="_Toc94781156"/>
      <w:bookmarkStart w:id="553" w:name="_Toc94782066"/>
      <w:bookmarkStart w:id="554" w:name="_Toc94782388"/>
      <w:bookmarkStart w:id="555" w:name="_Toc94798112"/>
      <w:bookmarkStart w:id="556" w:name="_Toc94872037"/>
      <w:bookmarkStart w:id="557" w:name="_Toc94885259"/>
      <w:bookmarkStart w:id="558" w:name="_Toc94885695"/>
      <w:bookmarkStart w:id="559" w:name="_Toc94886133"/>
      <w:bookmarkStart w:id="560" w:name="_Toc99723235"/>
      <w:bookmarkStart w:id="561" w:name="_Toc56502110"/>
      <w:bookmarkStart w:id="562" w:name="_Toc56502371"/>
      <w:bookmarkStart w:id="563" w:name="_Toc56502632"/>
      <w:bookmarkStart w:id="564" w:name="_Toc56502111"/>
      <w:bookmarkStart w:id="565" w:name="_Toc56502372"/>
      <w:bookmarkStart w:id="566" w:name="_Toc56502633"/>
      <w:bookmarkStart w:id="567" w:name="_Toc56502112"/>
      <w:bookmarkStart w:id="568" w:name="_Toc56502373"/>
      <w:bookmarkStart w:id="569" w:name="_Toc56502634"/>
      <w:bookmarkStart w:id="570" w:name="_Toc56502113"/>
      <w:bookmarkStart w:id="571" w:name="_Toc56502374"/>
      <w:bookmarkStart w:id="572" w:name="_Toc56502635"/>
      <w:bookmarkStart w:id="573" w:name="_Toc56502114"/>
      <w:bookmarkStart w:id="574" w:name="_Toc56502375"/>
      <w:bookmarkStart w:id="575" w:name="_Toc56502636"/>
      <w:bookmarkStart w:id="576" w:name="_Toc56502115"/>
      <w:bookmarkStart w:id="577" w:name="_Toc56502376"/>
      <w:bookmarkStart w:id="578" w:name="_Toc56502637"/>
      <w:bookmarkStart w:id="579" w:name="_Toc56502116"/>
      <w:bookmarkStart w:id="580" w:name="_Toc56502377"/>
      <w:bookmarkStart w:id="581" w:name="_Toc56502638"/>
      <w:bookmarkStart w:id="582" w:name="_Toc56502117"/>
      <w:bookmarkStart w:id="583" w:name="_Toc56502378"/>
      <w:bookmarkStart w:id="584" w:name="_Toc56502639"/>
      <w:bookmarkStart w:id="585" w:name="_Toc56502118"/>
      <w:bookmarkStart w:id="586" w:name="_Toc56502379"/>
      <w:bookmarkStart w:id="587" w:name="_Toc56502640"/>
      <w:bookmarkStart w:id="588" w:name="_Toc56502119"/>
      <w:bookmarkStart w:id="589" w:name="_Toc56502380"/>
      <w:bookmarkStart w:id="590" w:name="_Toc56502641"/>
      <w:bookmarkStart w:id="591" w:name="_Toc56502120"/>
      <w:bookmarkStart w:id="592" w:name="_Toc56502381"/>
      <w:bookmarkStart w:id="593" w:name="_Toc56502642"/>
      <w:bookmarkStart w:id="594" w:name="_Toc56502121"/>
      <w:bookmarkStart w:id="595" w:name="_Toc56502382"/>
      <w:bookmarkStart w:id="596" w:name="_Toc56502643"/>
      <w:bookmarkStart w:id="597" w:name="_Toc94623575"/>
      <w:bookmarkStart w:id="598" w:name="_Toc94623889"/>
      <w:bookmarkStart w:id="599" w:name="_Toc94781159"/>
      <w:bookmarkStart w:id="600" w:name="_Toc94782069"/>
      <w:bookmarkStart w:id="601" w:name="_Toc94782391"/>
      <w:bookmarkStart w:id="602" w:name="_Toc94798115"/>
      <w:bookmarkStart w:id="603" w:name="_Toc94872040"/>
      <w:bookmarkStart w:id="604" w:name="_Toc94885262"/>
      <w:bookmarkStart w:id="605" w:name="_Toc94885698"/>
      <w:bookmarkStart w:id="606" w:name="_Toc94886136"/>
      <w:bookmarkStart w:id="607" w:name="_Toc99723238"/>
      <w:bookmarkStart w:id="608" w:name="_Toc94886138"/>
      <w:bookmarkStart w:id="609" w:name="_Toc99723240"/>
      <w:bookmarkStart w:id="610" w:name="_Toc438133503"/>
      <w:bookmarkStart w:id="611" w:name="_Toc438202283"/>
      <w:bookmarkStart w:id="612" w:name="_Toc438206812"/>
      <w:bookmarkStart w:id="613" w:name="_Toc438209655"/>
      <w:bookmarkStart w:id="614" w:name="_Toc438211306"/>
      <w:bookmarkStart w:id="615" w:name="_Toc438222665"/>
      <w:bookmarkStart w:id="616" w:name="_Toc94623582"/>
      <w:bookmarkStart w:id="617" w:name="_Toc94623896"/>
      <w:bookmarkStart w:id="618" w:name="_Toc94781168"/>
      <w:bookmarkStart w:id="619" w:name="_Toc94782078"/>
      <w:bookmarkStart w:id="620" w:name="_Toc94782400"/>
      <w:bookmarkStart w:id="621" w:name="_Toc94798124"/>
      <w:bookmarkStart w:id="622" w:name="_Toc94872049"/>
      <w:bookmarkStart w:id="623" w:name="_Toc94885271"/>
      <w:bookmarkStart w:id="624" w:name="_Toc94885707"/>
      <w:bookmarkStart w:id="625" w:name="_Toc94886145"/>
      <w:bookmarkStart w:id="626" w:name="_Toc99723247"/>
      <w:bookmarkStart w:id="627" w:name="_Toc94623583"/>
      <w:bookmarkStart w:id="628" w:name="_Toc94623897"/>
      <w:bookmarkStart w:id="629" w:name="_Toc94781169"/>
      <w:bookmarkStart w:id="630" w:name="_Toc94782079"/>
      <w:bookmarkStart w:id="631" w:name="_Toc94782401"/>
      <w:bookmarkStart w:id="632" w:name="_Toc94798125"/>
      <w:bookmarkStart w:id="633" w:name="_Toc94872050"/>
      <w:bookmarkStart w:id="634" w:name="_Toc94885272"/>
      <w:bookmarkStart w:id="635" w:name="_Toc94885708"/>
      <w:bookmarkStart w:id="636" w:name="_Toc94886146"/>
      <w:bookmarkStart w:id="637" w:name="_Toc99723248"/>
      <w:bookmarkStart w:id="638" w:name="_Toc94623584"/>
      <w:bookmarkStart w:id="639" w:name="_Toc94623898"/>
      <w:bookmarkStart w:id="640" w:name="_Toc94781170"/>
      <w:bookmarkStart w:id="641" w:name="_Toc94782080"/>
      <w:bookmarkStart w:id="642" w:name="_Toc94782402"/>
      <w:bookmarkStart w:id="643" w:name="_Toc94798126"/>
      <w:bookmarkStart w:id="644" w:name="_Toc94872051"/>
      <w:bookmarkStart w:id="645" w:name="_Toc94885273"/>
      <w:bookmarkStart w:id="646" w:name="_Toc94885709"/>
      <w:bookmarkStart w:id="647" w:name="_Toc94886147"/>
      <w:bookmarkStart w:id="648" w:name="_Toc99723249"/>
      <w:bookmarkStart w:id="649" w:name="_Toc94623585"/>
      <w:bookmarkStart w:id="650" w:name="_Toc94623899"/>
      <w:bookmarkStart w:id="651" w:name="_Toc94781171"/>
      <w:bookmarkStart w:id="652" w:name="_Toc94782081"/>
      <w:bookmarkStart w:id="653" w:name="_Toc94782403"/>
      <w:bookmarkStart w:id="654" w:name="_Toc94798127"/>
      <w:bookmarkStart w:id="655" w:name="_Toc94872052"/>
      <w:bookmarkStart w:id="656" w:name="_Toc94885274"/>
      <w:bookmarkStart w:id="657" w:name="_Toc94885710"/>
      <w:bookmarkStart w:id="658" w:name="_Toc94886148"/>
      <w:bookmarkStart w:id="659" w:name="_Toc99723250"/>
      <w:bookmarkStart w:id="660" w:name="_Toc94623586"/>
      <w:bookmarkStart w:id="661" w:name="_Toc94623900"/>
      <w:bookmarkStart w:id="662" w:name="_Toc94781172"/>
      <w:bookmarkStart w:id="663" w:name="_Toc94782082"/>
      <w:bookmarkStart w:id="664" w:name="_Toc94782404"/>
      <w:bookmarkStart w:id="665" w:name="_Toc94798128"/>
      <w:bookmarkStart w:id="666" w:name="_Toc94872053"/>
      <w:bookmarkStart w:id="667" w:name="_Toc94885275"/>
      <w:bookmarkStart w:id="668" w:name="_Toc94885711"/>
      <w:bookmarkStart w:id="669" w:name="_Toc94886149"/>
      <w:bookmarkStart w:id="670" w:name="_Toc99723251"/>
      <w:bookmarkStart w:id="671" w:name="_Toc94623587"/>
      <w:bookmarkStart w:id="672" w:name="_Toc94623901"/>
      <w:bookmarkStart w:id="673" w:name="_Toc94781173"/>
      <w:bookmarkStart w:id="674" w:name="_Toc94782083"/>
      <w:bookmarkStart w:id="675" w:name="_Toc94782405"/>
      <w:bookmarkStart w:id="676" w:name="_Toc94798129"/>
      <w:bookmarkStart w:id="677" w:name="_Toc94872054"/>
      <w:bookmarkStart w:id="678" w:name="_Toc94885276"/>
      <w:bookmarkStart w:id="679" w:name="_Toc94885712"/>
      <w:bookmarkStart w:id="680" w:name="_Toc94886150"/>
      <w:bookmarkStart w:id="681" w:name="_Toc99723252"/>
      <w:bookmarkStart w:id="682" w:name="_Toc94623588"/>
      <w:bookmarkStart w:id="683" w:name="_Toc94623902"/>
      <w:bookmarkStart w:id="684" w:name="_Toc94781174"/>
      <w:bookmarkStart w:id="685" w:name="_Toc94782084"/>
      <w:bookmarkStart w:id="686" w:name="_Toc94782406"/>
      <w:bookmarkStart w:id="687" w:name="_Toc94798130"/>
      <w:bookmarkStart w:id="688" w:name="_Toc94872055"/>
      <w:bookmarkStart w:id="689" w:name="_Toc94885277"/>
      <w:bookmarkStart w:id="690" w:name="_Toc94885713"/>
      <w:bookmarkStart w:id="691" w:name="_Toc94886151"/>
      <w:bookmarkStart w:id="692" w:name="_Toc99723253"/>
      <w:bookmarkStart w:id="693" w:name="_Toc94623589"/>
      <w:bookmarkStart w:id="694" w:name="_Toc94623903"/>
      <w:bookmarkStart w:id="695" w:name="_Toc94781175"/>
      <w:bookmarkStart w:id="696" w:name="_Toc94782085"/>
      <w:bookmarkStart w:id="697" w:name="_Toc94782407"/>
      <w:bookmarkStart w:id="698" w:name="_Toc94798131"/>
      <w:bookmarkStart w:id="699" w:name="_Toc94872056"/>
      <w:bookmarkStart w:id="700" w:name="_Toc94885278"/>
      <w:bookmarkStart w:id="701" w:name="_Toc94885714"/>
      <w:bookmarkStart w:id="702" w:name="_Toc94886152"/>
      <w:bookmarkStart w:id="703" w:name="_Toc99723254"/>
      <w:bookmarkStart w:id="704" w:name="_Toc94623590"/>
      <w:bookmarkStart w:id="705" w:name="_Toc94623904"/>
      <w:bookmarkStart w:id="706" w:name="_Toc94781176"/>
      <w:bookmarkStart w:id="707" w:name="_Toc94782086"/>
      <w:bookmarkStart w:id="708" w:name="_Toc94782408"/>
      <w:bookmarkStart w:id="709" w:name="_Toc94798132"/>
      <w:bookmarkStart w:id="710" w:name="_Toc94872057"/>
      <w:bookmarkStart w:id="711" w:name="_Toc94885279"/>
      <w:bookmarkStart w:id="712" w:name="_Toc94885715"/>
      <w:bookmarkStart w:id="713" w:name="_Toc94886153"/>
      <w:bookmarkStart w:id="714" w:name="_Toc99723255"/>
      <w:bookmarkStart w:id="715" w:name="_Toc94623591"/>
      <w:bookmarkStart w:id="716" w:name="_Toc94623905"/>
      <w:bookmarkStart w:id="717" w:name="_Toc94781177"/>
      <w:bookmarkStart w:id="718" w:name="_Toc94782087"/>
      <w:bookmarkStart w:id="719" w:name="_Toc94782409"/>
      <w:bookmarkStart w:id="720" w:name="_Toc94798133"/>
      <w:bookmarkStart w:id="721" w:name="_Toc94872058"/>
      <w:bookmarkStart w:id="722" w:name="_Toc94885280"/>
      <w:bookmarkStart w:id="723" w:name="_Toc94885716"/>
      <w:bookmarkStart w:id="724" w:name="_Toc94886154"/>
      <w:bookmarkStart w:id="725" w:name="_Toc99723256"/>
      <w:bookmarkStart w:id="726" w:name="_Toc94623592"/>
      <w:bookmarkStart w:id="727" w:name="_Toc94623906"/>
      <w:bookmarkStart w:id="728" w:name="_Toc94781178"/>
      <w:bookmarkStart w:id="729" w:name="_Toc94782088"/>
      <w:bookmarkStart w:id="730" w:name="_Toc94782410"/>
      <w:bookmarkStart w:id="731" w:name="_Toc94798134"/>
      <w:bookmarkStart w:id="732" w:name="_Toc94872059"/>
      <w:bookmarkStart w:id="733" w:name="_Toc94885281"/>
      <w:bookmarkStart w:id="734" w:name="_Toc94885717"/>
      <w:bookmarkStart w:id="735" w:name="_Toc94886155"/>
      <w:bookmarkStart w:id="736" w:name="_Toc99723257"/>
      <w:bookmarkStart w:id="737" w:name="_Toc94623593"/>
      <w:bookmarkStart w:id="738" w:name="_Toc94623907"/>
      <w:bookmarkStart w:id="739" w:name="_Toc94781179"/>
      <w:bookmarkStart w:id="740" w:name="_Toc94782089"/>
      <w:bookmarkStart w:id="741" w:name="_Toc94782411"/>
      <w:bookmarkStart w:id="742" w:name="_Toc94798135"/>
      <w:bookmarkStart w:id="743" w:name="_Toc94872060"/>
      <w:bookmarkStart w:id="744" w:name="_Toc94885282"/>
      <w:bookmarkStart w:id="745" w:name="_Toc94885718"/>
      <w:bookmarkStart w:id="746" w:name="_Toc94886156"/>
      <w:bookmarkStart w:id="747" w:name="_Toc99723258"/>
      <w:bookmarkStart w:id="748" w:name="_Toc492494183"/>
      <w:bookmarkStart w:id="749" w:name="_Toc492504412"/>
      <w:bookmarkStart w:id="750" w:name="_Toc492504671"/>
      <w:bookmarkStart w:id="751" w:name="_Toc94623594"/>
      <w:bookmarkStart w:id="752" w:name="_Toc94623908"/>
      <w:bookmarkStart w:id="753" w:name="_Toc94781180"/>
      <w:bookmarkStart w:id="754" w:name="_Toc94782090"/>
      <w:bookmarkStart w:id="755" w:name="_Toc94782412"/>
      <w:bookmarkStart w:id="756" w:name="_Toc94798136"/>
      <w:bookmarkStart w:id="757" w:name="_Toc94872061"/>
      <w:bookmarkStart w:id="758" w:name="_Toc94885283"/>
      <w:bookmarkStart w:id="759" w:name="_Toc94885719"/>
      <w:bookmarkStart w:id="760" w:name="_Toc94886157"/>
      <w:bookmarkStart w:id="761" w:name="_Toc99723259"/>
      <w:bookmarkStart w:id="762" w:name="_Toc94623595"/>
      <w:bookmarkStart w:id="763" w:name="_Toc94623909"/>
      <w:bookmarkStart w:id="764" w:name="_Toc94781181"/>
      <w:bookmarkStart w:id="765" w:name="_Toc94782091"/>
      <w:bookmarkStart w:id="766" w:name="_Toc94782413"/>
      <w:bookmarkStart w:id="767" w:name="_Toc94798137"/>
      <w:bookmarkStart w:id="768" w:name="_Toc94872062"/>
      <w:bookmarkStart w:id="769" w:name="_Toc94885284"/>
      <w:bookmarkStart w:id="770" w:name="_Toc94885720"/>
      <w:bookmarkStart w:id="771" w:name="_Toc94886158"/>
      <w:bookmarkStart w:id="772" w:name="_Toc99723260"/>
      <w:bookmarkStart w:id="773" w:name="_Toc94623596"/>
      <w:bookmarkStart w:id="774" w:name="_Toc94623910"/>
      <w:bookmarkStart w:id="775" w:name="_Toc94781182"/>
      <w:bookmarkStart w:id="776" w:name="_Toc94782092"/>
      <w:bookmarkStart w:id="777" w:name="_Toc94782414"/>
      <w:bookmarkStart w:id="778" w:name="_Toc94798138"/>
      <w:bookmarkStart w:id="779" w:name="_Toc94872063"/>
      <w:bookmarkStart w:id="780" w:name="_Toc94885285"/>
      <w:bookmarkStart w:id="781" w:name="_Toc94885721"/>
      <w:bookmarkStart w:id="782" w:name="_Toc94886159"/>
      <w:bookmarkStart w:id="783" w:name="_Toc99723261"/>
      <w:bookmarkStart w:id="784" w:name="_Toc94623597"/>
      <w:bookmarkStart w:id="785" w:name="_Toc94623911"/>
      <w:bookmarkStart w:id="786" w:name="_Toc94781183"/>
      <w:bookmarkStart w:id="787" w:name="_Toc94782093"/>
      <w:bookmarkStart w:id="788" w:name="_Toc94782415"/>
      <w:bookmarkStart w:id="789" w:name="_Toc94798139"/>
      <w:bookmarkStart w:id="790" w:name="_Toc94872064"/>
      <w:bookmarkStart w:id="791" w:name="_Toc94885286"/>
      <w:bookmarkStart w:id="792" w:name="_Toc94885722"/>
      <w:bookmarkStart w:id="793" w:name="_Toc94886160"/>
      <w:bookmarkStart w:id="794" w:name="_Toc99723262"/>
      <w:bookmarkStart w:id="795" w:name="_Toc94623598"/>
      <w:bookmarkStart w:id="796" w:name="_Toc94623912"/>
      <w:bookmarkStart w:id="797" w:name="_Toc94781184"/>
      <w:bookmarkStart w:id="798" w:name="_Toc94782094"/>
      <w:bookmarkStart w:id="799" w:name="_Toc94782416"/>
      <w:bookmarkStart w:id="800" w:name="_Toc94798140"/>
      <w:bookmarkStart w:id="801" w:name="_Toc94872065"/>
      <w:bookmarkStart w:id="802" w:name="_Toc94885287"/>
      <w:bookmarkStart w:id="803" w:name="_Toc94885723"/>
      <w:bookmarkStart w:id="804" w:name="_Toc94886161"/>
      <w:bookmarkStart w:id="805" w:name="_Toc99723263"/>
      <w:bookmarkStart w:id="806" w:name="_Toc94623599"/>
      <w:bookmarkStart w:id="807" w:name="_Toc94623913"/>
      <w:bookmarkStart w:id="808" w:name="_Toc94781185"/>
      <w:bookmarkStart w:id="809" w:name="_Toc94782095"/>
      <w:bookmarkStart w:id="810" w:name="_Toc94782417"/>
      <w:bookmarkStart w:id="811" w:name="_Toc94798141"/>
      <w:bookmarkStart w:id="812" w:name="_Toc94872066"/>
      <w:bookmarkStart w:id="813" w:name="_Toc94885288"/>
      <w:bookmarkStart w:id="814" w:name="_Toc94885724"/>
      <w:bookmarkStart w:id="815" w:name="_Toc94886162"/>
      <w:bookmarkStart w:id="816" w:name="_Toc99723264"/>
      <w:bookmarkStart w:id="817" w:name="_Toc492494185"/>
      <w:bookmarkStart w:id="818" w:name="_Toc492504414"/>
      <w:bookmarkStart w:id="819" w:name="_Toc492504673"/>
      <w:bookmarkStart w:id="820" w:name="_Toc94623600"/>
      <w:bookmarkStart w:id="821" w:name="_Toc94623914"/>
      <w:bookmarkStart w:id="822" w:name="_Toc94781186"/>
      <w:bookmarkStart w:id="823" w:name="_Toc94782096"/>
      <w:bookmarkStart w:id="824" w:name="_Toc94782418"/>
      <w:bookmarkStart w:id="825" w:name="_Toc94798142"/>
      <w:bookmarkStart w:id="826" w:name="_Toc94872067"/>
      <w:bookmarkStart w:id="827" w:name="_Toc94885289"/>
      <w:bookmarkStart w:id="828" w:name="_Toc94885725"/>
      <w:bookmarkStart w:id="829" w:name="_Toc94886163"/>
      <w:bookmarkStart w:id="830" w:name="_Toc99723265"/>
      <w:bookmarkStart w:id="831" w:name="_Toc94623601"/>
      <w:bookmarkStart w:id="832" w:name="_Toc94623915"/>
      <w:bookmarkStart w:id="833" w:name="_Toc94781187"/>
      <w:bookmarkStart w:id="834" w:name="_Toc94782097"/>
      <w:bookmarkStart w:id="835" w:name="_Toc94782419"/>
      <w:bookmarkStart w:id="836" w:name="_Toc94798143"/>
      <w:bookmarkStart w:id="837" w:name="_Toc94872068"/>
      <w:bookmarkStart w:id="838" w:name="_Toc94885290"/>
      <w:bookmarkStart w:id="839" w:name="_Toc94885726"/>
      <w:bookmarkStart w:id="840" w:name="_Toc94886164"/>
      <w:bookmarkStart w:id="841" w:name="_Toc99723266"/>
      <w:bookmarkStart w:id="842" w:name="_Toc94623602"/>
      <w:bookmarkStart w:id="843" w:name="_Toc94623916"/>
      <w:bookmarkStart w:id="844" w:name="_Toc94781188"/>
      <w:bookmarkStart w:id="845" w:name="_Toc94782098"/>
      <w:bookmarkStart w:id="846" w:name="_Toc94782420"/>
      <w:bookmarkStart w:id="847" w:name="_Toc94798144"/>
      <w:bookmarkStart w:id="848" w:name="_Toc94872069"/>
      <w:bookmarkStart w:id="849" w:name="_Toc94885291"/>
      <w:bookmarkStart w:id="850" w:name="_Toc94885727"/>
      <w:bookmarkStart w:id="851" w:name="_Toc94886165"/>
      <w:bookmarkStart w:id="852" w:name="_Toc99723267"/>
      <w:bookmarkStart w:id="853" w:name="_Toc94623603"/>
      <w:bookmarkStart w:id="854" w:name="_Toc94623917"/>
      <w:bookmarkStart w:id="855" w:name="_Toc94781189"/>
      <w:bookmarkStart w:id="856" w:name="_Toc94782099"/>
      <w:bookmarkStart w:id="857" w:name="_Toc94782421"/>
      <w:bookmarkStart w:id="858" w:name="_Toc94798145"/>
      <w:bookmarkStart w:id="859" w:name="_Toc94872070"/>
      <w:bookmarkStart w:id="860" w:name="_Toc94885292"/>
      <w:bookmarkStart w:id="861" w:name="_Toc94885728"/>
      <w:bookmarkStart w:id="862" w:name="_Toc94886166"/>
      <w:bookmarkStart w:id="863" w:name="_Toc99723268"/>
      <w:bookmarkStart w:id="864" w:name="_Toc94623604"/>
      <w:bookmarkStart w:id="865" w:name="_Toc94623918"/>
      <w:bookmarkStart w:id="866" w:name="_Toc94781190"/>
      <w:bookmarkStart w:id="867" w:name="_Toc94782100"/>
      <w:bookmarkStart w:id="868" w:name="_Toc94782422"/>
      <w:bookmarkStart w:id="869" w:name="_Toc94798146"/>
      <w:bookmarkStart w:id="870" w:name="_Toc94872071"/>
      <w:bookmarkStart w:id="871" w:name="_Toc94885293"/>
      <w:bookmarkStart w:id="872" w:name="_Toc94885729"/>
      <w:bookmarkStart w:id="873" w:name="_Toc94886167"/>
      <w:bookmarkStart w:id="874" w:name="_Toc99723269"/>
      <w:bookmarkStart w:id="875" w:name="_Toc94623605"/>
      <w:bookmarkStart w:id="876" w:name="_Toc94623919"/>
      <w:bookmarkStart w:id="877" w:name="_Toc94781191"/>
      <w:bookmarkStart w:id="878" w:name="_Toc94782101"/>
      <w:bookmarkStart w:id="879" w:name="_Toc94782423"/>
      <w:bookmarkStart w:id="880" w:name="_Toc94798147"/>
      <w:bookmarkStart w:id="881" w:name="_Toc94872072"/>
      <w:bookmarkStart w:id="882" w:name="_Toc94885294"/>
      <w:bookmarkStart w:id="883" w:name="_Toc94885730"/>
      <w:bookmarkStart w:id="884" w:name="_Toc94886168"/>
      <w:bookmarkStart w:id="885" w:name="_Toc99723270"/>
      <w:bookmarkStart w:id="886" w:name="_Toc94623606"/>
      <w:bookmarkStart w:id="887" w:name="_Toc94623920"/>
      <w:bookmarkStart w:id="888" w:name="_Toc94781192"/>
      <w:bookmarkStart w:id="889" w:name="_Toc94782102"/>
      <w:bookmarkStart w:id="890" w:name="_Toc94782424"/>
      <w:bookmarkStart w:id="891" w:name="_Toc94798148"/>
      <w:bookmarkStart w:id="892" w:name="_Toc94872073"/>
      <w:bookmarkStart w:id="893" w:name="_Toc94885295"/>
      <w:bookmarkStart w:id="894" w:name="_Toc94885731"/>
      <w:bookmarkStart w:id="895" w:name="_Toc94886169"/>
      <w:bookmarkStart w:id="896" w:name="_Toc99723271"/>
      <w:bookmarkStart w:id="897" w:name="_Toc94623607"/>
      <w:bookmarkStart w:id="898" w:name="_Toc94623921"/>
      <w:bookmarkStart w:id="899" w:name="_Toc94781193"/>
      <w:bookmarkStart w:id="900" w:name="_Toc94782103"/>
      <w:bookmarkStart w:id="901" w:name="_Toc94782425"/>
      <w:bookmarkStart w:id="902" w:name="_Toc94798149"/>
      <w:bookmarkStart w:id="903" w:name="_Toc94872074"/>
      <w:bookmarkStart w:id="904" w:name="_Toc94885296"/>
      <w:bookmarkStart w:id="905" w:name="_Toc94885732"/>
      <w:bookmarkStart w:id="906" w:name="_Toc94886170"/>
      <w:bookmarkStart w:id="907" w:name="_Toc99723272"/>
      <w:bookmarkStart w:id="908" w:name="_Toc94623608"/>
      <w:bookmarkStart w:id="909" w:name="_Toc94623922"/>
      <w:bookmarkStart w:id="910" w:name="_Toc94781194"/>
      <w:bookmarkStart w:id="911" w:name="_Toc94782104"/>
      <w:bookmarkStart w:id="912" w:name="_Toc94782426"/>
      <w:bookmarkStart w:id="913" w:name="_Toc94798150"/>
      <w:bookmarkStart w:id="914" w:name="_Toc94872075"/>
      <w:bookmarkStart w:id="915" w:name="_Toc94885297"/>
      <w:bookmarkStart w:id="916" w:name="_Toc94885733"/>
      <w:bookmarkStart w:id="917" w:name="_Toc94886171"/>
      <w:bookmarkStart w:id="918" w:name="_Toc99723273"/>
      <w:bookmarkStart w:id="919" w:name="_Toc94623609"/>
      <w:bookmarkStart w:id="920" w:name="_Toc94623923"/>
      <w:bookmarkStart w:id="921" w:name="_Toc94781195"/>
      <w:bookmarkStart w:id="922" w:name="_Toc94782105"/>
      <w:bookmarkStart w:id="923" w:name="_Toc94782427"/>
      <w:bookmarkStart w:id="924" w:name="_Toc94798151"/>
      <w:bookmarkStart w:id="925" w:name="_Toc94872076"/>
      <w:bookmarkStart w:id="926" w:name="_Toc94885298"/>
      <w:bookmarkStart w:id="927" w:name="_Toc94885734"/>
      <w:bookmarkStart w:id="928" w:name="_Toc94886172"/>
      <w:bookmarkStart w:id="929" w:name="_Toc99723274"/>
      <w:bookmarkStart w:id="930" w:name="_Toc94623610"/>
      <w:bookmarkStart w:id="931" w:name="_Toc94623924"/>
      <w:bookmarkStart w:id="932" w:name="_Toc94781196"/>
      <w:bookmarkStart w:id="933" w:name="_Toc94782106"/>
      <w:bookmarkStart w:id="934" w:name="_Toc94782428"/>
      <w:bookmarkStart w:id="935" w:name="_Toc94798152"/>
      <w:bookmarkStart w:id="936" w:name="_Toc94872077"/>
      <w:bookmarkStart w:id="937" w:name="_Toc94885299"/>
      <w:bookmarkStart w:id="938" w:name="_Toc94885735"/>
      <w:bookmarkStart w:id="939" w:name="_Toc94886173"/>
      <w:bookmarkStart w:id="940" w:name="_Toc99723275"/>
      <w:bookmarkStart w:id="941" w:name="_Toc94623611"/>
      <w:bookmarkStart w:id="942" w:name="_Toc94623925"/>
      <w:bookmarkStart w:id="943" w:name="_Toc94781197"/>
      <w:bookmarkStart w:id="944" w:name="_Toc94782107"/>
      <w:bookmarkStart w:id="945" w:name="_Toc94782429"/>
      <w:bookmarkStart w:id="946" w:name="_Toc94798153"/>
      <w:bookmarkStart w:id="947" w:name="_Toc94872078"/>
      <w:bookmarkStart w:id="948" w:name="_Toc94885300"/>
      <w:bookmarkStart w:id="949" w:name="_Toc94885736"/>
      <w:bookmarkStart w:id="950" w:name="_Toc94886174"/>
      <w:bookmarkStart w:id="951" w:name="_Toc99723276"/>
      <w:bookmarkStart w:id="952" w:name="_Toc94623612"/>
      <w:bookmarkStart w:id="953" w:name="_Toc94623926"/>
      <w:bookmarkStart w:id="954" w:name="_Toc94781198"/>
      <w:bookmarkStart w:id="955" w:name="_Toc94782108"/>
      <w:bookmarkStart w:id="956" w:name="_Toc94782430"/>
      <w:bookmarkStart w:id="957" w:name="_Toc94798154"/>
      <w:bookmarkStart w:id="958" w:name="_Toc94872079"/>
      <w:bookmarkStart w:id="959" w:name="_Toc94885301"/>
      <w:bookmarkStart w:id="960" w:name="_Toc94885737"/>
      <w:bookmarkStart w:id="961" w:name="_Toc94886175"/>
      <w:bookmarkStart w:id="962" w:name="_Toc99723277"/>
      <w:bookmarkStart w:id="963" w:name="_Toc94623613"/>
      <w:bookmarkStart w:id="964" w:name="_Toc94623927"/>
      <w:bookmarkStart w:id="965" w:name="_Toc94781199"/>
      <w:bookmarkStart w:id="966" w:name="_Toc94782109"/>
      <w:bookmarkStart w:id="967" w:name="_Toc94782431"/>
      <w:bookmarkStart w:id="968" w:name="_Toc94798155"/>
      <w:bookmarkStart w:id="969" w:name="_Toc94872080"/>
      <w:bookmarkStart w:id="970" w:name="_Toc94885302"/>
      <w:bookmarkStart w:id="971" w:name="_Toc94885738"/>
      <w:bookmarkStart w:id="972" w:name="_Toc94886176"/>
      <w:bookmarkStart w:id="973" w:name="_Toc99723278"/>
      <w:bookmarkStart w:id="974" w:name="_Toc94623614"/>
      <w:bookmarkStart w:id="975" w:name="_Toc94623928"/>
      <w:bookmarkStart w:id="976" w:name="_Toc94781200"/>
      <w:bookmarkStart w:id="977" w:name="_Toc94782110"/>
      <w:bookmarkStart w:id="978" w:name="_Toc94782432"/>
      <w:bookmarkStart w:id="979" w:name="_Toc94798156"/>
      <w:bookmarkStart w:id="980" w:name="_Toc94872081"/>
      <w:bookmarkStart w:id="981" w:name="_Toc94885303"/>
      <w:bookmarkStart w:id="982" w:name="_Toc94885739"/>
      <w:bookmarkStart w:id="983" w:name="_Toc94886177"/>
      <w:bookmarkStart w:id="984" w:name="_Toc99723279"/>
      <w:bookmarkStart w:id="985" w:name="_Toc94623615"/>
      <w:bookmarkStart w:id="986" w:name="_Toc94623929"/>
      <w:bookmarkStart w:id="987" w:name="_Toc94781201"/>
      <w:bookmarkStart w:id="988" w:name="_Toc94782111"/>
      <w:bookmarkStart w:id="989" w:name="_Toc94782433"/>
      <w:bookmarkStart w:id="990" w:name="_Toc94798157"/>
      <w:bookmarkStart w:id="991" w:name="_Toc94872082"/>
      <w:bookmarkStart w:id="992" w:name="_Toc94885304"/>
      <w:bookmarkStart w:id="993" w:name="_Toc94885740"/>
      <w:bookmarkStart w:id="994" w:name="_Toc94886178"/>
      <w:bookmarkStart w:id="995" w:name="_Toc99723280"/>
      <w:bookmarkStart w:id="996" w:name="_Toc94623616"/>
      <w:bookmarkStart w:id="997" w:name="_Toc94623930"/>
      <w:bookmarkStart w:id="998" w:name="_Toc94781202"/>
      <w:bookmarkStart w:id="999" w:name="_Toc94782112"/>
      <w:bookmarkStart w:id="1000" w:name="_Toc94782434"/>
      <w:bookmarkStart w:id="1001" w:name="_Toc94798158"/>
      <w:bookmarkStart w:id="1002" w:name="_Toc94872083"/>
      <w:bookmarkStart w:id="1003" w:name="_Toc94885305"/>
      <w:bookmarkStart w:id="1004" w:name="_Toc94885741"/>
      <w:bookmarkStart w:id="1005" w:name="_Toc94886179"/>
      <w:bookmarkStart w:id="1006" w:name="_Toc99723281"/>
      <w:bookmarkStart w:id="1007" w:name="_Toc94623617"/>
      <w:bookmarkStart w:id="1008" w:name="_Toc94623931"/>
      <w:bookmarkStart w:id="1009" w:name="_Toc94781203"/>
      <w:bookmarkStart w:id="1010" w:name="_Toc94782113"/>
      <w:bookmarkStart w:id="1011" w:name="_Toc94782435"/>
      <w:bookmarkStart w:id="1012" w:name="_Toc94798159"/>
      <w:bookmarkStart w:id="1013" w:name="_Toc94872084"/>
      <w:bookmarkStart w:id="1014" w:name="_Toc94885306"/>
      <w:bookmarkStart w:id="1015" w:name="_Toc94885742"/>
      <w:bookmarkStart w:id="1016" w:name="_Toc94886180"/>
      <w:bookmarkStart w:id="1017" w:name="_Toc99723282"/>
      <w:bookmarkStart w:id="1018" w:name="_Toc94623618"/>
      <w:bookmarkStart w:id="1019" w:name="_Toc94623932"/>
      <w:bookmarkStart w:id="1020" w:name="_Toc94781204"/>
      <w:bookmarkStart w:id="1021" w:name="_Toc94782114"/>
      <w:bookmarkStart w:id="1022" w:name="_Toc94782436"/>
      <w:bookmarkStart w:id="1023" w:name="_Toc94798160"/>
      <w:bookmarkStart w:id="1024" w:name="_Toc94872085"/>
      <w:bookmarkStart w:id="1025" w:name="_Toc94885307"/>
      <w:bookmarkStart w:id="1026" w:name="_Toc94885743"/>
      <w:bookmarkStart w:id="1027" w:name="_Toc94886181"/>
      <w:bookmarkStart w:id="1028" w:name="_Toc99723283"/>
      <w:bookmarkStart w:id="1029" w:name="_Toc94623619"/>
      <w:bookmarkStart w:id="1030" w:name="_Toc94623933"/>
      <w:bookmarkStart w:id="1031" w:name="_Toc94781205"/>
      <w:bookmarkStart w:id="1032" w:name="_Toc94782115"/>
      <w:bookmarkStart w:id="1033" w:name="_Toc94782437"/>
      <w:bookmarkStart w:id="1034" w:name="_Toc94798161"/>
      <w:bookmarkStart w:id="1035" w:name="_Toc94872086"/>
      <w:bookmarkStart w:id="1036" w:name="_Toc94885308"/>
      <w:bookmarkStart w:id="1037" w:name="_Toc94885744"/>
      <w:bookmarkStart w:id="1038" w:name="_Toc94886182"/>
      <w:bookmarkStart w:id="1039" w:name="_Toc99723284"/>
      <w:bookmarkStart w:id="1040" w:name="_Toc492494188"/>
      <w:bookmarkStart w:id="1041" w:name="_Toc94623620"/>
      <w:bookmarkStart w:id="1042" w:name="_Toc94623934"/>
      <w:bookmarkStart w:id="1043" w:name="_Toc94781206"/>
      <w:bookmarkStart w:id="1044" w:name="_Toc94782116"/>
      <w:bookmarkStart w:id="1045" w:name="_Toc94782438"/>
      <w:bookmarkStart w:id="1046" w:name="_Toc94798162"/>
      <w:bookmarkStart w:id="1047" w:name="_Toc94872087"/>
      <w:bookmarkStart w:id="1048" w:name="_Toc94885309"/>
      <w:bookmarkStart w:id="1049" w:name="_Toc94885745"/>
      <w:bookmarkStart w:id="1050" w:name="_Toc94886183"/>
      <w:bookmarkStart w:id="1051" w:name="_Toc99723285"/>
      <w:bookmarkStart w:id="1052" w:name="_Toc94623621"/>
      <w:bookmarkStart w:id="1053" w:name="_Toc94623935"/>
      <w:bookmarkStart w:id="1054" w:name="_Toc94781207"/>
      <w:bookmarkStart w:id="1055" w:name="_Toc94782117"/>
      <w:bookmarkStart w:id="1056" w:name="_Toc94782439"/>
      <w:bookmarkStart w:id="1057" w:name="_Toc94798163"/>
      <w:bookmarkStart w:id="1058" w:name="_Toc94872088"/>
      <w:bookmarkStart w:id="1059" w:name="_Toc94885310"/>
      <w:bookmarkStart w:id="1060" w:name="_Toc94885746"/>
      <w:bookmarkStart w:id="1061" w:name="_Toc94886184"/>
      <w:bookmarkStart w:id="1062" w:name="_Toc99723286"/>
      <w:bookmarkStart w:id="1063" w:name="_Toc94623622"/>
      <w:bookmarkStart w:id="1064" w:name="_Toc94623936"/>
      <w:bookmarkStart w:id="1065" w:name="_Toc94781208"/>
      <w:bookmarkStart w:id="1066" w:name="_Toc94782118"/>
      <w:bookmarkStart w:id="1067" w:name="_Toc94782440"/>
      <w:bookmarkStart w:id="1068" w:name="_Toc94798164"/>
      <w:bookmarkStart w:id="1069" w:name="_Toc94872089"/>
      <w:bookmarkStart w:id="1070" w:name="_Toc94885311"/>
      <w:bookmarkStart w:id="1071" w:name="_Toc94885747"/>
      <w:bookmarkStart w:id="1072" w:name="_Toc94886185"/>
      <w:bookmarkStart w:id="1073" w:name="_Toc99723287"/>
      <w:bookmarkStart w:id="1074" w:name="_Toc94623623"/>
      <w:bookmarkStart w:id="1075" w:name="_Toc94623937"/>
      <w:bookmarkStart w:id="1076" w:name="_Toc94781209"/>
      <w:bookmarkStart w:id="1077" w:name="_Toc94782119"/>
      <w:bookmarkStart w:id="1078" w:name="_Toc94782441"/>
      <w:bookmarkStart w:id="1079" w:name="_Toc94798165"/>
      <w:bookmarkStart w:id="1080" w:name="_Toc94872090"/>
      <w:bookmarkStart w:id="1081" w:name="_Toc94885312"/>
      <w:bookmarkStart w:id="1082" w:name="_Toc94885748"/>
      <w:bookmarkStart w:id="1083" w:name="_Toc94886186"/>
      <w:bookmarkStart w:id="1084" w:name="_Toc99723288"/>
      <w:bookmarkStart w:id="1085" w:name="_Toc94623624"/>
      <w:bookmarkStart w:id="1086" w:name="_Toc94623938"/>
      <w:bookmarkStart w:id="1087" w:name="_Toc94781210"/>
      <w:bookmarkStart w:id="1088" w:name="_Toc94782120"/>
      <w:bookmarkStart w:id="1089" w:name="_Toc94782442"/>
      <w:bookmarkStart w:id="1090" w:name="_Toc94798166"/>
      <w:bookmarkStart w:id="1091" w:name="_Toc94872091"/>
      <w:bookmarkStart w:id="1092" w:name="_Toc94885313"/>
      <w:bookmarkStart w:id="1093" w:name="_Toc94885749"/>
      <w:bookmarkStart w:id="1094" w:name="_Toc94886187"/>
      <w:bookmarkStart w:id="1095" w:name="_Toc99723289"/>
      <w:bookmarkStart w:id="1096" w:name="_Toc94623625"/>
      <w:bookmarkStart w:id="1097" w:name="_Toc94623939"/>
      <w:bookmarkStart w:id="1098" w:name="_Toc94781211"/>
      <w:bookmarkStart w:id="1099" w:name="_Toc94782121"/>
      <w:bookmarkStart w:id="1100" w:name="_Toc94782443"/>
      <w:bookmarkStart w:id="1101" w:name="_Toc94798167"/>
      <w:bookmarkStart w:id="1102" w:name="_Toc94872092"/>
      <w:bookmarkStart w:id="1103" w:name="_Toc94885314"/>
      <w:bookmarkStart w:id="1104" w:name="_Toc94885750"/>
      <w:bookmarkStart w:id="1105" w:name="_Toc94886188"/>
      <w:bookmarkStart w:id="1106" w:name="_Toc99723290"/>
      <w:bookmarkStart w:id="1107" w:name="_Toc94623626"/>
      <w:bookmarkStart w:id="1108" w:name="_Toc94623940"/>
      <w:bookmarkStart w:id="1109" w:name="_Toc94781212"/>
      <w:bookmarkStart w:id="1110" w:name="_Toc94782122"/>
      <w:bookmarkStart w:id="1111" w:name="_Toc94782444"/>
      <w:bookmarkStart w:id="1112" w:name="_Toc94798168"/>
      <w:bookmarkStart w:id="1113" w:name="_Toc94872093"/>
      <w:bookmarkStart w:id="1114" w:name="_Toc94885315"/>
      <w:bookmarkStart w:id="1115" w:name="_Toc94885751"/>
      <w:bookmarkStart w:id="1116" w:name="_Toc94886189"/>
      <w:bookmarkStart w:id="1117" w:name="_Toc99723291"/>
      <w:bookmarkStart w:id="1118" w:name="_Toc94623627"/>
      <w:bookmarkStart w:id="1119" w:name="_Toc94623941"/>
      <w:bookmarkStart w:id="1120" w:name="_Toc94781213"/>
      <w:bookmarkStart w:id="1121" w:name="_Toc94782123"/>
      <w:bookmarkStart w:id="1122" w:name="_Toc94782445"/>
      <w:bookmarkStart w:id="1123" w:name="_Toc94798169"/>
      <w:bookmarkStart w:id="1124" w:name="_Toc94872094"/>
      <w:bookmarkStart w:id="1125" w:name="_Toc94885316"/>
      <w:bookmarkStart w:id="1126" w:name="_Toc94885752"/>
      <w:bookmarkStart w:id="1127" w:name="_Toc94886190"/>
      <w:bookmarkStart w:id="1128" w:name="_Toc99723292"/>
      <w:bookmarkStart w:id="1129" w:name="_Toc94623628"/>
      <w:bookmarkStart w:id="1130" w:name="_Toc94623942"/>
      <w:bookmarkStart w:id="1131" w:name="_Toc94781214"/>
      <w:bookmarkStart w:id="1132" w:name="_Toc94782124"/>
      <w:bookmarkStart w:id="1133" w:name="_Toc94782446"/>
      <w:bookmarkStart w:id="1134" w:name="_Toc94798170"/>
      <w:bookmarkStart w:id="1135" w:name="_Toc94872095"/>
      <w:bookmarkStart w:id="1136" w:name="_Toc94885317"/>
      <w:bookmarkStart w:id="1137" w:name="_Toc94885753"/>
      <w:bookmarkStart w:id="1138" w:name="_Toc94886191"/>
      <w:bookmarkStart w:id="1139" w:name="_Toc99723293"/>
      <w:bookmarkStart w:id="1140" w:name="_Toc94623629"/>
      <w:bookmarkStart w:id="1141" w:name="_Toc94623943"/>
      <w:bookmarkStart w:id="1142" w:name="_Toc94781215"/>
      <w:bookmarkStart w:id="1143" w:name="_Toc94782125"/>
      <w:bookmarkStart w:id="1144" w:name="_Toc94782447"/>
      <w:bookmarkStart w:id="1145" w:name="_Toc94798171"/>
      <w:bookmarkStart w:id="1146" w:name="_Toc94872096"/>
      <w:bookmarkStart w:id="1147" w:name="_Toc94885318"/>
      <w:bookmarkStart w:id="1148" w:name="_Toc94885754"/>
      <w:bookmarkStart w:id="1149" w:name="_Toc94886192"/>
      <w:bookmarkStart w:id="1150" w:name="_Toc99723294"/>
      <w:bookmarkStart w:id="1151" w:name="_Toc94623630"/>
      <w:bookmarkStart w:id="1152" w:name="_Toc94623944"/>
      <w:bookmarkStart w:id="1153" w:name="_Toc94781216"/>
      <w:bookmarkStart w:id="1154" w:name="_Toc94782126"/>
      <w:bookmarkStart w:id="1155" w:name="_Toc94782448"/>
      <w:bookmarkStart w:id="1156" w:name="_Toc94798172"/>
      <w:bookmarkStart w:id="1157" w:name="_Toc94872097"/>
      <w:bookmarkStart w:id="1158" w:name="_Toc94885319"/>
      <w:bookmarkStart w:id="1159" w:name="_Toc94885755"/>
      <w:bookmarkStart w:id="1160" w:name="_Toc94886193"/>
      <w:bookmarkStart w:id="1161" w:name="_Toc99723295"/>
      <w:bookmarkStart w:id="1162" w:name="_Toc94623631"/>
      <w:bookmarkStart w:id="1163" w:name="_Toc94623945"/>
      <w:bookmarkStart w:id="1164" w:name="_Toc94781217"/>
      <w:bookmarkStart w:id="1165" w:name="_Toc94782127"/>
      <w:bookmarkStart w:id="1166" w:name="_Toc94782449"/>
      <w:bookmarkStart w:id="1167" w:name="_Toc94798173"/>
      <w:bookmarkStart w:id="1168" w:name="_Toc94872098"/>
      <w:bookmarkStart w:id="1169" w:name="_Toc94885320"/>
      <w:bookmarkStart w:id="1170" w:name="_Toc94885756"/>
      <w:bookmarkStart w:id="1171" w:name="_Toc94886194"/>
      <w:bookmarkStart w:id="1172" w:name="_Toc99723296"/>
      <w:bookmarkStart w:id="1173" w:name="_Toc94623632"/>
      <w:bookmarkStart w:id="1174" w:name="_Toc94623946"/>
      <w:bookmarkStart w:id="1175" w:name="_Toc94781218"/>
      <w:bookmarkStart w:id="1176" w:name="_Toc94782128"/>
      <w:bookmarkStart w:id="1177" w:name="_Toc94782450"/>
      <w:bookmarkStart w:id="1178" w:name="_Toc94798174"/>
      <w:bookmarkStart w:id="1179" w:name="_Toc94872099"/>
      <w:bookmarkStart w:id="1180" w:name="_Toc94885321"/>
      <w:bookmarkStart w:id="1181" w:name="_Toc94885757"/>
      <w:bookmarkStart w:id="1182" w:name="_Toc94886195"/>
      <w:bookmarkStart w:id="1183" w:name="_Toc99723297"/>
      <w:bookmarkStart w:id="1184" w:name="_Toc94623633"/>
      <w:bookmarkStart w:id="1185" w:name="_Toc94623947"/>
      <w:bookmarkStart w:id="1186" w:name="_Toc94781219"/>
      <w:bookmarkStart w:id="1187" w:name="_Toc94782129"/>
      <w:bookmarkStart w:id="1188" w:name="_Toc94782451"/>
      <w:bookmarkStart w:id="1189" w:name="_Toc94798175"/>
      <w:bookmarkStart w:id="1190" w:name="_Toc94872100"/>
      <w:bookmarkStart w:id="1191" w:name="_Toc94885322"/>
      <w:bookmarkStart w:id="1192" w:name="_Toc94885758"/>
      <w:bookmarkStart w:id="1193" w:name="_Toc94886196"/>
      <w:bookmarkStart w:id="1194" w:name="_Toc99723298"/>
      <w:bookmarkStart w:id="1195" w:name="_Toc94623634"/>
      <w:bookmarkStart w:id="1196" w:name="_Toc94623948"/>
      <w:bookmarkStart w:id="1197" w:name="_Toc94781220"/>
      <w:bookmarkStart w:id="1198" w:name="_Toc94782130"/>
      <w:bookmarkStart w:id="1199" w:name="_Toc94782452"/>
      <w:bookmarkStart w:id="1200" w:name="_Toc94798176"/>
      <w:bookmarkStart w:id="1201" w:name="_Toc94872101"/>
      <w:bookmarkStart w:id="1202" w:name="_Toc94885323"/>
      <w:bookmarkStart w:id="1203" w:name="_Toc94885759"/>
      <w:bookmarkStart w:id="1204" w:name="_Toc94886197"/>
      <w:bookmarkStart w:id="1205" w:name="_Toc99723299"/>
      <w:bookmarkStart w:id="1206" w:name="_Toc94623635"/>
      <w:bookmarkStart w:id="1207" w:name="_Toc94623949"/>
      <w:bookmarkStart w:id="1208" w:name="_Toc94781221"/>
      <w:bookmarkStart w:id="1209" w:name="_Toc94782131"/>
      <w:bookmarkStart w:id="1210" w:name="_Toc94782453"/>
      <w:bookmarkStart w:id="1211" w:name="_Toc94798177"/>
      <w:bookmarkStart w:id="1212" w:name="_Toc94872102"/>
      <w:bookmarkStart w:id="1213" w:name="_Toc94885324"/>
      <w:bookmarkStart w:id="1214" w:name="_Toc94885760"/>
      <w:bookmarkStart w:id="1215" w:name="_Toc94886198"/>
      <w:bookmarkStart w:id="1216" w:name="_Toc99723300"/>
      <w:bookmarkStart w:id="1217" w:name="_Toc94623636"/>
      <w:bookmarkStart w:id="1218" w:name="_Toc94623950"/>
      <w:bookmarkStart w:id="1219" w:name="_Toc94781222"/>
      <w:bookmarkStart w:id="1220" w:name="_Toc94782132"/>
      <w:bookmarkStart w:id="1221" w:name="_Toc94782454"/>
      <w:bookmarkStart w:id="1222" w:name="_Toc94798178"/>
      <w:bookmarkStart w:id="1223" w:name="_Toc94872103"/>
      <w:bookmarkStart w:id="1224" w:name="_Toc94885325"/>
      <w:bookmarkStart w:id="1225" w:name="_Toc94885761"/>
      <w:bookmarkStart w:id="1226" w:name="_Toc94886199"/>
      <w:bookmarkStart w:id="1227" w:name="_Toc99723301"/>
      <w:bookmarkStart w:id="1228" w:name="_Toc94623637"/>
      <w:bookmarkStart w:id="1229" w:name="_Toc94623951"/>
      <w:bookmarkStart w:id="1230" w:name="_Toc94781223"/>
      <w:bookmarkStart w:id="1231" w:name="_Toc94782133"/>
      <w:bookmarkStart w:id="1232" w:name="_Toc94782455"/>
      <w:bookmarkStart w:id="1233" w:name="_Toc94798179"/>
      <w:bookmarkStart w:id="1234" w:name="_Toc94872104"/>
      <w:bookmarkStart w:id="1235" w:name="_Toc94885326"/>
      <w:bookmarkStart w:id="1236" w:name="_Toc94885762"/>
      <w:bookmarkStart w:id="1237" w:name="_Toc94886200"/>
      <w:bookmarkStart w:id="1238" w:name="_Toc99723302"/>
      <w:bookmarkStart w:id="1239" w:name="_Toc94623638"/>
      <w:bookmarkStart w:id="1240" w:name="_Toc94623952"/>
      <w:bookmarkStart w:id="1241" w:name="_Toc94781224"/>
      <w:bookmarkStart w:id="1242" w:name="_Toc94782134"/>
      <w:bookmarkStart w:id="1243" w:name="_Toc94782456"/>
      <w:bookmarkStart w:id="1244" w:name="_Toc94798180"/>
      <w:bookmarkStart w:id="1245" w:name="_Toc94872105"/>
      <w:bookmarkStart w:id="1246" w:name="_Toc94885327"/>
      <w:bookmarkStart w:id="1247" w:name="_Toc94885763"/>
      <w:bookmarkStart w:id="1248" w:name="_Toc94886201"/>
      <w:bookmarkStart w:id="1249" w:name="_Toc99723303"/>
      <w:bookmarkStart w:id="1250" w:name="_Toc94623640"/>
      <w:bookmarkStart w:id="1251" w:name="_Toc94623954"/>
      <w:bookmarkStart w:id="1252" w:name="_Toc94623641"/>
      <w:bookmarkStart w:id="1253" w:name="_Toc94623955"/>
      <w:bookmarkStart w:id="1254" w:name="_Toc94623642"/>
      <w:bookmarkStart w:id="1255" w:name="_Toc94623956"/>
      <w:bookmarkStart w:id="1256" w:name="_Toc94623643"/>
      <w:bookmarkStart w:id="1257" w:name="_Toc94623957"/>
      <w:bookmarkStart w:id="1258" w:name="_Toc103257969"/>
      <w:bookmarkStart w:id="1259" w:name="_Toc94623644"/>
      <w:bookmarkStart w:id="1260" w:name="_Toc94623958"/>
      <w:bookmarkStart w:id="1261" w:name="_Toc103257970"/>
      <w:bookmarkStart w:id="1262" w:name="_Toc94623645"/>
      <w:bookmarkStart w:id="1263" w:name="_Toc94623959"/>
      <w:bookmarkStart w:id="1264" w:name="_Toc103257971"/>
      <w:bookmarkStart w:id="1265" w:name="_Toc94623646"/>
      <w:bookmarkStart w:id="1266" w:name="_Toc94623960"/>
      <w:bookmarkStart w:id="1267" w:name="_Toc94623647"/>
      <w:bookmarkStart w:id="1268" w:name="_Toc94623961"/>
      <w:bookmarkStart w:id="1269" w:name="_Toc103257972"/>
      <w:bookmarkStart w:id="1270" w:name="_Toc94623648"/>
      <w:bookmarkStart w:id="1271" w:name="_Toc94623962"/>
      <w:bookmarkStart w:id="1272" w:name="_Toc103257973"/>
      <w:bookmarkStart w:id="1273" w:name="_Toc103248425"/>
      <w:bookmarkStart w:id="1274" w:name="_Toc103257974"/>
      <w:bookmarkStart w:id="1275" w:name="_Toc103248430"/>
      <w:bookmarkStart w:id="1276" w:name="_Toc103257979"/>
      <w:bookmarkStart w:id="1277" w:name="_Toc103248431"/>
      <w:bookmarkStart w:id="1278" w:name="_Toc103257980"/>
      <w:bookmarkStart w:id="1279" w:name="_Toc103248432"/>
      <w:bookmarkStart w:id="1280" w:name="_Toc103257981"/>
      <w:bookmarkStart w:id="1281" w:name="_Toc103248433"/>
      <w:bookmarkStart w:id="1282" w:name="_Toc103257982"/>
      <w:bookmarkStart w:id="1283" w:name="_Toc103248434"/>
      <w:bookmarkStart w:id="1284" w:name="_Toc103257983"/>
      <w:bookmarkStart w:id="1285" w:name="_Toc103248435"/>
      <w:bookmarkStart w:id="1286" w:name="_Toc103257984"/>
      <w:bookmarkStart w:id="1287" w:name="_Toc103248436"/>
      <w:bookmarkStart w:id="1288" w:name="_Toc103257985"/>
      <w:bookmarkStart w:id="1289" w:name="_Toc103248437"/>
      <w:bookmarkStart w:id="1290" w:name="_Toc103257986"/>
      <w:bookmarkStart w:id="1291" w:name="_Toc103257988"/>
      <w:bookmarkStart w:id="1292" w:name="_Toc103258275"/>
      <w:bookmarkStart w:id="1293" w:name="_Toc103258759"/>
      <w:bookmarkStart w:id="1294" w:name="_Toc103259797"/>
      <w:bookmarkStart w:id="1295" w:name="_Toc103271112"/>
      <w:bookmarkStart w:id="1296" w:name="_Toc103257989"/>
      <w:bookmarkStart w:id="1297" w:name="_Toc103258276"/>
      <w:bookmarkStart w:id="1298" w:name="_Toc103258760"/>
      <w:bookmarkStart w:id="1299" w:name="_Toc103259798"/>
      <w:bookmarkStart w:id="1300" w:name="_Toc103271113"/>
      <w:bookmarkStart w:id="1301" w:name="_Toc103257990"/>
      <w:bookmarkStart w:id="1302" w:name="_Toc103258277"/>
      <w:bookmarkStart w:id="1303" w:name="_Toc103258761"/>
      <w:bookmarkStart w:id="1304" w:name="_Toc103259799"/>
      <w:bookmarkStart w:id="1305" w:name="_Toc103271114"/>
      <w:bookmarkStart w:id="1306" w:name="_Toc103257991"/>
      <w:bookmarkStart w:id="1307" w:name="_Toc103258278"/>
      <w:bookmarkStart w:id="1308" w:name="_Toc103258762"/>
      <w:bookmarkStart w:id="1309" w:name="_Toc103259800"/>
      <w:bookmarkStart w:id="1310" w:name="_Toc103271115"/>
      <w:bookmarkStart w:id="1311" w:name="_Toc103257992"/>
      <w:bookmarkStart w:id="1312" w:name="_Toc103258279"/>
      <w:bookmarkStart w:id="1313" w:name="_Toc103258763"/>
      <w:bookmarkStart w:id="1314" w:name="_Toc103259801"/>
      <w:bookmarkStart w:id="1315" w:name="_Toc103271116"/>
      <w:bookmarkStart w:id="1316" w:name="_Toc103257993"/>
      <w:bookmarkStart w:id="1317" w:name="_Toc103258280"/>
      <w:bookmarkStart w:id="1318" w:name="_Toc103258764"/>
      <w:bookmarkStart w:id="1319" w:name="_Toc103259802"/>
      <w:bookmarkStart w:id="1320" w:name="_Toc103271117"/>
      <w:bookmarkStart w:id="1321" w:name="_Toc103257994"/>
      <w:bookmarkStart w:id="1322" w:name="_Toc103258281"/>
      <w:bookmarkStart w:id="1323" w:name="_Toc103258765"/>
      <w:bookmarkStart w:id="1324" w:name="_Toc103259803"/>
      <w:bookmarkStart w:id="1325" w:name="_Toc103271118"/>
      <w:bookmarkStart w:id="1326" w:name="_Toc103257995"/>
      <w:bookmarkStart w:id="1327" w:name="_Toc103258282"/>
      <w:bookmarkStart w:id="1328" w:name="_Toc103258766"/>
      <w:bookmarkStart w:id="1329" w:name="_Toc103259804"/>
      <w:bookmarkStart w:id="1330" w:name="_Toc103271119"/>
      <w:bookmarkStart w:id="1331" w:name="_Toc103257996"/>
      <w:bookmarkStart w:id="1332" w:name="_Toc103258283"/>
      <w:bookmarkStart w:id="1333" w:name="_Toc103258767"/>
      <w:bookmarkStart w:id="1334" w:name="_Toc103259805"/>
      <w:bookmarkStart w:id="1335" w:name="_Toc103271120"/>
      <w:bookmarkStart w:id="1336" w:name="_Toc103257997"/>
      <w:bookmarkStart w:id="1337" w:name="_Toc103258284"/>
      <w:bookmarkStart w:id="1338" w:name="_Toc103258768"/>
      <w:bookmarkStart w:id="1339" w:name="_Toc103259806"/>
      <w:bookmarkStart w:id="1340" w:name="_Toc103271121"/>
      <w:bookmarkStart w:id="1341" w:name="_Toc103257998"/>
      <w:bookmarkStart w:id="1342" w:name="_Toc103258285"/>
      <w:bookmarkStart w:id="1343" w:name="_Toc103258769"/>
      <w:bookmarkStart w:id="1344" w:name="_Toc103259807"/>
      <w:bookmarkStart w:id="1345" w:name="_Toc103271122"/>
      <w:bookmarkStart w:id="1346" w:name="_Toc103257999"/>
      <w:bookmarkStart w:id="1347" w:name="_Toc103258286"/>
      <w:bookmarkStart w:id="1348" w:name="_Toc103258770"/>
      <w:bookmarkStart w:id="1349" w:name="_Toc103259808"/>
      <w:bookmarkStart w:id="1350" w:name="_Toc103271123"/>
      <w:bookmarkStart w:id="1351" w:name="_Toc103258000"/>
      <w:bookmarkStart w:id="1352" w:name="_Toc103258287"/>
      <w:bookmarkStart w:id="1353" w:name="_Toc103258771"/>
      <w:bookmarkStart w:id="1354" w:name="_Toc103259809"/>
      <w:bookmarkStart w:id="1355" w:name="_Toc103271124"/>
      <w:bookmarkStart w:id="1356" w:name="_Toc103258001"/>
      <w:bookmarkStart w:id="1357" w:name="_Toc103258288"/>
      <w:bookmarkStart w:id="1358" w:name="_Toc103258772"/>
      <w:bookmarkStart w:id="1359" w:name="_Toc103259810"/>
      <w:bookmarkStart w:id="1360" w:name="_Toc103271125"/>
      <w:bookmarkStart w:id="1361" w:name="_Toc103258002"/>
      <w:bookmarkStart w:id="1362" w:name="_Toc103258289"/>
      <w:bookmarkStart w:id="1363" w:name="_Toc103258773"/>
      <w:bookmarkStart w:id="1364" w:name="_Toc103259811"/>
      <w:bookmarkStart w:id="1365" w:name="_Toc103271126"/>
      <w:bookmarkStart w:id="1366" w:name="_Toc103258003"/>
      <w:bookmarkStart w:id="1367" w:name="_Toc103258290"/>
      <w:bookmarkStart w:id="1368" w:name="_Toc103258774"/>
      <w:bookmarkStart w:id="1369" w:name="_Toc103259812"/>
      <w:bookmarkStart w:id="1370" w:name="_Toc103271127"/>
      <w:bookmarkStart w:id="1371" w:name="_Toc103258004"/>
      <w:bookmarkStart w:id="1372" w:name="_Toc103258291"/>
      <w:bookmarkStart w:id="1373" w:name="_Toc103258775"/>
      <w:bookmarkStart w:id="1374" w:name="_Toc103259813"/>
      <w:bookmarkStart w:id="1375" w:name="_Toc103271128"/>
      <w:bookmarkStart w:id="1376" w:name="_Toc103258005"/>
      <w:bookmarkStart w:id="1377" w:name="_Toc103258292"/>
      <w:bookmarkStart w:id="1378" w:name="_Toc103258776"/>
      <w:bookmarkStart w:id="1379" w:name="_Toc103259814"/>
      <w:bookmarkStart w:id="1380" w:name="_Toc103271129"/>
      <w:bookmarkStart w:id="1381" w:name="_Toc103258006"/>
      <w:bookmarkStart w:id="1382" w:name="_Toc103258293"/>
      <w:bookmarkStart w:id="1383" w:name="_Toc103258777"/>
      <w:bookmarkStart w:id="1384" w:name="_Toc103259815"/>
      <w:bookmarkStart w:id="1385" w:name="_Toc103271130"/>
      <w:bookmarkStart w:id="1386" w:name="_Toc103258007"/>
      <w:bookmarkStart w:id="1387" w:name="_Toc103258294"/>
      <w:bookmarkStart w:id="1388" w:name="_Toc103258778"/>
      <w:bookmarkStart w:id="1389" w:name="_Toc103259816"/>
      <w:bookmarkStart w:id="1390" w:name="_Toc103271131"/>
      <w:bookmarkStart w:id="1391" w:name="_Toc103258008"/>
      <w:bookmarkStart w:id="1392" w:name="_Toc103258295"/>
      <w:bookmarkStart w:id="1393" w:name="_Toc103258779"/>
      <w:bookmarkStart w:id="1394" w:name="_Toc103259817"/>
      <w:bookmarkStart w:id="1395" w:name="_Toc103271132"/>
      <w:bookmarkStart w:id="1396" w:name="_Toc103258009"/>
      <w:bookmarkStart w:id="1397" w:name="_Toc103258296"/>
      <w:bookmarkStart w:id="1398" w:name="_Toc103258780"/>
      <w:bookmarkStart w:id="1399" w:name="_Toc103259818"/>
      <w:bookmarkStart w:id="1400" w:name="_Toc103271133"/>
      <w:bookmarkStart w:id="1401" w:name="_Toc103258010"/>
      <w:bookmarkStart w:id="1402" w:name="_Toc103258297"/>
      <w:bookmarkStart w:id="1403" w:name="_Toc103258781"/>
      <w:bookmarkStart w:id="1404" w:name="_Toc103259819"/>
      <w:bookmarkStart w:id="1405" w:name="_Toc103271134"/>
      <w:bookmarkStart w:id="1406" w:name="_Toc103258011"/>
      <w:bookmarkStart w:id="1407" w:name="_Toc103258298"/>
      <w:bookmarkStart w:id="1408" w:name="_Toc103258782"/>
      <w:bookmarkStart w:id="1409" w:name="_Toc103259820"/>
      <w:bookmarkStart w:id="1410" w:name="_Toc103271135"/>
      <w:bookmarkStart w:id="1411" w:name="_Toc103258012"/>
      <w:bookmarkStart w:id="1412" w:name="_Toc103258299"/>
      <w:bookmarkStart w:id="1413" w:name="_Toc103258783"/>
      <w:bookmarkStart w:id="1414" w:name="_Toc103259821"/>
      <w:bookmarkStart w:id="1415" w:name="_Toc103271136"/>
      <w:bookmarkStart w:id="1416" w:name="_Toc103258013"/>
      <w:bookmarkStart w:id="1417" w:name="_Toc103258300"/>
      <w:bookmarkStart w:id="1418" w:name="_Toc103258784"/>
      <w:bookmarkStart w:id="1419" w:name="_Toc103259822"/>
      <w:bookmarkStart w:id="1420" w:name="_Toc103271137"/>
      <w:bookmarkStart w:id="1421" w:name="_Toc103258014"/>
      <w:bookmarkStart w:id="1422" w:name="_Toc103258301"/>
      <w:bookmarkStart w:id="1423" w:name="_Toc103258785"/>
      <w:bookmarkStart w:id="1424" w:name="_Toc103259823"/>
      <w:bookmarkStart w:id="1425" w:name="_Toc103271138"/>
      <w:bookmarkStart w:id="1426" w:name="_Toc103258015"/>
      <w:bookmarkStart w:id="1427" w:name="_Toc103258302"/>
      <w:bookmarkStart w:id="1428" w:name="_Toc103258786"/>
      <w:bookmarkStart w:id="1429" w:name="_Toc103259824"/>
      <w:bookmarkStart w:id="1430" w:name="_Toc103271139"/>
      <w:bookmarkStart w:id="1431" w:name="_Toc103258016"/>
      <w:bookmarkStart w:id="1432" w:name="_Toc103258303"/>
      <w:bookmarkStart w:id="1433" w:name="_Toc103258787"/>
      <w:bookmarkStart w:id="1434" w:name="_Toc103259825"/>
      <w:bookmarkStart w:id="1435" w:name="_Toc103271140"/>
      <w:bookmarkStart w:id="1436" w:name="_Toc103258017"/>
      <w:bookmarkStart w:id="1437" w:name="_Toc103258304"/>
      <w:bookmarkStart w:id="1438" w:name="_Toc103258788"/>
      <w:bookmarkStart w:id="1439" w:name="_Toc103259826"/>
      <w:bookmarkStart w:id="1440" w:name="_Toc103271141"/>
      <w:bookmarkStart w:id="1441" w:name="_Toc103258018"/>
      <w:bookmarkStart w:id="1442" w:name="_Toc103258305"/>
      <w:bookmarkStart w:id="1443" w:name="_Toc103258789"/>
      <w:bookmarkStart w:id="1444" w:name="_Toc103259827"/>
      <w:bookmarkStart w:id="1445" w:name="_Toc103271142"/>
      <w:bookmarkStart w:id="1446" w:name="_Toc103258019"/>
      <w:bookmarkStart w:id="1447" w:name="_Toc103258306"/>
      <w:bookmarkStart w:id="1448" w:name="_Toc103258790"/>
      <w:bookmarkStart w:id="1449" w:name="_Toc103259828"/>
      <w:bookmarkStart w:id="1450" w:name="_Toc103271143"/>
      <w:bookmarkStart w:id="1451" w:name="_Toc103258020"/>
      <w:bookmarkStart w:id="1452" w:name="_Toc103258307"/>
      <w:bookmarkStart w:id="1453" w:name="_Toc103258791"/>
      <w:bookmarkStart w:id="1454" w:name="_Toc103259829"/>
      <w:bookmarkStart w:id="1455" w:name="_Toc103271144"/>
      <w:bookmarkStart w:id="1456" w:name="_Toc103258021"/>
      <w:bookmarkStart w:id="1457" w:name="_Toc103258308"/>
      <w:bookmarkStart w:id="1458" w:name="_Toc103258792"/>
      <w:bookmarkStart w:id="1459" w:name="_Toc103259830"/>
      <w:bookmarkStart w:id="1460" w:name="_Toc103271145"/>
      <w:bookmarkStart w:id="1461" w:name="_Toc103258022"/>
      <w:bookmarkStart w:id="1462" w:name="_Toc103258309"/>
      <w:bookmarkStart w:id="1463" w:name="_Toc103258793"/>
      <w:bookmarkStart w:id="1464" w:name="_Toc103259831"/>
      <w:bookmarkStart w:id="1465" w:name="_Toc103271146"/>
      <w:bookmarkStart w:id="1466" w:name="_Toc94798186"/>
      <w:bookmarkStart w:id="1467" w:name="_Toc94872112"/>
      <w:bookmarkStart w:id="1468" w:name="_Toc94885341"/>
      <w:bookmarkStart w:id="1469" w:name="_Toc94885776"/>
      <w:bookmarkStart w:id="1470" w:name="_Toc94886214"/>
      <w:bookmarkStart w:id="1471" w:name="_Toc99721724"/>
      <w:bookmarkStart w:id="1472" w:name="_Toc99723319"/>
      <w:bookmarkStart w:id="1473" w:name="_Toc94798187"/>
      <w:bookmarkStart w:id="1474" w:name="_Toc94872113"/>
      <w:bookmarkStart w:id="1475" w:name="_Toc94885342"/>
      <w:bookmarkStart w:id="1476" w:name="_Toc94885777"/>
      <w:bookmarkStart w:id="1477" w:name="_Toc94886215"/>
      <w:bookmarkStart w:id="1478" w:name="_Toc99723320"/>
      <w:bookmarkStart w:id="1479" w:name="_Toc492504473"/>
      <w:bookmarkStart w:id="1480" w:name="_Toc492504731"/>
      <w:bookmarkStart w:id="1481" w:name="_Toc492494243"/>
      <w:bookmarkStart w:id="1482" w:name="_Toc492504474"/>
      <w:bookmarkStart w:id="1483" w:name="_Toc492504732"/>
      <w:bookmarkStart w:id="1484" w:name="_Toc492494244"/>
      <w:bookmarkStart w:id="1485" w:name="_Toc492504475"/>
      <w:bookmarkStart w:id="1486" w:name="_Toc492504733"/>
      <w:bookmarkStart w:id="1487" w:name="_Toc492494245"/>
      <w:bookmarkStart w:id="1488" w:name="_Toc492504476"/>
      <w:bookmarkStart w:id="1489" w:name="_Toc492504734"/>
      <w:bookmarkStart w:id="1490" w:name="_Toc492494246"/>
      <w:bookmarkStart w:id="1491" w:name="_Toc492504477"/>
      <w:bookmarkStart w:id="1492" w:name="_Toc492504735"/>
      <w:bookmarkStart w:id="1493" w:name="_Toc492494247"/>
      <w:bookmarkStart w:id="1494" w:name="_Toc492504478"/>
      <w:bookmarkStart w:id="1495" w:name="_Toc492504736"/>
      <w:bookmarkStart w:id="1496" w:name="_Toc492494248"/>
      <w:bookmarkStart w:id="1497" w:name="_Toc492504479"/>
      <w:bookmarkStart w:id="1498" w:name="_Toc492504737"/>
      <w:bookmarkStart w:id="1499" w:name="_Toc492494249"/>
      <w:bookmarkStart w:id="1500" w:name="_Toc492504480"/>
      <w:bookmarkStart w:id="1501" w:name="_Toc492504738"/>
      <w:bookmarkStart w:id="1502" w:name="_Toc94623649"/>
      <w:bookmarkStart w:id="1503" w:name="_Toc94623963"/>
      <w:bookmarkStart w:id="1504" w:name="_Toc103258023"/>
      <w:bookmarkStart w:id="1505" w:name="_Toc103258310"/>
      <w:bookmarkStart w:id="1506" w:name="_Toc103258794"/>
      <w:bookmarkStart w:id="1507" w:name="_Toc103259832"/>
      <w:bookmarkStart w:id="1508" w:name="_Toc103271147"/>
      <w:bookmarkStart w:id="1509" w:name="_Toc103258024"/>
      <w:bookmarkStart w:id="1510" w:name="_Toc103258311"/>
      <w:bookmarkStart w:id="1511" w:name="_Toc103258795"/>
      <w:bookmarkStart w:id="1512" w:name="_Toc103259833"/>
      <w:bookmarkStart w:id="1513" w:name="_Toc103271148"/>
      <w:bookmarkStart w:id="1514" w:name="_Toc103258025"/>
      <w:bookmarkStart w:id="1515" w:name="_Toc103258312"/>
      <w:bookmarkStart w:id="1516" w:name="_Toc103258796"/>
      <w:bookmarkStart w:id="1517" w:name="_Toc103259834"/>
      <w:bookmarkStart w:id="1518" w:name="_Toc103271149"/>
      <w:bookmarkStart w:id="1519" w:name="_Toc103258026"/>
      <w:bookmarkStart w:id="1520" w:name="_Toc103258313"/>
      <w:bookmarkStart w:id="1521" w:name="_Toc103258797"/>
      <w:bookmarkStart w:id="1522" w:name="_Toc103259835"/>
      <w:bookmarkStart w:id="1523" w:name="_Toc103271150"/>
      <w:bookmarkStart w:id="1524" w:name="_Toc103258027"/>
      <w:bookmarkStart w:id="1525" w:name="_Toc103258314"/>
      <w:bookmarkStart w:id="1526" w:name="_Toc103258798"/>
      <w:bookmarkStart w:id="1527" w:name="_Toc103259836"/>
      <w:bookmarkStart w:id="1528" w:name="_Toc103271151"/>
      <w:bookmarkStart w:id="1529" w:name="_Toc103258028"/>
      <w:bookmarkStart w:id="1530" w:name="_Toc103258315"/>
      <w:bookmarkStart w:id="1531" w:name="_Toc103258799"/>
      <w:bookmarkStart w:id="1532" w:name="_Toc103259837"/>
      <w:bookmarkStart w:id="1533" w:name="_Toc103271152"/>
      <w:bookmarkStart w:id="1534" w:name="_Toc103258029"/>
      <w:bookmarkStart w:id="1535" w:name="_Toc103258316"/>
      <w:bookmarkStart w:id="1536" w:name="_Toc103258800"/>
      <w:bookmarkStart w:id="1537" w:name="_Toc103259838"/>
      <w:bookmarkStart w:id="1538" w:name="_Toc103271153"/>
      <w:bookmarkStart w:id="1539" w:name="_Toc103258030"/>
      <w:bookmarkStart w:id="1540" w:name="_Toc103258317"/>
      <w:bookmarkStart w:id="1541" w:name="_Toc103258801"/>
      <w:bookmarkStart w:id="1542" w:name="_Toc103259839"/>
      <w:bookmarkStart w:id="1543" w:name="_Toc103271154"/>
      <w:bookmarkStart w:id="1544" w:name="_Toc94623672"/>
      <w:bookmarkStart w:id="1545" w:name="_Toc94623986"/>
      <w:bookmarkStart w:id="1546" w:name="_Toc103258031"/>
      <w:bookmarkStart w:id="1547" w:name="_Toc103258318"/>
      <w:bookmarkStart w:id="1548" w:name="_Toc103258802"/>
      <w:bookmarkStart w:id="1549" w:name="_Toc103259840"/>
      <w:bookmarkStart w:id="1550" w:name="_Toc103271155"/>
      <w:bookmarkStart w:id="1551" w:name="_Toc103258032"/>
      <w:bookmarkStart w:id="1552" w:name="_Toc103258319"/>
      <w:bookmarkStart w:id="1553" w:name="_Toc103258803"/>
      <w:bookmarkStart w:id="1554" w:name="_Toc103259841"/>
      <w:bookmarkStart w:id="1555" w:name="_Toc103271156"/>
      <w:bookmarkStart w:id="1556" w:name="_Toc103258033"/>
      <w:bookmarkStart w:id="1557" w:name="_Toc103258320"/>
      <w:bookmarkStart w:id="1558" w:name="_Toc103258804"/>
      <w:bookmarkStart w:id="1559" w:name="_Toc103259842"/>
      <w:bookmarkStart w:id="1560" w:name="_Toc103271157"/>
      <w:bookmarkStart w:id="1561" w:name="_Toc103258034"/>
      <w:bookmarkStart w:id="1562" w:name="_Toc103258321"/>
      <w:bookmarkStart w:id="1563" w:name="_Toc103258805"/>
      <w:bookmarkStart w:id="1564" w:name="_Toc103259843"/>
      <w:bookmarkStart w:id="1565" w:name="_Toc103271158"/>
      <w:bookmarkStart w:id="1566" w:name="_Toc94623673"/>
      <w:bookmarkStart w:id="1567" w:name="_Toc94623987"/>
      <w:bookmarkStart w:id="1568" w:name="_Toc99723324"/>
      <w:bookmarkStart w:id="1569" w:name="_Toc94623674"/>
      <w:bookmarkStart w:id="1570" w:name="_Toc94623988"/>
      <w:bookmarkStart w:id="1571" w:name="_Toc99723325"/>
      <w:bookmarkStart w:id="1572" w:name="_Toc103258035"/>
      <w:bookmarkStart w:id="1573" w:name="_Toc103258322"/>
      <w:bookmarkStart w:id="1574" w:name="_Toc103258806"/>
      <w:bookmarkStart w:id="1575" w:name="_Toc103259844"/>
      <w:bookmarkStart w:id="1576" w:name="_Toc103271159"/>
      <w:bookmarkStart w:id="1577" w:name="_Toc103258036"/>
      <w:bookmarkStart w:id="1578" w:name="_Toc103258323"/>
      <w:bookmarkStart w:id="1579" w:name="_Toc103258807"/>
      <w:bookmarkStart w:id="1580" w:name="_Toc103259845"/>
      <w:bookmarkStart w:id="1581" w:name="_Toc103271160"/>
      <w:bookmarkStart w:id="1582" w:name="_Toc103258037"/>
      <w:bookmarkStart w:id="1583" w:name="_Toc103258324"/>
      <w:bookmarkStart w:id="1584" w:name="_Toc103258808"/>
      <w:bookmarkStart w:id="1585" w:name="_Toc103259846"/>
      <w:bookmarkStart w:id="1586" w:name="_Toc103271161"/>
      <w:bookmarkStart w:id="1587" w:name="_Toc103258038"/>
      <w:bookmarkStart w:id="1588" w:name="_Toc103258325"/>
      <w:bookmarkStart w:id="1589" w:name="_Toc103258809"/>
      <w:bookmarkStart w:id="1590" w:name="_Toc103259847"/>
      <w:bookmarkStart w:id="1591" w:name="_Toc103271162"/>
      <w:bookmarkStart w:id="1592" w:name="_Toc103258039"/>
      <w:bookmarkStart w:id="1593" w:name="_Toc103258326"/>
      <w:bookmarkStart w:id="1594" w:name="_Toc103258810"/>
      <w:bookmarkStart w:id="1595" w:name="_Toc103259848"/>
      <w:bookmarkStart w:id="1596" w:name="_Toc103271163"/>
      <w:bookmarkStart w:id="1597" w:name="_Toc94623676"/>
      <w:bookmarkStart w:id="1598" w:name="_Toc94623990"/>
      <w:bookmarkStart w:id="1599" w:name="_Toc103258040"/>
      <w:bookmarkStart w:id="1600" w:name="_Toc103258327"/>
      <w:bookmarkStart w:id="1601" w:name="_Toc103258811"/>
      <w:bookmarkStart w:id="1602" w:name="_Toc103259849"/>
      <w:bookmarkStart w:id="1603" w:name="_Toc103271164"/>
      <w:bookmarkStart w:id="1604" w:name="_Toc103258041"/>
      <w:bookmarkStart w:id="1605" w:name="_Toc103258328"/>
      <w:bookmarkStart w:id="1606" w:name="_Toc103258812"/>
      <w:bookmarkStart w:id="1607" w:name="_Toc103259850"/>
      <w:bookmarkStart w:id="1608" w:name="_Toc103271165"/>
      <w:bookmarkStart w:id="1609" w:name="_Toc103258042"/>
      <w:bookmarkStart w:id="1610" w:name="_Toc103258329"/>
      <w:bookmarkStart w:id="1611" w:name="_Toc103258813"/>
      <w:bookmarkStart w:id="1612" w:name="_Toc103259851"/>
      <w:bookmarkStart w:id="1613" w:name="_Toc103271166"/>
      <w:bookmarkStart w:id="1614" w:name="_Toc103258043"/>
      <w:bookmarkStart w:id="1615" w:name="_Toc103258330"/>
      <w:bookmarkStart w:id="1616" w:name="_Toc103258814"/>
      <w:bookmarkStart w:id="1617" w:name="_Toc103259852"/>
      <w:bookmarkStart w:id="1618" w:name="_Toc103271167"/>
      <w:bookmarkStart w:id="1619" w:name="_Toc103258044"/>
      <w:bookmarkStart w:id="1620" w:name="_Toc103258331"/>
      <w:bookmarkStart w:id="1621" w:name="_Toc103258815"/>
      <w:bookmarkStart w:id="1622" w:name="_Toc103259853"/>
      <w:bookmarkStart w:id="1623" w:name="_Toc103271168"/>
      <w:bookmarkStart w:id="1624" w:name="_Toc103258045"/>
      <w:bookmarkStart w:id="1625" w:name="_Toc103258332"/>
      <w:bookmarkStart w:id="1626" w:name="_Toc103258816"/>
      <w:bookmarkStart w:id="1627" w:name="_Toc103259854"/>
      <w:bookmarkStart w:id="1628" w:name="_Toc103271169"/>
      <w:bookmarkStart w:id="1629" w:name="_Toc94623650"/>
      <w:bookmarkStart w:id="1630" w:name="_Toc94623964"/>
      <w:bookmarkStart w:id="1631" w:name="_Toc103258046"/>
      <w:bookmarkStart w:id="1632" w:name="_Toc103258333"/>
      <w:bookmarkStart w:id="1633" w:name="_Toc103258817"/>
      <w:bookmarkStart w:id="1634" w:name="_Toc103259855"/>
      <w:bookmarkStart w:id="1635" w:name="_Toc103271170"/>
      <w:bookmarkStart w:id="1636" w:name="_Toc103258047"/>
      <w:bookmarkStart w:id="1637" w:name="_Toc103258334"/>
      <w:bookmarkStart w:id="1638" w:name="_Toc103258818"/>
      <w:bookmarkStart w:id="1639" w:name="_Toc103259856"/>
      <w:bookmarkStart w:id="1640" w:name="_Toc103271171"/>
      <w:bookmarkStart w:id="1641" w:name="_Toc94623651"/>
      <w:bookmarkStart w:id="1642" w:name="_Toc94623965"/>
      <w:bookmarkStart w:id="1643" w:name="_Toc103258048"/>
      <w:bookmarkStart w:id="1644" w:name="_Toc103258335"/>
      <w:bookmarkStart w:id="1645" w:name="_Toc103258819"/>
      <w:bookmarkStart w:id="1646" w:name="_Toc103259857"/>
      <w:bookmarkStart w:id="1647" w:name="_Toc103271172"/>
      <w:bookmarkStart w:id="1648" w:name="_Toc103258049"/>
      <w:bookmarkStart w:id="1649" w:name="_Toc103258336"/>
      <w:bookmarkStart w:id="1650" w:name="_Toc103258820"/>
      <w:bookmarkStart w:id="1651" w:name="_Toc103259858"/>
      <w:bookmarkStart w:id="1652" w:name="_Toc103271173"/>
      <w:bookmarkStart w:id="1653" w:name="_Toc103258050"/>
      <w:bookmarkStart w:id="1654" w:name="_Toc103258337"/>
      <w:bookmarkStart w:id="1655" w:name="_Toc103258821"/>
      <w:bookmarkStart w:id="1656" w:name="_Toc103259859"/>
      <w:bookmarkStart w:id="1657" w:name="_Toc103271174"/>
      <w:bookmarkStart w:id="1658" w:name="_Toc103258051"/>
      <w:bookmarkStart w:id="1659" w:name="_Toc103258338"/>
      <w:bookmarkStart w:id="1660" w:name="_Toc103258822"/>
      <w:bookmarkStart w:id="1661" w:name="_Toc103259860"/>
      <w:bookmarkStart w:id="1662" w:name="_Toc103271175"/>
      <w:bookmarkStart w:id="1663" w:name="_Toc103258052"/>
      <w:bookmarkStart w:id="1664" w:name="_Toc103258339"/>
      <w:bookmarkStart w:id="1665" w:name="_Toc103258823"/>
      <w:bookmarkStart w:id="1666" w:name="_Toc103259861"/>
      <w:bookmarkStart w:id="1667" w:name="_Toc103271176"/>
      <w:bookmarkStart w:id="1668" w:name="_Toc94623652"/>
      <w:bookmarkStart w:id="1669" w:name="_Toc94623966"/>
      <w:bookmarkStart w:id="1670" w:name="_Toc103258053"/>
      <w:bookmarkStart w:id="1671" w:name="_Toc103258340"/>
      <w:bookmarkStart w:id="1672" w:name="_Toc103258824"/>
      <w:bookmarkStart w:id="1673" w:name="_Toc103259862"/>
      <w:bookmarkStart w:id="1674" w:name="_Toc103271177"/>
      <w:bookmarkStart w:id="1675" w:name="_Toc103258054"/>
      <w:bookmarkStart w:id="1676" w:name="_Toc103258341"/>
      <w:bookmarkStart w:id="1677" w:name="_Toc103258825"/>
      <w:bookmarkStart w:id="1678" w:name="_Toc103259863"/>
      <w:bookmarkStart w:id="1679" w:name="_Toc103271178"/>
      <w:bookmarkStart w:id="1680" w:name="_Toc103258055"/>
      <w:bookmarkStart w:id="1681" w:name="_Toc103258342"/>
      <w:bookmarkStart w:id="1682" w:name="_Toc103258826"/>
      <w:bookmarkStart w:id="1683" w:name="_Toc103259864"/>
      <w:bookmarkStart w:id="1684" w:name="_Toc103271179"/>
      <w:bookmarkStart w:id="1685" w:name="_Toc94623653"/>
      <w:bookmarkStart w:id="1686" w:name="_Toc94623967"/>
      <w:bookmarkStart w:id="1687" w:name="_Toc103258056"/>
      <w:bookmarkStart w:id="1688" w:name="_Toc103258343"/>
      <w:bookmarkStart w:id="1689" w:name="_Toc103258827"/>
      <w:bookmarkStart w:id="1690" w:name="_Toc103259865"/>
      <w:bookmarkStart w:id="1691" w:name="_Toc103271180"/>
      <w:bookmarkStart w:id="1692" w:name="_Toc103258057"/>
      <w:bookmarkStart w:id="1693" w:name="_Toc103258344"/>
      <w:bookmarkStart w:id="1694" w:name="_Toc103258828"/>
      <w:bookmarkStart w:id="1695" w:name="_Toc103259866"/>
      <w:bookmarkStart w:id="1696" w:name="_Toc103271181"/>
      <w:bookmarkStart w:id="1697" w:name="_Toc103258058"/>
      <w:bookmarkStart w:id="1698" w:name="_Toc103258345"/>
      <w:bookmarkStart w:id="1699" w:name="_Toc103258829"/>
      <w:bookmarkStart w:id="1700" w:name="_Toc103259867"/>
      <w:bookmarkStart w:id="1701" w:name="_Toc103271182"/>
      <w:bookmarkStart w:id="1702" w:name="_Toc103258059"/>
      <w:bookmarkStart w:id="1703" w:name="_Toc103258346"/>
      <w:bookmarkStart w:id="1704" w:name="_Toc103258830"/>
      <w:bookmarkStart w:id="1705" w:name="_Toc103259868"/>
      <w:bookmarkStart w:id="1706" w:name="_Toc103271183"/>
      <w:bookmarkStart w:id="1707" w:name="_Toc103258060"/>
      <w:bookmarkStart w:id="1708" w:name="_Toc103258347"/>
      <w:bookmarkStart w:id="1709" w:name="_Toc103258831"/>
      <w:bookmarkStart w:id="1710" w:name="_Toc103259869"/>
      <w:bookmarkStart w:id="1711" w:name="_Toc103271184"/>
      <w:bookmarkStart w:id="1712" w:name="_Toc103258061"/>
      <w:bookmarkStart w:id="1713" w:name="_Toc103258348"/>
      <w:bookmarkStart w:id="1714" w:name="_Toc103258832"/>
      <w:bookmarkStart w:id="1715" w:name="_Toc103259870"/>
      <w:bookmarkStart w:id="1716" w:name="_Toc103271185"/>
      <w:bookmarkStart w:id="1717" w:name="_Toc94623654"/>
      <w:bookmarkStart w:id="1718" w:name="_Toc94623968"/>
      <w:bookmarkStart w:id="1719" w:name="_Toc99723330"/>
      <w:bookmarkStart w:id="1720" w:name="_Toc94623655"/>
      <w:bookmarkStart w:id="1721" w:name="_Toc94623969"/>
      <w:bookmarkStart w:id="1722" w:name="_Toc99723331"/>
      <w:bookmarkStart w:id="1723" w:name="_Toc94623656"/>
      <w:bookmarkStart w:id="1724" w:name="_Toc94623970"/>
      <w:bookmarkStart w:id="1725" w:name="_Toc99723332"/>
      <w:bookmarkStart w:id="1726" w:name="_Toc94623657"/>
      <w:bookmarkStart w:id="1727" w:name="_Toc94623971"/>
      <w:bookmarkStart w:id="1728" w:name="_Toc99723333"/>
      <w:bookmarkStart w:id="1729" w:name="_Toc94623658"/>
      <w:bookmarkStart w:id="1730" w:name="_Toc94623972"/>
      <w:bookmarkStart w:id="1731" w:name="_Toc99723334"/>
      <w:bookmarkStart w:id="1732" w:name="_Toc94623659"/>
      <w:bookmarkStart w:id="1733" w:name="_Toc94623973"/>
      <w:bookmarkStart w:id="1734" w:name="_Toc99723335"/>
      <w:bookmarkStart w:id="1735" w:name="_Toc94623660"/>
      <w:bookmarkStart w:id="1736" w:name="_Toc94623974"/>
      <w:bookmarkStart w:id="1737" w:name="_Toc99723336"/>
      <w:bookmarkStart w:id="1738" w:name="_Toc94623661"/>
      <w:bookmarkStart w:id="1739" w:name="_Toc94623975"/>
      <w:bookmarkStart w:id="1740" w:name="_Toc103258062"/>
      <w:bookmarkStart w:id="1741" w:name="_Toc103258349"/>
      <w:bookmarkStart w:id="1742" w:name="_Toc103258833"/>
      <w:bookmarkStart w:id="1743" w:name="_Toc103259871"/>
      <w:bookmarkStart w:id="1744" w:name="_Toc103271186"/>
      <w:bookmarkStart w:id="1745" w:name="_Toc103258063"/>
      <w:bookmarkStart w:id="1746" w:name="_Toc103258350"/>
      <w:bookmarkStart w:id="1747" w:name="_Toc103258834"/>
      <w:bookmarkStart w:id="1748" w:name="_Toc103259872"/>
      <w:bookmarkStart w:id="1749" w:name="_Toc103271187"/>
      <w:bookmarkStart w:id="1750" w:name="_Toc103258064"/>
      <w:bookmarkStart w:id="1751" w:name="_Toc103258351"/>
      <w:bookmarkStart w:id="1752" w:name="_Toc103258835"/>
      <w:bookmarkStart w:id="1753" w:name="_Toc103259873"/>
      <w:bookmarkStart w:id="1754" w:name="_Toc103271188"/>
      <w:bookmarkStart w:id="1755" w:name="_Toc103258065"/>
      <w:bookmarkStart w:id="1756" w:name="_Toc103258352"/>
      <w:bookmarkStart w:id="1757" w:name="_Toc103258836"/>
      <w:bookmarkStart w:id="1758" w:name="_Toc103259874"/>
      <w:bookmarkStart w:id="1759" w:name="_Toc103271189"/>
      <w:bookmarkStart w:id="1760" w:name="_Toc94798192"/>
      <w:bookmarkStart w:id="1761" w:name="_Toc94872118"/>
      <w:bookmarkStart w:id="1762" w:name="_Toc94885347"/>
      <w:bookmarkStart w:id="1763" w:name="_Toc94885782"/>
      <w:bookmarkStart w:id="1764" w:name="_Toc94886220"/>
      <w:bookmarkStart w:id="1765" w:name="_Toc99723338"/>
      <w:bookmarkStart w:id="1766" w:name="_Toc94623662"/>
      <w:bookmarkStart w:id="1767" w:name="_Toc94623976"/>
      <w:bookmarkStart w:id="1768" w:name="_Toc99723339"/>
      <w:bookmarkStart w:id="1769" w:name="_Toc94623663"/>
      <w:bookmarkStart w:id="1770" w:name="_Toc94623977"/>
      <w:bookmarkStart w:id="1771" w:name="_Toc99723340"/>
      <w:bookmarkStart w:id="1772" w:name="_Toc94623664"/>
      <w:bookmarkStart w:id="1773" w:name="_Toc94623978"/>
      <w:bookmarkStart w:id="1774" w:name="_Toc99723341"/>
      <w:bookmarkStart w:id="1775" w:name="_Toc94623665"/>
      <w:bookmarkStart w:id="1776" w:name="_Toc94623979"/>
      <w:bookmarkStart w:id="1777" w:name="_Toc99723342"/>
      <w:bookmarkStart w:id="1778" w:name="_Toc94623666"/>
      <w:bookmarkStart w:id="1779" w:name="_Toc94623980"/>
      <w:bookmarkStart w:id="1780" w:name="_Toc99723343"/>
      <w:bookmarkStart w:id="1781" w:name="_Toc492494255"/>
      <w:bookmarkStart w:id="1782" w:name="_Toc492504486"/>
      <w:bookmarkStart w:id="1783" w:name="_Toc492504744"/>
      <w:bookmarkStart w:id="1784" w:name="_Toc492494256"/>
      <w:bookmarkStart w:id="1785" w:name="_Toc492504487"/>
      <w:bookmarkStart w:id="1786" w:name="_Toc492504745"/>
      <w:bookmarkStart w:id="1787" w:name="_Toc492494257"/>
      <w:bookmarkStart w:id="1788" w:name="_Toc492504488"/>
      <w:bookmarkStart w:id="1789" w:name="_Toc492504746"/>
      <w:bookmarkStart w:id="1790" w:name="_Toc492494258"/>
      <w:bookmarkStart w:id="1791" w:name="_Toc492504489"/>
      <w:bookmarkStart w:id="1792" w:name="_Toc492504747"/>
      <w:bookmarkStart w:id="1793" w:name="_Toc492494259"/>
      <w:bookmarkStart w:id="1794" w:name="_Toc492504490"/>
      <w:bookmarkStart w:id="1795" w:name="_Toc492504748"/>
      <w:bookmarkStart w:id="1796" w:name="_Toc492494260"/>
      <w:bookmarkStart w:id="1797" w:name="_Toc492504491"/>
      <w:bookmarkStart w:id="1798" w:name="_Toc492504749"/>
      <w:bookmarkStart w:id="1799" w:name="_Toc492494261"/>
      <w:bookmarkStart w:id="1800" w:name="_Toc492504492"/>
      <w:bookmarkStart w:id="1801" w:name="_Toc492504750"/>
      <w:bookmarkStart w:id="1802" w:name="_Toc492494262"/>
      <w:bookmarkStart w:id="1803" w:name="_Toc492504493"/>
      <w:bookmarkStart w:id="1804" w:name="_Toc492504751"/>
      <w:bookmarkStart w:id="1805" w:name="_Toc492494263"/>
      <w:bookmarkStart w:id="1806" w:name="_Toc492504494"/>
      <w:bookmarkStart w:id="1807" w:name="_Toc492504752"/>
      <w:bookmarkStart w:id="1808" w:name="_Toc94623667"/>
      <w:bookmarkStart w:id="1809" w:name="_Toc94623981"/>
      <w:bookmarkStart w:id="1810" w:name="_Toc99723344"/>
      <w:bookmarkStart w:id="1811" w:name="_Toc94623668"/>
      <w:bookmarkStart w:id="1812" w:name="_Toc94623982"/>
      <w:bookmarkStart w:id="1813" w:name="_Toc99723345"/>
      <w:bookmarkStart w:id="1814" w:name="_Toc94623669"/>
      <w:bookmarkStart w:id="1815" w:name="_Toc94623983"/>
      <w:bookmarkStart w:id="1816" w:name="_Toc99723346"/>
      <w:bookmarkStart w:id="1817" w:name="_Toc94623670"/>
      <w:bookmarkStart w:id="1818" w:name="_Toc94623984"/>
      <w:bookmarkStart w:id="1819" w:name="_Toc99723347"/>
      <w:bookmarkStart w:id="1820" w:name="_Toc94623671"/>
      <w:bookmarkStart w:id="1821" w:name="_Toc94623985"/>
      <w:bookmarkStart w:id="1822" w:name="_Toc99723348"/>
      <w:bookmarkStart w:id="1823" w:name="_Toc94623677"/>
      <w:bookmarkStart w:id="1824" w:name="_Toc94623991"/>
      <w:bookmarkStart w:id="1825" w:name="_Toc99723349"/>
      <w:bookmarkStart w:id="1826" w:name="_Toc94623678"/>
      <w:bookmarkStart w:id="1827" w:name="_Toc94623992"/>
      <w:bookmarkStart w:id="1828" w:name="_Toc99723350"/>
      <w:bookmarkStart w:id="1829" w:name="_Toc94623679"/>
      <w:bookmarkStart w:id="1830" w:name="_Toc94623993"/>
      <w:bookmarkStart w:id="1831" w:name="_Toc99723351"/>
      <w:bookmarkStart w:id="1832" w:name="_Toc94623680"/>
      <w:bookmarkStart w:id="1833" w:name="_Toc94623994"/>
      <w:bookmarkStart w:id="1834" w:name="_Toc99723352"/>
      <w:bookmarkStart w:id="1835" w:name="_Toc94886228"/>
      <w:bookmarkStart w:id="1836" w:name="_Toc99723353"/>
      <w:bookmarkStart w:id="1837" w:name="_Toc511727129"/>
      <w:bookmarkStart w:id="1838" w:name="_Toc511729559"/>
      <w:bookmarkStart w:id="1839" w:name="_Toc511729824"/>
      <w:bookmarkStart w:id="1840" w:name="_Toc511727130"/>
      <w:bookmarkStart w:id="1841" w:name="_Toc511729560"/>
      <w:bookmarkStart w:id="1842" w:name="_Toc511729825"/>
      <w:bookmarkStart w:id="1843" w:name="_Toc511727131"/>
      <w:bookmarkStart w:id="1844" w:name="_Toc511729561"/>
      <w:bookmarkStart w:id="1845" w:name="_Toc511729826"/>
      <w:bookmarkStart w:id="1846" w:name="_Toc511727132"/>
      <w:bookmarkStart w:id="1847" w:name="_Toc511729562"/>
      <w:bookmarkStart w:id="1848" w:name="_Toc511729827"/>
      <w:bookmarkStart w:id="1849" w:name="_Toc511727133"/>
      <w:bookmarkStart w:id="1850" w:name="_Toc511729563"/>
      <w:bookmarkStart w:id="1851" w:name="_Toc511729828"/>
      <w:bookmarkStart w:id="1852" w:name="_Toc511727134"/>
      <w:bookmarkStart w:id="1853" w:name="_Toc511729564"/>
      <w:bookmarkStart w:id="1854" w:name="_Toc511729829"/>
      <w:bookmarkStart w:id="1855" w:name="_Toc103258066"/>
      <w:bookmarkStart w:id="1856" w:name="_Toc103258353"/>
      <w:bookmarkStart w:id="1857" w:name="_Toc103258837"/>
      <w:bookmarkStart w:id="1858" w:name="_Toc103259875"/>
      <w:bookmarkStart w:id="1859" w:name="_Toc103271190"/>
      <w:bookmarkStart w:id="1860" w:name="_Toc103258067"/>
      <w:bookmarkStart w:id="1861" w:name="_Toc103258354"/>
      <w:bookmarkStart w:id="1862" w:name="_Toc103258838"/>
      <w:bookmarkStart w:id="1863" w:name="_Toc103259876"/>
      <w:bookmarkStart w:id="1864" w:name="_Toc103271191"/>
      <w:bookmarkStart w:id="1865" w:name="_Toc103258068"/>
      <w:bookmarkStart w:id="1866" w:name="_Toc103258355"/>
      <w:bookmarkStart w:id="1867" w:name="_Toc103258839"/>
      <w:bookmarkStart w:id="1868" w:name="_Toc103259877"/>
      <w:bookmarkStart w:id="1869" w:name="_Toc103271192"/>
      <w:bookmarkStart w:id="1870" w:name="_Toc103258069"/>
      <w:bookmarkStart w:id="1871" w:name="_Toc103258356"/>
      <w:bookmarkStart w:id="1872" w:name="_Toc103258840"/>
      <w:bookmarkStart w:id="1873" w:name="_Toc103259878"/>
      <w:bookmarkStart w:id="1874" w:name="_Toc103271193"/>
      <w:bookmarkStart w:id="1875" w:name="_Toc103258070"/>
      <w:bookmarkStart w:id="1876" w:name="_Toc103258357"/>
      <w:bookmarkStart w:id="1877" w:name="_Toc103258841"/>
      <w:bookmarkStart w:id="1878" w:name="_Toc103259879"/>
      <w:bookmarkStart w:id="1879" w:name="_Toc103271194"/>
      <w:bookmarkStart w:id="1880" w:name="_Toc103258071"/>
      <w:bookmarkStart w:id="1881" w:name="_Toc103258358"/>
      <w:bookmarkStart w:id="1882" w:name="_Toc103258842"/>
      <w:bookmarkStart w:id="1883" w:name="_Toc103259880"/>
      <w:bookmarkStart w:id="1884" w:name="_Toc103271195"/>
      <w:bookmarkStart w:id="1885" w:name="_Toc103258072"/>
      <w:bookmarkStart w:id="1886" w:name="_Toc103258359"/>
      <w:bookmarkStart w:id="1887" w:name="_Toc103258843"/>
      <w:bookmarkStart w:id="1888" w:name="_Toc103259881"/>
      <w:bookmarkStart w:id="1889" w:name="_Toc103271196"/>
      <w:bookmarkStart w:id="1890" w:name="_Toc103258073"/>
      <w:bookmarkStart w:id="1891" w:name="_Toc103258360"/>
      <w:bookmarkStart w:id="1892" w:name="_Toc103258844"/>
      <w:bookmarkStart w:id="1893" w:name="_Toc103259882"/>
      <w:bookmarkStart w:id="1894" w:name="_Toc103271197"/>
      <w:bookmarkStart w:id="1895" w:name="_Toc103258074"/>
      <w:bookmarkStart w:id="1896" w:name="_Toc103258361"/>
      <w:bookmarkStart w:id="1897" w:name="_Toc103258845"/>
      <w:bookmarkStart w:id="1898" w:name="_Toc103259883"/>
      <w:bookmarkStart w:id="1899" w:name="_Toc103271198"/>
      <w:bookmarkStart w:id="1900" w:name="_Toc103258075"/>
      <w:bookmarkStart w:id="1901" w:name="_Toc103258362"/>
      <w:bookmarkStart w:id="1902" w:name="_Toc103258846"/>
      <w:bookmarkStart w:id="1903" w:name="_Toc103259884"/>
      <w:bookmarkStart w:id="1904" w:name="_Toc103271199"/>
      <w:bookmarkStart w:id="1905" w:name="_Toc103258076"/>
      <w:bookmarkStart w:id="1906" w:name="_Toc103258363"/>
      <w:bookmarkStart w:id="1907" w:name="_Toc103258847"/>
      <w:bookmarkStart w:id="1908" w:name="_Toc103259885"/>
      <w:bookmarkStart w:id="1909" w:name="_Toc103271200"/>
      <w:bookmarkStart w:id="1910" w:name="_Toc103258077"/>
      <w:bookmarkStart w:id="1911" w:name="_Toc103258364"/>
      <w:bookmarkStart w:id="1912" w:name="_Toc103258848"/>
      <w:bookmarkStart w:id="1913" w:name="_Toc103259886"/>
      <w:bookmarkStart w:id="1914" w:name="_Toc103271201"/>
      <w:bookmarkStart w:id="1915" w:name="_Toc103258078"/>
      <w:bookmarkStart w:id="1916" w:name="_Toc103258365"/>
      <w:bookmarkStart w:id="1917" w:name="_Toc103258849"/>
      <w:bookmarkStart w:id="1918" w:name="_Toc103259887"/>
      <w:bookmarkStart w:id="1919" w:name="_Toc103271202"/>
      <w:bookmarkStart w:id="1920" w:name="_Toc103258079"/>
      <w:bookmarkStart w:id="1921" w:name="_Toc103258366"/>
      <w:bookmarkStart w:id="1922" w:name="_Toc103258850"/>
      <w:bookmarkStart w:id="1923" w:name="_Toc103259888"/>
      <w:bookmarkStart w:id="1924" w:name="_Toc103271203"/>
      <w:bookmarkStart w:id="1925" w:name="_Toc103258080"/>
      <w:bookmarkStart w:id="1926" w:name="_Toc103258367"/>
      <w:bookmarkStart w:id="1927" w:name="_Toc103258851"/>
      <w:bookmarkStart w:id="1928" w:name="_Toc103259889"/>
      <w:bookmarkStart w:id="1929" w:name="_Toc103271204"/>
      <w:bookmarkStart w:id="1930" w:name="_Toc103258081"/>
      <w:bookmarkStart w:id="1931" w:name="_Toc103258368"/>
      <w:bookmarkStart w:id="1932" w:name="_Toc103258852"/>
      <w:bookmarkStart w:id="1933" w:name="_Toc103259890"/>
      <w:bookmarkStart w:id="1934" w:name="_Toc103271205"/>
      <w:bookmarkStart w:id="1935" w:name="_Toc103258082"/>
      <w:bookmarkStart w:id="1936" w:name="_Toc103258369"/>
      <w:bookmarkStart w:id="1937" w:name="_Toc103258853"/>
      <w:bookmarkStart w:id="1938" w:name="_Toc103259891"/>
      <w:bookmarkStart w:id="1939" w:name="_Toc103271206"/>
      <w:bookmarkStart w:id="1940" w:name="_Toc103258083"/>
      <w:bookmarkStart w:id="1941" w:name="_Toc103258370"/>
      <w:bookmarkStart w:id="1942" w:name="_Toc103258854"/>
      <w:bookmarkStart w:id="1943" w:name="_Toc103259892"/>
      <w:bookmarkStart w:id="1944" w:name="_Toc103271207"/>
      <w:bookmarkStart w:id="1945" w:name="_Toc103258084"/>
      <w:bookmarkStart w:id="1946" w:name="_Toc103258371"/>
      <w:bookmarkStart w:id="1947" w:name="_Toc103258855"/>
      <w:bookmarkStart w:id="1948" w:name="_Toc103259893"/>
      <w:bookmarkStart w:id="1949" w:name="_Toc103271208"/>
      <w:bookmarkStart w:id="1950" w:name="_Toc103258085"/>
      <w:bookmarkStart w:id="1951" w:name="_Toc103258372"/>
      <w:bookmarkStart w:id="1952" w:name="_Toc103258856"/>
      <w:bookmarkStart w:id="1953" w:name="_Toc103259894"/>
      <w:bookmarkStart w:id="1954" w:name="_Toc103271209"/>
      <w:bookmarkStart w:id="1955" w:name="_Toc103258086"/>
      <w:bookmarkStart w:id="1956" w:name="_Toc103258373"/>
      <w:bookmarkStart w:id="1957" w:name="_Toc103258857"/>
      <w:bookmarkStart w:id="1958" w:name="_Toc103259895"/>
      <w:bookmarkStart w:id="1959" w:name="_Toc103271210"/>
      <w:bookmarkStart w:id="1960" w:name="_Toc103258087"/>
      <w:bookmarkStart w:id="1961" w:name="_Toc103258374"/>
      <w:bookmarkStart w:id="1962" w:name="_Toc103258858"/>
      <w:bookmarkStart w:id="1963" w:name="_Toc103259896"/>
      <w:bookmarkStart w:id="1964" w:name="_Toc103271211"/>
      <w:bookmarkStart w:id="1965" w:name="_Toc103258088"/>
      <w:bookmarkStart w:id="1966" w:name="_Toc103258375"/>
      <w:bookmarkStart w:id="1967" w:name="_Toc103258859"/>
      <w:bookmarkStart w:id="1968" w:name="_Toc103259897"/>
      <w:bookmarkStart w:id="1969" w:name="_Toc103271212"/>
      <w:bookmarkStart w:id="1970" w:name="_Toc94781237"/>
      <w:bookmarkStart w:id="1971" w:name="_Toc94782147"/>
      <w:bookmarkStart w:id="1972" w:name="_Toc94782469"/>
      <w:bookmarkStart w:id="1973" w:name="_Toc94798202"/>
      <w:bookmarkStart w:id="1974" w:name="_Toc94872128"/>
      <w:bookmarkStart w:id="1975" w:name="_Toc94885357"/>
      <w:bookmarkStart w:id="1976" w:name="_Toc94885792"/>
      <w:bookmarkStart w:id="1977" w:name="_Toc94886231"/>
      <w:bookmarkStart w:id="1978" w:name="_Toc99723356"/>
      <w:bookmarkStart w:id="1979" w:name="_Toc94781238"/>
      <w:bookmarkStart w:id="1980" w:name="_Toc94782148"/>
      <w:bookmarkStart w:id="1981" w:name="_Toc94782470"/>
      <w:bookmarkStart w:id="1982" w:name="_Toc94798203"/>
      <w:bookmarkStart w:id="1983" w:name="_Toc94872129"/>
      <w:bookmarkStart w:id="1984" w:name="_Toc94885358"/>
      <w:bookmarkStart w:id="1985" w:name="_Toc94885793"/>
      <w:bookmarkStart w:id="1986" w:name="_Toc94886232"/>
      <w:bookmarkStart w:id="1987" w:name="_Toc99723357"/>
      <w:bookmarkStart w:id="1988" w:name="_Toc94781239"/>
      <w:bookmarkStart w:id="1989" w:name="_Toc94782149"/>
      <w:bookmarkStart w:id="1990" w:name="_Toc94782471"/>
      <w:bookmarkStart w:id="1991" w:name="_Toc94798204"/>
      <w:bookmarkStart w:id="1992" w:name="_Toc94872130"/>
      <w:bookmarkStart w:id="1993" w:name="_Toc94885359"/>
      <w:bookmarkStart w:id="1994" w:name="_Toc94885794"/>
      <w:bookmarkStart w:id="1995" w:name="_Toc94886233"/>
      <w:bookmarkStart w:id="1996" w:name="_Toc99723358"/>
      <w:bookmarkStart w:id="1997" w:name="_Toc94781240"/>
      <w:bookmarkStart w:id="1998" w:name="_Toc94782150"/>
      <w:bookmarkStart w:id="1999" w:name="_Toc94782472"/>
      <w:bookmarkStart w:id="2000" w:name="_Toc94798205"/>
      <w:bookmarkStart w:id="2001" w:name="_Toc94872131"/>
      <w:bookmarkStart w:id="2002" w:name="_Toc94885360"/>
      <w:bookmarkStart w:id="2003" w:name="_Toc94885795"/>
      <w:bookmarkStart w:id="2004" w:name="_Toc94886234"/>
      <w:bookmarkStart w:id="2005" w:name="_Toc99723359"/>
      <w:bookmarkStart w:id="2006" w:name="_Toc94781241"/>
      <w:bookmarkStart w:id="2007" w:name="_Toc94782151"/>
      <w:bookmarkStart w:id="2008" w:name="_Toc94782473"/>
      <w:bookmarkStart w:id="2009" w:name="_Toc94798206"/>
      <w:bookmarkStart w:id="2010" w:name="_Toc94872132"/>
      <w:bookmarkStart w:id="2011" w:name="_Toc94885361"/>
      <w:bookmarkStart w:id="2012" w:name="_Toc94885796"/>
      <w:bookmarkStart w:id="2013" w:name="_Toc94886235"/>
      <w:bookmarkStart w:id="2014" w:name="_Toc99723360"/>
      <w:bookmarkStart w:id="2015" w:name="_Toc94781242"/>
      <w:bookmarkStart w:id="2016" w:name="_Toc94782152"/>
      <w:bookmarkStart w:id="2017" w:name="_Toc94782474"/>
      <w:bookmarkStart w:id="2018" w:name="_Toc94798207"/>
      <w:bookmarkStart w:id="2019" w:name="_Toc94872133"/>
      <w:bookmarkStart w:id="2020" w:name="_Toc94885362"/>
      <w:bookmarkStart w:id="2021" w:name="_Toc94885797"/>
      <w:bookmarkStart w:id="2022" w:name="_Toc94886236"/>
      <w:bookmarkStart w:id="2023" w:name="_Toc99723361"/>
      <w:bookmarkStart w:id="2024" w:name="_Toc94781243"/>
      <w:bookmarkStart w:id="2025" w:name="_Toc94782153"/>
      <w:bookmarkStart w:id="2026" w:name="_Toc94782475"/>
      <w:bookmarkStart w:id="2027" w:name="_Toc94798208"/>
      <w:bookmarkStart w:id="2028" w:name="_Toc94872134"/>
      <w:bookmarkStart w:id="2029" w:name="_Toc94885363"/>
      <w:bookmarkStart w:id="2030" w:name="_Toc94885798"/>
      <w:bookmarkStart w:id="2031" w:name="_Toc94886237"/>
      <w:bookmarkStart w:id="2032" w:name="_Toc99723362"/>
      <w:bookmarkStart w:id="2033" w:name="_Toc94781244"/>
      <w:bookmarkStart w:id="2034" w:name="_Toc94782154"/>
      <w:bookmarkStart w:id="2035" w:name="_Toc94782476"/>
      <w:bookmarkStart w:id="2036" w:name="_Toc94798209"/>
      <w:bookmarkStart w:id="2037" w:name="_Toc94872135"/>
      <w:bookmarkStart w:id="2038" w:name="_Toc94885364"/>
      <w:bookmarkStart w:id="2039" w:name="_Toc94885799"/>
      <w:bookmarkStart w:id="2040" w:name="_Toc94886238"/>
      <w:bookmarkStart w:id="2041" w:name="_Toc99723363"/>
      <w:bookmarkStart w:id="2042" w:name="_Toc94781245"/>
      <w:bookmarkStart w:id="2043" w:name="_Toc94782155"/>
      <w:bookmarkStart w:id="2044" w:name="_Toc94782477"/>
      <w:bookmarkStart w:id="2045" w:name="_Toc94798210"/>
      <w:bookmarkStart w:id="2046" w:name="_Toc94872136"/>
      <w:bookmarkStart w:id="2047" w:name="_Toc94885365"/>
      <w:bookmarkStart w:id="2048" w:name="_Toc94885800"/>
      <w:bookmarkStart w:id="2049" w:name="_Toc94886239"/>
      <w:bookmarkStart w:id="2050" w:name="_Toc99723364"/>
      <w:bookmarkStart w:id="2051" w:name="_Toc94781246"/>
      <w:bookmarkStart w:id="2052" w:name="_Toc94782156"/>
      <w:bookmarkStart w:id="2053" w:name="_Toc94782478"/>
      <w:bookmarkStart w:id="2054" w:name="_Toc94798211"/>
      <w:bookmarkStart w:id="2055" w:name="_Toc94872137"/>
      <w:bookmarkStart w:id="2056" w:name="_Toc94885366"/>
      <w:bookmarkStart w:id="2057" w:name="_Toc94885801"/>
      <w:bookmarkStart w:id="2058" w:name="_Toc94886240"/>
      <w:bookmarkStart w:id="2059" w:name="_Toc99723365"/>
      <w:bookmarkStart w:id="2060" w:name="_Toc94781247"/>
      <w:bookmarkStart w:id="2061" w:name="_Toc94782157"/>
      <w:bookmarkStart w:id="2062" w:name="_Toc94782479"/>
      <w:bookmarkStart w:id="2063" w:name="_Toc94798212"/>
      <w:bookmarkStart w:id="2064" w:name="_Toc94872138"/>
      <w:bookmarkStart w:id="2065" w:name="_Toc94885367"/>
      <w:bookmarkStart w:id="2066" w:name="_Toc94885802"/>
      <w:bookmarkStart w:id="2067" w:name="_Toc94886241"/>
      <w:bookmarkStart w:id="2068" w:name="_Toc99723366"/>
      <w:bookmarkStart w:id="2069" w:name="_Toc94781248"/>
      <w:bookmarkStart w:id="2070" w:name="_Toc94782158"/>
      <w:bookmarkStart w:id="2071" w:name="_Toc94782480"/>
      <w:bookmarkStart w:id="2072" w:name="_Toc94798213"/>
      <w:bookmarkStart w:id="2073" w:name="_Toc94872139"/>
      <w:bookmarkStart w:id="2074" w:name="_Toc94885368"/>
      <w:bookmarkStart w:id="2075" w:name="_Toc94885803"/>
      <w:bookmarkStart w:id="2076" w:name="_Toc94886242"/>
      <w:bookmarkStart w:id="2077" w:name="_Toc99723367"/>
      <w:bookmarkStart w:id="2078" w:name="_Toc94781249"/>
      <w:bookmarkStart w:id="2079" w:name="_Toc94782159"/>
      <w:bookmarkStart w:id="2080" w:name="_Toc94782481"/>
      <w:bookmarkStart w:id="2081" w:name="_Toc94798214"/>
      <w:bookmarkStart w:id="2082" w:name="_Toc94872140"/>
      <w:bookmarkStart w:id="2083" w:name="_Toc94885369"/>
      <w:bookmarkStart w:id="2084" w:name="_Toc94885804"/>
      <w:bookmarkStart w:id="2085" w:name="_Toc94886243"/>
      <w:bookmarkStart w:id="2086" w:name="_Toc99723368"/>
      <w:bookmarkStart w:id="2087" w:name="_Toc94781250"/>
      <w:bookmarkStart w:id="2088" w:name="_Toc94782160"/>
      <w:bookmarkStart w:id="2089" w:name="_Toc94782482"/>
      <w:bookmarkStart w:id="2090" w:name="_Toc94798215"/>
      <w:bookmarkStart w:id="2091" w:name="_Toc94872141"/>
      <w:bookmarkStart w:id="2092" w:name="_Toc94885370"/>
      <w:bookmarkStart w:id="2093" w:name="_Toc94885805"/>
      <w:bookmarkStart w:id="2094" w:name="_Toc94886244"/>
      <w:bookmarkStart w:id="2095" w:name="_Toc99723369"/>
      <w:bookmarkStart w:id="2096" w:name="_Toc94781251"/>
      <w:bookmarkStart w:id="2097" w:name="_Toc94782161"/>
      <w:bookmarkStart w:id="2098" w:name="_Toc94782483"/>
      <w:bookmarkStart w:id="2099" w:name="_Toc94798216"/>
      <w:bookmarkStart w:id="2100" w:name="_Toc94872142"/>
      <w:bookmarkStart w:id="2101" w:name="_Toc94885371"/>
      <w:bookmarkStart w:id="2102" w:name="_Toc94885806"/>
      <w:bookmarkStart w:id="2103" w:name="_Toc94886245"/>
      <w:bookmarkStart w:id="2104" w:name="_Toc99723370"/>
      <w:bookmarkStart w:id="2105" w:name="_Toc94781252"/>
      <w:bookmarkStart w:id="2106" w:name="_Toc94782162"/>
      <w:bookmarkStart w:id="2107" w:name="_Toc94782484"/>
      <w:bookmarkStart w:id="2108" w:name="_Toc94798217"/>
      <w:bookmarkStart w:id="2109" w:name="_Toc94872143"/>
      <w:bookmarkStart w:id="2110" w:name="_Toc94885372"/>
      <w:bookmarkStart w:id="2111" w:name="_Toc94885807"/>
      <w:bookmarkStart w:id="2112" w:name="_Toc94886246"/>
      <w:bookmarkStart w:id="2113" w:name="_Toc99723371"/>
      <w:bookmarkStart w:id="2114" w:name="_Toc94781253"/>
      <w:bookmarkStart w:id="2115" w:name="_Toc94782163"/>
      <w:bookmarkStart w:id="2116" w:name="_Toc94782485"/>
      <w:bookmarkStart w:id="2117" w:name="_Toc94798218"/>
      <w:bookmarkStart w:id="2118" w:name="_Toc94872144"/>
      <w:bookmarkStart w:id="2119" w:name="_Toc94885373"/>
      <w:bookmarkStart w:id="2120" w:name="_Toc94885808"/>
      <w:bookmarkStart w:id="2121" w:name="_Toc94886247"/>
      <w:bookmarkStart w:id="2122" w:name="_Toc99723372"/>
      <w:bookmarkStart w:id="2123" w:name="_Toc103258089"/>
      <w:bookmarkStart w:id="2124" w:name="_Toc103258376"/>
      <w:bookmarkStart w:id="2125" w:name="_Toc103258860"/>
      <w:bookmarkStart w:id="2126" w:name="_Toc103259898"/>
      <w:bookmarkStart w:id="2127" w:name="_Toc103271213"/>
      <w:bookmarkStart w:id="2128" w:name="_Toc103258090"/>
      <w:bookmarkStart w:id="2129" w:name="_Toc103258377"/>
      <w:bookmarkStart w:id="2130" w:name="_Toc103258861"/>
      <w:bookmarkStart w:id="2131" w:name="_Toc103259899"/>
      <w:bookmarkStart w:id="2132" w:name="_Toc103271214"/>
      <w:bookmarkStart w:id="2133" w:name="_Toc103258091"/>
      <w:bookmarkStart w:id="2134" w:name="_Toc103258378"/>
      <w:bookmarkStart w:id="2135" w:name="_Toc103258862"/>
      <w:bookmarkStart w:id="2136" w:name="_Toc103259900"/>
      <w:bookmarkStart w:id="2137" w:name="_Toc103271215"/>
      <w:bookmarkStart w:id="2138" w:name="_Toc103258092"/>
      <w:bookmarkStart w:id="2139" w:name="_Toc103258379"/>
      <w:bookmarkStart w:id="2140" w:name="_Toc103258863"/>
      <w:bookmarkStart w:id="2141" w:name="_Toc103259901"/>
      <w:bookmarkStart w:id="2142" w:name="_Toc103271216"/>
      <w:bookmarkStart w:id="2143" w:name="_Toc103258093"/>
      <w:bookmarkStart w:id="2144" w:name="_Toc103258380"/>
      <w:bookmarkStart w:id="2145" w:name="_Toc103258864"/>
      <w:bookmarkStart w:id="2146" w:name="_Toc103259902"/>
      <w:bookmarkStart w:id="2147" w:name="_Toc103271217"/>
      <w:bookmarkStart w:id="2148" w:name="_Toc103258094"/>
      <w:bookmarkStart w:id="2149" w:name="_Toc103258381"/>
      <w:bookmarkStart w:id="2150" w:name="_Toc103258865"/>
      <w:bookmarkStart w:id="2151" w:name="_Toc103259903"/>
      <w:bookmarkStart w:id="2152" w:name="_Toc103271218"/>
      <w:bookmarkStart w:id="2153" w:name="_Toc103258095"/>
      <w:bookmarkStart w:id="2154" w:name="_Toc103258382"/>
      <w:bookmarkStart w:id="2155" w:name="_Toc103258866"/>
      <w:bookmarkStart w:id="2156" w:name="_Toc103259904"/>
      <w:bookmarkStart w:id="2157" w:name="_Toc103271219"/>
      <w:bookmarkStart w:id="2158" w:name="_Toc103258096"/>
      <w:bookmarkStart w:id="2159" w:name="_Toc103258383"/>
      <w:bookmarkStart w:id="2160" w:name="_Toc103258867"/>
      <w:bookmarkStart w:id="2161" w:name="_Toc103259905"/>
      <w:bookmarkStart w:id="2162" w:name="_Toc103271220"/>
      <w:bookmarkStart w:id="2163" w:name="_Toc103258097"/>
      <w:bookmarkStart w:id="2164" w:name="_Toc103258384"/>
      <w:bookmarkStart w:id="2165" w:name="_Toc103258868"/>
      <w:bookmarkStart w:id="2166" w:name="_Toc103259906"/>
      <w:bookmarkStart w:id="2167" w:name="_Toc103271221"/>
      <w:bookmarkStart w:id="2168" w:name="_Toc103258110"/>
      <w:bookmarkStart w:id="2169" w:name="_Toc103258397"/>
      <w:bookmarkStart w:id="2170" w:name="_Toc103258881"/>
      <w:bookmarkStart w:id="2171" w:name="_Toc103259919"/>
      <w:bookmarkStart w:id="2172" w:name="_Toc103271234"/>
      <w:bookmarkStart w:id="2173" w:name="_Toc103258111"/>
      <w:bookmarkStart w:id="2174" w:name="_Toc103258398"/>
      <w:bookmarkStart w:id="2175" w:name="_Toc103258882"/>
      <w:bookmarkStart w:id="2176" w:name="_Toc103259920"/>
      <w:bookmarkStart w:id="2177" w:name="_Toc103271235"/>
      <w:bookmarkStart w:id="2178" w:name="_Toc103258112"/>
      <w:bookmarkStart w:id="2179" w:name="_Toc103258399"/>
      <w:bookmarkStart w:id="2180" w:name="_Toc103258883"/>
      <w:bookmarkStart w:id="2181" w:name="_Toc103259921"/>
      <w:bookmarkStart w:id="2182" w:name="_Toc103271236"/>
      <w:bookmarkStart w:id="2183" w:name="_Toc103258113"/>
      <w:bookmarkStart w:id="2184" w:name="_Toc103258400"/>
      <w:bookmarkStart w:id="2185" w:name="_Toc103258884"/>
      <w:bookmarkStart w:id="2186" w:name="_Toc103259922"/>
      <w:bookmarkStart w:id="2187" w:name="_Toc103271237"/>
      <w:bookmarkStart w:id="2188" w:name="_Toc103258114"/>
      <w:bookmarkStart w:id="2189" w:name="_Toc103258401"/>
      <w:bookmarkStart w:id="2190" w:name="_Toc103258885"/>
      <w:bookmarkStart w:id="2191" w:name="_Toc103259923"/>
      <w:bookmarkStart w:id="2192" w:name="_Toc103271238"/>
      <w:bookmarkStart w:id="2193" w:name="_Toc103258115"/>
      <w:bookmarkStart w:id="2194" w:name="_Toc103258402"/>
      <w:bookmarkStart w:id="2195" w:name="_Toc103258886"/>
      <w:bookmarkStart w:id="2196" w:name="_Toc103259924"/>
      <w:bookmarkStart w:id="2197" w:name="_Toc103271239"/>
      <w:bookmarkStart w:id="2198" w:name="_Toc103258116"/>
      <w:bookmarkStart w:id="2199" w:name="_Toc103258403"/>
      <w:bookmarkStart w:id="2200" w:name="_Toc103258887"/>
      <w:bookmarkStart w:id="2201" w:name="_Toc103259925"/>
      <w:bookmarkStart w:id="2202" w:name="_Toc103271240"/>
      <w:bookmarkStart w:id="2203" w:name="_9kR3WTr8E84BJdEn7K"/>
      <w:bookmarkStart w:id="2204" w:name="_Ref106216558"/>
      <w:bookmarkStart w:id="2205" w:name="_Ref106216561"/>
      <w:bookmarkStart w:id="2206" w:name="_Toc225943121"/>
      <w:bookmarkEnd w:id="272"/>
      <w:bookmarkEnd w:id="273"/>
      <w:bookmarkEnd w:id="28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r>
        <w:t>Construction and operation</w:t>
      </w:r>
      <w:r>
        <w:t xml:space="preserve"> of the </w:t>
      </w:r>
      <w:bookmarkStart w:id="2207" w:name="_9kMI6M6ZWu59979IhY4xoiy"/>
      <w:r>
        <w:t>Project</w:t>
      </w:r>
      <w:bookmarkEnd w:id="2204"/>
      <w:bookmarkEnd w:id="2205"/>
      <w:bookmarkEnd w:id="2206"/>
      <w:bookmarkEnd w:id="2207"/>
    </w:p>
    <w:p w:rsidR="00ED79ED" w:rsidP="00CD18B5" w14:paraId="761BA59B" w14:textId="77777777">
      <w:pPr>
        <w:pStyle w:val="Heading1"/>
        <w:numPr>
          <w:ilvl w:val="0"/>
          <w:numId w:val="27"/>
        </w:numPr>
        <w:ind w:left="0" w:firstLine="0"/>
      </w:pPr>
      <w:bookmarkStart w:id="2208" w:name="_Toc225943122"/>
      <w:r w:rsidRPr="00B00082">
        <w:t>Construction</w:t>
      </w:r>
      <w:bookmarkStart w:id="2209" w:name="_Toc492504759"/>
      <w:bookmarkStart w:id="2210" w:name="_Toc515358896"/>
      <w:bookmarkEnd w:id="2208"/>
      <w:r w:rsidRPr="00B00082">
        <w:t xml:space="preserve"> </w:t>
      </w:r>
    </w:p>
    <w:p w:rsidR="00803907" w:rsidP="00E717A8" w14:paraId="1DAD14CF" w14:textId="77777777">
      <w:pPr>
        <w:pStyle w:val="Indent2"/>
      </w:pPr>
      <w:r w:rsidRPr="00D3485E">
        <w:t xml:space="preserve">LTES Operator must construct the </w:t>
      </w:r>
      <w:bookmarkStart w:id="2211" w:name="_9kMI7N6ZWu59979IhY4xoiy"/>
      <w:r w:rsidRPr="00D3485E">
        <w:t>Project</w:t>
      </w:r>
      <w:bookmarkEnd w:id="2211"/>
      <w:r w:rsidRPr="00D3485E">
        <w:t xml:space="preserve"> in accordance with the </w:t>
      </w:r>
      <w:r w:rsidR="00A566D8">
        <w:t>PDA</w:t>
      </w:r>
      <w:r w:rsidRPr="00D3485E">
        <w:t>.</w:t>
      </w:r>
    </w:p>
    <w:p w:rsidR="00B1487C" w:rsidRPr="006629D1" w:rsidP="00CD18B5" w14:paraId="14041973" w14:textId="77777777">
      <w:pPr>
        <w:pStyle w:val="Heading1"/>
        <w:numPr>
          <w:ilvl w:val="0"/>
          <w:numId w:val="27"/>
        </w:numPr>
        <w:ind w:left="0" w:firstLine="0"/>
      </w:pPr>
      <w:bookmarkStart w:id="2212" w:name="_Toc94781255"/>
      <w:bookmarkStart w:id="2213" w:name="_Toc94782165"/>
      <w:bookmarkStart w:id="2214" w:name="_Toc94782487"/>
      <w:bookmarkStart w:id="2215" w:name="_Toc94798220"/>
      <w:bookmarkStart w:id="2216" w:name="_Toc94872146"/>
      <w:bookmarkStart w:id="2217" w:name="_Toc94885377"/>
      <w:bookmarkStart w:id="2218" w:name="_Toc94885812"/>
      <w:bookmarkStart w:id="2219" w:name="_Toc94886253"/>
      <w:bookmarkStart w:id="2220" w:name="_Toc99723379"/>
      <w:bookmarkStart w:id="2221" w:name="_Toc94781256"/>
      <w:bookmarkStart w:id="2222" w:name="_Toc94782166"/>
      <w:bookmarkStart w:id="2223" w:name="_Toc94782488"/>
      <w:bookmarkStart w:id="2224" w:name="_Toc94798221"/>
      <w:bookmarkStart w:id="2225" w:name="_Toc94872147"/>
      <w:bookmarkStart w:id="2226" w:name="_Toc94885378"/>
      <w:bookmarkStart w:id="2227" w:name="_Toc94885813"/>
      <w:bookmarkStart w:id="2228" w:name="_Toc94886254"/>
      <w:bookmarkStart w:id="2229" w:name="_Toc99723380"/>
      <w:bookmarkStart w:id="2230" w:name="_Toc94781257"/>
      <w:bookmarkStart w:id="2231" w:name="_Toc94782167"/>
      <w:bookmarkStart w:id="2232" w:name="_Toc94782489"/>
      <w:bookmarkStart w:id="2233" w:name="_Toc94798222"/>
      <w:bookmarkStart w:id="2234" w:name="_Toc94872148"/>
      <w:bookmarkStart w:id="2235" w:name="_Toc94885379"/>
      <w:bookmarkStart w:id="2236" w:name="_Toc94885814"/>
      <w:bookmarkStart w:id="2237" w:name="_Toc94886255"/>
      <w:bookmarkStart w:id="2238" w:name="_Toc99723381"/>
      <w:bookmarkStart w:id="2239" w:name="_Toc94781258"/>
      <w:bookmarkStart w:id="2240" w:name="_Toc94782168"/>
      <w:bookmarkStart w:id="2241" w:name="_Toc94782490"/>
      <w:bookmarkStart w:id="2242" w:name="_Toc94798223"/>
      <w:bookmarkStart w:id="2243" w:name="_Toc94872149"/>
      <w:bookmarkStart w:id="2244" w:name="_Toc94885380"/>
      <w:bookmarkStart w:id="2245" w:name="_Toc94885815"/>
      <w:bookmarkStart w:id="2246" w:name="_Toc94886256"/>
      <w:bookmarkStart w:id="2247" w:name="_Toc99723382"/>
      <w:bookmarkStart w:id="2248" w:name="_Toc94781259"/>
      <w:bookmarkStart w:id="2249" w:name="_Toc94782169"/>
      <w:bookmarkStart w:id="2250" w:name="_Toc94782491"/>
      <w:bookmarkStart w:id="2251" w:name="_Toc94798224"/>
      <w:bookmarkStart w:id="2252" w:name="_Toc94872150"/>
      <w:bookmarkStart w:id="2253" w:name="_Toc94885381"/>
      <w:bookmarkStart w:id="2254" w:name="_Toc94885816"/>
      <w:bookmarkStart w:id="2255" w:name="_Toc94886257"/>
      <w:bookmarkStart w:id="2256" w:name="_Toc99723383"/>
      <w:bookmarkStart w:id="2257" w:name="_Toc94781260"/>
      <w:bookmarkStart w:id="2258" w:name="_Toc94782170"/>
      <w:bookmarkStart w:id="2259" w:name="_Toc94782492"/>
      <w:bookmarkStart w:id="2260" w:name="_Toc94798225"/>
      <w:bookmarkStart w:id="2261" w:name="_Toc94872151"/>
      <w:bookmarkStart w:id="2262" w:name="_Toc94885382"/>
      <w:bookmarkStart w:id="2263" w:name="_Toc94885817"/>
      <w:bookmarkStart w:id="2264" w:name="_Toc94886258"/>
      <w:bookmarkStart w:id="2265" w:name="_Toc99723384"/>
      <w:bookmarkStart w:id="2266" w:name="_Ref113630855"/>
      <w:bookmarkStart w:id="2267" w:name="_Ref113630858"/>
      <w:bookmarkStart w:id="2268" w:name="_Toc225943123"/>
      <w:bookmarkStart w:id="2269" w:name="_Ref101354158"/>
      <w:bookmarkStart w:id="2270" w:name="_9kR3WTrAG8459k9tGp9MLhax0x095Byz331yCOG"/>
      <w:bookmarkStart w:id="2271" w:name="_Ref467049327"/>
      <w:bookmarkStart w:id="2272" w:name="_Toc492504761"/>
      <w:bookmarkStart w:id="2273" w:name="_Toc515358902"/>
      <w:bookmarkStart w:id="2274" w:name="_Toc515470219"/>
      <w:bookmarkStart w:id="2275" w:name="_Ref82615744"/>
      <w:bookmarkEnd w:id="2209"/>
      <w:bookmarkEnd w:id="2210"/>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r w:rsidRPr="006629D1">
        <w:t>Operation</w:t>
      </w:r>
      <w:bookmarkEnd w:id="2266"/>
      <w:bookmarkEnd w:id="2267"/>
      <w:bookmarkEnd w:id="2268"/>
      <w:r w:rsidRPr="006629D1">
        <w:t xml:space="preserve"> </w:t>
      </w:r>
      <w:bookmarkEnd w:id="2269"/>
      <w:bookmarkEnd w:id="2270"/>
      <w:bookmarkEnd w:id="2271"/>
      <w:bookmarkEnd w:id="2272"/>
      <w:bookmarkEnd w:id="2273"/>
      <w:bookmarkEnd w:id="2274"/>
      <w:bookmarkEnd w:id="2275"/>
    </w:p>
    <w:p w:rsidR="00B1487C" w:rsidP="00A940E2" w14:paraId="7C5118DB" w14:textId="77777777">
      <w:pPr>
        <w:pStyle w:val="Heading2"/>
      </w:pPr>
      <w:bookmarkStart w:id="2276" w:name="_Toc94885384"/>
      <w:bookmarkStart w:id="2277" w:name="_Toc94885819"/>
      <w:bookmarkStart w:id="2278" w:name="_Toc94886260"/>
      <w:bookmarkStart w:id="2279" w:name="_Toc99723386"/>
      <w:bookmarkStart w:id="2280" w:name="_Toc94885385"/>
      <w:bookmarkStart w:id="2281" w:name="_Toc94885820"/>
      <w:bookmarkStart w:id="2282" w:name="_Toc94886261"/>
      <w:bookmarkStart w:id="2283" w:name="_Toc99723387"/>
      <w:bookmarkStart w:id="2284" w:name="_Toc94781263"/>
      <w:bookmarkStart w:id="2285" w:name="_Toc94782173"/>
      <w:bookmarkStart w:id="2286" w:name="_Toc94782495"/>
      <w:bookmarkStart w:id="2287" w:name="_Toc94798228"/>
      <w:bookmarkStart w:id="2288" w:name="_Toc94872154"/>
      <w:bookmarkStart w:id="2289" w:name="_Toc94885386"/>
      <w:bookmarkStart w:id="2290" w:name="_Toc94885821"/>
      <w:bookmarkStart w:id="2291" w:name="_Toc94886262"/>
      <w:bookmarkStart w:id="2292" w:name="_Toc99723388"/>
      <w:bookmarkStart w:id="2293" w:name="_Toc94781264"/>
      <w:bookmarkStart w:id="2294" w:name="_Toc94782174"/>
      <w:bookmarkStart w:id="2295" w:name="_Toc94782496"/>
      <w:bookmarkStart w:id="2296" w:name="_Toc94798229"/>
      <w:bookmarkStart w:id="2297" w:name="_Toc94872155"/>
      <w:bookmarkStart w:id="2298" w:name="_Toc94885387"/>
      <w:bookmarkStart w:id="2299" w:name="_Toc94885822"/>
      <w:bookmarkStart w:id="2300" w:name="_Toc94886263"/>
      <w:bookmarkStart w:id="2301" w:name="_Toc99723389"/>
      <w:bookmarkStart w:id="2302" w:name="_9kMHG5YVtAGA6DKG"/>
      <w:bookmarkStart w:id="2303" w:name="_Ref467085430"/>
      <w:bookmarkStart w:id="2304" w:name="_Toc492504764"/>
      <w:bookmarkStart w:id="2305" w:name="_Toc515358905"/>
      <w:bookmarkStart w:id="2306" w:name="_Toc515470222"/>
      <w:bookmarkStart w:id="2307" w:name="_Ref86349194"/>
      <w:bookmarkStart w:id="2308" w:name="_Toc225943124"/>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r w:rsidRPr="007C4A7B">
        <w:t>Performance of obligations</w:t>
      </w:r>
      <w:bookmarkEnd w:id="2303"/>
      <w:bookmarkEnd w:id="2304"/>
      <w:bookmarkEnd w:id="2305"/>
      <w:bookmarkEnd w:id="2306"/>
      <w:bookmarkEnd w:id="2307"/>
      <w:bookmarkEnd w:id="2308"/>
    </w:p>
    <w:p w:rsidR="00A63655" w:rsidRPr="00605CF5" w:rsidP="00A63655" w14:paraId="4E337FB8" w14:textId="77777777">
      <w:pPr>
        <w:pStyle w:val="Heading3"/>
      </w:pPr>
      <w:r w:rsidRPr="00605CF5">
        <w:t xml:space="preserve">During the Term, LTES Operator must </w:t>
      </w:r>
      <w:r w:rsidR="0081715C">
        <w:t>operate</w:t>
      </w:r>
      <w:r w:rsidRPr="00605CF5">
        <w:t xml:space="preserve"> and </w:t>
      </w:r>
      <w:r w:rsidR="0081715C">
        <w:t xml:space="preserve">maintain </w:t>
      </w:r>
      <w:r w:rsidRPr="00605CF5">
        <w:t xml:space="preserve">the </w:t>
      </w:r>
      <w:bookmarkStart w:id="2309" w:name="_9kMH2J6ZWu59B9CGcY4xoiy"/>
      <w:r w:rsidRPr="00605CF5">
        <w:t>Project</w:t>
      </w:r>
      <w:bookmarkEnd w:id="2309"/>
      <w:r w:rsidRPr="00605CF5">
        <w:t xml:space="preserve"> in accordance with</w:t>
      </w:r>
      <w:r w:rsidR="00E70844">
        <w:t>,</w:t>
      </w:r>
      <w:r w:rsidR="009514F5">
        <w:t xml:space="preserve"> and otherwise comply with</w:t>
      </w:r>
      <w:r w:rsidRPr="00605CF5">
        <w:t>:</w:t>
      </w:r>
    </w:p>
    <w:p w:rsidR="00A63655" w:rsidRPr="00605CF5" w:rsidP="00A63655" w14:paraId="28B7A0EB" w14:textId="2FFACF40">
      <w:pPr>
        <w:pStyle w:val="Heading4"/>
      </w:pPr>
      <w:r w:rsidRPr="00605CF5">
        <w:t>all applicable Laws</w:t>
      </w:r>
      <w:r>
        <w:t>,</w:t>
      </w:r>
      <w:r w:rsidRPr="00605CF5">
        <w:t xml:space="preserve"> including laws relating to critical infrastructure</w:t>
      </w:r>
      <w:r>
        <w:t>,</w:t>
      </w:r>
      <w:r w:rsidRPr="00605CF5">
        <w:t xml:space="preserve"> foreign investment, </w:t>
      </w:r>
      <w:r>
        <w:t xml:space="preserve">the </w:t>
      </w:r>
      <w:r w:rsidRPr="00605CF5">
        <w:t>environment and occupational health and safety; and</w:t>
      </w:r>
    </w:p>
    <w:p w:rsidR="00A63655" w:rsidRPr="00A63655" w:rsidP="00A63655" w14:paraId="27A52081" w14:textId="77777777">
      <w:pPr>
        <w:pStyle w:val="Heading4"/>
      </w:pPr>
      <w:r w:rsidRPr="00605CF5">
        <w:t>all applicable Authorisations.</w:t>
      </w:r>
    </w:p>
    <w:p w:rsidR="00174B7B" w:rsidP="00C31927" w14:paraId="630C8E6E" w14:textId="77777777">
      <w:pPr>
        <w:pStyle w:val="Heading3"/>
      </w:pPr>
      <w:r w:rsidRPr="007C4A7B">
        <w:t xml:space="preserve">During an </w:t>
      </w:r>
      <w:r w:rsidR="00096F34">
        <w:t>Annuity</w:t>
      </w:r>
      <w:r w:rsidRPr="007C4A7B" w:rsidR="00096F34">
        <w:t xml:space="preserve"> </w:t>
      </w:r>
      <w:r w:rsidRPr="007C4A7B">
        <w:t xml:space="preserve">Period, </w:t>
      </w:r>
      <w:r w:rsidRPr="007C4A7B" w:rsidR="00657F00">
        <w:t>LTES Operator</w:t>
      </w:r>
      <w:r w:rsidRPr="007C4A7B" w:rsidR="00657F00">
        <w:t xml:space="preserve"> </w:t>
      </w:r>
      <w:r w:rsidRPr="007C4A7B" w:rsidR="00B1487C">
        <w:t>must</w:t>
      </w:r>
      <w:r w:rsidR="004500C6">
        <w:t>:</w:t>
      </w:r>
      <w:r w:rsidRPr="007C4A7B" w:rsidR="00B1487C">
        <w:t xml:space="preserve"> </w:t>
      </w:r>
      <w:bookmarkStart w:id="2310" w:name="_Ref103348234"/>
      <w:r w:rsidR="00C31927">
        <w:t xml:space="preserve"> </w:t>
      </w:r>
    </w:p>
    <w:p w:rsidR="00B95281" w:rsidRPr="007C4A7B" w:rsidP="00174B7B" w14:paraId="21D0D0A8" w14:textId="039AC1E1">
      <w:pPr>
        <w:pStyle w:val="Heading4"/>
      </w:pPr>
      <w:r>
        <w:t xml:space="preserve">operate and </w:t>
      </w:r>
      <w:r w:rsidRPr="007C4A7B" w:rsidR="00785D27">
        <w:t xml:space="preserve">maintain the </w:t>
      </w:r>
      <w:bookmarkStart w:id="2311" w:name="_9kMI8O6ZWu59979IhY4xoiy"/>
      <w:r w:rsidRPr="007C4A7B" w:rsidR="00D145D0">
        <w:t>Project</w:t>
      </w:r>
      <w:bookmarkEnd w:id="2311"/>
      <w:r w:rsidRPr="007C4A7B">
        <w:t>:</w:t>
      </w:r>
      <w:bookmarkEnd w:id="2310"/>
      <w:r w:rsidRPr="007C4A7B" w:rsidR="00B1487C">
        <w:t xml:space="preserve"> </w:t>
      </w:r>
    </w:p>
    <w:p w:rsidR="00B95281" w:rsidP="00174B7B" w14:paraId="62E18470" w14:textId="77777777">
      <w:pPr>
        <w:pStyle w:val="Heading5"/>
      </w:pPr>
      <w:r w:rsidRPr="007C4A7B">
        <w:t>as a reasonable and prudent operator</w:t>
      </w:r>
      <w:r w:rsidRPr="007C4A7B">
        <w:t>;</w:t>
      </w:r>
      <w:r w:rsidRPr="007C4A7B">
        <w:t xml:space="preserve"> </w:t>
      </w:r>
    </w:p>
    <w:p w:rsidR="00A97C7D" w:rsidP="00174B7B" w14:paraId="00A29A80" w14:textId="77777777">
      <w:pPr>
        <w:pStyle w:val="Heading5"/>
      </w:pPr>
      <w:r w:rsidRPr="007C4A7B">
        <w:t>in accordance with</w:t>
      </w:r>
      <w:r w:rsidRPr="007C4A7B" w:rsidR="00B530BA">
        <w:t xml:space="preserve"> </w:t>
      </w:r>
      <w:bookmarkStart w:id="2312" w:name="_Toc515358912"/>
      <w:r w:rsidRPr="007C4A7B" w:rsidR="00F52F2C">
        <w:t>Good Industry Practice</w:t>
      </w:r>
      <w:r w:rsidR="00AA53FC">
        <w:t xml:space="preserve">; </w:t>
      </w:r>
    </w:p>
    <w:p w:rsidR="00AA53FC" w:rsidP="00174B7B" w14:paraId="790DE3DB" w14:textId="5E6FC998">
      <w:pPr>
        <w:pStyle w:val="Heading5"/>
      </w:pPr>
      <w:r>
        <w:t xml:space="preserve">in a manner that will extend and preserve the asset life of the </w:t>
      </w:r>
      <w:bookmarkStart w:id="2313" w:name="_9kMI9P6ZWu59979IhY4xoiy"/>
      <w:r>
        <w:t>Project</w:t>
      </w:r>
      <w:bookmarkEnd w:id="2313"/>
      <w:r>
        <w:t xml:space="preserve"> to </w:t>
      </w:r>
      <w:r w:rsidR="00D35D2A">
        <w:t>the end of the Term</w:t>
      </w:r>
      <w:r>
        <w:t xml:space="preserve">; </w:t>
      </w:r>
      <w:r>
        <w:t>and</w:t>
      </w:r>
    </w:p>
    <w:p w:rsidR="0003327A" w:rsidP="00174B7B" w14:paraId="24EB5414" w14:textId="2F558A30">
      <w:pPr>
        <w:pStyle w:val="Heading5"/>
      </w:pPr>
      <w:r>
        <w:t xml:space="preserve">in accordance </w:t>
      </w:r>
      <w:r w:rsidR="00B85E79">
        <w:t>with the Operating Requirements</w:t>
      </w:r>
      <w:r w:rsidR="004500C6">
        <w:t>; and</w:t>
      </w:r>
    </w:p>
    <w:p w:rsidR="004500C6" w:rsidP="004500C6" w14:paraId="73054A85" w14:textId="38876CC0">
      <w:pPr>
        <w:pStyle w:val="Heading4"/>
      </w:pPr>
      <w:bookmarkStart w:id="2314" w:name="_Ref138680438"/>
      <w:r>
        <w:t xml:space="preserve">ensure that </w:t>
      </w:r>
      <w:r w:rsidR="00662102">
        <w:t xml:space="preserve">the </w:t>
      </w:r>
      <w:bookmarkStart w:id="2315" w:name="_9kMH3K6ZWu59B9CGcY4xoiy"/>
      <w:r w:rsidR="00662102">
        <w:t>Project</w:t>
      </w:r>
      <w:bookmarkEnd w:id="2315"/>
      <w:r w:rsidR="00662102">
        <w:t xml:space="preserve"> </w:t>
      </w:r>
      <w:r w:rsidR="00AE4579">
        <w:t xml:space="preserve">has a Relevant Capacity that can be dispatched </w:t>
      </w:r>
      <w:r>
        <w:t>continuous</w:t>
      </w:r>
      <w:r w:rsidR="00CE14AF">
        <w:t>ly</w:t>
      </w:r>
      <w:r>
        <w:t xml:space="preserve"> for at least 8 hours.</w:t>
      </w:r>
      <w:bookmarkEnd w:id="2314"/>
    </w:p>
    <w:p w:rsidR="002B01ED" w:rsidP="00E717A8" w14:paraId="2D08C68E" w14:textId="5B90D72E">
      <w:pPr>
        <w:pStyle w:val="Indent3"/>
      </w:pPr>
      <w:r>
        <w:t>[</w:t>
      </w:r>
      <w:r w:rsidR="009A3ED8">
        <w:rPr>
          <w:b/>
          <w:bCs/>
          <w:i/>
          <w:iCs/>
          <w:highlight w:val="lightGray"/>
        </w:rPr>
        <w:t>N</w:t>
      </w:r>
      <w:r w:rsidRPr="005B40EA">
        <w:rPr>
          <w:b/>
          <w:bCs/>
          <w:i/>
          <w:iCs/>
          <w:highlight w:val="lightGray"/>
        </w:rPr>
        <w:t xml:space="preserve">ote: </w:t>
      </w:r>
      <w:r w:rsidR="00080ED1">
        <w:rPr>
          <w:b/>
          <w:bCs/>
          <w:i/>
          <w:iCs/>
          <w:highlight w:val="lightGray"/>
        </w:rPr>
        <w:t>i</w:t>
      </w:r>
      <w:r w:rsidRPr="005B40EA">
        <w:rPr>
          <w:b/>
          <w:bCs/>
          <w:i/>
          <w:iCs/>
          <w:highlight w:val="lightGray"/>
        </w:rPr>
        <w:t>f a Project will be impacted by degradation, LTES Operator</w:t>
      </w:r>
      <w:r w:rsidRPr="005B40EA" w:rsidR="005B40EA">
        <w:rPr>
          <w:b/>
          <w:bCs/>
          <w:i/>
          <w:iCs/>
          <w:highlight w:val="lightGray"/>
        </w:rPr>
        <w:t xml:space="preserve"> will need to compensate to ensure it can still meet this requirement.</w:t>
      </w:r>
      <w:r w:rsidR="005B40EA">
        <w:t>]</w:t>
      </w:r>
    </w:p>
    <w:p w:rsidR="00D51F2A" w:rsidRPr="00D51F2A" w:rsidP="00AA53FC" w14:paraId="36D03175" w14:textId="13410B6C">
      <w:pPr>
        <w:pStyle w:val="Heading3"/>
        <w:rPr>
          <w:szCs w:val="18"/>
        </w:rPr>
      </w:pPr>
      <w:bookmarkStart w:id="2316" w:name="_Ref226625316"/>
      <w:bookmarkStart w:id="2317" w:name="_Ref226468418"/>
      <w:bookmarkStart w:id="2318" w:name="_Ref224118248"/>
      <w:bookmarkStart w:id="2319" w:name="_Ref224118074"/>
      <w:bookmarkStart w:id="2320" w:name="_Ref93843616"/>
      <w:r>
        <w:rPr>
          <w:szCs w:val="18"/>
        </w:rPr>
        <w:t xml:space="preserve">During any Annuity Period, </w:t>
      </w:r>
      <w:r w:rsidR="009165E7">
        <w:rPr>
          <w:szCs w:val="18"/>
        </w:rPr>
        <w:t>SFV may</w:t>
      </w:r>
      <w:r w:rsidR="00762592">
        <w:rPr>
          <w:szCs w:val="18"/>
        </w:rPr>
        <w:t xml:space="preserve"> from time to time</w:t>
      </w:r>
      <w:r w:rsidR="009165E7">
        <w:rPr>
          <w:szCs w:val="18"/>
        </w:rPr>
        <w:t xml:space="preserve"> require LTES Operator to conduct </w:t>
      </w:r>
      <w:r w:rsidR="00365464">
        <w:rPr>
          <w:szCs w:val="18"/>
        </w:rPr>
        <w:t xml:space="preserve">one or more </w:t>
      </w:r>
      <w:r w:rsidR="007220D5">
        <w:rPr>
          <w:szCs w:val="18"/>
        </w:rPr>
        <w:t>additional</w:t>
      </w:r>
      <w:r w:rsidR="009165E7">
        <w:rPr>
          <w:szCs w:val="18"/>
        </w:rPr>
        <w:t xml:space="preserve"> storage </w:t>
      </w:r>
      <w:r w:rsidRPr="009B329F" w:rsidR="009165E7">
        <w:rPr>
          <w:szCs w:val="18"/>
        </w:rPr>
        <w:t>test</w:t>
      </w:r>
      <w:r w:rsidR="00365464">
        <w:rPr>
          <w:szCs w:val="18"/>
        </w:rPr>
        <w:t>s</w:t>
      </w:r>
      <w:r w:rsidR="00440F3B">
        <w:rPr>
          <w:szCs w:val="18"/>
        </w:rPr>
        <w:t xml:space="preserve"> </w:t>
      </w:r>
      <w:r w:rsidRPr="009B329F" w:rsidR="009B329F">
        <w:t xml:space="preserve">in accordance with the requirements set out in item </w:t>
      </w:r>
      <w:r w:rsidR="00160AA4">
        <w:fldChar w:fldCharType="begin"/>
      </w:r>
      <w:r w:rsidR="00160AA4">
        <w:instrText xml:space="preserve"> REF _Ref228801353 \n \h </w:instrText>
      </w:r>
      <w:r w:rsidR="00160AA4">
        <w:fldChar w:fldCharType="separate"/>
      </w:r>
      <w:r w:rsidR="00AC4B4A">
        <w:t>7.5</w:t>
      </w:r>
      <w:r w:rsidR="00160AA4">
        <w:fldChar w:fldCharType="end"/>
      </w:r>
      <w:r w:rsidR="00160AA4">
        <w:t xml:space="preserve"> </w:t>
      </w:r>
      <w:r w:rsidRPr="009B329F" w:rsidR="009B329F">
        <w:rPr>
          <w:bCs/>
        </w:rPr>
        <w:t>of</w:t>
      </w:r>
      <w:r w:rsidR="009B329F">
        <w:rPr>
          <w:bCs/>
        </w:rPr>
        <w:t xml:space="preserve"> </w:t>
      </w:r>
      <w:r w:rsidR="009B329F">
        <w:rPr>
          <w:bCs/>
        </w:rPr>
        <w:fldChar w:fldCharType="begin"/>
      </w:r>
      <w:r w:rsidR="009B329F">
        <w:rPr>
          <w:bCs/>
        </w:rPr>
        <w:instrText xml:space="preserve"> REF _Ref106629549 \r \h </w:instrText>
      </w:r>
      <w:r w:rsidR="009B329F">
        <w:rPr>
          <w:bCs/>
        </w:rPr>
        <w:fldChar w:fldCharType="separate"/>
      </w:r>
      <w:r w:rsidR="00AC4B4A">
        <w:rPr>
          <w:bCs/>
        </w:rPr>
        <w:t>Schedule 2</w:t>
      </w:r>
      <w:r w:rsidR="009B329F">
        <w:rPr>
          <w:bCs/>
        </w:rPr>
        <w:fldChar w:fldCharType="end"/>
      </w:r>
      <w:r w:rsidR="009B329F">
        <w:rPr>
          <w:bCs/>
        </w:rPr>
        <w:t xml:space="preserve"> (“</w:t>
      </w:r>
      <w:r w:rsidR="009B329F">
        <w:rPr>
          <w:bCs/>
        </w:rPr>
        <w:fldChar w:fldCharType="begin"/>
      </w:r>
      <w:r w:rsidR="009B329F">
        <w:rPr>
          <w:bCs/>
        </w:rPr>
        <w:instrText xml:space="preserve"> REF _Ref106629549 \h </w:instrText>
      </w:r>
      <w:r w:rsidR="009B329F">
        <w:rPr>
          <w:bCs/>
        </w:rPr>
        <w:fldChar w:fldCharType="separate"/>
      </w:r>
      <w:r w:rsidR="00AC4B4A">
        <w:t>Annuity Product terms</w:t>
      </w:r>
      <w:r w:rsidR="009B329F">
        <w:rPr>
          <w:bCs/>
        </w:rPr>
        <w:fldChar w:fldCharType="end"/>
      </w:r>
      <w:r w:rsidR="009B329F">
        <w:rPr>
          <w:bCs/>
        </w:rPr>
        <w:t>”)</w:t>
      </w:r>
      <w:r w:rsidR="00731AA9">
        <w:rPr>
          <w:bCs/>
        </w:rPr>
        <w:t xml:space="preserve"> (“</w:t>
      </w:r>
      <w:r w:rsidR="007C1B13">
        <w:rPr>
          <w:b/>
        </w:rPr>
        <w:t>Additional</w:t>
      </w:r>
      <w:r w:rsidRPr="00731AA9" w:rsidR="007C1B13">
        <w:rPr>
          <w:b/>
        </w:rPr>
        <w:t xml:space="preserve"> </w:t>
      </w:r>
      <w:r w:rsidRPr="00731AA9" w:rsidR="00731AA9">
        <w:rPr>
          <w:b/>
        </w:rPr>
        <w:t>Storage Test</w:t>
      </w:r>
      <w:r w:rsidR="00731AA9">
        <w:rPr>
          <w:bCs/>
        </w:rPr>
        <w:t>”)</w:t>
      </w:r>
      <w:r w:rsidR="001E6F1B">
        <w:rPr>
          <w:bCs/>
        </w:rPr>
        <w:t>.</w:t>
      </w:r>
      <w:bookmarkEnd w:id="2316"/>
      <w:r w:rsidR="001E6F1B">
        <w:rPr>
          <w:bCs/>
        </w:rPr>
        <w:t xml:space="preserve"> </w:t>
      </w:r>
    </w:p>
    <w:p w:rsidR="00AA53FC" w:rsidP="00AA53FC" w14:paraId="155E3296" w14:textId="69EF4E12">
      <w:pPr>
        <w:pStyle w:val="Heading3"/>
        <w:rPr>
          <w:szCs w:val="18"/>
        </w:rPr>
      </w:pPr>
      <w:bookmarkStart w:id="2321" w:name="_Ref114584986"/>
      <w:bookmarkEnd w:id="2317"/>
      <w:bookmarkEnd w:id="2318"/>
      <w:bookmarkEnd w:id="2319"/>
      <w:r>
        <w:rPr>
          <w:szCs w:val="18"/>
        </w:rPr>
        <w:t>LTES Operator acknowledges that:</w:t>
      </w:r>
      <w:bookmarkEnd w:id="2320"/>
      <w:bookmarkEnd w:id="2321"/>
    </w:p>
    <w:p w:rsidR="00AA53FC" w:rsidP="00AA53FC" w14:paraId="59C75F03" w14:textId="77777777">
      <w:pPr>
        <w:pStyle w:val="Heading4"/>
      </w:pPr>
      <w:r>
        <w:t xml:space="preserve">the purpose of </w:t>
      </w:r>
      <w:r w:rsidR="00241175">
        <w:t>the</w:t>
      </w:r>
      <w:r w:rsidR="002F3AB9">
        <w:t xml:space="preserve"> </w:t>
      </w:r>
      <w:r>
        <w:t xml:space="preserve">Annuity </w:t>
      </w:r>
      <w:r w:rsidR="006F3F79">
        <w:t xml:space="preserve">Product </w:t>
      </w:r>
      <w:r w:rsidR="00B85E79">
        <w:t>is</w:t>
      </w:r>
      <w:r>
        <w:t xml:space="preserve"> to provide</w:t>
      </w:r>
      <w:r w:rsidR="00E10E4B">
        <w:t xml:space="preserve"> an option for</w:t>
      </w:r>
      <w:r>
        <w:t xml:space="preserve"> a revenue top up during </w:t>
      </w:r>
      <w:r w:rsidR="002F3AB9">
        <w:t xml:space="preserve">the </w:t>
      </w:r>
      <w:r>
        <w:t>Annuity Period</w:t>
      </w:r>
      <w:r w:rsidR="002F3AB9">
        <w:t xml:space="preserve"> </w:t>
      </w:r>
      <w:r>
        <w:t xml:space="preserve">to support the development of the </w:t>
      </w:r>
      <w:bookmarkStart w:id="2322" w:name="_9kMJ2H6ZWu59979IhY4xoiy"/>
      <w:r>
        <w:t>Project</w:t>
      </w:r>
      <w:bookmarkEnd w:id="2322"/>
      <w:r>
        <w:t xml:space="preserve"> and is not intended to distort the market signals that would otherwise apply to the </w:t>
      </w:r>
      <w:bookmarkStart w:id="2323" w:name="_9kMJ3I6ZWu59979IhY4xoiy"/>
      <w:r>
        <w:t>Project</w:t>
      </w:r>
      <w:bookmarkEnd w:id="2323"/>
      <w:r>
        <w:t>; and</w:t>
      </w:r>
    </w:p>
    <w:p w:rsidR="00AA53FC" w:rsidP="00AA53FC" w14:paraId="5094CA9C" w14:textId="77777777">
      <w:pPr>
        <w:pStyle w:val="Heading4"/>
      </w:pPr>
      <w:r>
        <w:t>the Operating Requirements are to be interpreted and applied consistent with that purpose.</w:t>
      </w:r>
    </w:p>
    <w:p w:rsidR="00972B58" w:rsidP="00972B58" w14:paraId="54C7B2BE" w14:textId="64C3DCF8">
      <w:pPr>
        <w:pStyle w:val="Heading3"/>
        <w:numPr>
          <w:ilvl w:val="2"/>
          <w:numId w:val="21"/>
        </w:numPr>
      </w:pPr>
      <w:r>
        <w:t xml:space="preserve">LTES Operator must not, and must procure that each of </w:t>
      </w:r>
      <w:r>
        <w:rPr>
          <w:lang w:eastAsia="en-AU"/>
        </w:rPr>
        <w:t>i</w:t>
      </w:r>
      <w:r w:rsidRPr="00213F03">
        <w:rPr>
          <w:lang w:eastAsia="en-AU"/>
        </w:rPr>
        <w:t xml:space="preserve">ts Related Bodies Corporate </w:t>
      </w:r>
      <w:r>
        <w:rPr>
          <w:lang w:eastAsia="en-AU"/>
        </w:rPr>
        <w:t>do not</w:t>
      </w:r>
      <w:r>
        <w:t>, enter into any agreement in respect of the Project under the Commonwealth Capacity Investment Scheme.</w:t>
      </w:r>
    </w:p>
    <w:p w:rsidR="006629D1" w:rsidP="006629D1" w14:paraId="772D9850" w14:textId="77777777">
      <w:pPr>
        <w:pStyle w:val="Heading2"/>
      </w:pPr>
      <w:bookmarkStart w:id="2324" w:name="_Ref106633613"/>
      <w:bookmarkStart w:id="2325" w:name="_Toc225943125"/>
      <w:r>
        <w:t>Registration</w:t>
      </w:r>
      <w:bookmarkEnd w:id="2324"/>
      <w:bookmarkEnd w:id="2325"/>
    </w:p>
    <w:p w:rsidR="006629D1" w:rsidP="004E0DB4" w14:paraId="2B392681" w14:textId="0224FF99">
      <w:pPr>
        <w:pStyle w:val="Heading3"/>
        <w:keepNext/>
        <w:rPr>
          <w:szCs w:val="18"/>
        </w:rPr>
      </w:pPr>
      <w:bookmarkStart w:id="2326" w:name="_Ref202975257"/>
      <w:r>
        <w:rPr>
          <w:szCs w:val="18"/>
        </w:rPr>
        <w:t>LTES Operator must, at all times</w:t>
      </w:r>
      <w:r w:rsidR="007E56E3">
        <w:rPr>
          <w:szCs w:val="18"/>
        </w:rPr>
        <w:t xml:space="preserve"> on and from the Commercial Operations Date and for the remainder of</w:t>
      </w:r>
      <w:r>
        <w:rPr>
          <w:szCs w:val="18"/>
        </w:rPr>
        <w:t xml:space="preserve"> the Term, ensure that it (or an </w:t>
      </w:r>
      <w:r w:rsidR="00A67BB3">
        <w:rPr>
          <w:szCs w:val="18"/>
        </w:rPr>
        <w:t>“</w:t>
      </w:r>
      <w:r>
        <w:rPr>
          <w:szCs w:val="18"/>
        </w:rPr>
        <w:t>intermediary</w:t>
      </w:r>
      <w:r w:rsidR="00A67BB3">
        <w:rPr>
          <w:szCs w:val="18"/>
        </w:rPr>
        <w:t>” (as defined in the NER)</w:t>
      </w:r>
      <w:r>
        <w:rPr>
          <w:szCs w:val="18"/>
        </w:rPr>
        <w:t xml:space="preserve">) is registered with AEMO for the </w:t>
      </w:r>
      <w:bookmarkStart w:id="2327" w:name="_9kMJ4J6ZWu59979IhY4xoiy"/>
      <w:r>
        <w:rPr>
          <w:szCs w:val="18"/>
        </w:rPr>
        <w:t>Project</w:t>
      </w:r>
      <w:bookmarkEnd w:id="2327"/>
      <w:r>
        <w:rPr>
          <w:szCs w:val="18"/>
        </w:rPr>
        <w:t xml:space="preserve"> to enable it to provide the following services:</w:t>
      </w:r>
      <w:bookmarkEnd w:id="2326"/>
      <w:r>
        <w:rPr>
          <w:szCs w:val="18"/>
        </w:rPr>
        <w:t xml:space="preserve"> </w:t>
      </w:r>
    </w:p>
    <w:p w:rsidR="009E6294" w:rsidP="009E6294" w14:paraId="4A86FD00" w14:textId="61936BEA">
      <w:pPr>
        <w:pStyle w:val="Heading4"/>
      </w:pPr>
      <w:r>
        <w:t xml:space="preserve">electricity </w:t>
      </w:r>
      <w:r w:rsidR="00DA11D3">
        <w:t>import and dispatch capability</w:t>
      </w:r>
      <w:r>
        <w:t xml:space="preserve">; </w:t>
      </w:r>
    </w:p>
    <w:p w:rsidR="006629D1" w:rsidP="006629D1" w14:paraId="37A4D68C" w14:textId="77777777">
      <w:pPr>
        <w:pStyle w:val="Heading4"/>
      </w:pPr>
      <w:r>
        <w:t>“</w:t>
      </w:r>
      <w:r>
        <w:t>market ancillary services</w:t>
      </w:r>
      <w:r>
        <w:t>” (as defined in the NER)</w:t>
      </w:r>
      <w:r>
        <w:t>;</w:t>
      </w:r>
      <w:r w:rsidR="009E6294">
        <w:t xml:space="preserve"> and</w:t>
      </w:r>
    </w:p>
    <w:p w:rsidR="006629D1" w:rsidP="006629D1" w14:paraId="49C781C4" w14:textId="292EC12D">
      <w:pPr>
        <w:pStyle w:val="Heading4"/>
      </w:pPr>
      <w:r>
        <w:t xml:space="preserve">subject to paragraph </w:t>
      </w:r>
      <w:r w:rsidR="00771EB6">
        <w:fldChar w:fldCharType="begin"/>
      </w:r>
      <w:r w:rsidR="00771EB6">
        <w:instrText xml:space="preserve"> REF _Ref106632971 \n \h </w:instrText>
      </w:r>
      <w:r w:rsidR="00771EB6">
        <w:fldChar w:fldCharType="separate"/>
      </w:r>
      <w:r w:rsidR="00AC4B4A">
        <w:t>(b)</w:t>
      </w:r>
      <w:r w:rsidR="00771EB6">
        <w:fldChar w:fldCharType="end"/>
      </w:r>
      <w:r>
        <w:t xml:space="preserve">, any other services for which the </w:t>
      </w:r>
      <w:bookmarkStart w:id="2328" w:name="_9kMJ5K6ZWu59979IhY4xoiy"/>
      <w:r>
        <w:t>Project</w:t>
      </w:r>
      <w:bookmarkEnd w:id="2328"/>
      <w:r>
        <w:t xml:space="preserve"> could earn revenue in the NEM.</w:t>
      </w:r>
    </w:p>
    <w:p w:rsidR="006629D1" w:rsidP="006629D1" w14:paraId="05CA0BEE" w14:textId="77777777">
      <w:pPr>
        <w:pStyle w:val="Heading3"/>
        <w:rPr>
          <w:szCs w:val="18"/>
        </w:rPr>
      </w:pPr>
      <w:bookmarkStart w:id="2329" w:name="_Ref106632971"/>
      <w:r>
        <w:rPr>
          <w:szCs w:val="18"/>
        </w:rPr>
        <w:t>If:</w:t>
      </w:r>
      <w:bookmarkEnd w:id="2329"/>
    </w:p>
    <w:p w:rsidR="006629D1" w:rsidP="006629D1" w14:paraId="33386721" w14:textId="77777777">
      <w:pPr>
        <w:pStyle w:val="Heading4"/>
      </w:pPr>
      <w:r>
        <w:t xml:space="preserve">a new market is established in the NEM, or a market is established outside of the NEM, in which the </w:t>
      </w:r>
      <w:bookmarkStart w:id="2330" w:name="_9kMJ6L6ZWu59979IhY4xoiy"/>
      <w:r>
        <w:t>Project</w:t>
      </w:r>
      <w:bookmarkEnd w:id="2330"/>
      <w:r>
        <w:t xml:space="preserve"> is entitled to </w:t>
      </w:r>
      <w:r w:rsidR="0080258A">
        <w:t>provide services</w:t>
      </w:r>
      <w:r>
        <w:t>; and</w:t>
      </w:r>
    </w:p>
    <w:p w:rsidR="006629D1" w:rsidP="006629D1" w14:paraId="15D92346" w14:textId="77777777">
      <w:pPr>
        <w:pStyle w:val="Heading4"/>
      </w:pPr>
      <w:r>
        <w:t xml:space="preserve">it is consistent with industry practice for projects which are similar to the </w:t>
      </w:r>
      <w:bookmarkStart w:id="2331" w:name="_9kMJ7M6ZWu59979IhY4xoiy"/>
      <w:r>
        <w:t>Project</w:t>
      </w:r>
      <w:bookmarkEnd w:id="2331"/>
      <w:r>
        <w:t xml:space="preserve"> to </w:t>
      </w:r>
      <w:r w:rsidR="0080258A">
        <w:t>provide those services</w:t>
      </w:r>
      <w:r>
        <w:t>,</w:t>
      </w:r>
    </w:p>
    <w:p w:rsidR="00316358" w:rsidP="00E717A8" w14:paraId="462AF671" w14:textId="77777777">
      <w:pPr>
        <w:pStyle w:val="Indent3"/>
      </w:pPr>
      <w:r>
        <w:t xml:space="preserve">LTES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rsidR="006629D1" w:rsidP="00316358" w14:paraId="793D27DC" w14:textId="18F1BE79">
      <w:pPr>
        <w:pStyle w:val="Heading3"/>
      </w:pPr>
      <w:r>
        <w:t xml:space="preserve">If requested by </w:t>
      </w:r>
      <w:r>
        <w:t xml:space="preserve">SFV, LTES Operator must provide the </w:t>
      </w:r>
      <w:r>
        <w:t xml:space="preserve">reason why </w:t>
      </w:r>
      <w:r>
        <w:t xml:space="preserve">it has decided not to register or otherwise </w:t>
      </w:r>
      <w:r w:rsidR="0080258A">
        <w:t xml:space="preserve">provide services </w:t>
      </w:r>
      <w:r>
        <w:t xml:space="preserve">in a </w:t>
      </w:r>
      <w:r w:rsidR="002C4401">
        <w:t xml:space="preserve">particular </w:t>
      </w:r>
      <w:r>
        <w:t>market</w:t>
      </w:r>
      <w:r>
        <w:t xml:space="preserve"> together with reasonable supporting details and evidence</w:t>
      </w:r>
      <w:r>
        <w:t>.</w:t>
      </w:r>
    </w:p>
    <w:p w:rsidR="00DA11D3" w:rsidP="00DA11D3" w14:paraId="0D24D418" w14:textId="0B52B9CA">
      <w:pPr>
        <w:pStyle w:val="Heading3"/>
      </w:pPr>
      <w:bookmarkStart w:id="2332" w:name="_Hlk135044357"/>
      <w:bookmarkStart w:id="2333" w:name="_Hlk133422513"/>
      <w:r w:rsidRPr="00E55EEC">
        <w:t xml:space="preserve">LTES Operator will provide any documentation and other information requested by SFV </w:t>
      </w:r>
      <w:r w:rsidR="00CB13BF">
        <w:t xml:space="preserve">or Consumer Trustee </w:t>
      </w:r>
      <w:r w:rsidRPr="00E55EEC">
        <w:t>in connection with applicable “know your customer” checks</w:t>
      </w:r>
      <w:r>
        <w:t xml:space="preserve"> or similar identification procedures under all applicable Laws pursuant the Project, in circumstances where necessary information is not already available to SFV</w:t>
      </w:r>
      <w:r w:rsidR="00F41199">
        <w:t xml:space="preserve"> or</w:t>
      </w:r>
      <w:r w:rsidR="009A2406">
        <w:t xml:space="preserve"> </w:t>
      </w:r>
      <w:r w:rsidR="00F41199">
        <w:t>Consumer Trustee</w:t>
      </w:r>
      <w:r>
        <w:t>.</w:t>
      </w:r>
      <w:bookmarkEnd w:id="2332"/>
      <w:r>
        <w:t xml:space="preserve">  </w:t>
      </w:r>
      <w:bookmarkEnd w:id="2333"/>
    </w:p>
    <w:p w:rsidR="006629D1" w:rsidRPr="007F1FE0" w:rsidP="00BB3FCF" w14:paraId="3A2F28D2" w14:textId="77777777">
      <w:pPr>
        <w:pStyle w:val="Heading2"/>
      </w:pPr>
      <w:bookmarkStart w:id="2334" w:name="_Ref106649993"/>
      <w:bookmarkStart w:id="2335" w:name="_Ref106904005"/>
      <w:bookmarkStart w:id="2336" w:name="_Toc225943126"/>
      <w:bookmarkEnd w:id="2334"/>
      <w:r>
        <w:t>Operation, bidding and dispatch</w:t>
      </w:r>
      <w:bookmarkEnd w:id="2335"/>
      <w:bookmarkEnd w:id="2336"/>
    </w:p>
    <w:p w:rsidR="004942E2" w:rsidP="004942E2" w14:paraId="3E3DCA8B" w14:textId="77777777">
      <w:pPr>
        <w:pStyle w:val="Heading3"/>
      </w:pPr>
      <w:bookmarkStart w:id="2337" w:name="_Ref114587985"/>
      <w:bookmarkStart w:id="2338" w:name="_Ref93602998"/>
      <w:r w:rsidRPr="00F20B54">
        <w:t>LTES Operator must:</w:t>
      </w:r>
      <w:bookmarkEnd w:id="2337"/>
      <w:r w:rsidRPr="00F20B54">
        <w:t xml:space="preserve"> </w:t>
      </w:r>
    </w:p>
    <w:p w:rsidR="00D2154D" w:rsidP="00D2154D" w14:paraId="6390108F" w14:textId="2EB33103">
      <w:pPr>
        <w:pStyle w:val="Heading4"/>
      </w:pPr>
      <w:bookmarkStart w:id="2339" w:name="_Ref196920940"/>
      <w:r>
        <w:t xml:space="preserve">not </w:t>
      </w:r>
      <w:r w:rsidR="00056A5C">
        <w:t xml:space="preserve">enter into any </w:t>
      </w:r>
      <w:r w:rsidR="000959D9">
        <w:t>Offtake Contract</w:t>
      </w:r>
      <w:r>
        <w:t xml:space="preserve">, or </w:t>
      </w:r>
      <w:r w:rsidR="00056A5C">
        <w:t xml:space="preserve">any </w:t>
      </w:r>
      <w:r w:rsidR="00707599">
        <w:t xml:space="preserve">arrangement with respect to a </w:t>
      </w:r>
      <w:r>
        <w:t xml:space="preserve">Permitted Cost, unless </w:t>
      </w:r>
      <w:r w:rsidR="00056A5C">
        <w:t xml:space="preserve">the arrangement is on </w:t>
      </w:r>
      <w:r>
        <w:t>arm’s length terms;</w:t>
      </w:r>
      <w:bookmarkEnd w:id="2339"/>
    </w:p>
    <w:p w:rsidR="00760E02" w:rsidRPr="00F20B54" w:rsidP="00D2154D" w14:paraId="28D82487" w14:textId="00173199">
      <w:pPr>
        <w:pStyle w:val="Heading4"/>
      </w:pPr>
      <w:bookmarkStart w:id="2340" w:name="_Ref196919732"/>
      <w:r>
        <w:t xml:space="preserve">not enter into any </w:t>
      </w:r>
      <w:r w:rsidR="000959D9">
        <w:t xml:space="preserve">Offtake Contract or other </w:t>
      </w:r>
      <w:r>
        <w:t xml:space="preserve">arrangement with a </w:t>
      </w:r>
      <w:r w:rsidR="00986109">
        <w:t>R</w:t>
      </w:r>
      <w:r w:rsidR="00AB0F4A">
        <w:t xml:space="preserve">elated </w:t>
      </w:r>
      <w:r w:rsidR="00986109">
        <w:t>E</w:t>
      </w:r>
      <w:r w:rsidR="00AB0F4A">
        <w:t>ntity</w:t>
      </w:r>
      <w:r w:rsidR="007F644B">
        <w:t xml:space="preserve"> </w:t>
      </w:r>
      <w:r>
        <w:t xml:space="preserve">unless it has </w:t>
      </w:r>
      <w:r w:rsidRPr="006E20CE">
        <w:rPr>
          <w:bCs/>
        </w:rPr>
        <w:t xml:space="preserve">demonstrated to SFV’s reasonable satisfaction that the </w:t>
      </w:r>
      <w:r>
        <w:rPr>
          <w:bCs/>
        </w:rPr>
        <w:t xml:space="preserve">arrangement </w:t>
      </w:r>
      <w:r w:rsidRPr="006E20CE">
        <w:rPr>
          <w:bCs/>
        </w:rPr>
        <w:t>is on arm’s length terms</w:t>
      </w:r>
      <w:r>
        <w:rPr>
          <w:bCs/>
        </w:rPr>
        <w:t>;</w:t>
      </w:r>
      <w:bookmarkEnd w:id="2340"/>
    </w:p>
    <w:p w:rsidR="00EA5184" w:rsidP="000A34BE" w14:paraId="76879D1D" w14:textId="3AE2D200">
      <w:pPr>
        <w:pStyle w:val="Heading4"/>
      </w:pPr>
      <w:bookmarkStart w:id="2341" w:name="_Ref196919733"/>
      <w:r>
        <w:t xml:space="preserve">not enter into any Offtake Contract, or any arrangement with respect to </w:t>
      </w:r>
      <w:r w:rsidR="00DD66CF">
        <w:t xml:space="preserve">a </w:t>
      </w:r>
      <w:r>
        <w:t>Permitted Cost, such that LTES Operator becomes entitled to receive a</w:t>
      </w:r>
      <w:r>
        <w:t>n upfront or lump sum</w:t>
      </w:r>
      <w:r>
        <w:t xml:space="preserve"> benefit where the arrangement to receive such a benefit has the</w:t>
      </w:r>
      <w:r>
        <w:t xml:space="preserve"> purpose or</w:t>
      </w:r>
      <w:r>
        <w:t xml:space="preserve"> effect of</w:t>
      </w:r>
      <w:r>
        <w:t>:</w:t>
      </w:r>
      <w:r w:rsidR="00222A63">
        <w:t xml:space="preserve"> </w:t>
      </w:r>
    </w:p>
    <w:bookmarkEnd w:id="2341"/>
    <w:p w:rsidR="00EA5184" w:rsidP="00EA5184" w14:paraId="3F9A8743" w14:textId="606E543E">
      <w:pPr>
        <w:pStyle w:val="Heading5"/>
      </w:pPr>
      <w:r w:rsidRPr="005D705C">
        <w:t xml:space="preserve">reducing the contract price </w:t>
      </w:r>
      <w:r>
        <w:t>under th</w:t>
      </w:r>
      <w:r w:rsidR="009A2406">
        <w:t>e</w:t>
      </w:r>
      <w:r>
        <w:t xml:space="preserve"> Offtake Contract; or </w:t>
      </w:r>
    </w:p>
    <w:p w:rsidR="00EA5184" w:rsidP="00EA5184" w14:paraId="2643D987" w14:textId="03A2A931">
      <w:pPr>
        <w:pStyle w:val="Heading5"/>
      </w:pPr>
      <w:r>
        <w:t xml:space="preserve">increasing the amount of any payments payable by SFV under an Annuity Product or decreasing the amount of any payments payable under this agreement to SFV; </w:t>
      </w:r>
    </w:p>
    <w:p w:rsidR="000A34BE" w:rsidP="000A34BE" w14:paraId="66C0E1BF" w14:textId="3BF2CBFF">
      <w:pPr>
        <w:pStyle w:val="Heading4"/>
      </w:pPr>
      <w:bookmarkStart w:id="2342" w:name="_Ref196919734"/>
      <w:r>
        <w:t xml:space="preserve">ensure that no more than 100% of the </w:t>
      </w:r>
      <w:r w:rsidR="00FF2705">
        <w:t xml:space="preserve">Actual </w:t>
      </w:r>
      <w:r w:rsidR="00D25311">
        <w:t xml:space="preserve">Export </w:t>
      </w:r>
      <w:r>
        <w:t>Capacity of the Project is contracted under an Offtake Contract (or in aggregate under multiple Offtake Contracts):</w:t>
      </w:r>
      <w:bookmarkEnd w:id="2342"/>
    </w:p>
    <w:p w:rsidR="000A34BE" w:rsidP="000A34BE" w14:paraId="10A13A20" w14:textId="77777777">
      <w:pPr>
        <w:pStyle w:val="Heading5"/>
      </w:pPr>
      <w:r>
        <w:t xml:space="preserve">during an Annuity Period; or </w:t>
      </w:r>
    </w:p>
    <w:p w:rsidR="000A34BE" w:rsidRPr="00F20B54" w:rsidP="000A34BE" w14:paraId="143F9A05" w14:textId="75B36BFC">
      <w:pPr>
        <w:pStyle w:val="Heading5"/>
      </w:pPr>
      <w:r>
        <w:t>outside of an Annuity Period</w:t>
      </w:r>
      <w:r>
        <w:t>, where such over-contracting may increase the amount of any payments payable by SFV under an Annuity Product</w:t>
      </w:r>
      <w:r w:rsidR="003410A1">
        <w:t xml:space="preserve"> or decrease the amount of any payments payable by LTES Operator to SFV</w:t>
      </w:r>
      <w:r>
        <w:t xml:space="preserve">; </w:t>
      </w:r>
    </w:p>
    <w:p w:rsidR="00A33C33" w:rsidP="004942E2" w14:paraId="444A0AF2" w14:textId="31B2D298">
      <w:pPr>
        <w:pStyle w:val="Heading4"/>
      </w:pPr>
      <w:r>
        <w:t>in respect of</w:t>
      </w:r>
      <w:r w:rsidRPr="00F20B54" w:rsidR="00F20B54">
        <w:t xml:space="preserve"> each Annuity Period</w:t>
      </w:r>
      <w:r w:rsidR="00D2154D">
        <w:t>,</w:t>
      </w:r>
      <w:r w:rsidRPr="00F20B54" w:rsidR="00F20B54">
        <w:t xml:space="preserve"> </w:t>
      </w:r>
      <w:r w:rsidRPr="00F20B54" w:rsidR="004942E2">
        <w:t>operate, contract, bid and dispatch</w:t>
      </w:r>
      <w:r w:rsidR="00D2154D">
        <w:t xml:space="preserve"> the Project</w:t>
      </w:r>
      <w:r w:rsidRPr="00F20B54" w:rsidR="004942E2">
        <w:t xml:space="preserve"> in Good Faith</w:t>
      </w:r>
      <w:r>
        <w:t xml:space="preserve">, having regard to </w:t>
      </w:r>
      <w:r w:rsidR="00760E02">
        <w:t xml:space="preserve">any </w:t>
      </w:r>
      <w:r w:rsidR="00707599">
        <w:t xml:space="preserve">Offtake Contract </w:t>
      </w:r>
      <w:r w:rsidR="00760E02">
        <w:t xml:space="preserve">entered into by LTES Operator </w:t>
      </w:r>
      <w:r w:rsidR="00707599">
        <w:t xml:space="preserve">in accordance with this clause </w:t>
      </w:r>
      <w:r w:rsidR="00707599">
        <w:fldChar w:fldCharType="begin"/>
      </w:r>
      <w:r w:rsidR="00707599">
        <w:instrText xml:space="preserve"> REF _Ref114587985 \w \h </w:instrText>
      </w:r>
      <w:r w:rsidR="00707599">
        <w:fldChar w:fldCharType="separate"/>
      </w:r>
      <w:r w:rsidR="00AC4B4A">
        <w:t>4.3(a)</w:t>
      </w:r>
      <w:r w:rsidR="00707599">
        <w:fldChar w:fldCharType="end"/>
      </w:r>
      <w:r w:rsidR="00707599">
        <w:t xml:space="preserve"> </w:t>
      </w:r>
      <w:r w:rsidR="00760E02">
        <w:t>and otherwise</w:t>
      </w:r>
      <w:r w:rsidRPr="00F20B54" w:rsidR="004942E2">
        <w:t xml:space="preserve"> in accordance with market signals for a storage project of its nature as if it were a stand-alone project </w:t>
      </w:r>
      <w:r w:rsidRPr="00F20B54" w:rsidR="00A54F73">
        <w:t xml:space="preserve">and </w:t>
      </w:r>
      <w:r w:rsidRPr="00F20B54" w:rsidR="004942E2">
        <w:t xml:space="preserve">not operated as part of a portfolio of assets; </w:t>
      </w:r>
    </w:p>
    <w:p w:rsidR="004942E2" w:rsidRPr="00F20B54" w:rsidP="00A33C33" w14:paraId="06FE1C13" w14:textId="797445D4">
      <w:pPr>
        <w:pStyle w:val="Heading4"/>
      </w:pPr>
      <w:r>
        <w:t xml:space="preserve">in respect of a Non-Exercise </w:t>
      </w:r>
      <w:r w:rsidR="00AC6358">
        <w:t>Year</w:t>
      </w:r>
      <w:r w:rsidR="003410A1">
        <w:t>,</w:t>
      </w:r>
      <w:r w:rsidR="00AC6358">
        <w:t xml:space="preserve"> </w:t>
      </w:r>
      <w:r w:rsidR="00C84616">
        <w:t>or</w:t>
      </w:r>
      <w:r w:rsidR="003410A1">
        <w:t xml:space="preserve"> a</w:t>
      </w:r>
      <w:r w:rsidR="00C84616">
        <w:t xml:space="preserve"> </w:t>
      </w:r>
      <w:r w:rsidR="004A698E">
        <w:t xml:space="preserve">Financial Year commencing on an Excluded Annuity Product Start Date, </w:t>
      </w:r>
      <w:r w:rsidRPr="00F20B54">
        <w:t>operate, contract, bid and dispatch</w:t>
      </w:r>
      <w:r>
        <w:t xml:space="preserve"> the Project</w:t>
      </w:r>
      <w:r w:rsidRPr="00F20B54">
        <w:t xml:space="preserve"> in Good Faith</w:t>
      </w:r>
      <w:r>
        <w:t xml:space="preserve">, having regard to any Offtake Contract entered into by LTES Operator in accordance with this clause </w:t>
      </w:r>
      <w:r>
        <w:fldChar w:fldCharType="begin"/>
      </w:r>
      <w:r>
        <w:instrText xml:space="preserve"> REF _Ref114587985 \w \h </w:instrText>
      </w:r>
      <w:r>
        <w:fldChar w:fldCharType="separate"/>
      </w:r>
      <w:r w:rsidR="00AC4B4A">
        <w:t>4.3(a)</w:t>
      </w:r>
      <w:r>
        <w:fldChar w:fldCharType="end"/>
      </w:r>
      <w:r>
        <w:t>;</w:t>
      </w:r>
      <w:r w:rsidRPr="00F20B54">
        <w:t xml:space="preserve"> </w:t>
      </w:r>
      <w:r w:rsidRPr="00F20B54" w:rsidR="00BB3FCF">
        <w:t>and</w:t>
      </w:r>
      <w:r w:rsidR="00C84616">
        <w:t xml:space="preserve"> </w:t>
      </w:r>
    </w:p>
    <w:p w:rsidR="002F3F6B" w:rsidRPr="00F20B54" w14:paraId="5D87ADE3" w14:textId="77777777">
      <w:pPr>
        <w:pStyle w:val="Heading4"/>
      </w:pPr>
      <w:r w:rsidRPr="00F20B54">
        <w:t>use best endeavours to minimise the amount of any payments payable by SFV under an Annuity Product.</w:t>
      </w:r>
    </w:p>
    <w:p w:rsidR="004942E2" w:rsidP="004942E2" w14:paraId="3926C504" w14:textId="56DDF74F">
      <w:pPr>
        <w:pStyle w:val="Heading3"/>
      </w:pPr>
      <w:r>
        <w:t>In this clause</w:t>
      </w:r>
      <w:r w:rsidR="00D47B28">
        <w:t xml:space="preserve"> </w:t>
      </w:r>
      <w:r w:rsidR="00D47B28">
        <w:fldChar w:fldCharType="begin"/>
      </w:r>
      <w:r w:rsidR="00D47B28">
        <w:instrText xml:space="preserve"> REF _Ref106649993 \r \h </w:instrText>
      </w:r>
      <w:r w:rsidR="00D47B28">
        <w:fldChar w:fldCharType="separate"/>
      </w:r>
      <w:r w:rsidR="00AC4B4A">
        <w:t>4.3</w:t>
      </w:r>
      <w:r w:rsidR="00D47B28">
        <w:fldChar w:fldCharType="end"/>
      </w:r>
      <w:r>
        <w:t xml:space="preserve">, </w:t>
      </w:r>
      <w:r>
        <w:t>“</w:t>
      </w:r>
      <w:r w:rsidRPr="00837C85">
        <w:rPr>
          <w:b/>
          <w:bCs/>
        </w:rPr>
        <w:t>Good Faith</w:t>
      </w:r>
      <w:r>
        <w:t>” means to act honestly, reasonably and with fair dealing having regard to the purpose set out in clause</w:t>
      </w:r>
      <w:r>
        <w:t xml:space="preserve"> </w:t>
      </w:r>
      <w:r w:rsidR="00EE3674">
        <w:fldChar w:fldCharType="begin"/>
      </w:r>
      <w:r w:rsidR="00EE3674">
        <w:instrText xml:space="preserve"> REF _Ref114584986 \w \h </w:instrText>
      </w:r>
      <w:r w:rsidR="00EE3674">
        <w:fldChar w:fldCharType="separate"/>
      </w:r>
      <w:r w:rsidR="00AC4B4A">
        <w:t>4.1(d)</w:t>
      </w:r>
      <w:r w:rsidR="00EE3674">
        <w:fldChar w:fldCharType="end"/>
      </w:r>
      <w:r>
        <w:t xml:space="preserve"> (“</w:t>
      </w:r>
      <w:r>
        <w:fldChar w:fldCharType="begin"/>
      </w:r>
      <w:r>
        <w:instrText xml:space="preserve"> REF _Ref467085430 \h </w:instrText>
      </w:r>
      <w:r>
        <w:fldChar w:fldCharType="separate"/>
      </w:r>
      <w:r w:rsidRPr="007C4A7B" w:rsidR="00AC4B4A">
        <w:t>Performance of obligations</w:t>
      </w:r>
      <w:r>
        <w:fldChar w:fldCharType="end"/>
      </w:r>
      <w:r>
        <w:t>”)</w:t>
      </w:r>
      <w:r>
        <w:t xml:space="preserve">.  </w:t>
      </w:r>
    </w:p>
    <w:p w:rsidR="0077228F" w:rsidP="0077228F" w14:paraId="4F4A1D66" w14:textId="62655BCD">
      <w:pPr>
        <w:pStyle w:val="Heading3"/>
      </w:pPr>
      <w:bookmarkStart w:id="2343" w:name="_Ref196227411"/>
      <w:r>
        <w:t xml:space="preserve">SFV may at its discretion waive </w:t>
      </w:r>
      <w:r w:rsidR="00AC6358">
        <w:t xml:space="preserve">any of </w:t>
      </w:r>
      <w:r>
        <w:t>the prohibitions under clause</w:t>
      </w:r>
      <w:r w:rsidR="00D4035E">
        <w:t xml:space="preserve"> </w:t>
      </w:r>
      <w:r w:rsidR="00D4035E">
        <w:fldChar w:fldCharType="begin"/>
      </w:r>
      <w:r w:rsidR="00D4035E">
        <w:instrText xml:space="preserve"> REF _Ref196920940 \w \h </w:instrText>
      </w:r>
      <w:r w:rsidR="00D4035E">
        <w:fldChar w:fldCharType="separate"/>
      </w:r>
      <w:r w:rsidR="00AC4B4A">
        <w:t>4.3(a)(i)</w:t>
      </w:r>
      <w:r w:rsidR="00D4035E">
        <w:fldChar w:fldCharType="end"/>
      </w:r>
      <w:r w:rsidR="00AC6358">
        <w:t xml:space="preserve">, </w:t>
      </w:r>
      <w:r w:rsidR="00AC6358">
        <w:fldChar w:fldCharType="begin"/>
      </w:r>
      <w:r w:rsidR="00AC6358">
        <w:instrText xml:space="preserve"> REF _Ref196919732 \n \h </w:instrText>
      </w:r>
      <w:r w:rsidR="00AC6358">
        <w:fldChar w:fldCharType="separate"/>
      </w:r>
      <w:r w:rsidR="00AC4B4A">
        <w:t>(ii)</w:t>
      </w:r>
      <w:r w:rsidR="00AC6358">
        <w:fldChar w:fldCharType="end"/>
      </w:r>
      <w:r w:rsidR="00AC6358">
        <w:t xml:space="preserve">, </w:t>
      </w:r>
      <w:r w:rsidR="00AC6358">
        <w:fldChar w:fldCharType="begin"/>
      </w:r>
      <w:r w:rsidR="00AC6358">
        <w:instrText xml:space="preserve"> REF _Ref196919733 \n \h </w:instrText>
      </w:r>
      <w:r w:rsidR="00AC6358">
        <w:fldChar w:fldCharType="separate"/>
      </w:r>
      <w:r w:rsidR="00AC4B4A">
        <w:t>(iii)</w:t>
      </w:r>
      <w:r w:rsidR="00AC6358">
        <w:fldChar w:fldCharType="end"/>
      </w:r>
      <w:r w:rsidR="00AC6358">
        <w:t xml:space="preserve"> or </w:t>
      </w:r>
      <w:r w:rsidR="00AC6358">
        <w:fldChar w:fldCharType="begin"/>
      </w:r>
      <w:r w:rsidR="00AC6358">
        <w:instrText xml:space="preserve"> REF _Ref196919734 \n \h </w:instrText>
      </w:r>
      <w:r w:rsidR="00AC6358">
        <w:fldChar w:fldCharType="separate"/>
      </w:r>
      <w:r w:rsidR="00AC4B4A">
        <w:t>(iv)</w:t>
      </w:r>
      <w:r w:rsidR="00AC6358">
        <w:fldChar w:fldCharType="end"/>
      </w:r>
      <w:r>
        <w:t xml:space="preserve"> in respect of a particular Offtake Contract or class of Offtake Contracts. A waiver under this clause </w:t>
      </w:r>
      <w:r>
        <w:fldChar w:fldCharType="begin"/>
      </w:r>
      <w:r>
        <w:instrText xml:space="preserve"> REF _Ref196227411 \w \h </w:instrText>
      </w:r>
      <w:r>
        <w:fldChar w:fldCharType="separate"/>
      </w:r>
      <w:r w:rsidR="00AC4B4A">
        <w:t>4.3(c)</w:t>
      </w:r>
      <w:r>
        <w:fldChar w:fldCharType="end"/>
      </w:r>
      <w:r>
        <w:t xml:space="preserve"> may be given subject to conditions and such condition</w:t>
      </w:r>
      <w:bookmarkEnd w:id="2343"/>
      <w:r>
        <w:t xml:space="preserve">s may include: </w:t>
      </w:r>
    </w:p>
    <w:p w:rsidR="0077228F" w:rsidP="0077228F" w14:paraId="6956BA94" w14:textId="77777777">
      <w:pPr>
        <w:pStyle w:val="Heading4"/>
      </w:pPr>
      <w:r>
        <w:t>a bespoke treatment of the Offtake Contract for the purposes of determining Net Operational Revenue; and</w:t>
      </w:r>
    </w:p>
    <w:p w:rsidR="0077228F" w:rsidP="0077228F" w14:paraId="3F40A884" w14:textId="77777777">
      <w:pPr>
        <w:pStyle w:val="Heading4"/>
      </w:pPr>
      <w:r>
        <w:t>any other conditions SFV determines.</w:t>
      </w:r>
    </w:p>
    <w:p w:rsidR="0077228F" w:rsidP="0077228F" w14:paraId="3EDEA656" w14:textId="6FF42259">
      <w:pPr>
        <w:pStyle w:val="Heading3"/>
        <w:numPr>
          <w:ilvl w:val="0"/>
          <w:numId w:val="0"/>
        </w:numPr>
        <w:ind w:left="1474"/>
      </w:pPr>
      <w:r>
        <w:t xml:space="preserve">SFV may have regard to advice given by external consultants when determining the conditions that will apply to a waiver given under this clause </w:t>
      </w:r>
      <w:r>
        <w:fldChar w:fldCharType="begin"/>
      </w:r>
      <w:r>
        <w:instrText xml:space="preserve"> REF _Ref196227411 \w \h </w:instrText>
      </w:r>
      <w:r>
        <w:fldChar w:fldCharType="separate"/>
      </w:r>
      <w:r w:rsidR="00AC4B4A">
        <w:t>4.3(c)</w:t>
      </w:r>
      <w:r>
        <w:fldChar w:fldCharType="end"/>
      </w:r>
      <w:r>
        <w:t>.</w:t>
      </w:r>
    </w:p>
    <w:p w:rsidR="00A33C33" w:rsidRPr="00A33C33" w:rsidP="00A33C33" w14:paraId="50A193CB" w14:textId="0DC21694">
      <w:pPr>
        <w:pStyle w:val="Heading3"/>
        <w:numPr>
          <w:ilvl w:val="0"/>
          <w:numId w:val="0"/>
        </w:numPr>
        <w:ind w:left="737"/>
        <w:rPr>
          <w:b/>
          <w:bCs/>
          <w:i/>
          <w:iCs/>
          <w:highlight w:val="lightGray"/>
        </w:rPr>
      </w:pPr>
      <w:r w:rsidRPr="00A33C33">
        <w:rPr>
          <w:b/>
          <w:bCs/>
          <w:i/>
          <w:iCs/>
          <w:highlight w:val="lightGray"/>
        </w:rPr>
        <w:t>[</w:t>
      </w:r>
      <w:r w:rsidRPr="008165EA">
        <w:rPr>
          <w:b/>
          <w:bCs/>
          <w:i/>
          <w:iCs/>
          <w:highlight w:val="lightGray"/>
        </w:rPr>
        <w:t xml:space="preserve">Note: A reference to ‘arm’s length’ is to ensure LTES Operator enters into arrangements on terms reflecting the current market conditions, </w:t>
      </w:r>
      <w:r w:rsidRPr="006D15B4">
        <w:rPr>
          <w:b/>
          <w:bCs/>
          <w:i/>
          <w:iCs/>
          <w:highlight w:val="lightGray"/>
        </w:rPr>
        <w:t>and is intended to prevent gaming of Operational Revenue and Permitted Costs.</w:t>
      </w:r>
      <w:r>
        <w:rPr>
          <w:b/>
          <w:bCs/>
          <w:i/>
          <w:iCs/>
          <w:highlight w:val="lightGray"/>
        </w:rPr>
        <w:t>]</w:t>
      </w:r>
      <w:r w:rsidRPr="00A33C33">
        <w:rPr>
          <w:b/>
          <w:bCs/>
          <w:i/>
          <w:iCs/>
          <w:highlight w:val="lightGray"/>
        </w:rPr>
        <w:t xml:space="preserve"> </w:t>
      </w:r>
    </w:p>
    <w:p w:rsidR="0080258A" w:rsidP="0080258A" w14:paraId="1F610558" w14:textId="4F52A0DF">
      <w:pPr>
        <w:pStyle w:val="Heading2"/>
      </w:pPr>
      <w:bookmarkStart w:id="2344" w:name="_Toc225943127"/>
      <w:r>
        <w:t xml:space="preserve">LTES Operator is a </w:t>
      </w:r>
      <w:r w:rsidR="006C33E0">
        <w:t xml:space="preserve">special </w:t>
      </w:r>
      <w:r>
        <w:t>purpose vehicle</w:t>
      </w:r>
      <w:bookmarkEnd w:id="2344"/>
      <w:r>
        <w:t xml:space="preserve"> </w:t>
      </w:r>
    </w:p>
    <w:p w:rsidR="0080258A" w:rsidP="0080258A" w14:paraId="6816C11B" w14:textId="77777777">
      <w:pPr>
        <w:pStyle w:val="Indent2"/>
      </w:pPr>
      <w:r>
        <w:t>LTES Operator must:</w:t>
      </w:r>
    </w:p>
    <w:p w:rsidR="0080258A" w:rsidP="00E717A8" w14:paraId="4BFB153B" w14:textId="15D8F88A">
      <w:pPr>
        <w:pStyle w:val="Heading3"/>
      </w:pPr>
      <w:r>
        <w:t xml:space="preserve">be a </w:t>
      </w:r>
      <w:r w:rsidR="006C33E0">
        <w:t xml:space="preserve">special </w:t>
      </w:r>
      <w:r>
        <w:t xml:space="preserve">purpose </w:t>
      </w:r>
      <w:r w:rsidR="006C33E0">
        <w:t xml:space="preserve">vehicle </w:t>
      </w:r>
      <w:r>
        <w:t xml:space="preserve">established for the sole purpose of carrying on the Project and the business and activities contemplated by this agreement; </w:t>
      </w:r>
    </w:p>
    <w:p w:rsidR="006C33E0" w:rsidP="00E717A8" w14:paraId="263D4417" w14:textId="77777777">
      <w:pPr>
        <w:pStyle w:val="Heading3"/>
      </w:pPr>
      <w:r>
        <w:t>not carry on, or have previously carried on</w:t>
      </w:r>
      <w:r>
        <w:t xml:space="preserve"> prior to the Signing Date</w:t>
      </w:r>
      <w:r>
        <w:t xml:space="preserve">, any other business or activity other than the Project or the business and activities contemplated by </w:t>
      </w:r>
      <w:r>
        <w:t xml:space="preserve">or reasonably incidental to </w:t>
      </w:r>
      <w:r>
        <w:t>this agreement</w:t>
      </w:r>
      <w:r>
        <w:t>; and</w:t>
      </w:r>
    </w:p>
    <w:p w:rsidR="00E717A8" w:rsidP="00E717A8" w14:paraId="7A6A4BE7" w14:textId="3A1399D6">
      <w:pPr>
        <w:pStyle w:val="Heading3"/>
      </w:pPr>
      <w:r>
        <w:t>own, or otherwise hold in its name, the Project, including all assets, legal rights and Authorisations reasonabl</w:t>
      </w:r>
      <w:r w:rsidR="00A926E4">
        <w:t>y</w:t>
      </w:r>
      <w:r>
        <w:t xml:space="preserve"> required to carry on the Project</w:t>
      </w:r>
      <w:r>
        <w:t>.</w:t>
      </w:r>
    </w:p>
    <w:p w:rsidR="00A33C33" w:rsidP="00A33C33" w14:paraId="33110C85" w14:textId="3CE83AF5">
      <w:pPr>
        <w:pStyle w:val="Heading3"/>
        <w:numPr>
          <w:ilvl w:val="0"/>
          <w:numId w:val="0"/>
        </w:numPr>
        <w:ind w:left="737"/>
      </w:pPr>
      <w:r>
        <w:t>[</w:t>
      </w:r>
      <w:r w:rsidRPr="00B03195">
        <w:rPr>
          <w:b/>
          <w:bCs/>
          <w:i/>
          <w:iCs/>
          <w:highlight w:val="lightGray"/>
        </w:rPr>
        <w:t xml:space="preserve">Note: This </w:t>
      </w:r>
      <w:r w:rsidR="00DB2145">
        <w:rPr>
          <w:b/>
          <w:bCs/>
          <w:i/>
          <w:iCs/>
          <w:highlight w:val="lightGray"/>
        </w:rPr>
        <w:t xml:space="preserve">special </w:t>
      </w:r>
      <w:r w:rsidR="00F41199">
        <w:rPr>
          <w:b/>
          <w:bCs/>
          <w:i/>
          <w:iCs/>
          <w:highlight w:val="lightGray"/>
        </w:rPr>
        <w:t xml:space="preserve">purpose </w:t>
      </w:r>
      <w:r w:rsidR="00114594">
        <w:rPr>
          <w:b/>
          <w:bCs/>
          <w:i/>
          <w:iCs/>
          <w:highlight w:val="lightGray"/>
        </w:rPr>
        <w:t>entity</w:t>
      </w:r>
      <w:r w:rsidRPr="00B03195" w:rsidR="00114594">
        <w:rPr>
          <w:b/>
          <w:bCs/>
          <w:i/>
          <w:iCs/>
          <w:highlight w:val="lightGray"/>
        </w:rPr>
        <w:t xml:space="preserve"> </w:t>
      </w:r>
      <w:r w:rsidRPr="00B03195">
        <w:rPr>
          <w:b/>
          <w:bCs/>
          <w:i/>
          <w:iCs/>
          <w:highlight w:val="lightGray"/>
        </w:rPr>
        <w:t>requirement applies to the Project as a whole, including any Project that contracts a certain percentage of capacity of the asset</w:t>
      </w:r>
      <w:r>
        <w:rPr>
          <w:b/>
          <w:bCs/>
          <w:i/>
          <w:iCs/>
        </w:rPr>
        <w:t>.</w:t>
      </w:r>
      <w:r>
        <w:t>]</w:t>
      </w:r>
    </w:p>
    <w:p w:rsidR="0048739E" w:rsidP="0048739E" w14:paraId="7583B541" w14:textId="726570EC">
      <w:pPr>
        <w:pStyle w:val="Heading2"/>
      </w:pPr>
      <w:bookmarkStart w:id="2345" w:name="_Ref202990708"/>
      <w:bookmarkStart w:id="2346" w:name="_Toc225943128"/>
      <w:r>
        <w:t>Intermediary and Reallocation</w:t>
      </w:r>
      <w:r>
        <w:t xml:space="preserve"> Arrangements</w:t>
      </w:r>
      <w:bookmarkEnd w:id="2345"/>
      <w:bookmarkEnd w:id="2346"/>
      <w:r>
        <w:t xml:space="preserve"> </w:t>
      </w:r>
    </w:p>
    <w:p w:rsidR="001E68F7" w:rsidP="00D21CC2" w14:paraId="3F773B10" w14:textId="7451EF8B">
      <w:pPr>
        <w:pStyle w:val="Heading3"/>
      </w:pPr>
      <w:r>
        <w:t xml:space="preserve">LTES </w:t>
      </w:r>
      <w:r w:rsidR="00910579">
        <w:t>O</w:t>
      </w:r>
      <w:r>
        <w:t xml:space="preserve">perator may enter into a contract or other arrangement (including as part of an Offtake Contract) with another person: </w:t>
      </w:r>
    </w:p>
    <w:p w:rsidR="00077F9A" w:rsidP="00D21CC2" w14:paraId="190A8DBA" w14:textId="5320BAA4">
      <w:pPr>
        <w:pStyle w:val="Heading4"/>
      </w:pPr>
      <w:bookmarkStart w:id="2347" w:name="_Ref202990767"/>
      <w:r>
        <w:t xml:space="preserve">for that person to be registered as “intermediary” (as defined in the NER) for LTES </w:t>
      </w:r>
      <w:r w:rsidR="00910579">
        <w:t>O</w:t>
      </w:r>
      <w:r>
        <w:t>perator in respect of the Project, or other form of contract or other arrangement with a similar effect</w:t>
      </w:r>
      <w:r>
        <w:t xml:space="preserve"> (“</w:t>
      </w:r>
      <w:r w:rsidRPr="00D21CC2">
        <w:rPr>
          <w:b/>
          <w:bCs/>
        </w:rPr>
        <w:t>Intermediary Arrangement</w:t>
      </w:r>
      <w:r>
        <w:t>”); or</w:t>
      </w:r>
      <w:bookmarkEnd w:id="2347"/>
      <w:r>
        <w:t xml:space="preserve"> </w:t>
      </w:r>
    </w:p>
    <w:p w:rsidR="00D21CC2" w:rsidP="00D21CC2" w14:paraId="75F86049" w14:textId="15BF47EC">
      <w:pPr>
        <w:pStyle w:val="Heading4"/>
      </w:pPr>
      <w:bookmarkStart w:id="2348" w:name="_Ref202990844"/>
      <w:r>
        <w:t xml:space="preserve">subject to clause </w:t>
      </w:r>
      <w:r>
        <w:fldChar w:fldCharType="begin"/>
      </w:r>
      <w:r>
        <w:instrText xml:space="preserve"> REF _Ref196919732 \w \h </w:instrText>
      </w:r>
      <w:r>
        <w:fldChar w:fldCharType="separate"/>
      </w:r>
      <w:r w:rsidR="00AC4B4A">
        <w:t>4.3(a)(ii)</w:t>
      </w:r>
      <w:r>
        <w:fldChar w:fldCharType="end"/>
      </w:r>
      <w:r w:rsidR="00581264">
        <w:t xml:space="preserve">, </w:t>
      </w:r>
      <w:r w:rsidR="00077F9A">
        <w:t>to enter into a “reallocation” (as defined in the NER) involving that other person in respect of the Project</w:t>
      </w:r>
      <w:r>
        <w:t xml:space="preserve"> (“</w:t>
      </w:r>
      <w:r>
        <w:rPr>
          <w:b/>
          <w:bCs/>
        </w:rPr>
        <w:t>Reallocation Arrangement</w:t>
      </w:r>
      <w:r>
        <w:t>”).</w:t>
      </w:r>
      <w:bookmarkEnd w:id="2348"/>
    </w:p>
    <w:p w:rsidR="001E68F7" w:rsidP="001E68F7" w14:paraId="3F025420" w14:textId="15D23894">
      <w:pPr>
        <w:pStyle w:val="Heading3"/>
      </w:pPr>
      <w:r>
        <w:t>If there is an Intermediary Arrangement or a Reallocation Arrangement, then</w:t>
      </w:r>
      <w:r w:rsidR="00687FED">
        <w:t>:</w:t>
      </w:r>
    </w:p>
    <w:p w:rsidR="00D21CC2" w:rsidP="00D21CC2" w14:paraId="7AAE8EBF" w14:textId="626BF7AD">
      <w:pPr>
        <w:pStyle w:val="Heading4"/>
      </w:pPr>
      <w:bookmarkStart w:id="2349" w:name="_Ref202990672"/>
      <w:r>
        <w:t xml:space="preserve">in respect of an Intermediary Arrangement with a Related Body Corporate of LTES Operator, any revenue that would have been Operational Revenue had </w:t>
      </w:r>
      <w:r w:rsidR="004255E2">
        <w:t xml:space="preserve">LTES </w:t>
      </w:r>
      <w:r>
        <w:t>Operator not entered into that</w:t>
      </w:r>
      <w:r w:rsidR="00977C82">
        <w:t xml:space="preserve"> Intermediary Arrangement and registered as a “Market Participant” (as defined in the NER) in respect of the Project, is deemed to be Operational Revenue and must be reported by LTES Operator to SFV in accordance with</w:t>
      </w:r>
      <w:r w:rsidR="004E5924">
        <w:t xml:space="preserve"> clause</w:t>
      </w:r>
      <w:r w:rsidR="00977C82">
        <w:t xml:space="preserve"> </w:t>
      </w:r>
      <w:r w:rsidR="00977C82">
        <w:fldChar w:fldCharType="begin"/>
      </w:r>
      <w:r w:rsidR="00977C82">
        <w:instrText xml:space="preserve"> REF _Ref106637073 \w \h </w:instrText>
      </w:r>
      <w:r w:rsidR="00977C82">
        <w:fldChar w:fldCharType="separate"/>
      </w:r>
      <w:r w:rsidR="00AC4B4A">
        <w:t>9.3</w:t>
      </w:r>
      <w:r w:rsidR="00977C82">
        <w:fldChar w:fldCharType="end"/>
      </w:r>
      <w:r w:rsidR="00977C82">
        <w:t xml:space="preserve"> (“</w:t>
      </w:r>
      <w:r w:rsidR="00977C82">
        <w:fldChar w:fldCharType="begin"/>
      </w:r>
      <w:r w:rsidR="00977C82">
        <w:instrText xml:space="preserve">  REF _Ref106637073 \h </w:instrText>
      </w:r>
      <w:r w:rsidR="00977C82">
        <w:fldChar w:fldCharType="separate"/>
      </w:r>
      <w:r w:rsidR="00AC4B4A">
        <w:t>Revenue reports</w:t>
      </w:r>
      <w:r w:rsidR="00977C82">
        <w:fldChar w:fldCharType="end"/>
      </w:r>
      <w:r w:rsidR="00977C82">
        <w:t>”); and</w:t>
      </w:r>
      <w:bookmarkEnd w:id="2349"/>
    </w:p>
    <w:p w:rsidR="00910579" w:rsidP="00D21CC2" w14:paraId="7517EB4B" w14:textId="00D2334A">
      <w:pPr>
        <w:pStyle w:val="Heading4"/>
      </w:pPr>
      <w:r>
        <w:t xml:space="preserve">in respect of a </w:t>
      </w:r>
      <w:r w:rsidR="00C82962">
        <w:t xml:space="preserve">Reallocation </w:t>
      </w:r>
      <w:r>
        <w:t>Arrangement</w:t>
      </w:r>
      <w:r w:rsidR="00C82962">
        <w:t xml:space="preserve"> with a Related Body Corporate of LTES Operator, </w:t>
      </w:r>
      <w:r w:rsidR="00446866">
        <w:t xml:space="preserve">unless LTES Operator </w:t>
      </w:r>
      <w:r w:rsidRPr="006E20CE" w:rsidR="00446866">
        <w:rPr>
          <w:bCs/>
        </w:rPr>
        <w:t xml:space="preserve">has demonstrated to SFV’s reasonable satisfaction that the </w:t>
      </w:r>
      <w:r w:rsidR="00446866">
        <w:rPr>
          <w:bCs/>
        </w:rPr>
        <w:t xml:space="preserve">Reallocation Arrangement </w:t>
      </w:r>
      <w:r w:rsidRPr="006E20CE" w:rsidR="00446866">
        <w:rPr>
          <w:bCs/>
        </w:rPr>
        <w:t>is on arm’s length terms</w:t>
      </w:r>
      <w:r w:rsidR="00446866">
        <w:rPr>
          <w:bCs/>
        </w:rPr>
        <w:t>,</w:t>
      </w:r>
      <w:r w:rsidR="00446866">
        <w:t xml:space="preserve"> </w:t>
      </w:r>
      <w:r w:rsidR="00C82962">
        <w:t xml:space="preserve">any revenue that would have been Operational Revenue had LTES Operator not entered into that Reallocation Arrangement, is deemed to be Operational Revenue and must be reported by </w:t>
      </w:r>
      <w:r w:rsidR="00687FED">
        <w:t xml:space="preserve">LTES Operator to SFV in accordance with </w:t>
      </w:r>
      <w:r w:rsidR="004E5924">
        <w:t xml:space="preserve">clause </w:t>
      </w:r>
      <w:r w:rsidR="00687FED">
        <w:fldChar w:fldCharType="begin"/>
      </w:r>
      <w:r w:rsidR="00687FED">
        <w:instrText xml:space="preserve"> REF _Ref106637073 \w \h </w:instrText>
      </w:r>
      <w:r w:rsidR="00687FED">
        <w:fldChar w:fldCharType="separate"/>
      </w:r>
      <w:r w:rsidR="00AC4B4A">
        <w:t>9.3</w:t>
      </w:r>
      <w:r w:rsidR="00687FED">
        <w:fldChar w:fldCharType="end"/>
      </w:r>
      <w:r w:rsidR="00687FED">
        <w:t xml:space="preserve"> (“</w:t>
      </w:r>
      <w:r w:rsidR="00687FED">
        <w:fldChar w:fldCharType="begin"/>
      </w:r>
      <w:r w:rsidR="00687FED">
        <w:instrText xml:space="preserve">  REF _Ref106637073 \h </w:instrText>
      </w:r>
      <w:r w:rsidR="00687FED">
        <w:fldChar w:fldCharType="separate"/>
      </w:r>
      <w:r w:rsidR="00AC4B4A">
        <w:t>Revenue reports</w:t>
      </w:r>
      <w:r w:rsidR="00687FED">
        <w:fldChar w:fldCharType="end"/>
      </w:r>
      <w:r w:rsidR="00687FED">
        <w:t>”).</w:t>
      </w:r>
    </w:p>
    <w:p w:rsidR="006629D1" w:rsidP="00CD18B5" w14:paraId="5AEEC418" w14:textId="77777777">
      <w:pPr>
        <w:pStyle w:val="Heading1"/>
        <w:numPr>
          <w:ilvl w:val="0"/>
          <w:numId w:val="27"/>
        </w:numPr>
        <w:ind w:left="0" w:firstLine="0"/>
      </w:pPr>
      <w:bookmarkStart w:id="2350" w:name="Temp_CheckHeading"/>
      <w:bookmarkStart w:id="2351" w:name="_Ref106633625"/>
      <w:bookmarkStart w:id="2352" w:name="_Toc225943129"/>
      <w:bookmarkEnd w:id="2338"/>
      <w:bookmarkEnd w:id="2350"/>
      <w:r>
        <w:t>Maintenance</w:t>
      </w:r>
      <w:bookmarkEnd w:id="2351"/>
      <w:bookmarkEnd w:id="2352"/>
    </w:p>
    <w:p w:rsidR="006E6AA2" w:rsidRPr="007C4A7B" w:rsidP="006E6AA2" w14:paraId="14E5AB35" w14:textId="77777777">
      <w:pPr>
        <w:pStyle w:val="Heading2"/>
        <w:rPr>
          <w:iCs/>
        </w:rPr>
      </w:pPr>
      <w:bookmarkStart w:id="2353" w:name="_Toc106636553"/>
      <w:bookmarkStart w:id="2354" w:name="_9kMIH5YVtAGA6DKG"/>
      <w:bookmarkStart w:id="2355" w:name="_Ref103351253"/>
      <w:bookmarkStart w:id="2356" w:name="_Toc225943130"/>
      <w:bookmarkEnd w:id="2312"/>
      <w:bookmarkEnd w:id="2353"/>
      <w:bookmarkEnd w:id="2354"/>
      <w:r w:rsidRPr="007C4A7B">
        <w:rPr>
          <w:iCs/>
        </w:rPr>
        <w:t>Annual Maintenance Program</w:t>
      </w:r>
      <w:bookmarkEnd w:id="2355"/>
      <w:bookmarkEnd w:id="2356"/>
    </w:p>
    <w:p w:rsidR="000A12FB" w:rsidRPr="007C4A7B" w:rsidP="006E6AA2" w14:paraId="49E5C59A" w14:textId="72971163">
      <w:pPr>
        <w:pStyle w:val="Heading3"/>
      </w:pPr>
      <w:bookmarkStart w:id="2357" w:name="_Ref103351244"/>
      <w:r w:rsidRPr="007C4A7B">
        <w:t xml:space="preserve">At least 20 Business Days prior to the start of </w:t>
      </w:r>
      <w:r w:rsidRPr="007C4A7B" w:rsidR="005F4B58">
        <w:t xml:space="preserve">any </w:t>
      </w:r>
      <w:r w:rsidRPr="00AD77BC" w:rsidR="00F65890">
        <w:t xml:space="preserve">Annuity </w:t>
      </w:r>
      <w:r w:rsidR="008564B2">
        <w:t>Period</w:t>
      </w:r>
      <w:r w:rsidRPr="007C4A7B">
        <w:t>, LTES Operator must provide SFV with a</w:t>
      </w:r>
      <w:r w:rsidRPr="007C4A7B" w:rsidR="00AC5968">
        <w:t>n annual</w:t>
      </w:r>
      <w:r w:rsidRPr="007C4A7B">
        <w:t xml:space="preserve"> maintenance program </w:t>
      </w:r>
      <w:r w:rsidRPr="007C4A7B" w:rsidR="00AC5968">
        <w:t xml:space="preserve">that </w:t>
      </w:r>
      <w:r w:rsidRPr="007C4A7B">
        <w:t xml:space="preserve">complies with LTES Operator’s </w:t>
      </w:r>
      <w:r w:rsidRPr="007C4A7B">
        <w:t xml:space="preserve">obligations under clause </w:t>
      </w:r>
      <w:r w:rsidRPr="007C4A7B">
        <w:fldChar w:fldCharType="begin"/>
      </w:r>
      <w:r w:rsidRPr="007C4A7B">
        <w:instrText xml:space="preserve"> REF _Ref101353840 \w \h </w:instrText>
      </w:r>
      <w:r w:rsidR="007C4A7B">
        <w:instrText xml:space="preserve"> \* MERGEFORMAT </w:instrText>
      </w:r>
      <w:r w:rsidRPr="007C4A7B">
        <w:fldChar w:fldCharType="separate"/>
      </w:r>
      <w:r w:rsidR="00AC4B4A">
        <w:t>5.2(a)</w:t>
      </w:r>
      <w:r w:rsidRPr="007C4A7B">
        <w:fldChar w:fldCharType="end"/>
      </w:r>
      <w:r w:rsidRPr="007C4A7B">
        <w:t xml:space="preserve"> (</w:t>
      </w:r>
      <w:r w:rsidRPr="007C4A7B" w:rsidR="00A76BD5">
        <w:t>“</w:t>
      </w:r>
      <w:r w:rsidRPr="007C4A7B">
        <w:rPr>
          <w:b/>
          <w:bCs/>
        </w:rPr>
        <w:t>Annual</w:t>
      </w:r>
      <w:r w:rsidRPr="007C4A7B">
        <w:t xml:space="preserve"> </w:t>
      </w:r>
      <w:r w:rsidRPr="007C4A7B">
        <w:rPr>
          <w:b/>
          <w:bCs/>
        </w:rPr>
        <w:t>Maintenance Program</w:t>
      </w:r>
      <w:r w:rsidRPr="007C4A7B" w:rsidR="00A76BD5">
        <w:t>”</w:t>
      </w:r>
      <w:r w:rsidRPr="007C4A7B">
        <w:t>).</w:t>
      </w:r>
      <w:bookmarkEnd w:id="2357"/>
    </w:p>
    <w:p w:rsidR="006E6AA2" w:rsidRPr="007C4A7B" w:rsidP="006E6AA2" w14:paraId="0EDA8B60" w14:textId="7EA2E67C">
      <w:pPr>
        <w:pStyle w:val="Heading3"/>
      </w:pPr>
      <w:bookmarkStart w:id="2358" w:name="_Ref104204990"/>
      <w:r w:rsidRPr="007C4A7B">
        <w:t xml:space="preserve">Within 20 Business Days </w:t>
      </w:r>
      <w:r w:rsidR="00C9184D">
        <w:t>after</w:t>
      </w:r>
      <w:r w:rsidRPr="007C4A7B" w:rsidR="00C9184D">
        <w:t xml:space="preserve"> </w:t>
      </w:r>
      <w:r w:rsidRPr="007C4A7B">
        <w:t xml:space="preserve">receipt of an Annual Maintenance Program, </w:t>
      </w:r>
      <w:r w:rsidR="002E50D5">
        <w:t>SFV</w:t>
      </w:r>
      <w:r w:rsidRPr="007C4A7B" w:rsidR="000A12FB">
        <w:t xml:space="preserve"> may</w:t>
      </w:r>
      <w:r w:rsidRPr="007C4A7B">
        <w:t xml:space="preserve"> request changes </w:t>
      </w:r>
      <w:r w:rsidRPr="007C4A7B" w:rsidR="00CF7719">
        <w:t>(acting reasonably)</w:t>
      </w:r>
      <w:r w:rsidR="00E867E8">
        <w:t xml:space="preserve"> to that </w:t>
      </w:r>
      <w:r w:rsidRPr="007C4A7B" w:rsidR="00E867E8">
        <w:t>Annual Maintenance Program</w:t>
      </w:r>
      <w:r w:rsidR="00E867E8">
        <w:t>. Without limiting the foregoing,</w:t>
      </w:r>
      <w:r w:rsidR="00BB3F5E">
        <w:t xml:space="preserve"> it</w:t>
      </w:r>
      <w:r w:rsidR="00E867E8">
        <w:t xml:space="preserve"> will be reasonable for SFV to request changes that are </w:t>
      </w:r>
      <w:r w:rsidR="00547624">
        <w:t>required to meet the requirements of this agreement or any other applicable Law (including compliance with the Social Licence Commitments and any applicable work health and safety and environmental obligations)</w:t>
      </w:r>
      <w:r w:rsidRPr="007C4A7B">
        <w:t>.</w:t>
      </w:r>
      <w:bookmarkEnd w:id="2358"/>
    </w:p>
    <w:p w:rsidR="009A6581" w:rsidRPr="007C4A7B" w:rsidP="009A6581" w14:paraId="7121A0F6" w14:textId="5EB0ADF8">
      <w:pPr>
        <w:pStyle w:val="Heading3"/>
      </w:pPr>
      <w:r w:rsidRPr="007C4A7B">
        <w:t xml:space="preserve">If SFV requests a change to an Annual Maintenance </w:t>
      </w:r>
      <w:r w:rsidRPr="007C4A7B" w:rsidR="00F87F3D">
        <w:t>Program</w:t>
      </w:r>
      <w:r w:rsidRPr="007C4A7B">
        <w:t xml:space="preserve"> in accordance with paragraph </w:t>
      </w:r>
      <w:r w:rsidRPr="007C4A7B">
        <w:fldChar w:fldCharType="begin"/>
      </w:r>
      <w:r w:rsidRPr="007C4A7B">
        <w:instrText xml:space="preserve"> REF _Ref104204990 \n \h </w:instrText>
      </w:r>
      <w:r w:rsidR="007C4A7B">
        <w:instrText xml:space="preserve"> \* MERGEFORMAT </w:instrText>
      </w:r>
      <w:r w:rsidRPr="007C4A7B">
        <w:fldChar w:fldCharType="separate"/>
      </w:r>
      <w:r w:rsidR="00AC4B4A">
        <w:t>(b)</w:t>
      </w:r>
      <w:r w:rsidRPr="007C4A7B">
        <w:fldChar w:fldCharType="end"/>
      </w:r>
      <w:r w:rsidRPr="007C4A7B">
        <w:t xml:space="preserve">, then </w:t>
      </w:r>
      <w:r w:rsidRPr="007C4A7B" w:rsidR="006E6AA2">
        <w:t xml:space="preserve">LTES Operator </w:t>
      </w:r>
      <w:r w:rsidRPr="007C4A7B">
        <w:t>must</w:t>
      </w:r>
      <w:r w:rsidRPr="007C4A7B">
        <w:t>:</w:t>
      </w:r>
      <w:r w:rsidRPr="007C4A7B">
        <w:t xml:space="preserve"> </w:t>
      </w:r>
    </w:p>
    <w:p w:rsidR="009A6581" w:rsidRPr="007C4A7B" w:rsidP="009A6581" w14:paraId="3228FB53" w14:textId="77777777">
      <w:pPr>
        <w:pStyle w:val="Heading4"/>
      </w:pPr>
      <w:r w:rsidRPr="007C4A7B">
        <w:t xml:space="preserve">consider (acting reasonably and in good faith) </w:t>
      </w:r>
      <w:r w:rsidRPr="007C4A7B">
        <w:t xml:space="preserve">the requested </w:t>
      </w:r>
      <w:r w:rsidRPr="007C4A7B" w:rsidR="00A57625">
        <w:t>changes</w:t>
      </w:r>
      <w:r w:rsidRPr="007C4A7B">
        <w:t xml:space="preserve">; </w:t>
      </w:r>
      <w:r w:rsidRPr="007C4A7B" w:rsidR="00A57625">
        <w:t>and</w:t>
      </w:r>
      <w:r w:rsidRPr="007C4A7B">
        <w:t xml:space="preserve"> </w:t>
      </w:r>
    </w:p>
    <w:p w:rsidR="009A6581" w:rsidRPr="007C4A7B" w:rsidP="009A6581" w14:paraId="693E5FAA" w14:textId="77777777">
      <w:pPr>
        <w:pStyle w:val="Heading4"/>
      </w:pPr>
      <w:r w:rsidRPr="007C4A7B">
        <w:t xml:space="preserve">resubmit </w:t>
      </w:r>
      <w:r w:rsidRPr="007C4A7B">
        <w:t xml:space="preserve">or confirm (as applicable) the Annual Maintenance </w:t>
      </w:r>
      <w:r w:rsidRPr="007C4A7B" w:rsidR="00F87F3D">
        <w:t>Program</w:t>
      </w:r>
      <w:r w:rsidRPr="007C4A7B">
        <w:t>,</w:t>
      </w:r>
    </w:p>
    <w:p w:rsidR="006E6AA2" w:rsidRPr="007C4A7B" w:rsidP="00E717A8" w14:paraId="18E8E5A9" w14:textId="77777777">
      <w:pPr>
        <w:pStyle w:val="Indent3"/>
      </w:pPr>
      <w:r w:rsidRPr="007C4A7B">
        <w:t xml:space="preserve">within 20 Business Days </w:t>
      </w:r>
      <w:r w:rsidR="00C9184D">
        <w:t>after</w:t>
      </w:r>
      <w:r w:rsidRPr="007C4A7B" w:rsidR="00C9184D">
        <w:t xml:space="preserve"> </w:t>
      </w:r>
      <w:r w:rsidRPr="007C4A7B">
        <w:t>SFV’s request</w:t>
      </w:r>
      <w:r w:rsidRPr="007C4A7B">
        <w:t>.</w:t>
      </w:r>
    </w:p>
    <w:p w:rsidR="00B32422" w:rsidRPr="007C4A7B" w:rsidP="00B32422" w14:paraId="39BF4343" w14:textId="77777777">
      <w:pPr>
        <w:pStyle w:val="Heading2"/>
      </w:pPr>
      <w:bookmarkStart w:id="2359" w:name="_Toc56502161"/>
      <w:bookmarkStart w:id="2360" w:name="_Toc56502422"/>
      <w:bookmarkStart w:id="2361" w:name="_Toc56502683"/>
      <w:bookmarkStart w:id="2362" w:name="_Ref94884505"/>
      <w:bookmarkStart w:id="2363" w:name="_Ref94884864"/>
      <w:bookmarkStart w:id="2364" w:name="_Toc225943131"/>
      <w:bookmarkStart w:id="2365" w:name="_Toc515358916"/>
      <w:bookmarkStart w:id="2366" w:name="_Ref492491154"/>
      <w:bookmarkStart w:id="2367" w:name="_Toc492504768"/>
      <w:bookmarkStart w:id="2368" w:name="_Toc515358920"/>
      <w:bookmarkStart w:id="2369" w:name="_Toc515470226"/>
      <w:bookmarkStart w:id="2370" w:name="_Ref225839376"/>
      <w:bookmarkStart w:id="2371" w:name="_Toc240354966"/>
      <w:bookmarkStart w:id="2372" w:name="_Ref467051300"/>
      <w:bookmarkEnd w:id="2359"/>
      <w:bookmarkEnd w:id="2360"/>
      <w:bookmarkEnd w:id="2361"/>
      <w:r w:rsidRPr="007C4A7B">
        <w:t>Maintenance</w:t>
      </w:r>
      <w:bookmarkEnd w:id="2362"/>
      <w:bookmarkEnd w:id="2363"/>
      <w:bookmarkEnd w:id="2364"/>
    </w:p>
    <w:p w:rsidR="00647FDE" w:rsidP="00752944" w14:paraId="79842406" w14:textId="74B1CC6A">
      <w:pPr>
        <w:pStyle w:val="Heading3"/>
      </w:pPr>
      <w:bookmarkStart w:id="2373" w:name="_Ref101353840"/>
      <w:bookmarkStart w:id="2374" w:name="_Toc515358917"/>
      <w:bookmarkEnd w:id="2365"/>
      <w:r>
        <w:t>Unless otherwise consented to by SFV, d</w:t>
      </w:r>
      <w:r w:rsidRPr="007C4A7B" w:rsidR="00C71918">
        <w:t xml:space="preserve">uring </w:t>
      </w:r>
      <w:bookmarkStart w:id="2375" w:name="_9kR3WTr2664CLPCw400HoPy31x2lHBBMk7A7APO"/>
      <w:r w:rsidR="006F7EDD">
        <w:t xml:space="preserve">any </w:t>
      </w:r>
      <w:r w:rsidR="00096F34">
        <w:t>Annuity</w:t>
      </w:r>
      <w:r w:rsidRPr="007C4A7B" w:rsidR="00096F34">
        <w:t xml:space="preserve"> </w:t>
      </w:r>
      <w:r w:rsidRPr="007C4A7B" w:rsidR="00C71918">
        <w:t xml:space="preserve">Period </w:t>
      </w:r>
      <w:r w:rsidRPr="007C4A7B" w:rsidR="00654CB9">
        <w:t>LTES</w:t>
      </w:r>
      <w:r w:rsidR="00654CB9">
        <w:t xml:space="preserve"> Operator</w:t>
      </w:r>
      <w:bookmarkEnd w:id="2375"/>
      <w:r w:rsidRPr="009D3D5A" w:rsidR="005E5D9C">
        <w:t xml:space="preserve"> must use its </w:t>
      </w:r>
      <w:r w:rsidR="00821883">
        <w:t>best</w:t>
      </w:r>
      <w:r w:rsidRPr="009D3D5A" w:rsidR="005E5D9C">
        <w:t xml:space="preserve"> endeavours to schedule and undertake </w:t>
      </w:r>
      <w:r w:rsidR="00C114EA">
        <w:t xml:space="preserve">planned </w:t>
      </w:r>
      <w:r w:rsidRPr="009D3D5A" w:rsidR="005E5D9C">
        <w:t xml:space="preserve">maintenance </w:t>
      </w:r>
      <w:r w:rsidR="003E198B">
        <w:t>that is reasonably likely to affect the</w:t>
      </w:r>
      <w:r w:rsidR="00F37B37">
        <w:t xml:space="preserve"> available</w:t>
      </w:r>
      <w:r>
        <w:t>:</w:t>
      </w:r>
    </w:p>
    <w:p w:rsidR="00647FDE" w:rsidP="00647FDE" w14:paraId="5D66ED58" w14:textId="2C5272D0">
      <w:pPr>
        <w:pStyle w:val="Heading4"/>
      </w:pPr>
      <w:r>
        <w:t xml:space="preserve">Actual </w:t>
      </w:r>
      <w:r w:rsidR="00D25311">
        <w:t xml:space="preserve">Export </w:t>
      </w:r>
      <w:r>
        <w:t>C</w:t>
      </w:r>
      <w:r w:rsidR="003E198B">
        <w:t>apacity</w:t>
      </w:r>
      <w:r>
        <w:t xml:space="preserve">; </w:t>
      </w:r>
      <w:r w:rsidR="00DD5F67">
        <w:t>and/</w:t>
      </w:r>
      <w:r>
        <w:t>or</w:t>
      </w:r>
    </w:p>
    <w:p w:rsidR="00647FDE" w:rsidP="00647FDE" w14:paraId="50AC29DA" w14:textId="73E81645">
      <w:pPr>
        <w:pStyle w:val="Heading4"/>
      </w:pPr>
      <w:r>
        <w:t xml:space="preserve">Actual </w:t>
      </w:r>
      <w:r w:rsidR="002D0B49">
        <w:t>S</w:t>
      </w:r>
      <w:r>
        <w:t xml:space="preserve">torage </w:t>
      </w:r>
      <w:r w:rsidR="002D0B49">
        <w:t>C</w:t>
      </w:r>
      <w:r>
        <w:t>apacity,</w:t>
      </w:r>
    </w:p>
    <w:p w:rsidR="005E5D9C" w:rsidP="00E717A8" w14:paraId="77CE64B6" w14:textId="2DC252F9">
      <w:pPr>
        <w:pStyle w:val="Indent3"/>
      </w:pPr>
      <w:r>
        <w:t>by more than 10%</w:t>
      </w:r>
      <w:r w:rsidR="00291601">
        <w:t xml:space="preserve"> at times</w:t>
      </w:r>
      <w:r>
        <w:t xml:space="preserve"> </w:t>
      </w:r>
      <w:r w:rsidR="00A05045">
        <w:t>outside of</w:t>
      </w:r>
      <w:bookmarkEnd w:id="2373"/>
      <w:r w:rsidRPr="009D3D5A">
        <w:t xml:space="preserve"> </w:t>
      </w:r>
      <w:r w:rsidR="000D559F">
        <w:t xml:space="preserve">the </w:t>
      </w:r>
      <w:r>
        <w:t xml:space="preserve">Peak </w:t>
      </w:r>
      <w:r w:rsidR="000D559F">
        <w:t>Period</w:t>
      </w:r>
      <w:r>
        <w:t>.</w:t>
      </w:r>
    </w:p>
    <w:bookmarkEnd w:id="2374"/>
    <w:p w:rsidR="00057FBA" w:rsidP="00057FBA" w14:paraId="43FA9620" w14:textId="47A1378B">
      <w:pPr>
        <w:pStyle w:val="Heading3"/>
      </w:pPr>
      <w:r>
        <w:t xml:space="preserve">Nothing in this clause </w:t>
      </w:r>
      <w:r>
        <w:fldChar w:fldCharType="begin"/>
      </w:r>
      <w:r>
        <w:instrText xml:space="preserve"> REF _Ref94884505 \w \h </w:instrText>
      </w:r>
      <w:r>
        <w:fldChar w:fldCharType="separate"/>
      </w:r>
      <w:r w:rsidR="00AC4B4A">
        <w:t>5.2</w:t>
      </w:r>
      <w:r>
        <w:fldChar w:fldCharType="end"/>
      </w:r>
      <w:r>
        <w:t xml:space="preserve"> prevent</w:t>
      </w:r>
      <w:r w:rsidR="004D39BE">
        <w:t>s</w:t>
      </w:r>
      <w:r>
        <w:t xml:space="preserve"> LTES Operator from undertaking emergency maintenance or repairs in accordance with Good Industry Practice </w:t>
      </w:r>
      <w:r w:rsidR="00432AF9">
        <w:t>that are</w:t>
      </w:r>
      <w:r>
        <w:t>:</w:t>
      </w:r>
    </w:p>
    <w:p w:rsidR="00057FBA" w:rsidP="00057FBA" w14:paraId="7F5E14C6" w14:textId="77777777">
      <w:pPr>
        <w:pStyle w:val="Heading4"/>
      </w:pPr>
      <w:r>
        <w:t>necessary to prevent injury or damage to the environment or equipment; or</w:t>
      </w:r>
    </w:p>
    <w:p w:rsidR="00057FBA" w:rsidRPr="00E9496B" w:rsidP="00057FBA" w14:paraId="574FF740" w14:textId="77777777">
      <w:pPr>
        <w:pStyle w:val="Heading4"/>
      </w:pPr>
      <w:r>
        <w:rPr>
          <w:szCs w:val="18"/>
        </w:rPr>
        <w:t xml:space="preserve">required to maintain manufacturer’s warranties, </w:t>
      </w:r>
    </w:p>
    <w:p w:rsidR="00E9496B" w:rsidP="00E717A8" w14:paraId="31CD2DE3" w14:textId="77777777">
      <w:pPr>
        <w:pStyle w:val="Indent3"/>
      </w:pPr>
      <w:r>
        <w:t>and cannot</w:t>
      </w:r>
      <w:r w:rsidR="00432AF9">
        <w:t xml:space="preserve"> reasonably</w:t>
      </w:r>
      <w:r>
        <w:t xml:space="preserve"> be rescheduled</w:t>
      </w:r>
      <w:r w:rsidR="00432AF9">
        <w:t xml:space="preserve"> or deferred</w:t>
      </w:r>
      <w:r>
        <w:t>.</w:t>
      </w:r>
      <w:r w:rsidR="00C84B6E">
        <w:t xml:space="preserve"> </w:t>
      </w:r>
    </w:p>
    <w:p w:rsidR="00F52328" w:rsidP="00F52328" w14:paraId="27663CED" w14:textId="77777777">
      <w:pPr>
        <w:pStyle w:val="Heading2"/>
        <w:rPr>
          <w:szCs w:val="18"/>
        </w:rPr>
      </w:pPr>
      <w:bookmarkStart w:id="2376" w:name="_Ref103871650"/>
      <w:bookmarkStart w:id="2377" w:name="_Ref103871662"/>
      <w:bookmarkStart w:id="2378" w:name="_Toc225943132"/>
      <w:r>
        <w:rPr>
          <w:szCs w:val="18"/>
        </w:rPr>
        <w:t>Adjustment to Peak Periods</w:t>
      </w:r>
      <w:bookmarkEnd w:id="2376"/>
      <w:bookmarkEnd w:id="2377"/>
      <w:bookmarkEnd w:id="2378"/>
    </w:p>
    <w:p w:rsidR="00B85E79" w:rsidP="00A97C7D" w14:paraId="183C1350" w14:textId="085EB794">
      <w:pPr>
        <w:pStyle w:val="Indent2"/>
        <w:rPr>
          <w:szCs w:val="18"/>
        </w:rPr>
      </w:pPr>
      <w:r w:rsidRPr="00DD003A">
        <w:rPr>
          <w:szCs w:val="18"/>
        </w:rPr>
        <w:t>If</w:t>
      </w:r>
      <w:r w:rsidRPr="00DD003A" w:rsidR="00F52328">
        <w:rPr>
          <w:szCs w:val="18"/>
        </w:rPr>
        <w:t xml:space="preserve"> SFV considers </w:t>
      </w:r>
      <w:r w:rsidRPr="00DD003A">
        <w:rPr>
          <w:szCs w:val="18"/>
        </w:rPr>
        <w:t xml:space="preserve">that an adjustment to the Peak Period </w:t>
      </w:r>
      <w:r w:rsidRPr="00DD003A" w:rsidR="00F52328">
        <w:rPr>
          <w:szCs w:val="18"/>
        </w:rPr>
        <w:t xml:space="preserve">is </w:t>
      </w:r>
      <w:r w:rsidRPr="00DD003A" w:rsidR="00432AF9">
        <w:rPr>
          <w:szCs w:val="18"/>
        </w:rPr>
        <w:t>appropriate</w:t>
      </w:r>
      <w:r w:rsidRPr="00DD003A" w:rsidR="00F52328">
        <w:rPr>
          <w:szCs w:val="18"/>
        </w:rPr>
        <w:t xml:space="preserve"> to reflect changes in electricity demand and peak </w:t>
      </w:r>
      <w:r w:rsidR="0039117C">
        <w:rPr>
          <w:szCs w:val="18"/>
        </w:rPr>
        <w:t>“s</w:t>
      </w:r>
      <w:r w:rsidRPr="00DD003A" w:rsidR="00F52328">
        <w:rPr>
          <w:szCs w:val="18"/>
        </w:rPr>
        <w:t xml:space="preserve">pot </w:t>
      </w:r>
      <w:r w:rsidR="0039117C">
        <w:rPr>
          <w:szCs w:val="18"/>
        </w:rPr>
        <w:t>p</w:t>
      </w:r>
      <w:r w:rsidRPr="00DD003A" w:rsidR="00F52328">
        <w:rPr>
          <w:szCs w:val="18"/>
        </w:rPr>
        <w:t>rices</w:t>
      </w:r>
      <w:r w:rsidR="0039117C">
        <w:rPr>
          <w:szCs w:val="18"/>
        </w:rPr>
        <w:t>”</w:t>
      </w:r>
      <w:r w:rsidRPr="00DD003A" w:rsidR="00F52328">
        <w:rPr>
          <w:szCs w:val="18"/>
        </w:rPr>
        <w:t xml:space="preserve"> </w:t>
      </w:r>
      <w:r w:rsidR="0039117C">
        <w:rPr>
          <w:szCs w:val="18"/>
        </w:rPr>
        <w:t xml:space="preserve">(as defined in the NER) </w:t>
      </w:r>
      <w:r w:rsidRPr="00DD003A" w:rsidR="00F52328">
        <w:rPr>
          <w:szCs w:val="18"/>
        </w:rPr>
        <w:t>applicable in New South Wales</w:t>
      </w:r>
      <w:r w:rsidRPr="00DD003A" w:rsidR="00432AF9">
        <w:rPr>
          <w:szCs w:val="18"/>
        </w:rPr>
        <w:t>,</w:t>
      </w:r>
      <w:r w:rsidRPr="00DD003A">
        <w:rPr>
          <w:szCs w:val="18"/>
        </w:rPr>
        <w:t xml:space="preserve"> then SFV may</w:t>
      </w:r>
      <w:r w:rsidR="00DD003A">
        <w:rPr>
          <w:szCs w:val="18"/>
        </w:rPr>
        <w:t>, by giving</w:t>
      </w:r>
      <w:r w:rsidRPr="00DD003A" w:rsidR="00DD003A">
        <w:rPr>
          <w:szCs w:val="18"/>
        </w:rPr>
        <w:t xml:space="preserve"> at leas</w:t>
      </w:r>
      <w:r w:rsidRPr="006F3FBE" w:rsidR="00DD003A">
        <w:rPr>
          <w:szCs w:val="18"/>
        </w:rPr>
        <w:t>t 3</w:t>
      </w:r>
      <w:r w:rsidRPr="00DD003A" w:rsidR="00DD003A">
        <w:rPr>
          <w:szCs w:val="18"/>
        </w:rPr>
        <w:t xml:space="preserve"> years prior notice to LTES Operator</w:t>
      </w:r>
      <w:r w:rsidR="00DD003A">
        <w:rPr>
          <w:szCs w:val="18"/>
        </w:rPr>
        <w:t>,</w:t>
      </w:r>
      <w:r w:rsidRPr="00DD003A">
        <w:rPr>
          <w:szCs w:val="18"/>
        </w:rPr>
        <w:t xml:space="preserve"> make such adjustment,</w:t>
      </w:r>
      <w:r w:rsidRPr="00DD003A" w:rsidR="00F52328">
        <w:rPr>
          <w:szCs w:val="18"/>
        </w:rPr>
        <w:t xml:space="preserve"> provided that</w:t>
      </w:r>
      <w:r w:rsidR="00DD003A">
        <w:rPr>
          <w:szCs w:val="18"/>
        </w:rPr>
        <w:t xml:space="preserve"> </w:t>
      </w:r>
      <w:r w:rsidRPr="00DD003A" w:rsidR="00F52328">
        <w:rPr>
          <w:szCs w:val="18"/>
        </w:rPr>
        <w:t xml:space="preserve">the </w:t>
      </w:r>
      <w:r w:rsidRPr="00F52328" w:rsidR="00F52328">
        <w:t>duration</w:t>
      </w:r>
      <w:r w:rsidRPr="00DD003A" w:rsidR="00F52328">
        <w:rPr>
          <w:szCs w:val="18"/>
        </w:rPr>
        <w:t xml:space="preserve"> of the Peak </w:t>
      </w:r>
      <w:r w:rsidRPr="00DB04E2" w:rsidR="00F52328">
        <w:t>Period</w:t>
      </w:r>
      <w:r w:rsidRPr="00DD003A" w:rsidR="00F52328">
        <w:rPr>
          <w:szCs w:val="18"/>
        </w:rPr>
        <w:t xml:space="preserve"> cannot exceed 4 months in a year.</w:t>
      </w:r>
    </w:p>
    <w:p w:rsidR="00890F57" w:rsidP="00CD18B5" w14:paraId="53BD94EA" w14:textId="77777777">
      <w:pPr>
        <w:pStyle w:val="Heading1"/>
        <w:numPr>
          <w:ilvl w:val="0"/>
          <w:numId w:val="27"/>
        </w:numPr>
        <w:ind w:left="0" w:firstLine="0"/>
      </w:pPr>
      <w:bookmarkStart w:id="2379" w:name="_Toc94885391"/>
      <w:bookmarkStart w:id="2380" w:name="_Toc94885826"/>
      <w:bookmarkStart w:id="2381" w:name="_Toc94886267"/>
      <w:bookmarkStart w:id="2382" w:name="_Toc99723393"/>
      <w:bookmarkStart w:id="2383" w:name="_Toc94885392"/>
      <w:bookmarkStart w:id="2384" w:name="_Toc94885827"/>
      <w:bookmarkStart w:id="2385" w:name="_Toc94886268"/>
      <w:bookmarkStart w:id="2386" w:name="_Toc99723394"/>
      <w:bookmarkStart w:id="2387" w:name="_Toc94885393"/>
      <w:bookmarkStart w:id="2388" w:name="_Toc94885828"/>
      <w:bookmarkStart w:id="2389" w:name="_Toc94886269"/>
      <w:bookmarkStart w:id="2390" w:name="_Toc99723395"/>
      <w:bookmarkStart w:id="2391" w:name="_Toc94885394"/>
      <w:bookmarkStart w:id="2392" w:name="_Toc94885829"/>
      <w:bookmarkStart w:id="2393" w:name="_Toc94886270"/>
      <w:bookmarkStart w:id="2394" w:name="_Toc99723396"/>
      <w:bookmarkStart w:id="2395" w:name="_Toc94885395"/>
      <w:bookmarkStart w:id="2396" w:name="_Toc94885830"/>
      <w:bookmarkStart w:id="2397" w:name="_Toc94886271"/>
      <w:bookmarkStart w:id="2398" w:name="_Toc99723397"/>
      <w:bookmarkStart w:id="2399" w:name="_Toc94885396"/>
      <w:bookmarkStart w:id="2400" w:name="_Toc94885831"/>
      <w:bookmarkStart w:id="2401" w:name="_Toc94886272"/>
      <w:bookmarkStart w:id="2402" w:name="_Toc99723398"/>
      <w:bookmarkStart w:id="2403" w:name="_Toc94885397"/>
      <w:bookmarkStart w:id="2404" w:name="_Toc94885832"/>
      <w:bookmarkStart w:id="2405" w:name="_Toc94886273"/>
      <w:bookmarkStart w:id="2406" w:name="_Toc99723399"/>
      <w:bookmarkStart w:id="2407" w:name="_Toc94885398"/>
      <w:bookmarkStart w:id="2408" w:name="_Toc94885833"/>
      <w:bookmarkStart w:id="2409" w:name="_Toc94886274"/>
      <w:bookmarkStart w:id="2410" w:name="_Toc99723400"/>
      <w:bookmarkStart w:id="2411" w:name="_Toc94885399"/>
      <w:bookmarkStart w:id="2412" w:name="_Toc94885834"/>
      <w:bookmarkStart w:id="2413" w:name="_Toc94886275"/>
      <w:bookmarkStart w:id="2414" w:name="_Toc99723401"/>
      <w:bookmarkStart w:id="2415" w:name="_Toc94885400"/>
      <w:bookmarkStart w:id="2416" w:name="_Toc94885835"/>
      <w:bookmarkStart w:id="2417" w:name="_Toc94886276"/>
      <w:bookmarkStart w:id="2418" w:name="_Toc99723402"/>
      <w:bookmarkStart w:id="2419" w:name="_Toc94885401"/>
      <w:bookmarkStart w:id="2420" w:name="_Toc94885836"/>
      <w:bookmarkStart w:id="2421" w:name="_Toc94886277"/>
      <w:bookmarkStart w:id="2422" w:name="_Toc99723403"/>
      <w:bookmarkStart w:id="2423" w:name="_Toc94885402"/>
      <w:bookmarkStart w:id="2424" w:name="_Toc94885837"/>
      <w:bookmarkStart w:id="2425" w:name="_Toc94886278"/>
      <w:bookmarkStart w:id="2426" w:name="_Toc99723404"/>
      <w:bookmarkStart w:id="2427" w:name="_Toc94885403"/>
      <w:bookmarkStart w:id="2428" w:name="_Toc94885838"/>
      <w:bookmarkStart w:id="2429" w:name="_Toc94886279"/>
      <w:bookmarkStart w:id="2430" w:name="_Toc99723405"/>
      <w:bookmarkStart w:id="2431" w:name="_Toc94885404"/>
      <w:bookmarkStart w:id="2432" w:name="_Toc94885839"/>
      <w:bookmarkStart w:id="2433" w:name="_Toc94886280"/>
      <w:bookmarkStart w:id="2434" w:name="_Toc99723406"/>
      <w:bookmarkStart w:id="2435" w:name="_Toc94885405"/>
      <w:bookmarkStart w:id="2436" w:name="_Toc94885840"/>
      <w:bookmarkStart w:id="2437" w:name="_Toc94886281"/>
      <w:bookmarkStart w:id="2438" w:name="_Toc99723407"/>
      <w:bookmarkStart w:id="2439" w:name="_Toc94885406"/>
      <w:bookmarkStart w:id="2440" w:name="_Toc94885841"/>
      <w:bookmarkStart w:id="2441" w:name="_Toc94886282"/>
      <w:bookmarkStart w:id="2442" w:name="_Toc99723408"/>
      <w:bookmarkStart w:id="2443" w:name="_Toc94885407"/>
      <w:bookmarkStart w:id="2444" w:name="_Toc94885842"/>
      <w:bookmarkStart w:id="2445" w:name="_Toc94886283"/>
      <w:bookmarkStart w:id="2446" w:name="_Toc99723409"/>
      <w:bookmarkStart w:id="2447" w:name="_Toc94885408"/>
      <w:bookmarkStart w:id="2448" w:name="_Toc94885843"/>
      <w:bookmarkStart w:id="2449" w:name="_Toc94886284"/>
      <w:bookmarkStart w:id="2450" w:name="_Toc99723410"/>
      <w:bookmarkStart w:id="2451" w:name="_Toc94885409"/>
      <w:bookmarkStart w:id="2452" w:name="_Toc94885844"/>
      <w:bookmarkStart w:id="2453" w:name="_Toc94886285"/>
      <w:bookmarkStart w:id="2454" w:name="_Toc99723411"/>
      <w:bookmarkStart w:id="2455" w:name="_Toc94885410"/>
      <w:bookmarkStart w:id="2456" w:name="_Toc94885845"/>
      <w:bookmarkStart w:id="2457" w:name="_Toc94886286"/>
      <w:bookmarkStart w:id="2458" w:name="_Toc99723412"/>
      <w:bookmarkStart w:id="2459" w:name="_Toc94885411"/>
      <w:bookmarkStart w:id="2460" w:name="_Toc94885846"/>
      <w:bookmarkStart w:id="2461" w:name="_Toc94886287"/>
      <w:bookmarkStart w:id="2462" w:name="_Toc99723413"/>
      <w:bookmarkStart w:id="2463" w:name="_Ref106877085"/>
      <w:bookmarkStart w:id="2464" w:name="_Ref106877089"/>
      <w:bookmarkStart w:id="2465" w:name="_Toc225943133"/>
      <w:bookmarkStart w:id="2466" w:name="_Toc492504769"/>
      <w:bookmarkStart w:id="2467" w:name="_Toc515358924"/>
      <w:bookmarkStart w:id="2468" w:name="_Toc515470227"/>
      <w:bookmarkStart w:id="2469" w:name="_Ref467049307"/>
      <w:bookmarkEnd w:id="2366"/>
      <w:bookmarkEnd w:id="2367"/>
      <w:bookmarkEnd w:id="2368"/>
      <w:bookmarkEnd w:id="2369"/>
      <w:bookmarkEnd w:id="2370"/>
      <w:bookmarkEnd w:id="2371"/>
      <w:bookmarkEnd w:id="2372"/>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r>
        <w:t>Insurance</w:t>
      </w:r>
      <w:bookmarkEnd w:id="2463"/>
      <w:bookmarkEnd w:id="2464"/>
      <w:bookmarkEnd w:id="2465"/>
    </w:p>
    <w:p w:rsidR="007036EF" w:rsidP="00D72DD2" w14:paraId="2B06BF55" w14:textId="3E5D8903">
      <w:pPr>
        <w:pStyle w:val="Heading3"/>
        <w:rPr>
          <w:lang w:eastAsia="en-AU"/>
        </w:rPr>
      </w:pPr>
      <w:bookmarkStart w:id="2470" w:name="_Ref166847094"/>
      <w:r>
        <w:t>On and from the Commercial Operations Date</w:t>
      </w:r>
      <w:r w:rsidR="00C71918">
        <w:t xml:space="preserve">, </w:t>
      </w:r>
      <w:r w:rsidR="00890F57">
        <w:t>LTES Operator must</w:t>
      </w:r>
      <w:r w:rsidR="00F33392">
        <w:t>, at its sole cost,</w:t>
      </w:r>
      <w:r w:rsidR="00890F57">
        <w:t xml:space="preserve"> take out and maintain</w:t>
      </w:r>
      <w:r w:rsidR="00152C54">
        <w:t xml:space="preserve"> at all times</w:t>
      </w:r>
      <w:r>
        <w:t xml:space="preserve"> insurance policies in relation to the </w:t>
      </w:r>
      <w:bookmarkStart w:id="2471" w:name="_9kMJAP6ZWu59979IhY4xoiy"/>
      <w:r>
        <w:t>Project</w:t>
      </w:r>
      <w:bookmarkEnd w:id="2471"/>
      <w:r>
        <w:t xml:space="preserve"> consistent with Good Industry Practice, including but not limited</w:t>
      </w:r>
      <w:r w:rsidR="00152C54">
        <w:t xml:space="preserve"> to</w:t>
      </w:r>
      <w:r>
        <w:t>:</w:t>
      </w:r>
      <w:bookmarkEnd w:id="2470"/>
    </w:p>
    <w:p w:rsidR="000D7E7F" w:rsidP="00D72DD2" w14:paraId="3CE6F00D" w14:textId="267F56BE">
      <w:pPr>
        <w:pStyle w:val="Heading4"/>
      </w:pPr>
      <w:r>
        <w:t xml:space="preserve">all risks insurance for the replacement value of the completed </w:t>
      </w:r>
      <w:bookmarkStart w:id="2472" w:name="_9kMK2G6ZWu59979IhY4xoiy"/>
      <w:r>
        <w:t>Project</w:t>
      </w:r>
      <w:bookmarkEnd w:id="2472"/>
      <w:r>
        <w:t xml:space="preserve"> property;</w:t>
      </w:r>
      <w:r w:rsidR="00B91D73">
        <w:t xml:space="preserve"> </w:t>
      </w:r>
    </w:p>
    <w:p w:rsidR="007036EF" w:rsidP="00D72DD2" w14:paraId="02940A34" w14:textId="393D085C">
      <w:pPr>
        <w:pStyle w:val="Heading4"/>
      </w:pPr>
      <w:r>
        <w:t xml:space="preserve">public and product liability insurance for at least </w:t>
      </w:r>
      <w:r w:rsidRPr="003C5B4B">
        <w:t>$</w:t>
      </w:r>
      <w:r w:rsidRPr="005669A5">
        <w:t>20</w:t>
      </w:r>
      <w:r w:rsidRPr="003C5B4B">
        <w:t xml:space="preserve"> million</w:t>
      </w:r>
      <w:r>
        <w:t xml:space="preserve"> per event;</w:t>
      </w:r>
    </w:p>
    <w:p w:rsidR="007036EF" w:rsidP="00D72DD2" w14:paraId="04581A73" w14:textId="606A53C5">
      <w:pPr>
        <w:pStyle w:val="Heading4"/>
      </w:pPr>
      <w:r>
        <w:t xml:space="preserve">workers’ compensation insurance required by Law; </w:t>
      </w:r>
      <w:r w:rsidR="008A4A5D">
        <w:t>and</w:t>
      </w:r>
    </w:p>
    <w:p w:rsidR="007A4603" w:rsidP="007A4603" w14:paraId="5AC4CDE8" w14:textId="726E03F3">
      <w:pPr>
        <w:pStyle w:val="Heading4"/>
      </w:pPr>
      <w:r>
        <w:t>motor vehicle liability insurance required by Law</w:t>
      </w:r>
      <w:r>
        <w:t>,</w:t>
      </w:r>
    </w:p>
    <w:p w:rsidR="007036EF" w:rsidP="00B933EC" w14:paraId="42FB720A" w14:textId="29AB3C2B">
      <w:pPr>
        <w:pStyle w:val="Heading4"/>
        <w:numPr>
          <w:ilvl w:val="0"/>
          <w:numId w:val="0"/>
        </w:numPr>
        <w:ind w:left="1474"/>
      </w:pPr>
      <w:r>
        <w:t>(“</w:t>
      </w:r>
      <w:r>
        <w:rPr>
          <w:b/>
          <w:bCs/>
        </w:rPr>
        <w:t>Insurance Policies</w:t>
      </w:r>
      <w:r>
        <w:t>”). Each Insurance Policy must be taken out with an insurer that has an Acceptable Credit Rating</w:t>
      </w:r>
      <w:r>
        <w:t>.</w:t>
      </w:r>
    </w:p>
    <w:p w:rsidR="00D72DD2" w:rsidP="00CD18B5" w14:paraId="4352C64F" w14:textId="3C99A1AC">
      <w:pPr>
        <w:pStyle w:val="Heading3"/>
        <w:numPr>
          <w:ilvl w:val="2"/>
          <w:numId w:val="19"/>
        </w:numPr>
      </w:pPr>
      <w:bookmarkStart w:id="2473" w:name="_Ref104218003"/>
      <w:bookmarkStart w:id="2474" w:name="_Hlk116044870"/>
      <w:r>
        <w:t xml:space="preserve">SFV may request certificates of currency issued by the relevant insurers or any other documentation evidencing that the </w:t>
      </w:r>
      <w:r w:rsidR="00FD6F8A">
        <w:t>I</w:t>
      </w:r>
      <w:r>
        <w:t xml:space="preserve">nsurance </w:t>
      </w:r>
      <w:r w:rsidR="00FD6F8A">
        <w:t>P</w:t>
      </w:r>
      <w:r>
        <w:t>olicies have been effected and all premiums have been paid.</w:t>
      </w:r>
      <w:bookmarkEnd w:id="2473"/>
      <w:r>
        <w:t xml:space="preserve"> SFV may not exercise its right under this clause more than once in any 12 month period.  </w:t>
      </w:r>
    </w:p>
    <w:p w:rsidR="00D72DD2" w:rsidRPr="00D713A2" w:rsidP="00CD18B5" w14:paraId="598EA9B4" w14:textId="4092EE59">
      <w:pPr>
        <w:pStyle w:val="Heading3"/>
        <w:numPr>
          <w:ilvl w:val="2"/>
          <w:numId w:val="19"/>
        </w:numPr>
      </w:pPr>
      <w:r>
        <w:t xml:space="preserve">Within 10 Business Days after receiving SFV’s request under paragraph </w:t>
      </w:r>
      <w:r>
        <w:fldChar w:fldCharType="begin"/>
      </w:r>
      <w:r>
        <w:instrText xml:space="preserve"> REF _Ref104218003 \n \h  \* MERGEFORMAT </w:instrText>
      </w:r>
      <w:r>
        <w:fldChar w:fldCharType="separate"/>
      </w:r>
      <w:r w:rsidR="00AC4B4A">
        <w:t>(b)</w:t>
      </w:r>
      <w:r>
        <w:fldChar w:fldCharType="end"/>
      </w:r>
      <w:r>
        <w:t>, LTES Operator must provide such certificates or other documentation requested by SFV.</w:t>
      </w:r>
      <w:bookmarkEnd w:id="2474"/>
    </w:p>
    <w:p w:rsidR="00663C63" w:rsidRPr="003752F9" w:rsidP="00CD18B5" w14:paraId="51113289" w14:textId="77777777">
      <w:pPr>
        <w:pStyle w:val="Heading1"/>
        <w:numPr>
          <w:ilvl w:val="0"/>
          <w:numId w:val="27"/>
        </w:numPr>
        <w:ind w:left="0" w:firstLine="0"/>
      </w:pPr>
      <w:bookmarkStart w:id="2475" w:name="_Toc225943134"/>
      <w:r w:rsidRPr="003752F9">
        <w:t>Alteration</w:t>
      </w:r>
      <w:r>
        <w:t>s to the Project</w:t>
      </w:r>
      <w:bookmarkEnd w:id="2475"/>
      <w:r>
        <w:t xml:space="preserve"> </w:t>
      </w:r>
    </w:p>
    <w:p w:rsidR="00663C63" w:rsidP="00663C63" w14:paraId="1BCC8AF0" w14:textId="77777777">
      <w:pPr>
        <w:pStyle w:val="Heading2"/>
      </w:pPr>
      <w:bookmarkStart w:id="2476" w:name="_9kMJI5YVtAGA6DKG"/>
      <w:bookmarkStart w:id="2477" w:name="_Toc225943135"/>
      <w:bookmarkEnd w:id="2476"/>
      <w:r>
        <w:t>Material Alterations</w:t>
      </w:r>
      <w:bookmarkEnd w:id="2477"/>
    </w:p>
    <w:p w:rsidR="00663C63" w:rsidP="00663C63" w14:paraId="10FAD283" w14:textId="77777777">
      <w:pPr>
        <w:pStyle w:val="Heading3"/>
        <w:numPr>
          <w:ilvl w:val="0"/>
          <w:numId w:val="0"/>
        </w:numPr>
        <w:ind w:left="737"/>
        <w:rPr>
          <w:lang w:eastAsia="en-AU"/>
        </w:rPr>
      </w:pPr>
      <w:r w:rsidRPr="00213F03">
        <w:t>During</w:t>
      </w:r>
      <w:r w:rsidRPr="00213F03">
        <w:rPr>
          <w:lang w:eastAsia="en-AU"/>
        </w:rPr>
        <w:t xml:space="preserve">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 xml:space="preserve">the </w:t>
      </w:r>
      <w:bookmarkStart w:id="2478" w:name="_9kMK3H6ZWu59979IhY4xoiy"/>
      <w:r>
        <w:rPr>
          <w:lang w:eastAsia="en-AU"/>
        </w:rPr>
        <w:t>Project</w:t>
      </w:r>
      <w:bookmarkEnd w:id="2478"/>
      <w:r w:rsidRPr="00213F03">
        <w:rPr>
          <w:lang w:eastAsia="en-AU"/>
        </w:rPr>
        <w:t xml:space="preserve"> without </w:t>
      </w:r>
      <w:r>
        <w:rPr>
          <w:lang w:eastAsia="en-AU"/>
        </w:rPr>
        <w:t>SFV’s prior written consent</w:t>
      </w:r>
      <w:r w:rsidRPr="00213F03">
        <w:rPr>
          <w:lang w:eastAsia="en-AU"/>
        </w:rPr>
        <w:t>.</w:t>
      </w:r>
    </w:p>
    <w:p w:rsidR="00663C63" w:rsidP="00663C63" w14:paraId="016A9D59" w14:textId="77777777">
      <w:pPr>
        <w:pStyle w:val="Heading2"/>
        <w:rPr>
          <w:lang w:eastAsia="en-AU"/>
        </w:rPr>
      </w:pPr>
      <w:bookmarkStart w:id="2479" w:name="_Toc225943136"/>
      <w:r>
        <w:rPr>
          <w:lang w:eastAsia="en-AU"/>
        </w:rPr>
        <w:t>SFV consent to a Material Alteration</w:t>
      </w:r>
      <w:bookmarkEnd w:id="2479"/>
    </w:p>
    <w:p w:rsidR="00663C63" w:rsidP="00663C63" w14:paraId="722303D2" w14:textId="77777777">
      <w:pPr>
        <w:pStyle w:val="Heading3"/>
        <w:numPr>
          <w:ilvl w:val="0"/>
          <w:numId w:val="0"/>
        </w:numPr>
        <w:ind w:left="737"/>
        <w:rPr>
          <w:szCs w:val="18"/>
        </w:rPr>
      </w:pPr>
      <w:r>
        <w:rPr>
          <w:szCs w:val="18"/>
        </w:rPr>
        <w:t>SFV must not unreasonably withhold or delay its consent to a Material Alteration if:</w:t>
      </w:r>
    </w:p>
    <w:p w:rsidR="00663C63" w:rsidP="00663C63" w14:paraId="44567ABD" w14:textId="77777777">
      <w:pPr>
        <w:pStyle w:val="Heading3"/>
        <w:rPr>
          <w:lang w:eastAsia="en-AU"/>
        </w:rPr>
      </w:pPr>
      <w:r>
        <w:rPr>
          <w:lang w:eastAsia="en-AU"/>
        </w:rPr>
        <w:t>LTES Operator has provided SFV with details of:</w:t>
      </w:r>
    </w:p>
    <w:p w:rsidR="00663C63" w:rsidP="00663C63" w14:paraId="44AF75CF" w14:textId="77777777">
      <w:pPr>
        <w:pStyle w:val="Heading4"/>
      </w:pPr>
      <w:r>
        <w:t xml:space="preserve">the proposed Material Alteration; </w:t>
      </w:r>
    </w:p>
    <w:p w:rsidR="00663C63" w:rsidP="00663C63" w14:paraId="1A47552D" w14:textId="2B87F83E">
      <w:pPr>
        <w:pStyle w:val="Heading4"/>
      </w:pPr>
      <w:r>
        <w:t xml:space="preserve">any change to the </w:t>
      </w:r>
      <w:r w:rsidR="0080258A">
        <w:t>R</w:t>
      </w:r>
      <w:r w:rsidR="009B6798">
        <w:t xml:space="preserve">egistered </w:t>
      </w:r>
      <w:r w:rsidR="0080258A">
        <w:t>C</w:t>
      </w:r>
      <w:r w:rsidR="009B6798">
        <w:t>apacity,</w:t>
      </w:r>
      <w:r w:rsidR="006B0088">
        <w:t xml:space="preserve"> </w:t>
      </w:r>
      <w:r w:rsidR="00FD6F8A">
        <w:t xml:space="preserve">Maximum Capacity, </w:t>
      </w:r>
      <w:r w:rsidR="00551F7C">
        <w:rPr>
          <w:szCs w:val="18"/>
        </w:rPr>
        <w:t xml:space="preserve">the export capability, </w:t>
      </w:r>
      <w:r w:rsidR="00551F7C">
        <w:t>the storage capability</w:t>
      </w:r>
      <w:r w:rsidR="00E85842">
        <w:t>,</w:t>
      </w:r>
      <w:r w:rsidR="00E904A0">
        <w:t xml:space="preserve"> </w:t>
      </w:r>
      <w:r>
        <w:t xml:space="preserve">availability or </w:t>
      </w:r>
      <w:r w:rsidR="00652960">
        <w:t xml:space="preserve">import/export </w:t>
      </w:r>
      <w:r>
        <w:t>profile</w:t>
      </w:r>
      <w:r w:rsidR="00972C9C">
        <w:t xml:space="preserve"> (as applicable)</w:t>
      </w:r>
      <w:r>
        <w:t xml:space="preserve"> of the </w:t>
      </w:r>
      <w:bookmarkStart w:id="2480" w:name="_9kMK5J6ZWu59979IhY4xoiy"/>
      <w:r>
        <w:t>Project</w:t>
      </w:r>
      <w:bookmarkEnd w:id="2480"/>
      <w:r w:rsidRPr="0005556A">
        <w:t xml:space="preserve"> </w:t>
      </w:r>
      <w:r>
        <w:t xml:space="preserve">that would result from the Material Alteration; </w:t>
      </w:r>
    </w:p>
    <w:p w:rsidR="00663C63" w:rsidP="00663C63" w14:paraId="3D9B640F" w14:textId="125F0385">
      <w:pPr>
        <w:pStyle w:val="Heading4"/>
      </w:pPr>
      <w:r>
        <w:t xml:space="preserve">any outages that would result from the Material Alteration; </w:t>
      </w:r>
    </w:p>
    <w:p w:rsidR="00663C63" w:rsidP="00663C63" w14:paraId="0D5A5C95" w14:textId="2515D0C9">
      <w:pPr>
        <w:pStyle w:val="Heading4"/>
      </w:pPr>
      <w:r>
        <w:t>any impact of the proposed Material Alteration on LTES Operator’s ability to carry out its obligations under this agreement;</w:t>
      </w:r>
      <w:r w:rsidR="001858E8">
        <w:t xml:space="preserve"> and</w:t>
      </w:r>
      <w:r>
        <w:t xml:space="preserve"> </w:t>
      </w:r>
    </w:p>
    <w:p w:rsidR="001858E8" w:rsidP="00663C63" w14:paraId="7C9EB325" w14:textId="715E9F5B">
      <w:pPr>
        <w:pStyle w:val="Heading4"/>
      </w:pPr>
      <w:r>
        <w:t xml:space="preserve">any further information reasonably required by SFV (which must be provided promptly by LTES Operator following a request from SFV); </w:t>
      </w:r>
    </w:p>
    <w:p w:rsidR="00663C63" w:rsidP="00663C63" w14:paraId="5E9E7E65" w14:textId="77777777">
      <w:pPr>
        <w:pStyle w:val="Heading3"/>
      </w:pPr>
      <w:bookmarkStart w:id="2481" w:name="_Ref101359070"/>
      <w:r>
        <w:t xml:space="preserve">SFV determines (acting reasonably) that the </w:t>
      </w:r>
      <w:r>
        <w:rPr>
          <w:lang w:eastAsia="en-AU"/>
        </w:rPr>
        <w:t xml:space="preserve">Material Alteration </w:t>
      </w:r>
      <w:r>
        <w:t>will not:</w:t>
      </w:r>
    </w:p>
    <w:p w:rsidR="00663C63" w:rsidP="00663C63" w14:paraId="0163C05D" w14:textId="77777777">
      <w:pPr>
        <w:pStyle w:val="Heading4"/>
      </w:pPr>
      <w:r>
        <w:t>materially and adversely impact:</w:t>
      </w:r>
      <w:bookmarkEnd w:id="2481"/>
    </w:p>
    <w:p w:rsidR="00C16954" w:rsidP="00663C63" w14:paraId="6AD750D4" w14:textId="7FBA2CED">
      <w:pPr>
        <w:pStyle w:val="Heading5"/>
      </w:pPr>
      <w:r>
        <w:t>SFV’s rights and obligations in relation to this agreement, including SFV’s expected financial outcomes under this agreement and any financial product it has entered into with a third party in relation to this agreement;</w:t>
      </w:r>
      <w:r w:rsidR="00076687">
        <w:t xml:space="preserve"> or</w:t>
      </w:r>
    </w:p>
    <w:p w:rsidR="00663C63" w:rsidP="00663C63" w14:paraId="238D3DEB" w14:textId="77777777">
      <w:pPr>
        <w:pStyle w:val="Heading5"/>
      </w:pPr>
      <w:r>
        <w:t>LTES Operator’s performance of the Social Licence Commitments; or</w:t>
      </w:r>
    </w:p>
    <w:p w:rsidR="00662102" w:rsidP="00663C63" w14:paraId="7C8D1E1C" w14:textId="77777777">
      <w:pPr>
        <w:pStyle w:val="Heading4"/>
      </w:pPr>
      <w:r>
        <w:t xml:space="preserve">result in the </w:t>
      </w:r>
      <w:bookmarkStart w:id="2482" w:name="_9kMK6K6ZWu59979IhY4xoiy"/>
      <w:r>
        <w:t>Project</w:t>
      </w:r>
      <w:bookmarkEnd w:id="2482"/>
      <w:r>
        <w:t>:</w:t>
      </w:r>
      <w:r>
        <w:t xml:space="preserve"> </w:t>
      </w:r>
    </w:p>
    <w:p w:rsidR="00662102" w:rsidP="00662102" w14:paraId="4CC90BC9" w14:textId="7A08A93C">
      <w:pPr>
        <w:pStyle w:val="Heading5"/>
      </w:pPr>
      <w:r>
        <w:t xml:space="preserve">no longer </w:t>
      </w:r>
      <w:r w:rsidR="00A120FA">
        <w:t xml:space="preserve">having a Relevant Capacity that can be </w:t>
      </w:r>
      <w:r>
        <w:t>dispatch</w:t>
      </w:r>
      <w:r w:rsidR="00A120FA">
        <w:t xml:space="preserve">ed </w:t>
      </w:r>
      <w:r>
        <w:t>continuously for</w:t>
      </w:r>
      <w:r w:rsidR="009A2285">
        <w:t xml:space="preserve"> at least</w:t>
      </w:r>
      <w:r>
        <w:t xml:space="preserve"> 8 hours; or </w:t>
      </w:r>
    </w:p>
    <w:p w:rsidR="00122CF4" w:rsidP="00C668C5" w14:paraId="0FD7E92E" w14:textId="6C04B06D">
      <w:pPr>
        <w:pStyle w:val="Heading5"/>
        <w:numPr>
          <w:ilvl w:val="4"/>
          <w:numId w:val="42"/>
        </w:numPr>
      </w:pPr>
      <w:r>
        <w:t xml:space="preserve">reducing its </w:t>
      </w:r>
      <w:bookmarkStart w:id="2483" w:name="_9kMML5YVt48A8EGWDv4u78RAuvjsAR"/>
      <w:r>
        <w:t>Registered Capacity</w:t>
      </w:r>
      <w:bookmarkEnd w:id="2483"/>
      <w:r w:rsidR="00551F7C">
        <w:t>,</w:t>
      </w:r>
      <w:r>
        <w:t xml:space="preserve"> Maximum Capacity</w:t>
      </w:r>
      <w:r w:rsidR="00551F7C">
        <w:t xml:space="preserve">, </w:t>
      </w:r>
      <w:r w:rsidR="00551F7C">
        <w:rPr>
          <w:szCs w:val="18"/>
        </w:rPr>
        <w:t xml:space="preserve">export capability or </w:t>
      </w:r>
      <w:r w:rsidR="00551F7C">
        <w:t>storage capability</w:t>
      </w:r>
      <w:r>
        <w:t xml:space="preserve">; </w:t>
      </w:r>
      <w:r w:rsidR="00551F7C">
        <w:t>or</w:t>
      </w:r>
    </w:p>
    <w:p w:rsidR="00663C63" w:rsidP="00662102" w14:paraId="57D60259" w14:textId="77777777">
      <w:pPr>
        <w:pStyle w:val="Heading5"/>
      </w:pPr>
      <w:r>
        <w:t xml:space="preserve">no longer being </w:t>
      </w:r>
      <w:r w:rsidRPr="0059730B">
        <w:t xml:space="preserve">infrastructure to which </w:t>
      </w:r>
      <w:bookmarkStart w:id="2484" w:name="_9kMHG5YVtCIA67CnBvIrBRkf5r2I65EG"/>
      <w:r w:rsidRPr="0059730B">
        <w:t>Part</w:t>
      </w:r>
      <w:r>
        <w:t> </w:t>
      </w:r>
      <w:r w:rsidRPr="0059730B">
        <w:t>6</w:t>
      </w:r>
      <w:bookmarkEnd w:id="2484"/>
      <w:r w:rsidRPr="0059730B">
        <w:t xml:space="preserve"> of the EII Act applies</w:t>
      </w:r>
      <w:r>
        <w:t>; and</w:t>
      </w:r>
    </w:p>
    <w:p w:rsidR="00663C63" w:rsidRPr="00AE29C2" w:rsidP="00663C63" w14:paraId="4824F27D" w14:textId="227E59C1">
      <w:pPr>
        <w:pStyle w:val="Heading3"/>
      </w:pPr>
      <w:r w:rsidRPr="00530DB0">
        <w:t xml:space="preserve">where the </w:t>
      </w:r>
      <w:bookmarkStart w:id="2485" w:name="_9kMK7L6ZWu59979IhY4xoiy"/>
      <w:r w:rsidRPr="00530DB0">
        <w:t>Project</w:t>
      </w:r>
      <w:bookmarkEnd w:id="2485"/>
      <w:r w:rsidRPr="00530DB0">
        <w:t xml:space="preserve"> is located in a</w:t>
      </w:r>
      <w:r w:rsidRPr="007708A0" w:rsidR="007708A0">
        <w:rPr>
          <w:bCs/>
        </w:rPr>
        <w:t xml:space="preserve"> </w:t>
      </w:r>
      <w:r w:rsidRPr="002F5586" w:rsidR="007708A0">
        <w:rPr>
          <w:bCs/>
        </w:rPr>
        <w:t>renewable energy zone declared by the NSW Minister for Energy and Environment under the EII Act</w:t>
      </w:r>
      <w:r w:rsidRPr="00530DB0" w:rsidR="007708A0">
        <w:t xml:space="preserve"> </w:t>
      </w:r>
      <w:r w:rsidR="007708A0">
        <w:t>(“</w:t>
      </w:r>
      <w:r w:rsidRPr="007708A0">
        <w:rPr>
          <w:b/>
          <w:bCs/>
        </w:rPr>
        <w:t>Declared REZ</w:t>
      </w:r>
      <w:r w:rsidR="007708A0">
        <w:t>”)</w:t>
      </w:r>
      <w:r w:rsidRPr="00530DB0">
        <w:t>, LTES Operator has obtained all consents to the Material Alteration required under any connection arrangement or access scheme in respect of that Declared REZ.</w:t>
      </w:r>
    </w:p>
    <w:p w:rsidR="00DE4BB8" w:rsidRPr="001479C4" w:rsidP="00CD18B5" w14:paraId="4C777D4D" w14:textId="2464F14E">
      <w:pPr>
        <w:pStyle w:val="Heading1"/>
        <w:numPr>
          <w:ilvl w:val="0"/>
          <w:numId w:val="27"/>
        </w:numPr>
        <w:ind w:left="0" w:firstLine="0"/>
      </w:pPr>
      <w:bookmarkStart w:id="2486" w:name="_Toc94885413"/>
      <w:bookmarkStart w:id="2487" w:name="_Toc94885848"/>
      <w:bookmarkStart w:id="2488" w:name="_Toc94886289"/>
      <w:bookmarkStart w:id="2489" w:name="_Toc99723415"/>
      <w:bookmarkStart w:id="2490" w:name="_Toc94885414"/>
      <w:bookmarkStart w:id="2491" w:name="_Toc94885849"/>
      <w:bookmarkStart w:id="2492" w:name="_Toc94886290"/>
      <w:bookmarkStart w:id="2493" w:name="_Toc99723416"/>
      <w:bookmarkStart w:id="2494" w:name="_Toc94885415"/>
      <w:bookmarkStart w:id="2495" w:name="_Toc94885850"/>
      <w:bookmarkStart w:id="2496" w:name="_Toc94886291"/>
      <w:bookmarkStart w:id="2497" w:name="_Toc99723417"/>
      <w:bookmarkStart w:id="2498" w:name="_Toc94885416"/>
      <w:bookmarkStart w:id="2499" w:name="_Toc94885851"/>
      <w:bookmarkStart w:id="2500" w:name="_Toc94886292"/>
      <w:bookmarkStart w:id="2501" w:name="_Toc99723418"/>
      <w:bookmarkStart w:id="2502" w:name="_Toc94885417"/>
      <w:bookmarkStart w:id="2503" w:name="_Toc94885852"/>
      <w:bookmarkStart w:id="2504" w:name="_Toc94886293"/>
      <w:bookmarkStart w:id="2505" w:name="_Toc99723419"/>
      <w:bookmarkStart w:id="2506" w:name="_Toc94885418"/>
      <w:bookmarkStart w:id="2507" w:name="_Toc94885853"/>
      <w:bookmarkStart w:id="2508" w:name="_Toc94886294"/>
      <w:bookmarkStart w:id="2509" w:name="_Toc99723420"/>
      <w:bookmarkStart w:id="2510" w:name="_Toc94885419"/>
      <w:bookmarkStart w:id="2511" w:name="_Toc94885854"/>
      <w:bookmarkStart w:id="2512" w:name="_Toc94886295"/>
      <w:bookmarkStart w:id="2513" w:name="_Toc99723421"/>
      <w:bookmarkStart w:id="2514" w:name="_Toc94885420"/>
      <w:bookmarkStart w:id="2515" w:name="_Toc94885855"/>
      <w:bookmarkStart w:id="2516" w:name="_Toc94886296"/>
      <w:bookmarkStart w:id="2517" w:name="_Toc99723422"/>
      <w:bookmarkStart w:id="2518" w:name="_Toc225943137"/>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r w:rsidRPr="001479C4">
        <w:t>Social Licence Commitments</w:t>
      </w:r>
      <w:bookmarkEnd w:id="2518"/>
      <w:r w:rsidR="00F42195">
        <w:t xml:space="preserve"> </w:t>
      </w:r>
    </w:p>
    <w:p w:rsidR="00370C00" w:rsidP="00A55E40" w14:paraId="72B38EB5" w14:textId="49A28CFC">
      <w:pPr>
        <w:pStyle w:val="Heading3"/>
        <w:numPr>
          <w:ilvl w:val="0"/>
          <w:numId w:val="0"/>
        </w:numPr>
        <w:ind w:left="737"/>
      </w:pPr>
      <w:r>
        <w:t xml:space="preserve">During the Term, </w:t>
      </w:r>
      <w:r w:rsidRPr="00873112">
        <w:t xml:space="preserve">LTES Operator must </w:t>
      </w:r>
      <w:r>
        <w:t>comply with the obligations in clause 14 (“Social Licence Commitments”) of the PDA</w:t>
      </w:r>
      <w:r w:rsidRPr="00873112">
        <w:t>.</w:t>
      </w:r>
    </w:p>
    <w:p w:rsidR="00474B1D" w:rsidP="00CD18B5" w14:paraId="1632F4F8" w14:textId="77777777">
      <w:pPr>
        <w:pStyle w:val="Heading1"/>
        <w:numPr>
          <w:ilvl w:val="0"/>
          <w:numId w:val="27"/>
        </w:numPr>
        <w:ind w:left="0" w:firstLine="0"/>
      </w:pPr>
      <w:bookmarkStart w:id="2519" w:name="_Ref106619602"/>
      <w:bookmarkStart w:id="2520" w:name="_Ref106619632"/>
      <w:bookmarkStart w:id="2521" w:name="_Ref106626168"/>
      <w:bookmarkStart w:id="2522" w:name="_Toc225943138"/>
      <w:r w:rsidRPr="00F54FE0">
        <w:t>Reporting</w:t>
      </w:r>
      <w:bookmarkEnd w:id="2519"/>
      <w:bookmarkEnd w:id="2520"/>
      <w:bookmarkEnd w:id="2521"/>
      <w:bookmarkEnd w:id="2522"/>
    </w:p>
    <w:p w:rsidR="007578F6" w:rsidP="007578F6" w14:paraId="3BEC9294" w14:textId="77777777">
      <w:pPr>
        <w:pStyle w:val="Heading2"/>
      </w:pPr>
      <w:bookmarkStart w:id="2523" w:name="_9kMKJ5YVtAGA6DKG"/>
      <w:bookmarkStart w:id="2524" w:name="_Ref165387548"/>
      <w:bookmarkStart w:id="2525" w:name="_Toc225943139"/>
      <w:bookmarkEnd w:id="2523"/>
      <w:r>
        <w:t xml:space="preserve">Operating </w:t>
      </w:r>
      <w:r w:rsidR="002670CE">
        <w:t>Strategy</w:t>
      </w:r>
      <w:bookmarkEnd w:id="2524"/>
      <w:bookmarkEnd w:id="2525"/>
    </w:p>
    <w:p w:rsidR="007578F6" w:rsidP="002670CE" w14:paraId="7DC0125A" w14:textId="3951585C">
      <w:pPr>
        <w:pStyle w:val="Heading3"/>
      </w:pPr>
      <w:bookmarkStart w:id="2526" w:name="_Ref165387541"/>
      <w:r>
        <w:t xml:space="preserve">At least 60 Business Days before the start of each </w:t>
      </w:r>
      <w:r w:rsidRPr="00AD77BC" w:rsidR="00F65890">
        <w:t xml:space="preserve">Annuity </w:t>
      </w:r>
      <w:r w:rsidR="008564B2">
        <w:t>Period</w:t>
      </w:r>
      <w:r>
        <w:t>, LTES Operator must provide its operating strategy to SFV (“</w:t>
      </w:r>
      <w:r w:rsidRPr="002547DA">
        <w:rPr>
          <w:b/>
          <w:bCs/>
        </w:rPr>
        <w:t>Operating Strategy</w:t>
      </w:r>
      <w:r w:rsidRPr="002670CE">
        <w:t>”)</w:t>
      </w:r>
      <w:r>
        <w:t>.</w:t>
      </w:r>
      <w:bookmarkEnd w:id="2526"/>
    </w:p>
    <w:p w:rsidR="002670CE" w:rsidP="007176C7" w14:paraId="4C8CF7B0" w14:textId="00B79B1D">
      <w:pPr>
        <w:pStyle w:val="Heading3"/>
      </w:pPr>
      <w:r>
        <w:t xml:space="preserve">The Operating Strategy must demonstrate </w:t>
      </w:r>
      <w:r w:rsidR="007176C7">
        <w:t xml:space="preserve">(including by providing reasonable supporting details and evidence) </w:t>
      </w:r>
      <w:r>
        <w:t xml:space="preserve">how the </w:t>
      </w:r>
      <w:bookmarkStart w:id="2527" w:name="_9kMK8M6ZWu59979IhY4xoiy"/>
      <w:r>
        <w:t>Project</w:t>
      </w:r>
      <w:bookmarkEnd w:id="2527"/>
      <w:r>
        <w:t xml:space="preserve"> </w:t>
      </w:r>
      <w:r w:rsidR="007176C7">
        <w:t xml:space="preserve">is intended to </w:t>
      </w:r>
      <w:r>
        <w:t xml:space="preserve">be operated and contracted by LTES Operator in the next </w:t>
      </w:r>
      <w:r w:rsidRPr="00AD77BC" w:rsidR="00F65890">
        <w:t xml:space="preserve">Annuity </w:t>
      </w:r>
      <w:r w:rsidR="008564B2">
        <w:t>Period</w:t>
      </w:r>
      <w:r w:rsidR="00F65890">
        <w:t xml:space="preserve"> </w:t>
      </w:r>
      <w:r>
        <w:t xml:space="preserve">to </w:t>
      </w:r>
      <w:r w:rsidR="007176C7">
        <w:t xml:space="preserve">satisfy </w:t>
      </w:r>
      <w:r>
        <w:t>the Operating Requirements</w:t>
      </w:r>
      <w:r w:rsidR="007176C7">
        <w:t xml:space="preserve">, including LTES Operator’s commercial strategies in respect of the </w:t>
      </w:r>
      <w:bookmarkStart w:id="2528" w:name="_9kMH4L6ZWu59B9CGcY4xoiy"/>
      <w:r w:rsidR="007176C7">
        <w:t>Project</w:t>
      </w:r>
      <w:bookmarkEnd w:id="2528"/>
      <w:r w:rsidR="007176C7">
        <w:t xml:space="preserve"> in relevant markets</w:t>
      </w:r>
      <w:r w:rsidR="00967293">
        <w:t xml:space="preserve"> and any Offtake Contracts</w:t>
      </w:r>
      <w:r>
        <w:t xml:space="preserve">. </w:t>
      </w:r>
    </w:p>
    <w:p w:rsidR="00972FB4" w:rsidP="00972FB4" w14:paraId="5706F17B" w14:textId="479EE1AF">
      <w:pPr>
        <w:pStyle w:val="Heading3"/>
      </w:pPr>
      <w:r>
        <w:t xml:space="preserve">SFV may </w:t>
      </w:r>
      <w:r>
        <w:t xml:space="preserve">not use the Operating Strategy for any purpose other than determining whether LTES Operator has complied with clause </w:t>
      </w:r>
      <w:r>
        <w:fldChar w:fldCharType="begin"/>
      </w:r>
      <w:r>
        <w:instrText xml:space="preserve"> REF _Ref113630855 \r \h </w:instrText>
      </w:r>
      <w:r>
        <w:fldChar w:fldCharType="separate"/>
      </w:r>
      <w:r w:rsidR="00AC4B4A">
        <w:t>4</w:t>
      </w:r>
      <w:r>
        <w:fldChar w:fldCharType="end"/>
      </w:r>
      <w:r>
        <w:t xml:space="preserve"> (“</w:t>
      </w:r>
      <w:r>
        <w:fldChar w:fldCharType="begin"/>
      </w:r>
      <w:r>
        <w:instrText xml:space="preserve"> REF _Ref113630858 \h </w:instrText>
      </w:r>
      <w:r>
        <w:fldChar w:fldCharType="separate"/>
      </w:r>
      <w:r w:rsidRPr="006629D1" w:rsidR="00AC4B4A">
        <w:t>Operation</w:t>
      </w:r>
      <w:r>
        <w:fldChar w:fldCharType="end"/>
      </w:r>
      <w:r>
        <w:t xml:space="preserve">”). </w:t>
      </w:r>
    </w:p>
    <w:p w:rsidR="007578F6" w:rsidRPr="007578F6" w:rsidP="007578F6" w14:paraId="406ACDA8" w14:textId="77777777">
      <w:pPr>
        <w:pStyle w:val="Heading2"/>
      </w:pPr>
      <w:bookmarkStart w:id="2529" w:name="_Ref106648443"/>
      <w:bookmarkStart w:id="2530" w:name="_Ref106648456"/>
      <w:bookmarkStart w:id="2531" w:name="_Toc225943140"/>
      <w:r>
        <w:t xml:space="preserve">Operating </w:t>
      </w:r>
      <w:r>
        <w:t>reports</w:t>
      </w:r>
      <w:bookmarkEnd w:id="2529"/>
      <w:bookmarkEnd w:id="2530"/>
      <w:bookmarkEnd w:id="2531"/>
    </w:p>
    <w:p w:rsidR="003751F0" w:rsidP="00A55E40" w14:paraId="5C6074EE" w14:textId="60548CF8">
      <w:pPr>
        <w:pStyle w:val="Heading3"/>
      </w:pPr>
      <w:bookmarkStart w:id="2532" w:name="_Ref106619598"/>
      <w:r>
        <w:t>LTES Operator must provide SFV each of the following reports, in the form prescribed by SFV:</w:t>
      </w:r>
    </w:p>
    <w:p w:rsidR="00F5515A" w:rsidP="00A55E40" w14:paraId="7B72B290" w14:textId="1EC66B46">
      <w:pPr>
        <w:pStyle w:val="Heading4"/>
      </w:pPr>
      <w:r>
        <w:t xml:space="preserve">within 20 Business Days </w:t>
      </w:r>
      <w:r w:rsidR="00C9184D">
        <w:t xml:space="preserve">after </w:t>
      </w:r>
      <w:r>
        <w:t xml:space="preserve">a request from SFV, a report </w:t>
      </w:r>
      <w:r w:rsidR="007E71F2">
        <w:t xml:space="preserve">in respect of </w:t>
      </w:r>
      <w:r w:rsidR="00E56EFD">
        <w:t xml:space="preserve">a </w:t>
      </w:r>
      <w:r>
        <w:t xml:space="preserve">preceding </w:t>
      </w:r>
      <w:r w:rsidRPr="00AD77BC" w:rsidR="00F65890">
        <w:t xml:space="preserve">Annuity </w:t>
      </w:r>
      <w:r w:rsidR="008564B2">
        <w:t>Period</w:t>
      </w:r>
      <w:r w:rsidR="00F65890">
        <w:t xml:space="preserve"> </w:t>
      </w:r>
      <w:r>
        <w:t xml:space="preserve">setting out: </w:t>
      </w:r>
    </w:p>
    <w:p w:rsidR="00F5515A" w:rsidP="00A55E40" w14:paraId="7A3931EC" w14:textId="77777777">
      <w:pPr>
        <w:pStyle w:val="Heading5"/>
      </w:pPr>
      <w:r>
        <w:t xml:space="preserve">the actual performance of the </w:t>
      </w:r>
      <w:bookmarkStart w:id="2533" w:name="_9kMK9N6ZWu59979IhY4xoiy"/>
      <w:r>
        <w:t>Project</w:t>
      </w:r>
      <w:bookmarkEnd w:id="2533"/>
      <w:r>
        <w:t xml:space="preserve"> against the Operating Strategy; </w:t>
      </w:r>
    </w:p>
    <w:p w:rsidR="00F5515A" w:rsidP="00A55E40" w14:paraId="7F3D356C" w14:textId="3D0E17B3">
      <w:pPr>
        <w:pStyle w:val="Heading5"/>
      </w:pPr>
      <w:r>
        <w:t xml:space="preserve">any changes to the Operating Strategy during the </w:t>
      </w:r>
      <w:r w:rsidRPr="00AD77BC" w:rsidR="00F65890">
        <w:t xml:space="preserve">Annuity </w:t>
      </w:r>
      <w:r w:rsidR="008564B2">
        <w:t>Period</w:t>
      </w:r>
      <w:r>
        <w:t xml:space="preserve">; and </w:t>
      </w:r>
    </w:p>
    <w:p w:rsidR="002F3F6B" w:rsidP="00A55E40" w14:paraId="6A3778D4" w14:textId="77777777">
      <w:pPr>
        <w:pStyle w:val="Heading5"/>
      </w:pPr>
      <w:r>
        <w:t>an explanation of any material deviations from the Operating Strategy;</w:t>
      </w:r>
      <w:r w:rsidR="004078CF">
        <w:t xml:space="preserve"> and</w:t>
      </w:r>
    </w:p>
    <w:p w:rsidR="003751F0" w:rsidP="00A55E40" w14:paraId="6D233BF3" w14:textId="60B00701">
      <w:pPr>
        <w:pStyle w:val="Heading4"/>
      </w:pPr>
      <w:bookmarkStart w:id="2534" w:name="_Ref106648223"/>
      <w:bookmarkEnd w:id="2532"/>
      <w:r>
        <w:t xml:space="preserve">within </w:t>
      </w:r>
      <w:r w:rsidR="007E71F2">
        <w:t>2</w:t>
      </w:r>
      <w:r>
        <w:t xml:space="preserve">0 Business Days </w:t>
      </w:r>
      <w:r w:rsidR="00C9184D">
        <w:t xml:space="preserve">after </w:t>
      </w:r>
      <w:r>
        <w:t xml:space="preserve">the end of each </w:t>
      </w:r>
      <w:r w:rsidRPr="00AD77BC" w:rsidR="00F65890">
        <w:t xml:space="preserve">Annuity </w:t>
      </w:r>
      <w:r w:rsidR="008564B2">
        <w:t>Period</w:t>
      </w:r>
      <w:r>
        <w:t>, a</w:t>
      </w:r>
      <w:r w:rsidR="000917AC">
        <w:t>n “</w:t>
      </w:r>
      <w:r w:rsidRPr="00F6770C" w:rsidR="000917AC">
        <w:rPr>
          <w:b/>
          <w:bCs/>
        </w:rPr>
        <w:t>Availability</w:t>
      </w:r>
      <w:r w:rsidRPr="00F6770C">
        <w:rPr>
          <w:b/>
          <w:bCs/>
        </w:rPr>
        <w:t xml:space="preserve"> </w:t>
      </w:r>
      <w:r w:rsidRPr="00F6770C" w:rsidR="000917AC">
        <w:rPr>
          <w:b/>
          <w:bCs/>
        </w:rPr>
        <w:t>R</w:t>
      </w:r>
      <w:r w:rsidRPr="00F6770C">
        <w:rPr>
          <w:b/>
          <w:bCs/>
        </w:rPr>
        <w:t>eport</w:t>
      </w:r>
      <w:r w:rsidR="000917AC">
        <w:t>”</w:t>
      </w:r>
      <w:r>
        <w:t xml:space="preserve"> setting out:</w:t>
      </w:r>
      <w:bookmarkEnd w:id="2534"/>
    </w:p>
    <w:p w:rsidR="002754BE" w:rsidP="00A55E40" w14:paraId="7BBFB86F" w14:textId="5C0992C5">
      <w:pPr>
        <w:pStyle w:val="Heading5"/>
      </w:pPr>
      <w:r>
        <w:t xml:space="preserve">a summary of all </w:t>
      </w:r>
      <w:r w:rsidRPr="00974D96">
        <w:t>Deemed Availability Periods</w:t>
      </w:r>
      <w:r>
        <w:t xml:space="preserve"> that occurred during that </w:t>
      </w:r>
      <w:r w:rsidRPr="00AD77BC" w:rsidR="00F65890">
        <w:t xml:space="preserve">Annuity </w:t>
      </w:r>
      <w:r w:rsidR="008564B2">
        <w:t>Period</w:t>
      </w:r>
      <w:r>
        <w:t xml:space="preserve">; </w:t>
      </w:r>
    </w:p>
    <w:p w:rsidR="00CB709E" w:rsidP="00A55E40" w14:paraId="05136E8B" w14:textId="76506E7F">
      <w:pPr>
        <w:pStyle w:val="Heading5"/>
      </w:pPr>
      <w:r>
        <w:t xml:space="preserve">the </w:t>
      </w:r>
      <w:r w:rsidR="00E22CEC">
        <w:t xml:space="preserve">Equivalent Availability Factor for the </w:t>
      </w:r>
      <w:bookmarkStart w:id="2535" w:name="_9kMH5M6ZWu59B9CGcY4xoiy"/>
      <w:r w:rsidR="00E22CEC">
        <w:t>Project</w:t>
      </w:r>
      <w:bookmarkEnd w:id="2535"/>
      <w:r>
        <w:t xml:space="preserve"> for that </w:t>
      </w:r>
      <w:r w:rsidRPr="00AD77BC" w:rsidR="00F65890">
        <w:t xml:space="preserve">Annuity </w:t>
      </w:r>
      <w:r w:rsidR="008564B2">
        <w:t>Period</w:t>
      </w:r>
      <w:r>
        <w:t>;</w:t>
      </w:r>
    </w:p>
    <w:p w:rsidR="003751F0" w:rsidP="00A55E40" w14:paraId="5584737B" w14:textId="06AC03AA">
      <w:pPr>
        <w:pStyle w:val="Heading5"/>
      </w:pPr>
      <w:r>
        <w:t xml:space="preserve">the Availability </w:t>
      </w:r>
      <w:r w:rsidR="00953578">
        <w:t>Rebate</w:t>
      </w:r>
      <w:r>
        <w:t xml:space="preserve"> </w:t>
      </w:r>
      <w:r w:rsidRPr="00A20B0B" w:rsidR="00A20B0B">
        <w:t>Percentage</w:t>
      </w:r>
      <w:r w:rsidRPr="003530B1" w:rsidR="00A20B0B">
        <w:t xml:space="preserve"> </w:t>
      </w:r>
      <w:r>
        <w:t xml:space="preserve">for that </w:t>
      </w:r>
      <w:r w:rsidRPr="00AD77BC" w:rsidR="00F65890">
        <w:t xml:space="preserve">Annuity </w:t>
      </w:r>
      <w:r w:rsidR="008564B2">
        <w:t>Period</w:t>
      </w:r>
      <w:r>
        <w:t xml:space="preserve">; </w:t>
      </w:r>
      <w:r w:rsidR="00CB709E">
        <w:t>and</w:t>
      </w:r>
    </w:p>
    <w:p w:rsidR="00C31927" w:rsidP="00A55E40" w14:paraId="78C25705" w14:textId="1AEE7F1D">
      <w:pPr>
        <w:pStyle w:val="Heading5"/>
      </w:pPr>
      <w:r>
        <w:t xml:space="preserve">the Availability Rebate (if any) in respect of that </w:t>
      </w:r>
      <w:r w:rsidRPr="00AD77BC" w:rsidR="00F65890">
        <w:t xml:space="preserve">Annuity </w:t>
      </w:r>
      <w:r w:rsidR="008564B2">
        <w:t>Period</w:t>
      </w:r>
      <w:r>
        <w:t>;</w:t>
      </w:r>
    </w:p>
    <w:p w:rsidR="00C31927" w:rsidP="00A55E40" w14:paraId="336E998F" w14:textId="40E15C00">
      <w:pPr>
        <w:pStyle w:val="Heading4"/>
      </w:pPr>
      <w:bookmarkStart w:id="2536" w:name="_Ref124255995"/>
      <w:r>
        <w:t xml:space="preserve">within 20 Business Days after the end of each </w:t>
      </w:r>
      <w:r w:rsidRPr="00AD77BC">
        <w:t xml:space="preserve">Annuity </w:t>
      </w:r>
      <w:r w:rsidR="008564B2">
        <w:t>Period</w:t>
      </w:r>
      <w:r>
        <w:t>, a “</w:t>
      </w:r>
      <w:r>
        <w:rPr>
          <w:b/>
          <w:bCs/>
        </w:rPr>
        <w:t>Storage Capacity</w:t>
      </w:r>
      <w:r>
        <w:t xml:space="preserve"> </w:t>
      </w:r>
      <w:r>
        <w:rPr>
          <w:b/>
          <w:bCs/>
        </w:rPr>
        <w:t>Report</w:t>
      </w:r>
      <w:r>
        <w:t>” setting out:</w:t>
      </w:r>
      <w:bookmarkEnd w:id="2536"/>
    </w:p>
    <w:p w:rsidR="00C31927" w:rsidP="00A55E40" w14:paraId="3505CAA8" w14:textId="7654C639">
      <w:pPr>
        <w:pStyle w:val="Heading5"/>
      </w:pPr>
      <w:r>
        <w:t xml:space="preserve">the results of the storage capacity test </w:t>
      </w:r>
      <w:r w:rsidR="005061BF">
        <w:t xml:space="preserve">undertaken pursuant to item </w:t>
      </w:r>
      <w:r w:rsidR="00EC09E3">
        <w:fldChar w:fldCharType="begin"/>
      </w:r>
      <w:r w:rsidR="00EC09E3">
        <w:instrText xml:space="preserve"> REF _Ref128601228 \n \h </w:instrText>
      </w:r>
      <w:r w:rsidR="00EC09E3">
        <w:fldChar w:fldCharType="separate"/>
      </w:r>
      <w:r w:rsidR="00AC4B4A">
        <w:t>7</w:t>
      </w:r>
      <w:r w:rsidR="00EC09E3">
        <w:fldChar w:fldCharType="end"/>
      </w:r>
      <w:r w:rsidR="00EC09E3">
        <w:t xml:space="preserve"> of </w:t>
      </w:r>
      <w:r w:rsidR="00EC09E3">
        <w:fldChar w:fldCharType="begin"/>
      </w:r>
      <w:r w:rsidR="00EC09E3">
        <w:instrText xml:space="preserve"> REF _Ref103257737 \n \h </w:instrText>
      </w:r>
      <w:r w:rsidR="00EC09E3">
        <w:fldChar w:fldCharType="separate"/>
      </w:r>
      <w:r w:rsidR="00AC4B4A">
        <w:t>Schedule 2</w:t>
      </w:r>
      <w:r w:rsidR="00EC09E3">
        <w:fldChar w:fldCharType="end"/>
      </w:r>
      <w:r w:rsidR="00EC09E3">
        <w:t xml:space="preserve"> </w:t>
      </w:r>
      <w:r>
        <w:t xml:space="preserve">for that </w:t>
      </w:r>
      <w:r w:rsidRPr="00AD77BC">
        <w:t xml:space="preserve">Annuity </w:t>
      </w:r>
      <w:r w:rsidR="008564B2">
        <w:t>Period</w:t>
      </w:r>
      <w:r>
        <w:t xml:space="preserve">; </w:t>
      </w:r>
    </w:p>
    <w:p w:rsidR="00C31927" w:rsidP="00A55E40" w14:paraId="3A3C625A" w14:textId="52B066F6">
      <w:pPr>
        <w:pStyle w:val="Heading5"/>
      </w:pPr>
      <w:r>
        <w:t>the Storage Capacity Rebate Percentage</w:t>
      </w:r>
      <w:r w:rsidRPr="00475398">
        <w:t xml:space="preserve"> </w:t>
      </w:r>
      <w:r>
        <w:t xml:space="preserve">for that </w:t>
      </w:r>
      <w:r w:rsidRPr="00AD77BC">
        <w:t xml:space="preserve">Annuity </w:t>
      </w:r>
      <w:r w:rsidR="008564B2">
        <w:t>Period</w:t>
      </w:r>
      <w:r>
        <w:t>; and</w:t>
      </w:r>
    </w:p>
    <w:p w:rsidR="00CB709E" w:rsidP="00A55E40" w14:paraId="554F1D3C" w14:textId="4A8F3E98">
      <w:pPr>
        <w:pStyle w:val="Heading5"/>
      </w:pPr>
      <w:r>
        <w:t xml:space="preserve">the Storage Capacity Rebate (if any) in respect of that </w:t>
      </w:r>
      <w:r w:rsidRPr="00AD77BC">
        <w:t xml:space="preserve">Annuity </w:t>
      </w:r>
      <w:r w:rsidR="008564B2">
        <w:t>Period</w:t>
      </w:r>
      <w:r w:rsidR="00F46E81">
        <w:t>.</w:t>
      </w:r>
    </w:p>
    <w:p w:rsidR="00147134" w:rsidRPr="000D54EA" w:rsidP="00147134" w14:paraId="5B94BE18" w14:textId="77777777">
      <w:pPr>
        <w:pStyle w:val="Heading3"/>
        <w:keepNext/>
      </w:pPr>
      <w:bookmarkStart w:id="2537" w:name="_Hlk134782066"/>
      <w:r w:rsidRPr="000D54EA">
        <w:t xml:space="preserve">LTES Operator must notify SFV: </w:t>
      </w:r>
    </w:p>
    <w:p w:rsidR="00147134" w:rsidP="00147134" w14:paraId="744D909B" w14:textId="77777777">
      <w:pPr>
        <w:pStyle w:val="Heading4"/>
        <w:rPr>
          <w:szCs w:val="18"/>
        </w:rPr>
      </w:pPr>
      <w:r>
        <w:rPr>
          <w:szCs w:val="18"/>
        </w:rPr>
        <w:t xml:space="preserve">within 2 Business Days, of the occurrence of a death or serious injury related to the Project; </w:t>
      </w:r>
    </w:p>
    <w:p w:rsidR="00147134" w:rsidP="00147134" w14:paraId="5EB18E1B" w14:textId="77777777">
      <w:pPr>
        <w:pStyle w:val="Heading4"/>
        <w:rPr>
          <w:szCs w:val="18"/>
        </w:rPr>
      </w:pPr>
      <w:r>
        <w:rPr>
          <w:szCs w:val="18"/>
        </w:rPr>
        <w:t>within 5 Business Days, of LTES Operator becoming aware of any breach of LTES Operator’s material obligations under this agreement; and</w:t>
      </w:r>
    </w:p>
    <w:p w:rsidR="00147134" w:rsidP="00147134" w14:paraId="0EE82E6C" w14:textId="5A2A677F">
      <w:pPr>
        <w:pStyle w:val="Heading4"/>
        <w:rPr>
          <w:szCs w:val="18"/>
        </w:rPr>
      </w:pPr>
      <w:r>
        <w:rPr>
          <w:szCs w:val="18"/>
        </w:rPr>
        <w:t>within 10 Business Days, of the occurrence of a dangerous incident or a complaint made in relation to contamination, environmental harm or breach of any environmental law.</w:t>
      </w:r>
      <w:bookmarkEnd w:id="2537"/>
    </w:p>
    <w:p w:rsidR="007A4F6E" w:rsidP="007A4F6E" w14:paraId="28E66CB4" w14:textId="590F0480">
      <w:pPr>
        <w:pStyle w:val="Heading3"/>
        <w:rPr>
          <w:szCs w:val="18"/>
        </w:rPr>
      </w:pPr>
      <w:r>
        <w:rPr>
          <w:szCs w:val="18"/>
        </w:rPr>
        <w:t xml:space="preserve">A report provided under this clause </w:t>
      </w:r>
      <w:r>
        <w:rPr>
          <w:szCs w:val="18"/>
        </w:rPr>
        <w:fldChar w:fldCharType="begin"/>
      </w:r>
      <w:r>
        <w:rPr>
          <w:szCs w:val="18"/>
        </w:rPr>
        <w:instrText xml:space="preserve"> REF _Ref106648443 \n \h </w:instrText>
      </w:r>
      <w:r>
        <w:rPr>
          <w:szCs w:val="18"/>
        </w:rPr>
        <w:fldChar w:fldCharType="separate"/>
      </w:r>
      <w:r w:rsidR="00AC4B4A">
        <w:rPr>
          <w:szCs w:val="18"/>
        </w:rPr>
        <w:t>9.2</w:t>
      </w:r>
      <w:r>
        <w:rPr>
          <w:szCs w:val="18"/>
        </w:rPr>
        <w:fldChar w:fldCharType="end"/>
      </w:r>
      <w:r>
        <w:rPr>
          <w:szCs w:val="18"/>
        </w:rPr>
        <w:t xml:space="preserve"> must be:</w:t>
      </w:r>
    </w:p>
    <w:p w:rsidR="007A4F6E" w:rsidP="007A4F6E" w14:paraId="6DD37FA6" w14:textId="09B08A06">
      <w:pPr>
        <w:pStyle w:val="Heading4"/>
        <w:rPr>
          <w:szCs w:val="18"/>
        </w:rPr>
      </w:pPr>
      <w:r>
        <w:rPr>
          <w:szCs w:val="18"/>
        </w:rPr>
        <w:t>in reporting format specified by SFV (acting reasonably) from time to time; and</w:t>
      </w:r>
    </w:p>
    <w:p w:rsidR="007A4F6E" w:rsidRPr="007A4F6E" w:rsidP="007A4F6E" w14:paraId="482B6E38" w14:textId="2EA551FD">
      <w:pPr>
        <w:pStyle w:val="Heading4"/>
        <w:rPr>
          <w:szCs w:val="18"/>
        </w:rPr>
      </w:pPr>
      <w:r>
        <w:rPr>
          <w:szCs w:val="18"/>
        </w:rPr>
        <w:t xml:space="preserve">certified by a director of LTES Operator to be true and correct. </w:t>
      </w:r>
    </w:p>
    <w:p w:rsidR="004078CF" w:rsidP="004078CF" w14:paraId="572161AF" w14:textId="77777777">
      <w:pPr>
        <w:pStyle w:val="Heading2"/>
      </w:pPr>
      <w:bookmarkStart w:id="2538" w:name="_Ref106637073"/>
      <w:bookmarkStart w:id="2539" w:name="_Ref106648083"/>
      <w:bookmarkStart w:id="2540" w:name="_Ref106648086"/>
      <w:bookmarkStart w:id="2541" w:name="_Ref106648450"/>
      <w:bookmarkStart w:id="2542" w:name="_Ref106648452"/>
      <w:bookmarkStart w:id="2543" w:name="_Toc225943141"/>
      <w:r>
        <w:t>Revenue reports</w:t>
      </w:r>
      <w:bookmarkEnd w:id="2538"/>
      <w:bookmarkEnd w:id="2539"/>
      <w:bookmarkEnd w:id="2540"/>
      <w:bookmarkEnd w:id="2541"/>
      <w:bookmarkEnd w:id="2542"/>
      <w:bookmarkEnd w:id="2543"/>
    </w:p>
    <w:p w:rsidR="004078CF" w:rsidP="00CB4810" w14:paraId="36AD5D14" w14:textId="1F9BAA68">
      <w:pPr>
        <w:pStyle w:val="Heading3"/>
      </w:pPr>
      <w:r>
        <w:t>LTES Operator must provide SFV each of the following reports, in the form prescribed by SFV:</w:t>
      </w:r>
    </w:p>
    <w:p w:rsidR="004078CF" w:rsidP="00CB4810" w14:paraId="33D88E53" w14:textId="104100F3">
      <w:pPr>
        <w:pStyle w:val="Heading4"/>
      </w:pPr>
      <w:bookmarkStart w:id="2544" w:name="_Ref106637058"/>
      <w:r>
        <w:t xml:space="preserve">within </w:t>
      </w:r>
      <w:r w:rsidR="00336FDC">
        <w:t xml:space="preserve">40 </w:t>
      </w:r>
      <w:r>
        <w:t xml:space="preserve">Business Days </w:t>
      </w:r>
      <w:r w:rsidR="00C9184D">
        <w:t xml:space="preserve">after </w:t>
      </w:r>
      <w:r>
        <w:t xml:space="preserve">the end of each </w:t>
      </w:r>
      <w:r w:rsidR="00EC7BAE">
        <w:t>F</w:t>
      </w:r>
      <w:r>
        <w:t xml:space="preserve">inancial </w:t>
      </w:r>
      <w:r w:rsidR="00EC7BAE">
        <w:t>Y</w:t>
      </w:r>
      <w:r>
        <w:t>ear, a</w:t>
      </w:r>
      <w:r w:rsidR="005521DA">
        <w:t>n “</w:t>
      </w:r>
      <w:r w:rsidRPr="005521DA" w:rsidR="005521DA">
        <w:rPr>
          <w:b/>
          <w:bCs/>
        </w:rPr>
        <w:t>Annual Revenue</w:t>
      </w:r>
      <w:r w:rsidRPr="005521DA">
        <w:rPr>
          <w:b/>
          <w:bCs/>
        </w:rPr>
        <w:t xml:space="preserve"> </w:t>
      </w:r>
      <w:r w:rsidRPr="005521DA" w:rsidR="005521DA">
        <w:rPr>
          <w:b/>
          <w:bCs/>
        </w:rPr>
        <w:t>R</w:t>
      </w:r>
      <w:r w:rsidRPr="005521DA">
        <w:rPr>
          <w:b/>
          <w:bCs/>
        </w:rPr>
        <w:t>eport</w:t>
      </w:r>
      <w:r w:rsidR="005521DA">
        <w:t>”</w:t>
      </w:r>
      <w:r>
        <w:t xml:space="preserve"> setting out:</w:t>
      </w:r>
      <w:bookmarkEnd w:id="2544"/>
    </w:p>
    <w:p w:rsidR="004078CF" w:rsidRPr="00BE14AA" w:rsidP="00CB4810" w14:paraId="15D8D9A0" w14:textId="6C8301D8">
      <w:pPr>
        <w:pStyle w:val="Heading5"/>
      </w:pPr>
      <w:r>
        <w:t xml:space="preserve">the Net Operational Revenue </w:t>
      </w:r>
      <w:r w:rsidR="00EC3FE4">
        <w:t xml:space="preserve">(including each of its components) </w:t>
      </w:r>
      <w:r>
        <w:t>for</w:t>
      </w:r>
      <w:r w:rsidRPr="00BE14AA">
        <w:t xml:space="preserve"> that </w:t>
      </w:r>
      <w:r w:rsidR="00EC7BAE">
        <w:t>F</w:t>
      </w:r>
      <w:r w:rsidRPr="00BE14AA">
        <w:t xml:space="preserve">inancial </w:t>
      </w:r>
      <w:r w:rsidR="00EC7BAE">
        <w:t>Y</w:t>
      </w:r>
      <w:r w:rsidRPr="00BE14AA">
        <w:t>ear;</w:t>
      </w:r>
      <w:r>
        <w:t xml:space="preserve"> </w:t>
      </w:r>
    </w:p>
    <w:p w:rsidR="00A26135" w:rsidP="00CB4810" w14:paraId="5FE91349" w14:textId="40CDAE09">
      <w:pPr>
        <w:pStyle w:val="Heading5"/>
      </w:pPr>
      <w:r>
        <w:t xml:space="preserve">the amount payable by LTES Operator under item </w:t>
      </w:r>
      <w:r w:rsidR="00423F22">
        <w:fldChar w:fldCharType="begin"/>
      </w:r>
      <w:r w:rsidR="00423F22">
        <w:instrText xml:space="preserve"> REF _Ref104223825 \n \h </w:instrText>
      </w:r>
      <w:r w:rsidR="00423F22">
        <w:fldChar w:fldCharType="separate"/>
      </w:r>
      <w:r w:rsidR="00AC4B4A">
        <w:t>2</w:t>
      </w:r>
      <w:r w:rsidR="00423F22">
        <w:fldChar w:fldCharType="end"/>
      </w:r>
      <w:r w:rsidR="00423F22">
        <w:fldChar w:fldCharType="begin"/>
      </w:r>
      <w:r w:rsidR="00423F22">
        <w:instrText xml:space="preserve"> REF _Ref224121808 \n \h </w:instrText>
      </w:r>
      <w:r w:rsidR="00423F22">
        <w:fldChar w:fldCharType="separate"/>
      </w:r>
      <w:r w:rsidR="00AC4B4A">
        <w:t>(b)</w:t>
      </w:r>
      <w:r w:rsidR="00423F22">
        <w:fldChar w:fldCharType="end"/>
      </w:r>
      <w:r>
        <w:fldChar w:fldCharType="begin"/>
      </w:r>
      <w:r>
        <w:instrText xml:space="preserve"> REF _Ref172648347 \n \h </w:instrText>
      </w:r>
      <w:r>
        <w:fldChar w:fldCharType="separate"/>
      </w:r>
      <w:r w:rsidR="00AC4B4A">
        <w:t>(i)</w:t>
      </w:r>
      <w:r>
        <w:fldChar w:fldCharType="end"/>
      </w:r>
      <w:r>
        <w:t xml:space="preserve"> and item </w:t>
      </w:r>
      <w:r w:rsidR="00423F22">
        <w:fldChar w:fldCharType="begin"/>
      </w:r>
      <w:r w:rsidR="00423F22">
        <w:instrText xml:space="preserve"> REF _Ref224121784 \n \h </w:instrText>
      </w:r>
      <w:r w:rsidR="00423F22">
        <w:fldChar w:fldCharType="separate"/>
      </w:r>
      <w:r w:rsidR="00AC4B4A">
        <w:t>4.1</w:t>
      </w:r>
      <w:r w:rsidR="00423F22">
        <w:fldChar w:fldCharType="end"/>
      </w:r>
      <w:r>
        <w:fldChar w:fldCharType="begin"/>
      </w:r>
      <w:r>
        <w:instrText xml:space="preserve"> REF _Ref172648373 \n \h </w:instrText>
      </w:r>
      <w:r>
        <w:fldChar w:fldCharType="separate"/>
      </w:r>
      <w:r w:rsidR="00AC4B4A">
        <w:t>(b)</w:t>
      </w:r>
      <w:r>
        <w:fldChar w:fldCharType="end"/>
      </w:r>
      <w:r>
        <w:t xml:space="preserve"> of </w:t>
      </w:r>
      <w:r>
        <w:fldChar w:fldCharType="begin"/>
      </w:r>
      <w:r>
        <w:instrText xml:space="preserve"> REF _Ref103257737 \n \h </w:instrText>
      </w:r>
      <w:r>
        <w:fldChar w:fldCharType="separate"/>
      </w:r>
      <w:r w:rsidR="00AC4B4A">
        <w:t>Schedule 2</w:t>
      </w:r>
      <w:r>
        <w:fldChar w:fldCharType="end"/>
      </w:r>
      <w:r>
        <w:t xml:space="preserve"> (“</w:t>
      </w:r>
      <w:r>
        <w:fldChar w:fldCharType="begin"/>
      </w:r>
      <w:r>
        <w:instrText xml:space="preserve"> REF _Ref103257737 \h </w:instrText>
      </w:r>
      <w:r>
        <w:fldChar w:fldCharType="separate"/>
      </w:r>
      <w:r w:rsidR="00AC4B4A">
        <w:t>Annuity Product terms</w:t>
      </w:r>
      <w:r>
        <w:fldChar w:fldCharType="end"/>
      </w:r>
      <w:r>
        <w:t>”) (if any); and</w:t>
      </w:r>
    </w:p>
    <w:p w:rsidR="004078CF" w:rsidRPr="007578F6" w:rsidP="00CB4810" w14:paraId="3B218FF0" w14:textId="024D05ED">
      <w:pPr>
        <w:pStyle w:val="Heading5"/>
      </w:pPr>
      <w:r>
        <w:t xml:space="preserve">the Repayment Amount (if any) payable in respect of that </w:t>
      </w:r>
      <w:r w:rsidR="00810ED2">
        <w:t>F</w:t>
      </w:r>
      <w:r>
        <w:t xml:space="preserve">inancial </w:t>
      </w:r>
      <w:r w:rsidR="00810ED2">
        <w:t>Y</w:t>
      </w:r>
      <w:r>
        <w:t>ear</w:t>
      </w:r>
      <w:r w:rsidRPr="007578F6">
        <w:t>;</w:t>
      </w:r>
      <w:r>
        <w:t xml:space="preserve"> and</w:t>
      </w:r>
    </w:p>
    <w:p w:rsidR="004078CF" w:rsidP="00CB4810" w14:paraId="119BC89A" w14:textId="076F1A3F">
      <w:pPr>
        <w:pStyle w:val="Heading4"/>
      </w:pPr>
      <w:r>
        <w:t xml:space="preserve">within </w:t>
      </w:r>
      <w:r w:rsidR="00336FDC">
        <w:t xml:space="preserve">40 </w:t>
      </w:r>
      <w:r>
        <w:t xml:space="preserve">Business Days </w:t>
      </w:r>
      <w:r w:rsidR="00C9184D">
        <w:t xml:space="preserve">after </w:t>
      </w:r>
      <w:r>
        <w:t xml:space="preserve">the end of each Quarter </w:t>
      </w:r>
      <w:r w:rsidR="00AD77BC">
        <w:t xml:space="preserve">that forms part of </w:t>
      </w:r>
      <w:r>
        <w:t>an Annuity Period, a report setting out:</w:t>
      </w:r>
    </w:p>
    <w:p w:rsidR="004078CF" w:rsidP="00CB4810" w14:paraId="206B6A54" w14:textId="3F22472C">
      <w:pPr>
        <w:pStyle w:val="Heading5"/>
      </w:pPr>
      <w:r>
        <w:t xml:space="preserve">the Net Operational Revenue </w:t>
      </w:r>
      <w:r w:rsidR="00A01B27">
        <w:t xml:space="preserve">(including each of its components) </w:t>
      </w:r>
      <w:r>
        <w:t>for</w:t>
      </w:r>
      <w:r w:rsidRPr="00BE14AA">
        <w:t xml:space="preserve"> that </w:t>
      </w:r>
      <w:r>
        <w:t>Quarter</w:t>
      </w:r>
      <w:r w:rsidR="00A01B27">
        <w:t>;</w:t>
      </w:r>
      <w:r w:rsidR="009A2285">
        <w:t xml:space="preserve"> </w:t>
      </w:r>
      <w:r>
        <w:t>and</w:t>
      </w:r>
    </w:p>
    <w:p w:rsidR="00CC313A" w:rsidP="00CB4810" w14:paraId="714A3009" w14:textId="6FA7B2A7">
      <w:pPr>
        <w:pStyle w:val="Heading5"/>
      </w:pPr>
      <w:r>
        <w:t xml:space="preserve">each </w:t>
      </w:r>
      <w:r w:rsidR="006F3F79">
        <w:t>p</w:t>
      </w:r>
      <w:r>
        <w:t xml:space="preserve">ayment (if any) </w:t>
      </w:r>
      <w:r w:rsidR="006F3F79">
        <w:t xml:space="preserve">under the Annuity Product that is </w:t>
      </w:r>
      <w:r>
        <w:t>payable in respect of that Quarter.</w:t>
      </w:r>
    </w:p>
    <w:p w:rsidR="007A4F6E" w:rsidP="007A4F6E" w14:paraId="4FCBCEFA" w14:textId="18885FCB">
      <w:pPr>
        <w:pStyle w:val="Heading3"/>
        <w:rPr>
          <w:szCs w:val="18"/>
        </w:rPr>
      </w:pPr>
      <w:r>
        <w:rPr>
          <w:szCs w:val="18"/>
        </w:rPr>
        <w:t xml:space="preserve">A report provided under this clause </w:t>
      </w:r>
      <w:r>
        <w:rPr>
          <w:szCs w:val="18"/>
        </w:rPr>
        <w:fldChar w:fldCharType="begin"/>
      </w:r>
      <w:r>
        <w:rPr>
          <w:szCs w:val="18"/>
        </w:rPr>
        <w:instrText xml:space="preserve"> REF _Ref106637073 \n \h </w:instrText>
      </w:r>
      <w:r>
        <w:rPr>
          <w:szCs w:val="18"/>
        </w:rPr>
        <w:fldChar w:fldCharType="separate"/>
      </w:r>
      <w:r w:rsidR="00AC4B4A">
        <w:rPr>
          <w:szCs w:val="18"/>
        </w:rPr>
        <w:t>9.3</w:t>
      </w:r>
      <w:r>
        <w:rPr>
          <w:szCs w:val="18"/>
        </w:rPr>
        <w:fldChar w:fldCharType="end"/>
      </w:r>
      <w:r>
        <w:rPr>
          <w:szCs w:val="18"/>
        </w:rPr>
        <w:t xml:space="preserve"> must be:</w:t>
      </w:r>
    </w:p>
    <w:p w:rsidR="007A4F6E" w:rsidP="007A4F6E" w14:paraId="58D021CA" w14:textId="77777777">
      <w:pPr>
        <w:pStyle w:val="Heading4"/>
        <w:rPr>
          <w:szCs w:val="18"/>
        </w:rPr>
      </w:pPr>
      <w:r>
        <w:rPr>
          <w:szCs w:val="18"/>
        </w:rPr>
        <w:t>in reporting format specified by SFV (acting reasonably) from time to time; and</w:t>
      </w:r>
    </w:p>
    <w:p w:rsidR="007A4F6E" w:rsidP="007A4F6E" w14:paraId="0B535565" w14:textId="43AD1B79">
      <w:pPr>
        <w:pStyle w:val="Heading4"/>
      </w:pPr>
      <w:r w:rsidRPr="007A4F6E">
        <w:rPr>
          <w:szCs w:val="18"/>
        </w:rPr>
        <w:t>certified by a director of LTES Operator to be true and correct.</w:t>
      </w:r>
    </w:p>
    <w:p w:rsidR="00733DAE" w:rsidP="00733DAE" w14:paraId="09F7C3FF" w14:textId="711E8CA4">
      <w:pPr>
        <w:pStyle w:val="Heading2"/>
      </w:pPr>
      <w:bookmarkStart w:id="2545" w:name="_Toc133852666"/>
      <w:bookmarkStart w:id="2546" w:name="_Ref135305253"/>
      <w:bookmarkStart w:id="2547" w:name="_Ref135305257"/>
      <w:bookmarkStart w:id="2548" w:name="_Toc225943142"/>
      <w:bookmarkStart w:id="2549" w:name="_Hlk133424812"/>
      <w:r>
        <w:t>Capacity Product and Green Product reporting</w:t>
      </w:r>
      <w:bookmarkEnd w:id="2545"/>
      <w:bookmarkEnd w:id="2546"/>
      <w:bookmarkEnd w:id="2547"/>
      <w:bookmarkEnd w:id="2548"/>
    </w:p>
    <w:p w:rsidR="00733DAE" w:rsidP="00CA7416" w14:paraId="0126B354" w14:textId="77777777">
      <w:pPr>
        <w:pStyle w:val="Heading3"/>
        <w:numPr>
          <w:ilvl w:val="2"/>
          <w:numId w:val="40"/>
        </w:numPr>
      </w:pPr>
      <w:r>
        <w:t xml:space="preserve">If: </w:t>
      </w:r>
    </w:p>
    <w:p w:rsidR="00733DAE" w:rsidRPr="00792DDC" w:rsidP="00CA7416" w14:paraId="44BA5F01" w14:textId="77777777">
      <w:pPr>
        <w:pStyle w:val="Heading4"/>
        <w:numPr>
          <w:ilvl w:val="3"/>
          <w:numId w:val="39"/>
        </w:numPr>
      </w:pPr>
      <w:r w:rsidRPr="00792DDC">
        <w:t xml:space="preserve">at the end of an Annuity Period, where LTES Operator has not exercised an Option for the </w:t>
      </w:r>
      <w:r>
        <w:t>F</w:t>
      </w:r>
      <w:r w:rsidRPr="00792DDC">
        <w:t xml:space="preserve">inancial </w:t>
      </w:r>
      <w:r>
        <w:t>Y</w:t>
      </w:r>
      <w:r w:rsidRPr="00792DDC">
        <w:t>ear following that Annuity Period; or</w:t>
      </w:r>
    </w:p>
    <w:p w:rsidR="00733DAE" w:rsidRPr="00792DDC" w:rsidP="00CA7416" w14:paraId="3CDB79C3" w14:textId="77777777">
      <w:pPr>
        <w:pStyle w:val="Heading4"/>
        <w:numPr>
          <w:ilvl w:val="3"/>
          <w:numId w:val="39"/>
        </w:numPr>
      </w:pPr>
      <w:r w:rsidRPr="00792DDC">
        <w:t>on the expiry or early termination of this agreement,</w:t>
      </w:r>
    </w:p>
    <w:p w:rsidR="00733DAE" w:rsidRPr="00743157" w:rsidP="00733DAE" w14:paraId="4ADB0F52" w14:textId="3C065F86">
      <w:pPr>
        <w:pStyle w:val="Heading3"/>
        <w:numPr>
          <w:ilvl w:val="0"/>
          <w:numId w:val="0"/>
        </w:numPr>
        <w:ind w:left="1474"/>
      </w:pPr>
      <w:r w:rsidRPr="00743157">
        <w:t>LTES Operator holds Capacity Products or Green Products which were created, or referable to electricity generated or capacity available from the Project, during an Annuity Period, then the Operational Revenue for the Annuity Period or Non-Exercise Year (as applicable) will be deemed to include an amount equal to the number of each of those Capacity Products and Green Products multiplied by the market price for such products.</w:t>
      </w:r>
    </w:p>
    <w:p w:rsidR="00733DAE" w:rsidRPr="00743157" w:rsidP="00CA7416" w14:paraId="50E7A2B1" w14:textId="22B9E0CC">
      <w:pPr>
        <w:pStyle w:val="Heading3"/>
        <w:numPr>
          <w:ilvl w:val="2"/>
          <w:numId w:val="39"/>
        </w:numPr>
      </w:pPr>
      <w:bookmarkStart w:id="2550" w:name="_Ref134705075"/>
      <w:r w:rsidRPr="00743157">
        <w:t xml:space="preserve">Unless otherwise agreed by the parties, the market price for such products will </w:t>
      </w:r>
      <w:r w:rsidR="00BB3F5E">
        <w:t xml:space="preserve">be </w:t>
      </w:r>
      <w:r w:rsidRPr="00743157">
        <w:t xml:space="preserve">determined as </w:t>
      </w:r>
      <w:r w:rsidRPr="00177626">
        <w:t>the average of the quotations (stated on a GST exclusive basis) for the Annuity Period or Non-Exercise Year (as applicable), obtained from two independent and suitably qualified brokerage firms, one nominated by each of the parties</w:t>
      </w:r>
      <w:r>
        <w:t>.</w:t>
      </w:r>
      <w:bookmarkEnd w:id="2550"/>
    </w:p>
    <w:bookmarkEnd w:id="2549"/>
    <w:p w:rsidR="00733DAE" w:rsidP="00CA7416" w14:paraId="4CBE7E68" w14:textId="043A30A1">
      <w:pPr>
        <w:pStyle w:val="Heading3"/>
        <w:numPr>
          <w:ilvl w:val="2"/>
          <w:numId w:val="39"/>
        </w:numPr>
      </w:pPr>
      <w:r>
        <w:t xml:space="preserve">If a market price </w:t>
      </w:r>
      <w:r w:rsidR="00BB3F5E">
        <w:t>cannot</w:t>
      </w:r>
      <w:r>
        <w:t xml:space="preserve"> be determined in accordance with clause </w:t>
      </w:r>
      <w:r>
        <w:fldChar w:fldCharType="begin"/>
      </w:r>
      <w:r>
        <w:instrText xml:space="preserve"> REF _Ref134705075 \w \h </w:instrText>
      </w:r>
      <w:r>
        <w:fldChar w:fldCharType="separate"/>
      </w:r>
      <w:r w:rsidR="00AC4B4A">
        <w:t>9.4(b)</w:t>
      </w:r>
      <w:r>
        <w:fldChar w:fldCharType="end"/>
      </w:r>
      <w:r>
        <w:t xml:space="preserve">, then </w:t>
      </w:r>
      <w:r w:rsidRPr="00CD4CA5">
        <w:t>the matter will be referred to an Independent Expert for determination under clause</w:t>
      </w:r>
      <w:r>
        <w:t xml:space="preserve"> </w:t>
      </w:r>
      <w:r>
        <w:fldChar w:fldCharType="begin"/>
      </w:r>
      <w:r>
        <w:instrText xml:space="preserve"> REF _Ref515106310 \w \h </w:instrText>
      </w:r>
      <w:r>
        <w:fldChar w:fldCharType="separate"/>
      </w:r>
      <w:r w:rsidR="00AC4B4A">
        <w:t>29.6</w:t>
      </w:r>
      <w:r>
        <w:fldChar w:fldCharType="end"/>
      </w:r>
      <w:r w:rsidRPr="00CD4CA5">
        <w:t xml:space="preserve"> (“</w:t>
      </w:r>
      <w:r>
        <w:fldChar w:fldCharType="begin"/>
      </w:r>
      <w:r>
        <w:instrText xml:space="preserve"> REF _Ref515106310 \h </w:instrText>
      </w:r>
      <w:r>
        <w:fldChar w:fldCharType="separate"/>
      </w:r>
      <w:r w:rsidRPr="007E5840" w:rsidR="00AC4B4A">
        <w:t>Independent Expert</w:t>
      </w:r>
      <w:r>
        <w:fldChar w:fldCharType="end"/>
      </w:r>
      <w:r w:rsidRPr="00CD4CA5">
        <w:t>”).</w:t>
      </w:r>
    </w:p>
    <w:p w:rsidR="00F64C2F" w:rsidP="00F64C2F" w14:paraId="6D60148A" w14:textId="77777777">
      <w:pPr>
        <w:pStyle w:val="Heading2"/>
      </w:pPr>
      <w:bookmarkStart w:id="2551" w:name="_Ref134740208"/>
      <w:bookmarkStart w:id="2552" w:name="_Toc134784711"/>
      <w:bookmarkStart w:id="2553" w:name="_Toc225943143"/>
      <w:r w:rsidRPr="00F64C2F">
        <w:t>Foreign Acquisitions and Takeovers Act</w:t>
      </w:r>
      <w:bookmarkEnd w:id="2551"/>
      <w:r w:rsidRPr="00F64C2F">
        <w:t xml:space="preserve"> reporting</w:t>
      </w:r>
      <w:bookmarkEnd w:id="2552"/>
      <w:bookmarkEnd w:id="2553"/>
    </w:p>
    <w:p w:rsidR="00F64C2F" w:rsidP="00F64C2F" w14:paraId="1A00E0A8" w14:textId="77777777">
      <w:pPr>
        <w:pStyle w:val="Heading3"/>
      </w:pPr>
      <w:bookmarkStart w:id="2554" w:name="_Hlk134781807"/>
      <w:r>
        <w:t>If:</w:t>
      </w:r>
    </w:p>
    <w:p w:rsidR="00F64C2F" w:rsidP="00F64C2F" w14:paraId="2EB73D83" w14:textId="2AF4969B">
      <w:pPr>
        <w:pStyle w:val="Heading4"/>
      </w:pPr>
      <w:bookmarkStart w:id="2555" w:name="_Ref166859167"/>
      <w:r>
        <w:t xml:space="preserve">LTES Operator receives a notice from or on behalf of the Treasurer of the Commonwealth of Australia under the </w:t>
      </w:r>
      <w:r w:rsidR="005A3860">
        <w:rPr>
          <w:i/>
          <w:iCs/>
        </w:rPr>
        <w:t xml:space="preserve">Foreign Acquisitions and Takeovers Act 1975 </w:t>
      </w:r>
      <w:r w:rsidR="005A3860">
        <w:t xml:space="preserve">(Cth) </w:t>
      </w:r>
      <w:r>
        <w:t xml:space="preserve">stating that the relevant Government Authority has approved an application made by LTES Operator in respect of the Project </w:t>
      </w:r>
      <w:bookmarkStart w:id="2556" w:name="_Hlk134782268"/>
      <w:r>
        <w:t>and that approval is subject to</w:t>
      </w:r>
      <w:bookmarkEnd w:id="2556"/>
      <w:r>
        <w:t xml:space="preserve"> certain conditions that may apply to either LTES Operator or the Project; or</w:t>
      </w:r>
      <w:bookmarkEnd w:id="2555"/>
    </w:p>
    <w:p w:rsidR="00F64C2F" w:rsidP="00F64C2F" w14:paraId="46BF9212" w14:textId="0815149C">
      <w:pPr>
        <w:pStyle w:val="Heading4"/>
      </w:pPr>
      <w:r>
        <w:t>there is a change to, or satisfaction of</w:t>
      </w:r>
      <w:r w:rsidR="00664028">
        <w:t xml:space="preserve"> such</w:t>
      </w:r>
      <w:r w:rsidR="00A22B39">
        <w:t xml:space="preserve"> </w:t>
      </w:r>
      <w:r>
        <w:t>conditions referred to under paragraph (a)</w:t>
      </w:r>
      <w:r w:rsidR="00A22B39">
        <w:fldChar w:fldCharType="begin"/>
      </w:r>
      <w:r w:rsidR="00A22B39">
        <w:instrText xml:space="preserve"> REF _Ref166859167 \n \h </w:instrText>
      </w:r>
      <w:r w:rsidR="00A22B39">
        <w:fldChar w:fldCharType="separate"/>
      </w:r>
      <w:r w:rsidR="00AC4B4A">
        <w:t>(i)</w:t>
      </w:r>
      <w:r w:rsidR="00A22B39">
        <w:fldChar w:fldCharType="end"/>
      </w:r>
      <w:r>
        <w:t xml:space="preserve">, </w:t>
      </w:r>
    </w:p>
    <w:p w:rsidR="00F64C2F" w:rsidP="00F64C2F" w14:paraId="3E53A151" w14:textId="04D5FCD0">
      <w:pPr>
        <w:pStyle w:val="Heading3"/>
        <w:numPr>
          <w:ilvl w:val="0"/>
          <w:numId w:val="0"/>
        </w:numPr>
        <w:ind w:left="1474"/>
      </w:pPr>
      <w:r>
        <w:t xml:space="preserve">then LTES Operator must notify SFV within 5 Business Days of receiving such notice under paragraph (a)(i) or of such occurrence under paragraph (a)(ii).  </w:t>
      </w:r>
    </w:p>
    <w:p w:rsidR="00F64C2F" w:rsidP="00F64C2F" w14:paraId="0EBCDA18" w14:textId="58BB8636">
      <w:pPr>
        <w:pStyle w:val="Heading3"/>
      </w:pPr>
      <w:r>
        <w:t>LTES Operator must notify SFV within 5 Business Days of becoming aware of any breach of such conditions notified under paragraph (a).</w:t>
      </w:r>
      <w:bookmarkEnd w:id="2554"/>
    </w:p>
    <w:p w:rsidR="0077228F" w:rsidP="0077228F" w14:paraId="6155DD8F" w14:textId="77777777">
      <w:pPr>
        <w:pStyle w:val="Heading2"/>
      </w:pPr>
      <w:bookmarkStart w:id="2557" w:name="_Ref195704383"/>
      <w:bookmarkStart w:id="2558" w:name="_Toc196228370"/>
      <w:bookmarkStart w:id="2559" w:name="_Toc225943144"/>
      <w:r>
        <w:t>Offtake Contracts reporting</w:t>
      </w:r>
      <w:bookmarkEnd w:id="2557"/>
      <w:bookmarkEnd w:id="2558"/>
      <w:bookmarkEnd w:id="2559"/>
    </w:p>
    <w:p w:rsidR="0077228F" w:rsidP="0077228F" w14:paraId="362196A2" w14:textId="77777777">
      <w:pPr>
        <w:pStyle w:val="Heading3"/>
        <w:numPr>
          <w:ilvl w:val="0"/>
          <w:numId w:val="0"/>
        </w:numPr>
        <w:ind w:left="1474" w:hanging="737"/>
      </w:pPr>
      <w:r>
        <w:t>LTES Operator must provide to SFV, in the form prescribed by SFV:</w:t>
      </w:r>
    </w:p>
    <w:p w:rsidR="0077228F" w:rsidP="0077228F" w14:paraId="419C9CF8" w14:textId="603B4398">
      <w:pPr>
        <w:pStyle w:val="Heading3"/>
      </w:pPr>
      <w:r>
        <w:t>wit</w:t>
      </w:r>
      <w:r w:rsidRPr="000D245D">
        <w:t>hin 20 Business</w:t>
      </w:r>
      <w:r>
        <w:t xml:space="preserve"> Days after</w:t>
      </w:r>
      <w:r w:rsidR="00664028">
        <w:t xml:space="preserve"> the</w:t>
      </w:r>
      <w:r>
        <w:t xml:space="preserve"> end of the first Quarter of the Term, a report setting out each of the Offtake Contracts entered into by LTES Operator, including reasonable supporting details and evidence demonstrating that each of the Offtake Contracts is compliant with the requirements of clause </w:t>
      </w:r>
      <w:r>
        <w:fldChar w:fldCharType="begin"/>
      </w:r>
      <w:r>
        <w:instrText xml:space="preserve"> REF _Ref106904005 \r \h </w:instrText>
      </w:r>
      <w:r>
        <w:fldChar w:fldCharType="separate"/>
      </w:r>
      <w:r w:rsidR="00AC4B4A">
        <w:t>4.3</w:t>
      </w:r>
      <w:r>
        <w:fldChar w:fldCharType="end"/>
      </w:r>
      <w:r>
        <w:t xml:space="preserve"> (“</w:t>
      </w:r>
      <w:r>
        <w:fldChar w:fldCharType="begin"/>
      </w:r>
      <w:r>
        <w:instrText xml:space="preserve"> REF _Ref106904005 \h </w:instrText>
      </w:r>
      <w:r>
        <w:fldChar w:fldCharType="separate"/>
      </w:r>
      <w:r w:rsidR="00AC4B4A">
        <w:t>Operation, bidding and dispatch</w:t>
      </w:r>
      <w:r>
        <w:fldChar w:fldCharType="end"/>
      </w:r>
      <w:r>
        <w:t>”); and</w:t>
      </w:r>
    </w:p>
    <w:p w:rsidR="0077228F" w:rsidP="0077228F" w14:paraId="303EA0F3" w14:textId="42AB27A0">
      <w:pPr>
        <w:pStyle w:val="Heading3"/>
      </w:pPr>
      <w:r>
        <w:t xml:space="preserve">within </w:t>
      </w:r>
      <w:r w:rsidRPr="000D245D">
        <w:t>20 Business</w:t>
      </w:r>
      <w:r>
        <w:t xml:space="preserve"> Days after the end of each successive Quarter, a report setting out:</w:t>
      </w:r>
    </w:p>
    <w:p w:rsidR="0077228F" w:rsidP="0077228F" w14:paraId="6DB14F5C" w14:textId="77777777">
      <w:pPr>
        <w:pStyle w:val="Heading4"/>
      </w:pPr>
      <w:r>
        <w:t>any new Offtake Contracts entered into by LTES Operator during that Quarter; and</w:t>
      </w:r>
    </w:p>
    <w:p w:rsidR="0077228F" w:rsidP="0077228F" w14:paraId="463E6865" w14:textId="77777777">
      <w:pPr>
        <w:pStyle w:val="Heading4"/>
      </w:pPr>
      <w:r>
        <w:t>any amendments or variations to (including any novations or transfers of) any existing Offtake Contracts.</w:t>
      </w:r>
    </w:p>
    <w:p w:rsidR="00B55006" w:rsidP="00B55006" w14:paraId="54C292F1" w14:textId="2F536D63">
      <w:pPr>
        <w:pStyle w:val="Heading2"/>
      </w:pPr>
      <w:bookmarkStart w:id="2560" w:name="_Ref202970217"/>
      <w:bookmarkStart w:id="2561" w:name="_Toc225943145"/>
      <w:bookmarkStart w:id="2562" w:name="_Ref222152253"/>
      <w:bookmarkStart w:id="2563" w:name="_Ref222152258"/>
      <w:bookmarkStart w:id="2564" w:name="_Ref222152261"/>
      <w:r w:rsidRPr="00756EE0">
        <w:t>Social Licence Commitment reporting</w:t>
      </w:r>
      <w:bookmarkEnd w:id="2560"/>
      <w:bookmarkEnd w:id="2561"/>
      <w:r>
        <w:t xml:space="preserve"> </w:t>
      </w:r>
      <w:bookmarkEnd w:id="2562"/>
      <w:bookmarkEnd w:id="2563"/>
      <w:bookmarkEnd w:id="2564"/>
    </w:p>
    <w:p w:rsidR="00A12D4F" w:rsidP="00A12D4F" w14:paraId="65FF233A" w14:textId="6446042C">
      <w:pPr>
        <w:ind w:left="737"/>
      </w:pPr>
      <w:r>
        <w:t>During the Term, LTES Operator must comply with the obligations in clause 14.2 (“Reporting”) of the PDA.</w:t>
      </w:r>
      <w:bookmarkStart w:id="2565" w:name="_Toc225943146"/>
    </w:p>
    <w:p w:rsidR="002F3F6B" w14:paraId="0E51A41C" w14:textId="507CFCE8">
      <w:pPr>
        <w:pStyle w:val="Heading2"/>
      </w:pPr>
      <w:r>
        <w:t>Assurances</w:t>
      </w:r>
      <w:bookmarkEnd w:id="2565"/>
    </w:p>
    <w:p w:rsidR="002F3F6B" w14:paraId="6D117AEB" w14:textId="44FE0DB4">
      <w:pPr>
        <w:pStyle w:val="Heading3"/>
      </w:pPr>
      <w:bookmarkStart w:id="2566" w:name="_Ref114159078"/>
      <w:r>
        <w:t>Each</w:t>
      </w:r>
      <w:r w:rsidRPr="006A66DD" w:rsidR="00D37BAB">
        <w:t xml:space="preserve"> </w:t>
      </w:r>
      <w:r w:rsidR="00610FAD">
        <w:t>Project Report</w:t>
      </w:r>
      <w:r w:rsidR="00645DF5">
        <w:t xml:space="preserve">, each report issued under clause </w:t>
      </w:r>
      <w:r w:rsidR="00645DF5">
        <w:fldChar w:fldCharType="begin"/>
      </w:r>
      <w:r w:rsidR="00645DF5">
        <w:instrText xml:space="preserve"> REF _Ref135305257 \n \h </w:instrText>
      </w:r>
      <w:r w:rsidR="00645DF5">
        <w:fldChar w:fldCharType="separate"/>
      </w:r>
      <w:r w:rsidR="00AC4B4A">
        <w:t>9.4</w:t>
      </w:r>
      <w:r w:rsidR="00645DF5">
        <w:fldChar w:fldCharType="end"/>
      </w:r>
      <w:r w:rsidR="00645DF5">
        <w:t xml:space="preserve"> (</w:t>
      </w:r>
      <w:r w:rsidR="00DC6953">
        <w:t>“</w:t>
      </w:r>
      <w:r w:rsidR="00645DF5">
        <w:fldChar w:fldCharType="begin"/>
      </w:r>
      <w:r w:rsidR="00645DF5">
        <w:instrText xml:space="preserve"> REF _Ref135305253 \h </w:instrText>
      </w:r>
      <w:r w:rsidR="00645DF5">
        <w:fldChar w:fldCharType="separate"/>
      </w:r>
      <w:r w:rsidR="00AC4B4A">
        <w:t>Capacity Product and Green Product reporting</w:t>
      </w:r>
      <w:r w:rsidR="00645DF5">
        <w:fldChar w:fldCharType="end"/>
      </w:r>
      <w:r w:rsidR="00645DF5">
        <w:t>”)</w:t>
      </w:r>
      <w:r w:rsidR="00267820">
        <w:t xml:space="preserve"> and, if </w:t>
      </w:r>
      <w:r w:rsidR="00013FE1">
        <w:t xml:space="preserve">reasonably </w:t>
      </w:r>
      <w:r w:rsidR="00267820">
        <w:t xml:space="preserve">requested by SFV, any further information provided by LTES Operator pursuant to clause </w:t>
      </w:r>
      <w:r w:rsidR="00267820">
        <w:fldChar w:fldCharType="begin"/>
      </w:r>
      <w:r w:rsidR="00267820">
        <w:instrText xml:space="preserve"> REF _Ref114159254 \w \h </w:instrText>
      </w:r>
      <w:r w:rsidR="00267820">
        <w:fldChar w:fldCharType="separate"/>
      </w:r>
      <w:r w:rsidR="00AC4B4A">
        <w:t>9.9</w:t>
      </w:r>
      <w:r w:rsidR="00267820">
        <w:fldChar w:fldCharType="end"/>
      </w:r>
      <w:r w:rsidR="00267820">
        <w:t xml:space="preserve"> (“</w:t>
      </w:r>
      <w:r w:rsidR="00267820">
        <w:fldChar w:fldCharType="begin"/>
      </w:r>
      <w:r w:rsidR="00267820">
        <w:instrText xml:space="preserve"> REF _Ref114159256 \h </w:instrText>
      </w:r>
      <w:r w:rsidR="00267820">
        <w:fldChar w:fldCharType="separate"/>
      </w:r>
      <w:r w:rsidR="00AC4B4A">
        <w:t>Provision of further information</w:t>
      </w:r>
      <w:r w:rsidR="00267820">
        <w:fldChar w:fldCharType="end"/>
      </w:r>
      <w:r w:rsidR="00267820">
        <w:t>”),</w:t>
      </w:r>
      <w:r w:rsidRPr="006A66DD" w:rsidR="00D37BAB">
        <w:t xml:space="preserve"> must be certified by a director of LTES Operator to be:</w:t>
      </w:r>
      <w:bookmarkEnd w:id="2566"/>
      <w:r w:rsidRPr="006A66DD" w:rsidR="00D37BAB">
        <w:t xml:space="preserve"> </w:t>
      </w:r>
    </w:p>
    <w:p w:rsidR="00474B1D" w:rsidP="007B724B" w14:paraId="52A584C7" w14:textId="77777777">
      <w:pPr>
        <w:pStyle w:val="Heading4"/>
      </w:pPr>
      <w:r>
        <w:t xml:space="preserve">true and fair statements; and </w:t>
      </w:r>
      <w:r w:rsidRPr="00D37BAB">
        <w:t xml:space="preserve"> </w:t>
      </w:r>
    </w:p>
    <w:p w:rsidR="00D37BAB" w:rsidP="007B724B" w14:paraId="32E3A66D" w14:textId="77777777">
      <w:pPr>
        <w:pStyle w:val="Heading4"/>
      </w:pPr>
      <w:r>
        <w:t xml:space="preserve">compliant with </w:t>
      </w:r>
      <w:r w:rsidR="001454C1">
        <w:t xml:space="preserve">this agreement and </w:t>
      </w:r>
      <w:r w:rsidR="00944DD7">
        <w:t xml:space="preserve">any </w:t>
      </w:r>
      <w:r>
        <w:t>relevant accounting standards</w:t>
      </w:r>
      <w:r w:rsidR="00944DD7">
        <w:t xml:space="preserve"> (as applicable)</w:t>
      </w:r>
      <w:r>
        <w:t>.</w:t>
      </w:r>
    </w:p>
    <w:p w:rsidR="007B724B" w:rsidP="007B724B" w14:paraId="62747F29" w14:textId="60225C00">
      <w:pPr>
        <w:pStyle w:val="Heading3"/>
      </w:pPr>
      <w:r>
        <w:t xml:space="preserve">LTES Operator undertakes that each Project Report </w:t>
      </w:r>
      <w:r w:rsidR="00FF652F">
        <w:t xml:space="preserve">and </w:t>
      </w:r>
      <w:r w:rsidR="00645DF5">
        <w:t xml:space="preserve">each report issued under clause </w:t>
      </w:r>
      <w:r w:rsidR="00645DF5">
        <w:fldChar w:fldCharType="begin"/>
      </w:r>
      <w:r w:rsidR="00645DF5">
        <w:instrText xml:space="preserve"> REF _Ref135305257 \n \h </w:instrText>
      </w:r>
      <w:r w:rsidR="00645DF5">
        <w:fldChar w:fldCharType="separate"/>
      </w:r>
      <w:r w:rsidR="00AC4B4A">
        <w:t>9.4</w:t>
      </w:r>
      <w:r w:rsidR="00645DF5">
        <w:fldChar w:fldCharType="end"/>
      </w:r>
      <w:r w:rsidR="00645DF5">
        <w:t xml:space="preserve"> (</w:t>
      </w:r>
      <w:r w:rsidR="00DC6953">
        <w:t>“</w:t>
      </w:r>
      <w:r w:rsidR="00645DF5">
        <w:fldChar w:fldCharType="begin"/>
      </w:r>
      <w:r w:rsidR="00645DF5">
        <w:instrText xml:space="preserve"> REF _Ref135305253 \h </w:instrText>
      </w:r>
      <w:r w:rsidR="00645DF5">
        <w:fldChar w:fldCharType="separate"/>
      </w:r>
      <w:r w:rsidR="00AC4B4A">
        <w:t>Capacity Product and Green Product reporting</w:t>
      </w:r>
      <w:r w:rsidR="00645DF5">
        <w:fldChar w:fldCharType="end"/>
      </w:r>
      <w:r w:rsidR="00645DF5">
        <w:t xml:space="preserve">”) </w:t>
      </w:r>
      <w:r>
        <w:t>is true and correct in all material respects.</w:t>
      </w:r>
    </w:p>
    <w:p w:rsidR="00645DF5" w:rsidP="00645DF5" w14:paraId="58BA6D3B" w14:textId="5E249F9A">
      <w:pPr>
        <w:pStyle w:val="Heading3"/>
      </w:pPr>
      <w:r w:rsidRPr="00645DF5">
        <w:t xml:space="preserve">LTES Operator acknowledges that the provision of any false or misleading information by it under this clause 9 is a breach of LTES Operator’s obligations under this agreement and may constitute an offence under section 74 of the EII Act. </w:t>
      </w:r>
    </w:p>
    <w:p w:rsidR="00B5001A" w:rsidP="00B5001A" w14:paraId="2A3F2063" w14:textId="77777777">
      <w:pPr>
        <w:pStyle w:val="Heading2"/>
      </w:pPr>
      <w:bookmarkStart w:id="2567" w:name="_Ref114159254"/>
      <w:bookmarkStart w:id="2568" w:name="_Ref114159256"/>
      <w:bookmarkStart w:id="2569" w:name="_Toc225943147"/>
      <w:r>
        <w:t>Provision of further information</w:t>
      </w:r>
      <w:bookmarkEnd w:id="2567"/>
      <w:bookmarkEnd w:id="2568"/>
      <w:bookmarkEnd w:id="2569"/>
    </w:p>
    <w:p w:rsidR="00371DB6" w:rsidRPr="00371DB6" w:rsidP="00371DB6" w14:paraId="52CA3D4C" w14:textId="3180D45D">
      <w:pPr>
        <w:pStyle w:val="Heading3"/>
      </w:pPr>
      <w:r w:rsidRPr="00371DB6">
        <w:t>Each Project Report</w:t>
      </w:r>
      <w:r w:rsidR="00782634">
        <w:t xml:space="preserve"> and</w:t>
      </w:r>
      <w:r w:rsidRPr="00371DB6">
        <w:t xml:space="preserve"> </w:t>
      </w:r>
      <w:r w:rsidR="00645DF5">
        <w:t xml:space="preserve">each report issued under clause </w:t>
      </w:r>
      <w:r w:rsidR="00645DF5">
        <w:fldChar w:fldCharType="begin"/>
      </w:r>
      <w:r w:rsidR="00645DF5">
        <w:instrText xml:space="preserve"> REF _Ref135305257 \n \h </w:instrText>
      </w:r>
      <w:r w:rsidR="00645DF5">
        <w:fldChar w:fldCharType="separate"/>
      </w:r>
      <w:r w:rsidR="00AC4B4A">
        <w:t>9.4</w:t>
      </w:r>
      <w:r w:rsidR="00645DF5">
        <w:fldChar w:fldCharType="end"/>
      </w:r>
      <w:r w:rsidR="00645DF5">
        <w:t xml:space="preserve"> (</w:t>
      </w:r>
      <w:r w:rsidR="00881678">
        <w:t>“</w:t>
      </w:r>
      <w:r w:rsidR="00645DF5">
        <w:fldChar w:fldCharType="begin"/>
      </w:r>
      <w:r w:rsidR="00645DF5">
        <w:instrText xml:space="preserve"> REF _Ref135305253 \h </w:instrText>
      </w:r>
      <w:r w:rsidR="00645DF5">
        <w:fldChar w:fldCharType="separate"/>
      </w:r>
      <w:r w:rsidR="00AC4B4A">
        <w:t>Capacity Product and Green Product reporting</w:t>
      </w:r>
      <w:r w:rsidR="00645DF5">
        <w:fldChar w:fldCharType="end"/>
      </w:r>
      <w:r w:rsidR="00645DF5">
        <w:t xml:space="preserve">”) </w:t>
      </w:r>
      <w:r w:rsidRPr="00371DB6">
        <w:t>must include reasonable supporting details and evidence in respect of matters required to be include</w:t>
      </w:r>
      <w:r w:rsidR="00F730C3">
        <w:t>d</w:t>
      </w:r>
      <w:r w:rsidRPr="00371DB6">
        <w:t xml:space="preserve"> in the Project Report</w:t>
      </w:r>
      <w:r w:rsidR="00645DF5">
        <w:t xml:space="preserve"> or </w:t>
      </w:r>
      <w:r w:rsidR="00013FE1">
        <w:t xml:space="preserve">each </w:t>
      </w:r>
      <w:r w:rsidR="00645DF5">
        <w:t xml:space="preserve">report issued under clause </w:t>
      </w:r>
      <w:r w:rsidR="00645DF5">
        <w:fldChar w:fldCharType="begin"/>
      </w:r>
      <w:r w:rsidR="00645DF5">
        <w:instrText xml:space="preserve"> REF _Ref135305257 \n \h </w:instrText>
      </w:r>
      <w:r w:rsidR="00645DF5">
        <w:fldChar w:fldCharType="separate"/>
      </w:r>
      <w:r w:rsidR="00AC4B4A">
        <w:t>9.4</w:t>
      </w:r>
      <w:r w:rsidR="00645DF5">
        <w:fldChar w:fldCharType="end"/>
      </w:r>
      <w:r w:rsidR="00645DF5">
        <w:t xml:space="preserve"> (</w:t>
      </w:r>
      <w:r w:rsidR="00D34BD8">
        <w:t>“</w:t>
      </w:r>
      <w:r w:rsidR="00645DF5">
        <w:fldChar w:fldCharType="begin"/>
      </w:r>
      <w:r w:rsidR="00645DF5">
        <w:instrText xml:space="preserve"> REF _Ref135305253 \h </w:instrText>
      </w:r>
      <w:r w:rsidR="00645DF5">
        <w:fldChar w:fldCharType="separate"/>
      </w:r>
      <w:r w:rsidR="00AC4B4A">
        <w:t>Capacity Product and Green Product reporting</w:t>
      </w:r>
      <w:r w:rsidR="00645DF5">
        <w:fldChar w:fldCharType="end"/>
      </w:r>
      <w:r w:rsidR="00D34BD8">
        <w:t>”</w:t>
      </w:r>
      <w:r w:rsidR="00645DF5">
        <w:t>)</w:t>
      </w:r>
      <w:r w:rsidRPr="00371DB6">
        <w:t xml:space="preserve">. </w:t>
      </w:r>
    </w:p>
    <w:p w:rsidR="007C4BE4" w:rsidP="007C4BE4" w14:paraId="0BAAB308" w14:textId="3D755F40">
      <w:pPr>
        <w:pStyle w:val="Heading3"/>
      </w:pPr>
      <w:bookmarkStart w:id="2570" w:name="_Ref114159007"/>
      <w:r w:rsidRPr="00371DB6">
        <w:t>If</w:t>
      </w:r>
      <w:r w:rsidR="00C6740E">
        <w:t xml:space="preserve"> reasonably</w:t>
      </w:r>
      <w:r w:rsidRPr="00371DB6">
        <w:t xml:space="preserve"> requested by SFV</w:t>
      </w:r>
      <w:r w:rsidR="00944DD7">
        <w:t xml:space="preserve"> following receipt of a Project Report</w:t>
      </w:r>
      <w:r w:rsidRPr="00645DF5" w:rsidR="00645DF5">
        <w:t xml:space="preserve"> </w:t>
      </w:r>
      <w:r w:rsidR="00645DF5">
        <w:t xml:space="preserve">or </w:t>
      </w:r>
      <w:r w:rsidR="00013FE1">
        <w:t xml:space="preserve">a </w:t>
      </w:r>
      <w:r w:rsidR="00645DF5">
        <w:t xml:space="preserve">report issued under clause </w:t>
      </w:r>
      <w:r w:rsidR="00645DF5">
        <w:fldChar w:fldCharType="begin"/>
      </w:r>
      <w:r w:rsidR="00645DF5">
        <w:instrText xml:space="preserve"> REF _Ref135305257 \n \h </w:instrText>
      </w:r>
      <w:r w:rsidR="00645DF5">
        <w:fldChar w:fldCharType="separate"/>
      </w:r>
      <w:r w:rsidR="00AC4B4A">
        <w:t>9.4</w:t>
      </w:r>
      <w:r w:rsidR="00645DF5">
        <w:fldChar w:fldCharType="end"/>
      </w:r>
      <w:r w:rsidR="00645DF5">
        <w:t xml:space="preserve"> (</w:t>
      </w:r>
      <w:r w:rsidR="00D34BD8">
        <w:t>“</w:t>
      </w:r>
      <w:r w:rsidR="00645DF5">
        <w:fldChar w:fldCharType="begin"/>
      </w:r>
      <w:r w:rsidR="00645DF5">
        <w:instrText xml:space="preserve"> REF _Ref135305253 \h </w:instrText>
      </w:r>
      <w:r w:rsidR="00645DF5">
        <w:fldChar w:fldCharType="separate"/>
      </w:r>
      <w:r w:rsidR="00AC4B4A">
        <w:t>Capacity Product and Green Product reporting</w:t>
      </w:r>
      <w:r w:rsidR="00645DF5">
        <w:fldChar w:fldCharType="end"/>
      </w:r>
      <w:r w:rsidR="00645DF5">
        <w:t>”)</w:t>
      </w:r>
      <w:r w:rsidRPr="00371DB6">
        <w:t xml:space="preserve">, </w:t>
      </w:r>
      <w:r w:rsidRPr="00371DB6" w:rsidR="00B5001A">
        <w:t>LTES Operator must</w:t>
      </w:r>
      <w:r w:rsidRPr="00371DB6">
        <w:t xml:space="preserve"> </w:t>
      </w:r>
      <w:r w:rsidRPr="00371DB6" w:rsidR="00B5001A">
        <w:t xml:space="preserve">promptly </w:t>
      </w:r>
      <w:r w:rsidRPr="00371DB6">
        <w:t xml:space="preserve">provide further supporting details and evidence in </w:t>
      </w:r>
      <w:r w:rsidRPr="00371DB6" w:rsidR="00B5001A">
        <w:t xml:space="preserve">relation to </w:t>
      </w:r>
      <w:r>
        <w:t>any</w:t>
      </w:r>
      <w:r w:rsidR="00013FE1">
        <w:t xml:space="preserve"> such r</w:t>
      </w:r>
      <w:r w:rsidRPr="00371DB6" w:rsidR="00B5001A">
        <w:t xml:space="preserve">eport </w:t>
      </w:r>
      <w:r>
        <w:t xml:space="preserve">or </w:t>
      </w:r>
      <w:r w:rsidRPr="00371DB6" w:rsidR="00B5001A">
        <w:t xml:space="preserve">the operation, bidding and dispatch of the </w:t>
      </w:r>
      <w:bookmarkStart w:id="2571" w:name="_9kMH6N6ZWu59B9CGcY4xoiy"/>
      <w:r w:rsidRPr="00371DB6" w:rsidR="00B5001A">
        <w:t>Project</w:t>
      </w:r>
      <w:bookmarkEnd w:id="2571"/>
      <w:r w:rsidRPr="00371DB6" w:rsidR="00B5001A">
        <w:t xml:space="preserve"> in the relevant </w:t>
      </w:r>
      <w:r w:rsidR="00944DD7">
        <w:t xml:space="preserve">Quarter or </w:t>
      </w:r>
      <w:r w:rsidRPr="00371DB6" w:rsidR="00B5001A">
        <w:t>financial year</w:t>
      </w:r>
      <w:r w:rsidR="00944DD7">
        <w:t xml:space="preserve"> (as applicable)</w:t>
      </w:r>
      <w:r>
        <w:t>.</w:t>
      </w:r>
      <w:bookmarkEnd w:id="2570"/>
    </w:p>
    <w:p w:rsidR="00151CB1" w:rsidP="007C4BE4" w14:paraId="2022BB7E" w14:textId="20598DDC">
      <w:pPr>
        <w:pStyle w:val="Heading3"/>
      </w:pPr>
      <w:r w:rsidRPr="00151CB1">
        <w:t xml:space="preserve">If reasonably requested by SFV following receipt of a report under clause </w:t>
      </w:r>
      <w:r w:rsidRPr="00151CB1">
        <w:fldChar w:fldCharType="begin"/>
      </w:r>
      <w:r w:rsidRPr="00151CB1">
        <w:instrText xml:space="preserve"> REF _Ref195704383 \n \h </w:instrText>
      </w:r>
      <w:r w:rsidRPr="00151CB1">
        <w:fldChar w:fldCharType="separate"/>
      </w:r>
      <w:r w:rsidR="00AC4B4A">
        <w:t>9.6</w:t>
      </w:r>
      <w:r w:rsidRPr="00151CB1">
        <w:fldChar w:fldCharType="end"/>
      </w:r>
      <w:r w:rsidRPr="00151CB1">
        <w:t xml:space="preserve"> (“</w:t>
      </w:r>
      <w:r w:rsidRPr="00151CB1">
        <w:fldChar w:fldCharType="begin"/>
      </w:r>
      <w:r w:rsidRPr="00151CB1">
        <w:instrText xml:space="preserve"> REF _Ref195704383 \h </w:instrText>
      </w:r>
      <w:r w:rsidRPr="00151CB1">
        <w:fldChar w:fldCharType="separate"/>
      </w:r>
      <w:r w:rsidR="00AC4B4A">
        <w:t>Offtake Contracts reporting</w:t>
      </w:r>
      <w:r w:rsidRPr="00151CB1">
        <w:fldChar w:fldCharType="end"/>
      </w:r>
      <w:r w:rsidRPr="00151CB1">
        <w:t xml:space="preserve">”), LTES Operator must promptly provide further supporting details and evidence in order for SFV to determine whether an Offtake Contract complies with the requirements of clause </w:t>
      </w:r>
      <w:r w:rsidRPr="00151CB1">
        <w:fldChar w:fldCharType="begin"/>
      </w:r>
      <w:r w:rsidRPr="00151CB1">
        <w:instrText xml:space="preserve"> REF _Ref106904005 \n \h </w:instrText>
      </w:r>
      <w:r w:rsidRPr="00151CB1">
        <w:fldChar w:fldCharType="separate"/>
      </w:r>
      <w:r w:rsidR="00AC4B4A">
        <w:t>4.3</w:t>
      </w:r>
      <w:r w:rsidRPr="00151CB1">
        <w:fldChar w:fldCharType="end"/>
      </w:r>
      <w:r w:rsidRPr="00151CB1">
        <w:t xml:space="preserve"> (“</w:t>
      </w:r>
      <w:r w:rsidRPr="00151CB1">
        <w:fldChar w:fldCharType="begin"/>
      </w:r>
      <w:r w:rsidRPr="00151CB1">
        <w:instrText xml:space="preserve"> REF _Ref106904005 \h </w:instrText>
      </w:r>
      <w:r w:rsidRPr="00151CB1">
        <w:fldChar w:fldCharType="separate"/>
      </w:r>
      <w:r w:rsidR="00AC4B4A">
        <w:t>Operation, bidding and dispatch</w:t>
      </w:r>
      <w:r w:rsidRPr="00151CB1">
        <w:fldChar w:fldCharType="end"/>
      </w:r>
      <w:r w:rsidRPr="00151CB1">
        <w:t xml:space="preserve">”).   </w:t>
      </w:r>
    </w:p>
    <w:p w:rsidR="00B55006" w:rsidP="007C4BE4" w14:paraId="1BB430F6" w14:textId="5BEBF49C">
      <w:pPr>
        <w:pStyle w:val="Heading3"/>
      </w:pPr>
      <w:r w:rsidRPr="00151CB1">
        <w:t>If reasonably requested by SFV following receipt of a report under clause</w:t>
      </w:r>
      <w:r>
        <w:t xml:space="preserve"> </w:t>
      </w:r>
      <w:r>
        <w:fldChar w:fldCharType="begin"/>
      </w:r>
      <w:r>
        <w:instrText xml:space="preserve"> REF _Ref202970217 \w \h </w:instrText>
      </w:r>
      <w:r>
        <w:fldChar w:fldCharType="separate"/>
      </w:r>
      <w:r w:rsidR="00AC4B4A">
        <w:t>9.7</w:t>
      </w:r>
      <w:r>
        <w:fldChar w:fldCharType="end"/>
      </w:r>
      <w:r>
        <w:t xml:space="preserve"> (“</w:t>
      </w:r>
      <w:r w:rsidR="001E0188">
        <w:fldChar w:fldCharType="begin"/>
      </w:r>
      <w:r w:rsidR="001E0188">
        <w:instrText xml:space="preserve"> REF _Ref202970217 \h </w:instrText>
      </w:r>
      <w:r w:rsidR="001E0188">
        <w:fldChar w:fldCharType="separate"/>
      </w:r>
      <w:r w:rsidRPr="00756EE0" w:rsidR="00AC4B4A">
        <w:t>Social Licence Commitment reporting</w:t>
      </w:r>
      <w:r w:rsidR="001E0188">
        <w:fldChar w:fldCharType="end"/>
      </w:r>
      <w:r>
        <w:t>”)</w:t>
      </w:r>
      <w:r w:rsidRPr="00151CB1">
        <w:t xml:space="preserve">, LTES Operator must promptly provide further supporting details and evidence in order for SFV to determine </w:t>
      </w:r>
      <w:r>
        <w:t>LTES Operator</w:t>
      </w:r>
      <w:r w:rsidRPr="00873112">
        <w:t>’s compliance with its Social Licence Commitments</w:t>
      </w:r>
      <w:r w:rsidR="002C08FB">
        <w:t>.</w:t>
      </w:r>
    </w:p>
    <w:p w:rsidR="002151BD" w:rsidP="00CD18B5" w14:paraId="5E5A209F" w14:textId="77777777">
      <w:pPr>
        <w:pStyle w:val="Heading1"/>
        <w:numPr>
          <w:ilvl w:val="0"/>
          <w:numId w:val="27"/>
        </w:numPr>
        <w:ind w:left="0" w:firstLine="0"/>
      </w:pPr>
      <w:bookmarkStart w:id="2572" w:name="_Ref106619455"/>
      <w:bookmarkStart w:id="2573" w:name="_Toc225943148"/>
      <w:r>
        <w:t>Audit</w:t>
      </w:r>
      <w:bookmarkEnd w:id="2572"/>
      <w:bookmarkEnd w:id="2573"/>
    </w:p>
    <w:p w:rsidR="002F3F6B" w14:paraId="42A2588A" w14:textId="77777777">
      <w:pPr>
        <w:pStyle w:val="Heading3"/>
      </w:pPr>
      <w:bookmarkStart w:id="2574" w:name="_Ref165386604"/>
      <w:r w:rsidRPr="00AA29BC">
        <w:t>SFV may</w:t>
      </w:r>
      <w:r w:rsidRPr="00AA29BC" w:rsidR="00FA599E">
        <w:t xml:space="preserve"> elect to</w:t>
      </w:r>
      <w:r w:rsidRPr="00AA29BC">
        <w:t xml:space="preserve"> commission</w:t>
      </w:r>
      <w:r w:rsidRPr="00AA29BC" w:rsidR="00FA599E">
        <w:t xml:space="preserve"> an </w:t>
      </w:r>
      <w:r w:rsidR="00D21FF5">
        <w:t>independent “</w:t>
      </w:r>
      <w:r w:rsidRPr="0025411B" w:rsidR="0025411B">
        <w:rPr>
          <w:b/>
          <w:bCs/>
        </w:rPr>
        <w:t>A</w:t>
      </w:r>
      <w:r w:rsidRPr="0025411B" w:rsidR="00FA599E">
        <w:rPr>
          <w:b/>
          <w:bCs/>
        </w:rPr>
        <w:t>udit</w:t>
      </w:r>
      <w:r w:rsidRPr="0025411B" w:rsidR="0025411B">
        <w:rPr>
          <w:b/>
          <w:bCs/>
        </w:rPr>
        <w:t>or</w:t>
      </w:r>
      <w:r w:rsidR="0025411B">
        <w:t>” to audit</w:t>
      </w:r>
      <w:r w:rsidRPr="00AA29BC" w:rsidR="00FA599E">
        <w:t xml:space="preserve"> the books and records of LTES Operator </w:t>
      </w:r>
      <w:r w:rsidR="00191CC7">
        <w:t xml:space="preserve">and, to the extent reasonably required by SFV, LTES Operator’s Related Bodies Corporate, </w:t>
      </w:r>
      <w:r w:rsidRPr="00AA29BC" w:rsidR="00FA599E">
        <w:t>for the purpose of verifying the accuracy of</w:t>
      </w:r>
      <w:r w:rsidR="00E44497">
        <w:t xml:space="preserve"> a Project Report</w:t>
      </w:r>
      <w:r w:rsidR="006752B3">
        <w:t xml:space="preserve"> and LTES Operator’s compliance with this agreement</w:t>
      </w:r>
      <w:r w:rsidRPr="00AA29BC" w:rsidR="00FA599E">
        <w:t>.</w:t>
      </w:r>
      <w:bookmarkEnd w:id="2574"/>
    </w:p>
    <w:p w:rsidR="00FA2325" w:rsidP="00FA2325" w14:paraId="692B8BBC" w14:textId="77777777">
      <w:pPr>
        <w:pStyle w:val="Heading3"/>
      </w:pPr>
      <w:r>
        <w:t>SFV may commission an Audit no more than once in 12 months, unless an Audit occurring in the preceding 12 months identified a material non-compliance with this agreement.</w:t>
      </w:r>
    </w:p>
    <w:p w:rsidR="00FA2325" w:rsidP="00FA2325" w14:paraId="469C90D3" w14:textId="77777777">
      <w:pPr>
        <w:pStyle w:val="Heading3"/>
      </w:pPr>
      <w:r>
        <w:t>SFV must give LTES Operator at least 20 Business Days</w:t>
      </w:r>
      <w:r w:rsidR="00351AB9">
        <w:t>’</w:t>
      </w:r>
      <w:r>
        <w:t xml:space="preserve"> notice of any Audit.</w:t>
      </w:r>
    </w:p>
    <w:p w:rsidR="00D21FF5" w:rsidP="0025411B" w14:paraId="7F6CCD35" w14:textId="77777777">
      <w:pPr>
        <w:pStyle w:val="Heading3"/>
      </w:pPr>
      <w:r>
        <w:t>LTES Operator must</w:t>
      </w:r>
      <w:r>
        <w:t>:</w:t>
      </w:r>
      <w:r>
        <w:t xml:space="preserve"> </w:t>
      </w:r>
    </w:p>
    <w:p w:rsidR="00D21FF5" w:rsidP="00D21FF5" w14:paraId="0C09734D" w14:textId="47C425CA">
      <w:pPr>
        <w:pStyle w:val="Heading4"/>
      </w:pPr>
      <w:r>
        <w:t xml:space="preserve">subject to paragraph </w:t>
      </w:r>
      <w:r>
        <w:fldChar w:fldCharType="begin"/>
      </w:r>
      <w:r>
        <w:instrText xml:space="preserve"> REF _Ref106893008 \n \h </w:instrText>
      </w:r>
      <w:r>
        <w:fldChar w:fldCharType="separate"/>
      </w:r>
      <w:r w:rsidR="00AC4B4A">
        <w:t>(e)</w:t>
      </w:r>
      <w:r>
        <w:fldChar w:fldCharType="end"/>
      </w:r>
      <w:r>
        <w:t xml:space="preserve">, </w:t>
      </w:r>
      <w:r w:rsidR="0025411B">
        <w:t xml:space="preserve">allow the Auditor </w:t>
      </w:r>
      <w:r w:rsidR="00892BB1">
        <w:t xml:space="preserve">to access during business hours the records and books of account kept by LTES Operator </w:t>
      </w:r>
      <w:r w:rsidR="00191CC7">
        <w:t xml:space="preserve">and its Related Bodies Corporate </w:t>
      </w:r>
      <w:r w:rsidR="00892BB1">
        <w:t>and any premises, systems</w:t>
      </w:r>
      <w:r>
        <w:t>,</w:t>
      </w:r>
      <w:r w:rsidR="00892BB1">
        <w:t xml:space="preserve"> equipment, personnel and information of LTES Operator </w:t>
      </w:r>
      <w:r w:rsidR="00191CC7">
        <w:t xml:space="preserve">and its Related Bodies Corporate </w:t>
      </w:r>
      <w:r w:rsidR="00892BB1">
        <w:t xml:space="preserve">relating to the </w:t>
      </w:r>
      <w:bookmarkStart w:id="2575" w:name="_9kMH7O6ZWu59B9CGcY4xoiy"/>
      <w:r w:rsidR="00892BB1">
        <w:t>Project</w:t>
      </w:r>
      <w:bookmarkEnd w:id="2575"/>
      <w:r w:rsidR="00892BB1">
        <w:t xml:space="preserve"> or this agreement</w:t>
      </w:r>
      <w:r>
        <w:t>;</w:t>
      </w:r>
      <w:r w:rsidR="00892BB1">
        <w:t xml:space="preserve"> </w:t>
      </w:r>
      <w:r>
        <w:t>and</w:t>
      </w:r>
    </w:p>
    <w:p w:rsidR="00D21FF5" w:rsidP="00D21FF5" w14:paraId="61990CFD" w14:textId="77777777">
      <w:pPr>
        <w:pStyle w:val="Heading4"/>
      </w:pPr>
      <w:r>
        <w:t>provide reasonable co-operation, information and assistance to the Auditor;</w:t>
      </w:r>
    </w:p>
    <w:p w:rsidR="0025411B" w:rsidP="00D21FF5" w14:paraId="479432B5" w14:textId="77777777">
      <w:pPr>
        <w:pStyle w:val="Heading4"/>
        <w:numPr>
          <w:ilvl w:val="0"/>
          <w:numId w:val="0"/>
        </w:numPr>
        <w:ind w:left="1474"/>
      </w:pPr>
      <w:r>
        <w:t xml:space="preserve">in </w:t>
      </w:r>
      <w:r w:rsidR="00D21FF5">
        <w:t xml:space="preserve">connection with </w:t>
      </w:r>
      <w:r w:rsidR="00FA2325">
        <w:t>Audit</w:t>
      </w:r>
      <w:r>
        <w:t>.</w:t>
      </w:r>
    </w:p>
    <w:p w:rsidR="001C641D" w:rsidRPr="00AA29BC" w:rsidP="001C641D" w14:paraId="1B6A19B4" w14:textId="77777777">
      <w:pPr>
        <w:pStyle w:val="Heading3"/>
      </w:pPr>
      <w:bookmarkStart w:id="2576" w:name="_Ref106893008"/>
      <w:r>
        <w:t>The Auditor’s access to any premises, systems, equipment and personnel will be subject to LTES Operator’s reasonable instructions relating to site access and to physical and information security.</w:t>
      </w:r>
    </w:p>
    <w:bookmarkEnd w:id="2576"/>
    <w:p w:rsidR="00DE1BE7" w:rsidP="00F207AF" w14:paraId="084ECF98" w14:textId="5485B982">
      <w:pPr>
        <w:pStyle w:val="Heading3"/>
      </w:pPr>
      <w:r>
        <w:t xml:space="preserve">In absence of </w:t>
      </w:r>
      <w:r w:rsidRPr="00AA29BC">
        <w:t xml:space="preserve">fraud or manifest error, </w:t>
      </w:r>
      <w:r>
        <w:t>a</w:t>
      </w:r>
      <w:r w:rsidRPr="00AA29BC">
        <w:t xml:space="preserve"> finding of </w:t>
      </w:r>
      <w:r>
        <w:t xml:space="preserve">the Auditor in respect of the content of a Project Report </w:t>
      </w:r>
      <w:r w:rsidRPr="00AA29BC">
        <w:t>will be binding on the parties.</w:t>
      </w:r>
    </w:p>
    <w:p w:rsidR="002151BD" w:rsidRPr="002E47D0" w:rsidP="00F207AF" w14:paraId="25580913" w14:textId="1D20A461">
      <w:pPr>
        <w:pStyle w:val="Heading3"/>
      </w:pPr>
      <w:r w:rsidRPr="002E47D0">
        <w:t xml:space="preserve">LTES Operator will bear the costs of </w:t>
      </w:r>
      <w:r w:rsidR="0082750B">
        <w:t>an</w:t>
      </w:r>
      <w:r w:rsidR="006D2ADF">
        <w:t>y</w:t>
      </w:r>
      <w:r w:rsidR="0082750B">
        <w:t xml:space="preserve"> </w:t>
      </w:r>
      <w:r w:rsidR="00FA2325">
        <w:t>A</w:t>
      </w:r>
      <w:r w:rsidRPr="002E47D0">
        <w:t>udit</w:t>
      </w:r>
      <w:r w:rsidRPr="002E47D0">
        <w:t>.</w:t>
      </w:r>
    </w:p>
    <w:p w:rsidR="0058388F" w:rsidP="006D2B02" w14:paraId="3D60EDB4" w14:textId="77777777">
      <w:pPr>
        <w:pStyle w:val="Heading1"/>
        <w:numPr>
          <w:ilvl w:val="0"/>
          <w:numId w:val="27"/>
        </w:numPr>
        <w:ind w:left="0" w:firstLine="0"/>
      </w:pPr>
      <w:bookmarkStart w:id="2577" w:name="_Toc107865853"/>
      <w:bookmarkStart w:id="2578" w:name="_Ref107939566"/>
      <w:bookmarkStart w:id="2579" w:name="_Ref107939571"/>
      <w:bookmarkStart w:id="2580" w:name="_Ref107939602"/>
      <w:bookmarkStart w:id="2581" w:name="_Ref107939608"/>
      <w:bookmarkStart w:id="2582" w:name="_Ref108020780"/>
      <w:bookmarkStart w:id="2583" w:name="_Toc108089301"/>
      <w:bookmarkStart w:id="2584" w:name="_Ref108183247"/>
      <w:bookmarkStart w:id="2585" w:name="_Ref166861893"/>
      <w:bookmarkStart w:id="2586" w:name="_Toc225943149"/>
      <w:bookmarkStart w:id="2587" w:name="_Ref94874148"/>
      <w:bookmarkStart w:id="2588" w:name="_Ref107925619"/>
      <w:bookmarkStart w:id="2589" w:name="_Hlk107939524"/>
      <w:r>
        <w:t>Knowledge sharing</w:t>
      </w:r>
      <w:bookmarkEnd w:id="2577"/>
      <w:bookmarkEnd w:id="2578"/>
      <w:bookmarkEnd w:id="2579"/>
      <w:bookmarkEnd w:id="2580"/>
      <w:bookmarkEnd w:id="2581"/>
      <w:bookmarkEnd w:id="2582"/>
      <w:bookmarkEnd w:id="2583"/>
      <w:bookmarkEnd w:id="2584"/>
      <w:bookmarkEnd w:id="2585"/>
      <w:bookmarkEnd w:id="2586"/>
    </w:p>
    <w:p w:rsidR="0058388F" w:rsidP="0058388F" w14:paraId="4A8BD706" w14:textId="6A1AB28B">
      <w:pPr>
        <w:pStyle w:val="Heading3"/>
      </w:pPr>
      <w:r w:rsidRPr="0020576B">
        <w:rPr>
          <w:szCs w:val="18"/>
        </w:rPr>
        <w:t xml:space="preserve">LTES Operator must </w:t>
      </w:r>
      <w:r>
        <w:rPr>
          <w:szCs w:val="18"/>
        </w:rPr>
        <w:t xml:space="preserve">provide the Knowledge Sharing Deliverables to </w:t>
      </w:r>
      <w:r w:rsidRPr="0020576B">
        <w:rPr>
          <w:szCs w:val="18"/>
        </w:rPr>
        <w:t xml:space="preserve">SFV </w:t>
      </w:r>
      <w:r>
        <w:rPr>
          <w:szCs w:val="18"/>
        </w:rPr>
        <w:t xml:space="preserve">in accordance with </w:t>
      </w:r>
      <w:r>
        <w:rPr>
          <w:szCs w:val="18"/>
        </w:rPr>
        <w:fldChar w:fldCharType="begin"/>
      </w:r>
      <w:r>
        <w:rPr>
          <w:szCs w:val="18"/>
        </w:rPr>
        <w:instrText xml:space="preserve"> REF _Ref108021783 \r \h </w:instrText>
      </w:r>
      <w:r>
        <w:rPr>
          <w:szCs w:val="18"/>
        </w:rPr>
        <w:fldChar w:fldCharType="separate"/>
      </w:r>
      <w:r w:rsidR="00AC4B4A">
        <w:rPr>
          <w:szCs w:val="18"/>
        </w:rPr>
        <w:t>Schedule 3</w:t>
      </w:r>
      <w:r>
        <w:rPr>
          <w:szCs w:val="18"/>
        </w:rPr>
        <w:fldChar w:fldCharType="end"/>
      </w:r>
      <w:r>
        <w:rPr>
          <w:szCs w:val="18"/>
        </w:rPr>
        <w:t xml:space="preserve"> </w:t>
      </w:r>
      <w:r>
        <w:t>(“</w:t>
      </w:r>
      <w:r>
        <w:fldChar w:fldCharType="begin"/>
      </w:r>
      <w:r>
        <w:instrText xml:space="preserve"> REF _Ref108021783 \h </w:instrText>
      </w:r>
      <w:r>
        <w:fldChar w:fldCharType="separate"/>
      </w:r>
      <w:r w:rsidR="00AC4B4A">
        <w:t>Knowledge sharing plan</w:t>
      </w:r>
      <w:r>
        <w:fldChar w:fldCharType="end"/>
      </w:r>
      <w:r>
        <w:t>”).</w:t>
      </w:r>
    </w:p>
    <w:p w:rsidR="0058388F" w:rsidP="0058388F" w14:paraId="71C4E9B4" w14:textId="77777777">
      <w:pPr>
        <w:pStyle w:val="Heading3"/>
      </w:pPr>
      <w:r>
        <w:t xml:space="preserve">If LTES Operator receives funding for the </w:t>
      </w:r>
      <w:bookmarkStart w:id="2590" w:name="_9kMH8P6ZWu59B9CGcY4xoiy"/>
      <w:r>
        <w:t>Project</w:t>
      </w:r>
      <w:bookmarkEnd w:id="2590"/>
      <w:r>
        <w:t xml:space="preserve"> from the Australian Renewable Energy Agency or another Government Authority,</w:t>
      </w:r>
      <w:r w:rsidR="00061BD8">
        <w:t xml:space="preserve"> </w:t>
      </w:r>
      <w:r w:rsidR="00574881">
        <w:t xml:space="preserve">including under the </w:t>
      </w:r>
      <w:bookmarkStart w:id="2591" w:name="_9kR3WTr2686ABU4ECb51ujNd60CnYq1LC96r37d"/>
      <w:r w:rsidR="00574881">
        <w:t>NSW Pumped Hydro Recoverable Grants Program</w:t>
      </w:r>
      <w:bookmarkEnd w:id="2591"/>
      <w:r w:rsidR="00574881">
        <w:t xml:space="preserve">, </w:t>
      </w:r>
      <w:r>
        <w:t xml:space="preserve">then SFV will act reasonably in agreeing any amendments to the Knowledge Sharing Deliverables to align with any equivalent obligation on LTES Operator to provide knowledge sharing deliverables to those </w:t>
      </w:r>
      <w:r w:rsidR="00A826A4">
        <w:t>Government Authorities</w:t>
      </w:r>
      <w:r>
        <w:t>.</w:t>
      </w:r>
    </w:p>
    <w:p w:rsidR="0058388F" w:rsidP="0058388F" w14:paraId="2A468724" w14:textId="4E88A7DA">
      <w:pPr>
        <w:pStyle w:val="Heading3"/>
      </w:pPr>
      <w:bookmarkStart w:id="2592" w:name="_Ref107925607"/>
      <w:r>
        <w:t>LTES Operator must</w:t>
      </w:r>
      <w:r w:rsidR="00501AB7">
        <w:t>, acting reasonably and in good faith,</w:t>
      </w:r>
      <w:r>
        <w:t xml:space="preserve"> categorise the Knowledge Sharing Deliverables it provides to SFV pursuant to this clause </w:t>
      </w:r>
      <w:r>
        <w:fldChar w:fldCharType="begin"/>
      </w:r>
      <w:r>
        <w:instrText xml:space="preserve"> REF _Ref108020780 \r \h </w:instrText>
      </w:r>
      <w:r>
        <w:fldChar w:fldCharType="separate"/>
      </w:r>
      <w:r w:rsidR="00AC4B4A">
        <w:t>11</w:t>
      </w:r>
      <w:r>
        <w:fldChar w:fldCharType="end"/>
      </w:r>
      <w:r>
        <w:t xml:space="preserve"> as follows:</w:t>
      </w:r>
      <w:bookmarkEnd w:id="2592"/>
    </w:p>
    <w:p w:rsidR="0058388F" w:rsidP="0058388F" w14:paraId="6EBB4784" w14:textId="77777777">
      <w:pPr>
        <w:pStyle w:val="Heading4"/>
      </w:pPr>
      <w:r>
        <w:rPr>
          <w:b/>
          <w:bCs/>
        </w:rPr>
        <w:t>public information</w:t>
      </w:r>
      <w:r>
        <w:t>: information that may be shared freely within SFV, with industry participants and with the public in general;</w:t>
      </w:r>
      <w:r w:rsidRPr="002F6B92">
        <w:t xml:space="preserve"> </w:t>
      </w:r>
      <w:r>
        <w:t>or</w:t>
      </w:r>
    </w:p>
    <w:p w:rsidR="0058388F" w:rsidP="0058388F" w14:paraId="21B3922F" w14:textId="07B598DD">
      <w:pPr>
        <w:pStyle w:val="Heading4"/>
      </w:pPr>
      <w:r>
        <w:rPr>
          <w:b/>
          <w:bCs/>
        </w:rPr>
        <w:t>confidential information</w:t>
      </w:r>
      <w:r>
        <w:t xml:space="preserve">: information that may only be shared in accordance with paragraph </w:t>
      </w:r>
      <w:r w:rsidR="00D074B1">
        <w:fldChar w:fldCharType="begin"/>
      </w:r>
      <w:r w:rsidR="00D074B1">
        <w:instrText xml:space="preserve"> REF _Ref108455618 \r \h </w:instrText>
      </w:r>
      <w:r w:rsidR="00D074B1">
        <w:fldChar w:fldCharType="separate"/>
      </w:r>
      <w:r w:rsidR="00AC4B4A">
        <w:t>(d)</w:t>
      </w:r>
      <w:r w:rsidR="00D074B1">
        <w:fldChar w:fldCharType="end"/>
      </w:r>
      <w:r w:rsidR="00D074B1">
        <w:t xml:space="preserve"> </w:t>
      </w:r>
      <w:r>
        <w:t xml:space="preserve">or clause </w:t>
      </w:r>
      <w:r>
        <w:fldChar w:fldCharType="begin"/>
      </w:r>
      <w:r>
        <w:instrText xml:space="preserve"> REF _Ref492506863 \r \h </w:instrText>
      </w:r>
      <w:r>
        <w:fldChar w:fldCharType="separate"/>
      </w:r>
      <w:r w:rsidR="00AC4B4A">
        <w:t>31</w:t>
      </w:r>
      <w:r>
        <w:fldChar w:fldCharType="end"/>
      </w:r>
      <w:r>
        <w:t xml:space="preserve"> (“</w:t>
      </w:r>
      <w:r>
        <w:fldChar w:fldCharType="begin"/>
      </w:r>
      <w:r>
        <w:instrText xml:space="preserve"> REF _Ref492506863 \h </w:instrText>
      </w:r>
      <w:r>
        <w:fldChar w:fldCharType="separate"/>
      </w:r>
      <w:r w:rsidR="00AC4B4A">
        <w:t>Confidentiality</w:t>
      </w:r>
      <w:r>
        <w:fldChar w:fldCharType="end"/>
      </w:r>
      <w:r>
        <w:t>”).</w:t>
      </w:r>
    </w:p>
    <w:p w:rsidR="0058388F" w:rsidP="0058388F" w14:paraId="00FBD90A" w14:textId="6583718E">
      <w:pPr>
        <w:pStyle w:val="Heading3"/>
      </w:pPr>
      <w:bookmarkStart w:id="2593" w:name="_Ref108455618"/>
      <w:r>
        <w:t xml:space="preserve">SFV may disclose information received pursuant to this clause </w:t>
      </w:r>
      <w:r>
        <w:fldChar w:fldCharType="begin"/>
      </w:r>
      <w:r>
        <w:instrText xml:space="preserve"> REF _Ref107939566 \n \h </w:instrText>
      </w:r>
      <w:r>
        <w:fldChar w:fldCharType="separate"/>
      </w:r>
      <w:r w:rsidR="00AC4B4A">
        <w:t>11</w:t>
      </w:r>
      <w:r>
        <w:fldChar w:fldCharType="end"/>
      </w:r>
      <w:r>
        <w:t xml:space="preserve"> that is marked by LTES Operator as ‘confidential information’ to the public on an aggregated and anonymised basis.</w:t>
      </w:r>
      <w:bookmarkEnd w:id="2593"/>
      <w:r>
        <w:t xml:space="preserve"> </w:t>
      </w:r>
    </w:p>
    <w:p w:rsidR="00D3485E" w:rsidP="0091219B" w14:paraId="58C1FE71" w14:textId="50AC77F9">
      <w:pPr>
        <w:pStyle w:val="Heading3"/>
      </w:pPr>
      <w:r>
        <w:t>Th</w:t>
      </w:r>
      <w:r w:rsidR="00F96AFB">
        <w:t>is</w:t>
      </w:r>
      <w:r>
        <w:t xml:space="preserve"> clause </w:t>
      </w:r>
      <w:r>
        <w:rPr>
          <w:sz w:val="28"/>
        </w:rPr>
        <w:fldChar w:fldCharType="begin"/>
      </w:r>
      <w:r>
        <w:instrText xml:space="preserve"> REF _Ref107939571 \n \h  \* MERGEFORMAT </w:instrText>
      </w:r>
      <w:r>
        <w:rPr>
          <w:sz w:val="28"/>
        </w:rPr>
        <w:fldChar w:fldCharType="separate"/>
      </w:r>
      <w:r w:rsidR="00AC4B4A">
        <w:t>11</w:t>
      </w:r>
      <w:r>
        <w:rPr>
          <w:sz w:val="28"/>
        </w:rPr>
        <w:fldChar w:fldCharType="end"/>
      </w:r>
      <w:r>
        <w:t xml:space="preserve"> ceases to apply if </w:t>
      </w:r>
      <w:bookmarkStart w:id="2594" w:name="_Hlk108002862"/>
      <w:r>
        <w:t>SFV ceases to be a scheme financial vehicle for the purposes of the EII Act and/or a Government Entity</w:t>
      </w:r>
      <w:bookmarkEnd w:id="2594"/>
      <w:r>
        <w:t>.</w:t>
      </w:r>
      <w:bookmarkEnd w:id="2587"/>
      <w:bookmarkEnd w:id="2588"/>
    </w:p>
    <w:p w:rsidR="00E717A8" w:rsidP="009C4B7B" w14:paraId="254B1C88" w14:textId="77777777">
      <w:pPr>
        <w:pStyle w:val="Heading3"/>
      </w:pPr>
      <w:r>
        <w:br w:type="page"/>
      </w:r>
    </w:p>
    <w:p w:rsidR="002F6B92" w:rsidRPr="00E717A8" w:rsidP="00A76BD5" w14:paraId="4D92466D" w14:textId="77777777">
      <w:pPr>
        <w:pStyle w:val="PartHeading"/>
        <w:keepNext/>
      </w:pPr>
      <w:bookmarkStart w:id="2595" w:name="_Toc108105630"/>
      <w:bookmarkStart w:id="2596" w:name="_Toc108176354"/>
      <w:bookmarkStart w:id="2597" w:name="_Toc108436548"/>
      <w:bookmarkStart w:id="2598" w:name="_Toc108454975"/>
      <w:bookmarkStart w:id="2599" w:name="_Toc108105631"/>
      <w:bookmarkStart w:id="2600" w:name="_Toc108176355"/>
      <w:bookmarkStart w:id="2601" w:name="_Toc108436549"/>
      <w:bookmarkStart w:id="2602" w:name="_Toc108454976"/>
      <w:bookmarkStart w:id="2603" w:name="_Toc108105632"/>
      <w:bookmarkStart w:id="2604" w:name="_Toc108176356"/>
      <w:bookmarkStart w:id="2605" w:name="_Toc108436550"/>
      <w:bookmarkStart w:id="2606" w:name="_Toc108454977"/>
      <w:bookmarkStart w:id="2607" w:name="_Toc108105633"/>
      <w:bookmarkStart w:id="2608" w:name="_Toc108176357"/>
      <w:bookmarkStart w:id="2609" w:name="_Toc108436551"/>
      <w:bookmarkStart w:id="2610" w:name="_Toc108454978"/>
      <w:bookmarkStart w:id="2611" w:name="_Toc108105634"/>
      <w:bookmarkStart w:id="2612" w:name="_Toc108176358"/>
      <w:bookmarkStart w:id="2613" w:name="_Toc108436552"/>
      <w:bookmarkStart w:id="2614" w:name="_Toc108454979"/>
      <w:bookmarkStart w:id="2615" w:name="_Toc108105635"/>
      <w:bookmarkStart w:id="2616" w:name="_Toc108176359"/>
      <w:bookmarkStart w:id="2617" w:name="_Toc108436553"/>
      <w:bookmarkStart w:id="2618" w:name="_Toc108454980"/>
      <w:bookmarkStart w:id="2619" w:name="_Toc108105636"/>
      <w:bookmarkStart w:id="2620" w:name="_Toc108176360"/>
      <w:bookmarkStart w:id="2621" w:name="_Toc108436554"/>
      <w:bookmarkStart w:id="2622" w:name="_Toc108454981"/>
      <w:bookmarkStart w:id="2623" w:name="_Toc108105637"/>
      <w:bookmarkStart w:id="2624" w:name="_Toc108176361"/>
      <w:bookmarkStart w:id="2625" w:name="_Toc108436555"/>
      <w:bookmarkStart w:id="2626" w:name="_Toc108454982"/>
      <w:bookmarkStart w:id="2627" w:name="_9kR3WTr8E84BKeEn7L"/>
      <w:bookmarkStart w:id="2628" w:name="_Ref106216584"/>
      <w:bookmarkStart w:id="2629" w:name="_Ref106216587"/>
      <w:bookmarkStart w:id="2630" w:name="_Toc225943150"/>
      <w:bookmarkEnd w:id="2589"/>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r w:rsidRPr="00E717A8">
        <w:t xml:space="preserve">Annuity Products </w:t>
      </w:r>
      <w:r w:rsidRPr="00E717A8" w:rsidR="00083E99">
        <w:t xml:space="preserve">and </w:t>
      </w:r>
      <w:r w:rsidRPr="00E717A8" w:rsidR="00DC0B1C">
        <w:t>payment</w:t>
      </w:r>
      <w:r w:rsidRPr="00E717A8" w:rsidR="00083E99">
        <w:t xml:space="preserve"> </w:t>
      </w:r>
      <w:r w:rsidRPr="00E717A8" w:rsidR="00ED79ED">
        <w:t>terms</w:t>
      </w:r>
      <w:bookmarkEnd w:id="2628"/>
      <w:bookmarkEnd w:id="2629"/>
      <w:bookmarkEnd w:id="2630"/>
    </w:p>
    <w:p w:rsidR="00803907" w:rsidRPr="00293234" w:rsidP="00CD18B5" w14:paraId="7FA4A633" w14:textId="77777777">
      <w:pPr>
        <w:pStyle w:val="Heading1"/>
        <w:numPr>
          <w:ilvl w:val="0"/>
          <w:numId w:val="27"/>
        </w:numPr>
        <w:ind w:left="0" w:firstLine="0"/>
      </w:pPr>
      <w:bookmarkStart w:id="2631" w:name="_Ref103259342"/>
      <w:bookmarkStart w:id="2632" w:name="_Ref108011713"/>
      <w:bookmarkStart w:id="2633" w:name="_Ref108011719"/>
      <w:bookmarkStart w:id="2634" w:name="_Toc225943151"/>
      <w:r>
        <w:t>Grant and exercise of an Option</w:t>
      </w:r>
      <w:bookmarkEnd w:id="2631"/>
      <w:bookmarkEnd w:id="2632"/>
      <w:bookmarkEnd w:id="2633"/>
      <w:bookmarkEnd w:id="2634"/>
    </w:p>
    <w:p w:rsidR="00B930D6" w:rsidP="00CD18B5" w14:paraId="6A88F43A" w14:textId="77777777">
      <w:pPr>
        <w:pStyle w:val="Heading2"/>
        <w:numPr>
          <w:ilvl w:val="1"/>
          <w:numId w:val="19"/>
        </w:numPr>
      </w:pPr>
      <w:bookmarkStart w:id="2635" w:name="_9kMLK5YVtAGA6DKG"/>
      <w:bookmarkStart w:id="2636" w:name="_Ref107865769"/>
      <w:bookmarkStart w:id="2637" w:name="_Toc225943152"/>
      <w:bookmarkStart w:id="2638" w:name="_Ref103259229"/>
      <w:bookmarkStart w:id="2639" w:name="_Ref103259239"/>
      <w:bookmarkStart w:id="2640" w:name="_Ref103259439"/>
      <w:bookmarkEnd w:id="2635"/>
      <w:r>
        <w:t xml:space="preserve">Option to </w:t>
      </w:r>
      <w:r w:rsidR="00542CB9">
        <w:t xml:space="preserve">exercise </w:t>
      </w:r>
      <w:r>
        <w:t>an Annuity Product</w:t>
      </w:r>
      <w:bookmarkEnd w:id="2636"/>
      <w:bookmarkEnd w:id="2637"/>
    </w:p>
    <w:p w:rsidR="00803907" w:rsidP="00803907" w14:paraId="230E3F19" w14:textId="6CDC0ABD">
      <w:pPr>
        <w:pStyle w:val="Heading3"/>
        <w:tabs>
          <w:tab w:val="num" w:pos="737"/>
        </w:tabs>
      </w:pPr>
      <w:bookmarkStart w:id="2641" w:name="_Ref103259447"/>
      <w:bookmarkEnd w:id="2638"/>
      <w:bookmarkEnd w:id="2639"/>
      <w:bookmarkEnd w:id="2640"/>
      <w:r w:rsidRPr="1B09B674">
        <w:t xml:space="preserve">Subject to the remainder of this clause </w:t>
      </w:r>
      <w:r w:rsidR="007357E2">
        <w:rPr>
          <w:szCs w:val="18"/>
        </w:rPr>
        <w:fldChar w:fldCharType="begin"/>
      </w:r>
      <w:r w:rsidR="007357E2">
        <w:rPr>
          <w:szCs w:val="18"/>
        </w:rPr>
        <w:instrText xml:space="preserve"> REF _Ref103259342 \w \h </w:instrText>
      </w:r>
      <w:r w:rsidR="007357E2">
        <w:rPr>
          <w:szCs w:val="18"/>
        </w:rPr>
        <w:fldChar w:fldCharType="separate"/>
      </w:r>
      <w:r w:rsidR="00AC4B4A">
        <w:rPr>
          <w:szCs w:val="18"/>
        </w:rPr>
        <w:t>12</w:t>
      </w:r>
      <w:r w:rsidR="007357E2">
        <w:rPr>
          <w:szCs w:val="18"/>
        </w:rPr>
        <w:fldChar w:fldCharType="end"/>
      </w:r>
      <w:r w:rsidRPr="1B09B674">
        <w:t>, SFV grants LTES Operator</w:t>
      </w:r>
      <w:r w:rsidRPr="00644DA4">
        <w:rPr>
          <w:szCs w:val="18"/>
        </w:rPr>
        <w:t xml:space="preserve"> </w:t>
      </w:r>
      <w:r w:rsidRPr="1B09B674" w:rsidR="007D6ED0">
        <w:t xml:space="preserve"> </w:t>
      </w:r>
      <w:r w:rsidR="002E41A5">
        <w:t>[</w:t>
      </w:r>
      <w:r w:rsidRPr="00DE1BE7" w:rsidR="00DE1BE7">
        <w:rPr>
          <w:highlight w:val="yellow"/>
        </w:rPr>
        <w:t>insert</w:t>
      </w:r>
      <w:r w:rsidR="002E41A5">
        <w:t>]</w:t>
      </w:r>
      <w:r w:rsidRPr="1B09B674" w:rsidR="007D6ED0">
        <w:t xml:space="preserve"> </w:t>
      </w:r>
      <w:r w:rsidRPr="1B09B674" w:rsidR="002C2E7C">
        <w:t>o</w:t>
      </w:r>
      <w:r w:rsidRPr="1B09B674">
        <w:t>ption</w:t>
      </w:r>
      <w:r w:rsidRPr="1B09B674" w:rsidR="007D6ED0">
        <w:t>s</w:t>
      </w:r>
      <w:r w:rsidR="00E61107">
        <w:t>, each of which grants LTES Operator the right (but not the obligation)</w:t>
      </w:r>
      <w:r>
        <w:rPr>
          <w:szCs w:val="18"/>
        </w:rPr>
        <w:t xml:space="preserve"> </w:t>
      </w:r>
      <w:r w:rsidRPr="1B09B674" w:rsidR="007D6ED0">
        <w:t xml:space="preserve">to </w:t>
      </w:r>
      <w:r w:rsidR="00E61107">
        <w:t xml:space="preserve">cause </w:t>
      </w:r>
      <w:r w:rsidR="00AB3D43">
        <w:t>an</w:t>
      </w:r>
      <w:r w:rsidRPr="1B09B674">
        <w:t xml:space="preserve"> </w:t>
      </w:r>
      <w:r w:rsidR="0015034D">
        <w:t xml:space="preserve">Annuity Product </w:t>
      </w:r>
      <w:r w:rsidRPr="1B09B674">
        <w:t>commencing on</w:t>
      </w:r>
      <w:r w:rsidRPr="1B09B674" w:rsidR="002C2E7C">
        <w:t xml:space="preserve"> a</w:t>
      </w:r>
      <w:r w:rsidR="0015034D">
        <w:t>n</w:t>
      </w:r>
      <w:r w:rsidRPr="1B09B674" w:rsidR="002C2E7C">
        <w:t xml:space="preserve"> </w:t>
      </w:r>
      <w:r w:rsidR="0015034D">
        <w:t xml:space="preserve">Annuity Product </w:t>
      </w:r>
      <w:r w:rsidRPr="1B09B674" w:rsidR="002C2E7C">
        <w:t xml:space="preserve">Start Date </w:t>
      </w:r>
      <w:r w:rsidR="00C97E0E">
        <w:t xml:space="preserve">in respect of which the option is exercised </w:t>
      </w:r>
      <w:r w:rsidR="00E61107">
        <w:t>to</w:t>
      </w:r>
      <w:r w:rsidR="00C97E0E">
        <w:t xml:space="preserve"> become effective</w:t>
      </w:r>
      <w:r w:rsidR="00E61107">
        <w:t xml:space="preserve"> </w:t>
      </w:r>
      <w:r w:rsidRPr="1B09B674" w:rsidR="002C2E7C">
        <w:t>(each such option, an “</w:t>
      </w:r>
      <w:r w:rsidRPr="1B09B674" w:rsidR="002C2E7C">
        <w:rPr>
          <w:b/>
        </w:rPr>
        <w:t>Option</w:t>
      </w:r>
      <w:r w:rsidR="002C2E7C">
        <w:rPr>
          <w:szCs w:val="18"/>
        </w:rPr>
        <w:t>”)</w:t>
      </w:r>
      <w:bookmarkEnd w:id="2641"/>
      <w:r w:rsidR="002C2E7C">
        <w:rPr>
          <w:szCs w:val="18"/>
        </w:rPr>
        <w:t>.</w:t>
      </w:r>
      <w:r w:rsidR="002E41A5">
        <w:rPr>
          <w:szCs w:val="18"/>
        </w:rPr>
        <w:t xml:space="preserve"> </w:t>
      </w:r>
      <w:r w:rsidRPr="00FC1C75" w:rsidR="002E41A5">
        <w:rPr>
          <w:b/>
          <w:bCs/>
          <w:i/>
          <w:iCs/>
          <w:szCs w:val="18"/>
          <w:highlight w:val="lightGray"/>
        </w:rPr>
        <w:t xml:space="preserve">[Note: the number of options may be less depending on the term bid and the number of Excluded </w:t>
      </w:r>
      <w:r w:rsidR="008B7C5A">
        <w:rPr>
          <w:b/>
          <w:bCs/>
          <w:i/>
          <w:iCs/>
          <w:szCs w:val="18"/>
          <w:highlight w:val="lightGray"/>
        </w:rPr>
        <w:t>Annuity Product</w:t>
      </w:r>
      <w:r w:rsidRPr="00FC1C75" w:rsidR="008B7C5A">
        <w:rPr>
          <w:b/>
          <w:bCs/>
          <w:i/>
          <w:iCs/>
          <w:szCs w:val="18"/>
          <w:highlight w:val="lightGray"/>
        </w:rPr>
        <w:t xml:space="preserve"> </w:t>
      </w:r>
      <w:r w:rsidRPr="00FC1C75" w:rsidR="002E41A5">
        <w:rPr>
          <w:b/>
          <w:bCs/>
          <w:i/>
          <w:iCs/>
          <w:szCs w:val="18"/>
          <w:highlight w:val="lightGray"/>
        </w:rPr>
        <w:t>Start Dates.]</w:t>
      </w:r>
    </w:p>
    <w:p w:rsidR="00AB3D43" w:rsidP="00803907" w14:paraId="74975661" w14:textId="7C04454E">
      <w:pPr>
        <w:pStyle w:val="Heading3"/>
        <w:rPr>
          <w:szCs w:val="18"/>
        </w:rPr>
      </w:pPr>
      <w:bookmarkStart w:id="2642" w:name="_Ref108463886"/>
      <w:r>
        <w:rPr>
          <w:szCs w:val="18"/>
        </w:rPr>
        <w:t>An Option is granted in respect of each Annuity Product Start Date</w:t>
      </w:r>
      <w:r w:rsidR="00A03E20">
        <w:rPr>
          <w:szCs w:val="18"/>
        </w:rPr>
        <w:t xml:space="preserve"> and must be exercised in full. Each Option may be exercised independently of any other Option (but subject to </w:t>
      </w:r>
      <w:r w:rsidRPr="1B09B674" w:rsidR="00A03E20">
        <w:t xml:space="preserve">the remainder of this clause </w:t>
      </w:r>
      <w:r w:rsidR="00A03E20">
        <w:rPr>
          <w:szCs w:val="18"/>
        </w:rPr>
        <w:fldChar w:fldCharType="begin"/>
      </w:r>
      <w:r w:rsidR="00A03E20">
        <w:rPr>
          <w:szCs w:val="18"/>
        </w:rPr>
        <w:instrText xml:space="preserve"> REF _Ref103259342 \w \h </w:instrText>
      </w:r>
      <w:r w:rsidR="00A03E20">
        <w:rPr>
          <w:szCs w:val="18"/>
        </w:rPr>
        <w:fldChar w:fldCharType="separate"/>
      </w:r>
      <w:r w:rsidR="00AC4B4A">
        <w:rPr>
          <w:szCs w:val="18"/>
        </w:rPr>
        <w:t>12</w:t>
      </w:r>
      <w:r w:rsidR="00A03E20">
        <w:rPr>
          <w:szCs w:val="18"/>
        </w:rPr>
        <w:fldChar w:fldCharType="end"/>
      </w:r>
      <w:r w:rsidR="00A03E20">
        <w:rPr>
          <w:szCs w:val="18"/>
        </w:rPr>
        <w:t>)</w:t>
      </w:r>
      <w:r>
        <w:rPr>
          <w:szCs w:val="18"/>
        </w:rPr>
        <w:t xml:space="preserve">. However, </w:t>
      </w:r>
      <w:r w:rsidRPr="00871FA6" w:rsidR="00803907">
        <w:rPr>
          <w:szCs w:val="18"/>
        </w:rPr>
        <w:t>LTES Operator may</w:t>
      </w:r>
      <w:r w:rsidR="00803907">
        <w:rPr>
          <w:szCs w:val="18"/>
        </w:rPr>
        <w:t xml:space="preserve"> not exercise </w:t>
      </w:r>
      <w:r w:rsidR="00542CB9">
        <w:rPr>
          <w:szCs w:val="18"/>
        </w:rPr>
        <w:t xml:space="preserve">an </w:t>
      </w:r>
      <w:r w:rsidR="00803907">
        <w:rPr>
          <w:szCs w:val="18"/>
        </w:rPr>
        <w:t xml:space="preserve">Option </w:t>
      </w:r>
      <w:r w:rsidR="00542CB9">
        <w:rPr>
          <w:szCs w:val="18"/>
        </w:rPr>
        <w:t xml:space="preserve">to </w:t>
      </w:r>
      <w:r w:rsidR="00576ECF">
        <w:rPr>
          <w:szCs w:val="18"/>
        </w:rPr>
        <w:t>cause</w:t>
      </w:r>
      <w:r w:rsidR="00542CB9">
        <w:rPr>
          <w:szCs w:val="18"/>
        </w:rPr>
        <w:t xml:space="preserve"> </w:t>
      </w:r>
      <w:r w:rsidR="00542CB9">
        <w:t>an</w:t>
      </w:r>
      <w:r w:rsidRPr="1B09B674" w:rsidR="00542CB9">
        <w:t xml:space="preserve"> </w:t>
      </w:r>
      <w:r w:rsidR="00542CB9">
        <w:t xml:space="preserve">Annuity Product </w:t>
      </w:r>
      <w:r w:rsidR="00576ECF">
        <w:t xml:space="preserve">to become effective </w:t>
      </w:r>
      <w:r w:rsidR="00803907">
        <w:rPr>
          <w:szCs w:val="18"/>
        </w:rPr>
        <w:t>if that exercise would result in</w:t>
      </w:r>
      <w:r>
        <w:rPr>
          <w:szCs w:val="18"/>
        </w:rPr>
        <w:t>:</w:t>
      </w:r>
      <w:bookmarkEnd w:id="2642"/>
      <w:r w:rsidR="00803907">
        <w:rPr>
          <w:szCs w:val="18"/>
        </w:rPr>
        <w:t xml:space="preserve"> </w:t>
      </w:r>
    </w:p>
    <w:p w:rsidR="00AB3D43" w:rsidP="00AB3D43" w14:paraId="6CD9BF32" w14:textId="73003BE6">
      <w:pPr>
        <w:pStyle w:val="Heading4"/>
        <w:rPr>
          <w:szCs w:val="18"/>
        </w:rPr>
      </w:pPr>
      <w:r>
        <w:rPr>
          <w:szCs w:val="18"/>
        </w:rPr>
        <w:t xml:space="preserve">the </w:t>
      </w:r>
      <w:r w:rsidRPr="00AB3D43">
        <w:rPr>
          <w:szCs w:val="18"/>
        </w:rPr>
        <w:t>Annuity Period</w:t>
      </w:r>
      <w:r>
        <w:rPr>
          <w:szCs w:val="18"/>
        </w:rPr>
        <w:t xml:space="preserve"> in respect of that Annuity </w:t>
      </w:r>
      <w:r w:rsidR="005818F2">
        <w:rPr>
          <w:szCs w:val="18"/>
        </w:rPr>
        <w:t>Product</w:t>
      </w:r>
      <w:r>
        <w:rPr>
          <w:szCs w:val="18"/>
        </w:rPr>
        <w:t xml:space="preserve"> overlapping with the Annuity Period of any other Annuity Product in respect of which LTES Operator has already exercised an Option</w:t>
      </w:r>
      <w:r>
        <w:rPr>
          <w:szCs w:val="18"/>
        </w:rPr>
        <w:t>;</w:t>
      </w:r>
    </w:p>
    <w:p w:rsidR="00E30437" w:rsidRPr="00DC6253" w:rsidP="00AB3D43" w14:paraId="7888DA05" w14:textId="6B06E27C">
      <w:pPr>
        <w:pStyle w:val="Heading4"/>
        <w:rPr>
          <w:szCs w:val="18"/>
        </w:rPr>
      </w:pPr>
      <w:r>
        <w:rPr>
          <w:szCs w:val="18"/>
        </w:rPr>
        <w:t xml:space="preserve">the </w:t>
      </w:r>
      <w:r w:rsidR="00AB3D43">
        <w:rPr>
          <w:szCs w:val="18"/>
        </w:rPr>
        <w:t xml:space="preserve">Annuity Period </w:t>
      </w:r>
      <w:r w:rsidR="00542CB9">
        <w:rPr>
          <w:szCs w:val="18"/>
        </w:rPr>
        <w:t xml:space="preserve">in respect of </w:t>
      </w:r>
      <w:r>
        <w:rPr>
          <w:szCs w:val="18"/>
        </w:rPr>
        <w:t xml:space="preserve">that </w:t>
      </w:r>
      <w:r w:rsidR="00542CB9">
        <w:rPr>
          <w:szCs w:val="18"/>
        </w:rPr>
        <w:t xml:space="preserve">Annuity Product </w:t>
      </w:r>
      <w:r>
        <w:rPr>
          <w:szCs w:val="18"/>
        </w:rPr>
        <w:t xml:space="preserve">commencing </w:t>
      </w:r>
      <w:r w:rsidR="00AB3D43">
        <w:rPr>
          <w:szCs w:val="18"/>
        </w:rPr>
        <w:t xml:space="preserve">on an </w:t>
      </w:r>
      <w:bookmarkStart w:id="2643" w:name="_9kR3WTr2686BENQvk3whiFK4C88PwkG3AAA1wBA"/>
      <w:r w:rsidR="00AB3D43">
        <w:t>Excluded Annuity Product Start Date</w:t>
      </w:r>
      <w:bookmarkEnd w:id="2643"/>
      <w:r w:rsidR="00DC6253">
        <w:t>; or</w:t>
      </w:r>
    </w:p>
    <w:p w:rsidR="00DC6253" w:rsidRPr="00E30437" w:rsidP="00AB3D43" w14:paraId="05ED9D20" w14:textId="6B4FAAC8">
      <w:pPr>
        <w:pStyle w:val="Heading4"/>
        <w:rPr>
          <w:szCs w:val="18"/>
        </w:rPr>
      </w:pPr>
      <w:r>
        <w:t xml:space="preserve">the Annuity Product Start Date for the Annuity Product occurring after the </w:t>
      </w:r>
      <w:r w:rsidR="00065784">
        <w:t xml:space="preserve">Final </w:t>
      </w:r>
      <w:r>
        <w:t>Annuity Product End Date,</w:t>
      </w:r>
    </w:p>
    <w:p w:rsidR="00803907" w:rsidRPr="00AB3D43" w:rsidP="00E30437" w14:paraId="3520F192" w14:textId="060D556E">
      <w:pPr>
        <w:pStyle w:val="Indent3"/>
      </w:pPr>
      <w:r>
        <w:t xml:space="preserve">and any purported exercise </w:t>
      </w:r>
      <w:r w:rsidR="00A03E20">
        <w:t xml:space="preserve">of an Option </w:t>
      </w:r>
      <w:r>
        <w:t>in contravention of paragraphs (i)</w:t>
      </w:r>
      <w:r w:rsidR="00450039">
        <w:t>, (ii)</w:t>
      </w:r>
      <w:r>
        <w:t xml:space="preserve"> or (</w:t>
      </w:r>
      <w:r w:rsidR="00450039">
        <w:t>i</w:t>
      </w:r>
      <w:r>
        <w:t>ii) is void and has no force and effect</w:t>
      </w:r>
      <w:r w:rsidRPr="00AB3D43">
        <w:t>.</w:t>
      </w:r>
    </w:p>
    <w:p w:rsidR="001503A5" w:rsidP="001503A5" w14:paraId="4BE03C57" w14:textId="77777777">
      <w:pPr>
        <w:pStyle w:val="Heading2"/>
      </w:pPr>
      <w:bookmarkStart w:id="2644" w:name="_Ref108547693"/>
      <w:bookmarkStart w:id="2645" w:name="_Toc225943153"/>
      <w:r>
        <w:t xml:space="preserve">Exercise </w:t>
      </w:r>
      <w:r w:rsidR="009424A0">
        <w:t>N</w:t>
      </w:r>
      <w:r>
        <w:t>otice</w:t>
      </w:r>
      <w:bookmarkEnd w:id="2644"/>
      <w:bookmarkEnd w:id="2645"/>
    </w:p>
    <w:p w:rsidR="00CE7255" w:rsidP="0058388F" w14:paraId="7477A853" w14:textId="0FA3ACA6">
      <w:pPr>
        <w:pStyle w:val="Indent2"/>
        <w:rPr>
          <w:szCs w:val="18"/>
        </w:rPr>
      </w:pPr>
      <w:r>
        <w:rPr>
          <w:szCs w:val="18"/>
        </w:rPr>
        <w:t xml:space="preserve">Subject to clause </w:t>
      </w:r>
      <w:r>
        <w:rPr>
          <w:szCs w:val="18"/>
        </w:rPr>
        <w:fldChar w:fldCharType="begin"/>
      </w:r>
      <w:r>
        <w:rPr>
          <w:szCs w:val="18"/>
        </w:rPr>
        <w:instrText xml:space="preserve"> REF _Ref108011663 \w \h </w:instrText>
      </w:r>
      <w:r>
        <w:rPr>
          <w:szCs w:val="18"/>
        </w:rPr>
        <w:fldChar w:fldCharType="separate"/>
      </w:r>
      <w:r w:rsidR="00AC4B4A">
        <w:rPr>
          <w:szCs w:val="18"/>
        </w:rPr>
        <w:t>12.3</w:t>
      </w:r>
      <w:r>
        <w:rPr>
          <w:szCs w:val="18"/>
        </w:rPr>
        <w:fldChar w:fldCharType="end"/>
      </w:r>
      <w:r w:rsidR="00C80226">
        <w:rPr>
          <w:szCs w:val="18"/>
        </w:rPr>
        <w:t xml:space="preserve"> (“</w:t>
      </w:r>
      <w:r w:rsidR="00C80226">
        <w:rPr>
          <w:szCs w:val="18"/>
        </w:rPr>
        <w:fldChar w:fldCharType="begin"/>
      </w:r>
      <w:r w:rsidR="00C80226">
        <w:rPr>
          <w:szCs w:val="18"/>
        </w:rPr>
        <w:instrText xml:space="preserve"> REF _Ref108011663 \h </w:instrText>
      </w:r>
      <w:r w:rsidR="00C80226">
        <w:rPr>
          <w:szCs w:val="18"/>
        </w:rPr>
        <w:fldChar w:fldCharType="separate"/>
      </w:r>
      <w:r w:rsidR="00AC4B4A">
        <w:t>Pre-conditions to the exercise of the Annuity Product</w:t>
      </w:r>
      <w:r w:rsidR="00C80226">
        <w:rPr>
          <w:szCs w:val="18"/>
        </w:rPr>
        <w:fldChar w:fldCharType="end"/>
      </w:r>
      <w:r w:rsidR="00C80226">
        <w:rPr>
          <w:szCs w:val="18"/>
        </w:rPr>
        <w:t>”)</w:t>
      </w:r>
      <w:r>
        <w:rPr>
          <w:szCs w:val="18"/>
        </w:rPr>
        <w:t>:</w:t>
      </w:r>
    </w:p>
    <w:p w:rsidR="00DC690B" w:rsidP="00CE7255" w14:paraId="2D816660" w14:textId="7F74428E">
      <w:pPr>
        <w:pStyle w:val="Heading3"/>
      </w:pPr>
      <w:r w:rsidRPr="00EB1756">
        <w:t xml:space="preserve">LTES Operator may exercise </w:t>
      </w:r>
      <w:r w:rsidR="00135785">
        <w:t>an</w:t>
      </w:r>
      <w:r w:rsidRPr="00EB1756" w:rsidR="00135785">
        <w:t xml:space="preserve"> </w:t>
      </w:r>
      <w:r w:rsidRPr="00EB1756">
        <w:t xml:space="preserve">Option </w:t>
      </w:r>
      <w:r w:rsidR="00135785">
        <w:t xml:space="preserve">to </w:t>
      </w:r>
      <w:r w:rsidR="00E30437">
        <w:t>cause</w:t>
      </w:r>
      <w:r w:rsidR="00135785">
        <w:t xml:space="preserve"> </w:t>
      </w:r>
      <w:r w:rsidRPr="00EB1756">
        <w:t>a</w:t>
      </w:r>
      <w:r>
        <w:t>n Annuity Product</w:t>
      </w:r>
      <w:r w:rsidRPr="00EB1756">
        <w:t xml:space="preserve"> </w:t>
      </w:r>
      <w:r w:rsidR="00E30437">
        <w:t xml:space="preserve">to become effective </w:t>
      </w:r>
      <w:r w:rsidRPr="00EB1756">
        <w:t xml:space="preserve">by </w:t>
      </w:r>
      <w:r>
        <w:t xml:space="preserve">complying with the requirements of this clause </w:t>
      </w:r>
      <w:r>
        <w:fldChar w:fldCharType="begin"/>
      </w:r>
      <w:r>
        <w:instrText xml:space="preserve"> REF _Ref108011713 \r \h </w:instrText>
      </w:r>
      <w:r>
        <w:fldChar w:fldCharType="separate"/>
      </w:r>
      <w:r w:rsidR="00AC4B4A">
        <w:t>12</w:t>
      </w:r>
      <w:r>
        <w:fldChar w:fldCharType="end"/>
      </w:r>
      <w:r>
        <w:t>;</w:t>
      </w:r>
    </w:p>
    <w:p w:rsidR="00CE7255" w:rsidP="00CE7255" w14:paraId="58412BD8" w14:textId="4AE3B3AD">
      <w:pPr>
        <w:pStyle w:val="Heading3"/>
      </w:pPr>
      <w:bookmarkStart w:id="2646" w:name="_Ref10854769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 xml:space="preserve">to cause </w:t>
      </w:r>
      <w:r w:rsidRPr="00EB1756">
        <w:t>a</w:t>
      </w:r>
      <w:r>
        <w:t>n Annuity Product</w:t>
      </w:r>
      <w:r w:rsidRPr="00EB1756">
        <w:t xml:space="preserve"> </w:t>
      </w:r>
      <w:r>
        <w:t xml:space="preserve">to become effective, it must notify SFV of its proposal to exercise the Option by </w:t>
      </w:r>
      <w:r w:rsidRPr="00EB1756" w:rsidR="0058388F">
        <w:t xml:space="preserve">delivering an Exercise Notice in respect of that </w:t>
      </w:r>
      <w:r w:rsidR="00293623">
        <w:t>Option</w:t>
      </w:r>
      <w:r w:rsidR="006617EC">
        <w:t xml:space="preserve"> and Annuity Product to which that Option relates</w:t>
      </w:r>
      <w:r w:rsidR="00293623">
        <w:t xml:space="preserve"> </w:t>
      </w:r>
      <w:r w:rsidRPr="00EB1756" w:rsidR="0058388F">
        <w:t>to SFV</w:t>
      </w:r>
      <w:r w:rsidR="0058388F">
        <w:t xml:space="preserve"> during the </w:t>
      </w:r>
      <w:r w:rsidRPr="1B09B674" w:rsidR="000F6B9F">
        <w:t xml:space="preserve">period commencing on the date that is 12 months prior to the </w:t>
      </w:r>
      <w:r w:rsidR="000F6B9F">
        <w:t xml:space="preserve">Annuity Product </w:t>
      </w:r>
      <w:r w:rsidRPr="1B09B674" w:rsidR="000F6B9F">
        <w:t xml:space="preserve">Start Date for </w:t>
      </w:r>
      <w:r w:rsidR="00293623">
        <w:t xml:space="preserve">the </w:t>
      </w:r>
      <w:r w:rsidR="000F6B9F">
        <w:t xml:space="preserve">Annuity Product </w:t>
      </w:r>
      <w:r w:rsidR="00293623">
        <w:t xml:space="preserve">to which the Option relates </w:t>
      </w:r>
      <w:r w:rsidRPr="1B09B674" w:rsidR="000F6B9F">
        <w:t>and ending</w:t>
      </w:r>
      <w:r w:rsidR="00501AB7">
        <w:t xml:space="preserve"> </w:t>
      </w:r>
      <w:bookmarkStart w:id="2647" w:name="_Hlk108432982"/>
      <w:r w:rsidR="00501AB7">
        <w:t xml:space="preserve">on the </w:t>
      </w:r>
      <w:r w:rsidR="00B34EAA">
        <w:t xml:space="preserve">last Business Day that is at least </w:t>
      </w:r>
      <w:r w:rsidRPr="1B09B674" w:rsidR="000F6B9F">
        <w:t xml:space="preserve">6 months </w:t>
      </w:r>
      <w:r w:rsidR="00B34EAA">
        <w:t xml:space="preserve">prior to </w:t>
      </w:r>
      <w:r w:rsidR="006617EC">
        <w:t xml:space="preserve">that </w:t>
      </w:r>
      <w:r w:rsidR="00B34EAA">
        <w:t>Annuity Product Start Date</w:t>
      </w:r>
      <w:bookmarkEnd w:id="2647"/>
      <w:r>
        <w:t>. This notification, and delivery of the Exercise Notice, is irrevocable, and, once delivered to SFV, may not be withdrawn or altered</w:t>
      </w:r>
      <w:r>
        <w:t xml:space="preserve">; </w:t>
      </w:r>
      <w:bookmarkEnd w:id="2646"/>
    </w:p>
    <w:p w:rsidR="00DC690B" w:rsidP="001C2EE8" w14:paraId="573BD56F" w14:textId="055EE3C5">
      <w:pPr>
        <w:pStyle w:val="Heading3"/>
      </w:pPr>
      <w:r>
        <w:t xml:space="preserve">if an Exercise Notice has been validly delivered to SFV in accordance with </w:t>
      </w:r>
      <w:r w:rsidR="0053635B">
        <w:t xml:space="preserve">this </w:t>
      </w:r>
      <w:r>
        <w:t xml:space="preserve">clause </w:t>
      </w:r>
      <w:r>
        <w:fldChar w:fldCharType="begin"/>
      </w:r>
      <w:r>
        <w:instrText xml:space="preserve"> REF _Ref108011713 \w \h </w:instrText>
      </w:r>
      <w:r>
        <w:fldChar w:fldCharType="separate"/>
      </w:r>
      <w:r w:rsidR="00AC4B4A">
        <w:t>12</w:t>
      </w:r>
      <w:r>
        <w:fldChar w:fldCharType="end"/>
      </w:r>
      <w:r>
        <w:t xml:space="preserve"> within the time period prescribed in clause </w:t>
      </w:r>
      <w:r w:rsidR="006310A7">
        <w:fldChar w:fldCharType="begin"/>
      </w:r>
      <w:r w:rsidR="006310A7">
        <w:instrText xml:space="preserve"> REF _Ref108547693 \r \h </w:instrText>
      </w:r>
      <w:r w:rsidR="006310A7">
        <w:fldChar w:fldCharType="separate"/>
      </w:r>
      <w:r w:rsidR="00AC4B4A">
        <w:t>12.2</w:t>
      </w:r>
      <w:r w:rsidR="006310A7">
        <w:fldChar w:fldCharType="end"/>
      </w:r>
      <w:r w:rsidR="006310A7">
        <w:fldChar w:fldCharType="begin"/>
      </w:r>
      <w:r w:rsidR="006310A7">
        <w:instrText xml:space="preserve"> REF _Ref108547695 \r \h </w:instrText>
      </w:r>
      <w:r w:rsidR="006310A7">
        <w:fldChar w:fldCharType="separate"/>
      </w:r>
      <w:r w:rsidR="00AC4B4A">
        <w:t>(b)</w:t>
      </w:r>
      <w:r w:rsidR="006310A7">
        <w:fldChar w:fldCharType="end"/>
      </w:r>
      <w:r>
        <w:t xml:space="preserve">, then the Option to which that Exercise Notice relates is deemed to be exercised on the Annuity Product </w:t>
      </w:r>
      <w:r w:rsidRPr="1B09B674">
        <w:t xml:space="preserve">Start Date </w:t>
      </w:r>
      <w:r>
        <w:t>in respect of that Option without any further action from either party;</w:t>
      </w:r>
      <w:r w:rsidR="0053635B">
        <w:t xml:space="preserve"> and</w:t>
      </w:r>
    </w:p>
    <w:p w:rsidR="00465E69" w:rsidP="001C2EE8" w14:paraId="2D77E69B" w14:textId="5F3A6FF1">
      <w:pPr>
        <w:pStyle w:val="Heading3"/>
      </w:pPr>
      <w:r>
        <w:t>if</w:t>
      </w:r>
      <w:r w:rsidR="00CE7255">
        <w:t xml:space="preserve"> </w:t>
      </w:r>
      <w:r w:rsidR="001C2EE8">
        <w:t xml:space="preserve">an Option has been validly exercised in accordance with </w:t>
      </w:r>
      <w:r w:rsidR="00ED77EE">
        <w:t xml:space="preserve">this </w:t>
      </w:r>
      <w:r w:rsidR="001C2EE8">
        <w:t xml:space="preserve">clause </w:t>
      </w:r>
      <w:r w:rsidR="001C2EE8">
        <w:fldChar w:fldCharType="begin"/>
      </w:r>
      <w:r w:rsidR="001C2EE8">
        <w:instrText xml:space="preserve"> REF _Ref108011713 \w \h </w:instrText>
      </w:r>
      <w:r w:rsidR="001C2EE8">
        <w:fldChar w:fldCharType="separate"/>
      </w:r>
      <w:r w:rsidR="00AC4B4A">
        <w:t>12</w:t>
      </w:r>
      <w:r w:rsidR="001C2EE8">
        <w:fldChar w:fldCharType="end"/>
      </w:r>
      <w:r w:rsidR="001C2EE8">
        <w:t xml:space="preserve">, </w:t>
      </w:r>
      <w:r>
        <w:t xml:space="preserve">then </w:t>
      </w:r>
      <w:r w:rsidR="001C2EE8">
        <w:t>an Annuity Product</w:t>
      </w:r>
      <w:r w:rsidRPr="00DE5D32" w:rsidR="00DE5D32">
        <w:t xml:space="preserve"> </w:t>
      </w:r>
      <w:r w:rsidR="00DE5D32">
        <w:t xml:space="preserve">becomes effective which: </w:t>
      </w:r>
    </w:p>
    <w:p w:rsidR="00465E69" w:rsidP="00465E69" w14:paraId="6BD695A2" w14:textId="77777777">
      <w:pPr>
        <w:pStyle w:val="Heading4"/>
      </w:pPr>
      <w:r>
        <w:t xml:space="preserve">commences </w:t>
      </w:r>
      <w:r w:rsidRPr="1B09B674" w:rsidR="001C2EE8">
        <w:t xml:space="preserve">on </w:t>
      </w:r>
      <w:r w:rsidR="0033010D">
        <w:t xml:space="preserve">the </w:t>
      </w:r>
      <w:r w:rsidR="001C2EE8">
        <w:t xml:space="preserve">Annuity Product </w:t>
      </w:r>
      <w:r w:rsidRPr="1B09B674" w:rsidR="001C2EE8">
        <w:t xml:space="preserve">Start Date </w:t>
      </w:r>
      <w:r w:rsidR="001C2EE8">
        <w:t>in respect of which that Option is exercised</w:t>
      </w:r>
      <w:r>
        <w:t xml:space="preserve">; and </w:t>
      </w:r>
    </w:p>
    <w:p w:rsidR="00465E69" w:rsidP="00465E69" w14:paraId="22375313" w14:textId="6A11321E">
      <w:pPr>
        <w:pStyle w:val="Heading4"/>
      </w:pPr>
      <w:r>
        <w:t xml:space="preserve">subject to the requirements of clause </w:t>
      </w:r>
      <w:r>
        <w:fldChar w:fldCharType="begin"/>
      </w:r>
      <w:r>
        <w:instrText xml:space="preserve"> REF _Ref103259394 \w \h </w:instrText>
      </w:r>
      <w:r>
        <w:fldChar w:fldCharType="separate"/>
      </w:r>
      <w:r w:rsidR="00AC4B4A">
        <w:t>13.1</w:t>
      </w:r>
      <w:r>
        <w:fldChar w:fldCharType="end"/>
      </w:r>
      <w:r>
        <w:t xml:space="preserve"> (“</w:t>
      </w:r>
      <w:r w:rsidR="0058688A">
        <w:fldChar w:fldCharType="begin"/>
      </w:r>
      <w:r w:rsidR="0058688A">
        <w:instrText xml:space="preserve"> REF _Ref103259394 \h </w:instrText>
      </w:r>
      <w:r w:rsidR="0058688A">
        <w:fldChar w:fldCharType="separate"/>
      </w:r>
      <w:r w:rsidR="00AC4B4A">
        <w:t>Annuity Period</w:t>
      </w:r>
      <w:r w:rsidR="0058688A">
        <w:fldChar w:fldCharType="end"/>
      </w:r>
      <w:r>
        <w:t xml:space="preserve">”), </w:t>
      </w:r>
      <w:r w:rsidR="00A73062">
        <w:t xml:space="preserve">has an </w:t>
      </w:r>
      <w:r w:rsidR="0033010D">
        <w:t>Annuity Period specified in the Exercise Notice in respect of that Option</w:t>
      </w:r>
      <w:r w:rsidRPr="00EB1756" w:rsidR="0058388F">
        <w:t xml:space="preserve">. </w:t>
      </w:r>
      <w:r w:rsidR="006617EC">
        <w:t xml:space="preserve"> </w:t>
      </w:r>
    </w:p>
    <w:p w:rsidR="0058388F" w:rsidRPr="00EB1756" w:rsidP="00F84E98" w14:paraId="3F7AD70B" w14:textId="77777777">
      <w:pPr>
        <w:pStyle w:val="Heading3"/>
        <w:numPr>
          <w:ilvl w:val="0"/>
          <w:numId w:val="0"/>
        </w:numPr>
        <w:ind w:left="1474"/>
      </w:pPr>
      <w:r>
        <w:t>Such an Annuity Product becomes effective without any further action from either party.</w:t>
      </w:r>
    </w:p>
    <w:p w:rsidR="00803907" w:rsidRPr="00293234" w:rsidP="00803907" w14:paraId="6698A459" w14:textId="77777777">
      <w:pPr>
        <w:pStyle w:val="Heading2"/>
      </w:pPr>
      <w:bookmarkStart w:id="2648" w:name="_Toc108105642"/>
      <w:bookmarkStart w:id="2649" w:name="_Toc108176366"/>
      <w:bookmarkStart w:id="2650" w:name="_Toc108436560"/>
      <w:bookmarkStart w:id="2651" w:name="_Toc108454987"/>
      <w:bookmarkStart w:id="2652" w:name="_Toc108105643"/>
      <w:bookmarkStart w:id="2653" w:name="_Toc108176367"/>
      <w:bookmarkStart w:id="2654" w:name="_Toc108436561"/>
      <w:bookmarkStart w:id="2655" w:name="_Toc108454988"/>
      <w:bookmarkStart w:id="2656" w:name="_Toc108105644"/>
      <w:bookmarkStart w:id="2657" w:name="_Toc108176368"/>
      <w:bookmarkStart w:id="2658" w:name="_Toc108436562"/>
      <w:bookmarkStart w:id="2659" w:name="_Toc108454989"/>
      <w:bookmarkStart w:id="2660" w:name="_Toc106118468"/>
      <w:bookmarkStart w:id="2661" w:name="_Toc106290382"/>
      <w:bookmarkStart w:id="2662" w:name="_Toc106118469"/>
      <w:bookmarkStart w:id="2663" w:name="_Toc106290383"/>
      <w:bookmarkStart w:id="2664" w:name="_Toc106118470"/>
      <w:bookmarkStart w:id="2665" w:name="_Toc106290384"/>
      <w:bookmarkStart w:id="2666" w:name="_Ref108011663"/>
      <w:bookmarkStart w:id="2667" w:name="_Ref108011669"/>
      <w:bookmarkStart w:id="2668" w:name="_Toc225943154"/>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r>
        <w:t xml:space="preserve">Pre-conditions to the exercise of the </w:t>
      </w:r>
      <w:r w:rsidR="0015034D">
        <w:t>Annuity Product</w:t>
      </w:r>
      <w:bookmarkEnd w:id="2666"/>
      <w:bookmarkEnd w:id="2667"/>
      <w:bookmarkEnd w:id="2668"/>
    </w:p>
    <w:p w:rsidR="00803907" w:rsidP="00803907" w14:paraId="08E5E4FE" w14:textId="77777777">
      <w:pPr>
        <w:pStyle w:val="Heading3"/>
      </w:pPr>
      <w:bookmarkStart w:id="2669" w:name="_Ref103259575"/>
      <w:r w:rsidRPr="002567D4">
        <w:t xml:space="preserve">LTES Operator may only </w:t>
      </w:r>
      <w:r w:rsidR="0053635B">
        <w:t>deliver an Exercise Notice in respect of an</w:t>
      </w:r>
      <w:r>
        <w:t xml:space="preserve"> O</w:t>
      </w:r>
      <w:r w:rsidRPr="002567D4">
        <w:t>ption</w:t>
      </w:r>
      <w:r w:rsidR="001B386F">
        <w:t xml:space="preserve"> </w:t>
      </w:r>
      <w:r w:rsidRPr="002567D4">
        <w:t>if, at the time</w:t>
      </w:r>
      <w:r w:rsidR="0053635B">
        <w:t xml:space="preserve"> at which the Exercise Notice in respect of that Option is delivered to SFV</w:t>
      </w:r>
      <w:r w:rsidRPr="002567D4">
        <w:t>:</w:t>
      </w:r>
      <w:bookmarkEnd w:id="2669"/>
    </w:p>
    <w:p w:rsidR="00803907" w:rsidP="00803907" w14:paraId="768EA502" w14:textId="77777777">
      <w:pPr>
        <w:pStyle w:val="Heading4"/>
      </w:pPr>
      <w:r>
        <w:t>either:</w:t>
      </w:r>
    </w:p>
    <w:p w:rsidR="00803907" w:rsidP="00803907" w14:paraId="595D3B88" w14:textId="77777777">
      <w:pPr>
        <w:pStyle w:val="Heading5"/>
      </w:pPr>
      <w:r>
        <w:t xml:space="preserve">the </w:t>
      </w:r>
      <w:bookmarkStart w:id="2670" w:name="_9kML3G6ZWu59979IhY4xoiy"/>
      <w:r>
        <w:t>Project</w:t>
      </w:r>
      <w:bookmarkEnd w:id="2670"/>
      <w:r>
        <w:t xml:space="preserve"> has achieved the Commercial Operations Date in accordance with the terms of the PDA; or </w:t>
      </w:r>
    </w:p>
    <w:p w:rsidR="00803907" w:rsidP="00803907" w14:paraId="68C1A958" w14:textId="545B8E7B">
      <w:pPr>
        <w:pStyle w:val="Heading5"/>
      </w:pPr>
      <w:r>
        <w:t xml:space="preserve">SFV has accepted a request </w:t>
      </w:r>
      <w:r w:rsidR="006B380B">
        <w:t xml:space="preserve">made by LTES Operator under clause </w:t>
      </w:r>
      <w:r w:rsidR="006B380B">
        <w:fldChar w:fldCharType="begin"/>
      </w:r>
      <w:r w:rsidR="006B380B">
        <w:instrText xml:space="preserve"> REF _Ref105509445 \w \h </w:instrText>
      </w:r>
      <w:r w:rsidR="006B380B">
        <w:fldChar w:fldCharType="separate"/>
      </w:r>
      <w:r w:rsidR="00AC4B4A">
        <w:t>2.2(b)</w:t>
      </w:r>
      <w:r w:rsidR="006B380B">
        <w:fldChar w:fldCharType="end"/>
      </w:r>
      <w:r w:rsidR="006B380B">
        <w:t xml:space="preserve"> (“</w:t>
      </w:r>
      <w:r w:rsidR="006B380B">
        <w:fldChar w:fldCharType="begin"/>
      </w:r>
      <w:r w:rsidR="006B380B">
        <w:instrText xml:space="preserve"> REF _Ref103246836 \h </w:instrText>
      </w:r>
      <w:r w:rsidR="006B380B">
        <w:fldChar w:fldCharType="separate"/>
      </w:r>
      <w:r w:rsidR="00AC4B4A">
        <w:t>First Option Date</w:t>
      </w:r>
      <w:r w:rsidR="006B380B">
        <w:fldChar w:fldCharType="end"/>
      </w:r>
      <w:r w:rsidR="006B380B">
        <w:t>”)</w:t>
      </w:r>
      <w:r>
        <w:t>;</w:t>
      </w:r>
    </w:p>
    <w:p w:rsidR="0054360B" w:rsidP="0054360B" w14:paraId="688A861C" w14:textId="022B99AD">
      <w:pPr>
        <w:pStyle w:val="Heading4"/>
      </w:pPr>
      <w:r>
        <w:t xml:space="preserve">any amount due </w:t>
      </w:r>
      <w:r w:rsidR="00524A53">
        <w:t xml:space="preserve">and payable by LTES Operator </w:t>
      </w:r>
      <w:r w:rsidR="003C483B">
        <w:t>to SFV under this agreement or the PDA has been paid in full</w:t>
      </w:r>
      <w:r w:rsidR="00524A53">
        <w:t xml:space="preserve"> by LTES Operator</w:t>
      </w:r>
      <w:r w:rsidR="003C483B">
        <w:t>;</w:t>
      </w:r>
    </w:p>
    <w:p w:rsidR="00803907" w:rsidP="00EE6E04" w14:paraId="2547C4A7" w14:textId="47CB1C05">
      <w:pPr>
        <w:pStyle w:val="Heading4"/>
      </w:pPr>
      <w:r>
        <w:t>LTES Operator is not subject of an Insolvency Event</w:t>
      </w:r>
      <w:r w:rsidR="00DC6253">
        <w:t>; and</w:t>
      </w:r>
    </w:p>
    <w:p w:rsidR="00DC6253" w:rsidP="00EE6E04" w14:paraId="693A539C" w14:textId="12CEAEAA">
      <w:pPr>
        <w:pStyle w:val="Heading4"/>
      </w:pPr>
      <w:r>
        <w:t xml:space="preserve">the Annuity Product Start Date for the Annuity </w:t>
      </w:r>
      <w:r w:rsidR="00CD4D6B">
        <w:t xml:space="preserve">Product included in the Exercise Notice is before the </w:t>
      </w:r>
      <w:r w:rsidR="00065784">
        <w:t xml:space="preserve">Final </w:t>
      </w:r>
      <w:r w:rsidR="00CD4D6B">
        <w:t>Annuity Product End Date.</w:t>
      </w:r>
    </w:p>
    <w:p w:rsidR="00803907" w:rsidRPr="00CE7255" w:rsidP="00803907" w14:paraId="4D500466" w14:textId="623C7173">
      <w:pPr>
        <w:pStyle w:val="Heading3"/>
      </w:pPr>
      <w:r w:rsidRPr="1B09B674">
        <w:t xml:space="preserve">SFV may waive any of the requirements set out in </w:t>
      </w:r>
      <w:r w:rsidRPr="1B09B674" w:rsidR="00630DDB">
        <w:t xml:space="preserve">paragraph </w:t>
      </w:r>
      <w:r w:rsidR="00630DDB">
        <w:rPr>
          <w:szCs w:val="18"/>
        </w:rPr>
        <w:fldChar w:fldCharType="begin"/>
      </w:r>
      <w:r w:rsidR="00630DDB">
        <w:rPr>
          <w:szCs w:val="18"/>
        </w:rPr>
        <w:instrText xml:space="preserve"> REF _Ref103259575 \n \h </w:instrText>
      </w:r>
      <w:r w:rsidR="00630DDB">
        <w:rPr>
          <w:szCs w:val="18"/>
        </w:rPr>
        <w:fldChar w:fldCharType="separate"/>
      </w:r>
      <w:r w:rsidR="00AC4B4A">
        <w:rPr>
          <w:szCs w:val="18"/>
        </w:rPr>
        <w:t>(a)</w:t>
      </w:r>
      <w:r w:rsidR="00630DDB">
        <w:rPr>
          <w:szCs w:val="18"/>
        </w:rPr>
        <w:fldChar w:fldCharType="end"/>
      </w:r>
      <w:r w:rsidRPr="00D44313" w:rsidR="00D44313">
        <w:rPr>
          <w:szCs w:val="18"/>
        </w:rPr>
        <w:t xml:space="preserve"> </w:t>
      </w:r>
      <w:r w:rsidRPr="1B09B674" w:rsidR="00D44313">
        <w:t>in its discretion</w:t>
      </w:r>
      <w:r w:rsidRPr="00A76496">
        <w:rPr>
          <w:szCs w:val="18"/>
        </w:rPr>
        <w:t>.</w:t>
      </w:r>
    </w:p>
    <w:p w:rsidR="00CE7255" w:rsidRPr="0030454E" w:rsidP="00803907" w14:paraId="11C58CB5" w14:textId="7FC66E64">
      <w:pPr>
        <w:pStyle w:val="Heading3"/>
      </w:pPr>
      <w:r>
        <w:t xml:space="preserve">Any purported </w:t>
      </w:r>
      <w:r w:rsidR="0053635B">
        <w:t xml:space="preserve">delivery </w:t>
      </w:r>
      <w:r>
        <w:t xml:space="preserve">of an </w:t>
      </w:r>
      <w:r w:rsidR="0053635B">
        <w:t xml:space="preserve">Exercise Notice </w:t>
      </w:r>
      <w:r>
        <w:t xml:space="preserve">in contravention of this </w:t>
      </w:r>
      <w:r>
        <w:rPr>
          <w:szCs w:val="18"/>
        </w:rPr>
        <w:t xml:space="preserve">clause </w:t>
      </w:r>
      <w:r>
        <w:rPr>
          <w:szCs w:val="18"/>
        </w:rPr>
        <w:fldChar w:fldCharType="begin"/>
      </w:r>
      <w:r>
        <w:rPr>
          <w:szCs w:val="18"/>
        </w:rPr>
        <w:instrText xml:space="preserve"> REF _Ref108011663 \w \h </w:instrText>
      </w:r>
      <w:r>
        <w:rPr>
          <w:szCs w:val="18"/>
        </w:rPr>
        <w:fldChar w:fldCharType="separate"/>
      </w:r>
      <w:r w:rsidR="00AC4B4A">
        <w:rPr>
          <w:szCs w:val="18"/>
        </w:rPr>
        <w:t>12.3</w:t>
      </w:r>
      <w:r>
        <w:rPr>
          <w:szCs w:val="18"/>
        </w:rPr>
        <w:fldChar w:fldCharType="end"/>
      </w:r>
      <w:r>
        <w:rPr>
          <w:szCs w:val="18"/>
        </w:rPr>
        <w:t xml:space="preserve"> </w:t>
      </w:r>
      <w:r>
        <w:t>is void and has no force and effect.</w:t>
      </w:r>
    </w:p>
    <w:p w:rsidR="00803907" w:rsidRPr="00293234" w:rsidP="00CD18B5" w14:paraId="62B3B273" w14:textId="77777777">
      <w:pPr>
        <w:pStyle w:val="Heading1"/>
        <w:numPr>
          <w:ilvl w:val="0"/>
          <w:numId w:val="27"/>
        </w:numPr>
        <w:ind w:left="0" w:firstLine="0"/>
      </w:pPr>
      <w:bookmarkStart w:id="2671" w:name="_Ref103259323"/>
      <w:bookmarkStart w:id="2672" w:name="_Ref103259326"/>
      <w:bookmarkStart w:id="2673" w:name="_Toc225943155"/>
      <w:r>
        <w:t>Annuity Product</w:t>
      </w:r>
      <w:r w:rsidRPr="00293234">
        <w:t xml:space="preserve"> </w:t>
      </w:r>
      <w:r w:rsidRPr="00293234">
        <w:t>terms</w:t>
      </w:r>
      <w:bookmarkEnd w:id="2671"/>
      <w:bookmarkEnd w:id="2672"/>
      <w:bookmarkEnd w:id="2673"/>
    </w:p>
    <w:p w:rsidR="00803907" w:rsidP="00803907" w14:paraId="22D1D68C" w14:textId="77777777">
      <w:pPr>
        <w:pStyle w:val="Heading2"/>
      </w:pPr>
      <w:bookmarkStart w:id="2674" w:name="_9kMML5YVtAGA6DKG"/>
      <w:bookmarkStart w:id="2675" w:name="_Ref103259394"/>
      <w:bookmarkStart w:id="2676" w:name="_Ref103259416"/>
      <w:bookmarkStart w:id="2677" w:name="_Toc225943156"/>
      <w:bookmarkEnd w:id="2674"/>
      <w:r>
        <w:t xml:space="preserve">Annuity </w:t>
      </w:r>
      <w:r>
        <w:t>Period</w:t>
      </w:r>
      <w:bookmarkEnd w:id="2675"/>
      <w:bookmarkEnd w:id="2676"/>
      <w:bookmarkEnd w:id="2677"/>
    </w:p>
    <w:p w:rsidR="00803907" w:rsidRPr="00970AB0" w:rsidP="00803907" w14:paraId="67207A7F" w14:textId="5AF2B696">
      <w:pPr>
        <w:pStyle w:val="Heading3"/>
      </w:pPr>
      <w:r>
        <w:t>A</w:t>
      </w:r>
      <w:r w:rsidR="002A0BE6">
        <w:t>n</w:t>
      </w:r>
      <w:r w:rsidRPr="00970AB0" w:rsidR="002A0BE6">
        <w:t xml:space="preserve"> </w:t>
      </w:r>
      <w:r w:rsidR="002A0BE6">
        <w:t>“</w:t>
      </w:r>
      <w:r w:rsidRPr="002A0BE6" w:rsidR="00467984">
        <w:rPr>
          <w:b/>
          <w:bCs/>
        </w:rPr>
        <w:t xml:space="preserve">Annuity </w:t>
      </w:r>
      <w:r w:rsidRPr="002A0BE6">
        <w:rPr>
          <w:b/>
          <w:bCs/>
        </w:rPr>
        <w:t>Period</w:t>
      </w:r>
      <w:r w:rsidR="002A0BE6">
        <w:t>”</w:t>
      </w:r>
      <w:r w:rsidR="00676908">
        <w:t xml:space="preserve"> in respect of an Annuity Product </w:t>
      </w:r>
      <w:r w:rsidR="00EA15AB">
        <w:t>to which an</w:t>
      </w:r>
      <w:r w:rsidR="00676908">
        <w:t xml:space="preserve"> Option</w:t>
      </w:r>
      <w:r w:rsidR="002A0BE6">
        <w:t xml:space="preserve"> </w:t>
      </w:r>
      <w:r w:rsidR="00EA15AB">
        <w:t xml:space="preserve">relates </w:t>
      </w:r>
      <w:r w:rsidR="002A0BE6">
        <w:t xml:space="preserve">is the period </w:t>
      </w:r>
      <w:r>
        <w:t>commencing on</w:t>
      </w:r>
      <w:r w:rsidRPr="00970AB0">
        <w:t xml:space="preserve"> the </w:t>
      </w:r>
      <w:r w:rsidR="00467984">
        <w:t>Annuity Product</w:t>
      </w:r>
      <w:r w:rsidRPr="00970AB0" w:rsidR="00467984">
        <w:t xml:space="preserve"> </w:t>
      </w:r>
      <w:r w:rsidRPr="00970AB0">
        <w:t xml:space="preserve">Start Date for </w:t>
      </w:r>
      <w:r w:rsidR="00EA15AB">
        <w:t xml:space="preserve">the </w:t>
      </w:r>
      <w:r w:rsidR="00467984">
        <w:t>Annuity Product</w:t>
      </w:r>
      <w:r w:rsidR="002A0BE6">
        <w:t xml:space="preserve"> in respect of which LTES Operator has exercised its Option</w:t>
      </w:r>
      <w:r w:rsidR="002F3619">
        <w:t xml:space="preserve"> and ending on the date that is </w:t>
      </w:r>
      <w:r w:rsidR="005D1C19">
        <w:t>1</w:t>
      </w:r>
      <w:r w:rsidR="002F3619">
        <w:t xml:space="preserve"> year after that Annuity Product Start Date</w:t>
      </w:r>
      <w:r w:rsidRPr="00970AB0">
        <w:t xml:space="preserve">. </w:t>
      </w:r>
    </w:p>
    <w:p w:rsidR="00803907" w:rsidP="00803907" w14:paraId="64083878" w14:textId="4CF49A3A">
      <w:pPr>
        <w:pStyle w:val="Heading3"/>
      </w:pPr>
      <w:r>
        <w:t xml:space="preserve">If an Annuity Period extends beyond the </w:t>
      </w:r>
      <w:r w:rsidR="00065784">
        <w:t xml:space="preserve">Final </w:t>
      </w:r>
      <w:r>
        <w:t xml:space="preserve">Annuity Product End Date, then the Annuity Product is taken to have ended on the </w:t>
      </w:r>
      <w:r w:rsidR="00065784">
        <w:t xml:space="preserve">Final </w:t>
      </w:r>
      <w:r>
        <w:t>Annuity Product End Date.</w:t>
      </w:r>
    </w:p>
    <w:p w:rsidR="00803907" w:rsidP="00803907" w14:paraId="70ABBF9A" w14:textId="77777777">
      <w:pPr>
        <w:pStyle w:val="Heading2"/>
      </w:pPr>
      <w:bookmarkStart w:id="2678" w:name="_Toc225943157"/>
      <w:r>
        <w:t xml:space="preserve">Terms of </w:t>
      </w:r>
      <w:r w:rsidR="00467984">
        <w:t>Annuity Product</w:t>
      </w:r>
      <w:bookmarkEnd w:id="2678"/>
    </w:p>
    <w:p w:rsidR="00803907" w:rsidRPr="002D68BD" w:rsidP="00803907" w14:paraId="07E25BA7" w14:textId="60688D69">
      <w:pPr>
        <w:pStyle w:val="Indent2"/>
      </w:pPr>
      <w:r>
        <w:t>T</w:t>
      </w:r>
      <w:r>
        <w:t xml:space="preserve">he terms contained in </w:t>
      </w:r>
      <w:r>
        <w:fldChar w:fldCharType="begin"/>
      </w:r>
      <w:r>
        <w:instrText xml:space="preserve"> REF _Ref103257737 \n \h </w:instrText>
      </w:r>
      <w:r>
        <w:fldChar w:fldCharType="separate"/>
      </w:r>
      <w:r w:rsidR="00AC4B4A">
        <w:t>Schedule 2</w:t>
      </w:r>
      <w:r>
        <w:fldChar w:fldCharType="end"/>
      </w:r>
      <w:r>
        <w:t xml:space="preserve"> </w:t>
      </w:r>
      <w:r w:rsidR="008C1CC0">
        <w:t>(“</w:t>
      </w:r>
      <w:r w:rsidR="008C1CC0">
        <w:fldChar w:fldCharType="begin"/>
      </w:r>
      <w:r w:rsidR="008C1CC0">
        <w:instrText xml:space="preserve"> REF _Ref103257737 \h </w:instrText>
      </w:r>
      <w:r w:rsidR="008C1CC0">
        <w:fldChar w:fldCharType="separate"/>
      </w:r>
      <w:r w:rsidR="00AC4B4A">
        <w:t>Annuity Product terms</w:t>
      </w:r>
      <w:r w:rsidR="008C1CC0">
        <w:fldChar w:fldCharType="end"/>
      </w:r>
      <w:r w:rsidR="008C1CC0">
        <w:t xml:space="preserve">”) </w:t>
      </w:r>
      <w:r>
        <w:t>will apply</w:t>
      </w:r>
      <w:r>
        <w:t xml:space="preserve"> </w:t>
      </w:r>
      <w:r w:rsidR="00D44313">
        <w:t>to</w:t>
      </w:r>
      <w:r w:rsidRPr="00654CB9">
        <w:t xml:space="preserve"> </w:t>
      </w:r>
      <w:r>
        <w:t xml:space="preserve">each </w:t>
      </w:r>
      <w:r w:rsidR="00467984">
        <w:t>Annuity Product</w:t>
      </w:r>
      <w:r w:rsidR="00CE7255">
        <w:t xml:space="preserve"> which has become effective due to a valid exercise of an Option in accordance with clause </w:t>
      </w:r>
      <w:r w:rsidR="00CE7255">
        <w:fldChar w:fldCharType="begin"/>
      </w:r>
      <w:r w:rsidR="00CE7255">
        <w:instrText xml:space="preserve"> REF _Ref108011713 \w \h </w:instrText>
      </w:r>
      <w:r w:rsidR="00CE7255">
        <w:fldChar w:fldCharType="separate"/>
      </w:r>
      <w:r w:rsidR="00AC4B4A">
        <w:t>12</w:t>
      </w:r>
      <w:r w:rsidR="00CE7255">
        <w:fldChar w:fldCharType="end"/>
      </w:r>
      <w:r w:rsidR="009D7208">
        <w:t xml:space="preserve"> (“</w:t>
      </w:r>
      <w:r w:rsidR="009D7208">
        <w:fldChar w:fldCharType="begin"/>
      </w:r>
      <w:r w:rsidR="009D7208">
        <w:instrText xml:space="preserve"> REF _Ref103259342 \h </w:instrText>
      </w:r>
      <w:r w:rsidR="009D7208">
        <w:fldChar w:fldCharType="separate"/>
      </w:r>
      <w:r w:rsidR="00AC4B4A">
        <w:t>Grant and exercise of an Option</w:t>
      </w:r>
      <w:r w:rsidR="009D7208">
        <w:fldChar w:fldCharType="end"/>
      </w:r>
      <w:r w:rsidR="009D7208">
        <w:t>”)</w:t>
      </w:r>
      <w:r w:rsidRPr="00654CB9">
        <w:t>.</w:t>
      </w:r>
    </w:p>
    <w:p w:rsidR="00803907" w:rsidRPr="00D425A8" w:rsidP="00CD18B5" w14:paraId="11E2CDF1" w14:textId="77777777">
      <w:pPr>
        <w:pStyle w:val="Heading1"/>
        <w:numPr>
          <w:ilvl w:val="0"/>
          <w:numId w:val="27"/>
        </w:numPr>
        <w:ind w:left="0" w:firstLine="0"/>
      </w:pPr>
      <w:bookmarkStart w:id="2679" w:name="_Toc225943158"/>
      <w:r w:rsidRPr="00D425A8">
        <w:t>Repayment mechanism</w:t>
      </w:r>
      <w:bookmarkEnd w:id="2679"/>
    </w:p>
    <w:p w:rsidR="00803907" w:rsidRPr="00861111" w:rsidP="00803907" w14:paraId="450359D6" w14:textId="77777777">
      <w:pPr>
        <w:pStyle w:val="Heading2"/>
        <w:rPr>
          <w:szCs w:val="18"/>
        </w:rPr>
      </w:pPr>
      <w:bookmarkStart w:id="2680" w:name="_9kMNM5YVtAGA6DKG"/>
      <w:bookmarkStart w:id="2681" w:name="_Ref103270629"/>
      <w:bookmarkStart w:id="2682" w:name="_Ref103270638"/>
      <w:bookmarkStart w:id="2683" w:name="_9kR3WTr3434AKHaLqnxArt9"/>
      <w:bookmarkStart w:id="2684" w:name="_Toc225943159"/>
      <w:bookmarkEnd w:id="2680"/>
      <w:r w:rsidRPr="00861111">
        <w:t>Repayment</w:t>
      </w:r>
      <w:bookmarkEnd w:id="2681"/>
      <w:bookmarkEnd w:id="2682"/>
      <w:bookmarkEnd w:id="2683"/>
      <w:bookmarkEnd w:id="2684"/>
    </w:p>
    <w:p w:rsidR="00803907" w:rsidRPr="00E51434" w:rsidP="00E80E45" w14:paraId="2C9A44EE" w14:textId="77777777">
      <w:pPr>
        <w:pStyle w:val="Heading3"/>
        <w:rPr>
          <w:szCs w:val="18"/>
        </w:rPr>
      </w:pPr>
      <w:bookmarkStart w:id="2685" w:name="_Ref104215579"/>
      <w:r>
        <w:t>If:</w:t>
      </w:r>
      <w:bookmarkEnd w:id="2685"/>
      <w:r>
        <w:tab/>
      </w:r>
    </w:p>
    <w:p w:rsidR="00803907" w:rsidRPr="00E51434" w:rsidP="00E80E45" w14:paraId="35531E4D" w14:textId="77777777">
      <w:pPr>
        <w:pStyle w:val="Heading4"/>
        <w:rPr>
          <w:szCs w:val="18"/>
        </w:rPr>
      </w:pPr>
      <w:r w:rsidRPr="00E51434">
        <w:t xml:space="preserve">LTES Operator </w:t>
      </w:r>
      <w:r w:rsidRPr="00E51434" w:rsidR="00D44313">
        <w:t>does</w:t>
      </w:r>
      <w:r w:rsidRPr="00E51434">
        <w:t xml:space="preserve"> not exercise </w:t>
      </w:r>
      <w:r w:rsidR="00A03E20">
        <w:t>an</w:t>
      </w:r>
      <w:r w:rsidRPr="00E51434" w:rsidR="00A03E20">
        <w:t xml:space="preserve"> </w:t>
      </w:r>
      <w:r w:rsidRPr="00E51434">
        <w:t xml:space="preserve">Option </w:t>
      </w:r>
      <w:r w:rsidR="00A03E20">
        <w:t xml:space="preserve">to cause </w:t>
      </w:r>
      <w:r w:rsidRPr="00E51434">
        <w:t>a</w:t>
      </w:r>
      <w:r w:rsidR="00CE6254">
        <w:t>n Annuity Product</w:t>
      </w:r>
      <w:r w:rsidRPr="00E51434">
        <w:t xml:space="preserve"> </w:t>
      </w:r>
      <w:r w:rsidR="00A03E20">
        <w:t xml:space="preserve">to become effective </w:t>
      </w:r>
      <w:r w:rsidRPr="00E51434">
        <w:t xml:space="preserve">in respect of a particular </w:t>
      </w:r>
      <w:r w:rsidR="00810ED2">
        <w:t>F</w:t>
      </w:r>
      <w:r w:rsidRPr="00E51434">
        <w:t xml:space="preserve">inancial </w:t>
      </w:r>
      <w:r w:rsidR="00810ED2">
        <w:t>Y</w:t>
      </w:r>
      <w:r w:rsidRPr="00E51434">
        <w:t>ear during the Term (</w:t>
      </w:r>
      <w:r w:rsidRPr="00E51434" w:rsidR="00A76BD5">
        <w:t>“</w:t>
      </w:r>
      <w:r w:rsidRPr="00E51434">
        <w:rPr>
          <w:b/>
          <w:bCs/>
        </w:rPr>
        <w:t>Non-Exercise Year</w:t>
      </w:r>
      <w:r w:rsidRPr="00E51434" w:rsidR="00A76BD5">
        <w:t>”</w:t>
      </w:r>
      <w:r w:rsidRPr="00E51434">
        <w:t>);</w:t>
      </w:r>
    </w:p>
    <w:p w:rsidR="00803907" w:rsidRPr="00E51434" w:rsidP="00E80E45" w14:paraId="50BE4085" w14:textId="77777777">
      <w:pPr>
        <w:pStyle w:val="Heading4"/>
        <w:rPr>
          <w:szCs w:val="18"/>
        </w:rPr>
      </w:pPr>
      <w:r w:rsidRPr="00E51434">
        <w:t>the</w:t>
      </w:r>
      <w:r w:rsidRPr="00E51434" w:rsidR="00381CA0">
        <w:t xml:space="preserve"> </w:t>
      </w:r>
      <w:r w:rsidR="00CE6254">
        <w:t xml:space="preserve">Net Operational Revenue </w:t>
      </w:r>
      <w:r w:rsidR="00F54FE0">
        <w:t>for</w:t>
      </w:r>
      <w:r w:rsidR="00CE6254">
        <w:t xml:space="preserve"> that </w:t>
      </w:r>
      <w:r w:rsidRPr="002A786C" w:rsidR="002A786C">
        <w:t>Non-Exercise Year</w:t>
      </w:r>
      <w:r w:rsidRPr="002A786C" w:rsidR="002A786C">
        <w:t xml:space="preserve"> </w:t>
      </w:r>
      <w:r w:rsidR="00CE6254">
        <w:t xml:space="preserve">is above the </w:t>
      </w:r>
      <w:bookmarkStart w:id="2686" w:name="_9kR3WTr26649IPCw4skYMznT45yF7hfA8AEBG6"/>
      <w:r w:rsidR="00CE6254">
        <w:t>Annual Net Revenue Threshold</w:t>
      </w:r>
      <w:bookmarkEnd w:id="2686"/>
      <w:r w:rsidR="008B05FC">
        <w:t xml:space="preserve"> for that </w:t>
      </w:r>
      <w:r w:rsidRPr="002A786C" w:rsidR="002A786C">
        <w:t>Non-Exercise Year</w:t>
      </w:r>
      <w:r w:rsidRPr="00E51434">
        <w:t>; and</w:t>
      </w:r>
    </w:p>
    <w:p w:rsidR="00803907" w:rsidRPr="00E80E45" w:rsidP="00E80E45" w14:paraId="2DBE1246" w14:textId="77777777">
      <w:pPr>
        <w:pStyle w:val="Heading4"/>
        <w:rPr>
          <w:szCs w:val="18"/>
        </w:rPr>
      </w:pPr>
      <w:r w:rsidRPr="00E80E45">
        <w:rPr>
          <w:szCs w:val="18"/>
        </w:rPr>
        <w:t xml:space="preserve">at </w:t>
      </w:r>
      <w:r w:rsidRPr="00861111">
        <w:t>the</w:t>
      </w:r>
      <w:r w:rsidRPr="00E80E45">
        <w:rPr>
          <w:szCs w:val="18"/>
        </w:rPr>
        <w:t xml:space="preserve"> </w:t>
      </w:r>
      <w:r w:rsidR="00D96FB6">
        <w:rPr>
          <w:szCs w:val="18"/>
        </w:rPr>
        <w:t>end</w:t>
      </w:r>
      <w:r w:rsidRPr="00E80E45" w:rsidR="00D96FB6">
        <w:rPr>
          <w:szCs w:val="18"/>
        </w:rPr>
        <w:t xml:space="preserve"> </w:t>
      </w:r>
      <w:r w:rsidRPr="00E80E45">
        <w:rPr>
          <w:szCs w:val="18"/>
        </w:rPr>
        <w:t xml:space="preserve">of the Non-Exercise </w:t>
      </w:r>
      <w:r w:rsidRPr="00182D35">
        <w:t>Year</w:t>
      </w:r>
      <w:r w:rsidRPr="00E80E45">
        <w:rPr>
          <w:szCs w:val="18"/>
        </w:rPr>
        <w:t>, the Historical Net Payments is a positive number,</w:t>
      </w:r>
    </w:p>
    <w:p w:rsidR="00CD4CA5" w:rsidRPr="005521DA" w:rsidP="00E717A8" w14:paraId="6FCFC6BE" w14:textId="77777777">
      <w:pPr>
        <w:pStyle w:val="Indent3"/>
      </w:pPr>
      <w:r w:rsidRPr="00CD4CA5">
        <w:t xml:space="preserve">then </w:t>
      </w:r>
      <w:r w:rsidRPr="00CD4CA5" w:rsidR="007D46D2">
        <w:t xml:space="preserve">within </w:t>
      </w:r>
      <w:r w:rsidRPr="00920D79" w:rsidR="00A40F48">
        <w:t>6</w:t>
      </w:r>
      <w:r w:rsidRPr="00920D79" w:rsidR="007D46D2">
        <w:t>0</w:t>
      </w:r>
      <w:r w:rsidRPr="00CD4CA5" w:rsidR="007D46D2">
        <w:t xml:space="preserve"> </w:t>
      </w:r>
      <w:r w:rsidRPr="005521DA" w:rsidR="007D46D2">
        <w:t xml:space="preserve">Business Days </w:t>
      </w:r>
      <w:r w:rsidR="00C9184D">
        <w:t>after</w:t>
      </w:r>
      <w:r w:rsidRPr="005521DA" w:rsidR="00C9184D">
        <w:t xml:space="preserve"> </w:t>
      </w:r>
      <w:r w:rsidRPr="005521DA">
        <w:t>the later of:</w:t>
      </w:r>
      <w:r w:rsidRPr="005521DA" w:rsidR="00DA2B8F">
        <w:t xml:space="preserve"> </w:t>
      </w:r>
    </w:p>
    <w:p w:rsidR="00CD4CA5" w:rsidRPr="005521DA" w:rsidP="006A66DD" w14:paraId="11085386" w14:textId="77777777">
      <w:pPr>
        <w:pStyle w:val="Heading4"/>
        <w:rPr>
          <w:szCs w:val="18"/>
        </w:rPr>
      </w:pPr>
      <w:r w:rsidRPr="005521DA">
        <w:rPr>
          <w:szCs w:val="18"/>
        </w:rPr>
        <w:t xml:space="preserve">SFV receiving </w:t>
      </w:r>
      <w:r w:rsidRPr="005521DA" w:rsidR="005521DA">
        <w:rPr>
          <w:szCs w:val="18"/>
        </w:rPr>
        <w:t>the Annual Revenue Report</w:t>
      </w:r>
      <w:r w:rsidRPr="005521DA">
        <w:rPr>
          <w:szCs w:val="18"/>
        </w:rPr>
        <w:t xml:space="preserve"> in respect of that </w:t>
      </w:r>
      <w:r w:rsidRPr="005521DA" w:rsidR="002A786C">
        <w:t>Non-Exercise Year</w:t>
      </w:r>
      <w:r w:rsidRPr="005521DA">
        <w:rPr>
          <w:szCs w:val="18"/>
        </w:rPr>
        <w:t>; and</w:t>
      </w:r>
    </w:p>
    <w:p w:rsidR="00CD4CA5" w:rsidRPr="005521DA" w:rsidP="006A66DD" w14:paraId="0778EFC2" w14:textId="77777777">
      <w:pPr>
        <w:pStyle w:val="Heading4"/>
      </w:pPr>
      <w:r w:rsidRPr="005521DA">
        <w:rPr>
          <w:szCs w:val="18"/>
        </w:rPr>
        <w:t xml:space="preserve">the </w:t>
      </w:r>
      <w:r w:rsidRPr="005521DA" w:rsidR="0029375B">
        <w:rPr>
          <w:szCs w:val="18"/>
        </w:rPr>
        <w:t xml:space="preserve">finding </w:t>
      </w:r>
      <w:r w:rsidRPr="005521DA">
        <w:rPr>
          <w:szCs w:val="18"/>
        </w:rPr>
        <w:t xml:space="preserve">of any </w:t>
      </w:r>
      <w:r w:rsidRPr="005521DA" w:rsidR="00FA2325">
        <w:rPr>
          <w:szCs w:val="18"/>
        </w:rPr>
        <w:t>A</w:t>
      </w:r>
      <w:r w:rsidRPr="005521DA">
        <w:rPr>
          <w:szCs w:val="18"/>
        </w:rPr>
        <w:t xml:space="preserve">udit conducted in respect of </w:t>
      </w:r>
      <w:r w:rsidRPr="005521DA" w:rsidR="002A786C">
        <w:rPr>
          <w:szCs w:val="18"/>
        </w:rPr>
        <w:t xml:space="preserve">that </w:t>
      </w:r>
      <w:r w:rsidRPr="005521DA" w:rsidR="005521DA">
        <w:rPr>
          <w:szCs w:val="18"/>
        </w:rPr>
        <w:t>Annual Revenue Report</w:t>
      </w:r>
      <w:r w:rsidRPr="005521DA" w:rsidR="007D46D2">
        <w:t xml:space="preserve">, </w:t>
      </w:r>
    </w:p>
    <w:p w:rsidR="00F526FE" w:rsidRPr="005521DA" w:rsidP="00E717A8" w14:paraId="4592A22B" w14:textId="77777777">
      <w:pPr>
        <w:pStyle w:val="Indent3"/>
      </w:pPr>
      <w:r w:rsidRPr="005521DA">
        <w:t>SFV must notify LTES Operator of whether or not it agrees with LTES Operator’s calculation of the Repayment Amount in respect of that Non-Exercise Year</w:t>
      </w:r>
      <w:r w:rsidRPr="005521DA" w:rsidR="00E80E45">
        <w:t>.</w:t>
      </w:r>
    </w:p>
    <w:p w:rsidR="007D46D2" w:rsidP="00230101" w14:paraId="25642A68" w14:textId="77777777">
      <w:pPr>
        <w:pStyle w:val="Heading3"/>
      </w:pPr>
      <w:r w:rsidRPr="005521DA">
        <w:rPr>
          <w:szCs w:val="18"/>
        </w:rPr>
        <w:t>I</w:t>
      </w:r>
      <w:r w:rsidRPr="005521DA">
        <w:rPr>
          <w:szCs w:val="18"/>
        </w:rPr>
        <w:t>f SFV notifies LTES Operator that it agre</w:t>
      </w:r>
      <w:r w:rsidRPr="00CD4CA5">
        <w:rPr>
          <w:szCs w:val="18"/>
        </w:rPr>
        <w:t xml:space="preserve">es with LTES Operator’s calculation of the Repayment Amount, then </w:t>
      </w:r>
      <w:r w:rsidRPr="00CD4CA5" w:rsidR="00230101">
        <w:rPr>
          <w:szCs w:val="18"/>
        </w:rPr>
        <w:t>LTES</w:t>
      </w:r>
      <w:r w:rsidRPr="00CD4CA5" w:rsidR="00230101">
        <w:t xml:space="preserve"> Operator must pay </w:t>
      </w:r>
      <w:r w:rsidRPr="00CD4CA5">
        <w:t>that</w:t>
      </w:r>
      <w:r w:rsidRPr="00CD4CA5" w:rsidR="00230101">
        <w:t xml:space="preserve"> Repayment Amount </w:t>
      </w:r>
      <w:r w:rsidRPr="00CD4CA5" w:rsidR="00803907">
        <w:t xml:space="preserve">within </w:t>
      </w:r>
      <w:r w:rsidRPr="00301AB8">
        <w:t>3</w:t>
      </w:r>
      <w:r w:rsidRPr="00301AB8">
        <w:t>0</w:t>
      </w:r>
      <w:r w:rsidRPr="00CD4CA5">
        <w:t xml:space="preserve"> Business Days </w:t>
      </w:r>
      <w:r w:rsidR="00C9184D">
        <w:t>after</w:t>
      </w:r>
      <w:r w:rsidRPr="00CD4CA5" w:rsidR="00C9184D">
        <w:t xml:space="preserve"> </w:t>
      </w:r>
      <w:r w:rsidRPr="00CD4CA5">
        <w:t>that notification</w:t>
      </w:r>
      <w:r w:rsidRPr="00CD4CA5">
        <w:t>.</w:t>
      </w:r>
    </w:p>
    <w:p w:rsidR="002F3F6B" w14:paraId="0EBBA902" w14:textId="77777777">
      <w:pPr>
        <w:pStyle w:val="Heading3"/>
      </w:pPr>
      <w:r w:rsidRPr="00CD4CA5">
        <w:t>I</w:t>
      </w:r>
      <w:r w:rsidRPr="00CD4CA5" w:rsidR="007D46D2">
        <w:t>f SFV notifies LTES Operator that it does no</w:t>
      </w:r>
      <w:r w:rsidRPr="00CD4CA5" w:rsidR="000159A7">
        <w:t>t</w:t>
      </w:r>
      <w:r w:rsidRPr="00CD4CA5" w:rsidR="007D46D2">
        <w:t xml:space="preserve"> agree with LTES Operator’s calculation of the Repayment Amount, then</w:t>
      </w:r>
      <w:r w:rsidR="00FF3221">
        <w:t>:</w:t>
      </w:r>
      <w:r w:rsidRPr="00CD4CA5" w:rsidR="007D46D2">
        <w:t xml:space="preserve"> </w:t>
      </w:r>
    </w:p>
    <w:p w:rsidR="00FF3221" w:rsidP="00FF3221" w14:paraId="504F614E" w14:textId="42C67B29">
      <w:pPr>
        <w:pStyle w:val="Heading4"/>
      </w:pPr>
      <w:bookmarkStart w:id="2687" w:name="_Hlk108022488"/>
      <w:r>
        <w:t xml:space="preserve">the parties must attempt to resolve the </w:t>
      </w:r>
      <w:r w:rsidR="008B7C5A">
        <w:t>D</w:t>
      </w:r>
      <w:r>
        <w:t xml:space="preserve">ispute in accordance with clause </w:t>
      </w:r>
      <w:r w:rsidR="00E955DF">
        <w:fldChar w:fldCharType="begin"/>
      </w:r>
      <w:r w:rsidR="00E955DF">
        <w:instrText xml:space="preserve"> REF _Ref103668747 \r \h </w:instrText>
      </w:r>
      <w:r w:rsidR="00E955DF">
        <w:fldChar w:fldCharType="separate"/>
      </w:r>
      <w:r w:rsidR="00AC4B4A">
        <w:t>29.5</w:t>
      </w:r>
      <w:r w:rsidR="00E955DF">
        <w:fldChar w:fldCharType="end"/>
      </w:r>
      <w:r>
        <w:t xml:space="preserve"> (“</w:t>
      </w:r>
      <w:r w:rsidR="00E955DF">
        <w:fldChar w:fldCharType="begin"/>
      </w:r>
      <w:r w:rsidR="00E955DF">
        <w:instrText xml:space="preserve"> REF _Ref103668747 \h </w:instrText>
      </w:r>
      <w:r w:rsidR="00E955DF">
        <w:fldChar w:fldCharType="separate"/>
      </w:r>
      <w:r w:rsidR="00AC4B4A">
        <w:t>Negotiation</w:t>
      </w:r>
      <w:r w:rsidR="00E955DF">
        <w:fldChar w:fldCharType="end"/>
      </w:r>
      <w:r>
        <w:t>”); and</w:t>
      </w:r>
    </w:p>
    <w:p w:rsidR="00803907" w:rsidRPr="00CD4CA5" w:rsidP="00FF3221" w14:paraId="1054D44A" w14:textId="340A0E83">
      <w:pPr>
        <w:pStyle w:val="Heading4"/>
      </w:pPr>
      <w:bookmarkStart w:id="2688" w:name="_Hlk108022497"/>
      <w:bookmarkEnd w:id="2687"/>
      <w:r>
        <w:t xml:space="preserve">if the parties are unable to resolve the </w:t>
      </w:r>
      <w:r w:rsidR="008B7C5A">
        <w:t>D</w:t>
      </w:r>
      <w:r>
        <w:t xml:space="preserve">ispute in accordance with clause </w:t>
      </w:r>
      <w:r w:rsidR="00E955DF">
        <w:fldChar w:fldCharType="begin"/>
      </w:r>
      <w:r w:rsidR="00E955DF">
        <w:instrText xml:space="preserve"> REF _Ref103668747 \r \h </w:instrText>
      </w:r>
      <w:r w:rsidR="00E955DF">
        <w:fldChar w:fldCharType="separate"/>
      </w:r>
      <w:r w:rsidR="00AC4B4A">
        <w:t>29.5</w:t>
      </w:r>
      <w:r w:rsidR="00E955DF">
        <w:fldChar w:fldCharType="end"/>
      </w:r>
      <w:r>
        <w:t xml:space="preserve"> (“</w:t>
      </w:r>
      <w:r>
        <w:fldChar w:fldCharType="begin"/>
      </w:r>
      <w:r>
        <w:instrText xml:space="preserve"> REF _Ref103668747 \h </w:instrText>
      </w:r>
      <w:r>
        <w:fldChar w:fldCharType="separate"/>
      </w:r>
      <w:r w:rsidR="00AC4B4A">
        <w:t>Negotiation</w:t>
      </w:r>
      <w:r>
        <w:fldChar w:fldCharType="end"/>
      </w:r>
      <w:r>
        <w:t xml:space="preserve">”), then </w:t>
      </w:r>
      <w:bookmarkEnd w:id="2688"/>
      <w:r w:rsidRPr="00CD4CA5" w:rsidR="007D46D2">
        <w:t xml:space="preserve">the matter will be referred to </w:t>
      </w:r>
      <w:r w:rsidRPr="00CD4CA5" w:rsidR="00E80E45">
        <w:t xml:space="preserve">an Independent Expert for determination under clause </w:t>
      </w:r>
      <w:r w:rsidRPr="00CD4CA5" w:rsidR="00E80E45">
        <w:fldChar w:fldCharType="begin"/>
      </w:r>
      <w:r w:rsidRPr="00CD4CA5" w:rsidR="00E80E45">
        <w:instrText xml:space="preserve"> REF _Ref515106310 \w \h </w:instrText>
      </w:r>
      <w:r w:rsidRPr="00CD4CA5" w:rsidR="00D425A8">
        <w:instrText xml:space="preserve"> \* MERGEFORMAT </w:instrText>
      </w:r>
      <w:r w:rsidRPr="00CD4CA5" w:rsidR="00E80E45">
        <w:fldChar w:fldCharType="separate"/>
      </w:r>
      <w:r w:rsidR="00AC4B4A">
        <w:t>29.6</w:t>
      </w:r>
      <w:r w:rsidRPr="00CD4CA5" w:rsidR="00E80E45">
        <w:fldChar w:fldCharType="end"/>
      </w:r>
      <w:r w:rsidRPr="00CD4CA5" w:rsidR="00E80E45">
        <w:t xml:space="preserve"> (“</w:t>
      </w:r>
      <w:r w:rsidR="00450039">
        <w:fldChar w:fldCharType="begin"/>
      </w:r>
      <w:r w:rsidR="00450039">
        <w:instrText xml:space="preserve"> REF _Ref515106310 \h </w:instrText>
      </w:r>
      <w:r w:rsidR="00450039">
        <w:fldChar w:fldCharType="separate"/>
      </w:r>
      <w:r w:rsidRPr="007E5840" w:rsidR="00AC4B4A">
        <w:t>Independent Expert</w:t>
      </w:r>
      <w:r w:rsidR="00450039">
        <w:fldChar w:fldCharType="end"/>
      </w:r>
      <w:r w:rsidRPr="00CD4CA5" w:rsidR="00E80E45">
        <w:t>”)</w:t>
      </w:r>
      <w:r w:rsidRPr="00CD4CA5">
        <w:t>.</w:t>
      </w:r>
    </w:p>
    <w:p w:rsidR="00B930D6" w:rsidP="00CD18B5" w14:paraId="2160E464" w14:textId="77777777">
      <w:pPr>
        <w:pStyle w:val="Heading2"/>
        <w:numPr>
          <w:ilvl w:val="1"/>
          <w:numId w:val="19"/>
        </w:numPr>
      </w:pPr>
      <w:bookmarkStart w:id="2689" w:name="_Ref107865762"/>
      <w:bookmarkStart w:id="2690" w:name="_Toc225943160"/>
      <w:bookmarkStart w:id="2691" w:name="_Ref103259030"/>
      <w:bookmarkStart w:id="2692" w:name="_Ref103259033"/>
      <w:r>
        <w:t>Calculation of Historical Net Payments</w:t>
      </w:r>
      <w:bookmarkEnd w:id="2689"/>
      <w:bookmarkEnd w:id="2690"/>
    </w:p>
    <w:bookmarkEnd w:id="2691"/>
    <w:bookmarkEnd w:id="2692"/>
    <w:p w:rsidR="00803907" w:rsidRPr="00436184" w:rsidP="00803907" w14:paraId="1D268B13" w14:textId="77777777">
      <w:pPr>
        <w:pStyle w:val="Indent2"/>
      </w:pPr>
      <w:r w:rsidRPr="001750B1">
        <w:t xml:space="preserve">The </w:t>
      </w:r>
      <w:r w:rsidR="00A76BD5">
        <w:t>“</w:t>
      </w:r>
      <w:r w:rsidRPr="004C004D">
        <w:rPr>
          <w:b/>
          <w:bCs/>
        </w:rPr>
        <w:t>Historical Net Payments</w:t>
      </w:r>
      <w:r w:rsidRPr="00A76BD5" w:rsidR="00A76BD5">
        <w:t>”</w:t>
      </w:r>
      <w:r>
        <w:t xml:space="preserve"> </w:t>
      </w:r>
      <w:r w:rsidR="007445C8">
        <w:t xml:space="preserve">at </w:t>
      </w:r>
      <w:r w:rsidR="00F916DD">
        <w:t xml:space="preserve">a particular time </w:t>
      </w:r>
      <w:r w:rsidRPr="001750B1">
        <w:t xml:space="preserve">is </w:t>
      </w:r>
      <w:r w:rsidRPr="00436184">
        <w:t>calculated as follows:</w:t>
      </w:r>
    </w:p>
    <w:p w:rsidR="00803907" w:rsidRPr="00436184" w:rsidP="004C004D" w14:paraId="6AB21AF6" w14:textId="77777777">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LP</m:t>
              </m:r>
            </m:e>
          </m:nary>
        </m:oMath>
      </m:oMathPara>
    </w:p>
    <w:p w:rsidR="00803907" w:rsidRPr="00436184" w:rsidP="00803907" w14:paraId="3F03FA58" w14:textId="77777777">
      <w:pPr>
        <w:pStyle w:val="Indent2"/>
      </w:pPr>
      <w:r w:rsidRPr="00436184">
        <w:t>w</w:t>
      </w:r>
      <w:r w:rsidRPr="00436184">
        <w:t>here:</w:t>
      </w:r>
      <w:r w:rsidR="00FB2C50">
        <w:t xml:space="preserve"> </w:t>
      </w:r>
    </w:p>
    <w:p w:rsidR="00803907" w:rsidP="00803907" w14:paraId="16A7D84A" w14:textId="77777777">
      <w:pPr>
        <w:pStyle w:val="Indent2"/>
        <w:tabs>
          <w:tab w:val="right" w:pos="1470"/>
        </w:tabs>
        <w:ind w:left="1701" w:hanging="959"/>
      </w:pPr>
      <w:r>
        <w:t>HNP</w:t>
      </w:r>
      <w:r w:rsidR="00CE030E">
        <w:rPr>
          <w:vertAlign w:val="subscript"/>
        </w:rPr>
        <w:t>T</w:t>
      </w:r>
      <w:r>
        <w:tab/>
        <w:t xml:space="preserve">= </w:t>
      </w:r>
      <w:r>
        <w:tab/>
        <w:t>t</w:t>
      </w:r>
      <w:r w:rsidRPr="001750B1">
        <w:t xml:space="preserve">he </w:t>
      </w:r>
      <w:r>
        <w:t>Historical Net Payments</w:t>
      </w:r>
      <w:r w:rsidR="00CE030E">
        <w:t xml:space="preserve"> at that time</w:t>
      </w:r>
      <w:r>
        <w:t>;</w:t>
      </w:r>
    </w:p>
    <w:p w:rsidR="00803907" w:rsidRPr="00ED3867" w:rsidP="00803907" w14:paraId="40214BF3" w14:textId="77777777">
      <w:pPr>
        <w:pStyle w:val="Indent2"/>
        <w:tabs>
          <w:tab w:val="right" w:pos="1470"/>
        </w:tabs>
        <w:ind w:left="1701" w:hanging="959"/>
      </w:pPr>
      <w:r>
        <w:t>∑</w:t>
      </w:r>
      <w:r w:rsidRPr="00ED3867">
        <w:t>SP</w:t>
      </w:r>
      <w:r w:rsidRPr="00ED3867">
        <w:tab/>
        <w:t xml:space="preserve">= </w:t>
      </w:r>
      <w:r w:rsidRPr="00ED3867">
        <w:tab/>
        <w:t>the sum of</w:t>
      </w:r>
      <w:r w:rsidRPr="00ED3867" w:rsidR="00F916DD">
        <w:t xml:space="preserve"> </w:t>
      </w:r>
      <w:r w:rsidR="00665395">
        <w:t xml:space="preserve">the </w:t>
      </w:r>
      <w:r w:rsidR="00C230D1">
        <w:rPr>
          <w:bCs/>
        </w:rPr>
        <w:t xml:space="preserve">Quarterly Annuity </w:t>
      </w:r>
      <w:r w:rsidR="00630BC5">
        <w:rPr>
          <w:bCs/>
        </w:rPr>
        <w:t xml:space="preserve">Payments </w:t>
      </w:r>
      <w:r w:rsidR="00C230D1">
        <w:rPr>
          <w:bCs/>
        </w:rPr>
        <w:t xml:space="preserve">and Annual Reconciliation </w:t>
      </w:r>
      <w:r w:rsidR="00C850AB">
        <w:rPr>
          <w:bCs/>
        </w:rPr>
        <w:t>Payments</w:t>
      </w:r>
      <w:r w:rsidRPr="00ED3867" w:rsidR="00C850AB">
        <w:t xml:space="preserve"> </w:t>
      </w:r>
      <w:r w:rsidRPr="00ED3867">
        <w:t>paid by SFV to LTES Operator</w:t>
      </w:r>
      <w:r w:rsidRPr="00ED3867" w:rsidR="007445C8">
        <w:t xml:space="preserve"> prior to </w:t>
      </w:r>
      <w:r w:rsidRPr="00ED3867" w:rsidR="00F916DD">
        <w:t>that time</w:t>
      </w:r>
      <w:r w:rsidRPr="00ED3867">
        <w:t xml:space="preserve">; </w:t>
      </w:r>
      <w:r w:rsidRPr="00ED3867" w:rsidR="00F916DD">
        <w:t>and</w:t>
      </w:r>
      <w:r w:rsidR="00A40F48">
        <w:t xml:space="preserve"> </w:t>
      </w:r>
    </w:p>
    <w:p w:rsidR="00FB2C50" w:rsidP="00803907" w14:paraId="586B848A" w14:textId="14F9EC3F">
      <w:pPr>
        <w:pStyle w:val="Indent2"/>
        <w:tabs>
          <w:tab w:val="right" w:pos="1470"/>
        </w:tabs>
        <w:ind w:left="1701" w:hanging="959"/>
      </w:pPr>
      <w:r>
        <w:t>∑</w:t>
      </w:r>
      <w:r w:rsidRPr="00ED3867" w:rsidR="00803907">
        <w:t>LP</w:t>
      </w:r>
      <w:r w:rsidRPr="00ED3867" w:rsidR="00803907">
        <w:tab/>
        <w:t>=</w:t>
      </w:r>
      <w:r w:rsidRPr="00ED3867" w:rsidR="00803907">
        <w:tab/>
        <w:t xml:space="preserve">the sum of </w:t>
      </w:r>
      <w:r w:rsidR="00C230D1">
        <w:t xml:space="preserve">Annual Reconciliation </w:t>
      </w:r>
      <w:r w:rsidR="00CC53A3">
        <w:t>Payments (expressed as a positive number)</w:t>
      </w:r>
      <w:r w:rsidR="00C230D1">
        <w:t xml:space="preserve">, </w:t>
      </w:r>
      <w:r w:rsidR="00AF660E">
        <w:t>Aggregate</w:t>
      </w:r>
      <w:r w:rsidR="00C31927">
        <w:t xml:space="preserve"> Rebates</w:t>
      </w:r>
      <w:r w:rsidRPr="00ED3867" w:rsidR="00ED3867">
        <w:t xml:space="preserve"> </w:t>
      </w:r>
      <w:r w:rsidR="00665395">
        <w:t xml:space="preserve">and Repayment Amounts </w:t>
      </w:r>
      <w:r w:rsidRPr="00ED3867" w:rsidR="00803907">
        <w:t xml:space="preserve">paid by LTES Operator to SFV </w:t>
      </w:r>
      <w:r w:rsidRPr="00ED3867" w:rsidR="00665395">
        <w:t>prior to that time</w:t>
      </w:r>
      <w:r w:rsidRPr="00ED3867" w:rsidR="00F56AC1">
        <w:t>.</w:t>
      </w:r>
      <w:r>
        <w:t xml:space="preserve"> </w:t>
      </w:r>
    </w:p>
    <w:p w:rsidR="00B930D6" w:rsidP="00CD18B5" w14:paraId="2FC8851D" w14:textId="77777777">
      <w:pPr>
        <w:pStyle w:val="Heading2"/>
        <w:numPr>
          <w:ilvl w:val="1"/>
          <w:numId w:val="19"/>
        </w:numPr>
      </w:pPr>
      <w:bookmarkStart w:id="2693" w:name="_Ref107865776"/>
      <w:bookmarkStart w:id="2694" w:name="_Toc225943161"/>
      <w:bookmarkStart w:id="2695" w:name="_Ref103270669"/>
      <w:bookmarkStart w:id="2696" w:name="_Ref103270676"/>
      <w:r>
        <w:t>Calculation of Repayment Amount</w:t>
      </w:r>
      <w:bookmarkEnd w:id="2693"/>
      <w:bookmarkEnd w:id="2694"/>
    </w:p>
    <w:bookmarkEnd w:id="2695"/>
    <w:bookmarkEnd w:id="2696"/>
    <w:p w:rsidR="00803907" w:rsidP="00803907" w14:paraId="3AA7815A" w14:textId="77777777">
      <w:pPr>
        <w:pStyle w:val="Indent2"/>
      </w:pPr>
      <w:r>
        <w:t xml:space="preserve">The </w:t>
      </w:r>
      <w:r w:rsidR="00A76BD5">
        <w:t>“</w:t>
      </w:r>
      <w:r w:rsidRPr="004C004D">
        <w:rPr>
          <w:b/>
          <w:bCs/>
        </w:rPr>
        <w:t>Repayment Amount</w:t>
      </w:r>
      <w:r w:rsidRPr="00A76BD5" w:rsidR="00A76BD5">
        <w:t>”</w:t>
      </w:r>
      <w:r>
        <w:rPr>
          <w:b/>
          <w:bCs/>
        </w:rPr>
        <w:t xml:space="preserve"> </w:t>
      </w:r>
      <w:r w:rsidRPr="00E11629">
        <w:t>for a Non-Exercise Year</w:t>
      </w:r>
      <w:r>
        <w:t xml:space="preserve"> is </w:t>
      </w:r>
      <w:r w:rsidR="007445C8">
        <w:t xml:space="preserve">an amount equal to </w:t>
      </w:r>
      <w:r>
        <w:t>the lesser of:</w:t>
      </w:r>
    </w:p>
    <w:p w:rsidR="00803907" w:rsidP="00803907" w14:paraId="471A2F0A" w14:textId="77777777">
      <w:pPr>
        <w:pStyle w:val="Heading3"/>
      </w:pPr>
      <w:r>
        <w:t>the Historical Net Payments</w:t>
      </w:r>
      <w:r w:rsidR="00F916DD">
        <w:t xml:space="preserve"> at the </w:t>
      </w:r>
      <w:r w:rsidR="00D96FB6">
        <w:t xml:space="preserve">end </w:t>
      </w:r>
      <w:r w:rsidR="00F916DD">
        <w:t>of that Non-Exercise Year</w:t>
      </w:r>
      <w:r>
        <w:t>; and</w:t>
      </w:r>
    </w:p>
    <w:p w:rsidR="004C004D" w:rsidP="004C004D" w14:paraId="528B6833" w14:textId="77777777">
      <w:pPr>
        <w:pStyle w:val="Heading3"/>
      </w:pPr>
      <w:bookmarkStart w:id="2697" w:name="_Ref105603279"/>
      <w:r>
        <w:t>an amount calculated as follows:</w:t>
      </w:r>
      <w:bookmarkEnd w:id="2697"/>
    </w:p>
    <w:p w:rsidR="00803907" w:rsidRPr="00CA1755" w:rsidP="004C004D" w14:paraId="49295700" w14:textId="77777777">
      <w:pPr>
        <w:pStyle w:val="Heading3"/>
        <w:numPr>
          <w:ilvl w:val="0"/>
          <w:numId w:val="0"/>
        </w:numPr>
        <w:ind w:left="1447"/>
        <w:jc w:val="center"/>
        <w:rPr>
          <w:b/>
          <w:bCs/>
        </w:rPr>
      </w:pPr>
      <m:oMathPara>
        <m:oMath>
          <m:r>
            <m:rPr>
              <m:sty m:val="bi"/>
            </m:rPr>
            <w:rPr>
              <w:rFonts w:ascii="Cambria Math" w:hAnsi="Cambria Math"/>
            </w:rPr>
            <m:t>50%×(</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rsidR="00803907" w:rsidRPr="00DC4ADF" w:rsidP="00487526" w14:paraId="24481B8A" w14:textId="77777777">
      <w:pPr>
        <w:pStyle w:val="SchedH2"/>
        <w:numPr>
          <w:ilvl w:val="0"/>
          <w:numId w:val="0"/>
        </w:numPr>
        <w:ind w:left="1474"/>
        <w:rPr>
          <w:b w:val="0"/>
          <w:bCs/>
          <w:sz w:val="20"/>
        </w:rPr>
      </w:pPr>
      <w:r w:rsidRPr="00DC4ADF">
        <w:rPr>
          <w:b w:val="0"/>
          <w:bCs/>
          <w:sz w:val="20"/>
        </w:rPr>
        <w:t>w</w:t>
      </w:r>
      <w:r w:rsidRPr="00DC4ADF">
        <w:rPr>
          <w:b w:val="0"/>
          <w:bCs/>
          <w:sz w:val="20"/>
        </w:rPr>
        <w:t>here:</w:t>
      </w:r>
    </w:p>
    <w:p w:rsidR="00803907" w:rsidP="00087534" w14:paraId="7D553F84" w14:textId="77777777">
      <w:pPr>
        <w:pStyle w:val="Indent2"/>
        <w:tabs>
          <w:tab w:val="right" w:pos="2380"/>
        </w:tabs>
        <w:ind w:left="2552" w:hanging="1068"/>
      </w:pPr>
      <w:r>
        <w:t>NOR</w:t>
      </w:r>
      <w:r>
        <w:rPr>
          <w:vertAlign w:val="subscript"/>
        </w:rPr>
        <w:t>FY</w:t>
      </w:r>
      <w:r w:rsidRPr="00DC4ADF">
        <w:tab/>
        <w:t xml:space="preserve">= </w:t>
      </w:r>
      <w:r w:rsidRPr="00DC4ADF">
        <w:tab/>
      </w:r>
      <w:r>
        <w:t xml:space="preserve">the </w:t>
      </w:r>
      <w:r w:rsidRPr="00AC1E1E">
        <w:t>Net Operational Revenue</w:t>
      </w:r>
      <w:r>
        <w:t xml:space="preserve"> for the </w:t>
      </w:r>
      <w:r w:rsidRPr="00E11629" w:rsidR="005E5D15">
        <w:t>Non-Exercise Year</w:t>
      </w:r>
      <w:r w:rsidRPr="00DC4ADF">
        <w:t>;</w:t>
      </w:r>
      <w:r>
        <w:t xml:space="preserve"> and</w:t>
      </w:r>
    </w:p>
    <w:p w:rsidR="00CE6254" w:rsidRPr="00DC4ADF" w:rsidP="00087534" w14:paraId="4A72A89C" w14:textId="77777777">
      <w:pPr>
        <w:pStyle w:val="Indent2"/>
        <w:tabs>
          <w:tab w:val="right" w:pos="2380"/>
        </w:tabs>
        <w:ind w:left="2552" w:hanging="1068"/>
      </w:pPr>
      <w:r>
        <w:t>N</w:t>
      </w:r>
      <w:r>
        <w:t>RT</w:t>
      </w:r>
      <w:r>
        <w:rPr>
          <w:vertAlign w:val="subscript"/>
        </w:rPr>
        <w:t>FY</w:t>
      </w:r>
      <w:r>
        <w:tab/>
        <w:t>=</w:t>
      </w:r>
      <w:r>
        <w:tab/>
        <w:t xml:space="preserve">the </w:t>
      </w:r>
      <w:bookmarkStart w:id="2698" w:name="_9kMHG5YVt4886BKREy6umaO1pV670H9jhCACGDI"/>
      <w:r w:rsidR="00406D8E">
        <w:t xml:space="preserve">Annual </w:t>
      </w:r>
      <w:r>
        <w:t>Net Revenue Threshol</w:t>
      </w:r>
      <w:r w:rsidR="008B05FC">
        <w:t xml:space="preserve">d for the </w:t>
      </w:r>
      <w:r w:rsidRPr="00E11629" w:rsidR="005E5D15">
        <w:t>Non-Exercise Year</w:t>
      </w:r>
      <w:bookmarkEnd w:id="2698"/>
      <w:r>
        <w:t>,</w:t>
      </w:r>
    </w:p>
    <w:p w:rsidR="00803907" w:rsidP="00803907" w14:paraId="2BBB33AD" w14:textId="77777777">
      <w:pPr>
        <w:pStyle w:val="Indent2"/>
      </w:pPr>
      <w:r>
        <w:t xml:space="preserve">provided that the Repayment Amount may not be less than zero. </w:t>
      </w:r>
    </w:p>
    <w:p w:rsidR="00803907" w:rsidP="00803907" w14:paraId="47BA46DE" w14:textId="77777777">
      <w:pPr>
        <w:pStyle w:val="Heading2"/>
      </w:pPr>
      <w:bookmarkStart w:id="2699" w:name="_Toc225943162"/>
      <w:r>
        <w:t>Financial hardship</w:t>
      </w:r>
      <w:bookmarkEnd w:id="2699"/>
    </w:p>
    <w:p w:rsidR="00803907" w:rsidP="00803907" w14:paraId="503D9661" w14:textId="77777777">
      <w:pPr>
        <w:pStyle w:val="Heading3"/>
      </w:pPr>
      <w:bookmarkStart w:id="2700"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700"/>
      <w:r>
        <w:t xml:space="preserve"> </w:t>
      </w:r>
    </w:p>
    <w:p w:rsidR="00034FCF" w:rsidP="00803907" w14:paraId="65BED802" w14:textId="024FFBAC">
      <w:pPr>
        <w:pStyle w:val="Heading3"/>
      </w:pPr>
      <w:r>
        <w:t xml:space="preserve">A request by LTES Operator under paragraph </w:t>
      </w:r>
      <w:r>
        <w:fldChar w:fldCharType="begin"/>
      </w:r>
      <w:r>
        <w:instrText xml:space="preserve"> REF _Ref103259633 \n \h </w:instrText>
      </w:r>
      <w:r>
        <w:fldChar w:fldCharType="separate"/>
      </w:r>
      <w:r w:rsidR="00AC4B4A">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rsidR="00803907" w:rsidP="00803907" w14:paraId="6571BD95" w14:textId="4F5C8CA0">
      <w:pPr>
        <w:pStyle w:val="Heading3"/>
      </w:pPr>
      <w:bookmarkStart w:id="2701" w:name="_Ref103259643"/>
      <w:r>
        <w:t xml:space="preserve">SFV must consider any request it receives under </w:t>
      </w:r>
      <w:r w:rsidR="00630DDB">
        <w:t xml:space="preserve">paragraph </w:t>
      </w:r>
      <w:r w:rsidR="00630DDB">
        <w:fldChar w:fldCharType="begin"/>
      </w:r>
      <w:r w:rsidR="00630DDB">
        <w:instrText xml:space="preserve"> REF _Ref103259633 \n \h </w:instrText>
      </w:r>
      <w:r w:rsidR="00630DDB">
        <w:fldChar w:fldCharType="separate"/>
      </w:r>
      <w:r w:rsidR="00AC4B4A">
        <w:t>(a)</w:t>
      </w:r>
      <w:r w:rsidR="00630DDB">
        <w:fldChar w:fldCharType="end"/>
      </w:r>
      <w:r>
        <w:t xml:space="preserve"> but may determine whether to grant such deferral at its discretion.</w:t>
      </w:r>
      <w:bookmarkEnd w:id="2701"/>
      <w:r>
        <w:t xml:space="preserve"> </w:t>
      </w:r>
    </w:p>
    <w:p w:rsidR="00803907" w:rsidP="00630DDB" w14:paraId="5782FCCE" w14:textId="06C7BE73">
      <w:pPr>
        <w:pStyle w:val="Heading3"/>
      </w:pPr>
      <w:r>
        <w:t xml:space="preserve">Without limiting SFV’s discretion under </w:t>
      </w:r>
      <w:r w:rsidR="00630DDB">
        <w:t xml:space="preserve">paragraph </w:t>
      </w:r>
      <w:r w:rsidR="00630DDB">
        <w:fldChar w:fldCharType="begin"/>
      </w:r>
      <w:r w:rsidR="00630DDB">
        <w:instrText xml:space="preserve"> REF _Ref103259643 \n \h </w:instrText>
      </w:r>
      <w:r w:rsidR="00630DDB">
        <w:fldChar w:fldCharType="separate"/>
      </w:r>
      <w:r w:rsidR="00AC4B4A">
        <w:t>(c)</w:t>
      </w:r>
      <w:r w:rsidR="00630DDB">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rsidR="00AC4CCB" w:rsidP="000E6F0D" w14:paraId="57295874" w14:textId="24507842">
      <w:pPr>
        <w:pStyle w:val="Heading1"/>
        <w:numPr>
          <w:ilvl w:val="0"/>
          <w:numId w:val="27"/>
        </w:numPr>
        <w:ind w:left="0" w:firstLine="0"/>
      </w:pPr>
      <w:bookmarkStart w:id="2702" w:name="_Toc108021490"/>
      <w:bookmarkStart w:id="2703" w:name="_Toc108090154"/>
      <w:bookmarkStart w:id="2704" w:name="_Toc108105655"/>
      <w:bookmarkStart w:id="2705" w:name="_Toc108176378"/>
      <w:bookmarkStart w:id="2706" w:name="_Toc108436572"/>
      <w:bookmarkStart w:id="2707" w:name="_Toc108454999"/>
      <w:bookmarkStart w:id="2708" w:name="_Toc108021491"/>
      <w:bookmarkStart w:id="2709" w:name="_Toc108090155"/>
      <w:bookmarkStart w:id="2710" w:name="_Toc108105656"/>
      <w:bookmarkStart w:id="2711" w:name="_Toc108176379"/>
      <w:bookmarkStart w:id="2712" w:name="_Toc108436573"/>
      <w:bookmarkStart w:id="2713" w:name="_Toc108455000"/>
      <w:bookmarkStart w:id="2714" w:name="_Toc108436574"/>
      <w:bookmarkStart w:id="2715" w:name="_Toc108455001"/>
      <w:bookmarkStart w:id="2716" w:name="_Toc108020949"/>
      <w:bookmarkStart w:id="2717" w:name="_Toc108089325"/>
      <w:bookmarkStart w:id="2718" w:name="_Toc108098051"/>
      <w:bookmarkStart w:id="2719" w:name="_Toc108436575"/>
      <w:bookmarkStart w:id="2720" w:name="_Toc108455002"/>
      <w:bookmarkStart w:id="2721" w:name="_Ref113630542"/>
      <w:bookmarkStart w:id="2722" w:name="_Toc225943163"/>
      <w:bookmarkStart w:id="2723" w:name="_Hlk107913052"/>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r>
        <w:t>Repayment of Access Fee</w:t>
      </w:r>
      <w:bookmarkEnd w:id="2721"/>
      <w:bookmarkEnd w:id="2722"/>
    </w:p>
    <w:p w:rsidR="008B7C5A" w:rsidRPr="008B7C5A" w:rsidP="008B7C5A" w14:paraId="3E223645" w14:textId="4C5F5910">
      <w:pPr>
        <w:pStyle w:val="Heading3"/>
        <w:numPr>
          <w:ilvl w:val="0"/>
          <w:numId w:val="0"/>
        </w:numPr>
        <w:ind w:left="737"/>
        <w:rPr>
          <w:b/>
          <w:bCs/>
          <w:i/>
          <w:iCs/>
        </w:rPr>
      </w:pPr>
      <w:bookmarkStart w:id="2724" w:name="_Hlk134706282"/>
      <w:r w:rsidRPr="00A06DC1">
        <w:rPr>
          <w:b/>
          <w:bCs/>
          <w:i/>
          <w:iCs/>
          <w:highlight w:val="lightGray"/>
        </w:rPr>
        <w:t>[Note: this clause is intended to provide comfort to a project connecting to existing infrastructure in a REZ which subsequently becomes subject to an access scheme declaration that it will not become subject to access fees, but if it does they will be repaid by the SFV under the LTESA.]</w:t>
      </w:r>
    </w:p>
    <w:p w:rsidR="008E289D" w:rsidRPr="008E289D" w:rsidP="008E289D" w14:paraId="68335060" w14:textId="77777777">
      <w:pPr>
        <w:pStyle w:val="Heading2"/>
      </w:pPr>
      <w:bookmarkStart w:id="2725" w:name="_Toc225943164"/>
      <w:bookmarkEnd w:id="2724"/>
      <w:r>
        <w:t>Repayment</w:t>
      </w:r>
      <w:bookmarkEnd w:id="2725"/>
    </w:p>
    <w:p w:rsidR="00AC4CCB" w:rsidP="00AC4CCB" w14:paraId="139F64D8" w14:textId="77777777">
      <w:pPr>
        <w:pStyle w:val="Indent2"/>
      </w:pPr>
      <w:r>
        <w:t xml:space="preserve">If: </w:t>
      </w:r>
    </w:p>
    <w:p w:rsidR="00AC4CCB" w:rsidP="00AC4CCB" w14:paraId="64EC7082" w14:textId="77777777">
      <w:pPr>
        <w:pStyle w:val="Heading3"/>
      </w:pPr>
      <w:r>
        <w:t xml:space="preserve">SFV is satisfied (acting reasonably) that, at the Tender Date, LTES Operator reasonably expected that it would not be required to pay Access Fees; and </w:t>
      </w:r>
    </w:p>
    <w:p w:rsidR="00AC4CCB" w:rsidP="00AC4CCB" w14:paraId="5DA51459" w14:textId="77777777">
      <w:pPr>
        <w:pStyle w:val="Heading3"/>
      </w:pPr>
      <w:r>
        <w:t>due to a Change in Law that occurs after the Tender Date, LTES Operator is required to pay Access Fees to SFV in any calendar month during the Term,</w:t>
      </w:r>
    </w:p>
    <w:p w:rsidR="00AC4CCB" w:rsidP="00AC4CCB" w14:paraId="210A9478" w14:textId="77777777">
      <w:pPr>
        <w:pStyle w:val="Indent2"/>
      </w:pPr>
      <w:bookmarkStart w:id="2726" w:name="_Hlk108091173"/>
      <w:r>
        <w:t>then SFV will repay to LTES Operator any amount that it receives from LTES Operator on account of Access Fees within 30 Business Days after receipt of such amount by LTES Operator</w:t>
      </w:r>
      <w:bookmarkEnd w:id="2726"/>
      <w:r>
        <w:t>.</w:t>
      </w:r>
    </w:p>
    <w:p w:rsidR="008E289D" w:rsidP="008E289D" w14:paraId="2DEE75EB" w14:textId="77777777">
      <w:pPr>
        <w:pStyle w:val="Heading2"/>
      </w:pPr>
      <w:bookmarkStart w:id="2727" w:name="_Toc225943165"/>
      <w:r>
        <w:t>Netting</w:t>
      </w:r>
      <w:bookmarkEnd w:id="2727"/>
    </w:p>
    <w:p w:rsidR="008E289D" w:rsidP="008E289D" w14:paraId="302E864C" w14:textId="70E9C309">
      <w:pPr>
        <w:pStyle w:val="Indent2"/>
      </w:pPr>
      <w:r>
        <w:t xml:space="preserve">If requested by LTES Operator, SFV will use reasonable endeavours to agree and implement a netting arrangement in respect of the payment of Access Fees by LTES Operator and the repayment of such Access Fees </w:t>
      </w:r>
      <w:bookmarkStart w:id="2728" w:name="_Hlk113630557"/>
      <w:r>
        <w:t>by SFV pursuant to</w:t>
      </w:r>
      <w:bookmarkEnd w:id="2728"/>
      <w:r>
        <w:t xml:space="preserve"> this clause </w:t>
      </w:r>
      <w:r>
        <w:fldChar w:fldCharType="begin"/>
      </w:r>
      <w:r>
        <w:instrText xml:space="preserve"> REF _Ref113630542 \r \h </w:instrText>
      </w:r>
      <w:r>
        <w:fldChar w:fldCharType="separate"/>
      </w:r>
      <w:r w:rsidR="00AC4B4A">
        <w:t>15</w:t>
      </w:r>
      <w:r>
        <w:fldChar w:fldCharType="end"/>
      </w:r>
      <w:r>
        <w:t>.</w:t>
      </w:r>
    </w:p>
    <w:p w:rsidR="00B1487C" w:rsidRPr="00341B9E" w:rsidP="00CD18B5" w14:paraId="03E2E7DB" w14:textId="77777777">
      <w:pPr>
        <w:pStyle w:val="Heading1"/>
        <w:numPr>
          <w:ilvl w:val="0"/>
          <w:numId w:val="27"/>
        </w:numPr>
        <w:ind w:left="0" w:firstLine="0"/>
      </w:pPr>
      <w:bookmarkStart w:id="2729" w:name="_Toc94885430"/>
      <w:bookmarkStart w:id="2730" w:name="_Toc94885865"/>
      <w:bookmarkStart w:id="2731" w:name="_Toc94886307"/>
      <w:bookmarkStart w:id="2732" w:name="_Toc99723433"/>
      <w:bookmarkStart w:id="2733" w:name="_Toc492494283"/>
      <w:bookmarkStart w:id="2734" w:name="_Toc492504514"/>
      <w:bookmarkStart w:id="2735" w:name="_Toc492504772"/>
      <w:bookmarkStart w:id="2736" w:name="_Toc492494284"/>
      <w:bookmarkStart w:id="2737" w:name="_Toc492504515"/>
      <w:bookmarkStart w:id="2738" w:name="_Toc492504773"/>
      <w:bookmarkStart w:id="2739" w:name="_Toc492494285"/>
      <w:bookmarkStart w:id="2740" w:name="_Toc492504516"/>
      <w:bookmarkStart w:id="2741" w:name="_Toc492504774"/>
      <w:bookmarkStart w:id="2742" w:name="_Toc492494286"/>
      <w:bookmarkStart w:id="2743" w:name="_Toc492504517"/>
      <w:bookmarkStart w:id="2744" w:name="_Toc492504775"/>
      <w:bookmarkStart w:id="2745" w:name="_Toc499021839"/>
      <w:bookmarkStart w:id="2746" w:name="_Toc499021845"/>
      <w:bookmarkStart w:id="2747" w:name="_Toc499021848"/>
      <w:bookmarkStart w:id="2748" w:name="_Toc492504782"/>
      <w:bookmarkStart w:id="2749" w:name="_Toc94623705"/>
      <w:bookmarkStart w:id="2750" w:name="_Toc94624019"/>
      <w:bookmarkStart w:id="2751" w:name="_Toc94781278"/>
      <w:bookmarkStart w:id="2752" w:name="_Toc94782188"/>
      <w:bookmarkStart w:id="2753" w:name="_Toc94782510"/>
      <w:bookmarkStart w:id="2754" w:name="_Toc94798243"/>
      <w:bookmarkStart w:id="2755" w:name="_Toc94872169"/>
      <w:bookmarkStart w:id="2756" w:name="_Toc94885431"/>
      <w:bookmarkStart w:id="2757" w:name="_Toc94885866"/>
      <w:bookmarkStart w:id="2758" w:name="_Toc94886308"/>
      <w:bookmarkStart w:id="2759" w:name="_Toc99723434"/>
      <w:bookmarkStart w:id="2760" w:name="_Toc499021856"/>
      <w:bookmarkStart w:id="2761" w:name="_Toc56502172"/>
      <w:bookmarkStart w:id="2762" w:name="_Toc56502433"/>
      <w:bookmarkStart w:id="2763" w:name="_Toc56502694"/>
      <w:bookmarkStart w:id="2764" w:name="_Toc499021857"/>
      <w:bookmarkStart w:id="2765" w:name="_Toc56502173"/>
      <w:bookmarkStart w:id="2766" w:name="_Toc56502434"/>
      <w:bookmarkStart w:id="2767" w:name="_Toc56502695"/>
      <w:bookmarkStart w:id="2768" w:name="_Toc499021858"/>
      <w:bookmarkStart w:id="2769" w:name="_Toc56502174"/>
      <w:bookmarkStart w:id="2770" w:name="_Toc56502435"/>
      <w:bookmarkStart w:id="2771" w:name="_Toc56502696"/>
      <w:bookmarkStart w:id="2772" w:name="_Toc499021859"/>
      <w:bookmarkStart w:id="2773" w:name="_Toc56502175"/>
      <w:bookmarkStart w:id="2774" w:name="_Toc56502436"/>
      <w:bookmarkStart w:id="2775" w:name="_Toc56502697"/>
      <w:bookmarkStart w:id="2776" w:name="_Toc499021860"/>
      <w:bookmarkStart w:id="2777" w:name="_Toc56502176"/>
      <w:bookmarkStart w:id="2778" w:name="_Toc56502437"/>
      <w:bookmarkStart w:id="2779" w:name="_Toc56502698"/>
      <w:bookmarkStart w:id="2780" w:name="_Toc499021861"/>
      <w:bookmarkStart w:id="2781" w:name="_Toc56502177"/>
      <w:bookmarkStart w:id="2782" w:name="_Toc56502438"/>
      <w:bookmarkStart w:id="2783" w:name="_Toc56502699"/>
      <w:bookmarkStart w:id="2784" w:name="_Toc499021862"/>
      <w:bookmarkStart w:id="2785" w:name="_Toc56502178"/>
      <w:bookmarkStart w:id="2786" w:name="_Toc56502439"/>
      <w:bookmarkStart w:id="2787" w:name="_Toc56502700"/>
      <w:bookmarkStart w:id="2788" w:name="_Toc499021863"/>
      <w:bookmarkStart w:id="2789" w:name="_Toc56502179"/>
      <w:bookmarkStart w:id="2790" w:name="_Toc56502440"/>
      <w:bookmarkStart w:id="2791" w:name="_Toc56502701"/>
      <w:bookmarkStart w:id="2792" w:name="_Toc492494294"/>
      <w:bookmarkStart w:id="2793" w:name="_Toc492504525"/>
      <w:bookmarkStart w:id="2794" w:name="_Toc492504785"/>
      <w:bookmarkStart w:id="2795" w:name="_Toc492494295"/>
      <w:bookmarkStart w:id="2796" w:name="_Toc492504526"/>
      <w:bookmarkStart w:id="2797" w:name="_Toc492504786"/>
      <w:bookmarkStart w:id="2798" w:name="_Toc94623706"/>
      <w:bookmarkStart w:id="2799" w:name="_Toc94624020"/>
      <w:bookmarkStart w:id="2800" w:name="_Toc94781279"/>
      <w:bookmarkStart w:id="2801" w:name="_Toc94782189"/>
      <w:bookmarkStart w:id="2802" w:name="_Toc94782511"/>
      <w:bookmarkStart w:id="2803" w:name="_Toc94798244"/>
      <w:bookmarkStart w:id="2804" w:name="_Toc94872170"/>
      <w:bookmarkStart w:id="2805" w:name="_Toc94885432"/>
      <w:bookmarkStart w:id="2806" w:name="_Toc94885867"/>
      <w:bookmarkStart w:id="2807" w:name="_Toc94886309"/>
      <w:bookmarkStart w:id="2808" w:name="_Toc99723435"/>
      <w:bookmarkStart w:id="2809" w:name="_Toc94623707"/>
      <w:bookmarkStart w:id="2810" w:name="_Toc94624021"/>
      <w:bookmarkStart w:id="2811" w:name="_Toc94781280"/>
      <w:bookmarkStart w:id="2812" w:name="_Toc94782190"/>
      <w:bookmarkStart w:id="2813" w:name="_Toc94782512"/>
      <w:bookmarkStart w:id="2814" w:name="_Toc94798245"/>
      <w:bookmarkStart w:id="2815" w:name="_Toc94872171"/>
      <w:bookmarkStart w:id="2816" w:name="_Toc94885433"/>
      <w:bookmarkStart w:id="2817" w:name="_Toc94885868"/>
      <w:bookmarkStart w:id="2818" w:name="_Toc94886310"/>
      <w:bookmarkStart w:id="2819" w:name="_Toc99723436"/>
      <w:bookmarkStart w:id="2820" w:name="_Toc94623708"/>
      <w:bookmarkStart w:id="2821" w:name="_Toc94624022"/>
      <w:bookmarkStart w:id="2822" w:name="_Toc94781281"/>
      <w:bookmarkStart w:id="2823" w:name="_Toc94782191"/>
      <w:bookmarkStart w:id="2824" w:name="_Toc94782513"/>
      <w:bookmarkStart w:id="2825" w:name="_Toc94798246"/>
      <w:bookmarkStart w:id="2826" w:name="_Toc94872172"/>
      <w:bookmarkStart w:id="2827" w:name="_Toc94885434"/>
      <w:bookmarkStart w:id="2828" w:name="_Toc94885869"/>
      <w:bookmarkStart w:id="2829" w:name="_Toc94886311"/>
      <w:bookmarkStart w:id="2830" w:name="_Toc99723437"/>
      <w:bookmarkStart w:id="2831" w:name="_Toc94623709"/>
      <w:bookmarkStart w:id="2832" w:name="_Toc94624023"/>
      <w:bookmarkStart w:id="2833" w:name="_Toc94781282"/>
      <w:bookmarkStart w:id="2834" w:name="_Toc94782192"/>
      <w:bookmarkStart w:id="2835" w:name="_Toc94782514"/>
      <w:bookmarkStart w:id="2836" w:name="_Toc94798247"/>
      <w:bookmarkStart w:id="2837" w:name="_Toc94872173"/>
      <w:bookmarkStart w:id="2838" w:name="_Toc94885435"/>
      <w:bookmarkStart w:id="2839" w:name="_Toc94885870"/>
      <w:bookmarkStart w:id="2840" w:name="_Toc94886312"/>
      <w:bookmarkStart w:id="2841" w:name="_Toc99723438"/>
      <w:bookmarkStart w:id="2842" w:name="_Toc94623710"/>
      <w:bookmarkStart w:id="2843" w:name="_Toc94624024"/>
      <w:bookmarkStart w:id="2844" w:name="_Toc94781283"/>
      <w:bookmarkStart w:id="2845" w:name="_Toc94782193"/>
      <w:bookmarkStart w:id="2846" w:name="_Toc94782515"/>
      <w:bookmarkStart w:id="2847" w:name="_Toc94798248"/>
      <w:bookmarkStart w:id="2848" w:name="_Toc94872174"/>
      <w:bookmarkStart w:id="2849" w:name="_Toc94885436"/>
      <w:bookmarkStart w:id="2850" w:name="_Toc94885871"/>
      <w:bookmarkStart w:id="2851" w:name="_Toc94886313"/>
      <w:bookmarkStart w:id="2852" w:name="_Toc99723439"/>
      <w:bookmarkStart w:id="2853" w:name="_Toc94623711"/>
      <w:bookmarkStart w:id="2854" w:name="_Toc94624025"/>
      <w:bookmarkStart w:id="2855" w:name="_Toc94781284"/>
      <w:bookmarkStart w:id="2856" w:name="_Toc94782194"/>
      <w:bookmarkStart w:id="2857" w:name="_Toc94782516"/>
      <w:bookmarkStart w:id="2858" w:name="_Toc94798249"/>
      <w:bookmarkStart w:id="2859" w:name="_Toc94872175"/>
      <w:bookmarkStart w:id="2860" w:name="_Toc94885437"/>
      <w:bookmarkStart w:id="2861" w:name="_Toc94885872"/>
      <w:bookmarkStart w:id="2862" w:name="_Toc94886314"/>
      <w:bookmarkStart w:id="2863" w:name="_Toc99723440"/>
      <w:bookmarkStart w:id="2864" w:name="_Toc94623712"/>
      <w:bookmarkStart w:id="2865" w:name="_Toc94624026"/>
      <w:bookmarkStart w:id="2866" w:name="_Toc94781285"/>
      <w:bookmarkStart w:id="2867" w:name="_Toc94782195"/>
      <w:bookmarkStart w:id="2868" w:name="_Toc94782517"/>
      <w:bookmarkStart w:id="2869" w:name="_Toc94798250"/>
      <w:bookmarkStart w:id="2870" w:name="_Toc94872176"/>
      <w:bookmarkStart w:id="2871" w:name="_Toc94885438"/>
      <w:bookmarkStart w:id="2872" w:name="_Toc94885873"/>
      <w:bookmarkStart w:id="2873" w:name="_Toc94886315"/>
      <w:bookmarkStart w:id="2874" w:name="_Toc99723441"/>
      <w:bookmarkStart w:id="2875" w:name="_Toc94623713"/>
      <w:bookmarkStart w:id="2876" w:name="_Toc94624027"/>
      <w:bookmarkStart w:id="2877" w:name="_Toc94781286"/>
      <w:bookmarkStart w:id="2878" w:name="_Toc94782196"/>
      <w:bookmarkStart w:id="2879" w:name="_Toc94782518"/>
      <w:bookmarkStart w:id="2880" w:name="_Toc94798251"/>
      <w:bookmarkStart w:id="2881" w:name="_Toc94872177"/>
      <w:bookmarkStart w:id="2882" w:name="_Toc94885439"/>
      <w:bookmarkStart w:id="2883" w:name="_Toc94885874"/>
      <w:bookmarkStart w:id="2884" w:name="_Toc94886316"/>
      <w:bookmarkStart w:id="2885" w:name="_Toc99723442"/>
      <w:bookmarkStart w:id="2886" w:name="_Toc94623714"/>
      <w:bookmarkStart w:id="2887" w:name="_Toc94624028"/>
      <w:bookmarkStart w:id="2888" w:name="_Toc94781287"/>
      <w:bookmarkStart w:id="2889" w:name="_Toc94782197"/>
      <w:bookmarkStart w:id="2890" w:name="_Toc94782519"/>
      <w:bookmarkStart w:id="2891" w:name="_Toc94798252"/>
      <w:bookmarkStart w:id="2892" w:name="_Toc94872178"/>
      <w:bookmarkStart w:id="2893" w:name="_Toc94885440"/>
      <w:bookmarkStart w:id="2894" w:name="_Toc94885875"/>
      <w:bookmarkStart w:id="2895" w:name="_Toc94886317"/>
      <w:bookmarkStart w:id="2896" w:name="_Toc99723443"/>
      <w:bookmarkStart w:id="2897" w:name="_Toc94623715"/>
      <w:bookmarkStart w:id="2898" w:name="_Toc94624029"/>
      <w:bookmarkStart w:id="2899" w:name="_Toc94781288"/>
      <w:bookmarkStart w:id="2900" w:name="_Toc94782198"/>
      <w:bookmarkStart w:id="2901" w:name="_Toc94782520"/>
      <w:bookmarkStart w:id="2902" w:name="_Toc94798253"/>
      <w:bookmarkStart w:id="2903" w:name="_Toc94872179"/>
      <w:bookmarkStart w:id="2904" w:name="_Toc94885441"/>
      <w:bookmarkStart w:id="2905" w:name="_Toc94885876"/>
      <w:bookmarkStart w:id="2906" w:name="_Toc94886318"/>
      <w:bookmarkStart w:id="2907" w:name="_Toc99723444"/>
      <w:bookmarkStart w:id="2908" w:name="_Toc94623716"/>
      <w:bookmarkStart w:id="2909" w:name="_Toc94624030"/>
      <w:bookmarkStart w:id="2910" w:name="_Toc94781289"/>
      <w:bookmarkStart w:id="2911" w:name="_Toc94782199"/>
      <w:bookmarkStart w:id="2912" w:name="_Toc94782521"/>
      <w:bookmarkStart w:id="2913" w:name="_Toc94798254"/>
      <w:bookmarkStart w:id="2914" w:name="_Toc94872180"/>
      <w:bookmarkStart w:id="2915" w:name="_Toc94885442"/>
      <w:bookmarkStart w:id="2916" w:name="_Toc94885877"/>
      <w:bookmarkStart w:id="2917" w:name="_Toc94886319"/>
      <w:bookmarkStart w:id="2918" w:name="_Toc99723445"/>
      <w:bookmarkStart w:id="2919" w:name="_Toc94623717"/>
      <w:bookmarkStart w:id="2920" w:name="_Toc94624031"/>
      <w:bookmarkStart w:id="2921" w:name="_Toc94781290"/>
      <w:bookmarkStart w:id="2922" w:name="_Toc94782200"/>
      <w:bookmarkStart w:id="2923" w:name="_Toc94782522"/>
      <w:bookmarkStart w:id="2924" w:name="_Toc94798255"/>
      <w:bookmarkStart w:id="2925" w:name="_Toc94872181"/>
      <w:bookmarkStart w:id="2926" w:name="_Toc94885443"/>
      <w:bookmarkStart w:id="2927" w:name="_Toc94885878"/>
      <w:bookmarkStart w:id="2928" w:name="_Toc94886320"/>
      <w:bookmarkStart w:id="2929" w:name="_Toc99723446"/>
      <w:bookmarkStart w:id="2930" w:name="_Toc94623718"/>
      <w:bookmarkStart w:id="2931" w:name="_Toc94624032"/>
      <w:bookmarkStart w:id="2932" w:name="_Toc94781291"/>
      <w:bookmarkStart w:id="2933" w:name="_Toc94782201"/>
      <w:bookmarkStart w:id="2934" w:name="_Toc94782523"/>
      <w:bookmarkStart w:id="2935" w:name="_Toc94798256"/>
      <w:bookmarkStart w:id="2936" w:name="_Toc94872182"/>
      <w:bookmarkStart w:id="2937" w:name="_Toc94885444"/>
      <w:bookmarkStart w:id="2938" w:name="_Toc94885879"/>
      <w:bookmarkStart w:id="2939" w:name="_Toc94886321"/>
      <w:bookmarkStart w:id="2940" w:name="_Toc99723447"/>
      <w:bookmarkStart w:id="2941" w:name="_Toc94623719"/>
      <w:bookmarkStart w:id="2942" w:name="_Toc94624033"/>
      <w:bookmarkStart w:id="2943" w:name="_Toc94781292"/>
      <w:bookmarkStart w:id="2944" w:name="_Toc94782202"/>
      <w:bookmarkStart w:id="2945" w:name="_Toc94782524"/>
      <w:bookmarkStart w:id="2946" w:name="_Toc94798257"/>
      <w:bookmarkStart w:id="2947" w:name="_Toc94872183"/>
      <w:bookmarkStart w:id="2948" w:name="_Toc94885445"/>
      <w:bookmarkStart w:id="2949" w:name="_Toc94885880"/>
      <w:bookmarkStart w:id="2950" w:name="_Toc94886322"/>
      <w:bookmarkStart w:id="2951" w:name="_Toc99723448"/>
      <w:bookmarkStart w:id="2952" w:name="_Toc94623720"/>
      <w:bookmarkStart w:id="2953" w:name="_Toc94624034"/>
      <w:bookmarkStart w:id="2954" w:name="_Toc94781293"/>
      <w:bookmarkStart w:id="2955" w:name="_Toc94782203"/>
      <w:bookmarkStart w:id="2956" w:name="_Toc94782525"/>
      <w:bookmarkStart w:id="2957" w:name="_Toc94798258"/>
      <w:bookmarkStart w:id="2958" w:name="_Toc94872184"/>
      <w:bookmarkStart w:id="2959" w:name="_Toc94885446"/>
      <w:bookmarkStart w:id="2960" w:name="_Toc94885881"/>
      <w:bookmarkStart w:id="2961" w:name="_Toc94886323"/>
      <w:bookmarkStart w:id="2962" w:name="_Toc99723449"/>
      <w:bookmarkStart w:id="2963" w:name="_Toc94623721"/>
      <w:bookmarkStart w:id="2964" w:name="_Toc94624035"/>
      <w:bookmarkStart w:id="2965" w:name="_Toc94781294"/>
      <w:bookmarkStart w:id="2966" w:name="_Toc94782204"/>
      <w:bookmarkStart w:id="2967" w:name="_Toc94782526"/>
      <w:bookmarkStart w:id="2968" w:name="_Toc94798259"/>
      <w:bookmarkStart w:id="2969" w:name="_Toc94872185"/>
      <w:bookmarkStart w:id="2970" w:name="_Toc94885447"/>
      <w:bookmarkStart w:id="2971" w:name="_Toc94885882"/>
      <w:bookmarkStart w:id="2972" w:name="_Toc94886324"/>
      <w:bookmarkStart w:id="2973" w:name="_Toc99723450"/>
      <w:bookmarkStart w:id="2974" w:name="_Toc94623722"/>
      <w:bookmarkStart w:id="2975" w:name="_Toc94624036"/>
      <w:bookmarkStart w:id="2976" w:name="_Toc94781295"/>
      <w:bookmarkStart w:id="2977" w:name="_Toc94782205"/>
      <w:bookmarkStart w:id="2978" w:name="_Toc94782527"/>
      <w:bookmarkStart w:id="2979" w:name="_Toc94798260"/>
      <w:bookmarkStart w:id="2980" w:name="_Toc94872186"/>
      <w:bookmarkStart w:id="2981" w:name="_Toc94885448"/>
      <w:bookmarkStart w:id="2982" w:name="_Toc94885883"/>
      <w:bookmarkStart w:id="2983" w:name="_Toc94886325"/>
      <w:bookmarkStart w:id="2984" w:name="_Toc99723451"/>
      <w:bookmarkStart w:id="2985" w:name="_Toc94623723"/>
      <w:bookmarkStart w:id="2986" w:name="_Toc94624037"/>
      <w:bookmarkStart w:id="2987" w:name="_Toc94781296"/>
      <w:bookmarkStart w:id="2988" w:name="_Toc94782206"/>
      <w:bookmarkStart w:id="2989" w:name="_Toc94782528"/>
      <w:bookmarkStart w:id="2990" w:name="_Toc94798261"/>
      <w:bookmarkStart w:id="2991" w:name="_Toc94872187"/>
      <w:bookmarkStart w:id="2992" w:name="_Toc94885449"/>
      <w:bookmarkStart w:id="2993" w:name="_Toc94885884"/>
      <w:bookmarkStart w:id="2994" w:name="_Toc94886326"/>
      <w:bookmarkStart w:id="2995" w:name="_Toc99723452"/>
      <w:bookmarkStart w:id="2996" w:name="_Ref467049795"/>
      <w:bookmarkStart w:id="2997" w:name="_Ref467050266"/>
      <w:bookmarkStart w:id="2998" w:name="_Toc492504788"/>
      <w:bookmarkStart w:id="2999" w:name="_Toc515358960"/>
      <w:bookmarkStart w:id="3000" w:name="_Toc515470237"/>
      <w:bookmarkStart w:id="3001" w:name="_Toc225943166"/>
      <w:bookmarkEnd w:id="2466"/>
      <w:bookmarkEnd w:id="2467"/>
      <w:bookmarkEnd w:id="2468"/>
      <w:bookmarkEnd w:id="2469"/>
      <w:bookmarkEnd w:id="2723"/>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r w:rsidRPr="00341B9E">
        <w:t>Billing and payment</w:t>
      </w:r>
      <w:bookmarkEnd w:id="2996"/>
      <w:bookmarkEnd w:id="2997"/>
      <w:bookmarkEnd w:id="2998"/>
      <w:bookmarkEnd w:id="2999"/>
      <w:bookmarkEnd w:id="3000"/>
      <w:bookmarkEnd w:id="3001"/>
    </w:p>
    <w:p w:rsidR="00B1487C" w:rsidP="00A940E2" w14:paraId="32E572A8" w14:textId="77777777">
      <w:pPr>
        <w:pStyle w:val="Heading2"/>
      </w:pPr>
      <w:bookmarkStart w:id="3002" w:name="_Toc492494298"/>
      <w:bookmarkStart w:id="3003" w:name="_Toc492504529"/>
      <w:bookmarkStart w:id="3004" w:name="_Toc492504789"/>
      <w:bookmarkStart w:id="3005" w:name="_Toc492494299"/>
      <w:bookmarkStart w:id="3006" w:name="_Toc492504530"/>
      <w:bookmarkStart w:id="3007" w:name="_Toc492504790"/>
      <w:bookmarkStart w:id="3008" w:name="_Toc492494300"/>
      <w:bookmarkStart w:id="3009" w:name="_Toc492504531"/>
      <w:bookmarkStart w:id="3010" w:name="_Toc492504791"/>
      <w:bookmarkStart w:id="3011" w:name="_9kMON5YVtAGA6DKG"/>
      <w:bookmarkStart w:id="3012" w:name="_Ref467051310"/>
      <w:bookmarkStart w:id="3013" w:name="_Ref467051512"/>
      <w:bookmarkStart w:id="3014" w:name="_Ref467763057"/>
      <w:bookmarkStart w:id="3015" w:name="_Toc492504792"/>
      <w:bookmarkStart w:id="3016" w:name="_Toc515358961"/>
      <w:bookmarkStart w:id="3017" w:name="_Toc515470238"/>
      <w:bookmarkStart w:id="3018" w:name="_Toc225943167"/>
      <w:bookmarkEnd w:id="3002"/>
      <w:bookmarkEnd w:id="3003"/>
      <w:bookmarkEnd w:id="3004"/>
      <w:bookmarkEnd w:id="3005"/>
      <w:bookmarkEnd w:id="3006"/>
      <w:bookmarkEnd w:id="3007"/>
      <w:bookmarkEnd w:id="3008"/>
      <w:bookmarkEnd w:id="3009"/>
      <w:bookmarkEnd w:id="3010"/>
      <w:bookmarkEnd w:id="3011"/>
      <w:r>
        <w:t>Billing</w:t>
      </w:r>
      <w:bookmarkEnd w:id="3012"/>
      <w:bookmarkEnd w:id="3013"/>
      <w:bookmarkEnd w:id="3014"/>
      <w:bookmarkEnd w:id="3015"/>
      <w:bookmarkEnd w:id="3016"/>
      <w:bookmarkEnd w:id="3017"/>
      <w:bookmarkEnd w:id="3018"/>
    </w:p>
    <w:p w:rsidR="00B1487C" w:rsidP="00A940E2" w14:paraId="276C766B" w14:textId="4FAA1E19">
      <w:pPr>
        <w:pStyle w:val="Heading3"/>
      </w:pPr>
      <w:bookmarkStart w:id="3019" w:name="_Ref493084791"/>
      <w:bookmarkStart w:id="3020" w:name="_Toc515358962"/>
      <w:r>
        <w:t xml:space="preserve">For each </w:t>
      </w:r>
      <w:r w:rsidR="008962D9">
        <w:t>Quarter</w:t>
      </w:r>
      <w:r>
        <w:t xml:space="preserve"> during </w:t>
      </w:r>
      <w:r w:rsidR="00F2496A">
        <w:t xml:space="preserve">an Annuity </w:t>
      </w:r>
      <w:r w:rsidR="00300737">
        <w:t>Period</w:t>
      </w:r>
      <w:r w:rsidR="00784B2A">
        <w:t>,</w:t>
      </w:r>
      <w:r w:rsidR="00F577B2">
        <w:t xml:space="preserve"> </w:t>
      </w:r>
      <w:r w:rsidR="00654CB9">
        <w:t>LTES Operator</w:t>
      </w:r>
      <w:r w:rsidR="00854476">
        <w:t xml:space="preserve"> </w:t>
      </w:r>
      <w:r>
        <w:t xml:space="preserve">must </w:t>
      </w:r>
      <w:r w:rsidR="003071B3">
        <w:t xml:space="preserve">issue </w:t>
      </w:r>
      <w:r>
        <w:t xml:space="preserve">to </w:t>
      </w:r>
      <w:r w:rsidR="00654CB9">
        <w:t>SFV</w:t>
      </w:r>
      <w:r w:rsidR="00096004">
        <w:t xml:space="preserve"> </w:t>
      </w:r>
      <w:r>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Pr="009E2E1C" w:rsidR="009E2E1C">
        <w:rPr>
          <w:b/>
        </w:rPr>
        <w:t>Invoice</w:t>
      </w:r>
      <w:r w:rsidRPr="00A76BD5" w:rsidR="00A76BD5">
        <w:rPr>
          <w:bCs/>
        </w:rPr>
        <w:t>”</w:t>
      </w:r>
      <w:r w:rsidR="009E2E1C">
        <w:t xml:space="preserve">) </w:t>
      </w:r>
      <w:r w:rsidR="00E2136B">
        <w:t xml:space="preserve">within 40 </w:t>
      </w:r>
      <w:r w:rsidR="000B33D8">
        <w:t>Business D</w:t>
      </w:r>
      <w:r w:rsidR="00E701C1">
        <w:t>ay</w:t>
      </w:r>
      <w:r w:rsidR="00E2136B">
        <w:t>s</w:t>
      </w:r>
      <w:r w:rsidR="00E701C1">
        <w:t xml:space="preserve"> </w:t>
      </w:r>
      <w:r w:rsidR="00DF6DA3">
        <w:t>after</w:t>
      </w:r>
      <w:r w:rsidR="00E701C1">
        <w:t xml:space="preserve"> </w:t>
      </w:r>
      <w:r w:rsidR="00156E9F">
        <w:t xml:space="preserve">the </w:t>
      </w:r>
      <w:r w:rsidR="00F53D0D">
        <w:t>end</w:t>
      </w:r>
      <w:r w:rsidR="00A453C9">
        <w:t xml:space="preserve"> of the </w:t>
      </w:r>
      <w:r w:rsidR="008962D9">
        <w:t xml:space="preserve">Quarter </w:t>
      </w:r>
      <w:r w:rsidR="00640C74">
        <w:t>setting out</w:t>
      </w:r>
      <w:r>
        <w:t>:</w:t>
      </w:r>
      <w:bookmarkEnd w:id="3019"/>
      <w:bookmarkEnd w:id="3020"/>
      <w:r w:rsidR="0073674E">
        <w:t xml:space="preserve"> </w:t>
      </w:r>
    </w:p>
    <w:p w:rsidR="001B1B69" w:rsidRPr="008962D9" w:rsidP="00A940E2" w14:paraId="0707A31E" w14:textId="77777777">
      <w:pPr>
        <w:pStyle w:val="Heading4"/>
      </w:pPr>
      <w:bookmarkStart w:id="3021" w:name="_Ref467051385"/>
      <w:r w:rsidRPr="008962D9">
        <w:t xml:space="preserve">each </w:t>
      </w:r>
      <w:r w:rsidR="006F3F79">
        <w:t>p</w:t>
      </w:r>
      <w:r w:rsidRPr="008962D9">
        <w:t xml:space="preserve">ayment </w:t>
      </w:r>
      <w:r w:rsidR="006F3F79">
        <w:t xml:space="preserve">under the Annuity Product that is </w:t>
      </w:r>
      <w:r w:rsidRPr="008962D9">
        <w:t xml:space="preserve">payable by either SFV or LTES Operator for the </w:t>
      </w:r>
      <w:r w:rsidRPr="008962D9">
        <w:t>Quarter</w:t>
      </w:r>
      <w:r w:rsidRPr="008962D9">
        <w:t xml:space="preserve">; </w:t>
      </w:r>
    </w:p>
    <w:p w:rsidR="00C96D87" w:rsidRPr="00C96D87" w:rsidP="00C96D87" w14:paraId="4B096ADF" w14:textId="2FC768E4">
      <w:pPr>
        <w:pStyle w:val="Heading4"/>
      </w:pPr>
      <w:bookmarkStart w:id="3022" w:name="_Ref515366140"/>
      <w:bookmarkEnd w:id="3021"/>
      <w:r w:rsidRPr="00C96D87">
        <w:t xml:space="preserve">any adjustments to </w:t>
      </w:r>
      <w:r w:rsidR="0050583E">
        <w:t xml:space="preserve">any </w:t>
      </w:r>
      <w:r w:rsidRPr="00C96D87">
        <w:t xml:space="preserve">previous Invoices under clause </w:t>
      </w:r>
      <w:r w:rsidRPr="00C96D87">
        <w:fldChar w:fldCharType="begin"/>
      </w:r>
      <w:r w:rsidRPr="00C96D87">
        <w:instrText xml:space="preserve"> REF _Ref467049398 \w \h  \* MERGEFORMAT </w:instrText>
      </w:r>
      <w:r w:rsidRPr="00C96D87">
        <w:fldChar w:fldCharType="separate"/>
      </w:r>
      <w:r w:rsidR="00AC4B4A">
        <w:t>16.4</w:t>
      </w:r>
      <w:r w:rsidRPr="00C96D87">
        <w:fldChar w:fldCharType="end"/>
      </w:r>
      <w:r w:rsidRPr="00C96D87">
        <w:t xml:space="preserve"> (“</w:t>
      </w:r>
      <w:r w:rsidRPr="00C96D87">
        <w:fldChar w:fldCharType="begin"/>
      </w:r>
      <w:r w:rsidRPr="00C96D87">
        <w:instrText xml:space="preserve">  REF _Ref467049398 \h  \* MERGEFORMAT </w:instrText>
      </w:r>
      <w:r w:rsidRPr="00C96D87">
        <w:fldChar w:fldCharType="separate"/>
      </w:r>
      <w:r w:rsidR="00AC4B4A">
        <w:t>Adjustments</w:t>
      </w:r>
      <w:r w:rsidRPr="00C96D87">
        <w:fldChar w:fldCharType="end"/>
      </w:r>
      <w:r w:rsidRPr="00C96D87">
        <w:t xml:space="preserve">”); </w:t>
      </w:r>
    </w:p>
    <w:p w:rsidR="001B1B69" w:rsidRPr="001B1B69" w:rsidP="001B1B69" w14:paraId="4355D6F6" w14:textId="77777777">
      <w:pPr>
        <w:pStyle w:val="Heading4"/>
      </w:pPr>
      <w:r w:rsidRPr="001B1B69">
        <w:t>any other amounts payable by either party under this agreement</w:t>
      </w:r>
      <w:r w:rsidR="006F6D1E">
        <w:t xml:space="preserve"> in respect of </w:t>
      </w:r>
      <w:r w:rsidR="00687688">
        <w:t>the</w:t>
      </w:r>
      <w:r w:rsidR="006F6D1E">
        <w:t xml:space="preserve"> </w:t>
      </w:r>
      <w:r w:rsidR="00F2496A">
        <w:t>Quarter</w:t>
      </w:r>
      <w:r w:rsidRPr="001B1B69">
        <w:t>;</w:t>
      </w:r>
    </w:p>
    <w:p w:rsidR="009E2E1C" w:rsidRPr="001B1B69" w:rsidP="001B3D1D" w14:paraId="4F246F10" w14:textId="77777777">
      <w:pPr>
        <w:pStyle w:val="Heading4"/>
      </w:pPr>
      <w:r>
        <w:t xml:space="preserve">the amount of </w:t>
      </w:r>
      <w:r w:rsidRPr="001B1B69" w:rsidR="006F21AE">
        <w:t xml:space="preserve">GST </w:t>
      </w:r>
      <w:r>
        <w:t xml:space="preserve">(if any) </w:t>
      </w:r>
      <w:r w:rsidRPr="001B1B69" w:rsidR="006F21AE">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Pr="001B1B69" w:rsidR="006F21AE">
        <w:t xml:space="preserve">; </w:t>
      </w:r>
      <w:bookmarkEnd w:id="3022"/>
      <w:r w:rsidRPr="001B1B69" w:rsidR="007F08B0">
        <w:t>and</w:t>
      </w:r>
    </w:p>
    <w:p w:rsidR="005C2FE8" w:rsidRPr="001B1B69" w:rsidP="00A940E2" w14:paraId="43C58E88" w14:textId="77777777">
      <w:pPr>
        <w:pStyle w:val="Heading4"/>
      </w:pPr>
      <w:bookmarkStart w:id="3023" w:name="_Ref515962233"/>
      <w:r w:rsidRPr="001B1B69">
        <w:t xml:space="preserve">the net amount of the above sums payable by either </w:t>
      </w:r>
      <w:r w:rsidRPr="001B1B69" w:rsidR="00654CB9">
        <w:t>SFV</w:t>
      </w:r>
      <w:r w:rsidRPr="001B1B69">
        <w:t xml:space="preserve"> or </w:t>
      </w:r>
      <w:bookmarkEnd w:id="3023"/>
      <w:r w:rsidRPr="001B1B69" w:rsidR="00654CB9">
        <w:t>LTES Operator</w:t>
      </w:r>
      <w:r w:rsidRPr="001B1B69" w:rsidR="007F08B0">
        <w:t>,</w:t>
      </w:r>
    </w:p>
    <w:p w:rsidR="00424E04" w:rsidP="00424E04" w14:paraId="0CF9C975" w14:textId="77777777">
      <w:pPr>
        <w:pStyle w:val="Heading4"/>
        <w:numPr>
          <w:ilvl w:val="0"/>
          <w:numId w:val="0"/>
        </w:numPr>
        <w:ind w:left="1474"/>
      </w:pPr>
      <w:r>
        <w:t>(</w:t>
      </w:r>
      <w:r w:rsidR="00A76BD5">
        <w:t>“</w:t>
      </w:r>
      <w:r w:rsidRPr="00424E04">
        <w:rPr>
          <w:b/>
        </w:rPr>
        <w:t>Invoiced Sum</w:t>
      </w:r>
      <w:r w:rsidRPr="00A76BD5" w:rsidR="00A76BD5">
        <w:rPr>
          <w:bCs/>
        </w:rPr>
        <w:t>”</w:t>
      </w:r>
      <w:r>
        <w:t>).</w:t>
      </w:r>
    </w:p>
    <w:p w:rsidR="002F3F6B" w14:paraId="65B23D02" w14:textId="40B7720D">
      <w:pPr>
        <w:pStyle w:val="Heading3"/>
      </w:pPr>
      <w:bookmarkStart w:id="3024" w:name="_Toc515358963"/>
      <w:r w:rsidRPr="008962D9">
        <w:t xml:space="preserve">On request by SFV, </w:t>
      </w:r>
      <w:r w:rsidRPr="008962D9" w:rsidR="00654CB9">
        <w:t>LTES Operator</w:t>
      </w:r>
      <w:r w:rsidRPr="008962D9" w:rsidR="00854476">
        <w:t xml:space="preserve"> </w:t>
      </w:r>
      <w:r w:rsidRPr="008962D9" w:rsidR="00012FE4">
        <w:t>must provide</w:t>
      </w:r>
      <w:r>
        <w:t xml:space="preserve"> </w:t>
      </w:r>
      <w:r w:rsidRPr="008962D9" w:rsidR="00012FE4">
        <w:t xml:space="preserve">any </w:t>
      </w:r>
      <w:r w:rsidRPr="008962D9" w:rsidR="002A2020">
        <w:t xml:space="preserve">information </w:t>
      </w:r>
      <w:r w:rsidR="00D96FB6">
        <w:t xml:space="preserve">or </w:t>
      </w:r>
      <w:r w:rsidR="00E40BF9">
        <w:t xml:space="preserve">other </w:t>
      </w:r>
      <w:r w:rsidR="00D96FB6">
        <w:t xml:space="preserve">evidence </w:t>
      </w:r>
      <w:r w:rsidRPr="008962D9" w:rsidR="002A2020">
        <w:t xml:space="preserve">reasonably required by </w:t>
      </w:r>
      <w:r w:rsidRPr="008962D9" w:rsidR="00654CB9">
        <w:t>SFV</w:t>
      </w:r>
      <w:r w:rsidRPr="008962D9" w:rsidR="00854476">
        <w:t xml:space="preserve"> </w:t>
      </w:r>
      <w:r w:rsidRPr="008962D9" w:rsidR="002A2020">
        <w:t xml:space="preserve">to </w:t>
      </w:r>
      <w:r w:rsidRPr="008962D9" w:rsidR="00012FE4">
        <w:t xml:space="preserve">verify </w:t>
      </w:r>
      <w:r w:rsidRPr="008962D9" w:rsidR="00561AAA">
        <w:t>an</w:t>
      </w:r>
      <w:r w:rsidRPr="008962D9" w:rsidR="003D6ECF">
        <w:t xml:space="preserve"> I</w:t>
      </w:r>
      <w:r w:rsidRPr="008962D9" w:rsidR="002A2020">
        <w:t>nvoice.</w:t>
      </w:r>
      <w:bookmarkEnd w:id="3024"/>
      <w:r w:rsidRPr="008962D9" w:rsidR="002A2020">
        <w:t xml:space="preserve"> </w:t>
      </w:r>
    </w:p>
    <w:p w:rsidR="008569DB" w:rsidP="00B05C35" w14:paraId="74B1D335" w14:textId="52F7B33A">
      <w:pPr>
        <w:pStyle w:val="Heading3"/>
      </w:pPr>
      <w:r>
        <w:t>A</w:t>
      </w:r>
      <w:r w:rsidR="00681A4B">
        <w:t xml:space="preserve">n Invoice in respect of the final Quarter of an Annuity </w:t>
      </w:r>
      <w:r w:rsidR="008564B2">
        <w:t>Period</w:t>
      </w:r>
      <w:r w:rsidR="00D400F1">
        <w:t xml:space="preserve"> </w:t>
      </w:r>
      <w:r w:rsidR="00681A4B">
        <w:t>must not be issued before LTES Operator has issued the</w:t>
      </w:r>
      <w:r w:rsidR="00B05C35">
        <w:t xml:space="preserve"> </w:t>
      </w:r>
      <w:r w:rsidR="00681A4B">
        <w:t>Annual Revenue Report</w:t>
      </w:r>
      <w:r w:rsidR="00B05C35">
        <w:t xml:space="preserve"> </w:t>
      </w:r>
      <w:r w:rsidR="00681A4B">
        <w:t xml:space="preserve">to SFV in respect of that Annuity </w:t>
      </w:r>
      <w:r w:rsidR="008564B2">
        <w:t>Period</w:t>
      </w:r>
      <w:r w:rsidR="00B05C35">
        <w:t>.</w:t>
      </w:r>
    </w:p>
    <w:p w:rsidR="000A17A1" w:rsidP="00A940E2" w14:paraId="01DB55B7" w14:textId="77777777">
      <w:pPr>
        <w:pStyle w:val="Heading2"/>
      </w:pPr>
      <w:bookmarkStart w:id="3025" w:name="_Ref467051439"/>
      <w:bookmarkStart w:id="3026" w:name="_Toc492504793"/>
      <w:bookmarkStart w:id="3027" w:name="_Toc515358965"/>
      <w:bookmarkStart w:id="3028" w:name="_Toc515470239"/>
      <w:bookmarkStart w:id="3029" w:name="_Toc225943168"/>
      <w:r>
        <w:t>Payment</w:t>
      </w:r>
      <w:bookmarkEnd w:id="3025"/>
      <w:bookmarkEnd w:id="3026"/>
      <w:bookmarkEnd w:id="3027"/>
      <w:bookmarkEnd w:id="3028"/>
      <w:bookmarkEnd w:id="3029"/>
    </w:p>
    <w:p w:rsidR="00272EEC" w:rsidP="00A940E2" w14:paraId="347AAD4B" w14:textId="3566D16D">
      <w:pPr>
        <w:pStyle w:val="Heading3"/>
      </w:pPr>
      <w:bookmarkStart w:id="3030" w:name="_Toc515358966"/>
      <w:bookmarkStart w:id="3031"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rsidR="00851B30">
        <w:t>within</w:t>
      </w:r>
      <w:r>
        <w:t>:</w:t>
      </w:r>
    </w:p>
    <w:p w:rsidR="00272EEC" w:rsidP="00272EEC" w14:paraId="6E608749" w14:textId="5A2A5150">
      <w:pPr>
        <w:pStyle w:val="Heading4"/>
      </w:pPr>
      <w:r>
        <w:t xml:space="preserve">subject to paragraph </w:t>
      </w:r>
      <w:r>
        <w:fldChar w:fldCharType="begin"/>
      </w:r>
      <w:r>
        <w:instrText xml:space="preserve"> REF _Ref224122397 \n \h </w:instrText>
      </w:r>
      <w:r>
        <w:fldChar w:fldCharType="separate"/>
      </w:r>
      <w:r w:rsidR="00AC4B4A">
        <w:t>(ii)</w:t>
      </w:r>
      <w:r>
        <w:fldChar w:fldCharType="end"/>
      </w:r>
      <w:r>
        <w:t>,</w:t>
      </w:r>
      <w:r w:rsidRPr="00F12C6B" w:rsidR="000A17A1">
        <w:t xml:space="preserve"> </w:t>
      </w:r>
      <w:r w:rsidRPr="000B33D8" w:rsidR="000B33D8">
        <w:t>2</w:t>
      </w:r>
      <w:r w:rsidRPr="000B33D8" w:rsidR="00EE6555">
        <w:t>0</w:t>
      </w:r>
      <w:r w:rsidRPr="00F12C6B" w:rsidR="00156E9F">
        <w:t xml:space="preserve"> </w:t>
      </w:r>
      <w:r w:rsidR="000B33D8">
        <w:t>Business D</w:t>
      </w:r>
      <w:r w:rsidR="00AE6B06">
        <w:t>ays</w:t>
      </w:r>
      <w:r w:rsidR="000A17A1">
        <w:t xml:space="preserve"> </w:t>
      </w:r>
      <w:r w:rsidR="00C9184D">
        <w:t>after</w:t>
      </w:r>
      <w:r w:rsidR="00DD035B">
        <w:t xml:space="preserve"> receipt of the</w:t>
      </w:r>
      <w:r w:rsidR="00C9184D">
        <w:t xml:space="preserve"> </w:t>
      </w:r>
      <w:r w:rsidR="000A17A1">
        <w:t>Invoice</w:t>
      </w:r>
      <w:r>
        <w:t xml:space="preserve">; </w:t>
      </w:r>
      <w:r w:rsidR="00851B30">
        <w:t>or</w:t>
      </w:r>
    </w:p>
    <w:p w:rsidR="00011F90" w:rsidP="00272EEC" w14:paraId="1C706C4F" w14:textId="1E6939FE">
      <w:pPr>
        <w:pStyle w:val="Heading4"/>
      </w:pPr>
      <w:bookmarkStart w:id="3032" w:name="_Ref224122397"/>
      <w:r>
        <w:t xml:space="preserve">in the case of an Invoice in respect of the final Quarter of the Annuity </w:t>
      </w:r>
      <w:r w:rsidR="008564B2">
        <w:t xml:space="preserve">Period </w:t>
      </w:r>
      <w:r>
        <w:t xml:space="preserve">that commences on the Final Anniversary, </w:t>
      </w:r>
      <w:r w:rsidRPr="000B33D8">
        <w:t>20</w:t>
      </w:r>
      <w:r w:rsidRPr="00F12C6B">
        <w:t xml:space="preserve"> </w:t>
      </w:r>
      <w:r>
        <w:t>Business Days after the later of:</w:t>
      </w:r>
    </w:p>
    <w:p w:rsidR="00011F90" w:rsidP="00011F90" w14:paraId="2028CC69" w14:textId="3C6A59F8">
      <w:pPr>
        <w:pStyle w:val="Heading5"/>
      </w:pPr>
      <w:r>
        <w:t>receipt of the</w:t>
      </w:r>
      <w:r>
        <w:t xml:space="preserve"> </w:t>
      </w:r>
      <w:r>
        <w:t>Invoice; and</w:t>
      </w:r>
    </w:p>
    <w:p w:rsidR="000A17A1" w:rsidP="00011F90" w14:paraId="5673F4BE" w14:textId="350074B3">
      <w:pPr>
        <w:pStyle w:val="Heading5"/>
      </w:pPr>
      <w:r w:rsidRPr="00F070F1">
        <w:t>the</w:t>
      </w:r>
      <w:r>
        <w:t xml:space="preserve"> determination of the </w:t>
      </w:r>
      <w:r w:rsidR="00AF660E">
        <w:t xml:space="preserve">Aggregate </w:t>
      </w:r>
      <w:r>
        <w:t xml:space="preserve">Rebate for that </w:t>
      </w:r>
      <w:r w:rsidRPr="00AD77BC">
        <w:t xml:space="preserve">Annuity </w:t>
      </w:r>
      <w:r w:rsidR="008564B2">
        <w:t xml:space="preserve">Period </w:t>
      </w:r>
      <w:r>
        <w:t>in accordance with item</w:t>
      </w:r>
      <w:r w:rsidR="00011F90">
        <w:t>s</w:t>
      </w:r>
      <w:r>
        <w:t xml:space="preserve"> </w:t>
      </w:r>
      <w:r>
        <w:fldChar w:fldCharType="begin"/>
      </w:r>
      <w:r>
        <w:instrText xml:space="preserve"> REF _Ref106636755 \n \h </w:instrText>
      </w:r>
      <w:r>
        <w:fldChar w:fldCharType="separate"/>
      </w:r>
      <w:r w:rsidR="00AC4B4A">
        <w:t>6.1</w:t>
      </w:r>
      <w:r>
        <w:fldChar w:fldCharType="end"/>
      </w:r>
      <w:r>
        <w:t xml:space="preserve"> </w:t>
      </w:r>
      <w:r w:rsidR="00011F90">
        <w:t xml:space="preserve">and </w:t>
      </w:r>
      <w:r w:rsidR="00011F90">
        <w:fldChar w:fldCharType="begin"/>
      </w:r>
      <w:r w:rsidR="00011F90">
        <w:instrText xml:space="preserve"> REF _Ref224122477 \n \h </w:instrText>
      </w:r>
      <w:r w:rsidR="00011F90">
        <w:fldChar w:fldCharType="separate"/>
      </w:r>
      <w:r w:rsidR="00AC4B4A">
        <w:t>7.1</w:t>
      </w:r>
      <w:r w:rsidR="00011F90">
        <w:fldChar w:fldCharType="end"/>
      </w:r>
      <w:r w:rsidR="00011F90">
        <w:t xml:space="preserve"> </w:t>
      </w:r>
      <w:r>
        <w:t xml:space="preserve">of </w:t>
      </w:r>
      <w:r w:rsidRPr="0039117C">
        <w:rPr>
          <w:bCs/>
        </w:rPr>
        <w:fldChar w:fldCharType="begin"/>
      </w:r>
      <w:r w:rsidRPr="0039117C">
        <w:rPr>
          <w:bCs/>
        </w:rPr>
        <w:instrText xml:space="preserve"> REF _Ref103257737 \n \h </w:instrText>
      </w:r>
      <w:r w:rsidRPr="0039117C">
        <w:rPr>
          <w:bCs/>
        </w:rPr>
        <w:fldChar w:fldCharType="separate"/>
      </w:r>
      <w:r w:rsidR="00AC4B4A">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AC4B4A">
        <w:t>Annuity Product terms</w:t>
      </w:r>
      <w:r w:rsidRPr="00DB62C3">
        <w:fldChar w:fldCharType="end"/>
      </w:r>
      <w:r w:rsidRPr="00DB62C3">
        <w:t>”)</w:t>
      </w:r>
      <w:r>
        <w:t>.</w:t>
      </w:r>
      <w:bookmarkEnd w:id="3030"/>
      <w:bookmarkEnd w:id="3031"/>
      <w:bookmarkEnd w:id="3032"/>
      <w:r w:rsidR="00DA5751">
        <w:t xml:space="preserve"> </w:t>
      </w:r>
    </w:p>
    <w:p w:rsidR="000A17A1" w:rsidP="00A940E2" w14:paraId="3980FDC2" w14:textId="00E37B41">
      <w:pPr>
        <w:pStyle w:val="Heading3"/>
      </w:pPr>
      <w:bookmarkStart w:id="3033" w:name="_Toc515358967"/>
      <w:r>
        <w:t>Unless otherwise agreed, a</w:t>
      </w:r>
      <w:r w:rsidR="00FF49A0">
        <w:t xml:space="preserve">ll payments to be made under this agreement must be paid by depositing clear and available funds to </w:t>
      </w:r>
      <w:r w:rsidR="00290C1F">
        <w:t xml:space="preserve">the </w:t>
      </w:r>
      <w:r w:rsidR="00FF49A0">
        <w:t xml:space="preserve">nominated bank account </w:t>
      </w:r>
      <w:bookmarkStart w:id="3034" w:name="_Hlk134638016"/>
      <w:r w:rsidR="00290C1F">
        <w:t xml:space="preserve">(which must be with an ‘Authorised Deposit Taking Institution’ registered with the Australian Prudential Regulatory Authority) </w:t>
      </w:r>
      <w:bookmarkEnd w:id="3034"/>
      <w:r w:rsidR="00FF49A0">
        <w:t xml:space="preserve">of </w:t>
      </w:r>
      <w:r w:rsidR="00654CB9">
        <w:t>SFV</w:t>
      </w:r>
      <w:r w:rsidR="00FF49A0">
        <w:t xml:space="preserve"> or </w:t>
      </w:r>
      <w:r w:rsidR="00654CB9">
        <w:t>LTES Operator</w:t>
      </w:r>
      <w:r w:rsidR="00FF49A0">
        <w:t xml:space="preserve"> (as applicable).</w:t>
      </w:r>
      <w:bookmarkEnd w:id="3033"/>
    </w:p>
    <w:p w:rsidR="00290C1F" w:rsidP="00290C1F" w14:paraId="0A0E7291" w14:textId="1BB1FE93">
      <w:pPr>
        <w:pStyle w:val="Heading3"/>
      </w:pPr>
      <w:bookmarkStart w:id="3035" w:name="_Hlk134638001"/>
      <w:r>
        <w:t xml:space="preserve">The nominated bank account of LTES Operator is the bank account specified in </w:t>
      </w:r>
      <w:r w:rsidR="0080551E">
        <w:t>i</w:t>
      </w:r>
      <w:r>
        <w:t xml:space="preserve">tem </w:t>
      </w:r>
      <w:r w:rsidR="00423F22">
        <w:fldChar w:fldCharType="begin"/>
      </w:r>
      <w:r w:rsidR="00423F22">
        <w:instrText xml:space="preserve"> REF _Ref224040959 \n \h </w:instrText>
      </w:r>
      <w:r w:rsidR="00423F22">
        <w:fldChar w:fldCharType="separate"/>
      </w:r>
      <w:r w:rsidR="00AC4B4A">
        <w:t>15</w:t>
      </w:r>
      <w:r w:rsidR="00423F22">
        <w:fldChar w:fldCharType="end"/>
      </w:r>
      <w:r w:rsidR="00423F22">
        <w:t xml:space="preserve"> </w:t>
      </w:r>
      <w:r>
        <w:t xml:space="preserve">of the Reference Details. SFV must nominate a bank account within 5 Business Days of the Signing Date. A party may change the nominated bank account on not less than 5 Business Days’ notice.  </w:t>
      </w:r>
    </w:p>
    <w:p w:rsidR="008F20CE" w:rsidP="008F20CE" w14:paraId="2493D910" w14:textId="77777777">
      <w:pPr>
        <w:pStyle w:val="Heading2"/>
      </w:pPr>
      <w:bookmarkStart w:id="3036" w:name="_Ref511737737"/>
      <w:bookmarkStart w:id="3037" w:name="_Toc515358972"/>
      <w:bookmarkStart w:id="3038" w:name="_Toc515470241"/>
      <w:bookmarkStart w:id="3039" w:name="_Ref467509902"/>
      <w:bookmarkStart w:id="3040" w:name="_Ref467509918"/>
      <w:bookmarkStart w:id="3041" w:name="_Toc225943169"/>
      <w:bookmarkEnd w:id="3035"/>
      <w:r>
        <w:t>Disputed Invoice</w:t>
      </w:r>
      <w:bookmarkEnd w:id="3036"/>
      <w:bookmarkEnd w:id="3037"/>
      <w:bookmarkEnd w:id="3038"/>
      <w:bookmarkEnd w:id="3039"/>
      <w:bookmarkEnd w:id="3040"/>
      <w:bookmarkEnd w:id="3041"/>
    </w:p>
    <w:p w:rsidR="008F20CE" w:rsidP="008F20CE" w14:paraId="56FB0FA1" w14:textId="3C1FE3D4">
      <w:pPr>
        <w:pStyle w:val="Heading3"/>
      </w:pPr>
      <w:bookmarkStart w:id="3042" w:name="_Toc515358973"/>
      <w:r>
        <w:t xml:space="preserve">If </w:t>
      </w:r>
      <w:r w:rsidR="00CB3D90">
        <w:t xml:space="preserve">a party that is required to pay an amount under an Invoice </w:t>
      </w:r>
      <w:r>
        <w:t>reasonably believes the Invoice or any component of the Invoice to be incorrect</w:t>
      </w:r>
      <w:r w:rsidR="006311C2">
        <w:t>, then</w:t>
      </w:r>
      <w:r>
        <w:t>:</w:t>
      </w:r>
      <w:bookmarkEnd w:id="3042"/>
      <w:r>
        <w:t xml:space="preserve"> </w:t>
      </w:r>
    </w:p>
    <w:p w:rsidR="008F20CE" w:rsidP="008F20CE" w14:paraId="78938500" w14:textId="46E6A7FE">
      <w:pPr>
        <w:pStyle w:val="Heading4"/>
      </w:pPr>
      <w:bookmarkStart w:id="3043" w:name="_Ref165387454"/>
      <w:r>
        <w:t>i</w:t>
      </w:r>
      <w:r w:rsidR="00CB3D90">
        <w:t xml:space="preserve">t </w:t>
      </w:r>
      <w:r>
        <w:t xml:space="preserve">must </w:t>
      </w:r>
      <w:r w:rsidR="006311C2">
        <w:t xml:space="preserve">notify </w:t>
      </w:r>
      <w:r w:rsidR="00CB3D90">
        <w:t xml:space="preserve">the other party </w:t>
      </w:r>
      <w:r w:rsidR="006311C2">
        <w:t xml:space="preserve">of the </w:t>
      </w:r>
      <w:r w:rsidR="00D703AC">
        <w:t>“</w:t>
      </w:r>
      <w:r w:rsidRPr="00D703AC" w:rsidR="00D703AC">
        <w:rPr>
          <w:b/>
          <w:bCs/>
        </w:rPr>
        <w:t>Disputed Amount</w:t>
      </w:r>
      <w:r w:rsidR="00D703AC">
        <w:t xml:space="preserve">” </w:t>
      </w:r>
      <w:r w:rsidR="006311C2">
        <w:t xml:space="preserve">and provide </w:t>
      </w:r>
      <w:r>
        <w:t>a statement of its reasons for disputing the Invoice; and</w:t>
      </w:r>
      <w:bookmarkEnd w:id="3043"/>
    </w:p>
    <w:p w:rsidR="008F20CE" w:rsidP="008F20CE" w14:paraId="4E625852" w14:textId="77777777">
      <w:pPr>
        <w:pStyle w:val="Heading4"/>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3044" w:name="_Ref467049733"/>
      <w:r>
        <w:t>.</w:t>
      </w:r>
      <w:bookmarkEnd w:id="3044"/>
      <w:r>
        <w:t xml:space="preserve"> </w:t>
      </w:r>
    </w:p>
    <w:p w:rsidR="006311C2" w:rsidP="006311C2" w14:paraId="2DE31D6E" w14:textId="24A206B2">
      <w:pPr>
        <w:pStyle w:val="Heading3"/>
      </w:pPr>
      <w:bookmarkStart w:id="3045" w:name="_Ref104307753"/>
      <w:r>
        <w:t xml:space="preserve">If </w:t>
      </w:r>
      <w:r w:rsidR="00CB3D90">
        <w:t xml:space="preserve">a party </w:t>
      </w:r>
      <w:r>
        <w:t xml:space="preserve">notifies </w:t>
      </w:r>
      <w:r w:rsidR="00CB3D90">
        <w:t xml:space="preserve">the other party </w:t>
      </w:r>
      <w:r>
        <w:t xml:space="preserve">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C9184D">
        <w:t>after</w:t>
      </w:r>
      <w:r w:rsidR="00C9184D">
        <w:t xml:space="preserve"> </w:t>
      </w:r>
      <w:r w:rsidR="001E02AB">
        <w:t xml:space="preserve">the notice, to discuss the </w:t>
      </w:r>
      <w:r w:rsidR="00D703AC">
        <w:t>D</w:t>
      </w:r>
      <w:r w:rsidR="001E02AB">
        <w:t xml:space="preserve">isputed </w:t>
      </w:r>
      <w:r w:rsidR="00D703AC">
        <w:t>A</w:t>
      </w:r>
      <w:r w:rsidR="001E02AB">
        <w:t>mount</w:t>
      </w:r>
      <w:r w:rsidR="00D400F1">
        <w:t>.</w:t>
      </w:r>
      <w:bookmarkEnd w:id="3045"/>
    </w:p>
    <w:p w:rsidR="001E02AB" w:rsidP="006311C2" w14:paraId="7CECBE0E" w14:textId="6E84E9C2">
      <w:pPr>
        <w:pStyle w:val="Heading3"/>
      </w:pPr>
      <w:r>
        <w:t xml:space="preserve">If following the meeting described in paragraph </w:t>
      </w:r>
      <w:r w:rsidR="00900421">
        <w:fldChar w:fldCharType="begin"/>
      </w:r>
      <w:r w:rsidR="00900421">
        <w:instrText xml:space="preserve"> REF _Ref104307753 \n \h </w:instrText>
      </w:r>
      <w:r w:rsidR="00900421">
        <w:fldChar w:fldCharType="separate"/>
      </w:r>
      <w:r w:rsidR="00AC4B4A">
        <w:t>(b)</w:t>
      </w:r>
      <w:r w:rsidR="00900421">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rsidR="00900421">
        <w:fldChar w:fldCharType="begin"/>
      </w:r>
      <w:r w:rsidR="00900421">
        <w:instrText xml:space="preserve"> REF _Ref515106310 \r \h </w:instrText>
      </w:r>
      <w:r w:rsidR="00900421">
        <w:fldChar w:fldCharType="separate"/>
      </w:r>
      <w:r w:rsidR="00AC4B4A">
        <w:t>29.6</w:t>
      </w:r>
      <w:r w:rsidR="00900421">
        <w:fldChar w:fldCharType="end"/>
      </w:r>
      <w:r w:rsidR="00900421">
        <w:t xml:space="preserve"> (“</w:t>
      </w:r>
      <w:r w:rsidR="00900421">
        <w:fldChar w:fldCharType="begin"/>
      </w:r>
      <w:r w:rsidR="00900421">
        <w:instrText xml:space="preserve"> REF _Ref515106310 \h </w:instrText>
      </w:r>
      <w:r w:rsidR="00900421">
        <w:fldChar w:fldCharType="separate"/>
      </w:r>
      <w:r w:rsidRPr="007E5840" w:rsidR="00AC4B4A">
        <w:t>Independent Expert</w:t>
      </w:r>
      <w:r w:rsidR="00900421">
        <w:fldChar w:fldCharType="end"/>
      </w:r>
      <w:r w:rsidR="00900421">
        <w:t>”).</w:t>
      </w:r>
    </w:p>
    <w:p w:rsidR="008F20CE" w:rsidP="008F20CE" w14:paraId="214408A9" w14:textId="4157175F">
      <w:pPr>
        <w:pStyle w:val="Heading3"/>
      </w:pPr>
      <w:bookmarkStart w:id="3046" w:name="_Toc515358974"/>
      <w:bookmarkStart w:id="3047" w:name="_Ref83282235"/>
      <w:r>
        <w:t xml:space="preserve">A party must </w:t>
      </w:r>
      <w:r>
        <w:t xml:space="preserve">pay any </w:t>
      </w:r>
      <w:r w:rsidR="00D703AC">
        <w:t>D</w:t>
      </w:r>
      <w:r>
        <w:t xml:space="preserve">isputed </w:t>
      </w:r>
      <w:r w:rsidR="00D703AC">
        <w:t>A</w:t>
      </w:r>
      <w:r>
        <w:t xml:space="preserve">mounts within </w:t>
      </w:r>
      <w:r w:rsidRPr="00F12C6B">
        <w:t>10</w:t>
      </w:r>
      <w:r>
        <w:t xml:space="preserve"> Business Days </w:t>
      </w:r>
      <w:r w:rsidR="00C9184D">
        <w:t xml:space="preserve">after </w:t>
      </w:r>
      <w:r>
        <w:t xml:space="preserve">the date of resolution of the </w:t>
      </w:r>
      <w:r w:rsidR="00373B33">
        <w:t>D</w:t>
      </w:r>
      <w:r>
        <w:t>ispute</w:t>
      </w:r>
      <w:r w:rsidR="00900421">
        <w:t xml:space="preserve"> (whether by agreement or determination by an Independent Expert)</w:t>
      </w:r>
      <w:r w:rsidR="00D703AC">
        <w:t xml:space="preserve"> in respect of the Disputed Amount</w:t>
      </w:r>
      <w:r>
        <w:t>.</w:t>
      </w:r>
      <w:bookmarkEnd w:id="3046"/>
      <w:bookmarkEnd w:id="3047"/>
      <w:r w:rsidRPr="00CD74D2" w:rsidR="00CD74D2">
        <w:t xml:space="preserve"> </w:t>
      </w:r>
    </w:p>
    <w:p w:rsidR="00FF49A0" w:rsidP="00A940E2" w14:paraId="4A0D12B0" w14:textId="77777777">
      <w:pPr>
        <w:pStyle w:val="Heading2"/>
      </w:pPr>
      <w:bookmarkStart w:id="3048" w:name="_Toc492494303"/>
      <w:bookmarkStart w:id="3049" w:name="_Toc492504534"/>
      <w:bookmarkStart w:id="3050" w:name="_Toc492504794"/>
      <w:bookmarkStart w:id="3051" w:name="_Toc492494304"/>
      <w:bookmarkStart w:id="3052" w:name="_Toc492504535"/>
      <w:bookmarkStart w:id="3053" w:name="_Toc492504795"/>
      <w:bookmarkStart w:id="3054" w:name="_Toc492494305"/>
      <w:bookmarkStart w:id="3055" w:name="_Toc492504536"/>
      <w:bookmarkStart w:id="3056" w:name="_Toc492504796"/>
      <w:bookmarkStart w:id="3057" w:name="_Toc492494306"/>
      <w:bookmarkStart w:id="3058" w:name="_Toc492504537"/>
      <w:bookmarkStart w:id="3059" w:name="_Toc492504797"/>
      <w:bookmarkStart w:id="3060" w:name="_Ref467049398"/>
      <w:bookmarkStart w:id="3061" w:name="_Ref467049417"/>
      <w:bookmarkStart w:id="3062" w:name="_Toc469468199"/>
      <w:bookmarkStart w:id="3063" w:name="_Toc483493445"/>
      <w:bookmarkStart w:id="3064" w:name="_Toc515358968"/>
      <w:bookmarkStart w:id="3065" w:name="_Toc515470240"/>
      <w:bookmarkStart w:id="3066" w:name="_Toc225943170"/>
      <w:bookmarkStart w:id="3067" w:name="_Hlk103156016"/>
      <w:bookmarkStart w:id="3068" w:name="_Toc492504798"/>
      <w:bookmarkEnd w:id="3048"/>
      <w:bookmarkEnd w:id="3049"/>
      <w:bookmarkEnd w:id="3050"/>
      <w:bookmarkEnd w:id="3051"/>
      <w:bookmarkEnd w:id="3052"/>
      <w:bookmarkEnd w:id="3053"/>
      <w:bookmarkEnd w:id="3054"/>
      <w:bookmarkEnd w:id="3055"/>
      <w:bookmarkEnd w:id="3056"/>
      <w:bookmarkEnd w:id="3057"/>
      <w:bookmarkEnd w:id="3058"/>
      <w:bookmarkEnd w:id="3059"/>
      <w:r>
        <w:t>Adjustments</w:t>
      </w:r>
      <w:bookmarkEnd w:id="3060"/>
      <w:bookmarkEnd w:id="3061"/>
      <w:bookmarkEnd w:id="3062"/>
      <w:bookmarkEnd w:id="3063"/>
      <w:bookmarkEnd w:id="3064"/>
      <w:bookmarkEnd w:id="3065"/>
      <w:bookmarkEnd w:id="3066"/>
    </w:p>
    <w:p w:rsidR="00FF49A0" w:rsidP="00A940E2" w14:paraId="7292B4DD" w14:textId="73AC94DA">
      <w:pPr>
        <w:pStyle w:val="Heading3"/>
      </w:pPr>
      <w:bookmarkStart w:id="3069" w:name="_Ref511665581"/>
      <w:bookmarkStart w:id="3070" w:name="_Toc515358969"/>
      <w:r>
        <w:t xml:space="preserve">Subject to </w:t>
      </w:r>
      <w:r w:rsidR="00153978">
        <w:t xml:space="preserve">paragraph </w:t>
      </w:r>
      <w:r w:rsidR="00153978">
        <w:fldChar w:fldCharType="begin"/>
      </w:r>
      <w:r w:rsidR="00153978">
        <w:instrText xml:space="preserve"> REF _Ref114138792 \n \h </w:instrText>
      </w:r>
      <w:r w:rsidR="00153978">
        <w:fldChar w:fldCharType="separate"/>
      </w:r>
      <w:r w:rsidR="00AC4B4A">
        <w:t>(c)</w:t>
      </w:r>
      <w:r w:rsidR="00153978">
        <w:fldChar w:fldCharType="end"/>
      </w:r>
      <w:r>
        <w:t xml:space="preserve">, </w:t>
      </w:r>
      <w:r w:rsidR="00654CB9">
        <w:t>LTES Operator</w:t>
      </w:r>
      <w:r>
        <w:t xml:space="preserve"> will adjust an Invoice to the extent required to reflect any changes </w:t>
      </w:r>
      <w:r w:rsidR="00AC1F2B">
        <w:t xml:space="preserve">to the inputs that were used to determine that Invoice, including any change </w:t>
      </w:r>
      <w:r>
        <w:t xml:space="preserve">under a </w:t>
      </w:r>
      <w:r w:rsidR="006946C2">
        <w:t>Revised Statement</w:t>
      </w:r>
      <w:r>
        <w:t>.</w:t>
      </w:r>
      <w:bookmarkEnd w:id="3069"/>
      <w:bookmarkEnd w:id="3070"/>
    </w:p>
    <w:p w:rsidR="00FF49A0" w:rsidP="00A940E2" w14:paraId="013174B4" w14:textId="77777777">
      <w:pPr>
        <w:pStyle w:val="Heading3"/>
      </w:pPr>
      <w:bookmarkStart w:id="3071" w:name="_Toc515358970"/>
      <w:r>
        <w:t>LTES Operator</w:t>
      </w:r>
      <w:r>
        <w:t xml:space="preserve"> must include any adjustments in the next prepared Invoice.</w:t>
      </w:r>
      <w:bookmarkEnd w:id="3071"/>
    </w:p>
    <w:p w:rsidR="00FF49A0" w:rsidP="00A940E2" w14:paraId="6156DEF4" w14:textId="77777777">
      <w:pPr>
        <w:pStyle w:val="Heading3"/>
      </w:pPr>
      <w:bookmarkStart w:id="3072" w:name="_Toc515358971"/>
      <w:bookmarkStart w:id="3073" w:name="_Ref73977437"/>
      <w:bookmarkStart w:id="3074" w:name="_Ref114138792"/>
      <w:r>
        <w:t xml:space="preserve">Other than adjustments for Revised Statements, no adjustment will be made to an Invoice </w:t>
      </w:r>
      <w:r w:rsidR="00515D21">
        <w:t xml:space="preserve">more than 3 years after </w:t>
      </w:r>
      <w:r>
        <w:t xml:space="preserve">the end of the </w:t>
      </w:r>
      <w:r w:rsidR="00F2496A">
        <w:t xml:space="preserve">Quarter </w:t>
      </w:r>
      <w:r w:rsidR="004322D8">
        <w:t xml:space="preserve">that is </w:t>
      </w:r>
      <w:r>
        <w:t>the subject of the Invoice.</w:t>
      </w:r>
      <w:bookmarkEnd w:id="3072"/>
      <w:bookmarkEnd w:id="3073"/>
      <w:bookmarkEnd w:id="3074"/>
    </w:p>
    <w:p w:rsidR="00B1487C" w:rsidP="00A940E2" w14:paraId="5CB40E02" w14:textId="77777777">
      <w:pPr>
        <w:pStyle w:val="Heading2"/>
      </w:pPr>
      <w:bookmarkStart w:id="3075" w:name="_Toc492494309"/>
      <w:bookmarkStart w:id="3076" w:name="_Toc492504540"/>
      <w:bookmarkStart w:id="3077" w:name="_Toc492504800"/>
      <w:bookmarkStart w:id="3078" w:name="_Toc492504801"/>
      <w:bookmarkStart w:id="3079" w:name="_Ref511737755"/>
      <w:bookmarkStart w:id="3080" w:name="_Toc515358978"/>
      <w:bookmarkStart w:id="3081" w:name="_Toc515470243"/>
      <w:bookmarkStart w:id="3082" w:name="_Ref82619239"/>
      <w:bookmarkStart w:id="3083" w:name="_Toc225943171"/>
      <w:bookmarkEnd w:id="3067"/>
      <w:bookmarkEnd w:id="3068"/>
      <w:bookmarkEnd w:id="3075"/>
      <w:bookmarkEnd w:id="3076"/>
      <w:bookmarkEnd w:id="3077"/>
      <w:r>
        <w:t xml:space="preserve">Interest on </w:t>
      </w:r>
      <w:r w:rsidR="009F6499">
        <w:t>late payments</w:t>
      </w:r>
      <w:bookmarkEnd w:id="3078"/>
      <w:bookmarkEnd w:id="3079"/>
      <w:bookmarkEnd w:id="3080"/>
      <w:bookmarkEnd w:id="3081"/>
      <w:bookmarkEnd w:id="3082"/>
      <w:bookmarkEnd w:id="3083"/>
    </w:p>
    <w:p w:rsidR="00D703AC" w:rsidP="00D656AC" w14:paraId="028A4017" w14:textId="677C9FBC">
      <w:pPr>
        <w:pStyle w:val="Heading3"/>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373B33">
        <w:t>D</w:t>
      </w:r>
      <w:r w:rsidR="00B1487C">
        <w:t>isput</w:t>
      </w:r>
      <w:r>
        <w:t xml:space="preserve">e) was not paid by the due date, then </w:t>
      </w:r>
      <w:r w:rsidR="009B1A60">
        <w:t>i</w:t>
      </w:r>
      <w:r w:rsidR="00B1487C">
        <w:t xml:space="preserve">nterest will accrue on the </w:t>
      </w:r>
      <w:r>
        <w:t>unpaid amount</w:t>
      </w:r>
      <w:r w:rsidR="00B1487C">
        <w:t xml:space="preserve"> from day to day at the Default Interest Rate from (and including)</w:t>
      </w:r>
      <w:r w:rsidR="00EC3FE4">
        <w:t xml:space="preserve"> the date the original payment was</w:t>
      </w:r>
      <w:r w:rsidR="007022FE">
        <w:t xml:space="preserve"> </w:t>
      </w:r>
      <w:r w:rsidR="00EC3FE4">
        <w:t>due to</w:t>
      </w:r>
      <w:r>
        <w:t>:</w:t>
      </w:r>
      <w:r w:rsidR="00B1487C">
        <w:t xml:space="preserve"> </w:t>
      </w:r>
    </w:p>
    <w:p w:rsidR="00D703AC" w:rsidP="00D656AC" w14:paraId="0CC97246" w14:textId="476C2541">
      <w:pPr>
        <w:pStyle w:val="Heading4"/>
      </w:pPr>
      <w:r>
        <w:t xml:space="preserve">in the case of a Disputed Amount, the date of resolution of the </w:t>
      </w:r>
      <w:r w:rsidR="00373B33">
        <w:t>D</w:t>
      </w:r>
      <w:r>
        <w:t>ispute (whether by agreement or determination by an Independent Expert) in respect of the Disputed Amount; or</w:t>
      </w:r>
    </w:p>
    <w:p w:rsidR="00B1487C" w:rsidP="00D656AC" w14:paraId="27319896" w14:textId="77777777">
      <w:pPr>
        <w:pStyle w:val="Heading4"/>
      </w:pPr>
      <w:r>
        <w:t xml:space="preserve">otherwise, </w:t>
      </w:r>
      <w:r>
        <w:t xml:space="preserve">the date the </w:t>
      </w:r>
      <w:r w:rsidR="009F6499">
        <w:t xml:space="preserve">unpaid amount </w:t>
      </w:r>
      <w:r>
        <w:t xml:space="preserve">is paid in full. </w:t>
      </w:r>
    </w:p>
    <w:p w:rsidR="00D656AC" w:rsidP="00D656AC" w14:paraId="482E1D40" w14:textId="79DCBD0D">
      <w:pPr>
        <w:pStyle w:val="Heading3"/>
      </w:pPr>
      <w:bookmarkStart w:id="3084" w:name="_Ref166862356"/>
      <w:r>
        <w:t xml:space="preserve">Notwithstanding anything to the contrary in this agreement, </w:t>
      </w:r>
      <w:r w:rsidR="00BF04EC">
        <w:t xml:space="preserve">if this agreement is terminated in circumstances where </w:t>
      </w:r>
      <w:r>
        <w:t>a Termination Payment</w:t>
      </w:r>
      <w:r w:rsidR="00BF04EC">
        <w:t xml:space="preserve"> is payable, then</w:t>
      </w:r>
      <w:r>
        <w:t xml:space="preserve"> interest will accrue on the unpaid amount of </w:t>
      </w:r>
      <w:r w:rsidR="006B21A0">
        <w:t xml:space="preserve">that </w:t>
      </w:r>
      <w:r>
        <w:t xml:space="preserve">Termination Payment from day to day at the Default Interest Rate from (and including) the date which is 60 Business Days after this agreement is terminated </w:t>
      </w:r>
      <w:r w:rsidR="00CB1BA9">
        <w:t>until that unpaid amount is paid.</w:t>
      </w:r>
      <w:bookmarkEnd w:id="3084"/>
      <w:r w:rsidR="00CB1BA9">
        <w:t xml:space="preserve"> </w:t>
      </w:r>
    </w:p>
    <w:p w:rsidR="00744A21" w:rsidP="00744A21" w14:paraId="14A232CB" w14:textId="0CBD68D6">
      <w:pPr>
        <w:pStyle w:val="Heading2"/>
      </w:pPr>
      <w:bookmarkStart w:id="3085" w:name="_Toc225943172"/>
      <w:r>
        <w:t>Project Settlements Ready Data</w:t>
      </w:r>
      <w:bookmarkEnd w:id="3085"/>
    </w:p>
    <w:p w:rsidR="00744A21" w:rsidP="00744A21" w14:paraId="3F73679B" w14:textId="386568EE">
      <w:pPr>
        <w:pStyle w:val="Heading3"/>
      </w:pPr>
      <w:r>
        <w:t>LTES Operator:</w:t>
      </w:r>
    </w:p>
    <w:p w:rsidR="00744A21" w:rsidP="00744A21" w14:paraId="6075E539" w14:textId="162B6907">
      <w:pPr>
        <w:pStyle w:val="Heading4"/>
      </w:pPr>
      <w:r>
        <w:t>agrees that SFV will require access to Settlements Ready Data relating to the Project on a periodic basis; and</w:t>
      </w:r>
    </w:p>
    <w:p w:rsidR="00744A21" w:rsidP="00744A21" w14:paraId="61D14D49" w14:textId="610CBFEA">
      <w:pPr>
        <w:pStyle w:val="Heading4"/>
      </w:pPr>
      <w:r>
        <w:t xml:space="preserve">consents to SFV requesting that data from AEMO, and AEMO providing it to SFV. </w:t>
      </w:r>
    </w:p>
    <w:p w:rsidR="00744A21" w:rsidRPr="00744A21" w:rsidP="00744A21" w14:paraId="40939472" w14:textId="1E3FA725">
      <w:pPr>
        <w:pStyle w:val="Heading3"/>
      </w:pPr>
      <w:r>
        <w:t xml:space="preserve">LTES Operator must take all reasonable steps required by SFV and AEMO to enable SFV to obtain access to the Settlements Ready Data relating to the Project from AEMO.  </w:t>
      </w:r>
    </w:p>
    <w:p w:rsidR="00B1487C" w:rsidP="00CD18B5" w14:paraId="34B782F5" w14:textId="77777777">
      <w:pPr>
        <w:pStyle w:val="Heading1"/>
        <w:numPr>
          <w:ilvl w:val="0"/>
          <w:numId w:val="27"/>
        </w:numPr>
        <w:ind w:left="0" w:firstLine="0"/>
      </w:pPr>
      <w:bookmarkStart w:id="3086" w:name="_Ref492560770"/>
      <w:bookmarkStart w:id="3087" w:name="_Toc492504803"/>
      <w:bookmarkStart w:id="3088" w:name="_Toc515358979"/>
      <w:bookmarkStart w:id="3089" w:name="_Toc515470244"/>
      <w:bookmarkStart w:id="3090" w:name="_Toc225943173"/>
      <w:r>
        <w:t>Taxes</w:t>
      </w:r>
      <w:bookmarkEnd w:id="3086"/>
      <w:bookmarkEnd w:id="3087"/>
      <w:bookmarkEnd w:id="3088"/>
      <w:bookmarkEnd w:id="3089"/>
      <w:bookmarkEnd w:id="3090"/>
    </w:p>
    <w:p w:rsidR="00805C9A" w:rsidRPr="00CB1BA9" w:rsidP="0045620A" w14:paraId="7F27BEBD" w14:textId="7CAACAA4">
      <w:pPr>
        <w:pStyle w:val="Indent2"/>
      </w:pPr>
      <w:r>
        <w:t xml:space="preserve">Subject to clause </w:t>
      </w:r>
      <w:r>
        <w:fldChar w:fldCharType="begin"/>
      </w:r>
      <w:r>
        <w:instrText xml:space="preserve"> REF _Ref104316847 \r \h </w:instrText>
      </w:r>
      <w:r>
        <w:fldChar w:fldCharType="separate"/>
      </w:r>
      <w:r w:rsidR="00AC4B4A">
        <w:t>18</w:t>
      </w:r>
      <w:r>
        <w:fldChar w:fldCharType="end"/>
      </w:r>
      <w:r>
        <w:t xml:space="preserve"> (“</w:t>
      </w:r>
      <w:r>
        <w:fldChar w:fldCharType="begin"/>
      </w:r>
      <w:r>
        <w:instrText xml:space="preserve"> REF _Ref104316847 \h </w:instrText>
      </w:r>
      <w:r>
        <w:fldChar w:fldCharType="separate"/>
      </w:r>
      <w:r w:rsidR="00AC4B4A">
        <w:t>GST</w:t>
      </w:r>
      <w:r>
        <w:fldChar w:fldCharType="end"/>
      </w:r>
      <w:r w:rsidR="00042BDE">
        <w:t>”)</w:t>
      </w:r>
      <w:r w:rsidR="00B1487C">
        <w:t xml:space="preserve">, </w:t>
      </w:r>
      <w:r w:rsidR="00CB1BA9">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t xml:space="preserve"> any</w:t>
      </w:r>
      <w:r w:rsidR="00CB1BA9">
        <w:t xml:space="preserve"> payments made to, or transactions entered into by, LTES Operator under this agreement or in furtherance of the Project.</w:t>
      </w:r>
      <w:r w:rsidR="00B1487C">
        <w:t xml:space="preserve"> </w:t>
      </w:r>
    </w:p>
    <w:p w:rsidR="00740D6B" w:rsidP="00CD18B5" w14:paraId="705F91C8" w14:textId="77777777">
      <w:pPr>
        <w:pStyle w:val="Heading1"/>
        <w:numPr>
          <w:ilvl w:val="0"/>
          <w:numId w:val="27"/>
        </w:numPr>
        <w:ind w:left="0" w:firstLine="0"/>
      </w:pPr>
      <w:bookmarkStart w:id="3091" w:name="_Toc167119546"/>
      <w:bookmarkStart w:id="3092" w:name="_Toc167119547"/>
      <w:bookmarkStart w:id="3093" w:name="_Toc167119548"/>
      <w:bookmarkStart w:id="3094" w:name="_Ref104316847"/>
      <w:bookmarkStart w:id="3095" w:name="_Toc225943174"/>
      <w:bookmarkStart w:id="3096" w:name="_Ref467706931"/>
      <w:bookmarkStart w:id="3097" w:name="_Toc492504805"/>
      <w:bookmarkStart w:id="3098" w:name="_Toc515358981"/>
      <w:bookmarkStart w:id="3099" w:name="_Toc515470246"/>
      <w:bookmarkEnd w:id="3091"/>
      <w:bookmarkEnd w:id="3092"/>
      <w:bookmarkEnd w:id="3093"/>
      <w:r>
        <w:t>GST</w:t>
      </w:r>
      <w:bookmarkEnd w:id="3094"/>
      <w:bookmarkEnd w:id="3095"/>
    </w:p>
    <w:p w:rsidR="00740D6B" w:rsidRPr="00210E9C" w:rsidP="00CD18B5" w14:paraId="1D68A1E4" w14:textId="77777777">
      <w:pPr>
        <w:pStyle w:val="Heading2"/>
        <w:numPr>
          <w:ilvl w:val="1"/>
          <w:numId w:val="19"/>
        </w:numPr>
      </w:pPr>
      <w:bookmarkStart w:id="3100" w:name="_Toc104305690"/>
      <w:bookmarkStart w:id="3101" w:name="_Toc225943175"/>
      <w:bookmarkEnd w:id="3096"/>
      <w:bookmarkEnd w:id="3097"/>
      <w:bookmarkEnd w:id="3098"/>
      <w:bookmarkEnd w:id="3099"/>
      <w:r>
        <w:t>Definitions and interpretation</w:t>
      </w:r>
      <w:bookmarkEnd w:id="3100"/>
      <w:bookmarkEnd w:id="3101"/>
    </w:p>
    <w:p w:rsidR="00740D6B" w:rsidP="00740D6B" w14:paraId="52176199" w14:textId="3A0BF4EB">
      <w:pPr>
        <w:pStyle w:val="Indent2"/>
      </w:pPr>
      <w:r>
        <w:t xml:space="preserve">For the purposes of this clause </w:t>
      </w:r>
      <w:r w:rsidR="001C29A2">
        <w:fldChar w:fldCharType="begin"/>
      </w:r>
      <w:r w:rsidR="001C29A2">
        <w:instrText xml:space="preserve"> REF _Ref104316847 \r \h </w:instrText>
      </w:r>
      <w:r w:rsidR="001C29A2">
        <w:fldChar w:fldCharType="separate"/>
      </w:r>
      <w:r w:rsidR="00AC4B4A">
        <w:t>18</w:t>
      </w:r>
      <w:r w:rsidR="001C29A2">
        <w:fldChar w:fldCharType="end"/>
      </w:r>
      <w:r>
        <w:t>:</w:t>
      </w:r>
    </w:p>
    <w:p w:rsidR="00740D6B" w:rsidP="00CD18B5" w14:paraId="66080624" w14:textId="11B43D7D">
      <w:pPr>
        <w:pStyle w:val="Heading3"/>
        <w:numPr>
          <w:ilvl w:val="2"/>
          <w:numId w:val="19"/>
        </w:numPr>
      </w:pPr>
      <w:r>
        <w:t xml:space="preserve">words and phrases which have a defined meaning in the </w:t>
      </w:r>
      <w:r w:rsidR="001C29A2">
        <w:t>GST Law</w:t>
      </w:r>
      <w:r>
        <w:t xml:space="preserve"> have the same meaning when used in this clause </w:t>
      </w:r>
      <w:r w:rsidR="001C29A2">
        <w:fldChar w:fldCharType="begin"/>
      </w:r>
      <w:r w:rsidR="001C29A2">
        <w:instrText xml:space="preserve"> REF _Ref104316847 \r \h </w:instrText>
      </w:r>
      <w:r w:rsidR="001C29A2">
        <w:fldChar w:fldCharType="separate"/>
      </w:r>
      <w:r w:rsidR="00AC4B4A">
        <w:t>18</w:t>
      </w:r>
      <w:r w:rsidR="001C29A2">
        <w:fldChar w:fldCharType="end"/>
      </w:r>
      <w:r>
        <w:t>, unless the contrary intention appears; and</w:t>
      </w:r>
    </w:p>
    <w:p w:rsidR="00740D6B" w:rsidP="00CD18B5" w14:paraId="5CE091EE" w14:textId="77777777">
      <w:pPr>
        <w:pStyle w:val="Heading3"/>
        <w:numPr>
          <w:ilvl w:val="2"/>
          <w:numId w:val="19"/>
        </w:numPr>
      </w:pPr>
      <w:r>
        <w:t xml:space="preserve">each periodic or progressive component of a supply to which </w:t>
      </w:r>
      <w:bookmarkStart w:id="3102" w:name="_9kR3WTr2CC4CJ5rcszv1FLRSO"/>
      <w:r>
        <w:t>section 156-5(1)</w:t>
      </w:r>
      <w:bookmarkEnd w:id="3102"/>
      <w:r>
        <w:t xml:space="preserve"> of the </w:t>
      </w:r>
      <w:r w:rsidR="001C29A2">
        <w:t>GST Law</w:t>
      </w:r>
      <w:r>
        <w:t xml:space="preserve"> applies is to be treated as if it were a separate supply.</w:t>
      </w:r>
    </w:p>
    <w:p w:rsidR="00740D6B" w:rsidP="00CD18B5" w14:paraId="2E4B4528" w14:textId="77777777">
      <w:pPr>
        <w:pStyle w:val="Heading2"/>
        <w:numPr>
          <w:ilvl w:val="1"/>
          <w:numId w:val="19"/>
        </w:numPr>
      </w:pPr>
      <w:bookmarkStart w:id="3103" w:name="_Toc104305691"/>
      <w:bookmarkStart w:id="3104" w:name="_Toc225943176"/>
      <w:r>
        <w:t>GST exclusive</w:t>
      </w:r>
      <w:bookmarkEnd w:id="3103"/>
      <w:bookmarkEnd w:id="3104"/>
    </w:p>
    <w:p w:rsidR="00740D6B" w:rsidP="00740D6B" w14:paraId="18A8E660" w14:textId="77777777">
      <w:pPr>
        <w:pStyle w:val="Indent2"/>
      </w:pPr>
      <w:r>
        <w:t>Unless this agreement expressly states otherwise, all consideration to be provided under this agreement is exclusive of GST.</w:t>
      </w:r>
    </w:p>
    <w:p w:rsidR="00740D6B" w:rsidP="00CD18B5" w14:paraId="229AB85C" w14:textId="77777777">
      <w:pPr>
        <w:pStyle w:val="Heading2"/>
        <w:numPr>
          <w:ilvl w:val="1"/>
          <w:numId w:val="19"/>
        </w:numPr>
      </w:pPr>
      <w:bookmarkStart w:id="3105" w:name="_Toc104305692"/>
      <w:bookmarkStart w:id="3106" w:name="_Ref104316872"/>
      <w:bookmarkStart w:id="3107" w:name="_Ref104316890"/>
      <w:bookmarkStart w:id="3108" w:name="_Ref104318853"/>
      <w:bookmarkStart w:id="3109" w:name="_Ref104318865"/>
      <w:bookmarkStart w:id="3110" w:name="_Ref105603843"/>
      <w:bookmarkStart w:id="3111" w:name="_Toc225943177"/>
      <w:r>
        <w:t>Payment of GST</w:t>
      </w:r>
      <w:bookmarkEnd w:id="3105"/>
      <w:bookmarkEnd w:id="3106"/>
      <w:bookmarkEnd w:id="3107"/>
      <w:bookmarkEnd w:id="3108"/>
      <w:bookmarkEnd w:id="3109"/>
      <w:bookmarkEnd w:id="3110"/>
      <w:bookmarkEnd w:id="3111"/>
    </w:p>
    <w:p w:rsidR="00740D6B" w:rsidP="00CD18B5" w14:paraId="249F5FD7" w14:textId="77777777">
      <w:pPr>
        <w:pStyle w:val="Heading3"/>
        <w:numPr>
          <w:ilvl w:val="2"/>
          <w:numId w:val="19"/>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rsidR="00740D6B" w:rsidRPr="00210E9C" w:rsidP="00CD18B5" w14:paraId="112C7A59" w14:textId="5A4739DB">
      <w:pPr>
        <w:pStyle w:val="Heading3"/>
        <w:numPr>
          <w:ilvl w:val="2"/>
          <w:numId w:val="19"/>
        </w:numPr>
        <w:rPr>
          <w:bCs/>
        </w:rPr>
      </w:pPr>
      <w:r>
        <w:t xml:space="preserve">Subject to the prior receipt of a </w:t>
      </w:r>
      <w:r w:rsidR="00D53502">
        <w:t>T</w:t>
      </w:r>
      <w:r>
        <w:t xml:space="preserve">ax </w:t>
      </w:r>
      <w:r w:rsidR="00D53502">
        <w:t>I</w:t>
      </w:r>
      <w:r>
        <w:t>nvoice, the GST Amount is payable at the same time as the GST-exclusive consideration for the supply, or the first part of the GST-exclusive consideration for the supply (as the case may be), is payable or is to be provided.</w:t>
      </w:r>
    </w:p>
    <w:p w:rsidR="00740D6B" w:rsidRPr="006F5B37" w:rsidP="00CD18B5" w14:paraId="725E677E" w14:textId="77777777">
      <w:pPr>
        <w:pStyle w:val="Heading3"/>
        <w:numPr>
          <w:ilvl w:val="2"/>
          <w:numId w:val="19"/>
        </w:numPr>
        <w:rPr>
          <w:bCs/>
        </w:rPr>
      </w:pPr>
      <w:r>
        <w:t>This clause does not apply to the extent that the consideration for the supply is expressly stated to include GST or the supply is subject to a reverse-charge.</w:t>
      </w:r>
    </w:p>
    <w:p w:rsidR="00740D6B" w:rsidP="00CD18B5" w14:paraId="2AB551B3" w14:textId="77777777">
      <w:pPr>
        <w:pStyle w:val="Heading2"/>
        <w:numPr>
          <w:ilvl w:val="1"/>
          <w:numId w:val="19"/>
        </w:numPr>
        <w:rPr>
          <w:bCs/>
        </w:rPr>
      </w:pPr>
      <w:bookmarkStart w:id="3112" w:name="_Toc106629630"/>
      <w:bookmarkStart w:id="3113" w:name="_Toc106636594"/>
      <w:bookmarkStart w:id="3114" w:name="_Toc106629631"/>
      <w:bookmarkStart w:id="3115" w:name="_Toc106636595"/>
      <w:bookmarkStart w:id="3116" w:name="_Toc104305693"/>
      <w:bookmarkStart w:id="3117" w:name="_Toc225943178"/>
      <w:bookmarkEnd w:id="3112"/>
      <w:bookmarkEnd w:id="3113"/>
      <w:bookmarkEnd w:id="3114"/>
      <w:bookmarkEnd w:id="3115"/>
      <w:r>
        <w:rPr>
          <w:bCs/>
        </w:rPr>
        <w:t>Adjustment events</w:t>
      </w:r>
      <w:bookmarkEnd w:id="3116"/>
      <w:bookmarkEnd w:id="3117"/>
    </w:p>
    <w:p w:rsidR="00740D6B" w:rsidP="00740D6B" w14:paraId="090BFC80" w14:textId="1C70D4E2">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rsidR="00740D6B" w:rsidP="00CD18B5" w14:paraId="2BE25E04" w14:textId="77777777">
      <w:pPr>
        <w:pStyle w:val="Heading2"/>
        <w:numPr>
          <w:ilvl w:val="1"/>
          <w:numId w:val="19"/>
        </w:numPr>
      </w:pPr>
      <w:bookmarkStart w:id="3118" w:name="_Toc104305694"/>
      <w:bookmarkStart w:id="3119" w:name="_Toc225943179"/>
      <w:r>
        <w:t>Reimbursements</w:t>
      </w:r>
      <w:bookmarkEnd w:id="3118"/>
      <w:bookmarkEnd w:id="3119"/>
    </w:p>
    <w:p w:rsidR="00B1487C" w:rsidP="00740D6B" w14:paraId="263D9D0A" w14:textId="2FA39E32">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AC4B4A">
        <w:t>18.3</w:t>
      </w:r>
      <w:r w:rsidR="001C29A2">
        <w:fldChar w:fldCharType="end"/>
      </w:r>
      <w:r>
        <w:t xml:space="preserve"> (“</w:t>
      </w:r>
      <w:r w:rsidR="001C29A2">
        <w:fldChar w:fldCharType="begin"/>
      </w:r>
      <w:r w:rsidR="001C29A2">
        <w:instrText xml:space="preserve"> REF _Ref104316890 \h </w:instrText>
      </w:r>
      <w:r w:rsidR="001C29A2">
        <w:fldChar w:fldCharType="separate"/>
      </w:r>
      <w:r w:rsidR="00AC4B4A">
        <w:t>Payment of GST</w:t>
      </w:r>
      <w:r w:rsidR="001C29A2">
        <w:fldChar w:fldCharType="end"/>
      </w:r>
      <w:r>
        <w:t>”) applies to the reduced payment</w:t>
      </w:r>
      <w:r>
        <w:t>.</w:t>
      </w:r>
    </w:p>
    <w:p w:rsidR="00E717A8" w14:paraId="24BE5D74" w14:textId="77777777">
      <w:r>
        <w:br w:type="page"/>
      </w:r>
    </w:p>
    <w:p w:rsidR="00ED79ED" w:rsidP="00CB06D0" w14:paraId="3613F64B" w14:textId="77777777">
      <w:pPr>
        <w:pStyle w:val="PartHeading"/>
        <w:keepNext/>
      </w:pPr>
      <w:bookmarkStart w:id="3120" w:name="_9kR3WTr8E84BLfEn7M"/>
      <w:bookmarkStart w:id="3121" w:name="_Ref106216600"/>
      <w:bookmarkStart w:id="3122" w:name="_Ref106216602"/>
      <w:bookmarkStart w:id="3123" w:name="_Ref106216637"/>
      <w:bookmarkStart w:id="3124" w:name="_Toc225943180"/>
      <w:bookmarkEnd w:id="3120"/>
      <w:r>
        <w:t>Material events</w:t>
      </w:r>
      <w:bookmarkEnd w:id="3121"/>
      <w:bookmarkEnd w:id="3122"/>
      <w:bookmarkEnd w:id="3123"/>
      <w:bookmarkEnd w:id="3124"/>
    </w:p>
    <w:p w:rsidR="00964912" w:rsidP="00CD18B5" w14:paraId="36DC7C34" w14:textId="77777777">
      <w:pPr>
        <w:pStyle w:val="Heading1"/>
        <w:numPr>
          <w:ilvl w:val="0"/>
          <w:numId w:val="27"/>
        </w:numPr>
        <w:ind w:left="0" w:firstLine="0"/>
      </w:pPr>
      <w:bookmarkStart w:id="3125" w:name="_Toc225943181"/>
      <w:bookmarkStart w:id="3126" w:name="_Hlk104235744"/>
      <w:r>
        <w:t>Force Majeure</w:t>
      </w:r>
      <w:bookmarkEnd w:id="3125"/>
    </w:p>
    <w:p w:rsidR="00964912" w:rsidP="00964912" w14:paraId="4395B261" w14:textId="77777777">
      <w:pPr>
        <w:pStyle w:val="Heading2"/>
      </w:pPr>
      <w:bookmarkStart w:id="3127" w:name="_9kMPO5YVtAGA6DKG"/>
      <w:bookmarkStart w:id="3128" w:name="_Ref101362506"/>
      <w:bookmarkStart w:id="3129" w:name="_Ref101364766"/>
      <w:bookmarkStart w:id="3130" w:name="_Toc225943182"/>
      <w:bookmarkEnd w:id="3127"/>
      <w:r>
        <w:t>Definition of Project Force Majeure Event</w:t>
      </w:r>
      <w:bookmarkEnd w:id="3128"/>
      <w:bookmarkEnd w:id="3129"/>
      <w:bookmarkEnd w:id="3130"/>
    </w:p>
    <w:p w:rsidR="00964912" w:rsidP="00BD6427" w14:paraId="60E904C2" w14:textId="5A6F604E">
      <w:pPr>
        <w:pStyle w:val="Heading3"/>
        <w:numPr>
          <w:ilvl w:val="0"/>
          <w:numId w:val="0"/>
        </w:numPr>
        <w:ind w:left="737"/>
      </w:pPr>
      <w:bookmarkStart w:id="3131" w:name="_Ref166862978"/>
      <w:r>
        <w:t xml:space="preserve">Subject to </w:t>
      </w:r>
      <w:r w:rsidR="00BD6427">
        <w:t xml:space="preserve">clause </w:t>
      </w:r>
      <w:r w:rsidR="00653B69">
        <w:fldChar w:fldCharType="begin"/>
      </w:r>
      <w:r w:rsidR="00653B69">
        <w:instrText xml:space="preserve"> REF _Ref174031077 \r \h </w:instrText>
      </w:r>
      <w:r w:rsidR="00653B69">
        <w:fldChar w:fldCharType="separate"/>
      </w:r>
      <w:r w:rsidR="00AC4B4A">
        <w:t>19.2</w:t>
      </w:r>
      <w:r w:rsidR="00653B69">
        <w:fldChar w:fldCharType="end"/>
      </w:r>
      <w:r w:rsidR="00653B69">
        <w:t xml:space="preserve"> </w:t>
      </w:r>
      <w:r w:rsidR="00BD6427">
        <w:t>(“</w:t>
      </w:r>
      <w:r w:rsidR="00653B69">
        <w:fldChar w:fldCharType="begin"/>
      </w:r>
      <w:r w:rsidR="00653B69">
        <w:instrText xml:space="preserve"> REF _Ref174031078 \h </w:instrText>
      </w:r>
      <w:r w:rsidR="00653B69">
        <w:fldChar w:fldCharType="separate"/>
      </w:r>
      <w:r w:rsidR="00AC4B4A">
        <w:t>Exclusions</w:t>
      </w:r>
      <w:r w:rsidR="00653B69">
        <w:fldChar w:fldCharType="end"/>
      </w:r>
      <w:r w:rsidR="00BD6427">
        <w:t>”)</w:t>
      </w:r>
      <w:r w:rsidR="0058688A">
        <w:t>,</w:t>
      </w:r>
      <w:r>
        <w:t xml:space="preserve"> a </w:t>
      </w:r>
      <w:r w:rsidRPr="00262925" w:rsidR="00262925">
        <w:t>“</w:t>
      </w:r>
      <w:r w:rsidRPr="000B4583">
        <w:rPr>
          <w:b/>
          <w:bCs/>
        </w:rPr>
        <w:t>Project Force Majeure Event</w:t>
      </w:r>
      <w:r w:rsidRPr="00262925" w:rsidR="00262925">
        <w:t>”</w:t>
      </w:r>
      <w:r>
        <w:t xml:space="preserve"> </w:t>
      </w:r>
      <w:r>
        <w:t>is</w:t>
      </w:r>
      <w:r>
        <w:t xml:space="preserve"> an event or circumstance</w:t>
      </w:r>
      <w:r w:rsidR="00361509">
        <w:t>,</w:t>
      </w:r>
      <w:r>
        <w:t xml:space="preserve"> or combination of events or circumstances</w:t>
      </w:r>
      <w:r w:rsidR="00361509">
        <w:t>,</w:t>
      </w:r>
      <w:r>
        <w:t xml:space="preserve"> occurring after the </w:t>
      </w:r>
      <w:r w:rsidR="00361509">
        <w:t xml:space="preserve">Signing </w:t>
      </w:r>
      <w:r>
        <w:t>Date</w:t>
      </w:r>
      <w:r w:rsidR="00A02892">
        <w:t xml:space="preserve"> that</w:t>
      </w:r>
      <w:r>
        <w:t>:</w:t>
      </w:r>
      <w:bookmarkEnd w:id="3131"/>
    </w:p>
    <w:p w:rsidR="00964912" w:rsidP="00BD6427" w14:paraId="6668784A" w14:textId="77777777">
      <w:pPr>
        <w:pStyle w:val="Heading3"/>
      </w:pPr>
      <w:r>
        <w:t>is not within the reasonable control of LTES Operator; and</w:t>
      </w:r>
    </w:p>
    <w:p w:rsidR="00964912" w:rsidP="00BD6427" w14:paraId="50DBABB6" w14:textId="6D6867F3">
      <w:pPr>
        <w:pStyle w:val="Heading3"/>
      </w:pPr>
      <w:r>
        <w:t>LTES Operator could not have avoided</w:t>
      </w:r>
      <w:r w:rsidR="000B4583">
        <w:t>, mitigated, remedied or overcome</w:t>
      </w:r>
      <w:r>
        <w:t xml:space="preserve"> through the exercise of reasonable care</w:t>
      </w:r>
      <w:r w:rsidR="006A0843">
        <w:t>,</w:t>
      </w:r>
      <w:r w:rsidR="009D48A2">
        <w:t xml:space="preserve"> </w:t>
      </w:r>
      <w:r w:rsidRPr="00444215" w:rsidR="00813B15">
        <w:t>compliance with its obligations under this agreement</w:t>
      </w:r>
      <w:r w:rsidR="00813B15">
        <w:t xml:space="preserve"> and</w:t>
      </w:r>
      <w:r w:rsidR="009D48A2">
        <w:t xml:space="preserve"> </w:t>
      </w:r>
      <w:r w:rsidR="008529B2">
        <w:t>Good Industry Practice</w:t>
      </w:r>
      <w:r w:rsidR="00CE3C82">
        <w:t>,</w:t>
      </w:r>
    </w:p>
    <w:p w:rsidR="00AF3061" w:rsidP="00BD6427" w14:paraId="1657567D" w14:textId="77777777">
      <w:pPr>
        <w:pStyle w:val="BodyText"/>
        <w:ind w:firstLine="737"/>
      </w:pPr>
      <w:r>
        <w:t>including</w:t>
      </w:r>
      <w:r>
        <w:t>:</w:t>
      </w:r>
      <w:r>
        <w:t xml:space="preserve"> </w:t>
      </w:r>
    </w:p>
    <w:p w:rsidR="00AF3061" w:rsidP="00BD6427" w14:paraId="2F9DA612" w14:textId="77777777">
      <w:pPr>
        <w:pStyle w:val="Heading3"/>
      </w:pPr>
      <w:r>
        <w:t>a Major Casualty Event</w:t>
      </w:r>
      <w:r>
        <w:t xml:space="preserve">; </w:t>
      </w:r>
      <w:r w:rsidR="00E25C6A">
        <w:t>and</w:t>
      </w:r>
    </w:p>
    <w:p w:rsidR="00AF3061" w:rsidP="00BD6427" w14:paraId="4DF8BDE8" w14:textId="77777777">
      <w:pPr>
        <w:pStyle w:val="Heading3"/>
      </w:pPr>
      <w:r>
        <w:t xml:space="preserve">any curtailment or congestion affecting the availability of the Network,  </w:t>
      </w:r>
    </w:p>
    <w:p w:rsidR="00964912" w:rsidP="00BD6427" w14:paraId="5A9A3E0D" w14:textId="77777777">
      <w:pPr>
        <w:pStyle w:val="Heading3"/>
        <w:numPr>
          <w:ilvl w:val="0"/>
          <w:numId w:val="0"/>
        </w:numPr>
        <w:ind w:left="1474" w:hanging="737"/>
      </w:pPr>
      <w:r>
        <w:t xml:space="preserve">that satisfies the </w:t>
      </w:r>
      <w:r w:rsidR="00CC2C40">
        <w:t xml:space="preserve">above </w:t>
      </w:r>
      <w:r>
        <w:t>criteria.</w:t>
      </w:r>
    </w:p>
    <w:p w:rsidR="008516F8" w:rsidP="008516F8" w14:paraId="6945E8C8" w14:textId="5A43FE66">
      <w:pPr>
        <w:pStyle w:val="Heading2"/>
      </w:pPr>
      <w:bookmarkStart w:id="3132" w:name="_Ref174031077"/>
      <w:bookmarkStart w:id="3133" w:name="_Ref174031078"/>
      <w:bookmarkStart w:id="3134" w:name="_Toc225943183"/>
      <w:r>
        <w:t>Exclusions</w:t>
      </w:r>
      <w:bookmarkEnd w:id="3132"/>
      <w:bookmarkEnd w:id="3133"/>
      <w:bookmarkEnd w:id="3134"/>
    </w:p>
    <w:p w:rsidR="00964912" w:rsidP="00C06BD7" w14:paraId="6B513A71" w14:textId="32DFBEA9">
      <w:pPr>
        <w:pStyle w:val="Heading3"/>
        <w:numPr>
          <w:ilvl w:val="0"/>
          <w:numId w:val="0"/>
        </w:numPr>
        <w:ind w:left="737"/>
      </w:pPr>
      <w:bookmarkStart w:id="3135" w:name="_Ref166862972"/>
      <w:r>
        <w:t xml:space="preserve">For the purposes of </w:t>
      </w:r>
      <w:r w:rsidR="00C06BD7">
        <w:t xml:space="preserve">clause </w:t>
      </w:r>
      <w:r w:rsidR="00CF17F7">
        <w:fldChar w:fldCharType="begin"/>
      </w:r>
      <w:r w:rsidR="00CF17F7">
        <w:instrText xml:space="preserve"> REF _Ref101362506 \r \h </w:instrText>
      </w:r>
      <w:r w:rsidR="00CF17F7">
        <w:fldChar w:fldCharType="separate"/>
      </w:r>
      <w:r w:rsidR="00AC4B4A">
        <w:t>19.1</w:t>
      </w:r>
      <w:r w:rsidR="00CF17F7">
        <w:fldChar w:fldCharType="end"/>
      </w:r>
      <w:r w:rsidR="00CF17F7">
        <w:t xml:space="preserve"> </w:t>
      </w:r>
      <w:r w:rsidR="00C06BD7">
        <w:t>(“</w:t>
      </w:r>
      <w:r w:rsidR="00CF17F7">
        <w:fldChar w:fldCharType="begin"/>
      </w:r>
      <w:r w:rsidR="00CF17F7">
        <w:instrText xml:space="preserve"> REF _Ref101362506 \h </w:instrText>
      </w:r>
      <w:r w:rsidR="00CF17F7">
        <w:fldChar w:fldCharType="separate"/>
      </w:r>
      <w:r w:rsidR="00AC4B4A">
        <w:t>Definition of Project Force Majeure Event</w:t>
      </w:r>
      <w:r w:rsidR="00CF17F7">
        <w:fldChar w:fldCharType="end"/>
      </w:r>
      <w:r w:rsidR="00C06BD7">
        <w:t>”)</w:t>
      </w:r>
      <w:r w:rsidR="000B4583">
        <w:t>, the</w:t>
      </w:r>
      <w:r>
        <w:t xml:space="preserve"> following do not constitute a Project Force Majeure Event:</w:t>
      </w:r>
      <w:bookmarkEnd w:id="3135"/>
    </w:p>
    <w:p w:rsidR="002F3F6B" w:rsidP="00C06BD7" w14:paraId="263BEEAC" w14:textId="77777777">
      <w:pPr>
        <w:pStyle w:val="Heading3"/>
      </w:pPr>
      <w:bookmarkStart w:id="3136" w:name="_Hlk103588165"/>
      <w:r>
        <w:t>lack of funds, financial hardship</w:t>
      </w:r>
      <w:r w:rsidR="00142B2B">
        <w:t>, failure or inability</w:t>
      </w:r>
      <w:r w:rsidRPr="00142B2B" w:rsid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profit or achieve a satisfactory rate of return;</w:t>
      </w:r>
    </w:p>
    <w:p w:rsidR="00964912" w:rsidP="00C06BD7" w14:paraId="64400C6E" w14:textId="77777777">
      <w:pPr>
        <w:pStyle w:val="Heading3"/>
      </w:pPr>
      <w:bookmarkStart w:id="3137" w:name="_Hlk103588177"/>
      <w:bookmarkEnd w:id="3136"/>
      <w:r>
        <w:t>a shortage or delay in delivery of materials, consumables, equipment or utilities required by LTES Operator</w:t>
      </w:r>
      <w:r w:rsidR="009E67E4">
        <w:t xml:space="preserve"> or any failure by LTES Operator to hold sufficient stock of spares</w:t>
      </w:r>
      <w:r>
        <w:t xml:space="preserve">, except to the extent it is itself caused by a Project Force Majeure Event; </w:t>
      </w:r>
    </w:p>
    <w:p w:rsidR="002F3F6B" w:rsidP="00C06BD7" w14:paraId="0829D0E6" w14:textId="77777777">
      <w:pPr>
        <w:pStyle w:val="Heading3"/>
      </w:pPr>
      <w:r>
        <w:t>a malfunction, temporary unavailability, breakdown or failure of LTES Operator’s equipment, property or assets caused by normal wear and tear;</w:t>
      </w:r>
    </w:p>
    <w:p w:rsidR="002F3F6B" w:rsidP="00C06BD7" w14:paraId="473FC179" w14:textId="6C82B044">
      <w:pPr>
        <w:pStyle w:val="Heading3"/>
      </w:pPr>
      <w:bookmarkStart w:id="3138" w:name="_Hlk103588193"/>
      <w:bookmarkEnd w:id="3137"/>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0B4583">
        <w:t xml:space="preserve">take reasonable measures to </w:t>
      </w:r>
      <w:r>
        <w:t>maintain</w:t>
      </w:r>
      <w:r w:rsidR="000B4583">
        <w:t>, secure and protect</w:t>
      </w:r>
      <w:r>
        <w:t xml:space="preserve"> any equipment, property or asset in accordance with Good Industry Practice</w:t>
      </w:r>
      <w:r w:rsidR="000B4583">
        <w:t>, except to the extent it is itself caused by a Project Force Majeure Event</w:t>
      </w:r>
      <w:r>
        <w:t>;</w:t>
      </w:r>
      <w:bookmarkEnd w:id="3138"/>
      <w:r>
        <w:t xml:space="preserve"> </w:t>
      </w:r>
    </w:p>
    <w:p w:rsidR="00964912" w:rsidP="00C06BD7" w14:paraId="73EE2874" w14:textId="7BD52279">
      <w:pPr>
        <w:pStyle w:val="Heading3"/>
      </w:pPr>
      <w:bookmarkStart w:id="3139" w:name="_Hlk103588199"/>
      <w:r>
        <w:t>strikes, industrial disputes or other industrial actions or disruption that only affect LTES Operator</w:t>
      </w:r>
      <w:r w:rsidR="000B4583">
        <w:t xml:space="preserve"> or any group of companies of which it is a part</w:t>
      </w:r>
      <w:r>
        <w:t xml:space="preserve">; </w:t>
      </w:r>
    </w:p>
    <w:p w:rsidR="00964912" w:rsidP="00C06BD7" w14:paraId="1292E0C1" w14:textId="77777777">
      <w:pPr>
        <w:pStyle w:val="Heading3"/>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LTES Operator, would have been a Project Force Majeure Event under this agreement; </w:t>
      </w:r>
      <w:bookmarkEnd w:id="3139"/>
    </w:p>
    <w:p w:rsidR="00964912" w:rsidP="00C06BD7" w14:paraId="27C51445" w14:textId="6CB10B7A">
      <w:pPr>
        <w:pStyle w:val="Heading3"/>
      </w:pPr>
      <w:bookmarkStart w:id="3140" w:name="_Hlk103588210"/>
      <w:r>
        <w:t xml:space="preserve">delay in obtaining any Authorisation required to be held by a party to perform its obligations under this agreement;  </w:t>
      </w:r>
      <w:bookmarkEnd w:id="3140"/>
    </w:p>
    <w:p w:rsidR="00794D3C" w:rsidP="00C06BD7" w14:paraId="41DB8270" w14:textId="77777777">
      <w:pPr>
        <w:pStyle w:val="Heading3"/>
      </w:pPr>
      <w:r>
        <w:t xml:space="preserve">any lack </w:t>
      </w:r>
      <w:r w:rsidR="007F43DC">
        <w:t xml:space="preserve">or excess </w:t>
      </w:r>
      <w:r>
        <w:t xml:space="preserve">of </w:t>
      </w:r>
      <w:r w:rsidR="009140D0">
        <w:t>a</w:t>
      </w:r>
      <w:r w:rsidR="006B100B">
        <w:t>ny natural resource, including any</w:t>
      </w:r>
      <w:r w:rsidR="009140D0">
        <w:t xml:space="preserve"> ‘renewable energy source’ (as defined in </w:t>
      </w:r>
      <w:bookmarkStart w:id="3141" w:name="_9kMIH5YVtCIA67CnBvIrBRkf5r2I65EG"/>
      <w:bookmarkStart w:id="3142" w:name="_9kMHG5YVtCJB67DoBvIrBRkf5r2I65EG"/>
      <w:r w:rsidR="009140D0">
        <w:t>Part 6</w:t>
      </w:r>
      <w:bookmarkEnd w:id="3141"/>
      <w:bookmarkEnd w:id="3142"/>
      <w:r w:rsidR="009140D0">
        <w:t xml:space="preserve"> of the EII Act)</w:t>
      </w:r>
      <w:r w:rsidR="006B100B">
        <w:t xml:space="preserve">, at the site of the </w:t>
      </w:r>
      <w:bookmarkStart w:id="3143" w:name="_9kML7K6ZWu59979IhY4xoiy"/>
      <w:r w:rsidR="006B100B">
        <w:t>Project</w:t>
      </w:r>
      <w:bookmarkEnd w:id="3143"/>
      <w:r w:rsidR="00A63D8A">
        <w:t xml:space="preserve">, </w:t>
      </w:r>
      <w:r w:rsidR="00515D21">
        <w:t xml:space="preserve">other than a </w:t>
      </w:r>
      <w:r w:rsidR="00A63D8A">
        <w:t xml:space="preserve">lack of </w:t>
      </w:r>
      <w:r w:rsidR="00515D21">
        <w:t xml:space="preserve">available </w:t>
      </w:r>
      <w:r w:rsidR="00A63D8A">
        <w:t xml:space="preserve">water resource that results from a </w:t>
      </w:r>
      <w:r w:rsidR="00515D21">
        <w:t xml:space="preserve">binding </w:t>
      </w:r>
      <w:r w:rsidR="00A63D8A">
        <w:t>direction of a Government Authority</w:t>
      </w:r>
      <w:r>
        <w:t>; or</w:t>
      </w:r>
    </w:p>
    <w:p w:rsidR="00964912" w:rsidP="00C06BD7" w14:paraId="4EA771D5" w14:textId="00EBD20B">
      <w:pPr>
        <w:pStyle w:val="Heading3"/>
      </w:pPr>
      <w:r>
        <w:t>wet or inclement weather (other than extreme storms, floods, hurricanes, cyclones, tornados, typhoons, tsunamis, ice and ice storms)</w:t>
      </w:r>
      <w:r>
        <w:t>.</w:t>
      </w:r>
    </w:p>
    <w:p w:rsidR="00964912" w:rsidRPr="00411B42" w:rsidP="00964912" w14:paraId="08C6DF42" w14:textId="77777777">
      <w:pPr>
        <w:pStyle w:val="Heading2"/>
      </w:pPr>
      <w:bookmarkStart w:id="3144" w:name="_Ref101362724"/>
      <w:bookmarkStart w:id="3145" w:name="_Toc225943184"/>
      <w:r w:rsidRPr="00411B42">
        <w:t>Notification</w:t>
      </w:r>
      <w:r w:rsidRPr="00411B42">
        <w:t xml:space="preserve"> of Project Force Majeure Event</w:t>
      </w:r>
      <w:bookmarkEnd w:id="3144"/>
      <w:bookmarkEnd w:id="3145"/>
      <w:r w:rsidRPr="00411B42">
        <w:t xml:space="preserve"> </w:t>
      </w:r>
    </w:p>
    <w:p w:rsidR="00B1478A" w:rsidP="00985065" w14:paraId="506FA983" w14:textId="049EAED2">
      <w:pPr>
        <w:pStyle w:val="Indent2"/>
      </w:pPr>
      <w:bookmarkStart w:id="3146" w:name="_Ref101363291"/>
      <w:r>
        <w:t>If during a</w:t>
      </w:r>
      <w:r w:rsidR="006B100B">
        <w:t>n</w:t>
      </w:r>
      <w:r>
        <w:t xml:space="preserve"> </w:t>
      </w:r>
      <w:r w:rsidR="006B100B">
        <w:t xml:space="preserve">Annuity </w:t>
      </w:r>
      <w:r>
        <w:t xml:space="preserve">Period the </w:t>
      </w:r>
      <w:r w:rsidR="00AC5DD3">
        <w:t xml:space="preserve">Actual </w:t>
      </w:r>
      <w:r w:rsidR="00D25311">
        <w:t>Export</w:t>
      </w:r>
      <w:r w:rsidR="00D25311">
        <w:t xml:space="preserve"> </w:t>
      </w:r>
      <w:r w:rsidR="00AC5DD3">
        <w:t xml:space="preserve">Capacity and/or Actual Storage Capacity </w:t>
      </w:r>
      <w:r w:rsidR="006B100B">
        <w:t xml:space="preserve">of the </w:t>
      </w:r>
      <w:bookmarkStart w:id="3147" w:name="_9kML8L6ZWu59979IhY4xoiy"/>
      <w:r w:rsidR="006B100B">
        <w:t>Project</w:t>
      </w:r>
      <w:bookmarkEnd w:id="3147"/>
      <w:r w:rsidR="006B100B">
        <w:t xml:space="preserve"> </w:t>
      </w:r>
      <w:r w:rsidR="00B74649">
        <w:t xml:space="preserve">to operate </w:t>
      </w:r>
      <w:r w:rsidRPr="00644DA4">
        <w:rPr>
          <w:szCs w:val="18"/>
        </w:rPr>
        <w:t xml:space="preserve">is reduced as a result of </w:t>
      </w:r>
      <w:r>
        <w:rPr>
          <w:szCs w:val="18"/>
        </w:rPr>
        <w:t xml:space="preserve">a </w:t>
      </w:r>
      <w:r w:rsidRPr="00644DA4">
        <w:rPr>
          <w:szCs w:val="18"/>
        </w:rPr>
        <w:t xml:space="preserve">Project Force Majeure Event, </w:t>
      </w:r>
      <w:r>
        <w:rPr>
          <w:szCs w:val="18"/>
        </w:rPr>
        <w:t xml:space="preserve">then </w:t>
      </w:r>
      <w:r w:rsidR="00BA23AA">
        <w:t>LTES Operator must</w:t>
      </w:r>
      <w:r>
        <w:t>:</w:t>
      </w:r>
      <w:r w:rsidR="00BA23AA">
        <w:t xml:space="preserve"> </w:t>
      </w:r>
    </w:p>
    <w:p w:rsidR="00985065" w:rsidP="00985065" w14:paraId="66C6EBD1" w14:textId="77777777">
      <w:pPr>
        <w:pStyle w:val="Heading3"/>
      </w:pPr>
      <w:bookmarkStart w:id="3148" w:name="_Ref104315188"/>
      <w:r>
        <w:t>notify SFV</w:t>
      </w:r>
      <w:r>
        <w:t xml:space="preserve"> of the occurrence of a Project Force Majeure Event</w:t>
      </w:r>
      <w:r w:rsidR="00BA23AA">
        <w:t xml:space="preserve"> </w:t>
      </w:r>
      <w:r w:rsidRPr="00985065" w:rsidR="00BA23AA">
        <w:rPr>
          <w:szCs w:val="18"/>
        </w:rPr>
        <w:t xml:space="preserve">as soon as reasonably practicable (and no later than 5 Business Days </w:t>
      </w:r>
      <w:r w:rsidR="00C9184D">
        <w:t>after</w:t>
      </w:r>
      <w:r w:rsidRPr="00985065" w:rsidR="00C9184D">
        <w:rPr>
          <w:szCs w:val="18"/>
        </w:rPr>
        <w:t xml:space="preserve"> </w:t>
      </w:r>
      <w:r w:rsidRPr="00985065" w:rsidR="00BA23AA">
        <w:rPr>
          <w:szCs w:val="18"/>
        </w:rPr>
        <w:t xml:space="preserve">the commencement of the </w:t>
      </w:r>
      <w:r w:rsidRPr="00CE07C6" w:rsidR="00BA23AA">
        <w:t>Project</w:t>
      </w:r>
      <w:r w:rsidRPr="00985065" w:rsidR="00BA23AA">
        <w:rPr>
          <w:szCs w:val="18"/>
        </w:rPr>
        <w:t xml:space="preserve"> Force Majeure Event) </w:t>
      </w:r>
      <w:r w:rsidR="00BA23AA">
        <w:t xml:space="preserve">giving </w:t>
      </w:r>
      <w:r w:rsidR="00DB31CD">
        <w:t xml:space="preserve">reasonable </w:t>
      </w:r>
      <w:r w:rsidR="00BA23AA">
        <w:t>details of</w:t>
      </w:r>
      <w:r>
        <w:t>:</w:t>
      </w:r>
      <w:bookmarkEnd w:id="3148"/>
    </w:p>
    <w:p w:rsidR="00985065" w:rsidP="00985065" w14:paraId="785199F9" w14:textId="77777777">
      <w:pPr>
        <w:pStyle w:val="Heading4"/>
      </w:pPr>
      <w:r>
        <w:t>the circumstances constituting the Project Force Majeure Event</w:t>
      </w:r>
      <w:r>
        <w:t>;</w:t>
      </w:r>
    </w:p>
    <w:p w:rsidR="00985065" w:rsidP="00985065" w14:paraId="6D8CD89F" w14:textId="1DA33AF0">
      <w:pPr>
        <w:pStyle w:val="Heading4"/>
      </w:pPr>
      <w:r>
        <w:t>the impact of the Project Force Majeure Event;</w:t>
      </w:r>
      <w:r w:rsidR="00BA23AA">
        <w:t xml:space="preserve"> </w:t>
      </w:r>
    </w:p>
    <w:p w:rsidR="00B1478A" w:rsidP="00985065" w14:paraId="4F5F2CA5" w14:textId="556D22FE">
      <w:pPr>
        <w:pStyle w:val="Heading4"/>
      </w:pPr>
      <w:r>
        <w:t>if known,</w:t>
      </w:r>
      <w:r w:rsidR="00BA23AA">
        <w:t xml:space="preserve"> the likely duration of those circumstances</w:t>
      </w:r>
      <w:r w:rsidR="00985065">
        <w:t xml:space="preserve"> and that impact</w:t>
      </w:r>
      <w:r>
        <w:t>;</w:t>
      </w:r>
      <w:r w:rsidR="00BA23AA">
        <w:t xml:space="preserve"> </w:t>
      </w:r>
      <w:r w:rsidR="0080551E">
        <w:t xml:space="preserve">and </w:t>
      </w:r>
    </w:p>
    <w:p w:rsidR="00166E67" w:rsidP="00985065" w14:paraId="20B19614" w14:textId="47FEBA51">
      <w:pPr>
        <w:pStyle w:val="Heading4"/>
      </w:pPr>
      <w:r>
        <w:t>the actions being taken to mitigate the Force Majeure Event; and</w:t>
      </w:r>
    </w:p>
    <w:p w:rsidR="00B04B4D" w:rsidRPr="00ED77EE" w:rsidP="00B04B4D" w14:paraId="11408A8A" w14:textId="1A18BED7">
      <w:pPr>
        <w:pStyle w:val="Heading3"/>
        <w:rPr>
          <w:szCs w:val="18"/>
        </w:rPr>
      </w:pPr>
      <w:r w:rsidRPr="00ED77EE">
        <w:rPr>
          <w:szCs w:val="18"/>
        </w:rPr>
        <w:t>provide</w:t>
      </w:r>
      <w:r w:rsidRPr="00ED77EE" w:rsidR="00BA23AA">
        <w:rPr>
          <w:szCs w:val="18"/>
        </w:rPr>
        <w:t xml:space="preserve"> SFV </w:t>
      </w:r>
      <w:r w:rsidRPr="00ED77EE">
        <w:rPr>
          <w:szCs w:val="18"/>
        </w:rPr>
        <w:t xml:space="preserve">with </w:t>
      </w:r>
      <w:r w:rsidRPr="00ED77EE" w:rsidR="00A51227">
        <w:rPr>
          <w:szCs w:val="18"/>
        </w:rPr>
        <w:t xml:space="preserve">an update every two weeks, or such other frequency </w:t>
      </w:r>
      <w:r w:rsidR="00166E67">
        <w:rPr>
          <w:szCs w:val="18"/>
        </w:rPr>
        <w:t>as requested by SFV</w:t>
      </w:r>
      <w:r w:rsidRPr="00ED77EE" w:rsidR="00A51227">
        <w:rPr>
          <w:szCs w:val="18"/>
        </w:rPr>
        <w:t xml:space="preserve">, </w:t>
      </w:r>
      <w:r w:rsidRPr="00ED77EE">
        <w:rPr>
          <w:szCs w:val="18"/>
        </w:rPr>
        <w:t>on the impact of</w:t>
      </w:r>
      <w:r w:rsidR="00166E67">
        <w:rPr>
          <w:szCs w:val="18"/>
        </w:rPr>
        <w:t>, and the actions being taken to mitigate</w:t>
      </w:r>
      <w:r w:rsidR="00C54D68">
        <w:rPr>
          <w:szCs w:val="18"/>
        </w:rPr>
        <w:t>,</w:t>
      </w:r>
      <w:r w:rsidRPr="00ED77EE">
        <w:rPr>
          <w:szCs w:val="18"/>
        </w:rPr>
        <w:t xml:space="preserve"> the Project Force Majeure Event</w:t>
      </w:r>
      <w:bookmarkEnd w:id="3146"/>
      <w:r w:rsidRPr="00ED77EE" w:rsidR="00323D40">
        <w:rPr>
          <w:szCs w:val="18"/>
        </w:rPr>
        <w:t>.</w:t>
      </w:r>
    </w:p>
    <w:p w:rsidR="00964912" w:rsidP="00964912" w14:paraId="740F8661" w14:textId="77777777">
      <w:pPr>
        <w:pStyle w:val="Heading2"/>
      </w:pPr>
      <w:bookmarkStart w:id="3149" w:name="_Toc106290413"/>
      <w:bookmarkStart w:id="3150" w:name="_Toc106290414"/>
      <w:bookmarkStart w:id="3151" w:name="_Toc106290415"/>
      <w:bookmarkStart w:id="3152" w:name="_Toc106290416"/>
      <w:bookmarkStart w:id="3153" w:name="_Toc106290417"/>
      <w:bookmarkStart w:id="3154" w:name="_Toc106290418"/>
      <w:bookmarkStart w:id="3155" w:name="_Toc106290419"/>
      <w:bookmarkStart w:id="3156" w:name="_Toc106629639"/>
      <w:bookmarkStart w:id="3157" w:name="_Toc106636603"/>
      <w:bookmarkStart w:id="3158" w:name="_Toc106629640"/>
      <w:bookmarkStart w:id="3159" w:name="_Toc106636604"/>
      <w:bookmarkStart w:id="3160" w:name="_Toc106290421"/>
      <w:bookmarkStart w:id="3161" w:name="_Toc106290422"/>
      <w:bookmarkStart w:id="3162" w:name="_Ref101362569"/>
      <w:bookmarkStart w:id="3163" w:name="_Ref117152889"/>
      <w:bookmarkStart w:id="3164" w:name="_Ref117152894"/>
      <w:bookmarkStart w:id="3165" w:name="_Toc225943185"/>
      <w:bookmarkEnd w:id="3149"/>
      <w:bookmarkEnd w:id="3150"/>
      <w:bookmarkEnd w:id="3151"/>
      <w:bookmarkEnd w:id="3152"/>
      <w:bookmarkEnd w:id="3153"/>
      <w:bookmarkEnd w:id="3154"/>
      <w:bookmarkEnd w:id="3155"/>
      <w:bookmarkEnd w:id="3156"/>
      <w:bookmarkEnd w:id="3157"/>
      <w:bookmarkEnd w:id="3158"/>
      <w:bookmarkEnd w:id="3159"/>
      <w:bookmarkEnd w:id="3160"/>
      <w:bookmarkEnd w:id="3161"/>
      <w:r>
        <w:t xml:space="preserve">Suspension </w:t>
      </w:r>
      <w:bookmarkEnd w:id="3162"/>
      <w:r w:rsidR="009A4531">
        <w:t xml:space="preserve">of </w:t>
      </w:r>
      <w:r w:rsidR="00903537">
        <w:t>obligations</w:t>
      </w:r>
      <w:bookmarkEnd w:id="3163"/>
      <w:bookmarkEnd w:id="3164"/>
      <w:bookmarkEnd w:id="3165"/>
    </w:p>
    <w:p w:rsidR="00903537" w:rsidP="00903537" w14:paraId="12A32490" w14:textId="7ABD70B3">
      <w:pPr>
        <w:pStyle w:val="Indent2"/>
      </w:pPr>
      <w:r>
        <w:t xml:space="preserve">If a Project Force Majeure Event occurs and LTES Operator notifies SFV of its occurrence in accordance with clause </w:t>
      </w:r>
      <w:r>
        <w:fldChar w:fldCharType="begin"/>
      </w:r>
      <w:r>
        <w:instrText xml:space="preserve"> REF _Ref101362724 \n \h </w:instrText>
      </w:r>
      <w:r>
        <w:fldChar w:fldCharType="separate"/>
      </w:r>
      <w:r w:rsidR="00AC4B4A">
        <w:t>19.3</w:t>
      </w:r>
      <w:r>
        <w:fldChar w:fldCharType="end"/>
      </w:r>
      <w:r>
        <w:t xml:space="preserve"> (“</w:t>
      </w:r>
      <w:r>
        <w:fldChar w:fldCharType="begin"/>
      </w:r>
      <w:r>
        <w:instrText xml:space="preserve"> REF _Ref101362724 \h </w:instrText>
      </w:r>
      <w:r>
        <w:fldChar w:fldCharType="separate"/>
      </w:r>
      <w:r w:rsidRPr="00411B42" w:rsidR="00AC4B4A">
        <w:t>Notification of Project Force Majeure Event</w:t>
      </w:r>
      <w:r>
        <w:fldChar w:fldCharType="end"/>
      </w:r>
      <w:r>
        <w:t xml:space="preserve">”), then </w:t>
      </w:r>
      <w:bookmarkStart w:id="3166" w:name="_Ref105677980"/>
      <w:r>
        <w:t>t</w:t>
      </w:r>
      <w:r w:rsidR="00964912">
        <w:t xml:space="preserve">he rights and obligations of LTES Operator under this agreement (other than </w:t>
      </w:r>
      <w:r w:rsidR="00153978">
        <w:t xml:space="preserve">rights and </w:t>
      </w:r>
      <w:r w:rsidR="00964912">
        <w:t xml:space="preserve">obligations to pay </w:t>
      </w:r>
      <w:r w:rsidR="00153978">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 xml:space="preserve">obligations is </w:t>
      </w:r>
      <w:r w:rsidR="00166E67">
        <w:t xml:space="preserve">exclusively </w:t>
      </w:r>
      <w:r w:rsidR="00964912">
        <w:t>affected by the Project Force Majeure Event</w:t>
      </w:r>
      <w:r>
        <w:t>.</w:t>
      </w:r>
    </w:p>
    <w:p w:rsidR="00964912" w:rsidRPr="00411B42" w:rsidP="00964912" w14:paraId="17BE5C64" w14:textId="77777777">
      <w:pPr>
        <w:pStyle w:val="Heading2"/>
      </w:pPr>
      <w:bookmarkStart w:id="3167" w:name="_Toc106290424"/>
      <w:bookmarkStart w:id="3168" w:name="_Toc225943186"/>
      <w:bookmarkEnd w:id="3166"/>
      <w:bookmarkEnd w:id="3167"/>
      <w:r w:rsidRPr="00411B42">
        <w:t>Accrued rights and obligations</w:t>
      </w:r>
      <w:bookmarkEnd w:id="3168"/>
    </w:p>
    <w:p w:rsidR="00964912" w:rsidP="00964912" w14:paraId="7CEB2504" w14:textId="21F76793">
      <w:pPr>
        <w:pStyle w:val="Indent2"/>
      </w:pPr>
      <w:r>
        <w:t>Any s</w:t>
      </w:r>
      <w:r>
        <w:t>uspension of obligations pursuant to clause </w:t>
      </w:r>
      <w:r w:rsidR="00532F4E">
        <w:fldChar w:fldCharType="begin"/>
      </w:r>
      <w:r w:rsidR="00532F4E">
        <w:instrText xml:space="preserve"> REF _Ref101362569 \w \h </w:instrText>
      </w:r>
      <w:r w:rsidR="00532F4E">
        <w:fldChar w:fldCharType="separate"/>
      </w:r>
      <w:r w:rsidR="00AC4B4A">
        <w:t>19.4</w:t>
      </w:r>
      <w:r w:rsidR="00532F4E">
        <w:fldChar w:fldCharType="end"/>
      </w:r>
      <w:r w:rsidR="00532F4E">
        <w:t xml:space="preserve"> (“</w:t>
      </w:r>
      <w:r w:rsidR="00ED77EE">
        <w:fldChar w:fldCharType="begin"/>
      </w:r>
      <w:r w:rsidR="00ED77EE">
        <w:instrText xml:space="preserve"> REF _Ref117152889 \h </w:instrText>
      </w:r>
      <w:r w:rsidR="00ED77EE">
        <w:fldChar w:fldCharType="separate"/>
      </w:r>
      <w:r w:rsidR="00AC4B4A">
        <w:t>Suspension of obligations</w:t>
      </w:r>
      <w:r w:rsidR="00ED77EE">
        <w:fldChar w:fldCharType="end"/>
      </w:r>
      <w:r w:rsidR="00532F4E">
        <w:t>”)</w:t>
      </w:r>
      <w:r>
        <w:t xml:space="preserve"> will not affect any rights or obligations which may have accrued prior to the suspension or, if the Project Force Majeure Event affects only some obligations, any other rights or obligations of LTES Operator.</w:t>
      </w:r>
    </w:p>
    <w:p w:rsidR="00964912" w:rsidRPr="00411B42" w:rsidP="00964912" w14:paraId="63F80F99" w14:textId="77777777">
      <w:pPr>
        <w:pStyle w:val="Heading2"/>
      </w:pPr>
      <w:bookmarkStart w:id="3169" w:name="_Toc225943187"/>
      <w:r w:rsidRPr="00411B42">
        <w:t>Extension of time</w:t>
      </w:r>
      <w:bookmarkEnd w:id="3169"/>
    </w:p>
    <w:p w:rsidR="00964912" w:rsidP="00964912" w14:paraId="3E7B583E" w14:textId="2B79DE03">
      <w:pPr>
        <w:pStyle w:val="Indent2"/>
      </w:pPr>
      <w:r>
        <w:t xml:space="preserve">If LTES Operator notifies SFV of the occurrence of a Project Force Majeure Event in accordance with clause </w:t>
      </w:r>
      <w:r>
        <w:fldChar w:fldCharType="begin"/>
      </w:r>
      <w:r>
        <w:instrText xml:space="preserve"> REF _Ref101362724 \n \h </w:instrText>
      </w:r>
      <w:r>
        <w:fldChar w:fldCharType="separate"/>
      </w:r>
      <w:r w:rsidR="00AC4B4A">
        <w:t>19.3</w:t>
      </w:r>
      <w:r>
        <w:fldChar w:fldCharType="end"/>
      </w:r>
      <w:r>
        <w:t xml:space="preserve"> (“</w:t>
      </w:r>
      <w:r>
        <w:fldChar w:fldCharType="begin"/>
      </w:r>
      <w:r>
        <w:instrText xml:space="preserve"> REF _Ref101362724 \h </w:instrText>
      </w:r>
      <w:r>
        <w:fldChar w:fldCharType="separate"/>
      </w:r>
      <w:r w:rsidRPr="00411B42" w:rsidR="00AC4B4A">
        <w:t>Notification of Project Force Majeure Event</w:t>
      </w:r>
      <w:r>
        <w:fldChar w:fldCharType="end"/>
      </w:r>
      <w:r>
        <w:t xml:space="preserve">”) then, without limiting clause </w:t>
      </w:r>
      <w:r>
        <w:fldChar w:fldCharType="begin"/>
      </w:r>
      <w:r>
        <w:instrText xml:space="preserve"> REF _Ref117152889 \n \h </w:instrText>
      </w:r>
      <w:r>
        <w:fldChar w:fldCharType="separate"/>
      </w:r>
      <w:r w:rsidR="00AC4B4A">
        <w:t>19.4</w:t>
      </w:r>
      <w:r>
        <w:fldChar w:fldCharType="end"/>
      </w:r>
      <w:r>
        <w:t xml:space="preserve"> (“</w:t>
      </w:r>
      <w:r>
        <w:fldChar w:fldCharType="begin"/>
      </w:r>
      <w:r>
        <w:instrText xml:space="preserve"> REF _Ref117152889 \h </w:instrText>
      </w:r>
      <w:r>
        <w:fldChar w:fldCharType="separate"/>
      </w:r>
      <w:r w:rsidR="00AC4B4A">
        <w:t>Suspension of obligations</w:t>
      </w:r>
      <w:r>
        <w:fldChar w:fldCharType="end"/>
      </w:r>
      <w:r>
        <w:t>”)</w:t>
      </w:r>
      <w:r w:rsidRPr="0058485F">
        <w:t xml:space="preserve">, if this agreement requires an obligation to be performed or a thing to be achieved by a specified date, then </w:t>
      </w:r>
      <w:r w:rsidRPr="00DC7FCB">
        <w:t>the applicable date will be extended</w:t>
      </w:r>
      <w:r w:rsidRPr="00141110" w:rsidR="00141110">
        <w:t xml:space="preserve"> </w:t>
      </w:r>
      <w:r w:rsidRPr="00DC7FCB" w:rsidR="00141110">
        <w:t xml:space="preserve">to the extent that the </w:t>
      </w:r>
      <w:r w:rsidR="00141110">
        <w:t xml:space="preserve">Project </w:t>
      </w:r>
      <w:r w:rsidRPr="00DC7FCB" w:rsidR="00141110">
        <w:t xml:space="preserve">Force Majeure Event </w:t>
      </w:r>
      <w:r w:rsidR="00010ED0">
        <w:t xml:space="preserve">exclusively </w:t>
      </w:r>
      <w:r w:rsidRPr="00DC7FCB" w:rsidR="00141110">
        <w:t xml:space="preserve">causes a </w:t>
      </w:r>
      <w:r w:rsidR="00141110">
        <w:t xml:space="preserve">critical path </w:t>
      </w:r>
      <w:r w:rsidRPr="00DC7FCB" w:rsidR="00141110">
        <w:t>delay in that obligation being performed or thing being achieved</w:t>
      </w:r>
      <w:r w:rsidR="00141110">
        <w:t xml:space="preserve">, </w:t>
      </w:r>
      <w:r w:rsidRPr="0058485F" w:rsidR="00141110">
        <w:t xml:space="preserve">provided that at the time of providing notice pursuant to clause </w:t>
      </w:r>
      <w:r w:rsidR="008304C5">
        <w:fldChar w:fldCharType="begin"/>
      </w:r>
      <w:r w:rsidR="008304C5">
        <w:instrText xml:space="preserve"> REF _Ref101362724 \n \h </w:instrText>
      </w:r>
      <w:r w:rsidR="008304C5">
        <w:fldChar w:fldCharType="separate"/>
      </w:r>
      <w:r w:rsidR="00AC4B4A">
        <w:t>19.3</w:t>
      </w:r>
      <w:r w:rsidR="008304C5">
        <w:fldChar w:fldCharType="end"/>
      </w:r>
      <w:r w:rsidR="00141110">
        <w:t xml:space="preserve"> (“</w:t>
      </w:r>
      <w:r w:rsidR="00141110">
        <w:fldChar w:fldCharType="begin"/>
      </w:r>
      <w:r w:rsidR="00141110">
        <w:instrText xml:space="preserve">  REF _Ref101362724 \h </w:instrText>
      </w:r>
      <w:r w:rsidR="00141110">
        <w:fldChar w:fldCharType="separate"/>
      </w:r>
      <w:r w:rsidRPr="00411B42" w:rsidR="00AC4B4A">
        <w:t>Notification of Project Force Majeure Event</w:t>
      </w:r>
      <w:r w:rsidR="00141110">
        <w:fldChar w:fldCharType="end"/>
      </w:r>
      <w:r w:rsidR="00141110">
        <w:t>”)</w:t>
      </w:r>
      <w:r w:rsidRPr="0058485F" w:rsidR="00141110">
        <w:t xml:space="preserve"> </w:t>
      </w:r>
      <w:r w:rsidR="00141110">
        <w:t xml:space="preserve">LTES Operator </w:t>
      </w:r>
      <w:r w:rsidRPr="0058485F" w:rsidR="00141110">
        <w:t>has also provided detail</w:t>
      </w:r>
      <w:r w:rsidR="00B80653">
        <w:t>s</w:t>
      </w:r>
      <w:r w:rsidRPr="0058485F" w:rsidR="00141110">
        <w:t xml:space="preserve"> of any expected delays and </w:t>
      </w:r>
      <w:r w:rsidR="004B7172">
        <w:t>its</w:t>
      </w:r>
      <w:r w:rsidRPr="0058485F" w:rsidR="00141110">
        <w:t xml:space="preserve"> proposed corrective actions to overcome those delays</w:t>
      </w:r>
      <w:r w:rsidRPr="00DC7FCB">
        <w:t>.</w:t>
      </w:r>
      <w:r>
        <w:t xml:space="preserve"> </w:t>
      </w:r>
    </w:p>
    <w:p w:rsidR="00156056" w:rsidRPr="00411B42" w:rsidP="00156056" w14:paraId="1CF51F70" w14:textId="77777777">
      <w:pPr>
        <w:pStyle w:val="Heading2"/>
      </w:pPr>
      <w:bookmarkStart w:id="3170" w:name="_Ref106197426"/>
      <w:bookmarkStart w:id="3171" w:name="_Toc225943188"/>
      <w:r w:rsidRPr="00411B42">
        <w:t>Mitigation of Project Force Majeure Event</w:t>
      </w:r>
      <w:bookmarkEnd w:id="3170"/>
      <w:bookmarkEnd w:id="3171"/>
    </w:p>
    <w:p w:rsidR="00DB1848" w:rsidP="002C36D3" w14:paraId="02C3C829" w14:textId="04505EE0">
      <w:pPr>
        <w:pStyle w:val="Heading3"/>
        <w:numPr>
          <w:ilvl w:val="0"/>
          <w:numId w:val="0"/>
        </w:numPr>
        <w:ind w:left="737"/>
      </w:pPr>
      <w:r>
        <w:t>If LTES Operator is affected by a Project Force Majeure Event</w:t>
      </w:r>
      <w:r w:rsidR="00887B22">
        <w:t xml:space="preserve"> on or after the Commercial Operations Date</w:t>
      </w:r>
      <w:r>
        <w:t xml:space="preserve">, </w:t>
      </w:r>
      <w:r w:rsidR="00887B22">
        <w:t xml:space="preserve">then </w:t>
      </w:r>
      <w:r>
        <w:t xml:space="preserve">LTES Operator must use </w:t>
      </w:r>
      <w:r w:rsidR="00887B22">
        <w:t xml:space="preserve">its </w:t>
      </w:r>
      <w:r>
        <w:t>best endeavours (including by incurring reasonable costs) to</w:t>
      </w:r>
      <w:r w:rsidR="00887B22">
        <w:t xml:space="preserve"> mitigate the effect of that Project Force Majeure Event upon the Project and LTES Operator’s performance of its obligations under this agreement as soon as is reasonably practicable.</w:t>
      </w:r>
      <w:r>
        <w:t xml:space="preserve"> </w:t>
      </w:r>
    </w:p>
    <w:p w:rsidR="002F3F6B" w:rsidP="00CD18B5" w14:paraId="2D24B291" w14:textId="77777777">
      <w:pPr>
        <w:pStyle w:val="Heading1"/>
        <w:numPr>
          <w:ilvl w:val="0"/>
          <w:numId w:val="27"/>
        </w:numPr>
        <w:ind w:left="0" w:firstLine="0"/>
      </w:pPr>
      <w:bookmarkStart w:id="3172" w:name="_Toc167119563"/>
      <w:bookmarkStart w:id="3173" w:name="_Toc167119564"/>
      <w:bookmarkStart w:id="3174" w:name="_Toc167119565"/>
      <w:bookmarkStart w:id="3175" w:name="_Ref166864066"/>
      <w:bookmarkStart w:id="3176" w:name="_Toc225943189"/>
      <w:bookmarkEnd w:id="3126"/>
      <w:bookmarkEnd w:id="3172"/>
      <w:bookmarkEnd w:id="3173"/>
      <w:bookmarkEnd w:id="3174"/>
      <w:r w:rsidRPr="009531D6">
        <w:t>Major Casualty Event</w:t>
      </w:r>
      <w:bookmarkEnd w:id="3175"/>
      <w:bookmarkEnd w:id="3176"/>
    </w:p>
    <w:p w:rsidR="00964912" w:rsidRPr="00117211" w:rsidP="00964912" w14:paraId="73E32017" w14:textId="77777777">
      <w:pPr>
        <w:pStyle w:val="Heading2"/>
      </w:pPr>
      <w:bookmarkStart w:id="3177" w:name="_9kMHzG6ZWuBHB7ELH"/>
      <w:bookmarkStart w:id="3178" w:name="_Ref104279559"/>
      <w:bookmarkStart w:id="3179" w:name="_Ref104279575"/>
      <w:bookmarkStart w:id="3180" w:name="_Ref104280865"/>
      <w:bookmarkStart w:id="3181" w:name="_Ref104280877"/>
      <w:bookmarkStart w:id="3182" w:name="_Ref104291938"/>
      <w:bookmarkStart w:id="3183" w:name="_Toc225943190"/>
      <w:bookmarkEnd w:id="3177"/>
      <w:r w:rsidRPr="00117211">
        <w:t>Major Casualty Event</w:t>
      </w:r>
      <w:bookmarkEnd w:id="3178"/>
      <w:bookmarkEnd w:id="3179"/>
      <w:bookmarkEnd w:id="3180"/>
      <w:bookmarkEnd w:id="3181"/>
      <w:bookmarkEnd w:id="3182"/>
      <w:bookmarkEnd w:id="3183"/>
    </w:p>
    <w:p w:rsidR="00661EA0" w:rsidP="00661EA0" w14:paraId="6B531421" w14:textId="77777777">
      <w:pPr>
        <w:pStyle w:val="Indent2"/>
      </w:pPr>
      <w:r w:rsidRPr="00117211">
        <w:rPr>
          <w:szCs w:val="18"/>
        </w:rPr>
        <w:t>If a Major Casualty Event occurs, then</w:t>
      </w:r>
      <w:r w:rsidRPr="00117211">
        <w:t xml:space="preserve"> LTES Operator must </w:t>
      </w:r>
      <w:r>
        <w:t>provide SFV with either:</w:t>
      </w:r>
    </w:p>
    <w:p w:rsidR="00661EA0" w:rsidP="007B5688" w14:paraId="6D3826E7" w14:textId="31A0F9A9">
      <w:pPr>
        <w:pStyle w:val="Heading3"/>
      </w:pPr>
      <w:bookmarkStart w:id="3184" w:name="_Ref104291930"/>
      <w:r>
        <w:t>a</w:t>
      </w:r>
      <w:r w:rsidR="007B5688">
        <w:t xml:space="preserve"> notice </w:t>
      </w:r>
      <w:r w:rsidR="009C14CB">
        <w:t>that LTES Operator elect</w:t>
      </w:r>
      <w:r w:rsidR="00FE721F">
        <w:t>s</w:t>
      </w:r>
      <w:r w:rsidR="009C14CB">
        <w:t xml:space="preserve"> to reinstate the </w:t>
      </w:r>
      <w:bookmarkStart w:id="3185" w:name="_9kMLCP6ZWu59979IhY4xoiy"/>
      <w:r w:rsidR="009C14CB">
        <w:t>Project</w:t>
      </w:r>
      <w:bookmarkEnd w:id="3185"/>
      <w:r>
        <w:t xml:space="preserve"> (“</w:t>
      </w:r>
      <w:r w:rsidRPr="00661EA0">
        <w:rPr>
          <w:b/>
          <w:bCs/>
        </w:rPr>
        <w:t>Election to Reinstate</w:t>
      </w:r>
      <w:r>
        <w:t xml:space="preserve">”), </w:t>
      </w:r>
      <w:r w:rsidR="009C14CB">
        <w:t>includ</w:t>
      </w:r>
      <w:r>
        <w:t xml:space="preserve">ing </w:t>
      </w:r>
      <w:r w:rsidR="009C14CB">
        <w:t xml:space="preserve">LTES Operator’s proposed plan to reinstate the </w:t>
      </w:r>
      <w:bookmarkStart w:id="3186" w:name="_9kMM4G6ZWu59979IhY4xoiy"/>
      <w:r w:rsidR="009C14CB">
        <w:t>Project</w:t>
      </w:r>
      <w:bookmarkEnd w:id="3186"/>
      <w:r w:rsidR="007117C9">
        <w:t xml:space="preserve"> </w:t>
      </w:r>
      <w:r w:rsidR="008A0BD2">
        <w:t xml:space="preserve">to the condition it was in immediately prior to the Major Casualty Event (applying Good Industry Practice) </w:t>
      </w:r>
      <w:r w:rsidR="007117C9">
        <w:t>as soon as reasonably practicable</w:t>
      </w:r>
      <w:r w:rsidR="002C36D3">
        <w:t xml:space="preserve"> </w:t>
      </w:r>
      <w:r w:rsidR="008A0BD2">
        <w:t xml:space="preserve">(including a reasonable period for contingency) </w:t>
      </w:r>
      <w:r>
        <w:t>(“</w:t>
      </w:r>
      <w:r w:rsidRPr="00661EA0">
        <w:rPr>
          <w:b/>
          <w:bCs/>
        </w:rPr>
        <w:t>Proposed Reinstatement Plan</w:t>
      </w:r>
      <w:r>
        <w:t>”); or</w:t>
      </w:r>
      <w:bookmarkEnd w:id="3184"/>
    </w:p>
    <w:p w:rsidR="007B5688" w:rsidRPr="00AF5907" w:rsidP="007B5688" w14:paraId="1E3961EF" w14:textId="77777777">
      <w:pPr>
        <w:pStyle w:val="Heading3"/>
      </w:pPr>
      <w:bookmarkStart w:id="3187" w:name="_Ref166864059"/>
      <w:r>
        <w:t xml:space="preserve">a notice that LTES Operator elects to not reinstate the </w:t>
      </w:r>
      <w:bookmarkStart w:id="3188" w:name="_9kMM5H6ZWu59979IhY4xoiy"/>
      <w:r>
        <w:t>Project</w:t>
      </w:r>
      <w:bookmarkEnd w:id="3188"/>
      <w:r w:rsidR="00AF5907">
        <w:rPr>
          <w:szCs w:val="18"/>
        </w:rPr>
        <w:t>,</w:t>
      </w:r>
      <w:bookmarkEnd w:id="3187"/>
    </w:p>
    <w:p w:rsidR="00AF5907" w:rsidRPr="00117211" w:rsidP="00AF5907" w14:paraId="1A6EC499" w14:textId="77777777">
      <w:pPr>
        <w:pStyle w:val="Heading3"/>
        <w:numPr>
          <w:ilvl w:val="0"/>
          <w:numId w:val="0"/>
        </w:numPr>
        <w:ind w:left="710"/>
      </w:pPr>
      <w:r>
        <w:t xml:space="preserve">provided that if LTES Operator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4B7172">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LTES Operator will be taken to have elected to not reinstate the </w:t>
      </w:r>
      <w:bookmarkStart w:id="3189" w:name="_9kMM6I6ZWu59979IhY4xoiy"/>
      <w:r>
        <w:t>Project</w:t>
      </w:r>
      <w:bookmarkEnd w:id="3189"/>
      <w:r>
        <w:t>.</w:t>
      </w:r>
    </w:p>
    <w:p w:rsidR="00964912" w:rsidRPr="00117211" w:rsidP="00964912" w14:paraId="2678F2F5" w14:textId="77777777">
      <w:pPr>
        <w:pStyle w:val="Heading2"/>
      </w:pPr>
      <w:bookmarkStart w:id="3190" w:name="_Ref104312909"/>
      <w:bookmarkStart w:id="3191" w:name="_Toc225943191"/>
      <w:r>
        <w:t>Reinstatement plan</w:t>
      </w:r>
      <w:bookmarkEnd w:id="3190"/>
      <w:bookmarkEnd w:id="3191"/>
    </w:p>
    <w:p w:rsidR="007B5688" w:rsidP="00002D0A" w14:paraId="090D5E86" w14:textId="77777777">
      <w:pPr>
        <w:pStyle w:val="Heading3"/>
        <w:rPr>
          <w:szCs w:val="18"/>
        </w:rPr>
      </w:pPr>
      <w:r>
        <w:rPr>
          <w:szCs w:val="18"/>
        </w:rPr>
        <w:t>If SFV receives a</w:t>
      </w:r>
      <w:r w:rsidR="00661EA0">
        <w:rPr>
          <w:szCs w:val="18"/>
        </w:rPr>
        <w:t xml:space="preserve">n Election to Reinstate, </w:t>
      </w:r>
      <w:r w:rsidR="00C71BF0">
        <w:rPr>
          <w:szCs w:val="18"/>
        </w:rPr>
        <w:t>then:</w:t>
      </w:r>
    </w:p>
    <w:p w:rsidR="00F10BD0" w:rsidP="00C71BF0" w14:paraId="60EFF306" w14:textId="77777777">
      <w:pPr>
        <w:pStyle w:val="Heading4"/>
      </w:pPr>
      <w:r>
        <w:t>SFV</w:t>
      </w:r>
      <w:r w:rsidR="00C71BF0">
        <w:t xml:space="preserve"> </w:t>
      </w:r>
      <w:r>
        <w:t>must</w:t>
      </w:r>
      <w:r w:rsidR="00163A06">
        <w:t xml:space="preserve"> </w:t>
      </w:r>
      <w:r>
        <w:t>either:</w:t>
      </w:r>
    </w:p>
    <w:p w:rsidR="00C71BF0" w:rsidP="00F10BD0" w14:paraId="704B1DCB" w14:textId="58DCFC5B">
      <w:pPr>
        <w:pStyle w:val="Heading5"/>
      </w:pPr>
      <w:bookmarkStart w:id="3192" w:name="_Ref104290648"/>
      <w:r>
        <w:t>request any changes to the Proposed Reinstatement Plan</w:t>
      </w:r>
      <w:r w:rsidR="00437BC1">
        <w:t xml:space="preserve"> </w:t>
      </w:r>
      <w:r w:rsidR="0052144C">
        <w:t>(acting reasonably)</w:t>
      </w:r>
      <w:r>
        <w:t>;</w:t>
      </w:r>
      <w:r w:rsidR="00B5196E">
        <w:t xml:space="preserve"> </w:t>
      </w:r>
      <w:r w:rsidR="00F10BD0">
        <w:t>or</w:t>
      </w:r>
      <w:bookmarkEnd w:id="3192"/>
    </w:p>
    <w:p w:rsidR="001E25A6" w:rsidP="00F10BD0" w14:paraId="0CC2F52D" w14:textId="77777777">
      <w:pPr>
        <w:pStyle w:val="Heading5"/>
      </w:pPr>
      <w:r>
        <w:t>approve the Proposed Reinstatement Plan</w:t>
      </w:r>
      <w:r>
        <w:t>,</w:t>
      </w:r>
    </w:p>
    <w:p w:rsidR="00F10BD0" w:rsidP="001E25A6" w14:paraId="2E447FB6" w14:textId="77777777">
      <w:pPr>
        <w:pStyle w:val="Heading5"/>
        <w:numPr>
          <w:ilvl w:val="0"/>
          <w:numId w:val="0"/>
        </w:numPr>
        <w:ind w:left="2211"/>
      </w:pPr>
      <w:r>
        <w:t xml:space="preserve">provided that if SFV does not </w:t>
      </w:r>
      <w:r w:rsidR="0052144C">
        <w:t xml:space="preserve">request any changes to the Proposed Reinstatement Plan </w:t>
      </w:r>
      <w:r>
        <w:t xml:space="preserve">within </w:t>
      </w:r>
      <w:r w:rsidR="001B415D">
        <w:t>6</w:t>
      </w:r>
      <w:r>
        <w:t xml:space="preserve">0 Business Days </w:t>
      </w:r>
      <w:r w:rsidR="00C9184D">
        <w:t>after</w:t>
      </w:r>
      <w:r w:rsidR="00C9184D">
        <w:t xml:space="preserve"> </w:t>
      </w:r>
      <w:r>
        <w:t>receipt of the Election to Reinstate</w:t>
      </w:r>
      <w:r w:rsidR="000965D3">
        <w:t>,</w:t>
      </w:r>
      <w:r>
        <w:t xml:space="preserve"> </w:t>
      </w:r>
      <w:r w:rsidR="0052144C">
        <w:t xml:space="preserve">then SFV </w:t>
      </w:r>
      <w:r>
        <w:t>will be taken to have approved the Proposed Reinstatement Plan</w:t>
      </w:r>
      <w:r>
        <w:t>;</w:t>
      </w:r>
      <w:r w:rsidR="00D83919">
        <w:t xml:space="preserve"> and</w:t>
      </w:r>
    </w:p>
    <w:p w:rsidR="00F10BD0" w:rsidP="00437BC1" w14:paraId="14E44415" w14:textId="22225154">
      <w:pPr>
        <w:pStyle w:val="Heading4"/>
      </w:pPr>
      <w:bookmarkStart w:id="3193" w:name="_Ref108528956"/>
      <w:bookmarkStart w:id="3194" w:name="_Ref104280076"/>
      <w:r>
        <w:t>if SFV requests a</w:t>
      </w:r>
      <w:r w:rsidR="00B61544">
        <w:t>ny</w:t>
      </w:r>
      <w:r>
        <w:t xml:space="preserve"> change</w:t>
      </w:r>
      <w:r w:rsidR="00B61544">
        <w:t>s</w:t>
      </w:r>
      <w:r>
        <w:t xml:space="preserve"> to </w:t>
      </w:r>
      <w:r w:rsidR="00B61544">
        <w:t xml:space="preserve">the </w:t>
      </w:r>
      <w:r>
        <w:t xml:space="preserve">Proposed Reinstatement Plan in accordance with </w:t>
      </w:r>
      <w:r w:rsidR="003E1672">
        <w:t xml:space="preserve">clause </w:t>
      </w:r>
      <w:r w:rsidR="003E1672">
        <w:fldChar w:fldCharType="begin"/>
      </w:r>
      <w:r w:rsidR="003E1672">
        <w:instrText xml:space="preserve"> REF _Ref104290648 \w \h </w:instrText>
      </w:r>
      <w:r w:rsidR="003E1672">
        <w:fldChar w:fldCharType="separate"/>
      </w:r>
      <w:r w:rsidR="00AC4B4A">
        <w:t>20.2(a)(i)(A)</w:t>
      </w:r>
      <w:r w:rsidR="003E1672">
        <w:fldChar w:fldCharType="end"/>
      </w:r>
      <w:r>
        <w:t>, then</w:t>
      </w:r>
      <w:r>
        <w:t>:</w:t>
      </w:r>
      <w:bookmarkEnd w:id="3193"/>
      <w:r>
        <w:t xml:space="preserve"> </w:t>
      </w:r>
    </w:p>
    <w:p w:rsidR="00C71BF0" w:rsidP="00F10BD0" w14:paraId="1414A0BD" w14:textId="77777777">
      <w:pPr>
        <w:pStyle w:val="Heading5"/>
      </w:pPr>
      <w:bookmarkStart w:id="3195" w:name="_Ref108528968"/>
      <w:r>
        <w:t xml:space="preserve">within 20 Business Days </w:t>
      </w:r>
      <w:r w:rsidR="00C9184D">
        <w:t>after</w:t>
      </w:r>
      <w:r w:rsidR="00C9184D">
        <w:t xml:space="preserve"> </w:t>
      </w:r>
      <w:r>
        <w:t xml:space="preserve">SFV’s request, </w:t>
      </w:r>
      <w:r>
        <w:t>LTES Operator must</w:t>
      </w:r>
      <w:bookmarkEnd w:id="3194"/>
      <w:r w:rsidR="00437BC1">
        <w:t xml:space="preserve"> </w:t>
      </w:r>
      <w:r>
        <w:t>provide</w:t>
      </w:r>
      <w:r>
        <w:t xml:space="preserve"> </w:t>
      </w:r>
      <w:r>
        <w:t xml:space="preserve">an amended </w:t>
      </w:r>
      <w:r>
        <w:t>Proposed Reinstatement Plan</w:t>
      </w:r>
      <w:r w:rsidR="00DE260F">
        <w:t xml:space="preserve"> to SFV</w:t>
      </w:r>
      <w:r w:rsidR="00B5196E">
        <w:t>; and</w:t>
      </w:r>
      <w:bookmarkEnd w:id="3195"/>
    </w:p>
    <w:p w:rsidR="00F10BD0" w:rsidP="00F10BD0" w14:paraId="76673498" w14:textId="77777777">
      <w:pPr>
        <w:pStyle w:val="Heading5"/>
      </w:pPr>
      <w:bookmarkStart w:id="3196" w:name="_Ref104281568"/>
      <w:r>
        <w:t xml:space="preserve">within 20 Business Days </w:t>
      </w:r>
      <w:r w:rsidR="00C9184D">
        <w:t>after</w:t>
      </w:r>
      <w:r w:rsidR="00C9184D">
        <w:t xml:space="preserve"> </w:t>
      </w:r>
      <w:r>
        <w:t xml:space="preserve">receipt of LTES Operator’s </w:t>
      </w:r>
      <w:r w:rsidR="003178F0">
        <w:t>amended Proposed Reinstatement Plan, SFV must</w:t>
      </w:r>
      <w:r w:rsidR="00163A06">
        <w:t xml:space="preserve"> </w:t>
      </w:r>
      <w:r w:rsidR="00CF7719">
        <w:t xml:space="preserve">(acting reasonably) </w:t>
      </w:r>
      <w:r w:rsidR="003178F0">
        <w:t>approve or reject the amended Proposed Reinstatement Plan.</w:t>
      </w:r>
      <w:bookmarkEnd w:id="3196"/>
    </w:p>
    <w:p w:rsidR="00932FCC" w:rsidP="00660213" w14:paraId="7059A56D" w14:textId="4F26A548">
      <w:pPr>
        <w:pStyle w:val="Heading3"/>
        <w:rPr>
          <w:szCs w:val="18"/>
        </w:rPr>
      </w:pPr>
      <w:r w:rsidRPr="00A65F30">
        <w:rPr>
          <w:szCs w:val="18"/>
        </w:rPr>
        <w:t>If SFV approves a Proposed Reinstatement Plan</w:t>
      </w:r>
      <w:r w:rsidR="007A614C">
        <w:rPr>
          <w:szCs w:val="18"/>
        </w:rPr>
        <w:t xml:space="preserve"> or amended Proposed Reinstatement Plan, or it is deemed to be approved</w:t>
      </w:r>
      <w:r w:rsidR="00913806">
        <w:rPr>
          <w:szCs w:val="18"/>
        </w:rPr>
        <w:t>,</w:t>
      </w:r>
      <w:r w:rsidRPr="00A65F30">
        <w:rPr>
          <w:szCs w:val="18"/>
        </w:rPr>
        <w:t xml:space="preserve"> then</w:t>
      </w:r>
      <w:r>
        <w:rPr>
          <w:szCs w:val="18"/>
        </w:rPr>
        <w:t>:</w:t>
      </w:r>
      <w:r w:rsidR="00A65F30">
        <w:rPr>
          <w:szCs w:val="18"/>
        </w:rPr>
        <w:t xml:space="preserve"> </w:t>
      </w:r>
    </w:p>
    <w:p w:rsidR="003178F0" w:rsidP="00932FCC" w14:paraId="3A2C2A54" w14:textId="61913587">
      <w:pPr>
        <w:pStyle w:val="Heading4"/>
        <w:rPr>
          <w:szCs w:val="18"/>
        </w:rPr>
      </w:pPr>
      <w:bookmarkStart w:id="3197" w:name="_Ref104291978"/>
      <w:r>
        <w:rPr>
          <w:szCs w:val="18"/>
        </w:rPr>
        <w:t>that document</w:t>
      </w:r>
      <w:r w:rsidRPr="00932FCC" w:rsidR="00E20C3F">
        <w:rPr>
          <w:szCs w:val="18"/>
        </w:rPr>
        <w:t xml:space="preserve"> </w:t>
      </w:r>
      <w:r w:rsidRPr="00932FCC">
        <w:rPr>
          <w:szCs w:val="18"/>
        </w:rPr>
        <w:t>will become an “</w:t>
      </w:r>
      <w:r w:rsidRPr="00932FCC">
        <w:rPr>
          <w:b/>
          <w:bCs/>
          <w:szCs w:val="18"/>
        </w:rPr>
        <w:t>Approved Reinstatement Plan</w:t>
      </w:r>
      <w:r w:rsidRPr="00932FCC">
        <w:rPr>
          <w:szCs w:val="18"/>
        </w:rPr>
        <w:t>”</w:t>
      </w:r>
      <w:r w:rsidR="00932FCC">
        <w:rPr>
          <w:szCs w:val="18"/>
        </w:rPr>
        <w:t>;</w:t>
      </w:r>
      <w:bookmarkEnd w:id="3197"/>
      <w:r w:rsidR="002E2813">
        <w:rPr>
          <w:szCs w:val="18"/>
        </w:rPr>
        <w:t xml:space="preserve"> and</w:t>
      </w:r>
    </w:p>
    <w:p w:rsidR="002E2813" w:rsidP="00932FCC" w14:paraId="4B60A95D" w14:textId="77777777">
      <w:pPr>
        <w:pStyle w:val="Heading4"/>
        <w:rPr>
          <w:szCs w:val="18"/>
        </w:rPr>
      </w:pPr>
      <w:r w:rsidRPr="00932FCC">
        <w:rPr>
          <w:szCs w:val="18"/>
        </w:rPr>
        <w:t>LTES Operator must, at its sole cost, comply with that Approved Reinstatement Plan in all material respects</w:t>
      </w:r>
      <w:r>
        <w:rPr>
          <w:szCs w:val="18"/>
        </w:rPr>
        <w:t>.</w:t>
      </w:r>
    </w:p>
    <w:p w:rsidR="00085A43" w:rsidRPr="00085A43" w:rsidP="00085A43" w14:paraId="564E2E40" w14:textId="77777777">
      <w:pPr>
        <w:pStyle w:val="Heading2"/>
        <w:rPr>
          <w:szCs w:val="18"/>
        </w:rPr>
      </w:pPr>
      <w:bookmarkStart w:id="3198" w:name="_Toc225943192"/>
      <w:r>
        <w:rPr>
          <w:szCs w:val="18"/>
        </w:rPr>
        <w:t>Consequences of failing to reinstate</w:t>
      </w:r>
      <w:bookmarkEnd w:id="3198"/>
    </w:p>
    <w:p w:rsidR="00085A43" w:rsidP="00085A43" w14:paraId="10512272" w14:textId="77777777">
      <w:pPr>
        <w:pStyle w:val="Indent2"/>
        <w:rPr>
          <w:szCs w:val="18"/>
        </w:rPr>
      </w:pPr>
      <w:r w:rsidRPr="00085A43">
        <w:t>If</w:t>
      </w:r>
      <w:r w:rsidRPr="00085A43">
        <w:t>, following a Major Casualty Event:</w:t>
      </w:r>
      <w:r>
        <w:rPr>
          <w:szCs w:val="18"/>
        </w:rPr>
        <w:t xml:space="preserve"> </w:t>
      </w:r>
    </w:p>
    <w:p w:rsidR="00085A43" w:rsidP="00085A43" w14:paraId="13A3370C" w14:textId="774C48ED">
      <w:pPr>
        <w:pStyle w:val="Heading3"/>
        <w:rPr>
          <w:szCs w:val="18"/>
        </w:rPr>
      </w:pPr>
      <w:r w:rsidRPr="00085A43">
        <w:rPr>
          <w:szCs w:val="18"/>
        </w:rPr>
        <w:t xml:space="preserve">LTES Operator </w:t>
      </w:r>
      <w:r w:rsidR="007A614C">
        <w:rPr>
          <w:szCs w:val="18"/>
        </w:rPr>
        <w:t xml:space="preserve">gives a notice under clause </w:t>
      </w:r>
      <w:r w:rsidR="007A614C">
        <w:rPr>
          <w:szCs w:val="18"/>
        </w:rPr>
        <w:fldChar w:fldCharType="begin"/>
      </w:r>
      <w:r w:rsidR="007A614C">
        <w:rPr>
          <w:szCs w:val="18"/>
        </w:rPr>
        <w:instrText xml:space="preserve"> REF _Ref166864059 \w \h </w:instrText>
      </w:r>
      <w:r w:rsidR="007A614C">
        <w:rPr>
          <w:szCs w:val="18"/>
        </w:rPr>
        <w:fldChar w:fldCharType="separate"/>
      </w:r>
      <w:r w:rsidR="00AC4B4A">
        <w:rPr>
          <w:szCs w:val="18"/>
        </w:rPr>
        <w:t>20.1(b)</w:t>
      </w:r>
      <w:r w:rsidR="007A614C">
        <w:rPr>
          <w:szCs w:val="18"/>
        </w:rPr>
        <w:fldChar w:fldCharType="end"/>
      </w:r>
      <w:r w:rsidR="007A614C">
        <w:rPr>
          <w:szCs w:val="18"/>
        </w:rPr>
        <w:t xml:space="preserve"> (“</w:t>
      </w:r>
      <w:r w:rsidR="007A614C">
        <w:rPr>
          <w:szCs w:val="18"/>
        </w:rPr>
        <w:fldChar w:fldCharType="begin"/>
      </w:r>
      <w:r w:rsidR="007A614C">
        <w:rPr>
          <w:szCs w:val="18"/>
        </w:rPr>
        <w:instrText xml:space="preserve"> REF _Ref104279559 \h </w:instrText>
      </w:r>
      <w:r w:rsidR="007A614C">
        <w:rPr>
          <w:szCs w:val="18"/>
        </w:rPr>
        <w:fldChar w:fldCharType="separate"/>
      </w:r>
      <w:r w:rsidRPr="00117211" w:rsidR="00AC4B4A">
        <w:t>Major Casualty Event</w:t>
      </w:r>
      <w:r w:rsidR="007A614C">
        <w:rPr>
          <w:szCs w:val="18"/>
        </w:rPr>
        <w:fldChar w:fldCharType="end"/>
      </w:r>
      <w:r w:rsidR="007A614C">
        <w:rPr>
          <w:szCs w:val="18"/>
        </w:rPr>
        <w:t>”) or LTES Operator is taken to have elected not to</w:t>
      </w:r>
      <w:r w:rsidR="00311568">
        <w:rPr>
          <w:szCs w:val="18"/>
        </w:rPr>
        <w:t xml:space="preserve"> reinstate the Project</w:t>
      </w:r>
      <w:r w:rsidR="007A614C">
        <w:rPr>
          <w:szCs w:val="18"/>
        </w:rPr>
        <w:t xml:space="preserve"> under clause </w:t>
      </w:r>
      <w:r w:rsidR="006B6BC1">
        <w:rPr>
          <w:szCs w:val="18"/>
        </w:rPr>
        <w:fldChar w:fldCharType="begin"/>
      </w:r>
      <w:r w:rsidR="006B6BC1">
        <w:rPr>
          <w:szCs w:val="18"/>
        </w:rPr>
        <w:instrText xml:space="preserve"> REF _Ref104279559 \n \h </w:instrText>
      </w:r>
      <w:r w:rsidR="006B6BC1">
        <w:rPr>
          <w:szCs w:val="18"/>
        </w:rPr>
        <w:fldChar w:fldCharType="separate"/>
      </w:r>
      <w:r w:rsidR="00AC4B4A">
        <w:rPr>
          <w:szCs w:val="18"/>
        </w:rPr>
        <w:t>20.1</w:t>
      </w:r>
      <w:r w:rsidR="006B6BC1">
        <w:rPr>
          <w:szCs w:val="18"/>
        </w:rPr>
        <w:fldChar w:fldCharType="end"/>
      </w:r>
      <w:r w:rsidR="006B6BC1">
        <w:rPr>
          <w:szCs w:val="18"/>
        </w:rPr>
        <w:t xml:space="preserve"> (</w:t>
      </w:r>
      <w:r w:rsidR="00D400F1">
        <w:rPr>
          <w:szCs w:val="18"/>
        </w:rPr>
        <w:t>“</w:t>
      </w:r>
      <w:r w:rsidR="006B6BC1">
        <w:rPr>
          <w:szCs w:val="18"/>
        </w:rPr>
        <w:fldChar w:fldCharType="begin"/>
      </w:r>
      <w:r w:rsidR="006B6BC1">
        <w:rPr>
          <w:szCs w:val="18"/>
        </w:rPr>
        <w:instrText xml:space="preserve"> REF _Ref104279559 \h </w:instrText>
      </w:r>
      <w:r w:rsidR="006B6BC1">
        <w:rPr>
          <w:szCs w:val="18"/>
        </w:rPr>
        <w:fldChar w:fldCharType="separate"/>
      </w:r>
      <w:r w:rsidRPr="00117211" w:rsidR="00AC4B4A">
        <w:t>Major Casualty Event</w:t>
      </w:r>
      <w:r w:rsidR="006B6BC1">
        <w:rPr>
          <w:szCs w:val="18"/>
        </w:rPr>
        <w:fldChar w:fldCharType="end"/>
      </w:r>
      <w:r w:rsidR="006B6BC1">
        <w:rPr>
          <w:szCs w:val="18"/>
        </w:rPr>
        <w:t>”)</w:t>
      </w:r>
      <w:r w:rsidRPr="00085A43">
        <w:rPr>
          <w:szCs w:val="18"/>
        </w:rPr>
        <w:t xml:space="preserve">; </w:t>
      </w:r>
    </w:p>
    <w:p w:rsidR="002E3D8D" w:rsidRPr="00085A43" w:rsidP="00085A43" w14:paraId="778393B5" w14:textId="43697EE3">
      <w:pPr>
        <w:pStyle w:val="Heading3"/>
        <w:rPr>
          <w:szCs w:val="18"/>
        </w:rPr>
      </w:pPr>
      <w:r>
        <w:rPr>
          <w:szCs w:val="18"/>
        </w:rPr>
        <w:t xml:space="preserve">LTES Operator does not provide an amended Proposed Reinstatement Plan in accordance with clause </w:t>
      </w:r>
      <w:r>
        <w:rPr>
          <w:szCs w:val="18"/>
        </w:rPr>
        <w:fldChar w:fldCharType="begin"/>
      </w:r>
      <w:r>
        <w:rPr>
          <w:szCs w:val="18"/>
        </w:rPr>
        <w:instrText xml:space="preserve"> REF _Ref108528968 \r \h </w:instrText>
      </w:r>
      <w:r>
        <w:rPr>
          <w:szCs w:val="18"/>
        </w:rPr>
        <w:fldChar w:fldCharType="separate"/>
      </w:r>
      <w:r w:rsidR="00AC4B4A">
        <w:rPr>
          <w:szCs w:val="18"/>
        </w:rPr>
        <w:t>20.2(a)(ii)(A)</w:t>
      </w:r>
      <w:r>
        <w:rPr>
          <w:szCs w:val="18"/>
        </w:rPr>
        <w:fldChar w:fldCharType="end"/>
      </w:r>
      <w:r w:rsidR="00996B05">
        <w:rPr>
          <w:szCs w:val="18"/>
        </w:rPr>
        <w:t xml:space="preserve"> (“</w:t>
      </w:r>
      <w:r w:rsidR="00996B05">
        <w:rPr>
          <w:szCs w:val="18"/>
        </w:rPr>
        <w:fldChar w:fldCharType="begin"/>
      </w:r>
      <w:r w:rsidR="00996B05">
        <w:rPr>
          <w:szCs w:val="18"/>
        </w:rPr>
        <w:instrText xml:space="preserve"> REF _Ref104312909 \h </w:instrText>
      </w:r>
      <w:r w:rsidR="00996B05">
        <w:rPr>
          <w:szCs w:val="18"/>
        </w:rPr>
        <w:fldChar w:fldCharType="separate"/>
      </w:r>
      <w:r w:rsidR="00AC4B4A">
        <w:t>Reinstatement plan</w:t>
      </w:r>
      <w:r w:rsidR="00996B05">
        <w:rPr>
          <w:szCs w:val="18"/>
        </w:rPr>
        <w:fldChar w:fldCharType="end"/>
      </w:r>
      <w:r w:rsidR="00996B05">
        <w:rPr>
          <w:szCs w:val="18"/>
        </w:rPr>
        <w:t>”)</w:t>
      </w:r>
      <w:r>
        <w:rPr>
          <w:szCs w:val="18"/>
        </w:rPr>
        <w:t>;</w:t>
      </w:r>
    </w:p>
    <w:p w:rsidR="00A65F30" w:rsidP="002F7F1E" w14:paraId="0DC68A7B" w14:textId="4827DC6A">
      <w:pPr>
        <w:pStyle w:val="Heading3"/>
      </w:pPr>
      <w:r w:rsidRPr="1B09B674">
        <w:t>SFV</w:t>
      </w:r>
      <w:r w:rsidRPr="00085A43" w:rsidR="00932FCC">
        <w:rPr>
          <w:szCs w:val="18"/>
        </w:rPr>
        <w:t xml:space="preserve"> </w:t>
      </w:r>
      <w:r w:rsidRPr="1B09B674">
        <w:t xml:space="preserve">rejects </w:t>
      </w:r>
      <w:r w:rsidRPr="1B09B674" w:rsidR="00932FCC">
        <w:t>a</w:t>
      </w:r>
      <w:r w:rsidR="006B6BC1">
        <w:t>n amended</w:t>
      </w:r>
      <w:r w:rsidRPr="1B09B674" w:rsidR="00932FCC">
        <w:t xml:space="preserve"> Proposed Reinstatement Plan in accordance with clause </w:t>
      </w:r>
      <w:r w:rsidRPr="00085A43" w:rsidR="00932FCC">
        <w:rPr>
          <w:szCs w:val="18"/>
        </w:rPr>
        <w:fldChar w:fldCharType="begin"/>
      </w:r>
      <w:r w:rsidRPr="00085A43" w:rsidR="00932FCC">
        <w:rPr>
          <w:szCs w:val="18"/>
        </w:rPr>
        <w:instrText xml:space="preserve"> REF _Ref104281568 \w \h </w:instrText>
      </w:r>
      <w:r w:rsidRPr="00085A43" w:rsidR="00932FCC">
        <w:rPr>
          <w:szCs w:val="18"/>
        </w:rPr>
        <w:fldChar w:fldCharType="separate"/>
      </w:r>
      <w:r w:rsidR="00AC4B4A">
        <w:rPr>
          <w:szCs w:val="18"/>
        </w:rPr>
        <w:t>20.2(a)(ii)(B)</w:t>
      </w:r>
      <w:r w:rsidRPr="00085A43" w:rsidR="00932FCC">
        <w:rPr>
          <w:szCs w:val="18"/>
        </w:rPr>
        <w:fldChar w:fldCharType="end"/>
      </w:r>
      <w:r w:rsidR="00996B05">
        <w:rPr>
          <w:szCs w:val="18"/>
        </w:rPr>
        <w:t xml:space="preserve"> (“</w:t>
      </w:r>
      <w:r w:rsidR="00996B05">
        <w:rPr>
          <w:szCs w:val="18"/>
        </w:rPr>
        <w:fldChar w:fldCharType="begin"/>
      </w:r>
      <w:r w:rsidR="00996B05">
        <w:rPr>
          <w:szCs w:val="18"/>
        </w:rPr>
        <w:instrText xml:space="preserve"> REF _Ref104312909 \h </w:instrText>
      </w:r>
      <w:r w:rsidR="00996B05">
        <w:rPr>
          <w:szCs w:val="18"/>
        </w:rPr>
        <w:fldChar w:fldCharType="separate"/>
      </w:r>
      <w:r w:rsidR="00AC4B4A">
        <w:t>Reinstatement plan</w:t>
      </w:r>
      <w:r w:rsidR="00996B05">
        <w:rPr>
          <w:szCs w:val="18"/>
        </w:rPr>
        <w:fldChar w:fldCharType="end"/>
      </w:r>
      <w:r w:rsidR="00996B05">
        <w:rPr>
          <w:szCs w:val="18"/>
        </w:rPr>
        <w:t>”)</w:t>
      </w:r>
      <w:r w:rsidRPr="1B09B674" w:rsidR="002F7F1E">
        <w:t>; or</w:t>
      </w:r>
    </w:p>
    <w:p w:rsidR="002F7F1E" w:rsidP="002F7F1E" w14:paraId="14BB50C0" w14:textId="77777777">
      <w:pPr>
        <w:pStyle w:val="Heading3"/>
        <w:rPr>
          <w:szCs w:val="18"/>
        </w:rPr>
      </w:pPr>
      <w:r w:rsidRPr="002F7F1E">
        <w:rPr>
          <w:szCs w:val="18"/>
        </w:rPr>
        <w:t>LTES Operator</w:t>
      </w:r>
      <w:r>
        <w:rPr>
          <w:szCs w:val="18"/>
        </w:rPr>
        <w:t>:</w:t>
      </w:r>
      <w:r w:rsidRPr="002F7F1E">
        <w:rPr>
          <w:szCs w:val="18"/>
        </w:rPr>
        <w:t xml:space="preserve"> </w:t>
      </w:r>
    </w:p>
    <w:p w:rsidR="002F7F1E" w:rsidRPr="002F7F1E" w:rsidP="002F7F1E" w14:paraId="711594D6" w14:textId="5CA188BF">
      <w:pPr>
        <w:pStyle w:val="Heading4"/>
        <w:rPr>
          <w:szCs w:val="18"/>
        </w:rPr>
      </w:pPr>
      <w:r w:rsidRPr="002F7F1E">
        <w:rPr>
          <w:szCs w:val="18"/>
        </w:rPr>
        <w:t>fails to comply with an Approved Reinstatement Plan; and</w:t>
      </w:r>
    </w:p>
    <w:p w:rsidR="002F7F1E" w:rsidP="002F7F1E" w14:paraId="63FBD3B2" w14:textId="77777777">
      <w:pPr>
        <w:pStyle w:val="Heading4"/>
        <w:rPr>
          <w:szCs w:val="18"/>
        </w:rPr>
      </w:pPr>
      <w:r w:rsidRPr="002F7F1E">
        <w:rPr>
          <w:szCs w:val="18"/>
        </w:rPr>
        <w:t xml:space="preserve">does not cure that failure within 2 months </w:t>
      </w:r>
      <w:r w:rsidR="00C9184D">
        <w:rPr>
          <w:szCs w:val="18"/>
        </w:rPr>
        <w:t>after</w:t>
      </w:r>
      <w:r w:rsidRPr="002F7F1E" w:rsidR="00C9184D">
        <w:rPr>
          <w:szCs w:val="18"/>
        </w:rPr>
        <w:t xml:space="preserve"> </w:t>
      </w:r>
      <w:r w:rsidRPr="002F7F1E">
        <w:rPr>
          <w:szCs w:val="18"/>
        </w:rPr>
        <w:t>being notified of that failure by SFV</w:t>
      </w:r>
      <w:r>
        <w:rPr>
          <w:szCs w:val="18"/>
        </w:rPr>
        <w:t>,</w:t>
      </w:r>
    </w:p>
    <w:p w:rsidR="002F7F1E" w:rsidP="002F7F1E" w14:paraId="4EF53A8A" w14:textId="319A70D3">
      <w:pPr>
        <w:pStyle w:val="Heading4"/>
        <w:numPr>
          <w:ilvl w:val="0"/>
          <w:numId w:val="0"/>
        </w:numPr>
        <w:ind w:left="737"/>
        <w:rPr>
          <w:szCs w:val="18"/>
        </w:rPr>
      </w:pPr>
      <w:r>
        <w:rPr>
          <w:szCs w:val="18"/>
        </w:rPr>
        <w:t xml:space="preserve">then </w:t>
      </w:r>
      <w:r w:rsidR="00C90900">
        <w:rPr>
          <w:szCs w:val="18"/>
        </w:rPr>
        <w:t xml:space="preserve">SFV may terminate this agreement in accordance with </w:t>
      </w:r>
      <w:r>
        <w:rPr>
          <w:szCs w:val="18"/>
        </w:rPr>
        <w:t>clause</w:t>
      </w:r>
      <w:r w:rsidR="00DB1A8B">
        <w:rPr>
          <w:szCs w:val="18"/>
        </w:rPr>
        <w:t xml:space="preserve"> </w:t>
      </w:r>
      <w:r w:rsidR="00DB1A8B">
        <w:rPr>
          <w:szCs w:val="18"/>
        </w:rPr>
        <w:fldChar w:fldCharType="begin"/>
      </w:r>
      <w:r w:rsidR="00DB1A8B">
        <w:rPr>
          <w:szCs w:val="18"/>
        </w:rPr>
        <w:instrText xml:space="preserve"> REF _Ref94793473 \r \h </w:instrText>
      </w:r>
      <w:r w:rsidR="00DB1A8B">
        <w:rPr>
          <w:szCs w:val="18"/>
        </w:rPr>
        <w:fldChar w:fldCharType="separate"/>
      </w:r>
      <w:r w:rsidR="00AC4B4A">
        <w:rPr>
          <w:szCs w:val="18"/>
        </w:rPr>
        <w:t>24.3</w:t>
      </w:r>
      <w:r w:rsidR="00DB1A8B">
        <w:rPr>
          <w:szCs w:val="18"/>
        </w:rPr>
        <w:fldChar w:fldCharType="end"/>
      </w:r>
      <w:r w:rsidR="00996B05">
        <w:rPr>
          <w:szCs w:val="18"/>
        </w:rPr>
        <w:t xml:space="preserve"> (“</w:t>
      </w:r>
      <w:r w:rsidR="00996B05">
        <w:rPr>
          <w:szCs w:val="18"/>
        </w:rPr>
        <w:fldChar w:fldCharType="begin"/>
      </w:r>
      <w:r w:rsidR="00996B05">
        <w:rPr>
          <w:szCs w:val="18"/>
        </w:rPr>
        <w:instrText xml:space="preserve"> REF _Ref94793473 \h </w:instrText>
      </w:r>
      <w:r w:rsidR="00996B05">
        <w:rPr>
          <w:szCs w:val="18"/>
        </w:rPr>
        <w:fldChar w:fldCharType="separate"/>
      </w:r>
      <w:r w:rsidRPr="00C55401" w:rsidR="00AC4B4A">
        <w:t>Termination by SFV</w:t>
      </w:r>
      <w:r w:rsidR="00996B05">
        <w:rPr>
          <w:szCs w:val="18"/>
        </w:rPr>
        <w:fldChar w:fldCharType="end"/>
      </w:r>
      <w:r w:rsidR="00996B05">
        <w:rPr>
          <w:szCs w:val="18"/>
        </w:rPr>
        <w:t>”)</w:t>
      </w:r>
      <w:r>
        <w:rPr>
          <w:szCs w:val="18"/>
        </w:rPr>
        <w:t>.</w:t>
      </w:r>
    </w:p>
    <w:p w:rsidR="00E70844" w:rsidP="00CD18B5" w14:paraId="30D3A909" w14:textId="77777777">
      <w:pPr>
        <w:pStyle w:val="Heading1"/>
        <w:numPr>
          <w:ilvl w:val="0"/>
          <w:numId w:val="27"/>
        </w:numPr>
        <w:ind w:left="0" w:firstLine="0"/>
      </w:pPr>
      <w:bookmarkStart w:id="3199" w:name="_Toc225943193"/>
      <w:bookmarkStart w:id="3200" w:name="_Ref467049976"/>
      <w:bookmarkStart w:id="3201" w:name="_Ref73958755"/>
      <w:r>
        <w:t>Prolonged Unavailability Event</w:t>
      </w:r>
      <w:bookmarkEnd w:id="3199"/>
    </w:p>
    <w:p w:rsidR="00E70844" w:rsidRPr="00117211" w:rsidP="00E70844" w14:paraId="43087D22" w14:textId="77777777">
      <w:pPr>
        <w:pStyle w:val="Heading2"/>
      </w:pPr>
      <w:bookmarkStart w:id="3202" w:name="_Ref108619940"/>
      <w:bookmarkStart w:id="3203" w:name="_Toc225943194"/>
      <w:r>
        <w:t>Prolonged Unavailability Event</w:t>
      </w:r>
      <w:bookmarkEnd w:id="3202"/>
      <w:bookmarkEnd w:id="3203"/>
    </w:p>
    <w:p w:rsidR="00E70844" w:rsidP="00E70844" w14:paraId="37B56A67" w14:textId="77777777">
      <w:pPr>
        <w:pStyle w:val="Indent2"/>
      </w:pPr>
      <w:r w:rsidRPr="00117211">
        <w:rPr>
          <w:szCs w:val="18"/>
        </w:rPr>
        <w:t xml:space="preserve">If a </w:t>
      </w:r>
      <w:r w:rsidR="002A344A">
        <w:rPr>
          <w:szCs w:val="18"/>
        </w:rPr>
        <w:t>Prolonged Unavailability</w:t>
      </w:r>
      <w:r w:rsidRPr="00117211">
        <w:rPr>
          <w:szCs w:val="18"/>
        </w:rPr>
        <w:t xml:space="preserve"> Event occurs, then</w:t>
      </w:r>
      <w:r w:rsidRPr="00117211">
        <w:t xml:space="preserve"> LTES Operator </w:t>
      </w:r>
      <w:r w:rsidR="0029324D">
        <w:t>must</w:t>
      </w:r>
      <w:r w:rsidR="002A344A">
        <w:t xml:space="preserve"> provide</w:t>
      </w:r>
      <w:r w:rsidR="0029324D">
        <w:t xml:space="preserve"> SFV with</w:t>
      </w:r>
      <w:r w:rsidR="002A344A">
        <w:t xml:space="preserve"> a notice</w:t>
      </w:r>
      <w:r>
        <w:t>:</w:t>
      </w:r>
    </w:p>
    <w:p w:rsidR="00E70844" w:rsidP="00E70844" w14:paraId="45BFBE38" w14:textId="0EE2532D">
      <w:pPr>
        <w:pStyle w:val="Heading3"/>
      </w:pPr>
      <w:bookmarkStart w:id="3204" w:name="_Ref108619879"/>
      <w:r>
        <w:t>that LTES Operator elects</w:t>
      </w:r>
      <w:r w:rsidR="00D8645D">
        <w:t xml:space="preserve"> to</w:t>
      </w:r>
      <w:r>
        <w:t xml:space="preserve"> </w:t>
      </w:r>
      <w:r w:rsidR="00AA6F2E">
        <w:t>remedy the</w:t>
      </w:r>
      <w:r w:rsidR="00C26F0B">
        <w:t xml:space="preserve"> underlying</w:t>
      </w:r>
      <w:r w:rsidR="00AA6F2E">
        <w:t xml:space="preserve"> cause of the Prolonged Unavailability Event</w:t>
      </w:r>
      <w:r w:rsidR="007117C9">
        <w:t xml:space="preserve"> </w:t>
      </w:r>
      <w:r>
        <w:t>(“</w:t>
      </w:r>
      <w:r w:rsidRPr="00661EA0">
        <w:rPr>
          <w:b/>
          <w:bCs/>
        </w:rPr>
        <w:t xml:space="preserve">Election to </w:t>
      </w:r>
      <w:r w:rsidR="00AA6F2E">
        <w:rPr>
          <w:b/>
          <w:bCs/>
        </w:rPr>
        <w:t>Remedy</w:t>
      </w:r>
      <w:r>
        <w:t xml:space="preserve">”), including LTES Operator’s proposed plan to </w:t>
      </w:r>
      <w:r w:rsidR="00C26F0B">
        <w:t xml:space="preserve">remedy the </w:t>
      </w:r>
      <w:r w:rsidR="00FC4874">
        <w:t xml:space="preserve">underlying cause </w:t>
      </w:r>
      <w:r w:rsidR="00C26F0B">
        <w:t xml:space="preserve">as soon as reasonably practicable and in any event within </w:t>
      </w:r>
      <w:r w:rsidRPr="00920D79" w:rsidR="00C26F0B">
        <w:t>12</w:t>
      </w:r>
      <w:r w:rsidR="00C26F0B">
        <w:t xml:space="preserve"> months </w:t>
      </w:r>
      <w:r>
        <w:t>(“</w:t>
      </w:r>
      <w:r w:rsidRPr="00661EA0">
        <w:rPr>
          <w:b/>
          <w:bCs/>
        </w:rPr>
        <w:t xml:space="preserve">Proposed </w:t>
      </w:r>
      <w:r w:rsidR="008A268A">
        <w:rPr>
          <w:b/>
          <w:bCs/>
        </w:rPr>
        <w:t xml:space="preserve">PUE </w:t>
      </w:r>
      <w:r w:rsidR="00AA6F2E">
        <w:rPr>
          <w:b/>
          <w:bCs/>
        </w:rPr>
        <w:t>Remedy</w:t>
      </w:r>
      <w:r w:rsidRPr="00661EA0">
        <w:rPr>
          <w:b/>
          <w:bCs/>
        </w:rPr>
        <w:t xml:space="preserve"> Plan</w:t>
      </w:r>
      <w:r>
        <w:t>”); or</w:t>
      </w:r>
      <w:bookmarkEnd w:id="3204"/>
    </w:p>
    <w:p w:rsidR="00E70844" w:rsidRPr="00AF5907" w:rsidP="00E70844" w14:paraId="67F14B26" w14:textId="77777777">
      <w:pPr>
        <w:pStyle w:val="Heading3"/>
      </w:pPr>
      <w:r>
        <w:t xml:space="preserve">a notice that LTES Operator elects to not </w:t>
      </w:r>
      <w:r w:rsidR="00C26F0B">
        <w:t>remedy the</w:t>
      </w:r>
      <w:r w:rsidR="00A507E1">
        <w:t xml:space="preserve"> underlying cause of the</w:t>
      </w:r>
      <w:r w:rsidR="00C26F0B">
        <w:t xml:space="preserve"> Prolonged Unavailability Event</w:t>
      </w:r>
      <w:r>
        <w:rPr>
          <w:szCs w:val="18"/>
        </w:rPr>
        <w:t>,</w:t>
      </w:r>
    </w:p>
    <w:p w:rsidR="00E70844" w:rsidRPr="00117211" w:rsidP="00E717A8" w14:paraId="2EDCE4B8" w14:textId="77777777">
      <w:pPr>
        <w:pStyle w:val="Indent2"/>
      </w:pPr>
      <w:r>
        <w:t xml:space="preserve">provided that if LTES Operator does not provide an Election to </w:t>
      </w:r>
      <w:r w:rsidR="00AA6F2E">
        <w:t>Remedy</w:t>
      </w:r>
      <w:r>
        <w:t xml:space="preserve"> by the date that is </w:t>
      </w:r>
      <w:r w:rsidR="000B33D8">
        <w:t>2</w:t>
      </w:r>
      <w:r w:rsidR="00AA6F2E">
        <w:t>0</w:t>
      </w:r>
      <w:r>
        <w:t xml:space="preserve"> </w:t>
      </w:r>
      <w:r w:rsidR="000B33D8">
        <w:t>Business D</w:t>
      </w:r>
      <w:r w:rsidR="0029324D">
        <w:t xml:space="preserve">ays </w:t>
      </w:r>
      <w:r>
        <w:t xml:space="preserve">after the occurrence of the </w:t>
      </w:r>
      <w:r w:rsidR="00C26F0B">
        <w:t>Prolonged Unavailability</w:t>
      </w:r>
      <w:r>
        <w:t xml:space="preserve"> Event (</w:t>
      </w:r>
      <w:r w:rsidRPr="00117211">
        <w:t xml:space="preserve">or as </w:t>
      </w:r>
      <w:r>
        <w:t xml:space="preserve">such longer period </w:t>
      </w:r>
      <w:r w:rsidRPr="00117211">
        <w:t>agreed by both parties</w:t>
      </w:r>
      <w:r>
        <w:t xml:space="preserve">, </w:t>
      </w:r>
      <w:r w:rsidRPr="00117211">
        <w:t>acting reasonably)</w:t>
      </w:r>
      <w:r>
        <w:t xml:space="preserve">, then LTES Operator will be taken to have elected to not </w:t>
      </w:r>
      <w:r w:rsidR="00AA6F2E">
        <w:t>remedy the cause of the Prolonged Unavailability Event</w:t>
      </w:r>
      <w:r>
        <w:t>.</w:t>
      </w:r>
    </w:p>
    <w:p w:rsidR="00E70844" w:rsidRPr="00117211" w:rsidP="00E70844" w14:paraId="6B3F409B" w14:textId="334E6B92">
      <w:pPr>
        <w:pStyle w:val="Heading2"/>
      </w:pPr>
      <w:bookmarkStart w:id="3205" w:name="_Ref108619286"/>
      <w:bookmarkStart w:id="3206" w:name="_Toc225943195"/>
      <w:r>
        <w:t>PUE r</w:t>
      </w:r>
      <w:r w:rsidR="006F052C">
        <w:t>emedy</w:t>
      </w:r>
      <w:r>
        <w:t xml:space="preserve"> plan</w:t>
      </w:r>
      <w:bookmarkEnd w:id="3205"/>
      <w:bookmarkEnd w:id="3206"/>
    </w:p>
    <w:p w:rsidR="00E70844" w:rsidP="004E0DB4" w14:paraId="749E6B5F" w14:textId="77777777">
      <w:pPr>
        <w:pStyle w:val="Heading3"/>
        <w:keepNext/>
        <w:rPr>
          <w:szCs w:val="18"/>
        </w:rPr>
      </w:pPr>
      <w:bookmarkStart w:id="3207" w:name="_Ref108619283"/>
      <w:r>
        <w:rPr>
          <w:szCs w:val="18"/>
        </w:rPr>
        <w:t xml:space="preserve">If SFV receives an Election to </w:t>
      </w:r>
      <w:r w:rsidR="0029324D">
        <w:rPr>
          <w:szCs w:val="18"/>
        </w:rPr>
        <w:t>Remedy</w:t>
      </w:r>
      <w:r>
        <w:rPr>
          <w:szCs w:val="18"/>
        </w:rPr>
        <w:t>, then:</w:t>
      </w:r>
      <w:bookmarkEnd w:id="3207"/>
    </w:p>
    <w:p w:rsidR="00E70844" w:rsidP="004E0DB4" w14:paraId="7C8A1F75" w14:textId="77777777">
      <w:pPr>
        <w:pStyle w:val="Heading4"/>
        <w:keepNext/>
      </w:pPr>
      <w:r>
        <w:t>SFV must either:</w:t>
      </w:r>
    </w:p>
    <w:p w:rsidR="00E70844" w:rsidP="00E70844" w14:paraId="59E5C6C2" w14:textId="5A1ED70D">
      <w:pPr>
        <w:pStyle w:val="Heading5"/>
      </w:pPr>
      <w:bookmarkStart w:id="3208" w:name="_Ref108619275"/>
      <w:r>
        <w:t xml:space="preserve">request any changes to the Proposed </w:t>
      </w:r>
      <w:r w:rsidRPr="008A268A" w:rsidR="008A268A">
        <w:t>PUE</w:t>
      </w:r>
      <w:r w:rsidR="008A268A">
        <w:rPr>
          <w:b/>
          <w:bCs/>
        </w:rPr>
        <w:t xml:space="preserve"> </w:t>
      </w:r>
      <w:r w:rsidR="0029324D">
        <w:t>Remedy</w:t>
      </w:r>
      <w:r>
        <w:t xml:space="preserve"> Plan (acting reasonably); or</w:t>
      </w:r>
      <w:bookmarkEnd w:id="3208"/>
    </w:p>
    <w:p w:rsidR="00E70844" w:rsidP="00E70844" w14:paraId="5F06F909" w14:textId="72F55A48">
      <w:pPr>
        <w:pStyle w:val="Heading5"/>
      </w:pPr>
      <w:r>
        <w:t xml:space="preserve">approve the Proposed </w:t>
      </w:r>
      <w:r w:rsidRPr="008A268A" w:rsidR="008A268A">
        <w:t>PUE</w:t>
      </w:r>
      <w:r w:rsidR="008A268A">
        <w:rPr>
          <w:b/>
          <w:bCs/>
        </w:rPr>
        <w:t xml:space="preserve"> </w:t>
      </w:r>
      <w:r>
        <w:t>R</w:t>
      </w:r>
      <w:r w:rsidR="0029324D">
        <w:t>emedy</w:t>
      </w:r>
      <w:r>
        <w:t xml:space="preserve"> Plan,</w:t>
      </w:r>
    </w:p>
    <w:p w:rsidR="00E70844" w:rsidP="00E70844" w14:paraId="298CB213" w14:textId="76D280EF">
      <w:pPr>
        <w:pStyle w:val="Heading5"/>
        <w:numPr>
          <w:ilvl w:val="0"/>
          <w:numId w:val="0"/>
        </w:numPr>
        <w:ind w:left="2211"/>
      </w:pPr>
      <w:r>
        <w:t xml:space="preserve">provided that if SFV does not request any changes to the Proposed </w:t>
      </w:r>
      <w:r w:rsidRPr="008A268A" w:rsidR="008A268A">
        <w:t>PUE</w:t>
      </w:r>
      <w:r w:rsidR="008A268A">
        <w:rPr>
          <w:b/>
          <w:bCs/>
        </w:rPr>
        <w:t xml:space="preserve"> </w:t>
      </w:r>
      <w:r>
        <w:t>Re</w:t>
      </w:r>
      <w:r w:rsidR="0029324D">
        <w:t>medy</w:t>
      </w:r>
      <w:r>
        <w:t xml:space="preserve"> Plan within 60 Business Days after</w:t>
      </w:r>
      <w:r>
        <w:t xml:space="preserve"> </w:t>
      </w:r>
      <w:r>
        <w:t xml:space="preserve">receipt of the Election to </w:t>
      </w:r>
      <w:r w:rsidR="0029324D">
        <w:t>Remedy</w:t>
      </w:r>
      <w:r>
        <w:t xml:space="preserve">, then SFV will be taken to have approved the Proposed </w:t>
      </w:r>
      <w:r w:rsidRPr="008A268A" w:rsidR="008A268A">
        <w:t>PUE</w:t>
      </w:r>
      <w:r w:rsidR="008A268A">
        <w:rPr>
          <w:b/>
          <w:bCs/>
        </w:rPr>
        <w:t xml:space="preserve"> </w:t>
      </w:r>
      <w:r w:rsidR="0029324D">
        <w:t>Remedy</w:t>
      </w:r>
      <w:r>
        <w:t xml:space="preserve"> Plan; and</w:t>
      </w:r>
    </w:p>
    <w:p w:rsidR="00E70844" w:rsidP="00E70844" w14:paraId="15985AA5" w14:textId="66CFB148">
      <w:pPr>
        <w:pStyle w:val="Heading4"/>
      </w:pPr>
      <w:bookmarkStart w:id="3209" w:name="_Ref108619326"/>
      <w:r>
        <w:t xml:space="preserve">if SFV requests any changes to the Proposed </w:t>
      </w:r>
      <w:r w:rsidRPr="008A268A" w:rsidR="008A268A">
        <w:t>PUE</w:t>
      </w:r>
      <w:r w:rsidR="008A268A">
        <w:rPr>
          <w:b/>
          <w:bCs/>
        </w:rPr>
        <w:t xml:space="preserve"> </w:t>
      </w:r>
      <w:r>
        <w:t>Re</w:t>
      </w:r>
      <w:r w:rsidR="00C26F0B">
        <w:t>medy</w:t>
      </w:r>
      <w:r>
        <w:t xml:space="preserve"> Plan in accordance with clause </w:t>
      </w:r>
      <w:r w:rsidR="00C22901">
        <w:fldChar w:fldCharType="begin"/>
      </w:r>
      <w:r w:rsidR="00C22901">
        <w:instrText xml:space="preserve"> REF _Ref108619286 \r \h </w:instrText>
      </w:r>
      <w:r w:rsidR="00C22901">
        <w:fldChar w:fldCharType="separate"/>
      </w:r>
      <w:r w:rsidR="00AC4B4A">
        <w:t>21.2</w:t>
      </w:r>
      <w:r w:rsidR="00C22901">
        <w:fldChar w:fldCharType="end"/>
      </w:r>
      <w:r w:rsidR="00C22901">
        <w:fldChar w:fldCharType="begin"/>
      </w:r>
      <w:r w:rsidR="00C22901">
        <w:instrText xml:space="preserve"> REF _Ref108619283 \r \h </w:instrText>
      </w:r>
      <w:r w:rsidR="00C22901">
        <w:fldChar w:fldCharType="separate"/>
      </w:r>
      <w:r w:rsidR="00AC4B4A">
        <w:t>(a)</w:t>
      </w:r>
      <w:r w:rsidR="00C22901">
        <w:fldChar w:fldCharType="end"/>
      </w:r>
      <w:r w:rsidR="00C22901">
        <w:fldChar w:fldCharType="begin"/>
      </w:r>
      <w:r w:rsidR="00C22901">
        <w:instrText xml:space="preserve"> REF _Ref108619275 \r \h </w:instrText>
      </w:r>
      <w:r w:rsidR="00C22901">
        <w:fldChar w:fldCharType="separate"/>
      </w:r>
      <w:r w:rsidR="00AC4B4A">
        <w:t>(i)(A)</w:t>
      </w:r>
      <w:r w:rsidR="00C22901">
        <w:fldChar w:fldCharType="end"/>
      </w:r>
      <w:r>
        <w:t>, then:</w:t>
      </w:r>
      <w:bookmarkEnd w:id="3209"/>
      <w:r>
        <w:t xml:space="preserve"> </w:t>
      </w:r>
    </w:p>
    <w:p w:rsidR="00E70844" w:rsidP="00E70844" w14:paraId="10DA3A52" w14:textId="3896B280">
      <w:pPr>
        <w:pStyle w:val="Heading5"/>
      </w:pPr>
      <w:bookmarkStart w:id="3210" w:name="_Ref108619328"/>
      <w:r>
        <w:t>within 20 Business Days after</w:t>
      </w:r>
      <w:r>
        <w:t xml:space="preserve"> </w:t>
      </w:r>
      <w:r>
        <w:t xml:space="preserve">SFV’s request, LTES Operator must provide an amended Proposed </w:t>
      </w:r>
      <w:r w:rsidRPr="008A268A" w:rsidR="008A268A">
        <w:t>PUE</w:t>
      </w:r>
      <w:r w:rsidR="008A268A">
        <w:rPr>
          <w:b/>
          <w:bCs/>
        </w:rPr>
        <w:t xml:space="preserve"> </w:t>
      </w:r>
      <w:r w:rsidR="0029324D">
        <w:t>Remedy</w:t>
      </w:r>
      <w:r>
        <w:t xml:space="preserve"> Plan to SFV; and</w:t>
      </w:r>
      <w:bookmarkEnd w:id="3210"/>
    </w:p>
    <w:p w:rsidR="00E70844" w:rsidP="00E70844" w14:paraId="1EFC0F1E" w14:textId="4EFE9B39">
      <w:pPr>
        <w:pStyle w:val="Heading5"/>
      </w:pPr>
      <w:bookmarkStart w:id="3211" w:name="_Ref108619371"/>
      <w:r>
        <w:t>within 20 Business Days after</w:t>
      </w:r>
      <w:r>
        <w:t xml:space="preserve"> </w:t>
      </w:r>
      <w:r>
        <w:t xml:space="preserve">receipt of LTES Operator’s amended Proposed </w:t>
      </w:r>
      <w:r w:rsidRPr="008A268A" w:rsidR="003C1B43">
        <w:t>PUE</w:t>
      </w:r>
      <w:r w:rsidR="003C1B43">
        <w:rPr>
          <w:b/>
          <w:bCs/>
        </w:rPr>
        <w:t xml:space="preserve"> </w:t>
      </w:r>
      <w:r w:rsidR="0029324D">
        <w:t>Remedy</w:t>
      </w:r>
      <w:r>
        <w:t xml:space="preserve"> Plan, SFV must (acting reasonably) approve or reject the amended Proposed </w:t>
      </w:r>
      <w:r w:rsidRPr="008A268A" w:rsidR="003C1B43">
        <w:t>PUE</w:t>
      </w:r>
      <w:r w:rsidR="003C1B43">
        <w:rPr>
          <w:b/>
          <w:bCs/>
        </w:rPr>
        <w:t xml:space="preserve"> </w:t>
      </w:r>
      <w:r w:rsidR="0029324D">
        <w:t>Remedy</w:t>
      </w:r>
      <w:r>
        <w:t xml:space="preserve"> Plan.</w:t>
      </w:r>
      <w:bookmarkEnd w:id="3211"/>
    </w:p>
    <w:p w:rsidR="00E70844" w:rsidP="00E70844" w14:paraId="46DCB5A2" w14:textId="647E4A1F">
      <w:pPr>
        <w:pStyle w:val="Heading3"/>
        <w:rPr>
          <w:szCs w:val="18"/>
        </w:rPr>
      </w:pPr>
      <w:r w:rsidRPr="00A65F30">
        <w:rPr>
          <w:szCs w:val="18"/>
        </w:rPr>
        <w:t xml:space="preserve">If SFV approves a Proposed </w:t>
      </w:r>
      <w:r w:rsidRPr="008A268A" w:rsidR="003C1B43">
        <w:t>PUE</w:t>
      </w:r>
      <w:r w:rsidR="003C1B43">
        <w:rPr>
          <w:b/>
          <w:bCs/>
        </w:rPr>
        <w:t xml:space="preserve"> </w:t>
      </w:r>
      <w:r w:rsidR="0029324D">
        <w:rPr>
          <w:szCs w:val="18"/>
        </w:rPr>
        <w:t>Remedy</w:t>
      </w:r>
      <w:r w:rsidRPr="00A65F30">
        <w:rPr>
          <w:szCs w:val="18"/>
        </w:rPr>
        <w:t xml:space="preserve"> Plan, then</w:t>
      </w:r>
      <w:r>
        <w:rPr>
          <w:szCs w:val="18"/>
        </w:rPr>
        <w:t xml:space="preserve">: </w:t>
      </w:r>
    </w:p>
    <w:p w:rsidR="00E70844" w:rsidP="00E70844" w14:paraId="1C30E97C" w14:textId="442C1B82">
      <w:pPr>
        <w:pStyle w:val="Heading4"/>
        <w:rPr>
          <w:szCs w:val="18"/>
        </w:rPr>
      </w:pPr>
      <w:bookmarkStart w:id="3212" w:name="_Ref108620038"/>
      <w:r w:rsidRPr="00932FCC">
        <w:rPr>
          <w:szCs w:val="18"/>
        </w:rPr>
        <w:t xml:space="preserve">that Proposed </w:t>
      </w:r>
      <w:r w:rsidRPr="008A268A" w:rsidR="003C1B43">
        <w:t>PUE</w:t>
      </w:r>
      <w:r w:rsidR="003C1B43">
        <w:rPr>
          <w:b/>
          <w:bCs/>
        </w:rPr>
        <w:t xml:space="preserve"> </w:t>
      </w:r>
      <w:r w:rsidRPr="00932FCC">
        <w:rPr>
          <w:szCs w:val="18"/>
        </w:rPr>
        <w:t>Re</w:t>
      </w:r>
      <w:r w:rsidR="007007E9">
        <w:rPr>
          <w:szCs w:val="18"/>
        </w:rPr>
        <w:t>medy</w:t>
      </w:r>
      <w:r w:rsidRPr="00932FCC">
        <w:rPr>
          <w:szCs w:val="18"/>
        </w:rPr>
        <w:t xml:space="preserve"> Plan will become an “</w:t>
      </w:r>
      <w:r w:rsidRPr="00932FCC">
        <w:rPr>
          <w:b/>
          <w:bCs/>
          <w:szCs w:val="18"/>
        </w:rPr>
        <w:t xml:space="preserve">Approved </w:t>
      </w:r>
      <w:r w:rsidRPr="003C1B43" w:rsidR="003C1B43">
        <w:rPr>
          <w:b/>
          <w:bCs/>
          <w:szCs w:val="18"/>
        </w:rPr>
        <w:t xml:space="preserve">PUE </w:t>
      </w:r>
      <w:r w:rsidR="0029324D">
        <w:rPr>
          <w:b/>
          <w:bCs/>
          <w:szCs w:val="18"/>
        </w:rPr>
        <w:t>Remedy</w:t>
      </w:r>
      <w:r w:rsidRPr="00932FCC">
        <w:rPr>
          <w:b/>
          <w:bCs/>
          <w:szCs w:val="18"/>
        </w:rPr>
        <w:t xml:space="preserve"> Plan</w:t>
      </w:r>
      <w:r w:rsidRPr="00932FCC">
        <w:rPr>
          <w:szCs w:val="18"/>
        </w:rPr>
        <w:t>”</w:t>
      </w:r>
      <w:r>
        <w:rPr>
          <w:szCs w:val="18"/>
        </w:rPr>
        <w:t>; and</w:t>
      </w:r>
      <w:bookmarkEnd w:id="3212"/>
    </w:p>
    <w:p w:rsidR="00E70844" w:rsidP="00E70844" w14:paraId="1B7A0786" w14:textId="090679C1">
      <w:pPr>
        <w:pStyle w:val="Heading4"/>
        <w:rPr>
          <w:szCs w:val="18"/>
        </w:rPr>
      </w:pPr>
      <w:r w:rsidRPr="00932FCC">
        <w:rPr>
          <w:szCs w:val="18"/>
        </w:rPr>
        <w:t xml:space="preserve">LTES Operator must, at its sole cost, comply with that Approved </w:t>
      </w:r>
      <w:r w:rsidRPr="008A268A" w:rsidR="003C1B43">
        <w:t>PUE</w:t>
      </w:r>
      <w:r w:rsidR="003C1B43">
        <w:rPr>
          <w:b/>
          <w:bCs/>
        </w:rPr>
        <w:t xml:space="preserve"> </w:t>
      </w:r>
      <w:r w:rsidR="0029324D">
        <w:rPr>
          <w:szCs w:val="18"/>
        </w:rPr>
        <w:t>Remedy</w:t>
      </w:r>
      <w:r w:rsidRPr="00932FCC">
        <w:rPr>
          <w:szCs w:val="18"/>
        </w:rPr>
        <w:t xml:space="preserve"> Plan in all material respects</w:t>
      </w:r>
      <w:r>
        <w:rPr>
          <w:szCs w:val="18"/>
        </w:rPr>
        <w:t>.</w:t>
      </w:r>
    </w:p>
    <w:p w:rsidR="00E70844" w:rsidRPr="00085A43" w:rsidP="00E70844" w14:paraId="337F727A" w14:textId="77777777">
      <w:pPr>
        <w:pStyle w:val="Heading2"/>
        <w:rPr>
          <w:szCs w:val="18"/>
        </w:rPr>
      </w:pPr>
      <w:bookmarkStart w:id="3213" w:name="_Toc225943196"/>
      <w:r>
        <w:rPr>
          <w:szCs w:val="18"/>
        </w:rPr>
        <w:t>Consequences of failing to re</w:t>
      </w:r>
      <w:r w:rsidR="0029324D">
        <w:rPr>
          <w:szCs w:val="18"/>
        </w:rPr>
        <w:t>medy</w:t>
      </w:r>
      <w:bookmarkEnd w:id="3213"/>
    </w:p>
    <w:p w:rsidR="00E70844" w:rsidP="00E70844" w14:paraId="3B578125" w14:textId="77777777">
      <w:pPr>
        <w:pStyle w:val="Indent2"/>
        <w:rPr>
          <w:szCs w:val="18"/>
        </w:rPr>
      </w:pPr>
      <w:r w:rsidRPr="00085A43">
        <w:t xml:space="preserve">If, following a </w:t>
      </w:r>
      <w:r w:rsidR="0029324D">
        <w:t>Prolonged Unavailability</w:t>
      </w:r>
      <w:r w:rsidRPr="00085A43">
        <w:t xml:space="preserve"> Event:</w:t>
      </w:r>
      <w:r>
        <w:rPr>
          <w:szCs w:val="18"/>
        </w:rPr>
        <w:t xml:space="preserve"> </w:t>
      </w:r>
    </w:p>
    <w:p w:rsidR="00E70844" w:rsidP="00E70844" w14:paraId="27024594" w14:textId="77777777">
      <w:pPr>
        <w:pStyle w:val="Heading3"/>
        <w:rPr>
          <w:szCs w:val="18"/>
        </w:rPr>
      </w:pPr>
      <w:r w:rsidRPr="00085A43">
        <w:rPr>
          <w:szCs w:val="18"/>
        </w:rPr>
        <w:t xml:space="preserve">LTES Operator elects to not </w:t>
      </w:r>
      <w:r w:rsidR="0029324D">
        <w:rPr>
          <w:szCs w:val="18"/>
        </w:rPr>
        <w:t>remedy the</w:t>
      </w:r>
      <w:r w:rsidR="00FE2FD8">
        <w:rPr>
          <w:szCs w:val="18"/>
        </w:rPr>
        <w:t xml:space="preserve"> underlying</w:t>
      </w:r>
      <w:r w:rsidR="0029324D">
        <w:rPr>
          <w:szCs w:val="18"/>
        </w:rPr>
        <w:t xml:space="preserve"> cause of the Prolonged Unavailability Event</w:t>
      </w:r>
      <w:r w:rsidRPr="00085A43">
        <w:rPr>
          <w:szCs w:val="18"/>
        </w:rPr>
        <w:t xml:space="preserve">; </w:t>
      </w:r>
    </w:p>
    <w:p w:rsidR="00E70844" w:rsidRPr="00085A43" w:rsidP="00E70844" w14:paraId="1D341024" w14:textId="16213120">
      <w:pPr>
        <w:pStyle w:val="Heading3"/>
        <w:rPr>
          <w:szCs w:val="18"/>
        </w:rPr>
      </w:pPr>
      <w:r>
        <w:rPr>
          <w:szCs w:val="18"/>
        </w:rPr>
        <w:t xml:space="preserve">LTES Operator does not provide an amended Proposed </w:t>
      </w:r>
      <w:r w:rsidRPr="008A268A" w:rsidR="003C1B43">
        <w:t>PUE</w:t>
      </w:r>
      <w:r w:rsidR="003C1B43">
        <w:rPr>
          <w:b/>
          <w:bCs/>
        </w:rPr>
        <w:t xml:space="preserve"> </w:t>
      </w:r>
      <w:r w:rsidR="0029324D">
        <w:rPr>
          <w:szCs w:val="18"/>
        </w:rPr>
        <w:t>Remedy</w:t>
      </w:r>
      <w:r>
        <w:rPr>
          <w:szCs w:val="18"/>
        </w:rPr>
        <w:t xml:space="preserve"> Plan in accordance with clause</w:t>
      </w:r>
      <w:r w:rsidR="00C22901">
        <w:rPr>
          <w:szCs w:val="18"/>
        </w:rPr>
        <w:t xml:space="preserve"> </w:t>
      </w:r>
      <w:r w:rsidR="00C22901">
        <w:rPr>
          <w:szCs w:val="18"/>
        </w:rPr>
        <w:fldChar w:fldCharType="begin"/>
      </w:r>
      <w:r w:rsidR="00C22901">
        <w:rPr>
          <w:szCs w:val="18"/>
        </w:rPr>
        <w:instrText xml:space="preserve"> REF _Ref108619328 \r \h </w:instrText>
      </w:r>
      <w:r w:rsidR="00C22901">
        <w:rPr>
          <w:szCs w:val="18"/>
        </w:rPr>
        <w:fldChar w:fldCharType="separate"/>
      </w:r>
      <w:r w:rsidR="00AC4B4A">
        <w:rPr>
          <w:szCs w:val="18"/>
        </w:rPr>
        <w:t>21.2(a)(ii)(A)</w:t>
      </w:r>
      <w:r w:rsidR="00C22901">
        <w:rPr>
          <w:szCs w:val="18"/>
        </w:rPr>
        <w:fldChar w:fldCharType="end"/>
      </w:r>
      <w:r>
        <w:rPr>
          <w:szCs w:val="18"/>
        </w:rPr>
        <w:t>;</w:t>
      </w:r>
    </w:p>
    <w:p w:rsidR="00E70844" w:rsidP="00E70844" w14:paraId="715BF297" w14:textId="7C091604">
      <w:pPr>
        <w:pStyle w:val="Heading3"/>
      </w:pPr>
      <w:r w:rsidRPr="1B09B674">
        <w:t>SFV</w:t>
      </w:r>
      <w:r w:rsidRPr="00085A43">
        <w:rPr>
          <w:szCs w:val="18"/>
        </w:rPr>
        <w:t xml:space="preserve"> </w:t>
      </w:r>
      <w:r w:rsidRPr="1B09B674">
        <w:t xml:space="preserve">rejects a Proposed </w:t>
      </w:r>
      <w:r w:rsidRPr="008A268A" w:rsidR="003C1B43">
        <w:t>PUE</w:t>
      </w:r>
      <w:r w:rsidR="003C1B43">
        <w:rPr>
          <w:b/>
          <w:bCs/>
        </w:rPr>
        <w:t xml:space="preserve"> </w:t>
      </w:r>
      <w:r w:rsidR="0029324D">
        <w:t>Remedy</w:t>
      </w:r>
      <w:r w:rsidRPr="1B09B674">
        <w:t xml:space="preserve"> Plan in accordance with clause </w:t>
      </w:r>
      <w:r w:rsidR="00C22901">
        <w:rPr>
          <w:szCs w:val="18"/>
        </w:rPr>
        <w:fldChar w:fldCharType="begin"/>
      </w:r>
      <w:r w:rsidR="00C22901">
        <w:instrText xml:space="preserve"> REF _Ref108619371 \r \h </w:instrText>
      </w:r>
      <w:r w:rsidR="00C22901">
        <w:rPr>
          <w:szCs w:val="18"/>
        </w:rPr>
        <w:fldChar w:fldCharType="separate"/>
      </w:r>
      <w:r w:rsidR="00AC4B4A">
        <w:t>21.2(a)(ii)(B)</w:t>
      </w:r>
      <w:r w:rsidR="00C22901">
        <w:rPr>
          <w:szCs w:val="18"/>
        </w:rPr>
        <w:fldChar w:fldCharType="end"/>
      </w:r>
      <w:r w:rsidRPr="1B09B674">
        <w:t>; or</w:t>
      </w:r>
    </w:p>
    <w:p w:rsidR="00E70844" w:rsidP="00E70844" w14:paraId="6F768FED" w14:textId="77777777">
      <w:pPr>
        <w:pStyle w:val="Heading3"/>
        <w:rPr>
          <w:szCs w:val="18"/>
        </w:rPr>
      </w:pPr>
      <w:r w:rsidRPr="002F7F1E">
        <w:rPr>
          <w:szCs w:val="18"/>
        </w:rPr>
        <w:t>LTES Operator</w:t>
      </w:r>
      <w:r>
        <w:rPr>
          <w:szCs w:val="18"/>
        </w:rPr>
        <w:t>:</w:t>
      </w:r>
      <w:r w:rsidRPr="002F7F1E">
        <w:rPr>
          <w:szCs w:val="18"/>
        </w:rPr>
        <w:t xml:space="preserve"> </w:t>
      </w:r>
    </w:p>
    <w:p w:rsidR="00E70844" w:rsidRPr="002F7F1E" w:rsidP="00E70844" w14:paraId="327C67B7" w14:textId="6C2D0648">
      <w:pPr>
        <w:pStyle w:val="Heading4"/>
        <w:rPr>
          <w:szCs w:val="18"/>
        </w:rPr>
      </w:pPr>
      <w:r w:rsidRPr="002F7F1E">
        <w:rPr>
          <w:szCs w:val="18"/>
        </w:rPr>
        <w:t xml:space="preserve">fails to comply with an Approved </w:t>
      </w:r>
      <w:r w:rsidRPr="008A268A" w:rsidR="003C1B43">
        <w:t>PUE</w:t>
      </w:r>
      <w:r w:rsidR="003C1B43">
        <w:rPr>
          <w:b/>
          <w:bCs/>
        </w:rPr>
        <w:t xml:space="preserve"> </w:t>
      </w:r>
      <w:r w:rsidR="0029324D">
        <w:rPr>
          <w:szCs w:val="18"/>
        </w:rPr>
        <w:t>Remedy</w:t>
      </w:r>
      <w:r w:rsidRPr="002F7F1E">
        <w:rPr>
          <w:szCs w:val="18"/>
        </w:rPr>
        <w:t xml:space="preserve"> Plan; and</w:t>
      </w:r>
    </w:p>
    <w:p w:rsidR="00E70844" w:rsidP="00E70844" w14:paraId="69A3B19E" w14:textId="77777777">
      <w:pPr>
        <w:pStyle w:val="Heading4"/>
        <w:rPr>
          <w:szCs w:val="18"/>
        </w:rPr>
      </w:pPr>
      <w:r w:rsidRPr="002F7F1E">
        <w:rPr>
          <w:szCs w:val="18"/>
        </w:rPr>
        <w:t xml:space="preserve">does not cure that failure within 2 months </w:t>
      </w:r>
      <w:r>
        <w:rPr>
          <w:szCs w:val="18"/>
        </w:rPr>
        <w:t>after</w:t>
      </w:r>
      <w:r w:rsidRPr="002F7F1E">
        <w:rPr>
          <w:szCs w:val="18"/>
        </w:rPr>
        <w:t xml:space="preserve"> being notified of that failure by SFV</w:t>
      </w:r>
      <w:r>
        <w:rPr>
          <w:szCs w:val="18"/>
        </w:rPr>
        <w:t>,</w:t>
      </w:r>
    </w:p>
    <w:p w:rsidR="00E70844" w:rsidP="0058688A" w14:paraId="47E1E7F2" w14:textId="0765EFC3">
      <w:pPr>
        <w:pStyle w:val="Indent2"/>
        <w:rPr>
          <w:szCs w:val="18"/>
        </w:rPr>
      </w:pPr>
      <w:r w:rsidRPr="0058688A">
        <w:t>then</w:t>
      </w:r>
      <w:r w:rsidRPr="00E70844">
        <w:rPr>
          <w:szCs w:val="18"/>
        </w:rPr>
        <w:t xml:space="preserve"> SFV may terminate this agreement in accordance with clause </w:t>
      </w:r>
      <w:r w:rsidR="00A507E1">
        <w:rPr>
          <w:b/>
          <w:szCs w:val="18"/>
        </w:rPr>
        <w:fldChar w:fldCharType="begin"/>
      </w:r>
      <w:r w:rsidR="00A507E1">
        <w:rPr>
          <w:szCs w:val="18"/>
        </w:rPr>
        <w:instrText xml:space="preserve"> REF _Ref94793473 \r \h </w:instrText>
      </w:r>
      <w:r w:rsidR="00A507E1">
        <w:rPr>
          <w:b/>
          <w:szCs w:val="18"/>
        </w:rPr>
        <w:fldChar w:fldCharType="separate"/>
      </w:r>
      <w:r w:rsidR="00AC4B4A">
        <w:rPr>
          <w:szCs w:val="18"/>
        </w:rPr>
        <w:t>24.3</w:t>
      </w:r>
      <w:r w:rsidR="00A507E1">
        <w:rPr>
          <w:b/>
          <w:szCs w:val="18"/>
        </w:rPr>
        <w:fldChar w:fldCharType="end"/>
      </w:r>
      <w:r w:rsidR="00DF6CBD">
        <w:rPr>
          <w:b/>
          <w:szCs w:val="18"/>
        </w:rPr>
        <w:t xml:space="preserve"> </w:t>
      </w:r>
      <w:r w:rsidRPr="00DF6CBD" w:rsidR="00DF6CBD">
        <w:rPr>
          <w:bCs/>
          <w:szCs w:val="18"/>
        </w:rPr>
        <w:t>(“</w:t>
      </w:r>
      <w:r w:rsidR="00DF6CBD">
        <w:rPr>
          <w:bCs/>
          <w:szCs w:val="18"/>
        </w:rPr>
        <w:fldChar w:fldCharType="begin"/>
      </w:r>
      <w:r w:rsidR="00DF6CBD">
        <w:rPr>
          <w:bCs/>
          <w:szCs w:val="18"/>
        </w:rPr>
        <w:instrText xml:space="preserve"> REF _Ref94793473 \h </w:instrText>
      </w:r>
      <w:r w:rsidR="00DF6CBD">
        <w:rPr>
          <w:bCs/>
          <w:szCs w:val="18"/>
        </w:rPr>
        <w:fldChar w:fldCharType="separate"/>
      </w:r>
      <w:r w:rsidRPr="00C55401" w:rsidR="00AC4B4A">
        <w:t>Termination by SFV</w:t>
      </w:r>
      <w:r w:rsidR="00DF6CBD">
        <w:rPr>
          <w:bCs/>
          <w:szCs w:val="18"/>
        </w:rPr>
        <w:fldChar w:fldCharType="end"/>
      </w:r>
      <w:r w:rsidRPr="00DF6CBD" w:rsidR="00DF6CBD">
        <w:rPr>
          <w:bCs/>
          <w:szCs w:val="18"/>
        </w:rPr>
        <w:t>”)</w:t>
      </w:r>
      <w:r>
        <w:rPr>
          <w:szCs w:val="18"/>
        </w:rPr>
        <w:t>.</w:t>
      </w:r>
    </w:p>
    <w:p w:rsidR="00C31927" w:rsidRPr="00325464" w:rsidP="00C31927" w14:paraId="2369C4A8" w14:textId="77777777">
      <w:pPr>
        <w:pStyle w:val="Heading1"/>
        <w:numPr>
          <w:ilvl w:val="0"/>
          <w:numId w:val="27"/>
        </w:numPr>
        <w:ind w:left="0" w:firstLine="0"/>
        <w:rPr>
          <w:szCs w:val="28"/>
        </w:rPr>
      </w:pPr>
      <w:bookmarkStart w:id="3214" w:name="_Ref224133823"/>
      <w:bookmarkStart w:id="3215" w:name="_Ref224133836"/>
      <w:bookmarkStart w:id="3216" w:name="_Toc225943197"/>
      <w:r w:rsidRPr="00325464">
        <w:rPr>
          <w:szCs w:val="28"/>
        </w:rPr>
        <w:t>LDS Failure</w:t>
      </w:r>
      <w:bookmarkEnd w:id="3214"/>
      <w:bookmarkEnd w:id="3215"/>
      <w:bookmarkEnd w:id="3216"/>
    </w:p>
    <w:p w:rsidR="00C31927" w:rsidRPr="00325464" w:rsidP="00C31927" w14:paraId="2BAA163B" w14:textId="77777777">
      <w:pPr>
        <w:pStyle w:val="Heading2"/>
        <w:rPr>
          <w:szCs w:val="18"/>
        </w:rPr>
      </w:pPr>
      <w:bookmarkStart w:id="3217" w:name="_Ref224133444"/>
      <w:bookmarkStart w:id="3218" w:name="_Ref224133450"/>
      <w:bookmarkStart w:id="3219" w:name="_Toc225943198"/>
      <w:r w:rsidRPr="00325464">
        <w:rPr>
          <w:szCs w:val="18"/>
        </w:rPr>
        <w:t>LDS Failure</w:t>
      </w:r>
      <w:bookmarkEnd w:id="3217"/>
      <w:bookmarkEnd w:id="3218"/>
      <w:bookmarkEnd w:id="3219"/>
    </w:p>
    <w:p w:rsidR="00373EF3" w:rsidP="00C31927" w14:paraId="3CF1CBA0" w14:textId="6D1AFBA0">
      <w:pPr>
        <w:pStyle w:val="Indent2"/>
      </w:pPr>
      <w:r w:rsidRPr="00A62DA6">
        <w:rPr>
          <w:szCs w:val="18"/>
        </w:rPr>
        <w:t>If a LDS Failure occurs, then</w:t>
      </w:r>
      <w:r w:rsidRPr="00117211">
        <w:t xml:space="preserve"> LTES Operator </w:t>
      </w:r>
      <w:r>
        <w:t>must</w:t>
      </w:r>
      <w:r>
        <w:t>:</w:t>
      </w:r>
    </w:p>
    <w:p w:rsidR="006225CF" w:rsidP="00373EF3" w14:paraId="2F770DF0" w14:textId="3F341BB1">
      <w:pPr>
        <w:pStyle w:val="Heading8"/>
      </w:pPr>
      <w:r>
        <w:t>as soon as reasonably practicable</w:t>
      </w:r>
      <w:r>
        <w:t>,</w:t>
      </w:r>
      <w:r>
        <w:t xml:space="preserve"> and in any event within 20 Business Days</w:t>
      </w:r>
      <w:r w:rsidR="007D150B">
        <w:t xml:space="preserve"> after the occurrence of the LDS Failure</w:t>
      </w:r>
      <w:r>
        <w:t>, submit to</w:t>
      </w:r>
      <w:r w:rsidR="00C31927">
        <w:t xml:space="preserve"> SFV LTES Operator’s proposed plan to remedy the underlying cause </w:t>
      </w:r>
      <w:r w:rsidR="00A47968">
        <w:t xml:space="preserve">of such LDS Failure </w:t>
      </w:r>
      <w:r w:rsidR="00C31927">
        <w:t>(“</w:t>
      </w:r>
      <w:r w:rsidRPr="00A62DA6" w:rsidR="00C31927">
        <w:rPr>
          <w:b/>
          <w:bCs/>
        </w:rPr>
        <w:t>Proposed LDS Remedy Plan</w:t>
      </w:r>
      <w:r w:rsidR="00C31927">
        <w:t>”)</w:t>
      </w:r>
      <w:r>
        <w:t xml:space="preserve">; and </w:t>
      </w:r>
    </w:p>
    <w:p w:rsidR="006225CF" w:rsidP="00373EF3" w14:paraId="02448FBB" w14:textId="0BEB9B9A">
      <w:pPr>
        <w:pStyle w:val="Heading8"/>
      </w:pPr>
      <w:r>
        <w:t>ensure that the Proposed LDS Remedy Plan:</w:t>
      </w:r>
      <w:r w:rsidR="002F7FF0">
        <w:t xml:space="preserve"> </w:t>
      </w:r>
    </w:p>
    <w:p w:rsidR="006225CF" w:rsidP="006225CF" w14:paraId="73512055" w14:textId="28052E2B">
      <w:pPr>
        <w:pStyle w:val="Heading9"/>
      </w:pPr>
      <w:r>
        <w:t>outline</w:t>
      </w:r>
      <w:r>
        <w:t>s</w:t>
      </w:r>
      <w:r>
        <w:t xml:space="preserve"> how the </w:t>
      </w:r>
      <w:r w:rsidR="007D68BD">
        <w:t xml:space="preserve">LDS Failure </w:t>
      </w:r>
      <w:r>
        <w:t xml:space="preserve">will be remedied </w:t>
      </w:r>
      <w:r w:rsidR="007D68BD">
        <w:t>as soon as possible</w:t>
      </w:r>
      <w:r w:rsidR="0023512D">
        <w:t xml:space="preserve">; and </w:t>
      </w:r>
    </w:p>
    <w:p w:rsidR="00C31927" w:rsidP="006225CF" w14:paraId="3723ADED" w14:textId="69C8F83E">
      <w:pPr>
        <w:pStyle w:val="Heading9"/>
      </w:pPr>
      <w:r>
        <w:t xml:space="preserve">provides for such remedy to be completed in any case </w:t>
      </w:r>
      <w:r w:rsidR="002F7FF0">
        <w:t xml:space="preserve">within 12 months of the </w:t>
      </w:r>
      <w:r w:rsidR="00A47968">
        <w:t xml:space="preserve">date of the </w:t>
      </w:r>
      <w:r w:rsidR="002F7FF0">
        <w:t>LDS Failure</w:t>
      </w:r>
      <w:r w:rsidR="007D68BD">
        <w:t xml:space="preserve"> occurring</w:t>
      </w:r>
      <w:r w:rsidR="002F7FF0">
        <w:t xml:space="preserve">. </w:t>
      </w:r>
    </w:p>
    <w:p w:rsidR="00C31927" w:rsidRPr="00117211" w:rsidP="00C31927" w14:paraId="6ED4246D" w14:textId="5DE84D72">
      <w:pPr>
        <w:pStyle w:val="Heading2"/>
      </w:pPr>
      <w:bookmarkStart w:id="3220" w:name="_Ref224133514"/>
      <w:bookmarkStart w:id="3221" w:name="_Toc225943199"/>
      <w:r>
        <w:t xml:space="preserve">LDS </w:t>
      </w:r>
      <w:r w:rsidR="00797FDB">
        <w:t>R</w:t>
      </w:r>
      <w:r>
        <w:t xml:space="preserve">emedy </w:t>
      </w:r>
      <w:r w:rsidR="00797FDB">
        <w:t>P</w:t>
      </w:r>
      <w:r>
        <w:t>lan</w:t>
      </w:r>
      <w:bookmarkEnd w:id="3220"/>
      <w:bookmarkEnd w:id="3221"/>
    </w:p>
    <w:p w:rsidR="00C31927" w:rsidRPr="00A62DA6" w:rsidP="00C668C5" w14:paraId="5B8666CD" w14:textId="1178D363">
      <w:pPr>
        <w:pStyle w:val="Heading3"/>
        <w:keepNext/>
        <w:numPr>
          <w:ilvl w:val="2"/>
          <w:numId w:val="47"/>
        </w:numPr>
        <w:rPr>
          <w:szCs w:val="18"/>
        </w:rPr>
      </w:pPr>
      <w:r w:rsidRPr="00A62DA6">
        <w:rPr>
          <w:szCs w:val="18"/>
        </w:rPr>
        <w:t>If SFV receives a Proposed LDS Remedy Plan</w:t>
      </w:r>
      <w:r w:rsidR="008B2BC4">
        <w:rPr>
          <w:szCs w:val="18"/>
        </w:rPr>
        <w:t xml:space="preserve"> in accordance with clause </w:t>
      </w:r>
      <w:r w:rsidR="008B2BC4">
        <w:rPr>
          <w:szCs w:val="18"/>
        </w:rPr>
        <w:fldChar w:fldCharType="begin"/>
      </w:r>
      <w:r w:rsidR="008B2BC4">
        <w:rPr>
          <w:szCs w:val="18"/>
        </w:rPr>
        <w:instrText xml:space="preserve"> REF _Ref224133444 \w \h </w:instrText>
      </w:r>
      <w:r w:rsidR="008B2BC4">
        <w:rPr>
          <w:szCs w:val="18"/>
        </w:rPr>
        <w:fldChar w:fldCharType="separate"/>
      </w:r>
      <w:r w:rsidR="00AC4B4A">
        <w:rPr>
          <w:szCs w:val="18"/>
        </w:rPr>
        <w:t>22.1</w:t>
      </w:r>
      <w:r w:rsidR="008B2BC4">
        <w:rPr>
          <w:szCs w:val="18"/>
        </w:rPr>
        <w:fldChar w:fldCharType="end"/>
      </w:r>
      <w:r w:rsidRPr="00A62DA6">
        <w:rPr>
          <w:szCs w:val="18"/>
        </w:rPr>
        <w:t>, then:</w:t>
      </w:r>
    </w:p>
    <w:p w:rsidR="00C31927" w:rsidP="00C31927" w14:paraId="4E22B464" w14:textId="77777777">
      <w:pPr>
        <w:pStyle w:val="Heading4"/>
        <w:keepNext/>
      </w:pPr>
      <w:r>
        <w:t>SFV must either:</w:t>
      </w:r>
    </w:p>
    <w:p w:rsidR="00C31927" w:rsidP="00C31927" w14:paraId="246F4C14" w14:textId="3A4D3958">
      <w:pPr>
        <w:pStyle w:val="Heading5"/>
      </w:pPr>
      <w:bookmarkStart w:id="3222" w:name="_Ref224046371"/>
      <w:r>
        <w:t>request any changes to the Proposed LDS Remedy Plan (acting reasonably); or</w:t>
      </w:r>
      <w:bookmarkEnd w:id="3222"/>
    </w:p>
    <w:p w:rsidR="00C31927" w:rsidP="00C31927" w14:paraId="5CC65662" w14:textId="77777777">
      <w:pPr>
        <w:pStyle w:val="Heading5"/>
      </w:pPr>
      <w:r>
        <w:t>approve the Proposed Remedy Plan,</w:t>
      </w:r>
    </w:p>
    <w:p w:rsidR="00C31927" w:rsidP="00C31927" w14:paraId="3FECD381" w14:textId="77777777">
      <w:pPr>
        <w:pStyle w:val="Heading5"/>
        <w:numPr>
          <w:ilvl w:val="0"/>
          <w:numId w:val="0"/>
        </w:numPr>
        <w:ind w:left="2211"/>
      </w:pPr>
      <w:r>
        <w:t>provided that if SFV does not request any changes to the Proposed LDS Remedy Plan within 60 Business Days after</w:t>
      </w:r>
      <w:r>
        <w:t xml:space="preserve"> </w:t>
      </w:r>
      <w:r>
        <w:t>receipt of the Proposed LDS Remedy Plan, then SFV will be taken to have approved the Proposed LDS Remedy Plan; and</w:t>
      </w:r>
    </w:p>
    <w:p w:rsidR="00C31927" w:rsidP="00C31927" w14:paraId="7B7AD6E6" w14:textId="66DF0544">
      <w:pPr>
        <w:pStyle w:val="Heading4"/>
      </w:pPr>
      <w:r>
        <w:t xml:space="preserve">if SFV requests any changes to the Proposed LDS Remedy Plan in accordance with clause </w:t>
      </w:r>
      <w:r>
        <w:fldChar w:fldCharType="begin"/>
      </w:r>
      <w:r>
        <w:instrText xml:space="preserve"> REF _Ref224046371 \w \h </w:instrText>
      </w:r>
      <w:r>
        <w:fldChar w:fldCharType="separate"/>
      </w:r>
      <w:r w:rsidR="00AC4B4A">
        <w:t>22.2(a)(i)(A)</w:t>
      </w:r>
      <w:r>
        <w:fldChar w:fldCharType="end"/>
      </w:r>
      <w:r>
        <w:t xml:space="preserve">, then: </w:t>
      </w:r>
    </w:p>
    <w:p w:rsidR="00C31927" w:rsidP="00C31927" w14:paraId="329329FF" w14:textId="77777777">
      <w:pPr>
        <w:pStyle w:val="Heading5"/>
      </w:pPr>
      <w:bookmarkStart w:id="3223" w:name="_Ref224046389"/>
      <w:r>
        <w:t>within 20 Business Days after</w:t>
      </w:r>
      <w:r>
        <w:t xml:space="preserve"> </w:t>
      </w:r>
      <w:r>
        <w:t>SFV’s request, LTES Operator must provide an amended Proposed LDS Remedy Plan to SFV; and</w:t>
      </w:r>
      <w:bookmarkEnd w:id="3223"/>
    </w:p>
    <w:p w:rsidR="008B2BC4" w:rsidP="00C31927" w14:paraId="1BC7797F" w14:textId="16D5E9F8">
      <w:pPr>
        <w:pStyle w:val="Heading5"/>
      </w:pPr>
      <w:bookmarkStart w:id="3224" w:name="_Ref224046394"/>
      <w:r>
        <w:t>within 20 Business Days after</w:t>
      </w:r>
      <w:r>
        <w:t xml:space="preserve"> </w:t>
      </w:r>
      <w:r>
        <w:t>receipt of LTES Operator’s amended Proposed LDS Remedy Plan, SFV must (acting reasonably) approve or reject the amended Proposed LDS Remedy Plan</w:t>
      </w:r>
      <w:r w:rsidR="007C50B8">
        <w:t>.</w:t>
      </w:r>
      <w:r w:rsidR="00AD6A34">
        <w:t xml:space="preserve"> </w:t>
      </w:r>
    </w:p>
    <w:bookmarkEnd w:id="3224"/>
    <w:p w:rsidR="00C31927" w:rsidP="00C31927" w14:paraId="7EAECB19" w14:textId="77777777">
      <w:pPr>
        <w:pStyle w:val="Heading3"/>
        <w:rPr>
          <w:szCs w:val="18"/>
        </w:rPr>
      </w:pPr>
      <w:r w:rsidRPr="00A65F30">
        <w:rPr>
          <w:szCs w:val="18"/>
        </w:rPr>
        <w:t xml:space="preserve">If SFV approves a Proposed </w:t>
      </w:r>
      <w:r>
        <w:t xml:space="preserve">LDS </w:t>
      </w:r>
      <w:r>
        <w:rPr>
          <w:szCs w:val="18"/>
        </w:rPr>
        <w:t>Remedy</w:t>
      </w:r>
      <w:r w:rsidRPr="00A65F30">
        <w:rPr>
          <w:szCs w:val="18"/>
        </w:rPr>
        <w:t xml:space="preserve"> Plan, then</w:t>
      </w:r>
      <w:r>
        <w:rPr>
          <w:szCs w:val="18"/>
        </w:rPr>
        <w:t xml:space="preserve">: </w:t>
      </w:r>
    </w:p>
    <w:p w:rsidR="00C31927" w:rsidP="00C31927" w14:paraId="12B27C57" w14:textId="63211FD2">
      <w:pPr>
        <w:pStyle w:val="Heading4"/>
        <w:rPr>
          <w:szCs w:val="18"/>
        </w:rPr>
      </w:pPr>
      <w:bookmarkStart w:id="3225" w:name="_Ref224133493"/>
      <w:r w:rsidRPr="00932FCC">
        <w:rPr>
          <w:szCs w:val="18"/>
        </w:rPr>
        <w:t xml:space="preserve">that Proposed </w:t>
      </w:r>
      <w:r w:rsidR="008A268A">
        <w:t xml:space="preserve">LDS </w:t>
      </w:r>
      <w:r w:rsidRPr="00932FCC">
        <w:rPr>
          <w:szCs w:val="18"/>
        </w:rPr>
        <w:t>Re</w:t>
      </w:r>
      <w:r>
        <w:rPr>
          <w:szCs w:val="18"/>
        </w:rPr>
        <w:t>medy</w:t>
      </w:r>
      <w:r w:rsidRPr="00932FCC">
        <w:rPr>
          <w:szCs w:val="18"/>
        </w:rPr>
        <w:t xml:space="preserve"> Plan will become an “</w:t>
      </w:r>
      <w:r w:rsidRPr="00932FCC">
        <w:rPr>
          <w:b/>
          <w:bCs/>
          <w:szCs w:val="18"/>
        </w:rPr>
        <w:t xml:space="preserve">Approved </w:t>
      </w:r>
      <w:r>
        <w:rPr>
          <w:b/>
          <w:bCs/>
          <w:szCs w:val="18"/>
        </w:rPr>
        <w:t>LDS Remedy</w:t>
      </w:r>
      <w:r w:rsidRPr="00932FCC">
        <w:rPr>
          <w:b/>
          <w:bCs/>
          <w:szCs w:val="18"/>
        </w:rPr>
        <w:t xml:space="preserve"> Plan</w:t>
      </w:r>
      <w:r w:rsidRPr="00932FCC">
        <w:rPr>
          <w:szCs w:val="18"/>
        </w:rPr>
        <w:t>”</w:t>
      </w:r>
      <w:r>
        <w:rPr>
          <w:szCs w:val="18"/>
        </w:rPr>
        <w:t>; and</w:t>
      </w:r>
      <w:bookmarkEnd w:id="3225"/>
    </w:p>
    <w:p w:rsidR="00C31927" w:rsidP="00C31927" w14:paraId="6458CBA0" w14:textId="392AFD65">
      <w:pPr>
        <w:pStyle w:val="Heading4"/>
        <w:rPr>
          <w:szCs w:val="18"/>
        </w:rPr>
      </w:pPr>
      <w:r w:rsidRPr="00932FCC">
        <w:rPr>
          <w:szCs w:val="18"/>
        </w:rPr>
        <w:t xml:space="preserve">LTES Operator must, at its sole cost, comply with that Approved </w:t>
      </w:r>
      <w:r>
        <w:rPr>
          <w:szCs w:val="18"/>
        </w:rPr>
        <w:t>LDS Remedy</w:t>
      </w:r>
      <w:r w:rsidRPr="00932FCC">
        <w:rPr>
          <w:szCs w:val="18"/>
        </w:rPr>
        <w:t xml:space="preserve"> Plan in all material respects</w:t>
      </w:r>
      <w:r>
        <w:rPr>
          <w:szCs w:val="18"/>
        </w:rPr>
        <w:t>.</w:t>
      </w:r>
    </w:p>
    <w:p w:rsidR="00C31927" w:rsidRPr="00D4242E" w:rsidP="00C31927" w14:paraId="3D88B7E7" w14:textId="77777777">
      <w:pPr>
        <w:pStyle w:val="Heading3"/>
        <w:rPr>
          <w:szCs w:val="18"/>
        </w:rPr>
      </w:pPr>
      <w:r w:rsidRPr="00D4242E">
        <w:rPr>
          <w:szCs w:val="18"/>
        </w:rPr>
        <w:t xml:space="preserve">It will be reasonable for SFV to reject a Proposed LDS Remedy Plan (including any amended Proposed LDS Remedy Plan) if SFV forms the view that this agreement would </w:t>
      </w:r>
      <w:r>
        <w:rPr>
          <w:szCs w:val="18"/>
        </w:rPr>
        <w:t xml:space="preserve">at any time </w:t>
      </w:r>
      <w:r w:rsidRPr="00D4242E">
        <w:rPr>
          <w:szCs w:val="18"/>
        </w:rPr>
        <w:t xml:space="preserve">cease to be an “LTES Agreement” </w:t>
      </w:r>
      <w:r>
        <w:rPr>
          <w:szCs w:val="18"/>
        </w:rPr>
        <w:t>(as that term is defined in the EII Act).</w:t>
      </w:r>
    </w:p>
    <w:p w:rsidR="00C31927" w:rsidRPr="00085A43" w:rsidP="00C31927" w14:paraId="4103FFA5" w14:textId="77777777">
      <w:pPr>
        <w:pStyle w:val="Heading2"/>
        <w:rPr>
          <w:szCs w:val="18"/>
        </w:rPr>
      </w:pPr>
      <w:bookmarkStart w:id="3226" w:name="_Toc225943200"/>
      <w:r>
        <w:rPr>
          <w:szCs w:val="18"/>
        </w:rPr>
        <w:t>Consequences of failing to remedy</w:t>
      </w:r>
      <w:bookmarkEnd w:id="3226"/>
    </w:p>
    <w:p w:rsidR="00C31927" w:rsidP="00C31927" w14:paraId="517337E7" w14:textId="77777777">
      <w:pPr>
        <w:pStyle w:val="Indent2"/>
        <w:rPr>
          <w:szCs w:val="18"/>
        </w:rPr>
      </w:pPr>
      <w:r w:rsidRPr="00085A43">
        <w:t xml:space="preserve">If, following a </w:t>
      </w:r>
      <w:r w:rsidRPr="00325464">
        <w:rPr>
          <w:szCs w:val="18"/>
        </w:rPr>
        <w:t>LDS Failure</w:t>
      </w:r>
      <w:r w:rsidRPr="00325464">
        <w:t>:</w:t>
      </w:r>
      <w:r w:rsidRPr="00325464">
        <w:rPr>
          <w:szCs w:val="18"/>
        </w:rPr>
        <w:t xml:space="preserve"> </w:t>
      </w:r>
    </w:p>
    <w:p w:rsidR="00AD0C2E" w:rsidRPr="00325464" w:rsidP="00C668C5" w14:paraId="474F713B" w14:textId="09ECB9F1">
      <w:pPr>
        <w:pStyle w:val="Heading3"/>
        <w:numPr>
          <w:ilvl w:val="2"/>
          <w:numId w:val="48"/>
        </w:numPr>
        <w:rPr>
          <w:szCs w:val="18"/>
        </w:rPr>
      </w:pPr>
      <w:r>
        <w:rPr>
          <w:szCs w:val="18"/>
        </w:rPr>
        <w:t xml:space="preserve">LTES Operator </w:t>
      </w:r>
      <w:r w:rsidR="0001280E">
        <w:rPr>
          <w:szCs w:val="18"/>
        </w:rPr>
        <w:t xml:space="preserve">does not </w:t>
      </w:r>
      <w:r>
        <w:rPr>
          <w:szCs w:val="18"/>
        </w:rPr>
        <w:t xml:space="preserve">provide </w:t>
      </w:r>
      <w:r w:rsidRPr="00A62DA6">
        <w:rPr>
          <w:szCs w:val="18"/>
        </w:rPr>
        <w:t>a Proposed LDS Remedy Plan</w:t>
      </w:r>
      <w:r>
        <w:rPr>
          <w:szCs w:val="18"/>
        </w:rPr>
        <w:t xml:space="preserve"> in accordance with clause </w:t>
      </w:r>
      <w:r>
        <w:rPr>
          <w:szCs w:val="18"/>
        </w:rPr>
        <w:fldChar w:fldCharType="begin"/>
      </w:r>
      <w:r>
        <w:rPr>
          <w:szCs w:val="18"/>
        </w:rPr>
        <w:instrText xml:space="preserve"> REF _Ref224133444 \w \h </w:instrText>
      </w:r>
      <w:r>
        <w:rPr>
          <w:szCs w:val="18"/>
        </w:rPr>
        <w:fldChar w:fldCharType="separate"/>
      </w:r>
      <w:r w:rsidR="00AC4B4A">
        <w:rPr>
          <w:szCs w:val="18"/>
        </w:rPr>
        <w:t>22.1</w:t>
      </w:r>
      <w:r>
        <w:rPr>
          <w:szCs w:val="18"/>
        </w:rPr>
        <w:fldChar w:fldCharType="end"/>
      </w:r>
      <w:r>
        <w:rPr>
          <w:szCs w:val="18"/>
        </w:rPr>
        <w:t>;</w:t>
      </w:r>
    </w:p>
    <w:p w:rsidR="00C31927" w:rsidRPr="00325464" w:rsidP="00C668C5" w14:paraId="4C348663" w14:textId="500B9A2E">
      <w:pPr>
        <w:pStyle w:val="Heading3"/>
        <w:numPr>
          <w:ilvl w:val="2"/>
          <w:numId w:val="48"/>
        </w:numPr>
        <w:rPr>
          <w:szCs w:val="18"/>
        </w:rPr>
      </w:pPr>
      <w:r w:rsidRPr="00325464">
        <w:rPr>
          <w:szCs w:val="18"/>
        </w:rPr>
        <w:t xml:space="preserve">LTES Operator does not provide an amended Proposed </w:t>
      </w:r>
      <w:r w:rsidR="008A268A">
        <w:t xml:space="preserve">LDS </w:t>
      </w:r>
      <w:r w:rsidRPr="00325464">
        <w:rPr>
          <w:szCs w:val="18"/>
        </w:rPr>
        <w:t xml:space="preserve">Remedy Plan in accordance with clause </w:t>
      </w:r>
      <w:r w:rsidRPr="00325464">
        <w:rPr>
          <w:szCs w:val="18"/>
        </w:rPr>
        <w:fldChar w:fldCharType="begin"/>
      </w:r>
      <w:r w:rsidRPr="00325464">
        <w:rPr>
          <w:szCs w:val="18"/>
        </w:rPr>
        <w:instrText xml:space="preserve"> REF _Ref224046389 \w \h </w:instrText>
      </w:r>
      <w:r>
        <w:rPr>
          <w:szCs w:val="18"/>
        </w:rPr>
        <w:instrText xml:space="preserve"> \* MERGEFORMAT </w:instrText>
      </w:r>
      <w:r w:rsidRPr="00325464">
        <w:rPr>
          <w:szCs w:val="18"/>
        </w:rPr>
        <w:fldChar w:fldCharType="separate"/>
      </w:r>
      <w:r w:rsidR="00AC4B4A">
        <w:rPr>
          <w:szCs w:val="18"/>
        </w:rPr>
        <w:t>22.2(a)(ii)(A)</w:t>
      </w:r>
      <w:r w:rsidRPr="00325464">
        <w:rPr>
          <w:szCs w:val="18"/>
        </w:rPr>
        <w:fldChar w:fldCharType="end"/>
      </w:r>
      <w:r w:rsidRPr="00325464">
        <w:rPr>
          <w:szCs w:val="18"/>
        </w:rPr>
        <w:t>;</w:t>
      </w:r>
    </w:p>
    <w:p w:rsidR="00C31927" w:rsidRPr="00325464" w:rsidP="00C31927" w14:paraId="16146C45" w14:textId="32B3FBD7">
      <w:pPr>
        <w:pStyle w:val="Heading3"/>
      </w:pPr>
      <w:r w:rsidRPr="00325464">
        <w:t>SFV</w:t>
      </w:r>
      <w:r w:rsidRPr="00325464">
        <w:rPr>
          <w:szCs w:val="18"/>
        </w:rPr>
        <w:t xml:space="preserve"> </w:t>
      </w:r>
      <w:r w:rsidRPr="00325464">
        <w:t xml:space="preserve">rejects a Proposed </w:t>
      </w:r>
      <w:r w:rsidR="008A268A">
        <w:t xml:space="preserve">LDS </w:t>
      </w:r>
      <w:r w:rsidRPr="00325464">
        <w:t>Remedy Plan in accordance with clause</w:t>
      </w:r>
      <w:r w:rsidRPr="00325464">
        <w:rPr>
          <w:szCs w:val="18"/>
        </w:rPr>
        <w:t xml:space="preserve"> </w:t>
      </w:r>
      <w:r w:rsidRPr="00325464">
        <w:rPr>
          <w:szCs w:val="18"/>
        </w:rPr>
        <w:fldChar w:fldCharType="begin"/>
      </w:r>
      <w:r w:rsidRPr="00325464">
        <w:rPr>
          <w:szCs w:val="18"/>
        </w:rPr>
        <w:instrText xml:space="preserve"> REF _Ref224046394 \w \h </w:instrText>
      </w:r>
      <w:r>
        <w:rPr>
          <w:szCs w:val="18"/>
        </w:rPr>
        <w:instrText xml:space="preserve"> \* MERGEFORMAT </w:instrText>
      </w:r>
      <w:r w:rsidRPr="00325464">
        <w:rPr>
          <w:szCs w:val="18"/>
        </w:rPr>
        <w:fldChar w:fldCharType="separate"/>
      </w:r>
      <w:r w:rsidR="00AC4B4A">
        <w:rPr>
          <w:szCs w:val="18"/>
        </w:rPr>
        <w:t>22.2(a)(ii)(B)</w:t>
      </w:r>
      <w:r w:rsidRPr="00325464">
        <w:rPr>
          <w:szCs w:val="18"/>
        </w:rPr>
        <w:fldChar w:fldCharType="end"/>
      </w:r>
      <w:r w:rsidRPr="00325464">
        <w:t>; or</w:t>
      </w:r>
    </w:p>
    <w:p w:rsidR="00C31927" w:rsidP="00C31927" w14:paraId="288A408D" w14:textId="77777777">
      <w:pPr>
        <w:pStyle w:val="Heading3"/>
        <w:rPr>
          <w:szCs w:val="18"/>
        </w:rPr>
      </w:pPr>
      <w:r w:rsidRPr="002F7F1E">
        <w:rPr>
          <w:szCs w:val="18"/>
        </w:rPr>
        <w:t>LTES Operator</w:t>
      </w:r>
      <w:r>
        <w:rPr>
          <w:szCs w:val="18"/>
        </w:rPr>
        <w:t>:</w:t>
      </w:r>
      <w:r w:rsidRPr="002F7F1E">
        <w:rPr>
          <w:szCs w:val="18"/>
        </w:rPr>
        <w:t xml:space="preserve"> </w:t>
      </w:r>
    </w:p>
    <w:p w:rsidR="00C31927" w:rsidRPr="002F7F1E" w:rsidP="00C31927" w14:paraId="5ADB1E83" w14:textId="4B5A8E96">
      <w:pPr>
        <w:pStyle w:val="Heading4"/>
        <w:rPr>
          <w:szCs w:val="18"/>
        </w:rPr>
      </w:pPr>
      <w:r w:rsidRPr="002F7F1E">
        <w:rPr>
          <w:szCs w:val="18"/>
        </w:rPr>
        <w:t xml:space="preserve">fails to comply with an Approved </w:t>
      </w:r>
      <w:r>
        <w:rPr>
          <w:szCs w:val="18"/>
        </w:rPr>
        <w:t>LDS Remedy</w:t>
      </w:r>
      <w:r w:rsidRPr="002F7F1E">
        <w:rPr>
          <w:szCs w:val="18"/>
        </w:rPr>
        <w:t xml:space="preserve"> Plan; and</w:t>
      </w:r>
    </w:p>
    <w:p w:rsidR="00C31927" w:rsidP="00C31927" w14:paraId="232E77C2" w14:textId="77777777">
      <w:pPr>
        <w:pStyle w:val="Heading4"/>
        <w:rPr>
          <w:szCs w:val="18"/>
        </w:rPr>
      </w:pPr>
      <w:r w:rsidRPr="002F7F1E">
        <w:rPr>
          <w:szCs w:val="18"/>
        </w:rPr>
        <w:t xml:space="preserve">does not cure that failure within 2 months </w:t>
      </w:r>
      <w:r>
        <w:rPr>
          <w:szCs w:val="18"/>
        </w:rPr>
        <w:t>after</w:t>
      </w:r>
      <w:r w:rsidRPr="002F7F1E">
        <w:rPr>
          <w:szCs w:val="18"/>
        </w:rPr>
        <w:t xml:space="preserve"> being notified of that failure by SFV</w:t>
      </w:r>
      <w:r>
        <w:rPr>
          <w:szCs w:val="18"/>
        </w:rPr>
        <w:t>,</w:t>
      </w:r>
    </w:p>
    <w:p w:rsidR="00C31927" w:rsidRPr="00E70844" w:rsidP="00C31927" w14:paraId="0E28463D" w14:textId="3D962AC0">
      <w:pPr>
        <w:pStyle w:val="Indent2"/>
        <w:rPr>
          <w:b/>
          <w:szCs w:val="18"/>
        </w:rPr>
      </w:pPr>
      <w:r w:rsidRPr="0058688A">
        <w:t>then</w:t>
      </w:r>
      <w:r w:rsidRPr="00E70844">
        <w:rPr>
          <w:szCs w:val="18"/>
        </w:rPr>
        <w:t xml:space="preserve"> SFV may terminate this agreement in accordanc</w:t>
      </w:r>
      <w:r w:rsidRPr="006F6B43">
        <w:rPr>
          <w:szCs w:val="18"/>
        </w:rPr>
        <w:t xml:space="preserve">e with clause </w:t>
      </w:r>
      <w:r w:rsidRPr="006F6B43">
        <w:rPr>
          <w:b/>
          <w:szCs w:val="18"/>
        </w:rPr>
        <w:fldChar w:fldCharType="begin"/>
      </w:r>
      <w:r w:rsidRPr="006F6B43">
        <w:rPr>
          <w:szCs w:val="18"/>
        </w:rPr>
        <w:instrText xml:space="preserve"> REF _Ref94793473 \r \h </w:instrText>
      </w:r>
      <w:r w:rsidRPr="006F6B43">
        <w:rPr>
          <w:b/>
          <w:szCs w:val="18"/>
        </w:rPr>
        <w:instrText xml:space="preserve"> \* MERGEFORMAT </w:instrText>
      </w:r>
      <w:r w:rsidRPr="006F6B43">
        <w:rPr>
          <w:b/>
          <w:szCs w:val="18"/>
        </w:rPr>
        <w:fldChar w:fldCharType="separate"/>
      </w:r>
      <w:r w:rsidR="00AC4B4A">
        <w:rPr>
          <w:szCs w:val="18"/>
        </w:rPr>
        <w:t>24.3</w:t>
      </w:r>
      <w:r w:rsidRPr="006F6B43">
        <w:rPr>
          <w:b/>
          <w:szCs w:val="18"/>
        </w:rPr>
        <w:fldChar w:fldCharType="end"/>
      </w:r>
      <w:r w:rsidRPr="006F6B43">
        <w:rPr>
          <w:b/>
          <w:szCs w:val="18"/>
        </w:rPr>
        <w:t xml:space="preserve"> </w:t>
      </w:r>
      <w:r w:rsidRPr="006F6B43">
        <w:rPr>
          <w:bCs/>
          <w:szCs w:val="18"/>
        </w:rPr>
        <w:t>(“</w:t>
      </w:r>
      <w:r w:rsidRPr="006F6B43">
        <w:rPr>
          <w:bCs/>
          <w:szCs w:val="18"/>
        </w:rPr>
        <w:fldChar w:fldCharType="begin"/>
      </w:r>
      <w:r w:rsidRPr="006F6B43">
        <w:rPr>
          <w:bCs/>
          <w:szCs w:val="18"/>
        </w:rPr>
        <w:instrText xml:space="preserve"> REF _Ref94793473 \h  \* MERGEFORMAT </w:instrText>
      </w:r>
      <w:r w:rsidRPr="006F6B43">
        <w:rPr>
          <w:bCs/>
          <w:szCs w:val="18"/>
        </w:rPr>
        <w:fldChar w:fldCharType="separate"/>
      </w:r>
      <w:r w:rsidRPr="00C55401" w:rsidR="00AC4B4A">
        <w:t>Termination by SFV</w:t>
      </w:r>
      <w:r w:rsidRPr="006F6B43">
        <w:rPr>
          <w:bCs/>
          <w:szCs w:val="18"/>
        </w:rPr>
        <w:fldChar w:fldCharType="end"/>
      </w:r>
      <w:r w:rsidRPr="006F6B43">
        <w:rPr>
          <w:bCs/>
          <w:szCs w:val="18"/>
        </w:rPr>
        <w:t>”)</w:t>
      </w:r>
      <w:r w:rsidRPr="006F6B43">
        <w:rPr>
          <w:szCs w:val="18"/>
        </w:rPr>
        <w:t>.</w:t>
      </w:r>
    </w:p>
    <w:p w:rsidR="007368E4" w:rsidRPr="00095C98" w:rsidP="00CD18B5" w14:paraId="408BF7D2" w14:textId="77777777">
      <w:pPr>
        <w:pStyle w:val="Heading1"/>
        <w:numPr>
          <w:ilvl w:val="0"/>
          <w:numId w:val="27"/>
        </w:numPr>
        <w:ind w:left="0" w:firstLine="0"/>
      </w:pPr>
      <w:bookmarkStart w:id="3227" w:name="_Ref108622368"/>
      <w:bookmarkStart w:id="3228" w:name="_Ref108622434"/>
      <w:bookmarkStart w:id="3229" w:name="_Ref108622459"/>
      <w:bookmarkStart w:id="3230" w:name="_Ref108622531"/>
      <w:bookmarkStart w:id="3231" w:name="_Ref108622549"/>
      <w:bookmarkStart w:id="3232" w:name="_Toc225943201"/>
      <w:r w:rsidRPr="00095C98">
        <w:t>Change in Law</w:t>
      </w:r>
      <w:bookmarkEnd w:id="3200"/>
      <w:bookmarkEnd w:id="3201"/>
      <w:bookmarkEnd w:id="3227"/>
      <w:bookmarkEnd w:id="3228"/>
      <w:bookmarkEnd w:id="3229"/>
      <w:bookmarkEnd w:id="3230"/>
      <w:bookmarkEnd w:id="3231"/>
      <w:bookmarkEnd w:id="3232"/>
    </w:p>
    <w:p w:rsidR="007368E4" w:rsidP="007368E4" w14:paraId="54AF0303" w14:textId="77777777">
      <w:pPr>
        <w:pStyle w:val="Heading2"/>
      </w:pPr>
      <w:bookmarkStart w:id="3233" w:name="_9kMH0H6ZWuBHB7ELH"/>
      <w:bookmarkStart w:id="3234" w:name="_Ref493340328"/>
      <w:bookmarkStart w:id="3235" w:name="_Ref493340383"/>
      <w:bookmarkStart w:id="3236" w:name="_Ref498958660"/>
      <w:bookmarkStart w:id="3237" w:name="_Ref83915268"/>
      <w:bookmarkStart w:id="3238" w:name="_Toc225943202"/>
      <w:bookmarkEnd w:id="3233"/>
      <w:r>
        <w:t>Change in Law</w:t>
      </w:r>
      <w:bookmarkEnd w:id="3234"/>
      <w:bookmarkEnd w:id="3235"/>
      <w:bookmarkEnd w:id="3236"/>
      <w:bookmarkEnd w:id="3237"/>
      <w:bookmarkEnd w:id="3238"/>
    </w:p>
    <w:p w:rsidR="007368E4" w:rsidP="007368E4" w14:paraId="59136E1E" w14:textId="77777777">
      <w:pPr>
        <w:pStyle w:val="Heading3"/>
      </w:pPr>
      <w:bookmarkStart w:id="3239" w:name="_Ref57378656"/>
      <w:r>
        <w:t xml:space="preserve">If, at any time </w:t>
      </w:r>
      <w:bookmarkEnd w:id="3239"/>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p>
    <w:p w:rsidR="007368E4" w:rsidP="007368E4" w14:paraId="5974618B" w14:textId="77777777">
      <w:pPr>
        <w:pStyle w:val="Heading4"/>
      </w:pPr>
      <w:bookmarkStart w:id="3240" w:name="_Ref104286512"/>
      <w:r>
        <w:t>use their best endeavours to mitigate the effect of the Change in Law; and</w:t>
      </w:r>
      <w:bookmarkEnd w:id="3240"/>
    </w:p>
    <w:p w:rsidR="007368E4" w:rsidP="007368E4" w14:paraId="60CEF9DF" w14:textId="77777777">
      <w:pPr>
        <w:pStyle w:val="Heading4"/>
      </w:pPr>
      <w:bookmarkStart w:id="3241" w:name="_Ref467050004"/>
      <w:r>
        <w:t xml:space="preserve">consider and negotiate in good faith any specific amendment to this agreement (other than the </w:t>
      </w:r>
      <w:bookmarkStart w:id="3242" w:name="_9kR3WTr2686AJPCw400Hb8s"/>
      <w:r w:rsidR="00775CB6">
        <w:t>Annuity Cap</w:t>
      </w:r>
      <w:bookmarkEnd w:id="3242"/>
      <w:r>
        <w:t xml:space="preserve">) requested by a party so as to preserve the efficacy of the operation of this agreement in the </w:t>
      </w:r>
      <w:r w:rsidRPr="002A2020">
        <w:t>manner originally intended</w:t>
      </w:r>
      <w:r>
        <w:t xml:space="preserve"> at the Signing Date.</w:t>
      </w:r>
      <w:bookmarkEnd w:id="3241"/>
    </w:p>
    <w:p w:rsidR="007368E4" w:rsidP="007368E4" w14:paraId="7F54BAD2" w14:textId="33F07919">
      <w:pPr>
        <w:pStyle w:val="Heading3"/>
      </w:pPr>
      <w:r>
        <w:t>If the parties are unable to agree any changes to this agreement as contemplated under clause </w:t>
      </w:r>
      <w:r>
        <w:fldChar w:fldCharType="begin"/>
      </w:r>
      <w:r>
        <w:instrText xml:space="preserve"> REF _Ref467050004 \w \h </w:instrText>
      </w:r>
      <w:r>
        <w:fldChar w:fldCharType="separate"/>
      </w:r>
      <w:r w:rsidR="00AC4B4A">
        <w:t>23.1(a)(ii)</w:t>
      </w:r>
      <w:r>
        <w:fldChar w:fldCharType="end"/>
      </w:r>
      <w:r w:rsidR="001B619B">
        <w:t>,</w:t>
      </w:r>
      <w:r>
        <w:t xml:space="preserve"> then this agreement will continue to operate in accordance with its terms.</w:t>
      </w:r>
    </w:p>
    <w:p w:rsidR="007368E4" w:rsidRPr="002907BC" w:rsidP="007368E4" w14:paraId="7090102F" w14:textId="397CDF98">
      <w:pPr>
        <w:pStyle w:val="Heading3"/>
      </w:pPr>
      <w:r>
        <w:t xml:space="preserve">This clause </w:t>
      </w:r>
      <w:r>
        <w:fldChar w:fldCharType="begin"/>
      </w:r>
      <w:r>
        <w:instrText xml:space="preserve"> REF _Ref493340383 \w \h </w:instrText>
      </w:r>
      <w:r>
        <w:fldChar w:fldCharType="separate"/>
      </w:r>
      <w:r w:rsidR="00AC4B4A">
        <w:t>23.1</w:t>
      </w:r>
      <w:r>
        <w:fldChar w:fldCharType="end"/>
      </w:r>
      <w:r>
        <w:t xml:space="preserve"> may operate in conjunction with clause </w:t>
      </w:r>
      <w:r>
        <w:fldChar w:fldCharType="begin"/>
      </w:r>
      <w:r>
        <w:instrText xml:space="preserve"> REF _Ref467800438 \w \h </w:instrText>
      </w:r>
      <w:r>
        <w:fldChar w:fldCharType="separate"/>
      </w:r>
      <w:r w:rsidR="00AC4B4A">
        <w:t>23.2</w:t>
      </w:r>
      <w:r>
        <w:fldChar w:fldCharType="end"/>
      </w:r>
      <w:r>
        <w:t xml:space="preserve"> (“</w:t>
      </w:r>
      <w:r>
        <w:fldChar w:fldCharType="begin"/>
      </w:r>
      <w:r>
        <w:instrText xml:space="preserve">  REF _Ref467800438 \h </w:instrText>
      </w:r>
      <w:r>
        <w:fldChar w:fldCharType="separate"/>
      </w:r>
      <w:r w:rsidR="00AC4B4A">
        <w:t>Relevant Cost Change</w:t>
      </w:r>
      <w:r>
        <w:fldChar w:fldCharType="end"/>
      </w:r>
      <w:r>
        <w:t xml:space="preserve">”) but is intended to address amendments to the agreement other than those relating to the </w:t>
      </w:r>
      <w:bookmarkStart w:id="3243" w:name="_9kMHG5YVt48868FPEy622JdAu"/>
      <w:r w:rsidR="00775CB6">
        <w:t>Annuity Cap</w:t>
      </w:r>
      <w:bookmarkEnd w:id="3243"/>
      <w:r>
        <w:t>.</w:t>
      </w:r>
    </w:p>
    <w:p w:rsidR="007368E4" w:rsidP="007368E4" w14:paraId="61C9CBB1" w14:textId="77777777">
      <w:pPr>
        <w:pStyle w:val="Heading2"/>
      </w:pPr>
      <w:bookmarkStart w:id="3244" w:name="_Ref467800438"/>
      <w:bookmarkStart w:id="3245" w:name="_Toc467802925"/>
      <w:bookmarkStart w:id="3246" w:name="_Toc492504809"/>
      <w:bookmarkStart w:id="3247" w:name="_Toc515358988"/>
      <w:bookmarkStart w:id="3248" w:name="_Toc515470249"/>
      <w:bookmarkStart w:id="3249" w:name="_Ref76993963"/>
      <w:bookmarkStart w:id="3250" w:name="_Toc225943203"/>
      <w:r>
        <w:t>Relevant Cost Change</w:t>
      </w:r>
      <w:bookmarkEnd w:id="3244"/>
      <w:bookmarkEnd w:id="3245"/>
      <w:bookmarkEnd w:id="3246"/>
      <w:bookmarkEnd w:id="3247"/>
      <w:bookmarkEnd w:id="3248"/>
      <w:bookmarkEnd w:id="3249"/>
      <w:bookmarkEnd w:id="3250"/>
    </w:p>
    <w:p w:rsidR="007368E4" w:rsidP="00946EA8" w14:paraId="15981F71" w14:textId="5C449FBB">
      <w:pPr>
        <w:pStyle w:val="Indent2"/>
      </w:pPr>
      <w:bookmarkStart w:id="3251" w:name="_Toc515358989"/>
      <w:r w:rsidRPr="00223BB2">
        <w:t xml:space="preserve">Subject to clause </w:t>
      </w:r>
      <w:r w:rsidR="00252507">
        <w:fldChar w:fldCharType="begin"/>
      </w:r>
      <w:r w:rsidR="00252507">
        <w:instrText xml:space="preserve"> REF _Ref492560770 \r \h </w:instrText>
      </w:r>
      <w:r w:rsidR="00252507">
        <w:fldChar w:fldCharType="separate"/>
      </w:r>
      <w:r w:rsidR="00AC4B4A">
        <w:t>17</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AC4B4A">
        <w:t>Taxes</w:t>
      </w:r>
      <w:r w:rsidR="00252507">
        <w:fldChar w:fldCharType="end"/>
      </w:r>
      <w:r w:rsidRPr="00223BB2">
        <w:t>”), if</w:t>
      </w:r>
      <w:r>
        <w:t xml:space="preserve"> LTES Operator incurs a Relevant Cost Change, then</w:t>
      </w:r>
      <w:bookmarkEnd w:id="3251"/>
      <w:r>
        <w:t xml:space="preserve"> </w:t>
      </w:r>
      <w:bookmarkStart w:id="3252" w:name="_Ref57820169"/>
      <w:r>
        <w:t xml:space="preserve">LTES Operator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252"/>
      <w:r w:rsidR="00BB38FF">
        <w:t>.</w:t>
      </w:r>
    </w:p>
    <w:p w:rsidR="00BB38FF" w:rsidP="00BB38FF" w14:paraId="07FAF93D" w14:textId="77777777">
      <w:pPr>
        <w:pStyle w:val="Heading2"/>
      </w:pPr>
      <w:bookmarkStart w:id="3253" w:name="_Ref104289434"/>
      <w:bookmarkStart w:id="3254" w:name="_Toc225943204"/>
      <w:r>
        <w:t>Notice</w:t>
      </w:r>
      <w:bookmarkEnd w:id="3253"/>
      <w:bookmarkEnd w:id="3254"/>
    </w:p>
    <w:p w:rsidR="006B12CF" w:rsidP="006B12CF" w14:paraId="42383BB4" w14:textId="77777777">
      <w:pPr>
        <w:pStyle w:val="Heading3"/>
      </w:pPr>
      <w:bookmarkStart w:id="3255" w:name="_Ref104286882"/>
      <w:bookmarkStart w:id="3256" w:name="_Ref467517665"/>
      <w:r>
        <w:t>I</w:t>
      </w:r>
      <w:r w:rsidRPr="00C25D8B">
        <w:t xml:space="preserve">f the net impact of </w:t>
      </w:r>
      <w:r>
        <w:t>a</w:t>
      </w:r>
      <w:r w:rsidRPr="00C25D8B">
        <w:t xml:space="preserve"> </w:t>
      </w:r>
      <w:r>
        <w:t>Relevant Cost Change</w:t>
      </w:r>
      <w:r w:rsidRPr="00C25D8B">
        <w:t xml:space="preserve"> on </w:t>
      </w:r>
      <w:r>
        <w:t xml:space="preserve">LTES Operator is likely to result in: </w:t>
      </w:r>
    </w:p>
    <w:p w:rsidR="006B12CF" w:rsidP="006B12CF" w14:paraId="0257381E" w14:textId="492197EB">
      <w:pPr>
        <w:pStyle w:val="Heading4"/>
      </w:pPr>
      <w:r>
        <w:t xml:space="preserve">a net increase in costs that </w:t>
      </w:r>
      <w:r w:rsidRPr="007A6842">
        <w:t>exceed</w:t>
      </w:r>
      <w:r>
        <w:t>s</w:t>
      </w:r>
      <w:r w:rsidRPr="007A6842">
        <w:t xml:space="preserve"> the </w:t>
      </w:r>
      <w:bookmarkStart w:id="3257" w:name="_9kR3WTr2686AKSF28TChovnbZ42485A0"/>
      <w:r w:rsidRPr="007A6842">
        <w:t xml:space="preserve">Cost </w:t>
      </w:r>
      <w:r>
        <w:t xml:space="preserve">Change </w:t>
      </w:r>
      <w:r w:rsidRPr="007A6842">
        <w:t>Threshold</w:t>
      </w:r>
      <w:bookmarkEnd w:id="3257"/>
      <w:r>
        <w:t xml:space="preserve">, then LTES Operator may give SFV a notice under this clause </w:t>
      </w:r>
      <w:r>
        <w:fldChar w:fldCharType="begin"/>
      </w:r>
      <w:r>
        <w:instrText xml:space="preserve"> REF _Ref104289434 \r \h </w:instrText>
      </w:r>
      <w:r>
        <w:fldChar w:fldCharType="separate"/>
      </w:r>
      <w:r w:rsidR="00AC4B4A">
        <w:t>23.3</w:t>
      </w:r>
      <w:r>
        <w:fldChar w:fldCharType="end"/>
      </w:r>
      <w:r>
        <w:t xml:space="preserve"> in respect of that Relevant Cost Change; or</w:t>
      </w:r>
    </w:p>
    <w:p w:rsidR="006B12CF" w:rsidP="006B12CF" w14:paraId="67109490" w14:textId="7D05DB24">
      <w:pPr>
        <w:pStyle w:val="Heading4"/>
      </w:pPr>
      <w:bookmarkStart w:id="3258" w:name="_Hlk108022970"/>
      <w:r>
        <w:t xml:space="preserve">a net reduction in costs that exceeds the </w:t>
      </w:r>
      <w:bookmarkStart w:id="3259" w:name="_9kMHG5YVt48A8CMUH4AVEjqxpdb646A7C2"/>
      <w:r>
        <w:t>Cost Change Threshold</w:t>
      </w:r>
      <w:bookmarkEnd w:id="3259"/>
      <w:r>
        <w:t xml:space="preserve">, then LTES Operator must give SFV a notice under this clause </w:t>
      </w:r>
      <w:r>
        <w:fldChar w:fldCharType="begin"/>
      </w:r>
      <w:r>
        <w:instrText xml:space="preserve"> REF _Ref104289434 \r \h </w:instrText>
      </w:r>
      <w:r>
        <w:fldChar w:fldCharType="separate"/>
      </w:r>
      <w:r w:rsidR="00AC4B4A">
        <w:t>23.3</w:t>
      </w:r>
      <w:r>
        <w:fldChar w:fldCharType="end"/>
      </w:r>
      <w:r>
        <w:t xml:space="preserve"> in respect of that Relevant Cost Change.</w:t>
      </w:r>
      <w:bookmarkEnd w:id="3258"/>
      <w:r>
        <w:t xml:space="preserve"> </w:t>
      </w:r>
    </w:p>
    <w:p w:rsidR="006B12CF" w:rsidP="006B12CF" w14:paraId="022044F7" w14:textId="07A59EA6">
      <w:pPr>
        <w:pStyle w:val="Heading3"/>
      </w:pPr>
      <w:r>
        <w:t xml:space="preserve">The net impact of a Relevant Cost Change pursuant to this clause </w:t>
      </w:r>
      <w:r>
        <w:fldChar w:fldCharType="begin"/>
      </w:r>
      <w:r>
        <w:instrText xml:space="preserve"> REF _Ref104289434 \r \h </w:instrText>
      </w:r>
      <w:r>
        <w:fldChar w:fldCharType="separate"/>
      </w:r>
      <w:r w:rsidR="00AC4B4A">
        <w:t>23.3</w:t>
      </w:r>
      <w:r>
        <w:fldChar w:fldCharType="end"/>
      </w:r>
      <w:r>
        <w:t xml:space="preserve"> </w:t>
      </w:r>
      <w:r w:rsidR="00515D21">
        <w:t>is to</w:t>
      </w:r>
      <w:r>
        <w:t xml:space="preserve"> be calculated on the basis that LTES Operator complies with its obligations under clause </w:t>
      </w:r>
      <w:r>
        <w:fldChar w:fldCharType="begin"/>
      </w:r>
      <w:r>
        <w:instrText xml:space="preserve"> REF _Ref467800438 \n \h </w:instrText>
      </w:r>
      <w:r>
        <w:fldChar w:fldCharType="separate"/>
      </w:r>
      <w:r w:rsidR="00AC4B4A">
        <w:t>23.2</w:t>
      </w:r>
      <w:r>
        <w:fldChar w:fldCharType="end"/>
      </w:r>
      <w:r>
        <w:t xml:space="preserve"> (“</w:t>
      </w:r>
      <w:r>
        <w:fldChar w:fldCharType="begin"/>
      </w:r>
      <w:r>
        <w:instrText xml:space="preserve"> REF _Ref467800438 \h </w:instrText>
      </w:r>
      <w:r>
        <w:fldChar w:fldCharType="separate"/>
      </w:r>
      <w:r w:rsidR="00AC4B4A">
        <w:t>Relevant Cost Change</w:t>
      </w:r>
      <w:r>
        <w:fldChar w:fldCharType="end"/>
      </w:r>
      <w:r>
        <w:t>”).</w:t>
      </w:r>
      <w:bookmarkStart w:id="3260" w:name="_Ref101364595"/>
      <w:bookmarkEnd w:id="3255"/>
    </w:p>
    <w:p w:rsidR="007368E4" w:rsidP="0018536E" w14:paraId="2B026A62" w14:textId="33DC64A2">
      <w:pPr>
        <w:pStyle w:val="Heading3"/>
      </w:pPr>
      <w:r>
        <w:t xml:space="preserve">A notice given by LTES Operator pursuant to this clause </w:t>
      </w:r>
      <w:r>
        <w:fldChar w:fldCharType="begin"/>
      </w:r>
      <w:r>
        <w:instrText xml:space="preserve"> REF _Ref104289434 \r \h </w:instrText>
      </w:r>
      <w:r>
        <w:fldChar w:fldCharType="separate"/>
      </w:r>
      <w:r w:rsidR="00AC4B4A">
        <w:t>23.3</w:t>
      </w:r>
      <w:r>
        <w:fldChar w:fldCharType="end"/>
      </w:r>
      <w:r>
        <w:t xml:space="preserve"> must specify</w:t>
      </w:r>
      <w:r>
        <w:t>:</w:t>
      </w:r>
      <w:bookmarkEnd w:id="3256"/>
      <w:bookmarkEnd w:id="3260"/>
      <w:r w:rsidR="002B073A">
        <w:t xml:space="preserve"> </w:t>
      </w:r>
    </w:p>
    <w:p w:rsidR="007368E4" w:rsidP="0018536E" w14:paraId="16B8035B" w14:textId="77777777">
      <w:pPr>
        <w:pStyle w:val="Heading4"/>
      </w:pPr>
      <w:r>
        <w:t>reasonable details of the Relevant Cost Change and the circumstances that gave rise to it;</w:t>
      </w:r>
    </w:p>
    <w:p w:rsidR="007368E4" w:rsidP="0018536E" w14:paraId="2C6564B2" w14:textId="77777777">
      <w:pPr>
        <w:pStyle w:val="Heading4"/>
      </w:pPr>
      <w:r>
        <w:t xml:space="preserve">its best estimate of the amount of the Relevant Cost Change (together with </w:t>
      </w:r>
      <w:r w:rsidR="008D240B">
        <w:t>reasonable supporting evidence</w:t>
      </w:r>
      <w:r>
        <w:t xml:space="preserve">); </w:t>
      </w:r>
    </w:p>
    <w:p w:rsidR="007368E4" w:rsidP="0018536E" w14:paraId="48D4C1B4" w14:textId="57B69FF4">
      <w:pPr>
        <w:pStyle w:val="Heading4"/>
      </w:pPr>
      <w:r>
        <w:t xml:space="preserve">reasonable </w:t>
      </w:r>
      <w:r>
        <w:t>evidence demonstrating</w:t>
      </w:r>
      <w:r w:rsidR="008D240B">
        <w:t xml:space="preserve"> LTES Operator’s</w:t>
      </w:r>
      <w:r>
        <w:t xml:space="preserve"> steps take</w:t>
      </w:r>
      <w:r w:rsidR="000A178C">
        <w:t>n</w:t>
      </w:r>
      <w:r>
        <w:t xml:space="preserve"> to use best endeavours to mitigate additional costs and maximise reductions in costs in accordance with</w:t>
      </w:r>
      <w:r w:rsidR="00F87F3D">
        <w:t xml:space="preserve"> clause </w:t>
      </w:r>
      <w:r w:rsidR="00F87F3D">
        <w:fldChar w:fldCharType="begin"/>
      </w:r>
      <w:r w:rsidR="00F87F3D">
        <w:instrText xml:space="preserve"> REF _Ref467800438 \w \h </w:instrText>
      </w:r>
      <w:r w:rsidR="00F87F3D">
        <w:fldChar w:fldCharType="separate"/>
      </w:r>
      <w:r w:rsidR="00AC4B4A">
        <w:t>23.2</w:t>
      </w:r>
      <w:r w:rsidR="00F87F3D">
        <w:fldChar w:fldCharType="end"/>
      </w:r>
      <w:r w:rsidR="00F87F3D">
        <w:t xml:space="preserve"> (“</w:t>
      </w:r>
      <w:r w:rsidR="00F87F3D">
        <w:fldChar w:fldCharType="begin"/>
      </w:r>
      <w:r w:rsidR="00F87F3D">
        <w:instrText xml:space="preserve"> REF _Ref467800438 \h </w:instrText>
      </w:r>
      <w:r w:rsidR="00F87F3D">
        <w:fldChar w:fldCharType="separate"/>
      </w:r>
      <w:r w:rsidR="00AC4B4A">
        <w:t>Relevant Cost Change</w:t>
      </w:r>
      <w:r w:rsidR="00F87F3D">
        <w:fldChar w:fldCharType="end"/>
      </w:r>
      <w:r w:rsidR="00F87F3D">
        <w:t>”)</w:t>
      </w:r>
      <w:r>
        <w:t xml:space="preserve">; and </w:t>
      </w:r>
    </w:p>
    <w:p w:rsidR="007368E4" w:rsidP="0018536E" w14:paraId="2517E358" w14:textId="77777777">
      <w:pPr>
        <w:pStyle w:val="Heading4"/>
      </w:pPr>
      <w:bookmarkStart w:id="3261" w:name="_Ref512608756"/>
      <w:r>
        <w:t xml:space="preserve">the increase or decrease in the </w:t>
      </w:r>
      <w:bookmarkStart w:id="3262" w:name="_9kMIH5YVt48868FPEy622JdAu"/>
      <w:r w:rsidR="00775CB6">
        <w:t xml:space="preserve">Annuity Cap </w:t>
      </w:r>
      <w:bookmarkEnd w:id="3262"/>
      <w:r w:rsidR="00D46213">
        <w:t xml:space="preserve">and/or </w:t>
      </w:r>
      <w:bookmarkStart w:id="3263" w:name="_9kR3WTr2686AHNCw4skYMznT45yF7hfA8AEBG6"/>
      <w:r w:rsidR="00D46213">
        <w:t>Annual Net Revenue Threshold</w:t>
      </w:r>
      <w:bookmarkEnd w:id="3263"/>
      <w:r w:rsidR="00D46213">
        <w:t xml:space="preserve"> </w:t>
      </w:r>
      <w:r>
        <w:t xml:space="preserve">which LTES Operator considers is required to pass through 50% of </w:t>
      </w:r>
      <w:r w:rsidR="002B073A">
        <w:t xml:space="preserve">the </w:t>
      </w:r>
      <w:r>
        <w:t>Relevant Cost Change to SFV</w:t>
      </w:r>
      <w:r w:rsidR="00442075">
        <w:t xml:space="preserve"> in accordance with the Cost Change Principles</w:t>
      </w:r>
      <w:bookmarkEnd w:id="3261"/>
      <w:r w:rsidR="00AD48BF">
        <w:t>.</w:t>
      </w:r>
    </w:p>
    <w:p w:rsidR="00AD48BF" w:rsidP="00AD48BF" w14:paraId="20796F5A" w14:textId="77777777">
      <w:pPr>
        <w:pStyle w:val="Heading2"/>
      </w:pPr>
      <w:bookmarkStart w:id="3264" w:name="_Toc108105687"/>
      <w:bookmarkStart w:id="3265" w:name="_Toc108176410"/>
      <w:bookmarkStart w:id="3266" w:name="_Toc108436607"/>
      <w:bookmarkStart w:id="3267" w:name="_Toc108455034"/>
      <w:bookmarkStart w:id="3268" w:name="_Toc108021522"/>
      <w:bookmarkStart w:id="3269" w:name="_Toc108090186"/>
      <w:bookmarkStart w:id="3270" w:name="_Toc108105688"/>
      <w:bookmarkStart w:id="3271" w:name="_Toc108176411"/>
      <w:bookmarkStart w:id="3272" w:name="_Toc108436608"/>
      <w:bookmarkStart w:id="3273" w:name="_Toc108455035"/>
      <w:bookmarkStart w:id="3274" w:name="_Ref104286930"/>
      <w:bookmarkStart w:id="3275" w:name="_Ref108787592"/>
      <w:bookmarkStart w:id="3276" w:name="_Toc225943205"/>
      <w:bookmarkEnd w:id="3264"/>
      <w:bookmarkEnd w:id="3265"/>
      <w:bookmarkEnd w:id="3266"/>
      <w:bookmarkEnd w:id="3267"/>
      <w:bookmarkEnd w:id="3268"/>
      <w:bookmarkEnd w:id="3269"/>
      <w:bookmarkEnd w:id="3270"/>
      <w:bookmarkEnd w:id="3271"/>
      <w:bookmarkEnd w:id="3272"/>
      <w:bookmarkEnd w:id="3273"/>
      <w:r>
        <w:t xml:space="preserve">Adjustment to </w:t>
      </w:r>
      <w:bookmarkEnd w:id="3274"/>
      <w:r w:rsidR="00775CB6">
        <w:t xml:space="preserve">Annuity Cap </w:t>
      </w:r>
      <w:r w:rsidR="006D1313">
        <w:t>and Annual Net Revenue Threshold</w:t>
      </w:r>
      <w:bookmarkEnd w:id="3275"/>
      <w:bookmarkEnd w:id="3276"/>
    </w:p>
    <w:p w:rsidR="007368E4" w:rsidP="00AD48BF" w14:paraId="6DB19500" w14:textId="72FCD1BC">
      <w:pPr>
        <w:pStyle w:val="Indent2"/>
      </w:pPr>
      <w:bookmarkStart w:id="3277" w:name="_Toc515358991"/>
      <w:r>
        <w:rPr>
          <w:szCs w:val="18"/>
        </w:rPr>
        <w:t>I</w:t>
      </w:r>
      <w:r>
        <w:rPr>
          <w:szCs w:val="18"/>
        </w:rPr>
        <w:t xml:space="preserve">f LTES Operator </w:t>
      </w:r>
      <w:bookmarkStart w:id="3278" w:name="_9kMHG5YVt48868CMEy622JdAu"/>
      <w:r>
        <w:rPr>
          <w:szCs w:val="18"/>
        </w:rPr>
        <w:t>gives notic</w:t>
      </w:r>
      <w:bookmarkEnd w:id="3278"/>
      <w:r>
        <w:rPr>
          <w:szCs w:val="18"/>
        </w:rPr>
        <w:t>e to SFV in accordance with clause</w:t>
      </w:r>
      <w:r>
        <w:rPr>
          <w:szCs w:val="18"/>
        </w:rPr>
        <w:t xml:space="preserve"> </w:t>
      </w:r>
      <w:r w:rsidR="00F87F3D">
        <w:rPr>
          <w:szCs w:val="18"/>
        </w:rPr>
        <w:fldChar w:fldCharType="begin"/>
      </w:r>
      <w:r w:rsidR="00F87F3D">
        <w:rPr>
          <w:szCs w:val="18"/>
        </w:rPr>
        <w:instrText xml:space="preserve"> REF _Ref104289434 \w \h </w:instrText>
      </w:r>
      <w:r w:rsidR="00F87F3D">
        <w:rPr>
          <w:szCs w:val="18"/>
        </w:rPr>
        <w:fldChar w:fldCharType="separate"/>
      </w:r>
      <w:r w:rsidR="00AC4B4A">
        <w:rPr>
          <w:szCs w:val="18"/>
        </w:rPr>
        <w:t>23.3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fldChar w:fldCharType="separate"/>
      </w:r>
      <w:r w:rsidR="00AC4B4A">
        <w:t>Notice</w:t>
      </w:r>
      <w:r w:rsidR="00F87F3D">
        <w:rPr>
          <w:szCs w:val="18"/>
        </w:rPr>
        <w:fldChar w:fldCharType="end"/>
      </w:r>
      <w:r>
        <w:rPr>
          <w:szCs w:val="18"/>
        </w:rPr>
        <w:t>”)</w:t>
      </w:r>
      <w:r>
        <w:rPr>
          <w:szCs w:val="18"/>
        </w:rPr>
        <w:t xml:space="preserve">, then </w:t>
      </w:r>
      <w:r w:rsidRPr="00644DA4">
        <w:rPr>
          <w:szCs w:val="18"/>
        </w:rPr>
        <w:t xml:space="preserve">the parties will negotiate in good faith an adjustment to the </w:t>
      </w:r>
      <w:bookmarkStart w:id="3279" w:name="_9kMJI5YVt48868FPEy622JdAu"/>
      <w:r w:rsidR="00775CB6">
        <w:t xml:space="preserve">Annuity Cap </w:t>
      </w:r>
      <w:bookmarkEnd w:id="3279"/>
      <w:r w:rsidR="00D46213">
        <w:rPr>
          <w:szCs w:val="18"/>
        </w:rPr>
        <w:t xml:space="preserve">and/or </w:t>
      </w:r>
      <w:bookmarkStart w:id="3280" w:name="_9kMHG5YVt48A8CJPEy6umaO1pV670H9jhCACGDI"/>
      <w:r w:rsidR="00D46213">
        <w:t>Annual Net Revenue Threshold</w:t>
      </w:r>
      <w:bookmarkEnd w:id="3280"/>
      <w:r w:rsidR="00D46213">
        <w:t xml:space="preserve"> </w:t>
      </w:r>
      <w:r w:rsidRPr="00644DA4">
        <w:rPr>
          <w:szCs w:val="18"/>
        </w:rPr>
        <w:t xml:space="preserve">which the parties consider is required to pass through 50% of </w:t>
      </w:r>
      <w:r w:rsidR="002B073A">
        <w:rPr>
          <w:szCs w:val="18"/>
        </w:rPr>
        <w:t xml:space="preserve">the </w:t>
      </w:r>
      <w:r w:rsidRPr="00644DA4">
        <w:rPr>
          <w:szCs w:val="18"/>
        </w:rPr>
        <w:t xml:space="preserve">Relevant Cost Change to </w:t>
      </w:r>
      <w:r>
        <w:rPr>
          <w:szCs w:val="18"/>
        </w:rPr>
        <w:t>SFV</w:t>
      </w:r>
      <w:r w:rsidRPr="00644DA4">
        <w:rPr>
          <w:szCs w:val="18"/>
        </w:rPr>
        <w:t xml:space="preserve"> in accordance with the Cost Change Principle</w:t>
      </w:r>
      <w:r>
        <w:rPr>
          <w:szCs w:val="18"/>
        </w:rPr>
        <w:t>s</w:t>
      </w:r>
      <w:r w:rsidRPr="00C7032A">
        <w:t>.</w:t>
      </w:r>
      <w:bookmarkEnd w:id="3277"/>
    </w:p>
    <w:p w:rsidR="007368E4" w:rsidP="007368E4" w14:paraId="50AE21E0" w14:textId="77777777">
      <w:pPr>
        <w:pStyle w:val="Heading2"/>
      </w:pPr>
      <w:bookmarkStart w:id="3281" w:name="_Ref104289535"/>
      <w:bookmarkStart w:id="3282" w:name="_Toc225943206"/>
      <w:r>
        <w:t>Dispute resolution</w:t>
      </w:r>
      <w:bookmarkEnd w:id="3281"/>
      <w:bookmarkEnd w:id="3282"/>
    </w:p>
    <w:p w:rsidR="003E2858" w:rsidRPr="00E51434" w:rsidP="007368E4" w14:paraId="43567866" w14:textId="6E18F648">
      <w:pPr>
        <w:pStyle w:val="Heading3"/>
        <w:rPr>
          <w:iCs/>
        </w:rPr>
      </w:pPr>
      <w:bookmarkStart w:id="3283" w:name="_Toc515358992"/>
      <w:r>
        <w:t xml:space="preserve">If the </w:t>
      </w:r>
      <w:r w:rsidR="007368E4">
        <w:t xml:space="preserve">parties </w:t>
      </w:r>
      <w:r>
        <w:t xml:space="preserve">fail </w:t>
      </w:r>
      <w:r w:rsidR="007368E4">
        <w:t xml:space="preserve">to agree the required </w:t>
      </w:r>
      <w:r w:rsidR="00AD48BF">
        <w:t>adjustment</w:t>
      </w:r>
      <w:r w:rsidR="007368E4">
        <w:t xml:space="preserve"> under clause </w:t>
      </w:r>
      <w:r w:rsidR="00AD48BF">
        <w:fldChar w:fldCharType="begin"/>
      </w:r>
      <w:r w:rsidR="00AD48BF">
        <w:instrText xml:space="preserve"> REF _Ref104286930 \n \h </w:instrText>
      </w:r>
      <w:r w:rsidR="00AD48BF">
        <w:fldChar w:fldCharType="separate"/>
      </w:r>
      <w:r w:rsidR="00AC4B4A">
        <w:t>23.4</w:t>
      </w:r>
      <w:r w:rsidR="00AD48BF">
        <w:fldChar w:fldCharType="end"/>
      </w:r>
      <w:r w:rsidR="007368E4">
        <w:t xml:space="preserve"> (“</w:t>
      </w:r>
      <w:r w:rsidR="0058688A">
        <w:fldChar w:fldCharType="begin"/>
      </w:r>
      <w:r w:rsidR="0058688A">
        <w:instrText xml:space="preserve"> REF _Ref108787592 \h </w:instrText>
      </w:r>
      <w:r w:rsidR="0058688A">
        <w:fldChar w:fldCharType="separate"/>
      </w:r>
      <w:r w:rsidR="00AC4B4A">
        <w:t>Adjustment to Annuity Cap and Annual Net Revenue Threshold</w:t>
      </w:r>
      <w:r w:rsidR="0058688A">
        <w:fldChar w:fldCharType="end"/>
      </w:r>
      <w:r w:rsidR="007368E4">
        <w:t>”)</w:t>
      </w:r>
      <w:r w:rsidR="0058688A">
        <w:t xml:space="preserve"> </w:t>
      </w:r>
      <w:r>
        <w:t>by the later of the date that is:</w:t>
      </w:r>
    </w:p>
    <w:p w:rsidR="003E2858" w:rsidRPr="00E51434" w:rsidP="003E2858" w14:paraId="6755BBB7" w14:textId="54FC2E80">
      <w:pPr>
        <w:pStyle w:val="Heading4"/>
        <w:rPr>
          <w:iCs/>
        </w:rPr>
      </w:pPr>
      <w:r>
        <w:t>60</w:t>
      </w:r>
      <w:r w:rsidRPr="00804179">
        <w:t xml:space="preserve"> </w:t>
      </w:r>
      <w:r w:rsidRPr="00804179" w:rsidR="007368E4">
        <w:t>B</w:t>
      </w:r>
      <w:r w:rsidR="007368E4">
        <w:t xml:space="preserve">usiness Days </w:t>
      </w:r>
      <w:r w:rsidR="00C9184D">
        <w:t>after</w:t>
      </w:r>
      <w:r w:rsidR="00C9184D">
        <w:t xml:space="preserve"> </w:t>
      </w:r>
      <w:r w:rsidR="007368E4">
        <w:t xml:space="preserve">receipt of </w:t>
      </w:r>
      <w:r>
        <w:t>the</w:t>
      </w:r>
      <w:r w:rsidR="00BB06E4">
        <w:t xml:space="preserve"> notice</w:t>
      </w:r>
      <w:r>
        <w:t xml:space="preserve"> under clause </w:t>
      </w:r>
      <w:r>
        <w:fldChar w:fldCharType="begin"/>
      </w:r>
      <w:r>
        <w:instrText xml:space="preserve"> REF _Ref104289434 \n \h </w:instrText>
      </w:r>
      <w:r>
        <w:fldChar w:fldCharType="separate"/>
      </w:r>
      <w:r w:rsidR="00AC4B4A">
        <w:t>23.3</w:t>
      </w:r>
      <w:r>
        <w:fldChar w:fldCharType="end"/>
      </w:r>
      <w:r>
        <w:t xml:space="preserve"> (“</w:t>
      </w:r>
      <w:bookmarkStart w:id="3284" w:name="_9kMJI5YVt48868CMEy622JdAu"/>
      <w:r>
        <w:fldChar w:fldCharType="begin"/>
      </w:r>
      <w:r>
        <w:instrText xml:space="preserve"> REF _Ref104289434 \h </w:instrText>
      </w:r>
      <w:r>
        <w:fldChar w:fldCharType="separate"/>
      </w:r>
      <w:r w:rsidR="00AC4B4A">
        <w:t>Notice</w:t>
      </w:r>
      <w:r>
        <w:fldChar w:fldCharType="end"/>
      </w:r>
      <w:r>
        <w:t>”); and</w:t>
      </w:r>
    </w:p>
    <w:bookmarkEnd w:id="3284"/>
    <w:p w:rsidR="003E2858" w:rsidRPr="00E51434" w:rsidP="003E2858" w14:paraId="5F0F5370" w14:textId="77777777">
      <w:pPr>
        <w:pStyle w:val="Heading4"/>
        <w:rPr>
          <w:iCs/>
        </w:rPr>
      </w:pPr>
      <w:r>
        <w:rPr>
          <w:szCs w:val="18"/>
        </w:rPr>
        <w:t>120</w:t>
      </w:r>
      <w:r w:rsidRPr="00804179">
        <w:t xml:space="preserve"> B</w:t>
      </w:r>
      <w:r>
        <w:t xml:space="preserve">usiness Days </w:t>
      </w:r>
      <w:r w:rsidR="00C9184D">
        <w:t>after</w:t>
      </w:r>
      <w:r w:rsidR="00C9184D">
        <w:t xml:space="preserve"> </w:t>
      </w:r>
      <w:r w:rsidR="000A38F6">
        <w:t>the commencement of the relevant Change in Law</w:t>
      </w:r>
      <w:r w:rsidR="000A38F6">
        <w:rPr>
          <w:szCs w:val="18"/>
        </w:rPr>
        <w:t>,</w:t>
      </w:r>
    </w:p>
    <w:p w:rsidR="007368E4" w:rsidRPr="003E2858" w:rsidP="00E717A8" w14:paraId="6A00E878" w14:textId="0346EE97">
      <w:pPr>
        <w:pStyle w:val="Indent3"/>
        <w:rPr>
          <w:i/>
        </w:rPr>
      </w:pPr>
      <w:r w:rsidRPr="003E2858">
        <w:rPr>
          <w:szCs w:val="18"/>
        </w:rPr>
        <w:t xml:space="preserve">then </w:t>
      </w:r>
      <w:r>
        <w:t>either party</w:t>
      </w:r>
      <w:r w:rsidR="00163C2F">
        <w:t xml:space="preserve"> may refer the </w:t>
      </w:r>
      <w:r w:rsidR="00373B33">
        <w:t>D</w:t>
      </w:r>
      <w:r w:rsidR="00163C2F">
        <w:t>ispute</w:t>
      </w:r>
      <w:r>
        <w:t xml:space="preserve"> to an Independent </w:t>
      </w:r>
      <w:r w:rsidRPr="003E2858">
        <w:rPr>
          <w:szCs w:val="18"/>
        </w:rPr>
        <w:t>Expert</w:t>
      </w:r>
      <w:r>
        <w:t xml:space="preserve"> for determination under clause </w:t>
      </w:r>
      <w:r>
        <w:fldChar w:fldCharType="begin"/>
      </w:r>
      <w:r>
        <w:instrText xml:space="preserve"> REF _Ref515106310 \w \h </w:instrText>
      </w:r>
      <w:r>
        <w:fldChar w:fldCharType="separate"/>
      </w:r>
      <w:r w:rsidR="00AC4B4A">
        <w:t>29.6</w:t>
      </w:r>
      <w:r>
        <w:fldChar w:fldCharType="end"/>
      </w:r>
      <w:r>
        <w:t xml:space="preserve"> (“</w:t>
      </w:r>
      <w:r>
        <w:fldChar w:fldCharType="begin"/>
      </w:r>
      <w:r>
        <w:instrText xml:space="preserve"> REF _Ref515106310 \h </w:instrText>
      </w:r>
      <w:r>
        <w:fldChar w:fldCharType="separate"/>
      </w:r>
      <w:r w:rsidRPr="007E5840" w:rsidR="00AC4B4A">
        <w:t>Independent Expert</w:t>
      </w:r>
      <w:r>
        <w:fldChar w:fldCharType="end"/>
      </w:r>
      <w:r>
        <w:t>”).</w:t>
      </w:r>
      <w:bookmarkEnd w:id="3283"/>
    </w:p>
    <w:p w:rsidR="007368E4" w:rsidRPr="00E51434" w:rsidP="007368E4" w14:paraId="3FE33C4E" w14:textId="3746D6A2">
      <w:pPr>
        <w:pStyle w:val="Heading3"/>
        <w:rPr>
          <w:iCs/>
        </w:rPr>
      </w:pPr>
      <w:r w:rsidRPr="1B09B674">
        <w:t xml:space="preserve">If a </w:t>
      </w:r>
      <w:r w:rsidR="00373B33">
        <w:t>D</w:t>
      </w:r>
      <w:r w:rsidRPr="1B09B674">
        <w:t>ispute is referred to an Independent Expert</w:t>
      </w:r>
      <w:r w:rsidRPr="000A38F6" w:rsidR="000A38F6">
        <w:rPr>
          <w:szCs w:val="18"/>
        </w:rPr>
        <w:t xml:space="preserve"> </w:t>
      </w:r>
      <w:r w:rsidRPr="1B09B674" w:rsidR="000A38F6">
        <w:t xml:space="preserve">under this clause </w:t>
      </w:r>
      <w:r w:rsidR="000A38F6">
        <w:rPr>
          <w:szCs w:val="18"/>
        </w:rPr>
        <w:fldChar w:fldCharType="begin"/>
      </w:r>
      <w:r w:rsidR="000A38F6">
        <w:rPr>
          <w:szCs w:val="18"/>
        </w:rPr>
        <w:instrText xml:space="preserve"> REF _Ref104289535 \w \h </w:instrText>
      </w:r>
      <w:r w:rsidR="000A38F6">
        <w:rPr>
          <w:szCs w:val="18"/>
        </w:rPr>
        <w:fldChar w:fldCharType="separate"/>
      </w:r>
      <w:r w:rsidR="00AC4B4A">
        <w:rPr>
          <w:szCs w:val="18"/>
        </w:rPr>
        <w:t>23.5</w:t>
      </w:r>
      <w:r w:rsidR="000A38F6">
        <w:rPr>
          <w:szCs w:val="18"/>
        </w:rPr>
        <w:fldChar w:fldCharType="end"/>
      </w:r>
      <w:r w:rsidRPr="1B09B674">
        <w:t>, then that Independent Expert must base its recommendation or decision on the Cost Change Principles.</w:t>
      </w:r>
    </w:p>
    <w:p w:rsidR="007368E4" w:rsidP="007368E4" w14:paraId="0B8D47B8" w14:textId="77777777">
      <w:pPr>
        <w:pStyle w:val="Heading2"/>
        <w:rPr>
          <w:iCs/>
        </w:rPr>
      </w:pPr>
      <w:bookmarkStart w:id="3285" w:name="_Ref101364739"/>
      <w:bookmarkStart w:id="3286" w:name="_Toc225943207"/>
      <w:r w:rsidRPr="00496835">
        <w:rPr>
          <w:iCs/>
        </w:rPr>
        <w:t>Cost Change Principles</w:t>
      </w:r>
      <w:bookmarkEnd w:id="3285"/>
      <w:bookmarkEnd w:id="3286"/>
    </w:p>
    <w:p w:rsidR="007368E4" w:rsidP="007368E4" w14:paraId="460506FB" w14:textId="77777777">
      <w:pPr>
        <w:pStyle w:val="Indent2"/>
        <w:rPr>
          <w:szCs w:val="18"/>
        </w:rPr>
      </w:pPr>
      <w:r>
        <w:rPr>
          <w:szCs w:val="18"/>
        </w:rPr>
        <w:t xml:space="preserve">The </w:t>
      </w:r>
      <w:r w:rsidR="00442075">
        <w:rPr>
          <w:szCs w:val="18"/>
        </w:rPr>
        <w:t>“</w:t>
      </w:r>
      <w:r w:rsidRPr="00442075">
        <w:rPr>
          <w:b/>
          <w:bCs/>
          <w:szCs w:val="18"/>
        </w:rPr>
        <w:t>Cost Change Principles</w:t>
      </w:r>
      <w:r w:rsidRPr="00442075" w:rsidR="00442075">
        <w:rPr>
          <w:szCs w:val="18"/>
        </w:rPr>
        <w:t>”</w:t>
      </w:r>
      <w:r>
        <w:rPr>
          <w:szCs w:val="18"/>
        </w:rPr>
        <w:t xml:space="preserve"> </w:t>
      </w:r>
      <w:r w:rsidR="00442075">
        <w:rPr>
          <w:szCs w:val="18"/>
        </w:rPr>
        <w:t xml:space="preserve">to be applied in determining an adjustment to the </w:t>
      </w:r>
      <w:bookmarkStart w:id="3287" w:name="_9kMLK5YVt48868FPEy622JdAu"/>
      <w:r w:rsidR="00775CB6">
        <w:t xml:space="preserve">Annuity Cap </w:t>
      </w:r>
      <w:bookmarkEnd w:id="3287"/>
      <w:r w:rsidR="006D1313">
        <w:rPr>
          <w:szCs w:val="18"/>
        </w:rPr>
        <w:t xml:space="preserve">and/or </w:t>
      </w:r>
      <w:bookmarkStart w:id="3288" w:name="_9kMIH5YVt48A8CJPEy6umaO1pV670H9jhCACGDI"/>
      <w:r w:rsidR="006D1313">
        <w:t>Annual Net Revenue Threshold</w:t>
      </w:r>
      <w:bookmarkEnd w:id="3288"/>
      <w:r w:rsidR="000B73C5">
        <w:rPr>
          <w:szCs w:val="18"/>
        </w:rPr>
        <w:t xml:space="preserve"> </w:t>
      </w:r>
      <w:r>
        <w:rPr>
          <w:szCs w:val="18"/>
        </w:rPr>
        <w:t>are:</w:t>
      </w:r>
    </w:p>
    <w:p w:rsidR="007368E4" w:rsidP="007368E4" w14:paraId="49E99A4F" w14:textId="77777777">
      <w:pPr>
        <w:pStyle w:val="Heading3"/>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 xml:space="preserve">the </w:t>
      </w:r>
      <w:bookmarkStart w:id="3289" w:name="_9kMHG5YVt48868GSH4AVEjqxpdb646A7C2"/>
      <w:r>
        <w:rPr>
          <w:szCs w:val="18"/>
        </w:rPr>
        <w:t>Cost Change Threshold</w:t>
      </w:r>
      <w:bookmarkEnd w:id="3289"/>
      <w:r>
        <w:rPr>
          <w:szCs w:val="18"/>
        </w:rPr>
        <w:t xml:space="preserve"> amount</w:t>
      </w:r>
      <w:r w:rsidRPr="00644DA4">
        <w:rPr>
          <w:szCs w:val="18"/>
        </w:rPr>
        <w:t>;</w:t>
      </w:r>
    </w:p>
    <w:p w:rsidR="00255BFA" w:rsidP="007368E4" w14:paraId="21D19B59" w14:textId="77777777">
      <w:pPr>
        <w:pStyle w:val="Heading3"/>
        <w:rPr>
          <w:szCs w:val="18"/>
        </w:rPr>
      </w:pPr>
      <w:r>
        <w:rPr>
          <w:szCs w:val="18"/>
        </w:rPr>
        <w:t xml:space="preserve">any adjustment to the </w:t>
      </w:r>
      <w:bookmarkStart w:id="3290" w:name="_9kMML5YVt48868FPEy622JdAu"/>
      <w:r w:rsidR="00775CB6">
        <w:t xml:space="preserve">Annuity Cap </w:t>
      </w:r>
      <w:r w:rsidR="00452B71">
        <w:t>and/</w:t>
      </w:r>
      <w:bookmarkEnd w:id="3290"/>
      <w:r w:rsidR="00D46213">
        <w:t xml:space="preserve">or </w:t>
      </w:r>
      <w:bookmarkStart w:id="3291" w:name="_9kMJI5YVt48A8CJPEy6umaO1pV670H9jhCACGDI"/>
      <w:r w:rsidR="00D46213">
        <w:t>Annual Net Revenue Threshold</w:t>
      </w:r>
      <w:bookmarkEnd w:id="3291"/>
      <w:r w:rsidR="00646B55">
        <w:t xml:space="preserve"> </w:t>
      </w:r>
      <w:r>
        <w:rPr>
          <w:szCs w:val="18"/>
        </w:rPr>
        <w:t xml:space="preserve">will commence at the start of a </w:t>
      </w:r>
      <w:r w:rsidR="00810ED2">
        <w:rPr>
          <w:szCs w:val="18"/>
        </w:rPr>
        <w:t>F</w:t>
      </w:r>
      <w:r>
        <w:rPr>
          <w:szCs w:val="18"/>
        </w:rPr>
        <w:t xml:space="preserve">inancial </w:t>
      </w:r>
      <w:r w:rsidR="00810ED2">
        <w:rPr>
          <w:szCs w:val="18"/>
        </w:rPr>
        <w:t>Y</w:t>
      </w:r>
      <w:r>
        <w:rPr>
          <w:szCs w:val="18"/>
        </w:rPr>
        <w:t>ear;</w:t>
      </w:r>
    </w:p>
    <w:p w:rsidR="00FF7153" w:rsidP="007368E4" w14:paraId="01416639" w14:textId="77777777">
      <w:pPr>
        <w:pStyle w:val="Heading3"/>
        <w:rPr>
          <w:szCs w:val="18"/>
        </w:rPr>
      </w:pPr>
      <w:r>
        <w:rPr>
          <w:szCs w:val="18"/>
        </w:rPr>
        <w:t xml:space="preserve">the </w:t>
      </w:r>
      <w:r w:rsidR="00255BFA">
        <w:rPr>
          <w:szCs w:val="18"/>
        </w:rPr>
        <w:t xml:space="preserve">adjusted </w:t>
      </w:r>
      <w:bookmarkStart w:id="3292" w:name="_9kMNM5YVt48868FPEy622JdAu"/>
      <w:r w:rsidR="00775CB6">
        <w:t xml:space="preserve">Annuity Cap </w:t>
      </w:r>
      <w:bookmarkEnd w:id="3292"/>
      <w:r w:rsidR="00D46213">
        <w:rPr>
          <w:szCs w:val="18"/>
        </w:rPr>
        <w:t xml:space="preserve">and/or </w:t>
      </w:r>
      <w:bookmarkStart w:id="3293" w:name="_9kMKJ5YVt48A8CJPEy6umaO1pV670H9jhCACGDI"/>
      <w:r w:rsidR="00D46213">
        <w:t>Annual Net Revenue Threshold</w:t>
      </w:r>
      <w:bookmarkEnd w:id="3293"/>
      <w:r w:rsidR="00D46213">
        <w:t xml:space="preserve"> </w:t>
      </w:r>
      <w:r>
        <w:rPr>
          <w:szCs w:val="18"/>
        </w:rPr>
        <w:t xml:space="preserve">may vary throughout the remaining Term, provided that </w:t>
      </w:r>
      <w:r w:rsidR="00C012A2">
        <w:rPr>
          <w:szCs w:val="18"/>
        </w:rPr>
        <w:t xml:space="preserve">any such variation(s) occurs at the start of a </w:t>
      </w:r>
      <w:r w:rsidR="00810ED2">
        <w:rPr>
          <w:szCs w:val="18"/>
        </w:rPr>
        <w:t>F</w:t>
      </w:r>
      <w:r>
        <w:rPr>
          <w:szCs w:val="18"/>
        </w:rPr>
        <w:t xml:space="preserve">inancial </w:t>
      </w:r>
      <w:r w:rsidR="00810ED2">
        <w:rPr>
          <w:szCs w:val="18"/>
        </w:rPr>
        <w:t>Y</w:t>
      </w:r>
      <w:r>
        <w:rPr>
          <w:szCs w:val="18"/>
        </w:rPr>
        <w:t>ear</w:t>
      </w:r>
      <w:r w:rsidR="00C012A2">
        <w:rPr>
          <w:szCs w:val="18"/>
        </w:rPr>
        <w:t>;</w:t>
      </w:r>
    </w:p>
    <w:p w:rsidR="007368E4" w:rsidRPr="00530DB0" w:rsidP="00C00DBF" w14:paraId="44FB57B9" w14:textId="73897E44">
      <w:pPr>
        <w:pStyle w:val="Heading3"/>
      </w:pPr>
      <w:r>
        <w:t>the adjustmen</w:t>
      </w:r>
      <w:bookmarkStart w:id="3294" w:name="_9kMLK5YVt48868CMEy622JdAu"/>
      <w:r>
        <w:t>t will refl</w:t>
      </w:r>
      <w:bookmarkEnd w:id="3294"/>
      <w:r>
        <w:t xml:space="preserve">ect the impact of the Change in Law on LTES Operator </w:t>
      </w:r>
      <w:r>
        <w:t xml:space="preserve">had LTES Operator </w:t>
      </w:r>
      <w:r>
        <w:t xml:space="preserve">used best endeavours to mitigate additional costs and maximise reductions in costs in accordance with clause </w:t>
      </w:r>
      <w:r>
        <w:fldChar w:fldCharType="begin"/>
      </w:r>
      <w:r>
        <w:instrText xml:space="preserve"> REF _Ref104286512 \w \h </w:instrText>
      </w:r>
      <w:r>
        <w:fldChar w:fldCharType="separate"/>
      </w:r>
      <w:r w:rsidR="00AC4B4A">
        <w:t>23.1(a)(i)</w:t>
      </w:r>
      <w:r>
        <w:fldChar w:fldCharType="end"/>
      </w:r>
      <w:r>
        <w:t xml:space="preserve"> (“</w:t>
      </w:r>
      <w:r>
        <w:fldChar w:fldCharType="begin"/>
      </w:r>
      <w:r>
        <w:instrText xml:space="preserve"> REF _Ref493340328 \h </w:instrText>
      </w:r>
      <w:r>
        <w:fldChar w:fldCharType="separate"/>
      </w:r>
      <w:r w:rsidR="00AC4B4A">
        <w:t>Change in Law</w:t>
      </w:r>
      <w:r>
        <w:fldChar w:fldCharType="end"/>
      </w:r>
      <w:r>
        <w:t>”)</w:t>
      </w:r>
      <w:r>
        <w:t>;</w:t>
      </w:r>
    </w:p>
    <w:p w:rsidR="007368E4" w:rsidRPr="00C05C8E" w:rsidP="007368E4" w14:paraId="796124D4" w14:textId="52EEA87E">
      <w:pPr>
        <w:pStyle w:val="Heading3"/>
        <w:rPr>
          <w:szCs w:val="18"/>
        </w:rPr>
      </w:pPr>
      <w:bookmarkStart w:id="3295" w:name="_Ref101365049"/>
      <w:r w:rsidRPr="00644DA4">
        <w:rPr>
          <w:szCs w:val="18"/>
        </w:rPr>
        <w:t xml:space="preserve">it will be assumed that </w:t>
      </w:r>
      <w:r>
        <w:rPr>
          <w:szCs w:val="18"/>
        </w:rPr>
        <w:t>LTES Operator</w:t>
      </w:r>
      <w:r w:rsidRPr="00644DA4">
        <w:rPr>
          <w:szCs w:val="18"/>
        </w:rPr>
        <w:t xml:space="preserve"> will exercise </w:t>
      </w:r>
      <w:r w:rsidR="005138CC">
        <w:rPr>
          <w:szCs w:val="18"/>
        </w:rPr>
        <w:t xml:space="preserve">an </w:t>
      </w:r>
      <w:r>
        <w:rPr>
          <w:szCs w:val="18"/>
        </w:rPr>
        <w:t xml:space="preserve">Option in respect of </w:t>
      </w:r>
      <w:r w:rsidRPr="00644DA4">
        <w:rPr>
          <w:szCs w:val="18"/>
        </w:rPr>
        <w:t xml:space="preserve">all remaining </w:t>
      </w:r>
      <w:r w:rsidR="00646B55">
        <w:rPr>
          <w:szCs w:val="18"/>
        </w:rPr>
        <w:t xml:space="preserve">Annuity Product </w:t>
      </w:r>
      <w:r>
        <w:rPr>
          <w:szCs w:val="18"/>
        </w:rPr>
        <w:t>Start Dates</w:t>
      </w:r>
      <w:r w:rsidR="005138CC">
        <w:rPr>
          <w:szCs w:val="18"/>
        </w:rPr>
        <w:t xml:space="preserve"> (subject to compliance with the requirements in clause </w:t>
      </w:r>
      <w:r w:rsidR="005138CC">
        <w:rPr>
          <w:szCs w:val="18"/>
        </w:rPr>
        <w:fldChar w:fldCharType="begin"/>
      </w:r>
      <w:r w:rsidR="005138CC">
        <w:rPr>
          <w:szCs w:val="18"/>
        </w:rPr>
        <w:instrText xml:space="preserve"> REF _Ref108463886 \w \h </w:instrText>
      </w:r>
      <w:r w:rsidR="005138CC">
        <w:rPr>
          <w:szCs w:val="18"/>
        </w:rPr>
        <w:fldChar w:fldCharType="separate"/>
      </w:r>
      <w:r w:rsidR="00AC4B4A">
        <w:rPr>
          <w:szCs w:val="18"/>
        </w:rPr>
        <w:t>12.1(b)</w:t>
      </w:r>
      <w:r w:rsidR="005138CC">
        <w:rPr>
          <w:szCs w:val="18"/>
        </w:rPr>
        <w:fldChar w:fldCharType="end"/>
      </w:r>
      <w:r w:rsidR="00465E69">
        <w:rPr>
          <w:szCs w:val="18"/>
        </w:rPr>
        <w:t xml:space="preserve"> (“</w:t>
      </w:r>
      <w:r w:rsidR="00465E69">
        <w:rPr>
          <w:szCs w:val="18"/>
        </w:rPr>
        <w:fldChar w:fldCharType="begin"/>
      </w:r>
      <w:r w:rsidR="00465E69">
        <w:rPr>
          <w:szCs w:val="18"/>
        </w:rPr>
        <w:instrText xml:space="preserve"> REF _Ref107865769 \h </w:instrText>
      </w:r>
      <w:r w:rsidR="00465E69">
        <w:rPr>
          <w:szCs w:val="18"/>
        </w:rPr>
        <w:fldChar w:fldCharType="separate"/>
      </w:r>
      <w:r w:rsidR="00AC4B4A">
        <w:t>Option to exercise an Annuity Product</w:t>
      </w:r>
      <w:r w:rsidR="00465E69">
        <w:rPr>
          <w:szCs w:val="18"/>
        </w:rPr>
        <w:fldChar w:fldCharType="end"/>
      </w:r>
      <w:r w:rsidR="00465E69">
        <w:rPr>
          <w:szCs w:val="18"/>
        </w:rPr>
        <w:t>”)</w:t>
      </w:r>
      <w:r w:rsidR="005138CC">
        <w:rPr>
          <w:szCs w:val="18"/>
        </w:rPr>
        <w:t>)</w:t>
      </w:r>
      <w:r>
        <w:rPr>
          <w:szCs w:val="18"/>
        </w:rPr>
        <w:t>;</w:t>
      </w:r>
      <w:bookmarkEnd w:id="3295"/>
      <w:r w:rsidR="005138CC">
        <w:rPr>
          <w:szCs w:val="18"/>
        </w:rPr>
        <w:t xml:space="preserve"> </w:t>
      </w:r>
    </w:p>
    <w:p w:rsidR="007368E4" w:rsidRPr="00A15A16" w:rsidP="007368E4" w14:paraId="1ECECF68" w14:textId="650EC591">
      <w:pPr>
        <w:pStyle w:val="Heading3"/>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r w:rsidR="00095C98">
        <w:rPr>
          <w:szCs w:val="18"/>
        </w:rPr>
        <w:t>and</w:t>
      </w:r>
    </w:p>
    <w:p w:rsidR="007368E4" w:rsidP="00095C98" w14:paraId="7EF77BF4" w14:textId="513270A0">
      <w:pPr>
        <w:pStyle w:val="Heading3"/>
      </w:pPr>
      <w:r w:rsidRPr="00A15A16">
        <w:rPr>
          <w:szCs w:val="18"/>
        </w:rPr>
        <w:t>where the most efficient response to the Change in Law involves the incurring of capital expenditure</w:t>
      </w:r>
      <w:r w:rsidR="00373B33">
        <w:rPr>
          <w:szCs w:val="18"/>
        </w:rPr>
        <w:t xml:space="preserve"> </w:t>
      </w:r>
      <w:bookmarkStart w:id="3296" w:name="_Hlk134706437"/>
      <w:r w:rsidR="00373B33">
        <w:rPr>
          <w:szCs w:val="18"/>
        </w:rPr>
        <w:t>by LTES Operator</w:t>
      </w:r>
      <w:bookmarkEnd w:id="3296"/>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9C23D7">
        <w:rPr>
          <w:szCs w:val="18"/>
        </w:rPr>
        <w:t>over the longer of</w:t>
      </w:r>
      <w:r w:rsidRPr="00A15A16" w:rsidR="009C23D7">
        <w:rPr>
          <w:szCs w:val="18"/>
        </w:rPr>
        <w:t xml:space="preserve"> </w:t>
      </w:r>
      <w:r w:rsidRPr="00A15A16">
        <w:rPr>
          <w:szCs w:val="18"/>
        </w:rPr>
        <w:t xml:space="preserve">the remaining </w:t>
      </w:r>
      <w:r w:rsidR="009C23D7">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t>.</w:t>
      </w:r>
    </w:p>
    <w:p w:rsidR="009C23D7" w:rsidP="009C23D7" w14:paraId="7DFA0A42" w14:textId="0F4AB3AF">
      <w:pPr>
        <w:pStyle w:val="Heading2"/>
      </w:pPr>
      <w:bookmarkStart w:id="3297" w:name="_Toc225943208"/>
      <w:r>
        <w:t>No adjustment to amounts and payment caps</w:t>
      </w:r>
      <w:bookmarkEnd w:id="3297"/>
    </w:p>
    <w:p w:rsidR="009C23D7" w:rsidRPr="00484EC8" w:rsidP="009C23D7" w14:paraId="0F9DE8FC" w14:textId="4A1A3304">
      <w:pPr>
        <w:pStyle w:val="Indent2"/>
      </w:pPr>
      <w:r>
        <w:t xml:space="preserve">Notwithstanding any other provision of this agreement, no adjustment will be made to the </w:t>
      </w:r>
      <w:r w:rsidR="003670F6">
        <w:t xml:space="preserve">Annual Net Revenue Threshold, Annuity Cap or Fixed Termination Amount </w:t>
      </w:r>
      <w:r>
        <w:t xml:space="preserve">for or as a result of the commencement or cessation of any Capacity Product Scheme or Green Product Scheme. </w:t>
      </w:r>
    </w:p>
    <w:p w:rsidR="00E717A8" w14:paraId="775B422A" w14:textId="77777777">
      <w:r>
        <w:br w:type="page"/>
      </w:r>
    </w:p>
    <w:p w:rsidR="00ED79ED" w:rsidRPr="00C55401" w:rsidP="00E717A8" w14:paraId="03062F49" w14:textId="77777777">
      <w:pPr>
        <w:pStyle w:val="PartHeading"/>
      </w:pPr>
      <w:bookmarkStart w:id="3298" w:name="_Toc106636620"/>
      <w:bookmarkStart w:id="3299" w:name="_9kMH1I6ZWuBHB7ELH"/>
      <w:bookmarkStart w:id="3300" w:name="_Toc106629659"/>
      <w:bookmarkStart w:id="3301" w:name="_Toc106636626"/>
      <w:bookmarkStart w:id="3302" w:name="_Toc106629660"/>
      <w:bookmarkStart w:id="3303" w:name="_Toc106636627"/>
      <w:bookmarkStart w:id="3304" w:name="_Toc106629661"/>
      <w:bookmarkStart w:id="3305" w:name="_Toc106636628"/>
      <w:bookmarkStart w:id="3306" w:name="_Toc106629662"/>
      <w:bookmarkStart w:id="3307" w:name="_Toc106636629"/>
      <w:bookmarkStart w:id="3308" w:name="_Toc106629663"/>
      <w:bookmarkStart w:id="3309" w:name="_Toc106636630"/>
      <w:bookmarkStart w:id="3310" w:name="_Toc106629664"/>
      <w:bookmarkStart w:id="3311" w:name="_Toc106636631"/>
      <w:bookmarkStart w:id="3312" w:name="_Toc106629665"/>
      <w:bookmarkStart w:id="3313" w:name="_Toc106636632"/>
      <w:bookmarkStart w:id="3314" w:name="_Toc106629666"/>
      <w:bookmarkStart w:id="3315" w:name="_Toc106636633"/>
      <w:bookmarkStart w:id="3316" w:name="_Toc94781309"/>
      <w:bookmarkStart w:id="3317" w:name="_Toc94782219"/>
      <w:bookmarkStart w:id="3318" w:name="_Toc94782541"/>
      <w:bookmarkStart w:id="3319" w:name="_Toc94798274"/>
      <w:bookmarkStart w:id="3320" w:name="_Toc94872200"/>
      <w:bookmarkStart w:id="3321" w:name="_Toc94885473"/>
      <w:bookmarkStart w:id="3322" w:name="_Toc94885908"/>
      <w:bookmarkStart w:id="3323" w:name="_Toc94886351"/>
      <w:bookmarkStart w:id="3324" w:name="_Toc99723477"/>
      <w:bookmarkStart w:id="3325" w:name="_Toc94781310"/>
      <w:bookmarkStart w:id="3326" w:name="_Toc94782220"/>
      <w:bookmarkStart w:id="3327" w:name="_Toc94782542"/>
      <w:bookmarkStart w:id="3328" w:name="_Toc94798275"/>
      <w:bookmarkStart w:id="3329" w:name="_Toc94872201"/>
      <w:bookmarkStart w:id="3330" w:name="_Toc94885474"/>
      <w:bookmarkStart w:id="3331" w:name="_Toc94885909"/>
      <w:bookmarkStart w:id="3332" w:name="_Toc94886352"/>
      <w:bookmarkStart w:id="3333" w:name="_Toc99723478"/>
      <w:bookmarkStart w:id="3334" w:name="_Toc94781311"/>
      <w:bookmarkStart w:id="3335" w:name="_Toc94782221"/>
      <w:bookmarkStart w:id="3336" w:name="_Toc94782543"/>
      <w:bookmarkStart w:id="3337" w:name="_Toc94798276"/>
      <w:bookmarkStart w:id="3338" w:name="_Toc94872202"/>
      <w:bookmarkStart w:id="3339" w:name="_Toc94885475"/>
      <w:bookmarkStart w:id="3340" w:name="_Toc94885910"/>
      <w:bookmarkStart w:id="3341" w:name="_Toc94886353"/>
      <w:bookmarkStart w:id="3342" w:name="_Toc99723479"/>
      <w:bookmarkStart w:id="3343" w:name="_Toc94781312"/>
      <w:bookmarkStart w:id="3344" w:name="_Toc94782222"/>
      <w:bookmarkStart w:id="3345" w:name="_Toc94782544"/>
      <w:bookmarkStart w:id="3346" w:name="_Toc94798277"/>
      <w:bookmarkStart w:id="3347" w:name="_Toc94872203"/>
      <w:bookmarkStart w:id="3348" w:name="_Toc94885476"/>
      <w:bookmarkStart w:id="3349" w:name="_Toc94885911"/>
      <w:bookmarkStart w:id="3350" w:name="_Toc94886354"/>
      <w:bookmarkStart w:id="3351" w:name="_Toc99723480"/>
      <w:bookmarkStart w:id="3352" w:name="_Toc106629667"/>
      <w:bookmarkStart w:id="3353" w:name="_Toc106636634"/>
      <w:bookmarkStart w:id="3354" w:name="_Toc106629668"/>
      <w:bookmarkStart w:id="3355" w:name="_Toc106636635"/>
      <w:bookmarkStart w:id="3356" w:name="_Toc106629669"/>
      <w:bookmarkStart w:id="3357" w:name="_Toc106636636"/>
      <w:bookmarkStart w:id="3358" w:name="_Toc106629670"/>
      <w:bookmarkStart w:id="3359" w:name="_Toc106636637"/>
      <w:bookmarkStart w:id="3360" w:name="_Toc106629671"/>
      <w:bookmarkStart w:id="3361" w:name="_Toc106636638"/>
      <w:bookmarkStart w:id="3362" w:name="_Toc106629672"/>
      <w:bookmarkStart w:id="3363" w:name="_Toc106636639"/>
      <w:bookmarkStart w:id="3364" w:name="_Toc106629673"/>
      <w:bookmarkStart w:id="3365" w:name="_Toc106636640"/>
      <w:bookmarkStart w:id="3366" w:name="_Toc106629674"/>
      <w:bookmarkStart w:id="3367" w:name="_Toc106636641"/>
      <w:bookmarkStart w:id="3368" w:name="_Toc106629675"/>
      <w:bookmarkStart w:id="3369" w:name="_Toc106636642"/>
      <w:bookmarkStart w:id="3370" w:name="_Toc106629676"/>
      <w:bookmarkStart w:id="3371" w:name="_Toc106636643"/>
      <w:bookmarkStart w:id="3372" w:name="_Toc106629677"/>
      <w:bookmarkStart w:id="3373" w:name="_Toc106636644"/>
      <w:bookmarkStart w:id="3374" w:name="_Toc106629678"/>
      <w:bookmarkStart w:id="3375" w:name="_Toc106636645"/>
      <w:bookmarkStart w:id="3376" w:name="_Toc106629679"/>
      <w:bookmarkStart w:id="3377" w:name="_Toc106636646"/>
      <w:bookmarkStart w:id="3378" w:name="_Toc106629680"/>
      <w:bookmarkStart w:id="3379" w:name="_Toc106636647"/>
      <w:bookmarkStart w:id="3380" w:name="_Toc106629681"/>
      <w:bookmarkStart w:id="3381" w:name="_Toc106636648"/>
      <w:bookmarkStart w:id="3382" w:name="_Toc106629682"/>
      <w:bookmarkStart w:id="3383" w:name="_Toc106636649"/>
      <w:bookmarkStart w:id="3384" w:name="_Toc106629683"/>
      <w:bookmarkStart w:id="3385" w:name="_Toc106636650"/>
      <w:bookmarkStart w:id="3386" w:name="_Toc106629684"/>
      <w:bookmarkStart w:id="3387" w:name="_Toc106636651"/>
      <w:bookmarkStart w:id="3388" w:name="_Toc106629685"/>
      <w:bookmarkStart w:id="3389" w:name="_Toc106636652"/>
      <w:bookmarkStart w:id="3390" w:name="_Toc106629686"/>
      <w:bookmarkStart w:id="3391" w:name="_Toc106636653"/>
      <w:bookmarkStart w:id="3392" w:name="_Toc106629687"/>
      <w:bookmarkStart w:id="3393" w:name="_Toc106636654"/>
      <w:bookmarkStart w:id="3394" w:name="_Toc106629688"/>
      <w:bookmarkStart w:id="3395" w:name="_Toc106636655"/>
      <w:bookmarkStart w:id="3396" w:name="_Toc106629689"/>
      <w:bookmarkStart w:id="3397" w:name="_Toc106636656"/>
      <w:bookmarkStart w:id="3398" w:name="_Toc106629690"/>
      <w:bookmarkStart w:id="3399" w:name="_Toc106636657"/>
      <w:bookmarkStart w:id="3400" w:name="_Toc106629691"/>
      <w:bookmarkStart w:id="3401" w:name="_Toc106636658"/>
      <w:bookmarkStart w:id="3402" w:name="_Toc106629692"/>
      <w:bookmarkStart w:id="3403" w:name="_Toc106636659"/>
      <w:bookmarkStart w:id="3404" w:name="_Toc106629693"/>
      <w:bookmarkStart w:id="3405" w:name="_Toc106636660"/>
      <w:bookmarkStart w:id="3406" w:name="_Toc106629694"/>
      <w:bookmarkStart w:id="3407" w:name="_Toc106636661"/>
      <w:bookmarkStart w:id="3408" w:name="_Toc106629695"/>
      <w:bookmarkStart w:id="3409" w:name="_Toc106636662"/>
      <w:bookmarkStart w:id="3410" w:name="_Toc106629696"/>
      <w:bookmarkStart w:id="3411" w:name="_Toc106636663"/>
      <w:bookmarkStart w:id="3412" w:name="_Toc106629697"/>
      <w:bookmarkStart w:id="3413" w:name="_Toc106636664"/>
      <w:bookmarkStart w:id="3414" w:name="_Toc106629698"/>
      <w:bookmarkStart w:id="3415" w:name="_Toc106636665"/>
      <w:bookmarkStart w:id="3416" w:name="_Toc106629699"/>
      <w:bookmarkStart w:id="3417" w:name="_Toc106636666"/>
      <w:bookmarkStart w:id="3418" w:name="_Toc106118525"/>
      <w:bookmarkStart w:id="3419" w:name="_Toc106290459"/>
      <w:bookmarkStart w:id="3420" w:name="_Toc106629700"/>
      <w:bookmarkStart w:id="3421" w:name="_Toc106636667"/>
      <w:bookmarkStart w:id="3422" w:name="_Toc106629701"/>
      <w:bookmarkStart w:id="3423" w:name="_Toc106636668"/>
      <w:bookmarkStart w:id="3424" w:name="_Toc106629702"/>
      <w:bookmarkStart w:id="3425" w:name="_Toc106636669"/>
      <w:bookmarkStart w:id="3426" w:name="_Toc106629703"/>
      <w:bookmarkStart w:id="3427" w:name="_Toc106636670"/>
      <w:bookmarkStart w:id="3428" w:name="_Toc106629704"/>
      <w:bookmarkStart w:id="3429" w:name="_Toc106636671"/>
      <w:bookmarkStart w:id="3430" w:name="_Toc106629705"/>
      <w:bookmarkStart w:id="3431" w:name="_Toc106636672"/>
      <w:bookmarkStart w:id="3432" w:name="_Toc106629706"/>
      <w:bookmarkStart w:id="3433" w:name="_Toc106636673"/>
      <w:bookmarkStart w:id="3434" w:name="_Toc106629707"/>
      <w:bookmarkStart w:id="3435" w:name="_Toc106636674"/>
      <w:bookmarkStart w:id="3436" w:name="_Toc106629708"/>
      <w:bookmarkStart w:id="3437" w:name="_Toc106636675"/>
      <w:bookmarkStart w:id="3438" w:name="_Toc106629709"/>
      <w:bookmarkStart w:id="3439" w:name="_Toc106636676"/>
      <w:bookmarkStart w:id="3440" w:name="_Toc106629710"/>
      <w:bookmarkStart w:id="3441" w:name="_Toc106636677"/>
      <w:bookmarkStart w:id="3442" w:name="_Toc106629711"/>
      <w:bookmarkStart w:id="3443" w:name="_Toc106636678"/>
      <w:bookmarkStart w:id="3444" w:name="_Toc106629712"/>
      <w:bookmarkStart w:id="3445" w:name="_Toc106636679"/>
      <w:bookmarkStart w:id="3446" w:name="_Toc106629713"/>
      <w:bookmarkStart w:id="3447" w:name="_Toc106636680"/>
      <w:bookmarkStart w:id="3448" w:name="_Toc106629714"/>
      <w:bookmarkStart w:id="3449" w:name="_Toc106636681"/>
      <w:bookmarkStart w:id="3450" w:name="_Toc106629715"/>
      <w:bookmarkStart w:id="3451" w:name="_Toc106636682"/>
      <w:bookmarkStart w:id="3452" w:name="_Toc106629716"/>
      <w:bookmarkStart w:id="3453" w:name="_Toc106636683"/>
      <w:bookmarkStart w:id="3454" w:name="_Toc106629717"/>
      <w:bookmarkStart w:id="3455" w:name="_Toc106636684"/>
      <w:bookmarkStart w:id="3456" w:name="_9kR3WTr8E84CDWEn7N"/>
      <w:bookmarkStart w:id="3457" w:name="_9kR3WTrAG845Al9tGp9Pid3p0G43CE"/>
      <w:bookmarkStart w:id="3458" w:name="_9kR3WTrAH945Bm9tGp9Pid3p0G43CE"/>
      <w:bookmarkStart w:id="3459" w:name="_Toc225943209"/>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r w:rsidRPr="00C55401">
        <w:t>Other terms</w:t>
      </w:r>
      <w:bookmarkEnd w:id="3457"/>
      <w:bookmarkEnd w:id="3458"/>
      <w:bookmarkEnd w:id="3459"/>
    </w:p>
    <w:p w:rsidR="00B1487C" w:rsidP="00CD18B5" w14:paraId="1F50B7E6" w14:textId="77777777">
      <w:pPr>
        <w:pStyle w:val="Heading1"/>
        <w:numPr>
          <w:ilvl w:val="0"/>
          <w:numId w:val="27"/>
        </w:numPr>
        <w:ind w:left="0" w:firstLine="0"/>
      </w:pPr>
      <w:bookmarkStart w:id="3460" w:name="_Toc94886372"/>
      <w:bookmarkStart w:id="3461" w:name="_Toc99723498"/>
      <w:bookmarkStart w:id="3462" w:name="_Toc94781337"/>
      <w:bookmarkStart w:id="3463" w:name="_Toc94782247"/>
      <w:bookmarkStart w:id="3464" w:name="_Toc94782569"/>
      <w:bookmarkStart w:id="3465" w:name="_Toc94798302"/>
      <w:bookmarkStart w:id="3466" w:name="_Toc94872228"/>
      <w:bookmarkStart w:id="3467" w:name="_Toc94885501"/>
      <w:bookmarkStart w:id="3468" w:name="_Toc94885936"/>
      <w:bookmarkStart w:id="3469" w:name="_Toc94886381"/>
      <w:bookmarkStart w:id="3470" w:name="_Toc99723507"/>
      <w:bookmarkStart w:id="3471" w:name="_Toc56502198"/>
      <w:bookmarkStart w:id="3472" w:name="_Toc56502459"/>
      <w:bookmarkStart w:id="3473" w:name="_Toc56502720"/>
      <w:bookmarkStart w:id="3474" w:name="_Toc56502199"/>
      <w:bookmarkStart w:id="3475" w:name="_Toc56502460"/>
      <w:bookmarkStart w:id="3476" w:name="_Toc56502721"/>
      <w:bookmarkStart w:id="3477" w:name="_Toc56502200"/>
      <w:bookmarkStart w:id="3478" w:name="_Toc56502461"/>
      <w:bookmarkStart w:id="3479" w:name="_Toc56502722"/>
      <w:bookmarkStart w:id="3480" w:name="_Toc56502201"/>
      <w:bookmarkStart w:id="3481" w:name="_Toc56502462"/>
      <w:bookmarkStart w:id="3482" w:name="_Toc56502723"/>
      <w:bookmarkStart w:id="3483" w:name="_Toc56502202"/>
      <w:bookmarkStart w:id="3484" w:name="_Toc56502463"/>
      <w:bookmarkStart w:id="3485" w:name="_Toc56502724"/>
      <w:bookmarkStart w:id="3486" w:name="_Toc56502203"/>
      <w:bookmarkStart w:id="3487" w:name="_Toc56502464"/>
      <w:bookmarkStart w:id="3488" w:name="_Toc56502725"/>
      <w:bookmarkStart w:id="3489" w:name="_Toc56502204"/>
      <w:bookmarkStart w:id="3490" w:name="_Toc56502465"/>
      <w:bookmarkStart w:id="3491" w:name="_Toc56502726"/>
      <w:bookmarkStart w:id="3492" w:name="_Toc56502205"/>
      <w:bookmarkStart w:id="3493" w:name="_Toc56502466"/>
      <w:bookmarkStart w:id="3494" w:name="_Toc56502727"/>
      <w:bookmarkStart w:id="3495" w:name="_Toc56502206"/>
      <w:bookmarkStart w:id="3496" w:name="_Toc56502467"/>
      <w:bookmarkStart w:id="3497" w:name="_Toc56502728"/>
      <w:bookmarkStart w:id="3498" w:name="_Toc94885502"/>
      <w:bookmarkStart w:id="3499" w:name="_Toc94885937"/>
      <w:bookmarkStart w:id="3500" w:name="_Toc94886382"/>
      <w:bookmarkStart w:id="3501" w:name="_Toc99723508"/>
      <w:bookmarkStart w:id="3502" w:name="_Toc94885503"/>
      <w:bookmarkStart w:id="3503" w:name="_Toc94885938"/>
      <w:bookmarkStart w:id="3504" w:name="_Toc94886383"/>
      <w:bookmarkStart w:id="3505" w:name="_Toc99723509"/>
      <w:bookmarkStart w:id="3506" w:name="_Toc94885504"/>
      <w:bookmarkStart w:id="3507" w:name="_Toc94885939"/>
      <w:bookmarkStart w:id="3508" w:name="_Toc94886384"/>
      <w:bookmarkStart w:id="3509" w:name="_Toc99723510"/>
      <w:bookmarkStart w:id="3510" w:name="_Toc94885505"/>
      <w:bookmarkStart w:id="3511" w:name="_Toc94885940"/>
      <w:bookmarkStart w:id="3512" w:name="_Toc94886385"/>
      <w:bookmarkStart w:id="3513" w:name="_Toc99723511"/>
      <w:bookmarkStart w:id="3514" w:name="_Toc94885506"/>
      <w:bookmarkStart w:id="3515" w:name="_Toc94885941"/>
      <w:bookmarkStart w:id="3516" w:name="_Toc94886386"/>
      <w:bookmarkStart w:id="3517" w:name="_Toc99723512"/>
      <w:bookmarkStart w:id="3518" w:name="_Toc94885507"/>
      <w:bookmarkStart w:id="3519" w:name="_Toc94885942"/>
      <w:bookmarkStart w:id="3520" w:name="_Toc94886387"/>
      <w:bookmarkStart w:id="3521" w:name="_Toc99723513"/>
      <w:bookmarkStart w:id="3522" w:name="_Toc94885508"/>
      <w:bookmarkStart w:id="3523" w:name="_Toc94885943"/>
      <w:bookmarkStart w:id="3524" w:name="_Toc94886388"/>
      <w:bookmarkStart w:id="3525" w:name="_Toc99723514"/>
      <w:bookmarkStart w:id="3526" w:name="_Toc94885509"/>
      <w:bookmarkStart w:id="3527" w:name="_Toc94885944"/>
      <w:bookmarkStart w:id="3528" w:name="_Toc94886389"/>
      <w:bookmarkStart w:id="3529" w:name="_Toc99723515"/>
      <w:bookmarkStart w:id="3530" w:name="_Toc94885510"/>
      <w:bookmarkStart w:id="3531" w:name="_Toc94885945"/>
      <w:bookmarkStart w:id="3532" w:name="_Toc94886390"/>
      <w:bookmarkStart w:id="3533" w:name="_Toc99723516"/>
      <w:bookmarkStart w:id="3534" w:name="_Toc94885511"/>
      <w:bookmarkStart w:id="3535" w:name="_Toc94885946"/>
      <w:bookmarkStart w:id="3536" w:name="_Toc94886391"/>
      <w:bookmarkStart w:id="3537" w:name="_Toc99723517"/>
      <w:bookmarkStart w:id="3538" w:name="_Toc94885512"/>
      <w:bookmarkStart w:id="3539" w:name="_Toc94885947"/>
      <w:bookmarkStart w:id="3540" w:name="_Toc94886392"/>
      <w:bookmarkStart w:id="3541" w:name="_Toc99723518"/>
      <w:bookmarkStart w:id="3542" w:name="_Toc492494329"/>
      <w:bookmarkStart w:id="3543" w:name="_Toc492504560"/>
      <w:bookmarkStart w:id="3544" w:name="_Toc492504820"/>
      <w:bookmarkStart w:id="3545" w:name="_Toc492494330"/>
      <w:bookmarkStart w:id="3546" w:name="_Toc492504561"/>
      <w:bookmarkStart w:id="3547" w:name="_Toc492504821"/>
      <w:bookmarkStart w:id="3548" w:name="_Toc492494331"/>
      <w:bookmarkStart w:id="3549" w:name="_Toc492504562"/>
      <w:bookmarkStart w:id="3550" w:name="_Toc492504822"/>
      <w:bookmarkStart w:id="3551" w:name="_Toc492494332"/>
      <w:bookmarkStart w:id="3552" w:name="_Toc492504563"/>
      <w:bookmarkStart w:id="3553" w:name="_Toc492504823"/>
      <w:bookmarkStart w:id="3554" w:name="_Toc492494333"/>
      <w:bookmarkStart w:id="3555" w:name="_Toc492504564"/>
      <w:bookmarkStart w:id="3556" w:name="_Toc492504824"/>
      <w:bookmarkStart w:id="3557" w:name="_Toc492494334"/>
      <w:bookmarkStart w:id="3558" w:name="_Toc492504565"/>
      <w:bookmarkStart w:id="3559" w:name="_Toc492504825"/>
      <w:bookmarkStart w:id="3560" w:name="_Toc492494335"/>
      <w:bookmarkStart w:id="3561" w:name="_Toc492504566"/>
      <w:bookmarkStart w:id="3562" w:name="_Toc492504826"/>
      <w:bookmarkStart w:id="3563" w:name="_Toc492494336"/>
      <w:bookmarkStart w:id="3564" w:name="_Toc492504567"/>
      <w:bookmarkStart w:id="3565" w:name="_Toc492504827"/>
      <w:bookmarkStart w:id="3566" w:name="_Toc492494337"/>
      <w:bookmarkStart w:id="3567" w:name="_Toc492504568"/>
      <w:bookmarkStart w:id="3568" w:name="_Toc492504828"/>
      <w:bookmarkStart w:id="3569" w:name="_Toc94623752"/>
      <w:bookmarkStart w:id="3570" w:name="_Toc94624066"/>
      <w:bookmarkStart w:id="3571" w:name="_Toc94781346"/>
      <w:bookmarkStart w:id="3572" w:name="_Toc94782256"/>
      <w:bookmarkStart w:id="3573" w:name="_Toc94782578"/>
      <w:bookmarkStart w:id="3574" w:name="_Toc94798312"/>
      <w:bookmarkStart w:id="3575" w:name="_Toc94872238"/>
      <w:bookmarkStart w:id="3576" w:name="_Toc94885517"/>
      <w:bookmarkStart w:id="3577" w:name="_Toc94885952"/>
      <w:bookmarkStart w:id="3578" w:name="_Toc94886397"/>
      <w:bookmarkStart w:id="3579" w:name="_Toc99723523"/>
      <w:bookmarkStart w:id="3580" w:name="_Toc94623753"/>
      <w:bookmarkStart w:id="3581" w:name="_Toc94624067"/>
      <w:bookmarkStart w:id="3582" w:name="_Toc94781347"/>
      <w:bookmarkStart w:id="3583" w:name="_Toc94782257"/>
      <w:bookmarkStart w:id="3584" w:name="_Toc94782579"/>
      <w:bookmarkStart w:id="3585" w:name="_Toc94798313"/>
      <w:bookmarkStart w:id="3586" w:name="_Toc94872239"/>
      <w:bookmarkStart w:id="3587" w:name="_Toc94885518"/>
      <w:bookmarkStart w:id="3588" w:name="_Toc94885953"/>
      <w:bookmarkStart w:id="3589" w:name="_Toc94886398"/>
      <w:bookmarkStart w:id="3590" w:name="_Toc99723524"/>
      <w:bookmarkStart w:id="3591" w:name="_Toc94623754"/>
      <w:bookmarkStart w:id="3592" w:name="_Toc94624068"/>
      <w:bookmarkStart w:id="3593" w:name="_Toc94781348"/>
      <w:bookmarkStart w:id="3594" w:name="_Toc94782258"/>
      <w:bookmarkStart w:id="3595" w:name="_Toc94782580"/>
      <w:bookmarkStart w:id="3596" w:name="_Toc94798314"/>
      <w:bookmarkStart w:id="3597" w:name="_Toc94872240"/>
      <w:bookmarkStart w:id="3598" w:name="_Toc94885519"/>
      <w:bookmarkStart w:id="3599" w:name="_Toc94885954"/>
      <w:bookmarkStart w:id="3600" w:name="_Toc94886399"/>
      <w:bookmarkStart w:id="3601" w:name="_Toc99723525"/>
      <w:bookmarkStart w:id="3602" w:name="_Toc94623755"/>
      <w:bookmarkStart w:id="3603" w:name="_Toc94624069"/>
      <w:bookmarkStart w:id="3604" w:name="_Toc94781349"/>
      <w:bookmarkStart w:id="3605" w:name="_Toc94782259"/>
      <w:bookmarkStart w:id="3606" w:name="_Toc94782581"/>
      <w:bookmarkStart w:id="3607" w:name="_Toc94798315"/>
      <w:bookmarkStart w:id="3608" w:name="_Toc94872241"/>
      <w:bookmarkStart w:id="3609" w:name="_Toc94885520"/>
      <w:bookmarkStart w:id="3610" w:name="_Toc94885955"/>
      <w:bookmarkStart w:id="3611" w:name="_Toc94886400"/>
      <w:bookmarkStart w:id="3612" w:name="_Toc99723526"/>
      <w:bookmarkStart w:id="3613" w:name="_Toc94623756"/>
      <w:bookmarkStart w:id="3614" w:name="_Toc94624070"/>
      <w:bookmarkStart w:id="3615" w:name="_Toc94781350"/>
      <w:bookmarkStart w:id="3616" w:name="_Toc94782260"/>
      <w:bookmarkStart w:id="3617" w:name="_Toc94782582"/>
      <w:bookmarkStart w:id="3618" w:name="_Toc94798316"/>
      <w:bookmarkStart w:id="3619" w:name="_Toc94872242"/>
      <w:bookmarkStart w:id="3620" w:name="_Toc94885521"/>
      <w:bookmarkStart w:id="3621" w:name="_Toc94885956"/>
      <w:bookmarkStart w:id="3622" w:name="_Toc94886401"/>
      <w:bookmarkStart w:id="3623" w:name="_Toc99723527"/>
      <w:bookmarkStart w:id="3624" w:name="_Toc94623757"/>
      <w:bookmarkStart w:id="3625" w:name="_Toc94624071"/>
      <w:bookmarkStart w:id="3626" w:name="_Toc94781351"/>
      <w:bookmarkStart w:id="3627" w:name="_Toc94782261"/>
      <w:bookmarkStart w:id="3628" w:name="_Toc94782583"/>
      <w:bookmarkStart w:id="3629" w:name="_Toc94798317"/>
      <w:bookmarkStart w:id="3630" w:name="_Toc94872243"/>
      <w:bookmarkStart w:id="3631" w:name="_Toc94885522"/>
      <w:bookmarkStart w:id="3632" w:name="_Toc94885957"/>
      <w:bookmarkStart w:id="3633" w:name="_Toc94886402"/>
      <w:bookmarkStart w:id="3634" w:name="_Toc99723528"/>
      <w:bookmarkStart w:id="3635" w:name="_Toc94623758"/>
      <w:bookmarkStart w:id="3636" w:name="_Toc94624072"/>
      <w:bookmarkStart w:id="3637" w:name="_Toc94781352"/>
      <w:bookmarkStart w:id="3638" w:name="_Toc94782262"/>
      <w:bookmarkStart w:id="3639" w:name="_Toc94782584"/>
      <w:bookmarkStart w:id="3640" w:name="_Toc94798318"/>
      <w:bookmarkStart w:id="3641" w:name="_Toc94872244"/>
      <w:bookmarkStart w:id="3642" w:name="_Toc94885523"/>
      <w:bookmarkStart w:id="3643" w:name="_Toc94885958"/>
      <w:bookmarkStart w:id="3644" w:name="_Toc94886403"/>
      <w:bookmarkStart w:id="3645" w:name="_Toc99723529"/>
      <w:bookmarkStart w:id="3646" w:name="_Toc94623759"/>
      <w:bookmarkStart w:id="3647" w:name="_Toc94624073"/>
      <w:bookmarkStart w:id="3648" w:name="_Toc94781353"/>
      <w:bookmarkStart w:id="3649" w:name="_Toc94782263"/>
      <w:bookmarkStart w:id="3650" w:name="_Toc94782585"/>
      <w:bookmarkStart w:id="3651" w:name="_Toc94798319"/>
      <w:bookmarkStart w:id="3652" w:name="_Toc94872245"/>
      <w:bookmarkStart w:id="3653" w:name="_Toc94885524"/>
      <w:bookmarkStart w:id="3654" w:name="_Toc94885959"/>
      <w:bookmarkStart w:id="3655" w:name="_Toc94886404"/>
      <w:bookmarkStart w:id="3656" w:name="_Toc99723530"/>
      <w:bookmarkStart w:id="3657" w:name="_Toc94623760"/>
      <w:bookmarkStart w:id="3658" w:name="_Toc94624074"/>
      <w:bookmarkStart w:id="3659" w:name="_Toc94781354"/>
      <w:bookmarkStart w:id="3660" w:name="_Toc94782264"/>
      <w:bookmarkStart w:id="3661" w:name="_Toc94782586"/>
      <w:bookmarkStart w:id="3662" w:name="_Toc94798320"/>
      <w:bookmarkStart w:id="3663" w:name="_Toc94872246"/>
      <w:bookmarkStart w:id="3664" w:name="_Toc94885525"/>
      <w:bookmarkStart w:id="3665" w:name="_Toc94885960"/>
      <w:bookmarkStart w:id="3666" w:name="_Toc94886405"/>
      <w:bookmarkStart w:id="3667" w:name="_Toc99723531"/>
      <w:bookmarkStart w:id="3668" w:name="_Toc94623761"/>
      <w:bookmarkStart w:id="3669" w:name="_Toc94624075"/>
      <w:bookmarkStart w:id="3670" w:name="_Toc94781355"/>
      <w:bookmarkStart w:id="3671" w:name="_Toc94782265"/>
      <w:bookmarkStart w:id="3672" w:name="_Toc94782587"/>
      <w:bookmarkStart w:id="3673" w:name="_Toc94798321"/>
      <w:bookmarkStart w:id="3674" w:name="_Toc94872247"/>
      <w:bookmarkStart w:id="3675" w:name="_Toc94885526"/>
      <w:bookmarkStart w:id="3676" w:name="_Toc94885961"/>
      <w:bookmarkStart w:id="3677" w:name="_Toc94886406"/>
      <w:bookmarkStart w:id="3678" w:name="_Toc99723532"/>
      <w:bookmarkStart w:id="3679" w:name="_Toc94623762"/>
      <w:bookmarkStart w:id="3680" w:name="_Toc94624076"/>
      <w:bookmarkStart w:id="3681" w:name="_Toc94781356"/>
      <w:bookmarkStart w:id="3682" w:name="_Toc94782266"/>
      <w:bookmarkStart w:id="3683" w:name="_Toc94782588"/>
      <w:bookmarkStart w:id="3684" w:name="_Toc94798322"/>
      <w:bookmarkStart w:id="3685" w:name="_Toc94872248"/>
      <w:bookmarkStart w:id="3686" w:name="_Toc94885527"/>
      <w:bookmarkStart w:id="3687" w:name="_Toc94885962"/>
      <w:bookmarkStart w:id="3688" w:name="_Toc94886407"/>
      <w:bookmarkStart w:id="3689" w:name="_Toc99723533"/>
      <w:bookmarkStart w:id="3690" w:name="_Toc94623763"/>
      <w:bookmarkStart w:id="3691" w:name="_Toc94624077"/>
      <w:bookmarkStart w:id="3692" w:name="_Toc94781357"/>
      <w:bookmarkStart w:id="3693" w:name="_Toc94782267"/>
      <w:bookmarkStart w:id="3694" w:name="_Toc94782589"/>
      <w:bookmarkStart w:id="3695" w:name="_Toc94798323"/>
      <w:bookmarkStart w:id="3696" w:name="_Toc94872249"/>
      <w:bookmarkStart w:id="3697" w:name="_Toc94885528"/>
      <w:bookmarkStart w:id="3698" w:name="_Toc94885963"/>
      <w:bookmarkStart w:id="3699" w:name="_Toc94886408"/>
      <w:bookmarkStart w:id="3700" w:name="_Toc99723534"/>
      <w:bookmarkStart w:id="3701" w:name="_Toc94623764"/>
      <w:bookmarkStart w:id="3702" w:name="_Toc94624078"/>
      <w:bookmarkStart w:id="3703" w:name="_Toc94781358"/>
      <w:bookmarkStart w:id="3704" w:name="_Toc94782268"/>
      <w:bookmarkStart w:id="3705" w:name="_Toc94782590"/>
      <w:bookmarkStart w:id="3706" w:name="_Toc94798324"/>
      <w:bookmarkStart w:id="3707" w:name="_Toc94872250"/>
      <w:bookmarkStart w:id="3708" w:name="_Toc94885529"/>
      <w:bookmarkStart w:id="3709" w:name="_Toc94885964"/>
      <w:bookmarkStart w:id="3710" w:name="_Toc94886409"/>
      <w:bookmarkStart w:id="3711" w:name="_Toc99723535"/>
      <w:bookmarkStart w:id="3712" w:name="_Toc94623765"/>
      <w:bookmarkStart w:id="3713" w:name="_Toc94624079"/>
      <w:bookmarkStart w:id="3714" w:name="_Toc94781359"/>
      <w:bookmarkStart w:id="3715" w:name="_Toc94782269"/>
      <w:bookmarkStart w:id="3716" w:name="_Toc94782591"/>
      <w:bookmarkStart w:id="3717" w:name="_Toc94798325"/>
      <w:bookmarkStart w:id="3718" w:name="_Toc94872251"/>
      <w:bookmarkStart w:id="3719" w:name="_Toc94885530"/>
      <w:bookmarkStart w:id="3720" w:name="_Toc94885965"/>
      <w:bookmarkStart w:id="3721" w:name="_Toc94886410"/>
      <w:bookmarkStart w:id="3722" w:name="_Toc99723536"/>
      <w:bookmarkStart w:id="3723" w:name="_Toc94623766"/>
      <w:bookmarkStart w:id="3724" w:name="_Toc94624080"/>
      <w:bookmarkStart w:id="3725" w:name="_Toc94781360"/>
      <w:bookmarkStart w:id="3726" w:name="_Toc94782270"/>
      <w:bookmarkStart w:id="3727" w:name="_Toc94782592"/>
      <w:bookmarkStart w:id="3728" w:name="_Toc94798326"/>
      <w:bookmarkStart w:id="3729" w:name="_Toc94872252"/>
      <w:bookmarkStart w:id="3730" w:name="_Toc94885531"/>
      <w:bookmarkStart w:id="3731" w:name="_Toc94885966"/>
      <w:bookmarkStart w:id="3732" w:name="_Toc94886411"/>
      <w:bookmarkStart w:id="3733" w:name="_Toc99723537"/>
      <w:bookmarkStart w:id="3734" w:name="_Toc94623767"/>
      <w:bookmarkStart w:id="3735" w:name="_Toc94624081"/>
      <w:bookmarkStart w:id="3736" w:name="_Toc94781361"/>
      <w:bookmarkStart w:id="3737" w:name="_Toc94782271"/>
      <w:bookmarkStart w:id="3738" w:name="_Toc94782593"/>
      <w:bookmarkStart w:id="3739" w:name="_Toc94798327"/>
      <w:bookmarkStart w:id="3740" w:name="_Toc94872253"/>
      <w:bookmarkStart w:id="3741" w:name="_Toc94885532"/>
      <w:bookmarkStart w:id="3742" w:name="_Toc94885967"/>
      <w:bookmarkStart w:id="3743" w:name="_Toc94886412"/>
      <w:bookmarkStart w:id="3744" w:name="_Toc99723538"/>
      <w:bookmarkStart w:id="3745" w:name="_Toc94623768"/>
      <w:bookmarkStart w:id="3746" w:name="_Toc94624082"/>
      <w:bookmarkStart w:id="3747" w:name="_Toc94781362"/>
      <w:bookmarkStart w:id="3748" w:name="_Toc94782272"/>
      <w:bookmarkStart w:id="3749" w:name="_Toc94782594"/>
      <w:bookmarkStart w:id="3750" w:name="_Toc94798328"/>
      <w:bookmarkStart w:id="3751" w:name="_Toc94872254"/>
      <w:bookmarkStart w:id="3752" w:name="_Toc94885533"/>
      <w:bookmarkStart w:id="3753" w:name="_Toc94885968"/>
      <w:bookmarkStart w:id="3754" w:name="_Toc94886413"/>
      <w:bookmarkStart w:id="3755" w:name="_Toc99723539"/>
      <w:bookmarkStart w:id="3756" w:name="_Toc94623769"/>
      <w:bookmarkStart w:id="3757" w:name="_Toc94624083"/>
      <w:bookmarkStart w:id="3758" w:name="_Toc94781363"/>
      <w:bookmarkStart w:id="3759" w:name="_Toc94782273"/>
      <w:bookmarkStart w:id="3760" w:name="_Toc94782595"/>
      <w:bookmarkStart w:id="3761" w:name="_Toc94798329"/>
      <w:bookmarkStart w:id="3762" w:name="_Toc94872255"/>
      <w:bookmarkStart w:id="3763" w:name="_Toc94885534"/>
      <w:bookmarkStart w:id="3764" w:name="_Toc94885969"/>
      <w:bookmarkStart w:id="3765" w:name="_Toc94886414"/>
      <w:bookmarkStart w:id="3766" w:name="_Toc99723540"/>
      <w:bookmarkStart w:id="3767" w:name="_Toc94623770"/>
      <w:bookmarkStart w:id="3768" w:name="_Toc94624084"/>
      <w:bookmarkStart w:id="3769" w:name="_Toc94781364"/>
      <w:bookmarkStart w:id="3770" w:name="_Toc94782274"/>
      <w:bookmarkStart w:id="3771" w:name="_Toc94782596"/>
      <w:bookmarkStart w:id="3772" w:name="_Toc94798330"/>
      <w:bookmarkStart w:id="3773" w:name="_Toc94872256"/>
      <w:bookmarkStart w:id="3774" w:name="_Toc94885535"/>
      <w:bookmarkStart w:id="3775" w:name="_Toc94885970"/>
      <w:bookmarkStart w:id="3776" w:name="_Toc94886415"/>
      <w:bookmarkStart w:id="3777" w:name="_Toc99723541"/>
      <w:bookmarkStart w:id="3778" w:name="_Toc94623771"/>
      <w:bookmarkStart w:id="3779" w:name="_Toc94624085"/>
      <w:bookmarkStart w:id="3780" w:name="_Toc94781365"/>
      <w:bookmarkStart w:id="3781" w:name="_Toc94782275"/>
      <w:bookmarkStart w:id="3782" w:name="_Toc94782597"/>
      <w:bookmarkStart w:id="3783" w:name="_Toc94798331"/>
      <w:bookmarkStart w:id="3784" w:name="_Toc94872257"/>
      <w:bookmarkStart w:id="3785" w:name="_Toc94885536"/>
      <w:bookmarkStart w:id="3786" w:name="_Toc94885971"/>
      <w:bookmarkStart w:id="3787" w:name="_Toc94886416"/>
      <w:bookmarkStart w:id="3788" w:name="_Toc99723542"/>
      <w:bookmarkStart w:id="3789" w:name="_Toc94623772"/>
      <w:bookmarkStart w:id="3790" w:name="_Toc94624086"/>
      <w:bookmarkStart w:id="3791" w:name="_Toc94781366"/>
      <w:bookmarkStart w:id="3792" w:name="_Toc94782276"/>
      <w:bookmarkStart w:id="3793" w:name="_Toc94782598"/>
      <w:bookmarkStart w:id="3794" w:name="_Toc94798332"/>
      <w:bookmarkStart w:id="3795" w:name="_Toc94872258"/>
      <w:bookmarkStart w:id="3796" w:name="_Toc94885537"/>
      <w:bookmarkStart w:id="3797" w:name="_Toc94885972"/>
      <w:bookmarkStart w:id="3798" w:name="_Toc94886417"/>
      <w:bookmarkStart w:id="3799" w:name="_Toc99723543"/>
      <w:bookmarkStart w:id="3800" w:name="_Toc94623773"/>
      <w:bookmarkStart w:id="3801" w:name="_Toc94624087"/>
      <w:bookmarkStart w:id="3802" w:name="_Toc94781367"/>
      <w:bookmarkStart w:id="3803" w:name="_Toc94782277"/>
      <w:bookmarkStart w:id="3804" w:name="_Toc94782599"/>
      <w:bookmarkStart w:id="3805" w:name="_Toc94798333"/>
      <w:bookmarkStart w:id="3806" w:name="_Toc94872259"/>
      <w:bookmarkStart w:id="3807" w:name="_Toc94885538"/>
      <w:bookmarkStart w:id="3808" w:name="_Toc94885973"/>
      <w:bookmarkStart w:id="3809" w:name="_Toc94886418"/>
      <w:bookmarkStart w:id="3810" w:name="_Toc99723544"/>
      <w:bookmarkStart w:id="3811" w:name="_Toc94623774"/>
      <w:bookmarkStart w:id="3812" w:name="_Toc94624088"/>
      <w:bookmarkStart w:id="3813" w:name="_Toc94781368"/>
      <w:bookmarkStart w:id="3814" w:name="_Toc94782278"/>
      <w:bookmarkStart w:id="3815" w:name="_Toc94782600"/>
      <w:bookmarkStart w:id="3816" w:name="_Toc94798334"/>
      <w:bookmarkStart w:id="3817" w:name="_Toc94872260"/>
      <w:bookmarkStart w:id="3818" w:name="_Toc94885539"/>
      <w:bookmarkStart w:id="3819" w:name="_Toc94885974"/>
      <w:bookmarkStart w:id="3820" w:name="_Toc94886419"/>
      <w:bookmarkStart w:id="3821" w:name="_Toc99723545"/>
      <w:bookmarkStart w:id="3822" w:name="_Toc94623775"/>
      <w:bookmarkStart w:id="3823" w:name="_Toc94624089"/>
      <w:bookmarkStart w:id="3824" w:name="_Toc94781369"/>
      <w:bookmarkStart w:id="3825" w:name="_Toc94782279"/>
      <w:bookmarkStart w:id="3826" w:name="_Toc94782601"/>
      <w:bookmarkStart w:id="3827" w:name="_Toc94798335"/>
      <w:bookmarkStart w:id="3828" w:name="_Toc94872261"/>
      <w:bookmarkStart w:id="3829" w:name="_Toc94885540"/>
      <w:bookmarkStart w:id="3830" w:name="_Toc94885975"/>
      <w:bookmarkStart w:id="3831" w:name="_Toc94886420"/>
      <w:bookmarkStart w:id="3832" w:name="_Toc99723546"/>
      <w:bookmarkStart w:id="3833" w:name="_Toc94623776"/>
      <w:bookmarkStart w:id="3834" w:name="_Toc94624090"/>
      <w:bookmarkStart w:id="3835" w:name="_Toc94781370"/>
      <w:bookmarkStart w:id="3836" w:name="_Toc94782280"/>
      <w:bookmarkStart w:id="3837" w:name="_Toc94782602"/>
      <w:bookmarkStart w:id="3838" w:name="_Toc94798336"/>
      <w:bookmarkStart w:id="3839" w:name="_Toc94872262"/>
      <w:bookmarkStart w:id="3840" w:name="_Toc94885541"/>
      <w:bookmarkStart w:id="3841" w:name="_Toc94885976"/>
      <w:bookmarkStart w:id="3842" w:name="_Toc94886421"/>
      <w:bookmarkStart w:id="3843" w:name="_Toc99723547"/>
      <w:bookmarkStart w:id="3844" w:name="_Toc94623777"/>
      <w:bookmarkStart w:id="3845" w:name="_Toc94624091"/>
      <w:bookmarkStart w:id="3846" w:name="_Toc94781371"/>
      <w:bookmarkStart w:id="3847" w:name="_Toc94782281"/>
      <w:bookmarkStart w:id="3848" w:name="_Toc94782603"/>
      <w:bookmarkStart w:id="3849" w:name="_Toc94798337"/>
      <w:bookmarkStart w:id="3850" w:name="_Toc94872263"/>
      <w:bookmarkStart w:id="3851" w:name="_Toc94885542"/>
      <w:bookmarkStart w:id="3852" w:name="_Toc94885977"/>
      <w:bookmarkStart w:id="3853" w:name="_Toc94886422"/>
      <w:bookmarkStart w:id="3854" w:name="_Toc99723548"/>
      <w:bookmarkStart w:id="3855" w:name="_Toc94623778"/>
      <w:bookmarkStart w:id="3856" w:name="_Toc94624092"/>
      <w:bookmarkStart w:id="3857" w:name="_Toc94781372"/>
      <w:bookmarkStart w:id="3858" w:name="_Toc94782282"/>
      <w:bookmarkStart w:id="3859" w:name="_Toc94782604"/>
      <w:bookmarkStart w:id="3860" w:name="_Toc94798338"/>
      <w:bookmarkStart w:id="3861" w:name="_Toc94872264"/>
      <w:bookmarkStart w:id="3862" w:name="_Toc94885543"/>
      <w:bookmarkStart w:id="3863" w:name="_Toc94885978"/>
      <w:bookmarkStart w:id="3864" w:name="_Toc94886423"/>
      <w:bookmarkStart w:id="3865" w:name="_Toc99723549"/>
      <w:bookmarkStart w:id="3866" w:name="_Toc492504834"/>
      <w:bookmarkStart w:id="3867" w:name="_Toc515359027"/>
      <w:bookmarkStart w:id="3868" w:name="_Toc515470261"/>
      <w:bookmarkStart w:id="3869" w:name="_Ref58424873"/>
      <w:bookmarkStart w:id="3870" w:name="_Ref467050275"/>
      <w:bookmarkStart w:id="3871" w:name="_Ref104299167"/>
      <w:bookmarkStart w:id="3872" w:name="_Ref104395283"/>
      <w:bookmarkStart w:id="3873" w:name="_Ref106629451"/>
      <w:bookmarkStart w:id="3874" w:name="_Ref106629453"/>
      <w:bookmarkStart w:id="3875" w:name="_Toc225943210"/>
      <w:bookmarkStart w:id="3876" w:name="_Ref226530402"/>
      <w:bookmarkStart w:id="3877" w:name="_Ref226530409"/>
      <w:bookmarkStart w:id="3878" w:name="_Ref228794860"/>
      <w:bookmarkStart w:id="3879" w:name="_Ref228794866"/>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r>
        <w:t>Default and Termination</w:t>
      </w:r>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p>
    <w:p w:rsidR="00B340C7" w:rsidP="00B340C7" w14:paraId="76ABA4C2" w14:textId="77777777">
      <w:pPr>
        <w:pStyle w:val="Heading2"/>
      </w:pPr>
      <w:bookmarkStart w:id="3880" w:name="_9kMH2J6ZWuBHB7ELH"/>
      <w:bookmarkStart w:id="3881" w:name="_Ref94793540"/>
      <w:bookmarkStart w:id="3882" w:name="_Toc225943211"/>
      <w:bookmarkEnd w:id="3880"/>
      <w:r>
        <w:t>Automatic termination</w:t>
      </w:r>
      <w:bookmarkEnd w:id="3881"/>
      <w:bookmarkEnd w:id="3882"/>
    </w:p>
    <w:p w:rsidR="00B340C7" w:rsidRPr="00B340C7" w:rsidP="00B340C7" w14:paraId="31DC8BC8" w14:textId="5D2B06C8">
      <w:pPr>
        <w:pStyle w:val="Indent2"/>
      </w:pPr>
      <w:r>
        <w:t>T</w:t>
      </w:r>
      <w:r>
        <w:t xml:space="preserve">his agreement will automatically terminate with immediate effect </w:t>
      </w:r>
      <w:r>
        <w:t xml:space="preserve">if the </w:t>
      </w:r>
      <w:r>
        <w:t>PDA is terminat</w:t>
      </w:r>
      <w:r w:rsidR="005E4D3D">
        <w:t>ed</w:t>
      </w:r>
      <w:r>
        <w:t>.</w:t>
      </w:r>
    </w:p>
    <w:p w:rsidR="00B1487C" w:rsidP="00A940E2" w14:paraId="74EB414F" w14:textId="77777777">
      <w:pPr>
        <w:pStyle w:val="Heading2"/>
      </w:pPr>
      <w:bookmarkStart w:id="3883" w:name="_Ref467736875"/>
      <w:bookmarkStart w:id="3884" w:name="_Ref467048685"/>
      <w:bookmarkStart w:id="3885" w:name="_Ref467048722"/>
      <w:bookmarkStart w:id="3886" w:name="_Ref467049342"/>
      <w:bookmarkStart w:id="3887" w:name="_Ref492565149"/>
      <w:bookmarkStart w:id="3888" w:name="_Toc492504835"/>
      <w:bookmarkStart w:id="3889" w:name="_Toc515359028"/>
      <w:bookmarkStart w:id="3890" w:name="_Toc515470262"/>
      <w:bookmarkStart w:id="3891" w:name="_Ref94793465"/>
      <w:bookmarkStart w:id="3892" w:name="_Ref94793652"/>
      <w:bookmarkStart w:id="3893" w:name="_Ref94793841"/>
      <w:bookmarkStart w:id="3894" w:name="_Toc225943212"/>
      <w:r>
        <w:t>Termination</w:t>
      </w:r>
      <w:bookmarkEnd w:id="3883"/>
      <w:r>
        <w:t xml:space="preserve"> </w:t>
      </w:r>
      <w:bookmarkEnd w:id="3884"/>
      <w:bookmarkEnd w:id="3885"/>
      <w:bookmarkEnd w:id="3886"/>
      <w:r w:rsidR="00DE7974">
        <w:t xml:space="preserve">by </w:t>
      </w:r>
      <w:bookmarkEnd w:id="3887"/>
      <w:bookmarkEnd w:id="3888"/>
      <w:bookmarkEnd w:id="3889"/>
      <w:bookmarkEnd w:id="3890"/>
      <w:r w:rsidR="00654CB9">
        <w:t>LTES Operator</w:t>
      </w:r>
      <w:bookmarkEnd w:id="3891"/>
      <w:bookmarkEnd w:id="3892"/>
      <w:bookmarkEnd w:id="3893"/>
      <w:bookmarkEnd w:id="3894"/>
    </w:p>
    <w:p w:rsidR="00B1487C" w:rsidRPr="00C77864" w:rsidP="00706F65" w14:paraId="003562BF" w14:textId="529EA9DC">
      <w:pPr>
        <w:pStyle w:val="Indent2"/>
      </w:pPr>
      <w:r w:rsidRPr="00C77864">
        <w:t>LTES Operator</w:t>
      </w:r>
      <w:r w:rsidRPr="00C77864" w:rsidR="00DE7974">
        <w:t xml:space="preserve"> </w:t>
      </w:r>
      <w:r w:rsidRPr="00C77864">
        <w:t xml:space="preserve">may terminate </w:t>
      </w:r>
      <w:r w:rsidRPr="00C77864" w:rsidR="00C045FA">
        <w:t xml:space="preserve">this </w:t>
      </w:r>
      <w:r w:rsidRPr="00C77864" w:rsidR="003C7021">
        <w:t>a</w:t>
      </w:r>
      <w:r w:rsidRPr="00C77864" w:rsidR="008D7B01">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Pr="00C77864">
        <w:t>if:</w:t>
      </w:r>
    </w:p>
    <w:p w:rsidR="00196C00" w:rsidRPr="00C77864" w:rsidP="00660213" w14:paraId="1B19F45C" w14:textId="44C597FA">
      <w:pPr>
        <w:pStyle w:val="Heading3"/>
      </w:pPr>
      <w:bookmarkStart w:id="3895" w:name="_Ref467048772"/>
      <w:bookmarkStart w:id="3896" w:name="_Toc515359029"/>
      <w:r>
        <w:t>(</w:t>
      </w:r>
      <w:r w:rsidR="001B0315">
        <w:rPr>
          <w:b/>
          <w:bCs/>
        </w:rPr>
        <w:t>payment default</w:t>
      </w:r>
      <w:r>
        <w:t xml:space="preserve">) </w:t>
      </w:r>
      <w:r w:rsidR="00303EAE">
        <w:t xml:space="preserve">SFV </w:t>
      </w:r>
      <w:r w:rsidRPr="00C77864" w:rsidR="00B1487C">
        <w:t>fails to pay any amount</w:t>
      </w:r>
      <w:r w:rsidRPr="00C77864" w:rsidR="00CC5EC9">
        <w:t xml:space="preserve"> by the due date for that payment</w:t>
      </w:r>
      <w:r w:rsidRPr="00C77864" w:rsidR="00B1487C">
        <w:t xml:space="preserve"> due to </w:t>
      </w:r>
      <w:r w:rsidRPr="00C77864" w:rsidR="00654CB9">
        <w:t>LTES Operator</w:t>
      </w:r>
      <w:r w:rsidRPr="00C77864" w:rsidR="00B1487C">
        <w:t xml:space="preserve"> under </w:t>
      </w:r>
      <w:r w:rsidRPr="00C77864" w:rsidR="00C045FA">
        <w:t xml:space="preserve">this </w:t>
      </w:r>
      <w:r w:rsidRPr="00C77864" w:rsidR="008D7B01">
        <w:t>agreement</w:t>
      </w:r>
      <w:r w:rsidRPr="00C77864" w:rsidR="00B1487C">
        <w:t xml:space="preserve"> (other than an amount which is the subject of a good faith dispute) and</w:t>
      </w:r>
      <w:r w:rsidR="00B54BB5">
        <w:t xml:space="preserve"> SFV </w:t>
      </w:r>
      <w:r w:rsidR="009F637C">
        <w:t xml:space="preserve">does not </w:t>
      </w:r>
      <w:r w:rsidR="00B54BB5">
        <w:t xml:space="preserve">pay that </w:t>
      </w:r>
      <w:r w:rsidRPr="00C77864" w:rsidR="00B1487C">
        <w:t xml:space="preserve">amount in full within </w:t>
      </w:r>
      <w:r w:rsidR="009F637C">
        <w:t>2</w:t>
      </w:r>
      <w:r w:rsidRPr="00C77864" w:rsidR="00D10622">
        <w:t>0</w:t>
      </w:r>
      <w:r w:rsidRPr="00C77864" w:rsidR="00B1487C">
        <w:t xml:space="preserve"> Business Days </w:t>
      </w:r>
      <w:r w:rsidR="00C9184D">
        <w:t>after</w:t>
      </w:r>
      <w:r w:rsidRPr="00C77864" w:rsidR="00C9184D">
        <w:t xml:space="preserve"> </w:t>
      </w:r>
      <w:r w:rsidRPr="00C77864" w:rsidR="00B1487C">
        <w:t xml:space="preserve">receiving notice from </w:t>
      </w:r>
      <w:r w:rsidRPr="00C77864" w:rsidR="00654CB9">
        <w:t>LTES Operator</w:t>
      </w:r>
      <w:r w:rsidRPr="00C77864" w:rsidR="00B1487C">
        <w:t xml:space="preserve"> of </w:t>
      </w:r>
      <w:r w:rsidR="00703FC9">
        <w:t>that</w:t>
      </w:r>
      <w:r w:rsidRPr="00C77864" w:rsidR="00B1487C">
        <w:t xml:space="preserve"> failure;</w:t>
      </w:r>
      <w:bookmarkEnd w:id="3895"/>
      <w:bookmarkEnd w:id="3896"/>
      <w:r w:rsidRPr="00C77864">
        <w:t xml:space="preserve"> </w:t>
      </w:r>
    </w:p>
    <w:p w:rsidR="008B325F" w:rsidP="00366EDA" w14:paraId="00D9BF5E" w14:textId="798C8E72">
      <w:pPr>
        <w:pStyle w:val="Heading3"/>
      </w:pPr>
      <w:bookmarkStart w:id="3897" w:name="_Ref113632359"/>
      <w:bookmarkStart w:id="3898" w:name="_Toc515359031"/>
      <w:bookmarkStart w:id="3899" w:name="_Ref467738752"/>
      <w:r>
        <w:t>(</w:t>
      </w:r>
      <w:r w:rsidR="00AB6B7B">
        <w:rPr>
          <w:b/>
          <w:bCs/>
        </w:rPr>
        <w:t>i</w:t>
      </w:r>
      <w:r w:rsidRPr="00EF13D9">
        <w:rPr>
          <w:b/>
          <w:bCs/>
        </w:rPr>
        <w:t>nsolvency</w:t>
      </w:r>
      <w:r>
        <w:t xml:space="preserve">) </w:t>
      </w:r>
      <w:r w:rsidR="00303EAE">
        <w:t xml:space="preserve">SFV </w:t>
      </w:r>
      <w:r w:rsidRPr="00303EAE" w:rsidR="00B1487C">
        <w:t>is the subject of an Insolvency Event</w:t>
      </w:r>
      <w:r w:rsidR="000B5519">
        <w:t xml:space="preserve"> and SFV does not cure that Insolvency Event within </w:t>
      </w:r>
      <w:r w:rsidR="00ED2B25">
        <w:t>20</w:t>
      </w:r>
      <w:r w:rsidR="000B5519">
        <w:t xml:space="preserve"> Business Days after receiving notice from LTES Operator</w:t>
      </w:r>
      <w:r>
        <w:t>; or</w:t>
      </w:r>
      <w:bookmarkEnd w:id="3897"/>
      <w:r w:rsidR="00E12575">
        <w:t xml:space="preserve"> </w:t>
      </w:r>
    </w:p>
    <w:p w:rsidR="00D7645F" w:rsidP="008B325F" w14:paraId="3C8F2608" w14:textId="3E6CAA50">
      <w:pPr>
        <w:pStyle w:val="Heading3"/>
      </w:pPr>
      <w:bookmarkStart w:id="3900" w:name="_Ref113632476"/>
      <w:r>
        <w:t>(</w:t>
      </w:r>
      <w:r w:rsidRPr="009414EC">
        <w:rPr>
          <w:b/>
          <w:bCs/>
        </w:rPr>
        <w:t>prolonged force majeure</w:t>
      </w:r>
      <w:r>
        <w:t>) a Project Force Majeure Event impacting</w:t>
      </w:r>
      <w:r>
        <w:t>:</w:t>
      </w:r>
    </w:p>
    <w:p w:rsidR="00D7645F" w:rsidP="00D7645F" w14:paraId="5AB2D32D" w14:textId="301FD7F6">
      <w:pPr>
        <w:pStyle w:val="Heading4"/>
      </w:pPr>
      <w:r>
        <w:t xml:space="preserve">an amount of </w:t>
      </w:r>
      <w:r w:rsidR="00AC3419">
        <w:t>the Project’s power capacity</w:t>
      </w:r>
      <w:r>
        <w:t xml:space="preserve"> that is at least </w:t>
      </w:r>
      <w:r w:rsidRPr="009B6798" w:rsidR="008B325F">
        <w:t>50</w:t>
      </w:r>
      <w:r w:rsidR="008B325F">
        <w:t xml:space="preserve">% of the </w:t>
      </w:r>
      <w:r w:rsidR="006832B1">
        <w:t xml:space="preserve">Contracted </w:t>
      </w:r>
      <w:r w:rsidR="00D25311">
        <w:t>Export</w:t>
      </w:r>
      <w:r w:rsidR="00D25311">
        <w:t xml:space="preserve"> </w:t>
      </w:r>
      <w:r w:rsidR="00EC3FE4">
        <w:t>C</w:t>
      </w:r>
      <w:r w:rsidR="008B325F">
        <w:t>apacity</w:t>
      </w:r>
      <w:r w:rsidR="00DD5F67">
        <w:rPr>
          <w:szCs w:val="18"/>
        </w:rPr>
        <w:t xml:space="preserve"> </w:t>
      </w:r>
      <w:r w:rsidRPr="00577362" w:rsidR="00DD5F67">
        <w:rPr>
          <w:szCs w:val="18"/>
        </w:rPr>
        <w:t>(in MW)</w:t>
      </w:r>
      <w:r>
        <w:t>; and/or</w:t>
      </w:r>
    </w:p>
    <w:p w:rsidR="00D7645F" w:rsidP="00D7645F" w14:paraId="195C5B96" w14:textId="67D674C9">
      <w:pPr>
        <w:pStyle w:val="Heading4"/>
      </w:pPr>
      <w:r>
        <w:t xml:space="preserve">an amount of </w:t>
      </w:r>
      <w:r w:rsidR="00AC3419">
        <w:t>the Project’s energy storage capacity</w:t>
      </w:r>
      <w:r>
        <w:t xml:space="preserve"> that is at least </w:t>
      </w:r>
      <w:r w:rsidRPr="009B6798">
        <w:t>50</w:t>
      </w:r>
      <w:r>
        <w:t xml:space="preserve">% of the </w:t>
      </w:r>
      <w:r>
        <w:t xml:space="preserve">Contracted </w:t>
      </w:r>
      <w:r w:rsidR="002D0B49">
        <w:t>S</w:t>
      </w:r>
      <w:r>
        <w:t xml:space="preserve">torage </w:t>
      </w:r>
      <w:r w:rsidR="002D0B49">
        <w:t>C</w:t>
      </w:r>
      <w:r>
        <w:t xml:space="preserve">apacity </w:t>
      </w:r>
      <w:r w:rsidR="00DD5F67">
        <w:t>(in MWh)</w:t>
      </w:r>
      <w:r>
        <w:t>,</w:t>
      </w:r>
    </w:p>
    <w:p w:rsidR="00366EDA" w:rsidRPr="00303EAE" w:rsidP="00D7645F" w14:paraId="07325519" w14:textId="77777777">
      <w:pPr>
        <w:pStyle w:val="Heading4"/>
        <w:numPr>
          <w:ilvl w:val="0"/>
          <w:numId w:val="0"/>
        </w:numPr>
        <w:ind w:left="1474"/>
      </w:pPr>
      <w:r>
        <w:t xml:space="preserve">is subsisting for a period of </w:t>
      </w:r>
      <w:r w:rsidRPr="009B6798">
        <w:t>three</w:t>
      </w:r>
      <w:r>
        <w:t xml:space="preserve"> consecutive Financial Years during the Term</w:t>
      </w:r>
      <w:r w:rsidRPr="00303EAE" w:rsidR="00303EAE">
        <w:t>.</w:t>
      </w:r>
      <w:bookmarkStart w:id="3901" w:name="_Toc499021895"/>
      <w:bookmarkEnd w:id="3898"/>
      <w:bookmarkEnd w:id="3899"/>
      <w:bookmarkEnd w:id="3900"/>
      <w:bookmarkEnd w:id="3901"/>
    </w:p>
    <w:p w:rsidR="00B1487C" w:rsidRPr="00C55401" w:rsidP="00A940E2" w14:paraId="30F75E20" w14:textId="77777777">
      <w:pPr>
        <w:pStyle w:val="Heading2"/>
      </w:pPr>
      <w:bookmarkStart w:id="3902" w:name="_Toc492504836"/>
      <w:bookmarkStart w:id="3903" w:name="_Ref492591972"/>
      <w:bookmarkStart w:id="3904" w:name="_Ref492591982"/>
      <w:bookmarkStart w:id="3905" w:name="_Ref492591989"/>
      <w:bookmarkStart w:id="3906" w:name="_Ref499214080"/>
      <w:bookmarkStart w:id="3907" w:name="_Ref512524113"/>
      <w:bookmarkStart w:id="3908" w:name="_Toc515359034"/>
      <w:bookmarkStart w:id="3909" w:name="_Ref515892118"/>
      <w:bookmarkStart w:id="3910" w:name="_Toc515470263"/>
      <w:bookmarkStart w:id="3911" w:name="_Ref56607418"/>
      <w:bookmarkStart w:id="3912" w:name="_Ref467511437"/>
      <w:bookmarkStart w:id="3913" w:name="_Ref467511485"/>
      <w:bookmarkStart w:id="3914" w:name="_Ref74668645"/>
      <w:bookmarkStart w:id="3915" w:name="_Ref83110658"/>
      <w:bookmarkStart w:id="3916" w:name="_Ref94793473"/>
      <w:bookmarkStart w:id="3917" w:name="_Ref94793873"/>
      <w:bookmarkStart w:id="3918" w:name="_Toc225943213"/>
      <w:r w:rsidRPr="00C55401">
        <w:t xml:space="preserve">Termination by </w:t>
      </w:r>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r w:rsidRPr="00C55401" w:rsidR="00654CB9">
        <w:t>SFV</w:t>
      </w:r>
      <w:bookmarkEnd w:id="3916"/>
      <w:bookmarkEnd w:id="3917"/>
      <w:bookmarkEnd w:id="3918"/>
    </w:p>
    <w:p w:rsidR="00B1487C" w:rsidRPr="00C77864" w:rsidP="00A66563" w14:paraId="1CE2B463" w14:textId="77777777">
      <w:pPr>
        <w:pStyle w:val="Indent2"/>
      </w:pPr>
      <w:bookmarkStart w:id="3919" w:name="_Toc515359035"/>
      <w:r w:rsidRPr="00303EAE">
        <w:t>SFV</w:t>
      </w:r>
      <w:r w:rsidRPr="00303EAE">
        <w:t xml:space="preserve"> may terminate </w:t>
      </w:r>
      <w:r w:rsidRPr="00303EAE" w:rsidR="00C045FA">
        <w:t xml:space="preserve">this </w:t>
      </w:r>
      <w:r w:rsidRPr="00303EAE" w:rsidR="008D7B01">
        <w:t>agreement</w:t>
      </w:r>
      <w:bookmarkStart w:id="3920" w:name="_Ref467048941"/>
      <w:r w:rsidRPr="00303EAE" w:rsidR="006F6D76">
        <w:t xml:space="preserve"> </w:t>
      </w:r>
      <w:r w:rsidR="008529B2">
        <w:t xml:space="preserve">with immediate effect </w:t>
      </w:r>
      <w:r w:rsidR="00A66563">
        <w:t xml:space="preserve">by notice in writing to LTES Operator </w:t>
      </w:r>
      <w:r w:rsidRPr="00C77864" w:rsidR="00A66563">
        <w:t>if</w:t>
      </w:r>
      <w:r w:rsidRPr="00303EAE">
        <w:t>:</w:t>
      </w:r>
      <w:bookmarkEnd w:id="3919"/>
      <w:bookmarkEnd w:id="3920"/>
    </w:p>
    <w:p w:rsidR="00703FC9" w:rsidRPr="00C77864" w:rsidP="00703FC9" w14:paraId="402F0DBC" w14:textId="6B641BB3">
      <w:pPr>
        <w:pStyle w:val="Heading3"/>
      </w:pPr>
      <w:bookmarkStart w:id="3921" w:name="_Ref104298583"/>
      <w:bookmarkStart w:id="3922" w:name="_Toc515359037"/>
      <w:bookmarkStart w:id="3923" w:name="_Ref86668861"/>
      <w:bookmarkStart w:id="3924" w:name="_Ref94793913"/>
      <w:r>
        <w:t>(</w:t>
      </w:r>
      <w:r w:rsidR="001B0315">
        <w:rPr>
          <w:b/>
          <w:bCs/>
        </w:rPr>
        <w:t>payment default</w:t>
      </w:r>
      <w:r>
        <w:t xml:space="preserve">) LTES Operator </w:t>
      </w:r>
      <w:r w:rsidRPr="00C77864">
        <w:t xml:space="preserve">fails to pay any amount by the due date for that payment 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C9184D">
        <w:t>after</w:t>
      </w:r>
      <w:r w:rsidRPr="00C77864" w:rsidR="00C9184D">
        <w:t xml:space="preserve"> </w:t>
      </w:r>
      <w:r w:rsidRPr="00C77864">
        <w:t xml:space="preserve">receiving notice from </w:t>
      </w:r>
      <w:r>
        <w:t xml:space="preserve">SFV </w:t>
      </w:r>
      <w:r w:rsidRPr="00C77864">
        <w:t xml:space="preserve">of </w:t>
      </w:r>
      <w:r>
        <w:t>that</w:t>
      </w:r>
      <w:r w:rsidRPr="00C77864">
        <w:t xml:space="preserve"> failure;</w:t>
      </w:r>
      <w:bookmarkEnd w:id="3921"/>
      <w:r w:rsidRPr="00C77864">
        <w:t xml:space="preserve"> </w:t>
      </w:r>
    </w:p>
    <w:p w:rsidR="00EE28A4" w:rsidP="004E0DB4" w14:paraId="682EC1FB" w14:textId="457E4B21">
      <w:pPr>
        <w:pStyle w:val="Heading3"/>
        <w:keepNext/>
      </w:pPr>
      <w:bookmarkStart w:id="3925" w:name="_Ref166861944"/>
      <w:bookmarkStart w:id="3926" w:name="_Ref104298589"/>
      <w:bookmarkStart w:id="3927" w:name="_Toc515359038"/>
      <w:bookmarkStart w:id="3928" w:name="_Ref94793915"/>
      <w:bookmarkEnd w:id="3922"/>
      <w:bookmarkEnd w:id="3923"/>
      <w:bookmarkEnd w:id="3924"/>
      <w:r>
        <w:t>(</w:t>
      </w:r>
      <w:r w:rsidR="00AB6B7B">
        <w:rPr>
          <w:b/>
          <w:bCs/>
        </w:rPr>
        <w:t>b</w:t>
      </w:r>
      <w:r w:rsidRPr="00EF13D9">
        <w:rPr>
          <w:b/>
          <w:bCs/>
        </w:rPr>
        <w:t>reach</w:t>
      </w:r>
      <w:r>
        <w:t xml:space="preserve">) LTES Operator </w:t>
      </w:r>
      <w:r w:rsidRPr="00303EAE">
        <w:t xml:space="preserve">fails to </w:t>
      </w:r>
      <w:r w:rsidR="00893355">
        <w:t xml:space="preserve">comply in </w:t>
      </w:r>
      <w:r w:rsidR="00B812B4">
        <w:t>a</w:t>
      </w:r>
      <w:r w:rsidR="00893355">
        <w:t xml:space="preserve"> material respect with </w:t>
      </w:r>
      <w:r w:rsidR="00B812B4">
        <w:t xml:space="preserve">an </w:t>
      </w:r>
      <w:r w:rsidRPr="00303EAE">
        <w:t xml:space="preserve">obligation </w:t>
      </w:r>
      <w:r w:rsidR="0074535E">
        <w:t xml:space="preserve">under </w:t>
      </w:r>
      <w:r w:rsidRPr="00303EAE">
        <w:t>this agreement (other than an obligation to pay an amount due) and</w:t>
      </w:r>
      <w:r>
        <w:t>:</w:t>
      </w:r>
      <w:bookmarkEnd w:id="3925"/>
    </w:p>
    <w:p w:rsidR="00EE28A4" w:rsidP="00EE28A4" w14:paraId="64D4AE78" w14:textId="77777777">
      <w:pPr>
        <w:pStyle w:val="Heading4"/>
      </w:pPr>
      <w:bookmarkStart w:id="3929" w:name="_Ref165387402"/>
      <w:bookmarkStart w:id="3930" w:name="_Hlk113961129"/>
      <w:r>
        <w:t>LTES Operator does</w:t>
      </w:r>
      <w:r w:rsidRPr="00303EAE">
        <w:t xml:space="preserve"> not </w:t>
      </w:r>
      <w:r w:rsidR="00AE537C">
        <w:t xml:space="preserve">commence </w:t>
      </w:r>
      <w:r>
        <w:t>remedy</w:t>
      </w:r>
      <w:r w:rsidR="00AE537C">
        <w:t>ing</w:t>
      </w:r>
      <w:r>
        <w:t xml:space="preserve"> that failure </w:t>
      </w:r>
      <w:r w:rsidRPr="00303EAE">
        <w:t xml:space="preserve">within </w:t>
      </w:r>
      <w:r w:rsidR="00C75CF9">
        <w:t>2</w:t>
      </w:r>
      <w:r w:rsidRPr="00303EAE">
        <w:t xml:space="preserve">0 Business Days </w:t>
      </w:r>
      <w:r w:rsidR="00C9184D">
        <w:t>after</w:t>
      </w:r>
      <w:r w:rsidRPr="00303EAE" w:rsidR="00C9184D">
        <w:t xml:space="preserve"> </w:t>
      </w:r>
      <w:r w:rsidRPr="00303EAE">
        <w:t xml:space="preserve">receiving notice from </w:t>
      </w:r>
      <w:r>
        <w:t xml:space="preserve">SFV </w:t>
      </w:r>
      <w:r w:rsidRPr="00303EAE">
        <w:t>of th</w:t>
      </w:r>
      <w:r w:rsidR="00374463">
        <w:t>at</w:t>
      </w:r>
      <w:r w:rsidRPr="00303EAE">
        <w:t xml:space="preserve"> </w:t>
      </w:r>
      <w:r>
        <w:t>failure</w:t>
      </w:r>
      <w:r w:rsidR="0043254E">
        <w:t xml:space="preserve"> (“</w:t>
      </w:r>
      <w:r w:rsidRPr="0043254E" w:rsidR="0043254E">
        <w:rPr>
          <w:b/>
          <w:bCs/>
        </w:rPr>
        <w:t>Breach Notice</w:t>
      </w:r>
      <w:r w:rsidR="0043254E">
        <w:t>”)</w:t>
      </w:r>
      <w:r>
        <w:t>;</w:t>
      </w:r>
      <w:r w:rsidR="00AE537C">
        <w:t xml:space="preserve"> or</w:t>
      </w:r>
      <w:bookmarkEnd w:id="3929"/>
    </w:p>
    <w:p w:rsidR="00AE537C" w:rsidP="00DB6A2C" w14:paraId="4E362E33" w14:textId="77777777">
      <w:pPr>
        <w:pStyle w:val="Heading4"/>
      </w:pPr>
      <w:r>
        <w:t xml:space="preserve">if LTES Operator has commenced remedying that failure </w:t>
      </w:r>
      <w:r w:rsidRPr="00303EAE" w:rsidR="0043254E">
        <w:t xml:space="preserve">within </w:t>
      </w:r>
      <w:r w:rsidR="0043254E">
        <w:t>2</w:t>
      </w:r>
      <w:r w:rsidRPr="00303EAE" w:rsidR="0043254E">
        <w:t xml:space="preserve">0 Business Days </w:t>
      </w:r>
      <w:r w:rsidR="0043254E">
        <w:t>after</w:t>
      </w:r>
      <w:r w:rsidRPr="00303EAE" w:rsidR="0043254E">
        <w:t xml:space="preserve"> </w:t>
      </w:r>
      <w:r w:rsidRPr="00303EAE" w:rsidR="0043254E">
        <w:t xml:space="preserve">receiving </w:t>
      </w:r>
      <w:r w:rsidR="0043254E">
        <w:t>the Breach Notice</w:t>
      </w:r>
      <w:r w:rsidR="00D303A3">
        <w:t>, LTES Operator</w:t>
      </w:r>
      <w:r>
        <w:t>:</w:t>
      </w:r>
    </w:p>
    <w:p w:rsidR="00AE537C" w:rsidP="00DB6A2C" w14:paraId="0F9736FE" w14:textId="77777777">
      <w:pPr>
        <w:pStyle w:val="Heading5"/>
      </w:pPr>
      <w:r>
        <w:t xml:space="preserve">does not pursue that remedy in a diligent manner; </w:t>
      </w:r>
      <w:r w:rsidR="003E7A5B">
        <w:t>or</w:t>
      </w:r>
    </w:p>
    <w:p w:rsidR="00703FC9" w:rsidP="00EE28A4" w14:paraId="3725674B" w14:textId="77777777">
      <w:pPr>
        <w:pStyle w:val="Heading5"/>
      </w:pPr>
      <w:bookmarkStart w:id="3931" w:name="_Ref113957101"/>
      <w:r>
        <w:t xml:space="preserve">does </w:t>
      </w:r>
      <w:r w:rsidR="00AE537C">
        <w:t xml:space="preserve">not </w:t>
      </w:r>
      <w:r>
        <w:t xml:space="preserve">remedy </w:t>
      </w:r>
      <w:r w:rsidR="00AE537C">
        <w:t xml:space="preserve">the relevant </w:t>
      </w:r>
      <w:r w:rsidR="00C75CF9">
        <w:t xml:space="preserve">failure </w:t>
      </w:r>
      <w:r w:rsidR="00AE537C">
        <w:t xml:space="preserve">within </w:t>
      </w:r>
      <w:r w:rsidR="00C75CF9">
        <w:t>4</w:t>
      </w:r>
      <w:r w:rsidR="00AE537C">
        <w:t xml:space="preserve">0 Business Days after </w:t>
      </w:r>
      <w:r w:rsidRPr="00303EAE" w:rsidR="0043254E">
        <w:t xml:space="preserve">receiving </w:t>
      </w:r>
      <w:r w:rsidR="0043254E">
        <w:t xml:space="preserve">the Breach Notice </w:t>
      </w:r>
      <w:r w:rsidR="00AE537C">
        <w:t xml:space="preserve">(or by any later date agreed by SFV </w:t>
      </w:r>
      <w:r w:rsidR="00C75CF9">
        <w:t>acting reasonably)</w:t>
      </w:r>
      <w:r w:rsidRPr="00303EAE">
        <w:t>;</w:t>
      </w:r>
      <w:bookmarkEnd w:id="3931"/>
      <w:r w:rsidRPr="00303EAE">
        <w:t xml:space="preserve"> </w:t>
      </w:r>
      <w:bookmarkEnd w:id="3926"/>
    </w:p>
    <w:p w:rsidR="00697488" w:rsidP="00752944" w14:paraId="30F88ADA" w14:textId="77777777">
      <w:pPr>
        <w:pStyle w:val="Heading3"/>
      </w:pPr>
      <w:bookmarkStart w:id="3932" w:name="_Ref114133624"/>
      <w:bookmarkStart w:id="3933" w:name="_Ref106121031"/>
      <w:bookmarkEnd w:id="3930"/>
      <w:r>
        <w:t>(</w:t>
      </w:r>
      <w:r w:rsidRPr="00D621BE">
        <w:rPr>
          <w:b/>
          <w:bCs/>
        </w:rPr>
        <w:t>misrepresentation</w:t>
      </w:r>
      <w:r>
        <w:t>)</w:t>
      </w:r>
      <w:bookmarkEnd w:id="3932"/>
    </w:p>
    <w:p w:rsidR="00697488" w:rsidP="00697488" w14:paraId="49F3A888" w14:textId="0634E4F1">
      <w:pPr>
        <w:pStyle w:val="Heading4"/>
      </w:pPr>
      <w:r>
        <w:t xml:space="preserve">an express representation made by LTES Operator under this agreement </w:t>
      </w:r>
      <w:r w:rsidR="000D05B4">
        <w:t xml:space="preserve">(other than under clause </w:t>
      </w:r>
      <w:r w:rsidR="000D05B4">
        <w:fldChar w:fldCharType="begin"/>
      </w:r>
      <w:r w:rsidR="000D05B4">
        <w:instrText xml:space="preserve"> REF _Ref105594132 \r \h  \* MERGEFORMAT </w:instrText>
      </w:r>
      <w:r w:rsidR="000D05B4">
        <w:fldChar w:fldCharType="separate"/>
      </w:r>
      <w:r w:rsidR="00AC4B4A">
        <w:t>27.3</w:t>
      </w:r>
      <w:r w:rsidR="000D05B4">
        <w:fldChar w:fldCharType="end"/>
      </w:r>
      <w:r w:rsidR="000D05B4">
        <w:t xml:space="preserve"> (“</w:t>
      </w:r>
      <w:r w:rsidR="000D05B4">
        <w:fldChar w:fldCharType="begin"/>
      </w:r>
      <w:r w:rsidR="000D05B4">
        <w:instrText xml:space="preserve"> REF _Ref105594132 \h  \* MERGEFORMAT </w:instrText>
      </w:r>
      <w:r w:rsidR="000D05B4">
        <w:fldChar w:fldCharType="separate"/>
      </w:r>
      <w:r w:rsidR="00AC4B4A">
        <w:t>Tender representations and warranties from LTES Operator</w:t>
      </w:r>
      <w:r w:rsidR="000D05B4">
        <w:fldChar w:fldCharType="end"/>
      </w:r>
      <w:r w:rsidR="000D05B4">
        <w:t xml:space="preserve">”)) </w:t>
      </w:r>
      <w:r>
        <w:t>is incorrect or misleading in any material respect when made</w:t>
      </w:r>
      <w:r>
        <w:t>;</w:t>
      </w:r>
      <w:r w:rsidR="00701CCB">
        <w:t xml:space="preserve"> and</w:t>
      </w:r>
      <w:r>
        <w:t xml:space="preserve"> </w:t>
      </w:r>
    </w:p>
    <w:p w:rsidR="00D202C0" w:rsidP="00D202C0" w14:paraId="7D021679" w14:textId="242A607B">
      <w:pPr>
        <w:pStyle w:val="Heading4"/>
      </w:pPr>
      <w:bookmarkStart w:id="3934" w:name="_Ref134705491"/>
      <w:r>
        <w:t xml:space="preserve">LTES Operator does not remedy </w:t>
      </w:r>
      <w:r w:rsidR="000D05B4">
        <w:t xml:space="preserve">that </w:t>
      </w:r>
      <w:r>
        <w:t>incorrect or misleading representation</w:t>
      </w:r>
      <w:r w:rsidRPr="00472453">
        <w:t xml:space="preserve"> </w:t>
      </w:r>
      <w:r w:rsidRPr="00303EAE">
        <w:t xml:space="preserve">within </w:t>
      </w:r>
      <w:r w:rsidR="00A149A9">
        <w:t>60</w:t>
      </w:r>
      <w:r w:rsidRPr="00303EAE">
        <w:t xml:space="preserve"> Business Days </w:t>
      </w:r>
      <w:r w:rsidR="00C9184D">
        <w:t>after</w:t>
      </w:r>
      <w:r w:rsidRPr="00303EAE" w:rsidR="00C9184D">
        <w:t xml:space="preserve"> </w:t>
      </w:r>
      <w:r w:rsidRPr="00303EAE">
        <w:t xml:space="preserve">receiving notice from </w:t>
      </w:r>
      <w:r>
        <w:t xml:space="preserve">SFV </w:t>
      </w:r>
      <w:r w:rsidRPr="00303EAE">
        <w:t xml:space="preserve">of </w:t>
      </w:r>
      <w:r w:rsidR="002F72C4">
        <w:t>that incorrect or misleading representation</w:t>
      </w:r>
      <w:r w:rsidR="00A149A9">
        <w:t xml:space="preserve"> (including by LTES Operator paying SFV compensation reasonably acceptable to SFV on account of loss suffered by it or by </w:t>
      </w:r>
      <w:r w:rsidR="00F1651A">
        <w:t xml:space="preserve">electricity customers in New South Wales </w:t>
      </w:r>
      <w:r w:rsidR="00A149A9">
        <w:t>(or both))</w:t>
      </w:r>
      <w:r>
        <w:t>;</w:t>
      </w:r>
      <w:bookmarkEnd w:id="3933"/>
      <w:bookmarkEnd w:id="3934"/>
    </w:p>
    <w:p w:rsidR="000D05B4" w:rsidP="000D05B4" w14:paraId="32AB9DC1" w14:textId="77777777">
      <w:pPr>
        <w:pStyle w:val="Heading3"/>
      </w:pPr>
      <w:bookmarkStart w:id="3935" w:name="_Ref114137712"/>
      <w:r>
        <w:t>(</w:t>
      </w:r>
      <w:r w:rsidRPr="00FA74D7">
        <w:rPr>
          <w:b/>
          <w:bCs/>
        </w:rPr>
        <w:t>tender misrepresentation</w:t>
      </w:r>
      <w:r>
        <w:t>)</w:t>
      </w:r>
      <w:bookmarkEnd w:id="3935"/>
    </w:p>
    <w:p w:rsidR="000D05B4" w:rsidP="000D05B4" w14:paraId="7CCFCAD4" w14:textId="6A1C3254">
      <w:pPr>
        <w:pStyle w:val="Heading4"/>
      </w:pPr>
      <w:bookmarkStart w:id="3936" w:name="_Ref114075998"/>
      <w:r>
        <w:t xml:space="preserve">an express representation made by LTES Operator under clause </w:t>
      </w:r>
      <w:r>
        <w:fldChar w:fldCharType="begin"/>
      </w:r>
      <w:r>
        <w:instrText xml:space="preserve"> REF _Ref105594132 \r \h  \* MERGEFORMAT </w:instrText>
      </w:r>
      <w:r>
        <w:fldChar w:fldCharType="separate"/>
      </w:r>
      <w:r w:rsidR="00AC4B4A">
        <w:t>27.3</w:t>
      </w:r>
      <w:r>
        <w:fldChar w:fldCharType="end"/>
      </w:r>
      <w:r>
        <w:t xml:space="preserve"> (“</w:t>
      </w:r>
      <w:r>
        <w:fldChar w:fldCharType="begin"/>
      </w:r>
      <w:r>
        <w:instrText xml:space="preserve"> REF _Ref105594132 \h  \* MERGEFORMAT </w:instrText>
      </w:r>
      <w:r>
        <w:fldChar w:fldCharType="separate"/>
      </w:r>
      <w:r w:rsidR="00AC4B4A">
        <w:t>Tender representations and warranties from LTES Operator</w:t>
      </w:r>
      <w:r>
        <w:fldChar w:fldCharType="end"/>
      </w:r>
      <w:r>
        <w:t xml:space="preserve">”) is incorrect or misleading in any material respect when made; </w:t>
      </w:r>
    </w:p>
    <w:p w:rsidR="000D05B4" w:rsidP="000D05B4" w14:paraId="4AA51F6D" w14:textId="77777777">
      <w:pPr>
        <w:pStyle w:val="Heading4"/>
      </w:pPr>
      <w:r>
        <w:t>SFV forms the view that Consumer Trustee would likely not have recommended that SFV award LTES Operator this agreement but for the materials</w:t>
      </w:r>
      <w:r w:rsidR="00753E09">
        <w:t xml:space="preserve"> and</w:t>
      </w:r>
      <w:r>
        <w:t xml:space="preserve"> information which caused or contributed to that representation being </w:t>
      </w:r>
      <w:r w:rsidR="00FA5E32">
        <w:t xml:space="preserve">materially </w:t>
      </w:r>
      <w:r>
        <w:t>incorrect or misleading;</w:t>
      </w:r>
      <w:bookmarkEnd w:id="3936"/>
      <w:r>
        <w:t xml:space="preserve"> </w:t>
      </w:r>
    </w:p>
    <w:p w:rsidR="000D05B4" w:rsidP="000D05B4" w14:paraId="3BB36E8A" w14:textId="77777777">
      <w:pPr>
        <w:pStyle w:val="Heading4"/>
      </w:pPr>
      <w:r>
        <w:t xml:space="preserve">SFV </w:t>
      </w:r>
      <w:r w:rsidR="00E5050F">
        <w:t>notifies</w:t>
      </w:r>
      <w:r>
        <w:t xml:space="preserve"> LTES Operator of that incorrect or misleading representation</w:t>
      </w:r>
      <w:r w:rsidRPr="00E5050F" w:rsidR="00E5050F">
        <w:t xml:space="preserve"> </w:t>
      </w:r>
      <w:r w:rsidR="00E5050F">
        <w:t>in writing no later than 2 years after the Commercial Operations Date</w:t>
      </w:r>
      <w:r>
        <w:t>; and</w:t>
      </w:r>
    </w:p>
    <w:p w:rsidR="000D05B4" w:rsidP="000D05B4" w14:paraId="6DA48B15" w14:textId="77777777">
      <w:pPr>
        <w:pStyle w:val="Heading4"/>
      </w:pPr>
      <w:bookmarkStart w:id="3937" w:name="_Ref134705499"/>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w:t>
      </w:r>
      <w:bookmarkEnd w:id="3937"/>
    </w:p>
    <w:p w:rsidR="00866672" w:rsidP="00F427D3" w14:paraId="5C78947F" w14:textId="097B6313">
      <w:pPr>
        <w:pStyle w:val="Heading3"/>
      </w:pPr>
      <w:bookmarkStart w:id="3938" w:name="_Ref114167885"/>
      <w:bookmarkStart w:id="3939" w:name="_Hlk114168143"/>
      <w:r>
        <w:t>(</w:t>
      </w:r>
      <w:r w:rsidR="00D202C0">
        <w:rPr>
          <w:b/>
          <w:bCs/>
        </w:rPr>
        <w:t>reporting misrepresentation</w:t>
      </w:r>
      <w:r>
        <w:t>)</w:t>
      </w:r>
      <w:r w:rsidR="00EC58B2">
        <w:t xml:space="preserve"> </w:t>
      </w:r>
    </w:p>
    <w:p w:rsidR="00D25009" w:rsidP="00866672" w14:paraId="18E5AD52" w14:textId="77777777">
      <w:pPr>
        <w:pStyle w:val="Heading4"/>
      </w:pPr>
      <w:r>
        <w:t>LTES Operator fraudulently</w:t>
      </w:r>
      <w:r w:rsidR="007B638E">
        <w:t>, recklessly</w:t>
      </w:r>
      <w:r>
        <w:t xml:space="preserve"> </w:t>
      </w:r>
      <w:r w:rsidR="00BD3CFF">
        <w:t xml:space="preserve">or knowingly </w:t>
      </w:r>
      <w:r>
        <w:t>pro</w:t>
      </w:r>
      <w:r w:rsidR="00722225">
        <w:t>vides</w:t>
      </w:r>
      <w:r>
        <w:t>:</w:t>
      </w:r>
      <w:r w:rsidR="00722225">
        <w:t xml:space="preserve"> </w:t>
      </w:r>
    </w:p>
    <w:p w:rsidR="00D25009" w:rsidP="00866672" w14:paraId="3E36ECD2" w14:textId="0AD47814">
      <w:pPr>
        <w:pStyle w:val="Heading5"/>
      </w:pPr>
      <w:r>
        <w:t>a Project Report</w:t>
      </w:r>
      <w:r>
        <w:t>;</w:t>
      </w:r>
      <w:r>
        <w:t xml:space="preserve"> </w:t>
      </w:r>
    </w:p>
    <w:p w:rsidR="005A07CD" w:rsidP="00866672" w14:paraId="2AF2BF4C" w14:textId="7F2F4537">
      <w:pPr>
        <w:pStyle w:val="Heading5"/>
      </w:pPr>
      <w:r>
        <w:t xml:space="preserve">a report issued under clause </w:t>
      </w:r>
      <w:r>
        <w:fldChar w:fldCharType="begin"/>
      </w:r>
      <w:r>
        <w:instrText xml:space="preserve"> REF _Ref135305257 \n \h </w:instrText>
      </w:r>
      <w:r>
        <w:fldChar w:fldCharType="separate"/>
      </w:r>
      <w:r w:rsidR="00AC4B4A">
        <w:t>9.4</w:t>
      </w:r>
      <w:r>
        <w:fldChar w:fldCharType="end"/>
      </w:r>
      <w:r>
        <w:t xml:space="preserve"> (</w:t>
      </w:r>
      <w:r w:rsidR="007022FE">
        <w:t>“</w:t>
      </w:r>
      <w:r>
        <w:fldChar w:fldCharType="begin"/>
      </w:r>
      <w:r>
        <w:instrText xml:space="preserve"> REF _Ref135305253 \h </w:instrText>
      </w:r>
      <w:r>
        <w:fldChar w:fldCharType="separate"/>
      </w:r>
      <w:r w:rsidR="00AC4B4A">
        <w:t>Capacity Product and Green Product reporting</w:t>
      </w:r>
      <w:r>
        <w:fldChar w:fldCharType="end"/>
      </w:r>
      <w:r>
        <w:t xml:space="preserve">”); or </w:t>
      </w:r>
    </w:p>
    <w:p w:rsidR="00D25009" w:rsidP="00866672" w14:paraId="5C27F972" w14:textId="6A4952F7">
      <w:pPr>
        <w:pStyle w:val="Heading5"/>
      </w:pPr>
      <w:r>
        <w:t xml:space="preserve">any further information provided by LTES Operator pursuant to clause </w:t>
      </w:r>
      <w:r>
        <w:fldChar w:fldCharType="begin"/>
      </w:r>
      <w:r>
        <w:instrText xml:space="preserve"> REF _Ref114159254 \w \h </w:instrText>
      </w:r>
      <w:r>
        <w:fldChar w:fldCharType="separate"/>
      </w:r>
      <w:r w:rsidR="00AC4B4A">
        <w:t>9.9</w:t>
      </w:r>
      <w:r>
        <w:fldChar w:fldCharType="end"/>
      </w:r>
      <w:r>
        <w:t xml:space="preserve"> (“</w:t>
      </w:r>
      <w:r>
        <w:fldChar w:fldCharType="begin"/>
      </w:r>
      <w:r>
        <w:instrText xml:space="preserve"> REF _Ref114159256 \h </w:instrText>
      </w:r>
      <w:r>
        <w:fldChar w:fldCharType="separate"/>
      </w:r>
      <w:r w:rsidR="00AC4B4A">
        <w:t>Provision of further information</w:t>
      </w:r>
      <w:r>
        <w:fldChar w:fldCharType="end"/>
      </w:r>
      <w:r>
        <w:t>”)</w:t>
      </w:r>
      <w:r>
        <w:t xml:space="preserve">, </w:t>
      </w:r>
    </w:p>
    <w:p w:rsidR="00F76EB1" w:rsidP="00866672" w14:paraId="04997D5C" w14:textId="77777777">
      <w:pPr>
        <w:pStyle w:val="Heading4"/>
        <w:numPr>
          <w:ilvl w:val="0"/>
          <w:numId w:val="0"/>
        </w:numPr>
        <w:ind w:left="1474" w:firstLine="737"/>
      </w:pPr>
      <w:r>
        <w:t>that is</w:t>
      </w:r>
      <w:r w:rsidR="00866672">
        <w:t xml:space="preserve"> incorrect or</w:t>
      </w:r>
      <w:r>
        <w:t xml:space="preserve"> </w:t>
      </w:r>
      <w:r w:rsidR="00EC58B2">
        <w:t>misleading in any material respect;</w:t>
      </w:r>
      <w:bookmarkEnd w:id="3938"/>
      <w:r>
        <w:t xml:space="preserve"> </w:t>
      </w:r>
      <w:r w:rsidR="00866672">
        <w:t>and</w:t>
      </w:r>
    </w:p>
    <w:p w:rsidR="00866672" w:rsidP="00866672" w14:paraId="0F6AD7F7" w14:textId="4E34DBDB">
      <w:pPr>
        <w:pStyle w:val="Heading4"/>
      </w:pPr>
      <w:r>
        <w:t>LTES Operator does not</w:t>
      </w:r>
      <w:r w:rsidR="00707599">
        <w:t>,</w:t>
      </w:r>
      <w:r>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 xml:space="preserve">incorrect or misleading representation: </w:t>
      </w:r>
    </w:p>
    <w:p w:rsidR="00866672" w:rsidP="00866672" w14:paraId="10EBD249" w14:textId="68864A12">
      <w:pPr>
        <w:pStyle w:val="Heading5"/>
      </w:pPr>
      <w:r>
        <w:t>pay SFV compensation reasonably acceptable to SFV on account of loss suffered by it or by electricity customers in New South Wales</w:t>
      </w:r>
      <w:r>
        <w:t xml:space="preserve"> </w:t>
      </w:r>
      <w:r>
        <w:t>(or both);</w:t>
      </w:r>
    </w:p>
    <w:p w:rsidR="00866672" w:rsidP="00866672" w14:paraId="41EEECCC" w14:textId="02D475E0">
      <w:pPr>
        <w:pStyle w:val="Heading5"/>
      </w:pPr>
      <w:r>
        <w:t>ensur</w:t>
      </w:r>
      <w:r w:rsidR="00707599">
        <w:t>e</w:t>
      </w:r>
      <w:r>
        <w:t xml:space="preserve"> that </w:t>
      </w:r>
      <w:r w:rsidR="00947BF8">
        <w:t xml:space="preserve">the persons involved in the incorrect or misleading representation </w:t>
      </w:r>
      <w:r w:rsidR="001F349C">
        <w:t xml:space="preserve">will have no future involvement </w:t>
      </w:r>
      <w:r w:rsidR="00947BF8">
        <w:t xml:space="preserve">in </w:t>
      </w:r>
      <w:r w:rsidR="001F349C">
        <w:t xml:space="preserve">respect of </w:t>
      </w:r>
      <w:r w:rsidR="00947BF8">
        <w:t>the Project or this agreement;</w:t>
      </w:r>
    </w:p>
    <w:p w:rsidR="00947BF8" w:rsidP="00866672" w14:paraId="05FF2362" w14:textId="5CE344A9">
      <w:pPr>
        <w:pStyle w:val="Heading5"/>
      </w:pPr>
      <w:r>
        <w:t>procur</w:t>
      </w:r>
      <w:r w:rsidR="00707599">
        <w:t>e</w:t>
      </w:r>
      <w:r>
        <w:t xml:space="preserve"> that a</w:t>
      </w:r>
      <w:r w:rsidR="00EC3FE4">
        <w:t>n</w:t>
      </w:r>
      <w:r>
        <w:t xml:space="preserve"> auditing firm </w:t>
      </w:r>
      <w:r w:rsidR="00EC3FE4">
        <w:t xml:space="preserve">approved by SFV </w:t>
      </w:r>
      <w:r>
        <w:t xml:space="preserve">conducts an audit of all previous Project Reports and </w:t>
      </w:r>
      <w:r w:rsidR="005053A5">
        <w:t>provides SFV the results of such audit;</w:t>
      </w:r>
      <w:r w:rsidR="002E4576">
        <w:t xml:space="preserve"> and</w:t>
      </w:r>
    </w:p>
    <w:p w:rsidR="005053A5" w:rsidP="00866672" w14:paraId="27FD0ED7" w14:textId="3944DD6A">
      <w:pPr>
        <w:pStyle w:val="Heading5"/>
      </w:pPr>
      <w:r>
        <w:t>undertak</w:t>
      </w:r>
      <w:r w:rsidR="00707599">
        <w:t>e</w:t>
      </w:r>
      <w:r>
        <w:t xml:space="preserve"> </w:t>
      </w:r>
      <w:r w:rsidR="002E4576">
        <w:t>to procure that a</w:t>
      </w:r>
      <w:r w:rsidR="00EC3FE4">
        <w:t>n</w:t>
      </w:r>
      <w:r w:rsidR="002E4576">
        <w:t xml:space="preserve"> auditing firm </w:t>
      </w:r>
      <w:r w:rsidR="00EC3FE4">
        <w:t xml:space="preserve">approved by SFV </w:t>
      </w:r>
      <w:r w:rsidR="001968FF">
        <w:t xml:space="preserve">conducts an annual </w:t>
      </w:r>
      <w:r w:rsidR="002E4576">
        <w:t xml:space="preserve">audit of all Project Reports </w:t>
      </w:r>
      <w:r w:rsidR="001968FF">
        <w:t xml:space="preserve">provided to SFV </w:t>
      </w:r>
      <w:r w:rsidR="00F802B0">
        <w:t xml:space="preserve">in respect of </w:t>
      </w:r>
      <w:r w:rsidR="001F349C">
        <w:t xml:space="preserve">each future </w:t>
      </w:r>
      <w:r w:rsidR="00F802B0">
        <w:t xml:space="preserve">Financial Year </w:t>
      </w:r>
      <w:r w:rsidR="002E4576">
        <w:t>and provide SFV the results of such audit</w:t>
      </w:r>
      <w:r w:rsidR="001968FF">
        <w:t>s</w:t>
      </w:r>
      <w:r w:rsidR="002E4576">
        <w:t xml:space="preserve"> within </w:t>
      </w:r>
      <w:r w:rsidR="00F802B0">
        <w:t>4</w:t>
      </w:r>
      <w:r w:rsidR="002E4576">
        <w:t xml:space="preserve">0 Business Days </w:t>
      </w:r>
      <w:r w:rsidR="00F802B0">
        <w:t>after the end of that Financial Year</w:t>
      </w:r>
      <w:r w:rsidR="002E4576">
        <w:t xml:space="preserve">; </w:t>
      </w:r>
    </w:p>
    <w:p w:rsidR="00EB2560" w:rsidRPr="00466065" w:rsidP="00A940E2" w14:paraId="322F1656" w14:textId="15CDFB03">
      <w:pPr>
        <w:pStyle w:val="Heading3"/>
      </w:pPr>
      <w:bookmarkStart w:id="3940" w:name="_Ref104298594"/>
      <w:bookmarkEnd w:id="3939"/>
      <w:r>
        <w:t>(</w:t>
      </w:r>
      <w:r w:rsidRPr="00AB6B7B" w:rsidR="00AB6B7B">
        <w:rPr>
          <w:b/>
          <w:bCs/>
        </w:rPr>
        <w:t>i</w:t>
      </w:r>
      <w:r w:rsidRPr="00EF13D9">
        <w:rPr>
          <w:b/>
          <w:bCs/>
        </w:rPr>
        <w:t>nsolvency</w:t>
      </w:r>
      <w:r>
        <w:t xml:space="preserve">) </w:t>
      </w:r>
      <w:r w:rsidRPr="00303EAE" w:rsidR="00303EAE">
        <w:t>LTES Operator</w:t>
      </w:r>
      <w:r w:rsidR="00303EAE">
        <w:t xml:space="preserve"> </w:t>
      </w:r>
      <w:r w:rsidRPr="00303EAE" w:rsidR="00DE7974">
        <w:t>is the subject of an Insolvency Event</w:t>
      </w:r>
      <w:r w:rsidR="00305764">
        <w:t xml:space="preserve"> and LTES </w:t>
      </w:r>
      <w:r w:rsidRPr="00466065" w:rsidR="00305764">
        <w:t xml:space="preserve">Operator does not cure that Insolvency Event within 5 Business Days </w:t>
      </w:r>
      <w:r w:rsidR="00C9184D">
        <w:t>after</w:t>
      </w:r>
      <w:r w:rsidRPr="00466065" w:rsidR="00C9184D">
        <w:t xml:space="preserve"> </w:t>
      </w:r>
      <w:r w:rsidRPr="00466065" w:rsidR="00305764">
        <w:t>receiving notice from SFV</w:t>
      </w:r>
      <w:r w:rsidRPr="00466065" w:rsidR="00DE7974">
        <w:t>;</w:t>
      </w:r>
      <w:bookmarkEnd w:id="3927"/>
      <w:bookmarkEnd w:id="3928"/>
      <w:bookmarkEnd w:id="3940"/>
    </w:p>
    <w:p w:rsidR="00E5563F" w14:paraId="5378BEFA" w14:textId="77777777">
      <w:pPr>
        <w:pStyle w:val="Heading3"/>
      </w:pPr>
      <w:bookmarkStart w:id="3941" w:name="_Ref94793916"/>
      <w:bookmarkStart w:id="3942" w:name="_Ref108619518"/>
      <w:bookmarkStart w:id="3943" w:name="_Ref104298600"/>
      <w:bookmarkStart w:id="3944" w:name="_Hlk107935676"/>
      <w:r w:rsidRPr="00466065">
        <w:t>(</w:t>
      </w:r>
      <w:r w:rsidR="00C22901">
        <w:rPr>
          <w:b/>
          <w:bCs/>
        </w:rPr>
        <w:t>Prolonged Unavailability Event</w:t>
      </w:r>
      <w:r w:rsidRPr="00466065">
        <w:t xml:space="preserve">) </w:t>
      </w:r>
      <w:bookmarkEnd w:id="3941"/>
      <w:r w:rsidR="007007E9">
        <w:t>a Prolonged Unavailability Event occurs and</w:t>
      </w:r>
      <w:r>
        <w:t>:</w:t>
      </w:r>
      <w:bookmarkEnd w:id="3942"/>
      <w:r w:rsidRPr="00466065" w:rsidR="00694E25">
        <w:t xml:space="preserve"> </w:t>
      </w:r>
    </w:p>
    <w:p w:rsidR="007007E9" w:rsidP="00E5563F" w14:paraId="5A435F93" w14:textId="77777777">
      <w:pPr>
        <w:pStyle w:val="Heading4"/>
      </w:pPr>
      <w:bookmarkStart w:id="3945" w:name="_Ref106905855"/>
      <w:r>
        <w:t>LTES Operator elects not to remedy that Prolonged Unavailability Event;</w:t>
      </w:r>
    </w:p>
    <w:p w:rsidR="002F3F6B" w:rsidP="00E5563F" w14:paraId="65B673AD" w14:textId="2AE38744">
      <w:pPr>
        <w:pStyle w:val="Heading4"/>
      </w:pPr>
      <w:r>
        <w:t xml:space="preserve">LTES Operator does not provide an amended Proposed </w:t>
      </w:r>
      <w:r w:rsidR="003C1B43">
        <w:t xml:space="preserve">PUE </w:t>
      </w:r>
      <w:r>
        <w:t xml:space="preserve">Remedy Plan in accordance with clause </w:t>
      </w:r>
      <w:r w:rsidR="00683668">
        <w:fldChar w:fldCharType="begin"/>
      </w:r>
      <w:r w:rsidR="00683668">
        <w:instrText xml:space="preserve"> REF _Ref108619328 \r \h </w:instrText>
      </w:r>
      <w:r w:rsidR="00683668">
        <w:fldChar w:fldCharType="separate"/>
      </w:r>
      <w:r w:rsidR="00AC4B4A">
        <w:t>21.2(a)(ii)(A)</w:t>
      </w:r>
      <w:r w:rsidR="00683668">
        <w:fldChar w:fldCharType="end"/>
      </w:r>
      <w:r w:rsidRPr="00466065" w:rsidR="00285203">
        <w:t>;</w:t>
      </w:r>
      <w:bookmarkEnd w:id="3943"/>
      <w:bookmarkEnd w:id="3945"/>
      <w:r w:rsidR="00E5563F">
        <w:t xml:space="preserve"> </w:t>
      </w:r>
    </w:p>
    <w:p w:rsidR="00E5563F" w:rsidP="00935AA0" w14:paraId="2380958E" w14:textId="3CF076D1">
      <w:pPr>
        <w:pStyle w:val="Heading4"/>
      </w:pPr>
      <w:r>
        <w:t xml:space="preserve">SFV rejects a Proposed </w:t>
      </w:r>
      <w:r w:rsidRPr="008A268A" w:rsidR="003C1B43">
        <w:t>PUE</w:t>
      </w:r>
      <w:r w:rsidR="003C1B43">
        <w:rPr>
          <w:b/>
          <w:bCs/>
        </w:rPr>
        <w:t xml:space="preserve"> </w:t>
      </w:r>
      <w:r>
        <w:t>Remedy Plan in</w:t>
      </w:r>
      <w:r w:rsidR="00241AD5">
        <w:t xml:space="preserve"> accordance with clause </w:t>
      </w:r>
      <w:r w:rsidR="00683668">
        <w:fldChar w:fldCharType="begin"/>
      </w:r>
      <w:r w:rsidR="00683668">
        <w:instrText xml:space="preserve"> REF _Ref108619371 \r \h </w:instrText>
      </w:r>
      <w:r w:rsidR="00683668">
        <w:fldChar w:fldCharType="separate"/>
      </w:r>
      <w:r w:rsidR="00AC4B4A">
        <w:t>21.2(a)(ii)(B)</w:t>
      </w:r>
      <w:r w:rsidR="00683668">
        <w:fldChar w:fldCharType="end"/>
      </w:r>
      <w:r w:rsidRPr="00E5563F">
        <w:t>;</w:t>
      </w:r>
      <w:r w:rsidR="00A507E1">
        <w:t xml:space="preserve"> or</w:t>
      </w:r>
    </w:p>
    <w:p w:rsidR="00A507E1" w:rsidP="00935AA0" w14:paraId="16F63D08" w14:textId="091BB18E">
      <w:pPr>
        <w:pStyle w:val="Heading4"/>
      </w:pPr>
      <w:r w:rsidRPr="003A0596">
        <w:t xml:space="preserve">LTES Operator fails to comply with an Approved </w:t>
      </w:r>
      <w:r w:rsidRPr="008A268A" w:rsidR="003C1B43">
        <w:t>PUE</w:t>
      </w:r>
      <w:r w:rsidR="003C1B43">
        <w:rPr>
          <w:b/>
          <w:bCs/>
        </w:rPr>
        <w:t xml:space="preserve"> </w:t>
      </w:r>
      <w:r>
        <w:t>Remedy</w:t>
      </w:r>
      <w:r w:rsidRPr="003A0596">
        <w:t xml:space="preserve"> Plan and does not</w:t>
      </w:r>
      <w:r>
        <w:t xml:space="preserve"> remedy that failure within 2 months after receiving notice from SFV of that failure;</w:t>
      </w:r>
    </w:p>
    <w:p w:rsidR="00D7645F" w:rsidP="009414EC" w14:paraId="7F902A94" w14:textId="4660E4E6">
      <w:pPr>
        <w:pStyle w:val="Heading3"/>
      </w:pPr>
      <w:bookmarkStart w:id="3946" w:name="_Ref225326559"/>
      <w:bookmarkStart w:id="3947" w:name="_Ref106963056"/>
      <w:r>
        <w:t>(</w:t>
      </w:r>
      <w:r w:rsidRPr="009414EC">
        <w:rPr>
          <w:b/>
          <w:bCs/>
        </w:rPr>
        <w:t>prolonged force majeure</w:t>
      </w:r>
      <w:r>
        <w:t>) a Project Force Majeure Event impacting</w:t>
      </w:r>
      <w:r>
        <w:t>:</w:t>
      </w:r>
      <w:bookmarkEnd w:id="3946"/>
      <w:r>
        <w:t xml:space="preserve"> </w:t>
      </w:r>
    </w:p>
    <w:p w:rsidR="00D7645F" w:rsidP="00D7645F" w14:paraId="58BE6554" w14:textId="7EA5375C">
      <w:pPr>
        <w:pStyle w:val="Heading4"/>
      </w:pPr>
      <w:r>
        <w:t xml:space="preserve">an amount of the Project’s power capacity that is at least </w:t>
      </w:r>
      <w:r w:rsidRPr="009B6798" w:rsidR="009414EC">
        <w:t>50</w:t>
      </w:r>
      <w:r w:rsidR="009414EC">
        <w:t xml:space="preserve">% of the </w:t>
      </w:r>
      <w:r>
        <w:t xml:space="preserve">Contracted </w:t>
      </w:r>
      <w:r w:rsidR="00D25311">
        <w:t>Export</w:t>
      </w:r>
      <w:r w:rsidR="00D25311">
        <w:t xml:space="preserve"> </w:t>
      </w:r>
      <w:r>
        <w:t>Capacity</w:t>
      </w:r>
      <w:r>
        <w:t>; and/or</w:t>
      </w:r>
    </w:p>
    <w:p w:rsidR="00D7645F" w:rsidP="00D7645F" w14:paraId="1B422135" w14:textId="2C8D9B6D">
      <w:pPr>
        <w:pStyle w:val="Heading4"/>
      </w:pPr>
      <w:r>
        <w:t xml:space="preserve">an amount of the Project’s energy storage capacity that is at least </w:t>
      </w:r>
      <w:r>
        <w:t xml:space="preserve">50% of the </w:t>
      </w:r>
      <w:r>
        <w:t xml:space="preserve">Contracted </w:t>
      </w:r>
      <w:r w:rsidR="002D0B49">
        <w:t>S</w:t>
      </w:r>
      <w:r>
        <w:t xml:space="preserve">torage </w:t>
      </w:r>
      <w:r w:rsidR="002D0B49">
        <w:t>C</w:t>
      </w:r>
      <w:r>
        <w:t>apacity,</w:t>
      </w:r>
    </w:p>
    <w:p w:rsidR="009414EC" w:rsidP="00D7645F" w14:paraId="5300B1FD" w14:textId="4F907346">
      <w:pPr>
        <w:pStyle w:val="Heading4"/>
        <w:numPr>
          <w:ilvl w:val="0"/>
          <w:numId w:val="0"/>
        </w:numPr>
        <w:ind w:left="1474"/>
      </w:pPr>
      <w:r>
        <w:t xml:space="preserve">is subsisting for a period of </w:t>
      </w:r>
      <w:r w:rsidRPr="009B6798">
        <w:t>three</w:t>
      </w:r>
      <w:r>
        <w:t xml:space="preserve"> </w:t>
      </w:r>
      <w:r w:rsidR="00311D7D">
        <w:t xml:space="preserve">consecutive </w:t>
      </w:r>
      <w:r w:rsidR="00810ED2">
        <w:t>F</w:t>
      </w:r>
      <w:r>
        <w:t xml:space="preserve">inancial </w:t>
      </w:r>
      <w:r w:rsidR="00810ED2">
        <w:t>Y</w:t>
      </w:r>
      <w:r>
        <w:t xml:space="preserve">ears </w:t>
      </w:r>
      <w:r w:rsidR="001D7055">
        <w:t xml:space="preserve">that commence after the First Option Date; </w:t>
      </w:r>
      <w:bookmarkEnd w:id="3947"/>
    </w:p>
    <w:p w:rsidR="00EF13D9" w:rsidRPr="003A0596" w:rsidP="00EF13D9" w14:paraId="5CB9188A" w14:textId="77777777">
      <w:pPr>
        <w:pStyle w:val="Heading3"/>
        <w:rPr>
          <w:szCs w:val="18"/>
        </w:rPr>
      </w:pPr>
      <w:bookmarkStart w:id="3948" w:name="_Ref94793918"/>
      <w:bookmarkEnd w:id="3944"/>
      <w:r w:rsidRPr="003A0596">
        <w:rPr>
          <w:szCs w:val="18"/>
        </w:rPr>
        <w:t>(</w:t>
      </w:r>
      <w:r w:rsidRPr="003A0596">
        <w:rPr>
          <w:b/>
          <w:bCs/>
          <w:szCs w:val="18"/>
        </w:rPr>
        <w:t>Major Casualty Event</w:t>
      </w:r>
      <w:r w:rsidRPr="003A0596">
        <w:rPr>
          <w:szCs w:val="18"/>
        </w:rPr>
        <w:t>) a Major Casualty Event occurs and:</w:t>
      </w:r>
      <w:bookmarkEnd w:id="3948"/>
      <w:r w:rsidRPr="003A0596">
        <w:rPr>
          <w:szCs w:val="18"/>
        </w:rPr>
        <w:t xml:space="preserve"> </w:t>
      </w:r>
    </w:p>
    <w:p w:rsidR="00EF0B00" w:rsidP="00EF13D9" w14:paraId="43EF59F9" w14:textId="6C6CEFAE">
      <w:pPr>
        <w:pStyle w:val="Heading4"/>
      </w:pPr>
      <w:bookmarkStart w:id="3949" w:name="_Ref104281795"/>
      <w:bookmarkStart w:id="3950" w:name="_Ref93942339"/>
      <w:r w:rsidRPr="003A0596">
        <w:t xml:space="preserve">LTES Operator </w:t>
      </w:r>
      <w:r w:rsidR="00D034FF">
        <w:rPr>
          <w:szCs w:val="18"/>
        </w:rPr>
        <w:t xml:space="preserve">gives a notice under clause </w:t>
      </w:r>
      <w:r w:rsidR="00D034FF">
        <w:rPr>
          <w:szCs w:val="18"/>
        </w:rPr>
        <w:fldChar w:fldCharType="begin"/>
      </w:r>
      <w:r w:rsidR="00D034FF">
        <w:rPr>
          <w:szCs w:val="18"/>
        </w:rPr>
        <w:instrText xml:space="preserve"> REF _Ref166864059 \w \h </w:instrText>
      </w:r>
      <w:r w:rsidR="00D034FF">
        <w:rPr>
          <w:szCs w:val="18"/>
        </w:rPr>
        <w:fldChar w:fldCharType="separate"/>
      </w:r>
      <w:r w:rsidR="00AC4B4A">
        <w:rPr>
          <w:szCs w:val="18"/>
        </w:rPr>
        <w:t>20.1(b)</w:t>
      </w:r>
      <w:r w:rsidR="00D034FF">
        <w:rPr>
          <w:szCs w:val="18"/>
        </w:rPr>
        <w:fldChar w:fldCharType="end"/>
      </w:r>
      <w:r w:rsidR="000B5519">
        <w:rPr>
          <w:szCs w:val="18"/>
        </w:rPr>
        <w:t xml:space="preserve"> (“</w:t>
      </w:r>
      <w:r w:rsidR="000B5519">
        <w:rPr>
          <w:szCs w:val="18"/>
        </w:rPr>
        <w:fldChar w:fldCharType="begin"/>
      </w:r>
      <w:r w:rsidR="000B5519">
        <w:rPr>
          <w:szCs w:val="18"/>
        </w:rPr>
        <w:instrText xml:space="preserve"> REF _Ref104279559 \h </w:instrText>
      </w:r>
      <w:r w:rsidR="000B5519">
        <w:rPr>
          <w:szCs w:val="18"/>
        </w:rPr>
        <w:fldChar w:fldCharType="separate"/>
      </w:r>
      <w:r w:rsidRPr="00117211" w:rsidR="00AC4B4A">
        <w:t>Major Casualty Event</w:t>
      </w:r>
      <w:r w:rsidR="000B5519">
        <w:rPr>
          <w:szCs w:val="18"/>
        </w:rPr>
        <w:fldChar w:fldCharType="end"/>
      </w:r>
      <w:r w:rsidR="000B5519">
        <w:rPr>
          <w:szCs w:val="18"/>
        </w:rPr>
        <w:t xml:space="preserve">”) or LTES Operator is taken to have elected not to reinstate the Project under clause </w:t>
      </w:r>
      <w:r w:rsidR="000B5519">
        <w:rPr>
          <w:szCs w:val="18"/>
        </w:rPr>
        <w:fldChar w:fldCharType="begin"/>
      </w:r>
      <w:r w:rsidR="000B5519">
        <w:rPr>
          <w:szCs w:val="18"/>
        </w:rPr>
        <w:instrText xml:space="preserve"> REF _Ref104279559 \n \h </w:instrText>
      </w:r>
      <w:r w:rsidR="000B5519">
        <w:rPr>
          <w:szCs w:val="18"/>
        </w:rPr>
        <w:fldChar w:fldCharType="separate"/>
      </w:r>
      <w:r w:rsidR="00AC4B4A">
        <w:rPr>
          <w:szCs w:val="18"/>
        </w:rPr>
        <w:t>20.1</w:t>
      </w:r>
      <w:r w:rsidR="000B5519">
        <w:rPr>
          <w:szCs w:val="18"/>
        </w:rPr>
        <w:fldChar w:fldCharType="end"/>
      </w:r>
      <w:r w:rsidR="000B5519">
        <w:rPr>
          <w:szCs w:val="18"/>
        </w:rPr>
        <w:t xml:space="preserve"> (“</w:t>
      </w:r>
      <w:r w:rsidR="000B5519">
        <w:rPr>
          <w:szCs w:val="18"/>
        </w:rPr>
        <w:fldChar w:fldCharType="begin"/>
      </w:r>
      <w:r w:rsidR="000B5519">
        <w:rPr>
          <w:szCs w:val="18"/>
        </w:rPr>
        <w:instrText xml:space="preserve"> REF _Ref104279559 \h </w:instrText>
      </w:r>
      <w:r w:rsidR="000B5519">
        <w:rPr>
          <w:szCs w:val="18"/>
        </w:rPr>
        <w:fldChar w:fldCharType="separate"/>
      </w:r>
      <w:r w:rsidRPr="00117211" w:rsidR="00AC4B4A">
        <w:t>Major Casualty Event</w:t>
      </w:r>
      <w:r w:rsidR="000B5519">
        <w:rPr>
          <w:szCs w:val="18"/>
        </w:rPr>
        <w:fldChar w:fldCharType="end"/>
      </w:r>
      <w:r w:rsidR="000B5519">
        <w:rPr>
          <w:szCs w:val="18"/>
        </w:rPr>
        <w:t>”)</w:t>
      </w:r>
      <w:r w:rsidRPr="003A0596">
        <w:t>;</w:t>
      </w:r>
      <w:bookmarkEnd w:id="3949"/>
    </w:p>
    <w:p w:rsidR="002F7F1E" w:rsidRPr="003A0596" w:rsidP="00EF13D9" w14:paraId="505B7841" w14:textId="0966AF39">
      <w:pPr>
        <w:pStyle w:val="Heading4"/>
      </w:pPr>
      <w:r>
        <w:t xml:space="preserve">LTES Operator </w:t>
      </w:r>
      <w:r>
        <w:rPr>
          <w:szCs w:val="18"/>
        </w:rPr>
        <w:t xml:space="preserve">does not provide an amended Proposed Reinstatement Plan in accordance with clause </w:t>
      </w:r>
      <w:r>
        <w:rPr>
          <w:szCs w:val="18"/>
        </w:rPr>
        <w:fldChar w:fldCharType="begin"/>
      </w:r>
      <w:r>
        <w:rPr>
          <w:szCs w:val="18"/>
        </w:rPr>
        <w:instrText xml:space="preserve"> REF _Ref108528968 \r \h </w:instrText>
      </w:r>
      <w:r>
        <w:rPr>
          <w:szCs w:val="18"/>
        </w:rPr>
        <w:fldChar w:fldCharType="separate"/>
      </w:r>
      <w:r w:rsidR="00AC4B4A">
        <w:rPr>
          <w:szCs w:val="18"/>
        </w:rPr>
        <w:t>20.2(a)(ii)(A)</w:t>
      </w:r>
      <w:r>
        <w:rPr>
          <w:szCs w:val="18"/>
        </w:rPr>
        <w:fldChar w:fldCharType="end"/>
      </w:r>
      <w:r w:rsidR="00E04288">
        <w:rPr>
          <w:szCs w:val="18"/>
        </w:rPr>
        <w:t xml:space="preserve"> (“</w:t>
      </w:r>
      <w:r w:rsidR="00E04288">
        <w:rPr>
          <w:szCs w:val="18"/>
        </w:rPr>
        <w:fldChar w:fldCharType="begin"/>
      </w:r>
      <w:r w:rsidR="00E04288">
        <w:rPr>
          <w:szCs w:val="18"/>
        </w:rPr>
        <w:instrText xml:space="preserve"> REF _Ref104312909 \h </w:instrText>
      </w:r>
      <w:r w:rsidR="00E04288">
        <w:rPr>
          <w:szCs w:val="18"/>
        </w:rPr>
        <w:fldChar w:fldCharType="separate"/>
      </w:r>
      <w:r w:rsidR="00AC4B4A">
        <w:t>Reinstatement plan</w:t>
      </w:r>
      <w:r w:rsidR="00E04288">
        <w:rPr>
          <w:szCs w:val="18"/>
        </w:rPr>
        <w:fldChar w:fldCharType="end"/>
      </w:r>
      <w:r w:rsidR="00E04288">
        <w:rPr>
          <w:szCs w:val="18"/>
        </w:rPr>
        <w:t>”)</w:t>
      </w:r>
      <w:r>
        <w:rPr>
          <w:szCs w:val="18"/>
        </w:rPr>
        <w:t xml:space="preserve">; </w:t>
      </w:r>
    </w:p>
    <w:p w:rsidR="00EF13D9" w:rsidP="00805468" w14:paraId="60212470" w14:textId="407F102B">
      <w:pPr>
        <w:pStyle w:val="Heading4"/>
      </w:pPr>
      <w:bookmarkStart w:id="3951" w:name="_Ref104281806"/>
      <w:r w:rsidRPr="003A0596">
        <w:t>SFV rejects a</w:t>
      </w:r>
      <w:r w:rsidR="00D034FF">
        <w:t>n amended</w:t>
      </w:r>
      <w:r w:rsidRPr="003A0596">
        <w:t xml:space="preserve"> Proposed Reinstatement Plan in accordance with clause </w:t>
      </w:r>
      <w:r w:rsidRPr="003A0596">
        <w:rPr>
          <w:szCs w:val="18"/>
        </w:rPr>
        <w:fldChar w:fldCharType="begin"/>
      </w:r>
      <w:r w:rsidRPr="003A0596">
        <w:rPr>
          <w:szCs w:val="18"/>
        </w:rPr>
        <w:instrText xml:space="preserve"> REF _Ref104281568 \w \h </w:instrText>
      </w:r>
      <w:r w:rsidRPr="003A0596" w:rsidR="00466065">
        <w:rPr>
          <w:szCs w:val="18"/>
        </w:rPr>
        <w:instrText xml:space="preserve"> \* MERGEFORMAT </w:instrText>
      </w:r>
      <w:r w:rsidRPr="003A0596">
        <w:rPr>
          <w:szCs w:val="18"/>
        </w:rPr>
        <w:fldChar w:fldCharType="separate"/>
      </w:r>
      <w:r w:rsidR="00AC4B4A">
        <w:rPr>
          <w:szCs w:val="18"/>
        </w:rPr>
        <w:t>20.2(a)(ii)(B)</w:t>
      </w:r>
      <w:r w:rsidRPr="003A0596">
        <w:rPr>
          <w:szCs w:val="18"/>
        </w:rPr>
        <w:fldChar w:fldCharType="end"/>
      </w:r>
      <w:r w:rsidR="00E04288">
        <w:rPr>
          <w:szCs w:val="18"/>
        </w:rPr>
        <w:t xml:space="preserve"> (“</w:t>
      </w:r>
      <w:r w:rsidR="00E04288">
        <w:rPr>
          <w:szCs w:val="18"/>
        </w:rPr>
        <w:fldChar w:fldCharType="begin"/>
      </w:r>
      <w:r w:rsidR="00E04288">
        <w:rPr>
          <w:szCs w:val="18"/>
        </w:rPr>
        <w:instrText xml:space="preserve"> REF _Ref104312909 \h </w:instrText>
      </w:r>
      <w:r w:rsidR="00E04288">
        <w:rPr>
          <w:szCs w:val="18"/>
        </w:rPr>
        <w:fldChar w:fldCharType="separate"/>
      </w:r>
      <w:r w:rsidR="00AC4B4A">
        <w:t>Reinstatement plan</w:t>
      </w:r>
      <w:r w:rsidR="00E04288">
        <w:rPr>
          <w:szCs w:val="18"/>
        </w:rPr>
        <w:fldChar w:fldCharType="end"/>
      </w:r>
      <w:r w:rsidR="00E04288">
        <w:rPr>
          <w:szCs w:val="18"/>
        </w:rPr>
        <w:t>”)</w:t>
      </w:r>
      <w:r w:rsidRPr="003A0596">
        <w:rPr>
          <w:szCs w:val="18"/>
        </w:rPr>
        <w:t>;</w:t>
      </w:r>
      <w:r w:rsidRPr="003A0596">
        <w:t xml:space="preserve"> </w:t>
      </w:r>
      <w:bookmarkEnd w:id="3950"/>
      <w:bookmarkEnd w:id="3951"/>
      <w:r w:rsidR="00A507E1">
        <w:t>or</w:t>
      </w:r>
    </w:p>
    <w:p w:rsidR="00A507E1" w:rsidRPr="003A0596" w:rsidP="00805468" w14:paraId="727FB9D2" w14:textId="77777777">
      <w:pPr>
        <w:pStyle w:val="Heading4"/>
      </w:pPr>
      <w:r w:rsidRPr="003A0596">
        <w:t>LTES Operator fails to comply with an Approved Reinstatement Plan and does not</w:t>
      </w:r>
      <w:r>
        <w:t xml:space="preserve"> remedy that failure within 2 months after receiving notice from SFV of that failure; or</w:t>
      </w:r>
    </w:p>
    <w:p w:rsidR="00C31927" w:rsidP="00EF13D9" w14:paraId="028C4B76" w14:textId="77777777">
      <w:pPr>
        <w:pStyle w:val="Heading3"/>
      </w:pPr>
      <w:bookmarkStart w:id="3952" w:name="_Ref94793921"/>
      <w:bookmarkStart w:id="3953" w:name="_Ref101432112"/>
      <w:r>
        <w:t>(</w:t>
      </w:r>
      <w:r w:rsidRPr="363705B8" w:rsidR="00AB6B7B">
        <w:rPr>
          <w:b/>
        </w:rPr>
        <w:t>a</w:t>
      </w:r>
      <w:r w:rsidRPr="363705B8">
        <w:rPr>
          <w:b/>
        </w:rPr>
        <w:t>mendment or repeal of EII Act</w:t>
      </w:r>
      <w:r>
        <w:t>)</w:t>
      </w:r>
      <w:r w:rsidR="001E57DF">
        <w:t xml:space="preserve"> a Change in Law</w:t>
      </w:r>
      <w:r>
        <w:t xml:space="preserve"> results in SFV being unable to recover amounts under </w:t>
      </w:r>
      <w:r w:rsidR="005B7FDA">
        <w:t>“</w:t>
      </w:r>
      <w:r w:rsidRPr="00BD6496">
        <w:t xml:space="preserve">contribution </w:t>
      </w:r>
      <w:r w:rsidRPr="00BD6496" w:rsidR="007B5B8F">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bookmarkStart w:id="3954" w:name="_9kR3WTr266479XEnzrhmrt9ByYS8xkJPDrf16E"/>
      <w:r w:rsidRPr="00C25559" w:rsidR="00C25559">
        <w:t>Parliament of New South Wales</w:t>
      </w:r>
      <w:bookmarkEnd w:id="3954"/>
      <w:r w:rsidR="00C25559">
        <w:t xml:space="preserve"> or the </w:t>
      </w:r>
      <w:bookmarkStart w:id="3955" w:name="_9kMHG5YVt4886AKYL7yv51tvBD0aUAzmLRFth38"/>
      <w:r w:rsidRPr="00C25559" w:rsidR="00C25559">
        <w:t>Government of New South Wales</w:t>
      </w:r>
      <w:bookmarkEnd w:id="3955"/>
      <w:r w:rsidRPr="00C25559" w:rsidR="00C25559">
        <w:t xml:space="preserve"> </w:t>
      </w:r>
      <w:r>
        <w:t>ha</w:t>
      </w:r>
      <w:r w:rsidR="00C25559">
        <w:t>ve</w:t>
      </w:r>
      <w:r>
        <w:t xml:space="preserve"> arranged or procured other sources of funds or funding mechanisms for SFV to meet its liabilities under this </w:t>
      </w:r>
      <w:bookmarkEnd w:id="3952"/>
      <w:r w:rsidR="00490C89">
        <w:t>agreement</w:t>
      </w:r>
      <w:r>
        <w:t>;</w:t>
      </w:r>
    </w:p>
    <w:p w:rsidR="00C31927" w:rsidP="00C31927" w14:paraId="16CB80F9" w14:textId="77777777">
      <w:pPr>
        <w:pStyle w:val="Heading3"/>
      </w:pPr>
      <w:bookmarkStart w:id="3956" w:name="_Ref224046561"/>
      <w:r>
        <w:t>(</w:t>
      </w:r>
      <w:r w:rsidRPr="00330AE6">
        <w:rPr>
          <w:b/>
          <w:bCs/>
        </w:rPr>
        <w:t>LDS Failure</w:t>
      </w:r>
      <w:r>
        <w:t>) a LDS Failure occurs and:</w:t>
      </w:r>
      <w:bookmarkEnd w:id="3956"/>
      <w:r w:rsidRPr="00466065">
        <w:t xml:space="preserve"> </w:t>
      </w:r>
    </w:p>
    <w:p w:rsidR="0001280E" w:rsidP="0001280E" w14:paraId="1DFB974B" w14:textId="32715D0C">
      <w:pPr>
        <w:pStyle w:val="Heading4"/>
      </w:pPr>
      <w:r>
        <w:rPr>
          <w:szCs w:val="18"/>
        </w:rPr>
        <w:t xml:space="preserve">LTES Operator does not provide </w:t>
      </w:r>
      <w:r w:rsidRPr="00A62DA6">
        <w:rPr>
          <w:szCs w:val="18"/>
        </w:rPr>
        <w:t>a Proposed LDS Remedy Plan</w:t>
      </w:r>
      <w:r>
        <w:rPr>
          <w:szCs w:val="18"/>
        </w:rPr>
        <w:t xml:space="preserve"> in accordance with clause </w:t>
      </w:r>
      <w:r>
        <w:rPr>
          <w:szCs w:val="18"/>
        </w:rPr>
        <w:fldChar w:fldCharType="begin"/>
      </w:r>
      <w:r>
        <w:rPr>
          <w:szCs w:val="18"/>
        </w:rPr>
        <w:instrText xml:space="preserve"> REF _Ref224133444 \w \h </w:instrText>
      </w:r>
      <w:r>
        <w:rPr>
          <w:szCs w:val="18"/>
        </w:rPr>
        <w:fldChar w:fldCharType="separate"/>
      </w:r>
      <w:r w:rsidR="00AC4B4A">
        <w:rPr>
          <w:szCs w:val="18"/>
        </w:rPr>
        <w:t>22.1</w:t>
      </w:r>
      <w:r>
        <w:rPr>
          <w:szCs w:val="18"/>
        </w:rPr>
        <w:fldChar w:fldCharType="end"/>
      </w:r>
      <w:r>
        <w:rPr>
          <w:szCs w:val="18"/>
        </w:rPr>
        <w:t>;</w:t>
      </w:r>
    </w:p>
    <w:p w:rsidR="00C31927" w:rsidP="00C31927" w14:paraId="181F85E2" w14:textId="4990C1E6">
      <w:pPr>
        <w:pStyle w:val="Heading4"/>
      </w:pPr>
      <w:r>
        <w:t xml:space="preserve">LTES Operator does not provide an amended Proposed LDS Remedy Plan in accordance with clause </w:t>
      </w:r>
      <w:r>
        <w:fldChar w:fldCharType="begin"/>
      </w:r>
      <w:r>
        <w:instrText xml:space="preserve"> REF _Ref224046389 \w \h </w:instrText>
      </w:r>
      <w:r>
        <w:fldChar w:fldCharType="separate"/>
      </w:r>
      <w:r w:rsidR="00AC4B4A">
        <w:t>22.2(a)(ii)(A)</w:t>
      </w:r>
      <w:r>
        <w:fldChar w:fldCharType="end"/>
      </w:r>
      <w:r w:rsidRPr="00466065">
        <w:t>;</w:t>
      </w:r>
      <w:r>
        <w:t xml:space="preserve"> </w:t>
      </w:r>
    </w:p>
    <w:p w:rsidR="00C31927" w:rsidP="00C31927" w14:paraId="0C5FF623" w14:textId="245F68DF">
      <w:pPr>
        <w:pStyle w:val="Heading4"/>
      </w:pPr>
      <w:r>
        <w:t xml:space="preserve">SFV rejects a Proposed LDS Remedy Plan in accordance with clause </w:t>
      </w:r>
      <w:r>
        <w:fldChar w:fldCharType="begin"/>
      </w:r>
      <w:r>
        <w:instrText xml:space="preserve"> REF _Ref224046394 \w \h </w:instrText>
      </w:r>
      <w:r>
        <w:fldChar w:fldCharType="separate"/>
      </w:r>
      <w:r w:rsidR="00AC4B4A">
        <w:t>22.2(a)(ii)(B)</w:t>
      </w:r>
      <w:r>
        <w:fldChar w:fldCharType="end"/>
      </w:r>
      <w:r w:rsidRPr="00E5563F">
        <w:t>;</w:t>
      </w:r>
      <w:r>
        <w:t xml:space="preserve"> or</w:t>
      </w:r>
    </w:p>
    <w:p w:rsidR="00303EAE" w:rsidP="00C31927" w14:paraId="2908A507" w14:textId="357A6A4A">
      <w:pPr>
        <w:pStyle w:val="Heading4"/>
      </w:pPr>
      <w:r w:rsidRPr="003A0596">
        <w:t xml:space="preserve">LTES Operator fails to comply with an Approved </w:t>
      </w:r>
      <w:r>
        <w:t>LDS Remedy</w:t>
      </w:r>
      <w:r w:rsidRPr="003A0596">
        <w:t xml:space="preserve"> Plan and does not</w:t>
      </w:r>
      <w:r>
        <w:t xml:space="preserve"> remedy that failure within 2 months after receiving notice from SFV of that failure</w:t>
      </w:r>
      <w:r w:rsidR="00DC1239">
        <w:t>.</w:t>
      </w:r>
      <w:bookmarkEnd w:id="3953"/>
    </w:p>
    <w:p w:rsidR="00B166CD" w:rsidP="00B166CD" w14:paraId="4BAFBB35" w14:textId="77777777">
      <w:pPr>
        <w:pStyle w:val="Heading2"/>
      </w:pPr>
      <w:bookmarkStart w:id="3957" w:name="_Ref107942505"/>
      <w:bookmarkStart w:id="3958" w:name="_Toc225943214"/>
      <w:r>
        <w:t>Termination for convenience by SFV</w:t>
      </w:r>
      <w:bookmarkEnd w:id="3957"/>
      <w:bookmarkEnd w:id="3958"/>
    </w:p>
    <w:p w:rsidR="00C220C0" w:rsidP="00C220C0" w14:paraId="2FADCCE7" w14:textId="1001E53A">
      <w:pPr>
        <w:pStyle w:val="Heading3"/>
      </w:pPr>
      <w:bookmarkStart w:id="3959" w:name="_Ref107942563"/>
      <w:r>
        <w:t xml:space="preserve">Subject to paragraph </w:t>
      </w:r>
      <w:r>
        <w:fldChar w:fldCharType="begin"/>
      </w:r>
      <w:r>
        <w:instrText xml:space="preserve"> REF _Ref107942513 \n \h </w:instrText>
      </w:r>
      <w:r>
        <w:fldChar w:fldCharType="separate"/>
      </w:r>
      <w:r w:rsidR="00AC4B4A">
        <w:t>(b)</w:t>
      </w:r>
      <w:r>
        <w:fldChar w:fldCharType="end"/>
      </w:r>
      <w:r>
        <w:t xml:space="preserve">, </w:t>
      </w:r>
      <w:r w:rsidRPr="00303EAE" w:rsidR="00B166CD">
        <w:t>SFV may</w:t>
      </w:r>
      <w:r w:rsidR="00B166CD">
        <w:t xml:space="preserve"> at its sole discretion</w:t>
      </w:r>
      <w:r w:rsidRPr="00303EAE" w:rsidR="00B166CD">
        <w:t xml:space="preserve"> </w:t>
      </w:r>
      <w:r w:rsidR="00B166CD">
        <w:t xml:space="preserve">at any time </w:t>
      </w:r>
      <w:r w:rsidRPr="00303EAE" w:rsidR="00B166CD">
        <w:t xml:space="preserve">terminate this agreement </w:t>
      </w:r>
      <w:r>
        <w:t>by notice in writing to LTES Operator.</w:t>
      </w:r>
      <w:bookmarkEnd w:id="3959"/>
      <w:r>
        <w:t xml:space="preserve"> </w:t>
      </w:r>
    </w:p>
    <w:p w:rsidR="00115643" w:rsidRPr="00B166CD" w:rsidP="00115643" w14:paraId="399A7BEE" w14:textId="70C2F3BC">
      <w:pPr>
        <w:pStyle w:val="Heading3"/>
      </w:pPr>
      <w:bookmarkStart w:id="3960" w:name="_Ref107942513"/>
      <w:r>
        <w:t xml:space="preserve">A termination of this agreement under this clause </w:t>
      </w:r>
      <w:r>
        <w:fldChar w:fldCharType="begin"/>
      </w:r>
      <w:r>
        <w:instrText xml:space="preserve"> REF _Ref107942505 \r \h </w:instrText>
      </w:r>
      <w:r>
        <w:fldChar w:fldCharType="separate"/>
      </w:r>
      <w:r w:rsidR="00AC4B4A">
        <w:t>24.4</w:t>
      </w:r>
      <w:r>
        <w:fldChar w:fldCharType="end"/>
      </w:r>
      <w:r>
        <w:t xml:space="preserve"> will take effect at the date specified by SFV in the notice given pursuant to paragraph </w:t>
      </w:r>
      <w:r>
        <w:fldChar w:fldCharType="begin"/>
      </w:r>
      <w:r>
        <w:instrText xml:space="preserve"> REF _Ref107942563 \n \h </w:instrText>
      </w:r>
      <w:r>
        <w:fldChar w:fldCharType="separate"/>
      </w:r>
      <w:r w:rsidR="00AC4B4A">
        <w:t>(a)</w:t>
      </w:r>
      <w:r>
        <w:fldChar w:fldCharType="end"/>
      </w:r>
      <w:r>
        <w:t>, provided that such date</w:t>
      </w:r>
      <w:r>
        <w:t xml:space="preserve"> </w:t>
      </w:r>
      <w:r>
        <w:t xml:space="preserve">is no less than 6 months after the date </w:t>
      </w:r>
      <w:r>
        <w:t>the notice is given</w:t>
      </w:r>
      <w:bookmarkEnd w:id="3960"/>
      <w:r>
        <w:t>.</w:t>
      </w:r>
    </w:p>
    <w:p w:rsidR="00F5752A" w:rsidRPr="005E4D3D" w:rsidP="00A940E2" w14:paraId="76913445" w14:textId="77777777">
      <w:pPr>
        <w:pStyle w:val="Heading2"/>
      </w:pPr>
      <w:bookmarkStart w:id="3961" w:name="_Toc94798343"/>
      <w:bookmarkStart w:id="3962" w:name="_Toc94872269"/>
      <w:bookmarkStart w:id="3963" w:name="_Toc94885548"/>
      <w:bookmarkStart w:id="3964" w:name="_Toc94885983"/>
      <w:bookmarkStart w:id="3965" w:name="_Toc94886428"/>
      <w:bookmarkStart w:id="3966" w:name="_Toc99723554"/>
      <w:bookmarkStart w:id="3967" w:name="_Toc94798344"/>
      <w:bookmarkStart w:id="3968" w:name="_Toc94872270"/>
      <w:bookmarkStart w:id="3969" w:name="_Toc94885549"/>
      <w:bookmarkStart w:id="3970" w:name="_Toc94885984"/>
      <w:bookmarkStart w:id="3971" w:name="_Toc94886429"/>
      <w:bookmarkStart w:id="3972" w:name="_Toc99723555"/>
      <w:bookmarkStart w:id="3973" w:name="_Toc94798345"/>
      <w:bookmarkStart w:id="3974" w:name="_Toc94872271"/>
      <w:bookmarkStart w:id="3975" w:name="_Toc94885550"/>
      <w:bookmarkStart w:id="3976" w:name="_Toc94885985"/>
      <w:bookmarkStart w:id="3977" w:name="_Toc94886430"/>
      <w:bookmarkStart w:id="3978" w:name="_Toc99723556"/>
      <w:bookmarkStart w:id="3979" w:name="_Toc94798346"/>
      <w:bookmarkStart w:id="3980" w:name="_Toc94872272"/>
      <w:bookmarkStart w:id="3981" w:name="_Toc94885551"/>
      <w:bookmarkStart w:id="3982" w:name="_Toc94885986"/>
      <w:bookmarkStart w:id="3983" w:name="_Toc94886431"/>
      <w:bookmarkStart w:id="3984" w:name="_Toc99723557"/>
      <w:bookmarkStart w:id="3985" w:name="_Toc94798347"/>
      <w:bookmarkStart w:id="3986" w:name="_Toc94872273"/>
      <w:bookmarkStart w:id="3987" w:name="_Toc94885552"/>
      <w:bookmarkStart w:id="3988" w:name="_Toc94885987"/>
      <w:bookmarkStart w:id="3989" w:name="_Toc94886432"/>
      <w:bookmarkStart w:id="3990" w:name="_Toc99723558"/>
      <w:bookmarkStart w:id="3991" w:name="_Toc94798348"/>
      <w:bookmarkStart w:id="3992" w:name="_Toc94872274"/>
      <w:bookmarkStart w:id="3993" w:name="_Toc94885553"/>
      <w:bookmarkStart w:id="3994" w:name="_Toc94885988"/>
      <w:bookmarkStart w:id="3995" w:name="_Toc94886433"/>
      <w:bookmarkStart w:id="3996" w:name="_Toc99723559"/>
      <w:bookmarkStart w:id="3997" w:name="_Toc94798349"/>
      <w:bookmarkStart w:id="3998" w:name="_Toc94872275"/>
      <w:bookmarkStart w:id="3999" w:name="_Toc94885554"/>
      <w:bookmarkStart w:id="4000" w:name="_Toc94885989"/>
      <w:bookmarkStart w:id="4001" w:name="_Toc94886434"/>
      <w:bookmarkStart w:id="4002" w:name="_Toc99723560"/>
      <w:bookmarkStart w:id="4003" w:name="_Toc94798350"/>
      <w:bookmarkStart w:id="4004" w:name="_Toc94872276"/>
      <w:bookmarkStart w:id="4005" w:name="_Toc94885555"/>
      <w:bookmarkStart w:id="4006" w:name="_Toc94885990"/>
      <w:bookmarkStart w:id="4007" w:name="_Toc94886435"/>
      <w:bookmarkStart w:id="4008" w:name="_Toc99723561"/>
      <w:bookmarkStart w:id="4009" w:name="_Toc94798351"/>
      <w:bookmarkStart w:id="4010" w:name="_Toc94872277"/>
      <w:bookmarkStart w:id="4011" w:name="_Toc94885556"/>
      <w:bookmarkStart w:id="4012" w:name="_Toc94885991"/>
      <w:bookmarkStart w:id="4013" w:name="_Toc94886436"/>
      <w:bookmarkStart w:id="4014" w:name="_Toc99723562"/>
      <w:bookmarkStart w:id="4015" w:name="_Ref104299112"/>
      <w:bookmarkStart w:id="4016" w:name="_Toc225943215"/>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r>
        <w:t>Termination payments</w:t>
      </w:r>
      <w:bookmarkEnd w:id="4015"/>
      <w:bookmarkEnd w:id="4016"/>
    </w:p>
    <w:p w:rsidR="00A12439" w:rsidP="00A940E2" w14:paraId="3B8F40F7" w14:textId="77777777">
      <w:pPr>
        <w:pStyle w:val="Heading3"/>
      </w:pPr>
      <w:bookmarkStart w:id="4017" w:name="_Ref114653161"/>
      <w:bookmarkStart w:id="4018" w:name="_Ref497118620"/>
      <w:bookmarkStart w:id="4019" w:name="_Toc515359050"/>
      <w:bookmarkStart w:id="4020" w:name="_Ref525812508"/>
      <w:r>
        <w:t>If this</w:t>
      </w:r>
      <w:r w:rsidR="0037093C">
        <w:t xml:space="preserve"> agreement</w:t>
      </w:r>
      <w:r w:rsidR="0037093C">
        <w:rPr>
          <w:rStyle w:val="EItalic"/>
        </w:rPr>
        <w:t xml:space="preserve"> </w:t>
      </w:r>
      <w:r w:rsidR="0037093C">
        <w:t>is terminated</w:t>
      </w:r>
      <w:r>
        <w:t>:</w:t>
      </w:r>
      <w:bookmarkEnd w:id="4017"/>
    </w:p>
    <w:p w:rsidR="00FE5A83" w:rsidP="00AB3327" w14:paraId="01BC0DFD" w14:textId="5848CD33">
      <w:pPr>
        <w:pStyle w:val="Heading4"/>
      </w:pPr>
      <w:r>
        <w:t xml:space="preserve">in accordance with clause </w:t>
      </w:r>
      <w:r>
        <w:fldChar w:fldCharType="begin"/>
      </w:r>
      <w:r>
        <w:instrText xml:space="preserve"> REF _Ref94793540 \n \h </w:instrText>
      </w:r>
      <w:r>
        <w:fldChar w:fldCharType="separate"/>
      </w:r>
      <w:r w:rsidR="00AC4B4A">
        <w:t>24.1</w:t>
      </w:r>
      <w:r>
        <w:fldChar w:fldCharType="end"/>
      </w:r>
      <w:r w:rsidR="00701CCB">
        <w:t xml:space="preserve"> (“</w:t>
      </w:r>
      <w:r w:rsidR="00701CCB">
        <w:fldChar w:fldCharType="begin"/>
      </w:r>
      <w:r w:rsidR="00701CCB">
        <w:instrText xml:space="preserve">  REF _Ref94793540 \h </w:instrText>
      </w:r>
      <w:r w:rsidR="00701CCB">
        <w:fldChar w:fldCharType="separate"/>
      </w:r>
      <w:r w:rsidR="00AC4B4A">
        <w:t>Automatic termination</w:t>
      </w:r>
      <w:r w:rsidR="00701CCB">
        <w:fldChar w:fldCharType="end"/>
      </w:r>
      <w:r w:rsidR="00701CCB">
        <w:t>”)</w:t>
      </w:r>
      <w:r>
        <w:t>, then</w:t>
      </w:r>
      <w:r>
        <w:t>:</w:t>
      </w:r>
      <w:r>
        <w:t xml:space="preserve"> </w:t>
      </w:r>
    </w:p>
    <w:p w:rsidR="00697488" w:rsidP="00697488" w14:paraId="2671569D" w14:textId="77777777">
      <w:pPr>
        <w:pStyle w:val="Heading5"/>
      </w:pPr>
      <w:bookmarkStart w:id="4021" w:name="_Ref108003622"/>
      <w:r>
        <w:t xml:space="preserve">if </w:t>
      </w:r>
      <w:r>
        <w:t>that termination is a result of SFV exercising its right to terminate the PDA under clause 1</w:t>
      </w:r>
      <w:r w:rsidR="00313494">
        <w:t>5.3 (“Termination by SFV”)</w:t>
      </w:r>
      <w:r>
        <w:t xml:space="preserve"> of the PDA</w:t>
      </w:r>
      <w:r w:rsidRPr="0087444B">
        <w:t xml:space="preserve"> </w:t>
      </w:r>
      <w:r>
        <w:t>on or after the Commercial Operations Date, then</w:t>
      </w:r>
      <w:r w:rsidRPr="00DB06CA">
        <w:t xml:space="preserve"> </w:t>
      </w:r>
      <w:r>
        <w:t xml:space="preserve">LTES Operator must pay the </w:t>
      </w:r>
      <w:bookmarkStart w:id="4022" w:name="_9kR3WTr2686AFP3nz7qRw5xzsz84AXRCLLLSOyK"/>
      <w:r>
        <w:t>Early Termination Amount to SFV</w:t>
      </w:r>
      <w:bookmarkEnd w:id="4022"/>
      <w:r>
        <w:t>; or</w:t>
      </w:r>
      <w:bookmarkEnd w:id="4021"/>
      <w:r>
        <w:t xml:space="preserve"> </w:t>
      </w:r>
    </w:p>
    <w:p w:rsidR="00AB3327" w:rsidP="00FE5A83" w14:paraId="65148540" w14:textId="010D33F4">
      <w:pPr>
        <w:pStyle w:val="Heading5"/>
      </w:pPr>
      <w:r>
        <w:t xml:space="preserve">if </w:t>
      </w:r>
      <w:r w:rsidR="00697488">
        <w:t xml:space="preserve">that termination is a result of a termination of the PDA other than as contemplated under paragraph </w:t>
      </w:r>
      <w:r w:rsidR="00697488">
        <w:fldChar w:fldCharType="begin"/>
      </w:r>
      <w:r w:rsidR="00697488">
        <w:instrText xml:space="preserve"> REF _Ref108003622 \n \h </w:instrText>
      </w:r>
      <w:r w:rsidR="00697488">
        <w:fldChar w:fldCharType="separate"/>
      </w:r>
      <w:r w:rsidR="00AC4B4A">
        <w:t>(A)</w:t>
      </w:r>
      <w:r w:rsidR="00697488">
        <w:fldChar w:fldCharType="end"/>
      </w:r>
      <w:r w:rsidR="00697488">
        <w:t xml:space="preserve">, then </w:t>
      </w:r>
      <w:r>
        <w:t xml:space="preserve">no </w:t>
      </w:r>
      <w:r w:rsidR="00C25559">
        <w:t>T</w:t>
      </w:r>
      <w:r>
        <w:t xml:space="preserve">ermination </w:t>
      </w:r>
      <w:r w:rsidR="00C25559">
        <w:t>P</w:t>
      </w:r>
      <w:r>
        <w:t>ayment is payable</w:t>
      </w:r>
      <w:r w:rsidR="00C25559">
        <w:t xml:space="preserve"> under this agreement</w:t>
      </w:r>
      <w:r>
        <w:t>;</w:t>
      </w:r>
    </w:p>
    <w:bookmarkEnd w:id="4018"/>
    <w:bookmarkEnd w:id="4019"/>
    <w:bookmarkEnd w:id="4020"/>
    <w:p w:rsidR="008B325F" w:rsidP="00A12439" w14:paraId="5F48CC47" w14:textId="77777777">
      <w:pPr>
        <w:pStyle w:val="Heading4"/>
      </w:pPr>
      <w:r>
        <w:t>by LTES Operator in accordance with</w:t>
      </w:r>
      <w:r>
        <w:t>:</w:t>
      </w:r>
      <w:r>
        <w:t xml:space="preserve"> </w:t>
      </w:r>
    </w:p>
    <w:p w:rsidR="008B325F" w:rsidP="008B325F" w14:paraId="06D1AC71" w14:textId="68FC67A0">
      <w:pPr>
        <w:pStyle w:val="Heading5"/>
      </w:pPr>
      <w:r>
        <w:t xml:space="preserve">clause </w:t>
      </w:r>
      <w:r>
        <w:fldChar w:fldCharType="begin"/>
      </w:r>
      <w:r>
        <w:instrText xml:space="preserve"> REF _Ref467048772 \w \h </w:instrText>
      </w:r>
      <w:r>
        <w:fldChar w:fldCharType="separate"/>
      </w:r>
      <w:r w:rsidR="00AC4B4A">
        <w:t>24.2(a)</w:t>
      </w:r>
      <w:r>
        <w:fldChar w:fldCharType="end"/>
      </w:r>
      <w:r>
        <w:t xml:space="preserve"> (“</w:t>
      </w:r>
      <w:r w:rsidR="001B0315">
        <w:t>payment default</w:t>
      </w:r>
      <w:r>
        <w:t>”);</w:t>
      </w:r>
    </w:p>
    <w:p w:rsidR="008B325F" w:rsidP="008B325F" w14:paraId="2CA46EA9" w14:textId="0FA9098F">
      <w:pPr>
        <w:pStyle w:val="Heading5"/>
      </w:pPr>
      <w:r>
        <w:t xml:space="preserve">clause </w:t>
      </w:r>
      <w:r>
        <w:fldChar w:fldCharType="begin"/>
      </w:r>
      <w:r>
        <w:instrText xml:space="preserve"> REF _Ref113632359 \w \h </w:instrText>
      </w:r>
      <w:r>
        <w:fldChar w:fldCharType="separate"/>
      </w:r>
      <w:r w:rsidR="00AC4B4A">
        <w:t>24.2(b)</w:t>
      </w:r>
      <w:r>
        <w:fldChar w:fldCharType="end"/>
      </w:r>
      <w:r>
        <w:t xml:space="preserve"> (“insolvency”),</w:t>
      </w:r>
    </w:p>
    <w:p w:rsidR="00A12439" w:rsidP="008B325F" w14:paraId="3B361393" w14:textId="77777777">
      <w:pPr>
        <w:pStyle w:val="Heading5"/>
        <w:numPr>
          <w:ilvl w:val="0"/>
          <w:numId w:val="0"/>
        </w:numPr>
        <w:ind w:left="2211"/>
      </w:pPr>
      <w:r>
        <w:t xml:space="preserve">then </w:t>
      </w:r>
      <w:r w:rsidR="00EE5B95">
        <w:t xml:space="preserve">SFV must pay the </w:t>
      </w:r>
      <w:bookmarkStart w:id="4023" w:name="_9kR3WTr2664ADOC1yfVRw5xzsz84AXRCLLLSOrR"/>
      <w:r w:rsidR="00EE5B95">
        <w:t>Fixed Termination Amount to LTES Operator</w:t>
      </w:r>
      <w:bookmarkEnd w:id="4023"/>
      <w:r w:rsidR="00EE5B95">
        <w:t>;</w:t>
      </w:r>
    </w:p>
    <w:p w:rsidR="00EE5B95" w:rsidP="00A12439" w14:paraId="2499C180" w14:textId="77777777">
      <w:pPr>
        <w:pStyle w:val="Heading4"/>
      </w:pPr>
      <w:r>
        <w:t>by SFV in accordance with</w:t>
      </w:r>
      <w:r>
        <w:t>:</w:t>
      </w:r>
      <w:r>
        <w:t xml:space="preserve"> </w:t>
      </w:r>
    </w:p>
    <w:p w:rsidR="00CF4DF8" w:rsidP="00EE5B95" w14:paraId="39A10FD6" w14:textId="56B7AA68">
      <w:pPr>
        <w:pStyle w:val="Heading5"/>
      </w:pPr>
      <w:r>
        <w:t xml:space="preserve">clause </w:t>
      </w:r>
      <w:r w:rsidR="00AB3327">
        <w:fldChar w:fldCharType="begin"/>
      </w:r>
      <w:r w:rsidR="00AB3327">
        <w:instrText xml:space="preserve"> REF _Ref104298583 \w \h </w:instrText>
      </w:r>
      <w:r w:rsidR="00AB3327">
        <w:fldChar w:fldCharType="separate"/>
      </w:r>
      <w:r w:rsidR="00AC4B4A">
        <w:t>24.3(a)</w:t>
      </w:r>
      <w:r w:rsidR="00AB3327">
        <w:fldChar w:fldCharType="end"/>
      </w:r>
      <w:r w:rsidR="00EE5B95">
        <w:t xml:space="preserve"> </w:t>
      </w:r>
      <w:r>
        <w:t>(“</w:t>
      </w:r>
      <w:r w:rsidR="001B0315">
        <w:t>payment default</w:t>
      </w:r>
      <w:r>
        <w:t>”)</w:t>
      </w:r>
      <w:r w:rsidR="00DC1239">
        <w:t>;</w:t>
      </w:r>
    </w:p>
    <w:p w:rsidR="00EE5B95" w:rsidP="00EE5B95" w14:paraId="72E95164" w14:textId="3175B4C3">
      <w:pPr>
        <w:pStyle w:val="Heading5"/>
      </w:pPr>
      <w:r>
        <w:t xml:space="preserve">clause </w:t>
      </w:r>
      <w:r w:rsidR="00AB3327">
        <w:fldChar w:fldCharType="begin"/>
      </w:r>
      <w:r w:rsidR="00AB3327">
        <w:instrText xml:space="preserve"> REF _Ref104298589 \w \h </w:instrText>
      </w:r>
      <w:r w:rsidR="00AB3327">
        <w:fldChar w:fldCharType="separate"/>
      </w:r>
      <w:r w:rsidR="00AC4B4A">
        <w:t>24.3(b)</w:t>
      </w:r>
      <w:r w:rsidR="00AB3327">
        <w:fldChar w:fldCharType="end"/>
      </w:r>
      <w:r>
        <w:t xml:space="preserve"> (“</w:t>
      </w:r>
      <w:bookmarkStart w:id="4024" w:name="_9kR3WTr25545COHrbai"/>
      <w:r w:rsidR="001C0660">
        <w:t>b</w:t>
      </w:r>
      <w:r w:rsidR="00DC1239">
        <w:t>reach</w:t>
      </w:r>
      <w:bookmarkEnd w:id="4024"/>
      <w:r>
        <w:t>”)</w:t>
      </w:r>
      <w:r w:rsidR="00DC1239">
        <w:t>;</w:t>
      </w:r>
    </w:p>
    <w:p w:rsidR="00C55D2D" w:rsidP="00EE5B95" w14:paraId="7BE4628F" w14:textId="3EF6C80E">
      <w:pPr>
        <w:pStyle w:val="Heading5"/>
      </w:pPr>
      <w:r>
        <w:t>clause</w:t>
      </w:r>
      <w:r w:rsidR="00923FAF">
        <w:t xml:space="preserve"> </w:t>
      </w:r>
      <w:r w:rsidR="00923FAF">
        <w:fldChar w:fldCharType="begin"/>
      </w:r>
      <w:r w:rsidR="00923FAF">
        <w:instrText xml:space="preserve"> REF _Ref114133624 \w \h </w:instrText>
      </w:r>
      <w:r w:rsidR="00923FAF">
        <w:fldChar w:fldCharType="separate"/>
      </w:r>
      <w:r w:rsidR="00AC4B4A">
        <w:t>24.3(c)</w:t>
      </w:r>
      <w:r w:rsidR="00923FAF">
        <w:fldChar w:fldCharType="end"/>
      </w:r>
      <w:r>
        <w:t xml:space="preserve"> (“misrepresentation”);</w:t>
      </w:r>
    </w:p>
    <w:p w:rsidR="00DA7896" w:rsidP="00DA7896" w14:paraId="03A60442" w14:textId="0298F4E4">
      <w:pPr>
        <w:pStyle w:val="Heading5"/>
      </w:pPr>
      <w:r>
        <w:t>clause</w:t>
      </w:r>
      <w:r w:rsidR="00923FAF">
        <w:t xml:space="preserve"> </w:t>
      </w:r>
      <w:r w:rsidR="00923FAF">
        <w:fldChar w:fldCharType="begin"/>
      </w:r>
      <w:r w:rsidR="00923FAF">
        <w:instrText xml:space="preserve"> REF _Ref114137712 \w \h </w:instrText>
      </w:r>
      <w:r w:rsidR="00923FAF">
        <w:fldChar w:fldCharType="separate"/>
      </w:r>
      <w:r w:rsidR="00AC4B4A">
        <w:t>24.3(d)</w:t>
      </w:r>
      <w:r w:rsidR="00923FAF">
        <w:fldChar w:fldCharType="end"/>
      </w:r>
      <w:r>
        <w:t xml:space="preserve"> (“tender misrepresentation”);</w:t>
      </w:r>
    </w:p>
    <w:p w:rsidR="00EC58B2" w:rsidP="00DA7896" w14:paraId="12FE18A5" w14:textId="740F27D5">
      <w:pPr>
        <w:pStyle w:val="Heading5"/>
      </w:pPr>
      <w:r>
        <w:t xml:space="preserve">clause </w:t>
      </w:r>
      <w:r>
        <w:fldChar w:fldCharType="begin"/>
      </w:r>
      <w:r>
        <w:instrText xml:space="preserve"> REF _Ref114167885 \w \h </w:instrText>
      </w:r>
      <w:r>
        <w:fldChar w:fldCharType="separate"/>
      </w:r>
      <w:r w:rsidR="00AC4B4A">
        <w:t>24.3(e)</w:t>
      </w:r>
      <w:r>
        <w:fldChar w:fldCharType="end"/>
      </w:r>
      <w:r>
        <w:t xml:space="preserve"> (“</w:t>
      </w:r>
      <w:r w:rsidR="00D07935">
        <w:t>reporting misrepresentation</w:t>
      </w:r>
      <w:r>
        <w:t>”)</w:t>
      </w:r>
      <w:r w:rsidR="00B93F04">
        <w:t>;</w:t>
      </w:r>
    </w:p>
    <w:p w:rsidR="00EE5B95" w:rsidP="00EE5B95" w14:paraId="39041C0D" w14:textId="0D0D0F0E">
      <w:pPr>
        <w:pStyle w:val="Heading5"/>
      </w:pPr>
      <w:r>
        <w:t xml:space="preserve">clause </w:t>
      </w:r>
      <w:r w:rsidR="00AB3327">
        <w:fldChar w:fldCharType="begin"/>
      </w:r>
      <w:r w:rsidR="00AB3327">
        <w:instrText xml:space="preserve"> REF _Ref104298594 \w \h </w:instrText>
      </w:r>
      <w:r w:rsidR="00AB3327">
        <w:fldChar w:fldCharType="separate"/>
      </w:r>
      <w:r w:rsidR="00AC4B4A">
        <w:t>24.3(f)</w:t>
      </w:r>
      <w:r w:rsidR="00AB3327">
        <w:fldChar w:fldCharType="end"/>
      </w:r>
      <w:r>
        <w:t xml:space="preserve"> (“</w:t>
      </w:r>
      <w:bookmarkStart w:id="4025" w:name="_9kR3WTr2554AGuq13x5zsr3"/>
      <w:r w:rsidR="001C0660">
        <w:t>i</w:t>
      </w:r>
      <w:r w:rsidR="00DC1239">
        <w:t>nsolvency</w:t>
      </w:r>
      <w:bookmarkEnd w:id="4025"/>
      <w:r>
        <w:t>”)</w:t>
      </w:r>
      <w:r w:rsidR="00DC1239">
        <w:t>;</w:t>
      </w:r>
      <w:r w:rsidR="008D52D3">
        <w:t xml:space="preserve"> </w:t>
      </w:r>
    </w:p>
    <w:p w:rsidR="00C31927" w:rsidP="008D52D3" w14:paraId="18F1D529" w14:textId="3809D2DF">
      <w:pPr>
        <w:pStyle w:val="Heading5"/>
      </w:pPr>
      <w:r>
        <w:t xml:space="preserve">clause </w:t>
      </w:r>
      <w:r w:rsidR="00A001A5">
        <w:fldChar w:fldCharType="begin"/>
      </w:r>
      <w:r w:rsidR="00A001A5">
        <w:instrText xml:space="preserve"> REF _Ref108619518 \r \h </w:instrText>
      </w:r>
      <w:r w:rsidR="00A001A5">
        <w:fldChar w:fldCharType="separate"/>
      </w:r>
      <w:r w:rsidR="00AC4B4A">
        <w:t>24.3(g)</w:t>
      </w:r>
      <w:r w:rsidR="00A001A5">
        <w:fldChar w:fldCharType="end"/>
      </w:r>
      <w:r>
        <w:t xml:space="preserve"> (“</w:t>
      </w:r>
      <w:r w:rsidR="00B9622D">
        <w:t>Prolonged Unavailability Event</w:t>
      </w:r>
      <w:r>
        <w:t>”)</w:t>
      </w:r>
      <w:r>
        <w:t>; or</w:t>
      </w:r>
    </w:p>
    <w:p w:rsidR="008D52D3" w:rsidP="00C31927" w14:paraId="6DB4FBB5" w14:textId="44A38C16">
      <w:pPr>
        <w:pStyle w:val="Heading5"/>
      </w:pPr>
      <w:r>
        <w:t xml:space="preserve">clause </w:t>
      </w:r>
      <w:r>
        <w:fldChar w:fldCharType="begin"/>
      </w:r>
      <w:r>
        <w:instrText xml:space="preserve"> REF _Ref224046561 \w \h </w:instrText>
      </w:r>
      <w:r>
        <w:fldChar w:fldCharType="separate"/>
      </w:r>
      <w:r w:rsidR="00AC4B4A">
        <w:t>24.3(k)</w:t>
      </w:r>
      <w:r>
        <w:fldChar w:fldCharType="end"/>
      </w:r>
      <w:r>
        <w:t xml:space="preserve"> (“LDS Failure”)</w:t>
      </w:r>
      <w:r>
        <w:t>,</w:t>
      </w:r>
    </w:p>
    <w:p w:rsidR="00EE5B95" w:rsidP="008D52D3" w14:paraId="5329388D" w14:textId="77777777">
      <w:pPr>
        <w:pStyle w:val="Heading5"/>
        <w:numPr>
          <w:ilvl w:val="0"/>
          <w:numId w:val="0"/>
        </w:numPr>
        <w:ind w:left="2211"/>
      </w:pPr>
      <w:r>
        <w:t xml:space="preserve">then </w:t>
      </w:r>
      <w:r>
        <w:t xml:space="preserve">LTES Operator must pay the </w:t>
      </w:r>
      <w:bookmarkStart w:id="4026" w:name="_9kR3WTr2664ABL3nz7qRw5xzsz84AXRCLLL"/>
      <w:r>
        <w:t>Early</w:t>
      </w:r>
      <w:r>
        <w:t xml:space="preserve"> Termination Amount</w:t>
      </w:r>
      <w:bookmarkEnd w:id="4026"/>
      <w:r>
        <w:t xml:space="preserve"> to SFV;</w:t>
      </w:r>
      <w:r w:rsidR="00AB3327">
        <w:t xml:space="preserve"> </w:t>
      </w:r>
    </w:p>
    <w:p w:rsidR="008D52D3" w:rsidP="008D52D3" w14:paraId="6F6B6557" w14:textId="12EAA65A">
      <w:pPr>
        <w:pStyle w:val="Heading4"/>
      </w:pPr>
      <w:r>
        <w:t xml:space="preserve">by a party in accordance with clause </w:t>
      </w:r>
      <w:r>
        <w:fldChar w:fldCharType="begin"/>
      </w:r>
      <w:r>
        <w:instrText xml:space="preserve"> REF _Ref113632476 \w \h </w:instrText>
      </w:r>
      <w:r>
        <w:fldChar w:fldCharType="separate"/>
      </w:r>
      <w:r w:rsidR="00AC4B4A">
        <w:t>24.2(c)</w:t>
      </w:r>
      <w:r>
        <w:fldChar w:fldCharType="end"/>
      </w:r>
      <w:r>
        <w:t xml:space="preserve"> or </w:t>
      </w:r>
      <w:r>
        <w:fldChar w:fldCharType="begin"/>
      </w:r>
      <w:r>
        <w:instrText xml:space="preserve"> REF _Ref106963056 \w \h </w:instrText>
      </w:r>
      <w:r>
        <w:fldChar w:fldCharType="separate"/>
      </w:r>
      <w:r w:rsidR="00AC4B4A">
        <w:t>24.3(h)</w:t>
      </w:r>
      <w:r>
        <w:fldChar w:fldCharType="end"/>
      </w:r>
      <w:r w:rsidR="0086609F">
        <w:t xml:space="preserve"> (“prolonged force majeure”)</w:t>
      </w:r>
      <w:r>
        <w:t>, then no Termination Payment is payable under this agreement;</w:t>
      </w:r>
    </w:p>
    <w:p w:rsidR="00395582" w:rsidP="00697B08" w14:paraId="061BBEEF" w14:textId="46142015">
      <w:pPr>
        <w:pStyle w:val="Heading4"/>
      </w:pPr>
      <w:r>
        <w:t xml:space="preserve">by SFV in accordance with clause </w:t>
      </w:r>
      <w:r>
        <w:fldChar w:fldCharType="begin"/>
      </w:r>
      <w:r>
        <w:instrText xml:space="preserve"> REF _Ref94793918 \w \h </w:instrText>
      </w:r>
      <w:r>
        <w:fldChar w:fldCharType="separate"/>
      </w:r>
      <w:r w:rsidR="00AC4B4A">
        <w:t>24.3(i)</w:t>
      </w:r>
      <w:r>
        <w:fldChar w:fldCharType="end"/>
      </w:r>
      <w:r>
        <w:t xml:space="preserve"> (“Major Casualty Event”)</w:t>
      </w:r>
      <w:r>
        <w:t>, then:</w:t>
      </w:r>
      <w:r>
        <w:t xml:space="preserve"> </w:t>
      </w:r>
    </w:p>
    <w:p w:rsidR="00906564" w:rsidP="00395582" w14:paraId="717881E8" w14:textId="0F1648B6">
      <w:pPr>
        <w:pStyle w:val="Heading5"/>
      </w:pPr>
      <w:bookmarkStart w:id="4027" w:name="_Hlk113986663"/>
      <w:r>
        <w:t xml:space="preserve">subject to paragraph </w:t>
      </w:r>
      <w:r>
        <w:fldChar w:fldCharType="begin"/>
      </w:r>
      <w:r>
        <w:instrText xml:space="preserve"> REF _Ref113631965 \n \h </w:instrText>
      </w:r>
      <w:r>
        <w:fldChar w:fldCharType="separate"/>
      </w:r>
      <w:r w:rsidR="00AC4B4A">
        <w:t>(B)</w:t>
      </w:r>
      <w:r>
        <w:fldChar w:fldCharType="end"/>
      </w:r>
      <w:r>
        <w:t xml:space="preserve">, </w:t>
      </w:r>
      <w:r>
        <w:t>no Termination Payment is payable under this agreement; or</w:t>
      </w:r>
    </w:p>
    <w:p w:rsidR="00906564" w:rsidP="00395582" w14:paraId="371C8C21" w14:textId="77777777">
      <w:pPr>
        <w:pStyle w:val="Heading5"/>
      </w:pPr>
      <w:bookmarkStart w:id="4028" w:name="_Ref113631965"/>
      <w:r>
        <w:t>if:</w:t>
      </w:r>
      <w:bookmarkEnd w:id="4028"/>
      <w:r>
        <w:t xml:space="preserve"> </w:t>
      </w:r>
    </w:p>
    <w:p w:rsidR="00906564" w:rsidP="00906564" w14:paraId="5D38A8BA" w14:textId="77777777">
      <w:pPr>
        <w:pStyle w:val="Heading6"/>
      </w:pPr>
      <w:r>
        <w:t>the relevant Major Casualty Event was not a Project Force Majeure Event</w:t>
      </w:r>
      <w:r>
        <w:t>; or</w:t>
      </w:r>
    </w:p>
    <w:p w:rsidR="00906564" w:rsidP="00906564" w14:paraId="61ADC022" w14:textId="77777777">
      <w:pPr>
        <w:pStyle w:val="Heading6"/>
      </w:pPr>
      <w:r>
        <w:t xml:space="preserve">LTES Operator or a </w:t>
      </w:r>
      <w:r w:rsidR="00062C5D">
        <w:t>Related Body Corporate</w:t>
      </w:r>
      <w:r>
        <w:t xml:space="preserve"> of LTES Operator subsequently reinstates the Project</w:t>
      </w:r>
      <w:bookmarkStart w:id="4029" w:name="_Hlk116044587"/>
      <w:r w:rsidRPr="00EC3FE4" w:rsidR="00EC3FE4">
        <w:t xml:space="preserve"> </w:t>
      </w:r>
      <w:r w:rsidR="00EC3FE4">
        <w:t>within 5 years after the Major Casualty Event occurred</w:t>
      </w:r>
      <w:bookmarkEnd w:id="4029"/>
      <w:r>
        <w:t xml:space="preserve">, </w:t>
      </w:r>
    </w:p>
    <w:p w:rsidR="00395582" w:rsidP="00CD18B5" w14:paraId="61B0CD03" w14:textId="77777777">
      <w:pPr>
        <w:pStyle w:val="Indent5"/>
      </w:pPr>
      <w:r>
        <w:t>then LTES Operator must pay the Early Termination Amount to SFV;</w:t>
      </w:r>
      <w:r w:rsidR="00906564">
        <w:t xml:space="preserve"> or</w:t>
      </w:r>
    </w:p>
    <w:bookmarkEnd w:id="4027"/>
    <w:p w:rsidR="00115643" w:rsidP="00F73317" w14:paraId="56B5E52C" w14:textId="77777777">
      <w:pPr>
        <w:pStyle w:val="Heading4"/>
      </w:pPr>
      <w:r>
        <w:t>by SFV in accordance with</w:t>
      </w:r>
      <w:r>
        <w:t>:</w:t>
      </w:r>
      <w:r w:rsidR="00F73317">
        <w:t xml:space="preserve"> </w:t>
      </w:r>
    </w:p>
    <w:p w:rsidR="00115643" w:rsidP="00115643" w14:paraId="1B25B735" w14:textId="6CF1E29E">
      <w:pPr>
        <w:pStyle w:val="Heading5"/>
      </w:pPr>
      <w:r>
        <w:t xml:space="preserve">clause </w:t>
      </w:r>
      <w:r w:rsidR="001C0660">
        <w:fldChar w:fldCharType="begin"/>
      </w:r>
      <w:r w:rsidR="001C0660">
        <w:instrText xml:space="preserve"> REF _Ref101432112 \w \h </w:instrText>
      </w:r>
      <w:r w:rsidR="001C0660">
        <w:fldChar w:fldCharType="separate"/>
      </w:r>
      <w:r w:rsidR="00AC4B4A">
        <w:t>24.3(j)</w:t>
      </w:r>
      <w:r w:rsidR="001C0660">
        <w:fldChar w:fldCharType="end"/>
      </w:r>
      <w:r w:rsidR="001C0660">
        <w:t xml:space="preserve"> </w:t>
      </w:r>
      <w:r>
        <w:t>(“</w:t>
      </w:r>
      <w:bookmarkStart w:id="4030" w:name="_9kR3WTr2576BHmhmoooqs8A9D101nvA5W492ND"/>
      <w:r w:rsidR="001C0660">
        <w:t>a</w:t>
      </w:r>
      <w:r w:rsidRPr="00DC1239">
        <w:t>mendment or repeal of EII Act</w:t>
      </w:r>
      <w:bookmarkEnd w:id="4030"/>
      <w:r>
        <w:t>”)</w:t>
      </w:r>
      <w:r>
        <w:t>; or</w:t>
      </w:r>
    </w:p>
    <w:p w:rsidR="00115643" w:rsidP="00115643" w14:paraId="10F22727" w14:textId="1D622B28">
      <w:pPr>
        <w:pStyle w:val="Heading5"/>
      </w:pPr>
      <w:r>
        <w:t xml:space="preserve">clause </w:t>
      </w:r>
      <w:r>
        <w:fldChar w:fldCharType="begin"/>
      </w:r>
      <w:r>
        <w:instrText xml:space="preserve"> REF _Ref107942505 \n \h </w:instrText>
      </w:r>
      <w:r>
        <w:fldChar w:fldCharType="separate"/>
      </w:r>
      <w:r w:rsidR="00AC4B4A">
        <w:t>24.4</w:t>
      </w:r>
      <w:r>
        <w:fldChar w:fldCharType="end"/>
      </w:r>
      <w:r>
        <w:t xml:space="preserve"> (“</w:t>
      </w:r>
      <w:r>
        <w:fldChar w:fldCharType="begin"/>
      </w:r>
      <w:r>
        <w:instrText xml:space="preserve"> REF _Ref107942505 \h </w:instrText>
      </w:r>
      <w:r>
        <w:fldChar w:fldCharType="separate"/>
      </w:r>
      <w:r w:rsidR="00AC4B4A">
        <w:t>Termination for convenience by SFV</w:t>
      </w:r>
      <w:r>
        <w:fldChar w:fldCharType="end"/>
      </w:r>
      <w:r>
        <w:t>”)</w:t>
      </w:r>
      <w:r w:rsidR="00F73317">
        <w:t xml:space="preserve">, </w:t>
      </w:r>
    </w:p>
    <w:p w:rsidR="00F73317" w:rsidP="00CD18B5" w14:paraId="34D4ADCE" w14:textId="77777777">
      <w:pPr>
        <w:pStyle w:val="Indent4"/>
      </w:pPr>
      <w:r>
        <w:t xml:space="preserve">then SFV must pay the </w:t>
      </w:r>
      <w:bookmarkStart w:id="4031" w:name="_9kMHG5YVt4886CFQE30hXTy7z1u1A6CZTENNNUQ"/>
      <w:r>
        <w:t>Fixed Termination Amount to LTES Operator</w:t>
      </w:r>
      <w:bookmarkEnd w:id="4031"/>
      <w:r>
        <w:t>.</w:t>
      </w:r>
    </w:p>
    <w:p w:rsidR="00790CC0" w:rsidP="00AC038A" w14:paraId="5E1C78DF" w14:textId="5BF07F0A">
      <w:pPr>
        <w:pStyle w:val="Heading3"/>
      </w:pPr>
      <w:r>
        <w:t xml:space="preserve">Subject to paragraph </w:t>
      </w:r>
      <w:r>
        <w:fldChar w:fldCharType="begin"/>
      </w:r>
      <w:r>
        <w:instrText xml:space="preserve"> REF _Ref108101483 \n \h </w:instrText>
      </w:r>
      <w:r>
        <w:fldChar w:fldCharType="separate"/>
      </w:r>
      <w:r w:rsidR="00AC4B4A">
        <w:t>(c)</w:t>
      </w:r>
      <w:r>
        <w:fldChar w:fldCharType="end"/>
      </w:r>
      <w:r>
        <w:t>, t</w:t>
      </w:r>
      <w:r>
        <w:t>he parties acknowledge and agree that:</w:t>
      </w:r>
    </w:p>
    <w:p w:rsidR="00790CC0" w:rsidP="00AC038A" w14:paraId="0555F655" w14:textId="214A10C4">
      <w:pPr>
        <w:pStyle w:val="Heading4"/>
      </w:pPr>
      <w:r>
        <w:t xml:space="preserve">each party’s </w:t>
      </w:r>
      <w:r>
        <w:t xml:space="preserve">sole remedy arising out of or in connection with </w:t>
      </w:r>
      <w:r w:rsidR="001E57DF">
        <w:t xml:space="preserve">a termination under </w:t>
      </w:r>
      <w:r>
        <w:t>this clause</w:t>
      </w:r>
      <w:r w:rsidR="001E57DF">
        <w:t xml:space="preserve"> </w:t>
      </w:r>
      <w:r w:rsidR="001E57DF">
        <w:fldChar w:fldCharType="begin"/>
      </w:r>
      <w:r w:rsidR="001E57DF">
        <w:instrText xml:space="preserve"> REF _Ref104299167 \w \h </w:instrText>
      </w:r>
      <w:r w:rsidR="001E57DF">
        <w:fldChar w:fldCharType="separate"/>
      </w:r>
      <w:r w:rsidR="00AC4B4A">
        <w:t>24</w:t>
      </w:r>
      <w:r w:rsidR="001E57DF">
        <w:fldChar w:fldCharType="end"/>
      </w:r>
      <w:r>
        <w:t xml:space="preserve"> is </w:t>
      </w:r>
      <w:r>
        <w:t xml:space="preserve">that party’s </w:t>
      </w:r>
      <w:r>
        <w:t xml:space="preserve">entitlement to a </w:t>
      </w:r>
      <w:r w:rsidR="003C3DA7">
        <w:t xml:space="preserve">Termination Payment </w:t>
      </w:r>
      <w:r>
        <w:t xml:space="preserve">(if applicable) </w:t>
      </w:r>
      <w:r>
        <w:t xml:space="preserve">in accordance with </w:t>
      </w:r>
      <w:r w:rsidR="005130A6">
        <w:t xml:space="preserve">paragraph </w:t>
      </w:r>
      <w:r w:rsidR="005130A6">
        <w:fldChar w:fldCharType="begin"/>
      </w:r>
      <w:r w:rsidR="005130A6">
        <w:instrText xml:space="preserve"> REF _Ref114653161 \n \h </w:instrText>
      </w:r>
      <w:r w:rsidR="005130A6">
        <w:fldChar w:fldCharType="separate"/>
      </w:r>
      <w:r w:rsidR="00AC4B4A">
        <w:t>(a)</w:t>
      </w:r>
      <w:r w:rsidR="005130A6">
        <w:fldChar w:fldCharType="end"/>
      </w:r>
      <w:r w:rsidR="00794650">
        <w:t xml:space="preserve"> and SFV will not be required to make any future payments on account of an Annuity Product</w:t>
      </w:r>
      <w:r>
        <w:t xml:space="preserve">; </w:t>
      </w:r>
      <w:r w:rsidR="00066210">
        <w:t>and</w:t>
      </w:r>
    </w:p>
    <w:p w:rsidR="00A55244" w:rsidP="008A3987" w14:paraId="4DD7BCE5" w14:textId="77777777">
      <w:pPr>
        <w:pStyle w:val="Heading4"/>
      </w:pPr>
      <w:r>
        <w:t xml:space="preserve">each Termination Payment </w:t>
      </w:r>
      <w:r w:rsidR="00B8605B">
        <w:t xml:space="preserve">is a genuine pre-estimate of that party’s anticipated losses arising from the termination of this agreement prior to the </w:t>
      </w:r>
      <w:r w:rsidR="00591FDC">
        <w:t>end of the Term</w:t>
      </w:r>
      <w:r w:rsidR="00350B31">
        <w:t>.</w:t>
      </w:r>
    </w:p>
    <w:p w:rsidR="00C54BA4" w:rsidP="004E0DB4" w14:paraId="687688DC" w14:textId="77777777">
      <w:pPr>
        <w:pStyle w:val="Heading3"/>
        <w:keepNext/>
      </w:pPr>
      <w:bookmarkStart w:id="4032" w:name="_Ref108101483"/>
      <w:bookmarkStart w:id="4033" w:name="_Ref108021076"/>
      <w:bookmarkStart w:id="4034" w:name="_Ref108009287"/>
      <w:r>
        <w:t>If:</w:t>
      </w:r>
      <w:bookmarkEnd w:id="4032"/>
      <w:r>
        <w:t xml:space="preserve"> </w:t>
      </w:r>
    </w:p>
    <w:p w:rsidR="00C54BA4" w:rsidP="00C54BA4" w14:paraId="266D60CD" w14:textId="77777777">
      <w:pPr>
        <w:pStyle w:val="Heading4"/>
      </w:pPr>
      <w:bookmarkStart w:id="4035" w:name="_Hlk108182538"/>
      <w:r>
        <w:t xml:space="preserve">the </w:t>
      </w:r>
      <w:bookmarkStart w:id="4036" w:name="_9kMHG5YVt48A8CGQ5p19sTy7z1u1A6CZTENNN"/>
      <w:r>
        <w:t>Early Termination Amount</w:t>
      </w:r>
      <w:bookmarkEnd w:id="4036"/>
      <w:r>
        <w:t xml:space="preserve"> becomes payable </w:t>
      </w:r>
      <w:r w:rsidR="000051B7">
        <w:t xml:space="preserve">by LTES Operator </w:t>
      </w:r>
      <w:r>
        <w:t xml:space="preserve">under the terms of this agreement; and </w:t>
      </w:r>
    </w:p>
    <w:bookmarkEnd w:id="4035"/>
    <w:p w:rsidR="00C54BA4" w:rsidP="00C54BA4" w14:paraId="4D275C22" w14:textId="7E6D2131">
      <w:pPr>
        <w:pStyle w:val="Heading4"/>
      </w:pPr>
      <w:r>
        <w:t xml:space="preserve">that </w:t>
      </w:r>
      <w:bookmarkStart w:id="4037" w:name="_9kMIH5YVt48A8CGQ5p19sTy7z1u1A6CZTENNN"/>
      <w:r>
        <w:t>Early Termination Amount</w:t>
      </w:r>
      <w:bookmarkEnd w:id="4037"/>
      <w:r>
        <w:t xml:space="preserve"> is found to be a penalty or LTES Operator’s obligation to pay the </w:t>
      </w:r>
      <w:bookmarkStart w:id="4038" w:name="_9kMJI5YVt48A8CGQ5p19sTy7z1u1A6CZTENNN"/>
      <w:r>
        <w:t>Early Termination Amount</w:t>
      </w:r>
      <w:bookmarkEnd w:id="4038"/>
      <w:r>
        <w:t xml:space="preserve"> pursuant to this clause </w:t>
      </w:r>
      <w:r>
        <w:fldChar w:fldCharType="begin"/>
      </w:r>
      <w:r>
        <w:instrText xml:space="preserve"> REF _Ref104299112 \n \h </w:instrText>
      </w:r>
      <w:r>
        <w:fldChar w:fldCharType="separate"/>
      </w:r>
      <w:r w:rsidR="00AC4B4A">
        <w:t>24.5</w:t>
      </w:r>
      <w:r>
        <w:fldChar w:fldCharType="end"/>
      </w:r>
      <w:r>
        <w:t xml:space="preserve"> is found to be void or unenforceable for any reason (whether in whole or in part), </w:t>
      </w:r>
    </w:p>
    <w:p w:rsidR="00C54BA4" w:rsidP="00CD18B5" w14:paraId="7A065F03" w14:textId="691A09DE">
      <w:pPr>
        <w:pStyle w:val="Indent3"/>
      </w:pPr>
      <w:r>
        <w:t xml:space="preserve">then LTES Operator indemnifies SFV against, and agrees to reimburse and compensate it for, any liability or Loss (including in respect of loss of bargain) </w:t>
      </w:r>
      <w:r w:rsidR="00A84FDE">
        <w:t>suffered by</w:t>
      </w:r>
      <w:r>
        <w:t xml:space="preserve"> SFV or </w:t>
      </w:r>
      <w:r w:rsidR="00F1651A">
        <w:t>electricity customers in New South Wales</w:t>
      </w:r>
      <w:r>
        <w:t xml:space="preserve"> </w:t>
      </w:r>
      <w:r w:rsidR="00A84FDE">
        <w:t>arising from or in connection with</w:t>
      </w:r>
      <w:r w:rsidR="008D38E4">
        <w:t xml:space="preserve"> the termination of</w:t>
      </w:r>
      <w:r w:rsidR="00A84FDE">
        <w:t xml:space="preserve"> this agreement</w:t>
      </w:r>
      <w:r>
        <w:t xml:space="preserve">, provided that LTES Operator’s </w:t>
      </w:r>
      <w:r w:rsidR="008D38E4">
        <w:t xml:space="preserve">aggregate </w:t>
      </w:r>
      <w:r>
        <w:t xml:space="preserve">liability under this paragraph </w:t>
      </w:r>
      <w:r>
        <w:fldChar w:fldCharType="begin"/>
      </w:r>
      <w:r>
        <w:instrText xml:space="preserve"> REF _Ref108021076 \n \h </w:instrText>
      </w:r>
      <w:r>
        <w:fldChar w:fldCharType="separate"/>
      </w:r>
      <w:r w:rsidR="00AC4B4A">
        <w:t>(c)</w:t>
      </w:r>
      <w:r>
        <w:fldChar w:fldCharType="end"/>
      </w:r>
      <w:r>
        <w:t xml:space="preserve"> will not exceed an amount equal to the </w:t>
      </w:r>
      <w:bookmarkStart w:id="4039" w:name="_9kMKJ5YVt48A8CGQ5p19sTy7z1u1A6CZTENNN"/>
      <w:r>
        <w:t>Early Termination Amount</w:t>
      </w:r>
      <w:bookmarkEnd w:id="4039"/>
      <w:r>
        <w:t>.</w:t>
      </w:r>
      <w:bookmarkEnd w:id="4033"/>
    </w:p>
    <w:p w:rsidR="00790CC0" w:rsidP="00A940E2" w14:paraId="6177EE0C" w14:textId="77777777">
      <w:pPr>
        <w:pStyle w:val="Heading2"/>
      </w:pPr>
      <w:bookmarkStart w:id="4040" w:name="_Toc108436619"/>
      <w:bookmarkStart w:id="4041" w:name="_Toc108455046"/>
      <w:bookmarkStart w:id="4042" w:name="_Ref447188147"/>
      <w:bookmarkStart w:id="4043" w:name="_Toc481320559"/>
      <w:bookmarkStart w:id="4044" w:name="_Toc496030660"/>
      <w:bookmarkStart w:id="4045" w:name="_Toc515359051"/>
      <w:bookmarkStart w:id="4046" w:name="_Toc515470265"/>
      <w:bookmarkStart w:id="4047" w:name="_Toc225943216"/>
      <w:bookmarkEnd w:id="4034"/>
      <w:bookmarkEnd w:id="4040"/>
      <w:bookmarkEnd w:id="4041"/>
      <w:r>
        <w:t>Invoice</w:t>
      </w:r>
      <w:bookmarkEnd w:id="4042"/>
      <w:bookmarkEnd w:id="4043"/>
      <w:bookmarkEnd w:id="4044"/>
      <w:bookmarkEnd w:id="4045"/>
      <w:bookmarkEnd w:id="4046"/>
      <w:bookmarkEnd w:id="4047"/>
    </w:p>
    <w:p w:rsidR="00790CC0" w:rsidRPr="00E07046" w:rsidP="00A940E2" w14:paraId="50F43B38" w14:textId="77777777">
      <w:pPr>
        <w:pStyle w:val="Heading3"/>
      </w:pPr>
      <w:bookmarkStart w:id="4048" w:name="_Ref447102078"/>
      <w:bookmarkStart w:id="4049"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C9184D">
        <w:t>after</w:t>
      </w:r>
      <w:r w:rsidRPr="00E07046" w:rsidR="00C9184D">
        <w:t xml:space="preserve"> </w:t>
      </w:r>
      <w:r w:rsidRPr="00E07046">
        <w:t>termination of this agreement.</w:t>
      </w:r>
      <w:bookmarkEnd w:id="4048"/>
      <w:bookmarkEnd w:id="4049"/>
    </w:p>
    <w:p w:rsidR="000B051E" w:rsidRPr="00E07046" w:rsidP="001B3D1D" w14:paraId="4490ACA9" w14:textId="499E163E">
      <w:pPr>
        <w:pStyle w:val="Heading3"/>
      </w:pPr>
      <w:bookmarkStart w:id="4050" w:name="_Toc515359053"/>
      <w:r w:rsidRPr="00E07046">
        <w:t xml:space="preserve">The </w:t>
      </w:r>
      <w:r w:rsidR="00BB4C9A">
        <w:t xml:space="preserve">party required to pay a Termination Payment </w:t>
      </w:r>
      <w:r w:rsidRPr="00E07046">
        <w:t xml:space="preserve">must pay the amount of any such </w:t>
      </w:r>
      <w:r w:rsidR="00BB4C9A">
        <w:t xml:space="preserve">Termination Payment </w:t>
      </w:r>
      <w:r w:rsidRPr="00E07046">
        <w:t xml:space="preserve">within 30 Business Days </w:t>
      </w:r>
      <w:r w:rsidR="00C9184D">
        <w:t>after</w:t>
      </w:r>
      <w:r w:rsidRPr="00E07046" w:rsidR="00C9184D">
        <w:t xml:space="preserve"> </w:t>
      </w:r>
      <w:r w:rsidRPr="00E07046">
        <w:t xml:space="preserve">receipt of an invoice provided under </w:t>
      </w:r>
      <w:r w:rsidR="00F3593A">
        <w:t xml:space="preserve">paragraph </w:t>
      </w:r>
      <w:r w:rsidR="00F3593A">
        <w:fldChar w:fldCharType="begin"/>
      </w:r>
      <w:r w:rsidR="00F3593A">
        <w:instrText xml:space="preserve"> REF _Ref447102078 \n \h </w:instrText>
      </w:r>
      <w:r w:rsidR="00F3593A">
        <w:fldChar w:fldCharType="separate"/>
      </w:r>
      <w:r w:rsidR="00AC4B4A">
        <w:t>(a)</w:t>
      </w:r>
      <w:r w:rsidR="00F3593A">
        <w:fldChar w:fldCharType="end"/>
      </w:r>
      <w:r w:rsidRPr="00E07046">
        <w:t>.</w:t>
      </w:r>
      <w:bookmarkEnd w:id="4050"/>
    </w:p>
    <w:p w:rsidR="00B1487C" w:rsidP="00A940E2" w14:paraId="7D3C96A6" w14:textId="77777777">
      <w:pPr>
        <w:pStyle w:val="Heading2"/>
      </w:pPr>
      <w:bookmarkStart w:id="4051" w:name="_Toc94798354"/>
      <w:bookmarkStart w:id="4052" w:name="_Toc94872280"/>
      <w:bookmarkStart w:id="4053" w:name="_Toc94885559"/>
      <w:bookmarkStart w:id="4054" w:name="_Toc94885994"/>
      <w:bookmarkStart w:id="4055" w:name="_Toc94886439"/>
      <w:bookmarkStart w:id="4056" w:name="_Toc99723565"/>
      <w:bookmarkStart w:id="4057" w:name="_Toc94798355"/>
      <w:bookmarkStart w:id="4058" w:name="_Toc94872281"/>
      <w:bookmarkStart w:id="4059" w:name="_Toc94885560"/>
      <w:bookmarkStart w:id="4060" w:name="_Toc94885995"/>
      <w:bookmarkStart w:id="4061" w:name="_Toc94886440"/>
      <w:bookmarkStart w:id="4062" w:name="_Toc99723566"/>
      <w:bookmarkStart w:id="4063" w:name="_Toc94798356"/>
      <w:bookmarkStart w:id="4064" w:name="_Toc94872282"/>
      <w:bookmarkStart w:id="4065" w:name="_Toc94885561"/>
      <w:bookmarkStart w:id="4066" w:name="_Toc94885996"/>
      <w:bookmarkStart w:id="4067" w:name="_Toc94886441"/>
      <w:bookmarkStart w:id="4068" w:name="_Toc99723567"/>
      <w:bookmarkStart w:id="4069" w:name="_Toc376979509"/>
      <w:bookmarkStart w:id="4070" w:name="_Toc376979510"/>
      <w:bookmarkStart w:id="4071" w:name="_Toc376979511"/>
      <w:bookmarkStart w:id="4072" w:name="_Toc376979512"/>
      <w:bookmarkStart w:id="4073" w:name="_Toc492504838"/>
      <w:bookmarkStart w:id="4074" w:name="_Toc515359057"/>
      <w:bookmarkStart w:id="4075" w:name="_Toc515470267"/>
      <w:bookmarkStart w:id="4076" w:name="_Toc225943217"/>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r>
        <w:t>Preservation of rights</w:t>
      </w:r>
      <w:bookmarkEnd w:id="4073"/>
      <w:bookmarkEnd w:id="4074"/>
      <w:bookmarkEnd w:id="4075"/>
      <w:bookmarkEnd w:id="4076"/>
      <w:r>
        <w:t xml:space="preserve"> </w:t>
      </w:r>
    </w:p>
    <w:p w:rsidR="00B1487C" w:rsidP="00706F65" w14:paraId="186C548B" w14:textId="77777777">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rsidR="00B1487C" w:rsidP="00A940E2" w14:paraId="0EF42440" w14:textId="77777777">
      <w:pPr>
        <w:pStyle w:val="Heading3"/>
      </w:pPr>
      <w:bookmarkStart w:id="4077" w:name="_Toc515359058"/>
      <w:r>
        <w:t>a</w:t>
      </w:r>
      <w:r w:rsidR="00002BAA">
        <w:t>ccrued before the time of such t</w:t>
      </w:r>
      <w:r>
        <w:t>ermination or expiry; or</w:t>
      </w:r>
      <w:bookmarkEnd w:id="4077"/>
    </w:p>
    <w:p w:rsidR="00B1487C" w:rsidP="00A940E2" w14:paraId="471F773A" w14:textId="77777777">
      <w:pPr>
        <w:pStyle w:val="Heading3"/>
      </w:pPr>
      <w:bookmarkStart w:id="4078"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4078"/>
    </w:p>
    <w:p w:rsidR="00D47E92" w:rsidP="00D47E92" w14:paraId="1D2DCCF4" w14:textId="77777777">
      <w:pPr>
        <w:pStyle w:val="Heading2"/>
      </w:pPr>
      <w:bookmarkStart w:id="4079" w:name="_Toc225943218"/>
      <w:bookmarkStart w:id="4080" w:name="_Hlk114575614"/>
      <w:r>
        <w:t>Exclusion of rights</w:t>
      </w:r>
      <w:bookmarkEnd w:id="4079"/>
    </w:p>
    <w:p w:rsidR="00A61C17" w:rsidP="00A61C17" w14:paraId="011C812A" w14:textId="77777777">
      <w:pPr>
        <w:pStyle w:val="Indent2"/>
      </w:pPr>
      <w:r>
        <w:t>The parties agree that any common law termination rights are excluded.</w:t>
      </w:r>
    </w:p>
    <w:p w:rsidR="00A95A42" w:rsidP="00A95A42" w14:paraId="3D93D78A" w14:textId="77777777">
      <w:pPr>
        <w:pStyle w:val="Heading2"/>
      </w:pPr>
      <w:bookmarkStart w:id="4081" w:name="_Toc225943219"/>
      <w:bookmarkStart w:id="4082" w:name="_Hlk106207647"/>
      <w:bookmarkEnd w:id="4080"/>
      <w:r>
        <w:t>Survival</w:t>
      </w:r>
      <w:bookmarkEnd w:id="4081"/>
    </w:p>
    <w:p w:rsidR="00D85C68" w:rsidP="00A95A42" w14:paraId="6BC09436" w14:textId="77777777">
      <w:pPr>
        <w:pStyle w:val="Indent2"/>
      </w:pPr>
      <w:r>
        <w:t xml:space="preserve">Each of the following will survive the expiry or termination of this agreement: </w:t>
      </w:r>
    </w:p>
    <w:p w:rsidR="00D85C68" w:rsidP="00D85C68" w14:paraId="5602C112" w14:textId="4E557C4E">
      <w:pPr>
        <w:pStyle w:val="Heading3"/>
      </w:pPr>
      <w:r>
        <w:t>t</w:t>
      </w:r>
      <w:r w:rsidR="00A95A42">
        <w:t xml:space="preserve">his clause </w:t>
      </w:r>
      <w:r w:rsidR="00A95A42">
        <w:fldChar w:fldCharType="begin"/>
      </w:r>
      <w:r w:rsidR="00A95A42">
        <w:instrText xml:space="preserve"> REF _Ref104395283 \r \h </w:instrText>
      </w:r>
      <w:r w:rsidR="00A95A42">
        <w:fldChar w:fldCharType="separate"/>
      </w:r>
      <w:r w:rsidR="00AC4B4A">
        <w:t>24</w:t>
      </w:r>
      <w:r w:rsidR="00A95A42">
        <w:fldChar w:fldCharType="end"/>
      </w:r>
      <w:r w:rsidR="00A95A42">
        <w:t xml:space="preserve"> and clauses </w:t>
      </w:r>
      <w:r w:rsidR="00A32349">
        <w:fldChar w:fldCharType="begin"/>
      </w:r>
      <w:r w:rsidR="00A32349">
        <w:instrText xml:space="preserve"> REF _Ref492560922 \n \h </w:instrText>
      </w:r>
      <w:r w:rsidR="00A32349">
        <w:fldChar w:fldCharType="separate"/>
      </w:r>
      <w:r w:rsidR="00AC4B4A">
        <w:t>26</w:t>
      </w:r>
      <w:r w:rsidR="00A32349">
        <w:fldChar w:fldCharType="end"/>
      </w:r>
      <w:r w:rsidR="00A32349">
        <w:t xml:space="preserve"> (“</w:t>
      </w:r>
      <w:r w:rsidR="00A32349">
        <w:fldChar w:fldCharType="begin"/>
      </w:r>
      <w:r w:rsidR="00A32349">
        <w:instrText xml:space="preserve"> REF _Ref492560922 \h </w:instrText>
      </w:r>
      <w:r w:rsidR="00A32349">
        <w:fldChar w:fldCharType="separate"/>
      </w:r>
      <w:r w:rsidR="00AC4B4A">
        <w:t>Liability</w:t>
      </w:r>
      <w:r w:rsidR="00A32349">
        <w:fldChar w:fldCharType="end"/>
      </w:r>
      <w:r w:rsidR="00A32349">
        <w:t xml:space="preserve">”), </w:t>
      </w:r>
      <w:r w:rsidR="002D74F3">
        <w:fldChar w:fldCharType="begin"/>
      </w:r>
      <w:r w:rsidR="002D74F3">
        <w:instrText xml:space="preserve"> REF _Ref467517745 \w \h </w:instrText>
      </w:r>
      <w:r w:rsidR="002D74F3">
        <w:fldChar w:fldCharType="separate"/>
      </w:r>
      <w:r w:rsidR="00AC4B4A">
        <w:t>29</w:t>
      </w:r>
      <w:r w:rsidR="002D74F3">
        <w:fldChar w:fldCharType="end"/>
      </w:r>
      <w:r w:rsidR="002D74F3">
        <w:t xml:space="preserve"> (“</w:t>
      </w:r>
      <w:r w:rsidR="002D74F3">
        <w:fldChar w:fldCharType="begin"/>
      </w:r>
      <w:r w:rsidR="002D74F3">
        <w:instrText xml:space="preserve"> REF _Ref467517745 \h </w:instrText>
      </w:r>
      <w:r w:rsidR="002D74F3">
        <w:fldChar w:fldCharType="separate"/>
      </w:r>
      <w:r w:rsidR="00AC4B4A">
        <w:t>Dispute Resolution</w:t>
      </w:r>
      <w:r w:rsidR="002D74F3">
        <w:fldChar w:fldCharType="end"/>
      </w:r>
      <w:r w:rsidR="002D74F3">
        <w:t xml:space="preserve">”) and </w:t>
      </w:r>
      <w:r w:rsidR="00A32349">
        <w:fldChar w:fldCharType="begin"/>
      </w:r>
      <w:r w:rsidR="00A32349">
        <w:instrText xml:space="preserve"> REF _Ref492506863 \n \h </w:instrText>
      </w:r>
      <w:r w:rsidR="00A32349">
        <w:fldChar w:fldCharType="separate"/>
      </w:r>
      <w:r w:rsidR="00AC4B4A">
        <w:t>31</w:t>
      </w:r>
      <w:r w:rsidR="00A32349">
        <w:fldChar w:fldCharType="end"/>
      </w:r>
      <w:r w:rsidR="00A32349">
        <w:t xml:space="preserve"> (“</w:t>
      </w:r>
      <w:r w:rsidR="00A32349">
        <w:fldChar w:fldCharType="begin"/>
      </w:r>
      <w:r w:rsidR="00A32349">
        <w:instrText xml:space="preserve"> REF _Ref492506863 \h </w:instrText>
      </w:r>
      <w:r w:rsidR="00A32349">
        <w:fldChar w:fldCharType="separate"/>
      </w:r>
      <w:r w:rsidR="00AC4B4A">
        <w:t>Confidentiality</w:t>
      </w:r>
      <w:r w:rsidR="00A32349">
        <w:fldChar w:fldCharType="end"/>
      </w:r>
      <w:r w:rsidR="00A32349">
        <w:t>”)</w:t>
      </w:r>
      <w:r>
        <w:t>;</w:t>
      </w:r>
      <w:r w:rsidR="00A32349">
        <w:t xml:space="preserve"> </w:t>
      </w:r>
    </w:p>
    <w:p w:rsidR="009411D1" w:rsidP="00D85C68" w14:paraId="42B5A748" w14:textId="77777777">
      <w:pPr>
        <w:pStyle w:val="Heading3"/>
      </w:pPr>
      <w:r>
        <w:t>a</w:t>
      </w:r>
      <w:r>
        <w:t>ny</w:t>
      </w:r>
      <w:r>
        <w:t xml:space="preserve"> clause </w:t>
      </w:r>
      <w:r>
        <w:t xml:space="preserve">that is </w:t>
      </w:r>
      <w:r>
        <w:t>required to enable a party to exercise rights accrued prior to the expiry or termination of the agreement</w:t>
      </w:r>
      <w:r>
        <w:t>; and</w:t>
      </w:r>
    </w:p>
    <w:p w:rsidR="00A95A42" w:rsidRPr="00A95A42" w:rsidP="00D85C68" w14:paraId="4DDF4388" w14:textId="77777777">
      <w:pPr>
        <w:pStyle w:val="Heading3"/>
      </w:pPr>
      <w:r>
        <w:t xml:space="preserve">any </w:t>
      </w:r>
      <w:r w:rsidR="00633C35">
        <w:t xml:space="preserve">clause </w:t>
      </w:r>
      <w:r w:rsidR="00E335D9">
        <w:t xml:space="preserve">which </w:t>
      </w:r>
      <w:r w:rsidRPr="00F6289C" w:rsidR="00E335D9">
        <w:t xml:space="preserve">by </w:t>
      </w:r>
      <w:r w:rsidR="00E335D9">
        <w:t>its</w:t>
      </w:r>
      <w:r w:rsidRPr="00F6289C" w:rsidR="00E335D9">
        <w:t xml:space="preserve"> nature </w:t>
      </w:r>
      <w:r>
        <w:t xml:space="preserve">is intended to </w:t>
      </w:r>
      <w:r w:rsidRPr="00F6289C" w:rsidR="00E335D9">
        <w:t>survive</w:t>
      </w:r>
      <w:r>
        <w:t xml:space="preserve"> the expiry or termination of this agreement</w:t>
      </w:r>
      <w:r w:rsidR="00E335D9">
        <w:t>.</w:t>
      </w:r>
    </w:p>
    <w:p w:rsidR="00B1487C" w:rsidRPr="00A90901" w:rsidP="00CD18B5" w14:paraId="092E9219" w14:textId="77777777">
      <w:pPr>
        <w:pStyle w:val="Heading1"/>
        <w:numPr>
          <w:ilvl w:val="0"/>
          <w:numId w:val="27"/>
        </w:numPr>
        <w:ind w:left="0" w:firstLine="0"/>
      </w:pPr>
      <w:bookmarkStart w:id="4083" w:name="_Toc492494348"/>
      <w:bookmarkStart w:id="4084" w:name="_Toc492504579"/>
      <w:bookmarkStart w:id="4085" w:name="_Toc492504839"/>
      <w:bookmarkStart w:id="4086" w:name="_Toc492494349"/>
      <w:bookmarkStart w:id="4087" w:name="_Toc492504580"/>
      <w:bookmarkStart w:id="4088" w:name="_Toc492504840"/>
      <w:bookmarkStart w:id="4089" w:name="_Toc492494350"/>
      <w:bookmarkStart w:id="4090" w:name="_Toc492504581"/>
      <w:bookmarkStart w:id="4091" w:name="_Toc492504841"/>
      <w:bookmarkStart w:id="4092" w:name="_Toc492494351"/>
      <w:bookmarkStart w:id="4093" w:name="_Toc492504582"/>
      <w:bookmarkStart w:id="4094" w:name="_Toc492504842"/>
      <w:bookmarkStart w:id="4095" w:name="_Toc492494352"/>
      <w:bookmarkStart w:id="4096" w:name="_Toc492504583"/>
      <w:bookmarkStart w:id="4097" w:name="_Toc492504843"/>
      <w:bookmarkStart w:id="4098" w:name="_Toc492494353"/>
      <w:bookmarkStart w:id="4099" w:name="_Toc492504584"/>
      <w:bookmarkStart w:id="4100" w:name="_Toc492504844"/>
      <w:bookmarkStart w:id="4101" w:name="_Toc492494354"/>
      <w:bookmarkStart w:id="4102" w:name="_Toc492504585"/>
      <w:bookmarkStart w:id="4103" w:name="_Toc492504845"/>
      <w:bookmarkStart w:id="4104" w:name="_Toc492494355"/>
      <w:bookmarkStart w:id="4105" w:name="_Toc492504586"/>
      <w:bookmarkStart w:id="4106" w:name="_Toc492504846"/>
      <w:bookmarkStart w:id="4107" w:name="_Toc492494356"/>
      <w:bookmarkStart w:id="4108" w:name="_Toc492504587"/>
      <w:bookmarkStart w:id="4109" w:name="_Toc492504847"/>
      <w:bookmarkStart w:id="4110" w:name="_Toc492494357"/>
      <w:bookmarkStart w:id="4111" w:name="_Toc492504588"/>
      <w:bookmarkStart w:id="4112" w:name="_Toc492504848"/>
      <w:bookmarkStart w:id="4113" w:name="_Toc492494358"/>
      <w:bookmarkStart w:id="4114" w:name="_Toc492504589"/>
      <w:bookmarkStart w:id="4115" w:name="_Toc492504849"/>
      <w:bookmarkStart w:id="4116" w:name="_Toc492494359"/>
      <w:bookmarkStart w:id="4117" w:name="_Toc492504590"/>
      <w:bookmarkStart w:id="4118" w:name="_Toc492504850"/>
      <w:bookmarkStart w:id="4119" w:name="_Toc492494360"/>
      <w:bookmarkStart w:id="4120" w:name="_Toc492504591"/>
      <w:bookmarkStart w:id="4121" w:name="_Toc492504851"/>
      <w:bookmarkStart w:id="4122" w:name="_Toc492494361"/>
      <w:bookmarkStart w:id="4123" w:name="_Toc492504592"/>
      <w:bookmarkStart w:id="4124" w:name="_Toc492504852"/>
      <w:bookmarkStart w:id="4125" w:name="_Toc492494362"/>
      <w:bookmarkStart w:id="4126" w:name="_Toc492504593"/>
      <w:bookmarkStart w:id="4127" w:name="_Toc492504853"/>
      <w:bookmarkStart w:id="4128" w:name="_Toc492494363"/>
      <w:bookmarkStart w:id="4129" w:name="_Toc492504594"/>
      <w:bookmarkStart w:id="4130" w:name="_Toc492504854"/>
      <w:bookmarkStart w:id="4131" w:name="_Toc492494364"/>
      <w:bookmarkStart w:id="4132" w:name="_Toc492504595"/>
      <w:bookmarkStart w:id="4133" w:name="_Toc492504855"/>
      <w:bookmarkStart w:id="4134" w:name="_Toc492494365"/>
      <w:bookmarkStart w:id="4135" w:name="_Toc492504596"/>
      <w:bookmarkStart w:id="4136" w:name="_Toc492504856"/>
      <w:bookmarkStart w:id="4137" w:name="_Toc492494366"/>
      <w:bookmarkStart w:id="4138" w:name="_Toc492504597"/>
      <w:bookmarkStart w:id="4139" w:name="_Toc492504857"/>
      <w:bookmarkStart w:id="4140" w:name="_Toc492494367"/>
      <w:bookmarkStart w:id="4141" w:name="_Toc492504598"/>
      <w:bookmarkStart w:id="4142" w:name="_Toc492504858"/>
      <w:bookmarkStart w:id="4143" w:name="_Toc492494368"/>
      <w:bookmarkStart w:id="4144" w:name="_Toc492504599"/>
      <w:bookmarkStart w:id="4145" w:name="_Toc492504859"/>
      <w:bookmarkStart w:id="4146" w:name="_Toc492494369"/>
      <w:bookmarkStart w:id="4147" w:name="_Toc492504600"/>
      <w:bookmarkStart w:id="4148" w:name="_Toc492504860"/>
      <w:bookmarkStart w:id="4149" w:name="_Ref492560881"/>
      <w:bookmarkStart w:id="4150" w:name="_Toc492504861"/>
      <w:bookmarkStart w:id="4151" w:name="_Toc515359060"/>
      <w:bookmarkStart w:id="4152" w:name="_Toc515470268"/>
      <w:bookmarkStart w:id="4153" w:name="_Toc225943220"/>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r w:rsidRPr="00A90901">
        <w:t>Assignment and Change in Control</w:t>
      </w:r>
      <w:bookmarkEnd w:id="4149"/>
      <w:bookmarkEnd w:id="4150"/>
      <w:bookmarkEnd w:id="4151"/>
      <w:bookmarkEnd w:id="4152"/>
      <w:bookmarkEnd w:id="4153"/>
    </w:p>
    <w:p w:rsidR="00675F03" w:rsidP="00CD18B5" w14:paraId="5AA78CD1" w14:textId="77777777">
      <w:pPr>
        <w:pStyle w:val="Heading2"/>
        <w:numPr>
          <w:ilvl w:val="1"/>
          <w:numId w:val="19"/>
        </w:numPr>
      </w:pPr>
      <w:bookmarkStart w:id="4154" w:name="_Ref94795426"/>
      <w:bookmarkStart w:id="4155" w:name="_Ref73958537"/>
      <w:bookmarkStart w:id="4156" w:name="_Toc104238857"/>
      <w:bookmarkStart w:id="4157" w:name="_Toc104305738"/>
      <w:bookmarkStart w:id="4158" w:name="_Toc225943221"/>
      <w:bookmarkStart w:id="4159" w:name="_Toc492504863"/>
      <w:bookmarkStart w:id="4160" w:name="_Toc515359066"/>
      <w:bookmarkStart w:id="4161" w:name="_Toc515470270"/>
      <w:bookmarkStart w:id="4162" w:name="_Toc515359078"/>
      <w:r>
        <w:t>Assignment by LTES Operator</w:t>
      </w:r>
      <w:bookmarkEnd w:id="4154"/>
      <w:bookmarkEnd w:id="4155"/>
      <w:bookmarkEnd w:id="4156"/>
      <w:bookmarkEnd w:id="4157"/>
      <w:bookmarkEnd w:id="4158"/>
    </w:p>
    <w:p w:rsidR="00675F03" w:rsidRPr="00135170" w:rsidP="00CD18B5" w14:paraId="68D20F8E" w14:textId="3BB93046">
      <w:pPr>
        <w:pStyle w:val="Heading3"/>
        <w:numPr>
          <w:ilvl w:val="2"/>
          <w:numId w:val="19"/>
        </w:numPr>
      </w:pPr>
      <w:r>
        <w:t xml:space="preserve">LTES Operator must not assign, novate or otherwise transfer its rights </w:t>
      </w:r>
      <w:r w:rsidR="00E9799D">
        <w:t xml:space="preserve">or obligations </w:t>
      </w:r>
      <w:r>
        <w:t xml:space="preserve">under, title to or interest in this agreement or the </w:t>
      </w:r>
      <w:bookmarkStart w:id="4163" w:name="_9kMMAM6ZWu59979IhY4xoiy"/>
      <w:r>
        <w:t>Project</w:t>
      </w:r>
      <w:bookmarkEnd w:id="4163"/>
      <w:r>
        <w:t xml:space="preserve"> other than in accordance with this clause </w:t>
      </w:r>
      <w:r>
        <w:fldChar w:fldCharType="begin"/>
      </w:r>
      <w:r>
        <w:instrText xml:space="preserve"> REF _Ref94795426 \n \h </w:instrText>
      </w:r>
      <w:r>
        <w:fldChar w:fldCharType="separate"/>
      </w:r>
      <w:r w:rsidR="00AC4B4A">
        <w:t>25.1</w:t>
      </w:r>
      <w:r>
        <w:fldChar w:fldCharType="end"/>
      </w:r>
      <w:r>
        <w:t>.</w:t>
      </w:r>
    </w:p>
    <w:p w:rsidR="00675F03" w:rsidP="00CD18B5" w14:paraId="5DABAE6C" w14:textId="57F0611D">
      <w:pPr>
        <w:pStyle w:val="Heading3"/>
        <w:numPr>
          <w:ilvl w:val="2"/>
          <w:numId w:val="19"/>
        </w:numPr>
      </w:pPr>
      <w:bookmarkStart w:id="4164" w:name="_Ref86264769"/>
      <w:r>
        <w:t xml:space="preserve">Subject to </w:t>
      </w:r>
      <w:r w:rsidR="00F3593A">
        <w:t xml:space="preserve">paragraph </w:t>
      </w:r>
      <w:r w:rsidR="00F3593A">
        <w:fldChar w:fldCharType="begin"/>
      </w:r>
      <w:r w:rsidR="00F3593A">
        <w:instrText xml:space="preserve"> REF _Ref101430640 \n \h </w:instrText>
      </w:r>
      <w:r w:rsidR="00F3593A">
        <w:fldChar w:fldCharType="separate"/>
      </w:r>
      <w:r w:rsidR="00AC4B4A">
        <w:t>(c)</w:t>
      </w:r>
      <w:r w:rsidR="00F3593A">
        <w:fldChar w:fldCharType="end"/>
      </w:r>
      <w:r>
        <w:t xml:space="preserve">, LTES Operator may assign, novate or otherwise transfer its rights </w:t>
      </w:r>
      <w:r w:rsidR="00E9799D">
        <w:t xml:space="preserve">and obligations </w:t>
      </w:r>
      <w:r>
        <w:t>under, title to or interest in this agreement with SFV’s prior written consent, such consent not to be unreasonably withheld or delayed if:</w:t>
      </w:r>
      <w:bookmarkEnd w:id="4164"/>
      <w:r>
        <w:t xml:space="preserve"> </w:t>
      </w:r>
    </w:p>
    <w:p w:rsidR="00E9799D" w:rsidP="00CD18B5" w14:paraId="1E4F5E65" w14:textId="5C4BAB1F">
      <w:pPr>
        <w:pStyle w:val="Heading4"/>
        <w:numPr>
          <w:ilvl w:val="3"/>
          <w:numId w:val="19"/>
        </w:numPr>
      </w:pPr>
      <w:r>
        <w:t>the assignee, novatee or transferee</w:t>
      </w:r>
      <w:r>
        <w:t>:</w:t>
      </w:r>
      <w:r>
        <w:t xml:space="preserve"> </w:t>
      </w:r>
    </w:p>
    <w:p w:rsidR="00675F03" w:rsidRPr="00E9799D" w:rsidP="00CD18B5" w14:paraId="65E51784" w14:textId="77777777">
      <w:pPr>
        <w:pStyle w:val="Heading5"/>
        <w:numPr>
          <w:ilvl w:val="4"/>
          <w:numId w:val="19"/>
        </w:numPr>
      </w:pPr>
      <w:r>
        <w:t xml:space="preserve">has </w:t>
      </w:r>
      <w:r w:rsidRPr="00E9799D">
        <w:rPr>
          <w:szCs w:val="18"/>
        </w:rPr>
        <w:t>the legal, financial and technical capability to perform LTES Operator’s obligations under this agreement; and</w:t>
      </w:r>
    </w:p>
    <w:p w:rsidR="00E9799D" w:rsidRPr="00135170" w:rsidP="00CD18B5" w14:paraId="20C40017" w14:textId="31DD7520">
      <w:pPr>
        <w:pStyle w:val="Heading5"/>
        <w:numPr>
          <w:ilvl w:val="4"/>
          <w:numId w:val="19"/>
        </w:numPr>
      </w:pPr>
      <w:r>
        <w:rPr>
          <w:szCs w:val="18"/>
        </w:rPr>
        <w:t xml:space="preserve">agrees to assume all obligations of LTES Operator </w:t>
      </w:r>
      <w:r w:rsidR="00A34238">
        <w:rPr>
          <w:szCs w:val="18"/>
        </w:rPr>
        <w:t xml:space="preserve">under or </w:t>
      </w:r>
      <w:r w:rsidR="00B4027B">
        <w:rPr>
          <w:szCs w:val="18"/>
        </w:rPr>
        <w:t xml:space="preserve">in connection with </w:t>
      </w:r>
      <w:r>
        <w:rPr>
          <w:szCs w:val="18"/>
        </w:rPr>
        <w:t xml:space="preserve">this agreement, including any obligation to pay a Repayment Amount that </w:t>
      </w:r>
      <w:r w:rsidR="00B4027B">
        <w:rPr>
          <w:szCs w:val="18"/>
        </w:rPr>
        <w:t xml:space="preserve">reflects </w:t>
      </w:r>
      <w:r>
        <w:rPr>
          <w:bCs/>
        </w:rPr>
        <w:t>Quarterly Annuity Payments and Annual Reconciliation Payments</w:t>
      </w:r>
      <w:r>
        <w:rPr>
          <w:szCs w:val="18"/>
        </w:rPr>
        <w:t xml:space="preserve"> </w:t>
      </w:r>
      <w:r>
        <w:t xml:space="preserve">paid by SFV to LTES Operator prior to such assignment, novation or transfer; </w:t>
      </w:r>
      <w:r w:rsidR="00DB3182">
        <w:t>and</w:t>
      </w:r>
    </w:p>
    <w:p w:rsidR="00045AE4" w:rsidRPr="00045AE4" w:rsidP="00CD18B5" w14:paraId="11FA06DE" w14:textId="77777777">
      <w:pPr>
        <w:pStyle w:val="Heading4"/>
        <w:numPr>
          <w:ilvl w:val="3"/>
          <w:numId w:val="19"/>
        </w:numPr>
      </w:pPr>
      <w:r>
        <w:rPr>
          <w:szCs w:val="18"/>
        </w:rPr>
        <w:t>the proposed assignment, novation or transfer:</w:t>
      </w:r>
    </w:p>
    <w:p w:rsidR="00045AE4" w:rsidRPr="00045AE4" w:rsidP="00045AE4" w14:paraId="5D1722C5" w14:textId="77777777">
      <w:pPr>
        <w:pStyle w:val="Heading5"/>
        <w:numPr>
          <w:ilvl w:val="4"/>
          <w:numId w:val="19"/>
        </w:numPr>
      </w:pPr>
      <w:r>
        <w:rPr>
          <w:szCs w:val="18"/>
        </w:rPr>
        <w:t>would not have a material adverse effect on the Project; and</w:t>
      </w:r>
    </w:p>
    <w:p w:rsidR="00675F03" w:rsidP="00045AE4" w14:paraId="1A4443BB" w14:textId="28B599FD">
      <w:pPr>
        <w:pStyle w:val="Heading5"/>
        <w:numPr>
          <w:ilvl w:val="4"/>
          <w:numId w:val="19"/>
        </w:numPr>
      </w:pPr>
      <w:r>
        <w:rPr>
          <w:szCs w:val="18"/>
        </w:rPr>
        <w:t>would not increase the liability of, or risks accepted by SFV under this agreement or the PDA or in any other way in connection with the Project</w:t>
      </w:r>
      <w:r w:rsidR="00D07935">
        <w:rPr>
          <w:szCs w:val="18"/>
        </w:rPr>
        <w:t>, its objects, functions or duties under applicable Law</w:t>
      </w:r>
      <w:r w:rsidRPr="00045AE4">
        <w:rPr>
          <w:szCs w:val="18"/>
        </w:rPr>
        <w:t>.</w:t>
      </w:r>
    </w:p>
    <w:p w:rsidR="00675F03" w:rsidP="00CD18B5" w14:paraId="47E71A73" w14:textId="77777777">
      <w:pPr>
        <w:pStyle w:val="Heading3"/>
        <w:numPr>
          <w:ilvl w:val="2"/>
          <w:numId w:val="19"/>
        </w:numPr>
      </w:pPr>
      <w:bookmarkStart w:id="4165" w:name="_Ref101430640"/>
      <w:bookmarkStart w:id="4166" w:name="_Ref56498759"/>
      <w:r>
        <w:t xml:space="preserve">LTES Operator must not assign, novate or otherwise transfer its rights </w:t>
      </w:r>
      <w:r w:rsidR="000511D0">
        <w:t xml:space="preserve">or obligations </w:t>
      </w:r>
      <w:r>
        <w:t xml:space="preserve">under, title to or interest in this agreement </w:t>
      </w:r>
      <w:r w:rsidR="00B93C06">
        <w:t xml:space="preserve">or the </w:t>
      </w:r>
      <w:bookmarkStart w:id="4167" w:name="_9kMMBN6ZWu59979IhY4xoiy"/>
      <w:r w:rsidR="00B93C06">
        <w:t>Project</w:t>
      </w:r>
      <w:bookmarkEnd w:id="4167"/>
      <w:r w:rsidR="00B93C06">
        <w:t xml:space="preserve"> </w:t>
      </w:r>
      <w:r>
        <w:t>unless it also assigns, novates or otherwise transfers:</w:t>
      </w:r>
      <w:bookmarkEnd w:id="4165"/>
      <w:r>
        <w:t xml:space="preserve"> </w:t>
      </w:r>
    </w:p>
    <w:p w:rsidR="00675F03" w:rsidP="00CD18B5" w14:paraId="07EE8C7E" w14:textId="77777777">
      <w:pPr>
        <w:pStyle w:val="Heading4"/>
        <w:numPr>
          <w:ilvl w:val="3"/>
          <w:numId w:val="19"/>
        </w:numPr>
      </w:pPr>
      <w:r>
        <w:t>its rights</w:t>
      </w:r>
      <w:r w:rsidR="007B671C">
        <w:t xml:space="preserve"> and obligations</w:t>
      </w:r>
      <w:r>
        <w:t xml:space="preserve"> under, title to or interest in and its obligations under</w:t>
      </w:r>
      <w:r w:rsidR="00DB31CD">
        <w:t xml:space="preserve"> this agreement and</w:t>
      </w:r>
      <w:r>
        <w:t xml:space="preserve"> the PDA; and</w:t>
      </w:r>
    </w:p>
    <w:p w:rsidR="00675F03" w:rsidP="00CD18B5" w14:paraId="659061AA" w14:textId="77777777">
      <w:pPr>
        <w:pStyle w:val="Heading4"/>
        <w:numPr>
          <w:ilvl w:val="3"/>
          <w:numId w:val="19"/>
        </w:numPr>
      </w:pPr>
      <w:r>
        <w:t xml:space="preserve">the </w:t>
      </w:r>
      <w:bookmarkStart w:id="4168" w:name="_9kMMCO6ZWu59979IhY4xoiy"/>
      <w:r>
        <w:t>Project</w:t>
      </w:r>
      <w:bookmarkEnd w:id="4168"/>
      <w:r>
        <w:t>,</w:t>
      </w:r>
    </w:p>
    <w:p w:rsidR="00675F03" w:rsidP="00CD18B5" w14:paraId="6EFF90D2" w14:textId="77777777">
      <w:pPr>
        <w:pStyle w:val="Indent3"/>
      </w:pPr>
      <w:r>
        <w:t>to the same person</w:t>
      </w:r>
      <w:r w:rsidRPr="00465EB9">
        <w:rPr>
          <w:szCs w:val="18"/>
        </w:rPr>
        <w:t>.</w:t>
      </w:r>
    </w:p>
    <w:p w:rsidR="00675F03" w:rsidP="00CD18B5" w14:paraId="5D63AEDD" w14:textId="631C2525">
      <w:pPr>
        <w:pStyle w:val="Heading3"/>
        <w:numPr>
          <w:ilvl w:val="2"/>
          <w:numId w:val="19"/>
        </w:numPr>
        <w:rPr>
          <w:lang w:eastAsia="en-AU"/>
        </w:rPr>
      </w:pPr>
      <w:bookmarkStart w:id="4169" w:name="_Ref103669182"/>
      <w:bookmarkStart w:id="4170" w:name="_Ref104317300"/>
      <w:r>
        <w:t xml:space="preserve">Notwithstanding anything else in this clause </w:t>
      </w:r>
      <w:r>
        <w:fldChar w:fldCharType="begin"/>
      </w:r>
      <w:r>
        <w:instrText xml:space="preserve"> REF _Ref94795426 \n \h </w:instrText>
      </w:r>
      <w:r>
        <w:fldChar w:fldCharType="separate"/>
      </w:r>
      <w:r w:rsidR="00AC4B4A">
        <w:t>25.1</w:t>
      </w:r>
      <w:r>
        <w:fldChar w:fldCharType="end"/>
      </w:r>
      <w:r>
        <w:t>, the parties agree that</w:t>
      </w:r>
      <w:bookmarkEnd w:id="4169"/>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7B671C">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w:t>
      </w:r>
      <w:bookmarkStart w:id="4171" w:name="_9kMMDP6ZWu59979IhY4xoiy"/>
      <w:r w:rsidR="00BC294D">
        <w:rPr>
          <w:lang w:eastAsia="en-AU"/>
        </w:rPr>
        <w:t>Project</w:t>
      </w:r>
      <w:bookmarkEnd w:id="4171"/>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 xml:space="preserve">the </w:t>
      </w:r>
      <w:bookmarkStart w:id="4172" w:name="_9kMN5G6ZWu59979IhY4xoiy"/>
      <w:r>
        <w:rPr>
          <w:lang w:eastAsia="en-AU"/>
        </w:rPr>
        <w:t>Project</w:t>
      </w:r>
      <w:bookmarkEnd w:id="4172"/>
      <w:r>
        <w:rPr>
          <w:lang w:eastAsia="en-AU"/>
        </w:rPr>
        <w:t>.</w:t>
      </w:r>
      <w:bookmarkEnd w:id="4170"/>
    </w:p>
    <w:p w:rsidR="00675F03" w:rsidP="00CD18B5" w14:paraId="543847C0" w14:textId="2F1115FF">
      <w:pPr>
        <w:pStyle w:val="Heading3"/>
        <w:numPr>
          <w:ilvl w:val="2"/>
          <w:numId w:val="19"/>
        </w:numPr>
        <w:rPr>
          <w:lang w:eastAsia="en-AU"/>
        </w:rPr>
      </w:pPr>
      <w:r>
        <w:rPr>
          <w:lang w:eastAsia="en-AU"/>
        </w:rPr>
        <w:t xml:space="preserve">The parties acknowledge and agree that the provisions of this clause </w:t>
      </w:r>
      <w:r w:rsidR="002D231F">
        <w:rPr>
          <w:lang w:eastAsia="en-AU"/>
        </w:rPr>
        <w:fldChar w:fldCharType="begin"/>
      </w:r>
      <w:r w:rsidR="002D231F">
        <w:rPr>
          <w:lang w:eastAsia="en-AU"/>
        </w:rPr>
        <w:instrText xml:space="preserve"> REF _Ref94795426 \r \h </w:instrText>
      </w:r>
      <w:r w:rsidR="002D231F">
        <w:rPr>
          <w:lang w:eastAsia="en-AU"/>
        </w:rPr>
        <w:fldChar w:fldCharType="separate"/>
      </w:r>
      <w:r w:rsidR="00AC4B4A">
        <w:rPr>
          <w:lang w:eastAsia="en-AU"/>
        </w:rPr>
        <w:t>25.1</w:t>
      </w:r>
      <w:r w:rsidR="002D231F">
        <w:rPr>
          <w:lang w:eastAsia="en-AU"/>
        </w:rPr>
        <w:fldChar w:fldCharType="end"/>
      </w:r>
      <w:r>
        <w:rPr>
          <w:lang w:eastAsia="en-AU"/>
        </w:rPr>
        <w:t xml:space="preserve"> will apply to any assignment, novation or transfer of LTES Operator</w:t>
      </w:r>
      <w:r w:rsidR="003F0D18">
        <w:rPr>
          <w:lang w:eastAsia="en-AU"/>
        </w:rPr>
        <w:t>s’</w:t>
      </w:r>
      <w:r>
        <w:rPr>
          <w:lang w:eastAsia="en-AU"/>
        </w:rPr>
        <w:t xml:space="preserve"> rights </w:t>
      </w:r>
      <w:r w:rsidR="007B671C">
        <w:rPr>
          <w:lang w:eastAsia="en-AU"/>
        </w:rPr>
        <w:t xml:space="preserve">and obligations </w:t>
      </w:r>
      <w:r>
        <w:rPr>
          <w:lang w:eastAsia="en-AU"/>
        </w:rPr>
        <w:t xml:space="preserve">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F3593A">
        <w:rPr>
          <w:lang w:eastAsia="en-AU"/>
        </w:rPr>
        <w:t xml:space="preserve">paragraph </w:t>
      </w:r>
      <w:r w:rsidR="00F3593A">
        <w:rPr>
          <w:lang w:eastAsia="en-AU"/>
        </w:rPr>
        <w:fldChar w:fldCharType="begin"/>
      </w:r>
      <w:r w:rsidR="00F3593A">
        <w:rPr>
          <w:lang w:eastAsia="en-AU"/>
        </w:rPr>
        <w:instrText xml:space="preserve"> REF _Ref104317300 \n \h </w:instrText>
      </w:r>
      <w:r w:rsidR="00F3593A">
        <w:rPr>
          <w:lang w:eastAsia="en-AU"/>
        </w:rPr>
        <w:fldChar w:fldCharType="separate"/>
      </w:r>
      <w:r w:rsidR="00AC4B4A">
        <w:rPr>
          <w:lang w:eastAsia="en-AU"/>
        </w:rPr>
        <w:t>(d)</w:t>
      </w:r>
      <w:r w:rsidR="00F3593A">
        <w:rPr>
          <w:lang w:eastAsia="en-AU"/>
        </w:rPr>
        <w:fldChar w:fldCharType="end"/>
      </w:r>
      <w:r>
        <w:rPr>
          <w:lang w:eastAsia="en-AU"/>
        </w:rPr>
        <w:t>.</w:t>
      </w:r>
    </w:p>
    <w:p w:rsidR="00675F03" w:rsidP="00CD18B5" w14:paraId="0E256712" w14:textId="77777777">
      <w:pPr>
        <w:pStyle w:val="Heading2"/>
        <w:numPr>
          <w:ilvl w:val="1"/>
          <w:numId w:val="19"/>
        </w:numPr>
      </w:pPr>
      <w:bookmarkStart w:id="4173" w:name="_Ref94795917"/>
      <w:bookmarkStart w:id="4174" w:name="_Toc104238858"/>
      <w:bookmarkStart w:id="4175" w:name="_Toc104305739"/>
      <w:bookmarkStart w:id="4176" w:name="_Toc225943222"/>
      <w:r>
        <w:t>Assignment by SFV</w:t>
      </w:r>
      <w:bookmarkEnd w:id="4173"/>
      <w:bookmarkEnd w:id="4174"/>
      <w:bookmarkEnd w:id="4175"/>
      <w:bookmarkEnd w:id="4176"/>
    </w:p>
    <w:p w:rsidR="00675F03" w:rsidP="00CD18B5" w14:paraId="4BEFDA9B" w14:textId="48339DD3">
      <w:pPr>
        <w:pStyle w:val="Heading3"/>
        <w:numPr>
          <w:ilvl w:val="2"/>
          <w:numId w:val="19"/>
        </w:numPr>
      </w:pPr>
      <w:r>
        <w:t xml:space="preserve">SFV must not assign, novate or otherwise transfer its rights </w:t>
      </w:r>
      <w:r w:rsidR="00AA623E">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AC4B4A">
        <w:t>25.2</w:t>
      </w:r>
      <w:r>
        <w:fldChar w:fldCharType="end"/>
      </w:r>
      <w:r>
        <w:t>.</w:t>
      </w:r>
    </w:p>
    <w:p w:rsidR="00675F03" w:rsidP="00CD18B5" w14:paraId="4BA24792" w14:textId="059A2D04">
      <w:pPr>
        <w:pStyle w:val="Heading3"/>
        <w:numPr>
          <w:ilvl w:val="2"/>
          <w:numId w:val="19"/>
        </w:numPr>
      </w:pPr>
      <w:bookmarkStart w:id="4177" w:name="_Ref101430731"/>
      <w:r>
        <w:t xml:space="preserve">Subject to </w:t>
      </w:r>
      <w:r w:rsidR="00F3593A">
        <w:t xml:space="preserve">paragraph </w:t>
      </w:r>
      <w:r w:rsidR="00F3593A">
        <w:fldChar w:fldCharType="begin"/>
      </w:r>
      <w:r w:rsidR="00F3593A">
        <w:instrText xml:space="preserve"> REF _Ref104317299 \n \h </w:instrText>
      </w:r>
      <w:r w:rsidR="00F3593A">
        <w:fldChar w:fldCharType="separate"/>
      </w:r>
      <w:r w:rsidR="00AC4B4A">
        <w:t>(c)</w:t>
      </w:r>
      <w:r w:rsidR="00F3593A">
        <w:fldChar w:fldCharType="end"/>
      </w:r>
      <w:r>
        <w:t xml:space="preserve">, SFV may assign, novate or otherwise transfer its rights </w:t>
      </w:r>
      <w:r w:rsidR="00AA623E">
        <w:t xml:space="preserve">and obligations </w:t>
      </w:r>
      <w:r>
        <w:t>under, title to or interest in this agreement with LTES Operator’s prior written consent, such consent not to be unreasonably withheld or delayed.</w:t>
      </w:r>
    </w:p>
    <w:p w:rsidR="00675F03" w:rsidP="00CD18B5" w14:paraId="2BA08F05" w14:textId="77777777">
      <w:pPr>
        <w:pStyle w:val="Heading3"/>
        <w:numPr>
          <w:ilvl w:val="2"/>
          <w:numId w:val="19"/>
        </w:numPr>
      </w:pPr>
      <w:bookmarkStart w:id="4178" w:name="_Ref104317299"/>
      <w:r>
        <w:t xml:space="preserve">SFV may assign, novate or otherwise transfer its rights </w:t>
      </w:r>
      <w:r w:rsidR="00AA623E">
        <w:t xml:space="preserve">and obligations </w:t>
      </w:r>
      <w:r>
        <w:t>under, title to or interest in this agreement without LTES Operator’s consent to:</w:t>
      </w:r>
      <w:bookmarkEnd w:id="4177"/>
      <w:bookmarkEnd w:id="4178"/>
      <w:r>
        <w:t xml:space="preserve"> </w:t>
      </w:r>
    </w:p>
    <w:p w:rsidR="00675F03" w:rsidRPr="008A2343" w:rsidP="00CD18B5" w14:paraId="499B8AA2" w14:textId="4D076590">
      <w:pPr>
        <w:pStyle w:val="Heading4"/>
        <w:numPr>
          <w:ilvl w:val="3"/>
          <w:numId w:val="19"/>
        </w:numPr>
        <w:rPr>
          <w:szCs w:val="18"/>
        </w:rPr>
      </w:pPr>
      <w:r>
        <w:rPr>
          <w:szCs w:val="18"/>
        </w:rPr>
        <w:t>a Government Entity</w:t>
      </w:r>
      <w:r w:rsidRPr="008A2343">
        <w:rPr>
          <w:szCs w:val="18"/>
        </w:rPr>
        <w:t xml:space="preserve">; </w:t>
      </w:r>
    </w:p>
    <w:p w:rsidR="006778C8" w:rsidRPr="006778C8" w:rsidP="00B26BF4" w14:paraId="266F20F1" w14:textId="77777777">
      <w:pPr>
        <w:pStyle w:val="Heading4"/>
        <w:numPr>
          <w:ilvl w:val="3"/>
          <w:numId w:val="19"/>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 xml:space="preserve">in response to a “contribution order” under </w:t>
      </w:r>
      <w:bookmarkStart w:id="4179" w:name="_9kR3WTr2CC4CK6rcszv1JS"/>
      <w:r>
        <w:rPr>
          <w:szCs w:val="18"/>
        </w:rPr>
        <w:t>s</w:t>
      </w:r>
      <w:r w:rsidR="00636D87">
        <w:rPr>
          <w:szCs w:val="18"/>
        </w:rPr>
        <w:t>ection</w:t>
      </w:r>
      <w:r>
        <w:rPr>
          <w:szCs w:val="18"/>
        </w:rPr>
        <w:t xml:space="preserve"> 58</w:t>
      </w:r>
      <w:bookmarkEnd w:id="4179"/>
      <w:r>
        <w:rPr>
          <w:szCs w:val="18"/>
        </w:rPr>
        <w:t xml:space="preserve"> of the EII Act</w:t>
      </w:r>
      <w:r>
        <w:rPr>
          <w:szCs w:val="18"/>
        </w:rPr>
        <w:t xml:space="preserve">; or </w:t>
      </w:r>
    </w:p>
    <w:p w:rsidR="006778C8" w:rsidP="00B26BF4" w14:paraId="6AFA9290" w14:textId="22727352">
      <w:pPr>
        <w:pStyle w:val="Heading4"/>
        <w:numPr>
          <w:ilvl w:val="3"/>
          <w:numId w:val="19"/>
        </w:numPr>
      </w:pPr>
      <w:r>
        <w:rPr>
          <w:szCs w:val="18"/>
        </w:rPr>
        <w:t xml:space="preserve">AusEnergy </w:t>
      </w:r>
      <w:r w:rsidRPr="004E55F1">
        <w:t>Services Limited</w:t>
      </w:r>
      <w:r>
        <w:t xml:space="preserve"> (ACN </w:t>
      </w:r>
      <w:r w:rsidRPr="00115012">
        <w:t>651 198 364</w:t>
      </w:r>
      <w:r>
        <w:t xml:space="preserve">) (or its nominee), in a personal capacity or capacity as trustee of a trust, provided that such </w:t>
      </w:r>
      <w:r w:rsidRPr="00232508">
        <w:rPr>
          <w:szCs w:val="18"/>
        </w:rPr>
        <w:t xml:space="preserve">assignee, novatee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w:t>
      </w:r>
      <w:r w:rsidR="00DC6953">
        <w:t>’</w:t>
      </w:r>
      <w:r w:rsidRPr="00C4651B">
        <w:t>s</w:t>
      </w:r>
      <w:r>
        <w:t xml:space="preserve"> or Moody’s</w:t>
      </w:r>
      <w:r w:rsidRPr="00C4651B">
        <w:t xml:space="preserve"> </w:t>
      </w:r>
      <w:r>
        <w:t>that is equivalent to or better than:</w:t>
      </w:r>
    </w:p>
    <w:p w:rsidR="006778C8" w:rsidP="006778C8" w14:paraId="4C42CC79" w14:textId="77777777">
      <w:pPr>
        <w:pStyle w:val="Heading5"/>
        <w:numPr>
          <w:ilvl w:val="4"/>
          <w:numId w:val="19"/>
        </w:numPr>
      </w:pPr>
      <w:r>
        <w:rPr>
          <w:szCs w:val="18"/>
        </w:rPr>
        <w:t xml:space="preserve">the </w:t>
      </w:r>
      <w:r>
        <w:t>credit rating held by SFV immediately prior to the assignment, novation or transfer; and</w:t>
      </w:r>
    </w:p>
    <w:p w:rsidR="00675F03" w:rsidRPr="008A2343" w:rsidP="006778C8" w14:paraId="6F223E31" w14:textId="2FD01C61">
      <w:pPr>
        <w:pStyle w:val="Heading5"/>
        <w:numPr>
          <w:ilvl w:val="4"/>
          <w:numId w:val="19"/>
        </w:numPr>
      </w:pPr>
      <w:r>
        <w:t>Moody’s Aa3.</w:t>
      </w:r>
    </w:p>
    <w:p w:rsidR="00675F03" w:rsidP="00CD18B5" w14:paraId="0FB8D9BC" w14:textId="77777777">
      <w:pPr>
        <w:pStyle w:val="Heading2"/>
        <w:numPr>
          <w:ilvl w:val="1"/>
          <w:numId w:val="19"/>
        </w:numPr>
      </w:pPr>
      <w:bookmarkStart w:id="4180" w:name="_Toc94798361"/>
      <w:bookmarkStart w:id="4181" w:name="_Toc94872287"/>
      <w:bookmarkStart w:id="4182" w:name="_Toc94885566"/>
      <w:bookmarkStart w:id="4183" w:name="_Toc94886001"/>
      <w:bookmarkStart w:id="4184" w:name="_Toc94886446"/>
      <w:bookmarkStart w:id="4185" w:name="_Toc99723572"/>
      <w:bookmarkStart w:id="4186" w:name="_Toc94798362"/>
      <w:bookmarkStart w:id="4187" w:name="_Toc94872288"/>
      <w:bookmarkStart w:id="4188" w:name="_Toc94885567"/>
      <w:bookmarkStart w:id="4189" w:name="_Toc94886002"/>
      <w:bookmarkStart w:id="4190" w:name="_Toc94886447"/>
      <w:bookmarkStart w:id="4191" w:name="_Toc99723573"/>
      <w:bookmarkStart w:id="4192" w:name="_Toc492494373"/>
      <w:bookmarkStart w:id="4193" w:name="_Toc492504604"/>
      <w:bookmarkStart w:id="4194" w:name="_Toc492504864"/>
      <w:bookmarkStart w:id="4195" w:name="_Toc492494374"/>
      <w:bookmarkStart w:id="4196" w:name="_Toc492504605"/>
      <w:bookmarkStart w:id="4197" w:name="_Toc492504865"/>
      <w:bookmarkStart w:id="4198" w:name="_Toc492504866"/>
      <w:bookmarkStart w:id="4199" w:name="_Toc515359067"/>
      <w:bookmarkStart w:id="4200" w:name="_Toc515470271"/>
      <w:bookmarkStart w:id="4201" w:name="_Toc104238859"/>
      <w:bookmarkStart w:id="4202" w:name="_Toc104305740"/>
      <w:bookmarkStart w:id="4203" w:name="_Toc225943223"/>
      <w:bookmarkEnd w:id="4159"/>
      <w:bookmarkEnd w:id="4160"/>
      <w:bookmarkEnd w:id="4161"/>
      <w:bookmarkEnd w:id="4166"/>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r>
        <w:t>Release</w:t>
      </w:r>
      <w:bookmarkEnd w:id="4198"/>
      <w:bookmarkEnd w:id="4199"/>
      <w:bookmarkEnd w:id="4200"/>
      <w:bookmarkEnd w:id="4201"/>
      <w:bookmarkEnd w:id="4202"/>
      <w:bookmarkEnd w:id="4203"/>
    </w:p>
    <w:p w:rsidR="00675F03" w:rsidP="00CD18B5" w14:paraId="4185C58F" w14:textId="1B79C3AD">
      <w:pPr>
        <w:pStyle w:val="Indent2"/>
      </w:pPr>
      <w:bookmarkStart w:id="4204" w:name="_Toc515359068"/>
      <w:r>
        <w:t xml:space="preserve">If a party assigns, novates or otherwise transfers its rights </w:t>
      </w:r>
      <w:r w:rsidR="001A2ABD">
        <w:t xml:space="preserve">and obligations </w:t>
      </w:r>
      <w:r>
        <w:t xml:space="preserve">under, title to or interest in this agreement in accordance with this clause </w:t>
      </w:r>
      <w:r>
        <w:fldChar w:fldCharType="begin"/>
      </w:r>
      <w:r>
        <w:instrText xml:space="preserve"> REF _Ref492560881 \n \h </w:instrText>
      </w:r>
      <w:r>
        <w:fldChar w:fldCharType="separate"/>
      </w:r>
      <w:r w:rsidR="00AC4B4A">
        <w:t>25</w:t>
      </w:r>
      <w:r>
        <w:fldChar w:fldCharType="end"/>
      </w:r>
      <w:r>
        <w:t xml:space="preserve"> (“</w:t>
      </w:r>
      <w:r>
        <w:fldChar w:fldCharType="begin"/>
      </w:r>
      <w:r>
        <w:instrText xml:space="preserve"> REF _Ref492560881 \h </w:instrText>
      </w:r>
      <w:r>
        <w:fldChar w:fldCharType="separate"/>
      </w:r>
      <w:r w:rsidRPr="00A90901" w:rsidR="00AC4B4A">
        <w:t>Assignment and Change in Control</w:t>
      </w:r>
      <w:r>
        <w:fldChar w:fldCharType="end"/>
      </w:r>
      <w:r>
        <w:t>”), then the non-assigning party agrees to</w:t>
      </w:r>
      <w:bookmarkEnd w:id="4204"/>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75F03" w:rsidP="00CD18B5" w14:paraId="43F8C4A2" w14:textId="77777777">
      <w:pPr>
        <w:pStyle w:val="Heading2"/>
        <w:numPr>
          <w:ilvl w:val="1"/>
          <w:numId w:val="19"/>
        </w:numPr>
      </w:pPr>
      <w:bookmarkStart w:id="4205" w:name="_Toc56502229"/>
      <w:bookmarkStart w:id="4206" w:name="_Toc56502490"/>
      <w:bookmarkStart w:id="4207" w:name="_Toc56502751"/>
      <w:bookmarkStart w:id="4208" w:name="_Toc104238860"/>
      <w:bookmarkStart w:id="4209" w:name="_Toc104305741"/>
      <w:bookmarkStart w:id="4210" w:name="_Toc225943224"/>
      <w:bookmarkStart w:id="4211" w:name="_Toc492504869"/>
      <w:bookmarkStart w:id="4212" w:name="_Toc515359076"/>
      <w:bookmarkStart w:id="4213" w:name="_Toc515470274"/>
      <w:bookmarkStart w:id="4214" w:name="_Ref73980748"/>
      <w:bookmarkEnd w:id="4205"/>
      <w:bookmarkEnd w:id="4206"/>
      <w:bookmarkEnd w:id="4207"/>
      <w:r>
        <w:t>Change in Control</w:t>
      </w:r>
      <w:bookmarkEnd w:id="4208"/>
      <w:bookmarkEnd w:id="4209"/>
      <w:bookmarkEnd w:id="4210"/>
    </w:p>
    <w:p w:rsidR="00675F03" w:rsidP="00CD18B5" w14:paraId="399C51D8" w14:textId="77777777">
      <w:pPr>
        <w:pStyle w:val="Heading3"/>
        <w:numPr>
          <w:ilvl w:val="2"/>
          <w:numId w:val="19"/>
        </w:numPr>
      </w:pPr>
      <w:r>
        <w:t xml:space="preserve">LTES Operator must not undergo, or agree to undergo, a </w:t>
      </w:r>
      <w:bookmarkStart w:id="4215" w:name="_9kMHG5YVt4886BIRAfmtloyTP7DIE9"/>
      <w:r>
        <w:t>Change in Control</w:t>
      </w:r>
      <w:bookmarkEnd w:id="4215"/>
      <w:r>
        <w:t xml:space="preserve"> without </w:t>
      </w:r>
      <w:r w:rsidR="009B0426">
        <w:t xml:space="preserve">SFV’s </w:t>
      </w:r>
      <w:r>
        <w:t>prior written consent.</w:t>
      </w:r>
    </w:p>
    <w:p w:rsidR="00675F03" w:rsidP="00CD18B5" w14:paraId="3CFCA0E3" w14:textId="77777777">
      <w:pPr>
        <w:pStyle w:val="Heading3"/>
        <w:numPr>
          <w:ilvl w:val="2"/>
          <w:numId w:val="19"/>
        </w:numPr>
      </w:pPr>
      <w:r>
        <w:t xml:space="preserve">SFV’s consent to a </w:t>
      </w:r>
      <w:bookmarkStart w:id="4216" w:name="_9kR3WTr26649FO8dkrj"/>
      <w:r>
        <w:t>Change</w:t>
      </w:r>
      <w:bookmarkEnd w:id="4216"/>
      <w:r>
        <w:t xml:space="preserve"> in Control of LTES Operator must not be unreasonably withheld or delayed where:</w:t>
      </w:r>
    </w:p>
    <w:p w:rsidR="00252BEA" w:rsidRPr="00252BEA" w:rsidP="00F428C3" w14:paraId="121389C7" w14:textId="33D0DD17">
      <w:pPr>
        <w:pStyle w:val="Heading4"/>
        <w:numPr>
          <w:ilvl w:val="3"/>
          <w:numId w:val="19"/>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252BEA" w:rsidRPr="00252BEA" w:rsidP="00CD18B5" w14:paraId="5769576C" w14:textId="77777777">
      <w:pPr>
        <w:pStyle w:val="Heading4"/>
        <w:numPr>
          <w:ilvl w:val="3"/>
          <w:numId w:val="19"/>
        </w:numPr>
      </w:pPr>
      <w:r>
        <w:rPr>
          <w:szCs w:val="18"/>
        </w:rPr>
        <w:t>LTES Operator will not have an interest which conflicts in any material way with the interests of SFV; and</w:t>
      </w:r>
    </w:p>
    <w:p w:rsidR="00252BEA" w:rsidRPr="00252BEA" w:rsidP="00CD18B5" w14:paraId="2BE12E3B" w14:textId="77777777">
      <w:pPr>
        <w:pStyle w:val="Heading4"/>
        <w:numPr>
          <w:ilvl w:val="3"/>
          <w:numId w:val="19"/>
        </w:numPr>
      </w:pPr>
      <w:r>
        <w:rPr>
          <w:szCs w:val="18"/>
        </w:rPr>
        <w:t>the proposed Change in Control:</w:t>
      </w:r>
    </w:p>
    <w:p w:rsidR="00252BEA" w:rsidRPr="00252BEA" w:rsidP="00252BEA" w14:paraId="2F8FEC91" w14:textId="77777777">
      <w:pPr>
        <w:pStyle w:val="Heading5"/>
        <w:numPr>
          <w:ilvl w:val="4"/>
          <w:numId w:val="19"/>
        </w:numPr>
      </w:pPr>
      <w:r>
        <w:rPr>
          <w:szCs w:val="18"/>
        </w:rPr>
        <w:t>would not have a material adverse effect on the Project; and</w:t>
      </w:r>
    </w:p>
    <w:p w:rsidR="00675F03" w:rsidP="00252BEA" w14:paraId="34F4435A" w14:textId="7780C194">
      <w:pPr>
        <w:pStyle w:val="Heading5"/>
        <w:numPr>
          <w:ilvl w:val="4"/>
          <w:numId w:val="19"/>
        </w:numPr>
      </w:pPr>
      <w:r>
        <w:rPr>
          <w:szCs w:val="18"/>
        </w:rPr>
        <w:t>would not increase the liability of, or risks accepted by SFV under this agreement or the PDA or in any other way in connection with the Project</w:t>
      </w:r>
      <w:r w:rsidR="00706969">
        <w:rPr>
          <w:szCs w:val="18"/>
        </w:rPr>
        <w:t>, its objects, functions or duties under applicable Law</w:t>
      </w:r>
      <w:r w:rsidRPr="00252BEA">
        <w:rPr>
          <w:szCs w:val="18"/>
        </w:rPr>
        <w:t>.</w:t>
      </w:r>
    </w:p>
    <w:p w:rsidR="00675F03" w:rsidP="00CD18B5" w14:paraId="19C8B22F" w14:textId="77777777">
      <w:pPr>
        <w:pStyle w:val="Heading2"/>
        <w:numPr>
          <w:ilvl w:val="1"/>
          <w:numId w:val="19"/>
        </w:numPr>
      </w:pPr>
      <w:bookmarkStart w:id="4217" w:name="_Ref86351681"/>
      <w:bookmarkStart w:id="4218" w:name="_Toc104238861"/>
      <w:bookmarkStart w:id="4219" w:name="_Toc104305742"/>
      <w:bookmarkStart w:id="4220" w:name="_Toc225943225"/>
      <w:r>
        <w:t>Tripartite deed</w:t>
      </w:r>
      <w:bookmarkEnd w:id="4211"/>
      <w:bookmarkEnd w:id="4212"/>
      <w:bookmarkEnd w:id="4213"/>
      <w:bookmarkEnd w:id="4214"/>
      <w:bookmarkEnd w:id="4217"/>
      <w:bookmarkEnd w:id="4218"/>
      <w:bookmarkEnd w:id="4219"/>
      <w:bookmarkEnd w:id="4220"/>
    </w:p>
    <w:p w:rsidR="008F1F51" w:rsidRPr="00675F03" w:rsidP="00675F03" w14:paraId="43686A6C" w14:textId="3001EC28">
      <w:pPr>
        <w:pStyle w:val="Heading3"/>
        <w:numPr>
          <w:ilvl w:val="0"/>
          <w:numId w:val="0"/>
        </w:numPr>
        <w:ind w:left="737"/>
      </w:pPr>
      <w:bookmarkStart w:id="4221"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AC4B4A">
        <w:t>Annexure A</w:t>
      </w:r>
      <w:r>
        <w:fldChar w:fldCharType="end"/>
      </w:r>
      <w:r>
        <w:t xml:space="preserve"> (“</w:t>
      </w:r>
      <w:r>
        <w:fldChar w:fldCharType="begin"/>
      </w:r>
      <w:r>
        <w:instrText xml:space="preserve">  REF _Ref101534647 \h </w:instrText>
      </w:r>
      <w:r>
        <w:fldChar w:fldCharType="separate"/>
      </w:r>
      <w:r w:rsidR="00AC4B4A">
        <w:t>Form of Tripartite</w:t>
      </w:r>
      <w:r>
        <w:fldChar w:fldCharType="end"/>
      </w:r>
      <w:r>
        <w:t>”).</w:t>
      </w:r>
      <w:bookmarkEnd w:id="4221"/>
      <w:r>
        <w:t xml:space="preserve"> </w:t>
      </w:r>
      <w:bookmarkEnd w:id="4162"/>
    </w:p>
    <w:p w:rsidR="00B1487C" w:rsidP="00CD18B5" w14:paraId="17C797AA" w14:textId="77777777">
      <w:pPr>
        <w:pStyle w:val="Heading1"/>
        <w:numPr>
          <w:ilvl w:val="0"/>
          <w:numId w:val="27"/>
        </w:numPr>
        <w:ind w:left="0" w:firstLine="0"/>
      </w:pPr>
      <w:bookmarkStart w:id="4222" w:name="_Toc94885571"/>
      <w:bookmarkStart w:id="4223" w:name="_Toc94886006"/>
      <w:bookmarkStart w:id="4224" w:name="_Toc94886451"/>
      <w:bookmarkStart w:id="4225" w:name="_Toc99723577"/>
      <w:bookmarkStart w:id="4226" w:name="_Toc94885572"/>
      <w:bookmarkStart w:id="4227" w:name="_Toc94886007"/>
      <w:bookmarkStart w:id="4228" w:name="_Toc94886452"/>
      <w:bookmarkStart w:id="4229" w:name="_Toc99723578"/>
      <w:bookmarkStart w:id="4230" w:name="_Toc94885573"/>
      <w:bookmarkStart w:id="4231" w:name="_Toc94886008"/>
      <w:bookmarkStart w:id="4232" w:name="_Toc94886453"/>
      <w:bookmarkStart w:id="4233" w:name="_Toc99723579"/>
      <w:bookmarkStart w:id="4234" w:name="_Toc94885574"/>
      <w:bookmarkStart w:id="4235" w:name="_Toc94886009"/>
      <w:bookmarkStart w:id="4236" w:name="_Toc94886454"/>
      <w:bookmarkStart w:id="4237" w:name="_Toc99723580"/>
      <w:bookmarkStart w:id="4238" w:name="_Toc94885575"/>
      <w:bookmarkStart w:id="4239" w:name="_Toc94886010"/>
      <w:bookmarkStart w:id="4240" w:name="_Toc94886455"/>
      <w:bookmarkStart w:id="4241" w:name="_Toc99723581"/>
      <w:bookmarkStart w:id="4242" w:name="_Toc94885576"/>
      <w:bookmarkStart w:id="4243" w:name="_Toc94886011"/>
      <w:bookmarkStart w:id="4244" w:name="_Toc94886456"/>
      <w:bookmarkStart w:id="4245" w:name="_Toc99723582"/>
      <w:bookmarkStart w:id="4246" w:name="_Toc94885577"/>
      <w:bookmarkStart w:id="4247" w:name="_Toc94886012"/>
      <w:bookmarkStart w:id="4248" w:name="_Toc94886457"/>
      <w:bookmarkStart w:id="4249" w:name="_Toc99723583"/>
      <w:bookmarkStart w:id="4250" w:name="_Toc94885578"/>
      <w:bookmarkStart w:id="4251" w:name="_Toc94886013"/>
      <w:bookmarkStart w:id="4252" w:name="_Toc94886458"/>
      <w:bookmarkStart w:id="4253" w:name="_Toc99723584"/>
      <w:bookmarkStart w:id="4254" w:name="_Toc94885579"/>
      <w:bookmarkStart w:id="4255" w:name="_Toc94886014"/>
      <w:bookmarkStart w:id="4256" w:name="_Toc94886459"/>
      <w:bookmarkStart w:id="4257" w:name="_Toc99723585"/>
      <w:bookmarkStart w:id="4258" w:name="_Toc94885580"/>
      <w:bookmarkStart w:id="4259" w:name="_Toc94886015"/>
      <w:bookmarkStart w:id="4260" w:name="_Toc94886460"/>
      <w:bookmarkStart w:id="4261" w:name="_Toc99723586"/>
      <w:bookmarkStart w:id="4262" w:name="_Toc94885581"/>
      <w:bookmarkStart w:id="4263" w:name="_Toc94886016"/>
      <w:bookmarkStart w:id="4264" w:name="_Toc94886461"/>
      <w:bookmarkStart w:id="4265" w:name="_Toc99723587"/>
      <w:bookmarkStart w:id="4266" w:name="_Toc94885582"/>
      <w:bookmarkStart w:id="4267" w:name="_Toc94886017"/>
      <w:bookmarkStart w:id="4268" w:name="_Toc94886462"/>
      <w:bookmarkStart w:id="4269" w:name="_Toc99723588"/>
      <w:bookmarkStart w:id="4270" w:name="_Toc94885583"/>
      <w:bookmarkStart w:id="4271" w:name="_Toc94886018"/>
      <w:bookmarkStart w:id="4272" w:name="_Toc94886463"/>
      <w:bookmarkStart w:id="4273" w:name="_Toc99723589"/>
      <w:bookmarkStart w:id="4274" w:name="_Toc94885584"/>
      <w:bookmarkStart w:id="4275" w:name="_Toc94886019"/>
      <w:bookmarkStart w:id="4276" w:name="_Toc94886464"/>
      <w:bookmarkStart w:id="4277" w:name="_Toc99723590"/>
      <w:bookmarkStart w:id="4278" w:name="_Toc94885585"/>
      <w:bookmarkStart w:id="4279" w:name="_Toc94886020"/>
      <w:bookmarkStart w:id="4280" w:name="_Toc94886465"/>
      <w:bookmarkStart w:id="4281" w:name="_Toc99723591"/>
      <w:bookmarkStart w:id="4282" w:name="_Toc94885586"/>
      <w:bookmarkStart w:id="4283" w:name="_Toc94886021"/>
      <w:bookmarkStart w:id="4284" w:name="_Toc94886466"/>
      <w:bookmarkStart w:id="4285" w:name="_Toc99723592"/>
      <w:bookmarkStart w:id="4286" w:name="_Toc94885587"/>
      <w:bookmarkStart w:id="4287" w:name="_Toc94886022"/>
      <w:bookmarkStart w:id="4288" w:name="_Toc94886467"/>
      <w:bookmarkStart w:id="4289" w:name="_Toc99723593"/>
      <w:bookmarkStart w:id="4290" w:name="_Toc94885588"/>
      <w:bookmarkStart w:id="4291" w:name="_Toc94886023"/>
      <w:bookmarkStart w:id="4292" w:name="_Toc94886468"/>
      <w:bookmarkStart w:id="4293" w:name="_Toc99723594"/>
      <w:bookmarkStart w:id="4294" w:name="_Toc94885589"/>
      <w:bookmarkStart w:id="4295" w:name="_Toc94886024"/>
      <w:bookmarkStart w:id="4296" w:name="_Toc94886469"/>
      <w:bookmarkStart w:id="4297" w:name="_Toc99723595"/>
      <w:bookmarkStart w:id="4298" w:name="_Toc94885590"/>
      <w:bookmarkStart w:id="4299" w:name="_Toc94886025"/>
      <w:bookmarkStart w:id="4300" w:name="_Toc94886470"/>
      <w:bookmarkStart w:id="4301" w:name="_Toc99723596"/>
      <w:bookmarkStart w:id="4302" w:name="_Toc94885591"/>
      <w:bookmarkStart w:id="4303" w:name="_Toc94886026"/>
      <w:bookmarkStart w:id="4304" w:name="_Toc94886471"/>
      <w:bookmarkStart w:id="4305" w:name="_Toc99723597"/>
      <w:bookmarkStart w:id="4306" w:name="_Toc94885592"/>
      <w:bookmarkStart w:id="4307" w:name="_Toc94886027"/>
      <w:bookmarkStart w:id="4308" w:name="_Toc94886472"/>
      <w:bookmarkStart w:id="4309" w:name="_Toc99723598"/>
      <w:bookmarkStart w:id="4310" w:name="_Toc94885593"/>
      <w:bookmarkStart w:id="4311" w:name="_Toc94886028"/>
      <w:bookmarkStart w:id="4312" w:name="_Toc94886473"/>
      <w:bookmarkStart w:id="4313" w:name="_Toc99723599"/>
      <w:bookmarkStart w:id="4314" w:name="_Toc94885594"/>
      <w:bookmarkStart w:id="4315" w:name="_Toc94886029"/>
      <w:bookmarkStart w:id="4316" w:name="_Toc94886474"/>
      <w:bookmarkStart w:id="4317" w:name="_Toc99723600"/>
      <w:bookmarkStart w:id="4318" w:name="_Toc94885595"/>
      <w:bookmarkStart w:id="4319" w:name="_Toc94886030"/>
      <w:bookmarkStart w:id="4320" w:name="_Toc94886475"/>
      <w:bookmarkStart w:id="4321" w:name="_Toc99723601"/>
      <w:bookmarkStart w:id="4322" w:name="_Toc94885596"/>
      <w:bookmarkStart w:id="4323" w:name="_Toc94886031"/>
      <w:bookmarkStart w:id="4324" w:name="_Toc94886476"/>
      <w:bookmarkStart w:id="4325" w:name="_Toc99723602"/>
      <w:bookmarkStart w:id="4326" w:name="_Toc94885597"/>
      <w:bookmarkStart w:id="4327" w:name="_Toc94886032"/>
      <w:bookmarkStart w:id="4328" w:name="_Toc94886477"/>
      <w:bookmarkStart w:id="4329" w:name="_Toc99723603"/>
      <w:bookmarkStart w:id="4330" w:name="_Toc94885598"/>
      <w:bookmarkStart w:id="4331" w:name="_Toc94886033"/>
      <w:bookmarkStart w:id="4332" w:name="_Toc94886478"/>
      <w:bookmarkStart w:id="4333" w:name="_Toc99723604"/>
      <w:bookmarkStart w:id="4334" w:name="_Toc94781393"/>
      <w:bookmarkStart w:id="4335" w:name="_Toc94782303"/>
      <w:bookmarkStart w:id="4336" w:name="_Toc94782625"/>
      <w:bookmarkStart w:id="4337" w:name="_Toc94798373"/>
      <w:bookmarkStart w:id="4338" w:name="_Toc94872299"/>
      <w:bookmarkStart w:id="4339" w:name="_Toc94885599"/>
      <w:bookmarkStart w:id="4340" w:name="_Toc94886034"/>
      <w:bookmarkStart w:id="4341" w:name="_Toc94886479"/>
      <w:bookmarkStart w:id="4342" w:name="_Toc99723605"/>
      <w:bookmarkStart w:id="4343" w:name="_Toc94781394"/>
      <w:bookmarkStart w:id="4344" w:name="_Toc94782304"/>
      <w:bookmarkStart w:id="4345" w:name="_Toc94782626"/>
      <w:bookmarkStart w:id="4346" w:name="_Toc94798374"/>
      <w:bookmarkStart w:id="4347" w:name="_Toc94872300"/>
      <w:bookmarkStart w:id="4348" w:name="_Toc94885600"/>
      <w:bookmarkStart w:id="4349" w:name="_Toc94886035"/>
      <w:bookmarkStart w:id="4350" w:name="_Toc94886480"/>
      <w:bookmarkStart w:id="4351" w:name="_Toc99723606"/>
      <w:bookmarkStart w:id="4352" w:name="_Toc94885601"/>
      <w:bookmarkStart w:id="4353" w:name="_Toc94886036"/>
      <w:bookmarkStart w:id="4354" w:name="_Toc94886481"/>
      <w:bookmarkStart w:id="4355" w:name="_Toc99723607"/>
      <w:bookmarkStart w:id="4356" w:name="_Toc94885602"/>
      <w:bookmarkStart w:id="4357" w:name="_Toc94886037"/>
      <w:bookmarkStart w:id="4358" w:name="_Toc94886482"/>
      <w:bookmarkStart w:id="4359" w:name="_Toc99723608"/>
      <w:bookmarkStart w:id="4360" w:name="_Ref492560922"/>
      <w:bookmarkStart w:id="4361" w:name="_Toc492504878"/>
      <w:bookmarkStart w:id="4362" w:name="_Toc515359100"/>
      <w:bookmarkStart w:id="4363" w:name="_Toc515470284"/>
      <w:bookmarkStart w:id="4364" w:name="_Toc225943226"/>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r>
        <w:t>Liability</w:t>
      </w:r>
      <w:bookmarkEnd w:id="4360"/>
      <w:bookmarkEnd w:id="4361"/>
      <w:bookmarkEnd w:id="4362"/>
      <w:bookmarkEnd w:id="4363"/>
      <w:bookmarkEnd w:id="4364"/>
    </w:p>
    <w:p w:rsidR="00706F65" w:rsidP="00A940E2" w14:paraId="5F1213D9" w14:textId="77777777">
      <w:pPr>
        <w:pStyle w:val="Heading2"/>
      </w:pPr>
      <w:bookmarkStart w:id="4365" w:name="_9kMH3K6ZWuBHB7ELH"/>
      <w:bookmarkStart w:id="4366" w:name="_Ref467445102"/>
      <w:bookmarkStart w:id="4367" w:name="_Ref467445108"/>
      <w:bookmarkStart w:id="4368" w:name="_Ref467445142"/>
      <w:bookmarkStart w:id="4369" w:name="_Toc492504879"/>
      <w:bookmarkStart w:id="4370" w:name="_Toc515359101"/>
      <w:bookmarkStart w:id="4371" w:name="_Toc515470285"/>
      <w:bookmarkStart w:id="4372" w:name="_Toc225943227"/>
      <w:bookmarkEnd w:id="4365"/>
      <w:r>
        <w:t xml:space="preserve">Excluded </w:t>
      </w:r>
      <w:r w:rsidR="00F573D5">
        <w:t>Loss</w:t>
      </w:r>
      <w:bookmarkEnd w:id="4366"/>
      <w:bookmarkEnd w:id="4367"/>
      <w:bookmarkEnd w:id="4368"/>
      <w:bookmarkEnd w:id="4369"/>
      <w:bookmarkEnd w:id="4370"/>
      <w:bookmarkEnd w:id="4371"/>
      <w:bookmarkEnd w:id="4372"/>
    </w:p>
    <w:p w:rsidR="00B1487C" w:rsidP="00706F65" w14:paraId="5390436C" w14:textId="34710059">
      <w:pPr>
        <w:pStyle w:val="Indent2"/>
      </w:pPr>
      <w:r>
        <w:t>Subject to clause</w:t>
      </w:r>
      <w:r w:rsidR="00CE702F">
        <w:t>s</w:t>
      </w:r>
      <w:r>
        <w:t xml:space="preserve"> </w:t>
      </w:r>
      <w:r w:rsidR="0059061B">
        <w:fldChar w:fldCharType="begin"/>
      </w:r>
      <w:r w:rsidR="0059061B">
        <w:instrText xml:space="preserve"> REF _Ref107948686 \r \h </w:instrText>
      </w:r>
      <w:r w:rsidR="0059061B">
        <w:fldChar w:fldCharType="separate"/>
      </w:r>
      <w:r w:rsidR="00AC4B4A">
        <w:t>26.2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AC4B4A">
        <w:t>Limitation of liability</w:t>
      </w:r>
      <w:r w:rsidR="0059061B">
        <w:fldChar w:fldCharType="end"/>
      </w:r>
      <w:r w:rsidR="0059061B">
        <w:t>”)</w:t>
      </w:r>
      <w:r w:rsidR="00EA11B7">
        <w:t xml:space="preserve"> </w:t>
      </w:r>
      <w:r w:rsidR="00F3593A">
        <w:t xml:space="preserve">and </w:t>
      </w:r>
      <w:r w:rsidR="00F3593A">
        <w:rPr>
          <w:highlight w:val="yellow"/>
        </w:rPr>
        <w:fldChar w:fldCharType="begin"/>
      </w:r>
      <w:r w:rsidR="00F3593A">
        <w:instrText xml:space="preserve"> REF _Ref467518035 \r \h </w:instrText>
      </w:r>
      <w:r w:rsidR="00F3593A">
        <w:rPr>
          <w:highlight w:val="yellow"/>
        </w:rPr>
        <w:fldChar w:fldCharType="separate"/>
      </w:r>
      <w:r w:rsidR="00AC4B4A">
        <w:t>26.3</w:t>
      </w:r>
      <w:r w:rsidR="00F3593A">
        <w:rPr>
          <w:highlight w:val="yellow"/>
        </w:rPr>
        <w:fldChar w:fldCharType="end"/>
      </w:r>
      <w:r w:rsidR="00F3593A">
        <w:t xml:space="preserve"> (“</w:t>
      </w:r>
      <w:r w:rsidR="00F3593A">
        <w:fldChar w:fldCharType="begin"/>
      </w:r>
      <w:r w:rsidR="00F3593A">
        <w:instrText xml:space="preserve"> REF _Ref467518035 \h </w:instrText>
      </w:r>
      <w:r w:rsidR="00F3593A">
        <w:fldChar w:fldCharType="separate"/>
      </w:r>
      <w:r w:rsidR="00AC4B4A">
        <w:t>No exclusion</w:t>
      </w:r>
      <w:r w:rsidR="00F3593A">
        <w:fldChar w:fldCharType="end"/>
      </w:r>
      <w:r w:rsidR="00F3593A">
        <w:t>”)</w:t>
      </w:r>
      <w:r w:rsidR="00CE702F">
        <w:t>,</w:t>
      </w:r>
      <w:r w:rsidR="00F3593A">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rsidR="00B1487C" w:rsidP="00A940E2" w14:paraId="60776D09" w14:textId="77777777">
      <w:pPr>
        <w:pStyle w:val="Heading3"/>
      </w:pPr>
      <w:bookmarkStart w:id="4373" w:name="_Toc515359102"/>
      <w:r>
        <w:t>any cost, expense, loss or damage of an indirect nature;</w:t>
      </w:r>
      <w:bookmarkEnd w:id="4373"/>
      <w:r>
        <w:t xml:space="preserve"> </w:t>
      </w:r>
    </w:p>
    <w:p w:rsidR="00B1487C" w:rsidP="00A940E2" w14:paraId="609ED433" w14:textId="36018BB2">
      <w:pPr>
        <w:pStyle w:val="Heading3"/>
      </w:pPr>
      <w:bookmarkStart w:id="4374" w:name="_Toc515359103"/>
      <w:r>
        <w:t xml:space="preserve">any loss of profits, loss of </w:t>
      </w:r>
      <w:r w:rsidR="009556C0">
        <w:t xml:space="preserve">reputation or </w:t>
      </w:r>
      <w:r>
        <w:t>goodwill, loss of revenue or loss of use of property</w:t>
      </w:r>
      <w:r w:rsidR="00F6289C">
        <w:t xml:space="preserve"> (whether direct or indirect)</w:t>
      </w:r>
      <w:r>
        <w:t>;</w:t>
      </w:r>
      <w:bookmarkEnd w:id="4374"/>
    </w:p>
    <w:p w:rsidR="00B1487C" w:rsidP="00A940E2" w14:paraId="483F91E0" w14:textId="77777777">
      <w:pPr>
        <w:pStyle w:val="Heading3"/>
      </w:pPr>
      <w:bookmarkStart w:id="4375" w:name="_Toc515359104"/>
      <w:r>
        <w:t>any cost of business interruption; or</w:t>
      </w:r>
      <w:bookmarkEnd w:id="4375"/>
    </w:p>
    <w:p w:rsidR="00B1487C" w:rsidP="00A940E2" w14:paraId="49CC270D" w14:textId="77777777">
      <w:pPr>
        <w:pStyle w:val="Heading3"/>
      </w:pPr>
      <w:bookmarkStart w:id="4376" w:name="_Toc515359105"/>
      <w:r>
        <w:t>any other consequential loss</w:t>
      </w:r>
      <w:r w:rsidR="00763E3E">
        <w:t xml:space="preserve">, including </w:t>
      </w:r>
      <w:r w:rsidRPr="00644DA4" w:rsidR="00763E3E">
        <w:rPr>
          <w:szCs w:val="18"/>
        </w:rPr>
        <w:t>loss which does not arise naturally, or in the usual course of things</w:t>
      </w:r>
      <w:r>
        <w:t>,</w:t>
      </w:r>
      <w:bookmarkEnd w:id="4376"/>
    </w:p>
    <w:p w:rsidR="00B1487C" w:rsidP="00706F65" w14:paraId="3802EE0C"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or its officers, employees, subcontractors or agents, </w:t>
      </w:r>
      <w:r>
        <w:t xml:space="preserve">and whether or not foreseeable at the </w:t>
      </w:r>
      <w:r w:rsidR="00361509">
        <w:t xml:space="preserve">Signing </w:t>
      </w:r>
      <w:r w:rsidR="00910C04">
        <w:t>Date</w:t>
      </w:r>
      <w:r>
        <w:t>.</w:t>
      </w:r>
    </w:p>
    <w:p w:rsidR="0059061B" w:rsidRPr="00982C9F" w:rsidP="0059061B" w14:paraId="63731168" w14:textId="77777777">
      <w:pPr>
        <w:pStyle w:val="Heading2"/>
      </w:pPr>
      <w:bookmarkStart w:id="4377" w:name="_Ref107948686"/>
      <w:bookmarkStart w:id="4378" w:name="_Toc225943228"/>
      <w:r>
        <w:t>L</w:t>
      </w:r>
      <w:r w:rsidR="00481EED">
        <w:t>imitation of liability</w:t>
      </w:r>
      <w:bookmarkEnd w:id="4377"/>
      <w:bookmarkEnd w:id="4378"/>
    </w:p>
    <w:p w:rsidR="009928CC" w:rsidP="0059061B" w14:paraId="506FB4D2" w14:textId="69AE0809">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AC4B4A">
        <w:t>26.3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AC4B4A">
        <w:t>No exclusion</w:t>
      </w:r>
      <w:r w:rsidRPr="00BB051E">
        <w:fldChar w:fldCharType="end"/>
      </w:r>
      <w:r w:rsidRPr="00BB051E">
        <w:t>”)</w:t>
      </w:r>
      <w:r>
        <w:t>:</w:t>
      </w:r>
      <w:r>
        <w:t xml:space="preserve"> </w:t>
      </w:r>
    </w:p>
    <w:p w:rsidR="0059061B" w:rsidP="009928CC" w14:paraId="6878C7A9" w14:textId="77777777">
      <w:pPr>
        <w:pStyle w:val="Heading3"/>
      </w:pPr>
      <w:bookmarkStart w:id="4379" w:name="_Ref222136232"/>
      <w:r>
        <w:t>SFV’s liability to LTES Operator under or in connection with this agreement is limited to:</w:t>
      </w:r>
      <w:bookmarkEnd w:id="4379"/>
      <w:r>
        <w:t xml:space="preserve"> </w:t>
      </w:r>
    </w:p>
    <w:p w:rsidR="0059061B" w:rsidP="009928CC" w14:paraId="7C908365" w14:textId="77777777">
      <w:pPr>
        <w:pStyle w:val="Heading4"/>
      </w:pPr>
      <w:r>
        <w:t>$</w:t>
      </w:r>
      <w:r w:rsidR="00F32C8F">
        <w:t>1</w:t>
      </w:r>
      <w:r w:rsidR="009928CC">
        <w:t>,000,000</w:t>
      </w:r>
      <w:r>
        <w:t xml:space="preserve"> in respect of any single event; and </w:t>
      </w:r>
    </w:p>
    <w:p w:rsidR="009928CC" w:rsidP="009928CC" w14:paraId="4F0DB433" w14:textId="77777777">
      <w:pPr>
        <w:pStyle w:val="Heading4"/>
        <w:spacing w:before="120" w:after="120"/>
      </w:pPr>
      <w:r>
        <w:t>$</w:t>
      </w:r>
      <w:r w:rsidR="00F32C8F">
        <w:t>2</w:t>
      </w:r>
      <w:r>
        <w:t>,000,000</w:t>
      </w:r>
      <w:r>
        <w:t xml:space="preserve"> in aggregate in respect of all events occurring within </w:t>
      </w:r>
      <w:r w:rsidRPr="005918D7">
        <w:t>any 12 months</w:t>
      </w:r>
      <w:r>
        <w:t>; and</w:t>
      </w:r>
    </w:p>
    <w:p w:rsidR="009928CC" w:rsidP="009928CC" w14:paraId="5BC6E1C4" w14:textId="77777777">
      <w:pPr>
        <w:pStyle w:val="Heading3"/>
      </w:pPr>
      <w:bookmarkStart w:id="4380" w:name="_Ref222136282"/>
      <w:r>
        <w:t>LTES Operator’s liability to SFV under or in connection with this agreement is limited to:</w:t>
      </w:r>
      <w:bookmarkEnd w:id="4380"/>
      <w:r>
        <w:t xml:space="preserve"> </w:t>
      </w:r>
    </w:p>
    <w:p w:rsidR="009928CC" w:rsidP="009928CC" w14:paraId="77D002DA" w14:textId="77777777">
      <w:pPr>
        <w:pStyle w:val="Heading4"/>
      </w:pPr>
      <w:r>
        <w:t xml:space="preserve">$5,000,000 in respect of any single event; and </w:t>
      </w:r>
    </w:p>
    <w:p w:rsidR="0059061B" w:rsidRPr="009556C0" w:rsidP="001F30FD" w14:paraId="020A5F8F" w14:textId="0D8A4EDC">
      <w:pPr>
        <w:pStyle w:val="Heading4"/>
      </w:pPr>
      <w:r>
        <w:t xml:space="preserve">$10,000,000 in aggregate in respect of all events occurring within </w:t>
      </w:r>
      <w:r w:rsidRPr="005918D7">
        <w:t>any 12 months</w:t>
      </w:r>
      <w:r>
        <w:t>.</w:t>
      </w:r>
    </w:p>
    <w:p w:rsidR="007D62D5" w:rsidP="00A940E2" w14:paraId="630095E3" w14:textId="77777777">
      <w:pPr>
        <w:pStyle w:val="Heading2"/>
      </w:pPr>
      <w:bookmarkStart w:id="4381" w:name="_Ref467518035"/>
      <w:bookmarkStart w:id="4382" w:name="_Toc492504880"/>
      <w:bookmarkStart w:id="4383" w:name="_Toc515359106"/>
      <w:bookmarkStart w:id="4384" w:name="_Toc515470286"/>
      <w:bookmarkStart w:id="4385" w:name="_Toc225943229"/>
      <w:r>
        <w:t>No exclusion</w:t>
      </w:r>
      <w:bookmarkEnd w:id="4381"/>
      <w:bookmarkEnd w:id="4382"/>
      <w:bookmarkEnd w:id="4383"/>
      <w:bookmarkEnd w:id="4384"/>
      <w:bookmarkEnd w:id="4385"/>
    </w:p>
    <w:p w:rsidR="007D62D5" w:rsidP="007D62D5" w14:paraId="2883145D" w14:textId="340BF7DC">
      <w:pPr>
        <w:pStyle w:val="Heading3"/>
        <w:numPr>
          <w:ilvl w:val="0"/>
          <w:numId w:val="0"/>
        </w:numPr>
        <w:spacing w:before="120" w:after="120"/>
        <w:ind w:left="737"/>
      </w:pPr>
      <w:bookmarkStart w:id="4386" w:name="_Toc515359107"/>
      <w:bookmarkStart w:id="4387" w:name="_Ref465428074"/>
      <w:r>
        <w:t>C</w:t>
      </w:r>
      <w:r>
        <w:t>lause</w:t>
      </w:r>
      <w:r w:rsidR="00F3593A">
        <w:t>s</w:t>
      </w:r>
      <w:r>
        <w:t xml:space="preserve"> </w:t>
      </w:r>
      <w:r>
        <w:fldChar w:fldCharType="begin"/>
      </w:r>
      <w:r>
        <w:instrText xml:space="preserve"> REF _Ref467445102 \r \h </w:instrText>
      </w:r>
      <w:r>
        <w:fldChar w:fldCharType="separate"/>
      </w:r>
      <w:r w:rsidR="00AC4B4A">
        <w:t>26.1</w:t>
      </w:r>
      <w:r>
        <w:fldChar w:fldCharType="end"/>
      </w:r>
      <w:r>
        <w:t xml:space="preserve"> (“</w:t>
      </w:r>
      <w:r>
        <w:fldChar w:fldCharType="begin"/>
      </w:r>
      <w:r>
        <w:instrText xml:space="preserve"> REF _Ref467445142 \h </w:instrText>
      </w:r>
      <w:r>
        <w:fldChar w:fldCharType="separate"/>
      </w:r>
      <w:r w:rsidR="00AC4B4A">
        <w:t>Excluded Loss</w:t>
      </w:r>
      <w:r>
        <w:fldChar w:fldCharType="end"/>
      </w:r>
      <w:r>
        <w:t xml:space="preserve">”) </w:t>
      </w:r>
      <w:r w:rsidR="0059061B">
        <w:t xml:space="preserve">and </w:t>
      </w:r>
      <w:r w:rsidR="0059061B">
        <w:fldChar w:fldCharType="begin"/>
      </w:r>
      <w:r w:rsidR="0059061B">
        <w:instrText xml:space="preserve"> REF _Ref107948686 \r \h </w:instrText>
      </w:r>
      <w:r w:rsidR="0059061B">
        <w:fldChar w:fldCharType="separate"/>
      </w:r>
      <w:r w:rsidR="00AC4B4A">
        <w:t>26.2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AC4B4A">
        <w:t>Limitation of liability</w:t>
      </w:r>
      <w:r w:rsidR="0059061B">
        <w:fldChar w:fldCharType="end"/>
      </w:r>
      <w:r w:rsidR="0059061B">
        <w:t xml:space="preserve">”) </w:t>
      </w:r>
      <w:r>
        <w:t>do</w:t>
      </w:r>
      <w:r>
        <w:t xml:space="preserve"> not limit a </w:t>
      </w:r>
      <w:r w:rsidR="007310E6">
        <w:t>party</w:t>
      </w:r>
      <w:r>
        <w:t>’s</w:t>
      </w:r>
      <w:r w:rsidR="00793DFB">
        <w:t xml:space="preserve"> obligation</w:t>
      </w:r>
      <w:r>
        <w:t>:</w:t>
      </w:r>
      <w:bookmarkEnd w:id="4386"/>
      <w:bookmarkEnd w:id="4387"/>
    </w:p>
    <w:p w:rsidR="00FA7647" w:rsidP="00FA7647" w14:paraId="47B0F7AC" w14:textId="77777777">
      <w:pPr>
        <w:pStyle w:val="Heading3"/>
        <w:tabs>
          <w:tab w:val="num" w:pos="1701"/>
        </w:tabs>
        <w:spacing w:before="120" w:after="120"/>
      </w:pPr>
      <w:bookmarkStart w:id="4388" w:name="_Toc515359111"/>
      <w:bookmarkStart w:id="4389" w:name="_Toc515359108"/>
      <w:r>
        <w:t>to make any payments expressly required to be made under this agreement</w:t>
      </w:r>
      <w:r w:rsidR="00F3593A">
        <w:t>, including a Termination Payment</w:t>
      </w:r>
      <w:r>
        <w:t>;</w:t>
      </w:r>
      <w:bookmarkEnd w:id="4388"/>
      <w:r>
        <w:t xml:space="preserve"> </w:t>
      </w:r>
    </w:p>
    <w:p w:rsidR="004D7245" w:rsidP="00A940E2" w14:paraId="6B1A4AB0" w14:textId="278DC8AE">
      <w:pPr>
        <w:pStyle w:val="Heading3"/>
        <w:tabs>
          <w:tab w:val="num" w:pos="1701"/>
        </w:tabs>
        <w:spacing w:before="120" w:after="120"/>
      </w:pPr>
      <w:bookmarkStart w:id="4390" w:name="_Ref114595195"/>
      <w:bookmarkStart w:id="4391" w:name="_Toc515359109"/>
      <w:bookmarkEnd w:id="4389"/>
      <w:r>
        <w:t>to pay under an</w:t>
      </w:r>
      <w:r w:rsidR="001A2ABD">
        <w:t>y</w:t>
      </w:r>
      <w:r>
        <w:t xml:space="preserve"> indemnity given under this agreement</w:t>
      </w:r>
      <w:r w:rsidR="001A2ABD">
        <w:t>, except for the indemnity under clause</w:t>
      </w:r>
      <w:r w:rsidR="00AE673F">
        <w:t xml:space="preserve"> </w:t>
      </w:r>
      <w:r w:rsidR="00AE673F">
        <w:fldChar w:fldCharType="begin"/>
      </w:r>
      <w:r w:rsidR="00AE673F">
        <w:instrText xml:space="preserve"> REF _Ref107948244 \w \h </w:instrText>
      </w:r>
      <w:r w:rsidR="00AE673F">
        <w:fldChar w:fldCharType="separate"/>
      </w:r>
      <w:r w:rsidR="00AC4B4A">
        <w:t>26.4(b)</w:t>
      </w:r>
      <w:r w:rsidR="00AE673F">
        <w:fldChar w:fldCharType="end"/>
      </w:r>
      <w:r w:rsidR="00AE673F">
        <w:t xml:space="preserve"> (“</w:t>
      </w:r>
      <w:r w:rsidR="00AE673F">
        <w:fldChar w:fldCharType="begin"/>
      </w:r>
      <w:r w:rsidR="00AE673F">
        <w:instrText xml:space="preserve">  REF _Ref107948637 \h </w:instrText>
      </w:r>
      <w:r w:rsidR="00AE673F">
        <w:fldChar w:fldCharType="separate"/>
      </w:r>
      <w:r w:rsidR="00AC4B4A">
        <w:t>Indemnity by LTES Operator</w:t>
      </w:r>
      <w:r w:rsidR="00AE673F">
        <w:fldChar w:fldCharType="end"/>
      </w:r>
      <w:r w:rsidR="00AE673F">
        <w:t>”)</w:t>
      </w:r>
      <w:r>
        <w:t>; or</w:t>
      </w:r>
      <w:bookmarkEnd w:id="4390"/>
    </w:p>
    <w:p w:rsidR="00696003" w:rsidP="004D7245" w14:paraId="6AB02D88" w14:textId="2E3AA078">
      <w:pPr>
        <w:pStyle w:val="Heading3"/>
        <w:tabs>
          <w:tab w:val="num" w:pos="1701"/>
        </w:tabs>
        <w:spacing w:before="120" w:after="120"/>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B04B87">
        <w:t xml:space="preserve">wilful </w:t>
      </w:r>
      <w:r w:rsidR="00C80B26">
        <w:t xml:space="preserve">breach </w:t>
      </w:r>
      <w:r>
        <w:t xml:space="preserve">of a </w:t>
      </w:r>
      <w:r w:rsidR="007310E6">
        <w:t>party</w:t>
      </w:r>
      <w:r w:rsidR="006D2E90">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4392" w:name="_Toc515359114"/>
      <w:bookmarkEnd w:id="4391"/>
      <w:r w:rsidR="004D7245">
        <w:t>.</w:t>
      </w:r>
      <w:bookmarkEnd w:id="4392"/>
    </w:p>
    <w:p w:rsidR="00C13E46" w:rsidP="00C13E46" w14:paraId="03CFB452" w14:textId="77777777">
      <w:pPr>
        <w:pStyle w:val="Heading2"/>
      </w:pPr>
      <w:bookmarkStart w:id="4393" w:name="_Ref107937708"/>
      <w:bookmarkStart w:id="4394" w:name="_Ref107948637"/>
      <w:bookmarkStart w:id="4395" w:name="_Toc225943230"/>
      <w:bookmarkStart w:id="4396" w:name="_Hlk107948359"/>
      <w:r>
        <w:t>Indemnity</w:t>
      </w:r>
      <w:bookmarkEnd w:id="4393"/>
      <w:r>
        <w:t xml:space="preserve"> by LTES Operator</w:t>
      </w:r>
      <w:bookmarkEnd w:id="4394"/>
      <w:bookmarkEnd w:id="4395"/>
    </w:p>
    <w:p w:rsidR="003F099E" w:rsidP="00CD18B5" w14:paraId="52454F35" w14:textId="77777777">
      <w:pPr>
        <w:pStyle w:val="Heading3"/>
        <w:numPr>
          <w:ilvl w:val="2"/>
          <w:numId w:val="19"/>
        </w:numPr>
      </w:pPr>
      <w:bookmarkStart w:id="4397" w:name="_Ref114133742"/>
      <w:r>
        <w:t xml:space="preserve">LTES Operator indemnifies SFV </w:t>
      </w:r>
      <w:r w:rsidRPr="00633D9B">
        <w:t>against</w:t>
      </w:r>
      <w:r>
        <w:t xml:space="preserve">, and agrees to reimburse and compensate </w:t>
      </w:r>
      <w:r w:rsidR="000060B0">
        <w:t>it</w:t>
      </w:r>
      <w:r>
        <w:t xml:space="preserve"> for, any </w:t>
      </w:r>
      <w:r w:rsidR="00B66928">
        <w:t xml:space="preserve">liability or </w:t>
      </w:r>
      <w:r>
        <w:t>Loss:</w:t>
      </w:r>
      <w:bookmarkEnd w:id="4397"/>
      <w:r>
        <w:t xml:space="preserve"> </w:t>
      </w:r>
    </w:p>
    <w:p w:rsidR="003F099E" w:rsidP="00CD18B5" w14:paraId="47FC7E8B" w14:textId="1B35B4A0">
      <w:pPr>
        <w:pStyle w:val="Heading4"/>
        <w:numPr>
          <w:ilvl w:val="3"/>
          <w:numId w:val="19"/>
        </w:numPr>
      </w:pPr>
      <w:r>
        <w:t xml:space="preserve">arising from any criminal or fraudulent act or omission, wilful misconduct or </w:t>
      </w:r>
      <w:r w:rsidR="00B04B87">
        <w:t xml:space="preserve">wilful </w:t>
      </w:r>
      <w:r>
        <w:t>breach, or negligence of LTES Operator</w:t>
      </w:r>
      <w:r w:rsidR="00B4027B">
        <w:t xml:space="preserve"> </w:t>
      </w:r>
      <w:r w:rsidR="00DB6A2C">
        <w:t xml:space="preserve">or its Related Bodies Corporate, or their respective </w:t>
      </w:r>
      <w:r>
        <w:t xml:space="preserve">officers, employees, subcontractors or agents; or </w:t>
      </w:r>
    </w:p>
    <w:p w:rsidR="00D27582" w:rsidP="00CD18B5" w14:paraId="09E69077" w14:textId="77777777">
      <w:pPr>
        <w:pStyle w:val="Heading4"/>
        <w:numPr>
          <w:ilvl w:val="3"/>
          <w:numId w:val="19"/>
        </w:numPr>
      </w:pPr>
      <w:r>
        <w:t>in respect of death or personal injury</w:t>
      </w:r>
      <w:r>
        <w:t>,</w:t>
      </w:r>
      <w:r w:rsidR="00B04B87">
        <w:t xml:space="preserve"> </w:t>
      </w:r>
    </w:p>
    <w:p w:rsidR="003F099E" w:rsidRPr="003F099E" w:rsidP="00D27582" w14:paraId="3C8F6F9D" w14:textId="4057F88A">
      <w:pPr>
        <w:pStyle w:val="Heading4"/>
        <w:numPr>
          <w:ilvl w:val="0"/>
          <w:numId w:val="0"/>
        </w:numPr>
        <w:ind w:left="1474"/>
      </w:pPr>
      <w:r>
        <w:t>arising from the Project</w:t>
      </w:r>
      <w:r>
        <w:t xml:space="preserve">. </w:t>
      </w:r>
    </w:p>
    <w:p w:rsidR="00C13E46" w:rsidRPr="00633D9B" w:rsidP="00C13E46" w14:paraId="65B9C10F" w14:textId="420DF81A">
      <w:pPr>
        <w:pStyle w:val="Heading3"/>
      </w:pPr>
      <w:bookmarkStart w:id="4398" w:name="_Ref107948244"/>
      <w:bookmarkStart w:id="4399" w:name="_Ref100135824"/>
      <w:bookmarkStart w:id="4400" w:name="_Toc107475472"/>
      <w:bookmarkEnd w:id="4396"/>
      <w:r>
        <w:t xml:space="preserve">Without limiting paragraph </w:t>
      </w:r>
      <w:r>
        <w:fldChar w:fldCharType="begin"/>
      </w:r>
      <w:r>
        <w:instrText xml:space="preserve"> REF _Ref114133742 \n \h </w:instrText>
      </w:r>
      <w:r>
        <w:fldChar w:fldCharType="separate"/>
      </w:r>
      <w:r w:rsidR="00AC4B4A">
        <w:t>(a)</w:t>
      </w:r>
      <w:r>
        <w:fldChar w:fldCharType="end"/>
      </w:r>
      <w:r>
        <w:t xml:space="preserve">, </w:t>
      </w:r>
      <w:r>
        <w:t xml:space="preserve">LTES Operator indemnifies SFV </w:t>
      </w:r>
      <w:r w:rsidRPr="00633D9B">
        <w:t>against</w:t>
      </w:r>
      <w:r>
        <w:t xml:space="preserve">, and agrees to reimburse and compensate </w:t>
      </w:r>
      <w:r w:rsidR="000060B0">
        <w:t>it</w:t>
      </w:r>
      <w:r>
        <w:t xml:space="preserve"> for, any liability or</w:t>
      </w:r>
      <w:r w:rsidRPr="00633D9B">
        <w:t xml:space="preserve"> Loss </w:t>
      </w:r>
      <w:r>
        <w:t>arising from, and any costs incurred in connection with</w:t>
      </w:r>
      <w:r w:rsidR="00FF67E1">
        <w:t>,</w:t>
      </w:r>
      <w:r>
        <w:t xml:space="preserve"> </w:t>
      </w:r>
      <w:r w:rsidRPr="00633D9B">
        <w:t xml:space="preserve">any Claim </w:t>
      </w:r>
      <w:r>
        <w:t>by a third party a</w:t>
      </w:r>
      <w:r w:rsidRPr="00633D9B">
        <w:t xml:space="preserve">gainst </w:t>
      </w:r>
      <w:r>
        <w:t xml:space="preserve">SFV </w:t>
      </w:r>
      <w:r w:rsidRPr="00633D9B">
        <w:t>in relation to:</w:t>
      </w:r>
      <w:bookmarkEnd w:id="4398"/>
    </w:p>
    <w:p w:rsidR="000060B0" w:rsidP="00C13E46" w14:paraId="2230534A" w14:textId="77777777">
      <w:pPr>
        <w:pStyle w:val="Heading4"/>
      </w:pPr>
      <w:bookmarkStart w:id="4401" w:name="_Ref472760398"/>
      <w:r>
        <w:t xml:space="preserve">the </w:t>
      </w:r>
      <w:bookmarkStart w:id="4402" w:name="_9kMI1H6ZWu59B9CGcY4xoiy"/>
      <w:r>
        <w:t>Project</w:t>
      </w:r>
      <w:bookmarkEnd w:id="4402"/>
      <w:r>
        <w:t>;</w:t>
      </w:r>
      <w:r w:rsidR="00DB6A2C">
        <w:t xml:space="preserve"> or</w:t>
      </w:r>
    </w:p>
    <w:p w:rsidR="00C13E46" w:rsidP="00DB6A2C" w14:paraId="32F7F482" w14:textId="17D46443">
      <w:pPr>
        <w:pStyle w:val="Heading4"/>
      </w:pPr>
      <w:r w:rsidRPr="00633D9B">
        <w:t xml:space="preserve">any act or omission of </w:t>
      </w:r>
      <w:r>
        <w:t xml:space="preserve">LTES Operator </w:t>
      </w:r>
      <w:r w:rsidRPr="00633D9B">
        <w:t xml:space="preserve">or its </w:t>
      </w:r>
      <w:bookmarkStart w:id="4403" w:name="_9kMLK5YVt4886DEaMnktyjHNw7hSEGEH47C"/>
      <w:r w:rsidRPr="00633D9B">
        <w:t>Related Bodies Corporate</w:t>
      </w:r>
      <w:bookmarkEnd w:id="4403"/>
      <w:r w:rsidRPr="00633D9B">
        <w:t>, or their respective officers, employees,</w:t>
      </w:r>
      <w:r>
        <w:t xml:space="preserve"> subcontractors or</w:t>
      </w:r>
      <w:r w:rsidRPr="00633D9B">
        <w:t xml:space="preserve"> agents</w:t>
      </w:r>
      <w:bookmarkEnd w:id="4401"/>
      <w:r w:rsidR="00E674E9">
        <w:t>, in each case,</w:t>
      </w:r>
      <w:r w:rsidR="0087762B">
        <w:t xml:space="preserve"> arising from the Project</w:t>
      </w:r>
      <w:r>
        <w:t>.</w:t>
      </w:r>
      <w:r w:rsidR="00E674E9">
        <w:t xml:space="preserve"> </w:t>
      </w:r>
    </w:p>
    <w:p w:rsidR="00C13E46" w:rsidRPr="00A90878" w:rsidP="00C13E46" w14:paraId="6D6BE2A9" w14:textId="2D252167">
      <w:pPr>
        <w:pStyle w:val="Heading3"/>
      </w:pPr>
      <w:r w:rsidRPr="00A90878">
        <w:t xml:space="preserve">The amounts payable under this clause </w:t>
      </w:r>
      <w:r>
        <w:fldChar w:fldCharType="begin"/>
      </w:r>
      <w:r>
        <w:instrText xml:space="preserve"> REF _Ref107948637 \w \h </w:instrText>
      </w:r>
      <w:r>
        <w:fldChar w:fldCharType="separate"/>
      </w:r>
      <w:r w:rsidR="00AC4B4A">
        <w:t>26.4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8923D4" w:rsidRPr="008923D4" w:rsidP="00B4027B" w14:paraId="5EE35984" w14:textId="20BFEEC6">
      <w:pPr>
        <w:pStyle w:val="Heading3"/>
      </w:pPr>
      <w:r w:rsidRPr="00DB6A2C">
        <w:rPr>
          <w:lang w:val="en-US"/>
        </w:rPr>
        <w:t xml:space="preserve">The amounts referred to in </w:t>
      </w:r>
      <w:r w:rsidRPr="00DB6A2C" w:rsidR="00ED7DB4">
        <w:rPr>
          <w:lang w:val="en-US"/>
        </w:rPr>
        <w:t xml:space="preserve">this </w:t>
      </w:r>
      <w:r w:rsidRPr="00DB6A2C">
        <w:rPr>
          <w:lang w:val="en-US"/>
        </w:rPr>
        <w:t xml:space="preserve">clause </w:t>
      </w:r>
      <w:r>
        <w:fldChar w:fldCharType="begin"/>
      </w:r>
      <w:r>
        <w:instrText xml:space="preserve"> REF _Ref107948637 \w \h </w:instrText>
      </w:r>
      <w:r>
        <w:fldChar w:fldCharType="separate"/>
      </w:r>
      <w:r w:rsidR="00AC4B4A">
        <w:t>26.4</w:t>
      </w:r>
      <w:r>
        <w:fldChar w:fldCharType="end"/>
      </w:r>
      <w:r w:rsidRPr="00DB6A2C">
        <w:rPr>
          <w:lang w:val="en-US"/>
        </w:rPr>
        <w:t xml:space="preserve"> are </w:t>
      </w:r>
      <w:bookmarkStart w:id="4404" w:name="_Hlk108010617"/>
      <w:r w:rsidRPr="00DB6A2C">
        <w:rPr>
          <w:lang w:val="en-US"/>
        </w:rPr>
        <w:t xml:space="preserve">not </w:t>
      </w:r>
      <w:bookmarkEnd w:id="4404"/>
      <w:r w:rsidR="003F271B">
        <w:rPr>
          <w:lang w:val="en-US"/>
        </w:rPr>
        <w:t>payable</w:t>
      </w:r>
      <w:r w:rsidR="00DB6A2C">
        <w:t xml:space="preserve"> </w:t>
      </w:r>
      <w:r w:rsidRPr="00DB6A2C">
        <w:rPr>
          <w:lang w:val="en-US"/>
        </w:rPr>
        <w:t xml:space="preserve">to the extent that </w:t>
      </w:r>
      <w:r w:rsidRPr="00DB6A2C" w:rsidR="00DB6A2C">
        <w:rPr>
          <w:lang w:val="en-US"/>
        </w:rPr>
        <w:t>SFV’s liability or Loss</w:t>
      </w:r>
      <w:r>
        <w:rPr>
          <w:lang w:val="en-US"/>
        </w:rPr>
        <w:t>:</w:t>
      </w:r>
      <w:r w:rsidR="00DB6A2C">
        <w:rPr>
          <w:lang w:val="en-US"/>
        </w:rPr>
        <w:t xml:space="preserve"> </w:t>
      </w:r>
    </w:p>
    <w:p w:rsidR="008923D4" w:rsidP="008923D4" w14:paraId="52EDFAFD" w14:textId="251A1AE7">
      <w:pPr>
        <w:pStyle w:val="Heading4"/>
      </w:pPr>
      <w:r>
        <w:t xml:space="preserve">is </w:t>
      </w:r>
      <w:r w:rsidRPr="00DB6A2C">
        <w:t>caused</w:t>
      </w:r>
      <w:r w:rsidRPr="008923D4">
        <w:rPr>
          <w:lang w:val="en-US"/>
        </w:rPr>
        <w:t xml:space="preserve"> or contributed to by </w:t>
      </w:r>
      <w:r w:rsidR="00B4027B">
        <w:t xml:space="preserve">any criminal or fraudulent act or omission, wilful misconduct or </w:t>
      </w:r>
      <w:r w:rsidR="00B04B87">
        <w:t xml:space="preserve">wilful </w:t>
      </w:r>
      <w:r w:rsidR="00B4027B">
        <w:t xml:space="preserve">breach, or negligence </w:t>
      </w:r>
      <w:r w:rsidRPr="008923D4" w:rsidR="00C13E46">
        <w:rPr>
          <w:lang w:val="en-US"/>
        </w:rPr>
        <w:t xml:space="preserve">of SFV, </w:t>
      </w:r>
      <w:r w:rsidR="00C13E46">
        <w:t>its officers, employees, subcontractors or agents</w:t>
      </w:r>
      <w:r w:rsidR="00CE702F">
        <w:t>;</w:t>
      </w:r>
      <w:r>
        <w:t xml:space="preserve"> or</w:t>
      </w:r>
    </w:p>
    <w:p w:rsidR="00C13E46" w:rsidP="008923D4" w14:paraId="0EC2942E" w14:textId="77777777">
      <w:pPr>
        <w:pStyle w:val="Heading4"/>
      </w:pPr>
      <w:r>
        <w:t xml:space="preserve">arises in respect of an electricity hedging arrangement </w:t>
      </w:r>
      <w:r>
        <w:rPr>
          <w:bCs/>
        </w:rPr>
        <w:t>entered into by SFV and a third party</w:t>
      </w:r>
      <w:r>
        <w:t>.</w:t>
      </w:r>
    </w:p>
    <w:p w:rsidR="00D71500" w:rsidP="00C668C5" w14:paraId="65392E1C" w14:textId="77777777">
      <w:pPr>
        <w:pStyle w:val="Heading2"/>
        <w:numPr>
          <w:ilvl w:val="1"/>
          <w:numId w:val="42"/>
        </w:numPr>
      </w:pPr>
      <w:bookmarkStart w:id="4405" w:name="_Toc221786039"/>
      <w:bookmarkStart w:id="4406" w:name="_Toc225943231"/>
      <w:r>
        <w:t>Application of caps</w:t>
      </w:r>
      <w:bookmarkEnd w:id="4405"/>
      <w:bookmarkEnd w:id="4406"/>
    </w:p>
    <w:p w:rsidR="00D71500" w:rsidP="00C668C5" w14:paraId="5DAADFD5" w14:textId="40503974">
      <w:pPr>
        <w:pStyle w:val="Heading3"/>
        <w:numPr>
          <w:ilvl w:val="2"/>
          <w:numId w:val="42"/>
        </w:numPr>
      </w:pPr>
      <w:r>
        <w:t xml:space="preserve">If SFV is liable to LTES Operator under this agreement and the PDA for the same event or events, then the maximum aggregate liability of SFV under both agreements is limited in the manner specified in clause </w:t>
      </w:r>
      <w:r w:rsidR="002A2D5C">
        <w:fldChar w:fldCharType="begin"/>
      </w:r>
      <w:r w:rsidR="002A2D5C">
        <w:instrText xml:space="preserve"> REF _Ref222136232 \w \h </w:instrText>
      </w:r>
      <w:r w:rsidR="002A2D5C">
        <w:fldChar w:fldCharType="separate"/>
      </w:r>
      <w:r w:rsidR="00AC4B4A">
        <w:t>26.2(a)</w:t>
      </w:r>
      <w:r w:rsidR="002A2D5C">
        <w:fldChar w:fldCharType="end"/>
      </w:r>
      <w:r>
        <w:t xml:space="preserve">. </w:t>
      </w:r>
    </w:p>
    <w:p w:rsidR="00D71500" w:rsidP="00C668C5" w14:paraId="7A72B852" w14:textId="2F4FBDE5">
      <w:pPr>
        <w:pStyle w:val="Heading3"/>
        <w:numPr>
          <w:ilvl w:val="2"/>
          <w:numId w:val="42"/>
        </w:numPr>
      </w:pPr>
      <w:r>
        <w:t xml:space="preserve">If SFV is entitled to be indemnified under an indemnity given under this agreement and under an indemnity given under the PDA in respect of the same liability or Loss, the maximum aggregate liability of LTES Operator in respect of those indemnities is limited in the manner specified in clause </w:t>
      </w:r>
      <w:r>
        <w:fldChar w:fldCharType="begin"/>
      </w:r>
      <w:r>
        <w:instrText xml:space="preserve"> REF _Ref222136282 \w \h </w:instrText>
      </w:r>
      <w:r>
        <w:fldChar w:fldCharType="separate"/>
      </w:r>
      <w:r w:rsidR="00AC4B4A">
        <w:t>26.2(b)</w:t>
      </w:r>
      <w:r>
        <w:fldChar w:fldCharType="end"/>
      </w:r>
      <w:r>
        <w:t xml:space="preserve">. </w:t>
      </w:r>
    </w:p>
    <w:p w:rsidR="00696003" w:rsidP="00CD18B5" w14:paraId="59BB5B23" w14:textId="77777777">
      <w:pPr>
        <w:pStyle w:val="Heading1"/>
        <w:numPr>
          <w:ilvl w:val="0"/>
          <w:numId w:val="27"/>
        </w:numPr>
        <w:ind w:left="0" w:firstLine="0"/>
      </w:pPr>
      <w:bookmarkStart w:id="4407" w:name="_Toc108090211"/>
      <w:bookmarkStart w:id="4408" w:name="_Toc104305769"/>
      <w:bookmarkStart w:id="4409" w:name="_Toc225943232"/>
      <w:bookmarkEnd w:id="4399"/>
      <w:bookmarkEnd w:id="4400"/>
      <w:bookmarkEnd w:id="4407"/>
      <w:r>
        <w:t>Representations and w</w:t>
      </w:r>
      <w:r>
        <w:t>arranties</w:t>
      </w:r>
      <w:bookmarkEnd w:id="4408"/>
      <w:bookmarkEnd w:id="4409"/>
    </w:p>
    <w:p w:rsidR="00DB31CD" w:rsidRPr="00DB31CD" w:rsidP="00DB31CD" w14:paraId="03A430ED" w14:textId="77777777">
      <w:pPr>
        <w:pStyle w:val="Heading2"/>
      </w:pPr>
      <w:bookmarkStart w:id="4410" w:name="_9kMH4L6ZWuBHB7ELH"/>
      <w:bookmarkStart w:id="4411" w:name="_Toc225943233"/>
      <w:bookmarkEnd w:id="4410"/>
      <w:r>
        <w:t>Representations and warranties</w:t>
      </w:r>
      <w:bookmarkEnd w:id="4411"/>
    </w:p>
    <w:p w:rsidR="00696003" w:rsidRPr="003350D6" w:rsidP="0055410E" w14:paraId="4CF59417" w14:textId="77777777">
      <w:pPr>
        <w:pStyle w:val="Indent2"/>
      </w:pPr>
      <w:r w:rsidRPr="003350D6">
        <w:t>Each party</w:t>
      </w:r>
      <w:r w:rsidR="001129E4">
        <w:t xml:space="preserve"> represents and</w:t>
      </w:r>
      <w:r w:rsidRPr="003350D6">
        <w:t xml:space="preserve"> warrants that:</w:t>
      </w:r>
    </w:p>
    <w:p w:rsidR="00696003" w:rsidRPr="003350D6" w:rsidP="00CD18B5" w14:paraId="043F25B4" w14:textId="77777777">
      <w:pPr>
        <w:pStyle w:val="Heading3"/>
        <w:numPr>
          <w:ilvl w:val="2"/>
          <w:numId w:val="19"/>
        </w:numPr>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696003" w:rsidRPr="003350D6" w:rsidP="00CD18B5" w14:paraId="05961AB9" w14:textId="77777777">
      <w:pPr>
        <w:pStyle w:val="Heading3"/>
        <w:numPr>
          <w:ilvl w:val="2"/>
          <w:numId w:val="19"/>
        </w:numPr>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rsidR="00696003" w:rsidRPr="003350D6" w:rsidP="00CD18B5" w14:paraId="6A8BE4C0" w14:textId="77777777">
      <w:pPr>
        <w:pStyle w:val="Heading3"/>
        <w:numPr>
          <w:ilvl w:val="2"/>
          <w:numId w:val="19"/>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p>
    <w:p w:rsidR="00696003" w:rsidRPr="003350D6" w:rsidP="00CD18B5" w14:paraId="13D386C6" w14:textId="77777777">
      <w:pPr>
        <w:pStyle w:val="Heading3"/>
        <w:numPr>
          <w:ilvl w:val="2"/>
          <w:numId w:val="19"/>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rsidR="00696003" w:rsidRPr="003350D6" w:rsidP="00CD18B5" w14:paraId="34E6186C" w14:textId="77777777">
      <w:pPr>
        <w:pStyle w:val="Heading4"/>
        <w:numPr>
          <w:ilvl w:val="3"/>
          <w:numId w:val="19"/>
        </w:numPr>
      </w:pPr>
      <w:r w:rsidRPr="003350D6">
        <w:t xml:space="preserve">any </w:t>
      </w:r>
      <w:r>
        <w:t>L</w:t>
      </w:r>
      <w:r w:rsidRPr="003350D6">
        <w:t>aw by which it is bound;</w:t>
      </w:r>
    </w:p>
    <w:p w:rsidR="00696003" w:rsidRPr="003350D6" w:rsidP="00CD18B5" w14:paraId="7A43AD70" w14:textId="34F100F7">
      <w:pPr>
        <w:pStyle w:val="Heading4"/>
        <w:numPr>
          <w:ilvl w:val="3"/>
          <w:numId w:val="19"/>
        </w:numPr>
      </w:pPr>
      <w:r w:rsidRPr="003350D6">
        <w:t xml:space="preserve">any </w:t>
      </w:r>
      <w:r w:rsidR="002F30F5">
        <w:t>A</w:t>
      </w:r>
      <w:r w:rsidRPr="003350D6">
        <w:t xml:space="preserve">uthorisation, ruling, judgment, order or decree of any Government </w:t>
      </w:r>
      <w:r>
        <w:t>Authority</w:t>
      </w:r>
      <w:r w:rsidRPr="003350D6">
        <w:t>;</w:t>
      </w:r>
    </w:p>
    <w:p w:rsidR="00696003" w:rsidRPr="003350D6" w:rsidP="00CD18B5" w14:paraId="1161A976" w14:textId="77777777">
      <w:pPr>
        <w:pStyle w:val="Heading4"/>
        <w:numPr>
          <w:ilvl w:val="3"/>
          <w:numId w:val="19"/>
        </w:numPr>
      </w:pPr>
      <w:r w:rsidRPr="003350D6">
        <w:t>the constitutional documents of that party</w:t>
      </w:r>
      <w:r>
        <w:t>;</w:t>
      </w:r>
      <w:r w:rsidRPr="003350D6">
        <w:t xml:space="preserve"> or</w:t>
      </w:r>
    </w:p>
    <w:p w:rsidR="00696003" w:rsidRPr="003350D6" w:rsidP="00CD18B5" w14:paraId="6AAECC70" w14:textId="77777777">
      <w:pPr>
        <w:pStyle w:val="Heading4"/>
        <w:numPr>
          <w:ilvl w:val="3"/>
          <w:numId w:val="19"/>
        </w:numPr>
      </w:pPr>
      <w:r w:rsidRPr="003350D6">
        <w:t xml:space="preserve">any </w:t>
      </w:r>
      <w:r>
        <w:rPr>
          <w:lang w:eastAsia="en-AU"/>
        </w:rPr>
        <w:t xml:space="preserve">Security Interest </w:t>
      </w:r>
      <w:r w:rsidRPr="003350D6">
        <w:t>by which it is bound;</w:t>
      </w:r>
    </w:p>
    <w:p w:rsidR="00696003" w:rsidP="00CD18B5" w14:paraId="4EE5C3D9" w14:textId="77777777">
      <w:pPr>
        <w:pStyle w:val="Heading3"/>
        <w:numPr>
          <w:ilvl w:val="2"/>
          <w:numId w:val="19"/>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t xml:space="preserve">; </w:t>
      </w:r>
    </w:p>
    <w:p w:rsidR="00696003" w:rsidP="00CD18B5" w14:paraId="5F972988" w14:textId="77777777">
      <w:pPr>
        <w:pStyle w:val="Heading3"/>
        <w:numPr>
          <w:ilvl w:val="2"/>
          <w:numId w:val="19"/>
        </w:numPr>
      </w:pPr>
      <w:r>
        <w:t>(</w:t>
      </w:r>
      <w:r w:rsidRPr="0055410E">
        <w:rPr>
          <w:b/>
          <w:bCs/>
        </w:rPr>
        <w:t xml:space="preserve">no </w:t>
      </w:r>
      <w:r w:rsidR="00DB31CD">
        <w:rPr>
          <w:b/>
          <w:bCs/>
        </w:rPr>
        <w:t>i</w:t>
      </w:r>
      <w:r w:rsidRPr="0055410E">
        <w:rPr>
          <w:b/>
          <w:bCs/>
        </w:rPr>
        <w:t>nsolvency</w:t>
      </w:r>
      <w:r>
        <w:t xml:space="preserve">) it is not subject to an Insolvency Event; </w:t>
      </w:r>
    </w:p>
    <w:p w:rsidR="00696003" w:rsidP="00CD18B5" w14:paraId="45212E1B" w14:textId="76C72937">
      <w:pPr>
        <w:pStyle w:val="Heading3"/>
        <w:numPr>
          <w:ilvl w:val="2"/>
          <w:numId w:val="19"/>
        </w:numPr>
        <w:tabs>
          <w:tab w:val="num" w:pos="737"/>
        </w:tabs>
      </w:pPr>
      <w:r>
        <w:t>(</w:t>
      </w:r>
      <w:r w:rsidRPr="0055410E">
        <w:rPr>
          <w:b/>
          <w:bCs/>
        </w:rPr>
        <w:t>AFSL</w:t>
      </w:r>
      <w:r>
        <w:t xml:space="preserve">) </w:t>
      </w:r>
      <w:bookmarkStart w:id="4412" w:name="_Hlk134635390"/>
      <w:r w:rsidR="00DD7CD4">
        <w:t xml:space="preserve">to the extent required by Law, </w:t>
      </w:r>
      <w:bookmarkEnd w:id="4412"/>
      <w:r w:rsidRPr="00F55617">
        <w:t>it</w:t>
      </w:r>
      <w:r w:rsidRPr="00117211">
        <w:t xml:space="preserve"> holds, or is exempt from the requirement to hold, an Australian financial services licence under </w:t>
      </w:r>
      <w:bookmarkStart w:id="4413" w:name="_9kR3WTr26649AKAz0yzw2H"/>
      <w:r w:rsidRPr="00117211">
        <w:t>Division 2</w:t>
      </w:r>
      <w:bookmarkEnd w:id="4413"/>
      <w:r w:rsidRPr="00117211">
        <w:t xml:space="preserve"> of Part 7.6 of the Corporations Act; and</w:t>
      </w:r>
    </w:p>
    <w:p w:rsidR="001129E4" w:rsidP="00CD18B5" w14:paraId="24F2AAA3" w14:textId="77777777">
      <w:pPr>
        <w:pStyle w:val="Heading3"/>
        <w:numPr>
          <w:ilvl w:val="2"/>
          <w:numId w:val="19"/>
        </w:numPr>
        <w:tabs>
          <w:tab w:val="num" w:pos="737"/>
        </w:tabs>
      </w:pPr>
      <w:r>
        <w:t>(</w:t>
      </w:r>
      <w:r w:rsidR="00205DE6">
        <w:rPr>
          <w:b/>
          <w:bCs/>
        </w:rPr>
        <w:t>wholesale client</w:t>
      </w:r>
      <w:r>
        <w:t xml:space="preserve">) </w:t>
      </w:r>
      <w:bookmarkStart w:id="4414" w:name="_Hlk108453236"/>
      <w:r w:rsidR="00205DE6">
        <w:t>it is</w:t>
      </w:r>
      <w:r w:rsidRPr="00117211">
        <w:t xml:space="preserve"> a </w:t>
      </w:r>
      <w:r>
        <w:t>“wholesale client” within the meaning of section 761G of the Corporations Act</w:t>
      </w:r>
      <w:bookmarkEnd w:id="4414"/>
      <w:r>
        <w:t>.</w:t>
      </w:r>
    </w:p>
    <w:p w:rsidR="00184888" w:rsidP="00CD18B5" w14:paraId="0C88E71D" w14:textId="77777777">
      <w:pPr>
        <w:pStyle w:val="Heading2"/>
        <w:numPr>
          <w:ilvl w:val="1"/>
          <w:numId w:val="19"/>
        </w:numPr>
      </w:pPr>
      <w:bookmarkStart w:id="4415" w:name="_Toc225943234"/>
      <w:r>
        <w:t>Representations and warranties from LTES Operator</w:t>
      </w:r>
      <w:bookmarkEnd w:id="4415"/>
    </w:p>
    <w:p w:rsidR="004E018E" w:rsidP="00184888" w14:paraId="7B170A57" w14:textId="77777777">
      <w:pPr>
        <w:pStyle w:val="Indent2"/>
      </w:pPr>
      <w:r>
        <w:t>LTES Operator represents and warrants that</w:t>
      </w:r>
      <w:r>
        <w:t>:</w:t>
      </w:r>
      <w:r>
        <w:t xml:space="preserve"> </w:t>
      </w:r>
    </w:p>
    <w:p w:rsidR="004E018E" w:rsidP="00CD18B5" w14:paraId="3DF49E65" w14:textId="6D0C17AB">
      <w:pPr>
        <w:pStyle w:val="Heading3"/>
        <w:numPr>
          <w:ilvl w:val="2"/>
          <w:numId w:val="19"/>
        </w:numPr>
        <w:tabs>
          <w:tab w:val="num" w:pos="737"/>
        </w:tabs>
      </w:pPr>
      <w:r>
        <w:t>(</w:t>
      </w:r>
      <w:r w:rsidRPr="004E018E">
        <w:rPr>
          <w:b/>
          <w:bCs/>
        </w:rPr>
        <w:t>anti-bribery and anti-corruption</w:t>
      </w:r>
      <w:r>
        <w:t xml:space="preserve">) </w:t>
      </w:r>
      <w:r w:rsidR="00184888">
        <w:t>neither it nor any of its Related Bodies Corporate ha</w:t>
      </w:r>
      <w:r w:rsidR="002357D1">
        <w:t>ve</w:t>
      </w:r>
      <w:r w:rsidR="00184888">
        <w:t xml:space="preserve"> engaged in any activity or conduct </w:t>
      </w:r>
      <w:r w:rsidR="008D022C">
        <w:t xml:space="preserve">in </w:t>
      </w:r>
      <w:r w:rsidR="00CC4F3A">
        <w:t xml:space="preserve">connection with </w:t>
      </w:r>
      <w:r w:rsidR="008D022C">
        <w:t xml:space="preserve">the Project </w:t>
      </w:r>
      <w:r w:rsidR="00184888">
        <w:t>which would violate any applicable</w:t>
      </w:r>
      <w:r w:rsidR="00706969">
        <w:t xml:space="preserve"> Modern Slavery</w:t>
      </w:r>
      <w:r w:rsidR="00034018">
        <w:t>,</w:t>
      </w:r>
      <w:r w:rsidR="00184888">
        <w:t xml:space="preserve"> anti-bribery, anti-corruption</w:t>
      </w:r>
      <w:r w:rsidR="00903E7A">
        <w:t>,</w:t>
      </w:r>
      <w:r w:rsidR="00184888">
        <w:t xml:space="preserve"> anti-money laundering</w:t>
      </w:r>
      <w:r w:rsidR="005155BC">
        <w:t xml:space="preserve"> or counter-terrorism financing</w:t>
      </w:r>
      <w:r w:rsidR="00184888">
        <w:t xml:space="preserve"> laws, regulations or rules in any applicable jurisdiction</w:t>
      </w:r>
      <w:r>
        <w:t>; and</w:t>
      </w:r>
    </w:p>
    <w:p w:rsidR="00F81116" w:rsidP="00CD18B5" w14:paraId="62CBCD67" w14:textId="2F01F589">
      <w:pPr>
        <w:pStyle w:val="Heading3"/>
        <w:numPr>
          <w:ilvl w:val="2"/>
          <w:numId w:val="19"/>
        </w:numPr>
        <w:tabs>
          <w:tab w:val="num" w:pos="737"/>
        </w:tabs>
      </w:pPr>
      <w:r>
        <w:t>(</w:t>
      </w:r>
      <w:r w:rsidRPr="00457995">
        <w:rPr>
          <w:b/>
          <w:bCs/>
        </w:rPr>
        <w:t>arm’s length contracts</w:t>
      </w:r>
      <w:r>
        <w:t xml:space="preserve">) it has not entered into any </w:t>
      </w:r>
      <w:r w:rsidR="004A60DA">
        <w:t xml:space="preserve">Offtake Contract or other </w:t>
      </w:r>
      <w:r>
        <w:t>arrangement which</w:t>
      </w:r>
      <w:r w:rsidR="004618B8">
        <w:t xml:space="preserve"> would</w:t>
      </w:r>
      <w:r>
        <w:t xml:space="preserve"> </w:t>
      </w:r>
      <w:r w:rsidR="004618B8">
        <w:t xml:space="preserve">have been a </w:t>
      </w:r>
      <w:r>
        <w:t xml:space="preserve">breach </w:t>
      </w:r>
      <w:r w:rsidR="004618B8">
        <w:t xml:space="preserve">of </w:t>
      </w:r>
      <w:r>
        <w:t xml:space="preserve">clause </w:t>
      </w:r>
      <w:r>
        <w:fldChar w:fldCharType="begin"/>
      </w:r>
      <w:r>
        <w:instrText xml:space="preserve"> REF _Ref106904005 \n \h </w:instrText>
      </w:r>
      <w:r>
        <w:fldChar w:fldCharType="separate"/>
      </w:r>
      <w:r w:rsidR="00AC4B4A">
        <w:t>4.3</w:t>
      </w:r>
      <w:r>
        <w:fldChar w:fldCharType="end"/>
      </w:r>
      <w:r>
        <w:t xml:space="preserve"> (“</w:t>
      </w:r>
      <w:r>
        <w:fldChar w:fldCharType="begin"/>
      </w:r>
      <w:r>
        <w:instrText xml:space="preserve"> REF _Ref106904005 \h </w:instrText>
      </w:r>
      <w:r>
        <w:fldChar w:fldCharType="separate"/>
      </w:r>
      <w:r w:rsidR="00AC4B4A">
        <w:t>Operation, bidding and dispatch</w:t>
      </w:r>
      <w:r>
        <w:fldChar w:fldCharType="end"/>
      </w:r>
      <w:r>
        <w:t>”)</w:t>
      </w:r>
      <w:r w:rsidR="004618B8">
        <w:t xml:space="preserve"> if it had entered into that arrangement during the Term</w:t>
      </w:r>
      <w:r>
        <w:t>; and</w:t>
      </w:r>
    </w:p>
    <w:p w:rsidR="00184888" w:rsidP="00F81116" w14:paraId="6C6D6D05" w14:textId="35F63D95">
      <w:pPr>
        <w:pStyle w:val="Heading3"/>
        <w:numPr>
          <w:ilvl w:val="2"/>
          <w:numId w:val="20"/>
        </w:numPr>
        <w:tabs>
          <w:tab w:val="num" w:pos="1474"/>
        </w:tabs>
      </w:pPr>
      <w:r>
        <w:t>(</w:t>
      </w:r>
      <w:r w:rsidRPr="00F81116">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 agreement in respect of the Project under the Commonwealth Capacity Investment Scheme</w:t>
      </w:r>
      <w:r>
        <w:t>.</w:t>
      </w:r>
    </w:p>
    <w:p w:rsidR="007C1EDC" w:rsidP="007C1EDC" w14:paraId="3CFC3AF9" w14:textId="77777777">
      <w:pPr>
        <w:pStyle w:val="Heading2"/>
      </w:pPr>
      <w:bookmarkStart w:id="4416" w:name="_Ref105594132"/>
      <w:bookmarkStart w:id="4417" w:name="_Toc105762572"/>
      <w:bookmarkStart w:id="4418" w:name="_Toc225943235"/>
      <w:bookmarkStart w:id="4419" w:name="_Hlk107950015"/>
      <w:r>
        <w:t>Tender representations and warranties from LTES Operator</w:t>
      </w:r>
      <w:bookmarkEnd w:id="4416"/>
      <w:bookmarkEnd w:id="4417"/>
      <w:bookmarkEnd w:id="4418"/>
    </w:p>
    <w:bookmarkEnd w:id="4419"/>
    <w:p w:rsidR="00400702" w:rsidP="006428AE" w14:paraId="336F3A80" w14:textId="77777777">
      <w:pPr>
        <w:pStyle w:val="Indent2"/>
      </w:pPr>
      <w:r>
        <w:t xml:space="preserve">LTES Operator </w:t>
      </w:r>
      <w:r w:rsidRPr="00426FD6">
        <w:t>represents and warrants that</w:t>
      </w:r>
      <w:r>
        <w:t>:</w:t>
      </w:r>
    </w:p>
    <w:p w:rsidR="006428AE" w:rsidP="00CD18B5" w14:paraId="4D240462" w14:textId="076BB23E">
      <w:pPr>
        <w:pStyle w:val="Heading3"/>
        <w:numPr>
          <w:ilvl w:val="2"/>
          <w:numId w:val="19"/>
        </w:numPr>
      </w:pPr>
      <w:r>
        <w:t>all materials and information provided by LTES Operator to Consumer Trustee in connection with LTES Operator’s tender bid for this agreement</w:t>
      </w:r>
      <w:r w:rsidR="00400702">
        <w:t xml:space="preserve"> (other than forecasts or project</w:t>
      </w:r>
      <w:r w:rsidR="00D8645D">
        <w:t>ion</w:t>
      </w:r>
      <w:r w:rsidR="00400702">
        <w:t>s)</w:t>
      </w:r>
      <w:r>
        <w:t xml:space="preserve"> </w:t>
      </w:r>
      <w:r w:rsidR="00162F8A">
        <w:t>was</w:t>
      </w:r>
      <w:r>
        <w:t xml:space="preserve"> true, correct and not misleading in any material respect (whether by omission or otherwise) </w:t>
      </w:r>
      <w:r w:rsidR="00162F8A">
        <w:t>as at the</w:t>
      </w:r>
      <w:r>
        <w:t xml:space="preserve"> </w:t>
      </w:r>
      <w:r w:rsidR="00162F8A">
        <w:t xml:space="preserve">Tender </w:t>
      </w:r>
      <w:r>
        <w:t>Date</w:t>
      </w:r>
      <w:r w:rsidR="00400702">
        <w:t>; and</w:t>
      </w:r>
    </w:p>
    <w:p w:rsidR="00400702" w:rsidRPr="004C2668" w:rsidP="00CD18B5" w14:paraId="79C9132B" w14:textId="75D3476D">
      <w:pPr>
        <w:pStyle w:val="Heading3"/>
        <w:numPr>
          <w:ilvl w:val="2"/>
          <w:numId w:val="19"/>
        </w:numPr>
      </w:pPr>
      <w:r>
        <w:t>all forecasts and projections which were provided by LTES Operator to Consumer Trustee in connection with LTES Operator’s tender bid for this agreement were prepared using due care and skill based on assumptions which LTES Operator believed, in good faith, were fair and reasonable assumptions as at the Tender Date.</w:t>
      </w:r>
    </w:p>
    <w:p w:rsidR="00DB31CD" w:rsidP="00DB31CD" w14:paraId="31F14438" w14:textId="77777777">
      <w:pPr>
        <w:pStyle w:val="Heading2"/>
      </w:pPr>
      <w:bookmarkStart w:id="4420" w:name="_Toc108021550"/>
      <w:bookmarkStart w:id="4421" w:name="_Toc108090215"/>
      <w:bookmarkStart w:id="4422" w:name="_Toc106275723"/>
      <w:bookmarkStart w:id="4423" w:name="_Toc225943236"/>
      <w:bookmarkEnd w:id="4420"/>
      <w:bookmarkEnd w:id="4421"/>
      <w:r>
        <w:t>No reliance</w:t>
      </w:r>
      <w:bookmarkEnd w:id="4422"/>
      <w:bookmarkEnd w:id="4423"/>
    </w:p>
    <w:p w:rsidR="00D26FF4" w:rsidP="00D26FF4" w14:paraId="0FD2EBE4"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132E64" w:rsidP="00CD18B5" w14:paraId="29B0519C" w14:textId="77777777">
      <w:pPr>
        <w:pStyle w:val="Heading1"/>
        <w:numPr>
          <w:ilvl w:val="0"/>
          <w:numId w:val="20"/>
        </w:numPr>
      </w:pPr>
      <w:bookmarkStart w:id="4424" w:name="_Toc108021552"/>
      <w:bookmarkStart w:id="4425" w:name="_Toc108090217"/>
      <w:bookmarkStart w:id="4426" w:name="_Toc108105717"/>
      <w:bookmarkStart w:id="4427" w:name="_Toc108176440"/>
      <w:bookmarkStart w:id="4428" w:name="_Toc108436638"/>
      <w:bookmarkStart w:id="4429" w:name="_Toc108455065"/>
      <w:bookmarkStart w:id="4430" w:name="_9kR3WTr5B84BC"/>
      <w:bookmarkStart w:id="4431" w:name="_Toc225943237"/>
      <w:bookmarkEnd w:id="4424"/>
      <w:bookmarkEnd w:id="4425"/>
      <w:bookmarkEnd w:id="4426"/>
      <w:bookmarkEnd w:id="4427"/>
      <w:bookmarkEnd w:id="4428"/>
      <w:bookmarkEnd w:id="4429"/>
      <w:r w:rsidRPr="00EF6439">
        <w:rPr>
          <w:b w:val="0"/>
          <w:bCs/>
        </w:rPr>
        <w:t>[</w:t>
      </w:r>
      <w:bookmarkEnd w:id="4430"/>
      <w:r w:rsidRPr="00EF6439">
        <w:t>Trustee provisions</w:t>
      </w:r>
      <w:bookmarkEnd w:id="4431"/>
    </w:p>
    <w:p w:rsidR="00132E64" w:rsidP="00CD18B5" w14:paraId="6C37A7F5" w14:textId="77777777">
      <w:pPr>
        <w:pStyle w:val="Heading2"/>
        <w:numPr>
          <w:ilvl w:val="1"/>
          <w:numId w:val="20"/>
        </w:numPr>
      </w:pPr>
      <w:bookmarkStart w:id="4432" w:name="_Toc225943238"/>
      <w:r>
        <w:t>Trustee representations and warranties</w:t>
      </w:r>
      <w:bookmarkEnd w:id="4432"/>
    </w:p>
    <w:p w:rsidR="00132E64" w:rsidP="00132E64" w14:paraId="2E335D7D" w14:textId="77777777">
      <w:pPr>
        <w:pStyle w:val="Indent2"/>
      </w:pPr>
      <w:r>
        <w:t xml:space="preserve">LTES Operator represents and warrants to SFV that: </w:t>
      </w:r>
    </w:p>
    <w:p w:rsidR="00132E64" w:rsidRPr="00E0095B" w:rsidP="00CD18B5" w14:paraId="03964514" w14:textId="77777777">
      <w:pPr>
        <w:pStyle w:val="Heading3"/>
        <w:numPr>
          <w:ilvl w:val="2"/>
          <w:numId w:val="20"/>
        </w:numPr>
      </w:pPr>
      <w:r w:rsidRPr="00E0095B">
        <w:t>(</w:t>
      </w:r>
      <w:r w:rsidRPr="00E0095B">
        <w:rPr>
          <w:b/>
          <w:bCs/>
        </w:rPr>
        <w:t>existence</w:t>
      </w:r>
      <w:r w:rsidRPr="00E0095B">
        <w:t xml:space="preserve">) the </w:t>
      </w:r>
      <w:bookmarkStart w:id="4433" w:name="_9kMIH5YVt48869Gib9BB"/>
      <w:r w:rsidRPr="00E0095B">
        <w:t>Trust</w:t>
      </w:r>
      <w:bookmarkEnd w:id="4433"/>
      <w:r w:rsidRPr="00E0095B">
        <w:t xml:space="preserve"> has been duly established</w:t>
      </w:r>
      <w:r>
        <w:t xml:space="preserve"> and constituted</w:t>
      </w:r>
      <w:r w:rsidRPr="00E0095B">
        <w:t xml:space="preserve">; </w:t>
      </w:r>
    </w:p>
    <w:p w:rsidR="00132E64" w:rsidRPr="00E0095B" w:rsidP="00CD18B5" w14:paraId="36E4BA60" w14:textId="77777777">
      <w:pPr>
        <w:pStyle w:val="Heading3"/>
        <w:numPr>
          <w:ilvl w:val="2"/>
          <w:numId w:val="20"/>
        </w:numPr>
      </w:pPr>
      <w:r w:rsidRPr="00E0095B">
        <w:t>(</w:t>
      </w:r>
      <w:r w:rsidRPr="00E0095B">
        <w:rPr>
          <w:b/>
          <w:bCs/>
        </w:rPr>
        <w:t>sole trustee</w:t>
      </w:r>
      <w:r w:rsidRPr="00E0095B">
        <w:t xml:space="preserve">) it is the only trustee of the </w:t>
      </w:r>
      <w:bookmarkStart w:id="4434" w:name="_9kMJI5YVt48869Gib9BB"/>
      <w:r w:rsidRPr="00E0095B">
        <w:t>Trust</w:t>
      </w:r>
      <w:bookmarkEnd w:id="4434"/>
      <w:r w:rsidRPr="00E0095B">
        <w:t xml:space="preserve">; </w:t>
      </w:r>
    </w:p>
    <w:p w:rsidR="00132E64" w:rsidRPr="00E0095B" w:rsidP="00CD18B5" w14:paraId="7FCED1DC" w14:textId="77777777">
      <w:pPr>
        <w:pStyle w:val="Heading3"/>
        <w:numPr>
          <w:ilvl w:val="2"/>
          <w:numId w:val="20"/>
        </w:numPr>
      </w:pPr>
      <w:r w:rsidRPr="00E0095B">
        <w:t>(</w:t>
      </w:r>
      <w:r w:rsidRPr="00E0095B">
        <w:rPr>
          <w:b/>
          <w:bCs/>
        </w:rPr>
        <w:t>appointment and no removal</w:t>
      </w:r>
      <w:r w:rsidRPr="00E0095B">
        <w:t xml:space="preserve">) it has been validly appointed as trustee of the </w:t>
      </w:r>
      <w:bookmarkStart w:id="4435" w:name="_9kMKJ5YVt48869Gib9BB"/>
      <w:r w:rsidRPr="00E0095B">
        <w:t>Trust</w:t>
      </w:r>
      <w:bookmarkEnd w:id="4435"/>
      <w:r w:rsidRPr="00E0095B">
        <w:t xml:space="preserve"> and no action has been taken or proposed to remove it as trustee of the </w:t>
      </w:r>
      <w:bookmarkStart w:id="4436" w:name="_9kMLK5YVt48869Gib9BB"/>
      <w:r w:rsidRPr="00E0095B">
        <w:t>Trust</w:t>
      </w:r>
      <w:bookmarkEnd w:id="4436"/>
      <w:r w:rsidRPr="00E0095B">
        <w:t xml:space="preserve">; </w:t>
      </w:r>
    </w:p>
    <w:p w:rsidR="00132E64" w:rsidRPr="00E0095B" w:rsidP="00CD18B5" w14:paraId="3C55CEB9" w14:textId="77777777">
      <w:pPr>
        <w:pStyle w:val="Heading3"/>
        <w:numPr>
          <w:ilvl w:val="2"/>
          <w:numId w:val="20"/>
        </w:numPr>
      </w:pPr>
      <w:r w:rsidRPr="00E0095B">
        <w:t>(</w:t>
      </w:r>
      <w:r w:rsidRPr="00E0095B">
        <w:rPr>
          <w:b/>
          <w:bCs/>
        </w:rPr>
        <w:t>power</w:t>
      </w:r>
      <w:r w:rsidRPr="00E0095B">
        <w:t xml:space="preserve">) it has power under the terms of the </w:t>
      </w:r>
      <w:bookmarkStart w:id="4437" w:name="_9kMML5YVt48869Gib9BB"/>
      <w:r w:rsidRPr="00E0095B">
        <w:t>Trust</w:t>
      </w:r>
      <w:bookmarkEnd w:id="4437"/>
      <w:r w:rsidRPr="00E0095B">
        <w:t xml:space="preserve"> to enter into this agreement and comply with its obligations under it; </w:t>
      </w:r>
    </w:p>
    <w:p w:rsidR="00132E64" w:rsidRPr="00E0095B" w:rsidP="00CD18B5" w14:paraId="42E854F7" w14:textId="06783F5D">
      <w:pPr>
        <w:pStyle w:val="Heading3"/>
        <w:numPr>
          <w:ilvl w:val="2"/>
          <w:numId w:val="20"/>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w:t>
      </w:r>
      <w:bookmarkStart w:id="4438" w:name="_9kR3WTr26647FhZ799VBjj"/>
      <w:r w:rsidRPr="00E0095B">
        <w:t>Trust Deed</w:t>
      </w:r>
      <w:bookmarkEnd w:id="4438"/>
      <w:r w:rsidRPr="00E0095B">
        <w:t xml:space="preserve"> and its constitution (if any)); </w:t>
      </w:r>
    </w:p>
    <w:p w:rsidR="00132E64" w:rsidRPr="00AA1B8B" w:rsidP="00CD18B5" w14:paraId="661065B0" w14:textId="77777777">
      <w:pPr>
        <w:pStyle w:val="Heading3"/>
        <w:numPr>
          <w:ilvl w:val="2"/>
          <w:numId w:val="20"/>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indemnified</w:t>
      </w:r>
      <w:r w:rsidRPr="00AA1B8B">
        <w:t xml:space="preserve">; </w:t>
      </w:r>
    </w:p>
    <w:p w:rsidR="00132E64" w:rsidRPr="00AA1B8B" w:rsidP="00CD18B5" w14:paraId="1E1A089A" w14:textId="77777777">
      <w:pPr>
        <w:pStyle w:val="Heading3"/>
        <w:numPr>
          <w:ilvl w:val="2"/>
          <w:numId w:val="20"/>
        </w:numPr>
      </w:pPr>
      <w:r w:rsidRPr="00AA1B8B">
        <w:t>(</w:t>
      </w:r>
      <w:r w:rsidRPr="00AA1B8B">
        <w:rPr>
          <w:b/>
          <w:bCs/>
        </w:rPr>
        <w:t>no default</w:t>
      </w:r>
      <w:r w:rsidRPr="00AA1B8B">
        <w:t xml:space="preserve">) it is not, and never has been, in default under the </w:t>
      </w:r>
      <w:bookmarkStart w:id="4439" w:name="_9kMHG5YVt48869Hjb9BBXDll"/>
      <w:r w:rsidRPr="00AA1B8B">
        <w:t>Trust Deed</w:t>
      </w:r>
      <w:bookmarkEnd w:id="4439"/>
      <w:r w:rsidRPr="00AA1B8B">
        <w:t xml:space="preserve">; </w:t>
      </w:r>
    </w:p>
    <w:p w:rsidR="00132E64" w:rsidRPr="00E0095B" w:rsidP="00CD18B5" w14:paraId="67C8B27E" w14:textId="77777777">
      <w:pPr>
        <w:pStyle w:val="Heading3"/>
        <w:numPr>
          <w:ilvl w:val="2"/>
          <w:numId w:val="20"/>
        </w:numPr>
      </w:pPr>
      <w:r w:rsidRPr="00E0095B">
        <w:t>(</w:t>
      </w:r>
      <w:r w:rsidRPr="00E0095B">
        <w:rPr>
          <w:b/>
          <w:bCs/>
        </w:rPr>
        <w:t>no termination</w:t>
      </w:r>
      <w:r w:rsidRPr="00E0095B">
        <w:t xml:space="preserve">) no action has been taken or proposed to terminate the </w:t>
      </w:r>
      <w:bookmarkStart w:id="4440" w:name="_9kMNM5YVt48869Gib9BB"/>
      <w:r w:rsidRPr="00E0095B">
        <w:t>Trust</w:t>
      </w:r>
      <w:bookmarkEnd w:id="4440"/>
      <w:r w:rsidRPr="00E0095B">
        <w:t>;</w:t>
      </w:r>
    </w:p>
    <w:p w:rsidR="00132E64" w:rsidRPr="00AA1B8B" w:rsidP="00CD18B5" w14:paraId="19746E9B" w14:textId="77777777">
      <w:pPr>
        <w:pStyle w:val="Heading3"/>
        <w:numPr>
          <w:ilvl w:val="2"/>
          <w:numId w:val="20"/>
        </w:numPr>
      </w:pPr>
      <w:r w:rsidRPr="00AA1B8B">
        <w:t>(</w:t>
      </w:r>
      <w:r w:rsidRPr="00AA1B8B">
        <w:rPr>
          <w:b/>
          <w:bCs/>
        </w:rPr>
        <w:t>officers’ compliance</w:t>
      </w:r>
      <w:r w:rsidRPr="00AA1B8B">
        <w:t xml:space="preserve">) it and its directors and other officers have complied with their obligations in connection with the </w:t>
      </w:r>
      <w:bookmarkStart w:id="4441" w:name="_9kMON5YVt48869Gib9BB"/>
      <w:r w:rsidRPr="00AA1B8B">
        <w:t>Trust</w:t>
      </w:r>
      <w:bookmarkEnd w:id="4441"/>
      <w:r w:rsidRPr="00AA1B8B">
        <w:t>;</w:t>
      </w:r>
    </w:p>
    <w:p w:rsidR="00132E64" w:rsidRPr="00AA1B8B" w:rsidP="00CD18B5" w14:paraId="22C3FA31" w14:textId="77777777">
      <w:pPr>
        <w:pStyle w:val="Heading3"/>
        <w:numPr>
          <w:ilvl w:val="2"/>
          <w:numId w:val="20"/>
        </w:numPr>
      </w:pPr>
      <w:r w:rsidRPr="00AA1B8B">
        <w:t>(</w:t>
      </w:r>
      <w:r w:rsidRPr="00AA1B8B">
        <w:rPr>
          <w:b/>
          <w:bCs/>
        </w:rPr>
        <w:t>exercise of powers</w:t>
      </w:r>
      <w:r w:rsidRPr="00AA1B8B">
        <w:t xml:space="preserve">) it has not exercised its powers under the </w:t>
      </w:r>
      <w:bookmarkStart w:id="4442" w:name="_9kMIH5YVt48869Hjb9BBXDll"/>
      <w:r w:rsidRPr="00AA1B8B">
        <w:t>Trust Deed</w:t>
      </w:r>
      <w:bookmarkEnd w:id="4442"/>
      <w:r w:rsidRPr="00AA1B8B">
        <w:t xml:space="preserve"> to release, abandon or restrict any power conferred on it by the </w:t>
      </w:r>
      <w:bookmarkStart w:id="4443" w:name="_9kMJI5YVt48869Hjb9BBXDll"/>
      <w:r w:rsidRPr="00AA1B8B">
        <w:t>Trust Deed</w:t>
      </w:r>
      <w:bookmarkEnd w:id="4443"/>
      <w:r w:rsidRPr="00AA1B8B">
        <w:t>; and</w:t>
      </w:r>
    </w:p>
    <w:p w:rsidR="00132E64" w:rsidRPr="00E0095B" w:rsidP="00CD18B5" w14:paraId="5361E106" w14:textId="30BE2FFF">
      <w:pPr>
        <w:pStyle w:val="Heading3"/>
        <w:numPr>
          <w:ilvl w:val="2"/>
          <w:numId w:val="20"/>
        </w:numPr>
      </w:pPr>
      <w:r w:rsidRPr="00E0095B">
        <w:t>(</w:t>
      </w:r>
      <w:r w:rsidRPr="00E0095B">
        <w:rPr>
          <w:b/>
          <w:bCs/>
        </w:rPr>
        <w:t>benefit</w:t>
      </w:r>
      <w:r w:rsidRPr="00E0095B">
        <w:t xml:space="preserve">) entry into the documents to which it is a party is a valid exercise of its powers under the </w:t>
      </w:r>
      <w:bookmarkStart w:id="4444" w:name="_9kMKJ5YVt48869Hjb9BBXDll"/>
      <w:r w:rsidRPr="00E0095B">
        <w:t>Trust Deed</w:t>
      </w:r>
      <w:bookmarkEnd w:id="4444"/>
      <w:r w:rsidRPr="00E0095B">
        <w:t xml:space="preserve"> for the benefit of the</w:t>
      </w:r>
      <w:r>
        <w:t xml:space="preserve"> </w:t>
      </w:r>
      <w:r w:rsidRPr="00E0095B">
        <w:t>beneficiaries</w:t>
      </w:r>
      <w:r w:rsidR="003856AE">
        <w:t xml:space="preserve"> of the Trust</w:t>
      </w:r>
      <w:r w:rsidRPr="00E0095B">
        <w:t>.</w:t>
      </w:r>
    </w:p>
    <w:p w:rsidR="00132E64" w:rsidP="00CD18B5" w14:paraId="6D0277FF" w14:textId="77777777">
      <w:pPr>
        <w:pStyle w:val="Heading2"/>
        <w:numPr>
          <w:ilvl w:val="1"/>
          <w:numId w:val="20"/>
        </w:numPr>
        <w:rPr>
          <w:rFonts w:eastAsia="Arial Unicode MS"/>
          <w:lang w:eastAsia="en-AU"/>
        </w:rPr>
      </w:pPr>
      <w:bookmarkStart w:id="4445" w:name="_Toc225943239"/>
      <w:r>
        <w:rPr>
          <w:rFonts w:eastAsia="Arial Unicode MS"/>
          <w:lang w:eastAsia="en-AU"/>
        </w:rPr>
        <w:t>Trustee undertakings</w:t>
      </w:r>
      <w:bookmarkEnd w:id="4445"/>
    </w:p>
    <w:p w:rsidR="00132E64" w:rsidP="00132E64" w14:paraId="12C26328" w14:textId="77777777">
      <w:pPr>
        <w:pStyle w:val="Indent2"/>
      </w:pPr>
      <w:r>
        <w:t>LTES Operator undertakes</w:t>
      </w:r>
      <w:r w:rsidRPr="00AE2787">
        <w:t xml:space="preserve"> </w:t>
      </w:r>
      <w:r>
        <w:t xml:space="preserve">to comply with its obligations as trustee of the </w:t>
      </w:r>
      <w:bookmarkStart w:id="4446" w:name="_9kMHzG6ZWu5997AHjcACC"/>
      <w:r>
        <w:t>Trust</w:t>
      </w:r>
      <w:bookmarkEnd w:id="4446"/>
      <w:r w:rsidR="00870061">
        <w:t>.</w:t>
      </w:r>
    </w:p>
    <w:p w:rsidR="00132E64" w:rsidP="00CD18B5" w14:paraId="4662B033" w14:textId="77777777">
      <w:pPr>
        <w:pStyle w:val="Heading2"/>
        <w:numPr>
          <w:ilvl w:val="1"/>
          <w:numId w:val="20"/>
        </w:numPr>
      </w:pPr>
      <w:bookmarkStart w:id="4447" w:name="_Toc225943240"/>
      <w:r>
        <w:t>Restrictions on trustee</w:t>
      </w:r>
      <w:bookmarkEnd w:id="4447"/>
      <w:r>
        <w:t xml:space="preserve"> </w:t>
      </w:r>
    </w:p>
    <w:p w:rsidR="00132E64" w:rsidP="00132E64" w14:paraId="530E76FB" w14:textId="77777777">
      <w:pPr>
        <w:pStyle w:val="Indent2"/>
      </w:pPr>
      <w:r>
        <w:t xml:space="preserve">Without the consent of SFV, LTES Operator may not, and may not agree, attempt or take any step to, do anything which: </w:t>
      </w:r>
    </w:p>
    <w:p w:rsidR="00132E64" w:rsidRPr="00AA1B8B" w:rsidP="00CD18B5" w14:paraId="6CF76EF2" w14:textId="77777777">
      <w:pPr>
        <w:pStyle w:val="Heading3"/>
        <w:numPr>
          <w:ilvl w:val="2"/>
          <w:numId w:val="20"/>
        </w:numPr>
      </w:pPr>
      <w:r w:rsidRPr="00AA1B8B">
        <w:t>(</w:t>
      </w:r>
      <w:r w:rsidRPr="00AA1B8B">
        <w:rPr>
          <w:b/>
          <w:bCs/>
        </w:rPr>
        <w:t>retirement, removal, replacement</w:t>
      </w:r>
      <w:r w:rsidRPr="00AA1B8B">
        <w:t xml:space="preserve">) effects or facilitates the retirement, removal or replacement of LTES Operator as trustee of the </w:t>
      </w:r>
      <w:bookmarkStart w:id="4448" w:name="_9kMH0H6ZWu5997AHjcACC"/>
      <w:r w:rsidRPr="00AA1B8B">
        <w:t>Trust</w:t>
      </w:r>
      <w:bookmarkEnd w:id="4448"/>
      <w:r w:rsidRPr="00AA1B8B">
        <w:t xml:space="preserve">; </w:t>
      </w:r>
    </w:p>
    <w:p w:rsidR="00132E64" w:rsidRPr="00AA1B8B" w:rsidP="00CD18B5" w14:paraId="6B682C1A" w14:textId="77777777">
      <w:pPr>
        <w:pStyle w:val="Heading3"/>
        <w:numPr>
          <w:ilvl w:val="2"/>
          <w:numId w:val="20"/>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roperty in respect of obligations incurred by LTES Operator under this agreement;</w:t>
      </w:r>
    </w:p>
    <w:p w:rsidR="00132E64" w:rsidRPr="00AA1B8B" w:rsidP="00CD18B5" w14:paraId="1670DAC2" w14:textId="77777777">
      <w:pPr>
        <w:pStyle w:val="Heading3"/>
        <w:numPr>
          <w:ilvl w:val="2"/>
          <w:numId w:val="20"/>
        </w:numPr>
      </w:pPr>
      <w:r w:rsidRPr="00AA1B8B">
        <w:t>(</w:t>
      </w:r>
      <w:r w:rsidRPr="00AA1B8B">
        <w:rPr>
          <w:b/>
          <w:bCs/>
        </w:rPr>
        <w:t>restrict or impair compliance</w:t>
      </w:r>
      <w:r w:rsidRPr="00AA1B8B">
        <w:t xml:space="preserve">) could restrict or impair the ability of LTES Operator to comply with its obligations under this agreement; </w:t>
      </w:r>
    </w:p>
    <w:p w:rsidR="00132E64" w:rsidRPr="00AA1B8B" w:rsidP="00CD18B5" w14:paraId="0284FAF4" w14:textId="77777777">
      <w:pPr>
        <w:pStyle w:val="Heading3"/>
        <w:numPr>
          <w:ilvl w:val="2"/>
          <w:numId w:val="20"/>
        </w:numPr>
      </w:pPr>
      <w:r w:rsidRPr="00AA1B8B">
        <w:t>(</w:t>
      </w:r>
      <w:r w:rsidRPr="00AA1B8B">
        <w:rPr>
          <w:b/>
          <w:bCs/>
        </w:rPr>
        <w:t>termination of trust</w:t>
      </w:r>
      <w:r w:rsidRPr="00AA1B8B">
        <w:t xml:space="preserve">) effects or facilitates the termination of the </w:t>
      </w:r>
      <w:bookmarkStart w:id="4449" w:name="_9kMH1I6ZWu5997AHjcACC"/>
      <w:r w:rsidRPr="00AA1B8B">
        <w:t>Trust</w:t>
      </w:r>
      <w:bookmarkEnd w:id="4449"/>
      <w:r w:rsidRPr="00AA1B8B">
        <w:t xml:space="preserve">; </w:t>
      </w:r>
    </w:p>
    <w:p w:rsidR="00132E64" w:rsidRPr="00AA1B8B" w:rsidP="00CD18B5" w14:paraId="429C1824" w14:textId="77777777">
      <w:pPr>
        <w:pStyle w:val="Heading3"/>
        <w:numPr>
          <w:ilvl w:val="2"/>
          <w:numId w:val="20"/>
        </w:numPr>
      </w:pPr>
      <w:r w:rsidRPr="00AA1B8B">
        <w:t>(</w:t>
      </w:r>
      <w:r w:rsidRPr="00AA1B8B">
        <w:rPr>
          <w:b/>
          <w:bCs/>
        </w:rPr>
        <w:t xml:space="preserve">variation of </w:t>
      </w:r>
      <w:bookmarkStart w:id="4450" w:name="_9kMLK5YVt48869Hjb9BBXDll"/>
      <w:r w:rsidRPr="00AA1B8B">
        <w:rPr>
          <w:b/>
          <w:bCs/>
        </w:rPr>
        <w:t>Trust Deed</w:t>
      </w:r>
      <w:bookmarkEnd w:id="4450"/>
      <w:r w:rsidRPr="00AA1B8B">
        <w:t xml:space="preserve">) effects or facilitates the variation of the </w:t>
      </w:r>
      <w:bookmarkStart w:id="4451" w:name="_9kMML5YVt48869Hjb9BBXDll"/>
      <w:r w:rsidRPr="00AA1B8B">
        <w:t>Trust Deed</w:t>
      </w:r>
      <w:bookmarkEnd w:id="4451"/>
      <w:r w:rsidRPr="00AA1B8B">
        <w:t>;</w:t>
      </w:r>
      <w:r>
        <w:t xml:space="preserve"> or</w:t>
      </w:r>
    </w:p>
    <w:p w:rsidR="00132E64" w:rsidRPr="00AA1B8B" w:rsidP="00CD18B5" w14:paraId="7956EB14" w14:textId="77777777">
      <w:pPr>
        <w:pStyle w:val="Heading3"/>
        <w:numPr>
          <w:ilvl w:val="2"/>
          <w:numId w:val="20"/>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rsidR="00132E64" w:rsidP="00CD18B5" w14:paraId="1685527B" w14:textId="77777777">
      <w:pPr>
        <w:pStyle w:val="Heading2"/>
        <w:numPr>
          <w:ilvl w:val="1"/>
          <w:numId w:val="20"/>
        </w:numPr>
      </w:pPr>
      <w:bookmarkStart w:id="4452" w:name="_Ref100223865"/>
      <w:bookmarkStart w:id="4453" w:name="_Toc225943241"/>
      <w:r>
        <w:t>Trustee limitation of liability</w:t>
      </w:r>
      <w:bookmarkEnd w:id="4452"/>
      <w:bookmarkEnd w:id="4453"/>
      <w:r>
        <w:t xml:space="preserve"> </w:t>
      </w:r>
    </w:p>
    <w:p w:rsidR="00132E64" w:rsidRPr="00911990" w:rsidP="00CD18B5" w14:paraId="13BA0809" w14:textId="0F62945D">
      <w:pPr>
        <w:pStyle w:val="Heading3"/>
        <w:numPr>
          <w:ilvl w:val="2"/>
          <w:numId w:val="20"/>
        </w:numPr>
      </w:pPr>
      <w:r>
        <w:t xml:space="preserve">This clause </w:t>
      </w:r>
      <w:r>
        <w:fldChar w:fldCharType="begin"/>
      </w:r>
      <w:r>
        <w:instrText xml:space="preserve"> REF _Ref100223865 \w \h </w:instrText>
      </w:r>
      <w:r>
        <w:fldChar w:fldCharType="separate"/>
      </w:r>
      <w:r w:rsidR="00AC4B4A">
        <w:t>28.4</w:t>
      </w:r>
      <w:r>
        <w:fldChar w:fldCharType="end"/>
      </w:r>
      <w:r>
        <w:t xml:space="preserve"> applies to LTES Operator as trustee of the </w:t>
      </w:r>
      <w:bookmarkStart w:id="4454" w:name="_9kMH2J6ZWu5997AHjcACC"/>
      <w:r>
        <w:t>Trust</w:t>
      </w:r>
      <w:bookmarkEnd w:id="4454"/>
      <w:r>
        <w:t xml:space="preserve"> to the extent that LTES Operator is acting in that capacity. </w:t>
      </w:r>
    </w:p>
    <w:p w:rsidR="00132E64" w:rsidP="00CD18B5" w14:paraId="62D30275" w14:textId="5F28B63A">
      <w:pPr>
        <w:pStyle w:val="Heading3"/>
        <w:numPr>
          <w:ilvl w:val="2"/>
          <w:numId w:val="20"/>
        </w:numPr>
      </w:pPr>
      <w:bookmarkStart w:id="4455" w:name="_Ref100223760"/>
      <w:r>
        <w:t xml:space="preserve">Subject to </w:t>
      </w:r>
      <w:r w:rsidR="007B7DA2">
        <w:t xml:space="preserve">paragraphs </w:t>
      </w:r>
      <w:r w:rsidR="007B7DA2">
        <w:fldChar w:fldCharType="begin"/>
      </w:r>
      <w:r w:rsidR="007B7DA2">
        <w:instrText xml:space="preserve"> REF _Ref100224598 \n \h </w:instrText>
      </w:r>
      <w:r w:rsidR="007B7DA2">
        <w:fldChar w:fldCharType="separate"/>
      </w:r>
      <w:r w:rsidR="00AC4B4A">
        <w:t>(c)</w:t>
      </w:r>
      <w:r w:rsidR="007B7DA2">
        <w:fldChar w:fldCharType="end"/>
      </w:r>
      <w:r w:rsidR="007B7DA2">
        <w:t xml:space="preserve">, </w:t>
      </w:r>
      <w:r w:rsidR="007B7DA2">
        <w:fldChar w:fldCharType="begin"/>
      </w:r>
      <w:r w:rsidR="007B7DA2">
        <w:instrText xml:space="preserve"> REF _Ref100224603 \n \h </w:instrText>
      </w:r>
      <w:r w:rsidR="007B7DA2">
        <w:fldChar w:fldCharType="separate"/>
      </w:r>
      <w:r w:rsidR="00AC4B4A">
        <w:t>(d)</w:t>
      </w:r>
      <w:r w:rsidR="007B7DA2">
        <w:fldChar w:fldCharType="end"/>
      </w:r>
      <w:r w:rsidR="007B7DA2">
        <w:t xml:space="preserve"> and </w:t>
      </w:r>
      <w:r w:rsidR="007B7DA2">
        <w:fldChar w:fldCharType="begin"/>
      </w:r>
      <w:r w:rsidR="007B7DA2">
        <w:instrText xml:space="preserve"> REF _Ref100224610 \n \h </w:instrText>
      </w:r>
      <w:r w:rsidR="007B7DA2">
        <w:fldChar w:fldCharType="separate"/>
      </w:r>
      <w:r w:rsidR="00AC4B4A">
        <w:t>(e)</w:t>
      </w:r>
      <w:r w:rsidR="007B7DA2">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455"/>
    </w:p>
    <w:p w:rsidR="00132E64" w:rsidP="00CD18B5" w14:paraId="54121D64" w14:textId="61769B3A">
      <w:pPr>
        <w:pStyle w:val="Heading3"/>
        <w:numPr>
          <w:ilvl w:val="2"/>
          <w:numId w:val="20"/>
        </w:numPr>
      </w:pPr>
      <w:bookmarkStart w:id="4456" w:name="_Ref100224598"/>
      <w:r>
        <w:t xml:space="preserve">Subject to </w:t>
      </w:r>
      <w:bookmarkStart w:id="4457" w:name="_Hlk108183090"/>
      <w:r>
        <w:t xml:space="preserve">clauses </w:t>
      </w:r>
      <w:r>
        <w:fldChar w:fldCharType="begin"/>
      </w:r>
      <w:r>
        <w:instrText xml:space="preserve"> REF _Ref100224904 \w \h </w:instrText>
      </w:r>
      <w:r>
        <w:fldChar w:fldCharType="separate"/>
      </w:r>
      <w:r w:rsidR="00AC4B4A">
        <w:t>28.4(c)(i)</w:t>
      </w:r>
      <w:r>
        <w:fldChar w:fldCharType="end"/>
      </w:r>
      <w:r>
        <w:t xml:space="preserve"> and </w:t>
      </w:r>
      <w:r>
        <w:fldChar w:fldCharType="begin"/>
      </w:r>
      <w:r>
        <w:instrText xml:space="preserve"> REF _Ref100224905 \w \h </w:instrText>
      </w:r>
      <w:r>
        <w:fldChar w:fldCharType="separate"/>
      </w:r>
      <w:r w:rsidR="00AC4B4A">
        <w:t>28.4(c)(ii)</w:t>
      </w:r>
      <w:r>
        <w:fldChar w:fldCharType="end"/>
      </w:r>
      <w:bookmarkEnd w:id="4457"/>
      <w:r>
        <w:t>, SFV may not seek to recover any amounts owing to it under this agreement by bringing proceedings against LTES</w:t>
      </w:r>
      <w:r w:rsidR="0059061B">
        <w:t xml:space="preserve"> Operator</w:t>
      </w:r>
      <w:r>
        <w:t xml:space="preserve"> in its personal capacity. However, SFV may:</w:t>
      </w:r>
      <w:bookmarkEnd w:id="4456"/>
    </w:p>
    <w:p w:rsidR="00132E64" w:rsidP="00CD18B5" w14:paraId="55FE6BD4" w14:textId="77777777">
      <w:pPr>
        <w:pStyle w:val="Heading4"/>
        <w:numPr>
          <w:ilvl w:val="3"/>
          <w:numId w:val="20"/>
        </w:numPr>
      </w:pPr>
      <w:bookmarkStart w:id="4458" w:name="_Ref100224904"/>
      <w:r>
        <w:t>do anything necessary to enforce its rights in connection with the Trust Property</w:t>
      </w:r>
      <w:bookmarkEnd w:id="4458"/>
      <w:r>
        <w:t>; and</w:t>
      </w:r>
    </w:p>
    <w:p w:rsidR="00132E64" w:rsidP="00CD18B5" w14:paraId="1C7B9070" w14:textId="77777777">
      <w:pPr>
        <w:pStyle w:val="Heading4"/>
        <w:numPr>
          <w:ilvl w:val="3"/>
          <w:numId w:val="20"/>
        </w:numPr>
      </w:pPr>
      <w:bookmarkStart w:id="4459" w:name="_Ref100224905"/>
      <w:r>
        <w:t>take proceedings to obtain either or both:</w:t>
      </w:r>
      <w:bookmarkEnd w:id="4459"/>
    </w:p>
    <w:p w:rsidR="00132E64" w:rsidP="00CD18B5" w14:paraId="4B60EC28" w14:textId="77777777">
      <w:pPr>
        <w:pStyle w:val="Heading5"/>
        <w:numPr>
          <w:ilvl w:val="4"/>
          <w:numId w:val="20"/>
        </w:numPr>
      </w:pPr>
      <w:r>
        <w:t>an injunction or other order to restrain any breach of this agreement by LTES Operator; and</w:t>
      </w:r>
    </w:p>
    <w:p w:rsidR="00132E64" w:rsidP="00CD18B5" w14:paraId="6050A1B5" w14:textId="77777777">
      <w:pPr>
        <w:pStyle w:val="Heading5"/>
        <w:numPr>
          <w:ilvl w:val="4"/>
          <w:numId w:val="20"/>
        </w:numPr>
      </w:pPr>
      <w:r>
        <w:t>declaratory relief or other similar judgment or order as to the obligations of LTES Operator under this agreement.</w:t>
      </w:r>
    </w:p>
    <w:p w:rsidR="00132E64" w:rsidP="00CD18B5" w14:paraId="10587B2B" w14:textId="0556F97B">
      <w:pPr>
        <w:pStyle w:val="Heading3"/>
        <w:numPr>
          <w:ilvl w:val="2"/>
          <w:numId w:val="20"/>
        </w:numPr>
      </w:pPr>
      <w:bookmarkStart w:id="4460" w:name="_Ref100224603"/>
      <w:r>
        <w:t xml:space="preserve">The limitations and restrictions under </w:t>
      </w:r>
      <w:r w:rsidR="00175A1D">
        <w:t xml:space="preserve">paragraphs </w:t>
      </w:r>
      <w:r w:rsidR="00175A1D">
        <w:fldChar w:fldCharType="begin"/>
      </w:r>
      <w:r w:rsidR="00175A1D">
        <w:instrText xml:space="preserve"> REF _Ref100223760 \n \h </w:instrText>
      </w:r>
      <w:r w:rsidR="00175A1D">
        <w:fldChar w:fldCharType="separate"/>
      </w:r>
      <w:r w:rsidR="00AC4B4A">
        <w:t>(b)</w:t>
      </w:r>
      <w:r w:rsidR="00175A1D">
        <w:fldChar w:fldCharType="end"/>
      </w:r>
      <w:r w:rsidR="00175A1D">
        <w:t xml:space="preserve"> and </w:t>
      </w:r>
      <w:r w:rsidR="00175A1D">
        <w:fldChar w:fldCharType="begin"/>
      </w:r>
      <w:r w:rsidR="00175A1D">
        <w:instrText xml:space="preserve"> REF _Ref100224598 \n \h </w:instrText>
      </w:r>
      <w:r w:rsidR="00175A1D">
        <w:fldChar w:fldCharType="separate"/>
      </w:r>
      <w:r w:rsidR="00AC4B4A">
        <w:t>(c)</w:t>
      </w:r>
      <w:r w:rsidR="00175A1D">
        <w:fldChar w:fldCharType="end"/>
      </w:r>
      <w:r>
        <w:t xml:space="preserve"> do not apply to a liability to the extent that it is not satisfied because there is a reduction in the extent of LTES Operator’s indemnification out of the Trust Property either as a result of LTES Operator’s fraud, negligence or wilful default, or by operation of Law.</w:t>
      </w:r>
      <w:bookmarkEnd w:id="4460"/>
    </w:p>
    <w:p w:rsidR="00132E64" w:rsidP="00CD18B5" w14:paraId="2D79CF01" w14:textId="44E87668">
      <w:pPr>
        <w:pStyle w:val="Heading3"/>
        <w:numPr>
          <w:ilvl w:val="2"/>
          <w:numId w:val="20"/>
        </w:numPr>
      </w:pPr>
      <w:bookmarkStart w:id="4461" w:name="_Ref100137142"/>
      <w:bookmarkStart w:id="4462" w:name="_Toc100220618"/>
      <w:bookmarkStart w:id="4463" w:name="_Ref100224610"/>
      <w:bookmarkEnd w:id="4461"/>
      <w:bookmarkEnd w:id="4462"/>
      <w:r>
        <w:t xml:space="preserve">The limitation of LTES Operator’s liability under </w:t>
      </w:r>
      <w:r w:rsidR="00175A1D">
        <w:t xml:space="preserve">paragraph </w:t>
      </w:r>
      <w:r w:rsidR="00175A1D">
        <w:fldChar w:fldCharType="begin"/>
      </w:r>
      <w:r w:rsidR="00175A1D">
        <w:instrText xml:space="preserve"> REF _Ref100223760 \n \h </w:instrText>
      </w:r>
      <w:r w:rsidR="00175A1D">
        <w:fldChar w:fldCharType="separate"/>
      </w:r>
      <w:r w:rsidR="00AC4B4A">
        <w:t>(b)</w:t>
      </w:r>
      <w:r w:rsidR="00175A1D">
        <w:fldChar w:fldCharType="end"/>
      </w:r>
      <w:r>
        <w:t xml:space="preserve"> is to be disregarded for the purposes of determining whether LTES Operator has failed to comply with or perform any obligation under this agreement because of a failure by LTES Operator to pay an amount payable by it under this agreement.</w:t>
      </w:r>
      <w:bookmarkStart w:id="4464" w:name="_9kR3WTr5B84BD"/>
      <w:r>
        <w:t>]</w:t>
      </w:r>
      <w:bookmarkEnd w:id="4463"/>
      <w:bookmarkEnd w:id="4464"/>
    </w:p>
    <w:p w:rsidR="00B04B87" w:rsidRPr="00B04B87" w:rsidP="00B04B87" w14:paraId="41464FFA" w14:textId="6C72F554">
      <w:pPr>
        <w:pStyle w:val="Heading7"/>
        <w:numPr>
          <w:ilvl w:val="0"/>
          <w:numId w:val="0"/>
        </w:numPr>
        <w:ind w:left="737"/>
      </w:pPr>
      <w:bookmarkStart w:id="4465" w:name="_Hlk126757697"/>
      <w:bookmarkStart w:id="4466" w:name="_Hlk134706589"/>
      <w:r>
        <w:t>[</w:t>
      </w:r>
      <w:r w:rsidRPr="000C079D">
        <w:rPr>
          <w:b/>
          <w:bCs/>
          <w:i/>
          <w:iCs/>
          <w:highlight w:val="lightGray"/>
        </w:rPr>
        <w:t>Note:</w:t>
      </w:r>
      <w:r>
        <w:rPr>
          <w:b/>
          <w:bCs/>
          <w:i/>
          <w:iCs/>
          <w:highlight w:val="lightGray"/>
        </w:rPr>
        <w:t xml:space="preserve"> This clause is</w:t>
      </w:r>
      <w:r w:rsidRPr="000C079D">
        <w:rPr>
          <w:b/>
          <w:bCs/>
          <w:i/>
          <w:iCs/>
          <w:highlight w:val="lightGray"/>
        </w:rPr>
        <w:t xml:space="preserve"> to be included if LTES Operator is trustee of a trust.</w:t>
      </w:r>
      <w:r>
        <w:t>]</w:t>
      </w:r>
      <w:bookmarkEnd w:id="4465"/>
    </w:p>
    <w:p w:rsidR="008C02E2" w:rsidP="00CD18B5" w14:paraId="35071D8D" w14:textId="77777777">
      <w:pPr>
        <w:pStyle w:val="Heading1"/>
        <w:numPr>
          <w:ilvl w:val="0"/>
          <w:numId w:val="27"/>
        </w:numPr>
        <w:ind w:left="0" w:firstLine="0"/>
      </w:pPr>
      <w:bookmarkStart w:id="4467" w:name="_Ref467517745"/>
      <w:bookmarkStart w:id="4468" w:name="_Ref467517751"/>
      <w:bookmarkStart w:id="4469" w:name="_Ref467517816"/>
      <w:bookmarkStart w:id="4470" w:name="_Ref467518367"/>
      <w:bookmarkStart w:id="4471" w:name="_Toc492504881"/>
      <w:bookmarkStart w:id="4472" w:name="_Toc515359115"/>
      <w:bookmarkStart w:id="4473" w:name="_Toc515470287"/>
      <w:bookmarkStart w:id="4474" w:name="_Toc225943242"/>
      <w:bookmarkEnd w:id="4466"/>
      <w:r>
        <w:t>Dispute Resolution</w:t>
      </w:r>
      <w:bookmarkEnd w:id="4467"/>
      <w:bookmarkEnd w:id="4468"/>
      <w:bookmarkEnd w:id="4469"/>
      <w:bookmarkEnd w:id="4470"/>
      <w:bookmarkEnd w:id="4471"/>
      <w:bookmarkEnd w:id="4472"/>
      <w:bookmarkEnd w:id="4473"/>
      <w:bookmarkEnd w:id="4474"/>
    </w:p>
    <w:p w:rsidR="00B1487C" w:rsidP="00A940E2" w14:paraId="6D0568EF" w14:textId="77777777">
      <w:pPr>
        <w:pStyle w:val="Heading2"/>
      </w:pPr>
      <w:bookmarkStart w:id="4475" w:name="_9kMH5M6ZWuBHB7ELH"/>
      <w:bookmarkStart w:id="4476" w:name="_Toc492504882"/>
      <w:bookmarkStart w:id="4477" w:name="_Toc515359116"/>
      <w:bookmarkStart w:id="4478" w:name="_Toc515470288"/>
      <w:bookmarkStart w:id="4479" w:name="_Ref101535792"/>
      <w:bookmarkStart w:id="4480" w:name="_Toc225943243"/>
      <w:bookmarkEnd w:id="4475"/>
      <w:r>
        <w:t>Dispute mechanism</w:t>
      </w:r>
      <w:bookmarkEnd w:id="4476"/>
      <w:bookmarkEnd w:id="4477"/>
      <w:bookmarkEnd w:id="4478"/>
      <w:bookmarkEnd w:id="4479"/>
      <w:bookmarkEnd w:id="4480"/>
    </w:p>
    <w:p w:rsidR="00B1487C" w:rsidP="00706F65" w14:paraId="03979A4E" w14:textId="730E01FB">
      <w:pPr>
        <w:pStyle w:val="Indent2"/>
      </w:pPr>
      <w:r>
        <w:t xml:space="preserve">Any dispute or difference of any kind arising between the parties in connection with or arising out of this agreement, whether during </w:t>
      </w:r>
      <w:r w:rsidR="00DF707E">
        <w:t xml:space="preserve">or after the Term </w:t>
      </w:r>
      <w:r>
        <w:t>(“</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AC4B4A">
        <w:t>29</w:t>
      </w:r>
      <w:r w:rsidR="00507BC1">
        <w:fldChar w:fldCharType="end"/>
      </w:r>
      <w:r>
        <w:t>.</w:t>
      </w:r>
    </w:p>
    <w:p w:rsidR="00706F65" w:rsidP="00A940E2" w14:paraId="6A075104" w14:textId="77777777">
      <w:pPr>
        <w:pStyle w:val="Heading2"/>
      </w:pPr>
      <w:bookmarkStart w:id="4481" w:name="_Toc492504883"/>
      <w:bookmarkStart w:id="4482" w:name="_Toc515359117"/>
      <w:bookmarkStart w:id="4483" w:name="_Toc515470289"/>
      <w:bookmarkStart w:id="4484" w:name="_Toc225943244"/>
      <w:r>
        <w:t>No proceedings</w:t>
      </w:r>
      <w:bookmarkEnd w:id="4481"/>
      <w:bookmarkEnd w:id="4482"/>
      <w:bookmarkEnd w:id="4483"/>
      <w:bookmarkEnd w:id="4484"/>
    </w:p>
    <w:p w:rsidR="00B1487C" w:rsidP="00706F65" w14:paraId="35BBE683" w14:textId="1CD0CD0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fldChar w:fldCharType="separate"/>
      </w:r>
      <w:r w:rsidR="00AC4B4A">
        <w:t>29.9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AC4B4A">
        <w:t>Interim relief</w:t>
      </w:r>
      <w:r w:rsidR="004C7D14">
        <w:fldChar w:fldCharType="end"/>
      </w:r>
      <w:r w:rsidR="00F21B2C">
        <w:t>”</w:t>
      </w:r>
      <w:r w:rsidR="00EA11B7">
        <w:t>)</w:t>
      </w:r>
      <w:r>
        <w:t xml:space="preserve">, </w:t>
      </w:r>
      <w:bookmarkStart w:id="4485" w:name="_Hlk106265761"/>
      <w:r>
        <w:t xml:space="preserve">a </w:t>
      </w:r>
      <w:r w:rsidR="00214F92">
        <w:t xml:space="preserve">party must not commence or maintain a court action or proceedings in relation to a Dispute until the party has complied with </w:t>
      </w:r>
      <w:bookmarkEnd w:id="4485"/>
      <w:r w:rsidR="00214F92">
        <w:t xml:space="preserve">this clause </w:t>
      </w:r>
      <w:r w:rsidR="00507BC1">
        <w:fldChar w:fldCharType="begin"/>
      </w:r>
      <w:r w:rsidR="00507BC1">
        <w:instrText xml:space="preserve"> REF _Ref467517745 \r \h </w:instrText>
      </w:r>
      <w:r w:rsidR="00507BC1">
        <w:fldChar w:fldCharType="separate"/>
      </w:r>
      <w:r w:rsidR="00AC4B4A">
        <w:t>29</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AC4B4A">
        <w:t>30</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AC4B4A">
        <w:t>Pooled Disputes</w:t>
      </w:r>
      <w:r w:rsidR="00CC422C">
        <w:fldChar w:fldCharType="end"/>
      </w:r>
      <w:r w:rsidR="00CC422C">
        <w:t>”)</w:t>
      </w:r>
      <w:r>
        <w:t xml:space="preserve">. </w:t>
      </w:r>
    </w:p>
    <w:p w:rsidR="00B1487C" w:rsidP="00A940E2" w14:paraId="04870430" w14:textId="77777777">
      <w:pPr>
        <w:pStyle w:val="Heading2"/>
      </w:pPr>
      <w:bookmarkStart w:id="4486" w:name="_Toc492504885"/>
      <w:bookmarkStart w:id="4487" w:name="_Toc515359119"/>
      <w:bookmarkStart w:id="4488" w:name="_Toc515470291"/>
      <w:bookmarkStart w:id="4489" w:name="_Ref103669135"/>
      <w:bookmarkStart w:id="4490" w:name="_Ref103669160"/>
      <w:bookmarkStart w:id="4491" w:name="_Ref167109411"/>
      <w:bookmarkStart w:id="4492" w:name="_Ref167109427"/>
      <w:bookmarkStart w:id="4493" w:name="_Toc225943245"/>
      <w:r>
        <w:t>Disputes</w:t>
      </w:r>
      <w:bookmarkEnd w:id="4486"/>
      <w:bookmarkEnd w:id="4487"/>
      <w:bookmarkEnd w:id="4488"/>
      <w:bookmarkEnd w:id="4489"/>
      <w:bookmarkEnd w:id="4490"/>
      <w:bookmarkEnd w:id="4491"/>
      <w:bookmarkEnd w:id="4492"/>
      <w:bookmarkEnd w:id="4493"/>
    </w:p>
    <w:p w:rsidR="001F634B" w:rsidP="001F634B" w14:paraId="4AB85BAF" w14:textId="2A4EEF43">
      <w:pPr>
        <w:pStyle w:val="Indent2"/>
      </w:pPr>
      <w:r>
        <w:t xml:space="preserve">If a party wishes to raise a Dispute, then that party must deliver to the other party a notice of </w:t>
      </w:r>
      <w:r w:rsidR="00B04B87">
        <w:t>D</w:t>
      </w:r>
      <w:r>
        <w:t>ispute (</w:t>
      </w:r>
      <w:r w:rsidR="008D72DB">
        <w:t>“</w:t>
      </w:r>
      <w:r w:rsidRPr="00272262">
        <w:rPr>
          <w:b/>
          <w:bCs/>
        </w:rPr>
        <w:t>Dispute Notice</w:t>
      </w:r>
      <w:r w:rsidR="008D72DB">
        <w:t>”</w:t>
      </w:r>
      <w:r>
        <w:t>) setting out the:</w:t>
      </w:r>
    </w:p>
    <w:p w:rsidR="001F634B" w:rsidP="001F634B" w14:paraId="1DA235E6" w14:textId="77777777">
      <w:pPr>
        <w:pStyle w:val="Heading3"/>
      </w:pPr>
      <w:bookmarkStart w:id="4494" w:name="_Toc515359120"/>
      <w:r>
        <w:t>nature of the Dispute;</w:t>
      </w:r>
      <w:bookmarkEnd w:id="4494"/>
      <w:r>
        <w:t xml:space="preserve"> </w:t>
      </w:r>
    </w:p>
    <w:p w:rsidR="001F634B" w:rsidP="001F634B" w14:paraId="72FA6C8D" w14:textId="77777777">
      <w:pPr>
        <w:pStyle w:val="Heading3"/>
      </w:pPr>
      <w:r>
        <w:t>facts, matters and circumstances relied upon by the party serving the Dispute Notice; and</w:t>
      </w:r>
    </w:p>
    <w:p w:rsidR="001F634B" w:rsidP="001F634B" w14:paraId="0C235FAD" w14:textId="77777777">
      <w:pPr>
        <w:pStyle w:val="Heading3"/>
      </w:pPr>
      <w:r>
        <w:t>anticipated quantum of the Dispute (in money and, if applicable, in time).</w:t>
      </w:r>
    </w:p>
    <w:p w:rsidR="00857F91" w:rsidP="00857F91" w14:paraId="441A2C77" w14:textId="77777777">
      <w:pPr>
        <w:pStyle w:val="Heading2"/>
      </w:pPr>
      <w:bookmarkStart w:id="4495" w:name="_Toc225943246"/>
      <w:bookmarkStart w:id="4496" w:name="_Toc492504887"/>
      <w:bookmarkStart w:id="4497" w:name="_Toc515359124"/>
      <w:bookmarkStart w:id="4498" w:name="_Toc515470293"/>
      <w:bookmarkStart w:id="4499" w:name="_Ref101432542"/>
      <w:r>
        <w:t>Procedure to resolve Disputes</w:t>
      </w:r>
      <w:bookmarkEnd w:id="4495"/>
    </w:p>
    <w:p w:rsidR="00857F91" w:rsidP="00857F91" w14:paraId="3B28A90C" w14:textId="77777777">
      <w:pPr>
        <w:pStyle w:val="Heading3"/>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857F91" w:rsidP="00857F91" w14:paraId="21EA06B4" w14:textId="709F0A7E">
      <w:pPr>
        <w:pStyle w:val="Heading3"/>
      </w:pPr>
      <w:r>
        <w:t xml:space="preserve">Subject to clause </w:t>
      </w:r>
      <w:r w:rsidR="001F634B">
        <w:fldChar w:fldCharType="begin"/>
      </w:r>
      <w:r w:rsidR="001F634B">
        <w:instrText xml:space="preserve"> REF _Ref103668707 \r \h </w:instrText>
      </w:r>
      <w:r w:rsidR="001F634B">
        <w:fldChar w:fldCharType="separate"/>
      </w:r>
      <w:r w:rsidR="00AC4B4A">
        <w:t>30</w:t>
      </w:r>
      <w:r w:rsidR="001F634B">
        <w:fldChar w:fldCharType="end"/>
      </w:r>
      <w:r w:rsidR="001F634B">
        <w:t xml:space="preserve"> (“</w:t>
      </w:r>
      <w:r w:rsidR="001F634B">
        <w:fldChar w:fldCharType="begin"/>
      </w:r>
      <w:r w:rsidR="001F634B">
        <w:instrText xml:space="preserve"> REF _Ref103668707 \h </w:instrText>
      </w:r>
      <w:r w:rsidR="001F634B">
        <w:fldChar w:fldCharType="separate"/>
      </w:r>
      <w:r w:rsidR="00AC4B4A">
        <w:t>Pooled Disputes</w:t>
      </w:r>
      <w:r w:rsidR="001F634B">
        <w:fldChar w:fldCharType="end"/>
      </w:r>
      <w:r w:rsidR="001F634B">
        <w:t>”),</w:t>
      </w:r>
      <w:r w:rsidR="005E69DF">
        <w:t xml:space="preserve"> </w:t>
      </w:r>
      <w:r>
        <w:t>the procedure that is to be followed to resolve a Dispute is as follows:</w:t>
      </w:r>
    </w:p>
    <w:p w:rsidR="00857F91" w:rsidP="00857F91" w14:paraId="2A0FFCF6" w14:textId="18F6E93C">
      <w:pPr>
        <w:pStyle w:val="Heading4"/>
      </w:pPr>
      <w:r>
        <w:t xml:space="preserve">first, negotiation of the Dispute under clause </w:t>
      </w:r>
      <w:r w:rsidR="001F634B">
        <w:fldChar w:fldCharType="begin"/>
      </w:r>
      <w:r w:rsidR="001F634B">
        <w:instrText xml:space="preserve"> REF _Ref103668747 \r \h </w:instrText>
      </w:r>
      <w:r w:rsidR="001F634B">
        <w:fldChar w:fldCharType="separate"/>
      </w:r>
      <w:r w:rsidR="00AC4B4A">
        <w:t>29.5</w:t>
      </w:r>
      <w:r w:rsidR="001F634B">
        <w:fldChar w:fldCharType="end"/>
      </w:r>
      <w:r w:rsidR="001F634B">
        <w:t xml:space="preserve"> </w:t>
      </w:r>
      <w:r>
        <w:t>(“</w:t>
      </w:r>
      <w:r w:rsidR="001F634B">
        <w:fldChar w:fldCharType="begin"/>
      </w:r>
      <w:r w:rsidR="001F634B">
        <w:instrText xml:space="preserve"> REF _Ref103668747 \h </w:instrText>
      </w:r>
      <w:r w:rsidR="001F634B">
        <w:fldChar w:fldCharType="separate"/>
      </w:r>
      <w:r w:rsidR="00AC4B4A">
        <w:t>Negotiation</w:t>
      </w:r>
      <w:r w:rsidR="001F634B">
        <w:fldChar w:fldCharType="end"/>
      </w:r>
      <w:r>
        <w:t>”);</w:t>
      </w:r>
    </w:p>
    <w:p w:rsidR="00857F91" w:rsidP="00857F91" w14:paraId="42682D7A" w14:textId="2659B5CA">
      <w:pPr>
        <w:pStyle w:val="Heading4"/>
      </w:pPr>
      <w:r>
        <w:t xml:space="preserve">second, </w:t>
      </w:r>
      <w:r w:rsidR="000C51CC">
        <w:t xml:space="preserve">if permitted under clause </w:t>
      </w:r>
      <w:r w:rsidR="000C51CC">
        <w:fldChar w:fldCharType="begin"/>
      </w:r>
      <w:r w:rsidR="000C51CC">
        <w:instrText xml:space="preserve"> REF _Ref106906067 \w \h </w:instrText>
      </w:r>
      <w:r w:rsidR="000C51CC">
        <w:fldChar w:fldCharType="separate"/>
      </w:r>
      <w:r w:rsidR="00AC4B4A">
        <w:t>29.5(b)</w:t>
      </w:r>
      <w:r w:rsidR="000C51CC">
        <w:fldChar w:fldCharType="end"/>
      </w:r>
      <w:r w:rsidR="000C51CC">
        <w:t xml:space="preserve"> (“</w:t>
      </w:r>
      <w:r w:rsidR="000C51CC">
        <w:fldChar w:fldCharType="begin"/>
      </w:r>
      <w:r w:rsidR="000C51CC">
        <w:instrText xml:space="preserve"> REF _Ref103668747 \h </w:instrText>
      </w:r>
      <w:r w:rsidR="000C51CC">
        <w:fldChar w:fldCharType="separate"/>
      </w:r>
      <w:r w:rsidR="00AC4B4A">
        <w:t>Negotiation</w:t>
      </w:r>
      <w:r w:rsidR="000C51CC">
        <w:fldChar w:fldCharType="end"/>
      </w:r>
      <w:r w:rsidR="000C51CC">
        <w:t xml:space="preserve">”), </w:t>
      </w:r>
      <w:r>
        <w:t xml:space="preserve">referral of the Dispute for determination by an Independent Expert under clause </w:t>
      </w:r>
      <w:r w:rsidR="001F634B">
        <w:fldChar w:fldCharType="begin"/>
      </w:r>
      <w:r w:rsidR="001F634B">
        <w:instrText xml:space="preserve"> REF _Ref515106310 \r \h </w:instrText>
      </w:r>
      <w:r w:rsidR="001F634B">
        <w:fldChar w:fldCharType="separate"/>
      </w:r>
      <w:r w:rsidR="00AC4B4A">
        <w:t>29.6</w:t>
      </w:r>
      <w:r w:rsidR="001F634B">
        <w:fldChar w:fldCharType="end"/>
      </w:r>
      <w:r>
        <w:t xml:space="preserve"> (“</w:t>
      </w:r>
      <w:r w:rsidR="001F634B">
        <w:fldChar w:fldCharType="begin"/>
      </w:r>
      <w:r w:rsidR="001F634B">
        <w:instrText xml:space="preserve"> REF _Ref515106310 \h </w:instrText>
      </w:r>
      <w:r w:rsidR="001F634B">
        <w:fldChar w:fldCharType="separate"/>
      </w:r>
      <w:r w:rsidRPr="007E5840" w:rsidR="00AC4B4A">
        <w:t>Independent Expert</w:t>
      </w:r>
      <w:r w:rsidR="001F634B">
        <w:fldChar w:fldCharType="end"/>
      </w:r>
      <w:r>
        <w:t>”); and</w:t>
      </w:r>
    </w:p>
    <w:p w:rsidR="00857F91" w:rsidP="00857F91" w14:paraId="31A57F6E" w14:textId="77777777">
      <w:pPr>
        <w:pStyle w:val="Heading4"/>
      </w:pPr>
      <w:r>
        <w:t>third, determination of the Dispute in a court of competent jurisdiction.</w:t>
      </w:r>
    </w:p>
    <w:p w:rsidR="00B1487C" w:rsidP="00A940E2" w14:paraId="35167E32" w14:textId="77777777">
      <w:pPr>
        <w:pStyle w:val="Heading2"/>
      </w:pPr>
      <w:bookmarkStart w:id="4500" w:name="_Ref103668747"/>
      <w:bookmarkStart w:id="4501" w:name="_Toc225943247"/>
      <w:r>
        <w:t>Negotiation</w:t>
      </w:r>
      <w:bookmarkEnd w:id="4496"/>
      <w:bookmarkEnd w:id="4497"/>
      <w:bookmarkEnd w:id="4498"/>
      <w:bookmarkEnd w:id="4499"/>
      <w:bookmarkEnd w:id="4500"/>
      <w:bookmarkEnd w:id="4501"/>
    </w:p>
    <w:p w:rsidR="008D72DB" w:rsidP="00CD18B5" w14:paraId="3AF418D5" w14:textId="77777777">
      <w:pPr>
        <w:pStyle w:val="Heading3"/>
        <w:numPr>
          <w:ilvl w:val="2"/>
          <w:numId w:val="19"/>
        </w:numPr>
      </w:pPr>
      <w:bookmarkStart w:id="4502" w:name="_Ref103668795"/>
      <w:r>
        <w:t xml:space="preserve">Within </w:t>
      </w:r>
      <w:r w:rsidRPr="007E5840">
        <w:t>10</w:t>
      </w:r>
      <w:r>
        <w:t xml:space="preserve"> Business Days </w:t>
      </w:r>
      <w:r w:rsidR="00C9184D">
        <w:t>after</w:t>
      </w:r>
      <w:r w:rsidR="00C9184D">
        <w:t xml:space="preserve"> </w:t>
      </w:r>
      <w:r>
        <w:t>the service of a Dispute Notice, a senior representative of each party must meet, negotiate and seek to resolve the Dispute in good faith.</w:t>
      </w:r>
      <w:bookmarkEnd w:id="4502"/>
    </w:p>
    <w:p w:rsidR="007B724D" w:rsidP="00CD18B5" w14:paraId="416986F5" w14:textId="66CFB9B3">
      <w:pPr>
        <w:pStyle w:val="Heading3"/>
        <w:numPr>
          <w:ilvl w:val="2"/>
          <w:numId w:val="28"/>
        </w:numPr>
      </w:pPr>
      <w:bookmarkStart w:id="4503" w:name="_Ref106906067"/>
      <w:r>
        <w:t xml:space="preserve">If the Dispute is not resolved within 20 Business Days </w:t>
      </w:r>
      <w:r w:rsidR="00C9184D">
        <w:t>after</w:t>
      </w:r>
      <w:r w:rsidR="00C9184D">
        <w:t xml:space="preserve"> </w:t>
      </w:r>
      <w:r w:rsidR="004F23C9">
        <w:t xml:space="preserve">the </w:t>
      </w:r>
      <w:r>
        <w:t xml:space="preserve">negotiations between senior representatives </w:t>
      </w:r>
      <w:r w:rsidR="00175A1D">
        <w:t xml:space="preserve">commencing </w:t>
      </w:r>
      <w:r>
        <w:t xml:space="preserve">pursuant to </w:t>
      </w:r>
      <w:r w:rsidR="00175A1D">
        <w:t xml:space="preserve">paragraph </w:t>
      </w:r>
      <w:r w:rsidR="00175A1D">
        <w:fldChar w:fldCharType="begin"/>
      </w:r>
      <w:r w:rsidR="00175A1D">
        <w:instrText xml:space="preserve"> REF _Ref103668795 \n \h </w:instrText>
      </w:r>
      <w:r w:rsidR="00175A1D">
        <w:fldChar w:fldCharType="separate"/>
      </w:r>
      <w:r w:rsidR="00AC4B4A">
        <w:t>(a)</w:t>
      </w:r>
      <w:r w:rsidR="00175A1D">
        <w:fldChar w:fldCharType="end"/>
      </w:r>
      <w:r>
        <w:t>, then</w:t>
      </w:r>
      <w:r w:rsidRPr="00E964C1">
        <w:t xml:space="preserve"> </w:t>
      </w:r>
      <w:r>
        <w:t xml:space="preserve">either party </w:t>
      </w:r>
      <w:r>
        <w:t>may by written notice:</w:t>
      </w:r>
      <w:bookmarkEnd w:id="4503"/>
    </w:p>
    <w:p w:rsidR="007B724D" w:rsidP="00CD18B5" w14:paraId="086B4E35" w14:textId="77777777">
      <w:pPr>
        <w:pStyle w:val="Heading4"/>
        <w:numPr>
          <w:ilvl w:val="3"/>
          <w:numId w:val="28"/>
        </w:numPr>
      </w:pPr>
      <w:r>
        <w:t xml:space="preserve">where: </w:t>
      </w:r>
    </w:p>
    <w:p w:rsidR="007B724D" w:rsidP="00CD18B5" w14:paraId="17A3FBA2" w14:textId="044A8DD5">
      <w:pPr>
        <w:pStyle w:val="Heading5"/>
        <w:numPr>
          <w:ilvl w:val="4"/>
          <w:numId w:val="28"/>
        </w:numPr>
      </w:pPr>
      <w:r>
        <w:t xml:space="preserve">expressly provided for under this agreement; </w:t>
      </w:r>
    </w:p>
    <w:p w:rsidR="006F7482" w:rsidP="00CD18B5" w14:paraId="4DFFD212" w14:textId="77777777">
      <w:pPr>
        <w:pStyle w:val="Heading5"/>
        <w:numPr>
          <w:ilvl w:val="4"/>
          <w:numId w:val="28"/>
        </w:numPr>
      </w:pPr>
      <w:r>
        <w:t>the Dispute is of a technical or engineering nature</w:t>
      </w:r>
      <w:r>
        <w:t>; or</w:t>
      </w:r>
    </w:p>
    <w:p w:rsidR="007B724D" w:rsidP="00CD18B5" w14:paraId="08F9280F" w14:textId="58C89D31">
      <w:pPr>
        <w:pStyle w:val="Heading5"/>
        <w:numPr>
          <w:ilvl w:val="4"/>
          <w:numId w:val="28"/>
        </w:numPr>
      </w:pPr>
      <w:r>
        <w:t>the parties agree otherwise</w:t>
      </w:r>
      <w:r>
        <w:t>,</w:t>
      </w:r>
    </w:p>
    <w:p w:rsidR="007B724D" w:rsidP="007B724D" w14:paraId="59826F63" w14:textId="77777777">
      <w:pPr>
        <w:pStyle w:val="Heading5"/>
        <w:numPr>
          <w:ilvl w:val="0"/>
          <w:numId w:val="0"/>
        </w:numPr>
        <w:ind w:left="2211"/>
      </w:pPr>
      <w:r>
        <w:t>refer the Dispute for determination by an Independent Expert; and</w:t>
      </w:r>
    </w:p>
    <w:p w:rsidR="00857F91" w:rsidP="00CD18B5" w14:paraId="7BF7FBAF" w14:textId="554C17BA">
      <w:pPr>
        <w:pStyle w:val="Heading4"/>
        <w:numPr>
          <w:ilvl w:val="3"/>
          <w:numId w:val="28"/>
        </w:numPr>
      </w:pPr>
      <w:r>
        <w:t>where the Dispute is not of a technical or engineering nature, commence proceedings in a court of competent jurisdiction</w:t>
      </w:r>
      <w:r w:rsidR="006F7482">
        <w:t xml:space="preserve"> unless the parties agree to adopt a different form of alternative dispute resolution</w:t>
      </w:r>
      <w:r>
        <w:t>.</w:t>
      </w:r>
    </w:p>
    <w:p w:rsidR="00551789" w:rsidRPr="007E5840" w:rsidP="00A940E2" w14:paraId="737F56CA" w14:textId="77777777">
      <w:pPr>
        <w:pStyle w:val="Heading2"/>
      </w:pPr>
      <w:bookmarkStart w:id="4504" w:name="_Toc94798389"/>
      <w:bookmarkStart w:id="4505" w:name="_Toc94872315"/>
      <w:bookmarkStart w:id="4506" w:name="_Toc94885613"/>
      <w:bookmarkStart w:id="4507" w:name="_Toc94886048"/>
      <w:bookmarkStart w:id="4508" w:name="_Toc94886493"/>
      <w:bookmarkStart w:id="4509" w:name="_Toc99721858"/>
      <w:bookmarkStart w:id="4510" w:name="_Toc99723619"/>
      <w:bookmarkStart w:id="4511" w:name="_Ref515106310"/>
      <w:bookmarkStart w:id="4512" w:name="_Toc515359125"/>
      <w:bookmarkStart w:id="4513" w:name="_Toc515470294"/>
      <w:bookmarkStart w:id="4514" w:name="_Toc225943248"/>
      <w:bookmarkEnd w:id="4504"/>
      <w:bookmarkEnd w:id="4505"/>
      <w:bookmarkEnd w:id="4506"/>
      <w:bookmarkEnd w:id="4507"/>
      <w:bookmarkEnd w:id="4508"/>
      <w:bookmarkEnd w:id="4509"/>
      <w:bookmarkEnd w:id="4510"/>
      <w:r w:rsidRPr="007E5840">
        <w:t>Independent Expert</w:t>
      </w:r>
      <w:bookmarkEnd w:id="4511"/>
      <w:bookmarkEnd w:id="4512"/>
      <w:bookmarkEnd w:id="4513"/>
      <w:bookmarkEnd w:id="4514"/>
    </w:p>
    <w:p w:rsidR="008D72DB" w:rsidRPr="007E5840" w:rsidP="00CD18B5" w14:paraId="77318B13" w14:textId="313D9CF5">
      <w:pPr>
        <w:pStyle w:val="Heading3"/>
        <w:numPr>
          <w:ilvl w:val="2"/>
          <w:numId w:val="19"/>
        </w:numPr>
      </w:pPr>
      <w:bookmarkStart w:id="4515" w:name="_Toc515359126"/>
      <w:bookmarkStart w:id="4516" w:name="_Hlk104317461"/>
      <w:bookmarkStart w:id="4517"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515"/>
      <w:r w:rsidRPr="007E5840">
        <w:t xml:space="preserve"> by mutual agreement within 10 Bu</w:t>
      </w:r>
      <w:r>
        <w:t xml:space="preserve">siness Days </w:t>
      </w:r>
      <w:r w:rsidR="00C9184D">
        <w:t>after</w:t>
      </w:r>
      <w:r w:rsidR="00C9184D">
        <w:t xml:space="preserve"> </w:t>
      </w:r>
      <w:r>
        <w:t xml:space="preserve">a notice referring a </w:t>
      </w:r>
      <w:r w:rsidR="00DD7E3F">
        <w:t>D</w:t>
      </w:r>
      <w:r>
        <w:t>ispute to an Independent Expert being given (or such longer period the parties agree</w:t>
      </w:r>
      <w:bookmarkEnd w:id="4516"/>
      <w:r>
        <w:t>).</w:t>
      </w:r>
      <w:bookmarkEnd w:id="4517"/>
    </w:p>
    <w:p w:rsidR="008D72DB" w:rsidP="00CD18B5" w14:paraId="42B1564E" w14:textId="4252BD6A">
      <w:pPr>
        <w:pStyle w:val="Heading3"/>
        <w:numPr>
          <w:ilvl w:val="2"/>
          <w:numId w:val="19"/>
        </w:numPr>
      </w:pPr>
      <w:bookmarkStart w:id="4518" w:name="_Ref103668836"/>
      <w:r>
        <w:t xml:space="preserve">Failing agreement within the period specified in </w:t>
      </w:r>
      <w:r w:rsidR="00175A1D">
        <w:t xml:space="preserve">paragraph </w:t>
      </w:r>
      <w:r w:rsidR="00175A1D">
        <w:fldChar w:fldCharType="begin"/>
      </w:r>
      <w:r w:rsidR="00175A1D">
        <w:instrText xml:space="preserve"> REF _Ref103668824 \r \h </w:instrText>
      </w:r>
      <w:r w:rsidR="00175A1D">
        <w:fldChar w:fldCharType="separate"/>
      </w:r>
      <w:r w:rsidR="00AC4B4A">
        <w:t>(a)</w:t>
      </w:r>
      <w:r w:rsidR="00175A1D">
        <w:fldChar w:fldCharType="end"/>
      </w:r>
      <w:r>
        <w:t xml:space="preserve">, either party may request the CEO of the </w:t>
      </w:r>
      <w:bookmarkStart w:id="4519" w:name="_9kR3WTr26647HhKs3x4D2y4ZUBI9ANO9"/>
      <w:r>
        <w:t>Resolution Institute</w:t>
      </w:r>
      <w:bookmarkEnd w:id="4519"/>
      <w:r>
        <w:t xml:space="preserve"> (or their independent nominee) to appoint an Independent Expert.</w:t>
      </w:r>
      <w:bookmarkEnd w:id="4518"/>
    </w:p>
    <w:p w:rsidR="008D72DB" w:rsidP="00CD18B5" w14:paraId="2848D8A9" w14:textId="6311A317">
      <w:pPr>
        <w:pStyle w:val="Heading3"/>
        <w:numPr>
          <w:ilvl w:val="2"/>
          <w:numId w:val="19"/>
        </w:numPr>
      </w:pPr>
      <w:r>
        <w:t xml:space="preserve">If an Independent Expert is not appointed within 20 Business Days </w:t>
      </w:r>
      <w:r w:rsidR="00C9184D">
        <w:t>after</w:t>
      </w:r>
      <w:r w:rsidR="00C9184D">
        <w:t xml:space="preserve"> </w:t>
      </w:r>
      <w:r>
        <w:t xml:space="preserve">the date of the request being made under </w:t>
      </w:r>
      <w:r w:rsidR="00175A1D">
        <w:t xml:space="preserve">paragraph </w:t>
      </w:r>
      <w:r w:rsidR="00175A1D">
        <w:fldChar w:fldCharType="begin"/>
      </w:r>
      <w:r w:rsidR="00175A1D">
        <w:instrText xml:space="preserve"> REF _Ref103668836 \r \h </w:instrText>
      </w:r>
      <w:r w:rsidR="00175A1D">
        <w:fldChar w:fldCharType="separate"/>
      </w:r>
      <w:r w:rsidR="00AC4B4A">
        <w:t>(b)</w:t>
      </w:r>
      <w:r w:rsidR="00175A1D">
        <w:fldChar w:fldCharType="end"/>
      </w:r>
      <w:r>
        <w:t>, then either party may commence proceedings in a court of competent jurisdiction in relation to the Dispute.</w:t>
      </w:r>
    </w:p>
    <w:p w:rsidR="008D72DB" w:rsidP="00CD18B5" w14:paraId="0DAC9B92" w14:textId="4518FB2B">
      <w:pPr>
        <w:pStyle w:val="Heading3"/>
        <w:numPr>
          <w:ilvl w:val="2"/>
          <w:numId w:val="19"/>
        </w:numPr>
      </w:pPr>
      <w:bookmarkStart w:id="4520" w:name="_Toc515359127"/>
      <w:r>
        <w:t xml:space="preserve">The Independent Expert appointed must have reasonable qualifications, and commercial and practical experience, in the area of the </w:t>
      </w:r>
      <w:r w:rsidR="00DD7E3F">
        <w:t>D</w:t>
      </w:r>
      <w:r>
        <w:t>ispute (including in the context of the NEM) and no interest or duty which conflicts or may conflict with their function as an Independent Expert.</w:t>
      </w:r>
      <w:bookmarkEnd w:id="4520"/>
    </w:p>
    <w:p w:rsidR="008D72DB" w:rsidP="00CD18B5" w14:paraId="31D8F127" w14:textId="77777777">
      <w:pPr>
        <w:pStyle w:val="Heading3"/>
        <w:numPr>
          <w:ilvl w:val="2"/>
          <w:numId w:val="19"/>
        </w:numPr>
      </w:pPr>
      <w:bookmarkStart w:id="4521" w:name="_Toc515359128"/>
      <w:r>
        <w:t>The Independent Expert will act as an expert and not as an arbitrator.</w:t>
      </w:r>
      <w:bookmarkEnd w:id="4521"/>
    </w:p>
    <w:p w:rsidR="008D72DB" w:rsidP="00CD18B5" w14:paraId="6AA83916" w14:textId="78661ED9">
      <w:pPr>
        <w:pStyle w:val="Heading3"/>
        <w:numPr>
          <w:ilvl w:val="2"/>
          <w:numId w:val="19"/>
        </w:numPr>
      </w:pPr>
      <w:bookmarkStart w:id="4522" w:name="_Toc515359129"/>
      <w:r>
        <w:t xml:space="preserve">The parties must comply with all reasonable requests by an Independent Expert for information relating to the </w:t>
      </w:r>
      <w:r w:rsidR="00DD7E3F">
        <w:t>D</w:t>
      </w:r>
      <w:r>
        <w:t>ispute.</w:t>
      </w:r>
      <w:bookmarkEnd w:id="4522"/>
    </w:p>
    <w:p w:rsidR="008D72DB" w:rsidP="00CD18B5" w14:paraId="52A2EB9D" w14:textId="77777777">
      <w:pPr>
        <w:pStyle w:val="Heading3"/>
        <w:numPr>
          <w:ilvl w:val="2"/>
          <w:numId w:val="19"/>
        </w:numPr>
      </w:pPr>
      <w:r>
        <w:t>The parties must ensure that the Independent Expert’s terms of appointment includ</w:t>
      </w:r>
      <w:r w:rsidR="007B724D">
        <w:t>e</w:t>
      </w:r>
      <w:r>
        <w:t xml:space="preserve"> the following requirements:</w:t>
      </w:r>
    </w:p>
    <w:p w:rsidR="008D72DB" w:rsidP="00CD18B5" w14:paraId="4F35D215" w14:textId="74BB9A6A">
      <w:pPr>
        <w:pStyle w:val="Heading4"/>
        <w:numPr>
          <w:ilvl w:val="3"/>
          <w:numId w:val="19"/>
        </w:numPr>
      </w:pPr>
      <w:r>
        <w:t xml:space="preserve">the Independent Expert must consult with the parties concerning the matters under </w:t>
      </w:r>
      <w:r w:rsidR="00DD7E3F">
        <w:t>D</w:t>
      </w:r>
      <w:r>
        <w:t>ispute;</w:t>
      </w:r>
    </w:p>
    <w:p w:rsidR="008D72DB" w:rsidP="00CD18B5" w14:paraId="5EC9469E" w14:textId="77777777">
      <w:pPr>
        <w:pStyle w:val="Heading4"/>
        <w:numPr>
          <w:ilvl w:val="3"/>
          <w:numId w:val="19"/>
        </w:numPr>
      </w:pPr>
      <w:r>
        <w:t xml:space="preserve">the Independent Expert must make a draft report available to the parties within </w:t>
      </w:r>
      <w:r w:rsidRPr="007E5840">
        <w:t>30</w:t>
      </w:r>
      <w:r>
        <w:t xml:space="preserve"> Business Days </w:t>
      </w:r>
      <w:r w:rsidR="00C9184D">
        <w:t>after</w:t>
      </w:r>
      <w:r w:rsidR="00C9184D">
        <w:t xml:space="preserve"> </w:t>
      </w:r>
      <w:r>
        <w:t>their appointment;</w:t>
      </w:r>
    </w:p>
    <w:p w:rsidR="008D72DB" w:rsidP="00CD18B5" w14:paraId="6AA7172D" w14:textId="77777777">
      <w:pPr>
        <w:pStyle w:val="Heading4"/>
        <w:numPr>
          <w:ilvl w:val="3"/>
          <w:numId w:val="19"/>
        </w:numPr>
      </w:pPr>
      <w:r>
        <w:t>the Independent Expert must meet with representatives of the parties to discuss any queries they may have in relation to the draft report;</w:t>
      </w:r>
    </w:p>
    <w:p w:rsidR="008D72DB" w:rsidP="00CD18B5" w14:paraId="27311C40" w14:textId="77777777">
      <w:pPr>
        <w:pStyle w:val="Heading4"/>
        <w:numPr>
          <w:ilvl w:val="3"/>
          <w:numId w:val="19"/>
        </w:numPr>
      </w:pPr>
      <w:r>
        <w:t>the Independent Expert must keep information provided by or on behalf of the parties to the Independent Expert confidential;</w:t>
      </w:r>
    </w:p>
    <w:p w:rsidR="008D72DB" w:rsidP="00CD18B5" w14:paraId="2215833E" w14:textId="5C1FD456">
      <w:pPr>
        <w:pStyle w:val="Heading4"/>
        <w:numPr>
          <w:ilvl w:val="3"/>
          <w:numId w:val="19"/>
        </w:numPr>
      </w:pPr>
      <w:r>
        <w:t xml:space="preserve">the Independent Expert may investigate the matters under </w:t>
      </w:r>
      <w:r w:rsidR="00DD7E3F">
        <w:t>D</w:t>
      </w:r>
      <w:r>
        <w:t>ispute and make inquiries in relation to them, and take the advice of any other person the Independent Expert deems appropriate; and</w:t>
      </w:r>
    </w:p>
    <w:p w:rsidR="008D72DB" w:rsidP="00CD18B5" w14:paraId="2E5899A5" w14:textId="77777777">
      <w:pPr>
        <w:pStyle w:val="Heading4"/>
        <w:numPr>
          <w:ilvl w:val="3"/>
          <w:numId w:val="19"/>
        </w:numPr>
      </w:pPr>
      <w:r>
        <w:t xml:space="preserve">the Independent Expert will use their best endeavours to notify the parties of the Independent Expert’s determination within </w:t>
      </w:r>
      <w:r w:rsidRPr="007E5840">
        <w:t>60</w:t>
      </w:r>
      <w:r>
        <w:t xml:space="preserve"> Business Days </w:t>
      </w:r>
      <w:r w:rsidR="00C9184D">
        <w:t>after</w:t>
      </w:r>
      <w:r w:rsidR="00C9184D">
        <w:t xml:space="preserve"> </w:t>
      </w:r>
      <w:r>
        <w:t>the reference to the Independent Expert.</w:t>
      </w:r>
    </w:p>
    <w:p w:rsidR="008D72DB" w:rsidP="00CD18B5" w14:paraId="180B2AA8" w14:textId="77777777">
      <w:pPr>
        <w:pStyle w:val="Heading3"/>
        <w:numPr>
          <w:ilvl w:val="2"/>
          <w:numId w:val="19"/>
        </w:numPr>
      </w:pPr>
      <w:bookmarkStart w:id="4523" w:name="_Toc515359130"/>
      <w:r>
        <w:t>In the absence of fraud or manifest error, the parties agree that any decision or award made by an Independent Expert will be final and binding.</w:t>
      </w:r>
      <w:bookmarkEnd w:id="4523"/>
    </w:p>
    <w:p w:rsidR="008D72DB" w:rsidP="00CD18B5" w14:paraId="7F702F17" w14:textId="77777777">
      <w:pPr>
        <w:pStyle w:val="Heading3"/>
        <w:numPr>
          <w:ilvl w:val="2"/>
          <w:numId w:val="19"/>
        </w:numPr>
      </w:pPr>
      <w:bookmarkStart w:id="4524" w:name="_Toc515359131"/>
      <w:r>
        <w:t>Each party will bear its own costs in respect of or in connection with any determination by an Independent Expert.</w:t>
      </w:r>
      <w:bookmarkEnd w:id="4524"/>
    </w:p>
    <w:p w:rsidR="00A41FEA" w:rsidRPr="00CD210B" w:rsidP="008D72DB" w14:paraId="0DCB912D" w14:textId="77777777">
      <w:pPr>
        <w:pStyle w:val="Heading3"/>
      </w:pPr>
      <w:r>
        <w:t>The costs of the Independent Expert will be borne equally between the parties</w:t>
      </w:r>
      <w:r>
        <w:t>.</w:t>
      </w:r>
    </w:p>
    <w:p w:rsidR="003C7021" w:rsidP="00A940E2" w14:paraId="558D1CB9" w14:textId="77777777">
      <w:pPr>
        <w:pStyle w:val="Heading2"/>
      </w:pPr>
      <w:bookmarkStart w:id="4525" w:name="_Toc492504888"/>
      <w:bookmarkStart w:id="4526" w:name="_Toc515359132"/>
      <w:bookmarkStart w:id="4527" w:name="_Toc515470295"/>
      <w:bookmarkStart w:id="4528" w:name="_Toc225943249"/>
      <w:r>
        <w:t>Other Relief</w:t>
      </w:r>
      <w:bookmarkEnd w:id="4525"/>
      <w:bookmarkEnd w:id="4526"/>
      <w:bookmarkEnd w:id="4527"/>
      <w:bookmarkEnd w:id="4528"/>
    </w:p>
    <w:p w:rsidR="003C7021" w:rsidP="003C7021" w14:paraId="2193D9F3" w14:textId="2EEC5C0D">
      <w:pPr>
        <w:pStyle w:val="Heading3"/>
        <w:numPr>
          <w:ilvl w:val="0"/>
          <w:numId w:val="0"/>
        </w:numPr>
        <w:spacing w:before="120" w:after="120"/>
        <w:ind w:left="737"/>
      </w:pPr>
      <w:bookmarkStart w:id="4529" w:name="_Toc515359133"/>
      <w:r>
        <w:t xml:space="preserve">The </w:t>
      </w:r>
      <w:r w:rsidR="00DD7E3F">
        <w:t>D</w:t>
      </w:r>
      <w:r>
        <w:t>ispute resolution procedures in this clause </w:t>
      </w:r>
      <w:r w:rsidR="00A36377">
        <w:fldChar w:fldCharType="begin"/>
      </w:r>
      <w:r w:rsidR="00A36377">
        <w:instrText xml:space="preserve"> REF _Ref467517745 \w \h </w:instrText>
      </w:r>
      <w:r w:rsidR="00A36377">
        <w:fldChar w:fldCharType="separate"/>
      </w:r>
      <w:r w:rsidR="00AC4B4A">
        <w:t>29</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AC4B4A">
        <w:t>30</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AC4B4A">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529"/>
    </w:p>
    <w:p w:rsidR="00214F92" w:rsidP="00214F92" w14:paraId="401CF29B" w14:textId="77777777">
      <w:pPr>
        <w:pStyle w:val="Heading2"/>
      </w:pPr>
      <w:bookmarkStart w:id="4530" w:name="_Toc225943250"/>
      <w:r>
        <w:t>Continued performance following a Dispute</w:t>
      </w:r>
      <w:bookmarkEnd w:id="4530"/>
    </w:p>
    <w:p w:rsidR="00214F92" w:rsidP="00214F92" w14:paraId="3193E80C" w14:textId="0B50B5CA">
      <w:pPr>
        <w:pStyle w:val="Heading3"/>
        <w:numPr>
          <w:ilvl w:val="0"/>
          <w:numId w:val="0"/>
        </w:numPr>
        <w:spacing w:before="120" w:after="120"/>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3C27DC">
        <w:t>, other than an obligation to make payment that is in dispute</w:t>
      </w:r>
      <w:r>
        <w:t>.</w:t>
      </w:r>
    </w:p>
    <w:p w:rsidR="00214F92" w:rsidP="00214F92" w14:paraId="1239CFA1" w14:textId="77777777">
      <w:pPr>
        <w:pStyle w:val="Heading2"/>
      </w:pPr>
      <w:bookmarkStart w:id="4531" w:name="_Ref103668697"/>
      <w:bookmarkStart w:id="4532" w:name="_Toc225943251"/>
      <w:r>
        <w:t>Interim relief</w:t>
      </w:r>
      <w:bookmarkEnd w:id="4531"/>
      <w:bookmarkEnd w:id="4532"/>
    </w:p>
    <w:p w:rsidR="00214F92" w:rsidP="00214F92" w14:paraId="4EDF20F7" w14:textId="13CBF4FD">
      <w:pPr>
        <w:pStyle w:val="Indent2"/>
      </w:pPr>
      <w:bookmarkStart w:id="4533" w:name="_Ref101432269"/>
      <w:r>
        <w:t>Nothing in this clause </w:t>
      </w:r>
      <w:r>
        <w:rPr>
          <w:highlight w:val="yellow"/>
        </w:rPr>
        <w:fldChar w:fldCharType="begin"/>
      </w:r>
      <w:r>
        <w:instrText xml:space="preserve"> REF _Ref467518367 \n \h </w:instrText>
      </w:r>
      <w:r>
        <w:rPr>
          <w:highlight w:val="yellow"/>
        </w:rPr>
        <w:fldChar w:fldCharType="separate"/>
      </w:r>
      <w:r w:rsidR="00AC4B4A">
        <w:t>29</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AC4B4A">
        <w:t>30</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AC4B4A">
        <w:t>Pooled Disputes</w:t>
      </w:r>
      <w:r w:rsidR="00685E14">
        <w:fldChar w:fldCharType="end"/>
      </w:r>
      <w:r w:rsidR="00685E14">
        <w:t xml:space="preserve">”) </w:t>
      </w:r>
      <w:r>
        <w:t>prevents either party from seeking urgent injunctive or declaratory relief.</w:t>
      </w:r>
    </w:p>
    <w:p w:rsidR="00214F92" w:rsidP="00CD18B5" w14:paraId="61007686" w14:textId="77777777">
      <w:pPr>
        <w:pStyle w:val="Heading1"/>
        <w:numPr>
          <w:ilvl w:val="0"/>
          <w:numId w:val="20"/>
        </w:numPr>
      </w:pPr>
      <w:bookmarkStart w:id="4534" w:name="_Toc103248551"/>
      <w:bookmarkStart w:id="4535" w:name="_Toc103258208"/>
      <w:bookmarkStart w:id="4536" w:name="_Toc103258508"/>
      <w:bookmarkStart w:id="4537" w:name="_Toc103258992"/>
      <w:bookmarkStart w:id="4538" w:name="_Toc103260030"/>
      <w:bookmarkStart w:id="4539" w:name="_Toc103271345"/>
      <w:bookmarkStart w:id="4540" w:name="_Ref103668707"/>
      <w:bookmarkStart w:id="4541" w:name="_Toc225943252"/>
      <w:bookmarkEnd w:id="4533"/>
      <w:bookmarkEnd w:id="4534"/>
      <w:bookmarkEnd w:id="4535"/>
      <w:bookmarkEnd w:id="4536"/>
      <w:bookmarkEnd w:id="4537"/>
      <w:bookmarkEnd w:id="4538"/>
      <w:bookmarkEnd w:id="4539"/>
      <w:r>
        <w:t>Pooled Disputes</w:t>
      </w:r>
      <w:bookmarkEnd w:id="4540"/>
      <w:bookmarkEnd w:id="4541"/>
    </w:p>
    <w:p w:rsidR="00213F9F" w:rsidRPr="00213F9F" w:rsidP="00213F9F" w14:paraId="69CFE7DE" w14:textId="77777777">
      <w:pPr>
        <w:pStyle w:val="Heading2"/>
      </w:pPr>
      <w:bookmarkStart w:id="4542" w:name="_9kMH6N6ZWuBHB7ELH"/>
      <w:bookmarkStart w:id="4543" w:name="_Ref117151494"/>
      <w:bookmarkStart w:id="4544" w:name="_Ref117152146"/>
      <w:bookmarkStart w:id="4545" w:name="_Toc225943253"/>
      <w:bookmarkEnd w:id="4542"/>
      <w:r>
        <w:t>Referral of Pooled Disputes</w:t>
      </w:r>
      <w:bookmarkEnd w:id="4543"/>
      <w:bookmarkEnd w:id="4544"/>
      <w:bookmarkEnd w:id="4545"/>
    </w:p>
    <w:p w:rsidR="00282F33" w:rsidP="00214F92" w14:paraId="67FF0CC8" w14:textId="77777777">
      <w:pPr>
        <w:pStyle w:val="Heading3"/>
      </w:pPr>
      <w:r>
        <w:t>If</w:t>
      </w:r>
      <w:r w:rsidRPr="00282F33">
        <w:t xml:space="preserve"> </w:t>
      </w:r>
      <w:r>
        <w:t>in SFV’s opinion (acting reasonably):</w:t>
      </w:r>
    </w:p>
    <w:p w:rsidR="00214F92" w:rsidP="00DF4435" w14:paraId="3E9A4C64" w14:textId="3616AD76">
      <w:pPr>
        <w:pStyle w:val="Heading4"/>
      </w:pPr>
      <w:r>
        <w:t>a</w:t>
      </w:r>
      <w:r>
        <w:t xml:space="preserve"> Dispute in relation to </w:t>
      </w:r>
      <w:r w:rsidRPr="00B93F04">
        <w:t>clause</w:t>
      </w:r>
      <w:r w:rsidRPr="00B93F04" w:rsidR="000035B3">
        <w:t xml:space="preserve"> </w:t>
      </w:r>
      <w:r w:rsidRPr="00B93F04" w:rsidR="000035B3">
        <w:fldChar w:fldCharType="begin"/>
      </w:r>
      <w:r w:rsidRPr="00B93F04" w:rsidR="000035B3">
        <w:instrText xml:space="preserve"> REF _Ref108176271 \w \h </w:instrText>
      </w:r>
      <w:r w:rsidR="00B93F04">
        <w:instrText xml:space="preserve"> \* MERGEFORMAT </w:instrText>
      </w:r>
      <w:r w:rsidRPr="00B93F04" w:rsidR="000035B3">
        <w:fldChar w:fldCharType="separate"/>
      </w:r>
      <w:r w:rsidR="00AC4B4A">
        <w:t>1.7</w:t>
      </w:r>
      <w:r w:rsidRPr="00B93F04" w:rsidR="000035B3">
        <w:fldChar w:fldCharType="end"/>
      </w:r>
      <w:r w:rsidRPr="00B93F04" w:rsidR="000035B3">
        <w:t xml:space="preserve"> (“</w:t>
      </w:r>
      <w:r w:rsidRPr="00B93F04" w:rsidR="000035B3">
        <w:fldChar w:fldCharType="begin"/>
      </w:r>
      <w:r w:rsidRPr="00B93F04" w:rsidR="000035B3">
        <w:instrText xml:space="preserve"> REF _Ref108176271 \h </w:instrText>
      </w:r>
      <w:r w:rsidR="00B93F04">
        <w:instrText xml:space="preserve"> \* MERGEFORMAT </w:instrText>
      </w:r>
      <w:r w:rsidRPr="00B93F04" w:rsidR="000035B3">
        <w:fldChar w:fldCharType="separate"/>
      </w:r>
      <w:r w:rsidR="00AC4B4A">
        <w:t>Adjustment</w:t>
      </w:r>
      <w:r w:rsidRPr="00B93F04" w:rsidR="000035B3">
        <w:fldChar w:fldCharType="end"/>
      </w:r>
      <w:r w:rsidRPr="00B93F04" w:rsidR="000035B3">
        <w:t>”),</w:t>
      </w:r>
      <w:r w:rsidRPr="00B93F04">
        <w:t xml:space="preserve"> </w:t>
      </w:r>
      <w:r w:rsidRPr="00B93F04" w:rsidR="00DF4435">
        <w:fldChar w:fldCharType="begin"/>
      </w:r>
      <w:r w:rsidRPr="00B93F04" w:rsidR="00DF4435">
        <w:instrText xml:space="preserve"> REF _Ref108622434 \r \h </w:instrText>
      </w:r>
      <w:r w:rsidR="00B93F04">
        <w:instrText xml:space="preserve"> \* MERGEFORMAT </w:instrText>
      </w:r>
      <w:r w:rsidRPr="00B93F04" w:rsidR="00DF4435">
        <w:fldChar w:fldCharType="separate"/>
      </w:r>
      <w:r w:rsidR="00AC4B4A">
        <w:t>23</w:t>
      </w:r>
      <w:r w:rsidRPr="00B93F04" w:rsidR="00DF4435">
        <w:fldChar w:fldCharType="end"/>
      </w:r>
      <w:r w:rsidRPr="00B93F04" w:rsidR="000B63AA">
        <w:t xml:space="preserve"> (“</w:t>
      </w:r>
      <w:r w:rsidRPr="00B93F04" w:rsidR="00DF4435">
        <w:rPr>
          <w:b/>
        </w:rPr>
        <w:fldChar w:fldCharType="begin"/>
      </w:r>
      <w:r w:rsidRPr="00B93F04" w:rsidR="00DF4435">
        <w:instrText xml:space="preserve"> REF _Ref108622459 \h </w:instrText>
      </w:r>
      <w:r w:rsidR="00B93F04">
        <w:rPr>
          <w:b/>
        </w:rPr>
        <w:instrText xml:space="preserve"> \* MERGEFORMAT </w:instrText>
      </w:r>
      <w:r w:rsidRPr="00B93F04" w:rsidR="00DF4435">
        <w:rPr>
          <w:b/>
        </w:rPr>
        <w:fldChar w:fldCharType="separate"/>
      </w:r>
      <w:r w:rsidRPr="00095C98" w:rsidR="00AC4B4A">
        <w:t>Change in Law</w:t>
      </w:r>
      <w:r w:rsidRPr="00B93F04" w:rsidR="00DF4435">
        <w:rPr>
          <w:b/>
        </w:rPr>
        <w:fldChar w:fldCharType="end"/>
      </w:r>
      <w:r w:rsidRPr="00B93F04" w:rsidR="00B93F04">
        <w:rPr>
          <w:bCs/>
        </w:rPr>
        <w:t>”</w:t>
      </w:r>
      <w:r w:rsidRPr="00B93F04" w:rsidR="000B63AA">
        <w:t xml:space="preserve">) </w:t>
      </w:r>
      <w:r w:rsidRPr="00B93F04">
        <w:t xml:space="preserve">or </w:t>
      </w:r>
      <w:r w:rsidRPr="00B93F04">
        <w:fldChar w:fldCharType="begin"/>
      </w:r>
      <w:r w:rsidRPr="00B93F04">
        <w:instrText xml:space="preserve"> REF _Ref101432112 \w \h </w:instrText>
      </w:r>
      <w:r w:rsidR="00B93F04">
        <w:instrText xml:space="preserve"> \* MERGEFORMAT </w:instrText>
      </w:r>
      <w:r w:rsidRPr="00B93F04">
        <w:fldChar w:fldCharType="separate"/>
      </w:r>
      <w:r w:rsidR="00AC4B4A">
        <w:t>24.3(j)</w:t>
      </w:r>
      <w:r w:rsidRPr="00B93F04">
        <w:fldChar w:fldCharType="end"/>
      </w:r>
      <w:r w:rsidRPr="00B93F04">
        <w:t xml:space="preserve"> (“</w:t>
      </w:r>
      <w:r w:rsidRPr="00B93F04" w:rsidR="002B21BE">
        <w:t>a</w:t>
      </w:r>
      <w:r w:rsidRPr="00B93F04">
        <w:t>mendme</w:t>
      </w:r>
      <w:r>
        <w:t xml:space="preserve">nt or repeal of EII Act”) </w:t>
      </w:r>
      <w:r>
        <w:t xml:space="preserve">is </w:t>
      </w:r>
      <w:r>
        <w:t>identical or similar to a</w:t>
      </w:r>
      <w:r w:rsidR="00B07889">
        <w:t>n Other Dispute</w:t>
      </w:r>
      <w:r>
        <w:t>; or</w:t>
      </w:r>
    </w:p>
    <w:p w:rsidR="00F066DC" w:rsidP="00214F92" w14:paraId="40717C35" w14:textId="77777777">
      <w:pPr>
        <w:pStyle w:val="Heading4"/>
      </w:pPr>
      <w:r>
        <w:t xml:space="preserve">the outcome of </w:t>
      </w:r>
      <w:r w:rsidR="00282F33">
        <w:t xml:space="preserve">a </w:t>
      </w:r>
      <w:r>
        <w:t>Dispute or an Other Dispute could affect the entitlements and/or obligations of a party under this agreement or an Other LTESA (as relevant)</w:t>
      </w:r>
      <w:r>
        <w:t>,</w:t>
      </w:r>
    </w:p>
    <w:p w:rsidR="00214F92" w:rsidP="00CD18B5" w14:paraId="5CB6DBF6" w14:textId="77777777">
      <w:pPr>
        <w:pStyle w:val="Indent3"/>
      </w:pPr>
      <w:r>
        <w:t xml:space="preserve">then that Dispute </w:t>
      </w:r>
      <w:r w:rsidR="004A49E7">
        <w:t xml:space="preserve">and/or Other Dispute (as applicable) </w:t>
      </w:r>
      <w:r>
        <w:t>is a “</w:t>
      </w:r>
      <w:r w:rsidRPr="00F066DC">
        <w:rPr>
          <w:b/>
          <w:bCs/>
        </w:rPr>
        <w:t>Pooled Dispute</w:t>
      </w:r>
      <w:r w:rsidRPr="00F066DC">
        <w:t>”</w:t>
      </w:r>
      <w:r>
        <w:t>.</w:t>
      </w:r>
    </w:p>
    <w:p w:rsidR="002F3F6B" w14:paraId="6E215CFB" w14:textId="25733DD2">
      <w:pPr>
        <w:pStyle w:val="Heading3"/>
      </w:pPr>
      <w:bookmarkStart w:id="4546" w:name="_Ref165388150"/>
      <w:r>
        <w:t>If SFV</w:t>
      </w:r>
      <w:r w:rsidR="000D2336">
        <w:t xml:space="preserve"> </w:t>
      </w:r>
      <w:r w:rsidR="00162FBA">
        <w:t xml:space="preserve">gives </w:t>
      </w:r>
      <w:r>
        <w:t xml:space="preserve">a </w:t>
      </w:r>
      <w:r w:rsidR="00DD7E3F">
        <w:t>D</w:t>
      </w:r>
      <w:r>
        <w:t xml:space="preserve">ispute </w:t>
      </w:r>
      <w:r w:rsidR="00DD7E3F">
        <w:t>N</w:t>
      </w:r>
      <w:r>
        <w:t xml:space="preserve">otice to or receives a </w:t>
      </w:r>
      <w:r w:rsidR="00DD7E3F">
        <w:t>D</w:t>
      </w:r>
      <w:r>
        <w:t xml:space="preserve">ispute </w:t>
      </w:r>
      <w:r w:rsidR="00DD7E3F">
        <w:t>N</w:t>
      </w:r>
      <w:r>
        <w:t>otice from</w:t>
      </w:r>
      <w:r w:rsidR="004A49E7">
        <w:t>:</w:t>
      </w:r>
      <w:bookmarkEnd w:id="4546"/>
      <w:r>
        <w:t xml:space="preserve"> </w:t>
      </w:r>
    </w:p>
    <w:p w:rsidR="004A49E7" w:rsidP="000D2336" w14:paraId="10F9099D" w14:textId="77777777">
      <w:pPr>
        <w:pStyle w:val="Heading4"/>
      </w:pPr>
      <w:r>
        <w:t xml:space="preserve">LTES Operator; or </w:t>
      </w:r>
    </w:p>
    <w:p w:rsidR="004A49E7" w:rsidP="000D2336" w14:paraId="3CF28C66" w14:textId="77777777">
      <w:pPr>
        <w:pStyle w:val="Heading4"/>
      </w:pPr>
      <w:r>
        <w:t>an Other LTESA Counterparty</w:t>
      </w:r>
      <w:r>
        <w:t>,</w:t>
      </w:r>
      <w:r w:rsidR="00214F92">
        <w:t xml:space="preserve"> </w:t>
      </w:r>
    </w:p>
    <w:p w:rsidR="00EC5842" w:rsidP="00CD18B5" w14:paraId="40010005" w14:textId="61368426">
      <w:pPr>
        <w:pStyle w:val="Indent3"/>
      </w:pPr>
      <w:r>
        <w:t>relating to a Pooled Dispute, then SFV</w:t>
      </w:r>
      <w:r w:rsidR="000A5CD2">
        <w:t xml:space="preserve"> may</w:t>
      </w:r>
      <w:r>
        <w:t xml:space="preserve"> </w:t>
      </w:r>
      <w:r>
        <w:t xml:space="preserve">refer the Pooled Dispute to a </w:t>
      </w:r>
      <w:r w:rsidR="0046638F">
        <w:t xml:space="preserve">Pooled Dispute </w:t>
      </w:r>
      <w:r>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AC4B4A">
        <w:t>30.2</w:t>
      </w:r>
      <w:r w:rsidR="00B9460B">
        <w:fldChar w:fldCharType="end"/>
      </w:r>
      <w:r w:rsidR="00B9460B">
        <w:t xml:space="preserve"> (“</w:t>
      </w:r>
      <w:r w:rsidR="00B93F04">
        <w:fldChar w:fldCharType="begin"/>
      </w:r>
      <w:r w:rsidR="00B93F04">
        <w:instrText xml:space="preserve"> REF _Ref106290715 \h </w:instrText>
      </w:r>
      <w:r w:rsidR="00B93F04">
        <w:fldChar w:fldCharType="separate"/>
      </w:r>
      <w:r w:rsidR="00AC4B4A">
        <w:t>Resolution by Pooled Dispute Panel</w:t>
      </w:r>
      <w:r w:rsidR="00B93F04">
        <w:fldChar w:fldCharType="end"/>
      </w:r>
      <w:r w:rsidR="00B9460B">
        <w:t>”)</w:t>
      </w:r>
      <w:r w:rsidR="003F16A8">
        <w:t xml:space="preserve"> (“</w:t>
      </w:r>
      <w:r w:rsidRPr="003C63E7" w:rsidR="003F16A8">
        <w:rPr>
          <w:b/>
          <w:bCs/>
        </w:rPr>
        <w:t>Pooled Dispute Referral</w:t>
      </w:r>
      <w:r w:rsidR="003F16A8">
        <w:t>”)</w:t>
      </w:r>
      <w:r>
        <w:t>.</w:t>
      </w:r>
    </w:p>
    <w:p w:rsidR="00213F9F" w:rsidP="00213F9F" w14:paraId="016A86ED" w14:textId="77777777">
      <w:pPr>
        <w:pStyle w:val="Heading2"/>
      </w:pPr>
      <w:bookmarkStart w:id="4547" w:name="_Ref106220491"/>
      <w:bookmarkStart w:id="4548" w:name="_Ref106290715"/>
      <w:bookmarkStart w:id="4549" w:name="_Toc225943254"/>
      <w:r>
        <w:t>R</w:t>
      </w:r>
      <w:r>
        <w:t>esolution</w:t>
      </w:r>
      <w:bookmarkEnd w:id="4547"/>
      <w:r>
        <w:t xml:space="preserve"> by Pooled Dispute Panel</w:t>
      </w:r>
      <w:bookmarkEnd w:id="4548"/>
      <w:bookmarkEnd w:id="4549"/>
    </w:p>
    <w:p w:rsidR="00847C7B" w:rsidP="00CD18B5" w14:paraId="6EC6F408" w14:textId="77777777">
      <w:pPr>
        <w:pStyle w:val="Heading3"/>
        <w:numPr>
          <w:ilvl w:val="2"/>
          <w:numId w:val="19"/>
        </w:numPr>
      </w:pPr>
      <w:r w:rsidRPr="007E5840">
        <w:t xml:space="preserve">If </w:t>
      </w:r>
      <w:r w:rsidR="00C77FF3">
        <w:t>SFV gives a Pooled Dispute Referral in respect of a Pooled Dispute</w:t>
      </w:r>
      <w:r w:rsidRPr="007E5840">
        <w:t xml:space="preserve">, </w:t>
      </w:r>
      <w:r>
        <w:t>then</w:t>
      </w:r>
      <w:r>
        <w:t>:</w:t>
      </w:r>
      <w:r>
        <w:t xml:space="preserve"> </w:t>
      </w:r>
    </w:p>
    <w:p w:rsidR="00847C7B" w:rsidP="00CD18B5" w14:paraId="618CD11D" w14:textId="77777777">
      <w:pPr>
        <w:pStyle w:val="Heading4"/>
        <w:numPr>
          <w:ilvl w:val="3"/>
          <w:numId w:val="19"/>
        </w:numPr>
      </w:pPr>
      <w:r>
        <w:t>each Pooled Dispute Participant</w:t>
      </w:r>
      <w:r>
        <w:t xml:space="preserve"> </w:t>
      </w:r>
      <w:r w:rsidR="00A55FA1">
        <w:t>may</w:t>
      </w:r>
      <w:r w:rsidR="00B9460B">
        <w:t xml:space="preserve"> </w:t>
      </w:r>
      <w:r w:rsidRPr="007E5840" w:rsidR="00B9460B">
        <w:t xml:space="preserve">appoint a </w:t>
      </w:r>
      <w:r w:rsidR="009E060E">
        <w:t xml:space="preserve">person to represent it on the </w:t>
      </w:r>
      <w:r w:rsidR="0046638F">
        <w:t>Pooled Dispute Panel</w:t>
      </w:r>
      <w:r>
        <w:t>; and</w:t>
      </w:r>
    </w:p>
    <w:p w:rsidR="00B9460B" w:rsidRPr="007E5840" w:rsidP="00CD18B5" w14:paraId="723F34CD" w14:textId="77777777">
      <w:pPr>
        <w:pStyle w:val="Heading4"/>
        <w:numPr>
          <w:ilvl w:val="3"/>
          <w:numId w:val="19"/>
        </w:numPr>
      </w:pPr>
      <w:r>
        <w:t xml:space="preserve">the </w:t>
      </w:r>
      <w:r w:rsidR="0046638F">
        <w:t xml:space="preserve">Pooled Dispute Panel </w:t>
      </w:r>
      <w:r>
        <w:t xml:space="preserve">will meet within </w:t>
      </w:r>
      <w:r w:rsidRPr="00920D79">
        <w:t>1 month</w:t>
      </w:r>
      <w:r w:rsidR="00CC422C">
        <w:t xml:space="preserve"> (or such other period as reasonably determined by SFV)</w:t>
      </w:r>
      <w:r>
        <w:t xml:space="preserve"> </w:t>
      </w:r>
      <w:r w:rsidR="00812D53">
        <w:t>from</w:t>
      </w:r>
      <w:r>
        <w:t xml:space="preserve"> the </w:t>
      </w:r>
      <w:r w:rsidRPr="003C63E7" w:rsidR="003C63E7">
        <w:t xml:space="preserve">Pooled Dispute Referral </w:t>
      </w:r>
      <w:r>
        <w:t>to resolve the Pooled Dispute</w:t>
      </w:r>
      <w:r>
        <w:t>.</w:t>
      </w:r>
    </w:p>
    <w:p w:rsidR="00B9460B" w:rsidP="00EC5842" w14:paraId="7DD9928E" w14:textId="11D29691">
      <w:pPr>
        <w:pStyle w:val="Heading3"/>
      </w:pPr>
      <w:r w:rsidRPr="007D2259">
        <w:t xml:space="preserve">The </w:t>
      </w:r>
      <w:r w:rsidR="0046638F">
        <w:t xml:space="preserve">Pooled Dispute Panel </w:t>
      </w:r>
      <w:r w:rsidRPr="007D2259">
        <w:t xml:space="preserve">will determine its </w:t>
      </w:r>
      <w:r w:rsidRPr="007D2259" w:rsidR="007D2259">
        <w:t xml:space="preserve">own procedures for meeting, and unless the </w:t>
      </w:r>
      <w:r w:rsidR="0046638F">
        <w:t xml:space="preserve">Pooled Dispute Panel </w:t>
      </w:r>
      <w:r w:rsidRPr="007D2259" w:rsidR="007D2259">
        <w:t>otherwise determines, all meeting</w:t>
      </w:r>
      <w:r w:rsidR="005D2486">
        <w:t>s</w:t>
      </w:r>
      <w:r w:rsidRPr="007D2259" w:rsidR="007D2259">
        <w:t xml:space="preserve"> of the </w:t>
      </w:r>
      <w:r w:rsidR="0046638F">
        <w:t xml:space="preserve">Pooled Dispute Panel </w:t>
      </w:r>
      <w:r w:rsidRPr="007D2259" w:rsidR="007D2259">
        <w:t>will be held in Sydney with an option provided for participation via video conference.</w:t>
      </w:r>
    </w:p>
    <w:p w:rsidR="00F86909" w:rsidP="00F86909" w14:paraId="1ED85BFB" w14:textId="77777777">
      <w:pPr>
        <w:pStyle w:val="Heading3"/>
      </w:pPr>
      <w:r>
        <w:t>If a party provides information or documents relevant to a Pooled Dispute</w:t>
      </w:r>
      <w:r w:rsidR="0054798C">
        <w:t xml:space="preserve"> to the other party</w:t>
      </w:r>
      <w:r>
        <w:t xml:space="preserve">, then it must </w:t>
      </w:r>
      <w:r w:rsidR="0054798C">
        <w:t xml:space="preserve">use best endeavours to </w:t>
      </w:r>
      <w:r w:rsidR="00B87298">
        <w:t xml:space="preserve">promptly </w:t>
      </w:r>
      <w:r>
        <w:t xml:space="preserve">provide the information and documents to each </w:t>
      </w:r>
      <w:r w:rsidR="00A526FA">
        <w:t xml:space="preserve">representative on the </w:t>
      </w:r>
      <w:r w:rsidR="0046638F">
        <w:t>Pooled Dispute Panel</w:t>
      </w:r>
      <w:r>
        <w:t>.</w:t>
      </w:r>
    </w:p>
    <w:p w:rsidR="00CA26FA" w:rsidP="00CA26FA" w14:paraId="6D4D728A" w14:textId="6EC2E6E4">
      <w:pPr>
        <w:pStyle w:val="Heading3"/>
      </w:pPr>
      <w:r>
        <w:t xml:space="preserve">Subject to clause </w:t>
      </w:r>
      <w:r w:rsidR="007B7B08">
        <w:fldChar w:fldCharType="begin"/>
      </w:r>
      <w:r w:rsidR="007B7B08">
        <w:instrText xml:space="preserve"> REF _Ref106271469 \r \h </w:instrText>
      </w:r>
      <w:r w:rsidR="007B7B08">
        <w:fldChar w:fldCharType="separate"/>
      </w:r>
      <w:r w:rsidR="00AC4B4A">
        <w:t>30.3</w:t>
      </w:r>
      <w:r w:rsidR="007B7B08">
        <w:fldChar w:fldCharType="end"/>
      </w:r>
      <w:r w:rsidR="007B7B08">
        <w:t xml:space="preserve"> (“</w:t>
      </w:r>
      <w:r w:rsidR="007B7B08">
        <w:fldChar w:fldCharType="begin"/>
      </w:r>
      <w:r w:rsidR="007B7B08">
        <w:instrText xml:space="preserve"> REF _Ref106271469 \h </w:instrText>
      </w:r>
      <w:r w:rsidR="007B7B08">
        <w:fldChar w:fldCharType="separate"/>
      </w:r>
      <w:r w:rsidR="00AC4B4A">
        <w:t>Bilateral resolution</w:t>
      </w:r>
      <w:r w:rsidR="007B7B08">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rsidR="0047450F" w:rsidP="00B94923" w14:paraId="4F30077A" w14:textId="7CFFCAD1">
      <w:pPr>
        <w:pStyle w:val="Heading3"/>
      </w:pPr>
      <w:bookmarkStart w:id="4550" w:name="_Ref106265824"/>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920D79">
        <w:t>3 months</w:t>
      </w:r>
      <w:r>
        <w:t xml:space="preserve"> </w:t>
      </w:r>
      <w:r w:rsidR="00812D53">
        <w:t>from</w:t>
      </w:r>
      <w:r>
        <w:t xml:space="preserve"> the </w:t>
      </w:r>
      <w:r w:rsidRPr="003C63E7">
        <w:t>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rsidR="00BF1B5E">
        <w:fldChar w:fldCharType="begin"/>
      </w:r>
      <w:r w:rsidR="00BF1B5E">
        <w:instrText xml:space="preserve"> REF _Ref515106310 \r \h </w:instrText>
      </w:r>
      <w:r w:rsidR="00BF1B5E">
        <w:fldChar w:fldCharType="separate"/>
      </w:r>
      <w:r w:rsidR="00AC4B4A">
        <w:t>29.6</w:t>
      </w:r>
      <w:r w:rsidR="00BF1B5E">
        <w:fldChar w:fldCharType="end"/>
      </w:r>
      <w:r w:rsidR="00BF1B5E">
        <w:t xml:space="preserve"> (“</w:t>
      </w:r>
      <w:r w:rsidR="00BF1B5E">
        <w:fldChar w:fldCharType="begin"/>
      </w:r>
      <w:r w:rsidR="00BF1B5E">
        <w:instrText xml:space="preserve"> REF _Ref515106310 \h </w:instrText>
      </w:r>
      <w:r w:rsidR="00BF1B5E">
        <w:fldChar w:fldCharType="separate"/>
      </w:r>
      <w:r w:rsidRPr="007E5840" w:rsidR="00AC4B4A">
        <w:t>Independent Expert</w:t>
      </w:r>
      <w:r w:rsidR="00BF1B5E">
        <w:fldChar w:fldCharType="end"/>
      </w:r>
      <w:r w:rsidR="00BF1B5E">
        <w:t>”)</w:t>
      </w:r>
      <w:r>
        <w:t xml:space="preserve">, </w:t>
      </w:r>
      <w:r w:rsidR="00317226">
        <w:t>provided</w:t>
      </w:r>
      <w:r>
        <w:t xml:space="preserve"> that:</w:t>
      </w:r>
    </w:p>
    <w:p w:rsidR="0040000E" w:rsidP="0047450F" w14:paraId="009BAA2B" w14:textId="77777777">
      <w:pPr>
        <w:pStyle w:val="Heading4"/>
      </w:pPr>
      <w:r>
        <w:t xml:space="preserve">the Independent Expert will be appointed </w:t>
      </w:r>
      <w:r w:rsidR="00BF1B5E">
        <w:t xml:space="preserve">by the CEO of the </w:t>
      </w:r>
      <w:bookmarkStart w:id="4551" w:name="_9kMHG5YVt48869JjMu5z6F406bWDKBCPQB"/>
      <w:r w:rsidR="00BF1B5E">
        <w:t>Resolution Institute</w:t>
      </w:r>
      <w:bookmarkEnd w:id="4551"/>
      <w:r w:rsidR="00BF1B5E">
        <w:t xml:space="preserve"> (or their independent nominee)</w:t>
      </w:r>
      <w:r w:rsidR="00200615">
        <w:t>;</w:t>
      </w:r>
    </w:p>
    <w:p w:rsidR="00317226" w:rsidP="0047450F" w14:paraId="6EDBD4BD" w14:textId="77777777">
      <w:pPr>
        <w:pStyle w:val="Heading4"/>
      </w:pPr>
      <w:r>
        <w:t>each Pooled Dispute Participant will be afforded equal treatment and equal opportunity to present its views and to reply to the comments and submissions presented by any other Pooled Dispute Participant;</w:t>
      </w:r>
      <w:r w:rsidR="002B21BE">
        <w:t xml:space="preserve"> </w:t>
      </w:r>
    </w:p>
    <w:p w:rsidR="000A5CD2" w:rsidP="0047450F" w14:paraId="027D3B72" w14:textId="77777777">
      <w:pPr>
        <w:pStyle w:val="Heading4"/>
      </w:pPr>
      <w:r>
        <w:t>in the absence of fraud or manifest error, the parties agree that any decision or award made by an Independent Expert will be final and binding on all Pooled Dispute Participants; and</w:t>
      </w:r>
    </w:p>
    <w:p w:rsidR="00B94923" w:rsidP="0047450F" w14:paraId="195E28E8" w14:textId="77777777">
      <w:pPr>
        <w:pStyle w:val="Heading4"/>
      </w:pPr>
      <w:r>
        <w:t xml:space="preserve">the costs of the Independent Expert will be borne equally between the </w:t>
      </w:r>
      <w:r w:rsidR="003A7E4D">
        <w:t>Pooled Dispute Participants</w:t>
      </w:r>
      <w:r w:rsidR="00812D53">
        <w:t>.</w:t>
      </w:r>
      <w:bookmarkEnd w:id="4550"/>
    </w:p>
    <w:p w:rsidR="00CA26FA" w:rsidP="00CA26FA" w14:paraId="4C54115E" w14:textId="77777777">
      <w:pPr>
        <w:pStyle w:val="Heading2"/>
      </w:pPr>
      <w:bookmarkStart w:id="4552" w:name="_Ref106271469"/>
      <w:bookmarkStart w:id="4553" w:name="_Toc225943255"/>
      <w:r>
        <w:t>Bilateral resolution</w:t>
      </w:r>
      <w:bookmarkEnd w:id="4552"/>
      <w:bookmarkEnd w:id="4553"/>
    </w:p>
    <w:p w:rsidR="00C33A68" w:rsidP="00C33A68" w14:paraId="502B1FC2" w14:textId="42DDAC19">
      <w:pPr>
        <w:pStyle w:val="Heading3"/>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AC4B4A">
        <w:t>30.2</w:t>
      </w:r>
      <w:r>
        <w:fldChar w:fldCharType="end"/>
      </w:r>
      <w:r>
        <w:t xml:space="preserve"> (“</w:t>
      </w:r>
      <w:r w:rsidR="00B93F04">
        <w:fldChar w:fldCharType="begin"/>
      </w:r>
      <w:r w:rsidR="00B93F04">
        <w:instrText xml:space="preserve"> REF _Ref106290715 \h </w:instrText>
      </w:r>
      <w:r w:rsidR="00B93F04">
        <w:fldChar w:fldCharType="separate"/>
      </w:r>
      <w:r w:rsidR="00AC4B4A">
        <w:t>Resolution by Pooled Dispute Panel</w:t>
      </w:r>
      <w:r w:rsidR="00B93F04">
        <w:fldChar w:fldCharType="end"/>
      </w:r>
      <w:r>
        <w:t>”) will cease to apply and LTES Operator will</w:t>
      </w:r>
      <w:r>
        <w:t>:</w:t>
      </w:r>
    </w:p>
    <w:p w:rsidR="00C33A68" w:rsidP="00C33A68" w14:paraId="216E42CD" w14:textId="77777777">
      <w:pPr>
        <w:pStyle w:val="Heading4"/>
      </w:pPr>
      <w:r>
        <w:t>cease to be a Pooled Dispute Participant in respect of that Pooled Dispute;</w:t>
      </w:r>
      <w:r w:rsidR="00B93F04">
        <w:t xml:space="preserve"> and</w:t>
      </w:r>
    </w:p>
    <w:p w:rsidR="00FD01A3" w:rsidP="00C33A68" w14:paraId="1E05667A" w14:textId="77777777">
      <w:pPr>
        <w:pStyle w:val="Heading4"/>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rsidR="00C33A68" w:rsidRPr="00FD01A3" w:rsidP="00C33A68" w14:paraId="50390C0B" w14:textId="77777777">
      <w:pPr>
        <w:pStyle w:val="Heading3"/>
      </w:pPr>
      <w:bookmarkStart w:id="4554" w:name="_Ref100223105"/>
      <w:r>
        <w:t>If SFV notifies LTES Operator that an Other LTESA Counterparty has bilaterally resolved the Pooled Dispute with SFV, then that Other LTESA Counterparty will cease to be a Pooled Dispute Participant.</w:t>
      </w:r>
    </w:p>
    <w:p w:rsidR="001A27BC" w:rsidP="00CD18B5" w14:paraId="378FE4E7" w14:textId="77777777">
      <w:pPr>
        <w:pStyle w:val="Heading1"/>
        <w:numPr>
          <w:ilvl w:val="0"/>
          <w:numId w:val="27"/>
        </w:numPr>
        <w:ind w:left="0" w:firstLine="0"/>
      </w:pPr>
      <w:bookmarkStart w:id="4555" w:name="_Toc106290502"/>
      <w:bookmarkStart w:id="4556" w:name="_Toc106290503"/>
      <w:bookmarkStart w:id="4557" w:name="_Toc106290504"/>
      <w:bookmarkStart w:id="4558" w:name="_Toc106290505"/>
      <w:bookmarkStart w:id="4559" w:name="_Toc106290506"/>
      <w:bookmarkStart w:id="4560" w:name="_Toc106290507"/>
      <w:bookmarkStart w:id="4561" w:name="_Toc106290508"/>
      <w:bookmarkStart w:id="4562" w:name="_Toc106290509"/>
      <w:bookmarkStart w:id="4563" w:name="_Toc106290510"/>
      <w:bookmarkStart w:id="4564" w:name="_Ref492506863"/>
      <w:bookmarkStart w:id="4565" w:name="_Ref492560813"/>
      <w:bookmarkStart w:id="4566" w:name="_Toc492504817"/>
      <w:bookmarkStart w:id="4567" w:name="_Toc515359017"/>
      <w:bookmarkStart w:id="4568" w:name="_Toc515470258"/>
      <w:bookmarkStart w:id="4569" w:name="_Ref467048592"/>
      <w:bookmarkStart w:id="4570" w:name="_Ref467050013"/>
      <w:bookmarkStart w:id="4571" w:name="_Toc225943256"/>
      <w:bookmarkEnd w:id="4554"/>
      <w:bookmarkEnd w:id="4555"/>
      <w:bookmarkEnd w:id="4556"/>
      <w:bookmarkEnd w:id="4557"/>
      <w:bookmarkEnd w:id="4558"/>
      <w:bookmarkEnd w:id="4559"/>
      <w:bookmarkEnd w:id="4560"/>
      <w:bookmarkEnd w:id="4561"/>
      <w:bookmarkEnd w:id="4562"/>
      <w:bookmarkEnd w:id="4563"/>
      <w:r>
        <w:t>Confidentiality</w:t>
      </w:r>
      <w:bookmarkEnd w:id="4564"/>
      <w:bookmarkEnd w:id="4565"/>
      <w:bookmarkEnd w:id="4566"/>
      <w:bookmarkEnd w:id="4567"/>
      <w:bookmarkEnd w:id="4568"/>
      <w:bookmarkEnd w:id="4569"/>
      <w:bookmarkEnd w:id="4570"/>
      <w:bookmarkEnd w:id="4571"/>
    </w:p>
    <w:p w:rsidR="001A27BC" w:rsidP="00CD18B5" w14:paraId="264D42C4" w14:textId="77777777">
      <w:pPr>
        <w:pStyle w:val="Heading2"/>
        <w:numPr>
          <w:ilvl w:val="1"/>
          <w:numId w:val="19"/>
        </w:numPr>
      </w:pPr>
      <w:bookmarkStart w:id="4572" w:name="_Toc104305727"/>
      <w:bookmarkStart w:id="4573" w:name="_Toc225943257"/>
      <w:bookmarkStart w:id="4574" w:name="_Toc492504819"/>
      <w:bookmarkStart w:id="4575" w:name="_Toc515359026"/>
      <w:bookmarkStart w:id="4576" w:name="_Toc515470260"/>
      <w:bookmarkStart w:id="4577" w:name="_Ref57884909"/>
      <w:bookmarkStart w:id="4578" w:name="_Toc104238846"/>
      <w:bookmarkStart w:id="4579" w:name="_Ref57821380"/>
      <w:r>
        <w:t xml:space="preserve">Disclosure of </w:t>
      </w:r>
      <w:bookmarkEnd w:id="4572"/>
      <w:r>
        <w:t>information</w:t>
      </w:r>
      <w:bookmarkEnd w:id="4573"/>
    </w:p>
    <w:p w:rsidR="001A27BC" w:rsidP="004E0DB4" w14:paraId="7D0732AA" w14:textId="77777777">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1A27BC" w:rsidRPr="00354E1C" w:rsidP="00CD18B5" w14:paraId="182F9F51" w14:textId="6559162D">
      <w:pPr>
        <w:pStyle w:val="Heading3"/>
        <w:numPr>
          <w:ilvl w:val="2"/>
          <w:numId w:val="19"/>
        </w:numPr>
      </w:pPr>
      <w:r w:rsidRPr="00354E1C">
        <w:t>information that is publicly available</w:t>
      </w:r>
      <w:r>
        <w:t xml:space="preserve"> (other than through a breach of this clause </w:t>
      </w:r>
      <w:r>
        <w:fldChar w:fldCharType="begin"/>
      </w:r>
      <w:r>
        <w:instrText xml:space="preserve"> REF _Ref492506863 \r \h </w:instrText>
      </w:r>
      <w:r>
        <w:fldChar w:fldCharType="separate"/>
      </w:r>
      <w:r w:rsidR="00AC4B4A">
        <w:t>31</w:t>
      </w:r>
      <w:r>
        <w:fldChar w:fldCharType="end"/>
      </w:r>
      <w:r w:rsidR="004C1018">
        <w:t xml:space="preserve"> or another obligation of confidentiality</w:t>
      </w:r>
      <w:r>
        <w:t>)</w:t>
      </w:r>
      <w:r w:rsidRPr="00354E1C">
        <w:t>;</w:t>
      </w:r>
    </w:p>
    <w:p w:rsidR="001A27BC" w:rsidRPr="00354E1C" w:rsidP="00CD18B5" w14:paraId="75FFAE21" w14:textId="477AFBDD">
      <w:pPr>
        <w:pStyle w:val="Heading3"/>
        <w:numPr>
          <w:ilvl w:val="2"/>
          <w:numId w:val="19"/>
        </w:numPr>
      </w:pPr>
      <w:r w:rsidRPr="00354E1C">
        <w:t xml:space="preserve">to any person </w:t>
      </w:r>
      <w:r w:rsidR="004C1018">
        <w:t xml:space="preserve">to the limited extent necessary </w:t>
      </w:r>
      <w:r w:rsidRPr="00354E1C">
        <w:t xml:space="preserve">in connection with an exercise of rights or a dealing, or proposed dealing, with rights or obligations in </w:t>
      </w:r>
      <w:r>
        <w:t>connection with this agreement</w:t>
      </w:r>
      <w:r w:rsidR="004C1018">
        <w:t xml:space="preserve"> (and provided the recipient is bound by an equivalent obligation of confidentiality)</w:t>
      </w:r>
      <w:r>
        <w:t>;</w:t>
      </w:r>
    </w:p>
    <w:p w:rsidR="001A27BC" w:rsidP="00CD18B5" w14:paraId="6CC821AB" w14:textId="0DFE9305">
      <w:pPr>
        <w:pStyle w:val="Heading3"/>
        <w:numPr>
          <w:ilvl w:val="2"/>
          <w:numId w:val="19"/>
        </w:numPr>
      </w:pPr>
      <w:r w:rsidRPr="00354E1C">
        <w:t>to officers, employees, agents, contractors, legal and other advisers</w:t>
      </w:r>
      <w:r w:rsidR="006E3C21">
        <w:t>, insurers</w:t>
      </w:r>
      <w:r w:rsidRPr="00354E1C">
        <w:t xml:space="preserve"> and auditors of the </w:t>
      </w:r>
      <w:r>
        <w:t>party</w:t>
      </w:r>
      <w:r w:rsidR="006E3C21">
        <w:t xml:space="preserve"> (or to insurers and auditors of the party’s Related Bodies Corporate)</w:t>
      </w:r>
      <w:r w:rsidR="004C1018">
        <w:t>, in each case to the extent that such a person has a need to know (and provided the recipient is bound by an equivalent obligation of confidentiality, except any SFV officers</w:t>
      </w:r>
      <w:r w:rsidR="009454EA">
        <w:t xml:space="preserve"> and </w:t>
      </w:r>
      <w:r w:rsidR="004C1018">
        <w:t>employees who are already subject to confidentiality obligations)</w:t>
      </w:r>
      <w:r w:rsidRPr="00354E1C">
        <w:t>;</w:t>
      </w:r>
    </w:p>
    <w:p w:rsidR="00CC18AC" w:rsidP="00CD18B5" w14:paraId="54C09CB9" w14:textId="77777777">
      <w:pPr>
        <w:pStyle w:val="Heading3"/>
        <w:numPr>
          <w:ilvl w:val="2"/>
          <w:numId w:val="19"/>
        </w:numPr>
      </w:pPr>
      <w:r>
        <w:t>to</w:t>
      </w:r>
      <w:r>
        <w:t>:</w:t>
      </w:r>
      <w:r>
        <w:t xml:space="preserve"> </w:t>
      </w:r>
    </w:p>
    <w:p w:rsidR="001A27BC" w:rsidP="00CD18B5" w14:paraId="7C494BEE" w14:textId="77777777">
      <w:pPr>
        <w:pStyle w:val="Heading4"/>
        <w:numPr>
          <w:ilvl w:val="3"/>
          <w:numId w:val="19"/>
        </w:numPr>
      </w:pPr>
      <w:r>
        <w:t>a bank or other financial institution (and its professional advisers) in connection with any existing or proposed loan or other financial accommodation of, or sought to be arranged by, the recipient of the information;</w:t>
      </w:r>
    </w:p>
    <w:p w:rsidR="00CC18AC" w:rsidRPr="00354E1C" w:rsidP="00CD18B5" w14:paraId="22F2EACA" w14:textId="77777777">
      <w:pPr>
        <w:pStyle w:val="Heading4"/>
        <w:numPr>
          <w:ilvl w:val="3"/>
          <w:numId w:val="19"/>
        </w:numPr>
      </w:pPr>
      <w:r w:rsidRPr="00CC18AC">
        <w:t xml:space="preserve">any person who </w:t>
      </w:r>
      <w:r w:rsidR="00364D41">
        <w:t>is proposing to acquire</w:t>
      </w:r>
      <w:r w:rsidRPr="00CC18AC">
        <w:t xml:space="preserve"> a direct or indirect interest in the party; or</w:t>
      </w:r>
    </w:p>
    <w:p w:rsidR="00CC18AC" w:rsidP="00CD18B5" w14:paraId="5C260EA3" w14:textId="44F7939C">
      <w:pPr>
        <w:pStyle w:val="Heading4"/>
        <w:numPr>
          <w:ilvl w:val="3"/>
          <w:numId w:val="19"/>
        </w:numPr>
      </w:pPr>
      <w:r>
        <w:t xml:space="preserve">any </w:t>
      </w:r>
      <w:r w:rsidR="001A27BC">
        <w:t>Related Bod</w:t>
      </w:r>
      <w:r>
        <w:t>y</w:t>
      </w:r>
      <w:r w:rsidR="001A27BC">
        <w:t xml:space="preserve"> Corporate</w:t>
      </w:r>
      <w:r>
        <w:t xml:space="preserve"> of a party to this agreement</w:t>
      </w:r>
      <w:r w:rsidR="004C1018">
        <w:t xml:space="preserve"> but only to the extent that such a person has a need to know</w:t>
      </w:r>
      <w:r w:rsidRPr="00354E1C" w:rsidR="001A27BC">
        <w:t xml:space="preserve">, </w:t>
      </w:r>
    </w:p>
    <w:p w:rsidR="001A27BC" w:rsidRPr="00354E1C" w:rsidP="00CD18B5" w14:paraId="3B0C7974" w14:textId="77559296">
      <w:pPr>
        <w:pStyle w:val="Indent3"/>
      </w:pPr>
      <w:r>
        <w:t xml:space="preserve">and in each case </w:t>
      </w:r>
      <w:r w:rsidRPr="00354E1C">
        <w:t xml:space="preserve">provided the recipient </w:t>
      </w:r>
      <w:r>
        <w:t>is bound by an equivalent obligation of confidentiality</w:t>
      </w:r>
      <w:r w:rsidRPr="00354E1C">
        <w:t>;</w:t>
      </w:r>
    </w:p>
    <w:p w:rsidR="001A27BC" w:rsidP="00CD18B5" w14:paraId="689C22BE" w14:textId="77777777">
      <w:pPr>
        <w:pStyle w:val="Heading3"/>
        <w:numPr>
          <w:ilvl w:val="2"/>
          <w:numId w:val="19"/>
        </w:numPr>
      </w:pPr>
      <w:r w:rsidRPr="00354E1C">
        <w:t>with the consent of the party who provided the information (such consent not to be unreasonably withheld);</w:t>
      </w:r>
    </w:p>
    <w:p w:rsidR="00722831" w:rsidP="00E47257" w14:paraId="48EDB76D" w14:textId="19DD6164">
      <w:pPr>
        <w:pStyle w:val="Heading3"/>
      </w:pPr>
      <w:bookmarkStart w:id="4580" w:name="_Hlk107939634"/>
      <w:r>
        <w:t xml:space="preserve">in the case of disclosure by SFV, Knowledge Sharing Deliverables that have been categorised by LTES Operator as ‘public information’ pursuant to clause </w:t>
      </w:r>
      <w:r w:rsidR="00161AC8">
        <w:fldChar w:fldCharType="begin"/>
      </w:r>
      <w:r w:rsidR="00161AC8">
        <w:instrText xml:space="preserve"> REF _Ref107925607 \w \h </w:instrText>
      </w:r>
      <w:r w:rsidR="00161AC8">
        <w:fldChar w:fldCharType="separate"/>
      </w:r>
      <w:r w:rsidR="00AC4B4A">
        <w:t>11(c)</w:t>
      </w:r>
      <w:r w:rsidR="00161AC8">
        <w:fldChar w:fldCharType="end"/>
      </w:r>
      <w:r w:rsidR="00175A1D">
        <w:t xml:space="preserve"> (“</w:t>
      </w:r>
      <w:r w:rsidR="00175A1D">
        <w:fldChar w:fldCharType="begin"/>
      </w:r>
      <w:r w:rsidR="00175A1D">
        <w:instrText xml:space="preserve"> REF _Ref108183247 \h </w:instrText>
      </w:r>
      <w:r w:rsidR="00175A1D">
        <w:fldChar w:fldCharType="separate"/>
      </w:r>
      <w:r w:rsidR="00AC4B4A">
        <w:t>Knowledge sharing</w:t>
      </w:r>
      <w:r w:rsidR="00175A1D">
        <w:fldChar w:fldCharType="end"/>
      </w:r>
      <w:r w:rsidR="00175A1D">
        <w:t>”)</w:t>
      </w:r>
      <w:r w:rsidR="003F3857">
        <w:t>;</w:t>
      </w:r>
    </w:p>
    <w:bookmarkEnd w:id="4580"/>
    <w:p w:rsidR="001A27BC" w:rsidP="00CD18B5" w14:paraId="62A2B9B8" w14:textId="0911E78D">
      <w:pPr>
        <w:pStyle w:val="Heading3"/>
        <w:numPr>
          <w:ilvl w:val="2"/>
          <w:numId w:val="19"/>
        </w:numPr>
      </w:pPr>
      <w:r>
        <w:t xml:space="preserve">when </w:t>
      </w:r>
      <w:r>
        <w:t>the disclosure is required by an order of a court of competent jurisdiction for the purposes of any litigation or arbitration arising from this agreement</w:t>
      </w:r>
      <w:r>
        <w:t>, and then only in accordance with the terms of that order</w:t>
      </w:r>
      <w:r>
        <w:t>;</w:t>
      </w:r>
    </w:p>
    <w:p w:rsidR="001A27BC" w:rsidP="00CD18B5" w14:paraId="17BBC1FB" w14:textId="330BBE05">
      <w:pPr>
        <w:pStyle w:val="Heading3"/>
        <w:numPr>
          <w:ilvl w:val="2"/>
          <w:numId w:val="19"/>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8E5CBE">
        <w:t>, and then only to the extent reasonably required</w:t>
      </w:r>
      <w:r>
        <w:t>;</w:t>
      </w:r>
    </w:p>
    <w:p w:rsidR="001A27BC" w:rsidP="00CD18B5" w14:paraId="190D7082" w14:textId="77777777">
      <w:pPr>
        <w:pStyle w:val="Heading3"/>
        <w:numPr>
          <w:ilvl w:val="2"/>
          <w:numId w:val="19"/>
        </w:numPr>
      </w:pPr>
      <w:r>
        <w:t xml:space="preserve">to a </w:t>
      </w:r>
      <w:r w:rsidRPr="00354E1C">
        <w:t>rating agency</w:t>
      </w:r>
      <w:r>
        <w:t>; or</w:t>
      </w:r>
    </w:p>
    <w:p w:rsidR="001A27BC" w:rsidP="00CD18B5" w14:paraId="33A1F927" w14:textId="77777777">
      <w:pPr>
        <w:pStyle w:val="Heading3"/>
        <w:numPr>
          <w:ilvl w:val="2"/>
          <w:numId w:val="19"/>
        </w:numPr>
      </w:pPr>
      <w:bookmarkStart w:id="4581" w:name="_Ref196921504"/>
      <w:bookmarkStart w:id="4582" w:name="_Hlk106217499"/>
      <w:r>
        <w:t xml:space="preserve">in the case of </w:t>
      </w:r>
      <w:r w:rsidR="009F7B4A">
        <w:t xml:space="preserve">disclosure by </w:t>
      </w:r>
      <w:r>
        <w:t>SFV, to:</w:t>
      </w:r>
      <w:bookmarkEnd w:id="4581"/>
      <w:r>
        <w:t xml:space="preserve"> </w:t>
      </w:r>
    </w:p>
    <w:p w:rsidR="001A27BC" w:rsidP="00CD18B5" w14:paraId="67E02369" w14:textId="77777777">
      <w:pPr>
        <w:pStyle w:val="Heading4"/>
        <w:numPr>
          <w:ilvl w:val="3"/>
          <w:numId w:val="19"/>
        </w:numPr>
      </w:pPr>
      <w:bookmarkStart w:id="4583" w:name="_Ref108183350"/>
      <w:r>
        <w:t>Consumer Trustee;</w:t>
      </w:r>
      <w:bookmarkEnd w:id="4583"/>
      <w:r>
        <w:t xml:space="preserve"> </w:t>
      </w:r>
    </w:p>
    <w:p w:rsidR="00925358" w:rsidP="00CD18B5" w14:paraId="1CBB4F9C" w14:textId="77777777">
      <w:pPr>
        <w:pStyle w:val="Heading4"/>
        <w:numPr>
          <w:ilvl w:val="3"/>
          <w:numId w:val="19"/>
        </w:numPr>
      </w:pPr>
      <w:r>
        <w:t>Financial Trustee;</w:t>
      </w:r>
    </w:p>
    <w:p w:rsidR="00980A4E" w:rsidP="00CD18B5" w14:paraId="58E9CCB1" w14:textId="359650EF">
      <w:pPr>
        <w:pStyle w:val="Heading4"/>
        <w:numPr>
          <w:ilvl w:val="3"/>
          <w:numId w:val="19"/>
        </w:numPr>
      </w:pPr>
      <w:r>
        <w:t>AEMO</w:t>
      </w:r>
      <w:r w:rsidR="008E5CBE">
        <w:t xml:space="preserve"> or its Related Bodies Corporate</w:t>
      </w:r>
      <w:r>
        <w:t>;</w:t>
      </w:r>
    </w:p>
    <w:p w:rsidR="001A27BC" w:rsidP="00CD18B5" w14:paraId="1C5E84E9" w14:textId="77777777">
      <w:pPr>
        <w:pStyle w:val="Heading4"/>
        <w:numPr>
          <w:ilvl w:val="3"/>
          <w:numId w:val="19"/>
        </w:numPr>
      </w:pPr>
      <w:bookmarkStart w:id="4584" w:name="_Ref108183356"/>
      <w:r>
        <w:t>Infrastructure Planner;</w:t>
      </w:r>
      <w:bookmarkEnd w:id="4584"/>
      <w:r>
        <w:t xml:space="preserve"> </w:t>
      </w:r>
    </w:p>
    <w:p w:rsidR="00861155" w:rsidP="006B35EE" w14:paraId="711D939E" w14:textId="58BBDA05">
      <w:pPr>
        <w:pStyle w:val="Heading4"/>
        <w:numPr>
          <w:ilvl w:val="3"/>
          <w:numId w:val="19"/>
        </w:numPr>
      </w:pPr>
      <w:bookmarkStart w:id="4585" w:name="_Ref228803698"/>
      <w:r>
        <w:t>a</w:t>
      </w:r>
      <w:r w:rsidR="0028770D">
        <w:t>ny government department, agency, authority, instrumentality, Minister or officer of the State or to Cabinet, Parliament or a Parliamentary committee of the State;</w:t>
      </w:r>
      <w:r w:rsidR="006B35EE">
        <w:t xml:space="preserve"> </w:t>
      </w:r>
      <w:r>
        <w:t>and</w:t>
      </w:r>
      <w:bookmarkEnd w:id="4585"/>
    </w:p>
    <w:p w:rsidR="003E0C8A" w:rsidP="00CD18B5" w14:paraId="16B4FE5A" w14:textId="150EE72A">
      <w:pPr>
        <w:pStyle w:val="Heading4"/>
        <w:numPr>
          <w:ilvl w:val="3"/>
          <w:numId w:val="19"/>
        </w:numPr>
      </w:pPr>
      <w:r w:rsidRPr="00354E1C">
        <w:t>to officers, employees, agents, contractors, legal and other advisers and auditors</w:t>
      </w:r>
      <w:r w:rsidR="00861155">
        <w:t xml:space="preserve"> (as applicable) of the entities set out in </w:t>
      </w:r>
      <w:r w:rsidR="00B565FF">
        <w:rPr>
          <w:rFonts w:eastAsia="STKaiti"/>
        </w:rPr>
        <w:t xml:space="preserve">subparagraphs </w:t>
      </w:r>
      <w:r w:rsidR="00B565FF">
        <w:rPr>
          <w:rFonts w:eastAsia="STKaiti"/>
        </w:rPr>
        <w:fldChar w:fldCharType="begin"/>
      </w:r>
      <w:r w:rsidR="00B565FF">
        <w:rPr>
          <w:rFonts w:eastAsia="STKaiti"/>
        </w:rPr>
        <w:instrText xml:space="preserve"> REF _Ref108183350 \n \h </w:instrText>
      </w:r>
      <w:r w:rsidR="00B565FF">
        <w:rPr>
          <w:rFonts w:eastAsia="STKaiti"/>
        </w:rPr>
        <w:fldChar w:fldCharType="separate"/>
      </w:r>
      <w:r w:rsidR="00AC4B4A">
        <w:rPr>
          <w:rFonts w:eastAsia="STKaiti"/>
        </w:rPr>
        <w:t>(i)</w:t>
      </w:r>
      <w:r w:rsidR="00B565FF">
        <w:rPr>
          <w:rFonts w:eastAsia="STKaiti"/>
        </w:rPr>
        <w:fldChar w:fldCharType="end"/>
      </w:r>
      <w:r w:rsidR="00B565FF">
        <w:rPr>
          <w:rFonts w:eastAsia="STKaiti"/>
        </w:rPr>
        <w:t xml:space="preserve"> to</w:t>
      </w:r>
      <w:r w:rsidR="0054791B">
        <w:rPr>
          <w:rFonts w:eastAsia="STKaiti"/>
        </w:rPr>
        <w:t xml:space="preserve"> </w:t>
      </w:r>
      <w:r w:rsidR="0054791B">
        <w:rPr>
          <w:rFonts w:eastAsia="STKaiti"/>
        </w:rPr>
        <w:fldChar w:fldCharType="begin"/>
      </w:r>
      <w:r w:rsidR="0054791B">
        <w:rPr>
          <w:rFonts w:eastAsia="STKaiti"/>
        </w:rPr>
        <w:instrText xml:space="preserve"> REF _Ref228803698 \n \h </w:instrText>
      </w:r>
      <w:r w:rsidR="0054791B">
        <w:rPr>
          <w:rFonts w:eastAsia="STKaiti"/>
        </w:rPr>
        <w:fldChar w:fldCharType="separate"/>
      </w:r>
      <w:r w:rsidR="00AC4B4A">
        <w:rPr>
          <w:rFonts w:eastAsia="STKaiti"/>
        </w:rPr>
        <w:t>(v)</w:t>
      </w:r>
      <w:r w:rsidR="0054791B">
        <w:rPr>
          <w:rFonts w:eastAsia="STKaiti"/>
        </w:rPr>
        <w:fldChar w:fldCharType="end"/>
      </w:r>
      <w:r>
        <w:t>,</w:t>
      </w:r>
    </w:p>
    <w:p w:rsidR="00F750F2" w:rsidP="00CD18B5" w14:paraId="60E32B11" w14:textId="77777777">
      <w:pPr>
        <w:pStyle w:val="Indent3"/>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t>; or</w:t>
      </w:r>
    </w:p>
    <w:p w:rsidR="001A27BC" w:rsidP="00F750F2" w14:paraId="388E702D" w14:textId="572F4FFF">
      <w:pPr>
        <w:pStyle w:val="Heading3"/>
        <w:numPr>
          <w:ilvl w:val="2"/>
          <w:numId w:val="19"/>
        </w:numPr>
      </w:pPr>
      <w:bookmarkStart w:id="4586" w:name="_Ref196921931"/>
      <w:r>
        <w:t xml:space="preserve">in the case of disclosure by SFV or </w:t>
      </w:r>
      <w:r w:rsidR="00537A4E">
        <w:t xml:space="preserve">an entity listed under paragraph </w:t>
      </w:r>
      <w:r w:rsidR="006A0BAD">
        <w:fldChar w:fldCharType="begin"/>
      </w:r>
      <w:r w:rsidR="006A0BAD">
        <w:instrText xml:space="preserve"> REF _Ref196921504 \n \h </w:instrText>
      </w:r>
      <w:r w:rsidR="006A0BAD">
        <w:fldChar w:fldCharType="separate"/>
      </w:r>
      <w:r w:rsidR="00AC4B4A">
        <w:t>(j)</w:t>
      </w:r>
      <w:r w:rsidR="006A0BAD">
        <w:fldChar w:fldCharType="end"/>
      </w:r>
      <w:r>
        <w:t>, for the purpose of</w:t>
      </w:r>
      <w:r w:rsidR="001F20ED">
        <w:t xml:space="preserve"> </w:t>
      </w:r>
      <w:r w:rsidR="004A75D8">
        <w:t>providing</w:t>
      </w:r>
      <w:r w:rsidR="001F20ED">
        <w:t xml:space="preserve"> and</w:t>
      </w:r>
      <w:r>
        <w:t xml:space="preserve"> publishing </w:t>
      </w:r>
      <w:r w:rsidR="00A729AA">
        <w:t>information published in connection with the exercise of functions</w:t>
      </w:r>
      <w:r w:rsidR="004A75D8">
        <w:t xml:space="preserve"> as</w:t>
      </w:r>
      <w:r>
        <w:t xml:space="preserve"> </w:t>
      </w:r>
      <w:r w:rsidR="001F20ED">
        <w:t xml:space="preserve">required </w:t>
      </w:r>
      <w:r>
        <w:t xml:space="preserve">under the EII Act provided that information disclosed </w:t>
      </w:r>
      <w:r w:rsidR="001F20ED">
        <w:t xml:space="preserve">under this paragraph </w:t>
      </w:r>
      <w:r w:rsidR="001F20ED">
        <w:fldChar w:fldCharType="begin"/>
      </w:r>
      <w:r w:rsidR="001F20ED">
        <w:instrText xml:space="preserve"> REF _Ref196921931 \n \h </w:instrText>
      </w:r>
      <w:r w:rsidR="001F20ED">
        <w:fldChar w:fldCharType="separate"/>
      </w:r>
      <w:r w:rsidR="00AC4B4A">
        <w:t>(k)</w:t>
      </w:r>
      <w:r w:rsidR="001F20ED">
        <w:fldChar w:fldCharType="end"/>
      </w:r>
      <w:r w:rsidR="001F20ED">
        <w:t xml:space="preserve"> is done so </w:t>
      </w:r>
      <w:r>
        <w:t>on a de-identified basis</w:t>
      </w:r>
      <w:r>
        <w:t>.</w:t>
      </w:r>
      <w:bookmarkEnd w:id="4582"/>
      <w:r w:rsidR="001F20ED">
        <w:t xml:space="preserve"> </w:t>
      </w:r>
      <w:bookmarkEnd w:id="4586"/>
    </w:p>
    <w:p w:rsidR="001A27BC" w:rsidP="00CD18B5" w14:paraId="4B725200" w14:textId="77777777">
      <w:pPr>
        <w:pStyle w:val="Heading2"/>
        <w:numPr>
          <w:ilvl w:val="1"/>
          <w:numId w:val="19"/>
        </w:numPr>
      </w:pPr>
      <w:bookmarkStart w:id="4587" w:name="_Toc104305728"/>
      <w:bookmarkStart w:id="4588" w:name="_Toc225943258"/>
      <w:r>
        <w:t>Publicity</w:t>
      </w:r>
      <w:bookmarkEnd w:id="4574"/>
      <w:bookmarkEnd w:id="4575"/>
      <w:bookmarkEnd w:id="4576"/>
      <w:bookmarkEnd w:id="4577"/>
      <w:bookmarkEnd w:id="4578"/>
      <w:bookmarkEnd w:id="4587"/>
      <w:bookmarkEnd w:id="4588"/>
    </w:p>
    <w:p w:rsidR="001A27BC" w:rsidP="00CD18B5" w14:paraId="7BC0BA2A" w14:textId="77777777">
      <w:pPr>
        <w:pStyle w:val="Heading3"/>
        <w:numPr>
          <w:ilvl w:val="2"/>
          <w:numId w:val="19"/>
        </w:numPr>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1A27BC" w:rsidP="00CD18B5" w14:paraId="2BB2DA3D" w14:textId="0B5D23DD">
      <w:pPr>
        <w:pStyle w:val="Heading3"/>
        <w:numPr>
          <w:ilvl w:val="2"/>
          <w:numId w:val="19"/>
        </w:numPr>
      </w:pPr>
      <w:r>
        <w:t>SFV and Consumer Trustee may make public announcements relating to the subject matter of this agreement</w:t>
      </w:r>
      <w:r w:rsidR="001B01B4">
        <w:t xml:space="preserve"> </w:t>
      </w:r>
      <w:r w:rsidR="005E59D0">
        <w:t>(</w:t>
      </w:r>
      <w:r w:rsidR="001B01B4">
        <w:t xml:space="preserve">including in respect of the </w:t>
      </w:r>
      <w:bookmarkStart w:id="4589" w:name="_9kMI2I6ZWu59B9CGcY4xoiy"/>
      <w:r w:rsidR="001B01B4">
        <w:t>Project’s</w:t>
      </w:r>
      <w:bookmarkEnd w:id="4589"/>
      <w:r w:rsidR="001B01B4">
        <w:t xml:space="preserve"> expected </w:t>
      </w:r>
      <w:r w:rsidR="00DD7E3F">
        <w:t xml:space="preserve">import and export of electricity </w:t>
      </w:r>
      <w:r w:rsidR="001B01B4">
        <w:t>and LTES Operator’s Social Licence Commitments</w:t>
      </w:r>
      <w:r w:rsidR="005E59D0">
        <w:t>)</w:t>
      </w:r>
      <w:r w:rsidR="001B01B4">
        <w:t xml:space="preserve"> </w:t>
      </w:r>
      <w:r>
        <w:t>without LTES Operator’s prior written consent, provided that SFV must (or must procure that Consumer Trustee, as applicable):</w:t>
      </w:r>
    </w:p>
    <w:p w:rsidR="001A27BC" w:rsidP="00CD18B5" w14:paraId="076B2F1B" w14:textId="39A7C570">
      <w:pPr>
        <w:pStyle w:val="Heading4"/>
        <w:numPr>
          <w:ilvl w:val="3"/>
          <w:numId w:val="19"/>
        </w:numPr>
      </w:pPr>
      <w:r>
        <w:t>consult with LTES Operator before making a public announcement that contains commercially sensitive information set out in this agreement</w:t>
      </w:r>
      <w:r w:rsidR="008E5CBE">
        <w:t xml:space="preserve"> (and, for the avoidance of doubt, the amount of suppor</w:t>
      </w:r>
      <w:r w:rsidR="005B6D25">
        <w:t>t which SFV is providing LTES Operator under this agreement, the Project details set out in the Reference Details and LTES Operator’s Social Licence Commitments are not commercially sensitive information)</w:t>
      </w:r>
      <w:r>
        <w:t>; and</w:t>
      </w:r>
    </w:p>
    <w:p w:rsidR="001A27BC" w:rsidP="00CD18B5" w14:paraId="35FAC33A" w14:textId="612F738C">
      <w:pPr>
        <w:pStyle w:val="Heading4"/>
        <w:numPr>
          <w:ilvl w:val="3"/>
          <w:numId w:val="19"/>
        </w:numPr>
      </w:pPr>
      <w:r>
        <w:t>reasonably consider any request from LTES Operator to not include that commercially sensitive information</w:t>
      </w:r>
      <w:r w:rsidR="00210215">
        <w:t>, or to only include that commercially sensitive information</w:t>
      </w:r>
      <w:r w:rsidR="00B00B11">
        <w:t xml:space="preserve"> on an </w:t>
      </w:r>
      <w:r w:rsidR="005B6D25">
        <w:t xml:space="preserve">anonymised and </w:t>
      </w:r>
      <w:r w:rsidR="00B00B11">
        <w:t>aggregated basis,</w:t>
      </w:r>
      <w:r>
        <w:t xml:space="preserve"> in the relevant public announcement.</w:t>
      </w:r>
    </w:p>
    <w:p w:rsidR="00D40E17" w:rsidP="00D40E17" w14:paraId="69915ECD" w14:textId="12E66A2A">
      <w:pPr>
        <w:pStyle w:val="Heading1"/>
        <w:numPr>
          <w:ilvl w:val="0"/>
          <w:numId w:val="20"/>
        </w:numPr>
      </w:pPr>
      <w:bookmarkStart w:id="4590" w:name="_Toc108105740"/>
      <w:bookmarkStart w:id="4591" w:name="_Toc108176463"/>
      <w:bookmarkStart w:id="4592" w:name="_Toc108436661"/>
      <w:bookmarkStart w:id="4593" w:name="_Toc108455088"/>
      <w:bookmarkStart w:id="4594" w:name="_Toc225943259"/>
      <w:bookmarkStart w:id="4595" w:name="_Ref107931857"/>
      <w:bookmarkStart w:id="4596" w:name="_Hlk107947978"/>
      <w:bookmarkEnd w:id="4590"/>
      <w:bookmarkEnd w:id="4591"/>
      <w:bookmarkEnd w:id="4592"/>
      <w:bookmarkEnd w:id="4593"/>
      <w:r>
        <w:t>Costs</w:t>
      </w:r>
      <w:bookmarkEnd w:id="4594"/>
    </w:p>
    <w:p w:rsidR="00D40E17" w:rsidRPr="00D40E17" w:rsidP="00D40E17" w14:paraId="7FBF8B00" w14:textId="757226DA">
      <w:pPr>
        <w:pStyle w:val="Heading4"/>
        <w:numPr>
          <w:ilvl w:val="0"/>
          <w:numId w:val="0"/>
        </w:numPr>
        <w:ind w:left="737"/>
      </w:pPr>
      <w:r>
        <w:t>LTES Operator will pay in advance or reimburse on demand (as</w:t>
      </w:r>
      <w:r w:rsidR="0050410E">
        <w:t xml:space="preserve"> required</w:t>
      </w:r>
      <w:r w:rsidR="006B7AC8">
        <w:t xml:space="preserve"> </w:t>
      </w:r>
      <w:r>
        <w:t xml:space="preserve">by SFV) any external costs incurred by SFV associated with: </w:t>
      </w:r>
    </w:p>
    <w:p w:rsidR="00AA04B0" w:rsidP="00D40E17" w14:paraId="3033B584" w14:textId="22CB1FFE">
      <w:pPr>
        <w:pStyle w:val="Heading3"/>
        <w:numPr>
          <w:ilvl w:val="2"/>
          <w:numId w:val="20"/>
        </w:numPr>
      </w:pPr>
      <w:r>
        <w:t xml:space="preserve">any cure plans or remedial actions proposed by LTES Operator, including any </w:t>
      </w:r>
      <w:r w:rsidR="00A33BF9">
        <w:t>Proposed Reinstatement Plan;</w:t>
      </w:r>
      <w:r>
        <w:t xml:space="preserve"> </w:t>
      </w:r>
    </w:p>
    <w:p w:rsidR="0077228F" w:rsidP="00D40E17" w14:paraId="6689E537" w14:textId="491B316E">
      <w:pPr>
        <w:pStyle w:val="Heading3"/>
        <w:numPr>
          <w:ilvl w:val="2"/>
          <w:numId w:val="20"/>
        </w:numPr>
      </w:pPr>
      <w:r>
        <w:t>any request by LTES Operator to amend this agreement;</w:t>
      </w:r>
    </w:p>
    <w:p w:rsidR="00D40E17" w:rsidP="00D40E17" w14:paraId="57E622F3" w14:textId="7DA4A3FA">
      <w:pPr>
        <w:pStyle w:val="Heading3"/>
        <w:numPr>
          <w:ilvl w:val="2"/>
          <w:numId w:val="20"/>
        </w:numPr>
      </w:pPr>
      <w:r>
        <w:t>any proposed Material Alteration;</w:t>
      </w:r>
    </w:p>
    <w:p w:rsidR="00D40E17" w:rsidP="00D40E17" w14:paraId="2F228CDA" w14:textId="7F2132A5">
      <w:pPr>
        <w:pStyle w:val="Heading3"/>
        <w:numPr>
          <w:ilvl w:val="2"/>
          <w:numId w:val="20"/>
        </w:numPr>
      </w:pPr>
      <w:r>
        <w:t xml:space="preserve">any request by LTES Operator </w:t>
      </w:r>
      <w:r w:rsidR="00A33BF9">
        <w:t>to assign, novate or otherwise transfer its rights and obligations under, title to or interest in this agreement or the Project, or to undergo a Change in Control; or</w:t>
      </w:r>
    </w:p>
    <w:p w:rsidR="00A33BF9" w:rsidP="00D40E17" w14:paraId="3431BC2F" w14:textId="47CD0AC1">
      <w:pPr>
        <w:pStyle w:val="Heading3"/>
        <w:numPr>
          <w:ilvl w:val="2"/>
          <w:numId w:val="20"/>
        </w:numPr>
      </w:pPr>
      <w:r>
        <w:t xml:space="preserve">any other request by LTES Operator for SFV’s consent or approval in connection with this agreement. </w:t>
      </w:r>
    </w:p>
    <w:p w:rsidR="006428AE" w:rsidP="00CD18B5" w14:paraId="7020462F" w14:textId="365DAC47">
      <w:pPr>
        <w:pStyle w:val="Heading1"/>
        <w:numPr>
          <w:ilvl w:val="0"/>
          <w:numId w:val="20"/>
        </w:numPr>
      </w:pPr>
      <w:bookmarkStart w:id="4597" w:name="_Toc197522368"/>
      <w:bookmarkStart w:id="4598" w:name="_Ref167099626"/>
      <w:bookmarkStart w:id="4599" w:name="_Toc225943260"/>
      <w:bookmarkEnd w:id="4597"/>
      <w:r>
        <w:t>Contract Representative</w:t>
      </w:r>
      <w:bookmarkEnd w:id="4595"/>
      <w:bookmarkEnd w:id="4598"/>
      <w:bookmarkEnd w:id="4599"/>
    </w:p>
    <w:p w:rsidR="006428AE" w:rsidP="00CD18B5" w14:paraId="2131692B" w14:textId="77777777">
      <w:pPr>
        <w:pStyle w:val="Heading3"/>
        <w:numPr>
          <w:ilvl w:val="2"/>
          <w:numId w:val="20"/>
        </w:numPr>
      </w:pPr>
      <w:r>
        <w:t>At all times, LTES Operator must appoint</w:t>
      </w:r>
      <w:r w:rsidRPr="006A1FF9">
        <w:t xml:space="preserve"> </w:t>
      </w:r>
      <w:r>
        <w:t xml:space="preserve">and maintain the appointment of a natural person who is involved with the day-to-day operation and administration of the </w:t>
      </w:r>
      <w:bookmarkStart w:id="4600" w:name="_9kMI3J6ZWu59B9CGcY4xoiy"/>
      <w:r>
        <w:t>Project</w:t>
      </w:r>
      <w:bookmarkEnd w:id="4600"/>
      <w:r>
        <w:t xml:space="preserve"> and this agreement as its Contract Representative. </w:t>
      </w:r>
    </w:p>
    <w:p w:rsidR="006428AE" w:rsidP="00CD18B5" w14:paraId="7F9C6644" w14:textId="77777777">
      <w:pPr>
        <w:pStyle w:val="Heading3"/>
        <w:numPr>
          <w:ilvl w:val="2"/>
          <w:numId w:val="20"/>
        </w:numPr>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3266BD" w:rsidP="00CD18B5" w14:paraId="2E0C4221" w14:textId="77777777">
      <w:pPr>
        <w:pStyle w:val="Heading3"/>
        <w:numPr>
          <w:ilvl w:val="2"/>
          <w:numId w:val="19"/>
        </w:numPr>
      </w:pPr>
      <w:bookmarkStart w:id="4601" w:name="_Ref108102539"/>
      <w:bookmarkEnd w:id="4596"/>
      <w:r>
        <w:t xml:space="preserve">SFV may contact the Contract Representative at all reasonable times in respect of any matter in connection with the day-to-day operation or administration of the </w:t>
      </w:r>
      <w:bookmarkStart w:id="4602" w:name="_9kMI4K6ZWu59B9CGcY4xoiy"/>
      <w:r>
        <w:t>Project</w:t>
      </w:r>
      <w:bookmarkEnd w:id="4602"/>
      <w:r>
        <w:t xml:space="preserve"> or this agreement.</w:t>
      </w:r>
      <w:bookmarkEnd w:id="4601"/>
      <w:r>
        <w:t xml:space="preserve"> </w:t>
      </w:r>
    </w:p>
    <w:p w:rsidR="003266BD" w:rsidRPr="00DE3E61" w:rsidP="00CD18B5" w14:paraId="2751B68B" w14:textId="2809D162">
      <w:pPr>
        <w:pStyle w:val="Heading3"/>
        <w:numPr>
          <w:ilvl w:val="2"/>
          <w:numId w:val="19"/>
        </w:numPr>
      </w:pPr>
      <w:r>
        <w:t xml:space="preserve">Despite paragraph </w:t>
      </w:r>
      <w:r>
        <w:fldChar w:fldCharType="begin"/>
      </w:r>
      <w:r>
        <w:instrText xml:space="preserve"> REF _Ref108102539 \n \h </w:instrText>
      </w:r>
      <w:r>
        <w:fldChar w:fldCharType="separate"/>
      </w:r>
      <w:r w:rsidR="00AC4B4A">
        <w:t>(c)</w:t>
      </w:r>
      <w:r>
        <w:fldChar w:fldCharType="end"/>
      </w:r>
      <w:r>
        <w:t xml:space="preserve">, any notices and other communications that SFV is required to give under this agreement will be given to LTES Operator in accordance with clause </w:t>
      </w:r>
      <w:r>
        <w:fldChar w:fldCharType="begin"/>
      </w:r>
      <w:r>
        <w:instrText xml:space="preserve"> REF _Ref101432962 \w \h </w:instrText>
      </w:r>
      <w:r>
        <w:fldChar w:fldCharType="separate"/>
      </w:r>
      <w:r w:rsidR="00AC4B4A">
        <w:t>34</w:t>
      </w:r>
      <w:r>
        <w:fldChar w:fldCharType="end"/>
      </w:r>
      <w:r>
        <w:t xml:space="preserve"> (“</w:t>
      </w:r>
      <w:r>
        <w:fldChar w:fldCharType="begin"/>
      </w:r>
      <w:r>
        <w:instrText xml:space="preserve">  REF _Ref101432962 \h </w:instrText>
      </w:r>
      <w:r>
        <w:fldChar w:fldCharType="separate"/>
      </w:r>
      <w:r w:rsidR="00AC4B4A">
        <w:t>Notices</w:t>
      </w:r>
      <w:r>
        <w:fldChar w:fldCharType="end"/>
      </w:r>
      <w:r>
        <w:t>”).</w:t>
      </w:r>
    </w:p>
    <w:p w:rsidR="00574B58" w:rsidP="00CD18B5" w14:paraId="04D4C213" w14:textId="77777777">
      <w:pPr>
        <w:pStyle w:val="Heading1"/>
        <w:numPr>
          <w:ilvl w:val="0"/>
          <w:numId w:val="20"/>
        </w:numPr>
      </w:pPr>
      <w:bookmarkStart w:id="4603" w:name="_Toc108436663"/>
      <w:bookmarkStart w:id="4604" w:name="_Toc108455090"/>
      <w:bookmarkStart w:id="4605" w:name="_Ref101432962"/>
      <w:bookmarkStart w:id="4606" w:name="_Toc225943261"/>
      <w:bookmarkEnd w:id="4579"/>
      <w:bookmarkEnd w:id="4603"/>
      <w:bookmarkEnd w:id="4604"/>
      <w:r>
        <w:t>Notices</w:t>
      </w:r>
      <w:bookmarkEnd w:id="4605"/>
      <w:bookmarkEnd w:id="4606"/>
      <w:r>
        <w:t xml:space="preserve"> </w:t>
      </w:r>
    </w:p>
    <w:p w:rsidR="00574B58" w:rsidP="00CD18B5" w14:paraId="712602A1" w14:textId="77777777">
      <w:pPr>
        <w:pStyle w:val="Heading2"/>
        <w:numPr>
          <w:ilvl w:val="1"/>
          <w:numId w:val="20"/>
        </w:numPr>
      </w:pPr>
      <w:bookmarkStart w:id="4607" w:name="_Toc100220619"/>
      <w:bookmarkStart w:id="4608" w:name="_Toc225943262"/>
      <w:r>
        <w:t>Form</w:t>
      </w:r>
      <w:bookmarkEnd w:id="4607"/>
      <w:bookmarkEnd w:id="4608"/>
    </w:p>
    <w:p w:rsidR="00AE2787" w:rsidP="00CD18B5" w14:paraId="5A3FCF60" w14:textId="77777777">
      <w:pPr>
        <w:pStyle w:val="Heading3"/>
        <w:numPr>
          <w:ilvl w:val="2"/>
          <w:numId w:val="20"/>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AE2787" w:rsidP="00CD18B5" w14:paraId="5D037D80" w14:textId="77777777">
      <w:pPr>
        <w:pStyle w:val="Heading3"/>
        <w:numPr>
          <w:ilvl w:val="2"/>
          <w:numId w:val="20"/>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574B58" w:rsidP="00CD18B5" w14:paraId="69F2795B" w14:textId="77777777">
      <w:pPr>
        <w:pStyle w:val="Heading3"/>
        <w:numPr>
          <w:ilvl w:val="2"/>
          <w:numId w:val="20"/>
        </w:numPr>
      </w:pPr>
      <w:r>
        <w:t>Email c</w:t>
      </w:r>
      <w:r w:rsidRPr="00880621">
        <w:t>ommunications must state the first and last name of the sender</w:t>
      </w:r>
      <w:r>
        <w:t xml:space="preserve"> and </w:t>
      </w:r>
      <w:r w:rsidRPr="00880621">
        <w:t>are taken to be signed by the named sender</w:t>
      </w:r>
      <w:r>
        <w:t xml:space="preserve">. </w:t>
      </w:r>
    </w:p>
    <w:p w:rsidR="00574B58" w:rsidP="00CD18B5" w14:paraId="16267A71" w14:textId="77777777">
      <w:pPr>
        <w:pStyle w:val="Heading2"/>
        <w:numPr>
          <w:ilvl w:val="1"/>
          <w:numId w:val="20"/>
        </w:numPr>
      </w:pPr>
      <w:bookmarkStart w:id="4609" w:name="_Toc100220620"/>
      <w:bookmarkStart w:id="4610" w:name="_Toc225943263"/>
      <w:r>
        <w:t>Delivery</w:t>
      </w:r>
      <w:bookmarkEnd w:id="4609"/>
      <w:bookmarkEnd w:id="4610"/>
    </w:p>
    <w:p w:rsidR="00574B58" w:rsidP="00CD18B5" w14:paraId="5D34077B" w14:textId="77777777">
      <w:pPr>
        <w:pStyle w:val="Heading3"/>
        <w:numPr>
          <w:ilvl w:val="2"/>
          <w:numId w:val="20"/>
        </w:numPr>
      </w:pPr>
      <w:r>
        <w:t>Communications must be:</w:t>
      </w:r>
    </w:p>
    <w:p w:rsidR="00574B58" w:rsidP="00CD18B5" w14:paraId="300FEFFF" w14:textId="77777777">
      <w:pPr>
        <w:pStyle w:val="Heading4"/>
        <w:numPr>
          <w:ilvl w:val="3"/>
          <w:numId w:val="20"/>
        </w:numPr>
      </w:pPr>
      <w:r>
        <w:t>left at the address referred to in the Details;</w:t>
      </w:r>
    </w:p>
    <w:p w:rsidR="00574B58" w:rsidP="00CD18B5" w14:paraId="6E76DC35" w14:textId="77777777">
      <w:pPr>
        <w:pStyle w:val="Heading4"/>
        <w:numPr>
          <w:ilvl w:val="3"/>
          <w:numId w:val="20"/>
        </w:numPr>
      </w:pPr>
      <w:r w:rsidRPr="00880621">
        <w:t xml:space="preserve">sent by </w:t>
      </w:r>
      <w:r>
        <w:t>regular</w:t>
      </w:r>
      <w:r w:rsidRPr="00880621">
        <w:t xml:space="preserve"> ordinary post (airmail if appropriate) to the address referred to in the Details</w:t>
      </w:r>
      <w:r>
        <w:t>; or</w:t>
      </w:r>
    </w:p>
    <w:p w:rsidR="00574B58" w:rsidP="00CD18B5" w14:paraId="60EABD89" w14:textId="5DFBF6B9">
      <w:pPr>
        <w:pStyle w:val="Heading4"/>
        <w:numPr>
          <w:ilvl w:val="3"/>
          <w:numId w:val="20"/>
        </w:numPr>
      </w:pPr>
      <w:r>
        <w:t>sent by email to the address referred to in the Details</w:t>
      </w:r>
      <w:r w:rsidR="007022FE">
        <w:t>, provided that email must not be used for any termination notice issued pursuant to this agreement</w:t>
      </w:r>
      <w:r>
        <w:t>.</w:t>
      </w:r>
    </w:p>
    <w:p w:rsidR="00574B58" w:rsidP="00CD18B5" w14:paraId="28761A58" w14:textId="77777777">
      <w:pPr>
        <w:pStyle w:val="Heading3"/>
        <w:numPr>
          <w:ilvl w:val="2"/>
          <w:numId w:val="20"/>
        </w:numPr>
      </w:pPr>
      <w:r>
        <w:t>If the intended recipient has notified changed contact details, then communications must be sent to the changed contact details.</w:t>
      </w:r>
    </w:p>
    <w:p w:rsidR="00574B58" w:rsidP="00CD18B5" w14:paraId="55DD792F" w14:textId="77777777">
      <w:pPr>
        <w:pStyle w:val="Heading2"/>
        <w:numPr>
          <w:ilvl w:val="1"/>
          <w:numId w:val="20"/>
        </w:numPr>
      </w:pPr>
      <w:bookmarkStart w:id="4611" w:name="_Toc100220621"/>
      <w:bookmarkStart w:id="4612" w:name="_Toc225943264"/>
      <w:r>
        <w:t>When effective</w:t>
      </w:r>
      <w:bookmarkEnd w:id="4611"/>
      <w:bookmarkEnd w:id="4612"/>
    </w:p>
    <w:p w:rsidR="00574B58" w:rsidP="00574B58" w14:paraId="2C7EEA66" w14:textId="13B36CAA">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AC4B4A">
        <w:t>34.4</w:t>
      </w:r>
      <w:r>
        <w:fldChar w:fldCharType="end"/>
      </w:r>
      <w:r>
        <w:t xml:space="preserve"> (“</w:t>
      </w:r>
      <w:r>
        <w:fldChar w:fldCharType="begin"/>
      </w:r>
      <w:r>
        <w:instrText xml:space="preserve">  REF _Ref100137093 \h </w:instrText>
      </w:r>
      <w:r>
        <w:fldChar w:fldCharType="separate"/>
      </w:r>
      <w:r w:rsidR="00AC4B4A">
        <w:t>When taken to be received</w:t>
      </w:r>
      <w:r>
        <w:fldChar w:fldCharType="end"/>
      </w:r>
      <w:r>
        <w:t>”) (whichever happens first) unless a later time is specified in the communication.</w:t>
      </w:r>
    </w:p>
    <w:p w:rsidR="00574B58" w:rsidP="00CD18B5" w14:paraId="1BF31B3B" w14:textId="77777777">
      <w:pPr>
        <w:pStyle w:val="Heading2"/>
        <w:numPr>
          <w:ilvl w:val="1"/>
          <w:numId w:val="20"/>
        </w:numPr>
      </w:pPr>
      <w:bookmarkStart w:id="4613" w:name="_Ref100137093"/>
      <w:bookmarkStart w:id="4614" w:name="_Toc100220622"/>
      <w:bookmarkStart w:id="4615" w:name="_Toc225943265"/>
      <w:r>
        <w:t>When taken to be received</w:t>
      </w:r>
      <w:bookmarkEnd w:id="4613"/>
      <w:bookmarkEnd w:id="4614"/>
      <w:bookmarkEnd w:id="4615"/>
    </w:p>
    <w:p w:rsidR="00574B58" w:rsidP="00AE2787" w14:paraId="5868678C" w14:textId="77777777">
      <w:pPr>
        <w:pStyle w:val="BodyText"/>
        <w:ind w:left="737"/>
      </w:pPr>
      <w:r>
        <w:t>Communications are taken to be received:</w:t>
      </w:r>
    </w:p>
    <w:p w:rsidR="00AE2787" w:rsidP="00CD18B5" w14:paraId="385939C8" w14:textId="77777777">
      <w:pPr>
        <w:pStyle w:val="Heading3"/>
        <w:numPr>
          <w:ilvl w:val="2"/>
          <w:numId w:val="20"/>
        </w:numPr>
      </w:pPr>
      <w:r>
        <w:t xml:space="preserve">if </w:t>
      </w:r>
      <w:r w:rsidRPr="00880621">
        <w:t xml:space="preserve">sent by post, </w:t>
      </w:r>
      <w:r>
        <w:t>6 Business Days</w:t>
      </w:r>
      <w:r w:rsidRPr="00880621">
        <w:t xml:space="preserve"> </w:t>
      </w:r>
      <w:r w:rsidR="00C9184D">
        <w:t>after</w:t>
      </w:r>
      <w:r w:rsidRPr="00880621" w:rsidR="00C9184D">
        <w:t xml:space="preserve"> </w:t>
      </w:r>
      <w:r w:rsidRPr="00880621">
        <w:t xml:space="preserve">posting (or </w:t>
      </w:r>
      <w:r>
        <w:t xml:space="preserve">10 </w:t>
      </w:r>
      <w:r w:rsidRPr="00880621">
        <w:t xml:space="preserve">days </w:t>
      </w:r>
      <w:r w:rsidR="00C9184D">
        <w:t>after</w:t>
      </w:r>
      <w:r w:rsidRPr="00880621" w:rsidR="00C9184D">
        <w:t xml:space="preserve"> </w:t>
      </w:r>
      <w:r w:rsidRPr="00880621">
        <w:t>posting if sent from one country to another</w:t>
      </w:r>
      <w:r>
        <w:t>);</w:t>
      </w:r>
      <w:r w:rsidR="004C03AC">
        <w:t xml:space="preserve"> and</w:t>
      </w:r>
    </w:p>
    <w:p w:rsidR="00AE2787" w:rsidP="00CD18B5" w14:paraId="520A71EA" w14:textId="77777777">
      <w:pPr>
        <w:pStyle w:val="Heading3"/>
        <w:numPr>
          <w:ilvl w:val="2"/>
          <w:numId w:val="20"/>
        </w:numPr>
      </w:pPr>
      <w:r>
        <w:t xml:space="preserve">if sent by email: </w:t>
      </w:r>
    </w:p>
    <w:p w:rsidR="00AE2787" w:rsidP="00CD18B5" w14:paraId="75C10A0D" w14:textId="77777777">
      <w:pPr>
        <w:pStyle w:val="Heading4"/>
        <w:numPr>
          <w:ilvl w:val="3"/>
          <w:numId w:val="20"/>
        </w:numPr>
      </w:pPr>
      <w:r w:rsidRPr="00880621">
        <w:t>when the sender receives an automated message confirming delivery</w:t>
      </w:r>
      <w:r>
        <w:t xml:space="preserve">; </w:t>
      </w:r>
      <w:r w:rsidR="001A51FE">
        <w:t>or</w:t>
      </w:r>
    </w:p>
    <w:p w:rsidR="00AE2787" w:rsidP="00CD18B5" w14:paraId="09AB9215" w14:textId="77777777">
      <w:pPr>
        <w:pStyle w:val="Heading4"/>
        <w:numPr>
          <w:ilvl w:val="3"/>
          <w:numId w:val="20"/>
        </w:numPr>
      </w:pPr>
      <w:r>
        <w:t>4 hours after the time the email is sent (as recorded on the device from which the sender sent the email) unless the sender receives an automated message within that 4 hour period that the delivery failed,</w:t>
      </w:r>
    </w:p>
    <w:p w:rsidR="00574B58" w:rsidP="00CD18B5" w14:paraId="160FDEC3" w14:textId="77777777">
      <w:pPr>
        <w:pStyle w:val="Indent3"/>
      </w:pPr>
      <w:r>
        <w:t>whichever happens first</w:t>
      </w:r>
      <w:r>
        <w:t>.</w:t>
      </w:r>
    </w:p>
    <w:p w:rsidR="00AE2787" w:rsidP="00CD18B5" w14:paraId="79E19BFA" w14:textId="77777777">
      <w:pPr>
        <w:pStyle w:val="Heading2"/>
        <w:numPr>
          <w:ilvl w:val="1"/>
          <w:numId w:val="20"/>
        </w:numPr>
      </w:pPr>
      <w:bookmarkStart w:id="4616" w:name="_Toc225943266"/>
      <w:r>
        <w:t>Receipt outside business hours</w:t>
      </w:r>
      <w:bookmarkEnd w:id="4616"/>
    </w:p>
    <w:p w:rsidR="00AE2787" w:rsidRPr="00AE2787" w:rsidP="00AE2787" w14:paraId="5F29CE6A" w14:textId="3C0DB4A5">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fldChar w:fldCharType="separate"/>
      </w:r>
      <w:r w:rsidR="00AC4B4A">
        <w:rPr>
          <w:color w:val="000000"/>
        </w:rPr>
        <w:t>34</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AC4B4A">
        <w:rPr>
          <w:color w:val="000000"/>
        </w:rPr>
        <w:t>34.4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AC4B4A">
        <w:t>When taken to be received</w:t>
      </w:r>
      <w:r>
        <w:rPr>
          <w:color w:val="000000"/>
        </w:rPr>
        <w:fldChar w:fldCharType="end"/>
      </w:r>
      <w:r>
        <w:rPr>
          <w:color w:val="000000"/>
        </w:rPr>
        <w:t xml:space="preserve">”) after 5.00pm on a Business Day or on a </w:t>
      </w:r>
      <w:bookmarkStart w:id="4617" w:name="_9kR3WTr26646G3wxLNB0wtzEaD5"/>
      <w:r>
        <w:rPr>
          <w:color w:val="000000"/>
        </w:rPr>
        <w:t>non-Business Day</w:t>
      </w:r>
      <w:bookmarkEnd w:id="4617"/>
      <w:r>
        <w:rPr>
          <w:color w:val="000000"/>
        </w:rPr>
        <w:t>,</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B1487C" w:rsidP="00CD18B5" w14:paraId="61E09771" w14:textId="77777777">
      <w:pPr>
        <w:pStyle w:val="Heading1"/>
        <w:numPr>
          <w:ilvl w:val="0"/>
          <w:numId w:val="27"/>
        </w:numPr>
        <w:ind w:left="0" w:firstLine="0"/>
      </w:pPr>
      <w:bookmarkStart w:id="4618" w:name="_Toc103248564"/>
      <w:bookmarkStart w:id="4619" w:name="_Toc103258221"/>
      <w:bookmarkStart w:id="4620" w:name="_Toc103258521"/>
      <w:bookmarkStart w:id="4621" w:name="_Toc103259005"/>
      <w:bookmarkStart w:id="4622" w:name="_Toc103260043"/>
      <w:bookmarkStart w:id="4623" w:name="_Toc103271358"/>
      <w:bookmarkStart w:id="4624" w:name="_BPDC_LN_INS_1055"/>
      <w:bookmarkStart w:id="4625" w:name="_BPDC_PR_INS_1056"/>
      <w:bookmarkStart w:id="4626" w:name="_BPDC_LN_INS_1053"/>
      <w:bookmarkStart w:id="4627" w:name="_BPDC_PR_INS_1054"/>
      <w:bookmarkStart w:id="4628" w:name="_BPDC_LN_INS_1051"/>
      <w:bookmarkStart w:id="4629" w:name="_BPDC_PR_INS_1052"/>
      <w:bookmarkStart w:id="4630" w:name="_BPDC_LN_INS_1049"/>
      <w:bookmarkStart w:id="4631" w:name="_BPDC_PR_INS_1050"/>
      <w:bookmarkStart w:id="4632" w:name="_BPDC_LN_INS_1047"/>
      <w:bookmarkStart w:id="4633" w:name="_BPDC_PR_INS_1048"/>
      <w:bookmarkStart w:id="4634" w:name="_BPDC_LN_INS_1045"/>
      <w:bookmarkStart w:id="4635" w:name="_BPDC_PR_INS_1046"/>
      <w:bookmarkStart w:id="4636" w:name="_BPDC_LN_INS_1043"/>
      <w:bookmarkStart w:id="4637" w:name="_BPDC_PR_INS_1044"/>
      <w:bookmarkStart w:id="4638" w:name="_BPDC_LN_INS_1041"/>
      <w:bookmarkStart w:id="4639" w:name="_BPDC_PR_INS_1042"/>
      <w:bookmarkStart w:id="4640" w:name="_BPDC_LN_INS_1039"/>
      <w:bookmarkStart w:id="4641" w:name="_BPDC_PR_INS_1040"/>
      <w:bookmarkStart w:id="4642" w:name="_BPDC_LN_INS_1037"/>
      <w:bookmarkStart w:id="4643" w:name="_BPDC_PR_INS_1038"/>
      <w:bookmarkStart w:id="4644" w:name="_Toc22594326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r>
        <w:t>General</w:t>
      </w:r>
      <w:bookmarkEnd w:id="4644"/>
    </w:p>
    <w:p w:rsidR="00AE2787" w:rsidP="00CD18B5" w14:paraId="001EA937" w14:textId="77777777">
      <w:pPr>
        <w:pStyle w:val="Heading2"/>
        <w:numPr>
          <w:ilvl w:val="1"/>
          <w:numId w:val="19"/>
        </w:numPr>
      </w:pPr>
      <w:bookmarkStart w:id="4645" w:name="_Toc104305771"/>
      <w:bookmarkStart w:id="4646" w:name="_Toc225943268"/>
      <w:bookmarkStart w:id="4647" w:name="_Toc492504893"/>
      <w:bookmarkStart w:id="4648" w:name="_Toc515359146"/>
      <w:bookmarkStart w:id="4649" w:name="_Toc515470304"/>
      <w:bookmarkStart w:id="4650" w:name="_Toc104238890"/>
      <w:r>
        <w:t>Variation and waiver</w:t>
      </w:r>
      <w:bookmarkEnd w:id="4645"/>
      <w:bookmarkEnd w:id="4646"/>
    </w:p>
    <w:p w:rsidR="00AE2787" w:rsidRPr="00F55617" w:rsidP="00AE2787" w14:paraId="334E4A52"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AE2787" w:rsidP="00CD18B5" w14:paraId="5D85ED20" w14:textId="77777777">
      <w:pPr>
        <w:pStyle w:val="Heading2"/>
        <w:numPr>
          <w:ilvl w:val="1"/>
          <w:numId w:val="19"/>
        </w:numPr>
      </w:pPr>
      <w:bookmarkStart w:id="4651" w:name="_Toc104305772"/>
      <w:bookmarkStart w:id="4652" w:name="_Toc225943269"/>
      <w:r>
        <w:t>Consents, approvals or waivers</w:t>
      </w:r>
      <w:bookmarkEnd w:id="4651"/>
      <w:bookmarkEnd w:id="4652"/>
    </w:p>
    <w:p w:rsidR="00AE2787" w:rsidRPr="00F55617" w:rsidP="00AE2787" w14:paraId="75E6DBD5"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AE2787" w:rsidP="00CD18B5" w14:paraId="348C7A35" w14:textId="77777777">
      <w:pPr>
        <w:pStyle w:val="Heading2"/>
        <w:numPr>
          <w:ilvl w:val="1"/>
          <w:numId w:val="19"/>
        </w:numPr>
      </w:pPr>
      <w:bookmarkStart w:id="4653" w:name="_Toc104305773"/>
      <w:bookmarkStart w:id="4654" w:name="_Toc225943270"/>
      <w:r>
        <w:t>Discretion in exercising rights</w:t>
      </w:r>
      <w:bookmarkEnd w:id="4653"/>
      <w:bookmarkEnd w:id="4654"/>
    </w:p>
    <w:p w:rsidR="00AE2787" w:rsidRPr="00874C6C" w:rsidP="00AE2787" w14:paraId="0C39189A" w14:textId="19ADCB0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87762B">
        <w:t>at</w:t>
      </w:r>
      <w:r w:rsidRPr="00FE230B" w:rsidR="0087762B">
        <w:t xml:space="preserve"> </w:t>
      </w:r>
      <w:r w:rsidRPr="00FE230B">
        <w:t>its discretion (including by imposing conditions).</w:t>
      </w:r>
    </w:p>
    <w:p w:rsidR="00AE2787" w:rsidP="00CD18B5" w14:paraId="05717B27" w14:textId="77777777">
      <w:pPr>
        <w:pStyle w:val="Heading2"/>
        <w:numPr>
          <w:ilvl w:val="1"/>
          <w:numId w:val="19"/>
        </w:numPr>
      </w:pPr>
      <w:bookmarkStart w:id="4655" w:name="_Toc104305774"/>
      <w:bookmarkStart w:id="4656" w:name="_Toc225943271"/>
      <w:r>
        <w:t>Partial exercising of rights</w:t>
      </w:r>
      <w:bookmarkEnd w:id="4655"/>
      <w:bookmarkEnd w:id="4656"/>
    </w:p>
    <w:p w:rsidR="00AE2787" w:rsidRPr="00874C6C" w:rsidP="00AE2787" w14:paraId="6D8E4B46"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AE2787" w:rsidP="00CD18B5" w14:paraId="06EAC0E8" w14:textId="77777777">
      <w:pPr>
        <w:pStyle w:val="Heading2"/>
        <w:numPr>
          <w:ilvl w:val="1"/>
          <w:numId w:val="19"/>
        </w:numPr>
      </w:pPr>
      <w:bookmarkStart w:id="4657" w:name="_Toc104305775"/>
      <w:bookmarkStart w:id="4658" w:name="_Toc225943272"/>
      <w:r>
        <w:t>Conflict of interest</w:t>
      </w:r>
      <w:bookmarkEnd w:id="4657"/>
      <w:bookmarkEnd w:id="4658"/>
    </w:p>
    <w:p w:rsidR="00AE2787" w:rsidRPr="00874C6C" w:rsidP="00AE2787" w14:paraId="76F73D26"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AE2787" w:rsidP="00CD18B5" w14:paraId="05F1D5D7" w14:textId="77777777">
      <w:pPr>
        <w:pStyle w:val="Heading2"/>
        <w:numPr>
          <w:ilvl w:val="1"/>
          <w:numId w:val="19"/>
        </w:numPr>
      </w:pPr>
      <w:bookmarkStart w:id="4659" w:name="_Toc104305776"/>
      <w:bookmarkStart w:id="4660" w:name="_Toc225943273"/>
      <w:r>
        <w:t>Remedies cumulative</w:t>
      </w:r>
      <w:bookmarkEnd w:id="4659"/>
      <w:bookmarkEnd w:id="4660"/>
    </w:p>
    <w:p w:rsidR="00AE2787" w:rsidRPr="00874C6C" w:rsidP="00AE2787" w14:paraId="29A55679"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rsidR="00AE2787" w:rsidP="00CD18B5" w14:paraId="46F330BB" w14:textId="77777777">
      <w:pPr>
        <w:pStyle w:val="Heading2"/>
        <w:numPr>
          <w:ilvl w:val="1"/>
          <w:numId w:val="19"/>
        </w:numPr>
      </w:pPr>
      <w:bookmarkStart w:id="4661" w:name="_Toc104305777"/>
      <w:bookmarkStart w:id="4662" w:name="_Toc225943274"/>
      <w:bookmarkEnd w:id="4647"/>
      <w:bookmarkEnd w:id="4648"/>
      <w:bookmarkEnd w:id="4649"/>
      <w:bookmarkEnd w:id="4650"/>
      <w:r>
        <w:t>Indemnities and reimbursement obligations</w:t>
      </w:r>
      <w:bookmarkEnd w:id="4661"/>
      <w:bookmarkEnd w:id="4662"/>
    </w:p>
    <w:p w:rsidR="00AE2787" w:rsidRPr="00354E1C" w:rsidP="00AE2787" w14:paraId="7AA1486D" w14:textId="77777777">
      <w:pPr>
        <w:pStyle w:val="Indent2"/>
      </w:pPr>
      <w:r w:rsidRPr="00354E1C">
        <w:t>Any indemnity, reimbursement</w:t>
      </w:r>
      <w:r>
        <w:t>, payment</w:t>
      </w:r>
      <w:r w:rsidRPr="00354E1C">
        <w:t xml:space="preserve"> or similar obligation in this </w:t>
      </w:r>
      <w:r>
        <w:t>agreement:</w:t>
      </w:r>
    </w:p>
    <w:p w:rsidR="00AE2787" w:rsidRPr="00354E1C" w:rsidP="00CD18B5" w14:paraId="18647D47" w14:textId="77777777">
      <w:pPr>
        <w:pStyle w:val="Heading3"/>
        <w:numPr>
          <w:ilvl w:val="2"/>
          <w:numId w:val="19"/>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AE2787" w:rsidRPr="00354E1C" w:rsidP="00CD18B5" w14:paraId="6226D40C" w14:textId="77777777">
      <w:pPr>
        <w:pStyle w:val="Heading3"/>
        <w:numPr>
          <w:ilvl w:val="2"/>
          <w:numId w:val="19"/>
        </w:numPr>
      </w:pPr>
      <w:r w:rsidRPr="00354E1C">
        <w:t xml:space="preserve">is independent of any other obligations under this </w:t>
      </w:r>
      <w:r>
        <w:t>agreement or any other agreement</w:t>
      </w:r>
      <w:r w:rsidRPr="00354E1C">
        <w:t>; and</w:t>
      </w:r>
    </w:p>
    <w:p w:rsidR="00AE2787" w:rsidRPr="00354E1C" w:rsidP="00CD18B5" w14:paraId="06A1C69A" w14:textId="77777777">
      <w:pPr>
        <w:pStyle w:val="Heading3"/>
        <w:numPr>
          <w:ilvl w:val="2"/>
          <w:numId w:val="19"/>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AE2787" w:rsidRPr="00896225" w:rsidP="00AE2787" w14:paraId="074CA730" w14:textId="77777777">
      <w:pPr>
        <w:pStyle w:val="Indent2"/>
      </w:pPr>
      <w:r w:rsidRPr="00354E1C">
        <w:t xml:space="preserve">It is not necessary for a party to incur expense or make payment before enforcing a right of indemnity in connection with this </w:t>
      </w:r>
      <w:r>
        <w:t>agreement.</w:t>
      </w:r>
    </w:p>
    <w:p w:rsidR="00AE2787" w:rsidRPr="00354E1C" w:rsidP="00CD18B5" w14:paraId="22B69A7B" w14:textId="77777777">
      <w:pPr>
        <w:pStyle w:val="Heading2"/>
        <w:numPr>
          <w:ilvl w:val="1"/>
          <w:numId w:val="19"/>
        </w:numPr>
      </w:pPr>
      <w:bookmarkStart w:id="4663" w:name="_Toc417717431"/>
      <w:bookmarkStart w:id="4664" w:name="_Toc421606264"/>
      <w:bookmarkStart w:id="4665" w:name="_Toc422279410"/>
      <w:bookmarkStart w:id="4666" w:name="_Toc426882956"/>
      <w:bookmarkStart w:id="4667" w:name="_Toc431966565"/>
      <w:bookmarkStart w:id="4668" w:name="_Toc436040685"/>
      <w:bookmarkStart w:id="4669" w:name="_Toc444928164"/>
      <w:bookmarkStart w:id="4670" w:name="_Toc444937674"/>
      <w:bookmarkStart w:id="4671" w:name="_Toc457616926"/>
      <w:bookmarkStart w:id="4672" w:name="_Toc498225310"/>
      <w:bookmarkStart w:id="4673" w:name="_Toc498234515"/>
      <w:bookmarkStart w:id="4674" w:name="_Toc15629671"/>
      <w:bookmarkStart w:id="4675" w:name="_Toc353291890"/>
      <w:bookmarkStart w:id="4676" w:name="_Toc369022532"/>
      <w:bookmarkStart w:id="4677" w:name="_Toc428545405"/>
      <w:bookmarkStart w:id="4678" w:name="_Toc492504895"/>
      <w:bookmarkStart w:id="4679" w:name="_Toc515359148"/>
      <w:bookmarkStart w:id="4680" w:name="_Toc515470306"/>
      <w:bookmarkStart w:id="4681" w:name="_Toc104238892"/>
      <w:bookmarkStart w:id="4682" w:name="_Toc104305778"/>
      <w:bookmarkStart w:id="4683" w:name="_Toc225943275"/>
      <w:r w:rsidRPr="00354E1C">
        <w:t xml:space="preserve">Supervening </w:t>
      </w:r>
      <w:bookmarkEnd w:id="4663"/>
      <w:bookmarkEnd w:id="4664"/>
      <w:bookmarkEnd w:id="4665"/>
      <w:bookmarkEnd w:id="4666"/>
      <w:bookmarkEnd w:id="4667"/>
      <w:bookmarkEnd w:id="4668"/>
      <w:bookmarkEnd w:id="4669"/>
      <w:bookmarkEnd w:id="4670"/>
      <w:bookmarkEnd w:id="4671"/>
      <w:bookmarkEnd w:id="4672"/>
      <w:bookmarkEnd w:id="4673"/>
      <w:bookmarkEnd w:id="4674"/>
      <w:r>
        <w:t>L</w:t>
      </w:r>
      <w:r w:rsidRPr="00354E1C">
        <w:t>aw</w:t>
      </w:r>
      <w:bookmarkEnd w:id="4675"/>
      <w:bookmarkEnd w:id="4676"/>
      <w:bookmarkEnd w:id="4677"/>
      <w:bookmarkEnd w:id="4678"/>
      <w:bookmarkEnd w:id="4679"/>
      <w:bookmarkEnd w:id="4680"/>
      <w:bookmarkEnd w:id="4681"/>
      <w:bookmarkEnd w:id="4682"/>
      <w:bookmarkEnd w:id="4683"/>
    </w:p>
    <w:p w:rsidR="00AE2787" w:rsidRPr="00354E1C" w:rsidP="00DF4435" w14:paraId="52512372" w14:textId="473EE34A">
      <w:pPr>
        <w:pStyle w:val="Indent2"/>
      </w:pPr>
      <w:r>
        <w:t>Subject to clause</w:t>
      </w:r>
      <w:r w:rsidR="00CD24E1">
        <w:t xml:space="preserve"> </w:t>
      </w:r>
      <w:r w:rsidR="00DF4435">
        <w:fldChar w:fldCharType="begin"/>
      </w:r>
      <w:r w:rsidR="00DF4435">
        <w:instrText xml:space="preserve"> REF _Ref108622549 \r \h </w:instrText>
      </w:r>
      <w:r w:rsidR="00DF4435">
        <w:fldChar w:fldCharType="separate"/>
      </w:r>
      <w:r w:rsidR="00AC4B4A">
        <w:t>23</w:t>
      </w:r>
      <w:r w:rsidR="00DF4435">
        <w:fldChar w:fldCharType="end"/>
      </w:r>
      <w:r w:rsidR="00CD24E1">
        <w:t xml:space="preserve"> (“</w:t>
      </w:r>
      <w:r w:rsidR="00DF4435">
        <w:rPr>
          <w:b/>
          <w:sz w:val="28"/>
        </w:rPr>
        <w:fldChar w:fldCharType="begin"/>
      </w:r>
      <w:r w:rsidR="00DF4435">
        <w:instrText xml:space="preserve"> REF _Ref108622531 \h </w:instrText>
      </w:r>
      <w:r w:rsidR="00DF4435">
        <w:rPr>
          <w:b/>
          <w:sz w:val="28"/>
        </w:rPr>
        <w:fldChar w:fldCharType="separate"/>
      </w:r>
      <w:r w:rsidRPr="00095C98" w:rsidR="00AC4B4A">
        <w:t>Change in Law</w:t>
      </w:r>
      <w:r w:rsidR="00DF4435">
        <w:rPr>
          <w:b/>
          <w:sz w:val="28"/>
        </w:rPr>
        <w:fldChar w:fldCharType="end"/>
      </w:r>
      <w:r w:rsidR="00CD24E1">
        <w:t>”)</w:t>
      </w:r>
      <w:r w:rsidR="006E488C">
        <w:t>,</w:t>
      </w:r>
      <w:r>
        <w:t xml:space="preserve"> 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rsidR="00AE2787" w:rsidP="00CD18B5" w14:paraId="0DC9A030" w14:textId="77777777">
      <w:pPr>
        <w:pStyle w:val="Heading2"/>
        <w:numPr>
          <w:ilvl w:val="1"/>
          <w:numId w:val="19"/>
        </w:numPr>
      </w:pPr>
      <w:bookmarkStart w:id="4684" w:name="_Toc104305779"/>
      <w:bookmarkStart w:id="4685" w:name="_Toc225943276"/>
      <w:bookmarkStart w:id="4686" w:name="_Toc492504896"/>
      <w:bookmarkStart w:id="4687" w:name="_Toc515359149"/>
      <w:bookmarkStart w:id="4688" w:name="_Toc515470307"/>
      <w:bookmarkStart w:id="4689" w:name="_Toc104238893"/>
      <w:r>
        <w:t>Counterparts</w:t>
      </w:r>
      <w:bookmarkEnd w:id="4684"/>
      <w:bookmarkEnd w:id="4685"/>
    </w:p>
    <w:p w:rsidR="00AE2787" w:rsidRPr="00896225" w:rsidP="00AE2787" w14:paraId="0B1307C4" w14:textId="1C8DAFE6">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AE2787" w:rsidP="006F230F" w14:paraId="741D91C3" w14:textId="77777777">
      <w:pPr>
        <w:pStyle w:val="Heading2"/>
      </w:pPr>
      <w:bookmarkStart w:id="4690" w:name="_9kR3WTr8E84CE99"/>
      <w:bookmarkStart w:id="4691" w:name="_Toc104305780"/>
      <w:bookmarkStart w:id="4692" w:name="_Toc225943277"/>
      <w:bookmarkStart w:id="4693" w:name="_Toc86673492"/>
      <w:bookmarkStart w:id="4694" w:name="_Toc104238909"/>
      <w:bookmarkEnd w:id="4686"/>
      <w:bookmarkEnd w:id="4687"/>
      <w:bookmarkEnd w:id="4688"/>
      <w:bookmarkEnd w:id="4689"/>
      <w:bookmarkEnd w:id="4690"/>
      <w:r>
        <w:t>Entire agreement</w:t>
      </w:r>
      <w:bookmarkEnd w:id="4691"/>
      <w:bookmarkEnd w:id="4692"/>
    </w:p>
    <w:p w:rsidR="00AE2787" w:rsidRPr="006133C2" w:rsidP="00AE2787" w14:paraId="2D6DE272" w14:textId="6A15C7AE">
      <w:pPr>
        <w:pStyle w:val="Indent2"/>
      </w:pPr>
      <w:r>
        <w:t>This agreement</w:t>
      </w:r>
      <w:r w:rsidRPr="00354E1C">
        <w:t xml:space="preserve"> </w:t>
      </w:r>
      <w:r>
        <w:t xml:space="preserve">and the PDA </w:t>
      </w:r>
      <w:r w:rsidRPr="00354E1C">
        <w:t xml:space="preserve">constitute the entire agreement of the parties </w:t>
      </w:r>
      <w:r w:rsidR="00B93C06">
        <w:t>o</w:t>
      </w:r>
      <w:r w:rsidR="004C03AC">
        <w:t>n</w:t>
      </w:r>
      <w:r w:rsidRPr="00354E1C">
        <w:t xml:space="preserve"> </w:t>
      </w:r>
      <w:r w:rsidR="00B93C06">
        <w:t>the</w:t>
      </w:r>
      <w:r w:rsidR="00C91878">
        <w:t>ir</w:t>
      </w:r>
      <w:r w:rsidR="00B93C06">
        <w:t xml:space="preserve"> </w:t>
      </w:r>
      <w:r w:rsidRPr="00354E1C">
        <w:t>subject matter and supersede</w:t>
      </w:r>
      <w:r w:rsidR="005966D5">
        <w:t>s</w:t>
      </w:r>
      <w:r w:rsidRPr="00354E1C">
        <w:t xml:space="preserve"> all </w:t>
      </w:r>
      <w:r w:rsidR="00B93C06">
        <w:t xml:space="preserve">prior </w:t>
      </w:r>
      <w:r w:rsidRPr="00354E1C">
        <w:t>agreements, understandings and negotiations on that subject matter</w:t>
      </w:r>
      <w:r w:rsidR="005966D5">
        <w:t xml:space="preserve">, provided that this agreement does not remove any rights of SFV or obligations of LTES Operator or its associates arising under any tender process deed or tenderer declaration that were provided as part of the </w:t>
      </w:r>
      <w:r w:rsidR="009F4B75">
        <w:t>t</w:t>
      </w:r>
      <w:r w:rsidR="005966D5">
        <w:t>ender</w:t>
      </w:r>
      <w:r>
        <w:t>.</w:t>
      </w:r>
    </w:p>
    <w:p w:rsidR="00AE2787" w:rsidP="006F230F" w14:paraId="6B950BF3" w14:textId="77777777">
      <w:pPr>
        <w:pStyle w:val="Heading2"/>
      </w:pPr>
      <w:bookmarkStart w:id="4695" w:name="_Toc104305781"/>
      <w:bookmarkStart w:id="4696" w:name="_Toc225943278"/>
      <w:r>
        <w:t>No liability for loss</w:t>
      </w:r>
      <w:bookmarkEnd w:id="4695"/>
      <w:bookmarkEnd w:id="4696"/>
    </w:p>
    <w:p w:rsidR="00AE2787" w:rsidRPr="007F6AB9" w:rsidP="00AE2787" w14:paraId="4FF84FA1"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AE2787" w:rsidP="006F230F" w14:paraId="0413B220" w14:textId="77777777">
      <w:pPr>
        <w:pStyle w:val="Heading2"/>
      </w:pPr>
      <w:bookmarkStart w:id="4697" w:name="_Toc104305782"/>
      <w:bookmarkStart w:id="4698" w:name="_Toc225943279"/>
      <w:r>
        <w:t>Rules of construction</w:t>
      </w:r>
      <w:bookmarkEnd w:id="4697"/>
      <w:bookmarkEnd w:id="4698"/>
    </w:p>
    <w:p w:rsidR="00AE2787" w:rsidRPr="007F6AB9" w:rsidP="00AE2787" w14:paraId="02A538E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AE2787" w:rsidP="006F230F" w14:paraId="178520D5" w14:textId="77777777">
      <w:pPr>
        <w:pStyle w:val="Heading2"/>
      </w:pPr>
      <w:bookmarkStart w:id="4699" w:name="_Toc104305783"/>
      <w:bookmarkStart w:id="4700" w:name="_Toc225943280"/>
      <w:r>
        <w:t>Severability</w:t>
      </w:r>
      <w:bookmarkEnd w:id="4699"/>
      <w:bookmarkEnd w:id="4700"/>
    </w:p>
    <w:p w:rsidR="00AE2787" w:rsidRPr="00B005FE" w:rsidP="00AE2787" w14:paraId="69494B38" w14:textId="32F8B191">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AE2787" w:rsidP="006F230F" w14:paraId="3BD78AE5" w14:textId="77777777">
      <w:pPr>
        <w:pStyle w:val="Heading2"/>
      </w:pPr>
      <w:bookmarkStart w:id="4701" w:name="_Toc104305784"/>
      <w:bookmarkStart w:id="4702" w:name="_Toc225943281"/>
      <w:r>
        <w:t xml:space="preserve">Governing </w:t>
      </w:r>
      <w:r w:rsidR="004A73AB">
        <w:t>L</w:t>
      </w:r>
      <w:r>
        <w:t>aw and jurisdiction</w:t>
      </w:r>
      <w:bookmarkEnd w:id="4701"/>
      <w:bookmarkEnd w:id="4702"/>
    </w:p>
    <w:p w:rsidR="00AE2787" w:rsidP="00AE2787" w14:paraId="56F84E14" w14:textId="77777777">
      <w:pPr>
        <w:pStyle w:val="Heading3"/>
        <w:numPr>
          <w:ilvl w:val="0"/>
          <w:numId w:val="0"/>
        </w:numPr>
        <w:ind w:left="737"/>
      </w:pPr>
      <w:r w:rsidRPr="001A1F29">
        <w:t xml:space="preserve">The </w:t>
      </w:r>
      <w:r w:rsidR="004A73AB">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AE2787" w:rsidP="00B95C68" w14:paraId="0ED83BC5" w14:textId="77777777">
      <w:pPr>
        <w:pStyle w:val="Heading2"/>
      </w:pPr>
      <w:bookmarkStart w:id="4703" w:name="_Toc104305785"/>
      <w:bookmarkStart w:id="4704" w:name="_Toc225943282"/>
      <w:r>
        <w:t>Electronic execution</w:t>
      </w:r>
      <w:bookmarkEnd w:id="4693"/>
      <w:bookmarkEnd w:id="4694"/>
      <w:bookmarkEnd w:id="4703"/>
      <w:bookmarkEnd w:id="4704"/>
      <w:r>
        <w:t xml:space="preserve"> </w:t>
      </w:r>
    </w:p>
    <w:p w:rsidR="00AE2787" w:rsidP="00CD18B5" w14:paraId="1879BAA1" w14:textId="77777777">
      <w:pPr>
        <w:pStyle w:val="Heading3"/>
        <w:numPr>
          <w:ilvl w:val="2"/>
          <w:numId w:val="19"/>
        </w:numPr>
        <w:tabs>
          <w:tab w:val="num" w:pos="737"/>
        </w:tabs>
      </w:pPr>
      <w:r>
        <w:t xml:space="preserve">A party may execute this agreement as well as modifications to it by electronic means (including by electronic signature or by email of a signed document in PDF or scanned format). </w:t>
      </w:r>
    </w:p>
    <w:p w:rsidR="00AE2787" w:rsidRPr="00531AB8" w:rsidP="00CD18B5" w14:paraId="10F95F99" w14:textId="77777777">
      <w:pPr>
        <w:pStyle w:val="Heading3"/>
        <w:numPr>
          <w:ilvl w:val="2"/>
          <w:numId w:val="19"/>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AE2787" w:rsidRPr="00531AB8" w:rsidP="00CD18B5" w14:paraId="49D53165" w14:textId="77777777">
      <w:pPr>
        <w:pStyle w:val="Heading3"/>
        <w:numPr>
          <w:ilvl w:val="2"/>
          <w:numId w:val="19"/>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rsidR="00AE2787" w:rsidRPr="00531AB8" w:rsidP="00CD18B5" w14:paraId="12D4CE1B" w14:textId="77777777">
      <w:pPr>
        <w:pStyle w:val="Heading3"/>
        <w:numPr>
          <w:ilvl w:val="2"/>
          <w:numId w:val="19"/>
        </w:numPr>
        <w:tabs>
          <w:tab w:val="num" w:pos="737"/>
        </w:tabs>
      </w:pPr>
      <w:r w:rsidRPr="00531AB8">
        <w:t xml:space="preserve">The parties to </w:t>
      </w:r>
      <w:r>
        <w:t>this agreement</w:t>
      </w:r>
      <w:r w:rsidRPr="00531AB8">
        <w:t xml:space="preserve"> acknowledge and agree that: </w:t>
      </w:r>
    </w:p>
    <w:p w:rsidR="00AE2787" w:rsidRPr="00531AB8" w:rsidP="006F230F" w14:paraId="08F39031" w14:textId="77777777">
      <w:pPr>
        <w:pStyle w:val="Heading4"/>
      </w:pPr>
      <w:r w:rsidRPr="00531AB8">
        <w:t xml:space="preserve">they consent to the use of the electronic signatures and the </w:t>
      </w:r>
      <w:r>
        <w:t>a</w:t>
      </w:r>
      <w:r w:rsidRPr="00531AB8">
        <w:t>greement proceeding by electronic means; and</w:t>
      </w:r>
    </w:p>
    <w:p w:rsidR="00222857" w:rsidP="006F230F" w14:paraId="02EF6BFD" w14:textId="77777777">
      <w:pPr>
        <w:pStyle w:val="Heading4"/>
      </w:pPr>
      <w:r w:rsidRPr="00531AB8">
        <w:t>they intend to be legally bound by the terms of the agreement on which the electronic signature(s) has been placed</w:t>
      </w:r>
      <w:r w:rsidRPr="00531AB8">
        <w:t xml:space="preserve">. </w:t>
      </w:r>
    </w:p>
    <w:p w:rsidR="00CB3220" w:rsidP="00CB3220" w14:paraId="4E1040B6" w14:textId="22E4A4F4">
      <w:pPr>
        <w:pStyle w:val="Heading2"/>
        <w:rPr>
          <w:b w:val="0"/>
          <w:bCs/>
        </w:rPr>
      </w:pPr>
      <w:bookmarkStart w:id="4705" w:name="_Toc167114229"/>
      <w:bookmarkStart w:id="4706" w:name="_Ref224059180"/>
      <w:bookmarkStart w:id="4707" w:name="_Ref224059192"/>
      <w:bookmarkStart w:id="4708" w:name="_Ref224060141"/>
      <w:bookmarkStart w:id="4709" w:name="_Ref224060142"/>
      <w:bookmarkStart w:id="4710" w:name="_Toc225943283"/>
      <w:r>
        <w:t xml:space="preserve">Guidance </w:t>
      </w:r>
      <w:r>
        <w:t>as to management of this agreement</w:t>
      </w:r>
      <w:bookmarkEnd w:id="4705"/>
      <w:bookmarkEnd w:id="4706"/>
      <w:bookmarkEnd w:id="4707"/>
      <w:bookmarkEnd w:id="4708"/>
      <w:bookmarkEnd w:id="4709"/>
      <w:bookmarkEnd w:id="4710"/>
    </w:p>
    <w:p w:rsidR="00B83821" w:rsidP="00B83821" w14:paraId="50216038" w14:textId="23428B5F">
      <w:pPr>
        <w:pStyle w:val="Indent2"/>
      </w:pPr>
      <w:r>
        <w:t xml:space="preserve">SFV may, from time to time, issue written </w:t>
      </w:r>
      <w:r w:rsidR="00F259EF">
        <w:t>g</w:t>
      </w:r>
      <w:r>
        <w:t>uidelines to LTES Operator in relation to management of this agreement or the manner in which LTES Operator must perform its obligations under this agreement, including:</w:t>
      </w:r>
    </w:p>
    <w:p w:rsidR="00B83821" w:rsidP="00B83821" w14:paraId="2B751365" w14:textId="77777777">
      <w:pPr>
        <w:pStyle w:val="Heading3"/>
      </w:pPr>
      <w:r>
        <w:t xml:space="preserve">information required to be provided to SFV pursuant to this agreement; </w:t>
      </w:r>
    </w:p>
    <w:p w:rsidR="00B83821" w:rsidP="00B83821" w14:paraId="4575D55E" w14:textId="77777777">
      <w:pPr>
        <w:pStyle w:val="Heading3"/>
      </w:pPr>
      <w:r>
        <w:t>technical testing procedures; and</w:t>
      </w:r>
    </w:p>
    <w:p w:rsidR="00B83821" w:rsidP="00B83821" w14:paraId="54876285" w14:textId="77777777">
      <w:pPr>
        <w:pStyle w:val="Heading3"/>
      </w:pPr>
      <w:r>
        <w:t xml:space="preserve">clarifications on requirements of this agreement, </w:t>
      </w:r>
    </w:p>
    <w:p w:rsidR="00B83821" w:rsidP="00B83821" w14:paraId="68DB6D51" w14:textId="77777777">
      <w:pPr>
        <w:pStyle w:val="Indent2"/>
      </w:pPr>
      <w:r>
        <w:t>and LTES Operator must comply with such Guidelines provided that</w:t>
      </w:r>
      <w:r w:rsidRPr="00A7096A">
        <w:t xml:space="preserve"> </w:t>
      </w:r>
      <w:r>
        <w:t>the Guideline is not inconsistent with the express terms of this agreement.</w:t>
      </w:r>
    </w:p>
    <w:p w:rsidR="003B3F37" w14:paraId="360E87A0" w14:textId="77777777">
      <w:r w:rsidRPr="007217B9">
        <w:rPr>
          <w:b/>
        </w:rPr>
        <w:t xml:space="preserve">EXECUTED </w:t>
      </w:r>
      <w:r w:rsidRPr="007217B9">
        <w:t xml:space="preserve">as </w:t>
      </w:r>
      <w:bookmarkStart w:id="4711" w:name="DeedAgreement2"/>
      <w:bookmarkEnd w:id="4711"/>
      <w:r w:rsidR="0047734C">
        <w:t>a</w:t>
      </w:r>
      <w:r w:rsidR="00AE34C8">
        <w:t>n</w:t>
      </w:r>
      <w:r w:rsidR="0047734C">
        <w:t xml:space="preserve"> </w:t>
      </w:r>
      <w:r w:rsidR="008D7B01">
        <w:t>agreement</w:t>
      </w:r>
      <w:r w:rsidR="00AE34C8">
        <w:t>.</w:t>
      </w:r>
    </w:p>
    <w:p w:rsidR="00E47257" w14:paraId="629D8004" w14:textId="77777777">
      <w:pPr>
        <w:sectPr w:rsidSect="00E063E4">
          <w:footerReference w:type="default" r:id="rId24"/>
          <w:footerReference w:type="first" r:id="rId25"/>
          <w:pgSz w:w="11907" w:h="16840" w:code="9"/>
          <w:pgMar w:top="1134" w:right="1134" w:bottom="1417" w:left="2835" w:header="425" w:footer="567" w:gutter="0"/>
          <w:cols w:space="720"/>
          <w:titlePg/>
          <w:docGrid w:linePitch="313"/>
        </w:sectPr>
      </w:pPr>
    </w:p>
    <w:p w:rsidR="007F319A" w:rsidP="00C668C5" w14:paraId="4F45069F" w14:textId="77777777">
      <w:pPr>
        <w:pStyle w:val="SchedulePageHeading"/>
        <w:numPr>
          <w:ilvl w:val="0"/>
          <w:numId w:val="52"/>
        </w:numPr>
      </w:pPr>
      <w:bookmarkStart w:id="4712" w:name="_Ref108011911"/>
      <w:bookmarkStart w:id="4713" w:name="_Toc225943284"/>
      <w:r>
        <w:t>Exercise Notice</w:t>
      </w:r>
      <w:bookmarkEnd w:id="4712"/>
      <w:bookmarkEnd w:id="4713"/>
    </w:p>
    <w:p w:rsidR="007F319A" w:rsidRPr="00C1658B" w:rsidP="007F319A" w14:paraId="261BF48E" w14:textId="77777777">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r>
        <w:rPr>
          <w:b/>
          <w:bCs/>
        </w:rPr>
        <w:t>SFV</w:t>
      </w:r>
      <w:r>
        <w:t>”</w:t>
      </w:r>
      <w:r w:rsidRPr="00C1658B">
        <w:t>)</w:t>
      </w:r>
    </w:p>
    <w:p w:rsidR="007F319A" w:rsidRPr="00C1658B" w:rsidP="007F319A" w14:paraId="1981A98E" w14:textId="77777777">
      <w:pPr>
        <w:tabs>
          <w:tab w:val="left" w:pos="993"/>
        </w:tabs>
        <w:spacing w:after="240"/>
        <w:rPr>
          <w:b/>
        </w:rPr>
      </w:pPr>
      <w:r w:rsidRPr="00C1658B">
        <w:t>Attention:</w:t>
      </w:r>
      <w:r w:rsidRPr="00C1658B">
        <w:rPr>
          <w:b/>
        </w:rPr>
        <w:tab/>
      </w:r>
      <w:r w:rsidRPr="00C1658B">
        <w:t>[</w:t>
      </w:r>
      <w:r w:rsidRPr="00C1658B">
        <w:rPr>
          <w:b/>
        </w:rPr>
        <w:t>Insert</w:t>
      </w:r>
      <w:r w:rsidRPr="00C1658B">
        <w:t>]</w:t>
      </w:r>
    </w:p>
    <w:p w:rsidR="007F319A" w:rsidP="007F319A" w14:paraId="1E526862" w14:textId="77777777">
      <w:pPr>
        <w:spacing w:after="240"/>
      </w:pPr>
      <w:r w:rsidRPr="00C1658B">
        <w:t>[Date]</w:t>
      </w:r>
    </w:p>
    <w:p w:rsidR="007F319A" w:rsidP="007F319A" w14:paraId="5A7B2921" w14:textId="77777777">
      <w:pPr>
        <w:spacing w:after="240"/>
        <w:rPr>
          <w:b/>
        </w:rPr>
      </w:pPr>
      <w:bookmarkStart w:id="4714" w:name="_9kMI8O6ZWu4BE9BGif0tu2vx628ieHCwt"/>
      <w:bookmarkStart w:id="4715" w:name="_9kMI8O6ZWu4AD9BIkf0tu2vx628ieHCwt"/>
      <w:bookmarkStart w:id="4716" w:name="_9kMI8O6ZWu4AD9BJlf0tu2vx628ieHCwt"/>
      <w:r>
        <w:rPr>
          <w:b/>
        </w:rPr>
        <w:t>Exercise</w:t>
      </w:r>
      <w:r w:rsidRPr="00C1658B">
        <w:rPr>
          <w:b/>
        </w:rPr>
        <w:t xml:space="preserve"> </w:t>
      </w:r>
      <w:r w:rsidRPr="00C1658B">
        <w:rPr>
          <w:b/>
        </w:rPr>
        <w:t>Notice</w:t>
      </w:r>
      <w:bookmarkEnd w:id="4714"/>
      <w:bookmarkEnd w:id="4715"/>
      <w:bookmarkEnd w:id="4716"/>
      <w:r>
        <w:rPr>
          <w:b/>
        </w:rPr>
        <w:t xml:space="preserve"> - </w:t>
      </w:r>
      <w:bookmarkStart w:id="4717" w:name="_9kR3WTr26869IaOxqXQv4SOv03ByZ5NFxuTQED1"/>
      <w:r w:rsidRPr="00F4622C">
        <w:rPr>
          <w:b/>
        </w:rPr>
        <w:t>Long-Term Energy Service Agreement</w:t>
      </w:r>
      <w:bookmarkEnd w:id="4717"/>
      <w:r>
        <w:rPr>
          <w:b/>
        </w:rPr>
        <w:t xml:space="preserve"> (</w:t>
      </w:r>
      <w:bookmarkStart w:id="4718" w:name="_9kMHG5YVt48A8BJbQzsjyDux628"/>
      <w:r>
        <w:rPr>
          <w:b/>
        </w:rPr>
        <w:t>Long-duration</w:t>
      </w:r>
      <w:bookmarkEnd w:id="4718"/>
      <w:r>
        <w:rPr>
          <w:b/>
        </w:rPr>
        <w:t xml:space="preserve"> storage) - </w:t>
      </w:r>
      <w:r w:rsidRPr="00F4622C">
        <w:rPr>
          <w:b/>
        </w:rPr>
        <w:t>[</w:t>
      </w:r>
      <w:bookmarkStart w:id="4719" w:name="_9kMI5L6ZWu59B9CGcY4xoiy"/>
      <w:r w:rsidRPr="00F4622C">
        <w:rPr>
          <w:b/>
          <w:highlight w:val="yellow"/>
        </w:rPr>
        <w:t>Project</w:t>
      </w:r>
      <w:bookmarkEnd w:id="4719"/>
      <w:r w:rsidRPr="00F4622C">
        <w:rPr>
          <w:b/>
          <w:highlight w:val="yellow"/>
        </w:rPr>
        <w:t xml:space="preserve"> name</w:t>
      </w:r>
      <w:r w:rsidRPr="00F4622C">
        <w:rPr>
          <w:b/>
        </w:rPr>
        <w:t>]</w:t>
      </w:r>
      <w:r>
        <w:rPr>
          <w:b/>
        </w:rPr>
        <w:t xml:space="preserve"> between [</w:t>
      </w:r>
      <w:bookmarkStart w:id="4720" w:name="_9kR3WTr26869JdCinqsQ933Ecz2z2HG"/>
      <w:r w:rsidRPr="00AF6A1E">
        <w:rPr>
          <w:b/>
        </w:rPr>
        <w:t>Name of LTES Operator</w:t>
      </w:r>
      <w:bookmarkEnd w:id="4720"/>
      <w:r>
        <w:rPr>
          <w:b/>
        </w:rPr>
        <w:t>] and SFV dated [</w:t>
      </w:r>
      <w:r w:rsidRPr="00AF6A1E">
        <w:rPr>
          <w:b/>
          <w:highlight w:val="yellow"/>
        </w:rPr>
        <w:t>insert date</w:t>
      </w:r>
      <w:r>
        <w:rPr>
          <w:b/>
        </w:rPr>
        <w:t>] (“LTESA”)</w:t>
      </w:r>
    </w:p>
    <w:p w:rsidR="007F319A" w:rsidP="007F319A" w14:paraId="41E5B34D" w14:textId="3778D782">
      <w:pPr>
        <w:spacing w:after="240"/>
      </w:pPr>
      <w:r w:rsidRPr="00C1658B">
        <w:t xml:space="preserve">Under clause </w:t>
      </w:r>
      <w:r>
        <w:fldChar w:fldCharType="begin"/>
      </w:r>
      <w:r>
        <w:instrText xml:space="preserve"> REF _Ref108011713 \r \h </w:instrText>
      </w:r>
      <w:r>
        <w:fldChar w:fldCharType="separate"/>
      </w:r>
      <w:r w:rsidR="00AC4B4A">
        <w:t>12</w:t>
      </w:r>
      <w:r>
        <w:fldChar w:fldCharType="end"/>
      </w:r>
      <w:r>
        <w:t xml:space="preserve"> (“</w:t>
      </w:r>
      <w:r>
        <w:fldChar w:fldCharType="begin"/>
      </w:r>
      <w:r>
        <w:instrText xml:space="preserve"> REF _Ref108011719 \h </w:instrText>
      </w:r>
      <w:r>
        <w:fldChar w:fldCharType="separate"/>
      </w:r>
      <w:r w:rsidR="00AC4B4A">
        <w:t>Grant and exercise of an Option</w:t>
      </w:r>
      <w:r>
        <w:fldChar w:fldCharType="end"/>
      </w:r>
      <w:r>
        <w:t>”)</w:t>
      </w:r>
      <w:r w:rsidRPr="00C1658B">
        <w:t xml:space="preserve"> of the </w:t>
      </w:r>
      <w:r>
        <w:t>LTESA</w:t>
      </w:r>
      <w:r w:rsidRPr="00C1658B">
        <w:t xml:space="preserve">, </w:t>
      </w:r>
      <w:r>
        <w:t xml:space="preserve">LTES Operator </w:t>
      </w:r>
      <w:r w:rsidRPr="00C1658B">
        <w:t>gives notice as follows</w:t>
      </w:r>
      <w:r>
        <w:t>:</w:t>
      </w:r>
    </w:p>
    <w:p w:rsidR="007F319A" w:rsidP="007F319A" w14:paraId="241C626C" w14:textId="77777777">
      <w:pPr>
        <w:spacing w:after="240"/>
        <w:rPr>
          <w:b/>
          <w:bCs/>
        </w:rPr>
      </w:pPr>
      <w:r>
        <w:rPr>
          <w:b/>
          <w:bCs/>
        </w:rPr>
        <w:t>Irrevocable proposal to e</w:t>
      </w:r>
      <w:r>
        <w:rPr>
          <w:b/>
          <w:bCs/>
        </w:rPr>
        <w:t>xercise the Option</w:t>
      </w:r>
    </w:p>
    <w:p w:rsidR="007D0D56" w:rsidP="007F319A" w14:paraId="6FF88DB7" w14:textId="3E067FD4">
      <w:pPr>
        <w:spacing w:after="240"/>
      </w:pPr>
      <w:r>
        <w:t>LTES Operator</w:t>
      </w:r>
      <w:r w:rsidR="0053635B">
        <w:t xml:space="preserve"> hereby gives SFV notice of its proposal to</w:t>
      </w:r>
      <w:r>
        <w:t xml:space="preserve"> exercise its Option to </w:t>
      </w:r>
      <w:r w:rsidR="005138CC">
        <w:t xml:space="preserve">cause </w:t>
      </w:r>
      <w:r>
        <w:t xml:space="preserve">an Annuity Product </w:t>
      </w:r>
      <w:r w:rsidR="003167E7">
        <w:t xml:space="preserve">with the following details </w:t>
      </w:r>
      <w:r w:rsidRPr="005138CC" w:rsidR="005138CC">
        <w:t>to become effective</w:t>
      </w:r>
      <w:r>
        <w:t xml:space="preserve">. </w:t>
      </w:r>
    </w:p>
    <w:tbl>
      <w:tblPr>
        <w:tblStyle w:val="TableGrid"/>
        <w:tblW w:w="8037" w:type="dxa"/>
        <w:tblLook w:val="04A0"/>
      </w:tblPr>
      <w:tblGrid>
        <w:gridCol w:w="4018"/>
        <w:gridCol w:w="4019"/>
      </w:tblGrid>
      <w:tr w14:paraId="0950A339" w14:textId="77777777" w:rsidTr="00F427D3">
        <w:tblPrEx>
          <w:tblW w:w="8037" w:type="dxa"/>
          <w:tblLook w:val="04A0"/>
        </w:tblPrEx>
        <w:trPr>
          <w:trHeight w:val="402"/>
        </w:trPr>
        <w:tc>
          <w:tcPr>
            <w:tcW w:w="4018" w:type="dxa"/>
            <w:shd w:val="clear" w:color="auto" w:fill="BFBFBF" w:themeFill="background1" w:themeFillShade="BF"/>
          </w:tcPr>
          <w:p w:rsidR="003167E7" w:rsidRPr="008E0B91" w:rsidP="00F427D3" w14:paraId="18A13551" w14:textId="52CFED9E">
            <w:pPr>
              <w:pStyle w:val="BodyText"/>
              <w:spacing w:before="120" w:after="120"/>
              <w:rPr>
                <w:b/>
                <w:bCs/>
              </w:rPr>
            </w:pPr>
            <w:r>
              <w:rPr>
                <w:b/>
                <w:bCs/>
              </w:rPr>
              <w:t>Annuity Product term</w:t>
            </w:r>
          </w:p>
        </w:tc>
        <w:tc>
          <w:tcPr>
            <w:tcW w:w="4019" w:type="dxa"/>
            <w:shd w:val="clear" w:color="auto" w:fill="BFBFBF" w:themeFill="background1" w:themeFillShade="BF"/>
          </w:tcPr>
          <w:p w:rsidR="003167E7" w:rsidRPr="008E0B91" w:rsidP="00F427D3" w14:paraId="7B871C2B" w14:textId="77777777">
            <w:pPr>
              <w:pStyle w:val="BodyText"/>
              <w:spacing w:before="120" w:after="120"/>
              <w:rPr>
                <w:b/>
                <w:bCs/>
              </w:rPr>
            </w:pPr>
            <w:r>
              <w:rPr>
                <w:b/>
                <w:bCs/>
              </w:rPr>
              <w:t>Detail</w:t>
            </w:r>
          </w:p>
        </w:tc>
      </w:tr>
      <w:tr w14:paraId="2461D05C" w14:textId="77777777" w:rsidTr="00F427D3">
        <w:tblPrEx>
          <w:tblW w:w="8037" w:type="dxa"/>
          <w:tblLook w:val="04A0"/>
        </w:tblPrEx>
        <w:trPr>
          <w:trHeight w:val="286"/>
        </w:trPr>
        <w:tc>
          <w:tcPr>
            <w:tcW w:w="4018" w:type="dxa"/>
          </w:tcPr>
          <w:p w:rsidR="003167E7" w:rsidRPr="00A24DE0" w:rsidP="00F427D3" w14:paraId="7713AF78" w14:textId="2F66F100">
            <w:pPr>
              <w:pStyle w:val="BodyText"/>
              <w:spacing w:before="120" w:after="120"/>
              <w:rPr>
                <w:bCs/>
              </w:rPr>
            </w:pPr>
            <w:r>
              <w:rPr>
                <w:bCs/>
              </w:rPr>
              <w:t xml:space="preserve">Annuity Product </w:t>
            </w:r>
            <w:r w:rsidRPr="00A24DE0">
              <w:rPr>
                <w:bCs/>
              </w:rPr>
              <w:t>Start Date</w:t>
            </w:r>
          </w:p>
        </w:tc>
        <w:tc>
          <w:tcPr>
            <w:tcW w:w="4019" w:type="dxa"/>
          </w:tcPr>
          <w:p w:rsidR="003167E7" w:rsidRPr="00A24DE0" w:rsidP="00F427D3" w14:paraId="493F81C2" w14:textId="77777777">
            <w:pPr>
              <w:pStyle w:val="BodyText"/>
              <w:spacing w:before="120" w:after="120"/>
              <w:rPr>
                <w:bCs/>
              </w:rPr>
            </w:pPr>
            <w:r>
              <w:rPr>
                <w:bCs/>
              </w:rPr>
              <w:t>1/7/[</w:t>
            </w:r>
            <w:r w:rsidRPr="00A47A6E">
              <w:rPr>
                <w:bCs/>
                <w:highlight w:val="yellow"/>
              </w:rPr>
              <w:t>insert year</w:t>
            </w:r>
            <w:r>
              <w:rPr>
                <w:bCs/>
              </w:rPr>
              <w:t>]</w:t>
            </w:r>
          </w:p>
        </w:tc>
      </w:tr>
      <w:tr w14:paraId="6125E53E" w14:textId="77777777" w:rsidTr="00F427D3">
        <w:tblPrEx>
          <w:tblW w:w="8037" w:type="dxa"/>
          <w:tblLook w:val="04A0"/>
        </w:tblPrEx>
        <w:trPr>
          <w:trHeight w:val="286"/>
        </w:trPr>
        <w:tc>
          <w:tcPr>
            <w:tcW w:w="4018" w:type="dxa"/>
          </w:tcPr>
          <w:p w:rsidR="003167E7" w:rsidRPr="00A24DE0" w:rsidP="00F427D3" w14:paraId="57832DF1" w14:textId="2E0FD49B">
            <w:pPr>
              <w:pStyle w:val="BodyText"/>
              <w:spacing w:before="120" w:after="120"/>
              <w:rPr>
                <w:bCs/>
              </w:rPr>
            </w:pPr>
            <w:r>
              <w:rPr>
                <w:bCs/>
              </w:rPr>
              <w:t>Annuity</w:t>
            </w:r>
            <w:r>
              <w:rPr>
                <w:bCs/>
              </w:rPr>
              <w:t xml:space="preserve"> Period</w:t>
            </w:r>
          </w:p>
        </w:tc>
        <w:tc>
          <w:tcPr>
            <w:tcW w:w="4019" w:type="dxa"/>
          </w:tcPr>
          <w:p w:rsidR="003167E7" w:rsidP="00F427D3" w14:paraId="5E864C31" w14:textId="47337218">
            <w:pPr>
              <w:pStyle w:val="BodyText"/>
              <w:spacing w:before="120" w:after="120"/>
              <w:rPr>
                <w:bCs/>
              </w:rPr>
            </w:pPr>
            <w:r>
              <w:rPr>
                <w:bCs/>
              </w:rPr>
              <w:t>One year</w:t>
            </w:r>
            <w:r w:rsidRPr="003A12D0" w:rsidR="003A12D0">
              <w:rPr>
                <w:bCs/>
              </w:rPr>
              <w:t xml:space="preserve"> but noting that if the Annuity Product Start Date is on the Final Anniversary, it will be taken to have ended on the </w:t>
            </w:r>
            <w:r w:rsidR="00065784">
              <w:t xml:space="preserve">Final </w:t>
            </w:r>
            <w:r w:rsidRPr="003A12D0" w:rsidR="003A12D0">
              <w:rPr>
                <w:bCs/>
              </w:rPr>
              <w:t>Annuity Product End Date.</w:t>
            </w:r>
          </w:p>
        </w:tc>
      </w:tr>
    </w:tbl>
    <w:p w:rsidR="003167E7" w:rsidP="007F319A" w14:paraId="1BD402DB" w14:textId="77777777">
      <w:pPr>
        <w:spacing w:after="240"/>
      </w:pPr>
    </w:p>
    <w:p w:rsidR="007F319A" w:rsidP="007F319A" w14:paraId="163ABB08" w14:textId="2EE97210">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_Ref108011713 \r \h </w:instrText>
      </w:r>
      <w:r>
        <w:fldChar w:fldCharType="separate"/>
      </w:r>
      <w:r w:rsidR="00AC4B4A">
        <w:t>12</w:t>
      </w:r>
      <w:r>
        <w:fldChar w:fldCharType="end"/>
      </w:r>
      <w:r>
        <w:t xml:space="preserve"> (“</w:t>
      </w:r>
      <w:r>
        <w:fldChar w:fldCharType="begin"/>
      </w:r>
      <w:r>
        <w:instrText xml:space="preserve"> REF _Ref108011719 \h </w:instrText>
      </w:r>
      <w:r>
        <w:fldChar w:fldCharType="separate"/>
      </w:r>
      <w:r w:rsidR="00AC4B4A">
        <w:t>Grant and exercise of an Option</w:t>
      </w:r>
      <w:r>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rsidR="00E77E1F" w:rsidRPr="000D6231" w:rsidP="00E77E1F" w14:paraId="5645C68B" w14:textId="652385E1">
      <w:pPr>
        <w:spacing w:after="240"/>
      </w:pPr>
      <w:r>
        <w:t xml:space="preserve">LTES Operator acknowledges that any inconsistency of </w:t>
      </w:r>
      <w:r w:rsidR="00CD4D6B">
        <w:t>this notice</w:t>
      </w:r>
      <w:r>
        <w:t xml:space="preserve"> with the rest of the LTESA may cause this Exercise Notice to be deemed invalid.</w:t>
      </w:r>
    </w:p>
    <w:p w:rsidR="007F319A" w:rsidP="007F319A" w14:paraId="6625D90D" w14:textId="77777777">
      <w:pPr>
        <w:keepNext/>
        <w:spacing w:after="240"/>
        <w:rPr>
          <w:b/>
        </w:rPr>
      </w:pPr>
      <w:r>
        <w:rPr>
          <w:b/>
        </w:rPr>
        <w:t>Pre-conditions to the exercise of the Option</w:t>
      </w:r>
    </w:p>
    <w:p w:rsidR="007F319A" w:rsidRPr="00047C08" w:rsidP="007F319A" w14:paraId="5504BBEF" w14:textId="2516E5DC">
      <w:pPr>
        <w:keepNext/>
        <w:spacing w:after="240"/>
        <w:rPr>
          <w:bCs/>
        </w:rPr>
      </w:pPr>
      <w:r w:rsidRPr="00047C08">
        <w:rPr>
          <w:bCs/>
        </w:rPr>
        <w:t>LTES Operator confirms</w:t>
      </w:r>
      <w:r>
        <w:rPr>
          <w:bCs/>
        </w:rPr>
        <w:t xml:space="preserve"> that each of the pre-conditions set out in clause </w:t>
      </w:r>
      <w:r>
        <w:rPr>
          <w:bCs/>
        </w:rPr>
        <w:fldChar w:fldCharType="begin"/>
      </w:r>
      <w:r>
        <w:rPr>
          <w:bCs/>
        </w:rPr>
        <w:instrText xml:space="preserve"> REF _Ref108011663 \n \h </w:instrText>
      </w:r>
      <w:r>
        <w:rPr>
          <w:bCs/>
        </w:rPr>
        <w:fldChar w:fldCharType="separate"/>
      </w:r>
      <w:r w:rsidR="00AC4B4A">
        <w:rPr>
          <w:bCs/>
        </w:rPr>
        <w:t>12.3</w:t>
      </w:r>
      <w:r>
        <w:rPr>
          <w:bCs/>
        </w:rPr>
        <w:fldChar w:fldCharType="end"/>
      </w:r>
      <w:r>
        <w:rPr>
          <w:bCs/>
        </w:rPr>
        <w:t xml:space="preserve"> (“</w:t>
      </w:r>
      <w:r>
        <w:rPr>
          <w:bCs/>
        </w:rPr>
        <w:fldChar w:fldCharType="begin"/>
      </w:r>
      <w:r>
        <w:rPr>
          <w:bCs/>
        </w:rPr>
        <w:instrText xml:space="preserve"> REF _Ref108011669 \h </w:instrText>
      </w:r>
      <w:r>
        <w:rPr>
          <w:bCs/>
        </w:rPr>
        <w:fldChar w:fldCharType="separate"/>
      </w:r>
      <w:r w:rsidR="00AC4B4A">
        <w:t>Pre-conditions to the exercise of the Annuity Product</w:t>
      </w:r>
      <w:r>
        <w:rPr>
          <w:bCs/>
        </w:rPr>
        <w:fldChar w:fldCharType="end"/>
      </w:r>
      <w:r>
        <w:rPr>
          <w:bCs/>
        </w:rPr>
        <w:t>”) of the LTESA are either satisfied as at the date of this Exercise Notice or have been expressly waived by SFV in writing.</w:t>
      </w:r>
    </w:p>
    <w:p w:rsidR="007F319A" w:rsidRPr="00C1658B" w:rsidP="007F319A" w14:paraId="31AAB576" w14:textId="77777777">
      <w:pPr>
        <w:keepNext/>
        <w:spacing w:after="240"/>
        <w:rPr>
          <w:b/>
        </w:rPr>
      </w:pPr>
      <w:r w:rsidRPr="00C1658B">
        <w:rPr>
          <w:b/>
        </w:rPr>
        <w:t>Interpretation</w:t>
      </w:r>
    </w:p>
    <w:p w:rsidR="007F319A" w:rsidRPr="00C1658B" w:rsidP="007F319A" w14:paraId="7D005072" w14:textId="52802742">
      <w:r>
        <w:t xml:space="preserve">Clause </w:t>
      </w:r>
      <w:r>
        <w:fldChar w:fldCharType="begin"/>
      </w:r>
      <w:r>
        <w:instrText xml:space="preserve"> REF _Ref467658249 \r \h </w:instrText>
      </w:r>
      <w:r>
        <w:fldChar w:fldCharType="separate"/>
      </w:r>
      <w:r w:rsidR="00AC4B4A">
        <w:t>1</w:t>
      </w:r>
      <w:r>
        <w:fldChar w:fldCharType="end"/>
      </w:r>
      <w:r>
        <w:t xml:space="preserve"> (“</w:t>
      </w:r>
      <w:r>
        <w:fldChar w:fldCharType="begin"/>
      </w:r>
      <w:r>
        <w:instrText xml:space="preserve"> REF _Ref467658249 \h </w:instrText>
      </w:r>
      <w:r>
        <w:fldChar w:fldCharType="separate"/>
      </w:r>
      <w:r w:rsidR="00AC4B4A">
        <w:t>Definitions and interpretation</w:t>
      </w:r>
      <w:r>
        <w:fldChar w:fldCharType="end"/>
      </w:r>
      <w:r>
        <w:t>”)</w:t>
      </w:r>
      <w:r w:rsidRPr="00C1658B">
        <w:t xml:space="preserve"> of the </w:t>
      </w:r>
      <w:r>
        <w:t>LTESA</w:t>
      </w:r>
      <w:r w:rsidRPr="00C1658B">
        <w:t xml:space="preserve"> applies to this notice as if it was fully set out in this notice.</w:t>
      </w:r>
    </w:p>
    <w:p w:rsidR="007F319A" w:rsidRPr="00C1658B" w:rsidP="007F319A" w14:paraId="101B2ACA" w14:textId="77777777"/>
    <w:p w:rsidR="007F319A" w:rsidP="007F319A" w14:paraId="7D454725" w14:textId="77777777"/>
    <w:p w:rsidR="007F319A" w:rsidP="007F319A" w14:paraId="65C74662" w14:textId="77777777"/>
    <w:p w:rsidR="007F319A" w:rsidRPr="00C1658B" w:rsidP="007F319A" w14:paraId="28E405D4" w14:textId="77777777">
      <w:r w:rsidRPr="00C1658B">
        <w:t>........................................</w:t>
      </w:r>
    </w:p>
    <w:p w:rsidR="007F319A" w:rsidRPr="00C1658B" w:rsidP="007F319A" w14:paraId="4EC062E4" w14:textId="5DBFB86C">
      <w:r w:rsidRPr="002031A7">
        <w:rPr>
          <w:bCs/>
        </w:rPr>
        <w:t>[</w:t>
      </w:r>
      <w:r w:rsidRPr="00C1658B">
        <w:rPr>
          <w:b/>
        </w:rPr>
        <w:t>Name of person</w:t>
      </w:r>
      <w:r w:rsidRPr="002031A7">
        <w:rPr>
          <w:bCs/>
        </w:rPr>
        <w:t>]</w:t>
      </w:r>
      <w:r w:rsidR="0090543B">
        <w:rPr>
          <w:vertAlign w:val="superscript"/>
        </w:rPr>
        <w:t>1</w:t>
      </w:r>
      <w:r w:rsidRPr="00C1658B">
        <w:t xml:space="preserve"> being</w:t>
      </w:r>
    </w:p>
    <w:p w:rsidR="007F319A" w:rsidRPr="00C1658B" w:rsidP="007F319A" w14:paraId="459EAC9B" w14:textId="77777777">
      <w:r w:rsidRPr="00C1658B">
        <w:t xml:space="preserve">a </w:t>
      </w:r>
      <w:bookmarkStart w:id="4721" w:name="_Hlk108105532"/>
      <w:r w:rsidR="00830148">
        <w:t>[director/company secretary]</w:t>
      </w:r>
      <w:bookmarkEnd w:id="4721"/>
      <w:r w:rsidR="00830148">
        <w:t xml:space="preserve"> </w:t>
      </w:r>
      <w:r w:rsidRPr="00C1658B">
        <w:t xml:space="preserve">of </w:t>
      </w:r>
    </w:p>
    <w:p w:rsidR="007F319A" w:rsidRPr="00C1658B" w:rsidP="007F319A" w14:paraId="73507FBC" w14:textId="77777777">
      <w:r w:rsidRPr="00C1658B">
        <w:t>[</w:t>
      </w:r>
      <w:r w:rsidRPr="00C1658B">
        <w:rPr>
          <w:b/>
        </w:rPr>
        <w:t xml:space="preserve">Name of </w:t>
      </w:r>
      <w:r>
        <w:rPr>
          <w:b/>
        </w:rPr>
        <w:t>LTES Operator</w:t>
      </w:r>
      <w:r w:rsidRPr="00C1658B">
        <w:t>]</w:t>
      </w:r>
    </w:p>
    <w:p w:rsidR="007F319A" w:rsidP="007F319A" w14:paraId="72414FCC" w14:textId="77777777">
      <w:pPr>
        <w:spacing w:after="240"/>
      </w:pPr>
    </w:p>
    <w:p w:rsidR="007D7139" w:rsidP="007F319A" w14:paraId="4E9F32BB" w14:textId="77777777">
      <w:pPr>
        <w:spacing w:after="240"/>
      </w:pPr>
    </w:p>
    <w:p w:rsidR="007F319A" w:rsidRPr="007D7139" w:rsidP="007D7139" w14:paraId="4C69FFE2" w14:textId="77777777">
      <w:pPr>
        <w:spacing w:after="20"/>
        <w:ind w:left="425" w:hanging="425"/>
        <w:rPr>
          <w:b/>
          <w:sz w:val="16"/>
          <w:szCs w:val="16"/>
        </w:rPr>
      </w:pPr>
      <w:r w:rsidRPr="007D7139">
        <w:rPr>
          <w:b/>
          <w:sz w:val="16"/>
          <w:szCs w:val="16"/>
        </w:rPr>
        <w:t xml:space="preserve">Instructions for completion </w:t>
      </w:r>
    </w:p>
    <w:p w:rsidR="00182314" w:rsidP="00182314" w14:paraId="108DE9AA" w14:textId="7CE9C577">
      <w:pPr>
        <w:spacing w:after="60"/>
        <w:ind w:left="425" w:hanging="425"/>
        <w:rPr>
          <w:bCs/>
          <w:sz w:val="16"/>
          <w:szCs w:val="16"/>
        </w:rPr>
      </w:pPr>
      <w:bookmarkStart w:id="4722" w:name="_Hlk108105517"/>
      <w:r>
        <w:rPr>
          <w:bCs/>
          <w:sz w:val="16"/>
          <w:szCs w:val="16"/>
        </w:rPr>
        <w:t>1</w:t>
      </w:r>
      <w:r w:rsidRPr="007D7139">
        <w:rPr>
          <w:bCs/>
          <w:sz w:val="16"/>
          <w:szCs w:val="16"/>
        </w:rPr>
        <w:tab/>
      </w:r>
      <w:r w:rsidRPr="007D7139" w:rsidR="00830148">
        <w:rPr>
          <w:bCs/>
          <w:sz w:val="16"/>
          <w:szCs w:val="16"/>
        </w:rPr>
        <w:t>Must be a director or company secretary of LTES Operator.</w:t>
      </w:r>
    </w:p>
    <w:p w:rsidR="00CD18B5" w:rsidP="00CD18B5" w14:paraId="2E3C2D38" w14:textId="77777777">
      <w:pPr>
        <w:sectPr w:rsidSect="00E063E4">
          <w:headerReference w:type="first" r:id="rId26"/>
          <w:footerReference w:type="first" r:id="rId27"/>
          <w:pgSz w:w="11907" w:h="16840" w:code="9"/>
          <w:pgMar w:top="1134" w:right="1134" w:bottom="1417" w:left="2835" w:header="425" w:footer="567" w:gutter="0"/>
          <w:cols w:space="720"/>
          <w:titlePg/>
          <w:docGrid w:linePitch="313"/>
        </w:sectPr>
      </w:pPr>
    </w:p>
    <w:p w:rsidR="003B3F37" w:rsidP="009849E7" w14:paraId="559F94A2" w14:textId="77777777">
      <w:pPr>
        <w:pStyle w:val="SchedulePageHeading"/>
        <w:numPr>
          <w:ilvl w:val="0"/>
          <w:numId w:val="18"/>
        </w:numPr>
      </w:pPr>
      <w:bookmarkStart w:id="4723" w:name="_Toc108105765"/>
      <w:bookmarkStart w:id="4724" w:name="_Toc108176488"/>
      <w:bookmarkStart w:id="4725" w:name="_Toc108436687"/>
      <w:bookmarkStart w:id="4726" w:name="_Toc108455114"/>
      <w:bookmarkStart w:id="4727" w:name="_Toc108105766"/>
      <w:bookmarkStart w:id="4728" w:name="_Toc108176489"/>
      <w:bookmarkStart w:id="4729" w:name="_Toc108436688"/>
      <w:bookmarkStart w:id="4730" w:name="_Toc108455115"/>
      <w:bookmarkStart w:id="4731" w:name="_Toc94781428"/>
      <w:bookmarkStart w:id="4732" w:name="_Toc94782338"/>
      <w:bookmarkStart w:id="4733" w:name="_Toc94782660"/>
      <w:bookmarkStart w:id="4734" w:name="_Toc94798412"/>
      <w:bookmarkStart w:id="4735" w:name="_Toc94872338"/>
      <w:bookmarkStart w:id="4736" w:name="_Toc94885636"/>
      <w:bookmarkStart w:id="4737" w:name="_Toc94886071"/>
      <w:bookmarkStart w:id="4738" w:name="_Toc94886516"/>
      <w:bookmarkStart w:id="4739" w:name="_Toc99721882"/>
      <w:bookmarkStart w:id="4740" w:name="_Toc99723642"/>
      <w:bookmarkStart w:id="4741" w:name="Schedule"/>
      <w:bookmarkStart w:id="4742" w:name="Schedule2"/>
      <w:bookmarkStart w:id="4743" w:name="_Ref103257737"/>
      <w:bookmarkStart w:id="4744" w:name="_Ref467052756"/>
      <w:bookmarkStart w:id="4745" w:name="_Ref467052757"/>
      <w:bookmarkStart w:id="4746" w:name="_Ref467052758"/>
      <w:bookmarkStart w:id="4747" w:name="_Ref467052759"/>
      <w:bookmarkStart w:id="4748" w:name="_Ref467052760"/>
      <w:bookmarkStart w:id="4749" w:name="_Ref467052763"/>
      <w:bookmarkStart w:id="4750" w:name="_Toc492504906"/>
      <w:bookmarkStart w:id="4751" w:name="_Toc515470317"/>
      <w:bookmarkStart w:id="4752" w:name="_Ref106629549"/>
      <w:bookmarkStart w:id="4753" w:name="_Toc225943285"/>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r>
        <w:t xml:space="preserve">Annuity Product </w:t>
      </w:r>
      <w:r w:rsidR="003767A6">
        <w:t>terms</w:t>
      </w:r>
      <w:bookmarkEnd w:id="4743"/>
      <w:bookmarkEnd w:id="4744"/>
      <w:bookmarkEnd w:id="4745"/>
      <w:bookmarkEnd w:id="4746"/>
      <w:bookmarkEnd w:id="4747"/>
      <w:bookmarkEnd w:id="4748"/>
      <w:bookmarkEnd w:id="4749"/>
      <w:bookmarkEnd w:id="4750"/>
      <w:bookmarkEnd w:id="4751"/>
      <w:bookmarkEnd w:id="4752"/>
      <w:bookmarkEnd w:id="4753"/>
    </w:p>
    <w:p w:rsidR="00FA31F1" w:rsidP="00FA31F1" w14:paraId="6615FC24" w14:textId="77777777">
      <w:pPr>
        <w:pStyle w:val="SchedH1"/>
      </w:pPr>
      <w:r>
        <w:t>Application and i</w:t>
      </w:r>
      <w:r>
        <w:t>nterpretation</w:t>
      </w:r>
    </w:p>
    <w:p w:rsidR="00F84E98" w:rsidP="00F84E98" w14:paraId="7476E37E" w14:textId="77777777">
      <w:pPr>
        <w:pStyle w:val="SchedH2"/>
      </w:pPr>
      <w:bookmarkStart w:id="4754" w:name="_Ref108464211"/>
      <w:r>
        <w:t>Application to an Annuity Product</w:t>
      </w:r>
      <w:bookmarkEnd w:id="4754"/>
    </w:p>
    <w:p w:rsidR="00F84E98" w:rsidP="00C26985" w14:paraId="41760AAC" w14:textId="17F764BF">
      <w:pPr>
        <w:pStyle w:val="Indent2"/>
      </w:pPr>
      <w:r>
        <w:t xml:space="preserve">The terms contained in this </w:t>
      </w:r>
      <w:r>
        <w:fldChar w:fldCharType="begin"/>
      </w:r>
      <w:r>
        <w:instrText xml:space="preserve"> REF _Ref103257737 \n \h </w:instrText>
      </w:r>
      <w:r>
        <w:fldChar w:fldCharType="separate"/>
      </w:r>
      <w:r w:rsidR="00AC4B4A">
        <w:t>Schedule 2</w:t>
      </w:r>
      <w:r>
        <w:fldChar w:fldCharType="end"/>
      </w:r>
      <w:r>
        <w:t xml:space="preserve"> apply to</w:t>
      </w:r>
      <w:r w:rsidRPr="00654CB9">
        <w:t xml:space="preserve"> </w:t>
      </w:r>
      <w:r>
        <w:t xml:space="preserve">each Annuity Product which has become effective due to a valid exercise of an Option in accordance with clause </w:t>
      </w:r>
      <w:r>
        <w:fldChar w:fldCharType="begin"/>
      </w:r>
      <w:r>
        <w:instrText xml:space="preserve"> REF _Ref108011713 \w \h </w:instrText>
      </w:r>
      <w:r>
        <w:fldChar w:fldCharType="separate"/>
      </w:r>
      <w:r w:rsidR="00AC4B4A">
        <w:t>12</w:t>
      </w:r>
      <w:r>
        <w:fldChar w:fldCharType="end"/>
      </w:r>
      <w:r>
        <w:t xml:space="preserve"> (“</w:t>
      </w:r>
      <w:r>
        <w:fldChar w:fldCharType="begin"/>
      </w:r>
      <w:r>
        <w:instrText xml:space="preserve"> REF _Ref108011713 \h </w:instrText>
      </w:r>
      <w:r>
        <w:fldChar w:fldCharType="separate"/>
      </w:r>
      <w:r w:rsidR="00AC4B4A">
        <w:t>Grant and exercise of an Option</w:t>
      </w:r>
      <w:r>
        <w:fldChar w:fldCharType="end"/>
      </w:r>
      <w:r>
        <w:t xml:space="preserve">”) </w:t>
      </w:r>
      <w:r w:rsidR="0053635B">
        <w:t>separately</w:t>
      </w:r>
      <w:r>
        <w:t xml:space="preserve">. In interpreting this </w:t>
      </w:r>
      <w:r>
        <w:fldChar w:fldCharType="begin"/>
      </w:r>
      <w:r>
        <w:instrText xml:space="preserve"> REF _Ref103257737 \n \h </w:instrText>
      </w:r>
      <w:r>
        <w:fldChar w:fldCharType="separate"/>
      </w:r>
      <w:r w:rsidR="00AC4B4A">
        <w:t>Schedule 2</w:t>
      </w:r>
      <w:r>
        <w:fldChar w:fldCharType="end"/>
      </w:r>
      <w:r>
        <w:t xml:space="preserve"> (other than this item</w:t>
      </w:r>
      <w:r w:rsidR="006345FD">
        <w:t xml:space="preserve"> </w:t>
      </w:r>
      <w:r w:rsidR="006345FD">
        <w:fldChar w:fldCharType="begin"/>
      </w:r>
      <w:r w:rsidR="006345FD">
        <w:instrText xml:space="preserve"> REF _Ref108464211 \n \h </w:instrText>
      </w:r>
      <w:r w:rsidR="006345FD">
        <w:fldChar w:fldCharType="separate"/>
      </w:r>
      <w:r w:rsidR="00AC4B4A">
        <w:t>1.1</w:t>
      </w:r>
      <w:r w:rsidR="006345FD">
        <w:fldChar w:fldCharType="end"/>
      </w:r>
      <w:r>
        <w:t>) in respect of such an Annuity Product</w:t>
      </w:r>
      <w:r w:rsidR="00C26985">
        <w:t>,</w:t>
      </w:r>
      <w:r>
        <w:t xml:space="preserve"> a reference to “the Annuity Period” is a reference to the Annuity Period in respect of that Annuity Product</w:t>
      </w:r>
      <w:r w:rsidR="00C26985">
        <w:t>.</w:t>
      </w:r>
    </w:p>
    <w:p w:rsidR="00E64257" w:rsidP="00E64257" w14:paraId="36754A5E" w14:textId="77777777">
      <w:pPr>
        <w:pStyle w:val="SchedH2"/>
      </w:pPr>
      <w:r>
        <w:t>Schedule items</w:t>
      </w:r>
    </w:p>
    <w:p w:rsidR="00FA31F1" w:rsidP="00FB70D0" w14:paraId="4CB2BE48" w14:textId="759ED972">
      <w:pPr>
        <w:pStyle w:val="Indent2"/>
      </w:pPr>
      <w:r>
        <w:t xml:space="preserve">A reference in this </w:t>
      </w:r>
      <w:r>
        <w:fldChar w:fldCharType="begin"/>
      </w:r>
      <w:r>
        <w:instrText xml:space="preserve"> REF _Ref103257737 \n \h </w:instrText>
      </w:r>
      <w:r>
        <w:fldChar w:fldCharType="separate"/>
      </w:r>
      <w:r w:rsidR="00AC4B4A">
        <w:t>Schedule 2</w:t>
      </w:r>
      <w:r>
        <w:fldChar w:fldCharType="end"/>
      </w:r>
      <w:r>
        <w:t xml:space="preserve"> to an “item” is a reference to an item of this </w:t>
      </w:r>
      <w:r>
        <w:fldChar w:fldCharType="begin"/>
      </w:r>
      <w:r>
        <w:instrText xml:space="preserve"> REF _Ref103257737 \n \h </w:instrText>
      </w:r>
      <w:r>
        <w:fldChar w:fldCharType="separate"/>
      </w:r>
      <w:r w:rsidR="00AC4B4A">
        <w:t>Schedule 2</w:t>
      </w:r>
      <w:r>
        <w:fldChar w:fldCharType="end"/>
      </w:r>
      <w:r>
        <w:t>.</w:t>
      </w:r>
    </w:p>
    <w:p w:rsidR="00E64257" w:rsidP="00E64257" w14:paraId="003AAA99" w14:textId="77777777">
      <w:pPr>
        <w:pStyle w:val="SchedH2"/>
      </w:pPr>
      <w:bookmarkStart w:id="4755" w:name="_Ref108454640"/>
      <w:r>
        <w:t>Defined terms</w:t>
      </w:r>
      <w:bookmarkEnd w:id="4755"/>
    </w:p>
    <w:p w:rsidR="00E64257" w:rsidP="00E64257" w14:paraId="65AF6C46" w14:textId="66E41095">
      <w:pPr>
        <w:pStyle w:val="Indent2"/>
      </w:pPr>
      <w:r w:rsidRPr="00E64257">
        <w:t>Capitalised terms in this</w:t>
      </w:r>
      <w:r>
        <w:t xml:space="preserve"> </w:t>
      </w:r>
      <w:r>
        <w:fldChar w:fldCharType="begin"/>
      </w:r>
      <w:r>
        <w:instrText xml:space="preserve"> REF _Ref103257737 \n \h </w:instrText>
      </w:r>
      <w:r>
        <w:fldChar w:fldCharType="separate"/>
      </w:r>
      <w:r w:rsidR="00AC4B4A">
        <w:t>Schedule 2</w:t>
      </w:r>
      <w:r>
        <w:fldChar w:fldCharType="end"/>
      </w:r>
      <w:r w:rsidRPr="00E64257">
        <w:t xml:space="preserve"> have the meaning set out below</w:t>
      </w:r>
      <w:r>
        <w:t xml:space="preserve">, in clause </w:t>
      </w:r>
      <w:r>
        <w:fldChar w:fldCharType="begin"/>
      </w:r>
      <w:r>
        <w:instrText xml:space="preserve"> REF _Ref467658249 \r \h </w:instrText>
      </w:r>
      <w:r>
        <w:fldChar w:fldCharType="separate"/>
      </w:r>
      <w:r w:rsidR="00AC4B4A">
        <w:t>1</w:t>
      </w:r>
      <w:r>
        <w:fldChar w:fldCharType="end"/>
      </w:r>
      <w:r w:rsidRPr="00E64257">
        <w:t xml:space="preserve"> and in the Reference Details, unless the contrary intention appears:</w:t>
      </w:r>
    </w:p>
    <w:p w:rsidR="004A63E5" w:rsidP="00E64257" w14:paraId="15D99838" w14:textId="4DAF4968">
      <w:pPr>
        <w:pStyle w:val="Indent2"/>
      </w:pPr>
      <w:r>
        <w:rPr>
          <w:b/>
          <w:bCs/>
        </w:rPr>
        <w:t>Adjusted</w:t>
      </w:r>
      <w:r w:rsidRPr="004F10B3">
        <w:rPr>
          <w:b/>
          <w:bCs/>
        </w:rPr>
        <w:t xml:space="preserve"> Annuity Amount</w:t>
      </w:r>
      <w:r>
        <w:t xml:space="preserve"> has the meaning given in item </w:t>
      </w:r>
      <w:r>
        <w:fldChar w:fldCharType="begin"/>
      </w:r>
      <w:r>
        <w:instrText xml:space="preserve"> REF _Ref107866049 \r \h </w:instrText>
      </w:r>
      <w:r>
        <w:fldChar w:fldCharType="separate"/>
      </w:r>
      <w:r w:rsidR="00AC4B4A">
        <w:t>4.3</w:t>
      </w:r>
      <w:r>
        <w:fldChar w:fldCharType="end"/>
      </w:r>
      <w:r>
        <w:t>.</w:t>
      </w:r>
    </w:p>
    <w:p w:rsidR="004C3C9F" w:rsidP="00E64257" w14:paraId="57B15596" w14:textId="09A3BE84">
      <w:pPr>
        <w:pStyle w:val="Indent2"/>
      </w:pPr>
      <w:r>
        <w:rPr>
          <w:b/>
          <w:bCs/>
        </w:rPr>
        <w:t xml:space="preserve">Annual Reconciliation </w:t>
      </w:r>
      <w:r w:rsidR="00C850AB">
        <w:rPr>
          <w:b/>
          <w:bCs/>
        </w:rPr>
        <w:t>Payment</w:t>
      </w:r>
      <w:r>
        <w:rPr>
          <w:b/>
          <w:bCs/>
        </w:rPr>
        <w:t xml:space="preserve"> </w:t>
      </w:r>
      <w:r>
        <w:t xml:space="preserve">has the meaning given in item </w:t>
      </w:r>
      <w:r>
        <w:fldChar w:fldCharType="begin"/>
      </w:r>
      <w:r>
        <w:instrText xml:space="preserve"> REF _Ref107866137 \r \h </w:instrText>
      </w:r>
      <w:r>
        <w:fldChar w:fldCharType="separate"/>
      </w:r>
      <w:r w:rsidR="00AC4B4A">
        <w:t>4.2</w:t>
      </w:r>
      <w:r>
        <w:fldChar w:fldCharType="end"/>
      </w:r>
      <w:r>
        <w:t>.</w:t>
      </w:r>
    </w:p>
    <w:p w:rsidR="004C3C9F" w:rsidRPr="004C3C9F" w:rsidP="00E64257" w14:paraId="492D5301" w14:textId="01DF29A9">
      <w:pPr>
        <w:pStyle w:val="Indent2"/>
      </w:pPr>
      <w:r>
        <w:rPr>
          <w:b/>
          <w:bCs/>
        </w:rPr>
        <w:t xml:space="preserve">Annual Revenue Sharing Amount </w:t>
      </w:r>
      <w:r>
        <w:t xml:space="preserve">has the meaning given in item </w:t>
      </w:r>
      <w:r>
        <w:fldChar w:fldCharType="begin"/>
      </w:r>
      <w:r>
        <w:instrText xml:space="preserve"> REF _Ref107866183 \r \h </w:instrText>
      </w:r>
      <w:r>
        <w:fldChar w:fldCharType="separate"/>
      </w:r>
      <w:r w:rsidR="00AC4B4A">
        <w:t>4.4</w:t>
      </w:r>
      <w:r>
        <w:fldChar w:fldCharType="end"/>
      </w:r>
      <w:r>
        <w:t>.</w:t>
      </w:r>
    </w:p>
    <w:p w:rsidR="00350321" w:rsidRPr="00350321" w:rsidP="003B551D" w14:paraId="6AD61C56" w14:textId="12BD045F">
      <w:pPr>
        <w:pStyle w:val="Indent2"/>
      </w:pPr>
      <w:r>
        <w:rPr>
          <w:b/>
          <w:bCs/>
        </w:rPr>
        <w:t xml:space="preserve">Annuity Reduction Threshold </w:t>
      </w:r>
      <w:r>
        <w:t>means</w:t>
      </w:r>
      <w:r w:rsidR="003B551D">
        <w:t>,</w:t>
      </w:r>
      <w:r>
        <w:t xml:space="preserve"> in respect of </w:t>
      </w:r>
      <w:r w:rsidR="006345FD">
        <w:t xml:space="preserve">the </w:t>
      </w:r>
      <w:r>
        <w:t xml:space="preserve">Annuity </w:t>
      </w:r>
      <w:r w:rsidR="00C26985">
        <w:t>Period</w:t>
      </w:r>
      <w:r>
        <w:t>, the difference between the</w:t>
      </w:r>
      <w:r w:rsidR="00C44BAA">
        <w:t xml:space="preserve"> </w:t>
      </w:r>
      <w:bookmarkStart w:id="4756" w:name="_9kMLK5YVt48A8CJPEy6umaO1pV670H9jhCACGDI"/>
      <w:r w:rsidR="00C44BAA">
        <w:t>Annual</w:t>
      </w:r>
      <w:r>
        <w:t xml:space="preserve"> Net Revenue Threshold</w:t>
      </w:r>
      <w:bookmarkEnd w:id="4756"/>
      <w:r w:rsidR="003B551D">
        <w:t xml:space="preserve"> for that Annuity </w:t>
      </w:r>
      <w:r w:rsidR="00C26985">
        <w:t xml:space="preserve">Period </w:t>
      </w:r>
      <w:r>
        <w:t xml:space="preserve">and the </w:t>
      </w:r>
      <w:bookmarkStart w:id="4757" w:name="_9kMHG5YVt48A8CLREy622JdAu"/>
      <w:r w:rsidRPr="00452B71" w:rsidR="00452B71">
        <w:t>Annuity Cap</w:t>
      </w:r>
      <w:bookmarkEnd w:id="4757"/>
      <w:r w:rsidR="00452B71">
        <w:t xml:space="preserve"> </w:t>
      </w:r>
      <w:r w:rsidR="00B138E0">
        <w:t xml:space="preserve">for that </w:t>
      </w:r>
      <w:r w:rsidRPr="00AD77BC" w:rsidR="00B138E0">
        <w:t xml:space="preserve">Annuity </w:t>
      </w:r>
      <w:r w:rsidR="00C26985">
        <w:t>Period</w:t>
      </w:r>
      <w:r>
        <w:t>.</w:t>
      </w:r>
    </w:p>
    <w:p w:rsidR="00E64257" w:rsidP="00025B2B" w14:paraId="3309FA51" w14:textId="33CE7BB1">
      <w:pPr>
        <w:pStyle w:val="Indent2"/>
      </w:pPr>
      <w:r w:rsidRPr="00780CAC">
        <w:rPr>
          <w:b/>
          <w:bCs/>
        </w:rPr>
        <w:t xml:space="preserve">Quarterly Annuity </w:t>
      </w:r>
      <w:r w:rsidR="00630BC5">
        <w:rPr>
          <w:b/>
          <w:bCs/>
        </w:rPr>
        <w:t xml:space="preserve">Payment </w:t>
      </w:r>
      <w:r w:rsidR="00025B2B">
        <w:t>means</w:t>
      </w:r>
      <w:r w:rsidR="00816C66">
        <w:t>, in respect of a Quarter</w:t>
      </w:r>
      <w:r w:rsidR="00961265">
        <w:t xml:space="preserve"> of </w:t>
      </w:r>
      <w:r w:rsidR="006345FD">
        <w:t xml:space="preserve">the </w:t>
      </w:r>
      <w:r w:rsidR="00961265">
        <w:t xml:space="preserve">Annuity </w:t>
      </w:r>
      <w:r w:rsidR="00C26985">
        <w:t>Period</w:t>
      </w:r>
      <w:r w:rsidR="00816C66">
        <w:t>,</w:t>
      </w:r>
      <w:r w:rsidRPr="00780CAC">
        <w:t xml:space="preserve"> a</w:t>
      </w:r>
      <w:r>
        <w:t>n amount equal to 25% of</w:t>
      </w:r>
      <w:r w:rsidR="00FE1550">
        <w:t xml:space="preserve"> the</w:t>
      </w:r>
      <w:r>
        <w:t xml:space="preserve"> </w:t>
      </w:r>
      <w:bookmarkStart w:id="4758" w:name="_9kMH0H6ZWu59979GQFz733KeBv"/>
      <w:r w:rsidR="00452B71">
        <w:t xml:space="preserve">Annuity Cap </w:t>
      </w:r>
      <w:r w:rsidR="00816C66">
        <w:t xml:space="preserve">for the relevant Annuity </w:t>
      </w:r>
      <w:r w:rsidR="00C26985">
        <w:t>Period</w:t>
      </w:r>
      <w:bookmarkEnd w:id="4758"/>
      <w:r>
        <w:t>.</w:t>
      </w:r>
    </w:p>
    <w:p w:rsidR="00D82AC4" w:rsidP="0049478A" w14:paraId="20D4BEA2" w14:textId="77777777">
      <w:pPr>
        <w:pStyle w:val="SchedH1"/>
      </w:pPr>
      <w:bookmarkStart w:id="4759" w:name="_Ref104223825"/>
      <w:r>
        <w:t xml:space="preserve">Annuity Product </w:t>
      </w:r>
      <w:r>
        <w:t>terms</w:t>
      </w:r>
      <w:bookmarkEnd w:id="4759"/>
    </w:p>
    <w:p w:rsidR="00D82AC4" w:rsidRPr="005E1F16" w:rsidP="00D82AC4" w14:paraId="1CA21216" w14:textId="77777777">
      <w:pPr>
        <w:pStyle w:val="Indent2"/>
      </w:pPr>
      <w:r>
        <w:t>In respect of</w:t>
      </w:r>
      <w:r w:rsidRPr="00654CB9">
        <w:t xml:space="preserve"> </w:t>
      </w:r>
      <w:r w:rsidR="001A69C1">
        <w:t xml:space="preserve">the </w:t>
      </w:r>
      <w:r w:rsidR="00BF2290">
        <w:t xml:space="preserve">Annuity </w:t>
      </w:r>
      <w:r>
        <w:t>Period:</w:t>
      </w:r>
    </w:p>
    <w:p w:rsidR="004F5215" w:rsidRPr="000167A9" w:rsidP="009A2552" w14:paraId="109CA98A" w14:textId="77777777">
      <w:pPr>
        <w:pStyle w:val="SchedH3"/>
      </w:pPr>
      <w:r w:rsidRPr="000167A9">
        <w:t>SFV</w:t>
      </w:r>
      <w:r w:rsidRPr="000167A9">
        <w:t xml:space="preserve"> agree</w:t>
      </w:r>
      <w:r w:rsidR="00B87298">
        <w:t>s</w:t>
      </w:r>
      <w:r w:rsidRPr="000167A9">
        <w:t xml:space="preserve"> to pay</w:t>
      </w:r>
      <w:r w:rsidRPr="000167A9">
        <w:t>:</w:t>
      </w:r>
    </w:p>
    <w:p w:rsidR="00D82AC4" w:rsidRPr="000167A9" w:rsidP="004F5215" w14:paraId="6520DAEA" w14:textId="77777777">
      <w:pPr>
        <w:pStyle w:val="SchedH4"/>
      </w:pPr>
      <w:r w:rsidRPr="000167A9">
        <w:t xml:space="preserve">any </w:t>
      </w:r>
      <w:r w:rsidRPr="000167A9" w:rsidR="000167A9">
        <w:t xml:space="preserve">Quarterly Annuity </w:t>
      </w:r>
      <w:r w:rsidR="00630BC5">
        <w:t>Payment</w:t>
      </w:r>
      <w:r w:rsidRPr="000167A9">
        <w:t xml:space="preserve">; </w:t>
      </w:r>
      <w:r w:rsidRPr="000167A9" w:rsidR="00BF2290">
        <w:t>and</w:t>
      </w:r>
    </w:p>
    <w:p w:rsidR="004866F5" w:rsidP="004F5215" w14:paraId="387B1D4C" w14:textId="77777777">
      <w:pPr>
        <w:pStyle w:val="SchedH4"/>
      </w:pPr>
      <w:r w:rsidRPr="000167A9">
        <w:t xml:space="preserve">any positive Annual Reconciliation </w:t>
      </w:r>
      <w:r w:rsidR="00C850AB">
        <w:t>Payment</w:t>
      </w:r>
      <w:r>
        <w:t>,</w:t>
      </w:r>
    </w:p>
    <w:p w:rsidR="004F5215" w:rsidRPr="000167A9" w:rsidP="004866F5" w14:paraId="661FC1BA" w14:textId="77777777">
      <w:pPr>
        <w:pStyle w:val="SchedH4"/>
        <w:numPr>
          <w:ilvl w:val="0"/>
          <w:numId w:val="0"/>
        </w:numPr>
        <w:ind w:left="1474"/>
      </w:pPr>
      <w:r>
        <w:t>to LTES Operator</w:t>
      </w:r>
      <w:r w:rsidRPr="000167A9">
        <w:t>; and</w:t>
      </w:r>
    </w:p>
    <w:p w:rsidR="004B4D55" w:rsidRPr="000167A9" w:rsidP="009A2552" w14:paraId="6B57E398" w14:textId="77777777">
      <w:pPr>
        <w:pStyle w:val="SchedH3"/>
      </w:pPr>
      <w:bookmarkStart w:id="4760" w:name="_Ref224121808"/>
      <w:r w:rsidRPr="000167A9">
        <w:t xml:space="preserve">LTES </w:t>
      </w:r>
      <w:r w:rsidRPr="000167A9" w:rsidR="00D434E9">
        <w:t xml:space="preserve">Operator </w:t>
      </w:r>
      <w:r w:rsidRPr="000167A9">
        <w:t>agrees to</w:t>
      </w:r>
      <w:r w:rsidRPr="000167A9" w:rsidR="0035208C">
        <w:t xml:space="preserve"> pay</w:t>
      </w:r>
      <w:r w:rsidRPr="000167A9">
        <w:t>:</w:t>
      </w:r>
      <w:bookmarkEnd w:id="4760"/>
    </w:p>
    <w:p w:rsidR="004B4D55" w:rsidRPr="000167A9" w:rsidP="004B4D55" w14:paraId="25C3350F" w14:textId="595D09EE">
      <w:pPr>
        <w:pStyle w:val="SchedH4"/>
      </w:pPr>
      <w:bookmarkStart w:id="4761" w:name="_Ref172648347"/>
      <w:r>
        <w:t xml:space="preserve">the lesser of the Historical Net Payments and </w:t>
      </w:r>
      <w:r w:rsidR="00C850AB">
        <w:t xml:space="preserve">the absolute value of </w:t>
      </w:r>
      <w:r w:rsidRPr="000167A9" w:rsidR="004F5215">
        <w:t xml:space="preserve">any negative Annual Reconciliation </w:t>
      </w:r>
      <w:r w:rsidR="00C850AB">
        <w:t>Payment</w:t>
      </w:r>
      <w:r w:rsidRPr="000167A9" w:rsidR="004F5215">
        <w:t xml:space="preserve">; </w:t>
      </w:r>
      <w:bookmarkEnd w:id="4761"/>
      <w:r w:rsidR="00D26D8A">
        <w:t>and</w:t>
      </w:r>
    </w:p>
    <w:p w:rsidR="004B4D55" w:rsidP="00C31927" w14:paraId="4CD73739" w14:textId="06D9AA58">
      <w:pPr>
        <w:pStyle w:val="SchedH4"/>
      </w:pPr>
      <w:r>
        <w:t xml:space="preserve">any </w:t>
      </w:r>
      <w:r w:rsidR="00D26D8A">
        <w:t xml:space="preserve">Aggregate </w:t>
      </w:r>
      <w:r>
        <w:t>Rebate</w:t>
      </w:r>
      <w:r w:rsidRPr="000167A9" w:rsidR="00BF2290">
        <w:t>,</w:t>
      </w:r>
    </w:p>
    <w:p w:rsidR="004866F5" w:rsidRPr="000167A9" w:rsidP="004866F5" w14:paraId="776E5713" w14:textId="77777777">
      <w:pPr>
        <w:pStyle w:val="SchedH4"/>
        <w:numPr>
          <w:ilvl w:val="0"/>
          <w:numId w:val="0"/>
        </w:numPr>
        <w:ind w:left="1474"/>
      </w:pPr>
      <w:r>
        <w:t>to SFV,</w:t>
      </w:r>
    </w:p>
    <w:p w:rsidR="00D82AC4" w:rsidP="00231C2B" w14:paraId="5F0F7E25" w14:textId="54D13A57">
      <w:pPr>
        <w:pStyle w:val="Indent2"/>
      </w:pPr>
      <w:r w:rsidRPr="00654CB9">
        <w:t>in each case</w:t>
      </w:r>
      <w:r w:rsidR="00A55078">
        <w:t>,</w:t>
      </w:r>
      <w:r w:rsidRPr="00654CB9">
        <w:t xml:space="preserve"> on the terms and conditions contained in this</w:t>
      </w:r>
      <w:r>
        <w:t xml:space="preserve"> agreement</w:t>
      </w:r>
      <w:r w:rsidRPr="00654CB9">
        <w:t>.</w:t>
      </w:r>
    </w:p>
    <w:p w:rsidR="00A749DE" w:rsidP="00231C2B" w14:paraId="70673039" w14:textId="6B0B9674">
      <w:pPr>
        <w:pStyle w:val="Indent2"/>
      </w:pPr>
      <w:r>
        <w:t>[</w:t>
      </w:r>
      <w:r w:rsidR="009A3ED8">
        <w:rPr>
          <w:b/>
          <w:bCs/>
          <w:i/>
          <w:iCs/>
          <w:highlight w:val="lightGray"/>
        </w:rPr>
        <w:t>N</w:t>
      </w:r>
      <w:r w:rsidRPr="00134816">
        <w:rPr>
          <w:b/>
          <w:bCs/>
          <w:i/>
          <w:iCs/>
          <w:highlight w:val="lightGray"/>
        </w:rPr>
        <w:t xml:space="preserve">ote: two worked examples of the </w:t>
      </w:r>
      <w:r w:rsidR="00134816">
        <w:rPr>
          <w:b/>
          <w:bCs/>
          <w:i/>
          <w:iCs/>
          <w:highlight w:val="lightGray"/>
        </w:rPr>
        <w:t>payments</w:t>
      </w:r>
      <w:r w:rsidRPr="00134816">
        <w:rPr>
          <w:b/>
          <w:bCs/>
          <w:i/>
          <w:iCs/>
          <w:highlight w:val="lightGray"/>
        </w:rPr>
        <w:t xml:space="preserve"> </w:t>
      </w:r>
      <w:r w:rsidR="00134816">
        <w:rPr>
          <w:b/>
          <w:bCs/>
          <w:i/>
          <w:iCs/>
          <w:highlight w:val="lightGray"/>
        </w:rPr>
        <w:t xml:space="preserve">under </w:t>
      </w:r>
      <w:r w:rsidRPr="00134816" w:rsidR="00134816">
        <w:rPr>
          <w:b/>
          <w:bCs/>
          <w:i/>
          <w:iCs/>
          <w:highlight w:val="lightGray"/>
        </w:rPr>
        <w:t xml:space="preserve">this </w:t>
      </w:r>
      <w:r w:rsidRPr="00134816" w:rsidR="00134816">
        <w:rPr>
          <w:b/>
          <w:bCs/>
          <w:i/>
          <w:iCs/>
          <w:highlight w:val="lightGray"/>
        </w:rPr>
        <w:fldChar w:fldCharType="begin"/>
      </w:r>
      <w:r w:rsidRPr="00134816" w:rsidR="00134816">
        <w:rPr>
          <w:b/>
          <w:bCs/>
          <w:i/>
          <w:iCs/>
          <w:highlight w:val="lightGray"/>
        </w:rPr>
        <w:instrText xml:space="preserve"> REF _Ref103257737 \n \h  \* MERGEFORMAT </w:instrText>
      </w:r>
      <w:r w:rsidRPr="00134816" w:rsidR="00134816">
        <w:rPr>
          <w:b/>
          <w:bCs/>
          <w:i/>
          <w:iCs/>
          <w:highlight w:val="lightGray"/>
        </w:rPr>
        <w:fldChar w:fldCharType="separate"/>
      </w:r>
      <w:r w:rsidR="00AC4B4A">
        <w:rPr>
          <w:b/>
          <w:bCs/>
          <w:i/>
          <w:iCs/>
          <w:highlight w:val="lightGray"/>
        </w:rPr>
        <w:t>Schedule 2</w:t>
      </w:r>
      <w:r w:rsidRPr="00134816" w:rsidR="00134816">
        <w:rPr>
          <w:b/>
          <w:bCs/>
          <w:i/>
          <w:iCs/>
          <w:highlight w:val="lightGray"/>
        </w:rPr>
        <w:fldChar w:fldCharType="end"/>
      </w:r>
      <w:r w:rsidRPr="00134816" w:rsidR="00134816">
        <w:rPr>
          <w:b/>
          <w:bCs/>
          <w:i/>
          <w:iCs/>
          <w:highlight w:val="lightGray"/>
        </w:rPr>
        <w:t xml:space="preserve"> </w:t>
      </w:r>
      <w:r w:rsidRPr="00134816">
        <w:rPr>
          <w:b/>
          <w:bCs/>
          <w:i/>
          <w:iCs/>
          <w:highlight w:val="lightGray"/>
        </w:rPr>
        <w:t xml:space="preserve">are provided </w:t>
      </w:r>
      <w:r w:rsidRPr="00134816" w:rsidR="00134816">
        <w:rPr>
          <w:b/>
          <w:bCs/>
          <w:i/>
          <w:iCs/>
          <w:highlight w:val="lightGray"/>
        </w:rPr>
        <w:t>after the schedule.</w:t>
      </w:r>
      <w:r w:rsidR="00134816">
        <w:t>]</w:t>
      </w:r>
    </w:p>
    <w:p w:rsidR="0049478A" w:rsidP="0049478A" w14:paraId="41B1F24B" w14:textId="77777777">
      <w:pPr>
        <w:pStyle w:val="SchedH1"/>
      </w:pPr>
      <w:bookmarkStart w:id="4762" w:name="_Ref106959144"/>
      <w:r>
        <w:t xml:space="preserve">Quarterly </w:t>
      </w:r>
      <w:r w:rsidR="0007731D">
        <w:t xml:space="preserve">Annuity </w:t>
      </w:r>
      <w:bookmarkEnd w:id="4762"/>
      <w:r w:rsidR="00630BC5">
        <w:t xml:space="preserve">Payment </w:t>
      </w:r>
    </w:p>
    <w:p w:rsidR="0007731D" w:rsidRPr="00132FAA" w:rsidP="0007731D" w14:paraId="62A8FD30" w14:textId="77777777">
      <w:pPr>
        <w:pStyle w:val="SchedH2"/>
        <w:rPr>
          <w:bCs/>
          <w:sz w:val="20"/>
        </w:rPr>
      </w:pPr>
      <w:r w:rsidRPr="00132FAA">
        <w:rPr>
          <w:bCs/>
          <w:sz w:val="20"/>
        </w:rPr>
        <w:t>SFV</w:t>
      </w:r>
      <w:r>
        <w:rPr>
          <w:bCs/>
          <w:sz w:val="20"/>
        </w:rPr>
        <w:t xml:space="preserve">’s payment of Quarterly Annuity </w:t>
      </w:r>
      <w:r w:rsidR="00630BC5">
        <w:rPr>
          <w:bCs/>
          <w:sz w:val="20"/>
        </w:rPr>
        <w:t>Payment</w:t>
      </w:r>
    </w:p>
    <w:p w:rsidR="0007731D" w:rsidRPr="0007731D" w:rsidP="0007731D" w14:paraId="08060165" w14:textId="57349843">
      <w:pPr>
        <w:pStyle w:val="Indent2"/>
      </w:pPr>
      <w:r>
        <w:t>I</w:t>
      </w:r>
      <w:r w:rsidR="00EB41D3">
        <w:t xml:space="preserve">n respect </w:t>
      </w:r>
      <w:bookmarkStart w:id="4763" w:name="_Hlk106717141"/>
      <w:r w:rsidR="00324C12">
        <w:t xml:space="preserve">each of the first, second and third Quarters </w:t>
      </w:r>
      <w:r w:rsidR="00AD77BC">
        <w:t xml:space="preserve">of </w:t>
      </w:r>
      <w:r w:rsidR="00C26985">
        <w:t xml:space="preserve">the </w:t>
      </w:r>
      <w:r w:rsidRPr="00AD77BC" w:rsidR="00F65890">
        <w:t xml:space="preserve">Annuity </w:t>
      </w:r>
      <w:r w:rsidR="00C26985">
        <w:t>Period</w:t>
      </w:r>
      <w:r>
        <w:t xml:space="preserve">, SFV must pay the Quarterly Annuity </w:t>
      </w:r>
      <w:r w:rsidR="00630BC5">
        <w:t xml:space="preserve">Payment </w:t>
      </w:r>
      <w:r>
        <w:t>for the Quarter to LTES Operator</w:t>
      </w:r>
      <w:bookmarkEnd w:id="4763"/>
      <w:r>
        <w:t xml:space="preserve"> in accordance with clause </w:t>
      </w:r>
      <w:r>
        <w:fldChar w:fldCharType="begin"/>
      </w:r>
      <w:r>
        <w:instrText xml:space="preserve"> REF _Ref467049795 \n \h </w:instrText>
      </w:r>
      <w:r>
        <w:fldChar w:fldCharType="separate"/>
      </w:r>
      <w:r w:rsidR="00AC4B4A">
        <w:t>16</w:t>
      </w:r>
      <w:r>
        <w:fldChar w:fldCharType="end"/>
      </w:r>
      <w:r>
        <w:t xml:space="preserve"> (“</w:t>
      </w:r>
      <w:r>
        <w:fldChar w:fldCharType="begin"/>
      </w:r>
      <w:r>
        <w:instrText xml:space="preserve"> REF _Ref467049795 \h </w:instrText>
      </w:r>
      <w:r>
        <w:fldChar w:fldCharType="separate"/>
      </w:r>
      <w:r w:rsidRPr="00341B9E" w:rsidR="00AC4B4A">
        <w:t>Billing and payment</w:t>
      </w:r>
      <w:r>
        <w:fldChar w:fldCharType="end"/>
      </w:r>
      <w:r>
        <w:t>”)</w:t>
      </w:r>
      <w:r w:rsidRPr="001750B1">
        <w:t>.</w:t>
      </w:r>
    </w:p>
    <w:p w:rsidR="00F03E1C" w:rsidRPr="000F6271" w:rsidP="00F03E1C" w14:paraId="697022D5" w14:textId="77777777">
      <w:pPr>
        <w:pStyle w:val="SchedH2"/>
        <w:rPr>
          <w:bCs/>
          <w:sz w:val="20"/>
        </w:rPr>
      </w:pPr>
      <w:bookmarkStart w:id="4764" w:name="_9kMJI5YVt4886AFdbsqAyx5DqR4sY9A3KCmkFDF"/>
      <w:bookmarkStart w:id="4765" w:name="_Toc406660724"/>
      <w:bookmarkStart w:id="4766" w:name="_Toc297121773"/>
      <w:bookmarkStart w:id="4767" w:name="_Toc38359481"/>
      <w:bookmarkStart w:id="4768" w:name="_Toc495372406"/>
      <w:bookmarkStart w:id="4769" w:name="_Toc487359745"/>
      <w:bookmarkStart w:id="4770" w:name="_Toc486911924"/>
      <w:bookmarkStart w:id="4771" w:name="_Toc486732213"/>
      <w:bookmarkStart w:id="4772" w:name="_Toc473005228"/>
      <w:bookmarkStart w:id="4773" w:name="C_ConsumerPriceIndex"/>
      <w:bookmarkEnd w:id="4764"/>
      <w:r w:rsidRPr="000F6271">
        <w:rPr>
          <w:bCs/>
          <w:sz w:val="20"/>
        </w:rPr>
        <w:t>No payment in fourth Quarter</w:t>
      </w:r>
    </w:p>
    <w:p w:rsidR="00F03E1C" w:rsidRPr="00F03E1C" w:rsidP="00F03E1C" w14:paraId="0DF5267D" w14:textId="6490860A">
      <w:pPr>
        <w:pStyle w:val="Indent2"/>
      </w:pPr>
      <w:r>
        <w:t>N</w:t>
      </w:r>
      <w:r w:rsidR="00324C12">
        <w:t xml:space="preserve">o </w:t>
      </w:r>
      <w:r>
        <w:t xml:space="preserve">amount is payable on account of the </w:t>
      </w:r>
      <w:r w:rsidR="00324C12">
        <w:t xml:space="preserve">Quarterly Annuity </w:t>
      </w:r>
      <w:r w:rsidR="00A761F2">
        <w:t xml:space="preserve">Payment </w:t>
      </w:r>
      <w:r w:rsidR="00324C12">
        <w:t xml:space="preserve">in respect of the fourth Quarter of </w:t>
      </w:r>
      <w:r w:rsidR="00C26985">
        <w:t xml:space="preserve">the </w:t>
      </w:r>
      <w:r w:rsidRPr="00AD77BC" w:rsidR="00F65890">
        <w:t xml:space="preserve">Annuity </w:t>
      </w:r>
      <w:r w:rsidR="00C26985">
        <w:t>Period</w:t>
      </w:r>
      <w:r>
        <w:t>.</w:t>
      </w:r>
    </w:p>
    <w:p w:rsidR="00910A2A" w:rsidP="00910A2A" w14:paraId="10D24C79" w14:textId="77777777">
      <w:pPr>
        <w:pStyle w:val="SchedH1"/>
      </w:pPr>
      <w:bookmarkStart w:id="4774" w:name="_Ref106960324"/>
      <w:r>
        <w:t xml:space="preserve">Annual </w:t>
      </w:r>
      <w:r w:rsidR="0007731D">
        <w:t>R</w:t>
      </w:r>
      <w:r>
        <w:t>econciliation</w:t>
      </w:r>
      <w:r w:rsidR="0007731D">
        <w:t xml:space="preserve"> </w:t>
      </w:r>
      <w:bookmarkEnd w:id="4774"/>
      <w:r w:rsidR="00CC53A3">
        <w:t>Payment</w:t>
      </w:r>
    </w:p>
    <w:p w:rsidR="0007731D" w:rsidRPr="00503972" w:rsidP="0007731D" w14:paraId="6ECC873C" w14:textId="77777777">
      <w:pPr>
        <w:pStyle w:val="SchedH2"/>
        <w:rPr>
          <w:bCs/>
          <w:sz w:val="20"/>
        </w:rPr>
      </w:pPr>
      <w:bookmarkStart w:id="4775" w:name="_Ref224121784"/>
      <w:r w:rsidRPr="00503972">
        <w:rPr>
          <w:bCs/>
          <w:sz w:val="20"/>
        </w:rPr>
        <w:t xml:space="preserve">Payment of Annual Reconciliation </w:t>
      </w:r>
      <w:r w:rsidR="00CC53A3">
        <w:rPr>
          <w:bCs/>
          <w:sz w:val="20"/>
        </w:rPr>
        <w:t>Payment</w:t>
      </w:r>
      <w:bookmarkEnd w:id="4775"/>
    </w:p>
    <w:p w:rsidR="00F03E1C" w:rsidRPr="00F03E1C" w:rsidP="00866928" w14:paraId="376CFB5D" w14:textId="370BAF6D">
      <w:pPr>
        <w:pStyle w:val="SchedH3"/>
        <w:numPr>
          <w:ilvl w:val="0"/>
          <w:numId w:val="0"/>
        </w:numPr>
        <w:ind w:left="1474" w:hanging="737"/>
      </w:pPr>
      <w:bookmarkStart w:id="4776" w:name="_Ref108180627"/>
      <w:r>
        <w:t xml:space="preserve">In respect of </w:t>
      </w:r>
      <w:r w:rsidR="00C26985">
        <w:t xml:space="preserve">the </w:t>
      </w:r>
      <w:r>
        <w:t xml:space="preserve">Annuity </w:t>
      </w:r>
      <w:r w:rsidR="00C26985">
        <w:t>Period</w:t>
      </w:r>
      <w:r>
        <w:t>:</w:t>
      </w:r>
      <w:bookmarkEnd w:id="4776"/>
    </w:p>
    <w:p w:rsidR="0007731D" w:rsidP="00866928" w14:paraId="6AF3EE48" w14:textId="31CC42F9">
      <w:pPr>
        <w:pStyle w:val="SchedH3"/>
      </w:pPr>
      <w:r>
        <w:t>if</w:t>
      </w:r>
      <w:r>
        <w:t xml:space="preserve"> the Annual Reconciliation </w:t>
      </w:r>
      <w:r w:rsidR="00CC53A3">
        <w:t xml:space="preserve">Payment </w:t>
      </w:r>
      <w:r>
        <w:t xml:space="preserve">for </w:t>
      </w:r>
      <w:r w:rsidR="001215A6">
        <w:t xml:space="preserve">the </w:t>
      </w:r>
      <w:r w:rsidRPr="00AD77BC" w:rsidR="001215A6">
        <w:t xml:space="preserve">Annuity </w:t>
      </w:r>
      <w:r w:rsidR="00C26985">
        <w:t xml:space="preserve">Period </w:t>
      </w:r>
      <w:r>
        <w:t xml:space="preserve">is a positive amount, then SFV must pay that Annual Reconciliation </w:t>
      </w:r>
      <w:r w:rsidR="00CC53A3">
        <w:t xml:space="preserve">Payment </w:t>
      </w:r>
      <w:r>
        <w:t>to LTES Operator</w:t>
      </w:r>
      <w:r w:rsidR="00E44497">
        <w:t>; or</w:t>
      </w:r>
    </w:p>
    <w:p w:rsidR="00AB458A" w:rsidP="00866928" w14:paraId="2B0935A5" w14:textId="136220E1">
      <w:pPr>
        <w:pStyle w:val="SchedH3"/>
      </w:pPr>
      <w:bookmarkStart w:id="4777" w:name="_Ref172648373"/>
      <w:r>
        <w:t>i</w:t>
      </w:r>
      <w:r w:rsidR="0007731D">
        <w:t xml:space="preserve">f the Annual Reconciliation </w:t>
      </w:r>
      <w:r w:rsidR="00CC53A3">
        <w:t xml:space="preserve">Payment </w:t>
      </w:r>
      <w:r w:rsidR="0007731D">
        <w:t xml:space="preserve">for </w:t>
      </w:r>
      <w:r w:rsidR="001215A6">
        <w:t xml:space="preserve">the </w:t>
      </w:r>
      <w:r w:rsidRPr="00AD77BC" w:rsidR="001215A6">
        <w:t xml:space="preserve">Annuity </w:t>
      </w:r>
      <w:r w:rsidR="00C26985">
        <w:t xml:space="preserve">Period </w:t>
      </w:r>
      <w:r w:rsidR="0007731D">
        <w:t>is a negative amount, then</w:t>
      </w:r>
      <w:r w:rsidRPr="004F5215" w:rsidR="0007731D">
        <w:t xml:space="preserve"> </w:t>
      </w:r>
      <w:r w:rsidR="0007731D">
        <w:t xml:space="preserve">LTES Operator must pay </w:t>
      </w:r>
      <w:r w:rsidR="00503972">
        <w:t xml:space="preserve">to SFV </w:t>
      </w:r>
      <w:r>
        <w:t>the lesser of:</w:t>
      </w:r>
      <w:bookmarkEnd w:id="4777"/>
    </w:p>
    <w:p w:rsidR="00AB458A" w:rsidP="00866928" w14:paraId="1B5BCD97" w14:textId="77777777">
      <w:pPr>
        <w:pStyle w:val="SchedH4"/>
      </w:pPr>
      <w:bookmarkStart w:id="4778" w:name="_Ref108468400"/>
      <w:r>
        <w:t>the Historical Net Payments</w:t>
      </w:r>
      <w:r w:rsidR="003C2340">
        <w:t xml:space="preserve"> at the time of the calculation of that Annual Reconciliation Payment</w:t>
      </w:r>
      <w:r>
        <w:t>; and</w:t>
      </w:r>
      <w:bookmarkEnd w:id="4778"/>
      <w:r>
        <w:t xml:space="preserve"> </w:t>
      </w:r>
    </w:p>
    <w:p w:rsidR="00866928" w:rsidP="00866928" w14:paraId="0ED46B84" w14:textId="77777777">
      <w:pPr>
        <w:pStyle w:val="SchedH4"/>
      </w:pPr>
      <w:r>
        <w:t>th</w:t>
      </w:r>
      <w:r w:rsidR="00ED2A96">
        <w:t>e absolute value of th</w:t>
      </w:r>
      <w:r>
        <w:t xml:space="preserve">at Annual Reconciliation </w:t>
      </w:r>
      <w:r w:rsidR="00CC53A3">
        <w:t>Payment</w:t>
      </w:r>
      <w:r>
        <w:t>,</w:t>
      </w:r>
    </w:p>
    <w:p w:rsidR="0007731D" w:rsidP="00866928" w14:paraId="2BEADABF" w14:textId="01F3CD6F">
      <w:pPr>
        <w:pStyle w:val="SchedH4"/>
        <w:numPr>
          <w:ilvl w:val="0"/>
          <w:numId w:val="0"/>
        </w:numPr>
        <w:ind w:firstLine="737"/>
      </w:pPr>
      <w:r>
        <w:t xml:space="preserve">in accordance with clause </w:t>
      </w:r>
      <w:r>
        <w:fldChar w:fldCharType="begin"/>
      </w:r>
      <w:r>
        <w:instrText xml:space="preserve"> REF _Ref467049795 \n \h </w:instrText>
      </w:r>
      <w:r>
        <w:fldChar w:fldCharType="separate"/>
      </w:r>
      <w:r w:rsidR="00AC4B4A">
        <w:t>16</w:t>
      </w:r>
      <w:r>
        <w:fldChar w:fldCharType="end"/>
      </w:r>
      <w:r>
        <w:t xml:space="preserve"> (“</w:t>
      </w:r>
      <w:r>
        <w:fldChar w:fldCharType="begin"/>
      </w:r>
      <w:r>
        <w:instrText xml:space="preserve"> REF _Ref467049795 \h </w:instrText>
      </w:r>
      <w:r>
        <w:fldChar w:fldCharType="separate"/>
      </w:r>
      <w:r w:rsidRPr="00341B9E" w:rsidR="00AC4B4A">
        <w:t>Billing and payment</w:t>
      </w:r>
      <w:r>
        <w:fldChar w:fldCharType="end"/>
      </w:r>
      <w:r>
        <w:t>”)</w:t>
      </w:r>
      <w:r>
        <w:t>.</w:t>
      </w:r>
      <w:r w:rsidR="00AB458A">
        <w:t xml:space="preserve"> </w:t>
      </w:r>
    </w:p>
    <w:p w:rsidR="0014211E" w:rsidRPr="004F5215" w:rsidP="00676EA4" w14:paraId="6339BB24" w14:textId="77777777">
      <w:pPr>
        <w:pStyle w:val="SchedH2"/>
        <w:rPr>
          <w:bCs/>
          <w:sz w:val="20"/>
        </w:rPr>
      </w:pPr>
      <w:bookmarkStart w:id="4779" w:name="_Ref107866137"/>
      <w:bookmarkStart w:id="4780" w:name="_Ref224047799"/>
      <w:r w:rsidRPr="000F6271">
        <w:rPr>
          <w:bCs/>
          <w:sz w:val="20"/>
        </w:rPr>
        <w:t xml:space="preserve">Calculation of </w:t>
      </w:r>
      <w:r w:rsidRPr="004F5215" w:rsidR="00676EA4">
        <w:rPr>
          <w:bCs/>
          <w:sz w:val="20"/>
        </w:rPr>
        <w:t xml:space="preserve">Annual </w:t>
      </w:r>
      <w:r w:rsidRPr="004F5215" w:rsidR="00461D92">
        <w:rPr>
          <w:bCs/>
          <w:sz w:val="20"/>
        </w:rPr>
        <w:t>R</w:t>
      </w:r>
      <w:r w:rsidRPr="004F5215" w:rsidR="00676EA4">
        <w:rPr>
          <w:bCs/>
          <w:sz w:val="20"/>
        </w:rPr>
        <w:t>econciliation</w:t>
      </w:r>
      <w:r w:rsidRPr="004F5215" w:rsidR="00461D92">
        <w:rPr>
          <w:bCs/>
          <w:sz w:val="20"/>
        </w:rPr>
        <w:t xml:space="preserve"> </w:t>
      </w:r>
      <w:bookmarkEnd w:id="4779"/>
      <w:r w:rsidR="00CC53A3">
        <w:rPr>
          <w:bCs/>
          <w:sz w:val="20"/>
        </w:rPr>
        <w:t>Payment</w:t>
      </w:r>
      <w:bookmarkEnd w:id="4780"/>
    </w:p>
    <w:p w:rsidR="00676EA4" w:rsidP="00C92B93" w14:paraId="38CD40F3" w14:textId="5E0DC7E9">
      <w:pPr>
        <w:pStyle w:val="Indent2"/>
      </w:pPr>
      <w:r>
        <w:t>T</w:t>
      </w:r>
      <w:r w:rsidR="001F7A1D">
        <w:t>he “</w:t>
      </w:r>
      <w:r w:rsidR="001F7A1D">
        <w:rPr>
          <w:b/>
          <w:bCs/>
        </w:rPr>
        <w:t xml:space="preserve">Annual Reconciliation </w:t>
      </w:r>
      <w:r w:rsidR="00CC53A3">
        <w:rPr>
          <w:b/>
          <w:bCs/>
        </w:rPr>
        <w:t>Payment</w:t>
      </w:r>
      <w:r w:rsidR="001F7A1D">
        <w:t xml:space="preserve">” for </w:t>
      </w:r>
      <w:r w:rsidR="00C26985">
        <w:t xml:space="preserve">the </w:t>
      </w:r>
      <w:r w:rsidRPr="00AD77BC" w:rsidR="001215A6">
        <w:t xml:space="preserve">Annuity </w:t>
      </w:r>
      <w:r w:rsidR="00C26985">
        <w:t xml:space="preserve">Period </w:t>
      </w:r>
      <w:r w:rsidR="001F7A1D">
        <w:t>is calculated as follows:</w:t>
      </w:r>
    </w:p>
    <w:p w:rsidR="001F7A1D" w:rsidRPr="00C92B93" w:rsidP="00676EA4" w14:paraId="35418132" w14:textId="77777777">
      <w:pPr>
        <w:pStyle w:val="Indent2"/>
        <w:rPr>
          <w:b/>
          <w:bCs/>
        </w:rPr>
      </w:pPr>
      <m:oMathPara>
        <m:oMath>
          <m:sSub>
            <m:sSubPr>
              <m:ctrlPr>
                <w:rPr>
                  <w:rFonts w:ascii="Cambria Math" w:hAnsi="Cambria Math"/>
                  <w:b/>
                  <w:bCs/>
                  <w:i/>
                </w:rPr>
              </m:ctrlPr>
            </m:sSubPr>
            <m:e>
              <m:r>
                <m:rPr>
                  <m:sty m:val="bi"/>
                </m:rPr>
                <w:rPr>
                  <w:rFonts w:ascii="Cambria Math" w:hAnsi="Cambria Math"/>
                </w:rPr>
                <m:t>ARP</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 xml:space="preserve"> </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QAP</m:t>
                  </m:r>
                </m:e>
                <m:sub>
                  <m:r>
                    <m:rPr>
                      <m:sty m:val="bi"/>
                    </m:rPr>
                    <w:rPr>
                      <w:rFonts w:ascii="Cambria Math" w:hAnsi="Cambria Math"/>
                    </w:rPr>
                    <m:t>FY</m:t>
                  </m:r>
                </m:sub>
              </m:sSub>
            </m:e>
          </m:nary>
        </m:oMath>
      </m:oMathPara>
    </w:p>
    <w:p w:rsidR="009B5F57" w:rsidP="00C92B93" w14:paraId="20CB4F42" w14:textId="77777777">
      <w:pPr>
        <w:pStyle w:val="Indent2"/>
      </w:pPr>
      <w:r>
        <w:t>where:</w:t>
      </w:r>
    </w:p>
    <w:p w:rsidR="008F1131" w:rsidP="007A7227" w14:paraId="32AC5804" w14:textId="51BB24FD">
      <w:pPr>
        <w:pStyle w:val="Indent2"/>
        <w:tabs>
          <w:tab w:val="left" w:pos="1560"/>
        </w:tabs>
        <w:ind w:left="1985" w:hanging="1257"/>
      </w:pPr>
      <w:r>
        <w:t>ARP</w:t>
      </w:r>
      <w:r w:rsidRPr="00C92B93">
        <w:rPr>
          <w:vertAlign w:val="subscript"/>
        </w:rPr>
        <w:t>FY</w:t>
      </w:r>
      <w:r>
        <w:tab/>
        <w:t>=</w:t>
      </w:r>
      <w:r>
        <w:tab/>
        <w:t xml:space="preserve">the Annual Reconciliation </w:t>
      </w:r>
      <w:r w:rsidR="00CC53A3">
        <w:t xml:space="preserve">Payment </w:t>
      </w:r>
      <w:r>
        <w:t xml:space="preserve">for the </w:t>
      </w:r>
      <w:r w:rsidRPr="00AD77BC" w:rsidR="001215A6">
        <w:t xml:space="preserve">Annuity </w:t>
      </w:r>
      <w:r w:rsidR="00C26985">
        <w:t>Period</w:t>
      </w:r>
      <w:r>
        <w:t>;</w:t>
      </w:r>
    </w:p>
    <w:p w:rsidR="00210B67" w:rsidP="007A7227" w14:paraId="18B95E68" w14:textId="1386D49B">
      <w:pPr>
        <w:pStyle w:val="Indent2"/>
        <w:tabs>
          <w:tab w:val="left" w:pos="1560"/>
        </w:tabs>
        <w:ind w:left="1985" w:hanging="1257"/>
      </w:pPr>
      <w:r>
        <w:t>A</w:t>
      </w:r>
      <w:r w:rsidR="007F1E9A">
        <w:t>A</w:t>
      </w:r>
      <w:r w:rsidR="009B3832">
        <w:t>A</w:t>
      </w:r>
      <w:r w:rsidRPr="00C92B93">
        <w:rPr>
          <w:vertAlign w:val="subscript"/>
        </w:rPr>
        <w:t>FY</w:t>
      </w:r>
      <w:r w:rsidRPr="00C92B93" w:rsidR="007F1E9A">
        <w:tab/>
      </w:r>
      <w:r w:rsidRPr="008F1131">
        <w:t>=</w:t>
      </w:r>
      <w:r w:rsidR="007F1E9A">
        <w:tab/>
        <w:t xml:space="preserve">the </w:t>
      </w:r>
      <w:r w:rsidR="004A63E5">
        <w:t xml:space="preserve">Adjusted </w:t>
      </w:r>
      <w:r w:rsidR="007F1E9A">
        <w:t xml:space="preserve">Annuity </w:t>
      </w:r>
      <w:r w:rsidR="009B3832">
        <w:t xml:space="preserve">Amount </w:t>
      </w:r>
      <w:r w:rsidR="007F1E9A">
        <w:t xml:space="preserve">for the </w:t>
      </w:r>
      <w:r w:rsidRPr="00AD77BC" w:rsidR="001215A6">
        <w:t xml:space="preserve">Annuity </w:t>
      </w:r>
      <w:r w:rsidR="00C26985">
        <w:t>Period</w:t>
      </w:r>
      <w:r w:rsidR="007F1E9A">
        <w:t>;</w:t>
      </w:r>
    </w:p>
    <w:p w:rsidR="00910A2A" w:rsidRPr="00910A2A" w:rsidP="007A7227" w14:paraId="1A67842A" w14:textId="3696F7DB">
      <w:pPr>
        <w:pStyle w:val="Indent2"/>
        <w:tabs>
          <w:tab w:val="left" w:pos="1560"/>
        </w:tabs>
        <w:ind w:left="1985" w:hanging="1257"/>
      </w:pPr>
      <w:r>
        <w:t>ARS</w:t>
      </w:r>
      <w:r w:rsidRPr="00C92B93">
        <w:rPr>
          <w:vertAlign w:val="subscript"/>
        </w:rPr>
        <w:t>FY</w:t>
      </w:r>
      <w:r>
        <w:tab/>
        <w:t>=</w:t>
      </w:r>
      <w:r>
        <w:tab/>
        <w:t xml:space="preserve">the </w:t>
      </w:r>
      <w:r w:rsidR="00406D8E">
        <w:t>Annual</w:t>
      </w:r>
      <w:r>
        <w:t xml:space="preserve"> Revenue Sharing Amount for the </w:t>
      </w:r>
      <w:r w:rsidRPr="00AD77BC" w:rsidR="001215A6">
        <w:t xml:space="preserve">Annuity </w:t>
      </w:r>
      <w:r w:rsidR="00C26985">
        <w:t>Period</w:t>
      </w:r>
      <w:r>
        <w:t>;</w:t>
      </w:r>
      <w:r w:rsidR="00025B2B">
        <w:t xml:space="preserve"> and</w:t>
      </w:r>
    </w:p>
    <w:p w:rsidR="008F1131" w:rsidP="000063ED" w14:paraId="10460492" w14:textId="58AF5337">
      <w:pPr>
        <w:pStyle w:val="Indent2"/>
        <w:tabs>
          <w:tab w:val="left" w:pos="1560"/>
        </w:tabs>
        <w:ind w:left="1985" w:hanging="1257"/>
      </w:pPr>
      <w:r>
        <w:t>∑</w:t>
      </w:r>
      <w:r w:rsidR="00B93089">
        <w:t>QA</w:t>
      </w:r>
      <w:r>
        <w:t>P</w:t>
      </w:r>
      <w:r w:rsidRPr="00C92B93">
        <w:rPr>
          <w:vertAlign w:val="subscript"/>
        </w:rPr>
        <w:t>FY</w:t>
      </w:r>
      <w:r>
        <w:tab/>
        <w:t>=</w:t>
      </w:r>
      <w:r>
        <w:tab/>
      </w:r>
      <w:r w:rsidR="007F1E9A">
        <w:t xml:space="preserve">the sum of the Quarterly Annuity </w:t>
      </w:r>
      <w:r w:rsidR="00A761F2">
        <w:t xml:space="preserve">Payments </w:t>
      </w:r>
      <w:r w:rsidR="007F1E9A">
        <w:t xml:space="preserve">paid by SFV in respect of Quarters in the </w:t>
      </w:r>
      <w:r w:rsidRPr="00AD77BC" w:rsidR="001215A6">
        <w:t xml:space="preserve">Annuity </w:t>
      </w:r>
      <w:r w:rsidR="00C26985">
        <w:t>Period</w:t>
      </w:r>
      <w:r>
        <w:t>.</w:t>
      </w:r>
    </w:p>
    <w:p w:rsidR="00910A2A" w:rsidRPr="0007731D" w:rsidP="00910A2A" w14:paraId="692A0930" w14:textId="77777777">
      <w:pPr>
        <w:pStyle w:val="SchedH2"/>
        <w:rPr>
          <w:bCs/>
          <w:sz w:val="20"/>
        </w:rPr>
      </w:pPr>
      <w:bookmarkStart w:id="4781" w:name="_Ref107866049"/>
      <w:r w:rsidRPr="0007731D">
        <w:rPr>
          <w:bCs/>
          <w:sz w:val="20"/>
        </w:rPr>
        <w:t xml:space="preserve">Calculation of </w:t>
      </w:r>
      <w:r w:rsidR="004A63E5">
        <w:rPr>
          <w:bCs/>
          <w:sz w:val="20"/>
        </w:rPr>
        <w:t>Adjusted</w:t>
      </w:r>
      <w:r w:rsidRPr="0007731D" w:rsidR="004A63E5">
        <w:rPr>
          <w:bCs/>
          <w:sz w:val="20"/>
        </w:rPr>
        <w:t xml:space="preserve"> </w:t>
      </w:r>
      <w:r w:rsidRPr="0007731D">
        <w:rPr>
          <w:bCs/>
          <w:sz w:val="20"/>
        </w:rPr>
        <w:t xml:space="preserve">Annuity </w:t>
      </w:r>
      <w:r w:rsidRPr="0007731D" w:rsidR="009B3832">
        <w:rPr>
          <w:bCs/>
          <w:sz w:val="20"/>
        </w:rPr>
        <w:t>Amount</w:t>
      </w:r>
      <w:bookmarkEnd w:id="4781"/>
    </w:p>
    <w:p w:rsidR="002D6535" w:rsidP="00910A2A" w14:paraId="0CAF6077" w14:textId="6001C175">
      <w:pPr>
        <w:pStyle w:val="Indent2"/>
      </w:pPr>
      <w:r>
        <w:t>T</w:t>
      </w:r>
      <w:r w:rsidR="009B3832">
        <w:t>he “</w:t>
      </w:r>
      <w:r w:rsidRPr="004A63E5" w:rsidR="004A63E5">
        <w:rPr>
          <w:b/>
          <w:bCs/>
        </w:rPr>
        <w:t xml:space="preserve">Adjusted </w:t>
      </w:r>
      <w:r w:rsidR="009B3832">
        <w:rPr>
          <w:b/>
          <w:bCs/>
        </w:rPr>
        <w:t>Annuity Amount</w:t>
      </w:r>
      <w:r w:rsidR="009B3832">
        <w:t xml:space="preserve">” for </w:t>
      </w:r>
      <w:r w:rsidR="00C26985">
        <w:t xml:space="preserve">the </w:t>
      </w:r>
      <w:r w:rsidRPr="00AD77BC" w:rsidR="001215A6">
        <w:t xml:space="preserve">Annuity </w:t>
      </w:r>
      <w:r w:rsidR="00C26985">
        <w:t xml:space="preserve">Period </w:t>
      </w:r>
      <w:r w:rsidR="009B3832">
        <w:t>is</w:t>
      </w:r>
      <w:r>
        <w:t>:</w:t>
      </w:r>
    </w:p>
    <w:p w:rsidR="002D6535" w:rsidP="002D6535" w14:paraId="3F146988" w14:textId="4C9CBE88">
      <w:pPr>
        <w:pStyle w:val="SchedH3"/>
      </w:pPr>
      <w:r>
        <w:t xml:space="preserve">if </w:t>
      </w:r>
      <w:r w:rsidRPr="00AC1E1E">
        <w:t xml:space="preserve">the Net Operational Revenue for the </w:t>
      </w:r>
      <w:r w:rsidRPr="00AD77BC" w:rsidR="001215A6">
        <w:t xml:space="preserve">Annuity </w:t>
      </w:r>
      <w:r w:rsidR="00C26985">
        <w:t xml:space="preserve">Period </w:t>
      </w:r>
      <w:r>
        <w:t xml:space="preserve">is less than or equal to the </w:t>
      </w:r>
      <w:r w:rsidR="00E464EA">
        <w:t>Annuity Reduction Threshold</w:t>
      </w:r>
      <w:r w:rsidRPr="00B138E0" w:rsidR="00B138E0">
        <w:t xml:space="preserve"> </w:t>
      </w:r>
      <w:r w:rsidRPr="00AC1E1E" w:rsidR="00B138E0">
        <w:t xml:space="preserve">for the </w:t>
      </w:r>
      <w:r w:rsidRPr="00AD77BC" w:rsidR="00B138E0">
        <w:t xml:space="preserve">Annuity </w:t>
      </w:r>
      <w:r w:rsidR="00C26985">
        <w:t>Period</w:t>
      </w:r>
      <w:r>
        <w:t xml:space="preserve">, an amount that is equal to the </w:t>
      </w:r>
      <w:bookmarkStart w:id="4782" w:name="_9kMH2J6ZWu59979GQFz733KeBv"/>
      <w:r w:rsidR="00452B71">
        <w:t>Annuity Cap</w:t>
      </w:r>
      <w:bookmarkEnd w:id="4782"/>
      <w:r>
        <w:t>;</w:t>
      </w:r>
    </w:p>
    <w:p w:rsidR="00910A2A" w:rsidP="002D6535" w14:paraId="0D215802" w14:textId="53774107">
      <w:pPr>
        <w:pStyle w:val="SchedH3"/>
      </w:pPr>
      <w:r>
        <w:t xml:space="preserve">if the </w:t>
      </w:r>
      <w:r w:rsidRPr="00AC1E1E">
        <w:t xml:space="preserve">Net Operational Revenue for the </w:t>
      </w:r>
      <w:r w:rsidRPr="00AD77BC" w:rsidR="001215A6">
        <w:t xml:space="preserve">Annuity </w:t>
      </w:r>
      <w:r w:rsidR="00C26985">
        <w:t xml:space="preserve">Period </w:t>
      </w:r>
      <w:r>
        <w:t xml:space="preserve">is greater than the </w:t>
      </w:r>
      <w:r w:rsidR="00E464EA">
        <w:t>Annuity Reduction Threshold</w:t>
      </w:r>
      <w:r w:rsidRPr="00B138E0" w:rsidR="00B138E0">
        <w:t xml:space="preserve"> </w:t>
      </w:r>
      <w:r w:rsidRPr="00AC1E1E" w:rsidR="00B138E0">
        <w:t xml:space="preserve">for the </w:t>
      </w:r>
      <w:r w:rsidRPr="00AD77BC" w:rsidR="00B138E0">
        <w:t xml:space="preserve">Annuity </w:t>
      </w:r>
      <w:r w:rsidR="00C26985">
        <w:t>Period</w:t>
      </w:r>
      <w:r>
        <w:t xml:space="preserve">, an amount </w:t>
      </w:r>
      <w:r w:rsidR="009B3832">
        <w:t>calculated as follows:</w:t>
      </w:r>
    </w:p>
    <w:bookmarkStart w:id="4783" w:name="_9kMH1I6ZWu59979DNFz733KeBv"/>
    <w:p w:rsidR="009B3832" w:rsidRPr="006A65DA" w:rsidP="00910A2A" w14:paraId="5339F0C9" w14:textId="77777777">
      <w:pPr>
        <w:pStyle w:val="Indent2"/>
        <w:rPr>
          <w:b/>
          <w:bCs/>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w:bookmarkEnd w:id="4783"/>
          <m:r>
            <m:rPr>
              <m:sty m:val="bi"/>
            </m:rPr>
            <w:rPr>
              <w:rFonts w:ascii="Cambria Math" w:hAnsi="Cambria Math"/>
            </w:rPr>
            <m:t>-</m:t>
          </m:r>
          <m:r>
            <m:rPr>
              <m:sty m:val="bi"/>
            </m:rPr>
            <w:rPr>
              <w:rFonts w:ascii="Cambria Math" w:hAnsi="Cambria Math"/>
            </w:rPr>
            <m:t>75</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ART</m:t>
              </m:r>
            </m:e>
            <m:sub>
              <m:r>
                <m:rPr>
                  <m:sty m:val="bi"/>
                </m:rPr>
                <w:rPr>
                  <w:rFonts w:ascii="Cambria Math" w:hAnsi="Cambria Math"/>
                </w:rPr>
                <m:t>FY</m:t>
              </m:r>
            </m:sub>
          </m:sSub>
          <m:r>
            <m:rPr>
              <m:sty m:val="bi"/>
            </m:rPr>
            <w:rPr>
              <w:rFonts w:ascii="Cambria Math" w:hAnsi="Cambria Math"/>
            </w:rPr>
            <m:t>)</m:t>
          </m:r>
        </m:oMath>
      </m:oMathPara>
    </w:p>
    <w:p w:rsidR="00C62FDF" w:rsidP="00565A27" w14:paraId="453E4249" w14:textId="77777777">
      <w:pPr>
        <w:pStyle w:val="SchedH3"/>
        <w:numPr>
          <w:ilvl w:val="0"/>
          <w:numId w:val="0"/>
        </w:numPr>
        <w:ind w:left="1474"/>
      </w:pPr>
      <w:r>
        <w:t>where:</w:t>
      </w:r>
    </w:p>
    <w:p w:rsidR="00C62FDF" w:rsidP="000063ED" w14:paraId="0081BEAB" w14:textId="21067C44">
      <w:pPr>
        <w:pStyle w:val="Indent2"/>
        <w:tabs>
          <w:tab w:val="right" w:pos="2268"/>
        </w:tabs>
        <w:ind w:left="2422" w:hanging="959"/>
      </w:pPr>
      <w:r>
        <w:t>AAA</w:t>
      </w:r>
      <w:r w:rsidRPr="008F1131">
        <w:rPr>
          <w:vertAlign w:val="subscript"/>
        </w:rPr>
        <w:t>FY</w:t>
      </w:r>
      <w:r>
        <w:rPr>
          <w:vertAlign w:val="subscript"/>
        </w:rPr>
        <w:tab/>
      </w:r>
      <w:r w:rsidRPr="008F1131">
        <w:t>=</w:t>
      </w:r>
      <w:r>
        <w:tab/>
        <w:t xml:space="preserve">the </w:t>
      </w:r>
      <w:r w:rsidR="004A63E5">
        <w:t xml:space="preserve">Adjusted </w:t>
      </w:r>
      <w:r>
        <w:t>Annuity Amou</w:t>
      </w:r>
      <w:bookmarkStart w:id="4784" w:name="_9kMJI5YVt48868BLEy6umaO1pV670H9jhCACGDI"/>
      <w:r>
        <w:t xml:space="preserve">nt for the </w:t>
      </w:r>
      <w:r w:rsidRPr="00AD77BC" w:rsidR="001215A6">
        <w:t xml:space="preserve">Annuity </w:t>
      </w:r>
      <w:r w:rsidR="00C26985">
        <w:t>Period</w:t>
      </w:r>
      <w:r>
        <w:t>;</w:t>
      </w:r>
    </w:p>
    <w:p w:rsidR="00C62FDF" w:rsidP="000063ED" w14:paraId="0C7C58ED" w14:textId="77777777">
      <w:pPr>
        <w:pStyle w:val="Indent2"/>
        <w:tabs>
          <w:tab w:val="right" w:pos="2268"/>
        </w:tabs>
        <w:ind w:left="2422" w:hanging="959"/>
      </w:pPr>
      <w:r>
        <w:t>A</w:t>
      </w:r>
      <w:r w:rsidR="00452B71">
        <w:t>C</w:t>
      </w:r>
      <w:bookmarkEnd w:id="4784"/>
      <w:r w:rsidRPr="00C27DDD" w:rsidR="00C27DDD">
        <w:rPr>
          <w:vertAlign w:val="subscript"/>
        </w:rPr>
        <w:t>FY</w:t>
      </w:r>
      <w:r w:rsidR="006A65DA">
        <w:tab/>
        <w:t>=</w:t>
      </w:r>
      <w:r w:rsidR="006A65DA">
        <w:tab/>
        <w:t xml:space="preserve">the </w:t>
      </w:r>
      <w:bookmarkStart w:id="4785" w:name="_9kMIH5YVt48A8CLREy622JdAu"/>
      <w:r w:rsidR="00452B71">
        <w:t>Annuity Cap</w:t>
      </w:r>
      <w:bookmarkStart w:id="4786" w:name="_9kMH2J6ZWu59979DNFz733KeBv"/>
      <w:bookmarkEnd w:id="4785"/>
      <w:r w:rsidR="006A65DA">
        <w:t>;</w:t>
      </w:r>
      <w:bookmarkEnd w:id="4786"/>
    </w:p>
    <w:p w:rsidR="006A65DA" w:rsidP="000063ED" w14:paraId="196C356C" w14:textId="10DA0490">
      <w:pPr>
        <w:pStyle w:val="Indent2"/>
        <w:tabs>
          <w:tab w:val="right" w:pos="2268"/>
        </w:tabs>
        <w:ind w:left="2422" w:hanging="959"/>
      </w:pPr>
      <w:r>
        <w:t>N</w:t>
      </w:r>
      <w:r w:rsidR="002B448C">
        <w:t>O</w:t>
      </w:r>
      <w:r>
        <w:t>R</w:t>
      </w:r>
      <w:r w:rsidR="00AA0A97">
        <w:rPr>
          <w:vertAlign w:val="subscript"/>
        </w:rPr>
        <w:t>FY</w:t>
      </w:r>
      <w:r>
        <w:tab/>
        <w:t>=</w:t>
      </w:r>
      <w:r>
        <w:tab/>
        <w:t>t</w:t>
      </w:r>
      <w:bookmarkStart w:id="4787" w:name="_9kMH3K6ZWu59979DNFz733KeBv"/>
      <w:r>
        <w:t xml:space="preserve">he </w:t>
      </w:r>
      <w:r w:rsidRPr="00AC1E1E">
        <w:t>Net Oper</w:t>
      </w:r>
      <w:bookmarkEnd w:id="4787"/>
      <w:r w:rsidRPr="00AC1E1E">
        <w:t>ational Revenue</w:t>
      </w:r>
      <w:r>
        <w:t xml:space="preserve"> for the </w:t>
      </w:r>
      <w:r w:rsidRPr="00AD77BC" w:rsidR="001215A6">
        <w:t xml:space="preserve">Annuity </w:t>
      </w:r>
      <w:r w:rsidR="00C26985">
        <w:t>Period</w:t>
      </w:r>
      <w:r>
        <w:t>;</w:t>
      </w:r>
      <w:r w:rsidR="00AA0A97">
        <w:t xml:space="preserve"> and</w:t>
      </w:r>
    </w:p>
    <w:p w:rsidR="006A65DA" w:rsidP="000063ED" w14:paraId="674A2D7C" w14:textId="16EDC335">
      <w:pPr>
        <w:pStyle w:val="Indent2"/>
        <w:tabs>
          <w:tab w:val="right" w:pos="2268"/>
        </w:tabs>
        <w:ind w:left="2422" w:hanging="959"/>
      </w:pPr>
      <w:r>
        <w:t>A</w:t>
      </w:r>
      <w:r>
        <w:t>RT</w:t>
      </w:r>
      <w:r w:rsidRPr="00C27DDD" w:rsidR="00C27DDD">
        <w:rPr>
          <w:vertAlign w:val="subscript"/>
        </w:rPr>
        <w:t>FY</w:t>
      </w:r>
      <w:r>
        <w:tab/>
        <w:t>=</w:t>
      </w:r>
      <w:r>
        <w:tab/>
        <w:t xml:space="preserve">the </w:t>
      </w:r>
      <w:bookmarkStart w:id="4788" w:name="_9kMLK5YVt4886BKREy6umaO1pV670H9jhCACGDI"/>
      <w:bookmarkEnd w:id="4788"/>
      <w:r>
        <w:t xml:space="preserve">Annuity Reduction Threshold for the </w:t>
      </w:r>
      <w:r w:rsidRPr="00AD77BC">
        <w:t xml:space="preserve">Annuity </w:t>
      </w:r>
      <w:r w:rsidR="00C26985">
        <w:t>Period</w:t>
      </w:r>
      <w:r w:rsidR="00AA0A97">
        <w:t>,</w:t>
      </w:r>
    </w:p>
    <w:p w:rsidR="00AA0A97" w:rsidRPr="00AA0A97" w:rsidP="00734801" w14:paraId="23BFEDEA" w14:textId="77777777">
      <w:pPr>
        <w:pStyle w:val="SchedH3"/>
        <w:numPr>
          <w:ilvl w:val="0"/>
          <w:numId w:val="0"/>
        </w:numPr>
        <w:ind w:left="1474"/>
        <w:rPr>
          <w:b/>
        </w:rPr>
      </w:pPr>
      <w:r>
        <w:t>provided t</w:t>
      </w:r>
      <w:bookmarkStart w:id="4789" w:name="_9kMKJ5YVt48868BLEy6umaO1pV670H9jhCACGDI"/>
      <w:r>
        <w:t xml:space="preserve">hat if the </w:t>
      </w:r>
      <w:r w:rsidR="004C70CD">
        <w:rPr>
          <w:bCs/>
        </w:rPr>
        <w:t>Adjusted</w:t>
      </w:r>
      <w:r w:rsidR="004C70CD">
        <w:t xml:space="preserve"> </w:t>
      </w:r>
      <w:r>
        <w:t>Annuit</w:t>
      </w:r>
      <w:bookmarkEnd w:id="4789"/>
      <w:r>
        <w:t>y Amount is less than zero then it will be deemed to be zero.</w:t>
      </w:r>
    </w:p>
    <w:p w:rsidR="00910A2A" w:rsidRPr="0007731D" w:rsidP="00910A2A" w14:paraId="1516EF8B" w14:textId="77777777">
      <w:pPr>
        <w:pStyle w:val="SchedH2"/>
        <w:rPr>
          <w:bCs/>
          <w:sz w:val="20"/>
        </w:rPr>
      </w:pPr>
      <w:bookmarkStart w:id="4790" w:name="_Ref107866183"/>
      <w:r w:rsidRPr="0007731D">
        <w:rPr>
          <w:bCs/>
          <w:sz w:val="20"/>
        </w:rPr>
        <w:t>Calculation of Annual Revenue Sharing Amount</w:t>
      </w:r>
      <w:bookmarkEnd w:id="4790"/>
    </w:p>
    <w:p w:rsidR="009B3832" w:rsidP="009B3832" w14:paraId="2BF0708D" w14:textId="1A3306C1">
      <w:pPr>
        <w:pStyle w:val="Indent2"/>
      </w:pPr>
      <w:r>
        <w:t>T</w:t>
      </w:r>
      <w:r w:rsidRPr="009B3832">
        <w:t>he “</w:t>
      </w:r>
      <w:r w:rsidRPr="009B3832">
        <w:rPr>
          <w:b/>
          <w:bCs/>
        </w:rPr>
        <w:t xml:space="preserve">Annual </w:t>
      </w:r>
      <w:r>
        <w:rPr>
          <w:b/>
          <w:bCs/>
        </w:rPr>
        <w:t>Revenue Sharing Amount</w:t>
      </w:r>
      <w:r w:rsidRPr="009B3832">
        <w:t xml:space="preserve">” for </w:t>
      </w:r>
      <w:r w:rsidR="00C26985">
        <w:t xml:space="preserve">the </w:t>
      </w:r>
      <w:r w:rsidRPr="00AD77BC" w:rsidR="001215A6">
        <w:t xml:space="preserve">Annuity </w:t>
      </w:r>
      <w:r w:rsidR="00C26985">
        <w:t xml:space="preserve">Period </w:t>
      </w:r>
      <w:r w:rsidRPr="009B3832">
        <w:t>is calculated as follows:</w:t>
      </w:r>
    </w:p>
    <w:p w:rsidR="00C62FDF" w:rsidRPr="00AA0A97" w:rsidP="009B3832" w14:paraId="421AAEE2" w14:textId="77777777">
      <w:pPr>
        <w:pStyle w:val="Indent2"/>
        <w:rPr>
          <w:b/>
          <w:bCs/>
        </w:rPr>
      </w:pPr>
      <m:oMathPara>
        <m:oMath>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AA</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rsidR="00C62FDF" w:rsidP="009B3832" w14:paraId="1869E94B" w14:textId="77777777">
      <w:pPr>
        <w:pStyle w:val="Indent2"/>
      </w:pPr>
      <w:r>
        <w:t>where:</w:t>
      </w:r>
    </w:p>
    <w:p w:rsidR="00C62FDF" w:rsidP="00C92B93" w14:paraId="32278E28" w14:textId="3296CE44">
      <w:pPr>
        <w:pStyle w:val="Indent2"/>
        <w:tabs>
          <w:tab w:val="left" w:pos="1418"/>
        </w:tabs>
        <w:ind w:left="1701" w:hanging="973"/>
      </w:pPr>
      <w:r>
        <w:t>ARS</w:t>
      </w:r>
      <w:r w:rsidRPr="00C92B93">
        <w:rPr>
          <w:vertAlign w:val="subscript"/>
        </w:rPr>
        <w:t>FY</w:t>
      </w:r>
      <w:r>
        <w:tab/>
        <w:t>=</w:t>
      </w:r>
      <w:r>
        <w:tab/>
        <w:t xml:space="preserve">the </w:t>
      </w:r>
      <w:r w:rsidR="00406D8E">
        <w:t>Annual</w:t>
      </w:r>
      <w:r>
        <w:t xml:space="preserve"> Revenue Sharing Amount for the </w:t>
      </w:r>
      <w:r w:rsidRPr="00AD77BC" w:rsidR="001215A6">
        <w:t xml:space="preserve">Annuity </w:t>
      </w:r>
      <w:r w:rsidR="00C26985">
        <w:t>Period</w:t>
      </w:r>
      <w:r>
        <w:t>;</w:t>
      </w:r>
    </w:p>
    <w:p w:rsidR="009F0F43" w:rsidP="00C92B93" w14:paraId="328558F1" w14:textId="5E73CA5D">
      <w:pPr>
        <w:pStyle w:val="Indent2"/>
        <w:tabs>
          <w:tab w:val="left" w:pos="1418"/>
        </w:tabs>
        <w:ind w:left="1701" w:hanging="973"/>
      </w:pPr>
      <w:r>
        <w:t>N</w:t>
      </w:r>
      <w:r w:rsidR="002B448C">
        <w:t>O</w:t>
      </w:r>
      <w:r>
        <w:t>R</w:t>
      </w:r>
      <w:r w:rsidRPr="00C92B93">
        <w:rPr>
          <w:vertAlign w:val="subscript"/>
        </w:rPr>
        <w:t>FY</w:t>
      </w:r>
      <w:r>
        <w:tab/>
        <w:t>=</w:t>
      </w:r>
      <w:r>
        <w:tab/>
        <w:t xml:space="preserve">the </w:t>
      </w:r>
      <w:r w:rsidRPr="00AC1E1E">
        <w:t>Net Operational Revenue</w:t>
      </w:r>
      <w:r>
        <w:t xml:space="preserve"> for the </w:t>
      </w:r>
      <w:r w:rsidRPr="00AD77BC" w:rsidR="001215A6">
        <w:t xml:space="preserve">Annuity </w:t>
      </w:r>
      <w:r w:rsidR="00C26985">
        <w:t>Period</w:t>
      </w:r>
      <w:r>
        <w:t xml:space="preserve">; </w:t>
      </w:r>
    </w:p>
    <w:p w:rsidR="00AA0A97" w:rsidP="00C92B93" w14:paraId="40B1E92C" w14:textId="1B272C73">
      <w:pPr>
        <w:pStyle w:val="Indent2"/>
        <w:tabs>
          <w:tab w:val="left" w:pos="1418"/>
        </w:tabs>
        <w:ind w:left="1701" w:hanging="973"/>
      </w:pPr>
      <w:r w:rsidRPr="009F0F43">
        <w:t>AAA</w:t>
      </w:r>
      <w:r w:rsidRPr="009F0F43">
        <w:rPr>
          <w:vertAlign w:val="subscript"/>
        </w:rPr>
        <w:t>FY</w:t>
      </w:r>
      <w:r>
        <w:tab/>
        <w:t>=</w:t>
      </w:r>
      <w:r>
        <w:tab/>
        <w:t xml:space="preserve">the </w:t>
      </w:r>
      <w:r w:rsidR="004C70CD">
        <w:rPr>
          <w:bCs/>
        </w:rPr>
        <w:t>Adjusted</w:t>
      </w:r>
      <w:r w:rsidR="004C70CD">
        <w:t xml:space="preserve"> </w:t>
      </w:r>
      <w:r>
        <w:t xml:space="preserve">Annuity Amount for the Annuity </w:t>
      </w:r>
      <w:r w:rsidR="00C26985">
        <w:t>Period</w:t>
      </w:r>
      <w:r>
        <w:t xml:space="preserve">; </w:t>
      </w:r>
      <w:r w:rsidRPr="009F0F43">
        <w:t>and</w:t>
      </w:r>
    </w:p>
    <w:p w:rsidR="00AA0A97" w:rsidP="00C92B93" w14:paraId="044B0BBD" w14:textId="48E10960">
      <w:pPr>
        <w:pStyle w:val="Indent2"/>
        <w:tabs>
          <w:tab w:val="left" w:pos="1418"/>
        </w:tabs>
        <w:ind w:left="1701" w:hanging="973"/>
      </w:pPr>
      <w:r>
        <w:t>NRT</w:t>
      </w:r>
      <w:r w:rsidRPr="00C27DDD">
        <w:rPr>
          <w:vertAlign w:val="subscript"/>
        </w:rPr>
        <w:t>FY</w:t>
      </w:r>
      <w:r>
        <w:tab/>
        <w:t>=</w:t>
      </w:r>
      <w:r>
        <w:tab/>
        <w:t xml:space="preserve">the </w:t>
      </w:r>
      <w:bookmarkStart w:id="4791" w:name="_9kMML5YVt4886BKREy6umaO1pV670H9jhCACGDI"/>
      <w:r>
        <w:t>Annual Net Revenue Threshold</w:t>
      </w:r>
      <w:bookmarkEnd w:id="4791"/>
      <w:r w:rsidRPr="00B138E0" w:rsidR="00B138E0">
        <w:t xml:space="preserve"> </w:t>
      </w:r>
      <w:r w:rsidRPr="00AC1E1E" w:rsidR="00B138E0">
        <w:t xml:space="preserve">for the </w:t>
      </w:r>
      <w:r w:rsidRPr="00AD77BC" w:rsidR="00B138E0">
        <w:t xml:space="preserve">Annuity </w:t>
      </w:r>
      <w:r w:rsidR="00C26985">
        <w:t>Period</w:t>
      </w:r>
      <w:r>
        <w:t>,</w:t>
      </w:r>
    </w:p>
    <w:p w:rsidR="000167A9" w:rsidP="000167A9" w14:paraId="4E0E0177" w14:textId="77777777">
      <w:pPr>
        <w:pStyle w:val="Indent2"/>
      </w:pPr>
      <w:r>
        <w:t>provided t</w:t>
      </w:r>
      <w:bookmarkStart w:id="4792" w:name="_9kMLK5YVt48868BLEy6umaO1pV670H9jhCACGDI"/>
      <w:r>
        <w:t>hat if the Annual Revenue Sh</w:t>
      </w:r>
      <w:bookmarkEnd w:id="4792"/>
      <w:r>
        <w:t>aring Amount is less than zero then it will be deemed to be zero.</w:t>
      </w:r>
    </w:p>
    <w:p w:rsidR="00F73E8A" w:rsidP="00C668C5" w14:paraId="7749AA05" w14:textId="77777777">
      <w:pPr>
        <w:pStyle w:val="SchedH1"/>
        <w:numPr>
          <w:ilvl w:val="1"/>
          <w:numId w:val="55"/>
        </w:numPr>
      </w:pPr>
      <w:r>
        <w:t>Aggregate Rebate</w:t>
      </w:r>
    </w:p>
    <w:p w:rsidR="00E83FFF" w:rsidP="00E83FFF" w14:paraId="03E89888" w14:textId="4FEC8F95">
      <w:pPr>
        <w:pStyle w:val="SchedH2"/>
      </w:pPr>
      <w:bookmarkStart w:id="4793" w:name="_Ref228794798"/>
      <w:r>
        <w:t>Payment of rebates</w:t>
      </w:r>
      <w:bookmarkEnd w:id="4793"/>
    </w:p>
    <w:p w:rsidR="00E83FFF" w:rsidP="00C668C5" w14:paraId="47A108E1" w14:textId="05079B2C">
      <w:pPr>
        <w:pStyle w:val="SchedH3"/>
        <w:numPr>
          <w:ilvl w:val="3"/>
          <w:numId w:val="55"/>
        </w:numPr>
        <w:tabs>
          <w:tab w:val="clear" w:pos="737"/>
        </w:tabs>
        <w:ind w:left="1474"/>
      </w:pPr>
      <w:r>
        <w:t>Subject to paragraph</w:t>
      </w:r>
      <w:r w:rsidR="004F7702">
        <w:t xml:space="preserve"> </w:t>
      </w:r>
      <w:r w:rsidR="004F7702">
        <w:fldChar w:fldCharType="begin"/>
      </w:r>
      <w:r w:rsidR="004F7702">
        <w:instrText xml:space="preserve"> REF _Ref228795053 \n \h </w:instrText>
      </w:r>
      <w:r w:rsidR="004F7702">
        <w:fldChar w:fldCharType="separate"/>
      </w:r>
      <w:r w:rsidR="00AC4B4A">
        <w:t>(b)</w:t>
      </w:r>
      <w:r w:rsidR="004F7702">
        <w:fldChar w:fldCharType="end"/>
      </w:r>
      <w:r>
        <w:t>, LTES Operator must pay the Aggregate Rebate (if any) for the Annuity</w:t>
      </w:r>
      <w:r w:rsidRPr="00AD77BC">
        <w:t xml:space="preserve"> </w:t>
      </w:r>
      <w:r>
        <w:t>Period within 20 Business Days after the determination of the Availability Rebate and Storage Capacity Rebate (each, a “</w:t>
      </w:r>
      <w:r>
        <w:rPr>
          <w:b/>
          <w:bCs/>
        </w:rPr>
        <w:t>Rebate Component</w:t>
      </w:r>
      <w:r w:rsidRPr="009C43F9">
        <w:t>”)</w:t>
      </w:r>
      <w:r>
        <w:t xml:space="preserve"> in accordance with items </w:t>
      </w:r>
      <w:r>
        <w:fldChar w:fldCharType="begin"/>
      </w:r>
      <w:r>
        <w:instrText xml:space="preserve"> REF _Ref106636755 \n \h </w:instrText>
      </w:r>
      <w:r>
        <w:fldChar w:fldCharType="separate"/>
      </w:r>
      <w:r w:rsidR="00AC4B4A">
        <w:t>6.1</w:t>
      </w:r>
      <w:r>
        <w:fldChar w:fldCharType="end"/>
      </w:r>
      <w:r>
        <w:t xml:space="preserve"> and </w:t>
      </w:r>
      <w:r>
        <w:fldChar w:fldCharType="begin"/>
      </w:r>
      <w:r>
        <w:instrText xml:space="preserve"> REF _Ref224122477 \n \h </w:instrText>
      </w:r>
      <w:r>
        <w:fldChar w:fldCharType="separate"/>
      </w:r>
      <w:r w:rsidR="00AC4B4A">
        <w:t>7.1</w:t>
      </w:r>
      <w:r>
        <w:fldChar w:fldCharType="end"/>
      </w:r>
      <w:r>
        <w:t xml:space="preserve"> (as applicable). </w:t>
      </w:r>
    </w:p>
    <w:p w:rsidR="00E83FFF" w:rsidP="00C668C5" w14:paraId="07DE87F8" w14:textId="483C4B66">
      <w:pPr>
        <w:pStyle w:val="SchedH3"/>
        <w:numPr>
          <w:ilvl w:val="3"/>
          <w:numId w:val="55"/>
        </w:numPr>
        <w:tabs>
          <w:tab w:val="clear" w:pos="737"/>
        </w:tabs>
        <w:ind w:left="1474"/>
      </w:pPr>
      <w:bookmarkStart w:id="4794" w:name="_Ref228795053"/>
      <w:r>
        <w:t xml:space="preserve">If one, but not both, Rebate Components for an Annuity Period has been </w:t>
      </w:r>
      <w:r w:rsidR="000109AC">
        <w:t xml:space="preserve">agreed or </w:t>
      </w:r>
      <w:r>
        <w:t xml:space="preserve">determined, then LTES Operator must pay the </w:t>
      </w:r>
      <w:r w:rsidR="000109AC">
        <w:t xml:space="preserve">agreed or determined </w:t>
      </w:r>
      <w:r>
        <w:t xml:space="preserve">Rebate Component within 20 Business Days after a request by SFV, provided that the amounts payable by LTES Operator under this item </w:t>
      </w:r>
      <w:r>
        <w:fldChar w:fldCharType="begin"/>
      </w:r>
      <w:r>
        <w:instrText xml:space="preserve"> REF _Ref228794798 \n \h </w:instrText>
      </w:r>
      <w:r>
        <w:fldChar w:fldCharType="separate"/>
      </w:r>
      <w:r w:rsidR="00AC4B4A">
        <w:t>5.1</w:t>
      </w:r>
      <w:r>
        <w:fldChar w:fldCharType="end"/>
      </w:r>
      <w:r>
        <w:t xml:space="preserve"> in respect of the Annuity Period will not exceed the Aggregate Rebate for the Annuity Period.</w:t>
      </w:r>
      <w:bookmarkEnd w:id="4794"/>
    </w:p>
    <w:p w:rsidR="00E83FFF" w:rsidP="00C668C5" w14:paraId="7F12DB9A" w14:textId="77FF8FD1">
      <w:pPr>
        <w:pStyle w:val="SchedH3"/>
        <w:numPr>
          <w:ilvl w:val="3"/>
          <w:numId w:val="55"/>
        </w:numPr>
        <w:tabs>
          <w:tab w:val="clear" w:pos="737"/>
        </w:tabs>
        <w:ind w:left="1474"/>
      </w:pPr>
      <w:bookmarkStart w:id="4795" w:name="_Ref228793112"/>
      <w:r>
        <w:t xml:space="preserve">Subject to clause </w:t>
      </w:r>
      <w:r w:rsidR="000109AC">
        <w:fldChar w:fldCharType="begin"/>
      </w:r>
      <w:r w:rsidR="000109AC">
        <w:instrText xml:space="preserve"> REF _Ref228794860 \n \h </w:instrText>
      </w:r>
      <w:r w:rsidR="000109AC">
        <w:fldChar w:fldCharType="separate"/>
      </w:r>
      <w:r w:rsidR="00AC4B4A">
        <w:t>24</w:t>
      </w:r>
      <w:r w:rsidR="000109AC">
        <w:fldChar w:fldCharType="end"/>
      </w:r>
      <w:r w:rsidR="000109AC">
        <w:t xml:space="preserve"> </w:t>
      </w:r>
      <w:r>
        <w:t>(“</w:t>
      </w:r>
      <w:r w:rsidR="000109AC">
        <w:fldChar w:fldCharType="begin"/>
      </w:r>
      <w:r w:rsidR="000109AC">
        <w:instrText xml:space="preserve"> REF _Ref228794866 \h </w:instrText>
      </w:r>
      <w:r w:rsidR="000109AC">
        <w:fldChar w:fldCharType="separate"/>
      </w:r>
      <w:r w:rsidR="00AC4B4A">
        <w:t>Default and Termination</w:t>
      </w:r>
      <w:r w:rsidR="000109AC">
        <w:fldChar w:fldCharType="end"/>
      </w:r>
      <w:r>
        <w:t>”), the payment of the Aggregate Rebate in respect of an Annuity Period is SFV’s sole remedy for each of:</w:t>
      </w:r>
      <w:bookmarkEnd w:id="4795"/>
      <w:r>
        <w:t xml:space="preserve"> </w:t>
      </w:r>
    </w:p>
    <w:p w:rsidR="00E83FFF" w:rsidP="00E83FFF" w14:paraId="6AB9627F" w14:textId="3F8A31EA">
      <w:pPr>
        <w:pStyle w:val="Heading4"/>
        <w:numPr>
          <w:ilvl w:val="3"/>
          <w:numId w:val="40"/>
        </w:numPr>
        <w:tabs>
          <w:tab w:val="num" w:pos="360"/>
          <w:tab w:val="clear" w:pos="2211"/>
        </w:tabs>
      </w:pPr>
      <w:r>
        <w:t xml:space="preserve">LTES Operator’s failure to achieve the </w:t>
      </w:r>
      <w:r w:rsidRPr="008E6658">
        <w:t>Equivalent Availability Threshold</w:t>
      </w:r>
      <w:r>
        <w:t xml:space="preserve"> in the Annuity</w:t>
      </w:r>
      <w:r w:rsidRPr="00AD77BC">
        <w:t xml:space="preserve"> </w:t>
      </w:r>
      <w:r>
        <w:t xml:space="preserve">Period; and </w:t>
      </w:r>
    </w:p>
    <w:p w:rsidR="00E83FFF" w:rsidRPr="00E83FFF" w:rsidP="00E83FFF" w14:paraId="1891EBB2" w14:textId="58EDFA58">
      <w:pPr>
        <w:pStyle w:val="Heading4"/>
        <w:numPr>
          <w:ilvl w:val="3"/>
          <w:numId w:val="40"/>
        </w:numPr>
        <w:tabs>
          <w:tab w:val="num" w:pos="360"/>
          <w:tab w:val="clear" w:pos="2211"/>
        </w:tabs>
      </w:pPr>
      <w:r>
        <w:t>LTES Operator’s failure to provide the Contracted Storage Capacity in the Annuity Period.</w:t>
      </w:r>
    </w:p>
    <w:p w:rsidR="00F73E8A" w:rsidP="00C668C5" w14:paraId="600C6B47" w14:textId="77777777">
      <w:pPr>
        <w:pStyle w:val="SchedH2"/>
        <w:numPr>
          <w:ilvl w:val="2"/>
          <w:numId w:val="55"/>
        </w:numPr>
      </w:pPr>
      <w:bookmarkStart w:id="4796" w:name="_Ref228795389"/>
      <w:r>
        <w:t>Calculation of Aggregate Rebate</w:t>
      </w:r>
      <w:bookmarkEnd w:id="4796"/>
    </w:p>
    <w:p w:rsidR="00F73E8A" w:rsidRPr="00527DB9" w:rsidP="00F73E8A" w14:paraId="577C62C6" w14:textId="6745BF47">
      <w:pPr>
        <w:pStyle w:val="SchedH2"/>
        <w:keepNext w:val="0"/>
        <w:widowControl w:val="0"/>
        <w:numPr>
          <w:ilvl w:val="0"/>
          <w:numId w:val="0"/>
        </w:numPr>
        <w:ind w:left="737"/>
        <w:rPr>
          <w:b w:val="0"/>
          <w:sz w:val="20"/>
        </w:rPr>
      </w:pPr>
      <w:r w:rsidRPr="00527DB9">
        <w:rPr>
          <w:b w:val="0"/>
          <w:sz w:val="20"/>
        </w:rPr>
        <w:t>The “</w:t>
      </w:r>
      <w:r w:rsidRPr="00527DB9">
        <w:rPr>
          <w:bCs/>
          <w:sz w:val="20"/>
        </w:rPr>
        <w:t>Aggregate Rebate</w:t>
      </w:r>
      <w:r w:rsidRPr="00527DB9">
        <w:rPr>
          <w:b w:val="0"/>
          <w:sz w:val="20"/>
        </w:rPr>
        <w:t>” payable in respect of a</w:t>
      </w:r>
      <w:r>
        <w:rPr>
          <w:b w:val="0"/>
          <w:sz w:val="20"/>
        </w:rPr>
        <w:t>n</w:t>
      </w:r>
      <w:r w:rsidRPr="00527DB9">
        <w:rPr>
          <w:b w:val="0"/>
          <w:sz w:val="20"/>
        </w:rPr>
        <w:t xml:space="preserve"> </w:t>
      </w:r>
      <w:r>
        <w:rPr>
          <w:b w:val="0"/>
          <w:sz w:val="20"/>
        </w:rPr>
        <w:t>Annuity Period</w:t>
      </w:r>
      <w:r w:rsidRPr="00527DB9">
        <w:rPr>
          <w:b w:val="0"/>
          <w:sz w:val="20"/>
        </w:rPr>
        <w:t xml:space="preserve"> is calculated as follows:</w:t>
      </w:r>
    </w:p>
    <w:p w:rsidR="00F73E8A" w:rsidRPr="00CA1755" w:rsidP="00F73E8A" w14:paraId="59E639EB" w14:textId="2174DA64">
      <w:pPr>
        <w:pStyle w:val="SchedH2"/>
        <w:numPr>
          <w:ilvl w:val="0"/>
          <w:numId w:val="0"/>
        </w:numPr>
        <w:ind w:left="737"/>
        <w:rPr>
          <w:b w:val="0"/>
          <w:bCs/>
          <w:i/>
        </w:rPr>
      </w:pPr>
      <m:oMathPara>
        <m:oMath>
          <m:sSub>
            <m:sSubPr>
              <m:ctrlPr>
                <w:rPr>
                  <w:rFonts w:ascii="Cambria Math" w:hAnsi="Cambria Math"/>
                  <w:bCs/>
                  <w:i/>
                </w:rPr>
              </m:ctrlPr>
            </m:sSubPr>
            <m:e>
              <m:r>
                <m:rPr>
                  <m:sty m:val="bi"/>
                </m:rPr>
                <w:rPr>
                  <w:rFonts w:ascii="Cambria Math" w:hAnsi="Cambria Math"/>
                </w:rPr>
                <m:t>AggR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i/>
                  <w:sz w:val="20"/>
                </w:rPr>
              </m:ctrlPr>
            </m:sSubPr>
            <m:e>
              <m:r>
                <m:rPr>
                  <m:sty m:val="bi"/>
                </m:rPr>
                <w:rPr>
                  <w:rFonts w:ascii="Cambria Math" w:hAnsi="Cambria Math"/>
                </w:rPr>
                <m:t>AvR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i/>
                  <w:sz w:val="20"/>
                </w:rPr>
              </m:ctrlPr>
            </m:sSubPr>
            <m:e>
              <m:r>
                <m:rPr>
                  <m:sty m:val="bi"/>
                </m:rPr>
                <w:rPr>
                  <w:rFonts w:ascii="Cambria Math" w:hAnsi="Cambria Math"/>
                </w:rPr>
                <m:t>SCR</m:t>
              </m:r>
            </m:e>
            <m:sub>
              <m:r>
                <m:rPr>
                  <m:sty m:val="bi"/>
                </m:rPr>
                <w:rPr>
                  <w:rFonts w:ascii="Cambria Math" w:hAnsi="Cambria Math"/>
                </w:rPr>
                <m:t>FY</m:t>
              </m:r>
            </m:sub>
          </m:sSub>
        </m:oMath>
      </m:oMathPara>
    </w:p>
    <w:p w:rsidR="00F73E8A" w:rsidRPr="004D27CB" w:rsidP="00F73E8A" w14:paraId="7048CD1A" w14:textId="77777777">
      <w:pPr>
        <w:pStyle w:val="SchedH2"/>
        <w:numPr>
          <w:ilvl w:val="0"/>
          <w:numId w:val="0"/>
        </w:numPr>
        <w:ind w:left="737"/>
        <w:rPr>
          <w:b w:val="0"/>
          <w:sz w:val="20"/>
        </w:rPr>
      </w:pPr>
      <w:r>
        <w:rPr>
          <w:b w:val="0"/>
          <w:sz w:val="20"/>
        </w:rPr>
        <w:t>w</w:t>
      </w:r>
      <w:r w:rsidRPr="004D27CB">
        <w:rPr>
          <w:b w:val="0"/>
          <w:sz w:val="20"/>
        </w:rPr>
        <w:t>here:</w:t>
      </w:r>
    </w:p>
    <w:p w:rsidR="00F73E8A" w:rsidRPr="00CA4FFD" w:rsidP="00F73E8A" w14:paraId="33F14B64" w14:textId="0C2E1B96">
      <w:pPr>
        <w:pStyle w:val="Indent2"/>
        <w:tabs>
          <w:tab w:val="right" w:pos="1610"/>
        </w:tabs>
        <w:ind w:left="1701" w:hanging="959"/>
      </w:pPr>
      <w:r>
        <w:t>AggR</w:t>
      </w:r>
      <w:r w:rsidR="001959EC">
        <w:rPr>
          <w:vertAlign w:val="subscript"/>
        </w:rPr>
        <w:t>FY</w:t>
      </w:r>
      <w:r>
        <w:tab/>
        <w:t>=</w:t>
      </w:r>
      <w:r>
        <w:tab/>
        <w:t xml:space="preserve">the Aggregate Rebate for the Annuity </w:t>
      </w:r>
      <w:r w:rsidRPr="006B1787">
        <w:t>Period</w:t>
      </w:r>
      <w:r>
        <w:t>;</w:t>
      </w:r>
    </w:p>
    <w:p w:rsidR="00F73E8A" w:rsidRPr="00CA4FFD" w:rsidP="00F73E8A" w14:paraId="7867DD0C" w14:textId="4ED86380">
      <w:pPr>
        <w:pStyle w:val="Indent2"/>
        <w:tabs>
          <w:tab w:val="right" w:pos="1610"/>
        </w:tabs>
        <w:ind w:left="1701" w:hanging="959"/>
      </w:pPr>
      <w:r>
        <w:t>AvR</w:t>
      </w:r>
      <w:r w:rsidR="001959EC">
        <w:rPr>
          <w:vertAlign w:val="subscript"/>
        </w:rPr>
        <w:t>FY</w:t>
      </w:r>
      <w:r>
        <w:tab/>
        <w:t xml:space="preserve">= </w:t>
      </w:r>
      <w:r>
        <w:tab/>
        <w:t xml:space="preserve">the Availability Rebate for the Annuity </w:t>
      </w:r>
      <w:r w:rsidRPr="006B1787">
        <w:t>Period</w:t>
      </w:r>
      <w:r>
        <w:t>; and</w:t>
      </w:r>
    </w:p>
    <w:p w:rsidR="00F73E8A" w:rsidP="00F73E8A" w14:paraId="43981483" w14:textId="078B34BC">
      <w:pPr>
        <w:pStyle w:val="Indent2"/>
        <w:tabs>
          <w:tab w:val="right" w:pos="1610"/>
        </w:tabs>
        <w:ind w:left="1701" w:hanging="959"/>
      </w:pPr>
      <w:r>
        <w:t>SCR</w:t>
      </w:r>
      <w:r w:rsidR="001959EC">
        <w:rPr>
          <w:vertAlign w:val="subscript"/>
        </w:rPr>
        <w:t>FY</w:t>
      </w:r>
      <w:r w:rsidRPr="00527DB9">
        <w:rPr>
          <w:vertAlign w:val="subscript"/>
        </w:rPr>
        <w:tab/>
      </w:r>
      <w:r>
        <w:t xml:space="preserve">= </w:t>
      </w:r>
      <w:r>
        <w:tab/>
        <w:t xml:space="preserve">the Storage Capacity Rebate for the Annuity </w:t>
      </w:r>
      <w:r w:rsidRPr="006B1787">
        <w:t>Period</w:t>
      </w:r>
      <w:r>
        <w:t>,</w:t>
      </w:r>
    </w:p>
    <w:p w:rsidR="00F73E8A" w:rsidRPr="00907C1B" w:rsidP="00907C1B" w14:paraId="3B39379E" w14:textId="512F28E7">
      <w:pPr>
        <w:pStyle w:val="SchedH2"/>
        <w:keepNext w:val="0"/>
        <w:widowControl w:val="0"/>
        <w:numPr>
          <w:ilvl w:val="0"/>
          <w:numId w:val="0"/>
        </w:numPr>
        <w:ind w:left="737"/>
        <w:rPr>
          <w:b w:val="0"/>
          <w:sz w:val="20"/>
        </w:rPr>
      </w:pPr>
      <w:r w:rsidRPr="00907C1B">
        <w:rPr>
          <w:b w:val="0"/>
          <w:sz w:val="20"/>
        </w:rPr>
        <w:t>provided that</w:t>
      </w:r>
      <w:r w:rsidRPr="00907C1B" w:rsidR="00907C1B">
        <w:rPr>
          <w:b w:val="0"/>
          <w:sz w:val="20"/>
        </w:rPr>
        <w:t xml:space="preserve"> </w:t>
      </w:r>
      <w:r w:rsidRPr="00907C1B">
        <w:rPr>
          <w:b w:val="0"/>
          <w:sz w:val="20"/>
        </w:rPr>
        <w:t xml:space="preserve">if the Aggregate Rebate is a greater than the </w:t>
      </w:r>
      <w:r w:rsidRPr="00907C1B" w:rsidR="00D26D8A">
        <w:rPr>
          <w:b w:val="0"/>
          <w:sz w:val="20"/>
        </w:rPr>
        <w:t xml:space="preserve">Adjusted Annuity Amount </w:t>
      </w:r>
      <w:r w:rsidRPr="00907C1B">
        <w:rPr>
          <w:b w:val="0"/>
          <w:sz w:val="20"/>
        </w:rPr>
        <w:t xml:space="preserve">for the </w:t>
      </w:r>
      <w:r w:rsidRPr="00907C1B" w:rsidR="00D26D8A">
        <w:rPr>
          <w:b w:val="0"/>
          <w:sz w:val="20"/>
        </w:rPr>
        <w:t>Annuity</w:t>
      </w:r>
      <w:r w:rsidRPr="00907C1B">
        <w:rPr>
          <w:b w:val="0"/>
          <w:sz w:val="20"/>
        </w:rPr>
        <w:t xml:space="preserve"> Period, then </w:t>
      </w:r>
      <w:r w:rsidRPr="00907C1B" w:rsidR="00D26D8A">
        <w:rPr>
          <w:b w:val="0"/>
          <w:sz w:val="20"/>
        </w:rPr>
        <w:t>the Aggregate Rebate</w:t>
      </w:r>
      <w:r w:rsidRPr="00907C1B">
        <w:rPr>
          <w:b w:val="0"/>
          <w:sz w:val="20"/>
        </w:rPr>
        <w:t xml:space="preserve"> is deemed to be equal to the </w:t>
      </w:r>
      <w:r w:rsidRPr="00907C1B" w:rsidR="00D26D8A">
        <w:rPr>
          <w:b w:val="0"/>
          <w:sz w:val="20"/>
        </w:rPr>
        <w:t xml:space="preserve">Adjusted Annuity Amount </w:t>
      </w:r>
      <w:r w:rsidRPr="00907C1B">
        <w:rPr>
          <w:b w:val="0"/>
          <w:sz w:val="20"/>
        </w:rPr>
        <w:t xml:space="preserve">for the </w:t>
      </w:r>
      <w:r w:rsidRPr="00907C1B" w:rsidR="00D26D8A">
        <w:rPr>
          <w:b w:val="0"/>
          <w:sz w:val="20"/>
        </w:rPr>
        <w:t>Annuity</w:t>
      </w:r>
      <w:r w:rsidRPr="00907C1B">
        <w:rPr>
          <w:b w:val="0"/>
          <w:sz w:val="20"/>
        </w:rPr>
        <w:t xml:space="preserve"> Period.</w:t>
      </w:r>
    </w:p>
    <w:p w:rsidR="002F3F6B" w14:paraId="0A5B07BA" w14:textId="77777777">
      <w:pPr>
        <w:pStyle w:val="SchedH1"/>
        <w:rPr>
          <w:bCs/>
        </w:rPr>
      </w:pPr>
      <w:bookmarkStart w:id="4797" w:name="_Ref106959910"/>
      <w:r w:rsidRPr="00BF4418">
        <w:rPr>
          <w:bCs/>
        </w:rPr>
        <w:t>Availability Rebate</w:t>
      </w:r>
      <w:bookmarkEnd w:id="4797"/>
    </w:p>
    <w:p w:rsidR="00A12016" w:rsidRPr="005C7A27" w:rsidP="00A12016" w14:paraId="614427B6" w14:textId="77777777">
      <w:pPr>
        <w:pStyle w:val="SchedH2"/>
        <w:rPr>
          <w:bCs/>
          <w:sz w:val="20"/>
        </w:rPr>
      </w:pPr>
      <w:bookmarkStart w:id="4798" w:name="_Ref106636755"/>
      <w:r w:rsidRPr="005C7A27">
        <w:rPr>
          <w:bCs/>
          <w:sz w:val="20"/>
        </w:rPr>
        <w:t xml:space="preserve">Determination of </w:t>
      </w:r>
      <w:r w:rsidRPr="005C7A27" w:rsidR="005C7A27">
        <w:rPr>
          <w:bCs/>
          <w:sz w:val="20"/>
        </w:rPr>
        <w:t>Availability Rebate</w:t>
      </w:r>
      <w:bookmarkEnd w:id="4798"/>
    </w:p>
    <w:p w:rsidR="00A12016" w:rsidP="00A12016" w14:paraId="0EB4535A" w14:textId="1AC58D76">
      <w:pPr>
        <w:pStyle w:val="SchedH3"/>
      </w:pPr>
      <w:bookmarkStart w:id="4799" w:name="_Ref107932672"/>
      <w:r>
        <w:t xml:space="preserve">Within 40 Business Days after SFV receiving the Availability Report in respect of </w:t>
      </w:r>
      <w:r w:rsidR="00C26985">
        <w:t xml:space="preserve">the </w:t>
      </w:r>
      <w:r w:rsidRPr="00AD77BC" w:rsidR="001215A6">
        <w:t xml:space="preserve">Annuity </w:t>
      </w:r>
      <w:r w:rsidR="00C26985">
        <w:t>Period</w:t>
      </w:r>
      <w:r>
        <w:t>, SFV must:</w:t>
      </w:r>
      <w:bookmarkEnd w:id="4799"/>
    </w:p>
    <w:p w:rsidR="009C609C" w:rsidP="009C609C" w14:paraId="36EE5C31" w14:textId="1915153F">
      <w:pPr>
        <w:pStyle w:val="SchedH4"/>
      </w:pPr>
      <w:r>
        <w:t xml:space="preserve">notify LTES Operator that SFV agrees with the </w:t>
      </w:r>
      <w:r w:rsidR="000571F2">
        <w:t xml:space="preserve">Availability Rebate set out in </w:t>
      </w:r>
      <w:r>
        <w:t>the Availability Report;</w:t>
      </w:r>
    </w:p>
    <w:p w:rsidR="00B84C49" w:rsidP="009C609C" w14:paraId="5504298B" w14:textId="77777777">
      <w:pPr>
        <w:pStyle w:val="SchedH4"/>
      </w:pPr>
      <w:r>
        <w:t>notify LTES Operator that SFV disputes the Availability Rebate set out in the Availability Report</w:t>
      </w:r>
      <w:r>
        <w:t>; or</w:t>
      </w:r>
    </w:p>
    <w:p w:rsidR="005979E7" w:rsidP="00B84C49" w14:paraId="51B6C365" w14:textId="77777777">
      <w:pPr>
        <w:pStyle w:val="SchedH4"/>
      </w:pPr>
      <w:bookmarkStart w:id="4800" w:name="_Ref228976838"/>
      <w:bookmarkStart w:id="4801" w:name="_Ref227592229"/>
      <w:r>
        <w:t>notify LTES Operator that SFV requires more information to assess the Availability Report, in which case</w:t>
      </w:r>
      <w:r>
        <w:t>:</w:t>
      </w:r>
      <w:bookmarkEnd w:id="4800"/>
      <w:r>
        <w:t xml:space="preserve"> </w:t>
      </w:r>
    </w:p>
    <w:p w:rsidR="005979E7" w:rsidP="005979E7" w14:paraId="07B7205D" w14:textId="261CB17B">
      <w:pPr>
        <w:pStyle w:val="SchedH5"/>
        <w:numPr>
          <w:ilvl w:val="5"/>
          <w:numId w:val="55"/>
        </w:numPr>
      </w:pPr>
      <w:r>
        <w:t>such notice must set out the information required by SFV</w:t>
      </w:r>
      <w:bookmarkEnd w:id="4801"/>
      <w:r>
        <w:t>;</w:t>
      </w:r>
      <w:r w:rsidRPr="005979E7">
        <w:t xml:space="preserve"> </w:t>
      </w:r>
      <w:r>
        <w:t xml:space="preserve">and </w:t>
      </w:r>
    </w:p>
    <w:p w:rsidR="009C609C" w:rsidP="005979E7" w14:paraId="71539BFD" w14:textId="6D2BB150">
      <w:pPr>
        <w:pStyle w:val="SchedH5"/>
      </w:pPr>
      <w:r>
        <w:t xml:space="preserve">LTES Operator must provide the required information within 10 Business Days of receiving </w:t>
      </w:r>
      <w:r w:rsidR="00064FC8">
        <w:t>such notice</w:t>
      </w:r>
      <w:r w:rsidR="000571F2">
        <w:t>.</w:t>
      </w:r>
    </w:p>
    <w:p w:rsidR="000571F2" w:rsidP="000571F2" w14:paraId="2F943119" w14:textId="77777777">
      <w:pPr>
        <w:pStyle w:val="SchedH3"/>
      </w:pPr>
      <w:r>
        <w:t xml:space="preserve">If: </w:t>
      </w:r>
    </w:p>
    <w:p w:rsidR="000571F2" w:rsidP="000571F2" w14:paraId="632C4D0B" w14:textId="77777777">
      <w:pPr>
        <w:pStyle w:val="SchedH4"/>
      </w:pPr>
      <w:r>
        <w:t>SFV notifies LTES Operator that SFV agrees with the Availability Rebate set out in the Availability Report; or</w:t>
      </w:r>
    </w:p>
    <w:p w:rsidR="000571F2" w:rsidP="000571F2" w14:paraId="35948B58" w14:textId="24EAC538">
      <w:pPr>
        <w:pStyle w:val="SchedH4"/>
      </w:pPr>
      <w:r>
        <w:t xml:space="preserve">SFV does not provide any notice under paragraph </w:t>
      </w:r>
      <w:r w:rsidR="001A3D52">
        <w:fldChar w:fldCharType="begin"/>
      </w:r>
      <w:r w:rsidR="001A3D52">
        <w:instrText xml:space="preserve"> REF _Ref107932672 \n \h </w:instrText>
      </w:r>
      <w:r w:rsidR="001A3D52">
        <w:fldChar w:fldCharType="separate"/>
      </w:r>
      <w:r w:rsidR="00AC4B4A">
        <w:t>(a)</w:t>
      </w:r>
      <w:r w:rsidR="001A3D52">
        <w:fldChar w:fldCharType="end"/>
      </w:r>
      <w:r>
        <w:t xml:space="preserve"> within the timeframe required by that paragraph, </w:t>
      </w:r>
    </w:p>
    <w:p w:rsidR="000571F2" w:rsidP="003A4F4C" w14:paraId="1EB27B79" w14:textId="77777777">
      <w:pPr>
        <w:pStyle w:val="SchedH4"/>
        <w:numPr>
          <w:ilvl w:val="0"/>
          <w:numId w:val="0"/>
        </w:numPr>
        <w:ind w:left="1474"/>
      </w:pPr>
      <w:r>
        <w:t xml:space="preserve">then </w:t>
      </w:r>
      <w:r w:rsidR="00F87EE9">
        <w:t>the Availability Rebate set out in the Availability Report will be binding on the parties.</w:t>
      </w:r>
    </w:p>
    <w:p w:rsidR="005C7A27" w:rsidP="005C7A27" w14:paraId="403795E4" w14:textId="1539D70B">
      <w:pPr>
        <w:pStyle w:val="SchedH3"/>
      </w:pPr>
      <w:r>
        <w:t xml:space="preserve">If SFV notifies LTES Operator that it disputes the Availability Rebate, then either party may refer the matter for determination by an Independent Expert under clause </w:t>
      </w:r>
      <w:r>
        <w:fldChar w:fldCharType="begin"/>
      </w:r>
      <w:r>
        <w:instrText xml:space="preserve"> REF _Ref515106310 \r \h </w:instrText>
      </w:r>
      <w:r>
        <w:fldChar w:fldCharType="separate"/>
      </w:r>
      <w:r w:rsidR="00AC4B4A">
        <w:t>29.6</w:t>
      </w:r>
      <w:r>
        <w:fldChar w:fldCharType="end"/>
      </w:r>
      <w:r>
        <w:t xml:space="preserve"> (“</w:t>
      </w:r>
      <w:r>
        <w:fldChar w:fldCharType="begin"/>
      </w:r>
      <w:r>
        <w:instrText xml:space="preserve"> REF _Ref515106310 \h </w:instrText>
      </w:r>
      <w:r>
        <w:fldChar w:fldCharType="separate"/>
      </w:r>
      <w:r w:rsidRPr="007E5840" w:rsidR="00AC4B4A">
        <w:t>Independent Expert</w:t>
      </w:r>
      <w:r>
        <w:fldChar w:fldCharType="end"/>
      </w:r>
      <w:r>
        <w:t>”)</w:t>
      </w:r>
      <w:r w:rsidRPr="00677545">
        <w:t>.</w:t>
      </w:r>
    </w:p>
    <w:p w:rsidR="00B84C49" w:rsidRPr="00A12016" w:rsidP="00B84C49" w14:paraId="6A3CFB04" w14:textId="13481EFB">
      <w:pPr>
        <w:pStyle w:val="SchedH3"/>
      </w:pPr>
      <w:r>
        <w:t xml:space="preserve">If SFV notifies LTES Operator that SFV requires more information under paragraph </w:t>
      </w:r>
      <w:r>
        <w:fldChar w:fldCharType="begin"/>
      </w:r>
      <w:r>
        <w:instrText xml:space="preserve"> REF _Ref107932672 \n \h </w:instrText>
      </w:r>
      <w:r>
        <w:fldChar w:fldCharType="separate"/>
      </w:r>
      <w:r w:rsidR="00AC4B4A">
        <w:t>(a)</w:t>
      </w:r>
      <w:r>
        <w:fldChar w:fldCharType="end"/>
      </w:r>
      <w:r>
        <w:fldChar w:fldCharType="begin"/>
      </w:r>
      <w:r>
        <w:instrText xml:space="preserve"> REF _Ref227592229 \n \h </w:instrText>
      </w:r>
      <w:r>
        <w:fldChar w:fldCharType="separate"/>
      </w:r>
      <w:r w:rsidR="00AC4B4A">
        <w:t>(iii)</w:t>
      </w:r>
      <w:r>
        <w:fldChar w:fldCharType="end"/>
      </w:r>
      <w:r>
        <w:t xml:space="preserve">, then the timeframe required by paragraph </w:t>
      </w:r>
      <w:r>
        <w:fldChar w:fldCharType="begin"/>
      </w:r>
      <w:r>
        <w:instrText xml:space="preserve"> REF _Ref107932672 \n \h </w:instrText>
      </w:r>
      <w:r>
        <w:fldChar w:fldCharType="separate"/>
      </w:r>
      <w:r w:rsidR="00AC4B4A">
        <w:t>(a)</w:t>
      </w:r>
      <w:r>
        <w:fldChar w:fldCharType="end"/>
      </w:r>
      <w:r>
        <w:t xml:space="preserve"> will be extended to 10 Business Days after LTES Operator provides the information required by SFV. </w:t>
      </w:r>
    </w:p>
    <w:p w:rsidR="00566117" w:rsidRPr="005C7A27" w:rsidP="00566117" w14:paraId="19B41B4C" w14:textId="77777777">
      <w:pPr>
        <w:pStyle w:val="SchedH2"/>
        <w:rPr>
          <w:bCs/>
          <w:sz w:val="20"/>
        </w:rPr>
      </w:pPr>
      <w:bookmarkStart w:id="4802" w:name="_Ref106636752"/>
      <w:r w:rsidRPr="005C7A27">
        <w:rPr>
          <w:bCs/>
          <w:sz w:val="20"/>
        </w:rPr>
        <w:t>Calculation of Availability Rebate</w:t>
      </w:r>
      <w:bookmarkEnd w:id="4802"/>
      <w:r w:rsidRPr="005C7A27" w:rsidR="00F16B39">
        <w:rPr>
          <w:bCs/>
          <w:sz w:val="20"/>
        </w:rPr>
        <w:t xml:space="preserve"> </w:t>
      </w:r>
    </w:p>
    <w:p w:rsidR="003A4DE1" w:rsidP="003A4DE1" w14:paraId="2D87F8F8" w14:textId="6EF38295">
      <w:pPr>
        <w:pStyle w:val="Indent2"/>
      </w:pPr>
      <w:r>
        <w:t>The “</w:t>
      </w:r>
      <w:r w:rsidRPr="003A4DE1">
        <w:rPr>
          <w:b/>
          <w:bCs/>
        </w:rPr>
        <w:t>Availability Rebate</w:t>
      </w:r>
      <w:r>
        <w:t xml:space="preserve">” for </w:t>
      </w:r>
      <w:r w:rsidR="00C26985">
        <w:t xml:space="preserve">the </w:t>
      </w:r>
      <w:r w:rsidRPr="00AD77BC" w:rsidR="001215A6">
        <w:t xml:space="preserve">Annuity </w:t>
      </w:r>
      <w:r w:rsidR="00C26985">
        <w:t xml:space="preserve">Period </w:t>
      </w:r>
      <w:r>
        <w:t>is calculated as follows:</w:t>
      </w:r>
    </w:p>
    <w:p w:rsidR="003A4DE1" w:rsidRPr="00F070F1" w:rsidP="003A4DE1" w14:paraId="54670B13" w14:textId="77777777">
      <w:pPr>
        <w:pStyle w:val="Indent2"/>
        <w:rPr>
          <w:b/>
          <w:bCs/>
        </w:rPr>
      </w:pPr>
      <m:oMathPara>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oMath>
      </m:oMathPara>
    </w:p>
    <w:p w:rsidR="0049193A" w:rsidP="003A4DE1" w14:paraId="4E42BD04" w14:textId="77777777">
      <w:pPr>
        <w:pStyle w:val="Indent2"/>
      </w:pPr>
      <w:r>
        <w:t>where:</w:t>
      </w:r>
    </w:p>
    <w:p w:rsidR="0049193A" w:rsidP="0049193A" w14:paraId="715A1120" w14:textId="16366B48">
      <w:pPr>
        <w:pStyle w:val="Indent2"/>
        <w:tabs>
          <w:tab w:val="left" w:pos="1418"/>
        </w:tabs>
        <w:ind w:left="1701" w:hanging="973"/>
      </w:pPr>
      <w:r>
        <w:t>ARF</w:t>
      </w:r>
      <w:r w:rsidRPr="00C92B93">
        <w:rPr>
          <w:vertAlign w:val="subscript"/>
        </w:rPr>
        <w:t>FY</w:t>
      </w:r>
      <w:r>
        <w:tab/>
        <w:t>=</w:t>
      </w:r>
      <w:r>
        <w:tab/>
        <w:t xml:space="preserve">the Availability Rebate for the </w:t>
      </w:r>
      <w:r w:rsidRPr="00AD77BC" w:rsidR="001215A6">
        <w:t xml:space="preserve">Annuity </w:t>
      </w:r>
      <w:r w:rsidR="00C26985">
        <w:t xml:space="preserve">Period </w:t>
      </w:r>
      <w:r w:rsidR="007118F7">
        <w:t>(</w:t>
      </w:r>
      <w:r w:rsidR="00D10910">
        <w:t>in $</w:t>
      </w:r>
      <w:r w:rsidR="007118F7">
        <w:t>)</w:t>
      </w:r>
      <w:r>
        <w:t>;</w:t>
      </w:r>
    </w:p>
    <w:p w:rsidR="0067600A" w:rsidP="0067600A" w14:paraId="274FEE30" w14:textId="40BE5A03">
      <w:pPr>
        <w:pStyle w:val="Indent2"/>
        <w:tabs>
          <w:tab w:val="left" w:pos="1418"/>
        </w:tabs>
        <w:ind w:left="1701" w:hanging="973"/>
      </w:pPr>
      <w:r>
        <w:t>AAA</w:t>
      </w:r>
      <w:r w:rsidRPr="00C92B93">
        <w:rPr>
          <w:vertAlign w:val="subscript"/>
        </w:rPr>
        <w:t>FY</w:t>
      </w:r>
      <w:r>
        <w:tab/>
        <w:t>=</w:t>
      </w:r>
      <w:r>
        <w:tab/>
        <w:t xml:space="preserve">the </w:t>
      </w:r>
      <w:r w:rsidR="004C70CD">
        <w:rPr>
          <w:bCs/>
        </w:rPr>
        <w:t>Adjusted</w:t>
      </w:r>
      <w:r w:rsidR="004C70CD">
        <w:t xml:space="preserve"> </w:t>
      </w:r>
      <w:r>
        <w:t xml:space="preserve">Annuity Amount for the </w:t>
      </w:r>
      <w:r w:rsidRPr="00AD77BC" w:rsidR="001215A6">
        <w:t xml:space="preserve">Annuity </w:t>
      </w:r>
      <w:r w:rsidR="00C26985">
        <w:t>Period</w:t>
      </w:r>
      <w:r w:rsidR="002E60E4">
        <w:t xml:space="preserve"> </w:t>
      </w:r>
      <w:r>
        <w:t>(in $);</w:t>
      </w:r>
      <w:r w:rsidR="00D10910">
        <w:t xml:space="preserve"> and</w:t>
      </w:r>
    </w:p>
    <w:p w:rsidR="00C31927" w:rsidP="00C31927" w14:paraId="45E8970A" w14:textId="172CC9B2">
      <w:pPr>
        <w:pStyle w:val="Indent2"/>
        <w:tabs>
          <w:tab w:val="left" w:pos="1418"/>
        </w:tabs>
        <w:ind w:left="1701" w:hanging="973"/>
      </w:pPr>
      <w:r>
        <w:t>ASF</w:t>
      </w:r>
      <w:r>
        <w:rPr>
          <w:vertAlign w:val="subscript"/>
        </w:rPr>
        <w:t>FY</w:t>
      </w:r>
      <w:r>
        <w:tab/>
        <w:t>=</w:t>
      </w:r>
      <w:r>
        <w:tab/>
        <w:t xml:space="preserve">the Availability </w:t>
      </w:r>
      <w:r w:rsidR="00953578">
        <w:t>Rebate</w:t>
      </w:r>
      <w:r>
        <w:t xml:space="preserve"> </w:t>
      </w:r>
      <w:r w:rsidRPr="00A20B0B" w:rsidR="00A20B0B">
        <w:t>Percentage</w:t>
      </w:r>
      <w:r w:rsidR="00A20B0B">
        <w:rPr>
          <w:b/>
          <w:bCs/>
        </w:rPr>
        <w:t xml:space="preserve"> </w:t>
      </w:r>
      <w:r>
        <w:t xml:space="preserve">for the </w:t>
      </w:r>
      <w:r w:rsidRPr="00AD77BC" w:rsidR="001215A6">
        <w:t xml:space="preserve">Annuity </w:t>
      </w:r>
      <w:r w:rsidR="00C26985">
        <w:t>Period</w:t>
      </w:r>
      <w:r w:rsidR="00A20B0B">
        <w:t xml:space="preserve"> </w:t>
      </w:r>
      <w:r>
        <w:t>(expressed as a percentage)</w:t>
      </w:r>
      <w:r w:rsidR="00D26D8A">
        <w:t>.</w:t>
      </w:r>
    </w:p>
    <w:p w:rsidR="00D10910" w:rsidRPr="005C7A27" w:rsidP="00D10910" w14:paraId="5D7392B9" w14:textId="77777777">
      <w:pPr>
        <w:pStyle w:val="SchedH2"/>
        <w:rPr>
          <w:bCs/>
          <w:sz w:val="20"/>
        </w:rPr>
      </w:pPr>
      <w:bookmarkStart w:id="4803" w:name="_Ref165386663"/>
      <w:r w:rsidRPr="005C7A27">
        <w:rPr>
          <w:bCs/>
          <w:sz w:val="20"/>
        </w:rPr>
        <w:t xml:space="preserve">Calculation of Availability </w:t>
      </w:r>
      <w:r w:rsidRPr="00953578" w:rsidR="00953578">
        <w:rPr>
          <w:bCs/>
          <w:sz w:val="20"/>
        </w:rPr>
        <w:t xml:space="preserve">Rebate </w:t>
      </w:r>
      <w:r w:rsidRPr="00A20B0B" w:rsidR="00A20B0B">
        <w:rPr>
          <w:bCs/>
          <w:sz w:val="20"/>
        </w:rPr>
        <w:t>Percentage</w:t>
      </w:r>
      <w:bookmarkEnd w:id="4803"/>
      <w:r w:rsidRPr="00A20B0B" w:rsidR="00A20B0B">
        <w:rPr>
          <w:bCs/>
          <w:sz w:val="20"/>
        </w:rPr>
        <w:t xml:space="preserve"> </w:t>
      </w:r>
    </w:p>
    <w:p w:rsidR="00D10910" w:rsidRPr="00D10910" w:rsidP="00D10910" w14:paraId="35D0A4D7" w14:textId="0E016EAA">
      <w:pPr>
        <w:pStyle w:val="Indent2"/>
      </w:pPr>
      <w:r w:rsidRPr="00D10910">
        <w:t>The “</w:t>
      </w:r>
      <w:r w:rsidRPr="00D10910">
        <w:rPr>
          <w:b/>
          <w:bCs/>
        </w:rPr>
        <w:t xml:space="preserve">Availability </w:t>
      </w:r>
      <w:r w:rsidRPr="00953578" w:rsidR="00953578">
        <w:rPr>
          <w:b/>
          <w:bCs/>
        </w:rPr>
        <w:t xml:space="preserve">Rebate </w:t>
      </w:r>
      <w:r w:rsidR="00A20B0B">
        <w:rPr>
          <w:b/>
          <w:bCs/>
        </w:rPr>
        <w:t>Percentage</w:t>
      </w:r>
      <w:r w:rsidRPr="00D10910">
        <w:t xml:space="preserve">” for </w:t>
      </w:r>
      <w:r w:rsidR="00C26985">
        <w:t xml:space="preserve">the </w:t>
      </w:r>
      <w:r w:rsidRPr="00AD77BC" w:rsidR="001215A6">
        <w:t xml:space="preserve">Annuity </w:t>
      </w:r>
      <w:r w:rsidR="00C26985">
        <w:t xml:space="preserve">Period </w:t>
      </w:r>
      <w:r w:rsidRPr="00D10910">
        <w:t>is calculated as follows:</w:t>
      </w:r>
    </w:p>
    <w:p w:rsidR="0049193A" w:rsidRPr="00F070F1" w:rsidP="00D10910" w14:paraId="20509995" w14:textId="77777777">
      <w:pPr>
        <w:pStyle w:val="Indent2"/>
        <w:tabs>
          <w:tab w:val="left" w:pos="1418"/>
        </w:tabs>
        <w:rPr>
          <w:b/>
          <w:bCs/>
        </w:rPr>
      </w:pPr>
      <m:oMathPara>
        <m:oMath>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EAT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EAF</m:t>
              </m:r>
            </m:e>
            <m:sub>
              <m:r>
                <m:rPr>
                  <m:sty m:val="bi"/>
                </m:rPr>
                <w:rPr>
                  <w:rFonts w:ascii="Cambria Math" w:hAnsi="Cambria Math"/>
                </w:rPr>
                <m:t>FY</m:t>
              </m:r>
            </m:sub>
          </m:sSub>
          <m:r>
            <m:rPr>
              <m:sty m:val="bi"/>
            </m:rPr>
            <w:rPr>
              <w:rFonts w:ascii="Cambria Math" w:hAnsi="Cambria Math"/>
            </w:rPr>
            <m:t>)</m:t>
          </m:r>
        </m:oMath>
      </m:oMathPara>
    </w:p>
    <w:p w:rsidR="00D10910" w:rsidP="00D10910" w14:paraId="4183F023" w14:textId="67FF2062">
      <w:pPr>
        <w:pStyle w:val="Indent2"/>
        <w:tabs>
          <w:tab w:val="left" w:pos="1418"/>
        </w:tabs>
        <w:ind w:left="1701" w:hanging="973"/>
      </w:pPr>
      <w:r>
        <w:t>ASF</w:t>
      </w:r>
      <w:r>
        <w:rPr>
          <w:vertAlign w:val="subscript"/>
        </w:rPr>
        <w:t>FY</w:t>
      </w:r>
      <w:r>
        <w:tab/>
        <w:t>=</w:t>
      </w:r>
      <w:r>
        <w:tab/>
        <w:t xml:space="preserve">the Availability </w:t>
      </w:r>
      <w:r w:rsidR="00953578">
        <w:t xml:space="preserve">Rebate </w:t>
      </w:r>
      <w:r w:rsidRPr="00A20B0B" w:rsidR="00A20B0B">
        <w:t>Percentage</w:t>
      </w:r>
      <w:r w:rsidR="00A20B0B">
        <w:rPr>
          <w:b/>
          <w:bCs/>
        </w:rPr>
        <w:t xml:space="preserve"> </w:t>
      </w:r>
      <w:r>
        <w:t xml:space="preserve">for the </w:t>
      </w:r>
      <w:r w:rsidRPr="00AD77BC" w:rsidR="001215A6">
        <w:t xml:space="preserve">Annuity </w:t>
      </w:r>
      <w:r w:rsidR="00C26985">
        <w:t>Period</w:t>
      </w:r>
      <w:r w:rsidR="001215A6">
        <w:t xml:space="preserve"> </w:t>
      </w:r>
      <w:r>
        <w:t>(expressed as a percentage);</w:t>
      </w:r>
    </w:p>
    <w:p w:rsidR="00990039" w:rsidRPr="00D10910" w:rsidP="00D10910" w14:paraId="7DA038E4" w14:textId="77777777">
      <w:pPr>
        <w:pStyle w:val="Indent2"/>
        <w:tabs>
          <w:tab w:val="left" w:pos="1418"/>
        </w:tabs>
        <w:ind w:left="1701" w:hanging="973"/>
      </w:pPr>
      <w:r>
        <w:t>E</w:t>
      </w:r>
      <w:r>
        <w:t>AT</w:t>
      </w:r>
      <w:r>
        <w:tab/>
        <w:t>=</w:t>
      </w:r>
      <w:r>
        <w:tab/>
        <w:t xml:space="preserve">the </w:t>
      </w:r>
      <w:bookmarkStart w:id="4804" w:name="_9kMHG5YVt4886BLSMthtmdmxy7Ozd868C9E4"/>
      <w:r>
        <w:t xml:space="preserve">Equivalent </w:t>
      </w:r>
      <w:r>
        <w:t>Availability Threshold</w:t>
      </w:r>
      <w:bookmarkEnd w:id="4804"/>
      <w:r>
        <w:t>; and</w:t>
      </w:r>
    </w:p>
    <w:p w:rsidR="00D10910" w:rsidP="00D10910" w14:paraId="06B37C4A" w14:textId="418A4B62">
      <w:pPr>
        <w:pStyle w:val="Indent2"/>
        <w:tabs>
          <w:tab w:val="left" w:pos="1418"/>
        </w:tabs>
        <w:ind w:left="1701" w:hanging="973"/>
      </w:pPr>
      <w:r>
        <w:t>E</w:t>
      </w:r>
      <w:r w:rsidRPr="007118F7">
        <w:t>A</w:t>
      </w:r>
      <w:r w:rsidR="00765C4B">
        <w:t>F</w:t>
      </w:r>
      <w:r w:rsidRPr="00C92B93">
        <w:rPr>
          <w:vertAlign w:val="subscript"/>
        </w:rPr>
        <w:t>FY</w:t>
      </w:r>
      <w:r>
        <w:tab/>
        <w:t>=</w:t>
      </w:r>
      <w:r>
        <w:tab/>
        <w:t>th</w:t>
      </w:r>
      <w:bookmarkStart w:id="4805" w:name="_9kMHG5YVt48868DNMthtmdmxy7Ozd868C9E4"/>
      <w:r>
        <w:t xml:space="preserve">e </w:t>
      </w:r>
      <w:r w:rsidR="00765C4B">
        <w:t xml:space="preserve">Equivalent </w:t>
      </w:r>
      <w:r>
        <w:t>Availability</w:t>
      </w:r>
      <w:bookmarkEnd w:id="4805"/>
      <w:r>
        <w:t xml:space="preserve"> </w:t>
      </w:r>
      <w:r w:rsidR="00765C4B">
        <w:t xml:space="preserve">Factor </w:t>
      </w:r>
      <w:r>
        <w:t xml:space="preserve">for </w:t>
      </w:r>
      <w:r w:rsidR="00765C4B">
        <w:t xml:space="preserve">the </w:t>
      </w:r>
      <w:bookmarkStart w:id="4806" w:name="_9kMI6M6ZWu59B9CGcY4xoiy"/>
      <w:r w:rsidR="00765C4B">
        <w:t>Project</w:t>
      </w:r>
      <w:bookmarkEnd w:id="4806"/>
      <w:r w:rsidR="00765C4B">
        <w:t xml:space="preserve"> for </w:t>
      </w:r>
      <w:r>
        <w:t xml:space="preserve">the </w:t>
      </w:r>
      <w:r w:rsidRPr="00AD77BC" w:rsidR="001215A6">
        <w:t xml:space="preserve">Annuity </w:t>
      </w:r>
      <w:r w:rsidR="00C26985">
        <w:t>Period</w:t>
      </w:r>
      <w:r>
        <w:t>,</w:t>
      </w:r>
    </w:p>
    <w:p w:rsidR="00EB6E3B" w:rsidP="003A4F4C" w14:paraId="2EB3E74B" w14:textId="77777777">
      <w:pPr>
        <w:pStyle w:val="SchedH3"/>
        <w:numPr>
          <w:ilvl w:val="0"/>
          <w:numId w:val="0"/>
        </w:numPr>
        <w:ind w:left="737"/>
      </w:pPr>
      <w:r>
        <w:t>provided that</w:t>
      </w:r>
      <w:r>
        <w:t>:</w:t>
      </w:r>
    </w:p>
    <w:p w:rsidR="00EB6E3B" w:rsidP="00EB6E3B" w14:paraId="46BCFBDE" w14:textId="77777777">
      <w:pPr>
        <w:pStyle w:val="SchedH3"/>
      </w:pPr>
      <w:r>
        <w:t xml:space="preserve">if the Availability </w:t>
      </w:r>
      <w:r w:rsidR="00953578">
        <w:t xml:space="preserve">Rebate </w:t>
      </w:r>
      <w:r w:rsidRPr="00A20B0B" w:rsidR="00A20B0B">
        <w:t>Percentage</w:t>
      </w:r>
      <w:r w:rsidR="00A20B0B">
        <w:rPr>
          <w:b/>
          <w:bCs/>
        </w:rPr>
        <w:t xml:space="preserve"> </w:t>
      </w:r>
      <w:r>
        <w:t xml:space="preserve">is </w:t>
      </w:r>
      <w:r w:rsidR="00F070F1">
        <w:t>less</w:t>
      </w:r>
      <w:r>
        <w:t xml:space="preserve"> than </w:t>
      </w:r>
      <w:r w:rsidR="00F070F1">
        <w:t>0</w:t>
      </w:r>
      <w:r>
        <w:t xml:space="preserve">% then it will be deemed to be </w:t>
      </w:r>
      <w:r w:rsidR="00F070F1">
        <w:t>0</w:t>
      </w:r>
      <w:r>
        <w:t>%</w:t>
      </w:r>
      <w:r>
        <w:t>; and</w:t>
      </w:r>
    </w:p>
    <w:p w:rsidR="00EB6E3B" w:rsidP="00EB6E3B" w14:paraId="5B174266" w14:textId="77777777">
      <w:pPr>
        <w:pStyle w:val="SchedH3"/>
      </w:pPr>
      <w:r>
        <w:t>if E</w:t>
      </w:r>
      <w:r w:rsidRPr="007118F7">
        <w:t>A</w:t>
      </w:r>
      <w:r>
        <w:t>F</w:t>
      </w:r>
      <w:r w:rsidRPr="00C92B93">
        <w:rPr>
          <w:vertAlign w:val="subscript"/>
        </w:rPr>
        <w:t>FY</w:t>
      </w:r>
      <w:r w:rsidR="004A287C">
        <w:t xml:space="preserve"> </w:t>
      </w:r>
      <w:r>
        <w:t>is less than 10, then ASF</w:t>
      </w:r>
      <w:r>
        <w:rPr>
          <w:vertAlign w:val="subscript"/>
        </w:rPr>
        <w:t>FY</w:t>
      </w:r>
      <w:r>
        <w:t xml:space="preserve"> will be deemed to be 100%.</w:t>
      </w:r>
      <w:r>
        <w:rPr>
          <w:vertAlign w:val="subscript"/>
        </w:rPr>
        <w:t xml:space="preserve"> </w:t>
      </w:r>
    </w:p>
    <w:p w:rsidR="00765C4B" w:rsidRPr="00765C4B" w:rsidP="00765C4B" w14:paraId="265B1939" w14:textId="717ACB23">
      <w:pPr>
        <w:pStyle w:val="SchedH2"/>
        <w:rPr>
          <w:bCs/>
          <w:sz w:val="20"/>
        </w:rPr>
      </w:pPr>
      <w:bookmarkStart w:id="4807" w:name="_Ref106715782"/>
      <w:r w:rsidRPr="00765C4B">
        <w:rPr>
          <w:bCs/>
          <w:sz w:val="20"/>
        </w:rPr>
        <w:t>Calculation of Equivalent Availability Factor</w:t>
      </w:r>
      <w:bookmarkEnd w:id="4807"/>
    </w:p>
    <w:p w:rsidR="0046416F" w:rsidP="00E9438C" w14:paraId="0FE37534" w14:textId="467ECBC3">
      <w:pPr>
        <w:pStyle w:val="SchedH3"/>
      </w:pPr>
      <w:r>
        <w:t xml:space="preserve">Subject to paragraph </w:t>
      </w:r>
      <w:r>
        <w:fldChar w:fldCharType="begin"/>
      </w:r>
      <w:r>
        <w:instrText xml:space="preserve"> REF _Ref106714993 \n \h </w:instrText>
      </w:r>
      <w:r>
        <w:fldChar w:fldCharType="separate"/>
      </w:r>
      <w:r w:rsidR="00AC4B4A">
        <w:t>(b)</w:t>
      </w:r>
      <w:r>
        <w:fldChar w:fldCharType="end"/>
      </w:r>
      <w:r>
        <w:t>, t</w:t>
      </w:r>
      <w:r w:rsidR="00765C4B">
        <w:t>he “</w:t>
      </w:r>
      <w:r w:rsidR="00765C4B">
        <w:rPr>
          <w:b/>
          <w:bCs/>
        </w:rPr>
        <w:t>Equivalent Availability Factor</w:t>
      </w:r>
      <w:r w:rsidR="00765C4B">
        <w:t xml:space="preserve">” for the </w:t>
      </w:r>
      <w:bookmarkStart w:id="4808" w:name="_9kMI9P6ZWu59B9CGcY4xoiy"/>
      <w:r w:rsidR="00765C4B">
        <w:t>Project</w:t>
      </w:r>
      <w:bookmarkEnd w:id="4808"/>
      <w:r w:rsidR="00765C4B">
        <w:t xml:space="preserve"> </w:t>
      </w:r>
      <w:r w:rsidR="00F1740E">
        <w:t xml:space="preserve">for </w:t>
      </w:r>
      <w:r w:rsidR="00C26985">
        <w:t xml:space="preserve">the </w:t>
      </w:r>
      <w:r w:rsidRPr="00AD77BC" w:rsidR="00F1740E">
        <w:t xml:space="preserve">Annuity </w:t>
      </w:r>
      <w:r w:rsidR="00C26985">
        <w:t xml:space="preserve">Period </w:t>
      </w:r>
      <w:r w:rsidR="00765C4B">
        <w:t>is to be calculated in accordance with the formula set out in paragraph 8.11 of IEEE 762</w:t>
      </w:r>
      <w:r w:rsidR="006E26B6">
        <w:t>-2006</w:t>
      </w:r>
      <w:r w:rsidR="00771D61">
        <w:t>,</w:t>
      </w:r>
      <w:r>
        <w:t xml:space="preserve"> </w:t>
      </w:r>
      <w:r w:rsidR="002052FA">
        <w:t xml:space="preserve">provided </w:t>
      </w:r>
      <w:r w:rsidRPr="00771D61" w:rsidR="00771D61">
        <w:t>that</w:t>
      </w:r>
      <w:r>
        <w:t>:</w:t>
      </w:r>
      <w:r w:rsidRPr="00771D61" w:rsidR="00771D61">
        <w:t xml:space="preserve"> </w:t>
      </w:r>
    </w:p>
    <w:p w:rsidR="0046416F" w:rsidP="0046416F" w14:paraId="24140909" w14:textId="77777777">
      <w:pPr>
        <w:pStyle w:val="SchedH4"/>
      </w:pPr>
      <w:r w:rsidRPr="00771D61">
        <w:t>a reference to “</w:t>
      </w:r>
      <w:r w:rsidRPr="00771D61" w:rsidR="00E9438C">
        <w:t>generation</w:t>
      </w:r>
      <w:r w:rsidRPr="00771D61">
        <w:t xml:space="preserve">” is </w:t>
      </w:r>
      <w:r>
        <w:t xml:space="preserve">taken to be </w:t>
      </w:r>
      <w:r w:rsidRPr="00771D61">
        <w:t>a reference to “</w:t>
      </w:r>
      <w:r w:rsidRPr="00771D61" w:rsidR="00E9438C">
        <w:t>export capability</w:t>
      </w:r>
      <w:r>
        <w:t>”</w:t>
      </w:r>
      <w:r>
        <w:t>; and</w:t>
      </w:r>
    </w:p>
    <w:p w:rsidR="00765C4B" w:rsidP="0046416F" w14:paraId="2FAB5A23" w14:textId="77777777">
      <w:pPr>
        <w:pStyle w:val="SchedH4"/>
      </w:pPr>
      <w:r>
        <w:t xml:space="preserve">a reference to “generating unit” is a reference to the </w:t>
      </w:r>
      <w:bookmarkStart w:id="4809" w:name="_9kMJ1G6ZWu59B9CGcY4xoiy"/>
      <w:r>
        <w:t>Project</w:t>
      </w:r>
      <w:bookmarkEnd w:id="4809"/>
      <w:r>
        <w:t>.</w:t>
      </w:r>
      <w:r w:rsidR="00CD7ADD">
        <w:t xml:space="preserve"> </w:t>
      </w:r>
    </w:p>
    <w:p w:rsidR="00F5676B" w:rsidP="003A4F4C" w14:paraId="5BADCF93" w14:textId="3A028ABB">
      <w:pPr>
        <w:pStyle w:val="SchedH4"/>
        <w:numPr>
          <w:ilvl w:val="0"/>
          <w:numId w:val="0"/>
        </w:numPr>
        <w:ind w:left="1474"/>
      </w:pPr>
      <w:r>
        <w:t>[</w:t>
      </w:r>
      <w:r w:rsidR="009A3ED8">
        <w:rPr>
          <w:b/>
          <w:bCs/>
          <w:i/>
          <w:iCs/>
          <w:highlight w:val="lightGray"/>
        </w:rPr>
        <w:t>N</w:t>
      </w:r>
      <w:r w:rsidRPr="008841E1">
        <w:rPr>
          <w:b/>
          <w:bCs/>
          <w:i/>
          <w:iCs/>
          <w:highlight w:val="lightGray"/>
        </w:rPr>
        <w:t xml:space="preserve">ote: the Equivalent Availability Factor is expressed as a </w:t>
      </w:r>
      <w:r w:rsidR="004C3414">
        <w:rPr>
          <w:b/>
          <w:bCs/>
          <w:i/>
          <w:iCs/>
          <w:highlight w:val="lightGray"/>
        </w:rPr>
        <w:t>number</w:t>
      </w:r>
      <w:r w:rsidRPr="008841E1">
        <w:rPr>
          <w:b/>
          <w:bCs/>
          <w:i/>
          <w:iCs/>
          <w:highlight w:val="lightGray"/>
        </w:rPr>
        <w:t xml:space="preserve"> (e.g. 9</w:t>
      </w:r>
      <w:r w:rsidR="007B7B8B">
        <w:rPr>
          <w:b/>
          <w:bCs/>
          <w:i/>
          <w:iCs/>
          <w:highlight w:val="lightGray"/>
        </w:rPr>
        <w:t>0</w:t>
      </w:r>
      <w:r w:rsidRPr="008841E1">
        <w:rPr>
          <w:b/>
          <w:bCs/>
          <w:i/>
          <w:iCs/>
          <w:highlight w:val="lightGray"/>
        </w:rPr>
        <w:t>) and not a percentage (e.g. 9</w:t>
      </w:r>
      <w:r w:rsidR="007B7B8B">
        <w:rPr>
          <w:b/>
          <w:bCs/>
          <w:i/>
          <w:iCs/>
          <w:highlight w:val="lightGray"/>
        </w:rPr>
        <w:t>0</w:t>
      </w:r>
      <w:r w:rsidRPr="008841E1">
        <w:rPr>
          <w:b/>
          <w:bCs/>
          <w:i/>
          <w:iCs/>
          <w:highlight w:val="lightGray"/>
        </w:rPr>
        <w:t>%).</w:t>
      </w:r>
      <w:r>
        <w:t>]</w:t>
      </w:r>
      <w:r>
        <w:t xml:space="preserve"> </w:t>
      </w:r>
    </w:p>
    <w:p w:rsidR="007C1B61" w:rsidP="007C1B61" w14:paraId="36011298" w14:textId="4D1D90B0">
      <w:pPr>
        <w:pStyle w:val="SchedH3"/>
      </w:pPr>
      <w:bookmarkStart w:id="4810" w:name="_Ref106959760"/>
      <w:bookmarkStart w:id="4811" w:name="_Ref106720954"/>
      <w:bookmarkStart w:id="4812" w:name="_Ref106714993"/>
      <w:r>
        <w:t xml:space="preserve">If </w:t>
      </w:r>
      <w:r w:rsidR="00BF5936">
        <w:t xml:space="preserve">the </w:t>
      </w:r>
      <w:r w:rsidR="00AC3419">
        <w:t xml:space="preserve">Actual </w:t>
      </w:r>
      <w:r w:rsidR="00D25311">
        <w:t>Export</w:t>
      </w:r>
      <w:r w:rsidR="00D25311">
        <w:t xml:space="preserve"> </w:t>
      </w:r>
      <w:r w:rsidR="00AC3419">
        <w:t>Capacity</w:t>
      </w:r>
      <w:r w:rsidR="00BF5936">
        <w:t xml:space="preserve"> is </w:t>
      </w:r>
      <w:r w:rsidR="00A24294">
        <w:t>reduced</w:t>
      </w:r>
      <w:r w:rsidR="00BF5936">
        <w:t xml:space="preserve"> </w:t>
      </w:r>
      <w:r w:rsidR="00D05AD0">
        <w:t xml:space="preserve">during a period of time </w:t>
      </w:r>
      <w:r w:rsidR="00BF5936">
        <w:t>as a direct result of</w:t>
      </w:r>
      <w:bookmarkEnd w:id="4810"/>
      <w:r w:rsidR="00BF5936">
        <w:t xml:space="preserve"> </w:t>
      </w:r>
      <w:bookmarkEnd w:id="4811"/>
      <w:r w:rsidR="00752944">
        <w:t xml:space="preserve">a </w:t>
      </w:r>
      <w:r>
        <w:t>direction or instruction given by AEMO under the NER that:</w:t>
      </w:r>
    </w:p>
    <w:p w:rsidR="001C71CF" w:rsidP="007C1B61" w14:paraId="6233230A" w14:textId="77777777">
      <w:pPr>
        <w:pStyle w:val="SchedH4"/>
      </w:pPr>
      <w:r>
        <w:t>relates to the condition of the transmission network; and</w:t>
      </w:r>
    </w:p>
    <w:p w:rsidR="007C1B61" w:rsidP="00F427D3" w14:paraId="5ED41DF5" w14:textId="77777777">
      <w:pPr>
        <w:pStyle w:val="SchedH4"/>
      </w:pPr>
      <w:r>
        <w:t xml:space="preserve">was not </w:t>
      </w:r>
      <w:r w:rsidR="001C71CF">
        <w:t xml:space="preserve">issued as a response to or as a result of any act or omission of </w:t>
      </w:r>
      <w:r>
        <w:t>LTES Operator</w:t>
      </w:r>
      <w:r w:rsidRPr="001C71CF" w:rsidR="001C71CF">
        <w:t xml:space="preserve"> </w:t>
      </w:r>
      <w:r w:rsidR="001C71CF">
        <w:t>or LTES Operator’s officers, employees, subcontractors or agents,</w:t>
      </w:r>
      <w:r>
        <w:t xml:space="preserve"> </w:t>
      </w:r>
    </w:p>
    <w:p w:rsidR="00CD5B89" w:rsidP="007C1B61" w14:paraId="0A8E2C5B" w14:textId="77777777">
      <w:pPr>
        <w:pStyle w:val="SchedH3"/>
        <w:numPr>
          <w:ilvl w:val="0"/>
          <w:numId w:val="0"/>
        </w:numPr>
        <w:ind w:left="1474"/>
      </w:pPr>
      <w:r>
        <w:t>(a “</w:t>
      </w:r>
      <w:r w:rsidRPr="00E22CEC">
        <w:rPr>
          <w:b/>
          <w:bCs/>
        </w:rPr>
        <w:t>Deemed Availability Period</w:t>
      </w:r>
      <w:r>
        <w:t>”)</w:t>
      </w:r>
      <w:r w:rsidR="00E727C6">
        <w:t xml:space="preserve">, then </w:t>
      </w:r>
      <w:r w:rsidR="00D05AD0">
        <w:t>that</w:t>
      </w:r>
      <w:r w:rsidR="00E727C6">
        <w:t xml:space="preserve"> period of time </w:t>
      </w:r>
      <w:r w:rsidR="00BF5936">
        <w:t>will be disregarded</w:t>
      </w:r>
      <w:r w:rsidR="00E24DA4">
        <w:t xml:space="preserve"> for the purpose of calculating the Equivalent Availability Factor for the </w:t>
      </w:r>
      <w:bookmarkStart w:id="4813" w:name="_9kMJ2H6ZWu59B9CGcY4xoiy"/>
      <w:r w:rsidR="00E24DA4">
        <w:t>Project</w:t>
      </w:r>
      <w:bookmarkEnd w:id="4813"/>
      <w:r w:rsidR="00BF5936">
        <w:t>.</w:t>
      </w:r>
    </w:p>
    <w:p w:rsidR="00C31927" w:rsidP="00C31927" w14:paraId="0EF22521" w14:textId="77777777">
      <w:pPr>
        <w:pStyle w:val="SchedH1"/>
        <w:numPr>
          <w:ilvl w:val="1"/>
          <w:numId w:val="18"/>
        </w:numPr>
        <w:ind w:left="737" w:hanging="737"/>
        <w:rPr>
          <w:bCs/>
        </w:rPr>
      </w:pPr>
      <w:bookmarkStart w:id="4814" w:name="_Ref128601228"/>
      <w:r>
        <w:rPr>
          <w:bCs/>
        </w:rPr>
        <w:t>Storage Capacity Rebate</w:t>
      </w:r>
      <w:bookmarkEnd w:id="4814"/>
    </w:p>
    <w:p w:rsidR="00C31927" w:rsidP="00C31927" w14:paraId="7A8714D0" w14:textId="77777777">
      <w:pPr>
        <w:pStyle w:val="SchedH2"/>
        <w:numPr>
          <w:ilvl w:val="2"/>
          <w:numId w:val="18"/>
        </w:numPr>
        <w:rPr>
          <w:bCs/>
          <w:sz w:val="20"/>
        </w:rPr>
      </w:pPr>
      <w:bookmarkStart w:id="4815" w:name="_Ref224122477"/>
      <w:r>
        <w:rPr>
          <w:bCs/>
          <w:sz w:val="20"/>
        </w:rPr>
        <w:t>Determination of Storage Capacity Rebate</w:t>
      </w:r>
      <w:bookmarkEnd w:id="4815"/>
    </w:p>
    <w:p w:rsidR="00C31927" w:rsidP="00C31927" w14:paraId="2B3667C0" w14:textId="1C02B8F5">
      <w:pPr>
        <w:pStyle w:val="SchedH3"/>
        <w:numPr>
          <w:ilvl w:val="3"/>
          <w:numId w:val="18"/>
        </w:numPr>
      </w:pPr>
      <w:bookmarkStart w:id="4816" w:name="_Ref228808014"/>
      <w:r>
        <w:t xml:space="preserve">Within 40 Business Days after SFV receiving the Storage Capacity Report in respect of </w:t>
      </w:r>
      <w:r w:rsidR="00C26985">
        <w:t>the</w:t>
      </w:r>
      <w:r>
        <w:t xml:space="preserve"> </w:t>
      </w:r>
      <w:r w:rsidRPr="00AD77BC">
        <w:t xml:space="preserve">Annuity </w:t>
      </w:r>
      <w:r w:rsidR="00C26985">
        <w:t>Period</w:t>
      </w:r>
      <w:r>
        <w:t>, SFV must:</w:t>
      </w:r>
      <w:bookmarkEnd w:id="4816"/>
    </w:p>
    <w:p w:rsidR="00C31927" w:rsidP="00C31927" w14:paraId="6136F1B6" w14:textId="58DCC6B6">
      <w:pPr>
        <w:pStyle w:val="SchedH4"/>
        <w:numPr>
          <w:ilvl w:val="4"/>
          <w:numId w:val="18"/>
        </w:numPr>
      </w:pPr>
      <w:r>
        <w:t xml:space="preserve">notify LTES Operator that SFV agrees with the Storage Capacity Rebate set out in the Storage Capacity Report; </w:t>
      </w:r>
    </w:p>
    <w:p w:rsidR="00B84C49" w:rsidP="00C31927" w14:paraId="4C515B53" w14:textId="539A1251">
      <w:pPr>
        <w:pStyle w:val="SchedH4"/>
        <w:numPr>
          <w:ilvl w:val="4"/>
          <w:numId w:val="18"/>
        </w:numPr>
      </w:pPr>
      <w:r>
        <w:t>notify LTES Operator that SFV disputes the Storage Capacity Rebate set out in the Storage Capacity Report</w:t>
      </w:r>
      <w:r>
        <w:t>; or</w:t>
      </w:r>
    </w:p>
    <w:p w:rsidR="005979E7" w:rsidP="00C31927" w14:paraId="54D4E669" w14:textId="77777777">
      <w:pPr>
        <w:pStyle w:val="SchedH4"/>
        <w:numPr>
          <w:ilvl w:val="4"/>
          <w:numId w:val="18"/>
        </w:numPr>
      </w:pPr>
      <w:bookmarkStart w:id="4817" w:name="_Ref228976876"/>
      <w:bookmarkStart w:id="4818" w:name="_Ref228808016"/>
      <w:r>
        <w:t>notify LTES Operator that SFV requires more information to assess the Storage Capacity Report, in which case</w:t>
      </w:r>
      <w:r>
        <w:t>:</w:t>
      </w:r>
      <w:bookmarkEnd w:id="4817"/>
      <w:r>
        <w:t xml:space="preserve"> </w:t>
      </w:r>
    </w:p>
    <w:p w:rsidR="005979E7" w:rsidP="005979E7" w14:paraId="45BFFFC9" w14:textId="77777777">
      <w:pPr>
        <w:pStyle w:val="SchedH5"/>
        <w:numPr>
          <w:ilvl w:val="5"/>
          <w:numId w:val="55"/>
        </w:numPr>
      </w:pPr>
      <w:r>
        <w:t>such notice must set out the information required by SFV</w:t>
      </w:r>
      <w:r>
        <w:t xml:space="preserve">; and </w:t>
      </w:r>
    </w:p>
    <w:p w:rsidR="00C31927" w:rsidP="005979E7" w14:paraId="13E3BF77" w14:textId="44DFB27F">
      <w:pPr>
        <w:pStyle w:val="SchedH5"/>
      </w:pPr>
      <w:r>
        <w:t xml:space="preserve">LTES Operator must provide the required information within 10 Business Days of receiving </w:t>
      </w:r>
      <w:r w:rsidR="00064FC8">
        <w:t>such</w:t>
      </w:r>
      <w:r>
        <w:t xml:space="preserve"> notice</w:t>
      </w:r>
      <w:r>
        <w:t>.</w:t>
      </w:r>
      <w:bookmarkEnd w:id="4818"/>
    </w:p>
    <w:p w:rsidR="00C31927" w:rsidP="00C31927" w14:paraId="233504BC" w14:textId="77777777">
      <w:pPr>
        <w:pStyle w:val="SchedH3"/>
        <w:numPr>
          <w:ilvl w:val="3"/>
          <w:numId w:val="18"/>
        </w:numPr>
      </w:pPr>
      <w:r>
        <w:t xml:space="preserve">If: </w:t>
      </w:r>
    </w:p>
    <w:p w:rsidR="00C31927" w:rsidP="00C31927" w14:paraId="4403653B" w14:textId="77777777">
      <w:pPr>
        <w:pStyle w:val="SchedH4"/>
        <w:numPr>
          <w:ilvl w:val="4"/>
          <w:numId w:val="18"/>
        </w:numPr>
      </w:pPr>
      <w:r>
        <w:t>SFV notifies LTES Operator that SFV agrees with the Storage Capacity Rebate set out in the Storage Capacity Report; or</w:t>
      </w:r>
    </w:p>
    <w:p w:rsidR="00C31927" w:rsidP="00C31927" w14:paraId="514F6678" w14:textId="3A4629B8">
      <w:pPr>
        <w:pStyle w:val="SchedH4"/>
        <w:numPr>
          <w:ilvl w:val="4"/>
          <w:numId w:val="18"/>
        </w:numPr>
      </w:pPr>
      <w:r>
        <w:t xml:space="preserve">SFV does not provide any notice under paragraph </w:t>
      </w:r>
      <w:r>
        <w:fldChar w:fldCharType="begin"/>
      </w:r>
      <w:r>
        <w:instrText xml:space="preserve"> REF _Ref107932672 \n \h </w:instrText>
      </w:r>
      <w:r>
        <w:fldChar w:fldCharType="separate"/>
      </w:r>
      <w:r w:rsidR="00AC4B4A">
        <w:t>(a)</w:t>
      </w:r>
      <w:r>
        <w:fldChar w:fldCharType="end"/>
      </w:r>
      <w:r>
        <w:t xml:space="preserve"> within the timeframe required by that paragraph, </w:t>
      </w:r>
    </w:p>
    <w:p w:rsidR="00C31927" w:rsidP="00C31927" w14:paraId="6E1AE1DB" w14:textId="77777777">
      <w:pPr>
        <w:pStyle w:val="SchedH4"/>
        <w:numPr>
          <w:ilvl w:val="0"/>
          <w:numId w:val="0"/>
        </w:numPr>
        <w:tabs>
          <w:tab w:val="left" w:pos="720"/>
        </w:tabs>
        <w:ind w:left="1474"/>
      </w:pPr>
      <w:r>
        <w:t>then the Storage Capacity Rebate set out in the Storage Capacity Report will be binding on the parties.</w:t>
      </w:r>
    </w:p>
    <w:p w:rsidR="00C31927" w:rsidP="00C31927" w14:paraId="18578DB7" w14:textId="61203532">
      <w:pPr>
        <w:pStyle w:val="SchedH3"/>
        <w:numPr>
          <w:ilvl w:val="3"/>
          <w:numId w:val="18"/>
        </w:numPr>
      </w:pPr>
      <w:r>
        <w:t xml:space="preserve">If SFV notifies LTES Operator that it disputes the Storage Capacity Rebate, then either party may refer the matter for determination by an Independent Expert under clause </w:t>
      </w:r>
      <w:r>
        <w:fldChar w:fldCharType="begin"/>
      </w:r>
      <w:r>
        <w:instrText xml:space="preserve"> REF _Ref515106310 \r \h </w:instrText>
      </w:r>
      <w:r>
        <w:fldChar w:fldCharType="separate"/>
      </w:r>
      <w:r w:rsidR="00AC4B4A">
        <w:t>29.6</w:t>
      </w:r>
      <w:r>
        <w:fldChar w:fldCharType="end"/>
      </w:r>
      <w:r>
        <w:t xml:space="preserve"> (“</w:t>
      </w:r>
      <w:r>
        <w:fldChar w:fldCharType="begin"/>
      </w:r>
      <w:r>
        <w:instrText xml:space="preserve"> REF _Ref515106310 \h </w:instrText>
      </w:r>
      <w:r>
        <w:fldChar w:fldCharType="separate"/>
      </w:r>
      <w:r w:rsidRPr="007E5840" w:rsidR="00AC4B4A">
        <w:t>Independent Expert</w:t>
      </w:r>
      <w:r>
        <w:fldChar w:fldCharType="end"/>
      </w:r>
      <w:r>
        <w:t>”).</w:t>
      </w:r>
    </w:p>
    <w:p w:rsidR="00B84C49" w:rsidP="00B84C49" w14:paraId="1EE3341C" w14:textId="6CC361DB">
      <w:pPr>
        <w:pStyle w:val="SchedH3"/>
        <w:numPr>
          <w:ilvl w:val="3"/>
          <w:numId w:val="18"/>
        </w:numPr>
      </w:pPr>
      <w:r>
        <w:t xml:space="preserve">If SFV notifies LTES Operator that SFV requires more information under paragraph </w:t>
      </w:r>
      <w:r>
        <w:fldChar w:fldCharType="begin"/>
      </w:r>
      <w:r>
        <w:instrText xml:space="preserve"> REF _Ref228808014 \n \h </w:instrText>
      </w:r>
      <w:r>
        <w:fldChar w:fldCharType="separate"/>
      </w:r>
      <w:r w:rsidR="00AC4B4A">
        <w:t>(a)</w:t>
      </w:r>
      <w:r>
        <w:fldChar w:fldCharType="end"/>
      </w:r>
      <w:r>
        <w:fldChar w:fldCharType="begin"/>
      </w:r>
      <w:r>
        <w:instrText xml:space="preserve"> REF _Ref228808016 \n \h </w:instrText>
      </w:r>
      <w:r>
        <w:fldChar w:fldCharType="separate"/>
      </w:r>
      <w:r w:rsidR="00AC4B4A">
        <w:t>(iii)</w:t>
      </w:r>
      <w:r>
        <w:fldChar w:fldCharType="end"/>
      </w:r>
      <w:r>
        <w:t xml:space="preserve">, then the timeframe required by paragraph </w:t>
      </w:r>
      <w:r>
        <w:fldChar w:fldCharType="begin"/>
      </w:r>
      <w:r>
        <w:instrText xml:space="preserve"> REF _Ref228808014 \n \h </w:instrText>
      </w:r>
      <w:r>
        <w:fldChar w:fldCharType="separate"/>
      </w:r>
      <w:r w:rsidR="00AC4B4A">
        <w:t>(a)</w:t>
      </w:r>
      <w:r>
        <w:fldChar w:fldCharType="end"/>
      </w:r>
      <w:r>
        <w:t xml:space="preserve"> will be extended to 10 Business Days after LTES Operator provides the information required by SFV. </w:t>
      </w:r>
    </w:p>
    <w:p w:rsidR="00C31927" w:rsidP="00C31927" w14:paraId="62A0D9EF" w14:textId="77777777">
      <w:pPr>
        <w:pStyle w:val="SchedH2"/>
        <w:numPr>
          <w:ilvl w:val="2"/>
          <w:numId w:val="18"/>
        </w:numPr>
        <w:rPr>
          <w:bCs/>
          <w:sz w:val="20"/>
        </w:rPr>
      </w:pPr>
      <w:bookmarkStart w:id="4819" w:name="_Ref124255507"/>
      <w:r>
        <w:rPr>
          <w:bCs/>
          <w:sz w:val="20"/>
        </w:rPr>
        <w:t>Calculation of Storage Capacity Rebate</w:t>
      </w:r>
      <w:bookmarkEnd w:id="4819"/>
      <w:r>
        <w:rPr>
          <w:bCs/>
          <w:sz w:val="20"/>
        </w:rPr>
        <w:t xml:space="preserve"> </w:t>
      </w:r>
    </w:p>
    <w:p w:rsidR="00C31927" w:rsidP="00C31927" w14:paraId="4FD58236" w14:textId="710635BD">
      <w:pPr>
        <w:pStyle w:val="Indent2"/>
      </w:pPr>
      <w:r>
        <w:t>The “</w:t>
      </w:r>
      <w:r>
        <w:rPr>
          <w:b/>
          <w:bCs/>
        </w:rPr>
        <w:t>Storage Capacity Rebate</w:t>
      </w:r>
      <w:r>
        <w:t xml:space="preserve">” for </w:t>
      </w:r>
      <w:r w:rsidR="00C26985">
        <w:t>the</w:t>
      </w:r>
      <w:r>
        <w:t xml:space="preserve"> </w:t>
      </w:r>
      <w:r w:rsidRPr="00AD77BC">
        <w:t xml:space="preserve">Annuity </w:t>
      </w:r>
      <w:r w:rsidR="00C26985">
        <w:t xml:space="preserve">Period </w:t>
      </w:r>
      <w:r>
        <w:t>is calculated as follows:</w:t>
      </w:r>
    </w:p>
    <w:p w:rsidR="00C31927" w:rsidP="00C31927" w14:paraId="4CF12A08" w14:textId="77777777">
      <w:pPr>
        <w:pStyle w:val="Indent2"/>
        <w:rPr>
          <w:b/>
          <w:bCs/>
        </w:rPr>
      </w:pPr>
      <m:oMathPara>
        <m:oMath>
          <m:sSub>
            <m:sSubPr>
              <m:ctrlPr>
                <w:rPr>
                  <w:rFonts w:ascii="Cambria Math" w:hAnsi="Cambria Math"/>
                  <w:b/>
                  <w:bCs/>
                  <w:i/>
                </w:rPr>
              </m:ctrlPr>
            </m:sSubPr>
            <m:e>
              <m:r>
                <m:rPr>
                  <m:sty m:val="bi"/>
                </m:rPr>
                <w:rPr>
                  <w:rFonts w:ascii="Cambria Math" w:hAnsi="Cambria Math"/>
                </w:rPr>
                <m:t>SCF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SCP</m:t>
              </m:r>
            </m:e>
            <m:sub>
              <m:r>
                <m:rPr>
                  <m:sty m:val="bi"/>
                </m:rPr>
                <w:rPr>
                  <w:rFonts w:ascii="Cambria Math" w:hAnsi="Cambria Math"/>
                </w:rPr>
                <m:t>FY</m:t>
              </m:r>
            </m:sub>
          </m:sSub>
        </m:oMath>
      </m:oMathPara>
    </w:p>
    <w:p w:rsidR="00C31927" w:rsidP="00C31927" w14:paraId="5AE65BA2" w14:textId="77777777">
      <w:pPr>
        <w:pStyle w:val="Indent2"/>
      </w:pPr>
      <w:r>
        <w:t>where:</w:t>
      </w:r>
    </w:p>
    <w:p w:rsidR="00C31927" w:rsidP="00C31927" w14:paraId="525630D0" w14:textId="54E20221">
      <w:pPr>
        <w:pStyle w:val="Indent2"/>
        <w:tabs>
          <w:tab w:val="left" w:pos="1418"/>
        </w:tabs>
        <w:ind w:left="1701" w:hanging="973"/>
      </w:pPr>
      <w:r>
        <w:t>SCF</w:t>
      </w:r>
      <w:r>
        <w:rPr>
          <w:vertAlign w:val="subscript"/>
        </w:rPr>
        <w:t>FY</w:t>
      </w:r>
      <w:r>
        <w:tab/>
        <w:t>=</w:t>
      </w:r>
      <w:r>
        <w:tab/>
        <w:t xml:space="preserve">the Storage Capacity Rebate for the </w:t>
      </w:r>
      <w:r w:rsidRPr="00AD77BC">
        <w:t xml:space="preserve">Annuity </w:t>
      </w:r>
      <w:r w:rsidR="00C26985">
        <w:t>Period</w:t>
      </w:r>
      <w:r>
        <w:t xml:space="preserve"> (in $);</w:t>
      </w:r>
    </w:p>
    <w:p w:rsidR="00C31927" w:rsidP="00C31927" w14:paraId="4F9B8908" w14:textId="208B5743">
      <w:pPr>
        <w:pStyle w:val="Indent2"/>
        <w:tabs>
          <w:tab w:val="left" w:pos="1418"/>
        </w:tabs>
        <w:ind w:left="1701" w:hanging="973"/>
      </w:pPr>
      <w:r>
        <w:t>AAA</w:t>
      </w:r>
      <w:r>
        <w:rPr>
          <w:vertAlign w:val="subscript"/>
        </w:rPr>
        <w:t>FY</w:t>
      </w:r>
      <w:r>
        <w:tab/>
        <w:t>=</w:t>
      </w:r>
      <w:r>
        <w:tab/>
        <w:t xml:space="preserve">the </w:t>
      </w:r>
      <w:r>
        <w:rPr>
          <w:bCs/>
        </w:rPr>
        <w:t>Adjusted</w:t>
      </w:r>
      <w:r>
        <w:t xml:space="preserve"> Annuity Amount for the </w:t>
      </w:r>
      <w:r w:rsidRPr="00AD77BC">
        <w:t xml:space="preserve">Annuity </w:t>
      </w:r>
      <w:r w:rsidR="00C26985">
        <w:t>Period</w:t>
      </w:r>
      <w:r>
        <w:t xml:space="preserve"> (in $); and</w:t>
      </w:r>
    </w:p>
    <w:p w:rsidR="00C31927" w:rsidP="00C31927" w14:paraId="1CE4E035" w14:textId="4F956ABD">
      <w:pPr>
        <w:pStyle w:val="Indent2"/>
        <w:tabs>
          <w:tab w:val="left" w:pos="1418"/>
        </w:tabs>
        <w:ind w:left="1701" w:hanging="973"/>
      </w:pPr>
      <w:r>
        <w:t>SCP</w:t>
      </w:r>
      <w:r>
        <w:rPr>
          <w:vertAlign w:val="subscript"/>
        </w:rPr>
        <w:t>FY</w:t>
      </w:r>
      <w:r>
        <w:tab/>
        <w:t>=</w:t>
      </w:r>
      <w:r>
        <w:tab/>
        <w:t>the Storage Capacity Rebate Percentage</w:t>
      </w:r>
      <w:r>
        <w:rPr>
          <w:b/>
          <w:bCs/>
        </w:rPr>
        <w:t xml:space="preserve"> </w:t>
      </w:r>
      <w:r>
        <w:t xml:space="preserve">for the </w:t>
      </w:r>
      <w:r w:rsidRPr="00AD77BC">
        <w:t xml:space="preserve">Annuity </w:t>
      </w:r>
      <w:r w:rsidR="00C26985">
        <w:t>Period</w:t>
      </w:r>
      <w:r>
        <w:t xml:space="preserve"> (expressed as a percentage)</w:t>
      </w:r>
      <w:r w:rsidR="00D26D8A">
        <w:t>.</w:t>
      </w:r>
    </w:p>
    <w:p w:rsidR="00C31927" w:rsidP="00C31927" w14:paraId="4FEE13BC" w14:textId="77777777">
      <w:pPr>
        <w:pStyle w:val="SchedH2"/>
        <w:numPr>
          <w:ilvl w:val="2"/>
          <w:numId w:val="18"/>
        </w:numPr>
        <w:rPr>
          <w:bCs/>
          <w:sz w:val="20"/>
        </w:rPr>
      </w:pPr>
      <w:bookmarkStart w:id="4820" w:name="_Ref124255946"/>
      <w:r>
        <w:rPr>
          <w:bCs/>
          <w:sz w:val="20"/>
        </w:rPr>
        <w:t>Calculation of Storage Capacity Rebate Percentage</w:t>
      </w:r>
      <w:bookmarkEnd w:id="4820"/>
      <w:r>
        <w:rPr>
          <w:bCs/>
          <w:sz w:val="20"/>
        </w:rPr>
        <w:t xml:space="preserve"> </w:t>
      </w:r>
    </w:p>
    <w:p w:rsidR="00C31927" w:rsidP="00C31927" w14:paraId="7B780376" w14:textId="096983A1">
      <w:pPr>
        <w:pStyle w:val="Indent2"/>
      </w:pPr>
      <w:r>
        <w:t>The “</w:t>
      </w:r>
      <w:r>
        <w:rPr>
          <w:b/>
          <w:bCs/>
        </w:rPr>
        <w:t>Storage Capacity Rebate Percentage</w:t>
      </w:r>
      <w:r>
        <w:t xml:space="preserve">” for </w:t>
      </w:r>
      <w:r w:rsidR="00C26985">
        <w:t>the</w:t>
      </w:r>
      <w:r>
        <w:t xml:space="preserve"> </w:t>
      </w:r>
      <w:r w:rsidRPr="00AD77BC">
        <w:t xml:space="preserve">Annuity </w:t>
      </w:r>
      <w:r w:rsidR="00C26985">
        <w:t xml:space="preserve">Period </w:t>
      </w:r>
      <w:r>
        <w:t>is calculated as follows:</w:t>
      </w:r>
    </w:p>
    <w:p w:rsidR="00C31927" w:rsidP="00C31927" w14:paraId="4629C2D9" w14:textId="7B03B213">
      <w:pPr>
        <w:pStyle w:val="Indent2"/>
        <w:tabs>
          <w:tab w:val="left" w:pos="1418"/>
        </w:tabs>
        <w:rPr>
          <w:b/>
          <w:bCs/>
        </w:rPr>
      </w:pPr>
      <m:oMathPara>
        <m:oMath>
          <m:r>
            <m:rPr>
              <m:sty m:val="bi"/>
            </m:rPr>
            <w:rPr>
              <w:rFonts w:ascii="Cambria Math" w:hAnsi="Cambria Math"/>
            </w:rPr>
            <m:t>SCP=</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TSC</m:t>
                  </m:r>
                </m:e>
                <m:sub>
                  <m:r>
                    <m:rPr>
                      <m:sty m:val="bi"/>
                    </m:rPr>
                    <w:rPr>
                      <w:rFonts w:ascii="Cambria Math" w:hAnsi="Cambria Math"/>
                    </w:rPr>
                    <m:t>FY</m:t>
                  </m:r>
                </m:sub>
              </m:sSub>
            </m:num>
            <m:den>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FY</m:t>
                  </m:r>
                </m:sub>
              </m:sSub>
            </m:den>
          </m:f>
        </m:oMath>
      </m:oMathPara>
    </w:p>
    <w:p w:rsidR="00C31927" w:rsidP="00C31927" w14:paraId="4B24D7C6" w14:textId="4C28A110">
      <w:pPr>
        <w:pStyle w:val="Indent2"/>
        <w:tabs>
          <w:tab w:val="left" w:pos="1418"/>
        </w:tabs>
        <w:ind w:left="1701" w:hanging="964"/>
      </w:pPr>
      <w:r>
        <w:t>SCP</w:t>
      </w:r>
      <w:r>
        <w:rPr>
          <w:vertAlign w:val="subscript"/>
        </w:rPr>
        <w:t xml:space="preserve">  </w:t>
      </w:r>
      <w:r>
        <w:rPr>
          <w:vertAlign w:val="subscript"/>
        </w:rPr>
        <w:tab/>
      </w:r>
      <w:r>
        <w:t>=</w:t>
      </w:r>
      <w:r>
        <w:rPr>
          <w:vertAlign w:val="subscript"/>
        </w:rPr>
        <w:t xml:space="preserve"> </w:t>
      </w:r>
      <w:r>
        <w:rPr>
          <w:vertAlign w:val="subscript"/>
        </w:rPr>
        <w:tab/>
      </w:r>
      <w:r>
        <w:t xml:space="preserve">the Storage Capacity Rebate Percentage for the </w:t>
      </w:r>
      <w:r w:rsidRPr="00AD77BC">
        <w:t xml:space="preserve">Annuity </w:t>
      </w:r>
      <w:r w:rsidR="00C26985">
        <w:t>Period</w:t>
      </w:r>
      <w:r>
        <w:t xml:space="preserve"> (expressed as a percentage);</w:t>
      </w:r>
    </w:p>
    <w:p w:rsidR="00C31927" w:rsidP="00C31927" w14:paraId="5F7691B5" w14:textId="77777777">
      <w:pPr>
        <w:pStyle w:val="Indent2"/>
        <w:tabs>
          <w:tab w:val="left" w:pos="1418"/>
        </w:tabs>
        <w:ind w:left="1701" w:hanging="973"/>
      </w:pPr>
      <w:r>
        <w:t>SC</w:t>
      </w:r>
      <w:r>
        <w:rPr>
          <w:vertAlign w:val="subscript"/>
        </w:rPr>
        <w:t>FY</w:t>
      </w:r>
      <w:r>
        <w:tab/>
        <w:t>=</w:t>
      </w:r>
      <w:r>
        <w:tab/>
        <w:t xml:space="preserve">the </w:t>
      </w:r>
      <w:bookmarkStart w:id="4821" w:name="_9kMML5YVt48A8EFbc54rhmJAuvjsAR"/>
      <w:bookmarkStart w:id="4822" w:name="_9kMML5YVt48A8EHdc54rhmJAuvjsAR"/>
      <w:r>
        <w:t>Contracted Storage Capacity</w:t>
      </w:r>
      <w:bookmarkEnd w:id="4821"/>
      <w:bookmarkEnd w:id="4822"/>
      <w:r>
        <w:t xml:space="preserve"> for that Financial Year; </w:t>
      </w:r>
    </w:p>
    <w:p w:rsidR="00C31927" w:rsidP="00C31927" w14:paraId="62C0B13B" w14:textId="77777777">
      <w:pPr>
        <w:pStyle w:val="Indent2"/>
        <w:tabs>
          <w:tab w:val="left" w:pos="1418"/>
        </w:tabs>
        <w:ind w:left="1701" w:hanging="973"/>
      </w:pPr>
      <w:r>
        <w:t>MSOC</w:t>
      </w:r>
      <w:r>
        <w:rPr>
          <w:vertAlign w:val="subscript"/>
        </w:rPr>
        <w:t>FY</w:t>
      </w:r>
      <w:r>
        <w:t xml:space="preserve"> = the </w:t>
      </w:r>
      <w:r w:rsidRPr="000A1E61">
        <w:t>Minimum State of Charge</w:t>
      </w:r>
      <w:r>
        <w:t>; and</w:t>
      </w:r>
    </w:p>
    <w:p w:rsidR="00C31927" w:rsidP="00C31927" w14:paraId="155C1487" w14:textId="46A610F4">
      <w:pPr>
        <w:pStyle w:val="Indent2"/>
        <w:tabs>
          <w:tab w:val="left" w:pos="1418"/>
        </w:tabs>
        <w:ind w:left="1701" w:hanging="973"/>
      </w:pPr>
      <w:r>
        <w:t>TSC</w:t>
      </w:r>
      <w:r w:rsidR="003848F4">
        <w:rPr>
          <w:vertAlign w:val="subscript"/>
        </w:rPr>
        <w:t>FY</w:t>
      </w:r>
      <w:r>
        <w:tab/>
        <w:t>=</w:t>
      </w:r>
      <w:r>
        <w:tab/>
        <w:t>the Tested Storage Capacity</w:t>
      </w:r>
      <w:r w:rsidR="003848F4">
        <w:t xml:space="preserve"> for that Financial Year,</w:t>
      </w:r>
      <w:r>
        <w:t xml:space="preserve"> as determined under </w:t>
      </w:r>
      <w:r w:rsidR="00754B14">
        <w:t>item</w:t>
      </w:r>
      <w:r>
        <w:t xml:space="preserve"> </w:t>
      </w:r>
      <w:r w:rsidR="003E1218">
        <w:fldChar w:fldCharType="begin"/>
      </w:r>
      <w:r w:rsidR="003E1218">
        <w:instrText xml:space="preserve"> REF _Ref228798495 \n \h </w:instrText>
      </w:r>
      <w:r w:rsidR="003E1218">
        <w:fldChar w:fldCharType="separate"/>
      </w:r>
      <w:r w:rsidR="00AC4B4A">
        <w:t>7.4</w:t>
      </w:r>
      <w:r w:rsidR="003E1218">
        <w:fldChar w:fldCharType="end"/>
      </w:r>
      <w:r>
        <w:t>,</w:t>
      </w:r>
    </w:p>
    <w:p w:rsidR="00C31927" w:rsidP="00C31927" w14:paraId="088C4EB2" w14:textId="77777777">
      <w:pPr>
        <w:pStyle w:val="SchedH3"/>
        <w:numPr>
          <w:ilvl w:val="0"/>
          <w:numId w:val="0"/>
        </w:numPr>
        <w:tabs>
          <w:tab w:val="left" w:pos="720"/>
        </w:tabs>
        <w:ind w:left="737"/>
      </w:pPr>
      <w:r>
        <w:t>provided that if the Storage Capacity Rebate Percentage</w:t>
      </w:r>
      <w:r>
        <w:rPr>
          <w:b/>
          <w:bCs/>
        </w:rPr>
        <w:t xml:space="preserve"> </w:t>
      </w:r>
      <w:r>
        <w:t>is less than 0% then it will be deemed to be 0%.</w:t>
      </w:r>
    </w:p>
    <w:p w:rsidR="00C31927" w:rsidP="00C31927" w14:paraId="09B3B95E" w14:textId="77777777">
      <w:pPr>
        <w:pStyle w:val="SchedH3"/>
        <w:numPr>
          <w:ilvl w:val="0"/>
          <w:numId w:val="0"/>
        </w:numPr>
        <w:tabs>
          <w:tab w:val="left" w:pos="720"/>
        </w:tabs>
        <w:ind w:left="737"/>
      </w:pPr>
      <w:r>
        <w:t>[</w:t>
      </w:r>
      <w:r w:rsidRPr="00EB2923">
        <w:rPr>
          <w:b/>
          <w:bCs/>
          <w:i/>
          <w:iCs/>
          <w:highlight w:val="lightGray"/>
        </w:rPr>
        <w:t>Note: for pumped hydro projects, Minimum State of Charge may be omitted from this calculation.</w:t>
      </w:r>
      <w:r>
        <w:t>]</w:t>
      </w:r>
    </w:p>
    <w:p w:rsidR="003E1218" w:rsidP="003E1218" w14:paraId="3F23D42A" w14:textId="36F88EBF">
      <w:pPr>
        <w:pStyle w:val="SchedH2"/>
        <w:numPr>
          <w:ilvl w:val="2"/>
          <w:numId w:val="18"/>
        </w:numPr>
        <w:rPr>
          <w:bCs/>
          <w:sz w:val="20"/>
        </w:rPr>
      </w:pPr>
      <w:bookmarkStart w:id="4823" w:name="_Ref228798495"/>
      <w:r w:rsidRPr="003E1218">
        <w:rPr>
          <w:bCs/>
          <w:sz w:val="20"/>
        </w:rPr>
        <w:t>Determination of Tested Storage Capacity</w:t>
      </w:r>
      <w:bookmarkEnd w:id="4823"/>
    </w:p>
    <w:p w:rsidR="00027D15" w:rsidP="00241A79" w14:paraId="28EBDCB3" w14:textId="5D0FB996">
      <w:pPr>
        <w:pStyle w:val="SchedH3"/>
        <w:numPr>
          <w:ilvl w:val="3"/>
          <w:numId w:val="18"/>
        </w:numPr>
      </w:pPr>
      <w:bookmarkStart w:id="4824" w:name="_Ref228802160"/>
      <w:bookmarkStart w:id="4825" w:name="_Ref228802009"/>
      <w:r>
        <w:t xml:space="preserve">In the last Quarter of an </w:t>
      </w:r>
      <w:r w:rsidRPr="00AD77BC">
        <w:t xml:space="preserve">Annuity </w:t>
      </w:r>
      <w:r>
        <w:t>Period, LTES Operator must conduct a storage capacity test</w:t>
      </w:r>
      <w:r w:rsidRPr="0087789D" w:rsidR="0087789D">
        <w:t xml:space="preserve"> </w:t>
      </w:r>
      <w:r w:rsidRPr="009B329F" w:rsidR="0087789D">
        <w:t xml:space="preserve">in accordance with the requirements set out in item </w:t>
      </w:r>
      <w:r w:rsidR="00C726B8">
        <w:fldChar w:fldCharType="begin"/>
      </w:r>
      <w:r w:rsidR="00C726B8">
        <w:instrText xml:space="preserve"> REF _Ref228801353 \r \h </w:instrText>
      </w:r>
      <w:r w:rsidR="00C726B8">
        <w:fldChar w:fldCharType="separate"/>
      </w:r>
      <w:r w:rsidR="00AC4B4A">
        <w:t>7.5</w:t>
      </w:r>
      <w:r w:rsidR="00C726B8">
        <w:fldChar w:fldCharType="end"/>
      </w:r>
      <w:r w:rsidR="00C726B8">
        <w:t xml:space="preserve"> </w:t>
      </w:r>
      <w:r w:rsidR="0087789D">
        <w:t>(“</w:t>
      </w:r>
      <w:r w:rsidRPr="0087789D" w:rsidR="0087789D">
        <w:rPr>
          <w:b/>
          <w:bCs/>
        </w:rPr>
        <w:t>Annual Storage Test</w:t>
      </w:r>
      <w:r w:rsidR="0087789D">
        <w:t>”), provided that i</w:t>
      </w:r>
      <w:r>
        <w:t xml:space="preserve">f SFV </w:t>
      </w:r>
      <w:r w:rsidR="0087789D">
        <w:t xml:space="preserve">has </w:t>
      </w:r>
      <w:r>
        <w:t>require</w:t>
      </w:r>
      <w:r w:rsidR="0087789D">
        <w:t>d</w:t>
      </w:r>
      <w:r>
        <w:t xml:space="preserve"> an Additional </w:t>
      </w:r>
      <w:r>
        <w:t xml:space="preserve">Storage </w:t>
      </w:r>
      <w:r>
        <w:t xml:space="preserve">Test to be undertaken during </w:t>
      </w:r>
      <w:r>
        <w:t xml:space="preserve">the </w:t>
      </w:r>
      <w:r>
        <w:t>Financial Year, then the parties may agree that</w:t>
      </w:r>
      <w:r>
        <w:t>:</w:t>
      </w:r>
      <w:bookmarkEnd w:id="4824"/>
      <w:r>
        <w:t xml:space="preserve"> </w:t>
      </w:r>
    </w:p>
    <w:p w:rsidR="00027D15" w:rsidP="00027D15" w14:paraId="44B11F16" w14:textId="2AE884FB">
      <w:pPr>
        <w:pStyle w:val="SchedH4"/>
      </w:pPr>
      <w:r>
        <w:t xml:space="preserve">such an Additional Storage Test is taken to be the Annual Storage Test for the Financial Year; and </w:t>
      </w:r>
    </w:p>
    <w:p w:rsidR="00C079E0" w:rsidRPr="00C079E0" w:rsidP="00027D15" w14:paraId="20E77081" w14:textId="6917F644">
      <w:pPr>
        <w:pStyle w:val="SchedH4"/>
      </w:pPr>
      <w:r>
        <w:t xml:space="preserve">accordingly, </w:t>
      </w:r>
      <w:r>
        <w:t>LTES Operator is not required to conduct an</w:t>
      </w:r>
      <w:r>
        <w:t>other</w:t>
      </w:r>
      <w:r>
        <w:t xml:space="preserve"> Annual Storage Test</w:t>
      </w:r>
      <w:r w:rsidR="0087789D">
        <w:t xml:space="preserve"> </w:t>
      </w:r>
      <w:r>
        <w:t xml:space="preserve">for the Financial Year under this paragraph </w:t>
      </w:r>
      <w:r>
        <w:fldChar w:fldCharType="begin"/>
      </w:r>
      <w:r>
        <w:instrText xml:space="preserve"> REF _Ref228802160 \n \h </w:instrText>
      </w:r>
      <w:r>
        <w:fldChar w:fldCharType="separate"/>
      </w:r>
      <w:r w:rsidR="00AC4B4A">
        <w:t>(a)</w:t>
      </w:r>
      <w:r>
        <w:fldChar w:fldCharType="end"/>
      </w:r>
      <w:r>
        <w:t>.</w:t>
      </w:r>
      <w:bookmarkEnd w:id="4825"/>
    </w:p>
    <w:p w:rsidR="00612E42" w:rsidP="00612E42" w14:paraId="31458164" w14:textId="241FFF85">
      <w:pPr>
        <w:pStyle w:val="SchedH3"/>
        <w:numPr>
          <w:ilvl w:val="3"/>
          <w:numId w:val="18"/>
        </w:numPr>
      </w:pPr>
      <w:bookmarkStart w:id="4826" w:name="_Ref228802263"/>
      <w:r>
        <w:t xml:space="preserve">If </w:t>
      </w:r>
      <w:r w:rsidR="00D657A1">
        <w:t>only one Storage Test is applicable to the Financial Year</w:t>
      </w:r>
      <w:r w:rsidR="00893752">
        <w:t xml:space="preserve"> (as determined under paragraph </w:t>
      </w:r>
      <w:r w:rsidR="00893752">
        <w:fldChar w:fldCharType="begin"/>
      </w:r>
      <w:r w:rsidR="00893752">
        <w:instrText xml:space="preserve"> REF _Ref228800930 \n \h </w:instrText>
      </w:r>
      <w:r w:rsidR="00893752">
        <w:fldChar w:fldCharType="separate"/>
      </w:r>
      <w:r w:rsidR="00AC4B4A">
        <w:t>(d)</w:t>
      </w:r>
      <w:r w:rsidR="00893752">
        <w:fldChar w:fldCharType="end"/>
      </w:r>
      <w:r w:rsidR="00893752">
        <w:t>)</w:t>
      </w:r>
      <w:r w:rsidR="00D657A1">
        <w:t xml:space="preserve">, then the Tested Storage Capacity </w:t>
      </w:r>
      <w:r w:rsidR="008A44A4">
        <w:t>for that</w:t>
      </w:r>
      <w:r w:rsidR="00D657A1">
        <w:t xml:space="preserve"> Storage Test</w:t>
      </w:r>
      <w:r w:rsidR="008A44A4">
        <w:t xml:space="preserve"> (as determined in accordance with item </w:t>
      </w:r>
      <w:r w:rsidR="008A44A4">
        <w:fldChar w:fldCharType="begin"/>
      </w:r>
      <w:r w:rsidR="008A44A4">
        <w:instrText xml:space="preserve"> REF _Ref228798495 \n \h </w:instrText>
      </w:r>
      <w:r w:rsidR="008A44A4">
        <w:fldChar w:fldCharType="separate"/>
      </w:r>
      <w:r w:rsidR="00AC4B4A">
        <w:t>7.4</w:t>
      </w:r>
      <w:r w:rsidR="008A44A4">
        <w:fldChar w:fldCharType="end"/>
      </w:r>
      <w:r w:rsidR="008A44A4">
        <w:t>) will apply to the Financial Year</w:t>
      </w:r>
      <w:r w:rsidR="00D657A1">
        <w:t>.</w:t>
      </w:r>
      <w:bookmarkEnd w:id="4826"/>
    </w:p>
    <w:p w:rsidR="001143BE" w:rsidP="001143BE" w14:paraId="7842EE34" w14:textId="52779E2A">
      <w:pPr>
        <w:pStyle w:val="SchedH3"/>
        <w:numPr>
          <w:ilvl w:val="3"/>
          <w:numId w:val="18"/>
        </w:numPr>
      </w:pPr>
      <w:bookmarkStart w:id="4827" w:name="_Ref228800936"/>
      <w:r>
        <w:t xml:space="preserve">If </w:t>
      </w:r>
      <w:bookmarkEnd w:id="4827"/>
      <w:r w:rsidR="00E74712">
        <w:t>more than one Storage Test is applicable to the Financial Year</w:t>
      </w:r>
      <w:r w:rsidR="00893752">
        <w:t xml:space="preserve"> (as determined under paragraph </w:t>
      </w:r>
      <w:r w:rsidR="00893752">
        <w:fldChar w:fldCharType="begin"/>
      </w:r>
      <w:r w:rsidR="00893752">
        <w:instrText xml:space="preserve"> REF _Ref228800930 \n \h </w:instrText>
      </w:r>
      <w:r w:rsidR="00893752">
        <w:fldChar w:fldCharType="separate"/>
      </w:r>
      <w:r w:rsidR="00AC4B4A">
        <w:t>(d)</w:t>
      </w:r>
      <w:r w:rsidR="00893752">
        <w:fldChar w:fldCharType="end"/>
      </w:r>
      <w:r w:rsidR="00893752">
        <w:t>)</w:t>
      </w:r>
      <w:r w:rsidR="00E74712">
        <w:t xml:space="preserve">, then </w:t>
      </w:r>
      <w:r w:rsidR="007E7E19">
        <w:t>the Tested Storage Capacity for the Financial Year will be calculated as follows:</w:t>
      </w:r>
    </w:p>
    <w:p w:rsidR="003848F4" w:rsidRPr="007801A0" w:rsidP="003848F4" w14:paraId="213793F7" w14:textId="13A9952A">
      <w:pPr>
        <w:pStyle w:val="SchedH3"/>
        <w:numPr>
          <w:ilvl w:val="0"/>
          <w:numId w:val="0"/>
        </w:numPr>
        <w:ind w:left="1474"/>
      </w:pPr>
      <m:oMathPara>
        <m:oMath>
          <m:sSub>
            <m:sSubPr>
              <m:ctrlPr>
                <w:rPr>
                  <w:rFonts w:ascii="Cambria Math" w:hAnsi="Cambria Math"/>
                  <w:i/>
                </w:rPr>
              </m:ctrlPr>
            </m:sSubPr>
            <m:e>
              <m:r>
                <w:rPr>
                  <w:rFonts w:ascii="Cambria Math" w:hAnsi="Cambria Math"/>
                </w:rPr>
                <m:t>TSC</m:t>
              </m:r>
            </m:e>
            <m:sub>
              <m:r>
                <w:rPr>
                  <w:rFonts w:ascii="Cambria Math" w:hAnsi="Cambria Math"/>
                </w:rPr>
                <m:t>FY</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TSC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hAnsi="Cambria Math"/>
                    </w:rPr>
                    <m:t>365</m:t>
                  </m:r>
                </m:den>
              </m:f>
            </m:e>
          </m:nary>
        </m:oMath>
      </m:oMathPara>
    </w:p>
    <w:p w:rsidR="007801A0" w:rsidP="003848F4" w14:paraId="0BE82BFD" w14:textId="5C240382">
      <w:pPr>
        <w:pStyle w:val="SchedH3"/>
        <w:numPr>
          <w:ilvl w:val="0"/>
          <w:numId w:val="0"/>
        </w:numPr>
        <w:ind w:left="1474"/>
      </w:pPr>
      <w:r>
        <w:t>w</w:t>
      </w:r>
      <w:r>
        <w:t>here:</w:t>
      </w:r>
    </w:p>
    <w:p w:rsidR="007801A0" w:rsidP="007F49A4" w14:paraId="0D057DA4" w14:textId="228ABE95">
      <w:pPr>
        <w:pStyle w:val="SchedH3"/>
        <w:numPr>
          <w:ilvl w:val="0"/>
          <w:numId w:val="0"/>
        </w:numPr>
        <w:tabs>
          <w:tab w:val="left" w:pos="2127"/>
          <w:tab w:val="left" w:pos="2410"/>
        </w:tabs>
        <w:ind w:left="2410" w:hanging="926"/>
      </w:pPr>
      <w:r>
        <w:t>TSC</w:t>
      </w:r>
      <w:r>
        <w:rPr>
          <w:vertAlign w:val="subscript"/>
        </w:rPr>
        <w:t>FY</w:t>
      </w:r>
      <w:r>
        <w:tab/>
        <w:t>=</w:t>
      </w:r>
      <w:r w:rsidR="001B6BAC">
        <w:tab/>
      </w:r>
      <w:r w:rsidR="001308D4">
        <w:t>the Tested Storage Capacity</w:t>
      </w:r>
      <w:r>
        <w:t xml:space="preserve"> for the </w:t>
      </w:r>
      <w:r w:rsidR="001308D4">
        <w:t>Financial Year;</w:t>
      </w:r>
    </w:p>
    <w:p w:rsidR="00E46FB2" w:rsidP="00E74712" w14:paraId="034C4477" w14:textId="3C24F7F5">
      <w:pPr>
        <w:pStyle w:val="SchedH3"/>
        <w:numPr>
          <w:ilvl w:val="0"/>
          <w:numId w:val="0"/>
        </w:numPr>
        <w:tabs>
          <w:tab w:val="left" w:pos="2127"/>
          <w:tab w:val="left" w:pos="2410"/>
        </w:tabs>
        <w:ind w:left="2410" w:hanging="926"/>
      </w:pPr>
      <w:r>
        <w:t>n</w:t>
      </w:r>
      <w:r>
        <w:tab/>
        <w:t xml:space="preserve">= </w:t>
      </w:r>
      <w:r>
        <w:tab/>
      </w:r>
      <w:r>
        <w:t xml:space="preserve">the number of </w:t>
      </w:r>
      <w:r w:rsidR="007F49A4">
        <w:t>Storage T</w:t>
      </w:r>
      <w:r>
        <w:t xml:space="preserve">ests applicable to the </w:t>
      </w:r>
      <w:r w:rsidR="007F49A4">
        <w:t>Financial Year</w:t>
      </w:r>
      <w:r w:rsidR="00D5195C">
        <w:t xml:space="preserve"> (as determined under paragraph </w:t>
      </w:r>
      <w:r w:rsidR="00D5195C">
        <w:fldChar w:fldCharType="begin"/>
      </w:r>
      <w:r w:rsidR="00D5195C">
        <w:instrText xml:space="preserve"> REF _Ref228800930 \n \h </w:instrText>
      </w:r>
      <w:r w:rsidR="00D5195C">
        <w:fldChar w:fldCharType="separate"/>
      </w:r>
      <w:r w:rsidR="00AC4B4A">
        <w:t>(d)</w:t>
      </w:r>
      <w:r w:rsidR="00D5195C">
        <w:fldChar w:fldCharType="end"/>
      </w:r>
      <w:r w:rsidR="00D5195C">
        <w:t>)</w:t>
      </w:r>
      <w:r w:rsidR="003A6FD7">
        <w:t>;</w:t>
      </w:r>
    </w:p>
    <w:p w:rsidR="007801A0" w:rsidP="007F49A4" w14:paraId="196FB833" w14:textId="25372066">
      <w:pPr>
        <w:pStyle w:val="SchedH3"/>
        <w:numPr>
          <w:ilvl w:val="0"/>
          <w:numId w:val="0"/>
        </w:numPr>
        <w:tabs>
          <w:tab w:val="left" w:pos="2127"/>
          <w:tab w:val="left" w:pos="2410"/>
        </w:tabs>
        <w:ind w:left="2410" w:hanging="926"/>
      </w:pPr>
      <w:r>
        <w:t>TSC</w:t>
      </w:r>
      <w:r>
        <w:rPr>
          <w:vertAlign w:val="subscript"/>
        </w:rPr>
        <w:t>i</w:t>
      </w:r>
      <w:r>
        <w:tab/>
        <w:t>=</w:t>
      </w:r>
      <w:r>
        <w:tab/>
        <w:t xml:space="preserve">the </w:t>
      </w:r>
      <w:r w:rsidR="001308D4">
        <w:t xml:space="preserve">Tested Storage Capacity </w:t>
      </w:r>
      <w:r>
        <w:t xml:space="preserve">for </w:t>
      </w:r>
      <w:r w:rsidR="003A6FD7">
        <w:t xml:space="preserve">Storage Test </w:t>
      </w:r>
      <w:r>
        <w:t>‘i’</w:t>
      </w:r>
      <w:r w:rsidR="008A44A4">
        <w:t xml:space="preserve">, as determined in accordance with item </w:t>
      </w:r>
      <w:r w:rsidR="008A44A4">
        <w:fldChar w:fldCharType="begin"/>
      </w:r>
      <w:r w:rsidR="008A44A4">
        <w:instrText xml:space="preserve"> REF _Ref228798495 \n \h </w:instrText>
      </w:r>
      <w:r w:rsidR="008A44A4">
        <w:fldChar w:fldCharType="separate"/>
      </w:r>
      <w:r w:rsidR="00AC4B4A">
        <w:t>7.4</w:t>
      </w:r>
      <w:r w:rsidR="008A44A4">
        <w:fldChar w:fldCharType="end"/>
      </w:r>
      <w:r>
        <w:t>;</w:t>
      </w:r>
      <w:r w:rsidR="00E74712">
        <w:t xml:space="preserve"> and</w:t>
      </w:r>
    </w:p>
    <w:p w:rsidR="007801A0" w:rsidP="007F49A4" w14:paraId="3D2C63C1" w14:textId="1A4DD4E1">
      <w:pPr>
        <w:pStyle w:val="SchedH3"/>
        <w:numPr>
          <w:ilvl w:val="0"/>
          <w:numId w:val="0"/>
        </w:numPr>
        <w:tabs>
          <w:tab w:val="left" w:pos="2127"/>
          <w:tab w:val="left" w:pos="2410"/>
        </w:tabs>
        <w:ind w:left="2410" w:hanging="926"/>
      </w:pPr>
      <w:r>
        <w:t>P</w:t>
      </w:r>
      <w:r w:rsidRPr="007F49A4">
        <w:t>i</w:t>
      </w:r>
      <w:r>
        <w:tab/>
        <w:t>=</w:t>
      </w:r>
      <w:r>
        <w:tab/>
        <w:t xml:space="preserve">the period </w:t>
      </w:r>
      <w:r w:rsidR="00D907F6">
        <w:t>covered by</w:t>
      </w:r>
      <w:r>
        <w:t xml:space="preserve"> </w:t>
      </w:r>
      <w:r w:rsidR="003A6FD7">
        <w:t xml:space="preserve">Storage Test </w:t>
      </w:r>
      <w:r>
        <w:t>‘i’ (in calendar days)</w:t>
      </w:r>
      <w:r w:rsidR="00BA7BE2">
        <w:t>, which will be:</w:t>
      </w:r>
    </w:p>
    <w:p w:rsidR="00BA7BE2" w:rsidP="00C668C5" w14:paraId="194FC62B" w14:textId="3EBA82B6">
      <w:pPr>
        <w:pStyle w:val="Heading4"/>
        <w:numPr>
          <w:ilvl w:val="3"/>
          <w:numId w:val="57"/>
        </w:numPr>
        <w:tabs>
          <w:tab w:val="clear" w:pos="2211"/>
        </w:tabs>
        <w:ind w:left="3150"/>
      </w:pPr>
      <w:r>
        <w:t xml:space="preserve">subject to </w:t>
      </w:r>
      <w:r w:rsidR="003A6FD7">
        <w:fldChar w:fldCharType="begin"/>
      </w:r>
      <w:r w:rsidR="003A6FD7">
        <w:instrText xml:space="preserve"> REF _Ref228800657 \n \h </w:instrText>
      </w:r>
      <w:r w:rsidR="003A6FD7">
        <w:fldChar w:fldCharType="separate"/>
      </w:r>
      <w:r w:rsidR="00AC4B4A">
        <w:t>(ii)</w:t>
      </w:r>
      <w:r w:rsidR="003A6FD7">
        <w:fldChar w:fldCharType="end"/>
      </w:r>
      <w:r w:rsidR="001B6BAC">
        <w:t xml:space="preserve"> and </w:t>
      </w:r>
      <w:r w:rsidR="003A6FD7">
        <w:fldChar w:fldCharType="begin"/>
      </w:r>
      <w:r w:rsidR="003A6FD7">
        <w:instrText xml:space="preserve"> REF _Ref228800662 \n \h </w:instrText>
      </w:r>
      <w:r w:rsidR="003A6FD7">
        <w:fldChar w:fldCharType="separate"/>
      </w:r>
      <w:r w:rsidR="00AC4B4A">
        <w:t>(iii)</w:t>
      </w:r>
      <w:r w:rsidR="003A6FD7">
        <w:fldChar w:fldCharType="end"/>
      </w:r>
      <w:r>
        <w:t xml:space="preserve">, the number of days from the day </w:t>
      </w:r>
      <w:r w:rsidR="00600579">
        <w:t xml:space="preserve">the </w:t>
      </w:r>
      <w:r w:rsidR="003A6FD7">
        <w:t>Storage T</w:t>
      </w:r>
      <w:r>
        <w:t xml:space="preserve">est </w:t>
      </w:r>
      <w:r w:rsidR="00600579">
        <w:t xml:space="preserve">was conducted </w:t>
      </w:r>
      <w:r>
        <w:t>to the day</w:t>
      </w:r>
      <w:r w:rsidR="003A6FD7">
        <w:t xml:space="preserve"> immediately</w:t>
      </w:r>
      <w:r>
        <w:t xml:space="preserve"> prior the following </w:t>
      </w:r>
      <w:r w:rsidR="003A6FD7">
        <w:t xml:space="preserve">Storage Test </w:t>
      </w:r>
      <w:r w:rsidR="001A6C2C">
        <w:t>(inclusive)</w:t>
      </w:r>
      <w:r w:rsidR="003A6FD7">
        <w:t>;</w:t>
      </w:r>
    </w:p>
    <w:p w:rsidR="00BA7BE2" w:rsidP="00C668C5" w14:paraId="20F4AE53" w14:textId="6AE02DEF">
      <w:pPr>
        <w:pStyle w:val="Heading4"/>
        <w:numPr>
          <w:ilvl w:val="3"/>
          <w:numId w:val="56"/>
        </w:numPr>
        <w:tabs>
          <w:tab w:val="clear" w:pos="2211"/>
        </w:tabs>
        <w:ind w:left="3150"/>
      </w:pPr>
      <w:bookmarkStart w:id="4828" w:name="_Ref228800657"/>
      <w:r>
        <w:t xml:space="preserve">for the first </w:t>
      </w:r>
      <w:r w:rsidR="003A6FD7">
        <w:t>Storage Test applicable to the Financial Year</w:t>
      </w:r>
      <w:r w:rsidR="00D5195C">
        <w:t xml:space="preserve"> (as determined under paragraph </w:t>
      </w:r>
      <w:r w:rsidR="00D5195C">
        <w:fldChar w:fldCharType="begin"/>
      </w:r>
      <w:r w:rsidR="00D5195C">
        <w:instrText xml:space="preserve"> REF _Ref228800930 \n \h </w:instrText>
      </w:r>
      <w:r w:rsidR="00D5195C">
        <w:fldChar w:fldCharType="separate"/>
      </w:r>
      <w:r w:rsidR="00AC4B4A">
        <w:t>(d)</w:t>
      </w:r>
      <w:r w:rsidR="00D5195C">
        <w:fldChar w:fldCharType="end"/>
      </w:r>
      <w:r w:rsidR="00D5195C">
        <w:t>)</w:t>
      </w:r>
      <w:r>
        <w:t xml:space="preserve">, </w:t>
      </w:r>
      <w:r w:rsidR="001A6C2C">
        <w:t xml:space="preserve">the number of days from the </w:t>
      </w:r>
      <w:r w:rsidR="00673629">
        <w:t xml:space="preserve">first day of the </w:t>
      </w:r>
      <w:r w:rsidR="003A6FD7">
        <w:t>Financial Year</w:t>
      </w:r>
      <w:r w:rsidR="001A6C2C">
        <w:t xml:space="preserve"> to the day </w:t>
      </w:r>
      <w:bookmarkEnd w:id="4828"/>
      <w:r w:rsidR="003A6FD7">
        <w:t xml:space="preserve">immediately prior the </w:t>
      </w:r>
      <w:r w:rsidR="00600579">
        <w:t xml:space="preserve">day that the </w:t>
      </w:r>
      <w:r w:rsidR="003A6FD7">
        <w:t xml:space="preserve">following Storage Test </w:t>
      </w:r>
      <w:r w:rsidR="00600579">
        <w:t xml:space="preserve">was conducted </w:t>
      </w:r>
      <w:r w:rsidR="003A6FD7">
        <w:t>(inclusive);</w:t>
      </w:r>
      <w:r w:rsidR="00673629">
        <w:t xml:space="preserve"> and</w:t>
      </w:r>
    </w:p>
    <w:p w:rsidR="007E7E19" w:rsidP="00C668C5" w14:paraId="70573278" w14:textId="229C7940">
      <w:pPr>
        <w:pStyle w:val="Heading4"/>
        <w:numPr>
          <w:ilvl w:val="3"/>
          <w:numId w:val="56"/>
        </w:numPr>
        <w:tabs>
          <w:tab w:val="clear" w:pos="2211"/>
        </w:tabs>
        <w:ind w:left="3150"/>
      </w:pPr>
      <w:bookmarkStart w:id="4829" w:name="_Ref228800662"/>
      <w:r>
        <w:t xml:space="preserve">for the last </w:t>
      </w:r>
      <w:r w:rsidR="003A6FD7">
        <w:t>Storage Test applicable to the Financial Year</w:t>
      </w:r>
      <w:r w:rsidR="00D5195C">
        <w:t xml:space="preserve"> (as determined under paragraph </w:t>
      </w:r>
      <w:r w:rsidR="00D5195C">
        <w:fldChar w:fldCharType="begin"/>
      </w:r>
      <w:r w:rsidR="00D5195C">
        <w:instrText xml:space="preserve"> REF _Ref228800930 \n \h </w:instrText>
      </w:r>
      <w:r w:rsidR="00D5195C">
        <w:fldChar w:fldCharType="separate"/>
      </w:r>
      <w:r w:rsidR="00AC4B4A">
        <w:t>(d)</w:t>
      </w:r>
      <w:r w:rsidR="00D5195C">
        <w:fldChar w:fldCharType="end"/>
      </w:r>
      <w:r w:rsidR="00D5195C">
        <w:t>)</w:t>
      </w:r>
      <w:r>
        <w:t xml:space="preserve">, the number of days from the day </w:t>
      </w:r>
      <w:r w:rsidR="00600579">
        <w:t>the</w:t>
      </w:r>
      <w:r>
        <w:t xml:space="preserve"> </w:t>
      </w:r>
      <w:r w:rsidR="003A6FD7">
        <w:t>Storage Test</w:t>
      </w:r>
      <w:r>
        <w:t xml:space="preserve"> </w:t>
      </w:r>
      <w:r w:rsidR="00600579">
        <w:t xml:space="preserve">was conducted </w:t>
      </w:r>
      <w:r>
        <w:t>to the last day of the F</w:t>
      </w:r>
      <w:bookmarkEnd w:id="4829"/>
      <w:r w:rsidR="003A6FD7">
        <w:t>inancial Year (inclusive)</w:t>
      </w:r>
      <w:r>
        <w:t>,</w:t>
      </w:r>
    </w:p>
    <w:p w:rsidR="001B6BAC" w:rsidP="007E7E19" w14:paraId="1356531F" w14:textId="3A660FFE">
      <w:pPr>
        <w:pStyle w:val="SchedH3"/>
        <w:numPr>
          <w:ilvl w:val="0"/>
          <w:numId w:val="0"/>
        </w:numPr>
        <w:ind w:left="1474"/>
      </w:pPr>
      <w:r>
        <w:t xml:space="preserve">provided that </w:t>
      </w:r>
      <w:r w:rsidR="00893752">
        <w:t xml:space="preserve">for a </w:t>
      </w:r>
      <w:r>
        <w:t xml:space="preserve">Financial Year </w:t>
      </w:r>
      <w:r w:rsidR="00893752">
        <w:t xml:space="preserve">that </w:t>
      </w:r>
      <w:r>
        <w:t xml:space="preserve">commences in the </w:t>
      </w:r>
      <w:r w:rsidR="00893752">
        <w:t xml:space="preserve">calendar </w:t>
      </w:r>
      <w:r>
        <w:t xml:space="preserve">year immediately prior to a leap year the number ‘365’ </w:t>
      </w:r>
      <w:r w:rsidR="00D657A1">
        <w:t xml:space="preserve">in the above formula </w:t>
      </w:r>
      <w:r w:rsidR="00893752">
        <w:t xml:space="preserve">is </w:t>
      </w:r>
      <w:r>
        <w:t>replaced with ‘366’</w:t>
      </w:r>
      <w:r w:rsidR="003A6FD7">
        <w:t>.</w:t>
      </w:r>
    </w:p>
    <w:p w:rsidR="00E74712" w:rsidP="00C668C5" w14:paraId="64D3F090" w14:textId="505BB78C">
      <w:pPr>
        <w:pStyle w:val="Heading3"/>
        <w:numPr>
          <w:ilvl w:val="2"/>
          <w:numId w:val="56"/>
        </w:numPr>
      </w:pPr>
      <w:bookmarkStart w:id="4830" w:name="_Ref228800930"/>
      <w:r>
        <w:t>For the purpose of paragraph</w:t>
      </w:r>
      <w:r w:rsidR="00A6515A">
        <w:t xml:space="preserve">s </w:t>
      </w:r>
      <w:r w:rsidR="00A6515A">
        <w:fldChar w:fldCharType="begin"/>
      </w:r>
      <w:r w:rsidR="00A6515A">
        <w:instrText xml:space="preserve"> REF _Ref228802263 \n \h </w:instrText>
      </w:r>
      <w:r w:rsidR="00A6515A">
        <w:fldChar w:fldCharType="separate"/>
      </w:r>
      <w:r w:rsidR="00AC4B4A">
        <w:t>(b)</w:t>
      </w:r>
      <w:r w:rsidR="00A6515A">
        <w:fldChar w:fldCharType="end"/>
      </w:r>
      <w:r w:rsidR="00A6515A">
        <w:t xml:space="preserve"> and</w:t>
      </w:r>
      <w:r>
        <w:t xml:space="preserve"> </w:t>
      </w:r>
      <w:r>
        <w:fldChar w:fldCharType="begin"/>
      </w:r>
      <w:r>
        <w:instrText xml:space="preserve"> REF _Ref228800936 \n \h </w:instrText>
      </w:r>
      <w:r>
        <w:fldChar w:fldCharType="separate"/>
      </w:r>
      <w:r w:rsidR="00AC4B4A">
        <w:t>(c)</w:t>
      </w:r>
      <w:r>
        <w:fldChar w:fldCharType="end"/>
      </w:r>
      <w:r>
        <w:t>, the Storage Tests applicable to a Financial Year are each of:</w:t>
      </w:r>
      <w:bookmarkEnd w:id="4830"/>
      <w:r>
        <w:t xml:space="preserve"> </w:t>
      </w:r>
    </w:p>
    <w:p w:rsidR="00E74712" w:rsidP="00E74712" w14:paraId="31C09F34" w14:textId="35F0C47F">
      <w:pPr>
        <w:pStyle w:val="SchedH4"/>
      </w:pPr>
      <w:r>
        <w:t xml:space="preserve">the Storage Tests undertaken during the Financial Year; </w:t>
      </w:r>
      <w:r w:rsidR="00D907F6">
        <w:t>and</w:t>
      </w:r>
    </w:p>
    <w:p w:rsidR="00E74712" w:rsidP="00E74712" w14:paraId="45A84E07" w14:textId="77777777">
      <w:pPr>
        <w:pStyle w:val="SchedH4"/>
      </w:pPr>
      <w:r>
        <w:t>if:</w:t>
      </w:r>
    </w:p>
    <w:p w:rsidR="00E74712" w:rsidP="00E74712" w14:paraId="64C64EF6" w14:textId="77777777">
      <w:pPr>
        <w:pStyle w:val="SchedH5"/>
      </w:pPr>
      <w:r>
        <w:t xml:space="preserve">prior to the commencement of the Financial Year, an LDS Failure occurred; and </w:t>
      </w:r>
    </w:p>
    <w:p w:rsidR="00E74712" w:rsidP="00E74712" w14:paraId="26D02D34" w14:textId="77777777">
      <w:pPr>
        <w:pStyle w:val="SchedH5"/>
      </w:pPr>
      <w:r>
        <w:t xml:space="preserve">at the time that the Financial Year commences, that LDS Failure has not yet been remedied, </w:t>
      </w:r>
    </w:p>
    <w:p w:rsidR="00E74712" w:rsidP="00E74712" w14:paraId="433FE3AF" w14:textId="5694EDD1">
      <w:pPr>
        <w:pStyle w:val="SchedH4"/>
        <w:numPr>
          <w:ilvl w:val="0"/>
          <w:numId w:val="0"/>
        </w:numPr>
        <w:ind w:left="2211"/>
      </w:pPr>
      <w:r>
        <w:t xml:space="preserve">the Storage Test most recently undertaken at the time </w:t>
      </w:r>
      <w:r w:rsidR="00141948">
        <w:t xml:space="preserve">the </w:t>
      </w:r>
      <w:r>
        <w:t>Financial Year commenced.</w:t>
      </w:r>
    </w:p>
    <w:p w:rsidR="00C81125" w:rsidRPr="007801A0" w:rsidP="00C81125" w14:paraId="33888418" w14:textId="5CE5C7E4">
      <w:pPr>
        <w:pStyle w:val="Heading3"/>
        <w:numPr>
          <w:ilvl w:val="2"/>
          <w:numId w:val="56"/>
        </w:numPr>
      </w:pPr>
      <w:r>
        <w:t xml:space="preserve">If a Storage Test is </w:t>
      </w:r>
      <w:r w:rsidR="001D749D">
        <w:t xml:space="preserve">conducted </w:t>
      </w:r>
      <w:r>
        <w:t xml:space="preserve">across more than one calendar day, then for the purpose of this item </w:t>
      </w:r>
      <w:r>
        <w:fldChar w:fldCharType="begin"/>
      </w:r>
      <w:r>
        <w:instrText xml:space="preserve"> REF _Ref228798495 \n \h </w:instrText>
      </w:r>
      <w:r>
        <w:fldChar w:fldCharType="separate"/>
      </w:r>
      <w:r w:rsidR="00AC4B4A">
        <w:t>7.4</w:t>
      </w:r>
      <w:r>
        <w:fldChar w:fldCharType="end"/>
      </w:r>
      <w:r>
        <w:t xml:space="preserve"> the Storage Test is taken to be conducted on the </w:t>
      </w:r>
      <w:r w:rsidR="001D749D">
        <w:t xml:space="preserve">calendar </w:t>
      </w:r>
      <w:r>
        <w:t xml:space="preserve">day </w:t>
      </w:r>
      <w:r w:rsidR="001D749D">
        <w:t xml:space="preserve">that </w:t>
      </w:r>
      <w:r>
        <w:t>the Storage Test commenced.</w:t>
      </w:r>
    </w:p>
    <w:p w:rsidR="00C31927" w:rsidP="00C31927" w14:paraId="4EDAEF30" w14:textId="3DB46AD3">
      <w:pPr>
        <w:pStyle w:val="SchedH2"/>
        <w:numPr>
          <w:ilvl w:val="2"/>
          <w:numId w:val="18"/>
        </w:numPr>
        <w:rPr>
          <w:bCs/>
          <w:sz w:val="20"/>
        </w:rPr>
      </w:pPr>
      <w:bookmarkStart w:id="4831" w:name="_Ref228801353"/>
      <w:r>
        <w:rPr>
          <w:bCs/>
          <w:sz w:val="20"/>
        </w:rPr>
        <w:t>Storage testing procedure</w:t>
      </w:r>
      <w:bookmarkEnd w:id="4831"/>
    </w:p>
    <w:p w:rsidR="00C31927" w:rsidP="00C31927" w14:paraId="4016EC70" w14:textId="67DD9A92">
      <w:pPr>
        <w:pStyle w:val="SchedH3"/>
        <w:numPr>
          <w:ilvl w:val="0"/>
          <w:numId w:val="0"/>
        </w:numPr>
        <w:tabs>
          <w:tab w:val="left" w:pos="720"/>
        </w:tabs>
        <w:ind w:left="737"/>
      </w:pPr>
      <w:r>
        <w:t>Any Storage</w:t>
      </w:r>
      <w:r>
        <w:t xml:space="preserve"> </w:t>
      </w:r>
      <w:r>
        <w:t>T</w:t>
      </w:r>
      <w:r>
        <w:t xml:space="preserve">est </w:t>
      </w:r>
      <w:r>
        <w:t xml:space="preserve">required under this agreement must be conducted </w:t>
      </w:r>
      <w:r>
        <w:t>in accordance with:</w:t>
      </w:r>
    </w:p>
    <w:p w:rsidR="00C31927" w:rsidP="00C31927" w14:paraId="4A796306" w14:textId="05E1A55F">
      <w:pPr>
        <w:pStyle w:val="SchedH3"/>
        <w:numPr>
          <w:ilvl w:val="3"/>
          <w:numId w:val="18"/>
        </w:numPr>
      </w:pPr>
      <w:r>
        <w:t xml:space="preserve">any Guidelines issued by SFV for the purpose of this </w:t>
      </w:r>
      <w:r w:rsidR="00754B14">
        <w:t>item</w:t>
      </w:r>
      <w:r w:rsidR="00C726B8">
        <w:t xml:space="preserve"> </w:t>
      </w:r>
      <w:r w:rsidR="00C726B8">
        <w:fldChar w:fldCharType="begin"/>
      </w:r>
      <w:r w:rsidR="00C726B8">
        <w:instrText xml:space="preserve"> REF _Ref228801353 \r \h </w:instrText>
      </w:r>
      <w:r w:rsidR="00C726B8">
        <w:fldChar w:fldCharType="separate"/>
      </w:r>
      <w:r w:rsidR="00AC4B4A">
        <w:t>7.5</w:t>
      </w:r>
      <w:r w:rsidR="00C726B8">
        <w:fldChar w:fldCharType="end"/>
      </w:r>
      <w:r>
        <w:t>; or</w:t>
      </w:r>
    </w:p>
    <w:p w:rsidR="00C31927" w:rsidP="00C31927" w14:paraId="2DD8AAF5" w14:textId="2E5380EC">
      <w:pPr>
        <w:pStyle w:val="SchedH3"/>
        <w:numPr>
          <w:ilvl w:val="3"/>
          <w:numId w:val="18"/>
        </w:numPr>
      </w:pPr>
      <w:bookmarkStart w:id="4832" w:name="_Ref224118017"/>
      <w:r>
        <w:t>if no such Guidelines are in force, the following requirements:</w:t>
      </w:r>
      <w:bookmarkEnd w:id="4832"/>
      <w:r w:rsidR="006F1D26">
        <w:t xml:space="preserve"> </w:t>
      </w:r>
    </w:p>
    <w:p w:rsidR="00C31927" w:rsidP="00C31927" w14:paraId="6C23414F" w14:textId="77777777">
      <w:pPr>
        <w:pStyle w:val="SchedH4"/>
        <w:numPr>
          <w:ilvl w:val="4"/>
          <w:numId w:val="18"/>
        </w:numPr>
      </w:pPr>
      <w:r>
        <w:t>LTES Operator must use reasonable endeavours to undertake the test at a time that is likely to maximise revenue;</w:t>
      </w:r>
    </w:p>
    <w:p w:rsidR="00C31927" w:rsidRPr="008A1F13" w:rsidP="00C31927" w14:paraId="1F8D5868" w14:textId="77777777">
      <w:pPr>
        <w:pStyle w:val="SchedH4"/>
        <w:numPr>
          <w:ilvl w:val="4"/>
          <w:numId w:val="18"/>
        </w:numPr>
      </w:pPr>
      <w:r>
        <w:t>d</w:t>
      </w:r>
      <w:r w:rsidRPr="008A1F13">
        <w:t>uring the test:</w:t>
      </w:r>
    </w:p>
    <w:p w:rsidR="00B65265" w:rsidP="00B65265" w14:paraId="231E37A0" w14:textId="3B7FB951">
      <w:pPr>
        <w:pStyle w:val="SchedH5"/>
        <w:numPr>
          <w:ilvl w:val="5"/>
          <w:numId w:val="18"/>
        </w:numPr>
      </w:pPr>
      <w:r>
        <w:t>a</w:t>
      </w:r>
      <w:r w:rsidRPr="008A1F13">
        <w:t>ll auxiliary loads must be operating normally and not restricted</w:t>
      </w:r>
      <w:r w:rsidR="00440961">
        <w:t>;</w:t>
      </w:r>
      <w:r>
        <w:t xml:space="preserve"> [</w:t>
      </w:r>
      <w:r w:rsidRPr="00B30AC6">
        <w:rPr>
          <w:b/>
          <w:bCs/>
          <w:i/>
          <w:iCs/>
          <w:highlight w:val="lightGray"/>
        </w:rPr>
        <w:t>Note</w:t>
      </w:r>
      <w:r w:rsidR="005D7460">
        <w:rPr>
          <w:b/>
          <w:bCs/>
          <w:i/>
          <w:iCs/>
          <w:highlight w:val="lightGray"/>
        </w:rPr>
        <w:t>:</w:t>
      </w:r>
      <w:r w:rsidRPr="00B30AC6">
        <w:rPr>
          <w:b/>
          <w:bCs/>
          <w:i/>
          <w:iCs/>
          <w:highlight w:val="lightGray"/>
        </w:rPr>
        <w:t xml:space="preserve"> for </w:t>
      </w:r>
      <w:r w:rsidR="003A45E6">
        <w:rPr>
          <w:b/>
          <w:bCs/>
          <w:i/>
          <w:iCs/>
          <w:highlight w:val="lightGray"/>
        </w:rPr>
        <w:t>i</w:t>
      </w:r>
      <w:r w:rsidRPr="00B30AC6">
        <w:rPr>
          <w:b/>
          <w:bCs/>
          <w:i/>
          <w:iCs/>
          <w:highlight w:val="lightGray"/>
        </w:rPr>
        <w:t xml:space="preserve">ntegrated </w:t>
      </w:r>
      <w:r w:rsidR="003A45E6">
        <w:rPr>
          <w:b/>
          <w:bCs/>
          <w:i/>
          <w:iCs/>
          <w:highlight w:val="lightGray"/>
        </w:rPr>
        <w:t>r</w:t>
      </w:r>
      <w:r w:rsidRPr="00B30AC6">
        <w:rPr>
          <w:b/>
          <w:bCs/>
          <w:i/>
          <w:iCs/>
          <w:highlight w:val="lightGray"/>
        </w:rPr>
        <w:t>esource</w:t>
      </w:r>
      <w:r>
        <w:rPr>
          <w:b/>
          <w:bCs/>
          <w:i/>
          <w:iCs/>
          <w:highlight w:val="lightGray"/>
        </w:rPr>
        <w:t xml:space="preserve"> systems (as defined by the NER)</w:t>
      </w:r>
      <w:r w:rsidRPr="00B30AC6">
        <w:rPr>
          <w:b/>
          <w:bCs/>
          <w:i/>
          <w:iCs/>
          <w:highlight w:val="lightGray"/>
        </w:rPr>
        <w:t>, or hybrid systems, all generating units connected to the Project must be disabled</w:t>
      </w:r>
      <w:r>
        <w:rPr>
          <w:b/>
          <w:bCs/>
          <w:i/>
          <w:iCs/>
        </w:rPr>
        <w:t>.</w:t>
      </w:r>
      <w:r>
        <w:t>]</w:t>
      </w:r>
    </w:p>
    <w:p w:rsidR="00C31927" w:rsidP="00C31927" w14:paraId="0C85460E" w14:textId="5485A2D1">
      <w:pPr>
        <w:pStyle w:val="SchedH5"/>
        <w:numPr>
          <w:ilvl w:val="5"/>
          <w:numId w:val="18"/>
        </w:numPr>
      </w:pPr>
      <w:bookmarkStart w:id="4833" w:name="_Ref225867480"/>
      <w:r w:rsidRPr="008A1F13">
        <w:t xml:space="preserve">LTES Operator will charge the </w:t>
      </w:r>
      <w:bookmarkStart w:id="4834" w:name="_9kMI1H6ZWu59B9FJcY4xoiy"/>
      <w:r w:rsidRPr="008A1F13">
        <w:t>Project</w:t>
      </w:r>
      <w:bookmarkEnd w:id="4834"/>
      <w:r w:rsidRPr="008A1F13">
        <w:t xml:space="preserve"> until it reaches the </w:t>
      </w:r>
      <w:bookmarkStart w:id="4835" w:name="_9kMON5YVt48A8EFbc54rhmJAuvjsAR"/>
      <w:bookmarkStart w:id="4836" w:name="_9kMON5YVt48A8EHdc54rhmJAuvjsAR"/>
      <w:r w:rsidRPr="008A1F13">
        <w:t>Storage Capacity</w:t>
      </w:r>
      <w:bookmarkEnd w:id="4835"/>
      <w:bookmarkEnd w:id="4836"/>
      <w:r w:rsidRPr="008A1F13">
        <w:t xml:space="preserve"> for that Financial Year or the available charge power (as reported by the Project’s SCADA system) is zero</w:t>
      </w:r>
      <w:r w:rsidR="00440961">
        <w:t>; and</w:t>
      </w:r>
      <w:bookmarkEnd w:id="4833"/>
    </w:p>
    <w:p w:rsidR="00C31927" w:rsidRPr="00CE2B55" w:rsidP="00C31927" w14:paraId="6FDD4A5E" w14:textId="6BAA65A7">
      <w:pPr>
        <w:pStyle w:val="SchedH5"/>
        <w:numPr>
          <w:ilvl w:val="5"/>
          <w:numId w:val="18"/>
        </w:numPr>
      </w:pPr>
      <w:bookmarkStart w:id="4837" w:name="_Ref225867343"/>
      <w:r w:rsidRPr="008A1F13">
        <w:t xml:space="preserve">LTES Operator will discharge the </w:t>
      </w:r>
      <w:bookmarkStart w:id="4838" w:name="_9kMI2I6ZWu59B9FJcY4xoiy"/>
      <w:r w:rsidRPr="008A1F13">
        <w:t>Project</w:t>
      </w:r>
      <w:bookmarkEnd w:id="4838"/>
      <w:r w:rsidRPr="008A1F13">
        <w:t xml:space="preserve"> </w:t>
      </w:r>
      <w:r w:rsidR="00FF3838">
        <w:t xml:space="preserve">continuously </w:t>
      </w:r>
      <w:r w:rsidR="001C01D3">
        <w:t xml:space="preserve">at its </w:t>
      </w:r>
      <w:r w:rsidR="004A7945">
        <w:t>Relevant</w:t>
      </w:r>
      <w:r w:rsidR="001C01D3">
        <w:t xml:space="preserve"> Capacity </w:t>
      </w:r>
      <w:r>
        <w:t>until the state of charge (in MWh) of the Project is less than or equal to the Minimum State of Charge;</w:t>
      </w:r>
      <w:r w:rsidRPr="008A1F13">
        <w:t xml:space="preserve"> </w:t>
      </w:r>
      <w:r>
        <w:t>[</w:t>
      </w:r>
      <w:r w:rsidRPr="00EB2923">
        <w:rPr>
          <w:b/>
          <w:bCs/>
          <w:i/>
          <w:iCs/>
          <w:highlight w:val="lightGray"/>
        </w:rPr>
        <w:t xml:space="preserve">Note: for </w:t>
      </w:r>
      <w:r w:rsidRPr="000A1E61">
        <w:rPr>
          <w:b/>
          <w:bCs/>
          <w:i/>
          <w:iCs/>
          <w:highlight w:val="lightGray"/>
        </w:rPr>
        <w:t>project</w:t>
      </w:r>
      <w:r w:rsidR="00400596">
        <w:rPr>
          <w:b/>
          <w:bCs/>
          <w:i/>
          <w:iCs/>
          <w:highlight w:val="lightGray"/>
        </w:rPr>
        <w:t xml:space="preserve"> technologies which do not have MSOC</w:t>
      </w:r>
      <w:r w:rsidRPr="000A1E61">
        <w:rPr>
          <w:b/>
          <w:bCs/>
          <w:i/>
          <w:iCs/>
          <w:highlight w:val="lightGray"/>
        </w:rPr>
        <w:t xml:space="preserve">, the test will run until </w:t>
      </w:r>
      <w:r w:rsidR="0046195B">
        <w:rPr>
          <w:b/>
          <w:bCs/>
          <w:i/>
          <w:iCs/>
          <w:highlight w:val="lightGray"/>
        </w:rPr>
        <w:t xml:space="preserve">either </w:t>
      </w:r>
      <w:r w:rsidR="00F33D5A">
        <w:rPr>
          <w:b/>
          <w:bCs/>
          <w:i/>
          <w:iCs/>
          <w:highlight w:val="lightGray"/>
        </w:rPr>
        <w:t xml:space="preserve">the Project depletes its stored energy or </w:t>
      </w:r>
      <w:r w:rsidRPr="000A1E61">
        <w:rPr>
          <w:b/>
          <w:bCs/>
          <w:i/>
          <w:iCs/>
          <w:highlight w:val="lightGray"/>
        </w:rPr>
        <w:t>such time as the Contracted Storage Capacity has been exported.</w:t>
      </w:r>
      <w:r>
        <w:rPr>
          <w:b/>
          <w:bCs/>
          <w:i/>
          <w:iCs/>
        </w:rPr>
        <w:t>]</w:t>
      </w:r>
      <w:r w:rsidR="006F1D26">
        <w:rPr>
          <w:b/>
          <w:bCs/>
          <w:i/>
          <w:iCs/>
        </w:rPr>
        <w:t xml:space="preserve"> </w:t>
      </w:r>
      <w:bookmarkEnd w:id="4837"/>
    </w:p>
    <w:p w:rsidR="00CE2B55" w:rsidRPr="008A1F13" w:rsidP="00CE2B55" w14:paraId="11BF247F" w14:textId="42713E67">
      <w:pPr>
        <w:pStyle w:val="SchedH4"/>
      </w:pPr>
      <w:r>
        <w:t xml:space="preserve">no adjustments will be made for ambient temperature; and </w:t>
      </w:r>
    </w:p>
    <w:p w:rsidR="00C31927" w:rsidP="00E75777" w14:paraId="7558FB02" w14:textId="3F63A336">
      <w:pPr>
        <w:pStyle w:val="Heading9"/>
      </w:pPr>
      <w:r>
        <w:t xml:space="preserve">once the test is complete, </w:t>
      </w:r>
      <w:r>
        <w:t>LTES Operator must include full details of the test in the Storage Capacity Report, including:</w:t>
      </w:r>
    </w:p>
    <w:p w:rsidR="00D90834" w:rsidP="00C668C5" w14:paraId="408CC253" w14:textId="5424F6C5">
      <w:pPr>
        <w:pStyle w:val="Heading5"/>
        <w:numPr>
          <w:ilvl w:val="4"/>
          <w:numId w:val="53"/>
        </w:numPr>
      </w:pPr>
      <w:r>
        <w:t>timestamped values of the following:</w:t>
      </w:r>
    </w:p>
    <w:p w:rsidR="00C31927" w:rsidP="007C7302" w14:paraId="71A261C7" w14:textId="4368991D">
      <w:pPr>
        <w:pStyle w:val="SchedH5"/>
        <w:numPr>
          <w:ilvl w:val="7"/>
          <w:numId w:val="18"/>
        </w:numPr>
        <w:ind w:left="3544" w:hanging="567"/>
      </w:pPr>
      <w:r>
        <w:t>the ambient temperature</w:t>
      </w:r>
      <w:r w:rsidR="00D90834">
        <w:t xml:space="preserve"> (in degrees Celsius)</w:t>
      </w:r>
      <w:r>
        <w:t>;</w:t>
      </w:r>
    </w:p>
    <w:p w:rsidR="00C31927" w:rsidRPr="000A1E61" w:rsidP="007C7302" w14:paraId="7D8DF86A" w14:textId="01C52D16">
      <w:pPr>
        <w:pStyle w:val="SchedH5"/>
        <w:numPr>
          <w:ilvl w:val="7"/>
          <w:numId w:val="18"/>
        </w:numPr>
        <w:ind w:left="3544" w:hanging="567"/>
      </w:pPr>
      <w:r w:rsidRPr="000A1E61">
        <w:t xml:space="preserve">the </w:t>
      </w:r>
      <w:r w:rsidR="00D90834">
        <w:t xml:space="preserve">real </w:t>
      </w:r>
      <w:r w:rsidRPr="000A1E61">
        <w:t xml:space="preserve">power </w:t>
      </w:r>
      <w:r w:rsidR="00D90834">
        <w:t>(MW) and apparent power (</w:t>
      </w:r>
      <w:r w:rsidRPr="00D90834" w:rsidR="00D90834">
        <w:t>MVA</w:t>
      </w:r>
      <w:r w:rsidR="00D90834">
        <w:t xml:space="preserve">) </w:t>
      </w:r>
      <w:r w:rsidRPr="00D90834">
        <w:t>at</w:t>
      </w:r>
      <w:r w:rsidRPr="000A1E61">
        <w:t xml:space="preserve"> the Connection Point during the storage test;</w:t>
      </w:r>
      <w:r w:rsidR="006F1D26">
        <w:t xml:space="preserve"> </w:t>
      </w:r>
    </w:p>
    <w:p w:rsidR="00D90834" w:rsidP="007C7302" w14:paraId="504CB978" w14:textId="4BC739E3">
      <w:pPr>
        <w:pStyle w:val="SchedH5"/>
        <w:numPr>
          <w:ilvl w:val="7"/>
          <w:numId w:val="18"/>
        </w:numPr>
        <w:ind w:left="3544" w:hanging="567"/>
      </w:pPr>
      <w:r>
        <w:t xml:space="preserve">total energy export (MWh); </w:t>
      </w:r>
    </w:p>
    <w:p w:rsidR="00C31927" w:rsidP="007C7302" w14:paraId="4A7FF4B7" w14:textId="3873803E">
      <w:pPr>
        <w:pStyle w:val="SchedH5"/>
        <w:numPr>
          <w:ilvl w:val="7"/>
          <w:numId w:val="18"/>
        </w:numPr>
        <w:ind w:left="3544" w:hanging="567"/>
      </w:pPr>
      <w:r>
        <w:t>auxiliary load use</w:t>
      </w:r>
      <w:r w:rsidR="00D90834">
        <w:t xml:space="preserve"> (MWh)</w:t>
      </w:r>
      <w:r>
        <w:t>;</w:t>
      </w:r>
      <w:r w:rsidR="00D90834">
        <w:t xml:space="preserve"> and </w:t>
      </w:r>
    </w:p>
    <w:p w:rsidR="00C31927" w:rsidP="007C7302" w14:paraId="29DBF436" w14:textId="7160D036">
      <w:pPr>
        <w:pStyle w:val="SchedH5"/>
        <w:numPr>
          <w:ilvl w:val="7"/>
          <w:numId w:val="18"/>
        </w:numPr>
        <w:ind w:left="3544" w:hanging="567"/>
      </w:pPr>
      <w:r w:rsidRPr="000A1E61">
        <w:t xml:space="preserve">the state of charge </w:t>
      </w:r>
      <w:r w:rsidR="00D90834">
        <w:t xml:space="preserve">(%) </w:t>
      </w:r>
      <w:r w:rsidRPr="000A1E61">
        <w:t>during the storage test</w:t>
      </w:r>
      <w:r w:rsidR="00440961">
        <w:t>;</w:t>
      </w:r>
      <w:r w:rsidR="0085026B">
        <w:t xml:space="preserve"> </w:t>
      </w:r>
      <w:r w:rsidRPr="000A1E61">
        <w:t xml:space="preserve"> </w:t>
      </w:r>
    </w:p>
    <w:p w:rsidR="00BD2C5E" w:rsidP="00BD2C5E" w14:paraId="74851FA2" w14:textId="02C1327C">
      <w:pPr>
        <w:pStyle w:val="SchedH5"/>
        <w:numPr>
          <w:ilvl w:val="5"/>
          <w:numId w:val="18"/>
        </w:numPr>
      </w:pPr>
      <w:r>
        <w:t>t</w:t>
      </w:r>
      <w:r w:rsidRPr="008A1F13">
        <w:t xml:space="preserve">he </w:t>
      </w:r>
      <w:r w:rsidR="00730683">
        <w:t>“</w:t>
      </w:r>
      <w:r w:rsidRPr="00B27E19">
        <w:rPr>
          <w:b/>
          <w:bCs/>
        </w:rPr>
        <w:t>Tested Storage Capacity</w:t>
      </w:r>
      <w:r w:rsidRPr="00730683" w:rsidR="00730683">
        <w:t>”</w:t>
      </w:r>
      <w:r>
        <w:t xml:space="preserve">, being </w:t>
      </w:r>
      <w:r w:rsidRPr="008A1F13">
        <w:t xml:space="preserve">the quantity of electricity discharged </w:t>
      </w:r>
      <w:r>
        <w:t xml:space="preserve">by the Project </w:t>
      </w:r>
      <w:r w:rsidRPr="008A1F13">
        <w:t xml:space="preserve">(in MWh) </w:t>
      </w:r>
      <w:r>
        <w:t xml:space="preserve">during the storage capacity test </w:t>
      </w:r>
      <w:r w:rsidRPr="008A1F13">
        <w:t>as measured at the AC side of the Connection Point</w:t>
      </w:r>
      <w:r>
        <w:t xml:space="preserve">; and </w:t>
      </w:r>
    </w:p>
    <w:p w:rsidR="00492073" w:rsidP="00472628" w14:paraId="27B1F2C5" w14:textId="3628DA21">
      <w:pPr>
        <w:pStyle w:val="SchedH5"/>
        <w:numPr>
          <w:ilvl w:val="5"/>
          <w:numId w:val="18"/>
        </w:numPr>
      </w:pPr>
      <w:r>
        <w:t>t</w:t>
      </w:r>
      <w:r w:rsidR="00BD2C5E">
        <w:t>he “</w:t>
      </w:r>
      <w:r w:rsidR="00BD2C5E">
        <w:rPr>
          <w:b/>
          <w:bCs/>
        </w:rPr>
        <w:t>Tested Duration</w:t>
      </w:r>
      <w:r w:rsidR="00BD2C5E">
        <w:t xml:space="preserve">”, being the Tested Storage Capacity divided by the </w:t>
      </w:r>
      <w:r w:rsidR="002A1C46">
        <w:t>Relevant Capacity</w:t>
      </w:r>
      <w:r w:rsidR="00BD2C5E">
        <w:t>.</w:t>
      </w:r>
    </w:p>
    <w:p w:rsidR="000A071F" w:rsidP="000A071F" w14:paraId="102DA5BC" w14:textId="5AA6F8EE">
      <w:pPr>
        <w:pStyle w:val="SchedH2"/>
      </w:pPr>
      <w:r>
        <w:t>Costs of testing</w:t>
      </w:r>
    </w:p>
    <w:p w:rsidR="000A071F" w:rsidP="000A071F" w14:paraId="0F057DB5" w14:textId="0FEEFB8C">
      <w:pPr>
        <w:pStyle w:val="Indent2"/>
      </w:pPr>
      <w:r>
        <w:t xml:space="preserve">The costs of any </w:t>
      </w:r>
      <w:r w:rsidR="0087789D">
        <w:t>S</w:t>
      </w:r>
      <w:r>
        <w:t xml:space="preserve">torage </w:t>
      </w:r>
      <w:r w:rsidR="0087789D">
        <w:t>T</w:t>
      </w:r>
      <w:r>
        <w:t xml:space="preserve">ests conducted pursuant to </w:t>
      </w:r>
      <w:r w:rsidR="0087789D">
        <w:t>this agreement</w:t>
      </w:r>
      <w:r>
        <w:t xml:space="preserve"> will be borne as follows:</w:t>
      </w:r>
    </w:p>
    <w:p w:rsidR="000A071F" w:rsidP="000A071F" w14:paraId="5442EF02" w14:textId="31375C4F">
      <w:pPr>
        <w:pStyle w:val="SchedH3"/>
        <w:numPr>
          <w:ilvl w:val="3"/>
          <w:numId w:val="18"/>
        </w:numPr>
      </w:pPr>
      <w:r>
        <w:t>LTES Operator will bear the cost</w:t>
      </w:r>
      <w:r w:rsidR="008E1B33">
        <w:t xml:space="preserve"> of </w:t>
      </w:r>
      <w:r w:rsidR="007F4FD4">
        <w:t xml:space="preserve">any </w:t>
      </w:r>
      <w:r w:rsidR="008E1B33">
        <w:t>Annual Storage Test</w:t>
      </w:r>
      <w:r>
        <w:t xml:space="preserve">; </w:t>
      </w:r>
      <w:r w:rsidR="00D522C3">
        <w:t>and</w:t>
      </w:r>
    </w:p>
    <w:p w:rsidR="000A071F" w:rsidRPr="000A071F" w:rsidP="000A071F" w14:paraId="09DACF5E" w14:textId="77777777">
      <w:pPr>
        <w:pStyle w:val="SchedH3"/>
        <w:numPr>
          <w:ilvl w:val="3"/>
          <w:numId w:val="18"/>
        </w:numPr>
      </w:pPr>
      <w:r>
        <w:rPr>
          <w:bCs/>
        </w:rPr>
        <w:t>in respect of any Additional Storage Test:</w:t>
      </w:r>
    </w:p>
    <w:p w:rsidR="008E1B33" w:rsidP="000A071F" w14:paraId="58549874" w14:textId="42CA6315">
      <w:pPr>
        <w:pStyle w:val="SchedH4"/>
      </w:pPr>
      <w:r>
        <w:rPr>
          <w:bCs/>
        </w:rPr>
        <w:t xml:space="preserve">subject to paragraph </w:t>
      </w:r>
      <w:r>
        <w:rPr>
          <w:bCs/>
        </w:rPr>
        <w:fldChar w:fldCharType="begin"/>
      </w:r>
      <w:r>
        <w:rPr>
          <w:bCs/>
        </w:rPr>
        <w:instrText xml:space="preserve"> REF _Ref228786090 \n \h </w:instrText>
      </w:r>
      <w:r>
        <w:rPr>
          <w:bCs/>
        </w:rPr>
        <w:fldChar w:fldCharType="separate"/>
      </w:r>
      <w:r w:rsidR="00AC4B4A">
        <w:rPr>
          <w:bCs/>
        </w:rPr>
        <w:t>(ii)</w:t>
      </w:r>
      <w:r>
        <w:rPr>
          <w:bCs/>
        </w:rPr>
        <w:fldChar w:fldCharType="end"/>
      </w:r>
      <w:r>
        <w:rPr>
          <w:bCs/>
        </w:rPr>
        <w:t xml:space="preserve">, </w:t>
      </w:r>
      <w:r w:rsidR="000A071F">
        <w:rPr>
          <w:bCs/>
        </w:rPr>
        <w:t xml:space="preserve">SFV will </w:t>
      </w:r>
      <w:r w:rsidRPr="00D51F2A" w:rsidR="000A071F">
        <w:rPr>
          <w:bCs/>
        </w:rPr>
        <w:t>bear the cost of</w:t>
      </w:r>
      <w:r w:rsidR="000A071F">
        <w:rPr>
          <w:bCs/>
        </w:rPr>
        <w:t xml:space="preserve"> the</w:t>
      </w:r>
      <w:r w:rsidRPr="00D51F2A" w:rsidR="000A071F">
        <w:rPr>
          <w:bCs/>
        </w:rPr>
        <w:t xml:space="preserve"> </w:t>
      </w:r>
      <w:r w:rsidR="000A071F">
        <w:rPr>
          <w:bCs/>
        </w:rPr>
        <w:t xml:space="preserve">Additional Storage Test, </w:t>
      </w:r>
      <w:r w:rsidR="000A071F">
        <w:t xml:space="preserve">provided that </w:t>
      </w:r>
      <w:r>
        <w:t>prior to conducting the Additional Storage Test:</w:t>
      </w:r>
    </w:p>
    <w:p w:rsidR="008E1B33" w:rsidP="008E1B33" w14:paraId="5E108909" w14:textId="2D3FCFC5">
      <w:pPr>
        <w:pStyle w:val="SchedH5"/>
      </w:pPr>
      <w:r>
        <w:t>LTES Operator provides SFV with a reasonable estimate of such costs</w:t>
      </w:r>
      <w:r>
        <w:t xml:space="preserve">; </w:t>
      </w:r>
    </w:p>
    <w:p w:rsidR="008E1B33" w:rsidP="008E1B33" w14:paraId="12F1BF27" w14:textId="11D11C12">
      <w:pPr>
        <w:pStyle w:val="SchedH5"/>
      </w:pPr>
      <w:r>
        <w:t>after receiving such estimate</w:t>
      </w:r>
      <w:r>
        <w:t>,</w:t>
      </w:r>
      <w:r>
        <w:t xml:space="preserve"> SFV confirms </w:t>
      </w:r>
      <w:r>
        <w:t xml:space="preserve">in writing </w:t>
      </w:r>
      <w:r>
        <w:t>that it still requires the test to be conducted</w:t>
      </w:r>
      <w:r>
        <w:t>;</w:t>
      </w:r>
      <w:r>
        <w:t xml:space="preserve"> and </w:t>
      </w:r>
    </w:p>
    <w:p w:rsidR="000A071F" w:rsidP="008E1B33" w14:paraId="29E6B385" w14:textId="61475DF9">
      <w:pPr>
        <w:pStyle w:val="SchedH5"/>
      </w:pPr>
      <w:r>
        <w:t>LTES Operator uses reasonable endeavours to minimise such costs</w:t>
      </w:r>
      <w:r w:rsidR="008E1B33">
        <w:t>;</w:t>
      </w:r>
    </w:p>
    <w:p w:rsidR="000A071F" w:rsidRPr="000A071F" w:rsidP="000A071F" w14:paraId="2971D04E" w14:textId="017F252F">
      <w:pPr>
        <w:pStyle w:val="SchedH4"/>
      </w:pPr>
      <w:bookmarkStart w:id="4839" w:name="_Ref228786090"/>
      <w:r>
        <w:t xml:space="preserve">if the most recent Annual Storage Test or Additional Storage Test failed to demonstrate that the Project has a Relevant Capacity that can be dispatched </w:t>
      </w:r>
      <w:r w:rsidRPr="00E36CF4">
        <w:rPr>
          <w:szCs w:val="18"/>
        </w:rPr>
        <w:t>continuously</w:t>
      </w:r>
      <w:r>
        <w:t xml:space="preserve"> for at least 8 hours, then LTES Operator will bear the cost of the Additional </w:t>
      </w:r>
      <w:r>
        <w:rPr>
          <w:bCs/>
        </w:rPr>
        <w:t>Storage Test</w:t>
      </w:r>
      <w:bookmarkEnd w:id="4839"/>
      <w:r w:rsidR="00D8391E">
        <w:rPr>
          <w:bCs/>
        </w:rPr>
        <w:t>.</w:t>
      </w:r>
    </w:p>
    <w:p w:rsidR="0054539C" w:rsidP="002802B7" w14:paraId="21B4A9E8" w14:textId="0A091CC9">
      <w:pPr>
        <w:pStyle w:val="SchedH3"/>
        <w:numPr>
          <w:ilvl w:val="0"/>
          <w:numId w:val="0"/>
        </w:numPr>
        <w:rPr>
          <w:b/>
          <w:bCs/>
          <w:i/>
          <w:iCs/>
          <w:highlight w:val="lightGray"/>
        </w:rPr>
      </w:pPr>
      <w:bookmarkStart w:id="4840" w:name="_Hlk108453941"/>
      <w:r>
        <w:t>[</w:t>
      </w:r>
      <w:r w:rsidR="009A3ED8">
        <w:rPr>
          <w:b/>
          <w:bCs/>
          <w:i/>
          <w:iCs/>
          <w:highlight w:val="lightGray"/>
        </w:rPr>
        <w:t>N</w:t>
      </w:r>
      <w:r w:rsidRPr="00134816">
        <w:rPr>
          <w:b/>
          <w:bCs/>
          <w:i/>
          <w:iCs/>
          <w:highlight w:val="lightGray"/>
        </w:rPr>
        <w:t xml:space="preserve">ote: </w:t>
      </w:r>
      <w:r>
        <w:rPr>
          <w:b/>
          <w:bCs/>
          <w:i/>
          <w:iCs/>
          <w:highlight w:val="lightGray"/>
        </w:rPr>
        <w:t>on the following pages</w:t>
      </w:r>
      <w:r w:rsidRPr="00134816">
        <w:rPr>
          <w:b/>
          <w:bCs/>
          <w:i/>
          <w:iCs/>
          <w:highlight w:val="lightGray"/>
        </w:rPr>
        <w:t xml:space="preserve"> are two worked examples of the payments under </w:t>
      </w:r>
      <w:r w:rsidRPr="00134816">
        <w:rPr>
          <w:b/>
          <w:bCs/>
          <w:i/>
          <w:iCs/>
          <w:highlight w:val="lightGray"/>
        </w:rPr>
        <w:fldChar w:fldCharType="begin"/>
      </w:r>
      <w:r w:rsidRPr="00134816">
        <w:rPr>
          <w:b/>
          <w:bCs/>
          <w:i/>
          <w:iCs/>
          <w:highlight w:val="lightGray"/>
        </w:rPr>
        <w:instrText xml:space="preserve"> REF _Ref103257737 \n \h  \* MERGEFORMAT </w:instrText>
      </w:r>
      <w:r w:rsidRPr="00134816">
        <w:rPr>
          <w:b/>
          <w:bCs/>
          <w:i/>
          <w:iCs/>
          <w:highlight w:val="lightGray"/>
        </w:rPr>
        <w:fldChar w:fldCharType="separate"/>
      </w:r>
      <w:r w:rsidR="00AC4B4A">
        <w:rPr>
          <w:b/>
          <w:bCs/>
          <w:i/>
          <w:iCs/>
          <w:highlight w:val="lightGray"/>
        </w:rPr>
        <w:t>Schedule 2</w:t>
      </w:r>
      <w:r w:rsidRPr="00134816">
        <w:rPr>
          <w:b/>
          <w:bCs/>
          <w:i/>
          <w:iCs/>
          <w:highlight w:val="lightGray"/>
        </w:rPr>
        <w:fldChar w:fldCharType="end"/>
      </w:r>
      <w:r w:rsidRPr="00134816">
        <w:rPr>
          <w:b/>
          <w:bCs/>
          <w:i/>
          <w:iCs/>
          <w:highlight w:val="lightGray"/>
        </w:rPr>
        <w:t>.</w:t>
      </w:r>
      <w:r>
        <w:rPr>
          <w:b/>
          <w:bCs/>
          <w:i/>
          <w:iCs/>
          <w:highlight w:val="lightGray"/>
        </w:rPr>
        <w:t xml:space="preserve"> </w:t>
      </w:r>
    </w:p>
    <w:p w:rsidR="002802B7" w:rsidP="002802B7" w14:paraId="0B484533" w14:textId="58D5EB67">
      <w:pPr>
        <w:pStyle w:val="SchedH3"/>
        <w:numPr>
          <w:ilvl w:val="0"/>
          <w:numId w:val="0"/>
        </w:numPr>
      </w:pPr>
      <w:r>
        <w:rPr>
          <w:b/>
          <w:bCs/>
          <w:i/>
          <w:iCs/>
          <w:highlight w:val="lightGray"/>
        </w:rPr>
        <w:t xml:space="preserve">These examples </w:t>
      </w:r>
      <w:r w:rsidR="00AB27C6">
        <w:rPr>
          <w:b/>
          <w:bCs/>
          <w:i/>
          <w:iCs/>
          <w:highlight w:val="lightGray"/>
        </w:rPr>
        <w:t xml:space="preserve">are provided as a guide to the </w:t>
      </w:r>
      <w:r w:rsidR="00496E8C">
        <w:rPr>
          <w:b/>
          <w:bCs/>
          <w:i/>
          <w:iCs/>
          <w:highlight w:val="lightGray"/>
        </w:rPr>
        <w:t xml:space="preserve">template </w:t>
      </w:r>
      <w:r w:rsidR="00AB27C6">
        <w:rPr>
          <w:b/>
          <w:bCs/>
          <w:i/>
          <w:iCs/>
          <w:highlight w:val="lightGray"/>
        </w:rPr>
        <w:t xml:space="preserve">document only and </w:t>
      </w:r>
      <w:r>
        <w:rPr>
          <w:b/>
          <w:bCs/>
          <w:i/>
          <w:iCs/>
          <w:highlight w:val="lightGray"/>
        </w:rPr>
        <w:t>will not be included in the final LTESA</w:t>
      </w:r>
      <w:r w:rsidR="00AB27C6">
        <w:rPr>
          <w:b/>
          <w:bCs/>
          <w:i/>
          <w:iCs/>
          <w:highlight w:val="lightGray"/>
        </w:rPr>
        <w:t>. In the event of any inconsistency with the terms of Schedule 2 bidders should give priority to Schedule 2</w:t>
      </w:r>
      <w:r>
        <w:rPr>
          <w:b/>
          <w:bCs/>
          <w:i/>
          <w:iCs/>
          <w:highlight w:val="lightGray"/>
        </w:rPr>
        <w:t xml:space="preserve">. </w:t>
      </w:r>
      <w:r w:rsidRPr="0015583E">
        <w:rPr>
          <w:b/>
          <w:bCs/>
          <w:i/>
          <w:iCs/>
          <w:highlight w:val="lightGray"/>
        </w:rPr>
        <w:t>Note that in these examples, positive amounts are taken to be payments from SFV to LTES Operator and negative amounts are taken to be payments from LTES Operator to SFV.</w:t>
      </w:r>
      <w:r w:rsidRPr="0015583E">
        <w:t>]</w:t>
      </w:r>
    </w:p>
    <w:p w:rsidR="00CD18B5" w14:paraId="6E937A75" w14:textId="77777777">
      <w:pPr>
        <w:rPr>
          <w:highlight w:val="lightGray"/>
        </w:rPr>
      </w:pPr>
      <w:r>
        <w:rPr>
          <w:highlight w:val="lightGray"/>
        </w:rPr>
        <w:br w:type="page"/>
      </w:r>
    </w:p>
    <w:bookmarkEnd w:id="4840"/>
    <w:p w:rsidR="00134816" w:rsidP="00720590" w14:paraId="2ACDDEE7" w14:textId="77777777">
      <w:pPr>
        <w:pStyle w:val="Indent2"/>
        <w:ind w:left="-1701"/>
        <w:rPr>
          <w:b/>
          <w:bCs/>
        </w:rPr>
      </w:pPr>
      <w:r>
        <w:rPr>
          <w:b/>
          <w:bCs/>
        </w:rPr>
        <w:t>EXAMPLE 1</w:t>
      </w:r>
    </w:p>
    <w:p w:rsidR="006940C8" w:rsidRPr="00134816" w:rsidP="00720590" w14:paraId="36ED1C42" w14:textId="19556149">
      <w:pPr>
        <w:pStyle w:val="Indent2"/>
        <w:ind w:left="-1701"/>
        <w:rPr>
          <w:b/>
          <w:bCs/>
        </w:rPr>
      </w:pPr>
      <w:r>
        <w:t>[</w:t>
      </w:r>
      <w:r w:rsidRPr="006940C8">
        <w:rPr>
          <w:b/>
          <w:bCs/>
          <w:i/>
          <w:iCs/>
          <w:highlight w:val="lightGray"/>
        </w:rPr>
        <w:t xml:space="preserve">Note: </w:t>
      </w:r>
      <w:r w:rsidR="00B70CF7">
        <w:rPr>
          <w:b/>
          <w:bCs/>
          <w:i/>
          <w:iCs/>
          <w:highlight w:val="lightGray"/>
        </w:rPr>
        <w:t xml:space="preserve">examples </w:t>
      </w:r>
      <w:r w:rsidRPr="006940C8">
        <w:rPr>
          <w:b/>
          <w:bCs/>
          <w:i/>
          <w:iCs/>
          <w:highlight w:val="lightGray"/>
        </w:rPr>
        <w:t>to be removed from the execution version</w:t>
      </w:r>
      <w:r>
        <w:rPr>
          <w:b/>
          <w:bCs/>
          <w:i/>
          <w:iCs/>
          <w:highlight w:val="lightGray"/>
        </w:rPr>
        <w:t xml:space="preserve"> of this agreement</w:t>
      </w:r>
      <w:r w:rsidRPr="006940C8">
        <w:rPr>
          <w:b/>
          <w:bCs/>
          <w:i/>
          <w:iCs/>
          <w:highlight w:val="lightGray"/>
        </w:rPr>
        <w:t>.</w:t>
      </w:r>
      <w:r>
        <w:rPr>
          <w:b/>
          <w:bCs/>
          <w:i/>
          <w:iCs/>
        </w:rPr>
        <w:t>]</w:t>
      </w:r>
    </w:p>
    <w:p w:rsidR="00FC3708" w:rsidRPr="00FC3708" w:rsidP="00720590" w14:paraId="4161EFBC" w14:textId="77777777">
      <w:pPr>
        <w:pStyle w:val="Indent2"/>
        <w:ind w:left="-1701"/>
        <w:rPr>
          <w:i/>
          <w:iCs/>
        </w:rPr>
      </w:pPr>
      <w:r>
        <w:rPr>
          <w:i/>
          <w:iCs/>
        </w:rPr>
        <w:t>Background</w:t>
      </w:r>
    </w:p>
    <w:p w:rsidR="00D606D9" w:rsidP="00720590" w14:paraId="6536DE61" w14:textId="09C0D382">
      <w:pPr>
        <w:pStyle w:val="Indent2"/>
        <w:ind w:left="-1701"/>
      </w:pPr>
      <w:r>
        <w:t xml:space="preserve">In </w:t>
      </w:r>
      <w:bookmarkStart w:id="4841" w:name="_9kR3WTr26869EPQtjzzp6"/>
      <w:r>
        <w:t>Example 1</w:t>
      </w:r>
      <w:bookmarkEnd w:id="4841"/>
      <w:r>
        <w:t xml:space="preserve">, LTES Operator earns </w:t>
      </w:r>
      <w:r w:rsidR="006F085E">
        <w:t xml:space="preserve">$4 million in </w:t>
      </w:r>
      <w:r>
        <w:t xml:space="preserve">revenue through a contracted position and </w:t>
      </w:r>
      <w:r w:rsidR="006F085E">
        <w:t>$</w:t>
      </w:r>
      <w:r>
        <w:t>8</w:t>
      </w:r>
      <w:r w:rsidR="006F085E">
        <w:t xml:space="preserve"> million</w:t>
      </w:r>
      <w:r>
        <w:t xml:space="preserve"> through spot market exposure</w:t>
      </w:r>
      <w:r>
        <w:t>. LTES Operator has $2 million in Permitted Costs</w:t>
      </w:r>
      <w:r>
        <w:t xml:space="preserve">. </w:t>
      </w:r>
      <w:r w:rsidR="00D8606A">
        <w:t xml:space="preserve">Accordingly, </w:t>
      </w:r>
      <w:r>
        <w:t>LTES Operator’s</w:t>
      </w:r>
      <w:r>
        <w:t xml:space="preserve"> Net Operational Revenue is the sum of the</w:t>
      </w:r>
      <w:r>
        <w:t xml:space="preserve">se </w:t>
      </w:r>
      <w:r>
        <w:t>revenues</w:t>
      </w:r>
      <w:r>
        <w:t xml:space="preserve"> </w:t>
      </w:r>
      <w:r w:rsidRPr="00D606D9">
        <w:rPr>
          <w:i/>
          <w:iCs/>
        </w:rPr>
        <w:t>minus</w:t>
      </w:r>
      <w:r>
        <w:t xml:space="preserve"> the Permitted Costs: </w:t>
      </w:r>
      <w:r w:rsidRPr="00D606D9">
        <w:rPr>
          <w:b/>
          <w:bCs/>
        </w:rPr>
        <w:t>$10 million</w:t>
      </w:r>
      <w:r>
        <w:t xml:space="preserve">. </w:t>
      </w:r>
      <w:r w:rsidR="000E1220">
        <w:t xml:space="preserve">The </w:t>
      </w:r>
      <w:bookmarkStart w:id="4842" w:name="_9kR3WTr26869BXV1ulfvCYRE792ty1Hfc9x92t2"/>
      <w:r w:rsidR="000E1220">
        <w:t>Project’s Equivalent Availability Factor</w:t>
      </w:r>
      <w:bookmarkEnd w:id="4842"/>
      <w:r w:rsidR="000E1220">
        <w:t xml:space="preserve"> for the year is 99.</w:t>
      </w:r>
    </w:p>
    <w:p w:rsidR="00134816" w:rsidP="00720590" w14:paraId="04FE1C56" w14:textId="77777777">
      <w:pPr>
        <w:pStyle w:val="Indent2"/>
        <w:ind w:left="-1701"/>
      </w:pPr>
      <w:r>
        <w:t xml:space="preserve">The terms of its LTESA are as per the Reference Details below. </w:t>
      </w:r>
      <w:r w:rsidR="00FC3708">
        <w:t>All amounts are in $ millions.</w:t>
      </w:r>
    </w:p>
    <w:p w:rsidR="00FC3708" w:rsidP="00720590" w14:paraId="2391D4B4" w14:textId="77777777">
      <w:pPr>
        <w:pStyle w:val="Indent2"/>
        <w:ind w:left="-1701"/>
        <w:rPr>
          <w:i/>
          <w:iCs/>
        </w:rPr>
      </w:pPr>
      <w:r>
        <w:rPr>
          <w:i/>
          <w:iCs/>
        </w:rPr>
        <w:t>Payments</w:t>
      </w:r>
    </w:p>
    <w:p w:rsidR="00C255E2" w:rsidP="00720590" w14:paraId="2C99BF7B" w14:textId="77777777">
      <w:pPr>
        <w:pStyle w:val="Indent2"/>
        <w:ind w:left="-1701"/>
      </w:pPr>
      <w:r>
        <w:t xml:space="preserve">LTES Operator </w:t>
      </w:r>
      <w:r w:rsidR="00254A89">
        <w:t>receives</w:t>
      </w:r>
      <w:r>
        <w:t xml:space="preserve"> the </w:t>
      </w:r>
      <w:r w:rsidR="00496E5D">
        <w:t xml:space="preserve">$1 million </w:t>
      </w:r>
      <w:r>
        <w:t xml:space="preserve">Quarterly Annuity Payment in </w:t>
      </w:r>
      <w:r w:rsidR="00496E5D">
        <w:t xml:space="preserve">each of </w:t>
      </w:r>
      <w:r>
        <w:t>the first 3 quarters of the year</w:t>
      </w:r>
      <w:r w:rsidR="00254A89">
        <w:t>,</w:t>
      </w:r>
      <w:r>
        <w:t xml:space="preserve"> and </w:t>
      </w:r>
      <w:r w:rsidR="00254A89">
        <w:t xml:space="preserve">at the end of the year also receives </w:t>
      </w:r>
      <w:r w:rsidR="00496E5D">
        <w:t xml:space="preserve">a $1 million </w:t>
      </w:r>
      <w:r>
        <w:t xml:space="preserve">Annual Reconciliation </w:t>
      </w:r>
      <w:r w:rsidR="007C4EB8">
        <w:t>Payment</w:t>
      </w:r>
      <w:r w:rsidR="00496E5D">
        <w:t>.</w:t>
      </w:r>
      <w:r>
        <w:t xml:space="preserve"> </w:t>
      </w:r>
      <w:r w:rsidR="00496E5D">
        <w:t>In total</w:t>
      </w:r>
      <w:r w:rsidRPr="00254A89" w:rsidR="00254A89">
        <w:t xml:space="preserve"> </w:t>
      </w:r>
      <w:r w:rsidR="00254A89">
        <w:t>for the year</w:t>
      </w:r>
      <w:r w:rsidR="00496E5D">
        <w:t xml:space="preserve">, </w:t>
      </w:r>
      <w:r w:rsidR="00254A89">
        <w:t>LTES Operator</w:t>
      </w:r>
      <w:r>
        <w:t xml:space="preserve"> </w:t>
      </w:r>
      <w:r w:rsidR="00496E5D">
        <w:t xml:space="preserve">has </w:t>
      </w:r>
      <w:r>
        <w:t>receive</w:t>
      </w:r>
      <w:r w:rsidR="00496E5D">
        <w:t>d</w:t>
      </w:r>
      <w:r>
        <w:t xml:space="preserve"> the full </w:t>
      </w:r>
      <w:r w:rsidR="00496E5D">
        <w:t xml:space="preserve">$4 million </w:t>
      </w:r>
      <w:bookmarkStart w:id="4843" w:name="_9kMJI5YVt48A8CLREy622JdAu"/>
      <w:r>
        <w:t>Annuity Cap</w:t>
      </w:r>
      <w:bookmarkEnd w:id="4843"/>
      <w:r>
        <w:t xml:space="preserve">. </w:t>
      </w:r>
      <w:r w:rsidR="006F085E">
        <w:t>There is no revenue sharing</w:t>
      </w:r>
      <w:r w:rsidR="00B37294">
        <w:t>.</w:t>
      </w:r>
    </w:p>
    <w:p w:rsidR="006F085E" w:rsidP="00720590" w14:paraId="21538D1B" w14:textId="0EB3F069">
      <w:pPr>
        <w:pStyle w:val="Indent2"/>
        <w:ind w:left="-1701"/>
      </w:pPr>
      <w:r>
        <w:t xml:space="preserve">The </w:t>
      </w:r>
      <w:bookmarkStart w:id="4844" w:name="_9kMHG5YVt48A8BDZX3wnhxEaTG9B4v03JheBzB4"/>
      <w:r>
        <w:t xml:space="preserve">Project’s </w:t>
      </w:r>
      <w:r w:rsidR="00FC3599">
        <w:t xml:space="preserve">Equivalent Availability </w:t>
      </w:r>
      <w:r w:rsidR="002A5F38">
        <w:t>F</w:t>
      </w:r>
      <w:r w:rsidR="00FC3599">
        <w:t>actor</w:t>
      </w:r>
      <w:bookmarkEnd w:id="4844"/>
      <w:r w:rsidR="00FC3599">
        <w:t xml:space="preserve"> for the year</w:t>
      </w:r>
      <w:r w:rsidR="00134816">
        <w:t xml:space="preserve"> is </w:t>
      </w:r>
      <w:r w:rsidR="000E1220">
        <w:t xml:space="preserve">above the </w:t>
      </w:r>
      <w:bookmarkStart w:id="4845" w:name="_9kMHG5YVt48A8DENL813wnsvBZW3r3wnw78HY9n"/>
      <w:r w:rsidR="000E1220">
        <w:t>Equivalent Availability Threshold</w:t>
      </w:r>
      <w:bookmarkEnd w:id="4845"/>
      <w:r w:rsidR="000E1220">
        <w:t xml:space="preserve"> </w:t>
      </w:r>
      <w:r w:rsidR="00134816">
        <w:t xml:space="preserve">and </w:t>
      </w:r>
      <w:r w:rsidR="007664D3">
        <w:t>tested storage was above the Contracted Storage Capacity. A</w:t>
      </w:r>
      <w:r w:rsidR="002A5F38">
        <w:t>ccordingly</w:t>
      </w:r>
      <w:r w:rsidR="007664D3">
        <w:t>,</w:t>
      </w:r>
      <w:r w:rsidR="002A5F38">
        <w:t xml:space="preserve"> </w:t>
      </w:r>
      <w:r w:rsidR="00134816">
        <w:t xml:space="preserve">no </w:t>
      </w:r>
      <w:r w:rsidR="004F5481">
        <w:t>Aggregate</w:t>
      </w:r>
      <w:r w:rsidR="007664D3">
        <w:t xml:space="preserve"> Rebate </w:t>
      </w:r>
      <w:r w:rsidR="000E1220">
        <w:t>is payable</w:t>
      </w:r>
      <w:r w:rsidR="00134816">
        <w:t xml:space="preserve">. </w:t>
      </w:r>
    </w:p>
    <w:tbl>
      <w:tblPr>
        <w:tblStyle w:val="ListTable3Accent1"/>
        <w:tblW w:w="9639" w:type="dxa"/>
        <w:tblInd w:w="-1706" w:type="dxa"/>
        <w:tblLook w:val="04A0"/>
      </w:tblPr>
      <w:tblGrid>
        <w:gridCol w:w="4819"/>
        <w:gridCol w:w="4820"/>
      </w:tblGrid>
      <w:tr w14:paraId="473B12E5" w14:textId="77777777" w:rsidTr="00720590">
        <w:tblPrEx>
          <w:tblW w:w="9639" w:type="dxa"/>
          <w:tblInd w:w="-1706" w:type="dxa"/>
          <w:tblLook w:val="04A0"/>
        </w:tblPrEx>
        <w:tc>
          <w:tcPr>
            <w:tcW w:w="4819" w:type="dxa"/>
            <w:tcBorders>
              <w:top w:val="single" w:sz="4" w:space="0" w:color="4F81BD" w:themeColor="accent1"/>
              <w:left w:val="single" w:sz="4" w:space="0" w:color="4F81BD" w:themeColor="accent1"/>
            </w:tcBorders>
            <w:hideMark/>
          </w:tcPr>
          <w:p w:rsidR="00134816" w14:paraId="1D58F9DC" w14:textId="77777777">
            <w:pPr>
              <w:tabs>
                <w:tab w:val="num" w:pos="737"/>
              </w:tabs>
              <w:rPr>
                <w:rFonts w:asciiTheme="minorHAnsi" w:hAnsiTheme="minorHAnsi" w:cstheme="minorBidi"/>
              </w:rPr>
            </w:pPr>
            <w:r>
              <w:t>Term</w:t>
            </w:r>
          </w:p>
        </w:tc>
        <w:tc>
          <w:tcPr>
            <w:tcW w:w="4820" w:type="dxa"/>
            <w:tcBorders>
              <w:top w:val="single" w:sz="4" w:space="0" w:color="4F81BD" w:themeColor="accent1"/>
              <w:left w:val="nil"/>
              <w:bottom w:val="nil"/>
              <w:right w:val="single" w:sz="4" w:space="0" w:color="4F81BD" w:themeColor="accent1"/>
            </w:tcBorders>
            <w:hideMark/>
          </w:tcPr>
          <w:p w:rsidR="00134816" w14:paraId="79763779" w14:textId="77777777">
            <w:pPr>
              <w:tabs>
                <w:tab w:val="num" w:pos="737"/>
              </w:tabs>
            </w:pPr>
            <w:r>
              <w:t xml:space="preserve">Value ($ million) </w:t>
            </w:r>
          </w:p>
        </w:tc>
      </w:tr>
      <w:tr w14:paraId="72B3CBC8" w14:textId="77777777" w:rsidTr="00720590">
        <w:tblPrEx>
          <w:tblW w:w="9639" w:type="dxa"/>
          <w:tblInd w:w="-1706" w:type="dxa"/>
          <w:tblLook w:val="04A0"/>
        </w:tblPrEx>
        <w:tc>
          <w:tcPr>
            <w:tcW w:w="9639" w:type="dxa"/>
            <w:gridSpan w:val="2"/>
            <w:tcBorders>
              <w:left w:val="single" w:sz="4" w:space="0" w:color="4F81BD" w:themeColor="accent1"/>
            </w:tcBorders>
            <w:shd w:val="clear" w:color="auto" w:fill="DBE5F1" w:themeFill="accent1" w:themeFillTint="33"/>
            <w:hideMark/>
          </w:tcPr>
          <w:p w:rsidR="00134816" w14:paraId="4050B16F" w14:textId="77777777">
            <w:pPr>
              <w:tabs>
                <w:tab w:val="num" w:pos="737"/>
              </w:tabs>
            </w:pPr>
            <w:r>
              <w:t>Reference Details</w:t>
            </w:r>
          </w:p>
        </w:tc>
      </w:tr>
      <w:tr w14:paraId="41E8D077" w14:textId="77777777" w:rsidTr="00720590">
        <w:tblPrEx>
          <w:tblW w:w="9639" w:type="dxa"/>
          <w:tblInd w:w="-1706" w:type="dxa"/>
          <w:tblLook w:val="04A0"/>
        </w:tblPrEx>
        <w:tc>
          <w:tcPr>
            <w:tcW w:w="4819" w:type="dxa"/>
            <w:tcBorders>
              <w:top w:val="nil"/>
              <w:left w:val="single" w:sz="4" w:space="0" w:color="4F81BD" w:themeColor="accent1"/>
              <w:bottom w:val="single" w:sz="4" w:space="0" w:color="C6D9F0" w:themeColor="text2" w:themeTint="33"/>
            </w:tcBorders>
            <w:hideMark/>
          </w:tcPr>
          <w:p w:rsidR="00134816" w14:paraId="769DBD66" w14:textId="77777777">
            <w:pPr>
              <w:tabs>
                <w:tab w:val="num" w:pos="737"/>
              </w:tabs>
            </w:pPr>
            <w:r>
              <w:t>Annuity Cap (</w:t>
            </w:r>
            <w:r w:rsidRPr="00A948B6">
              <w:t>AC</w:t>
            </w:r>
            <w:r>
              <w:t>)</w:t>
            </w:r>
          </w:p>
        </w:tc>
        <w:tc>
          <w:tcPr>
            <w:tcW w:w="4820" w:type="dxa"/>
            <w:tcBorders>
              <w:top w:val="nil"/>
              <w:left w:val="nil"/>
              <w:bottom w:val="single" w:sz="4" w:space="0" w:color="C6D9F0" w:themeColor="text2" w:themeTint="33"/>
              <w:right w:val="single" w:sz="4" w:space="0" w:color="4F81BD" w:themeColor="accent1"/>
            </w:tcBorders>
            <w:hideMark/>
          </w:tcPr>
          <w:p w:rsidR="00134816" w14:paraId="1C77FB1A" w14:textId="77777777">
            <w:pPr>
              <w:tabs>
                <w:tab w:val="num" w:pos="737"/>
              </w:tabs>
            </w:pPr>
            <w:r>
              <w:t>4</w:t>
            </w:r>
          </w:p>
        </w:tc>
      </w:tr>
      <w:tr w14:paraId="4B693A53"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134816" w14:paraId="1B922BAA" w14:textId="77777777">
            <w:pPr>
              <w:tabs>
                <w:tab w:val="num" w:pos="737"/>
              </w:tabs>
            </w:pPr>
            <w:r>
              <w:t>Net Revenue Threshold (NRT)</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134816" w14:paraId="51A1E8B5" w14:textId="77777777">
            <w:pPr>
              <w:tabs>
                <w:tab w:val="num" w:pos="737"/>
              </w:tabs>
            </w:pPr>
            <w:r>
              <w:t>15</w:t>
            </w:r>
          </w:p>
        </w:tc>
      </w:tr>
      <w:tr w14:paraId="7AD7DFE6"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nil"/>
            </w:tcBorders>
            <w:hideMark/>
          </w:tcPr>
          <w:p w:rsidR="00134816" w14:paraId="1EEF6270" w14:textId="77777777">
            <w:pPr>
              <w:tabs>
                <w:tab w:val="num" w:pos="737"/>
              </w:tabs>
            </w:pPr>
            <w:r>
              <w:t xml:space="preserve">Equivalent Availability </w:t>
            </w:r>
            <w:r w:rsidRPr="00A948B6" w:rsidR="00FC3599">
              <w:t>Threshold</w:t>
            </w:r>
            <w:r>
              <w:t xml:space="preserve"> (EAT)</w:t>
            </w:r>
          </w:p>
        </w:tc>
        <w:tc>
          <w:tcPr>
            <w:tcW w:w="4820" w:type="dxa"/>
            <w:tcBorders>
              <w:top w:val="single" w:sz="4" w:space="0" w:color="C6D9F0" w:themeColor="text2" w:themeTint="33"/>
              <w:left w:val="nil"/>
              <w:bottom w:val="nil"/>
              <w:right w:val="single" w:sz="4" w:space="0" w:color="4F81BD" w:themeColor="accent1"/>
            </w:tcBorders>
            <w:hideMark/>
          </w:tcPr>
          <w:p w:rsidR="00134816" w14:paraId="60A025D2" w14:textId="77777777">
            <w:pPr>
              <w:tabs>
                <w:tab w:val="num" w:pos="737"/>
              </w:tabs>
            </w:pPr>
            <w:r>
              <w:t>9</w:t>
            </w:r>
            <w:r w:rsidR="00FC3599">
              <w:t>7</w:t>
            </w:r>
          </w:p>
        </w:tc>
      </w:tr>
      <w:tr w14:paraId="3889F4F3" w14:textId="77777777" w:rsidTr="00720590">
        <w:tblPrEx>
          <w:tblW w:w="9639" w:type="dxa"/>
          <w:tblInd w:w="-1706" w:type="dxa"/>
          <w:tblLook w:val="04A0"/>
        </w:tblPrEx>
        <w:tc>
          <w:tcPr>
            <w:tcW w:w="9639" w:type="dxa"/>
            <w:gridSpan w:val="2"/>
            <w:tcBorders>
              <w:left w:val="single" w:sz="4" w:space="0" w:color="4F81BD" w:themeColor="accent1"/>
            </w:tcBorders>
            <w:shd w:val="clear" w:color="auto" w:fill="DBE5F1" w:themeFill="accent1" w:themeFillTint="33"/>
            <w:hideMark/>
          </w:tcPr>
          <w:p w:rsidR="00134816" w:rsidP="00720590" w14:paraId="46B56900" w14:textId="77777777">
            <w:pPr>
              <w:tabs>
                <w:tab w:val="num" w:pos="737"/>
              </w:tabs>
            </w:pPr>
            <w:r>
              <w:t>Annual amounts for example</w:t>
            </w:r>
          </w:p>
        </w:tc>
      </w:tr>
      <w:tr w14:paraId="2BD2D309" w14:textId="77777777" w:rsidTr="00720590">
        <w:tblPrEx>
          <w:tblW w:w="9639" w:type="dxa"/>
          <w:tblInd w:w="-1706" w:type="dxa"/>
          <w:tblLook w:val="04A0"/>
        </w:tblPrEx>
        <w:tc>
          <w:tcPr>
            <w:tcW w:w="4819" w:type="dxa"/>
            <w:tcBorders>
              <w:top w:val="nil"/>
              <w:left w:val="single" w:sz="4" w:space="0" w:color="4F81BD" w:themeColor="accent1"/>
              <w:bottom w:val="single" w:sz="4" w:space="0" w:color="C6D9F0" w:themeColor="text2" w:themeTint="33"/>
            </w:tcBorders>
            <w:hideMark/>
          </w:tcPr>
          <w:p w:rsidR="00134816" w14:paraId="1F86E0DA" w14:textId="77777777">
            <w:pPr>
              <w:tabs>
                <w:tab w:val="num" w:pos="737"/>
              </w:tabs>
            </w:pPr>
            <w:r>
              <w:t>Net Operational Revenue (NOR), annual</w:t>
            </w:r>
          </w:p>
        </w:tc>
        <w:tc>
          <w:tcPr>
            <w:tcW w:w="4820" w:type="dxa"/>
            <w:tcBorders>
              <w:top w:val="nil"/>
              <w:left w:val="nil"/>
              <w:bottom w:val="single" w:sz="4" w:space="0" w:color="C6D9F0" w:themeColor="text2" w:themeTint="33"/>
              <w:right w:val="single" w:sz="4" w:space="0" w:color="4F81BD" w:themeColor="accent1"/>
            </w:tcBorders>
            <w:hideMark/>
          </w:tcPr>
          <w:p w:rsidR="00134816" w14:paraId="146CC51E" w14:textId="77777777">
            <w:pPr>
              <w:tabs>
                <w:tab w:val="num" w:pos="737"/>
              </w:tabs>
            </w:pPr>
            <w:r>
              <w:t>10</w:t>
            </w:r>
          </w:p>
        </w:tc>
      </w:tr>
      <w:tr w14:paraId="135B86DB"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134816" w14:paraId="51F6D084" w14:textId="77777777">
            <w:pPr>
              <w:tabs>
                <w:tab w:val="num" w:pos="737"/>
              </w:tabs>
            </w:pPr>
            <w:r>
              <w:t>Equivalent Availability Factor</w:t>
            </w:r>
            <w:r w:rsidR="0015583E">
              <w:t xml:space="preserve"> (EAF)</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134816" w14:paraId="04AA4667" w14:textId="77777777">
            <w:pPr>
              <w:tabs>
                <w:tab w:val="num" w:pos="737"/>
              </w:tabs>
            </w:pPr>
            <w:r>
              <w:t>99</w:t>
            </w:r>
          </w:p>
        </w:tc>
      </w:tr>
      <w:tr w14:paraId="23F30334"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tcPr>
          <w:p w:rsidR="00F81C34" w14:paraId="628408C8" w14:textId="2FADAC82">
            <w:pPr>
              <w:tabs>
                <w:tab w:val="num" w:pos="737"/>
              </w:tabs>
            </w:pPr>
            <w:r>
              <w:t>Storage Capacity Rebate Percentage (SCP)</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tcPr>
          <w:p w:rsidR="00F81C34" w14:paraId="7E51D205" w14:textId="3F87CFF4">
            <w:pPr>
              <w:tabs>
                <w:tab w:val="num" w:pos="737"/>
              </w:tabs>
            </w:pPr>
            <w:r>
              <w:t>0%</w:t>
            </w:r>
          </w:p>
        </w:tc>
      </w:tr>
      <w:tr w14:paraId="2EF6FCE7"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134816" w14:paraId="39514432" w14:textId="77777777">
            <w:pPr>
              <w:tabs>
                <w:tab w:val="num" w:pos="737"/>
              </w:tabs>
            </w:pPr>
            <w:r>
              <w:t>Net annual LTESA payments</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134816" w14:paraId="7DB1F453" w14:textId="77777777">
            <w:pPr>
              <w:tabs>
                <w:tab w:val="num" w:pos="737"/>
              </w:tabs>
            </w:pPr>
            <w:r>
              <w:t>4</w:t>
            </w:r>
          </w:p>
        </w:tc>
      </w:tr>
      <w:tr w14:paraId="44208246"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tcBorders>
            <w:hideMark/>
          </w:tcPr>
          <w:p w:rsidR="00134816" w14:paraId="5451015C" w14:textId="77777777">
            <w:pPr>
              <w:tabs>
                <w:tab w:val="num" w:pos="737"/>
              </w:tabs>
            </w:pPr>
            <w:r>
              <w:t>Overall</w:t>
            </w:r>
            <w:r>
              <w:t xml:space="preserve"> project revenues, being the net of Net Operational Revenues and LTESA payments. </w:t>
            </w:r>
          </w:p>
        </w:tc>
        <w:tc>
          <w:tcPr>
            <w:tcW w:w="4820" w:type="dxa"/>
            <w:tcBorders>
              <w:top w:val="single" w:sz="4" w:space="0" w:color="C6D9F0" w:themeColor="text2" w:themeTint="33"/>
              <w:left w:val="nil"/>
              <w:right w:val="single" w:sz="4" w:space="0" w:color="4F81BD" w:themeColor="accent1"/>
            </w:tcBorders>
            <w:hideMark/>
          </w:tcPr>
          <w:p w:rsidR="00134816" w14:paraId="42ADFF49" w14:textId="72F9465D">
            <w:pPr>
              <w:tabs>
                <w:tab w:val="num" w:pos="737"/>
              </w:tabs>
            </w:pPr>
            <w:r>
              <w:t>NOR+∑QAP+ARP-ARF</w:t>
            </w:r>
            <w:r w:rsidR="00F81C34">
              <w:t>-SC</w:t>
            </w:r>
            <w:r w:rsidR="00A017FC">
              <w:t>F</w:t>
            </w:r>
          </w:p>
          <w:p w:rsidR="00134816" w14:paraId="28277DB2" w14:textId="77777777">
            <w:pPr>
              <w:tabs>
                <w:tab w:val="num" w:pos="737"/>
              </w:tabs>
            </w:pPr>
            <w:r>
              <w:t xml:space="preserve">= (2+3+2+3) + (1+1+1) + </w:t>
            </w:r>
            <w:r w:rsidR="00492C3E">
              <w:t>(</w:t>
            </w:r>
            <w:r>
              <w:t>1</w:t>
            </w:r>
            <w:r w:rsidR="00492C3E">
              <w:t>)</w:t>
            </w:r>
            <w:r>
              <w:t xml:space="preserve"> </w:t>
            </w:r>
            <w:r w:rsidR="00492C3E">
              <w:t>–</w:t>
            </w:r>
            <w:r>
              <w:t xml:space="preserve"> </w:t>
            </w:r>
            <w:r w:rsidR="00492C3E">
              <w:t>(</w:t>
            </w:r>
            <w:r>
              <w:t>0</w:t>
            </w:r>
            <w:r w:rsidR="00492C3E">
              <w:t>)</w:t>
            </w:r>
          </w:p>
          <w:p w:rsidR="00134816" w14:paraId="0E0DD7E7" w14:textId="77777777">
            <w:pPr>
              <w:tabs>
                <w:tab w:val="num" w:pos="737"/>
              </w:tabs>
            </w:pPr>
            <w:r>
              <w:t>= 14</w:t>
            </w:r>
          </w:p>
        </w:tc>
      </w:tr>
    </w:tbl>
    <w:p w:rsidR="00134816" w:rsidP="00720590" w14:paraId="2E328A9A" w14:textId="77777777">
      <w:pPr>
        <w:pStyle w:val="SchedH3"/>
        <w:numPr>
          <w:ilvl w:val="0"/>
          <w:numId w:val="0"/>
        </w:numPr>
        <w:spacing w:after="120"/>
      </w:pPr>
    </w:p>
    <w:tbl>
      <w:tblPr>
        <w:tblStyle w:val="ListTable3Accent1"/>
        <w:tblW w:w="9639" w:type="dxa"/>
        <w:tblInd w:w="-1706" w:type="dxa"/>
        <w:tblLook w:val="04A0"/>
      </w:tblPr>
      <w:tblGrid>
        <w:gridCol w:w="1927"/>
        <w:gridCol w:w="1928"/>
        <w:gridCol w:w="1928"/>
        <w:gridCol w:w="1928"/>
        <w:gridCol w:w="1928"/>
      </w:tblGrid>
      <w:tr w14:paraId="6F6D7A3C" w14:textId="77777777" w:rsidTr="00720590">
        <w:tblPrEx>
          <w:tblW w:w="9639" w:type="dxa"/>
          <w:tblInd w:w="-1706" w:type="dxa"/>
          <w:tblLook w:val="04A0"/>
        </w:tblPrEx>
        <w:tc>
          <w:tcPr>
            <w:tcW w:w="1927" w:type="dxa"/>
            <w:tcBorders>
              <w:top w:val="single" w:sz="4" w:space="0" w:color="4F81BD" w:themeColor="accent1"/>
              <w:left w:val="single" w:sz="4" w:space="0" w:color="4F81BD" w:themeColor="accent1"/>
            </w:tcBorders>
            <w:hideMark/>
          </w:tcPr>
          <w:p w:rsidR="00134816" w14:paraId="63FC013F" w14:textId="77777777">
            <w:pPr>
              <w:tabs>
                <w:tab w:val="num" w:pos="737"/>
              </w:tabs>
              <w:rPr>
                <w:rFonts w:asciiTheme="minorHAnsi" w:hAnsiTheme="minorHAnsi" w:cstheme="minorBidi"/>
              </w:rPr>
            </w:pPr>
            <w:r>
              <w:t>Term</w:t>
            </w:r>
          </w:p>
        </w:tc>
        <w:tc>
          <w:tcPr>
            <w:tcW w:w="1928" w:type="dxa"/>
            <w:tcBorders>
              <w:top w:val="single" w:sz="4" w:space="0" w:color="4F81BD" w:themeColor="accent1"/>
              <w:left w:val="nil"/>
              <w:bottom w:val="nil"/>
              <w:right w:val="nil"/>
            </w:tcBorders>
            <w:hideMark/>
          </w:tcPr>
          <w:p w:rsidR="00134816" w14:paraId="55C8BCC8" w14:textId="77777777">
            <w:pPr>
              <w:tabs>
                <w:tab w:val="num" w:pos="737"/>
              </w:tabs>
            </w:pPr>
            <w:r>
              <w:t>Quarter 1</w:t>
            </w:r>
          </w:p>
        </w:tc>
        <w:tc>
          <w:tcPr>
            <w:tcW w:w="1928" w:type="dxa"/>
            <w:tcBorders>
              <w:top w:val="single" w:sz="4" w:space="0" w:color="4F81BD" w:themeColor="accent1"/>
              <w:left w:val="nil"/>
              <w:bottom w:val="nil"/>
              <w:right w:val="nil"/>
            </w:tcBorders>
            <w:hideMark/>
          </w:tcPr>
          <w:p w:rsidR="00134816" w14:paraId="10FF17E8" w14:textId="77777777">
            <w:pPr>
              <w:tabs>
                <w:tab w:val="num" w:pos="737"/>
              </w:tabs>
            </w:pPr>
            <w:r>
              <w:t>Quarter 2</w:t>
            </w:r>
          </w:p>
        </w:tc>
        <w:tc>
          <w:tcPr>
            <w:tcW w:w="1928" w:type="dxa"/>
            <w:tcBorders>
              <w:top w:val="single" w:sz="4" w:space="0" w:color="4F81BD" w:themeColor="accent1"/>
              <w:left w:val="nil"/>
              <w:bottom w:val="nil"/>
              <w:right w:val="nil"/>
            </w:tcBorders>
            <w:hideMark/>
          </w:tcPr>
          <w:p w:rsidR="00134816" w14:paraId="2544CB31" w14:textId="77777777">
            <w:pPr>
              <w:tabs>
                <w:tab w:val="num" w:pos="737"/>
              </w:tabs>
            </w:pPr>
            <w:r>
              <w:t>Quarter 3</w:t>
            </w:r>
          </w:p>
        </w:tc>
        <w:tc>
          <w:tcPr>
            <w:tcW w:w="1928" w:type="dxa"/>
            <w:tcBorders>
              <w:top w:val="single" w:sz="4" w:space="0" w:color="4F81BD" w:themeColor="accent1"/>
              <w:left w:val="nil"/>
              <w:bottom w:val="nil"/>
              <w:right w:val="single" w:sz="4" w:space="0" w:color="4F81BD" w:themeColor="accent1"/>
            </w:tcBorders>
            <w:hideMark/>
          </w:tcPr>
          <w:p w:rsidR="00134816" w14:paraId="5B33DB35" w14:textId="77777777">
            <w:pPr>
              <w:tabs>
                <w:tab w:val="num" w:pos="737"/>
              </w:tabs>
            </w:pPr>
            <w:r>
              <w:t>Quarter 4</w:t>
            </w:r>
          </w:p>
        </w:tc>
      </w:tr>
      <w:tr w14:paraId="1D932E39" w14:textId="77777777" w:rsidTr="00720590">
        <w:tblPrEx>
          <w:tblW w:w="9639" w:type="dxa"/>
          <w:tblInd w:w="-1706" w:type="dxa"/>
          <w:tblLook w:val="04A0"/>
        </w:tblPrEx>
        <w:tc>
          <w:tcPr>
            <w:tcW w:w="1927" w:type="dxa"/>
            <w:tcBorders>
              <w:left w:val="single" w:sz="4" w:space="0" w:color="4F81BD" w:themeColor="accent1"/>
            </w:tcBorders>
          </w:tcPr>
          <w:p w:rsidR="00134816" w:rsidRPr="00134816" w:rsidP="00720590" w14:paraId="55F744E9" w14:textId="77777777">
            <w:pPr>
              <w:spacing w:after="120"/>
              <w:rPr>
                <w:b w:val="0"/>
                <w:bCs w:val="0"/>
                <w:color w:val="4F81BD" w:themeColor="accent1"/>
              </w:rPr>
            </w:pPr>
            <w:r>
              <w:rPr>
                <w:color w:val="4F81BD" w:themeColor="accent1"/>
              </w:rPr>
              <w:t>Net Operational Revenue (NOR) per quarter</w:t>
            </w:r>
          </w:p>
        </w:tc>
        <w:tc>
          <w:tcPr>
            <w:tcW w:w="1928" w:type="dxa"/>
            <w:tcBorders>
              <w:left w:val="nil"/>
              <w:right w:val="nil"/>
            </w:tcBorders>
            <w:hideMark/>
          </w:tcPr>
          <w:p w:rsidR="00134816" w14:paraId="0A1B74E4" w14:textId="77777777">
            <w:pPr>
              <w:tabs>
                <w:tab w:val="num" w:pos="737"/>
              </w:tabs>
              <w:rPr>
                <w:i/>
                <w:iCs/>
                <w:color w:val="4F81BD" w:themeColor="accent1"/>
              </w:rPr>
            </w:pPr>
            <w:r>
              <w:rPr>
                <w:i/>
                <w:iCs/>
                <w:color w:val="4F81BD" w:themeColor="accent1"/>
              </w:rPr>
              <w:t>2</w:t>
            </w:r>
          </w:p>
        </w:tc>
        <w:tc>
          <w:tcPr>
            <w:tcW w:w="1928" w:type="dxa"/>
            <w:tcBorders>
              <w:left w:val="nil"/>
              <w:right w:val="nil"/>
            </w:tcBorders>
            <w:hideMark/>
          </w:tcPr>
          <w:p w:rsidR="00134816" w14:paraId="5A6004ED" w14:textId="77777777">
            <w:pPr>
              <w:tabs>
                <w:tab w:val="num" w:pos="737"/>
              </w:tabs>
              <w:rPr>
                <w:i/>
                <w:iCs/>
                <w:color w:val="4F81BD" w:themeColor="accent1"/>
              </w:rPr>
            </w:pPr>
            <w:r>
              <w:rPr>
                <w:i/>
                <w:iCs/>
                <w:color w:val="4F81BD" w:themeColor="accent1"/>
              </w:rPr>
              <w:t>3</w:t>
            </w:r>
          </w:p>
        </w:tc>
        <w:tc>
          <w:tcPr>
            <w:tcW w:w="1928" w:type="dxa"/>
            <w:tcBorders>
              <w:left w:val="nil"/>
              <w:right w:val="nil"/>
            </w:tcBorders>
            <w:hideMark/>
          </w:tcPr>
          <w:p w:rsidR="00134816" w14:paraId="30A9D77C" w14:textId="77777777">
            <w:pPr>
              <w:tabs>
                <w:tab w:val="num" w:pos="737"/>
              </w:tabs>
              <w:rPr>
                <w:i/>
                <w:iCs/>
                <w:color w:val="4F81BD" w:themeColor="accent1"/>
              </w:rPr>
            </w:pPr>
            <w:r>
              <w:rPr>
                <w:i/>
                <w:iCs/>
                <w:color w:val="4F81BD" w:themeColor="accent1"/>
              </w:rPr>
              <w:t>2</w:t>
            </w:r>
          </w:p>
        </w:tc>
        <w:tc>
          <w:tcPr>
            <w:tcW w:w="1928" w:type="dxa"/>
            <w:tcBorders>
              <w:left w:val="nil"/>
              <w:right w:val="single" w:sz="4" w:space="0" w:color="4F81BD" w:themeColor="accent1"/>
            </w:tcBorders>
            <w:hideMark/>
          </w:tcPr>
          <w:p w:rsidR="00134816" w:rsidP="00720590" w14:paraId="7EBC6C49" w14:textId="77777777">
            <w:pPr>
              <w:tabs>
                <w:tab w:val="num" w:pos="737"/>
              </w:tabs>
              <w:spacing w:after="120"/>
              <w:rPr>
                <w:i/>
                <w:iCs/>
                <w:color w:val="4F81BD" w:themeColor="accent1"/>
              </w:rPr>
            </w:pPr>
            <w:r>
              <w:rPr>
                <w:i/>
                <w:iCs/>
                <w:color w:val="4F81BD" w:themeColor="accent1"/>
              </w:rPr>
              <w:t>3</w:t>
            </w:r>
          </w:p>
        </w:tc>
      </w:tr>
      <w:tr w14:paraId="31AAFC4F"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134816" w:rsidP="00720590" w14:paraId="3261045E" w14:textId="77777777">
            <w:pPr>
              <w:tabs>
                <w:tab w:val="num" w:pos="737"/>
              </w:tabs>
              <w:spacing w:after="120"/>
            </w:pPr>
            <w:r>
              <w:t>Quarterly Annuity Payment (QAP)</w:t>
            </w:r>
          </w:p>
        </w:tc>
        <w:tc>
          <w:tcPr>
            <w:tcW w:w="1928" w:type="dxa"/>
            <w:tcBorders>
              <w:top w:val="nil"/>
              <w:left w:val="nil"/>
              <w:bottom w:val="nil"/>
              <w:right w:val="nil"/>
            </w:tcBorders>
            <w:hideMark/>
          </w:tcPr>
          <w:p w:rsidR="00134816" w14:paraId="4EF164D0" w14:textId="77777777">
            <w:pPr>
              <w:pStyle w:val="Indent2"/>
              <w:ind w:left="0"/>
            </w:pPr>
            <w:r>
              <w:t>1</w:t>
            </w:r>
          </w:p>
        </w:tc>
        <w:tc>
          <w:tcPr>
            <w:tcW w:w="1928" w:type="dxa"/>
            <w:tcBorders>
              <w:top w:val="nil"/>
              <w:left w:val="nil"/>
              <w:bottom w:val="nil"/>
              <w:right w:val="nil"/>
            </w:tcBorders>
            <w:hideMark/>
          </w:tcPr>
          <w:p w:rsidR="00134816" w14:paraId="1DB55129" w14:textId="77777777">
            <w:pPr>
              <w:pStyle w:val="Indent2"/>
              <w:ind w:left="0"/>
            </w:pPr>
            <w:r>
              <w:t>1</w:t>
            </w:r>
          </w:p>
        </w:tc>
        <w:tc>
          <w:tcPr>
            <w:tcW w:w="1928" w:type="dxa"/>
            <w:tcBorders>
              <w:top w:val="nil"/>
              <w:left w:val="nil"/>
              <w:bottom w:val="nil"/>
              <w:right w:val="nil"/>
            </w:tcBorders>
            <w:hideMark/>
          </w:tcPr>
          <w:p w:rsidR="00134816" w14:paraId="4FF76451" w14:textId="77777777">
            <w:pPr>
              <w:pStyle w:val="Indent2"/>
              <w:ind w:left="0"/>
            </w:pPr>
            <w:r>
              <w:t>1</w:t>
            </w:r>
          </w:p>
        </w:tc>
        <w:tc>
          <w:tcPr>
            <w:tcW w:w="1928" w:type="dxa"/>
            <w:tcBorders>
              <w:top w:val="nil"/>
              <w:left w:val="nil"/>
              <w:bottom w:val="nil"/>
              <w:right w:val="single" w:sz="4" w:space="0" w:color="4F81BD" w:themeColor="accent1"/>
            </w:tcBorders>
          </w:tcPr>
          <w:p w:rsidR="00134816" w:rsidP="00720590" w14:paraId="60D049C5" w14:textId="77777777">
            <w:pPr>
              <w:pStyle w:val="Indent2"/>
              <w:spacing w:after="120"/>
              <w:ind w:left="0"/>
            </w:pPr>
          </w:p>
        </w:tc>
      </w:tr>
      <w:tr w14:paraId="0DF97C69" w14:textId="77777777" w:rsidTr="00720590">
        <w:tblPrEx>
          <w:tblW w:w="9639" w:type="dxa"/>
          <w:tblInd w:w="-1706" w:type="dxa"/>
          <w:tblLook w:val="04A0"/>
        </w:tblPrEx>
        <w:trPr>
          <w:trHeight w:val="501"/>
        </w:trPr>
        <w:tc>
          <w:tcPr>
            <w:tcW w:w="1927" w:type="dxa"/>
            <w:tcBorders>
              <w:left w:val="single" w:sz="4" w:space="0" w:color="4F81BD" w:themeColor="accent1"/>
            </w:tcBorders>
            <w:hideMark/>
          </w:tcPr>
          <w:p w:rsidR="00134816" w:rsidP="00720590" w14:paraId="079E3234" w14:textId="77777777">
            <w:pPr>
              <w:tabs>
                <w:tab w:val="num" w:pos="737"/>
              </w:tabs>
              <w:spacing w:after="120"/>
            </w:pPr>
            <w:r>
              <w:t xml:space="preserve">Annual Reconciliation Amount (ARP) </w:t>
            </w:r>
          </w:p>
        </w:tc>
        <w:tc>
          <w:tcPr>
            <w:tcW w:w="1928" w:type="dxa"/>
            <w:tcBorders>
              <w:left w:val="nil"/>
              <w:right w:val="nil"/>
            </w:tcBorders>
          </w:tcPr>
          <w:p w:rsidR="00134816" w14:paraId="5AF89DA6" w14:textId="77777777">
            <w:pPr>
              <w:pStyle w:val="Indent2"/>
              <w:ind w:left="0"/>
              <w:rPr>
                <w:bCs/>
              </w:rPr>
            </w:pPr>
          </w:p>
        </w:tc>
        <w:tc>
          <w:tcPr>
            <w:tcW w:w="1928" w:type="dxa"/>
            <w:tcBorders>
              <w:left w:val="nil"/>
              <w:right w:val="nil"/>
            </w:tcBorders>
          </w:tcPr>
          <w:p w:rsidR="00134816" w14:paraId="0EC4E251" w14:textId="77777777">
            <w:pPr>
              <w:pStyle w:val="Indent2"/>
              <w:ind w:left="0"/>
              <w:rPr>
                <w:bCs/>
              </w:rPr>
            </w:pPr>
          </w:p>
        </w:tc>
        <w:tc>
          <w:tcPr>
            <w:tcW w:w="1928" w:type="dxa"/>
            <w:tcBorders>
              <w:left w:val="nil"/>
              <w:right w:val="nil"/>
            </w:tcBorders>
          </w:tcPr>
          <w:p w:rsidR="00134816" w14:paraId="322AFE51" w14:textId="77777777">
            <w:pPr>
              <w:pStyle w:val="Indent2"/>
              <w:ind w:left="0"/>
              <w:rPr>
                <w:bCs/>
              </w:rPr>
            </w:pPr>
          </w:p>
        </w:tc>
        <w:tc>
          <w:tcPr>
            <w:tcW w:w="1928" w:type="dxa"/>
            <w:tcBorders>
              <w:left w:val="nil"/>
              <w:right w:val="single" w:sz="4" w:space="0" w:color="4F81BD" w:themeColor="accent1"/>
            </w:tcBorders>
            <w:hideMark/>
          </w:tcPr>
          <w:p w:rsidR="00134816" w:rsidP="00720590" w14:paraId="366B2871" w14:textId="77777777">
            <w:pPr>
              <w:pStyle w:val="Indent2"/>
              <w:spacing w:after="120"/>
              <w:ind w:left="0"/>
            </w:pPr>
            <w:r>
              <w:t>AAA-ARS-</w:t>
            </w:r>
            <w:r>
              <w:rPr>
                <w:rFonts w:cstheme="minorHAnsi"/>
              </w:rPr>
              <w:t>∑</w:t>
            </w:r>
            <w:r>
              <w:t>QAP</w:t>
            </w:r>
            <w:r>
              <w:br/>
              <w:t xml:space="preserve">= 4 </w:t>
            </w:r>
            <w:r w:rsidR="00492C3E">
              <w:t>–</w:t>
            </w:r>
            <w:r>
              <w:t xml:space="preserve"> 0 </w:t>
            </w:r>
            <w:r w:rsidR="00492C3E">
              <w:t>–</w:t>
            </w:r>
            <w:r>
              <w:t xml:space="preserve"> 3</w:t>
            </w:r>
          </w:p>
          <w:p w:rsidR="00134816" w:rsidP="00720590" w14:paraId="47FB47AC" w14:textId="77777777">
            <w:pPr>
              <w:pStyle w:val="Indent2"/>
              <w:spacing w:after="120"/>
              <w:ind w:left="0"/>
              <w:rPr>
                <w:bCs/>
              </w:rPr>
            </w:pPr>
            <w:r>
              <w:rPr>
                <w:bCs/>
              </w:rPr>
              <w:t>ARP = 1</w:t>
            </w:r>
          </w:p>
        </w:tc>
      </w:tr>
      <w:tr w14:paraId="55CEC379" w14:textId="77777777" w:rsidTr="00720590">
        <w:tblPrEx>
          <w:tblW w:w="9639" w:type="dxa"/>
          <w:tblInd w:w="-1706" w:type="dxa"/>
          <w:tblLook w:val="04A0"/>
        </w:tblPrEx>
        <w:trPr>
          <w:trHeight w:val="501"/>
        </w:trPr>
        <w:tc>
          <w:tcPr>
            <w:tcW w:w="1927" w:type="dxa"/>
            <w:tcBorders>
              <w:left w:val="single" w:sz="4" w:space="0" w:color="4F81BD" w:themeColor="accent1"/>
            </w:tcBorders>
          </w:tcPr>
          <w:p w:rsidR="003E6652" w:rsidRPr="003E6652" w:rsidP="00720590" w14:paraId="587BE5B1" w14:textId="099655BB">
            <w:pPr>
              <w:tabs>
                <w:tab w:val="num" w:pos="737"/>
              </w:tabs>
              <w:spacing w:after="120"/>
              <w:rPr>
                <w:i/>
                <w:iCs/>
              </w:rPr>
            </w:pPr>
            <w:r w:rsidRPr="003E6652">
              <w:rPr>
                <w:i/>
                <w:iCs/>
              </w:rPr>
              <w:t>Annuity Reduction Threshold (ART)</w:t>
            </w:r>
          </w:p>
        </w:tc>
        <w:tc>
          <w:tcPr>
            <w:tcW w:w="1928" w:type="dxa"/>
            <w:tcBorders>
              <w:left w:val="nil"/>
              <w:right w:val="nil"/>
            </w:tcBorders>
          </w:tcPr>
          <w:p w:rsidR="003E6652" w14:paraId="24279A5C" w14:textId="77777777">
            <w:pPr>
              <w:pStyle w:val="Indent2"/>
              <w:ind w:left="0"/>
              <w:rPr>
                <w:bCs/>
              </w:rPr>
            </w:pPr>
          </w:p>
        </w:tc>
        <w:tc>
          <w:tcPr>
            <w:tcW w:w="1928" w:type="dxa"/>
            <w:tcBorders>
              <w:left w:val="nil"/>
              <w:right w:val="nil"/>
            </w:tcBorders>
          </w:tcPr>
          <w:p w:rsidR="003E6652" w14:paraId="1E5973D8" w14:textId="77777777">
            <w:pPr>
              <w:pStyle w:val="Indent2"/>
              <w:ind w:left="0"/>
              <w:rPr>
                <w:bCs/>
              </w:rPr>
            </w:pPr>
          </w:p>
        </w:tc>
        <w:tc>
          <w:tcPr>
            <w:tcW w:w="1928" w:type="dxa"/>
            <w:tcBorders>
              <w:left w:val="nil"/>
              <w:right w:val="nil"/>
            </w:tcBorders>
          </w:tcPr>
          <w:p w:rsidR="003E6652" w14:paraId="68BDF6B0" w14:textId="77777777">
            <w:pPr>
              <w:pStyle w:val="Indent2"/>
              <w:ind w:left="0"/>
              <w:rPr>
                <w:bCs/>
              </w:rPr>
            </w:pPr>
          </w:p>
        </w:tc>
        <w:tc>
          <w:tcPr>
            <w:tcW w:w="1928" w:type="dxa"/>
            <w:tcBorders>
              <w:left w:val="nil"/>
              <w:right w:val="single" w:sz="4" w:space="0" w:color="4F81BD" w:themeColor="accent1"/>
            </w:tcBorders>
          </w:tcPr>
          <w:p w:rsidR="003E6652" w:rsidRPr="003E6652" w:rsidP="003E6652" w14:paraId="168EBDF2" w14:textId="772DA25E">
            <w:pPr>
              <w:pStyle w:val="Indent2"/>
              <w:spacing w:after="120"/>
              <w:ind w:left="0"/>
            </w:pPr>
            <w:r w:rsidRPr="00B131F5">
              <w:t>N</w:t>
            </w:r>
            <w:r w:rsidRPr="003E6652">
              <w:t>RT-AC </w:t>
            </w:r>
          </w:p>
          <w:p w:rsidR="003E6652" w:rsidRPr="003E6652" w:rsidP="003E6652" w14:paraId="7D19B7D7" w14:textId="2A742CB8">
            <w:pPr>
              <w:pStyle w:val="Indent2"/>
              <w:spacing w:after="120"/>
              <w:ind w:left="0"/>
            </w:pPr>
            <w:r w:rsidRPr="003E6652">
              <w:t>= 15</w:t>
            </w:r>
            <w:r w:rsidRPr="00B131F5">
              <w:t xml:space="preserve"> </w:t>
            </w:r>
            <w:r w:rsidRPr="003E6652">
              <w:t>-</w:t>
            </w:r>
            <w:r w:rsidRPr="00B131F5">
              <w:t xml:space="preserve"> </w:t>
            </w:r>
            <w:r w:rsidRPr="003E6652">
              <w:t>4 </w:t>
            </w:r>
          </w:p>
          <w:p w:rsidR="003E6652" w:rsidRPr="003E6652" w:rsidP="003E6652" w14:paraId="5EAEA585" w14:textId="77777777">
            <w:pPr>
              <w:pStyle w:val="Indent2"/>
              <w:spacing w:after="120"/>
              <w:ind w:left="0"/>
            </w:pPr>
            <w:r w:rsidRPr="003E6652">
              <w:t>ART = 11 </w:t>
            </w:r>
          </w:p>
          <w:p w:rsidR="003E6652" w:rsidP="00720590" w14:paraId="5AADBA3E" w14:textId="77777777">
            <w:pPr>
              <w:pStyle w:val="Indent2"/>
              <w:spacing w:after="120"/>
              <w:ind w:left="0"/>
            </w:pPr>
          </w:p>
        </w:tc>
      </w:tr>
      <w:tr w14:paraId="45FA9AC2"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134816" w:rsidP="00720590" w14:paraId="37268357" w14:textId="77777777">
            <w:pPr>
              <w:tabs>
                <w:tab w:val="num" w:pos="737"/>
              </w:tabs>
              <w:spacing w:after="120"/>
              <w:rPr>
                <w:i/>
                <w:iCs/>
                <w:color w:val="808080" w:themeColor="background1" w:themeShade="80"/>
              </w:rPr>
            </w:pPr>
            <w:r>
              <w:rPr>
                <w:i/>
                <w:iCs/>
                <w:color w:val="808080" w:themeColor="background1" w:themeShade="80"/>
              </w:rPr>
              <w:t>Adjusted Annuity Amount (AAA)</w:t>
            </w:r>
          </w:p>
        </w:tc>
        <w:tc>
          <w:tcPr>
            <w:tcW w:w="1928" w:type="dxa"/>
            <w:tcBorders>
              <w:top w:val="nil"/>
              <w:left w:val="nil"/>
              <w:bottom w:val="nil"/>
              <w:right w:val="nil"/>
            </w:tcBorders>
          </w:tcPr>
          <w:p w:rsidR="00134816" w14:paraId="5B89671D" w14:textId="77777777">
            <w:pPr>
              <w:pStyle w:val="Indent2"/>
              <w:ind w:left="0"/>
              <w:rPr>
                <w:bCs/>
                <w:i/>
                <w:iCs/>
                <w:color w:val="808080" w:themeColor="background1" w:themeShade="80"/>
              </w:rPr>
            </w:pPr>
          </w:p>
        </w:tc>
        <w:tc>
          <w:tcPr>
            <w:tcW w:w="1928" w:type="dxa"/>
            <w:tcBorders>
              <w:top w:val="nil"/>
              <w:left w:val="nil"/>
              <w:bottom w:val="nil"/>
              <w:right w:val="nil"/>
            </w:tcBorders>
          </w:tcPr>
          <w:p w:rsidR="00134816" w14:paraId="41459A74" w14:textId="77777777">
            <w:pPr>
              <w:pStyle w:val="Indent2"/>
              <w:ind w:left="0"/>
              <w:rPr>
                <w:bCs/>
                <w:i/>
                <w:iCs/>
                <w:color w:val="808080" w:themeColor="background1" w:themeShade="80"/>
              </w:rPr>
            </w:pPr>
          </w:p>
        </w:tc>
        <w:tc>
          <w:tcPr>
            <w:tcW w:w="1928" w:type="dxa"/>
            <w:tcBorders>
              <w:top w:val="nil"/>
              <w:left w:val="nil"/>
              <w:bottom w:val="nil"/>
              <w:right w:val="nil"/>
            </w:tcBorders>
          </w:tcPr>
          <w:p w:rsidR="00134816" w14:paraId="26432298" w14:textId="77777777">
            <w:pPr>
              <w:pStyle w:val="Indent2"/>
              <w:ind w:left="0"/>
              <w:rPr>
                <w:bCs/>
                <w:i/>
                <w:iCs/>
                <w:color w:val="808080" w:themeColor="background1" w:themeShade="80"/>
              </w:rPr>
            </w:pPr>
          </w:p>
        </w:tc>
        <w:tc>
          <w:tcPr>
            <w:tcW w:w="1928" w:type="dxa"/>
            <w:tcBorders>
              <w:top w:val="nil"/>
              <w:left w:val="nil"/>
              <w:bottom w:val="nil"/>
              <w:right w:val="single" w:sz="4" w:space="0" w:color="4F81BD" w:themeColor="accent1"/>
            </w:tcBorders>
            <w:hideMark/>
          </w:tcPr>
          <w:p w:rsidR="00134816" w:rsidP="00720590" w14:paraId="7892DB83" w14:textId="7E13B60A">
            <w:pPr>
              <w:pStyle w:val="Indent2"/>
              <w:spacing w:after="120"/>
              <w:ind w:left="0"/>
              <w:rPr>
                <w:bCs/>
                <w:i/>
                <w:iCs/>
                <w:color w:val="808080" w:themeColor="background1" w:themeShade="80"/>
              </w:rPr>
            </w:pPr>
            <w:r>
              <w:rPr>
                <w:bCs/>
                <w:i/>
                <w:iCs/>
                <w:color w:val="808080" w:themeColor="background1" w:themeShade="80"/>
              </w:rPr>
              <w:t xml:space="preserve">NOR is below </w:t>
            </w:r>
            <w:r w:rsidR="003E6652">
              <w:rPr>
                <w:bCs/>
                <w:i/>
                <w:iCs/>
                <w:color w:val="808080" w:themeColor="background1" w:themeShade="80"/>
              </w:rPr>
              <w:t>A</w:t>
            </w:r>
            <w:r>
              <w:rPr>
                <w:bCs/>
                <w:i/>
                <w:iCs/>
                <w:color w:val="808080" w:themeColor="background1" w:themeShade="80"/>
              </w:rPr>
              <w:t xml:space="preserve">RT </w:t>
            </w:r>
            <w:r w:rsidR="00492C3E">
              <w:rPr>
                <w:bCs/>
                <w:i/>
                <w:iCs/>
                <w:color w:val="808080" w:themeColor="background1" w:themeShade="80"/>
              </w:rPr>
              <w:t>–</w:t>
            </w:r>
            <w:r>
              <w:rPr>
                <w:bCs/>
                <w:i/>
                <w:iCs/>
                <w:color w:val="808080" w:themeColor="background1" w:themeShade="80"/>
              </w:rPr>
              <w:t xml:space="preserve"> AC, so AAA is equal to AC. </w:t>
            </w:r>
          </w:p>
          <w:p w:rsidR="00134816" w:rsidP="00720590" w14:paraId="34FC1691" w14:textId="77777777">
            <w:pPr>
              <w:pStyle w:val="Indent2"/>
              <w:spacing w:after="120"/>
              <w:ind w:left="0"/>
              <w:rPr>
                <w:bCs/>
                <w:i/>
                <w:iCs/>
                <w:color w:val="808080" w:themeColor="background1" w:themeShade="80"/>
              </w:rPr>
            </w:pPr>
            <w:r>
              <w:rPr>
                <w:bCs/>
                <w:i/>
                <w:iCs/>
                <w:color w:val="808080" w:themeColor="background1" w:themeShade="80"/>
              </w:rPr>
              <w:t>AAA = AC = 4</w:t>
            </w:r>
          </w:p>
        </w:tc>
      </w:tr>
      <w:tr w14:paraId="11713BC7" w14:textId="77777777" w:rsidTr="00720590">
        <w:tblPrEx>
          <w:tblW w:w="9639" w:type="dxa"/>
          <w:tblInd w:w="-1706" w:type="dxa"/>
          <w:tblLook w:val="04A0"/>
        </w:tblPrEx>
        <w:tc>
          <w:tcPr>
            <w:tcW w:w="1927" w:type="dxa"/>
            <w:tcBorders>
              <w:left w:val="single" w:sz="4" w:space="0" w:color="4F81BD" w:themeColor="accent1"/>
            </w:tcBorders>
            <w:hideMark/>
          </w:tcPr>
          <w:p w:rsidR="00134816" w:rsidP="00720590" w14:paraId="3A0FD566" w14:textId="77777777">
            <w:pPr>
              <w:tabs>
                <w:tab w:val="num" w:pos="737"/>
              </w:tabs>
              <w:spacing w:after="120"/>
              <w:rPr>
                <w:i/>
                <w:iCs/>
                <w:color w:val="808080" w:themeColor="background1" w:themeShade="80"/>
              </w:rPr>
            </w:pPr>
            <w:r>
              <w:rPr>
                <w:i/>
                <w:iCs/>
                <w:color w:val="808080" w:themeColor="background1" w:themeShade="80"/>
              </w:rPr>
              <w:t>Annual Revenue Sharing Amount (ARS)</w:t>
            </w:r>
          </w:p>
        </w:tc>
        <w:tc>
          <w:tcPr>
            <w:tcW w:w="1928" w:type="dxa"/>
            <w:tcBorders>
              <w:left w:val="nil"/>
              <w:right w:val="nil"/>
            </w:tcBorders>
          </w:tcPr>
          <w:p w:rsidR="00134816" w14:paraId="0C7A8A7E"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nil"/>
            </w:tcBorders>
          </w:tcPr>
          <w:p w:rsidR="00134816" w14:paraId="541FAE7B"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nil"/>
            </w:tcBorders>
          </w:tcPr>
          <w:p w:rsidR="00134816" w14:paraId="5E75930D"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single" w:sz="4" w:space="0" w:color="4F81BD" w:themeColor="accent1"/>
            </w:tcBorders>
            <w:hideMark/>
          </w:tcPr>
          <w:p w:rsidR="00134816" w:rsidP="00720590" w14:paraId="5F9748EA" w14:textId="77777777">
            <w:pPr>
              <w:pStyle w:val="Indent2"/>
              <w:spacing w:after="120"/>
              <w:ind w:left="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 xml:space="preserve">50%*(NOR + AAA – NRT) </w:t>
            </w:r>
            <w:r>
              <w:rPr>
                <w:rFonts w:ascii="Calibri" w:eastAsia="Calibri" w:hAnsi="Calibri" w:cs="Times New Roman"/>
                <w:bCs/>
                <w:i/>
                <w:iCs/>
                <w:color w:val="808080" w:themeColor="background1" w:themeShade="80"/>
              </w:rPr>
              <w:br/>
              <w:t>= 50%*(10+4-15) = -0.5</w:t>
            </w:r>
            <w:r>
              <w:rPr>
                <w:rFonts w:ascii="Calibri" w:eastAsia="Calibri" w:hAnsi="Calibri" w:cs="Times New Roman"/>
                <w:bCs/>
                <w:i/>
                <w:iCs/>
                <w:color w:val="808080" w:themeColor="background1" w:themeShade="80"/>
              </w:rPr>
              <w:br/>
              <w:t xml:space="preserve">As ARS is less than zero, it is deemed to be zero. </w:t>
            </w:r>
          </w:p>
          <w:p w:rsidR="00134816" w:rsidP="00720590" w14:paraId="49D52820" w14:textId="77777777">
            <w:pPr>
              <w:pStyle w:val="Indent2"/>
              <w:spacing w:after="120"/>
              <w:ind w:left="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ARS = 0</w:t>
            </w:r>
          </w:p>
        </w:tc>
      </w:tr>
      <w:tr w14:paraId="1C1F8672"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134816" w:rsidP="00720590" w14:paraId="400F0734" w14:textId="77777777">
            <w:pPr>
              <w:tabs>
                <w:tab w:val="num" w:pos="737"/>
              </w:tabs>
              <w:spacing w:after="120"/>
              <w:rPr>
                <w:rFonts w:asciiTheme="minorHAnsi" w:eastAsiaTheme="minorHAnsi" w:hAnsiTheme="minorHAnsi" w:cstheme="minorBidi"/>
                <w:i/>
                <w:iCs/>
                <w:color w:val="808080" w:themeColor="background1" w:themeShade="80"/>
              </w:rPr>
            </w:pPr>
            <w:r>
              <w:rPr>
                <w:i/>
                <w:iCs/>
                <w:color w:val="808080" w:themeColor="background1" w:themeShade="80"/>
              </w:rPr>
              <w:t>Sum of Quarterly Annuity Payments (</w:t>
            </w:r>
            <w:r>
              <w:rPr>
                <w:rFonts w:cstheme="minorHAnsi"/>
                <w:i/>
                <w:iCs/>
                <w:color w:val="808080" w:themeColor="background1" w:themeShade="80"/>
              </w:rPr>
              <w:t>∑</w:t>
            </w:r>
            <w:r>
              <w:rPr>
                <w:i/>
                <w:iCs/>
                <w:color w:val="808080" w:themeColor="background1" w:themeShade="80"/>
              </w:rPr>
              <w:t>QAP)</w:t>
            </w:r>
          </w:p>
        </w:tc>
        <w:tc>
          <w:tcPr>
            <w:tcW w:w="1928" w:type="dxa"/>
            <w:tcBorders>
              <w:top w:val="nil"/>
              <w:left w:val="nil"/>
              <w:bottom w:val="nil"/>
              <w:right w:val="nil"/>
            </w:tcBorders>
          </w:tcPr>
          <w:p w:rsidR="00134816" w14:paraId="1B941B6D" w14:textId="77777777">
            <w:pPr>
              <w:pStyle w:val="Indent2"/>
              <w:ind w:left="0"/>
              <w:rPr>
                <w:bCs/>
                <w:i/>
                <w:iCs/>
                <w:color w:val="808080" w:themeColor="background1" w:themeShade="80"/>
              </w:rPr>
            </w:pPr>
          </w:p>
        </w:tc>
        <w:tc>
          <w:tcPr>
            <w:tcW w:w="1928" w:type="dxa"/>
            <w:tcBorders>
              <w:top w:val="nil"/>
              <w:left w:val="nil"/>
              <w:bottom w:val="nil"/>
              <w:right w:val="nil"/>
            </w:tcBorders>
          </w:tcPr>
          <w:p w:rsidR="00134816" w14:paraId="1BECEDA8" w14:textId="77777777">
            <w:pPr>
              <w:pStyle w:val="Indent2"/>
              <w:ind w:left="0"/>
              <w:rPr>
                <w:bCs/>
                <w:i/>
                <w:iCs/>
                <w:color w:val="808080" w:themeColor="background1" w:themeShade="80"/>
              </w:rPr>
            </w:pPr>
          </w:p>
        </w:tc>
        <w:tc>
          <w:tcPr>
            <w:tcW w:w="1928" w:type="dxa"/>
            <w:tcBorders>
              <w:top w:val="nil"/>
              <w:left w:val="nil"/>
              <w:bottom w:val="nil"/>
              <w:right w:val="nil"/>
            </w:tcBorders>
          </w:tcPr>
          <w:p w:rsidR="00134816" w14:paraId="6B65FD53" w14:textId="77777777">
            <w:pPr>
              <w:pStyle w:val="Indent2"/>
              <w:ind w:left="0"/>
              <w:rPr>
                <w:bCs/>
                <w:i/>
                <w:iCs/>
                <w:color w:val="808080" w:themeColor="background1" w:themeShade="80"/>
              </w:rPr>
            </w:pPr>
          </w:p>
        </w:tc>
        <w:tc>
          <w:tcPr>
            <w:tcW w:w="1928" w:type="dxa"/>
            <w:tcBorders>
              <w:top w:val="nil"/>
              <w:left w:val="nil"/>
              <w:bottom w:val="nil"/>
              <w:right w:val="single" w:sz="4" w:space="0" w:color="4F81BD" w:themeColor="accent1"/>
            </w:tcBorders>
            <w:hideMark/>
          </w:tcPr>
          <w:p w:rsidR="00134816" w:rsidP="00720590" w14:paraId="42B45B4E" w14:textId="77777777">
            <w:pPr>
              <w:pStyle w:val="Indent2"/>
              <w:spacing w:after="120"/>
              <w:ind w:left="0"/>
              <w:rPr>
                <w:bCs/>
                <w:i/>
                <w:iCs/>
                <w:color w:val="808080" w:themeColor="background1" w:themeShade="80"/>
              </w:rPr>
            </w:pPr>
            <w:r>
              <w:rPr>
                <w:rFonts w:cstheme="minorHAnsi"/>
                <w:i/>
                <w:iCs/>
                <w:color w:val="808080" w:themeColor="background1" w:themeShade="80"/>
              </w:rPr>
              <w:t>∑</w:t>
            </w:r>
            <w:r>
              <w:rPr>
                <w:i/>
                <w:iCs/>
                <w:color w:val="808080" w:themeColor="background1" w:themeShade="80"/>
              </w:rPr>
              <w:t>QAP</w:t>
            </w:r>
            <w:r>
              <w:rPr>
                <w:bCs/>
                <w:i/>
                <w:iCs/>
                <w:color w:val="808080" w:themeColor="background1" w:themeShade="80"/>
              </w:rPr>
              <w:t xml:space="preserve"> = sum of QAP in quarters 1, 2 and 3</w:t>
            </w:r>
            <w:r>
              <w:rPr>
                <w:bCs/>
                <w:i/>
                <w:iCs/>
                <w:color w:val="808080" w:themeColor="background1" w:themeShade="80"/>
              </w:rPr>
              <w:br/>
              <w:t>= 3</w:t>
            </w:r>
          </w:p>
        </w:tc>
      </w:tr>
      <w:tr w14:paraId="3D90304C" w14:textId="77777777" w:rsidTr="00720590">
        <w:tblPrEx>
          <w:tblW w:w="9639" w:type="dxa"/>
          <w:tblInd w:w="-1706" w:type="dxa"/>
          <w:tblLook w:val="04A0"/>
        </w:tblPrEx>
        <w:tc>
          <w:tcPr>
            <w:tcW w:w="1927" w:type="dxa"/>
            <w:tcBorders>
              <w:left w:val="single" w:sz="4" w:space="0" w:color="4F81BD" w:themeColor="accent1"/>
            </w:tcBorders>
            <w:hideMark/>
          </w:tcPr>
          <w:p w:rsidR="00134816" w:rsidP="00720590" w14:paraId="0075855B" w14:textId="77777777">
            <w:pPr>
              <w:tabs>
                <w:tab w:val="num" w:pos="737"/>
              </w:tabs>
              <w:spacing w:after="120"/>
              <w:rPr>
                <w:color w:val="4F81BD" w:themeColor="accent1"/>
              </w:rPr>
            </w:pPr>
            <w:r>
              <w:rPr>
                <w:color w:val="4F81BD" w:themeColor="accent1"/>
              </w:rPr>
              <w:t>Equivalent Availability Factor (EAF)</w:t>
            </w:r>
          </w:p>
        </w:tc>
        <w:tc>
          <w:tcPr>
            <w:tcW w:w="1928" w:type="dxa"/>
            <w:tcBorders>
              <w:left w:val="nil"/>
              <w:right w:val="nil"/>
            </w:tcBorders>
          </w:tcPr>
          <w:p w:rsidR="00134816" w14:paraId="3789A18A"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nil"/>
            </w:tcBorders>
          </w:tcPr>
          <w:p w:rsidR="00134816" w14:paraId="36070ECA"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nil"/>
            </w:tcBorders>
          </w:tcPr>
          <w:p w:rsidR="00134816" w14:paraId="47CF30A7"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single" w:sz="4" w:space="0" w:color="4F81BD" w:themeColor="accent1"/>
            </w:tcBorders>
            <w:hideMark/>
          </w:tcPr>
          <w:p w:rsidR="00134816" w:rsidP="00720590" w14:paraId="728A4544" w14:textId="77777777">
            <w:pPr>
              <w:pStyle w:val="Indent2"/>
              <w:spacing w:after="120"/>
              <w:ind w:left="0"/>
              <w:rPr>
                <w:rFonts w:asciiTheme="minorHAnsi" w:eastAsiaTheme="minorHAnsi" w:hAnsiTheme="minorHAnsi" w:cstheme="minorBidi"/>
                <w:color w:val="4F81BD" w:themeColor="accent1"/>
                <w:sz w:val="22"/>
                <w:szCs w:val="22"/>
              </w:rPr>
            </w:pPr>
            <w:r>
              <w:rPr>
                <w:rFonts w:asciiTheme="minorHAnsi" w:eastAsiaTheme="minorHAnsi" w:hAnsiTheme="minorHAnsi" w:cstheme="minorBidi"/>
                <w:color w:val="4F81BD" w:themeColor="accent1"/>
                <w:sz w:val="22"/>
                <w:szCs w:val="22"/>
              </w:rPr>
              <w:t>99 (annual)</w:t>
            </w:r>
          </w:p>
        </w:tc>
      </w:tr>
      <w:tr w14:paraId="1FB87083"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134816" w:rsidP="00720590" w14:paraId="5F99B158" w14:textId="77777777">
            <w:pPr>
              <w:tabs>
                <w:tab w:val="num" w:pos="737"/>
              </w:tabs>
              <w:spacing w:after="120"/>
              <w:rPr>
                <w:rFonts w:asciiTheme="minorHAnsi" w:eastAsiaTheme="minorHAnsi" w:hAnsiTheme="minorHAnsi" w:cstheme="minorBidi"/>
                <w:sz w:val="22"/>
                <w:szCs w:val="22"/>
              </w:rPr>
            </w:pPr>
            <w:r>
              <w:t>Availability Rebate (ARF)</w:t>
            </w:r>
          </w:p>
        </w:tc>
        <w:tc>
          <w:tcPr>
            <w:tcW w:w="1928" w:type="dxa"/>
            <w:tcBorders>
              <w:top w:val="nil"/>
              <w:left w:val="nil"/>
              <w:bottom w:val="nil"/>
              <w:right w:val="nil"/>
            </w:tcBorders>
          </w:tcPr>
          <w:p w:rsidR="00134816" w14:paraId="26355FBA"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134816" w14:paraId="68A6257B"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134816" w14:paraId="48F8C164"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hideMark/>
          </w:tcPr>
          <w:p w:rsidR="00134816" w:rsidP="00720590" w14:paraId="0A1FEDC7" w14:textId="16CAA558">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AAA*ASF</w:t>
            </w:r>
            <w:r>
              <w:rPr>
                <w:rFonts w:asciiTheme="minorHAnsi" w:eastAsiaTheme="minorHAnsi" w:hAnsiTheme="minorHAnsi" w:cstheme="minorBidi"/>
                <w:sz w:val="22"/>
                <w:szCs w:val="22"/>
              </w:rPr>
              <w:br/>
              <w:t>= AAA*</w:t>
            </w:r>
            <w:r w:rsidR="003E6652">
              <w:rPr>
                <w:rFonts w:asciiTheme="minorHAnsi" w:eastAsiaTheme="minorHAnsi" w:hAnsiTheme="minorHAnsi" w:cstheme="minorBidi"/>
                <w:sz w:val="22"/>
                <w:szCs w:val="22"/>
              </w:rPr>
              <w:t>(</w:t>
            </w:r>
            <w:r>
              <w:rPr>
                <w:rFonts w:asciiTheme="minorHAnsi" w:eastAsiaTheme="minorHAnsi" w:hAnsiTheme="minorHAnsi" w:cstheme="minorBidi"/>
                <w:sz w:val="22"/>
                <w:szCs w:val="22"/>
              </w:rPr>
              <w:t>1%*(EAT – EAF)</w:t>
            </w:r>
            <w:r w:rsidR="002B54D3">
              <w:rPr>
                <w:rFonts w:asciiTheme="minorHAnsi" w:eastAsiaTheme="minorHAnsi" w:hAnsiTheme="minorHAnsi" w:cstheme="minorBidi"/>
                <w:sz w:val="22"/>
                <w:szCs w:val="22"/>
              </w:rPr>
              <w:t>)</w:t>
            </w:r>
            <w:r>
              <w:rPr>
                <w:rFonts w:asciiTheme="minorHAnsi" w:eastAsiaTheme="minorHAnsi" w:hAnsiTheme="minorHAnsi" w:cstheme="minorBidi"/>
                <w:sz w:val="22"/>
                <w:szCs w:val="22"/>
              </w:rPr>
              <w:br/>
              <w:t xml:space="preserve">= </w:t>
            </w:r>
            <w:r w:rsidR="002B54D3">
              <w:rPr>
                <w:rFonts w:asciiTheme="minorHAnsi" w:eastAsiaTheme="minorHAnsi" w:hAnsiTheme="minorHAnsi" w:cstheme="minorBidi"/>
                <w:sz w:val="22"/>
                <w:szCs w:val="22"/>
              </w:rPr>
              <w:t>AAA</w:t>
            </w:r>
            <w:r>
              <w:rPr>
                <w:rFonts w:asciiTheme="minorHAnsi" w:eastAsiaTheme="minorHAnsi" w:hAnsiTheme="minorHAnsi" w:cstheme="minorBidi"/>
                <w:sz w:val="22"/>
                <w:szCs w:val="22"/>
              </w:rPr>
              <w:t>*</w:t>
            </w:r>
            <w:r w:rsidR="002B54D3">
              <w:rPr>
                <w:rFonts w:asciiTheme="minorHAnsi" w:eastAsiaTheme="minorHAnsi" w:hAnsiTheme="minorHAnsi" w:cstheme="minorBidi"/>
                <w:sz w:val="22"/>
                <w:szCs w:val="22"/>
              </w:rPr>
              <w:t>-2</w:t>
            </w:r>
            <w:r>
              <w:rPr>
                <w:rFonts w:asciiTheme="minorHAnsi" w:eastAsiaTheme="minorHAnsi" w:hAnsiTheme="minorHAnsi" w:cstheme="minorBidi"/>
                <w:sz w:val="22"/>
                <w:szCs w:val="22"/>
              </w:rPr>
              <w:br/>
              <w:t>As A</w:t>
            </w:r>
            <w:r w:rsidR="002B54D3">
              <w:rPr>
                <w:rFonts w:asciiTheme="minorHAnsi" w:eastAsiaTheme="minorHAnsi" w:hAnsiTheme="minorHAnsi" w:cstheme="minorBidi"/>
                <w:sz w:val="22"/>
                <w:szCs w:val="22"/>
              </w:rPr>
              <w:t>S</w:t>
            </w:r>
            <w:r>
              <w:rPr>
                <w:rFonts w:asciiTheme="minorHAnsi" w:eastAsiaTheme="minorHAnsi" w:hAnsiTheme="minorHAnsi" w:cstheme="minorBidi"/>
                <w:sz w:val="22"/>
                <w:szCs w:val="22"/>
              </w:rPr>
              <w:t>F is less than zero, it is deemed to be zero.</w:t>
            </w:r>
          </w:p>
          <w:p w:rsidR="00134816" w:rsidP="00720590" w14:paraId="05F1939C" w14:textId="5AB87851">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Hence, </w:t>
            </w:r>
            <w:r>
              <w:rPr>
                <w:rFonts w:asciiTheme="minorHAnsi" w:eastAsiaTheme="minorHAnsi" w:hAnsiTheme="minorHAnsi" w:cstheme="minorBidi"/>
                <w:sz w:val="22"/>
                <w:szCs w:val="22"/>
              </w:rPr>
              <w:t>ARF = 0</w:t>
            </w:r>
          </w:p>
        </w:tc>
      </w:tr>
      <w:tr w14:paraId="79BF224B" w14:textId="77777777" w:rsidTr="00720590">
        <w:tblPrEx>
          <w:tblW w:w="9639" w:type="dxa"/>
          <w:tblInd w:w="-1706" w:type="dxa"/>
          <w:tblLook w:val="04A0"/>
        </w:tblPrEx>
        <w:tc>
          <w:tcPr>
            <w:tcW w:w="1927" w:type="dxa"/>
            <w:tcBorders>
              <w:top w:val="nil"/>
              <w:left w:val="single" w:sz="4" w:space="0" w:color="4F81BD" w:themeColor="accent1"/>
              <w:bottom w:val="nil"/>
            </w:tcBorders>
          </w:tcPr>
          <w:p w:rsidR="002B54D3" w:rsidP="00720590" w14:paraId="026BBEA4" w14:textId="1553C6CF">
            <w:pPr>
              <w:tabs>
                <w:tab w:val="num" w:pos="737"/>
              </w:tabs>
              <w:spacing w:after="120"/>
            </w:pPr>
            <w:r>
              <w:t>Storage Capacity Rebate Percentage (SCP)</w:t>
            </w:r>
          </w:p>
        </w:tc>
        <w:tc>
          <w:tcPr>
            <w:tcW w:w="1928" w:type="dxa"/>
            <w:tcBorders>
              <w:top w:val="nil"/>
              <w:left w:val="nil"/>
              <w:bottom w:val="nil"/>
              <w:right w:val="nil"/>
            </w:tcBorders>
          </w:tcPr>
          <w:p w:rsidR="002B54D3" w14:paraId="7A7D3F6A"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2B54D3" w14:paraId="31F6BB4C"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2B54D3" w14:paraId="617C31D7"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tcPr>
          <w:p w:rsidR="002B54D3" w:rsidP="00720590" w14:paraId="74910023" w14:textId="46083407">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0%</w:t>
            </w:r>
          </w:p>
        </w:tc>
      </w:tr>
      <w:tr w14:paraId="4C7DE77B" w14:textId="77777777" w:rsidTr="00720590">
        <w:tblPrEx>
          <w:tblW w:w="9639" w:type="dxa"/>
          <w:tblInd w:w="-1706" w:type="dxa"/>
          <w:tblLook w:val="04A0"/>
        </w:tblPrEx>
        <w:tc>
          <w:tcPr>
            <w:tcW w:w="1927" w:type="dxa"/>
            <w:tcBorders>
              <w:top w:val="nil"/>
              <w:left w:val="single" w:sz="4" w:space="0" w:color="4F81BD" w:themeColor="accent1"/>
              <w:bottom w:val="nil"/>
            </w:tcBorders>
          </w:tcPr>
          <w:p w:rsidR="002B54D3" w:rsidP="00720590" w14:paraId="67E7C291" w14:textId="432A72A1">
            <w:pPr>
              <w:tabs>
                <w:tab w:val="num" w:pos="737"/>
              </w:tabs>
              <w:spacing w:after="120"/>
            </w:pPr>
            <w:r>
              <w:t>Storage Capacity Rebate (SCF)</w:t>
            </w:r>
          </w:p>
        </w:tc>
        <w:tc>
          <w:tcPr>
            <w:tcW w:w="1928" w:type="dxa"/>
            <w:tcBorders>
              <w:top w:val="nil"/>
              <w:left w:val="nil"/>
              <w:bottom w:val="nil"/>
              <w:right w:val="nil"/>
            </w:tcBorders>
          </w:tcPr>
          <w:p w:rsidR="002B54D3" w14:paraId="412017A8"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2B54D3" w14:paraId="07385FDA"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2B54D3" w14:paraId="18C1DD2E"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tcPr>
          <w:p w:rsidR="002B54D3" w:rsidP="00720590" w14:paraId="1FA5A09C" w14:textId="77777777">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SCF = AAA * SCP</w:t>
            </w:r>
          </w:p>
          <w:p w:rsidR="002B54D3" w:rsidP="00720590" w14:paraId="1DBF062A" w14:textId="77777777">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4 * 0%</w:t>
            </w:r>
          </w:p>
          <w:p w:rsidR="002B54D3" w:rsidP="00720590" w14:paraId="604EDCEA" w14:textId="0E7E2C54">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SCF = 0 </w:t>
            </w:r>
          </w:p>
        </w:tc>
      </w:tr>
      <w:tr w14:paraId="132F6701" w14:textId="77777777" w:rsidTr="00720590">
        <w:tblPrEx>
          <w:tblW w:w="9639" w:type="dxa"/>
          <w:tblInd w:w="-1706" w:type="dxa"/>
          <w:tblLook w:val="04A0"/>
        </w:tblPrEx>
        <w:trPr>
          <w:trHeight w:val="1321"/>
        </w:trPr>
        <w:tc>
          <w:tcPr>
            <w:tcW w:w="1927" w:type="dxa"/>
            <w:tcBorders>
              <w:left w:val="single" w:sz="4" w:space="0" w:color="4F81BD" w:themeColor="accent1"/>
            </w:tcBorders>
            <w:hideMark/>
          </w:tcPr>
          <w:p w:rsidR="00134816" w:rsidP="00720590" w14:paraId="01C104D8" w14:textId="77777777">
            <w:pPr>
              <w:tabs>
                <w:tab w:val="num" w:pos="737"/>
              </w:tabs>
              <w:spacing w:after="120"/>
              <w:rPr>
                <w:rFonts w:asciiTheme="minorHAnsi" w:eastAsiaTheme="minorHAnsi" w:hAnsiTheme="minorHAnsi" w:cstheme="minorBidi"/>
                <w:b w:val="0"/>
                <w:bCs w:val="0"/>
                <w:sz w:val="22"/>
                <w:szCs w:val="22"/>
              </w:rPr>
            </w:pPr>
            <w:r>
              <w:t>Example project revenues (NOR+QAP+ARP-ARF)</w:t>
            </w:r>
          </w:p>
          <w:p w:rsidR="00134816" w:rsidP="00720590" w14:paraId="64E38F3C" w14:textId="77777777">
            <w:pPr>
              <w:tabs>
                <w:tab w:val="num" w:pos="737"/>
              </w:tabs>
              <w:spacing w:after="120"/>
              <w:rPr>
                <w:b w:val="0"/>
                <w:bCs w:val="0"/>
              </w:rPr>
            </w:pPr>
            <w:r w:rsidRPr="00720590">
              <w:rPr>
                <w:b w:val="0"/>
                <w:bCs w:val="0"/>
              </w:rPr>
              <w:t xml:space="preserve">Note: not a </w:t>
            </w:r>
            <w:r w:rsidR="00720590">
              <w:rPr>
                <w:b w:val="0"/>
                <w:bCs w:val="0"/>
              </w:rPr>
              <w:t xml:space="preserve">contractual concept </w:t>
            </w:r>
            <w:r>
              <w:rPr>
                <w:b w:val="0"/>
                <w:bCs w:val="0"/>
              </w:rPr>
              <w:t>and is for demonstrative purposes only</w:t>
            </w:r>
            <w:r>
              <w:t>.</w:t>
            </w:r>
          </w:p>
        </w:tc>
        <w:tc>
          <w:tcPr>
            <w:tcW w:w="1928" w:type="dxa"/>
            <w:tcBorders>
              <w:left w:val="nil"/>
              <w:right w:val="nil"/>
            </w:tcBorders>
            <w:hideMark/>
          </w:tcPr>
          <w:p w:rsidR="00134816" w14:paraId="08FAD68E" w14:textId="77777777">
            <w:pPr>
              <w:tabs>
                <w:tab w:val="num" w:pos="737"/>
              </w:tabs>
              <w:rPr>
                <w:bCs/>
              </w:rPr>
            </w:pPr>
            <w:r>
              <w:rPr>
                <w:bCs/>
              </w:rPr>
              <w:t>NOR + QAP</w:t>
            </w:r>
          </w:p>
          <w:p w:rsidR="00134816" w14:paraId="1A05C354" w14:textId="77777777">
            <w:pPr>
              <w:tabs>
                <w:tab w:val="num" w:pos="737"/>
              </w:tabs>
              <w:rPr>
                <w:bCs/>
              </w:rPr>
            </w:pPr>
            <w:r>
              <w:rPr>
                <w:bCs/>
              </w:rPr>
              <w:t>= 2 + 1</w:t>
            </w:r>
          </w:p>
          <w:p w:rsidR="00134816" w14:paraId="6A233AC4" w14:textId="77777777">
            <w:pPr>
              <w:tabs>
                <w:tab w:val="num" w:pos="737"/>
              </w:tabs>
              <w:rPr>
                <w:bCs/>
              </w:rPr>
            </w:pPr>
            <w:r>
              <w:rPr>
                <w:bCs/>
              </w:rPr>
              <w:t>= 3</w:t>
            </w:r>
          </w:p>
        </w:tc>
        <w:tc>
          <w:tcPr>
            <w:tcW w:w="1928" w:type="dxa"/>
            <w:tcBorders>
              <w:left w:val="nil"/>
              <w:right w:val="nil"/>
            </w:tcBorders>
            <w:hideMark/>
          </w:tcPr>
          <w:p w:rsidR="00134816" w14:paraId="64925575" w14:textId="77777777">
            <w:pPr>
              <w:tabs>
                <w:tab w:val="num" w:pos="737"/>
              </w:tabs>
              <w:rPr>
                <w:bCs/>
              </w:rPr>
            </w:pPr>
            <w:r>
              <w:rPr>
                <w:bCs/>
              </w:rPr>
              <w:t>NOR + QAP</w:t>
            </w:r>
          </w:p>
          <w:p w:rsidR="00134816" w14:paraId="5CE544B1" w14:textId="77777777">
            <w:pPr>
              <w:tabs>
                <w:tab w:val="num" w:pos="737"/>
              </w:tabs>
              <w:rPr>
                <w:bCs/>
              </w:rPr>
            </w:pPr>
            <w:r>
              <w:rPr>
                <w:bCs/>
              </w:rPr>
              <w:t>= 3 + 1</w:t>
            </w:r>
          </w:p>
          <w:p w:rsidR="00134816" w14:paraId="62891650" w14:textId="77777777">
            <w:pPr>
              <w:tabs>
                <w:tab w:val="num" w:pos="737"/>
              </w:tabs>
              <w:rPr>
                <w:bCs/>
              </w:rPr>
            </w:pPr>
            <w:r>
              <w:rPr>
                <w:bCs/>
              </w:rPr>
              <w:t>= 4</w:t>
            </w:r>
          </w:p>
        </w:tc>
        <w:tc>
          <w:tcPr>
            <w:tcW w:w="1928" w:type="dxa"/>
            <w:tcBorders>
              <w:left w:val="nil"/>
              <w:right w:val="nil"/>
            </w:tcBorders>
            <w:hideMark/>
          </w:tcPr>
          <w:p w:rsidR="00134816" w14:paraId="4029D700" w14:textId="77777777">
            <w:pPr>
              <w:tabs>
                <w:tab w:val="num" w:pos="737"/>
              </w:tabs>
              <w:rPr>
                <w:bCs/>
              </w:rPr>
            </w:pPr>
            <w:r>
              <w:rPr>
                <w:bCs/>
              </w:rPr>
              <w:t>NOR + QAP</w:t>
            </w:r>
          </w:p>
          <w:p w:rsidR="00134816" w14:paraId="2029EFF9" w14:textId="77777777">
            <w:pPr>
              <w:tabs>
                <w:tab w:val="num" w:pos="737"/>
              </w:tabs>
              <w:rPr>
                <w:bCs/>
              </w:rPr>
            </w:pPr>
            <w:r>
              <w:rPr>
                <w:bCs/>
              </w:rPr>
              <w:t>= 2 + 1</w:t>
            </w:r>
          </w:p>
          <w:p w:rsidR="00134816" w14:paraId="03E7D630" w14:textId="77777777">
            <w:pPr>
              <w:tabs>
                <w:tab w:val="num" w:pos="737"/>
              </w:tabs>
              <w:rPr>
                <w:bCs/>
              </w:rPr>
            </w:pPr>
            <w:r>
              <w:rPr>
                <w:bCs/>
              </w:rPr>
              <w:t>= 3</w:t>
            </w:r>
          </w:p>
        </w:tc>
        <w:tc>
          <w:tcPr>
            <w:tcW w:w="1928" w:type="dxa"/>
            <w:tcBorders>
              <w:left w:val="nil"/>
              <w:right w:val="single" w:sz="4" w:space="0" w:color="4F81BD" w:themeColor="accent1"/>
            </w:tcBorders>
            <w:hideMark/>
          </w:tcPr>
          <w:p w:rsidR="00134816" w:rsidP="00720590" w14:paraId="7010A1C9" w14:textId="3753621F">
            <w:pPr>
              <w:tabs>
                <w:tab w:val="num" w:pos="737"/>
              </w:tabs>
              <w:spacing w:after="120"/>
              <w:rPr>
                <w:bCs/>
              </w:rPr>
            </w:pPr>
            <w:r>
              <w:rPr>
                <w:bCs/>
              </w:rPr>
              <w:t xml:space="preserve">NOR + ARP </w:t>
            </w:r>
            <w:r w:rsidR="00492C3E">
              <w:rPr>
                <w:bCs/>
              </w:rPr>
              <w:t>–</w:t>
            </w:r>
            <w:r>
              <w:rPr>
                <w:bCs/>
              </w:rPr>
              <w:t xml:space="preserve"> ARF</w:t>
            </w:r>
            <w:r w:rsidR="007F6F5B">
              <w:rPr>
                <w:bCs/>
              </w:rPr>
              <w:t xml:space="preserve"> - SCF</w:t>
            </w:r>
          </w:p>
          <w:p w:rsidR="00134816" w:rsidP="00720590" w14:paraId="491B9E9F" w14:textId="2599E1A7">
            <w:pPr>
              <w:tabs>
                <w:tab w:val="num" w:pos="737"/>
              </w:tabs>
              <w:spacing w:after="120"/>
              <w:rPr>
                <w:bCs/>
              </w:rPr>
            </w:pPr>
            <w:r>
              <w:rPr>
                <w:bCs/>
              </w:rPr>
              <w:t xml:space="preserve">= 3 + 1 </w:t>
            </w:r>
            <w:r w:rsidR="00492C3E">
              <w:rPr>
                <w:bCs/>
              </w:rPr>
              <w:t>–</w:t>
            </w:r>
            <w:r>
              <w:rPr>
                <w:bCs/>
              </w:rPr>
              <w:t xml:space="preserve"> 0</w:t>
            </w:r>
            <w:r w:rsidR="007F6F5B">
              <w:rPr>
                <w:bCs/>
              </w:rPr>
              <w:t xml:space="preserve"> – 0 </w:t>
            </w:r>
          </w:p>
          <w:p w:rsidR="00134816" w:rsidP="00720590" w14:paraId="43A10451" w14:textId="77777777">
            <w:pPr>
              <w:tabs>
                <w:tab w:val="num" w:pos="737"/>
              </w:tabs>
              <w:spacing w:after="120"/>
              <w:rPr>
                <w:bCs/>
              </w:rPr>
            </w:pPr>
            <w:r>
              <w:rPr>
                <w:bCs/>
              </w:rPr>
              <w:t>= 4</w:t>
            </w:r>
          </w:p>
        </w:tc>
      </w:tr>
    </w:tbl>
    <w:p w:rsidR="00134816" w:rsidP="00CD18B5" w14:paraId="1C8F4118" w14:textId="77777777"/>
    <w:p w:rsidR="00CD18B5" w14:paraId="3EC1043E" w14:textId="77777777">
      <w:r>
        <w:br w:type="page"/>
      </w:r>
    </w:p>
    <w:p w:rsidR="00A948B6" w:rsidRPr="00A948B6" w:rsidP="00720590" w14:paraId="0DCCA627" w14:textId="77777777">
      <w:pPr>
        <w:pStyle w:val="SchedH3"/>
        <w:numPr>
          <w:ilvl w:val="0"/>
          <w:numId w:val="0"/>
        </w:numPr>
        <w:ind w:left="-1701"/>
        <w:rPr>
          <w:b/>
          <w:bCs/>
        </w:rPr>
      </w:pPr>
      <w:r w:rsidRPr="00A948B6">
        <w:rPr>
          <w:b/>
          <w:bCs/>
        </w:rPr>
        <w:t>EXAMPLE 2</w:t>
      </w:r>
    </w:p>
    <w:p w:rsidR="006940C8" w:rsidRPr="00134816" w:rsidP="006940C8" w14:paraId="7F0EE1A8" w14:textId="1B18AA33">
      <w:pPr>
        <w:pStyle w:val="Indent2"/>
        <w:ind w:left="-1701"/>
        <w:rPr>
          <w:b/>
          <w:bCs/>
        </w:rPr>
      </w:pPr>
      <w:r>
        <w:t>[</w:t>
      </w:r>
      <w:r w:rsidRPr="006940C8">
        <w:rPr>
          <w:b/>
          <w:bCs/>
          <w:i/>
          <w:iCs/>
          <w:highlight w:val="lightGray"/>
        </w:rPr>
        <w:t xml:space="preserve">Note: </w:t>
      </w:r>
      <w:r w:rsidR="00B70CF7">
        <w:rPr>
          <w:b/>
          <w:bCs/>
          <w:i/>
          <w:iCs/>
          <w:highlight w:val="lightGray"/>
        </w:rPr>
        <w:t xml:space="preserve">examples </w:t>
      </w:r>
      <w:r w:rsidRPr="006940C8">
        <w:rPr>
          <w:b/>
          <w:bCs/>
          <w:i/>
          <w:iCs/>
          <w:highlight w:val="lightGray"/>
        </w:rPr>
        <w:t>to be removed from the execution version</w:t>
      </w:r>
      <w:r>
        <w:rPr>
          <w:b/>
          <w:bCs/>
          <w:i/>
          <w:iCs/>
          <w:highlight w:val="lightGray"/>
        </w:rPr>
        <w:t xml:space="preserve"> of this agreement</w:t>
      </w:r>
      <w:r w:rsidRPr="006940C8">
        <w:rPr>
          <w:b/>
          <w:bCs/>
          <w:i/>
          <w:iCs/>
          <w:highlight w:val="lightGray"/>
        </w:rPr>
        <w:t>.</w:t>
      </w:r>
      <w:r>
        <w:rPr>
          <w:b/>
          <w:bCs/>
          <w:i/>
          <w:iCs/>
        </w:rPr>
        <w:t>]</w:t>
      </w:r>
      <w:r w:rsidR="00F217CA">
        <w:rPr>
          <w:b/>
          <w:bCs/>
          <w:i/>
          <w:iCs/>
        </w:rPr>
        <w:t xml:space="preserve"> </w:t>
      </w:r>
    </w:p>
    <w:p w:rsidR="00FC3708" w:rsidRPr="00FC3708" w:rsidP="00720590" w14:paraId="78F3F2C6" w14:textId="77777777">
      <w:pPr>
        <w:pStyle w:val="Indent2"/>
        <w:ind w:left="-1701"/>
        <w:rPr>
          <w:i/>
          <w:iCs/>
        </w:rPr>
      </w:pPr>
      <w:r>
        <w:rPr>
          <w:i/>
          <w:iCs/>
        </w:rPr>
        <w:t>Background</w:t>
      </w:r>
    </w:p>
    <w:p w:rsidR="00D606D9" w:rsidP="00720590" w14:paraId="41B582CD" w14:textId="7735DDE2">
      <w:pPr>
        <w:pStyle w:val="Indent2"/>
        <w:ind w:left="-1701"/>
      </w:pPr>
      <w:r>
        <w:t xml:space="preserve">In </w:t>
      </w:r>
      <w:bookmarkStart w:id="4846" w:name="_9kR3WTr26869FQQtjzzp7"/>
      <w:r>
        <w:t>Example 2</w:t>
      </w:r>
      <w:bookmarkEnd w:id="4846"/>
      <w:r>
        <w:t xml:space="preserve">, LTES Operator earns </w:t>
      </w:r>
      <w:r w:rsidR="00FC3708">
        <w:t>$24 million in</w:t>
      </w:r>
      <w:r>
        <w:t xml:space="preserve"> net</w:t>
      </w:r>
      <w:r>
        <w:t xml:space="preserve"> revenue through a contracted position</w:t>
      </w:r>
      <w:r w:rsidR="00FC3708">
        <w:t xml:space="preserve"> and </w:t>
      </w:r>
      <w:r w:rsidR="002802B7">
        <w:t xml:space="preserve">has </w:t>
      </w:r>
      <w:r w:rsidR="00FC3708">
        <w:t>no other revenue</w:t>
      </w:r>
      <w:r>
        <w:t xml:space="preserve"> or Permitted Costs</w:t>
      </w:r>
      <w:r>
        <w:t xml:space="preserve">. </w:t>
      </w:r>
      <w:r w:rsidR="00D8606A">
        <w:t xml:space="preserve">Accordingly, </w:t>
      </w:r>
      <w:r w:rsidR="002802B7">
        <w:t>LTES Operator’s</w:t>
      </w:r>
      <w:r>
        <w:t xml:space="preserve"> Net Operational Revenue is equal to the </w:t>
      </w:r>
      <w:r>
        <w:t>net revenue</w:t>
      </w:r>
      <w:r>
        <w:t xml:space="preserve"> </w:t>
      </w:r>
      <w:r>
        <w:t xml:space="preserve">under </w:t>
      </w:r>
      <w:r>
        <w:t>its contracted position</w:t>
      </w:r>
      <w:r w:rsidR="002802B7">
        <w:t xml:space="preserve">: </w:t>
      </w:r>
      <w:r w:rsidRPr="002802B7" w:rsidR="002802B7">
        <w:rPr>
          <w:b/>
          <w:bCs/>
        </w:rPr>
        <w:t>$24 million</w:t>
      </w:r>
      <w:r>
        <w:t xml:space="preserve">. </w:t>
      </w:r>
      <w:r w:rsidR="000E1220">
        <w:t xml:space="preserve">The </w:t>
      </w:r>
      <w:bookmarkStart w:id="4847" w:name="_9kMIH5YVt48A8BDZX3wnhxEaTG9B4v03JheBzB4"/>
      <w:r w:rsidR="000E1220">
        <w:t>Project’s Equivalent Availability Factor</w:t>
      </w:r>
      <w:bookmarkEnd w:id="4847"/>
      <w:r w:rsidR="000E1220">
        <w:t xml:space="preserve"> for the year is 95</w:t>
      </w:r>
      <w:r w:rsidR="007F6F5B">
        <w:t xml:space="preserve"> a</w:t>
      </w:r>
      <w:r w:rsidRPr="007F6F5B" w:rsidR="007F6F5B">
        <w:t>nd the Project’s Storage Capacity Rebate Percentage for the year is 3%.</w:t>
      </w:r>
    </w:p>
    <w:p w:rsidR="00A948B6" w:rsidP="00720590" w14:paraId="6B67C976" w14:textId="77777777">
      <w:pPr>
        <w:pStyle w:val="Indent2"/>
        <w:ind w:left="-1701"/>
      </w:pPr>
      <w:r>
        <w:t>The terms of its LTESA are as per the Reference Details below. All amounts are in $ millions.</w:t>
      </w:r>
      <w:r w:rsidR="00ED6849">
        <w:t xml:space="preserve"> </w:t>
      </w:r>
    </w:p>
    <w:p w:rsidR="00FC3708" w:rsidRPr="00FC3708" w:rsidP="00720590" w14:paraId="07A8AFA7" w14:textId="77777777">
      <w:pPr>
        <w:pStyle w:val="Indent2"/>
        <w:ind w:left="-1701"/>
        <w:rPr>
          <w:i/>
          <w:iCs/>
        </w:rPr>
      </w:pPr>
      <w:r>
        <w:rPr>
          <w:i/>
          <w:iCs/>
        </w:rPr>
        <w:t>Payments</w:t>
      </w:r>
    </w:p>
    <w:p w:rsidR="00C255E2" w:rsidP="00720590" w14:paraId="6D674FD7" w14:textId="77777777">
      <w:pPr>
        <w:pStyle w:val="Indent2"/>
        <w:ind w:left="-1701"/>
      </w:pPr>
      <w:r>
        <w:t xml:space="preserve">LTES Operator </w:t>
      </w:r>
      <w:r w:rsidR="00254A89">
        <w:t>receives</w:t>
      </w:r>
      <w:r>
        <w:t xml:space="preserve"> the </w:t>
      </w:r>
      <w:r w:rsidRPr="00496E5D" w:rsidR="00496E5D">
        <w:t>$1 million</w:t>
      </w:r>
      <w:r w:rsidR="00496E5D">
        <w:t xml:space="preserve"> </w:t>
      </w:r>
      <w:r>
        <w:t>Quarterly Annuity Payment in</w:t>
      </w:r>
      <w:r w:rsidR="00496E5D">
        <w:t xml:space="preserve"> each of</w:t>
      </w:r>
      <w:r>
        <w:t xml:space="preserve"> the first 3 quarters of the year, but </w:t>
      </w:r>
      <w:r w:rsidR="00254A89">
        <w:t xml:space="preserve">at the end of the year </w:t>
      </w:r>
      <w:r>
        <w:t xml:space="preserve">LTES Operator </w:t>
      </w:r>
      <w:r w:rsidR="000E1220">
        <w:t xml:space="preserve">must </w:t>
      </w:r>
      <w:r w:rsidR="00254A89">
        <w:t>pay</w:t>
      </w:r>
      <w:r>
        <w:t xml:space="preserve"> a</w:t>
      </w:r>
      <w:r w:rsidR="00254A89">
        <w:t xml:space="preserve"> $7.5 million </w:t>
      </w:r>
      <w:r>
        <w:t>Annual Reconciliation Payment</w:t>
      </w:r>
      <w:r w:rsidR="00496E5D">
        <w:t xml:space="preserve"> </w:t>
      </w:r>
      <w:r>
        <w:t xml:space="preserve">to SFV. </w:t>
      </w:r>
    </w:p>
    <w:p w:rsidR="00F1232F" w:rsidP="00720590" w14:paraId="2F6ED175" w14:textId="7E5A9E45">
      <w:pPr>
        <w:pStyle w:val="Indent2"/>
        <w:ind w:left="-1701"/>
      </w:pPr>
      <w:r>
        <w:t xml:space="preserve">The Project’s </w:t>
      </w:r>
      <w:r w:rsidR="0015583E">
        <w:t xml:space="preserve">Equivalent Availability Factor </w:t>
      </w:r>
      <w:r>
        <w:t>is below the Equivalent Availability Threshold</w:t>
      </w:r>
      <w:r w:rsidR="007F6F5B">
        <w:t xml:space="preserve">, </w:t>
      </w:r>
      <w:r w:rsidRPr="007F6F5B" w:rsidR="007F6F5B">
        <w:t>and the Project’s Storage Capacity Rebate Percentage is above 0%</w:t>
      </w:r>
      <w:r>
        <w:t>. H</w:t>
      </w:r>
      <w:r w:rsidR="00A948B6">
        <w:t>owever</w:t>
      </w:r>
      <w:r>
        <w:t>,</w:t>
      </w:r>
      <w:r w:rsidR="00A948B6">
        <w:t xml:space="preserve"> the net of annuity payments</w:t>
      </w:r>
      <w:r w:rsidR="00E33AF8">
        <w:t xml:space="preserve"> (i.e. not including </w:t>
      </w:r>
      <w:r w:rsidR="00BE1B61">
        <w:t>any</w:t>
      </w:r>
      <w:r w:rsidR="00E33AF8">
        <w:t xml:space="preserve"> revenue share) </w:t>
      </w:r>
      <w:r w:rsidR="00A948B6">
        <w:t>is zero on an annual basis so</w:t>
      </w:r>
      <w:r w:rsidR="00D8606A">
        <w:t xml:space="preserve"> this means that</w:t>
      </w:r>
      <w:r w:rsidR="00A948B6">
        <w:t xml:space="preserve"> </w:t>
      </w:r>
      <w:r w:rsidR="00E33AF8">
        <w:t>the</w:t>
      </w:r>
      <w:r w:rsidR="00A948B6">
        <w:t xml:space="preserve"> Availability Rebate </w:t>
      </w:r>
      <w:r w:rsidRPr="007F6F5B" w:rsidR="007F6F5B">
        <w:t>and Storage Capacity Rebate are also bot</w:t>
      </w:r>
      <w:r w:rsidR="007F6F5B">
        <w:t xml:space="preserve">h </w:t>
      </w:r>
      <w:r w:rsidR="00A948B6">
        <w:t>equal to zero</w:t>
      </w:r>
      <w:r w:rsidR="004F5481">
        <w:t xml:space="preserve"> and so no Aggregate Rebate is payable</w:t>
      </w:r>
      <w:r w:rsidR="00A948B6">
        <w:t>.</w:t>
      </w:r>
    </w:p>
    <w:tbl>
      <w:tblPr>
        <w:tblStyle w:val="ListTable3Accent1"/>
        <w:tblW w:w="9639" w:type="dxa"/>
        <w:tblInd w:w="-1706" w:type="dxa"/>
        <w:tblLook w:val="04A0"/>
      </w:tblPr>
      <w:tblGrid>
        <w:gridCol w:w="4819"/>
        <w:gridCol w:w="4820"/>
      </w:tblGrid>
      <w:tr w14:paraId="7BFF49F7" w14:textId="77777777" w:rsidTr="00EF0977">
        <w:tblPrEx>
          <w:tblW w:w="9639" w:type="dxa"/>
          <w:tblInd w:w="-1706" w:type="dxa"/>
          <w:tblLook w:val="04A0"/>
        </w:tblPrEx>
        <w:tc>
          <w:tcPr>
            <w:tcW w:w="4819" w:type="dxa"/>
            <w:tcBorders>
              <w:top w:val="single" w:sz="4" w:space="0" w:color="4F81BD" w:themeColor="accent1"/>
              <w:left w:val="single" w:sz="4" w:space="0" w:color="4F81BD" w:themeColor="accent1"/>
              <w:bottom w:val="single" w:sz="4" w:space="0" w:color="5B9BD5"/>
            </w:tcBorders>
            <w:hideMark/>
          </w:tcPr>
          <w:p w:rsidR="00A948B6" w14:paraId="49665423" w14:textId="77777777">
            <w:pPr>
              <w:tabs>
                <w:tab w:val="num" w:pos="737"/>
              </w:tabs>
              <w:rPr>
                <w:rFonts w:asciiTheme="minorHAnsi" w:hAnsiTheme="minorHAnsi" w:cstheme="minorBidi"/>
              </w:rPr>
            </w:pPr>
            <w:r>
              <w:t>Term</w:t>
            </w:r>
          </w:p>
        </w:tc>
        <w:tc>
          <w:tcPr>
            <w:tcW w:w="4820" w:type="dxa"/>
            <w:tcBorders>
              <w:top w:val="single" w:sz="4" w:space="0" w:color="4F81BD" w:themeColor="accent1"/>
              <w:left w:val="nil"/>
              <w:bottom w:val="single" w:sz="4" w:space="0" w:color="5B9BD5"/>
              <w:right w:val="single" w:sz="4" w:space="0" w:color="4F81BD" w:themeColor="accent1"/>
            </w:tcBorders>
            <w:hideMark/>
          </w:tcPr>
          <w:p w:rsidR="00A948B6" w14:paraId="75B6AC5C" w14:textId="77777777">
            <w:pPr>
              <w:tabs>
                <w:tab w:val="num" w:pos="737"/>
              </w:tabs>
            </w:pPr>
            <w:r>
              <w:t>Value ($ million)</w:t>
            </w:r>
          </w:p>
        </w:tc>
      </w:tr>
      <w:tr w14:paraId="3600351B" w14:textId="77777777" w:rsidTr="00EF0977">
        <w:tblPrEx>
          <w:tblW w:w="9639" w:type="dxa"/>
          <w:tblInd w:w="-1706" w:type="dxa"/>
          <w:tblLook w:val="04A0"/>
        </w:tblPrEx>
        <w:tc>
          <w:tcPr>
            <w:tcW w:w="9639" w:type="dxa"/>
            <w:gridSpan w:val="2"/>
            <w:tcBorders>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rsidR="00A948B6" w14:paraId="0BC59560" w14:textId="77777777">
            <w:pPr>
              <w:tabs>
                <w:tab w:val="num" w:pos="737"/>
              </w:tabs>
            </w:pPr>
            <w:r>
              <w:t>Reference Details</w:t>
            </w:r>
          </w:p>
        </w:tc>
      </w:tr>
      <w:tr w14:paraId="03A93A47" w14:textId="77777777" w:rsidTr="00EF0977">
        <w:tblPrEx>
          <w:tblW w:w="9639" w:type="dxa"/>
          <w:tblInd w:w="-1706" w:type="dxa"/>
          <w:tblLook w:val="04A0"/>
        </w:tblPrEx>
        <w:trPr>
          <w:trHeight w:val="56"/>
        </w:trPr>
        <w:tc>
          <w:tcPr>
            <w:tcW w:w="4819" w:type="dxa"/>
            <w:tcBorders>
              <w:top w:val="single" w:sz="4" w:space="0" w:color="4F81BD" w:themeColor="accent1"/>
              <w:left w:val="single" w:sz="4" w:space="0" w:color="4F81BD" w:themeColor="accent1"/>
              <w:bottom w:val="single" w:sz="4" w:space="0" w:color="C6D9F0" w:themeColor="text2" w:themeTint="33"/>
            </w:tcBorders>
            <w:hideMark/>
          </w:tcPr>
          <w:p w:rsidR="00A948B6" w14:paraId="41020D3F" w14:textId="77777777">
            <w:pPr>
              <w:tabs>
                <w:tab w:val="num" w:pos="737"/>
              </w:tabs>
            </w:pPr>
            <w:r>
              <w:t>Annuity Cap (AC)</w:t>
            </w:r>
          </w:p>
        </w:tc>
        <w:tc>
          <w:tcPr>
            <w:tcW w:w="4820" w:type="dxa"/>
            <w:tcBorders>
              <w:top w:val="single" w:sz="4" w:space="0" w:color="4F81BD" w:themeColor="accent1"/>
              <w:left w:val="nil"/>
              <w:bottom w:val="single" w:sz="4" w:space="0" w:color="C6D9F0" w:themeColor="text2" w:themeTint="33"/>
              <w:right w:val="single" w:sz="4" w:space="0" w:color="4F81BD" w:themeColor="accent1"/>
            </w:tcBorders>
            <w:hideMark/>
          </w:tcPr>
          <w:p w:rsidR="00A948B6" w14:paraId="06C30BD2" w14:textId="77777777">
            <w:pPr>
              <w:tabs>
                <w:tab w:val="num" w:pos="737"/>
              </w:tabs>
            </w:pPr>
            <w:r>
              <w:t>4</w:t>
            </w:r>
          </w:p>
        </w:tc>
      </w:tr>
      <w:tr w14:paraId="2C250B67" w14:textId="77777777" w:rsidTr="00720590">
        <w:tblPrEx>
          <w:tblW w:w="9639" w:type="dxa"/>
          <w:tblInd w:w="-1706" w:type="dxa"/>
          <w:tblLook w:val="04A0"/>
        </w:tblPrEx>
        <w:trPr>
          <w:trHeight w:val="66"/>
        </w:trPr>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A948B6" w14:paraId="0E2D781C" w14:textId="77777777">
            <w:pPr>
              <w:tabs>
                <w:tab w:val="num" w:pos="737"/>
              </w:tabs>
            </w:pPr>
            <w:r>
              <w:t>Net Revenue Threshold (NRT)</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A948B6" w14:paraId="01657423" w14:textId="77777777">
            <w:pPr>
              <w:tabs>
                <w:tab w:val="num" w:pos="737"/>
              </w:tabs>
            </w:pPr>
            <w:r>
              <w:t>15</w:t>
            </w:r>
          </w:p>
        </w:tc>
      </w:tr>
      <w:tr w14:paraId="696C1181" w14:textId="77777777" w:rsidTr="00EF0977">
        <w:tblPrEx>
          <w:tblW w:w="9639" w:type="dxa"/>
          <w:tblInd w:w="-1706" w:type="dxa"/>
          <w:tblLook w:val="04A0"/>
        </w:tblPrEx>
        <w:trPr>
          <w:trHeight w:val="66"/>
        </w:trPr>
        <w:tc>
          <w:tcPr>
            <w:tcW w:w="4819" w:type="dxa"/>
            <w:tcBorders>
              <w:top w:val="single" w:sz="4" w:space="0" w:color="C6D9F0" w:themeColor="text2" w:themeTint="33"/>
              <w:left w:val="single" w:sz="4" w:space="0" w:color="4F81BD" w:themeColor="accent1"/>
              <w:bottom w:val="single" w:sz="4" w:space="0" w:color="5B9BD5"/>
            </w:tcBorders>
            <w:hideMark/>
          </w:tcPr>
          <w:p w:rsidR="00A948B6" w14:paraId="24333A19" w14:textId="77777777">
            <w:pPr>
              <w:tabs>
                <w:tab w:val="num" w:pos="737"/>
              </w:tabs>
            </w:pPr>
            <w:r>
              <w:t>Equivalent Availability Threshold (EAT)</w:t>
            </w:r>
          </w:p>
        </w:tc>
        <w:tc>
          <w:tcPr>
            <w:tcW w:w="4820" w:type="dxa"/>
            <w:tcBorders>
              <w:top w:val="single" w:sz="4" w:space="0" w:color="C6D9F0" w:themeColor="text2" w:themeTint="33"/>
              <w:left w:val="nil"/>
              <w:bottom w:val="single" w:sz="4" w:space="0" w:color="5B9BD5"/>
              <w:right w:val="single" w:sz="4" w:space="0" w:color="4F81BD" w:themeColor="accent1"/>
            </w:tcBorders>
            <w:hideMark/>
          </w:tcPr>
          <w:p w:rsidR="00A948B6" w14:paraId="5C48A197" w14:textId="77777777">
            <w:pPr>
              <w:tabs>
                <w:tab w:val="num" w:pos="737"/>
              </w:tabs>
            </w:pPr>
            <w:r>
              <w:t>9</w:t>
            </w:r>
            <w:r w:rsidR="00C255E2">
              <w:t>7</w:t>
            </w:r>
          </w:p>
        </w:tc>
      </w:tr>
      <w:tr w14:paraId="7F068107" w14:textId="77777777" w:rsidTr="00EF0977">
        <w:tblPrEx>
          <w:tblW w:w="9639" w:type="dxa"/>
          <w:tblInd w:w="-1706" w:type="dxa"/>
          <w:tblLook w:val="04A0"/>
        </w:tblPrEx>
        <w:tc>
          <w:tcPr>
            <w:tcW w:w="9639" w:type="dxa"/>
            <w:gridSpan w:val="2"/>
            <w:tcBorders>
              <w:left w:val="single" w:sz="4" w:space="0" w:color="4F81BD" w:themeColor="accent1"/>
              <w:right w:val="single" w:sz="4" w:space="0" w:color="4F81BD" w:themeColor="accent1"/>
            </w:tcBorders>
            <w:shd w:val="clear" w:color="auto" w:fill="DBE5F1" w:themeFill="accent1" w:themeFillTint="33"/>
            <w:hideMark/>
          </w:tcPr>
          <w:p w:rsidR="00A948B6" w14:paraId="71E87CBE" w14:textId="77777777">
            <w:pPr>
              <w:tabs>
                <w:tab w:val="num" w:pos="737"/>
              </w:tabs>
            </w:pPr>
            <w:r>
              <w:t>Annual amounts for example</w:t>
            </w:r>
          </w:p>
        </w:tc>
      </w:tr>
      <w:tr w14:paraId="25C8E424" w14:textId="77777777" w:rsidTr="00720590">
        <w:tblPrEx>
          <w:tblW w:w="9639" w:type="dxa"/>
          <w:tblInd w:w="-1706" w:type="dxa"/>
          <w:tblLook w:val="04A0"/>
        </w:tblPrEx>
        <w:tc>
          <w:tcPr>
            <w:tcW w:w="4819" w:type="dxa"/>
            <w:tcBorders>
              <w:top w:val="nil"/>
              <w:left w:val="single" w:sz="4" w:space="0" w:color="4F81BD" w:themeColor="accent1"/>
              <w:bottom w:val="single" w:sz="4" w:space="0" w:color="C6D9F0" w:themeColor="text2" w:themeTint="33"/>
            </w:tcBorders>
            <w:hideMark/>
          </w:tcPr>
          <w:p w:rsidR="00A948B6" w14:paraId="3790DB0F" w14:textId="77777777">
            <w:pPr>
              <w:tabs>
                <w:tab w:val="num" w:pos="737"/>
              </w:tabs>
            </w:pPr>
            <w:r>
              <w:t>Net Operational Revenue (NOR), annual</w:t>
            </w:r>
          </w:p>
        </w:tc>
        <w:tc>
          <w:tcPr>
            <w:tcW w:w="4820" w:type="dxa"/>
            <w:tcBorders>
              <w:top w:val="nil"/>
              <w:left w:val="nil"/>
              <w:bottom w:val="single" w:sz="4" w:space="0" w:color="C6D9F0" w:themeColor="text2" w:themeTint="33"/>
              <w:right w:val="single" w:sz="4" w:space="0" w:color="4F81BD" w:themeColor="accent1"/>
            </w:tcBorders>
            <w:hideMark/>
          </w:tcPr>
          <w:p w:rsidR="00A948B6" w14:paraId="4B30AF7B" w14:textId="77777777">
            <w:pPr>
              <w:tabs>
                <w:tab w:val="num" w:pos="737"/>
              </w:tabs>
            </w:pPr>
            <w:r>
              <w:t>24</w:t>
            </w:r>
          </w:p>
        </w:tc>
      </w:tr>
      <w:tr w14:paraId="31543C89"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A948B6" w14:paraId="26E5067B" w14:textId="77777777">
            <w:pPr>
              <w:tabs>
                <w:tab w:val="num" w:pos="737"/>
              </w:tabs>
            </w:pPr>
            <w:r>
              <w:t>Equivalent Availability Factor</w:t>
            </w:r>
            <w:r w:rsidR="0015583E">
              <w:t xml:space="preserve"> (EAF)</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A948B6" w14:paraId="3B366883" w14:textId="77777777">
            <w:pPr>
              <w:tabs>
                <w:tab w:val="num" w:pos="737"/>
              </w:tabs>
            </w:pPr>
            <w:r>
              <w:t>95</w:t>
            </w:r>
          </w:p>
        </w:tc>
      </w:tr>
      <w:tr w14:paraId="41AE7EBE"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tcPr>
          <w:p w:rsidR="007F6F5B" w14:paraId="68C0FA60" w14:textId="66CCF9F6">
            <w:pPr>
              <w:tabs>
                <w:tab w:val="num" w:pos="737"/>
              </w:tabs>
            </w:pPr>
            <w:r>
              <w:t>Storage Capacity Rebate Percentage (SCP)</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tcPr>
          <w:p w:rsidR="007F6F5B" w14:paraId="4E522DA9" w14:textId="360FA4C4">
            <w:pPr>
              <w:tabs>
                <w:tab w:val="num" w:pos="737"/>
              </w:tabs>
            </w:pPr>
            <w:r>
              <w:t>3%</w:t>
            </w:r>
          </w:p>
        </w:tc>
      </w:tr>
      <w:tr w14:paraId="2DBDAA18"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bottom w:val="single" w:sz="4" w:space="0" w:color="C6D9F0" w:themeColor="text2" w:themeTint="33"/>
            </w:tcBorders>
            <w:hideMark/>
          </w:tcPr>
          <w:p w:rsidR="00A948B6" w14:paraId="07A33089" w14:textId="77777777">
            <w:pPr>
              <w:tabs>
                <w:tab w:val="num" w:pos="737"/>
              </w:tabs>
            </w:pPr>
            <w:r>
              <w:t>Net annual LTESA payments</w:t>
            </w:r>
          </w:p>
        </w:tc>
        <w:tc>
          <w:tcPr>
            <w:tcW w:w="4820" w:type="dxa"/>
            <w:tcBorders>
              <w:top w:val="single" w:sz="4" w:space="0" w:color="C6D9F0" w:themeColor="text2" w:themeTint="33"/>
              <w:left w:val="nil"/>
              <w:bottom w:val="single" w:sz="4" w:space="0" w:color="C6D9F0" w:themeColor="text2" w:themeTint="33"/>
              <w:right w:val="single" w:sz="4" w:space="0" w:color="4F81BD" w:themeColor="accent1"/>
            </w:tcBorders>
            <w:hideMark/>
          </w:tcPr>
          <w:p w:rsidR="00A948B6" w14:paraId="1A89A64D" w14:textId="77777777">
            <w:pPr>
              <w:tabs>
                <w:tab w:val="num" w:pos="737"/>
              </w:tabs>
            </w:pPr>
            <w:r>
              <w:t>-4.5 (Project makes repayments of up to the amount of Historical Net Payments)</w:t>
            </w:r>
          </w:p>
        </w:tc>
      </w:tr>
      <w:tr w14:paraId="0EC96735" w14:textId="77777777" w:rsidTr="00720590">
        <w:tblPrEx>
          <w:tblW w:w="9639" w:type="dxa"/>
          <w:tblInd w:w="-1706" w:type="dxa"/>
          <w:tblLook w:val="04A0"/>
        </w:tblPrEx>
        <w:tc>
          <w:tcPr>
            <w:tcW w:w="4819" w:type="dxa"/>
            <w:tcBorders>
              <w:top w:val="single" w:sz="4" w:space="0" w:color="C6D9F0" w:themeColor="text2" w:themeTint="33"/>
              <w:left w:val="single" w:sz="4" w:space="0" w:color="4F81BD" w:themeColor="accent1"/>
            </w:tcBorders>
            <w:hideMark/>
          </w:tcPr>
          <w:p w:rsidR="00A948B6" w14:paraId="6033378E" w14:textId="77777777">
            <w:pPr>
              <w:tabs>
                <w:tab w:val="num" w:pos="737"/>
              </w:tabs>
            </w:pPr>
            <w:r>
              <w:t>Overall</w:t>
            </w:r>
            <w:r>
              <w:t xml:space="preserve"> project revenues, being the net of Net Operational Revenues and LTESA payments</w:t>
            </w:r>
          </w:p>
        </w:tc>
        <w:tc>
          <w:tcPr>
            <w:tcW w:w="4820" w:type="dxa"/>
            <w:tcBorders>
              <w:top w:val="single" w:sz="4" w:space="0" w:color="C6D9F0" w:themeColor="text2" w:themeTint="33"/>
              <w:left w:val="nil"/>
              <w:right w:val="single" w:sz="4" w:space="0" w:color="4F81BD" w:themeColor="accent1"/>
            </w:tcBorders>
            <w:hideMark/>
          </w:tcPr>
          <w:p w:rsidR="00A948B6" w14:paraId="27E71E73" w14:textId="562A9E43">
            <w:pPr>
              <w:tabs>
                <w:tab w:val="num" w:pos="737"/>
              </w:tabs>
            </w:pPr>
            <w:r>
              <w:t>NOR+∑QAP+ARP-ARF</w:t>
            </w:r>
            <w:r w:rsidR="007F6F5B">
              <w:t>-SCF</w:t>
            </w:r>
          </w:p>
          <w:p w:rsidR="00A948B6" w14:paraId="6887EFC7" w14:textId="77777777">
            <w:pPr>
              <w:tabs>
                <w:tab w:val="num" w:pos="737"/>
              </w:tabs>
            </w:pPr>
            <w:r>
              <w:t xml:space="preserve">= (6+6+6+6) + (1+1+1) + </w:t>
            </w:r>
            <w:r w:rsidR="00492C3E">
              <w:t>(</w:t>
            </w:r>
            <w:r>
              <w:t>-7.5</w:t>
            </w:r>
            <w:r w:rsidR="00492C3E">
              <w:t>)</w:t>
            </w:r>
            <w:r>
              <w:t xml:space="preserve"> </w:t>
            </w:r>
            <w:r w:rsidR="00492C3E">
              <w:t>–</w:t>
            </w:r>
            <w:r>
              <w:t xml:space="preserve"> </w:t>
            </w:r>
            <w:r w:rsidR="00492C3E">
              <w:t>(</w:t>
            </w:r>
            <w:r>
              <w:t>0</w:t>
            </w:r>
            <w:r w:rsidR="00492C3E">
              <w:t>)</w:t>
            </w:r>
          </w:p>
          <w:p w:rsidR="00A948B6" w14:paraId="42068281" w14:textId="77777777">
            <w:pPr>
              <w:tabs>
                <w:tab w:val="num" w:pos="737"/>
              </w:tabs>
            </w:pPr>
            <w:r>
              <w:t>= 19.5</w:t>
            </w:r>
          </w:p>
        </w:tc>
      </w:tr>
    </w:tbl>
    <w:p w:rsidR="00A948B6" w:rsidP="00720590" w14:paraId="5F8915A6" w14:textId="77777777">
      <w:pPr>
        <w:pStyle w:val="SchedH3"/>
        <w:numPr>
          <w:ilvl w:val="0"/>
          <w:numId w:val="0"/>
        </w:numPr>
        <w:spacing w:after="120"/>
      </w:pPr>
    </w:p>
    <w:tbl>
      <w:tblPr>
        <w:tblStyle w:val="ListTable3Accent1"/>
        <w:tblW w:w="9639" w:type="dxa"/>
        <w:tblInd w:w="-1706" w:type="dxa"/>
        <w:tblLook w:val="04A0"/>
      </w:tblPr>
      <w:tblGrid>
        <w:gridCol w:w="1927"/>
        <w:gridCol w:w="1928"/>
        <w:gridCol w:w="1928"/>
        <w:gridCol w:w="1928"/>
        <w:gridCol w:w="1928"/>
      </w:tblGrid>
      <w:tr w14:paraId="76D23799" w14:textId="77777777" w:rsidTr="00720590">
        <w:tblPrEx>
          <w:tblW w:w="9639" w:type="dxa"/>
          <w:tblInd w:w="-1706" w:type="dxa"/>
          <w:tblLook w:val="04A0"/>
        </w:tblPrEx>
        <w:tc>
          <w:tcPr>
            <w:tcW w:w="1927" w:type="dxa"/>
            <w:tcBorders>
              <w:top w:val="single" w:sz="4" w:space="0" w:color="4F81BD" w:themeColor="accent1"/>
              <w:left w:val="single" w:sz="4" w:space="0" w:color="4F81BD" w:themeColor="accent1"/>
            </w:tcBorders>
            <w:hideMark/>
          </w:tcPr>
          <w:p w:rsidR="00A948B6" w14:paraId="29106064" w14:textId="77777777">
            <w:pPr>
              <w:tabs>
                <w:tab w:val="num" w:pos="737"/>
              </w:tabs>
              <w:rPr>
                <w:rFonts w:asciiTheme="minorHAnsi" w:hAnsiTheme="minorHAnsi" w:cstheme="minorBidi"/>
              </w:rPr>
            </w:pPr>
            <w:r>
              <w:t>Term</w:t>
            </w:r>
          </w:p>
        </w:tc>
        <w:tc>
          <w:tcPr>
            <w:tcW w:w="1928" w:type="dxa"/>
            <w:tcBorders>
              <w:top w:val="single" w:sz="4" w:space="0" w:color="4F81BD" w:themeColor="accent1"/>
              <w:left w:val="nil"/>
              <w:bottom w:val="nil"/>
              <w:right w:val="nil"/>
            </w:tcBorders>
            <w:hideMark/>
          </w:tcPr>
          <w:p w:rsidR="00A948B6" w:rsidP="00A948B6" w14:paraId="744EA30F" w14:textId="77777777">
            <w:pPr>
              <w:keepNext/>
              <w:tabs>
                <w:tab w:val="num" w:pos="737"/>
              </w:tabs>
            </w:pPr>
            <w:r>
              <w:t>Quarter 1</w:t>
            </w:r>
          </w:p>
        </w:tc>
        <w:tc>
          <w:tcPr>
            <w:tcW w:w="1928" w:type="dxa"/>
            <w:tcBorders>
              <w:top w:val="single" w:sz="4" w:space="0" w:color="4F81BD" w:themeColor="accent1"/>
              <w:left w:val="nil"/>
              <w:bottom w:val="nil"/>
              <w:right w:val="nil"/>
            </w:tcBorders>
            <w:hideMark/>
          </w:tcPr>
          <w:p w:rsidR="00A948B6" w14:paraId="07D26246" w14:textId="77777777">
            <w:pPr>
              <w:tabs>
                <w:tab w:val="num" w:pos="737"/>
              </w:tabs>
            </w:pPr>
            <w:r>
              <w:t>Quarter 2</w:t>
            </w:r>
          </w:p>
        </w:tc>
        <w:tc>
          <w:tcPr>
            <w:tcW w:w="1928" w:type="dxa"/>
            <w:tcBorders>
              <w:top w:val="single" w:sz="4" w:space="0" w:color="4F81BD" w:themeColor="accent1"/>
              <w:left w:val="nil"/>
              <w:bottom w:val="nil"/>
              <w:right w:val="nil"/>
            </w:tcBorders>
            <w:hideMark/>
          </w:tcPr>
          <w:p w:rsidR="00A948B6" w14:paraId="2D10D998" w14:textId="77777777">
            <w:pPr>
              <w:tabs>
                <w:tab w:val="num" w:pos="737"/>
              </w:tabs>
            </w:pPr>
            <w:r>
              <w:t>Quarter 3</w:t>
            </w:r>
          </w:p>
        </w:tc>
        <w:tc>
          <w:tcPr>
            <w:tcW w:w="1928" w:type="dxa"/>
            <w:tcBorders>
              <w:top w:val="single" w:sz="4" w:space="0" w:color="4F81BD" w:themeColor="accent1"/>
              <w:left w:val="nil"/>
              <w:bottom w:val="nil"/>
              <w:right w:val="single" w:sz="4" w:space="0" w:color="4F81BD" w:themeColor="accent1"/>
            </w:tcBorders>
            <w:hideMark/>
          </w:tcPr>
          <w:p w:rsidR="00A948B6" w14:paraId="7A785E9A" w14:textId="77777777">
            <w:pPr>
              <w:tabs>
                <w:tab w:val="num" w:pos="737"/>
              </w:tabs>
            </w:pPr>
            <w:r>
              <w:t>Quarter 4</w:t>
            </w:r>
          </w:p>
        </w:tc>
      </w:tr>
      <w:tr w14:paraId="0CE97B30" w14:textId="77777777" w:rsidTr="00720590">
        <w:tblPrEx>
          <w:tblW w:w="9639" w:type="dxa"/>
          <w:tblInd w:w="-1706" w:type="dxa"/>
          <w:tblLook w:val="04A0"/>
        </w:tblPrEx>
        <w:tc>
          <w:tcPr>
            <w:tcW w:w="1927" w:type="dxa"/>
            <w:tcBorders>
              <w:left w:val="single" w:sz="4" w:space="0" w:color="4F81BD" w:themeColor="accent1"/>
            </w:tcBorders>
          </w:tcPr>
          <w:p w:rsidR="00A948B6" w:rsidRPr="00720590" w:rsidP="00720590" w14:paraId="79ABD9F2" w14:textId="77777777">
            <w:pPr>
              <w:spacing w:after="120"/>
              <w:rPr>
                <w:b w:val="0"/>
                <w:bCs w:val="0"/>
                <w:color w:val="4F81BD" w:themeColor="accent1"/>
              </w:rPr>
            </w:pPr>
            <w:r>
              <w:rPr>
                <w:color w:val="4F81BD" w:themeColor="accent1"/>
              </w:rPr>
              <w:t>Net Operational Revenue (NOR)</w:t>
            </w:r>
          </w:p>
        </w:tc>
        <w:tc>
          <w:tcPr>
            <w:tcW w:w="1928" w:type="dxa"/>
            <w:tcBorders>
              <w:left w:val="nil"/>
              <w:right w:val="nil"/>
            </w:tcBorders>
            <w:hideMark/>
          </w:tcPr>
          <w:p w:rsidR="00A948B6" w14:paraId="50D5125F" w14:textId="77777777">
            <w:pPr>
              <w:tabs>
                <w:tab w:val="num" w:pos="737"/>
              </w:tabs>
              <w:rPr>
                <w:i/>
                <w:iCs/>
                <w:color w:val="4F81BD" w:themeColor="accent1"/>
              </w:rPr>
            </w:pPr>
            <w:r>
              <w:rPr>
                <w:i/>
                <w:iCs/>
                <w:color w:val="4F81BD" w:themeColor="accent1"/>
              </w:rPr>
              <w:t>6</w:t>
            </w:r>
          </w:p>
        </w:tc>
        <w:tc>
          <w:tcPr>
            <w:tcW w:w="1928" w:type="dxa"/>
            <w:tcBorders>
              <w:left w:val="nil"/>
              <w:right w:val="nil"/>
            </w:tcBorders>
            <w:hideMark/>
          </w:tcPr>
          <w:p w:rsidR="00A948B6" w14:paraId="192EB14A" w14:textId="77777777">
            <w:pPr>
              <w:tabs>
                <w:tab w:val="num" w:pos="737"/>
              </w:tabs>
              <w:rPr>
                <w:i/>
                <w:iCs/>
                <w:color w:val="4F81BD" w:themeColor="accent1"/>
              </w:rPr>
            </w:pPr>
            <w:r>
              <w:rPr>
                <w:i/>
                <w:iCs/>
                <w:color w:val="4F81BD" w:themeColor="accent1"/>
              </w:rPr>
              <w:t>6</w:t>
            </w:r>
          </w:p>
        </w:tc>
        <w:tc>
          <w:tcPr>
            <w:tcW w:w="1928" w:type="dxa"/>
            <w:tcBorders>
              <w:left w:val="nil"/>
              <w:right w:val="nil"/>
            </w:tcBorders>
            <w:hideMark/>
          </w:tcPr>
          <w:p w:rsidR="00A948B6" w14:paraId="2F541124" w14:textId="77777777">
            <w:pPr>
              <w:tabs>
                <w:tab w:val="num" w:pos="737"/>
              </w:tabs>
              <w:rPr>
                <w:i/>
                <w:iCs/>
                <w:color w:val="4F81BD" w:themeColor="accent1"/>
              </w:rPr>
            </w:pPr>
            <w:r>
              <w:rPr>
                <w:i/>
                <w:iCs/>
                <w:color w:val="4F81BD" w:themeColor="accent1"/>
              </w:rPr>
              <w:t>6</w:t>
            </w:r>
          </w:p>
        </w:tc>
        <w:tc>
          <w:tcPr>
            <w:tcW w:w="1928" w:type="dxa"/>
            <w:tcBorders>
              <w:left w:val="nil"/>
              <w:right w:val="single" w:sz="4" w:space="0" w:color="4F81BD" w:themeColor="accent1"/>
            </w:tcBorders>
            <w:hideMark/>
          </w:tcPr>
          <w:p w:rsidR="00A948B6" w:rsidP="00720590" w14:paraId="472260D4" w14:textId="77777777">
            <w:pPr>
              <w:tabs>
                <w:tab w:val="num" w:pos="737"/>
              </w:tabs>
              <w:spacing w:after="120"/>
              <w:rPr>
                <w:i/>
                <w:iCs/>
                <w:color w:val="4F81BD" w:themeColor="accent1"/>
              </w:rPr>
            </w:pPr>
            <w:r>
              <w:rPr>
                <w:i/>
                <w:iCs/>
                <w:color w:val="4F81BD" w:themeColor="accent1"/>
              </w:rPr>
              <w:t>6</w:t>
            </w:r>
          </w:p>
        </w:tc>
      </w:tr>
      <w:tr w14:paraId="02809411"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A948B6" w:rsidP="00720590" w14:paraId="74278F91" w14:textId="77777777">
            <w:pPr>
              <w:tabs>
                <w:tab w:val="num" w:pos="737"/>
              </w:tabs>
              <w:spacing w:after="120"/>
            </w:pPr>
            <w:r>
              <w:t>Quarterly Annuity Payment (QAP)</w:t>
            </w:r>
          </w:p>
        </w:tc>
        <w:tc>
          <w:tcPr>
            <w:tcW w:w="1928" w:type="dxa"/>
            <w:tcBorders>
              <w:top w:val="nil"/>
              <w:left w:val="nil"/>
              <w:bottom w:val="nil"/>
              <w:right w:val="nil"/>
            </w:tcBorders>
            <w:hideMark/>
          </w:tcPr>
          <w:p w:rsidR="00A948B6" w14:paraId="2CBB912F" w14:textId="77777777">
            <w:pPr>
              <w:pStyle w:val="Indent2"/>
              <w:ind w:left="0"/>
            </w:pPr>
            <w:r>
              <w:t>1</w:t>
            </w:r>
          </w:p>
        </w:tc>
        <w:tc>
          <w:tcPr>
            <w:tcW w:w="1928" w:type="dxa"/>
            <w:tcBorders>
              <w:top w:val="nil"/>
              <w:left w:val="nil"/>
              <w:bottom w:val="nil"/>
              <w:right w:val="nil"/>
            </w:tcBorders>
            <w:hideMark/>
          </w:tcPr>
          <w:p w:rsidR="00A948B6" w14:paraId="32BD73F1" w14:textId="77777777">
            <w:pPr>
              <w:pStyle w:val="Indent2"/>
              <w:ind w:left="0"/>
            </w:pPr>
            <w:r>
              <w:t>1</w:t>
            </w:r>
          </w:p>
        </w:tc>
        <w:tc>
          <w:tcPr>
            <w:tcW w:w="1928" w:type="dxa"/>
            <w:tcBorders>
              <w:top w:val="nil"/>
              <w:left w:val="nil"/>
              <w:bottom w:val="nil"/>
              <w:right w:val="nil"/>
            </w:tcBorders>
            <w:hideMark/>
          </w:tcPr>
          <w:p w:rsidR="00A948B6" w14:paraId="2915C369" w14:textId="77777777">
            <w:pPr>
              <w:pStyle w:val="Indent2"/>
              <w:ind w:left="0"/>
            </w:pPr>
            <w:r>
              <w:t>1</w:t>
            </w:r>
          </w:p>
        </w:tc>
        <w:tc>
          <w:tcPr>
            <w:tcW w:w="1928" w:type="dxa"/>
            <w:tcBorders>
              <w:top w:val="nil"/>
              <w:left w:val="nil"/>
              <w:bottom w:val="nil"/>
              <w:right w:val="single" w:sz="4" w:space="0" w:color="4F81BD" w:themeColor="accent1"/>
            </w:tcBorders>
          </w:tcPr>
          <w:p w:rsidR="00A948B6" w:rsidP="00720590" w14:paraId="42F66B56" w14:textId="77777777">
            <w:pPr>
              <w:pStyle w:val="Indent2"/>
              <w:spacing w:after="120"/>
              <w:ind w:left="0"/>
            </w:pPr>
          </w:p>
        </w:tc>
      </w:tr>
      <w:tr w14:paraId="76B9D58A" w14:textId="77777777" w:rsidTr="00720590">
        <w:tblPrEx>
          <w:tblW w:w="9639" w:type="dxa"/>
          <w:tblInd w:w="-1706" w:type="dxa"/>
          <w:tblLook w:val="04A0"/>
        </w:tblPrEx>
        <w:tc>
          <w:tcPr>
            <w:tcW w:w="1927" w:type="dxa"/>
            <w:tcBorders>
              <w:left w:val="single" w:sz="4" w:space="0" w:color="4F81BD" w:themeColor="accent1"/>
            </w:tcBorders>
            <w:hideMark/>
          </w:tcPr>
          <w:p w:rsidR="00A948B6" w:rsidP="00720590" w14:paraId="19BD1124" w14:textId="77777777">
            <w:pPr>
              <w:tabs>
                <w:tab w:val="num" w:pos="737"/>
              </w:tabs>
              <w:spacing w:after="120"/>
            </w:pPr>
            <w:r>
              <w:t>Annual Reconciliation Amount (ARP)</w:t>
            </w:r>
          </w:p>
        </w:tc>
        <w:tc>
          <w:tcPr>
            <w:tcW w:w="1928" w:type="dxa"/>
            <w:tcBorders>
              <w:left w:val="nil"/>
              <w:right w:val="nil"/>
            </w:tcBorders>
          </w:tcPr>
          <w:p w:rsidR="00A948B6" w14:paraId="05475811" w14:textId="77777777">
            <w:pPr>
              <w:pStyle w:val="Indent2"/>
              <w:ind w:left="0"/>
              <w:rPr>
                <w:bCs/>
              </w:rPr>
            </w:pPr>
          </w:p>
        </w:tc>
        <w:tc>
          <w:tcPr>
            <w:tcW w:w="1928" w:type="dxa"/>
            <w:tcBorders>
              <w:left w:val="nil"/>
              <w:right w:val="nil"/>
            </w:tcBorders>
          </w:tcPr>
          <w:p w:rsidR="00A948B6" w14:paraId="1D0A4152" w14:textId="77777777">
            <w:pPr>
              <w:pStyle w:val="Indent2"/>
              <w:ind w:left="0"/>
              <w:rPr>
                <w:bCs/>
              </w:rPr>
            </w:pPr>
          </w:p>
        </w:tc>
        <w:tc>
          <w:tcPr>
            <w:tcW w:w="1928" w:type="dxa"/>
            <w:tcBorders>
              <w:left w:val="nil"/>
              <w:right w:val="nil"/>
            </w:tcBorders>
          </w:tcPr>
          <w:p w:rsidR="00A948B6" w14:paraId="2D78A2A9" w14:textId="77777777">
            <w:pPr>
              <w:pStyle w:val="Indent2"/>
              <w:ind w:left="0"/>
              <w:rPr>
                <w:bCs/>
              </w:rPr>
            </w:pPr>
          </w:p>
        </w:tc>
        <w:tc>
          <w:tcPr>
            <w:tcW w:w="1928" w:type="dxa"/>
            <w:tcBorders>
              <w:left w:val="nil"/>
              <w:right w:val="single" w:sz="4" w:space="0" w:color="4F81BD" w:themeColor="accent1"/>
            </w:tcBorders>
            <w:hideMark/>
          </w:tcPr>
          <w:p w:rsidR="00A948B6" w:rsidP="00720590" w14:paraId="0804E5E5" w14:textId="77777777">
            <w:pPr>
              <w:pStyle w:val="Indent2"/>
              <w:spacing w:after="120"/>
              <w:ind w:left="0"/>
            </w:pPr>
            <w:r>
              <w:t>AAA-ARS-</w:t>
            </w:r>
            <w:r>
              <w:rPr>
                <w:rFonts w:cstheme="minorHAnsi"/>
              </w:rPr>
              <w:t>∑</w:t>
            </w:r>
            <w:r>
              <w:t>QAP</w:t>
            </w:r>
            <w:r>
              <w:br/>
              <w:t>= 0 - 4.5 - 3</w:t>
            </w:r>
          </w:p>
          <w:p w:rsidR="00A948B6" w:rsidP="00720590" w14:paraId="3EF43405" w14:textId="77777777">
            <w:pPr>
              <w:pStyle w:val="Indent2"/>
              <w:spacing w:after="120"/>
              <w:ind w:left="0"/>
              <w:rPr>
                <w:bCs/>
              </w:rPr>
            </w:pPr>
            <w:r>
              <w:rPr>
                <w:bCs/>
              </w:rPr>
              <w:t>ARP = -7.5, so LTES Operator must pay the SFV $7.5 million.</w:t>
            </w:r>
          </w:p>
          <w:p w:rsidR="00A948B6" w:rsidRPr="00244953" w:rsidP="00720590" w14:paraId="397C75A4" w14:textId="77777777">
            <w:pPr>
              <w:pStyle w:val="Indent2"/>
              <w:spacing w:after="120"/>
              <w:ind w:left="0"/>
              <w:rPr>
                <w:bCs/>
              </w:rPr>
            </w:pPr>
            <w:r w:rsidRPr="00244953">
              <w:rPr>
                <w:bCs/>
              </w:rPr>
              <w:t>Note: ARS is lesser of the ARS calculated and Historical Net Payments. Th</w:t>
            </w:r>
            <w:r w:rsidR="00244953">
              <w:rPr>
                <w:bCs/>
              </w:rPr>
              <w:t>is</w:t>
            </w:r>
            <w:r w:rsidRPr="00244953">
              <w:rPr>
                <w:bCs/>
              </w:rPr>
              <w:t xml:space="preserve"> example assumes Historical Net Payments</w:t>
            </w:r>
            <w:r w:rsidRPr="00244953" w:rsidR="00244953">
              <w:rPr>
                <w:bCs/>
              </w:rPr>
              <w:t xml:space="preserve"> is above $</w:t>
            </w:r>
            <w:r w:rsidR="002829A3">
              <w:rPr>
                <w:bCs/>
              </w:rPr>
              <w:t>7</w:t>
            </w:r>
            <w:r w:rsidR="00244953">
              <w:rPr>
                <w:bCs/>
              </w:rPr>
              <w:t>.5</w:t>
            </w:r>
            <w:r w:rsidRPr="00244953" w:rsidR="00244953">
              <w:rPr>
                <w:bCs/>
              </w:rPr>
              <w:t xml:space="preserve"> million</w:t>
            </w:r>
            <w:r w:rsidRPr="00244953">
              <w:rPr>
                <w:bCs/>
              </w:rPr>
              <w:t>.</w:t>
            </w:r>
          </w:p>
        </w:tc>
      </w:tr>
      <w:tr w14:paraId="0A2A7C72" w14:textId="77777777" w:rsidTr="00720590">
        <w:tblPrEx>
          <w:tblW w:w="9639" w:type="dxa"/>
          <w:tblInd w:w="-1706" w:type="dxa"/>
          <w:tblLook w:val="04A0"/>
        </w:tblPrEx>
        <w:tc>
          <w:tcPr>
            <w:tcW w:w="1927" w:type="dxa"/>
            <w:tcBorders>
              <w:left w:val="single" w:sz="4" w:space="0" w:color="4F81BD" w:themeColor="accent1"/>
            </w:tcBorders>
          </w:tcPr>
          <w:p w:rsidR="00A017FC" w:rsidRPr="00A017FC" w:rsidP="00720590" w14:paraId="4ACD6D65" w14:textId="1BC32D09">
            <w:pPr>
              <w:tabs>
                <w:tab w:val="num" w:pos="737"/>
              </w:tabs>
              <w:spacing w:after="120"/>
              <w:rPr>
                <w:i/>
                <w:iCs/>
              </w:rPr>
            </w:pPr>
            <w:r w:rsidRPr="00A017FC">
              <w:rPr>
                <w:i/>
                <w:iCs/>
              </w:rPr>
              <w:t>Annuity Reduction Threshold (ART)</w:t>
            </w:r>
          </w:p>
        </w:tc>
        <w:tc>
          <w:tcPr>
            <w:tcW w:w="1928" w:type="dxa"/>
            <w:tcBorders>
              <w:left w:val="nil"/>
              <w:right w:val="nil"/>
            </w:tcBorders>
          </w:tcPr>
          <w:p w:rsidR="00A017FC" w14:paraId="45EA9920" w14:textId="77777777">
            <w:pPr>
              <w:pStyle w:val="Indent2"/>
              <w:ind w:left="0"/>
              <w:rPr>
                <w:bCs/>
              </w:rPr>
            </w:pPr>
          </w:p>
        </w:tc>
        <w:tc>
          <w:tcPr>
            <w:tcW w:w="1928" w:type="dxa"/>
            <w:tcBorders>
              <w:left w:val="nil"/>
              <w:right w:val="nil"/>
            </w:tcBorders>
          </w:tcPr>
          <w:p w:rsidR="00A017FC" w14:paraId="54014DDF" w14:textId="77777777">
            <w:pPr>
              <w:pStyle w:val="Indent2"/>
              <w:ind w:left="0"/>
              <w:rPr>
                <w:bCs/>
              </w:rPr>
            </w:pPr>
          </w:p>
        </w:tc>
        <w:tc>
          <w:tcPr>
            <w:tcW w:w="1928" w:type="dxa"/>
            <w:tcBorders>
              <w:left w:val="nil"/>
              <w:right w:val="nil"/>
            </w:tcBorders>
          </w:tcPr>
          <w:p w:rsidR="00A017FC" w14:paraId="51153768" w14:textId="77777777">
            <w:pPr>
              <w:pStyle w:val="Indent2"/>
              <w:ind w:left="0"/>
              <w:rPr>
                <w:bCs/>
              </w:rPr>
            </w:pPr>
          </w:p>
        </w:tc>
        <w:tc>
          <w:tcPr>
            <w:tcW w:w="1928" w:type="dxa"/>
            <w:tcBorders>
              <w:left w:val="nil"/>
              <w:right w:val="single" w:sz="4" w:space="0" w:color="4F81BD" w:themeColor="accent1"/>
            </w:tcBorders>
          </w:tcPr>
          <w:p w:rsidR="00A017FC" w:rsidP="00720590" w14:paraId="23683270" w14:textId="77777777">
            <w:pPr>
              <w:pStyle w:val="Indent2"/>
              <w:spacing w:after="120"/>
              <w:ind w:left="0"/>
            </w:pPr>
            <w:r>
              <w:t xml:space="preserve">NRT – AC </w:t>
            </w:r>
          </w:p>
          <w:p w:rsidR="00A017FC" w:rsidP="00720590" w14:paraId="0636057C" w14:textId="77777777">
            <w:pPr>
              <w:pStyle w:val="Indent2"/>
              <w:spacing w:after="120"/>
              <w:ind w:left="0"/>
            </w:pPr>
            <w:r>
              <w:t xml:space="preserve">= 15 – 4 </w:t>
            </w:r>
          </w:p>
          <w:p w:rsidR="00A017FC" w:rsidP="00720590" w14:paraId="35FB70FD" w14:textId="343B483A">
            <w:pPr>
              <w:pStyle w:val="Indent2"/>
              <w:spacing w:after="120"/>
              <w:ind w:left="0"/>
            </w:pPr>
            <w:r>
              <w:t xml:space="preserve">ART = 11 </w:t>
            </w:r>
          </w:p>
        </w:tc>
      </w:tr>
      <w:tr w14:paraId="08BC0488" w14:textId="77777777" w:rsidTr="00720590">
        <w:tblPrEx>
          <w:tblW w:w="9639" w:type="dxa"/>
          <w:tblInd w:w="-1706" w:type="dxa"/>
          <w:tblLook w:val="04A0"/>
        </w:tblPrEx>
        <w:trPr>
          <w:trHeight w:val="2129"/>
        </w:trPr>
        <w:tc>
          <w:tcPr>
            <w:tcW w:w="1927" w:type="dxa"/>
            <w:tcBorders>
              <w:top w:val="nil"/>
              <w:left w:val="single" w:sz="4" w:space="0" w:color="4F81BD" w:themeColor="accent1"/>
              <w:bottom w:val="nil"/>
            </w:tcBorders>
            <w:hideMark/>
          </w:tcPr>
          <w:p w:rsidR="00A948B6" w:rsidP="00720590" w14:paraId="5241FB7A" w14:textId="77777777">
            <w:pPr>
              <w:tabs>
                <w:tab w:val="num" w:pos="737"/>
              </w:tabs>
              <w:spacing w:after="120"/>
              <w:rPr>
                <w:i/>
                <w:iCs/>
                <w:color w:val="808080" w:themeColor="background1" w:themeShade="80"/>
              </w:rPr>
            </w:pPr>
            <w:r>
              <w:rPr>
                <w:i/>
                <w:iCs/>
                <w:color w:val="808080" w:themeColor="background1" w:themeShade="80"/>
              </w:rPr>
              <w:t>Adjusted Annuity Amount (AAA)</w:t>
            </w:r>
          </w:p>
        </w:tc>
        <w:tc>
          <w:tcPr>
            <w:tcW w:w="1928" w:type="dxa"/>
            <w:tcBorders>
              <w:top w:val="nil"/>
              <w:left w:val="nil"/>
              <w:bottom w:val="nil"/>
              <w:right w:val="nil"/>
            </w:tcBorders>
          </w:tcPr>
          <w:p w:rsidR="00A948B6" w14:paraId="48596A56" w14:textId="77777777">
            <w:pPr>
              <w:pStyle w:val="Indent2"/>
              <w:ind w:left="0"/>
              <w:rPr>
                <w:bCs/>
                <w:i/>
                <w:iCs/>
                <w:color w:val="808080" w:themeColor="background1" w:themeShade="80"/>
              </w:rPr>
            </w:pPr>
          </w:p>
        </w:tc>
        <w:tc>
          <w:tcPr>
            <w:tcW w:w="1928" w:type="dxa"/>
            <w:tcBorders>
              <w:top w:val="nil"/>
              <w:left w:val="nil"/>
              <w:bottom w:val="nil"/>
              <w:right w:val="nil"/>
            </w:tcBorders>
          </w:tcPr>
          <w:p w:rsidR="00A948B6" w14:paraId="2951381D" w14:textId="77777777">
            <w:pPr>
              <w:pStyle w:val="Indent2"/>
              <w:ind w:left="0"/>
              <w:rPr>
                <w:bCs/>
                <w:i/>
                <w:iCs/>
                <w:color w:val="808080" w:themeColor="background1" w:themeShade="80"/>
              </w:rPr>
            </w:pPr>
          </w:p>
        </w:tc>
        <w:tc>
          <w:tcPr>
            <w:tcW w:w="1928" w:type="dxa"/>
            <w:tcBorders>
              <w:top w:val="nil"/>
              <w:left w:val="nil"/>
              <w:bottom w:val="nil"/>
              <w:right w:val="nil"/>
            </w:tcBorders>
          </w:tcPr>
          <w:p w:rsidR="00A948B6" w14:paraId="2BE28654" w14:textId="77777777">
            <w:pPr>
              <w:pStyle w:val="Indent2"/>
              <w:ind w:left="0"/>
              <w:rPr>
                <w:bCs/>
                <w:i/>
                <w:iCs/>
                <w:color w:val="808080" w:themeColor="background1" w:themeShade="80"/>
              </w:rPr>
            </w:pPr>
          </w:p>
        </w:tc>
        <w:tc>
          <w:tcPr>
            <w:tcW w:w="1928" w:type="dxa"/>
            <w:tcBorders>
              <w:top w:val="nil"/>
              <w:left w:val="nil"/>
              <w:bottom w:val="nil"/>
              <w:right w:val="single" w:sz="4" w:space="0" w:color="4F81BD" w:themeColor="accent1"/>
            </w:tcBorders>
            <w:hideMark/>
          </w:tcPr>
          <w:p w:rsidR="00A948B6" w:rsidP="00720590" w14:paraId="2C481D88" w14:textId="3C0648C1">
            <w:pPr>
              <w:pStyle w:val="Indent2"/>
              <w:spacing w:after="120"/>
              <w:ind w:left="0"/>
              <w:rPr>
                <w:bCs/>
                <w:i/>
                <w:iCs/>
                <w:color w:val="808080" w:themeColor="background1" w:themeShade="80"/>
              </w:rPr>
            </w:pPr>
            <w:r>
              <w:rPr>
                <w:bCs/>
                <w:i/>
                <w:iCs/>
                <w:color w:val="808080" w:themeColor="background1" w:themeShade="80"/>
              </w:rPr>
              <w:t>NOR is above NRT so:</w:t>
            </w:r>
            <w:r>
              <w:rPr>
                <w:bCs/>
                <w:i/>
                <w:iCs/>
                <w:color w:val="808080" w:themeColor="background1" w:themeShade="80"/>
              </w:rPr>
              <w:br/>
              <w:t>AAA</w:t>
            </w:r>
            <w:r>
              <w:rPr>
                <w:bCs/>
                <w:i/>
                <w:iCs/>
                <w:color w:val="808080" w:themeColor="background1" w:themeShade="80"/>
              </w:rPr>
              <w:br/>
              <w:t>= AC - 75%*(NOR - ART)</w:t>
            </w:r>
            <w:r>
              <w:rPr>
                <w:bCs/>
                <w:i/>
                <w:iCs/>
                <w:color w:val="808080" w:themeColor="background1" w:themeShade="80"/>
              </w:rPr>
              <w:br/>
              <w:t>= 4 - 75%*(24-(15-</w:t>
            </w:r>
            <w:r w:rsidR="00711491">
              <w:rPr>
                <w:bCs/>
                <w:i/>
                <w:iCs/>
                <w:color w:val="808080" w:themeColor="background1" w:themeShade="80"/>
              </w:rPr>
              <w:t>11</w:t>
            </w:r>
            <w:r>
              <w:rPr>
                <w:bCs/>
                <w:i/>
                <w:iCs/>
                <w:color w:val="808080" w:themeColor="background1" w:themeShade="80"/>
              </w:rPr>
              <w:t>))</w:t>
            </w:r>
            <w:r>
              <w:rPr>
                <w:bCs/>
                <w:i/>
                <w:iCs/>
                <w:color w:val="808080" w:themeColor="background1" w:themeShade="80"/>
              </w:rPr>
              <w:br/>
            </w:r>
            <w:r>
              <w:rPr>
                <w:rFonts w:ascii="Calibri" w:eastAsia="Calibri" w:hAnsi="Calibri" w:cs="Times New Roman"/>
                <w:bCs/>
                <w:i/>
                <w:iCs/>
                <w:color w:val="808080" w:themeColor="background1" w:themeShade="80"/>
              </w:rPr>
              <w:t>As AAA is less than zero, it is deemed to be zero.</w:t>
            </w:r>
          </w:p>
          <w:p w:rsidR="00A948B6" w:rsidP="00720590" w14:paraId="65A1BC27" w14:textId="77777777">
            <w:pPr>
              <w:pStyle w:val="Indent2"/>
              <w:spacing w:after="120"/>
              <w:ind w:left="0"/>
              <w:rPr>
                <w:bCs/>
                <w:i/>
                <w:iCs/>
                <w:color w:val="808080" w:themeColor="background1" w:themeShade="80"/>
              </w:rPr>
            </w:pPr>
            <w:r>
              <w:rPr>
                <w:bCs/>
                <w:i/>
                <w:iCs/>
                <w:color w:val="808080" w:themeColor="background1" w:themeShade="80"/>
              </w:rPr>
              <w:t>AAA = 0</w:t>
            </w:r>
          </w:p>
        </w:tc>
      </w:tr>
      <w:tr w14:paraId="469F39A9" w14:textId="77777777" w:rsidTr="00720590">
        <w:tblPrEx>
          <w:tblW w:w="9639" w:type="dxa"/>
          <w:tblInd w:w="-1706" w:type="dxa"/>
          <w:tblLook w:val="04A0"/>
        </w:tblPrEx>
        <w:tc>
          <w:tcPr>
            <w:tcW w:w="1927" w:type="dxa"/>
            <w:tcBorders>
              <w:left w:val="single" w:sz="4" w:space="0" w:color="4F81BD" w:themeColor="accent1"/>
            </w:tcBorders>
            <w:hideMark/>
          </w:tcPr>
          <w:p w:rsidR="00A948B6" w:rsidP="00720590" w14:paraId="30067926" w14:textId="77777777">
            <w:pPr>
              <w:tabs>
                <w:tab w:val="num" w:pos="737"/>
              </w:tabs>
              <w:spacing w:after="120"/>
              <w:rPr>
                <w:i/>
                <w:iCs/>
                <w:color w:val="808080" w:themeColor="background1" w:themeShade="80"/>
              </w:rPr>
            </w:pPr>
            <w:r>
              <w:rPr>
                <w:i/>
                <w:iCs/>
                <w:color w:val="808080" w:themeColor="background1" w:themeShade="80"/>
              </w:rPr>
              <w:t>Annual Revenue Sharing Amount (ARS)</w:t>
            </w:r>
          </w:p>
        </w:tc>
        <w:tc>
          <w:tcPr>
            <w:tcW w:w="1928" w:type="dxa"/>
            <w:tcBorders>
              <w:left w:val="nil"/>
              <w:right w:val="nil"/>
            </w:tcBorders>
          </w:tcPr>
          <w:p w:rsidR="00A948B6" w14:paraId="036272F0"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nil"/>
            </w:tcBorders>
          </w:tcPr>
          <w:p w:rsidR="00A948B6" w14:paraId="72E00347"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nil"/>
            </w:tcBorders>
          </w:tcPr>
          <w:p w:rsidR="00A948B6" w14:paraId="16EAAD70" w14:textId="77777777">
            <w:pPr>
              <w:pStyle w:val="Indent2"/>
              <w:ind w:left="0"/>
              <w:rPr>
                <w:rFonts w:ascii="Calibri" w:eastAsia="Calibri" w:hAnsi="Calibri" w:cs="Times New Roman"/>
                <w:bCs/>
                <w:i/>
                <w:iCs/>
                <w:color w:val="808080" w:themeColor="background1" w:themeShade="80"/>
              </w:rPr>
            </w:pPr>
          </w:p>
        </w:tc>
        <w:tc>
          <w:tcPr>
            <w:tcW w:w="1928" w:type="dxa"/>
            <w:tcBorders>
              <w:left w:val="nil"/>
              <w:right w:val="single" w:sz="4" w:space="0" w:color="4F81BD" w:themeColor="accent1"/>
            </w:tcBorders>
            <w:hideMark/>
          </w:tcPr>
          <w:p w:rsidR="00A948B6" w:rsidP="00720590" w14:paraId="440C51DE" w14:textId="77777777">
            <w:pPr>
              <w:pStyle w:val="Indent2"/>
              <w:spacing w:after="120"/>
              <w:ind w:left="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 xml:space="preserve">50%*(NOR + AAA – NRT) </w:t>
            </w:r>
            <w:r>
              <w:rPr>
                <w:rFonts w:ascii="Calibri" w:eastAsia="Calibri" w:hAnsi="Calibri" w:cs="Times New Roman"/>
                <w:bCs/>
                <w:i/>
                <w:iCs/>
                <w:color w:val="808080" w:themeColor="background1" w:themeShade="80"/>
              </w:rPr>
              <w:br/>
              <w:t>= 50%*(24+0-15)</w:t>
            </w:r>
            <w:r>
              <w:rPr>
                <w:rFonts w:ascii="Calibri" w:eastAsia="Calibri" w:hAnsi="Calibri" w:cs="Times New Roman"/>
                <w:bCs/>
                <w:i/>
                <w:iCs/>
                <w:color w:val="808080" w:themeColor="background1" w:themeShade="80"/>
              </w:rPr>
              <w:br/>
              <w:t>= 4.5</w:t>
            </w:r>
          </w:p>
          <w:p w:rsidR="00A948B6" w:rsidP="00720590" w14:paraId="27AD839F" w14:textId="77777777">
            <w:pPr>
              <w:pStyle w:val="Indent2"/>
              <w:spacing w:after="120"/>
              <w:ind w:left="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ARS = lesser of 4.5 or Historical Net Payments from SFV to LTES Operator.</w:t>
            </w:r>
          </w:p>
        </w:tc>
      </w:tr>
      <w:tr w14:paraId="234A44BC"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A948B6" w:rsidP="00720590" w14:paraId="6573EC7F" w14:textId="77777777">
            <w:pPr>
              <w:tabs>
                <w:tab w:val="num" w:pos="737"/>
              </w:tabs>
              <w:spacing w:after="120"/>
              <w:rPr>
                <w:rFonts w:asciiTheme="minorHAnsi" w:eastAsiaTheme="minorHAnsi" w:hAnsiTheme="minorHAnsi" w:cstheme="minorBidi"/>
                <w:i/>
                <w:iCs/>
                <w:color w:val="808080" w:themeColor="background1" w:themeShade="80"/>
              </w:rPr>
            </w:pPr>
            <w:r>
              <w:rPr>
                <w:i/>
                <w:iCs/>
                <w:color w:val="808080" w:themeColor="background1" w:themeShade="80"/>
              </w:rPr>
              <w:t>Sum of Quarterly Annuity Payments (</w:t>
            </w:r>
            <w:r>
              <w:rPr>
                <w:rFonts w:cstheme="minorHAnsi"/>
                <w:i/>
                <w:iCs/>
                <w:color w:val="808080" w:themeColor="background1" w:themeShade="80"/>
              </w:rPr>
              <w:t>∑</w:t>
            </w:r>
            <w:r>
              <w:rPr>
                <w:i/>
                <w:iCs/>
                <w:color w:val="808080" w:themeColor="background1" w:themeShade="80"/>
              </w:rPr>
              <w:t>QAP)</w:t>
            </w:r>
          </w:p>
        </w:tc>
        <w:tc>
          <w:tcPr>
            <w:tcW w:w="1928" w:type="dxa"/>
            <w:tcBorders>
              <w:top w:val="nil"/>
              <w:left w:val="nil"/>
              <w:bottom w:val="nil"/>
              <w:right w:val="nil"/>
            </w:tcBorders>
          </w:tcPr>
          <w:p w:rsidR="00A948B6" w14:paraId="2B44B7C1" w14:textId="77777777">
            <w:pPr>
              <w:pStyle w:val="Indent2"/>
              <w:ind w:left="0"/>
              <w:rPr>
                <w:bCs/>
                <w:i/>
                <w:iCs/>
                <w:color w:val="808080" w:themeColor="background1" w:themeShade="80"/>
              </w:rPr>
            </w:pPr>
          </w:p>
        </w:tc>
        <w:tc>
          <w:tcPr>
            <w:tcW w:w="1928" w:type="dxa"/>
            <w:tcBorders>
              <w:top w:val="nil"/>
              <w:left w:val="nil"/>
              <w:bottom w:val="nil"/>
              <w:right w:val="nil"/>
            </w:tcBorders>
          </w:tcPr>
          <w:p w:rsidR="00A948B6" w14:paraId="064A2502" w14:textId="77777777">
            <w:pPr>
              <w:pStyle w:val="Indent2"/>
              <w:ind w:left="0"/>
              <w:rPr>
                <w:bCs/>
                <w:i/>
                <w:iCs/>
                <w:color w:val="808080" w:themeColor="background1" w:themeShade="80"/>
              </w:rPr>
            </w:pPr>
          </w:p>
        </w:tc>
        <w:tc>
          <w:tcPr>
            <w:tcW w:w="1928" w:type="dxa"/>
            <w:tcBorders>
              <w:top w:val="nil"/>
              <w:left w:val="nil"/>
              <w:bottom w:val="nil"/>
              <w:right w:val="nil"/>
            </w:tcBorders>
          </w:tcPr>
          <w:p w:rsidR="00A948B6" w14:paraId="657A728D" w14:textId="77777777">
            <w:pPr>
              <w:pStyle w:val="Indent2"/>
              <w:ind w:left="0"/>
              <w:rPr>
                <w:bCs/>
                <w:i/>
                <w:iCs/>
                <w:color w:val="808080" w:themeColor="background1" w:themeShade="80"/>
              </w:rPr>
            </w:pPr>
          </w:p>
        </w:tc>
        <w:tc>
          <w:tcPr>
            <w:tcW w:w="1928" w:type="dxa"/>
            <w:tcBorders>
              <w:top w:val="nil"/>
              <w:left w:val="nil"/>
              <w:bottom w:val="nil"/>
              <w:right w:val="single" w:sz="4" w:space="0" w:color="4F81BD" w:themeColor="accent1"/>
            </w:tcBorders>
            <w:hideMark/>
          </w:tcPr>
          <w:p w:rsidR="00A948B6" w:rsidP="00720590" w14:paraId="2589673D" w14:textId="77777777">
            <w:pPr>
              <w:pStyle w:val="Indent2"/>
              <w:spacing w:after="120"/>
              <w:ind w:left="0"/>
              <w:rPr>
                <w:bCs/>
                <w:i/>
                <w:iCs/>
                <w:color w:val="808080" w:themeColor="background1" w:themeShade="80"/>
              </w:rPr>
            </w:pPr>
            <w:r>
              <w:rPr>
                <w:rFonts w:cstheme="minorHAnsi"/>
                <w:i/>
                <w:iCs/>
                <w:color w:val="808080" w:themeColor="background1" w:themeShade="80"/>
              </w:rPr>
              <w:t>∑</w:t>
            </w:r>
            <w:r>
              <w:rPr>
                <w:i/>
                <w:iCs/>
                <w:color w:val="808080" w:themeColor="background1" w:themeShade="80"/>
              </w:rPr>
              <w:t>QAP</w:t>
            </w:r>
            <w:r>
              <w:rPr>
                <w:bCs/>
                <w:i/>
                <w:iCs/>
                <w:color w:val="808080" w:themeColor="background1" w:themeShade="80"/>
              </w:rPr>
              <w:t xml:space="preserve"> = sum of QAP in quarters 1, 2 and 3</w:t>
            </w:r>
            <w:r>
              <w:rPr>
                <w:bCs/>
                <w:i/>
                <w:iCs/>
                <w:color w:val="808080" w:themeColor="background1" w:themeShade="80"/>
              </w:rPr>
              <w:br/>
              <w:t>= 3</w:t>
            </w:r>
          </w:p>
        </w:tc>
      </w:tr>
      <w:tr w14:paraId="70784EC3" w14:textId="77777777" w:rsidTr="00720590">
        <w:tblPrEx>
          <w:tblW w:w="9639" w:type="dxa"/>
          <w:tblInd w:w="-1706" w:type="dxa"/>
          <w:tblLook w:val="04A0"/>
        </w:tblPrEx>
        <w:tc>
          <w:tcPr>
            <w:tcW w:w="1927" w:type="dxa"/>
            <w:tcBorders>
              <w:left w:val="single" w:sz="4" w:space="0" w:color="4F81BD" w:themeColor="accent1"/>
            </w:tcBorders>
            <w:hideMark/>
          </w:tcPr>
          <w:p w:rsidR="00A948B6" w:rsidP="00720590" w14:paraId="733BB543" w14:textId="77777777">
            <w:pPr>
              <w:tabs>
                <w:tab w:val="num" w:pos="737"/>
              </w:tabs>
              <w:spacing w:after="120"/>
              <w:rPr>
                <w:color w:val="4F81BD" w:themeColor="accent1"/>
              </w:rPr>
            </w:pPr>
            <w:r>
              <w:rPr>
                <w:color w:val="4F81BD" w:themeColor="accent1"/>
              </w:rPr>
              <w:t>Equivalent Availability Factor (EAF)</w:t>
            </w:r>
          </w:p>
        </w:tc>
        <w:tc>
          <w:tcPr>
            <w:tcW w:w="1928" w:type="dxa"/>
            <w:tcBorders>
              <w:left w:val="nil"/>
              <w:right w:val="nil"/>
            </w:tcBorders>
          </w:tcPr>
          <w:p w:rsidR="00A948B6" w14:paraId="54A5CACB"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nil"/>
            </w:tcBorders>
          </w:tcPr>
          <w:p w:rsidR="00A948B6" w14:paraId="7761A688"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nil"/>
            </w:tcBorders>
          </w:tcPr>
          <w:p w:rsidR="00A948B6" w14:paraId="783EB8F9" w14:textId="77777777">
            <w:pPr>
              <w:pStyle w:val="Indent2"/>
              <w:ind w:left="0"/>
              <w:rPr>
                <w:rFonts w:asciiTheme="minorHAnsi" w:eastAsiaTheme="minorHAnsi" w:hAnsiTheme="minorHAnsi" w:cstheme="minorBidi"/>
                <w:color w:val="4F81BD" w:themeColor="accent1"/>
                <w:sz w:val="22"/>
                <w:szCs w:val="22"/>
              </w:rPr>
            </w:pPr>
          </w:p>
        </w:tc>
        <w:tc>
          <w:tcPr>
            <w:tcW w:w="1928" w:type="dxa"/>
            <w:tcBorders>
              <w:left w:val="nil"/>
              <w:right w:val="single" w:sz="4" w:space="0" w:color="4F81BD" w:themeColor="accent1"/>
            </w:tcBorders>
            <w:hideMark/>
          </w:tcPr>
          <w:p w:rsidR="00A948B6" w:rsidP="00720590" w14:paraId="194B152E" w14:textId="77777777">
            <w:pPr>
              <w:pStyle w:val="Indent2"/>
              <w:spacing w:after="120"/>
              <w:ind w:left="0"/>
              <w:rPr>
                <w:rFonts w:asciiTheme="minorHAnsi" w:eastAsiaTheme="minorHAnsi" w:hAnsiTheme="minorHAnsi" w:cstheme="minorBidi"/>
                <w:color w:val="4F81BD" w:themeColor="accent1"/>
                <w:sz w:val="22"/>
                <w:szCs w:val="22"/>
              </w:rPr>
            </w:pPr>
            <w:r>
              <w:rPr>
                <w:rFonts w:asciiTheme="minorHAnsi" w:eastAsiaTheme="minorHAnsi" w:hAnsiTheme="minorHAnsi" w:cstheme="minorBidi"/>
                <w:color w:val="4F81BD" w:themeColor="accent1"/>
                <w:sz w:val="22"/>
                <w:szCs w:val="22"/>
              </w:rPr>
              <w:t>95 (annual)</w:t>
            </w:r>
          </w:p>
        </w:tc>
      </w:tr>
      <w:tr w14:paraId="77E1BE02" w14:textId="77777777" w:rsidTr="00720590">
        <w:tblPrEx>
          <w:tblW w:w="9639" w:type="dxa"/>
          <w:tblInd w:w="-1706" w:type="dxa"/>
          <w:tblLook w:val="04A0"/>
        </w:tblPrEx>
        <w:tc>
          <w:tcPr>
            <w:tcW w:w="1927" w:type="dxa"/>
            <w:tcBorders>
              <w:top w:val="nil"/>
              <w:left w:val="single" w:sz="4" w:space="0" w:color="4F81BD" w:themeColor="accent1"/>
              <w:bottom w:val="nil"/>
            </w:tcBorders>
            <w:hideMark/>
          </w:tcPr>
          <w:p w:rsidR="00A948B6" w:rsidP="00720590" w14:paraId="527292DD" w14:textId="77777777">
            <w:pPr>
              <w:tabs>
                <w:tab w:val="num" w:pos="737"/>
              </w:tabs>
              <w:spacing w:after="120"/>
              <w:rPr>
                <w:rFonts w:asciiTheme="minorHAnsi" w:eastAsiaTheme="minorHAnsi" w:hAnsiTheme="minorHAnsi" w:cstheme="minorBidi"/>
                <w:sz w:val="22"/>
                <w:szCs w:val="22"/>
              </w:rPr>
            </w:pPr>
            <w:r>
              <w:t>Availability Rebate (ARF)</w:t>
            </w:r>
          </w:p>
        </w:tc>
        <w:tc>
          <w:tcPr>
            <w:tcW w:w="1928" w:type="dxa"/>
            <w:tcBorders>
              <w:top w:val="nil"/>
              <w:left w:val="nil"/>
              <w:bottom w:val="nil"/>
              <w:right w:val="nil"/>
            </w:tcBorders>
          </w:tcPr>
          <w:p w:rsidR="00A948B6" w14:paraId="1079043A"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A948B6" w14:paraId="0DA3D3AE"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A948B6" w14:paraId="60FC6CF0"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hideMark/>
          </w:tcPr>
          <w:p w:rsidR="00A948B6" w:rsidP="00720590" w14:paraId="4EEC0BE7" w14:textId="77777777">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AAA*1%*(EAT – EAF)</w:t>
            </w:r>
            <w:r>
              <w:rPr>
                <w:rFonts w:asciiTheme="minorHAnsi" w:eastAsiaTheme="minorHAnsi" w:hAnsiTheme="minorHAnsi" w:cstheme="minorBidi"/>
                <w:sz w:val="22"/>
                <w:szCs w:val="22"/>
              </w:rPr>
              <w:br/>
              <w:t>= 0*1%*(97-95)</w:t>
            </w:r>
            <w:r>
              <w:rPr>
                <w:rFonts w:asciiTheme="minorHAnsi" w:eastAsiaTheme="minorHAnsi" w:hAnsiTheme="minorHAnsi" w:cstheme="minorBidi"/>
                <w:sz w:val="22"/>
                <w:szCs w:val="22"/>
              </w:rPr>
              <w:br/>
              <w:t>= 0</w:t>
            </w:r>
          </w:p>
          <w:p w:rsidR="00A948B6" w:rsidP="00720590" w14:paraId="50917927" w14:textId="77777777">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ARF = 0</w:t>
            </w:r>
          </w:p>
        </w:tc>
      </w:tr>
      <w:tr w14:paraId="27E21189" w14:textId="77777777" w:rsidTr="00720590">
        <w:tblPrEx>
          <w:tblW w:w="9639" w:type="dxa"/>
          <w:tblInd w:w="-1706" w:type="dxa"/>
          <w:tblLook w:val="04A0"/>
        </w:tblPrEx>
        <w:tc>
          <w:tcPr>
            <w:tcW w:w="1927" w:type="dxa"/>
            <w:tcBorders>
              <w:top w:val="nil"/>
              <w:left w:val="single" w:sz="4" w:space="0" w:color="4F81BD" w:themeColor="accent1"/>
              <w:bottom w:val="nil"/>
            </w:tcBorders>
          </w:tcPr>
          <w:p w:rsidR="00520293" w:rsidP="00720590" w14:paraId="696F78D6" w14:textId="424C23F1">
            <w:pPr>
              <w:tabs>
                <w:tab w:val="num" w:pos="737"/>
              </w:tabs>
              <w:spacing w:after="120"/>
            </w:pPr>
            <w:r>
              <w:t>Storage Capacity Rebate Percentage (SCP)</w:t>
            </w:r>
          </w:p>
        </w:tc>
        <w:tc>
          <w:tcPr>
            <w:tcW w:w="1928" w:type="dxa"/>
            <w:tcBorders>
              <w:top w:val="nil"/>
              <w:left w:val="nil"/>
              <w:bottom w:val="nil"/>
              <w:right w:val="nil"/>
            </w:tcBorders>
          </w:tcPr>
          <w:p w:rsidR="00520293" w14:paraId="747BA37F"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520293" w14:paraId="463C45B5"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520293" w14:paraId="114B134A"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tcPr>
          <w:p w:rsidR="00520293" w:rsidP="00720590" w14:paraId="082FABE4" w14:textId="2C1354CC">
            <w:pPr>
              <w:pStyle w:val="Indent2"/>
              <w:spacing w:after="120"/>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tc>
      </w:tr>
      <w:tr w14:paraId="62C78BC5" w14:textId="77777777" w:rsidTr="00720590">
        <w:tblPrEx>
          <w:tblW w:w="9639" w:type="dxa"/>
          <w:tblInd w:w="-1706" w:type="dxa"/>
          <w:tblLook w:val="04A0"/>
        </w:tblPrEx>
        <w:tc>
          <w:tcPr>
            <w:tcW w:w="1927" w:type="dxa"/>
            <w:tcBorders>
              <w:top w:val="nil"/>
              <w:left w:val="single" w:sz="4" w:space="0" w:color="4F81BD" w:themeColor="accent1"/>
              <w:bottom w:val="nil"/>
            </w:tcBorders>
          </w:tcPr>
          <w:p w:rsidR="00520293" w:rsidP="00720590" w14:paraId="57F6D770" w14:textId="67F53E2F">
            <w:pPr>
              <w:tabs>
                <w:tab w:val="num" w:pos="737"/>
              </w:tabs>
              <w:spacing w:after="120"/>
            </w:pPr>
            <w:r>
              <w:t>Storage Capacity Rebate (SCF</w:t>
            </w:r>
            <w:r w:rsidR="00711491">
              <w:t xml:space="preserve">) </w:t>
            </w:r>
          </w:p>
        </w:tc>
        <w:tc>
          <w:tcPr>
            <w:tcW w:w="1928" w:type="dxa"/>
            <w:tcBorders>
              <w:top w:val="nil"/>
              <w:left w:val="nil"/>
              <w:bottom w:val="nil"/>
              <w:right w:val="nil"/>
            </w:tcBorders>
          </w:tcPr>
          <w:p w:rsidR="00520293" w14:paraId="33B3BF53"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520293" w14:paraId="11BFB29D"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nil"/>
            </w:tcBorders>
          </w:tcPr>
          <w:p w:rsidR="00520293" w14:paraId="0233F440" w14:textId="77777777">
            <w:pPr>
              <w:pStyle w:val="Indent2"/>
              <w:ind w:left="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tcPr>
          <w:p w:rsidR="00711491" w:rsidRPr="00711491" w:rsidP="00711491" w14:paraId="4535E4CA" w14:textId="1246B0B1">
            <w:pPr>
              <w:pStyle w:val="Indent2"/>
              <w:spacing w:after="120"/>
              <w:ind w:left="0"/>
              <w:rPr>
                <w:rFonts w:asciiTheme="minorHAnsi" w:eastAsiaTheme="minorHAnsi" w:hAnsiTheme="minorHAnsi" w:cstheme="minorBidi"/>
                <w:sz w:val="22"/>
                <w:szCs w:val="22"/>
              </w:rPr>
            </w:pPr>
            <w:r w:rsidRPr="00711491">
              <w:rPr>
                <w:rFonts w:asciiTheme="minorHAnsi" w:eastAsiaTheme="minorHAnsi" w:hAnsiTheme="minorHAnsi" w:cstheme="minorBidi"/>
                <w:sz w:val="22"/>
                <w:szCs w:val="22"/>
              </w:rPr>
              <w:t>SCF = AAA x SCP </w:t>
            </w:r>
          </w:p>
          <w:p w:rsidR="00711491" w:rsidRPr="00711491" w:rsidP="00711491" w14:paraId="3F96F4B9" w14:textId="77777777">
            <w:pPr>
              <w:pStyle w:val="Indent2"/>
              <w:spacing w:after="120"/>
              <w:ind w:left="0"/>
              <w:rPr>
                <w:rFonts w:asciiTheme="minorHAnsi" w:eastAsiaTheme="minorHAnsi" w:hAnsiTheme="minorHAnsi" w:cstheme="minorBidi"/>
                <w:sz w:val="22"/>
                <w:szCs w:val="22"/>
              </w:rPr>
            </w:pPr>
            <w:r w:rsidRPr="00711491">
              <w:rPr>
                <w:rFonts w:asciiTheme="minorHAnsi" w:eastAsiaTheme="minorHAnsi" w:hAnsiTheme="minorHAnsi" w:cstheme="minorBidi"/>
                <w:sz w:val="22"/>
                <w:szCs w:val="22"/>
              </w:rPr>
              <w:t>= 0 x 3% </w:t>
            </w:r>
          </w:p>
          <w:p w:rsidR="00711491" w:rsidRPr="00711491" w:rsidP="00711491" w14:paraId="1D3720CB" w14:textId="77777777">
            <w:pPr>
              <w:pStyle w:val="Indent2"/>
              <w:spacing w:after="120"/>
              <w:ind w:left="0"/>
              <w:rPr>
                <w:rFonts w:asciiTheme="minorHAnsi" w:eastAsiaTheme="minorHAnsi" w:hAnsiTheme="minorHAnsi" w:cstheme="minorBidi"/>
                <w:sz w:val="22"/>
                <w:szCs w:val="22"/>
              </w:rPr>
            </w:pPr>
            <w:r w:rsidRPr="00711491">
              <w:rPr>
                <w:rFonts w:asciiTheme="minorHAnsi" w:eastAsiaTheme="minorHAnsi" w:hAnsiTheme="minorHAnsi" w:cstheme="minorBidi"/>
                <w:sz w:val="22"/>
                <w:szCs w:val="22"/>
              </w:rPr>
              <w:t>SCF =0 </w:t>
            </w:r>
          </w:p>
          <w:p w:rsidR="00520293" w:rsidP="00720590" w14:paraId="1E2DEC1B" w14:textId="77777777">
            <w:pPr>
              <w:pStyle w:val="Indent2"/>
              <w:spacing w:after="120"/>
              <w:ind w:left="0"/>
              <w:rPr>
                <w:rFonts w:asciiTheme="minorHAnsi" w:eastAsiaTheme="minorHAnsi" w:hAnsiTheme="minorHAnsi" w:cstheme="minorBidi"/>
                <w:sz w:val="22"/>
                <w:szCs w:val="22"/>
              </w:rPr>
            </w:pPr>
          </w:p>
        </w:tc>
      </w:tr>
      <w:tr w14:paraId="3A24D1CA" w14:textId="77777777" w:rsidTr="00720590">
        <w:tblPrEx>
          <w:tblW w:w="9639" w:type="dxa"/>
          <w:tblInd w:w="-1706" w:type="dxa"/>
          <w:tblLook w:val="04A0"/>
        </w:tblPrEx>
        <w:tc>
          <w:tcPr>
            <w:tcW w:w="1927" w:type="dxa"/>
            <w:tcBorders>
              <w:left w:val="single" w:sz="4" w:space="0" w:color="4F81BD" w:themeColor="accent1"/>
            </w:tcBorders>
            <w:hideMark/>
          </w:tcPr>
          <w:p w:rsidR="00A948B6" w:rsidP="00720590" w14:paraId="2A4341B2" w14:textId="2E277B30">
            <w:pPr>
              <w:tabs>
                <w:tab w:val="num" w:pos="737"/>
              </w:tabs>
              <w:spacing w:after="120"/>
              <w:rPr>
                <w:b w:val="0"/>
                <w:bCs w:val="0"/>
              </w:rPr>
            </w:pPr>
            <w:r>
              <w:t>Project Revenues (NOR+QAP+ARP-ARF</w:t>
            </w:r>
            <w:r w:rsidR="00711491">
              <w:t>-SCF</w:t>
            </w:r>
            <w:r>
              <w:t>)</w:t>
            </w:r>
          </w:p>
          <w:p w:rsidR="00720590" w:rsidP="00720590" w14:paraId="713C23F3" w14:textId="77777777">
            <w:pPr>
              <w:tabs>
                <w:tab w:val="num" w:pos="737"/>
              </w:tabs>
              <w:spacing w:after="120"/>
              <w:rPr>
                <w:rFonts w:asciiTheme="minorHAnsi" w:eastAsiaTheme="minorHAnsi" w:hAnsiTheme="minorHAnsi" w:cstheme="minorBidi"/>
                <w:sz w:val="22"/>
                <w:szCs w:val="22"/>
              </w:rPr>
            </w:pPr>
            <w:r w:rsidRPr="00720590">
              <w:rPr>
                <w:b w:val="0"/>
                <w:bCs w:val="0"/>
              </w:rPr>
              <w:t xml:space="preserve">Note: not a </w:t>
            </w:r>
            <w:r>
              <w:rPr>
                <w:b w:val="0"/>
                <w:bCs w:val="0"/>
              </w:rPr>
              <w:t>contractual concept and is for demonstrative purposes only</w:t>
            </w:r>
            <w:r>
              <w:t>.</w:t>
            </w:r>
          </w:p>
        </w:tc>
        <w:tc>
          <w:tcPr>
            <w:tcW w:w="1928" w:type="dxa"/>
            <w:tcBorders>
              <w:left w:val="nil"/>
              <w:right w:val="nil"/>
            </w:tcBorders>
            <w:hideMark/>
          </w:tcPr>
          <w:p w:rsidR="00A948B6" w14:paraId="2B3C1CC3" w14:textId="77777777">
            <w:pPr>
              <w:tabs>
                <w:tab w:val="num" w:pos="737"/>
              </w:tabs>
              <w:rPr>
                <w:bCs/>
              </w:rPr>
            </w:pPr>
            <w:r>
              <w:rPr>
                <w:bCs/>
              </w:rPr>
              <w:t>NOR + QAP</w:t>
            </w:r>
          </w:p>
          <w:p w:rsidR="00A948B6" w14:paraId="3C282581" w14:textId="77777777">
            <w:pPr>
              <w:tabs>
                <w:tab w:val="num" w:pos="737"/>
              </w:tabs>
              <w:rPr>
                <w:bCs/>
              </w:rPr>
            </w:pPr>
            <w:r>
              <w:rPr>
                <w:bCs/>
              </w:rPr>
              <w:t>= 6 + 1</w:t>
            </w:r>
          </w:p>
          <w:p w:rsidR="00A948B6" w14:paraId="6B339655" w14:textId="77777777">
            <w:pPr>
              <w:tabs>
                <w:tab w:val="num" w:pos="737"/>
              </w:tabs>
            </w:pPr>
            <w:r>
              <w:rPr>
                <w:bCs/>
              </w:rPr>
              <w:t>= 7</w:t>
            </w:r>
          </w:p>
        </w:tc>
        <w:tc>
          <w:tcPr>
            <w:tcW w:w="1928" w:type="dxa"/>
            <w:tcBorders>
              <w:left w:val="nil"/>
              <w:right w:val="nil"/>
            </w:tcBorders>
            <w:hideMark/>
          </w:tcPr>
          <w:p w:rsidR="00A948B6" w14:paraId="351B3E3B" w14:textId="77777777">
            <w:pPr>
              <w:tabs>
                <w:tab w:val="num" w:pos="737"/>
              </w:tabs>
              <w:rPr>
                <w:bCs/>
              </w:rPr>
            </w:pPr>
            <w:r>
              <w:rPr>
                <w:bCs/>
              </w:rPr>
              <w:t>NOR + QAP</w:t>
            </w:r>
          </w:p>
          <w:p w:rsidR="00A948B6" w14:paraId="712F20F1" w14:textId="77777777">
            <w:pPr>
              <w:tabs>
                <w:tab w:val="num" w:pos="737"/>
              </w:tabs>
              <w:rPr>
                <w:bCs/>
              </w:rPr>
            </w:pPr>
            <w:r>
              <w:rPr>
                <w:bCs/>
              </w:rPr>
              <w:t>= 6 + 1</w:t>
            </w:r>
          </w:p>
          <w:p w:rsidR="00A948B6" w14:paraId="380FB0A4" w14:textId="77777777">
            <w:pPr>
              <w:tabs>
                <w:tab w:val="num" w:pos="737"/>
              </w:tabs>
            </w:pPr>
            <w:r>
              <w:rPr>
                <w:bCs/>
              </w:rPr>
              <w:t>= 7</w:t>
            </w:r>
          </w:p>
        </w:tc>
        <w:tc>
          <w:tcPr>
            <w:tcW w:w="1928" w:type="dxa"/>
            <w:tcBorders>
              <w:left w:val="nil"/>
              <w:right w:val="nil"/>
            </w:tcBorders>
            <w:hideMark/>
          </w:tcPr>
          <w:p w:rsidR="00A948B6" w14:paraId="4CF85D6B" w14:textId="77777777">
            <w:pPr>
              <w:tabs>
                <w:tab w:val="num" w:pos="737"/>
              </w:tabs>
              <w:rPr>
                <w:bCs/>
              </w:rPr>
            </w:pPr>
            <w:r>
              <w:rPr>
                <w:bCs/>
              </w:rPr>
              <w:t>NOR + QAP</w:t>
            </w:r>
          </w:p>
          <w:p w:rsidR="00A948B6" w14:paraId="6F24A38A" w14:textId="77777777">
            <w:pPr>
              <w:tabs>
                <w:tab w:val="num" w:pos="737"/>
              </w:tabs>
              <w:rPr>
                <w:bCs/>
              </w:rPr>
            </w:pPr>
            <w:r>
              <w:rPr>
                <w:bCs/>
              </w:rPr>
              <w:t>= 6 + 1</w:t>
            </w:r>
          </w:p>
          <w:p w:rsidR="00A948B6" w14:paraId="6BA2E4E2" w14:textId="77777777">
            <w:pPr>
              <w:tabs>
                <w:tab w:val="num" w:pos="737"/>
              </w:tabs>
            </w:pPr>
            <w:r>
              <w:rPr>
                <w:bCs/>
              </w:rPr>
              <w:t>= 7</w:t>
            </w:r>
          </w:p>
        </w:tc>
        <w:tc>
          <w:tcPr>
            <w:tcW w:w="1928" w:type="dxa"/>
            <w:tcBorders>
              <w:left w:val="nil"/>
              <w:right w:val="single" w:sz="4" w:space="0" w:color="4F81BD" w:themeColor="accent1"/>
            </w:tcBorders>
            <w:hideMark/>
          </w:tcPr>
          <w:p w:rsidR="00A948B6" w:rsidP="00720590" w14:paraId="6333A6C3" w14:textId="5821FAD7">
            <w:pPr>
              <w:tabs>
                <w:tab w:val="num" w:pos="737"/>
              </w:tabs>
              <w:spacing w:after="120"/>
              <w:rPr>
                <w:bCs/>
              </w:rPr>
            </w:pPr>
            <w:r>
              <w:rPr>
                <w:bCs/>
              </w:rPr>
              <w:t xml:space="preserve">NOR + ARP </w:t>
            </w:r>
            <w:r w:rsidR="00711491">
              <w:rPr>
                <w:bCs/>
              </w:rPr>
              <w:t>–</w:t>
            </w:r>
            <w:r>
              <w:rPr>
                <w:bCs/>
              </w:rPr>
              <w:t xml:space="preserve"> ARF</w:t>
            </w:r>
            <w:r w:rsidR="00711491">
              <w:rPr>
                <w:bCs/>
              </w:rPr>
              <w:t xml:space="preserve"> - SCF</w:t>
            </w:r>
          </w:p>
          <w:p w:rsidR="00A948B6" w:rsidP="00720590" w14:paraId="4F918000" w14:textId="2AA0E512">
            <w:pPr>
              <w:tabs>
                <w:tab w:val="num" w:pos="737"/>
              </w:tabs>
              <w:spacing w:after="120"/>
              <w:rPr>
                <w:bCs/>
              </w:rPr>
            </w:pPr>
            <w:r>
              <w:rPr>
                <w:bCs/>
              </w:rPr>
              <w:t xml:space="preserve">= 6 + -7.5 </w:t>
            </w:r>
            <w:r w:rsidR="00711491">
              <w:rPr>
                <w:bCs/>
              </w:rPr>
              <w:t>–</w:t>
            </w:r>
            <w:r>
              <w:rPr>
                <w:bCs/>
              </w:rPr>
              <w:t xml:space="preserve"> 0</w:t>
            </w:r>
            <w:r w:rsidR="00711491">
              <w:rPr>
                <w:bCs/>
              </w:rPr>
              <w:t xml:space="preserve"> – 0 </w:t>
            </w:r>
          </w:p>
          <w:p w:rsidR="00A948B6" w:rsidP="00720590" w14:paraId="1BE84ED4" w14:textId="77777777">
            <w:pPr>
              <w:tabs>
                <w:tab w:val="num" w:pos="737"/>
              </w:tabs>
              <w:spacing w:after="120"/>
              <w:rPr>
                <w:highlight w:val="yellow"/>
              </w:rPr>
            </w:pPr>
            <w:r>
              <w:rPr>
                <w:bCs/>
              </w:rPr>
              <w:t>= -1.5</w:t>
            </w:r>
          </w:p>
        </w:tc>
      </w:tr>
    </w:tbl>
    <w:p w:rsidR="00A948B6" w:rsidP="003C5ACC" w14:paraId="319103C2" w14:textId="77777777">
      <w:pPr>
        <w:pStyle w:val="SchedH3"/>
        <w:numPr>
          <w:ilvl w:val="0"/>
          <w:numId w:val="0"/>
        </w:numPr>
      </w:pPr>
    </w:p>
    <w:p w:rsidR="00CD18B5" w:rsidP="00CD18B5" w14:paraId="41808FA8" w14:textId="77777777">
      <w:pPr>
        <w:sectPr w:rsidSect="00E063E4">
          <w:footerReference w:type="default" r:id="rId28"/>
          <w:footerReference w:type="first" r:id="rId29"/>
          <w:pgSz w:w="11907" w:h="16840" w:code="9"/>
          <w:pgMar w:top="1134" w:right="1134" w:bottom="1417" w:left="2835" w:header="425" w:footer="567" w:gutter="0"/>
          <w:cols w:space="720"/>
          <w:titlePg/>
          <w:docGrid w:linePitch="313"/>
        </w:sectPr>
      </w:pPr>
    </w:p>
    <w:p w:rsidR="007F319A" w:rsidP="009849E7" w14:paraId="4F93B23D" w14:textId="77777777">
      <w:pPr>
        <w:pStyle w:val="SchedulePageHeading"/>
        <w:numPr>
          <w:ilvl w:val="0"/>
          <w:numId w:val="18"/>
        </w:numPr>
      </w:pPr>
      <w:bookmarkStart w:id="4848" w:name="_Toc224206427"/>
      <w:bookmarkStart w:id="4849" w:name="_Toc224206428"/>
      <w:bookmarkStart w:id="4850" w:name="_Toc224206429"/>
      <w:bookmarkStart w:id="4851" w:name="_Toc224206448"/>
      <w:bookmarkStart w:id="4852" w:name="_Toc224206449"/>
      <w:bookmarkStart w:id="4853" w:name="_Toc224206450"/>
      <w:bookmarkStart w:id="4854" w:name="_Toc224206451"/>
      <w:bookmarkStart w:id="4855" w:name="_Toc224206452"/>
      <w:bookmarkStart w:id="4856" w:name="_Toc224206471"/>
      <w:bookmarkStart w:id="4857" w:name="_Toc224206472"/>
      <w:bookmarkStart w:id="4858" w:name="_Ref108021783"/>
      <w:bookmarkStart w:id="4859" w:name="_Ref108021785"/>
      <w:bookmarkStart w:id="4860" w:name="_Ref108022416"/>
      <w:bookmarkStart w:id="4861" w:name="_Ref108022417"/>
      <w:bookmarkStart w:id="4862" w:name="_Toc225943286"/>
      <w:bookmarkEnd w:id="4848"/>
      <w:bookmarkEnd w:id="4849"/>
      <w:bookmarkEnd w:id="4850"/>
      <w:bookmarkEnd w:id="4851"/>
      <w:bookmarkEnd w:id="4852"/>
      <w:bookmarkEnd w:id="4853"/>
      <w:bookmarkEnd w:id="4854"/>
      <w:bookmarkEnd w:id="4855"/>
      <w:bookmarkEnd w:id="4856"/>
      <w:bookmarkEnd w:id="4857"/>
      <w:r>
        <w:t>Knowledge sharing plan</w:t>
      </w:r>
      <w:bookmarkEnd w:id="4858"/>
      <w:bookmarkEnd w:id="4859"/>
      <w:bookmarkEnd w:id="4860"/>
      <w:bookmarkEnd w:id="4861"/>
      <w:bookmarkEnd w:id="4862"/>
    </w:p>
    <w:p w:rsidR="007F319A" w:rsidP="00250B1F" w14:paraId="7029C020" w14:textId="77777777">
      <w:pPr>
        <w:pStyle w:val="SchedH1"/>
      </w:pPr>
      <w:r>
        <w:t xml:space="preserve">Knowledge sharing context </w:t>
      </w:r>
    </w:p>
    <w:p w:rsidR="007F319A" w:rsidP="007F319A" w14:paraId="0CBC7008" w14:textId="77777777">
      <w:pPr>
        <w:pStyle w:val="SchedH2"/>
      </w:pPr>
      <w:r>
        <w:t>Objects</w:t>
      </w:r>
    </w:p>
    <w:p w:rsidR="007F319A" w:rsidP="007F319A" w14:paraId="3422A5AB" w14:textId="77777777">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rsidR="007F319A" w:rsidP="007F319A" w14:paraId="303A64E4" w14:textId="77777777">
      <w:pPr>
        <w:pStyle w:val="SchedH2"/>
      </w:pPr>
      <w:r>
        <w:t>Use of Knowledge Sharing Deliverables</w:t>
      </w:r>
    </w:p>
    <w:p w:rsidR="007F319A" w:rsidP="007F319A" w14:paraId="4B3D5B84" w14:textId="77777777">
      <w:pPr>
        <w:pStyle w:val="Indent2"/>
      </w:pPr>
      <w:r>
        <w:t>SFV will use the Knowledge Sharing Deliverables for the purposes of:</w:t>
      </w:r>
    </w:p>
    <w:p w:rsidR="007F319A" w:rsidP="007F319A" w14:paraId="0BECA4E2" w14:textId="77777777">
      <w:pPr>
        <w:pStyle w:val="SchedH3"/>
      </w:pPr>
      <w:r>
        <w:t>performing SFV’s obligations under the LTESA and the EII Act; and/or</w:t>
      </w:r>
    </w:p>
    <w:p w:rsidR="007F319A" w:rsidRPr="00DF22D6" w:rsidP="007F319A" w14:paraId="107E21FC" w14:textId="77777777">
      <w:pPr>
        <w:pStyle w:val="SchedH3"/>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rsidR="007F319A" w:rsidP="00250B1F" w14:paraId="51EA76A5" w14:textId="77777777">
      <w:pPr>
        <w:pStyle w:val="SchedH1"/>
      </w:pPr>
      <w:r w:rsidRPr="00DF22D6">
        <w:t>Knowledge Sharing Deliverables</w:t>
      </w:r>
    </w:p>
    <w:p w:rsidR="007F319A" w:rsidP="007F319A" w14:paraId="2AD67754" w14:textId="77777777">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0" w:type="auto"/>
        <w:tblInd w:w="-5" w:type="dxa"/>
        <w:tblLook w:val="04A0"/>
      </w:tblPr>
      <w:tblGrid>
        <w:gridCol w:w="551"/>
        <w:gridCol w:w="1615"/>
        <w:gridCol w:w="3538"/>
        <w:gridCol w:w="1786"/>
        <w:gridCol w:w="3103"/>
        <w:gridCol w:w="1740"/>
        <w:gridCol w:w="1951"/>
      </w:tblGrid>
      <w:tr w14:paraId="1D0D0F13" w14:textId="77777777" w:rsidTr="008F0877">
        <w:tblPrEx>
          <w:tblW w:w="0" w:type="auto"/>
          <w:tblInd w:w="-5" w:type="dxa"/>
          <w:tblLook w:val="04A0"/>
        </w:tblPrEx>
        <w:trPr>
          <w:trHeight w:val="402"/>
          <w:tblHeader/>
        </w:trPr>
        <w:tc>
          <w:tcPr>
            <w:tcW w:w="551" w:type="dxa"/>
            <w:tcBorders>
              <w:top w:val="single" w:sz="4" w:space="0" w:color="auto"/>
              <w:left w:val="single" w:sz="4" w:space="0" w:color="auto"/>
            </w:tcBorders>
            <w:shd w:val="clear" w:color="auto" w:fill="D9D9D9" w:themeFill="background1" w:themeFillShade="D9"/>
          </w:tcPr>
          <w:p w:rsidR="007F319A" w:rsidP="00F427D3" w14:paraId="00AC8DC3" w14:textId="77777777">
            <w:pPr>
              <w:pStyle w:val="BodyText"/>
              <w:spacing w:before="120" w:after="120"/>
              <w:rPr>
                <w:b/>
                <w:bCs/>
              </w:rPr>
            </w:pPr>
            <w:bookmarkStart w:id="4863" w:name="_Hlk108020579"/>
            <w:r>
              <w:rPr>
                <w:b/>
                <w:bCs/>
              </w:rPr>
              <w:t>No.</w:t>
            </w:r>
          </w:p>
        </w:tc>
        <w:tc>
          <w:tcPr>
            <w:tcW w:w="1615" w:type="dxa"/>
            <w:tcBorders>
              <w:top w:val="single" w:sz="4" w:space="0" w:color="auto"/>
              <w:left w:val="single" w:sz="4" w:space="0" w:color="auto"/>
            </w:tcBorders>
            <w:shd w:val="clear" w:color="auto" w:fill="D9D9D9" w:themeFill="background1" w:themeFillShade="D9"/>
          </w:tcPr>
          <w:p w:rsidR="007F319A" w:rsidRPr="008E0B91" w:rsidP="00F427D3" w14:paraId="76C726D0" w14:textId="77777777">
            <w:pPr>
              <w:pStyle w:val="BodyText"/>
              <w:spacing w:before="120" w:after="120"/>
              <w:rPr>
                <w:b/>
                <w:bCs/>
              </w:rPr>
            </w:pPr>
            <w:r>
              <w:rPr>
                <w:b/>
                <w:bCs/>
              </w:rPr>
              <w:t>Knowledge Sharing Deliverable</w:t>
            </w:r>
          </w:p>
        </w:tc>
        <w:tc>
          <w:tcPr>
            <w:tcW w:w="3538" w:type="dxa"/>
            <w:shd w:val="clear" w:color="auto" w:fill="D9D9D9" w:themeFill="background1" w:themeFillShade="D9"/>
          </w:tcPr>
          <w:p w:rsidR="007F319A" w:rsidRPr="008E0B91" w:rsidP="00F427D3" w14:paraId="5128E383" w14:textId="77777777">
            <w:pPr>
              <w:pStyle w:val="BodyText"/>
              <w:spacing w:before="120" w:after="120"/>
              <w:rPr>
                <w:b/>
                <w:bCs/>
              </w:rPr>
            </w:pPr>
            <w:r>
              <w:rPr>
                <w:b/>
                <w:bCs/>
              </w:rPr>
              <w:t>Purpose</w:t>
            </w:r>
          </w:p>
        </w:tc>
        <w:tc>
          <w:tcPr>
            <w:tcW w:w="1786" w:type="dxa"/>
            <w:shd w:val="clear" w:color="auto" w:fill="D9D9D9" w:themeFill="background1" w:themeFillShade="D9"/>
          </w:tcPr>
          <w:p w:rsidR="007F319A" w:rsidRPr="008E0B91" w:rsidP="00F427D3" w14:paraId="28ACF7D3" w14:textId="77777777">
            <w:pPr>
              <w:pStyle w:val="BodyText"/>
              <w:spacing w:before="120" w:after="120"/>
              <w:rPr>
                <w:b/>
                <w:bCs/>
              </w:rPr>
            </w:pPr>
            <w:r>
              <w:rPr>
                <w:b/>
                <w:bCs/>
              </w:rPr>
              <w:t>Frequency</w:t>
            </w:r>
          </w:p>
        </w:tc>
        <w:tc>
          <w:tcPr>
            <w:tcW w:w="3103" w:type="dxa"/>
            <w:shd w:val="clear" w:color="auto" w:fill="D9D9D9" w:themeFill="background1" w:themeFillShade="D9"/>
          </w:tcPr>
          <w:p w:rsidR="007F319A" w:rsidRPr="008E0B91" w:rsidP="00F427D3" w14:paraId="0EAC2E53" w14:textId="77777777">
            <w:pPr>
              <w:pStyle w:val="BodyText"/>
              <w:spacing w:before="120" w:after="120"/>
              <w:rPr>
                <w:b/>
                <w:bCs/>
              </w:rPr>
            </w:pPr>
            <w:r>
              <w:rPr>
                <w:b/>
                <w:bCs/>
              </w:rPr>
              <w:t>When?</w:t>
            </w:r>
          </w:p>
        </w:tc>
        <w:tc>
          <w:tcPr>
            <w:tcW w:w="1740" w:type="dxa"/>
            <w:shd w:val="clear" w:color="auto" w:fill="D9D9D9" w:themeFill="background1" w:themeFillShade="D9"/>
          </w:tcPr>
          <w:p w:rsidR="007F319A" w:rsidRPr="008E0B91" w:rsidP="00F427D3" w14:paraId="7E79E35E" w14:textId="77777777">
            <w:pPr>
              <w:pStyle w:val="BodyText"/>
              <w:spacing w:before="120" w:after="120"/>
              <w:rPr>
                <w:b/>
                <w:bCs/>
              </w:rPr>
            </w:pPr>
            <w:r>
              <w:rPr>
                <w:b/>
                <w:bCs/>
              </w:rPr>
              <w:t>Accessibility (public information or confidential information)</w:t>
            </w:r>
          </w:p>
        </w:tc>
        <w:tc>
          <w:tcPr>
            <w:tcW w:w="1951" w:type="dxa"/>
            <w:shd w:val="clear" w:color="auto" w:fill="D9D9D9" w:themeFill="background1" w:themeFillShade="D9"/>
          </w:tcPr>
          <w:p w:rsidR="007F319A" w:rsidRPr="008E0B91" w:rsidP="00F427D3" w14:paraId="2514765A" w14:textId="77777777">
            <w:pPr>
              <w:pStyle w:val="BodyText"/>
              <w:spacing w:before="120" w:after="120"/>
              <w:rPr>
                <w:b/>
                <w:bCs/>
              </w:rPr>
            </w:pPr>
            <w:r>
              <w:rPr>
                <w:b/>
                <w:bCs/>
              </w:rPr>
              <w:t>Content and delivery</w:t>
            </w:r>
          </w:p>
        </w:tc>
      </w:tr>
      <w:tr w14:paraId="51ABFEAD" w14:textId="77777777" w:rsidTr="008F0877">
        <w:tblPrEx>
          <w:tblW w:w="0" w:type="auto"/>
          <w:tblInd w:w="-5" w:type="dxa"/>
          <w:tblLook w:val="04A0"/>
        </w:tblPrEx>
        <w:trPr>
          <w:trHeight w:val="275"/>
        </w:trPr>
        <w:tc>
          <w:tcPr>
            <w:tcW w:w="551" w:type="dxa"/>
          </w:tcPr>
          <w:p w:rsidR="007F319A" w:rsidRPr="00791182" w:rsidP="00CD18B5" w14:paraId="1907FE1B" w14:textId="77777777">
            <w:pPr>
              <w:pStyle w:val="BodyText"/>
              <w:numPr>
                <w:ilvl w:val="0"/>
                <w:numId w:val="31"/>
              </w:numPr>
              <w:spacing w:before="120" w:after="120"/>
              <w:rPr>
                <w:bCs/>
              </w:rPr>
            </w:pPr>
          </w:p>
        </w:tc>
        <w:tc>
          <w:tcPr>
            <w:tcW w:w="1615" w:type="dxa"/>
          </w:tcPr>
          <w:p w:rsidR="007F319A" w:rsidRPr="00791182" w:rsidP="00F427D3" w14:paraId="62AC201B" w14:textId="77777777">
            <w:pPr>
              <w:pStyle w:val="BodyText"/>
              <w:spacing w:before="120" w:after="120"/>
              <w:rPr>
                <w:bCs/>
              </w:rPr>
            </w:pPr>
            <w:r>
              <w:rPr>
                <w:bCs/>
              </w:rPr>
              <w:t xml:space="preserve">15-minute </w:t>
            </w:r>
            <w:bookmarkStart w:id="4864" w:name="_9kMJ3I6ZWu59B9CGcY4xoiy"/>
            <w:r>
              <w:rPr>
                <w:bCs/>
              </w:rPr>
              <w:t>Project</w:t>
            </w:r>
            <w:bookmarkEnd w:id="4864"/>
            <w:r>
              <w:rPr>
                <w:bCs/>
              </w:rPr>
              <w:t xml:space="preserve"> survey</w:t>
            </w:r>
          </w:p>
        </w:tc>
        <w:tc>
          <w:tcPr>
            <w:tcW w:w="3538" w:type="dxa"/>
          </w:tcPr>
          <w:p w:rsidR="007F319A" w:rsidP="00F427D3" w14:paraId="0058A4E6" w14:textId="77777777">
            <w:pPr>
              <w:pStyle w:val="BodyText"/>
              <w:spacing w:before="120" w:after="120"/>
            </w:pPr>
            <w:r>
              <w:t>Efficient qualitative and quantitative data gathering. SFV may use this information in anonymised portfolio analysis and reporting.</w:t>
            </w:r>
          </w:p>
        </w:tc>
        <w:tc>
          <w:tcPr>
            <w:tcW w:w="1786" w:type="dxa"/>
          </w:tcPr>
          <w:p w:rsidR="007F319A" w:rsidP="00F427D3" w14:paraId="63BAAD0C" w14:textId="77777777">
            <w:pPr>
              <w:pStyle w:val="BodyText"/>
              <w:spacing w:before="120" w:after="120"/>
            </w:pPr>
            <w:r>
              <w:t>Yearly</w:t>
            </w:r>
          </w:p>
        </w:tc>
        <w:tc>
          <w:tcPr>
            <w:tcW w:w="3103" w:type="dxa"/>
          </w:tcPr>
          <w:p w:rsidR="007F319A" w:rsidP="00F427D3" w14:paraId="0B8D869F" w14:textId="48148ED7">
            <w:pPr>
              <w:pStyle w:val="BodyText"/>
              <w:spacing w:before="120" w:after="120"/>
            </w:pPr>
            <w:r>
              <w:t xml:space="preserve">From the Signing Date to 12 months following the </w:t>
            </w:r>
            <w:bookmarkStart w:id="4865" w:name="_9kMHG5YVt48A8CEOIoF7uz"/>
            <w:r w:rsidR="00065784">
              <w:t xml:space="preserve">Final </w:t>
            </w:r>
            <w:r w:rsidR="0052052C">
              <w:t xml:space="preserve">Annuity Product </w:t>
            </w:r>
            <w:r>
              <w:t>End Date</w:t>
            </w:r>
            <w:bookmarkEnd w:id="4865"/>
          </w:p>
        </w:tc>
        <w:tc>
          <w:tcPr>
            <w:tcW w:w="1740" w:type="dxa"/>
          </w:tcPr>
          <w:p w:rsidR="007F319A" w:rsidP="00F427D3" w14:paraId="4F723AC8" w14:textId="77777777">
            <w:pPr>
              <w:pStyle w:val="BodyText"/>
              <w:spacing w:before="120" w:after="120"/>
            </w:pPr>
            <w:r>
              <w:t>Confidential Information</w:t>
            </w:r>
          </w:p>
        </w:tc>
        <w:tc>
          <w:tcPr>
            <w:tcW w:w="1951" w:type="dxa"/>
          </w:tcPr>
          <w:p w:rsidR="007F319A" w:rsidP="00F427D3" w14:paraId="6C45ED42" w14:textId="77777777">
            <w:pPr>
              <w:pStyle w:val="BodyText"/>
              <w:spacing w:before="120" w:after="120"/>
            </w:pPr>
            <w:r>
              <w:t xml:space="preserve">SFV to provide a link to the survey each </w:t>
            </w:r>
            <w:r w:rsidR="004059FA">
              <w:t>year</w:t>
            </w:r>
            <w:r>
              <w:t>.</w:t>
            </w:r>
          </w:p>
        </w:tc>
      </w:tr>
      <w:tr w14:paraId="32236F4F" w14:textId="77777777" w:rsidTr="008F0877">
        <w:tblPrEx>
          <w:tblW w:w="0" w:type="auto"/>
          <w:tblInd w:w="-5" w:type="dxa"/>
          <w:tblLook w:val="04A0"/>
        </w:tblPrEx>
        <w:trPr>
          <w:trHeight w:val="275"/>
        </w:trPr>
        <w:tc>
          <w:tcPr>
            <w:tcW w:w="551" w:type="dxa"/>
          </w:tcPr>
          <w:p w:rsidR="004C6150" w:rsidRPr="00791182" w:rsidP="00CD18B5" w14:paraId="4E561CDF" w14:textId="77777777">
            <w:pPr>
              <w:pStyle w:val="BodyText"/>
              <w:numPr>
                <w:ilvl w:val="0"/>
                <w:numId w:val="31"/>
              </w:numPr>
              <w:spacing w:before="120" w:after="120"/>
              <w:rPr>
                <w:bCs/>
              </w:rPr>
            </w:pPr>
          </w:p>
        </w:tc>
        <w:tc>
          <w:tcPr>
            <w:tcW w:w="1615" w:type="dxa"/>
          </w:tcPr>
          <w:p w:rsidR="004C6150" w:rsidP="004C6150" w14:paraId="589E71AC" w14:textId="77777777">
            <w:pPr>
              <w:pStyle w:val="BodyText"/>
              <w:spacing w:before="120" w:after="120"/>
              <w:rPr>
                <w:bCs/>
              </w:rPr>
            </w:pPr>
            <w:r>
              <w:rPr>
                <w:bCs/>
              </w:rPr>
              <w:t>Requirements of EII Act</w:t>
            </w:r>
          </w:p>
        </w:tc>
        <w:tc>
          <w:tcPr>
            <w:tcW w:w="3538" w:type="dxa"/>
          </w:tcPr>
          <w:p w:rsidR="004C6150" w:rsidP="004C6150" w14:paraId="517BCB72" w14:textId="77777777">
            <w:pPr>
              <w:pStyle w:val="BodyText"/>
              <w:spacing w:before="120" w:after="120"/>
            </w:pPr>
            <w:r>
              <w:t xml:space="preserve">Compliance with requirements of the EII Act and any regulations under it, including requirements under section 50(2) of the EII Act and clause </w:t>
            </w:r>
            <w:r w:rsidR="007148B3">
              <w:t>[</w:t>
            </w:r>
            <w:r>
              <w:t>31A</w:t>
            </w:r>
            <w:r w:rsidR="007148B3">
              <w:t>]</w:t>
            </w:r>
            <w:r>
              <w:t xml:space="preserve"> of </w:t>
            </w:r>
            <w:r w:rsidRPr="005F23C4">
              <w:t>Electricity Infrastructure Investment Regulation 2021</w:t>
            </w:r>
            <w:r>
              <w:t>.</w:t>
            </w:r>
          </w:p>
        </w:tc>
        <w:tc>
          <w:tcPr>
            <w:tcW w:w="1786" w:type="dxa"/>
          </w:tcPr>
          <w:p w:rsidR="004C6150" w:rsidP="004C6150" w14:paraId="1538A6D7" w14:textId="77777777">
            <w:pPr>
              <w:pStyle w:val="BodyText"/>
              <w:spacing w:before="120" w:after="120"/>
            </w:pPr>
            <w:r>
              <w:t>As reasonably required by SFV</w:t>
            </w:r>
          </w:p>
        </w:tc>
        <w:tc>
          <w:tcPr>
            <w:tcW w:w="3103" w:type="dxa"/>
          </w:tcPr>
          <w:p w:rsidR="004C6150" w:rsidP="004C6150" w14:paraId="39653217" w14:textId="1C6E4B7E">
            <w:pPr>
              <w:pStyle w:val="BodyText"/>
              <w:spacing w:before="120" w:after="120"/>
            </w:pPr>
            <w:r>
              <w:t xml:space="preserve">From the Signing Date to 12 months following the </w:t>
            </w:r>
            <w:r w:rsidR="00065784">
              <w:t xml:space="preserve">Final </w:t>
            </w:r>
            <w:r w:rsidR="0052052C">
              <w:t xml:space="preserve">Annuity Product </w:t>
            </w:r>
            <w:r>
              <w:t>End Date</w:t>
            </w:r>
          </w:p>
        </w:tc>
        <w:tc>
          <w:tcPr>
            <w:tcW w:w="1740" w:type="dxa"/>
          </w:tcPr>
          <w:p w:rsidR="004C6150" w:rsidP="004C6150" w14:paraId="7A3F67BB" w14:textId="77777777">
            <w:pPr>
              <w:pStyle w:val="BodyText"/>
              <w:spacing w:before="120" w:after="120"/>
            </w:pPr>
            <w:r>
              <w:t>As reasonably required by SFV</w:t>
            </w:r>
          </w:p>
        </w:tc>
        <w:tc>
          <w:tcPr>
            <w:tcW w:w="1951" w:type="dxa"/>
          </w:tcPr>
          <w:p w:rsidR="004C6150" w:rsidP="004C6150" w14:paraId="6D7B66CB" w14:textId="77777777">
            <w:pPr>
              <w:pStyle w:val="BodyText"/>
              <w:spacing w:before="120" w:after="120"/>
            </w:pPr>
            <w:r>
              <w:t>As reasonably required by SFV</w:t>
            </w:r>
          </w:p>
        </w:tc>
      </w:tr>
      <w:tr w14:paraId="05E38B41" w14:textId="77777777" w:rsidTr="008F0877">
        <w:tblPrEx>
          <w:tblW w:w="0" w:type="auto"/>
          <w:tblInd w:w="-5" w:type="dxa"/>
          <w:tblLook w:val="04A0"/>
        </w:tblPrEx>
        <w:trPr>
          <w:trHeight w:val="275"/>
        </w:trPr>
        <w:tc>
          <w:tcPr>
            <w:tcW w:w="551" w:type="dxa"/>
          </w:tcPr>
          <w:p w:rsidR="007F319A" w:rsidRPr="00D727D5" w:rsidP="00CD18B5" w14:paraId="14720364" w14:textId="77777777">
            <w:pPr>
              <w:pStyle w:val="BodyText"/>
              <w:numPr>
                <w:ilvl w:val="0"/>
                <w:numId w:val="31"/>
              </w:numPr>
              <w:spacing w:before="120" w:after="120"/>
              <w:rPr>
                <w:bCs/>
              </w:rPr>
            </w:pPr>
          </w:p>
        </w:tc>
        <w:tc>
          <w:tcPr>
            <w:tcW w:w="1615" w:type="dxa"/>
          </w:tcPr>
          <w:p w:rsidR="007F319A" w:rsidRPr="0006608D" w:rsidP="00F427D3" w14:paraId="74F8D70F" w14:textId="77777777">
            <w:pPr>
              <w:pStyle w:val="BodyText"/>
              <w:spacing w:before="120" w:after="120"/>
            </w:pPr>
            <w:r>
              <w:t>Site visit</w:t>
            </w:r>
            <w:r w:rsidR="00B737A3">
              <w:t xml:space="preserve"> </w:t>
            </w:r>
            <w:r w:rsidR="000453F8">
              <w:t>by SFV or its nominee</w:t>
            </w:r>
          </w:p>
        </w:tc>
        <w:tc>
          <w:tcPr>
            <w:tcW w:w="3538" w:type="dxa"/>
          </w:tcPr>
          <w:p w:rsidR="007F319A" w:rsidP="00F427D3" w14:paraId="095F6273" w14:textId="77777777">
            <w:pPr>
              <w:pStyle w:val="BodyText"/>
              <w:spacing w:before="120" w:after="120"/>
            </w:pPr>
            <w:r>
              <w:t>On ground experience with key stakeholders and demonstration of facilities.</w:t>
            </w:r>
          </w:p>
        </w:tc>
        <w:tc>
          <w:tcPr>
            <w:tcW w:w="1786" w:type="dxa"/>
          </w:tcPr>
          <w:p w:rsidR="007F319A" w:rsidP="00F427D3" w14:paraId="2B507CF7" w14:textId="77777777">
            <w:pPr>
              <w:pStyle w:val="BodyText"/>
              <w:spacing w:before="120" w:after="120"/>
            </w:pPr>
            <w:r>
              <w:t>Once</w:t>
            </w:r>
          </w:p>
        </w:tc>
        <w:tc>
          <w:tcPr>
            <w:tcW w:w="3103" w:type="dxa"/>
          </w:tcPr>
          <w:p w:rsidR="007F319A" w:rsidP="00F427D3" w14:paraId="49D6E97F" w14:textId="77777777">
            <w:pPr>
              <w:pStyle w:val="BodyText"/>
              <w:spacing w:before="120" w:after="120"/>
            </w:pPr>
            <w:r>
              <w:t>As agreed with SFV</w:t>
            </w:r>
          </w:p>
        </w:tc>
        <w:tc>
          <w:tcPr>
            <w:tcW w:w="1740" w:type="dxa"/>
          </w:tcPr>
          <w:p w:rsidR="007F319A" w:rsidP="00F427D3" w14:paraId="54C877D7" w14:textId="77777777">
            <w:pPr>
              <w:pStyle w:val="BodyText"/>
              <w:spacing w:before="120" w:after="120"/>
            </w:pPr>
            <w:r>
              <w:t>Agreed at time of visit</w:t>
            </w:r>
          </w:p>
        </w:tc>
        <w:tc>
          <w:tcPr>
            <w:tcW w:w="1951" w:type="dxa"/>
          </w:tcPr>
          <w:p w:rsidR="007F319A" w:rsidP="00F427D3" w14:paraId="29AA509E" w14:textId="77777777">
            <w:pPr>
              <w:pStyle w:val="BodyText"/>
              <w:spacing w:before="120" w:after="120"/>
            </w:pPr>
            <w:r>
              <w:t xml:space="preserve">Site visit to </w:t>
            </w:r>
            <w:bookmarkStart w:id="4866" w:name="_9kMJ7M6ZWu59B9CGcY4xoiy"/>
            <w:r>
              <w:t>Project</w:t>
            </w:r>
            <w:bookmarkEnd w:id="4866"/>
            <w:r>
              <w:t xml:space="preserve"> location or a virtual tour delivered online as agreed by</w:t>
            </w:r>
            <w:r w:rsidR="000453F8">
              <w:t xml:space="preserve"> SFV</w:t>
            </w:r>
            <w:r w:rsidR="00250B1F">
              <w:t>.</w:t>
            </w:r>
          </w:p>
        </w:tc>
      </w:tr>
      <w:bookmarkEnd w:id="4863"/>
    </w:tbl>
    <w:p w:rsidR="007F319A" w:rsidP="00DC2FF3" w14:paraId="0561E587" w14:textId="77777777"/>
    <w:p w:rsidR="00FE3515" w:rsidP="00DC2FF3" w14:paraId="24A23CD9" w14:textId="77777777">
      <w:pPr>
        <w:sectPr w:rsidSect="00E063E4">
          <w:headerReference w:type="default" r:id="rId30"/>
          <w:footerReference w:type="default" r:id="rId31"/>
          <w:footerReference w:type="first" r:id="rId32"/>
          <w:pgSz w:w="16840" w:h="11907" w:orient="landscape" w:code="9"/>
          <w:pgMar w:top="1134" w:right="1417" w:bottom="1276" w:left="1134" w:header="425" w:footer="475" w:gutter="0"/>
          <w:cols w:space="720"/>
          <w:docGrid w:linePitch="313"/>
        </w:sectPr>
      </w:pPr>
    </w:p>
    <w:p w:rsidR="003B3F37" w:rsidRPr="00F070F1" w:rsidP="0091219B" w14:paraId="7F0518E9" w14:textId="77777777">
      <w:pPr>
        <w:pStyle w:val="Headersub"/>
      </w:pPr>
      <w:bookmarkStart w:id="4867" w:name="_Toc108090267"/>
      <w:bookmarkStart w:id="4868" w:name="_Toc492504908"/>
      <w:bookmarkStart w:id="4869" w:name="_Toc515359165"/>
      <w:bookmarkStart w:id="4870" w:name="_Toc527410062"/>
      <w:bookmarkStart w:id="4871" w:name="_Toc225943287"/>
      <w:bookmarkEnd w:id="4765"/>
      <w:bookmarkEnd w:id="4766"/>
      <w:bookmarkEnd w:id="4767"/>
      <w:bookmarkEnd w:id="4768"/>
      <w:bookmarkEnd w:id="4769"/>
      <w:bookmarkEnd w:id="4770"/>
      <w:bookmarkEnd w:id="4771"/>
      <w:bookmarkEnd w:id="4772"/>
      <w:bookmarkEnd w:id="4773"/>
      <w:bookmarkEnd w:id="4812"/>
      <w:bookmarkEnd w:id="4867"/>
      <w:r w:rsidRPr="00F070F1">
        <w:t>Signing page</w:t>
      </w:r>
      <w:bookmarkEnd w:id="4868"/>
      <w:bookmarkEnd w:id="4869"/>
      <w:bookmarkEnd w:id="4870"/>
      <w:bookmarkEnd w:id="4871"/>
    </w:p>
    <w:p w:rsidR="003B3F37" w:rsidRPr="007217B9" w14:paraId="019998D0" w14:textId="77777777">
      <w:r w:rsidRPr="007217B9">
        <w:rPr>
          <w:b/>
        </w:rPr>
        <w:t>DATED:______________________</w:t>
      </w:r>
      <w:r w:rsidRPr="007217B9">
        <w:t xml:space="preserve"> </w:t>
      </w:r>
    </w:p>
    <w:p w:rsidR="003B3F37" w14:paraId="7C8801E8" w14:textId="77777777"/>
    <w:p w:rsidR="006177CD" w14:paraId="08BE10C8" w14:textId="77777777"/>
    <w:p w:rsidR="000E134A" w:rsidP="000E134A" w14:paraId="7E966C18" w14:textId="77777777">
      <w:pPr>
        <w:pStyle w:val="BodyText"/>
      </w:pPr>
    </w:p>
    <w:p w:rsidR="007132C0" w:rsidP="007132C0" w14:paraId="6C2298F7" w14:textId="77777777">
      <w:pPr>
        <w:pStyle w:val="BodyText"/>
        <w:rPr>
          <w:b/>
          <w:bCs/>
        </w:rPr>
      </w:pPr>
      <w:bookmarkStart w:id="4872" w:name="Annexures"/>
      <w:bookmarkStart w:id="4873" w:name="Annexures2"/>
      <w:bookmarkEnd w:id="4872"/>
      <w:bookmarkEnd w:id="4873"/>
      <w:r>
        <w:rPr>
          <w:b/>
          <w:bCs/>
        </w:rPr>
        <w:t>SFV</w:t>
      </w:r>
    </w:p>
    <w:tbl>
      <w:tblPr>
        <w:tblW w:w="0" w:type="auto"/>
        <w:tblCellMar>
          <w:left w:w="107" w:type="dxa"/>
          <w:right w:w="107" w:type="dxa"/>
        </w:tblCellMar>
        <w:tblLook w:val="04A0"/>
      </w:tblPr>
      <w:tblGrid>
        <w:gridCol w:w="3742"/>
        <w:gridCol w:w="454"/>
        <w:gridCol w:w="3742"/>
      </w:tblGrid>
      <w:tr w14:paraId="6B6DD6AB" w14:textId="77777777" w:rsidTr="00241A79">
        <w:tblPrEx>
          <w:tblW w:w="0" w:type="auto"/>
          <w:tblLook w:val="04A0"/>
        </w:tblPrEx>
        <w:trPr>
          <w:cantSplit/>
        </w:trPr>
        <w:tc>
          <w:tcPr>
            <w:tcW w:w="3742" w:type="dxa"/>
          </w:tcPr>
          <w:p w:rsidR="00ED19D8" w:rsidP="00241A79" w14:paraId="5F817225" w14:textId="2F4FC996">
            <w:r>
              <w:rPr>
                <w:b/>
              </w:rPr>
              <w:t xml:space="preserve">EXECUTED </w:t>
            </w:r>
            <w:r>
              <w:t xml:space="preserve">by </w:t>
            </w:r>
            <w:r w:rsidRPr="00ED19D8">
              <w:rPr>
                <w:b/>
                <w:bCs/>
              </w:rPr>
              <w:t>SCHEME FINANCIAL VEHICLE PTY LTD</w:t>
            </w:r>
            <w:r>
              <w:rPr>
                <w:b/>
              </w:rPr>
              <w:t xml:space="preserve"> </w:t>
            </w:r>
            <w:r>
              <w:t xml:space="preserve">in accordance with section 127(1) of the </w:t>
            </w:r>
            <w:r>
              <w:rPr>
                <w:i/>
              </w:rPr>
              <w:t xml:space="preserve">Corporations Act 2001 </w:t>
            </w:r>
            <w:r>
              <w:t>(Cth) by authority of its directors:</w:t>
            </w:r>
          </w:p>
          <w:p w:rsidR="00ED19D8" w:rsidP="00241A79" w14:paraId="0404D714" w14:textId="77777777"/>
          <w:p w:rsidR="00ED19D8" w:rsidP="00241A79" w14:paraId="48BBC161" w14:textId="77777777"/>
          <w:p w:rsidR="00ED19D8" w:rsidP="00241A79" w14:paraId="65F67908" w14:textId="77777777">
            <w:pPr>
              <w:tabs>
                <w:tab w:val="right" w:leader="dot" w:pos="3528"/>
              </w:tabs>
            </w:pPr>
            <w:r>
              <w:tab/>
            </w:r>
          </w:p>
          <w:p w:rsidR="00ED19D8" w:rsidP="00241A79" w14:paraId="3B8E1D18" w14:textId="77777777">
            <w:r>
              <w:t>Signature of director</w:t>
            </w:r>
          </w:p>
          <w:p w:rsidR="00ED19D8" w:rsidP="00241A79" w14:paraId="55FEFEDB" w14:textId="77777777"/>
          <w:p w:rsidR="00ED19D8" w:rsidP="00241A79" w14:paraId="3283E8EF" w14:textId="77777777"/>
          <w:p w:rsidR="00ED19D8" w:rsidP="00241A79" w14:paraId="098BD658" w14:textId="77777777">
            <w:pPr>
              <w:tabs>
                <w:tab w:val="right" w:leader="dot" w:pos="3528"/>
              </w:tabs>
            </w:pPr>
            <w:r>
              <w:tab/>
            </w:r>
          </w:p>
          <w:p w:rsidR="00ED19D8" w:rsidP="00241A79" w14:paraId="54AAA650" w14:textId="77777777">
            <w:r>
              <w:t>Name of director (block letters)</w:t>
            </w:r>
          </w:p>
        </w:tc>
        <w:tc>
          <w:tcPr>
            <w:tcW w:w="567" w:type="dxa"/>
            <w:hideMark/>
          </w:tcPr>
          <w:p w:rsidR="00ED19D8" w:rsidP="00241A79" w14:paraId="31BB3BAE" w14:textId="77777777">
            <w:r>
              <w:t>)</w:t>
            </w:r>
          </w:p>
          <w:p w:rsidR="00ED19D8" w:rsidP="00241A79" w14:paraId="76ED5C46" w14:textId="77777777">
            <w:r>
              <w:t>)</w:t>
            </w:r>
          </w:p>
          <w:p w:rsidR="00ED19D8" w:rsidP="00241A79" w14:paraId="0AF9D003" w14:textId="77777777">
            <w:r>
              <w:t>)</w:t>
            </w:r>
          </w:p>
          <w:p w:rsidR="00ED19D8" w:rsidP="00241A79" w14:paraId="2CADA9D4" w14:textId="77777777">
            <w:r>
              <w:t>)</w:t>
            </w:r>
          </w:p>
          <w:p w:rsidR="00ED19D8" w:rsidP="00241A79" w14:paraId="1D590056" w14:textId="77777777">
            <w:r>
              <w:t>)</w:t>
            </w:r>
          </w:p>
          <w:p w:rsidR="00ED19D8" w:rsidP="00241A79" w14:paraId="7A6EA04E" w14:textId="77777777">
            <w:r>
              <w:t>)</w:t>
            </w:r>
          </w:p>
          <w:p w:rsidR="00ED19D8" w:rsidP="00241A79" w14:paraId="0108D1F7" w14:textId="77777777">
            <w:r>
              <w:t>)</w:t>
            </w:r>
          </w:p>
          <w:p w:rsidR="00ED19D8" w:rsidP="00241A79" w14:paraId="4A6BAD7F" w14:textId="77777777">
            <w:r>
              <w:t>)</w:t>
            </w:r>
          </w:p>
          <w:p w:rsidR="00ED19D8" w:rsidP="00241A79" w14:paraId="1FEBC6E5" w14:textId="77777777">
            <w:r>
              <w:t>)</w:t>
            </w:r>
          </w:p>
          <w:p w:rsidR="00ED19D8" w:rsidP="00241A79" w14:paraId="3339F165" w14:textId="77777777">
            <w:r>
              <w:t>)</w:t>
            </w:r>
          </w:p>
          <w:p w:rsidR="00ED19D8" w:rsidP="00241A79" w14:paraId="50EE7DFE" w14:textId="77777777">
            <w:r>
              <w:t>)</w:t>
            </w:r>
          </w:p>
          <w:p w:rsidR="00ED19D8" w:rsidP="00241A79" w14:paraId="68644BFE" w14:textId="77777777">
            <w:r>
              <w:t>)</w:t>
            </w:r>
          </w:p>
          <w:p w:rsidR="00ED19D8" w:rsidP="00241A79" w14:paraId="6AC43D7E" w14:textId="77777777">
            <w:r>
              <w:t>)</w:t>
            </w:r>
          </w:p>
          <w:p w:rsidR="00ED19D8" w:rsidP="00241A79" w14:paraId="0577EC09" w14:textId="77777777">
            <w:r>
              <w:t>)</w:t>
            </w:r>
          </w:p>
        </w:tc>
        <w:tc>
          <w:tcPr>
            <w:tcW w:w="3742" w:type="dxa"/>
          </w:tcPr>
          <w:p w:rsidR="00ED19D8" w:rsidP="00241A79" w14:paraId="64A6BFE7" w14:textId="77777777"/>
          <w:p w:rsidR="00ED19D8" w:rsidP="00241A79" w14:paraId="6C1CE851" w14:textId="77777777"/>
          <w:p w:rsidR="00ED19D8" w:rsidP="00241A79" w14:paraId="2C095EBE" w14:textId="77777777"/>
          <w:p w:rsidR="00ED19D8" w:rsidP="00241A79" w14:paraId="7E84677A" w14:textId="77777777"/>
          <w:p w:rsidR="00ED19D8" w:rsidP="00241A79" w14:paraId="3882A5F6" w14:textId="77777777"/>
          <w:p w:rsidR="00ED19D8" w:rsidP="00241A79" w14:paraId="0725A4EA" w14:textId="77777777"/>
          <w:p w:rsidR="00ED19D8" w:rsidP="00241A79" w14:paraId="4A34509E" w14:textId="77777777">
            <w:pPr>
              <w:tabs>
                <w:tab w:val="right" w:leader="dot" w:pos="3528"/>
              </w:tabs>
            </w:pPr>
            <w:r>
              <w:tab/>
            </w:r>
          </w:p>
          <w:p w:rsidR="00ED19D8" w:rsidP="00241A79" w14:paraId="54058C4C" w14:textId="77777777">
            <w:r>
              <w:t>Signature of director/company secretary*</w:t>
            </w:r>
          </w:p>
          <w:p w:rsidR="00ED19D8" w:rsidP="00241A79" w14:paraId="73E423B6" w14:textId="77777777">
            <w:r>
              <w:rPr>
                <w:sz w:val="16"/>
              </w:rPr>
              <w:t>*delete whichever is not applicable</w:t>
            </w:r>
          </w:p>
          <w:p w:rsidR="00ED19D8" w:rsidP="00241A79" w14:paraId="123AF0BC" w14:textId="77777777"/>
          <w:p w:rsidR="00ED19D8" w:rsidP="00241A79" w14:paraId="7A321A42" w14:textId="77777777">
            <w:pPr>
              <w:tabs>
                <w:tab w:val="right" w:leader="dot" w:pos="3528"/>
              </w:tabs>
            </w:pPr>
            <w:r>
              <w:tab/>
            </w:r>
          </w:p>
          <w:p w:rsidR="00ED19D8" w:rsidP="00241A79" w14:paraId="6F265E7E" w14:textId="77777777">
            <w:pPr>
              <w:tabs>
                <w:tab w:val="right" w:leader="dot" w:pos="6521"/>
              </w:tabs>
            </w:pPr>
            <w:r>
              <w:t>Name of director/company secretary* (block letters)</w:t>
            </w:r>
          </w:p>
          <w:p w:rsidR="00ED19D8" w:rsidP="00241A79" w14:paraId="2E04062E" w14:textId="77777777">
            <w:pPr>
              <w:tabs>
                <w:tab w:val="right" w:leader="dot" w:pos="6521"/>
              </w:tabs>
            </w:pPr>
            <w:r>
              <w:rPr>
                <w:sz w:val="16"/>
              </w:rPr>
              <w:t>*delete whichever is not applicable</w:t>
            </w:r>
          </w:p>
        </w:tc>
      </w:tr>
    </w:tbl>
    <w:p w:rsidR="00C41571" w:rsidP="007132C0" w14:paraId="7E61E111" w14:textId="77777777">
      <w:pPr>
        <w:pStyle w:val="BodyText"/>
        <w:rPr>
          <w:b/>
          <w:bCs/>
        </w:rPr>
      </w:pPr>
    </w:p>
    <w:p w:rsidR="00C41571" w:rsidP="007132C0" w14:paraId="18132782" w14:textId="77777777">
      <w:pPr>
        <w:pStyle w:val="BodyText"/>
        <w:rPr>
          <w:b/>
          <w:bCs/>
        </w:rPr>
      </w:pPr>
    </w:p>
    <w:p w:rsidR="007132C0" w:rsidRPr="00602E3C" w:rsidP="007132C0" w14:paraId="38510B1D" w14:textId="0C04328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49B4C072" w14:textId="77777777">
        <w:tblPrEx>
          <w:tblW w:w="0" w:type="auto"/>
          <w:tblLook w:val="04A0"/>
        </w:tblPrEx>
        <w:trPr>
          <w:cantSplit/>
        </w:trPr>
        <w:tc>
          <w:tcPr>
            <w:tcW w:w="3742" w:type="dxa"/>
          </w:tcPr>
          <w:p w:rsidR="007132C0" w:rsidP="00752944" w14:paraId="18241B7F"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rsidR="007132C0" w:rsidP="00752944" w14:paraId="3C3FA750" w14:textId="77777777"/>
          <w:p w:rsidR="007132C0" w:rsidP="00752944" w14:paraId="7102692C" w14:textId="77777777"/>
          <w:p w:rsidR="007132C0" w:rsidP="00752944" w14:paraId="0489B745" w14:textId="77777777">
            <w:pPr>
              <w:tabs>
                <w:tab w:val="right" w:leader="dot" w:pos="3528"/>
              </w:tabs>
            </w:pPr>
            <w:r>
              <w:tab/>
            </w:r>
          </w:p>
          <w:p w:rsidR="007132C0" w:rsidP="00752944" w14:paraId="32489654" w14:textId="77777777">
            <w:r>
              <w:t>Signature of director</w:t>
            </w:r>
          </w:p>
          <w:p w:rsidR="007132C0" w:rsidP="00752944" w14:paraId="25BBDA33" w14:textId="77777777"/>
          <w:p w:rsidR="007132C0" w:rsidP="00752944" w14:paraId="32AEAD85" w14:textId="77777777"/>
          <w:p w:rsidR="007132C0" w:rsidP="00752944" w14:paraId="72439CBB" w14:textId="77777777">
            <w:pPr>
              <w:tabs>
                <w:tab w:val="right" w:leader="dot" w:pos="3528"/>
              </w:tabs>
            </w:pPr>
            <w:r>
              <w:tab/>
            </w:r>
          </w:p>
          <w:p w:rsidR="007132C0" w:rsidP="00752944" w14:paraId="26E0B4D6" w14:textId="77777777">
            <w:r>
              <w:t>Name of director (block letters)</w:t>
            </w:r>
          </w:p>
        </w:tc>
        <w:tc>
          <w:tcPr>
            <w:tcW w:w="567" w:type="dxa"/>
            <w:hideMark/>
          </w:tcPr>
          <w:p w:rsidR="007132C0" w:rsidP="00752944" w14:paraId="158635CF" w14:textId="77777777">
            <w:r>
              <w:t>)</w:t>
            </w:r>
          </w:p>
          <w:p w:rsidR="007132C0" w:rsidP="00752944" w14:paraId="58CB054A" w14:textId="77777777">
            <w:r>
              <w:t>)</w:t>
            </w:r>
          </w:p>
          <w:p w:rsidR="007132C0" w:rsidP="00752944" w14:paraId="7F96BF78" w14:textId="77777777">
            <w:r>
              <w:t>)</w:t>
            </w:r>
          </w:p>
          <w:p w:rsidR="007132C0" w:rsidP="00752944" w14:paraId="553C6BC2" w14:textId="77777777">
            <w:r>
              <w:t>)</w:t>
            </w:r>
          </w:p>
          <w:p w:rsidR="007132C0" w:rsidP="00752944" w14:paraId="09FED369" w14:textId="77777777">
            <w:r>
              <w:t>)</w:t>
            </w:r>
          </w:p>
          <w:p w:rsidR="007132C0" w:rsidP="00752944" w14:paraId="10012622" w14:textId="77777777">
            <w:r>
              <w:t>)</w:t>
            </w:r>
          </w:p>
          <w:p w:rsidR="007132C0" w:rsidP="00752944" w14:paraId="1720A8AA" w14:textId="77777777">
            <w:r>
              <w:t>)</w:t>
            </w:r>
          </w:p>
          <w:p w:rsidR="007132C0" w:rsidP="00752944" w14:paraId="5AF35214" w14:textId="77777777">
            <w:r>
              <w:t>)</w:t>
            </w:r>
          </w:p>
          <w:p w:rsidR="007132C0" w:rsidP="00752944" w14:paraId="43A0BEAE" w14:textId="77777777">
            <w:r>
              <w:t>)</w:t>
            </w:r>
          </w:p>
          <w:p w:rsidR="007132C0" w:rsidP="00752944" w14:paraId="08BFE4E4" w14:textId="77777777">
            <w:r>
              <w:t>)</w:t>
            </w:r>
          </w:p>
          <w:p w:rsidR="007132C0" w:rsidP="00752944" w14:paraId="44BCC3D6" w14:textId="77777777">
            <w:r>
              <w:t>)</w:t>
            </w:r>
          </w:p>
          <w:p w:rsidR="007132C0" w:rsidP="00752944" w14:paraId="18B1CDC0" w14:textId="77777777">
            <w:r>
              <w:t>)</w:t>
            </w:r>
          </w:p>
          <w:p w:rsidR="007132C0" w:rsidP="00752944" w14:paraId="782EEC87" w14:textId="77777777">
            <w:r>
              <w:t>)</w:t>
            </w:r>
          </w:p>
          <w:p w:rsidR="007132C0" w:rsidP="00752944" w14:paraId="3B34F692" w14:textId="77777777">
            <w:r>
              <w:t>)</w:t>
            </w:r>
          </w:p>
        </w:tc>
        <w:tc>
          <w:tcPr>
            <w:tcW w:w="3742" w:type="dxa"/>
          </w:tcPr>
          <w:p w:rsidR="007132C0" w:rsidP="00752944" w14:paraId="79E41EDE" w14:textId="77777777"/>
          <w:p w:rsidR="007132C0" w:rsidP="00752944" w14:paraId="3F813710" w14:textId="77777777"/>
          <w:p w:rsidR="007132C0" w:rsidP="00752944" w14:paraId="5B2A49F0" w14:textId="77777777"/>
          <w:p w:rsidR="007132C0" w:rsidP="00752944" w14:paraId="00634FF6" w14:textId="77777777"/>
          <w:p w:rsidR="007132C0" w:rsidP="00752944" w14:paraId="7CFF46B0" w14:textId="77777777"/>
          <w:p w:rsidR="007132C0" w:rsidP="00752944" w14:paraId="6847C23A" w14:textId="77777777"/>
          <w:p w:rsidR="007132C0" w:rsidP="00752944" w14:paraId="23F30FB3" w14:textId="77777777">
            <w:pPr>
              <w:tabs>
                <w:tab w:val="right" w:leader="dot" w:pos="3528"/>
              </w:tabs>
            </w:pPr>
            <w:r>
              <w:tab/>
            </w:r>
          </w:p>
          <w:p w:rsidR="007132C0" w:rsidP="00752944" w14:paraId="3EAE1DB2" w14:textId="77777777">
            <w:r>
              <w:t>Signature of director/company secretary*</w:t>
            </w:r>
          </w:p>
          <w:p w:rsidR="007132C0" w:rsidP="00752944" w14:paraId="38B5FD12" w14:textId="77777777">
            <w:r>
              <w:rPr>
                <w:sz w:val="16"/>
              </w:rPr>
              <w:t>*delete whichever is not applicable</w:t>
            </w:r>
          </w:p>
          <w:p w:rsidR="007132C0" w:rsidP="00752944" w14:paraId="38BA795A" w14:textId="77777777"/>
          <w:p w:rsidR="007132C0" w:rsidP="00752944" w14:paraId="64CE350E" w14:textId="77777777">
            <w:pPr>
              <w:tabs>
                <w:tab w:val="right" w:leader="dot" w:pos="3528"/>
              </w:tabs>
            </w:pPr>
            <w:r>
              <w:tab/>
            </w:r>
          </w:p>
          <w:p w:rsidR="007132C0" w:rsidP="00752944" w14:paraId="55D63F3D" w14:textId="77777777">
            <w:pPr>
              <w:tabs>
                <w:tab w:val="right" w:leader="dot" w:pos="6521"/>
              </w:tabs>
            </w:pPr>
            <w:r>
              <w:t>Name of director/company secretary* (block letters)</w:t>
            </w:r>
          </w:p>
          <w:p w:rsidR="007132C0" w:rsidP="00752944" w14:paraId="1744E93E" w14:textId="77777777">
            <w:pPr>
              <w:tabs>
                <w:tab w:val="right" w:leader="dot" w:pos="6521"/>
              </w:tabs>
            </w:pPr>
            <w:r>
              <w:rPr>
                <w:sz w:val="16"/>
              </w:rPr>
              <w:t>*delete whichever is not applicable</w:t>
            </w:r>
          </w:p>
        </w:tc>
      </w:tr>
    </w:tbl>
    <w:p w:rsidR="003D756B" w:rsidRPr="003D756B" w:rsidP="00E44379" w14:paraId="3647B5D9" w14:textId="77777777"/>
    <w:p w:rsidR="00481240" w:rsidP="00DC2FF3" w14:paraId="66FC25CE" w14:textId="77777777">
      <w:pPr>
        <w:sectPr w:rsidSect="00E063E4">
          <w:footerReference w:type="default" r:id="rId33"/>
          <w:footerReference w:type="first" r:id="rId34"/>
          <w:pgSz w:w="11907" w:h="16840" w:code="9"/>
          <w:pgMar w:top="1134" w:right="1134" w:bottom="1417" w:left="2835" w:header="425" w:footer="614" w:gutter="0"/>
          <w:cols w:space="720"/>
          <w:docGrid w:linePitch="313"/>
        </w:sectPr>
      </w:pPr>
    </w:p>
    <w:p w:rsidR="00481240" w:rsidP="00481240" w14:paraId="72434698" w14:textId="77777777">
      <w:pPr>
        <w:pStyle w:val="AnnexurePageHeading"/>
      </w:pPr>
      <w:bookmarkStart w:id="4874" w:name="_Ref100152700"/>
      <w:bookmarkStart w:id="4875" w:name="_Toc100220648"/>
      <w:bookmarkStart w:id="4876" w:name="_Ref101534647"/>
      <w:bookmarkStart w:id="4877" w:name="_Toc225943288"/>
      <w:r>
        <w:t>Form of Tripartite</w:t>
      </w:r>
      <w:bookmarkEnd w:id="4874"/>
      <w:bookmarkEnd w:id="4875"/>
      <w:bookmarkEnd w:id="4876"/>
      <w:bookmarkEnd w:id="4877"/>
    </w:p>
    <w:p w:rsidR="000C1CD1" w:rsidRPr="00481240" w:rsidP="00DF05AE" w14:paraId="19F8319A" w14:textId="77777777">
      <w:pPr>
        <w:pStyle w:val="BodyText"/>
      </w:pPr>
      <w:r>
        <w:t>[</w:t>
      </w:r>
      <w:r w:rsidR="009A3ED8">
        <w:rPr>
          <w:b/>
          <w:bCs/>
          <w:i/>
          <w:iCs/>
          <w:highlight w:val="lightGray"/>
        </w:rPr>
        <w:t>N</w:t>
      </w:r>
      <w:r w:rsidRPr="00012D30">
        <w:rPr>
          <w:b/>
          <w:bCs/>
          <w:i/>
          <w:iCs/>
          <w:highlight w:val="lightGray"/>
        </w:rPr>
        <w:t xml:space="preserve">ote: </w:t>
      </w:r>
      <w:r w:rsidR="00080ED1">
        <w:rPr>
          <w:b/>
          <w:bCs/>
          <w:i/>
          <w:iCs/>
          <w:highlight w:val="lightGray"/>
        </w:rPr>
        <w:t>t</w:t>
      </w:r>
      <w:r w:rsidRPr="00012D30">
        <w:rPr>
          <w:b/>
          <w:bCs/>
          <w:i/>
          <w:iCs/>
          <w:highlight w:val="lightGray"/>
        </w:rPr>
        <w:t>o be inserted.</w:t>
      </w:r>
      <w:r>
        <w:t>]</w:t>
      </w:r>
      <w:bookmarkEnd w:id="0"/>
    </w:p>
    <w:sectPr w:rsidSect="00E063E4">
      <w:footerReference w:type="first" r:id="rId35"/>
      <w:pgSz w:w="11907" w:h="16840" w:code="9"/>
      <w:pgMar w:top="1134" w:right="1134" w:bottom="1417" w:left="2835" w:header="425" w:footer="414"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C094E" w14:paraId="7447E10F" w14:textId="77777777">
      <w:r>
        <w:separator/>
      </w:r>
    </w:p>
  </w:endnote>
  <w:endnote w:type="continuationSeparator" w:id="1">
    <w:p w:rsidR="001C094E" w14:paraId="6D1E00DD" w14:textId="77777777">
      <w:r>
        <w:continuationSeparator/>
      </w:r>
    </w:p>
  </w:endnote>
  <w:endnote w:type="continuationNotice" w:id="2">
    <w:p w:rsidR="001C094E" w14:paraId="24C020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3" w14:paraId="7EF1216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CC77B5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3287035" w14:textId="76D76CFB">
          <w:pPr>
            <w:pStyle w:val="Footer"/>
            <w:spacing w:before="60"/>
          </w:pPr>
          <w:r w:rsidRPr="007217B9">
            <w:rPr>
              <w:rFonts w:ascii="Symbol" w:eastAsia="Symbol" w:hAnsi="Symbol" w:cs="Symbol"/>
            </w:rPr>
            <w:t>ã</w:t>
          </w:r>
          <w:r w:rsidRPr="007217B9">
            <w:t xml:space="preserve"> </w:t>
          </w:r>
          <w:r>
            <w:t>Mallesons</w:t>
          </w:r>
        </w:p>
        <w:p w:rsidR="0081427E" w:rsidRPr="007217B9" w14:paraId="5165783F" w14:textId="77777777">
          <w:pPr>
            <w:pStyle w:val="Footer"/>
          </w:pPr>
        </w:p>
      </w:tc>
      <w:tc>
        <w:tcPr>
          <w:tcW w:w="7371" w:type="dxa"/>
          <w:tcBorders>
            <w:left w:val="nil"/>
          </w:tcBorders>
        </w:tcPr>
        <w:p w:rsidR="0081427E" w:rsidRPr="007217B9" w14:paraId="3CC2DE4E" w14:textId="77777777">
          <w:pPr>
            <w:pStyle w:val="Footer"/>
            <w:ind w:left="113"/>
          </w:pPr>
        </w:p>
      </w:tc>
      <w:tc>
        <w:tcPr>
          <w:tcW w:w="567" w:type="dxa"/>
        </w:tcPr>
        <w:p w:rsidR="0081427E" w:rsidRPr="007217B9" w14:paraId="1AD732E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79</w:t>
          </w:r>
          <w:r w:rsidRPr="007217B9">
            <w:fldChar w:fldCharType="end"/>
          </w:r>
        </w:p>
      </w:tc>
    </w:tr>
  </w:tbl>
  <w:p w:rsidR="0081427E" w:rsidRPr="007217B9" w14:paraId="1BD47D46" w14:textId="77777777">
    <w:pPr>
      <w:pStyle w:val="Footer"/>
      <w:rPr>
        <w:sz w:val="2"/>
      </w:rPr>
    </w:pPr>
  </w:p>
  <w:p w:rsidR="0081427E" w:rsidRPr="007217B9" w14:paraId="41D69BC7" w14:textId="77777777">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16353C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01623" w:rsidRPr="007217B9" w14:paraId="17EC034D" w14:textId="417CC621">
          <w:pPr>
            <w:pStyle w:val="Footer"/>
            <w:spacing w:before="60"/>
          </w:pPr>
          <w:r w:rsidRPr="007217B9">
            <w:rPr>
              <w:rFonts w:ascii="Symbol" w:eastAsia="Symbol" w:hAnsi="Symbol" w:cs="Symbol"/>
            </w:rPr>
            <w:t>ã</w:t>
          </w:r>
          <w:r w:rsidRPr="007217B9">
            <w:t xml:space="preserve"> </w:t>
          </w:r>
          <w:r>
            <w:t>Mallesons</w:t>
          </w:r>
        </w:p>
        <w:p w:rsidR="00101623" w:rsidRPr="007217B9" w14:paraId="54475233" w14:textId="77777777">
          <w:pPr>
            <w:pStyle w:val="Footer"/>
          </w:pPr>
        </w:p>
      </w:tc>
      <w:tc>
        <w:tcPr>
          <w:tcW w:w="7371" w:type="dxa"/>
          <w:tcBorders>
            <w:left w:val="nil"/>
          </w:tcBorders>
        </w:tcPr>
        <w:p w:rsidR="00101623" w:rsidRPr="007217B9" w14:paraId="4F295554" w14:textId="77777777">
          <w:pPr>
            <w:pStyle w:val="Footer"/>
            <w:ind w:left="113"/>
          </w:pPr>
        </w:p>
      </w:tc>
      <w:tc>
        <w:tcPr>
          <w:tcW w:w="567" w:type="dxa"/>
        </w:tcPr>
        <w:p w:rsidR="00101623" w:rsidRPr="007217B9" w14:paraId="7FBB5971"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6</w:t>
          </w:r>
          <w:r w:rsidRPr="007217B9">
            <w:fldChar w:fldCharType="end"/>
          </w:r>
        </w:p>
      </w:tc>
    </w:tr>
  </w:tbl>
  <w:p w:rsidR="00101623" w:rsidRPr="007217B9" w:rsidP="00D1064A" w14:paraId="6A9148AA" w14:textId="77777777">
    <w:pPr>
      <w:pStyle w:val="Foote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8C9C67B"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52F7DC02" w14:textId="6AC9BE05">
          <w:pPr>
            <w:pStyle w:val="Footer"/>
            <w:spacing w:before="60"/>
          </w:pPr>
          <w:r w:rsidRPr="007217B9">
            <w:rPr>
              <w:rFonts w:ascii="Symbol" w:eastAsia="Symbol" w:hAnsi="Symbol" w:cs="Symbol"/>
            </w:rPr>
            <w:t>ã</w:t>
          </w:r>
          <w:r w:rsidRPr="007217B9">
            <w:t xml:space="preserve"> </w:t>
          </w:r>
          <w:r>
            <w:t>Mallesons</w:t>
          </w:r>
        </w:p>
        <w:p w:rsidR="0081427E" w:rsidRPr="007217B9" w14:paraId="09C008FA" w14:textId="77777777">
          <w:pPr>
            <w:pStyle w:val="Footer"/>
          </w:pPr>
        </w:p>
      </w:tc>
      <w:tc>
        <w:tcPr>
          <w:tcW w:w="7371" w:type="dxa"/>
          <w:tcBorders>
            <w:left w:val="nil"/>
          </w:tcBorders>
        </w:tcPr>
        <w:p w:rsidR="0081427E" w:rsidRPr="007217B9" w14:paraId="272526E7" w14:textId="77777777">
          <w:pPr>
            <w:pStyle w:val="Footer"/>
            <w:ind w:left="113"/>
          </w:pPr>
        </w:p>
      </w:tc>
      <w:tc>
        <w:tcPr>
          <w:tcW w:w="567" w:type="dxa"/>
        </w:tcPr>
        <w:p w:rsidR="0081427E" w:rsidRPr="007217B9" w14:paraId="57523BB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78</w:t>
          </w:r>
          <w:r w:rsidRPr="007217B9">
            <w:fldChar w:fldCharType="end"/>
          </w:r>
        </w:p>
      </w:tc>
    </w:tr>
  </w:tbl>
  <w:p w:rsidR="0081427E" w:rsidRPr="007217B9" w:rsidP="00D1064A" w14:paraId="3FD01ED8" w14:textId="77777777">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E5FB85C"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652F7CFB" w14:textId="588BC472">
          <w:pPr>
            <w:pStyle w:val="Footer"/>
            <w:spacing w:before="60"/>
          </w:pPr>
          <w:r w:rsidRPr="007217B9">
            <w:rPr>
              <w:rFonts w:ascii="Symbol" w:eastAsia="Symbol" w:hAnsi="Symbol" w:cs="Symbol"/>
            </w:rPr>
            <w:t>ã</w:t>
          </w:r>
          <w:r w:rsidRPr="007217B9">
            <w:t xml:space="preserve"> </w:t>
          </w:r>
          <w:r>
            <w:t>Mallesons</w:t>
          </w:r>
        </w:p>
        <w:p w:rsidR="0081427E" w:rsidRPr="007217B9" w14:paraId="69DA99CC" w14:textId="77777777">
          <w:pPr>
            <w:pStyle w:val="Footer"/>
          </w:pPr>
        </w:p>
      </w:tc>
      <w:tc>
        <w:tcPr>
          <w:tcW w:w="7371" w:type="dxa"/>
          <w:tcBorders>
            <w:left w:val="nil"/>
          </w:tcBorders>
        </w:tcPr>
        <w:p w:rsidR="0081427E" w:rsidRPr="007217B9" w14:paraId="024B278A" w14:textId="77777777">
          <w:pPr>
            <w:pStyle w:val="Footer"/>
            <w:ind w:left="113"/>
          </w:pPr>
        </w:p>
      </w:tc>
      <w:tc>
        <w:tcPr>
          <w:tcW w:w="567" w:type="dxa"/>
        </w:tcPr>
        <w:p w:rsidR="0081427E" w:rsidRPr="007217B9" w14:paraId="18389959"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94</w:t>
          </w:r>
          <w:r w:rsidRPr="007217B9">
            <w:fldChar w:fldCharType="end"/>
          </w:r>
        </w:p>
      </w:tc>
    </w:tr>
  </w:tbl>
  <w:p w:rsidR="0081427E" w:rsidRPr="007217B9" w14:paraId="493087C6" w14:textId="77777777">
    <w:pPr>
      <w:pStyle w:val="Footer"/>
      <w:rPr>
        <w:sz w:val="2"/>
      </w:rPr>
    </w:pPr>
  </w:p>
  <w:p w:rsidR="0081427E" w:rsidRPr="007217B9" w14:paraId="65D5956A" w14:textId="77777777">
    <w:pPr>
      <w:pStyle w:val="Footer"/>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4ADC51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076D4DC6" w14:textId="04FC225C">
          <w:pPr>
            <w:pStyle w:val="Footer"/>
            <w:spacing w:before="60"/>
          </w:pPr>
          <w:r w:rsidRPr="007217B9">
            <w:rPr>
              <w:rFonts w:ascii="Symbol" w:eastAsia="Symbol" w:hAnsi="Symbol" w:cs="Symbol"/>
            </w:rPr>
            <w:t>ã</w:t>
          </w:r>
          <w:r w:rsidRPr="007217B9">
            <w:t xml:space="preserve"> </w:t>
          </w:r>
          <w:r>
            <w:t>Mallesons</w:t>
          </w:r>
        </w:p>
        <w:p w:rsidR="0081427E" w:rsidRPr="007217B9" w14:paraId="074D6406" w14:textId="77777777">
          <w:pPr>
            <w:pStyle w:val="Footer"/>
          </w:pPr>
        </w:p>
      </w:tc>
      <w:tc>
        <w:tcPr>
          <w:tcW w:w="7371" w:type="dxa"/>
          <w:tcBorders>
            <w:left w:val="nil"/>
          </w:tcBorders>
        </w:tcPr>
        <w:p w:rsidR="0081427E" w:rsidRPr="007217B9" w14:paraId="3F02EB68" w14:textId="77777777">
          <w:pPr>
            <w:pStyle w:val="Footer"/>
            <w:ind w:left="113"/>
          </w:pPr>
        </w:p>
      </w:tc>
      <w:tc>
        <w:tcPr>
          <w:tcW w:w="567" w:type="dxa"/>
        </w:tcPr>
        <w:p w:rsidR="0081427E" w:rsidRPr="007217B9" w14:paraId="6E0DDB9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80</w:t>
          </w:r>
          <w:r w:rsidRPr="007217B9">
            <w:fldChar w:fldCharType="end"/>
          </w:r>
        </w:p>
      </w:tc>
    </w:tr>
  </w:tbl>
  <w:p w:rsidR="0081427E" w:rsidRPr="007217B9" w:rsidP="00D1064A" w14:paraId="396DB9E0" w14:textId="77777777">
    <w:pPr>
      <w:pStyle w:val="Footer"/>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3753E328" w14:textId="77777777" w:rsidTr="00101623">
      <w:tblPrEx>
        <w:tblW w:w="0" w:type="auto"/>
        <w:tblLayout w:type="fixed"/>
        <w:tblLook w:val="0000"/>
      </w:tblPrEx>
      <w:trPr>
        <w:trHeight w:hRule="exact" w:val="571"/>
      </w:trPr>
      <w:tc>
        <w:tcPr>
          <w:tcW w:w="3112" w:type="dxa"/>
          <w:tcBorders>
            <w:top w:val="single" w:sz="2" w:space="0" w:color="auto"/>
            <w:right w:val="single" w:sz="2" w:space="0" w:color="auto"/>
          </w:tcBorders>
        </w:tcPr>
        <w:p w:rsidR="007F319A" w:rsidRPr="007217B9" w14:paraId="7CABF372" w14:textId="57BEC7D6">
          <w:pPr>
            <w:pStyle w:val="Footer"/>
            <w:spacing w:before="60"/>
          </w:pPr>
          <w:r w:rsidRPr="007217B9">
            <w:rPr>
              <w:rFonts w:ascii="Symbol" w:eastAsia="Symbol" w:hAnsi="Symbol" w:cs="Symbol"/>
            </w:rPr>
            <w:t>ã</w:t>
          </w:r>
          <w:r w:rsidRPr="007217B9">
            <w:t xml:space="preserve"> </w:t>
          </w:r>
          <w:r>
            <w:t>Mallesons</w:t>
          </w:r>
        </w:p>
        <w:p w:rsidR="007F319A" w:rsidRPr="007217B9" w14:paraId="6BA7447D" w14:textId="77777777">
          <w:pPr>
            <w:pStyle w:val="Footer"/>
          </w:pPr>
        </w:p>
      </w:tc>
      <w:tc>
        <w:tcPr>
          <w:tcW w:w="10376" w:type="dxa"/>
          <w:tcBorders>
            <w:left w:val="nil"/>
          </w:tcBorders>
        </w:tcPr>
        <w:p w:rsidR="007F319A" w:rsidRPr="007217B9" w14:paraId="0AFB54CB" w14:textId="77777777">
          <w:pPr>
            <w:pStyle w:val="Footer"/>
            <w:ind w:left="113"/>
          </w:pPr>
        </w:p>
      </w:tc>
      <w:tc>
        <w:tcPr>
          <w:tcW w:w="798" w:type="dxa"/>
        </w:tcPr>
        <w:p w:rsidR="007F319A" w:rsidRPr="007217B9" w14:paraId="66F09A1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96</w:t>
          </w:r>
          <w:r w:rsidRPr="007217B9">
            <w:fldChar w:fldCharType="end"/>
          </w:r>
        </w:p>
      </w:tc>
    </w:tr>
  </w:tbl>
  <w:p w:rsidR="007F319A" w:rsidRPr="007217B9" w14:paraId="283E52F8" w14:textId="77777777">
    <w:pPr>
      <w:pStyle w:val="Footer"/>
      <w:rPr>
        <w:sz w:val="2"/>
      </w:rPr>
    </w:pPr>
  </w:p>
  <w:p w:rsidR="007F319A" w:rsidRPr="007217B9" w14:paraId="7A01BAF9" w14:textId="77777777">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2" w:space="0" w:color="auto"/>
      </w:tblBorders>
      <w:tblLayout w:type="fixed"/>
      <w:tblCellMar>
        <w:left w:w="0" w:type="dxa"/>
        <w:right w:w="0" w:type="dxa"/>
      </w:tblCellMar>
      <w:tblLook w:val="0000"/>
    </w:tblPr>
    <w:tblGrid>
      <w:gridCol w:w="3112"/>
      <w:gridCol w:w="10376"/>
      <w:gridCol w:w="798"/>
    </w:tblGrid>
    <w:tr w14:paraId="4310F01D" w14:textId="77777777" w:rsidTr="00101623">
      <w:tblPrEx>
        <w:tblW w:w="0" w:type="auto"/>
        <w:tblLayout w:type="fixed"/>
        <w:tblLook w:val="0000"/>
      </w:tblPrEx>
      <w:trPr>
        <w:trHeight w:hRule="exact" w:val="567"/>
      </w:trPr>
      <w:tc>
        <w:tcPr>
          <w:tcW w:w="3112" w:type="dxa"/>
          <w:tcBorders>
            <w:top w:val="single" w:sz="2" w:space="0" w:color="auto"/>
            <w:right w:val="single" w:sz="2" w:space="0" w:color="auto"/>
          </w:tcBorders>
        </w:tcPr>
        <w:p w:rsidR="007F319A" w:rsidRPr="007217B9" w14:paraId="4B030A43" w14:textId="0F1B9B61">
          <w:pPr>
            <w:pStyle w:val="Footer"/>
            <w:spacing w:before="60"/>
          </w:pPr>
          <w:r w:rsidRPr="007217B9">
            <w:rPr>
              <w:rFonts w:ascii="Symbol" w:eastAsia="Symbol" w:hAnsi="Symbol" w:cs="Symbol"/>
            </w:rPr>
            <w:t>ã</w:t>
          </w:r>
          <w:r w:rsidRPr="007217B9">
            <w:t xml:space="preserve"> </w:t>
          </w:r>
          <w:r>
            <w:t>King &amp; Wood Mallesons</w:t>
          </w:r>
        </w:p>
        <w:p w:rsidR="007F319A" w:rsidRPr="007217B9" w14:paraId="4EAD95D7" w14:textId="59545804">
          <w:pPr>
            <w:pStyle w:val="Footer"/>
          </w:pPr>
          <w:r w:rsidR="00D4028A">
            <w:rPr>
              <w:noProof/>
            </w:rPr>
            <w:t>177023221_16</w:t>
          </w:r>
        </w:p>
      </w:tc>
      <w:tc>
        <w:tcPr>
          <w:tcW w:w="10376" w:type="dxa"/>
          <w:tcBorders>
            <w:left w:val="nil"/>
          </w:tcBorders>
        </w:tcPr>
        <w:p w:rsidR="007F319A" w:rsidRPr="007217B9" w14:paraId="745A295A" w14:textId="7E43ADA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7F319A" w:rsidRPr="007217B9" w14:paraId="41F15024" w14:textId="1DCA9339">
          <w:pPr>
            <w:pStyle w:val="Footer"/>
            <w:ind w:left="113"/>
          </w:pPr>
          <w:r w:rsidR="003941C1">
            <w:rPr>
              <w:noProof/>
            </w:rPr>
            <w:t>15 May 2026</w:t>
          </w:r>
        </w:p>
      </w:tc>
      <w:tc>
        <w:tcPr>
          <w:tcW w:w="798" w:type="dxa"/>
        </w:tcPr>
        <w:p w:rsidR="007F319A" w:rsidRPr="007217B9" w14:paraId="619C4506"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7F319A" w:rsidRPr="007217B9" w14:paraId="7BD868D1" w14:textId="77777777">
    <w:pPr>
      <w:pStyle w:val="Footer"/>
      <w:rPr>
        <w:sz w:val="2"/>
      </w:rPr>
    </w:pPr>
  </w:p>
  <w:p w:rsidR="007F319A" w14:paraId="383A036D"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4F338A49" w14:textId="77777777">
    <w:pPr>
      <w:pStyle w:val="Footer"/>
      <w:rPr>
        <w:sz w:val="2"/>
      </w:rPr>
    </w:pPr>
  </w:p>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A6AE557" w14:textId="77777777" w:rsidTr="00F427D3">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074D01CB" w14:textId="59F5F629">
          <w:pPr>
            <w:pStyle w:val="Footer"/>
            <w:spacing w:before="60"/>
          </w:pPr>
          <w:r w:rsidRPr="007217B9">
            <w:rPr>
              <w:rFonts w:ascii="Symbol" w:eastAsia="Symbol" w:hAnsi="Symbol" w:cs="Symbol"/>
            </w:rPr>
            <w:t>ã</w:t>
          </w:r>
          <w:r w:rsidRPr="007217B9">
            <w:t xml:space="preserve"> </w:t>
          </w:r>
          <w:r>
            <w:t>Mallesons</w:t>
          </w:r>
        </w:p>
        <w:p w:rsidR="007F319A" w:rsidRPr="007217B9" w:rsidP="007F319A" w14:paraId="304A721C" w14:textId="77777777">
          <w:pPr>
            <w:pStyle w:val="Footer"/>
          </w:pPr>
        </w:p>
      </w:tc>
      <w:tc>
        <w:tcPr>
          <w:tcW w:w="7371" w:type="dxa"/>
          <w:tcBorders>
            <w:left w:val="nil"/>
          </w:tcBorders>
        </w:tcPr>
        <w:p w:rsidR="007F319A" w:rsidRPr="007217B9" w:rsidP="007F319A" w14:paraId="330859D7" w14:textId="77777777">
          <w:pPr>
            <w:pStyle w:val="Footer"/>
            <w:ind w:left="113"/>
          </w:pPr>
        </w:p>
      </w:tc>
      <w:tc>
        <w:tcPr>
          <w:tcW w:w="567" w:type="dxa"/>
        </w:tcPr>
        <w:p w:rsidR="007F319A" w:rsidRPr="007217B9" w:rsidP="007F319A" w14:paraId="626B5363"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97</w:t>
          </w:r>
          <w:r w:rsidRPr="007217B9">
            <w:fldChar w:fldCharType="end"/>
          </w:r>
        </w:p>
      </w:tc>
    </w:tr>
  </w:tbl>
  <w:p w:rsidR="007F319A" w:rsidRPr="007217B9" w14:paraId="01ED156C" w14:textId="77777777">
    <w:pPr>
      <w:pStyle w:val="Footer"/>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75B324F6" w14:textId="77777777">
    <w:pPr>
      <w:pStyle w:val="Footer"/>
      <w:rPr>
        <w:sz w:val="2"/>
      </w:rPr>
    </w:pPr>
  </w:p>
  <w:p w:rsidR="007F319A" w:rsidP="007F319A" w14:paraId="749DDB8A" w14:textId="7777777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19A" w:rsidRPr="007217B9" w14:paraId="78B4223E" w14:textId="77777777">
    <w:pPr>
      <w:pStyle w:val="Footer"/>
      <w:rPr>
        <w:sz w:val="2"/>
      </w:rPr>
    </w:pPr>
  </w:p>
  <w:tbl>
    <w:tblPr>
      <w:tblW w:w="10149" w:type="dxa"/>
      <w:tblInd w:w="-2198" w:type="dxa"/>
      <w:tblBorders>
        <w:top w:val="single" w:sz="2" w:space="0" w:color="auto"/>
      </w:tblBorders>
      <w:tblLayout w:type="fixed"/>
      <w:tblCellMar>
        <w:left w:w="0" w:type="dxa"/>
        <w:right w:w="0" w:type="dxa"/>
      </w:tblCellMar>
      <w:tblLook w:val="0000"/>
    </w:tblPr>
    <w:tblGrid>
      <w:gridCol w:w="2211"/>
      <w:gridCol w:w="7371"/>
      <w:gridCol w:w="567"/>
    </w:tblGrid>
    <w:tr w14:paraId="24F5C077" w14:textId="77777777" w:rsidTr="007F319A">
      <w:tblPrEx>
        <w:tblW w:w="10149" w:type="dxa"/>
        <w:tblInd w:w="-2198" w:type="dxa"/>
        <w:tblLayout w:type="fixed"/>
        <w:tblLook w:val="0000"/>
      </w:tblPrEx>
      <w:trPr>
        <w:trHeight w:hRule="exact" w:val="440"/>
      </w:trPr>
      <w:tc>
        <w:tcPr>
          <w:tcW w:w="2211" w:type="dxa"/>
          <w:tcBorders>
            <w:top w:val="single" w:sz="2" w:space="0" w:color="auto"/>
            <w:right w:val="single" w:sz="2" w:space="0" w:color="auto"/>
          </w:tcBorders>
        </w:tcPr>
        <w:p w:rsidR="007F319A" w:rsidRPr="007217B9" w:rsidP="007F319A" w14:paraId="3192AC5F" w14:textId="4BF164C0">
          <w:pPr>
            <w:pStyle w:val="Footer"/>
            <w:spacing w:before="60"/>
          </w:pPr>
          <w:r w:rsidRPr="007217B9">
            <w:rPr>
              <w:rFonts w:ascii="Symbol" w:eastAsia="Symbol" w:hAnsi="Symbol" w:cs="Symbol"/>
            </w:rPr>
            <w:t>ã</w:t>
          </w:r>
          <w:r w:rsidRPr="007217B9">
            <w:t xml:space="preserve"> </w:t>
          </w:r>
          <w:r>
            <w:t>Mallesons</w:t>
          </w:r>
        </w:p>
        <w:p w:rsidR="007F319A" w:rsidRPr="007217B9" w:rsidP="007F319A" w14:paraId="62EB7820" w14:textId="77777777">
          <w:pPr>
            <w:pStyle w:val="Footer"/>
          </w:pPr>
        </w:p>
      </w:tc>
      <w:tc>
        <w:tcPr>
          <w:tcW w:w="7371" w:type="dxa"/>
          <w:tcBorders>
            <w:left w:val="nil"/>
          </w:tcBorders>
        </w:tcPr>
        <w:p w:rsidR="007F319A" w:rsidRPr="007217B9" w:rsidP="007F319A" w14:paraId="7E6C45A1" w14:textId="77777777">
          <w:pPr>
            <w:pStyle w:val="Footer"/>
            <w:ind w:left="113"/>
          </w:pPr>
        </w:p>
      </w:tc>
      <w:tc>
        <w:tcPr>
          <w:tcW w:w="567" w:type="dxa"/>
        </w:tcPr>
        <w:p w:rsidR="007F319A" w:rsidRPr="007217B9" w:rsidP="007F319A" w14:paraId="1AB821C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98</w:t>
          </w:r>
          <w:r w:rsidRPr="007217B9">
            <w:fldChar w:fldCharType="end"/>
          </w:r>
        </w:p>
      </w:tc>
    </w:tr>
  </w:tbl>
  <w:p w:rsidR="007F319A" w:rsidRPr="00D1064A" w:rsidP="00D1064A" w14:paraId="02E56CE7" w14:textId="77777777">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3" w14:paraId="6C385E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3" w14:paraId="6893F42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D3E7D5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0A158171" w14:textId="18590D6B">
          <w:pPr>
            <w:pStyle w:val="Footer"/>
            <w:spacing w:before="60"/>
          </w:pPr>
          <w:r w:rsidRPr="007217B9">
            <w:rPr>
              <w:rFonts w:ascii="Symbol" w:eastAsia="Symbol" w:hAnsi="Symbol" w:cs="Symbol"/>
            </w:rPr>
            <w:t>ã</w:t>
          </w:r>
          <w:r w:rsidRPr="007217B9">
            <w:t xml:space="preserve"> </w:t>
          </w:r>
          <w:r>
            <w:t>Mallesons</w:t>
          </w:r>
        </w:p>
        <w:p w:rsidR="00FE5564" w:rsidRPr="007217B9" w:rsidP="00781D5E" w14:paraId="7613782E" w14:textId="77777777">
          <w:pPr>
            <w:pStyle w:val="Footer"/>
          </w:pPr>
          <w:bookmarkStart w:id="7" w:name="Filename2"/>
          <w:bookmarkEnd w:id="7"/>
        </w:p>
      </w:tc>
      <w:tc>
        <w:tcPr>
          <w:tcW w:w="7371" w:type="dxa"/>
          <w:tcBorders>
            <w:left w:val="nil"/>
          </w:tcBorders>
        </w:tcPr>
        <w:p w:rsidR="00FE5564" w:rsidRPr="007217B9" w:rsidP="005249C1" w14:paraId="63F67C63" w14:textId="77777777">
          <w:pPr>
            <w:pStyle w:val="Footer"/>
            <w:ind w:left="113"/>
          </w:pPr>
        </w:p>
      </w:tc>
      <w:tc>
        <w:tcPr>
          <w:tcW w:w="567" w:type="dxa"/>
        </w:tcPr>
        <w:p w:rsidR="00FE5564" w:rsidRPr="007217B9" w14:paraId="020ECF97"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v</w:t>
          </w:r>
          <w:r w:rsidRPr="007217B9">
            <w:fldChar w:fldCharType="end"/>
          </w:r>
        </w:p>
      </w:tc>
    </w:tr>
  </w:tbl>
  <w:p w:rsidR="00FE5564" w:rsidRPr="007217B9" w14:paraId="315C4AC1"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1F17F4A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77DF6555" w14:textId="2B646D8E">
          <w:pPr>
            <w:pStyle w:val="Footer"/>
            <w:spacing w:before="60"/>
          </w:pPr>
          <w:bookmarkStart w:id="9" w:name="FooterFirstPage" w:colFirst="0" w:colLast="3"/>
          <w:r w:rsidRPr="007217B9">
            <w:rPr>
              <w:rFonts w:ascii="Symbol" w:eastAsia="Symbol" w:hAnsi="Symbol" w:cs="Symbol"/>
            </w:rPr>
            <w:t>ã</w:t>
          </w:r>
          <w:r w:rsidRPr="007217B9">
            <w:t xml:space="preserve"> </w:t>
          </w:r>
          <w:r>
            <w:t>Mallesons</w:t>
          </w:r>
        </w:p>
        <w:p w:rsidR="00FE5564" w:rsidRPr="007217B9" w14:paraId="503F628B" w14:textId="77777777">
          <w:pPr>
            <w:pStyle w:val="Footer"/>
          </w:pPr>
          <w:bookmarkStart w:id="10" w:name="Filename"/>
          <w:bookmarkEnd w:id="10"/>
        </w:p>
      </w:tc>
      <w:tc>
        <w:tcPr>
          <w:tcW w:w="7371" w:type="dxa"/>
          <w:tcBorders>
            <w:top w:val="single" w:sz="2" w:space="0" w:color="auto"/>
            <w:left w:val="nil"/>
          </w:tcBorders>
        </w:tcPr>
        <w:p w:rsidR="00FE5564" w:rsidRPr="007217B9" w14:paraId="2AB4414B" w14:textId="476ED26B">
          <w:pPr>
            <w:pStyle w:val="Footer"/>
            <w:ind w:left="113"/>
            <w:rPr>
              <w:noProof/>
            </w:rPr>
          </w:pPr>
        </w:p>
      </w:tc>
      <w:tc>
        <w:tcPr>
          <w:tcW w:w="567" w:type="dxa"/>
          <w:tcBorders>
            <w:top w:val="single" w:sz="2" w:space="0" w:color="auto"/>
          </w:tcBorders>
        </w:tcPr>
        <w:p w:rsidR="00FE5564" w:rsidRPr="007217B9" w14:paraId="6039A91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w:t>
          </w:r>
          <w:r w:rsidRPr="007217B9">
            <w:fldChar w:fldCharType="end"/>
          </w:r>
        </w:p>
      </w:tc>
    </w:tr>
    <w:bookmarkEnd w:id="9"/>
  </w:tbl>
  <w:p w:rsidR="00FE5564" w:rsidRPr="007217B9" w14:paraId="75126238"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BED35EC"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FE5564" w:rsidRPr="007217B9" w14:paraId="600A63B5" w14:textId="77777777">
          <w:pPr>
            <w:pStyle w:val="Footer"/>
            <w:spacing w:before="60"/>
          </w:pPr>
          <w:r w:rsidRPr="007217B9">
            <w:rPr>
              <w:rFonts w:ascii="Symbol" w:eastAsia="Symbol" w:hAnsi="Symbol" w:cs="Symbol"/>
            </w:rPr>
            <w:t>ã</w:t>
          </w:r>
          <w:r w:rsidRPr="007217B9">
            <w:t xml:space="preserve"> </w:t>
          </w:r>
          <w:r>
            <w:t>King &amp; Wood Mallesons</w:t>
          </w:r>
        </w:p>
        <w:p w:rsidR="00FE5564" w:rsidRPr="007217B9" w14:paraId="09A0050D" w14:textId="77777777">
          <w:pPr>
            <w:pStyle w:val="Footer"/>
          </w:pPr>
        </w:p>
      </w:tc>
      <w:tc>
        <w:tcPr>
          <w:tcW w:w="7371" w:type="dxa"/>
          <w:tcBorders>
            <w:left w:val="nil"/>
          </w:tcBorders>
        </w:tcPr>
        <w:p w:rsidR="00FE5564" w:rsidRPr="007217B9" w14:paraId="5AEE8595" w14:textId="77777777">
          <w:pPr>
            <w:pStyle w:val="Footer"/>
            <w:ind w:left="113"/>
          </w:pPr>
        </w:p>
      </w:tc>
      <w:tc>
        <w:tcPr>
          <w:tcW w:w="567" w:type="dxa"/>
        </w:tcPr>
        <w:p w:rsidR="00FE5564" w:rsidRPr="007217B9" w14:paraId="0B87985F"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rsidR="00FE5564" w:rsidRPr="007217B9" w14:paraId="063A8E88" w14:textId="77777777">
    <w:pPr>
      <w:pStyle w:val="Footer"/>
      <w:rPr>
        <w:sz w:val="2"/>
      </w:rPr>
    </w:pPr>
  </w:p>
  <w:p w:rsidR="00FE5564" w:rsidRPr="007217B9" w14:paraId="0F7AAB2F"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1ACAC6A8"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3600FC8E" w14:textId="46CBB674">
          <w:pPr>
            <w:pStyle w:val="Footer"/>
            <w:spacing w:before="60"/>
          </w:pPr>
          <w:r w:rsidRPr="007217B9">
            <w:rPr>
              <w:rFonts w:ascii="Symbol" w:eastAsia="Symbol" w:hAnsi="Symbol" w:cs="Symbol"/>
            </w:rPr>
            <w:t>ã</w:t>
          </w:r>
          <w:r w:rsidRPr="007217B9">
            <w:t xml:space="preserve"> </w:t>
          </w:r>
          <w:r>
            <w:t>Mallesons</w:t>
          </w:r>
        </w:p>
        <w:p w:rsidR="0081427E" w:rsidRPr="007217B9" w14:paraId="5EE595BF" w14:textId="77777777">
          <w:pPr>
            <w:pStyle w:val="Footer"/>
          </w:pPr>
        </w:p>
      </w:tc>
      <w:tc>
        <w:tcPr>
          <w:tcW w:w="7371" w:type="dxa"/>
          <w:tcBorders>
            <w:top w:val="single" w:sz="2" w:space="0" w:color="auto"/>
            <w:left w:val="nil"/>
          </w:tcBorders>
        </w:tcPr>
        <w:p w:rsidR="0081427E" w:rsidRPr="007217B9" w14:paraId="28AEA923" w14:textId="77777777">
          <w:pPr>
            <w:pStyle w:val="Footer"/>
            <w:ind w:left="113"/>
            <w:rPr>
              <w:noProof/>
            </w:rPr>
          </w:pPr>
        </w:p>
      </w:tc>
      <w:tc>
        <w:tcPr>
          <w:tcW w:w="567" w:type="dxa"/>
          <w:tcBorders>
            <w:top w:val="single" w:sz="2" w:space="0" w:color="auto"/>
          </w:tcBorders>
        </w:tcPr>
        <w:p w:rsidR="0081427E" w:rsidRPr="007217B9" w14:paraId="4F9B7B01" w14:textId="77777777">
          <w:pPr>
            <w:pStyle w:val="Footer"/>
            <w:spacing w:before="60"/>
            <w:jc w:val="right"/>
          </w:pPr>
          <w:r>
            <w:fldChar w:fldCharType="begin"/>
          </w:r>
          <w:r>
            <w:instrText xml:space="preserve"> PAGE   \* MERGEFORMAT </w:instrText>
          </w:r>
          <w:r>
            <w:fldChar w:fldCharType="separate"/>
          </w:r>
          <w:r>
            <w:rPr>
              <w:rFonts w:ascii="Arial" w:eastAsia="Batang" w:hAnsi="Arial" w:cs="Arial"/>
              <w:noProof/>
              <w:sz w:val="16"/>
              <w:lang w:val="en-AU" w:eastAsia="en-US" w:bidi="ar-SA"/>
            </w:rPr>
            <w:t>1</w:t>
          </w:r>
          <w:r>
            <w:rPr>
              <w:noProof/>
            </w:rPr>
            <w:fldChar w:fldCharType="end"/>
          </w:r>
        </w:p>
      </w:tc>
    </w:tr>
  </w:tbl>
  <w:p w:rsidR="0081427E" w:rsidRPr="007217B9" w14:paraId="7033E715"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4623AF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757B9337" w14:textId="10236021">
          <w:pPr>
            <w:pStyle w:val="Footer"/>
            <w:spacing w:before="60"/>
          </w:pPr>
          <w:r w:rsidRPr="007217B9">
            <w:rPr>
              <w:rFonts w:ascii="Symbol" w:eastAsia="Symbol" w:hAnsi="Symbol" w:cs="Symbol"/>
            </w:rPr>
            <w:t>ã</w:t>
          </w:r>
          <w:r w:rsidRPr="007217B9">
            <w:t xml:space="preserve"> </w:t>
          </w:r>
          <w:r>
            <w:t>Mallesons</w:t>
          </w:r>
        </w:p>
        <w:p w:rsidR="0081427E" w:rsidRPr="007217B9" w14:paraId="20CB8EDB" w14:textId="77777777">
          <w:pPr>
            <w:pStyle w:val="Footer"/>
          </w:pPr>
        </w:p>
      </w:tc>
      <w:tc>
        <w:tcPr>
          <w:tcW w:w="7371" w:type="dxa"/>
          <w:tcBorders>
            <w:left w:val="nil"/>
          </w:tcBorders>
        </w:tcPr>
        <w:p w:rsidR="0081427E" w:rsidRPr="007217B9" w14:paraId="3C34345C" w14:textId="77777777">
          <w:pPr>
            <w:pStyle w:val="Footer"/>
            <w:ind w:left="113"/>
          </w:pPr>
        </w:p>
      </w:tc>
      <w:tc>
        <w:tcPr>
          <w:tcW w:w="567" w:type="dxa"/>
        </w:tcPr>
        <w:p w:rsidR="0081427E" w:rsidRPr="007217B9" w14:paraId="39C98E3B"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5</w:t>
          </w:r>
          <w:r w:rsidRPr="007217B9">
            <w:fldChar w:fldCharType="end"/>
          </w:r>
        </w:p>
      </w:tc>
    </w:tr>
  </w:tbl>
  <w:p w:rsidR="0081427E" w:rsidRPr="007217B9" w14:paraId="477DAF50" w14:textId="77777777">
    <w:pPr>
      <w:pStyle w:val="Footer"/>
      <w:rPr>
        <w:sz w:val="2"/>
      </w:rPr>
    </w:pPr>
  </w:p>
  <w:p w:rsidR="0081427E" w:rsidRPr="007217B9" w14:paraId="3BBB5AC4"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349143B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1427E" w:rsidRPr="007217B9" w14:paraId="6967C4C0" w14:textId="382B7940">
          <w:pPr>
            <w:pStyle w:val="Footer"/>
            <w:spacing w:before="60"/>
          </w:pPr>
          <w:r w:rsidRPr="007217B9">
            <w:rPr>
              <w:rFonts w:ascii="Symbol" w:eastAsia="Symbol" w:hAnsi="Symbol" w:cs="Symbol"/>
            </w:rPr>
            <w:t>ã</w:t>
          </w:r>
          <w:r w:rsidRPr="007217B9">
            <w:t xml:space="preserve"> </w:t>
          </w:r>
          <w:r>
            <w:t>Mallesons</w:t>
          </w:r>
        </w:p>
        <w:p w:rsidR="0081427E" w:rsidRPr="007217B9" w14:paraId="4CF3D8D5" w14:textId="77777777">
          <w:pPr>
            <w:pStyle w:val="Footer"/>
          </w:pPr>
        </w:p>
      </w:tc>
      <w:tc>
        <w:tcPr>
          <w:tcW w:w="7371" w:type="dxa"/>
          <w:tcBorders>
            <w:top w:val="single" w:sz="2" w:space="0" w:color="auto"/>
            <w:left w:val="nil"/>
          </w:tcBorders>
        </w:tcPr>
        <w:p w:rsidR="0081427E" w:rsidRPr="007217B9" w14:paraId="41D2507A" w14:textId="77777777">
          <w:pPr>
            <w:pStyle w:val="Footer"/>
            <w:ind w:left="113"/>
            <w:rPr>
              <w:noProof/>
            </w:rPr>
          </w:pPr>
        </w:p>
      </w:tc>
      <w:tc>
        <w:tcPr>
          <w:tcW w:w="567" w:type="dxa"/>
          <w:tcBorders>
            <w:top w:val="single" w:sz="2" w:space="0" w:color="auto"/>
          </w:tcBorders>
        </w:tcPr>
        <w:p w:rsidR="0081427E" w:rsidRPr="007217B9" w14:paraId="3C661DC8" w14:textId="77777777">
          <w:pPr>
            <w:pStyle w:val="Footer"/>
            <w:spacing w:before="60"/>
            <w:jc w:val="right"/>
          </w:pPr>
          <w:r>
            <w:fldChar w:fldCharType="begin"/>
          </w:r>
          <w:r>
            <w:instrText xml:space="preserve"> PAGE   \* MERGEFORMAT </w:instrText>
          </w:r>
          <w:r>
            <w:fldChar w:fldCharType="separate"/>
          </w:r>
          <w:r>
            <w:rPr>
              <w:rFonts w:ascii="Arial" w:eastAsia="Batang" w:hAnsi="Arial" w:cs="Arial"/>
              <w:noProof/>
              <w:sz w:val="16"/>
              <w:lang w:val="en-AU" w:eastAsia="en-US" w:bidi="ar-SA"/>
            </w:rPr>
            <w:t>2</w:t>
          </w:r>
          <w:r>
            <w:rPr>
              <w:noProof/>
            </w:rPr>
            <w:fldChar w:fldCharType="end"/>
          </w:r>
        </w:p>
      </w:tc>
    </w:tr>
  </w:tbl>
  <w:p w:rsidR="0081427E" w:rsidRPr="007217B9" w14:paraId="43E0B1CE"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738741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C094E" w:rsidRPr="007217B9" w14:paraId="2A34E369" w14:textId="77777777">
            <w:pPr>
              <w:pStyle w:val="Footer"/>
              <w:spacing w:before="60"/>
            </w:pPr>
            <w:r w:rsidRPr="007217B9">
              <w:rPr>
                <w:rFonts w:ascii="Symbol" w:eastAsia="Symbol" w:hAnsi="Symbol" w:cs="Symbol"/>
              </w:rPr>
              <w:t>ã</w:t>
            </w:r>
            <w:r w:rsidRPr="007217B9">
              <w:t xml:space="preserve"> </w:t>
            </w:r>
            <w:r>
              <w:t>King &amp; Wood Mallesons</w:t>
            </w:r>
          </w:p>
          <w:p w:rsidR="001C094E" w:rsidRPr="007217B9" w14:paraId="4A04FA07" w14:textId="6F7933E9">
            <w:pPr>
              <w:pStyle w:val="Footer"/>
            </w:pPr>
            <w:r>
              <w:rPr>
                <w:noProof/>
              </w:rPr>
              <w:fldChar w:fldCharType="begin"/>
            </w:r>
            <w:r>
              <w:rPr>
                <w:noProof/>
              </w:rPr>
              <w:instrText xml:space="preserve"> FILENAME  \* Lower \ \* MERGEFORMAT </w:instrText>
            </w:r>
            <w:r>
              <w:rPr>
                <w:noProof/>
              </w:rPr>
              <w:fldChar w:fldCharType="separate"/>
            </w:r>
            <w:r w:rsidR="00D4028A">
              <w:rPr>
                <w:noProof/>
              </w:rPr>
              <w:t>tender round 8 - lds ltesa (publication version 18 may 2026)(177023221.16)</w:t>
            </w:r>
            <w:r>
              <w:rPr>
                <w:noProof/>
              </w:rPr>
              <w:fldChar w:fldCharType="end"/>
            </w:r>
          </w:p>
        </w:tc>
        <w:tc>
          <w:tcPr>
            <w:tcW w:w="7371" w:type="dxa"/>
            <w:tcBorders>
              <w:left w:val="nil"/>
            </w:tcBorders>
          </w:tcPr>
          <w:p w:rsidR="001C094E" w:rsidRPr="007217B9" w14:paraId="3BF8B1F0" w14:textId="2563AC1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rsidRPr="007217B9" w14:paraId="4ECF2465" w14:textId="6C2A63E7">
            <w:pPr>
              <w:pStyle w:val="Footer"/>
              <w:ind w:left="113"/>
            </w:pPr>
            <w:r w:rsidRPr="007217B9">
              <w:fldChar w:fldCharType="begin"/>
            </w:r>
            <w:r w:rsidRPr="007217B9">
              <w:instrText xml:space="preserve"> SAVEDATE \@ “d MMMM yyyy” </w:instrText>
            </w:r>
            <w:r w:rsidRPr="007217B9">
              <w:fldChar w:fldCharType="separate"/>
            </w:r>
            <w:r w:rsidR="003941C1">
              <w:rPr>
                <w:noProof/>
              </w:rPr>
              <w:t>15 May 2026</w:t>
            </w:r>
            <w:r w:rsidRPr="007217B9">
              <w:fldChar w:fldCharType="end"/>
            </w:r>
          </w:p>
        </w:tc>
        <w:tc>
          <w:tcPr>
            <w:tcW w:w="567" w:type="dxa"/>
          </w:tcPr>
          <w:p w:rsidR="001C094E" w:rsidRPr="007217B9" w14:paraId="7BB4193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1C094E" w:rsidRPr="007217B9" w14:paraId="5BC9EB1F" w14:textId="77777777">
      <w:pPr>
        <w:pStyle w:val="Footer"/>
        <w:rPr>
          <w:sz w:val="2"/>
        </w:rPr>
      </w:pPr>
    </w:p>
    <w:p w:rsidR="001C094E" w14:paraId="6C4DE584" w14:textId="77777777">
      <w:pPr>
        <w:pStyle w:val="Footer"/>
      </w:pPr>
    </w:p>
    <w:p w:rsidR="001C094E" w14:paraId="036AF051" w14:textId="77777777"/>
    <w:p w:rsidR="001C094E" w:rsidRPr="007217B9" w14:paraId="3892148A" w14:textId="213F34F6">
      <w:pPr>
        <w:pStyle w:val="Header"/>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14:paraId="572AC60D" w14:textId="77777777">
      <w:pPr>
        <w:pStyle w:val="Header"/>
      </w:pPr>
    </w:p>
    <w:p w:rsidR="001C094E" w14:paraId="1EFCCB59"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90E62E8"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C094E" w:rsidRPr="007217B9" w14:paraId="6311DB03" w14:textId="77777777">
            <w:pPr>
              <w:pStyle w:val="Footer"/>
              <w:spacing w:before="60"/>
            </w:pPr>
            <w:r w:rsidRPr="007217B9">
              <w:rPr>
                <w:rFonts w:ascii="Symbol" w:eastAsia="Symbol" w:hAnsi="Symbol" w:cs="Symbol"/>
              </w:rPr>
              <w:t>ã</w:t>
            </w:r>
            <w:r w:rsidRPr="007217B9">
              <w:t xml:space="preserve"> </w:t>
            </w:r>
            <w:r>
              <w:t>King &amp; Wood Mallesons</w:t>
            </w:r>
          </w:p>
          <w:p w:rsidR="001C094E" w:rsidRPr="007217B9" w14:paraId="3F0BFF72" w14:textId="321D72F9">
            <w:pPr>
              <w:pStyle w:val="Footer"/>
            </w:pPr>
            <w:r>
              <w:rPr>
                <w:noProof/>
              </w:rPr>
              <w:fldChar w:fldCharType="begin"/>
            </w:r>
            <w:r>
              <w:rPr>
                <w:noProof/>
              </w:rPr>
              <w:instrText xml:space="preserve"> FILENAME  \* Lower \ \* MERGEFORMAT </w:instrText>
            </w:r>
            <w:r>
              <w:rPr>
                <w:noProof/>
              </w:rPr>
              <w:fldChar w:fldCharType="separate"/>
            </w:r>
            <w:r w:rsidR="00D4028A">
              <w:rPr>
                <w:noProof/>
              </w:rPr>
              <w:t>tender round 8 - lds ltesa (publication version 18 may 2026)(177023221.16)</w:t>
            </w:r>
            <w:r>
              <w:rPr>
                <w:noProof/>
              </w:rPr>
              <w:fldChar w:fldCharType="end"/>
            </w:r>
          </w:p>
        </w:tc>
        <w:tc>
          <w:tcPr>
            <w:tcW w:w="7371" w:type="dxa"/>
            <w:tcBorders>
              <w:left w:val="nil"/>
            </w:tcBorders>
          </w:tcPr>
          <w:p w:rsidR="001C094E" w:rsidRPr="007217B9" w14:paraId="4A538DD5" w14:textId="12ECF84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rsidRPr="007217B9" w14:paraId="027500EB" w14:textId="4E47196D">
            <w:pPr>
              <w:pStyle w:val="Footer"/>
              <w:ind w:left="113"/>
            </w:pPr>
            <w:r w:rsidRPr="007217B9">
              <w:fldChar w:fldCharType="begin"/>
            </w:r>
            <w:r w:rsidRPr="007217B9">
              <w:instrText xml:space="preserve"> SAVEDATE \@ “d MMMM yyyy” </w:instrText>
            </w:r>
            <w:r w:rsidRPr="007217B9">
              <w:fldChar w:fldCharType="separate"/>
            </w:r>
            <w:r w:rsidR="003941C1">
              <w:rPr>
                <w:noProof/>
              </w:rPr>
              <w:t>15 May 2026</w:t>
            </w:r>
            <w:r w:rsidRPr="007217B9">
              <w:fldChar w:fldCharType="end"/>
            </w:r>
          </w:p>
        </w:tc>
        <w:tc>
          <w:tcPr>
            <w:tcW w:w="567" w:type="dxa"/>
          </w:tcPr>
          <w:p w:rsidR="001C094E" w:rsidRPr="007217B9" w14:paraId="5DB0F75C"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1C094E" w:rsidRPr="007217B9" w14:paraId="67F550FF" w14:textId="77777777">
      <w:pPr>
        <w:pStyle w:val="Footer"/>
        <w:rPr>
          <w:sz w:val="2"/>
        </w:rPr>
      </w:pPr>
    </w:p>
    <w:p w:rsidR="001C094E" w14:paraId="493123FF" w14:textId="77777777">
      <w:pPr>
        <w:pStyle w:val="Footer"/>
      </w:pPr>
    </w:p>
    <w:p w:rsidR="001C094E" w14:paraId="7D3ED3E9"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62A8D0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C094E" w:rsidRPr="007217B9" w14:paraId="6E548F86" w14:textId="77777777">
            <w:pPr>
              <w:pStyle w:val="Footer"/>
              <w:spacing w:before="60"/>
            </w:pPr>
            <w:r w:rsidRPr="007217B9">
              <w:rPr>
                <w:rFonts w:ascii="Symbol" w:eastAsia="Symbol" w:hAnsi="Symbol" w:cs="Symbol"/>
              </w:rPr>
              <w:t>ã</w:t>
            </w:r>
            <w:r w:rsidRPr="007217B9">
              <w:t xml:space="preserve"> </w:t>
            </w:r>
            <w:r>
              <w:t>King &amp; Wood Mallesons</w:t>
            </w:r>
          </w:p>
          <w:p w:rsidR="001C094E" w:rsidRPr="007217B9" w14:paraId="3D12E783" w14:textId="0121B0E1">
            <w:pPr>
              <w:pStyle w:val="Footer"/>
            </w:pPr>
            <w:r>
              <w:rPr>
                <w:noProof/>
              </w:rPr>
              <w:fldChar w:fldCharType="begin"/>
            </w:r>
            <w:r>
              <w:rPr>
                <w:noProof/>
              </w:rPr>
              <w:instrText xml:space="preserve"> FILENAME  \* Lower \ \* MERGEFORMAT </w:instrText>
            </w:r>
            <w:r>
              <w:rPr>
                <w:noProof/>
              </w:rPr>
              <w:fldChar w:fldCharType="separate"/>
            </w:r>
            <w:r w:rsidR="00D4028A">
              <w:rPr>
                <w:noProof/>
              </w:rPr>
              <w:t>tender round 8 - lds ltesa (publication version 18 may 2026)(177023221.16)</w:t>
            </w:r>
            <w:r>
              <w:rPr>
                <w:noProof/>
              </w:rPr>
              <w:fldChar w:fldCharType="end"/>
            </w:r>
          </w:p>
        </w:tc>
        <w:tc>
          <w:tcPr>
            <w:tcW w:w="7371" w:type="dxa"/>
            <w:tcBorders>
              <w:left w:val="nil"/>
            </w:tcBorders>
          </w:tcPr>
          <w:p w:rsidR="001C094E" w:rsidRPr="007217B9" w14:paraId="194872B8" w14:textId="6E90BD2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rsidRPr="007217B9" w14:paraId="0B65C66D" w14:textId="4FC7309B">
            <w:pPr>
              <w:pStyle w:val="Footer"/>
              <w:ind w:left="113"/>
            </w:pPr>
            <w:r w:rsidRPr="007217B9">
              <w:fldChar w:fldCharType="begin"/>
            </w:r>
            <w:r w:rsidRPr="007217B9">
              <w:instrText xml:space="preserve"> SAVEDATE \@ “d MMMM yyyy” </w:instrText>
            </w:r>
            <w:r w:rsidRPr="007217B9">
              <w:fldChar w:fldCharType="separate"/>
            </w:r>
            <w:r w:rsidR="003941C1">
              <w:rPr>
                <w:noProof/>
              </w:rPr>
              <w:t>15 May 2026</w:t>
            </w:r>
            <w:r w:rsidRPr="007217B9">
              <w:fldChar w:fldCharType="end"/>
            </w:r>
          </w:p>
        </w:tc>
        <w:tc>
          <w:tcPr>
            <w:tcW w:w="567" w:type="dxa"/>
          </w:tcPr>
          <w:p w:rsidR="001C094E" w:rsidRPr="007217B9" w14:paraId="5A7A054F"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1C094E" w:rsidRPr="007217B9" w14:paraId="79702904" w14:textId="77777777">
      <w:pPr>
        <w:pStyle w:val="Footer"/>
        <w:rPr>
          <w:sz w:val="2"/>
        </w:rPr>
      </w:pPr>
    </w:p>
    <w:p w:rsidR="001C094E" w14:paraId="5EE26D7F" w14:textId="77777777">
      <w:pPr>
        <w:pStyle w:val="Footer"/>
      </w:pPr>
    </w:p>
    <w:p w:rsidR="001C094E" w14:paraId="2F8F8278" w14:textId="77777777"/>
    <w:p w:rsidR="001C094E" w:rsidRPr="007217B9" w14:paraId="2F8D0D90" w14:textId="7012574C">
      <w:pPr>
        <w:pStyle w:val="Header"/>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14:paraId="514E0A3A" w14:textId="77777777">
      <w:pPr>
        <w:pStyle w:val="Header"/>
      </w:pPr>
    </w:p>
    <w:p w:rsidR="001C094E" w14:paraId="39EB46C3"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84BB04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1C094E" w:rsidRPr="007217B9" w14:paraId="12066BB4" w14:textId="77777777">
            <w:pPr>
              <w:pStyle w:val="Footer"/>
              <w:spacing w:before="60"/>
            </w:pPr>
            <w:r w:rsidRPr="007217B9">
              <w:rPr>
                <w:rFonts w:ascii="Symbol" w:eastAsia="Symbol" w:hAnsi="Symbol" w:cs="Symbol"/>
              </w:rPr>
              <w:t>ã</w:t>
            </w:r>
            <w:r w:rsidRPr="007217B9">
              <w:t xml:space="preserve"> </w:t>
            </w:r>
            <w:r>
              <w:t>King &amp; Wood Mallesons</w:t>
            </w:r>
          </w:p>
          <w:p w:rsidR="001C094E" w:rsidRPr="007217B9" w14:paraId="1B5E8919" w14:textId="2BD9D1D8">
            <w:pPr>
              <w:pStyle w:val="Footer"/>
            </w:pPr>
            <w:r>
              <w:rPr>
                <w:noProof/>
              </w:rPr>
              <w:fldChar w:fldCharType="begin"/>
            </w:r>
            <w:r>
              <w:rPr>
                <w:noProof/>
              </w:rPr>
              <w:instrText xml:space="preserve"> FILENAME  \* Lower \ \* MERGEFORMAT </w:instrText>
            </w:r>
            <w:r>
              <w:rPr>
                <w:noProof/>
              </w:rPr>
              <w:fldChar w:fldCharType="separate"/>
            </w:r>
            <w:r w:rsidR="00D4028A">
              <w:rPr>
                <w:noProof/>
              </w:rPr>
              <w:t>tender round 8 - lds ltesa (publication version 18 may 2026)(177023221.16)</w:t>
            </w:r>
            <w:r>
              <w:rPr>
                <w:noProof/>
              </w:rPr>
              <w:fldChar w:fldCharType="end"/>
            </w:r>
          </w:p>
        </w:tc>
        <w:tc>
          <w:tcPr>
            <w:tcW w:w="7371" w:type="dxa"/>
            <w:tcBorders>
              <w:left w:val="nil"/>
            </w:tcBorders>
          </w:tcPr>
          <w:p w:rsidR="001C094E" w:rsidRPr="007217B9" w14:paraId="14BE3A1C" w14:textId="58E3CA8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rsidRPr="007217B9" w14:paraId="60C7F639" w14:textId="33E4C302">
            <w:pPr>
              <w:pStyle w:val="Footer"/>
              <w:ind w:left="113"/>
            </w:pPr>
            <w:r w:rsidRPr="007217B9">
              <w:fldChar w:fldCharType="begin"/>
            </w:r>
            <w:r w:rsidRPr="007217B9">
              <w:instrText xml:space="preserve"> SAVEDATE \@ “d MMMM yyyy” </w:instrText>
            </w:r>
            <w:r w:rsidRPr="007217B9">
              <w:fldChar w:fldCharType="separate"/>
            </w:r>
            <w:r w:rsidR="003941C1">
              <w:rPr>
                <w:noProof/>
              </w:rPr>
              <w:t>15 May 2026</w:t>
            </w:r>
            <w:r w:rsidRPr="007217B9">
              <w:fldChar w:fldCharType="end"/>
            </w:r>
          </w:p>
        </w:tc>
        <w:tc>
          <w:tcPr>
            <w:tcW w:w="567" w:type="dxa"/>
          </w:tcPr>
          <w:p w:rsidR="001C094E" w:rsidRPr="007217B9" w14:paraId="723DCF6E"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1C094E" w:rsidRPr="007217B9" w14:paraId="1AB6CE24" w14:textId="77777777">
      <w:pPr>
        <w:pStyle w:val="Footer"/>
        <w:rPr>
          <w:sz w:val="2"/>
        </w:rPr>
      </w:pPr>
    </w:p>
    <w:p w:rsidR="001C094E" w14:paraId="720F0AF3" w14:textId="77777777">
      <w:pPr>
        <w:pStyle w:val="Footer"/>
      </w:pPr>
    </w:p>
    <w:p w:rsidR="001C094E" w14:paraId="4623FE3E"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E62D5D1" w14:textId="77777777">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1C094E" w:rsidRPr="007217B9" w:rsidP="00D00429" w14:paraId="6DDD7500" w14:textId="77777777">
            <w:pPr>
              <w:pStyle w:val="Footer"/>
              <w:spacing w:before="60"/>
            </w:pPr>
            <w:r w:rsidRPr="007217B9">
              <w:rPr>
                <w:rFonts w:ascii="Symbol" w:eastAsia="Symbol" w:hAnsi="Symbol" w:cs="Symbol"/>
              </w:rPr>
              <w:t>ã</w:t>
            </w:r>
            <w:r w:rsidRPr="007217B9">
              <w:t xml:space="preserve"> </w:t>
            </w:r>
            <w:r>
              <w:t>King &amp; Wood Mallesons</w:t>
            </w:r>
          </w:p>
          <w:p w:rsidR="001C094E" w:rsidRPr="007217B9" w:rsidP="00D00429" w14:paraId="63DE7117" w14:textId="3874DF1A">
            <w:pPr>
              <w:pStyle w:val="Footer"/>
            </w:pPr>
            <w:r>
              <w:rPr>
                <w:noProof/>
              </w:rPr>
              <w:fldChar w:fldCharType="begin"/>
            </w:r>
            <w:r>
              <w:rPr>
                <w:noProof/>
              </w:rPr>
              <w:instrText xml:space="preserve"> FILENAME  \* Lower \ \* MERGEFORMAT </w:instrText>
            </w:r>
            <w:r>
              <w:rPr>
                <w:noProof/>
              </w:rPr>
              <w:fldChar w:fldCharType="separate"/>
            </w:r>
            <w:r w:rsidR="00D4028A">
              <w:rPr>
                <w:noProof/>
              </w:rPr>
              <w:t>tender round 8 - lds ltesa (publication version 18 may 2026)(177023221.16)</w:t>
            </w:r>
            <w:r>
              <w:rPr>
                <w:noProof/>
              </w:rPr>
              <w:fldChar w:fldCharType="end"/>
            </w:r>
          </w:p>
        </w:tc>
        <w:tc>
          <w:tcPr>
            <w:tcW w:w="7371" w:type="dxa"/>
            <w:tcBorders>
              <w:left w:val="nil"/>
            </w:tcBorders>
          </w:tcPr>
          <w:p w:rsidR="001C094E" w:rsidRPr="007217B9" w:rsidP="00D00429" w14:paraId="67A5755E" w14:textId="665285B4">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4028A">
              <w:rPr>
                <w:noProof/>
              </w:rPr>
              <w:t>Long-Term Energy Service Agreement</w:t>
            </w:r>
            <w:r>
              <w:rPr>
                <w:noProof/>
              </w:rPr>
              <w:fldChar w:fldCharType="end"/>
            </w:r>
          </w:p>
          <w:p w:rsidR="001C094E" w:rsidRPr="007217B9" w:rsidP="00D00429" w14:paraId="51947435" w14:textId="569E7FBB">
            <w:pPr>
              <w:pStyle w:val="Footer"/>
              <w:ind w:left="113"/>
            </w:pPr>
            <w:r w:rsidRPr="007217B9">
              <w:fldChar w:fldCharType="begin"/>
            </w:r>
            <w:r w:rsidRPr="007217B9">
              <w:instrText xml:space="preserve"> SAVEDATE \@ “d MMMM yyyy” </w:instrText>
            </w:r>
            <w:r w:rsidRPr="007217B9">
              <w:fldChar w:fldCharType="separate"/>
            </w:r>
            <w:r w:rsidR="003941C1">
              <w:rPr>
                <w:noProof/>
              </w:rPr>
              <w:t>15 May 2026</w:t>
            </w:r>
            <w:r w:rsidRPr="007217B9">
              <w:fldChar w:fldCharType="end"/>
            </w:r>
          </w:p>
        </w:tc>
        <w:tc>
          <w:tcPr>
            <w:tcW w:w="567" w:type="dxa"/>
          </w:tcPr>
          <w:p w:rsidR="001C094E" w:rsidRPr="007217B9" w:rsidP="00D00429" w14:paraId="473B0605"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1C094E" w:rsidRPr="005A0A6F" w:rsidP="005A0A6F" w14:paraId="70B19142" w14:textId="77777777">
      <w:pPr>
        <w:pStyle w:val="Footer"/>
        <w:rPr>
          <w:sz w:val="2"/>
        </w:rPr>
      </w:pPr>
    </w:p>
    <w:p w:rsidR="001C094E" w14:paraId="671E851D" w14:textId="77777777">
      <w:pPr>
        <w:pStyle w:val="Footer"/>
      </w:pPr>
    </w:p>
    <w:p w:rsidR="001C094E" w14:paraId="18E5985B" w14:textId="77777777"/>
    <w:p w:rsidR="001C094E" w14:paraId="3B12A756" w14:textId="1AD2D2A4">
      <w:pPr>
        <w:pStyle w:val="Header"/>
      </w:pPr>
      <w:r>
        <w:rPr>
          <w:noProof/>
        </w:rPr>
        <w:fldChar w:fldCharType="begin"/>
      </w:r>
      <w:r>
        <w:rPr>
          <w:noProof/>
        </w:rPr>
        <w:instrText xml:space="preserve"> STYLEREF PrecNameCover \* MERGEFORMAT </w:instrText>
      </w:r>
      <w:r>
        <w:rPr>
          <w:noProof/>
        </w:rPr>
        <w:fldChar w:fldCharType="separate"/>
      </w:r>
      <w:r w:rsidR="00D4028A">
        <w:rPr>
          <w:noProof/>
        </w:rPr>
        <w:t>Long-Term Energy Service Agreement</w:t>
      </w:r>
      <w:r>
        <w:rPr>
          <w:noProof/>
        </w:rPr>
        <w:fldChar w:fldCharType="end"/>
      </w:r>
    </w:p>
    <w:p w:rsidR="001C094E" w14:paraId="55AA64A2" w14:textId="77777777">
      <w:pPr>
        <w:pStyle w:val="Header"/>
      </w:pPr>
    </w:p>
    <w:p w:rsidR="001C094E" w14:paraId="04E38541" w14:textId="77777777"/>
    <w:p w:rsidR="001C094E" w14:paraId="277BBF65" w14:textId="77777777"/>
    <w:p w:rsidR="001C094E" w14:paraId="516A42AF" w14:textId="77777777"/>
  </w:footnote>
  <w:footnote w:type="continuationSeparator" w:id="1">
    <w:p w:rsidR="001C094E" w14:paraId="6173B6C0" w14:textId="77777777">
      <w:r>
        <w:continuationSeparator/>
      </w:r>
    </w:p>
  </w:footnote>
  <w:footnote w:type="continuationNotice" w:id="2">
    <w:p w:rsidR="001C094E" w14:paraId="61B81F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3" w14:paraId="2AC7D3A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6BD" w:rsidRPr="00D1064A" w:rsidP="00D1064A" w14:paraId="3C97AA8A" w14:textId="77777777">
    <w:pPr>
      <w:pStyle w:val="Header"/>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515" w:rsidRPr="007217B9" w:rsidP="00FE3515" w14:paraId="355BB75A"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953" w14:paraId="10FC59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368B6AB1" w14:textId="77777777">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5564" w14:textId="77777777">
                          <w:pPr>
                            <w:jc w:val="right"/>
                            <w:rPr>
                              <w:sz w:val="18"/>
                            </w:rPr>
                          </w:pPr>
                          <w:r>
                            <w:rPr>
                              <w:sz w:val="18"/>
                            </w:rPr>
                            <w:t>DRAFT [NO.]: [Date]</w:t>
                          </w:r>
                        </w:p>
                        <w:p w:rsidR="00FE5564"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58"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FE5564" w14:paraId="22F6C98D" w14:textId="77777777">
                    <w:pPr>
                      <w:jc w:val="right"/>
                      <w:rPr>
                        <w:sz w:val="18"/>
                      </w:rPr>
                    </w:pPr>
                    <w:r>
                      <w:rPr>
                        <w:sz w:val="18"/>
                      </w:rPr>
                      <w:t>DRAFT [NO.]: [Date]</w:t>
                    </w:r>
                  </w:p>
                  <w:p w:rsidR="00FE5564" w14:paraId="709EDFFD"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48F2D7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8" w:name="HeaderFirstPage"/>
  <w:p w:rsidR="00FE5564" w:rsidRPr="007217B9" w14:paraId="45FBB99D" w14:textId="428C1198">
    <w:pPr>
      <w:pStyle w:val="Header"/>
    </w:pPr>
    <w:r>
      <w:fldChar w:fldCharType="begin"/>
    </w:r>
    <w:r>
      <w:instrText>STYLEREF  PrecNameCover  \* MERGEFORMAT  \* MERGEFORMAT</w:instrText>
    </w:r>
    <w:r>
      <w:fldChar w:fldCharType="separate"/>
    </w:r>
    <w:r w:rsidR="003941C1">
      <w:rPr>
        <w:noProof/>
      </w:rPr>
      <w:t>Long-Term Energy Service Agreement</w:t>
    </w:r>
    <w:r>
      <w:rPr>
        <w:noProof/>
      </w:rPr>
      <w:fldChar w:fldCharType="end"/>
    </w:r>
  </w:p>
  <w:p w:rsidR="00FE5564" w:rsidRPr="007217B9" w14:paraId="650CA53C" w14:textId="77777777">
    <w:pPr>
      <w:pStyle w:val="Header"/>
      <w:spacing w:after="1240"/>
    </w:pPr>
    <w:r w:rsidRPr="007217B9">
      <w:rPr>
        <w:b w:val="0"/>
      </w:rPr>
      <w:t>Contents</w:t>
    </w:r>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7D67776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2F0539E2" w14:textId="1494CD9F">
    <w:pPr>
      <w:pStyle w:val="Header"/>
    </w:pPr>
    <w:r>
      <w:rPr>
        <w:noProof/>
      </w:rPr>
      <w:fldChar w:fldCharType="begin"/>
    </w:r>
    <w:r>
      <w:rPr>
        <w:noProof/>
      </w:rPr>
      <w:instrText xml:space="preserve">  STYLEREF  PrecNameCover  \* MERGEFORMAT  \* MERGEFORMAT </w:instrText>
    </w:r>
    <w:r>
      <w:rPr>
        <w:noProof/>
      </w:rPr>
      <w:fldChar w:fldCharType="separate"/>
    </w:r>
    <w:r w:rsidR="003F3D28">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7217B9" w14:paraId="5D1F1A8C"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564" w:rsidRPr="00D1064A" w:rsidP="00D1064A" w14:paraId="1BF3B055" w14:textId="510D3850">
    <w:pPr>
      <w:pStyle w:val="Header"/>
    </w:pPr>
    <w:r>
      <w:fldChar w:fldCharType="begin"/>
    </w:r>
    <w:r>
      <w:instrText xml:space="preserve">  STYLEREF  PrecNameCover  \* MERGEFORMAT  \* MERGEFORMAT </w:instrText>
    </w:r>
    <w:r>
      <w:fldChar w:fldCharType="separate"/>
    </w:r>
    <w:r>
      <w:rPr>
        <w:noProof/>
      </w:rPr>
      <w:t>Long-Term Energy Service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568499E"/>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046C21"/>
    <w:multiLevelType w:val="multilevel"/>
    <w:tmpl w:val="5F62CC2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lvl>
    <w:lvl w:ilvl="8">
      <w:start w:val="1"/>
      <w:numFmt w:val="lowerRoman"/>
      <w:lvlText w:val="%9."/>
      <w:lvlJc w:val="left"/>
      <w:pPr>
        <w:ind w:left="3240" w:hanging="360"/>
      </w:pPr>
      <w:rPr>
        <w:rFonts w:hint="default"/>
      </w:rPr>
    </w:lvl>
  </w:abstractNum>
  <w:abstractNum w:abstractNumId="13" w15:restartNumberingAfterBreak="0">
    <w:nsid w:val="24131CDA"/>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5351804"/>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5"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8"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AB3652"/>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2A7760"/>
    <w:multiLevelType w:val="hybridMultilevel"/>
    <w:tmpl w:val="9894FDAE"/>
    <w:lvl w:ilvl="0">
      <w:start w:val="1"/>
      <w:numFmt w:val="lowerLetter"/>
      <w:lvlText w:val="(%1)"/>
      <w:lvlJc w:val="left"/>
      <w:pPr>
        <w:ind w:left="388" w:hanging="360"/>
      </w:pPr>
      <w:rPr>
        <w:rFonts w:hint="default"/>
      </w:rPr>
    </w:lvl>
    <w:lvl w:ilvl="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23" w15:restartNumberingAfterBreak="0">
    <w:nsid w:val="605C71D4"/>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7"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BB51F8"/>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19853513">
    <w:abstractNumId w:val="29"/>
  </w:num>
  <w:num w:numId="2" w16cid:durableId="2084377908">
    <w:abstractNumId w:val="24"/>
  </w:num>
  <w:num w:numId="3" w16cid:durableId="2113893590">
    <w:abstractNumId w:val="16"/>
  </w:num>
  <w:num w:numId="4" w16cid:durableId="1251234340">
    <w:abstractNumId w:val="9"/>
  </w:num>
  <w:num w:numId="5" w16cid:durableId="262343477">
    <w:abstractNumId w:val="7"/>
  </w:num>
  <w:num w:numId="6" w16cid:durableId="262303238">
    <w:abstractNumId w:val="6"/>
  </w:num>
  <w:num w:numId="7" w16cid:durableId="2114669515">
    <w:abstractNumId w:val="5"/>
  </w:num>
  <w:num w:numId="8" w16cid:durableId="946231788">
    <w:abstractNumId w:val="4"/>
  </w:num>
  <w:num w:numId="9" w16cid:durableId="591544624">
    <w:abstractNumId w:val="8"/>
  </w:num>
  <w:num w:numId="10" w16cid:durableId="855656482">
    <w:abstractNumId w:val="3"/>
  </w:num>
  <w:num w:numId="11" w16cid:durableId="1749811846">
    <w:abstractNumId w:val="2"/>
  </w:num>
  <w:num w:numId="12" w16cid:durableId="489249900">
    <w:abstractNumId w:val="1"/>
  </w:num>
  <w:num w:numId="13" w16cid:durableId="387916849">
    <w:abstractNumId w:val="0"/>
  </w:num>
  <w:num w:numId="14" w16cid:durableId="318581095">
    <w:abstractNumId w:val="25"/>
  </w:num>
  <w:num w:numId="15" w16cid:durableId="218788907">
    <w:abstractNumId w:val="30"/>
  </w:num>
  <w:num w:numId="16" w16cid:durableId="1950045216">
    <w:abstractNumId w:val="15"/>
  </w:num>
  <w:num w:numId="17" w16cid:durableId="580137012">
    <w:abstractNumId w:val="11"/>
  </w:num>
  <w:num w:numId="18" w16cid:durableId="667753111">
    <w:abstractNumId w:val="12"/>
  </w:num>
  <w:num w:numId="19" w16cid:durableId="30254500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 w16cid:durableId="16560329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1" w16cid:durableId="106328704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2" w16cid:durableId="1326476646">
    <w:abstractNumId w:val="28"/>
  </w:num>
  <w:num w:numId="23" w16cid:durableId="138976667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 w16cid:durableId="24734952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5" w16cid:durableId="21198341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6" w16cid:durableId="1987853796">
    <w:abstractNumId w:val="10"/>
  </w:num>
  <w:num w:numId="27" w16cid:durableId="1699162979">
    <w:abstractNumId w:val="10"/>
  </w:num>
  <w:num w:numId="28" w16cid:durableId="27086048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66909410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59293475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486871534">
    <w:abstractNumId w:val="13"/>
  </w:num>
  <w:num w:numId="32" w16cid:durableId="234585133">
    <w:abstractNumId w:val="12"/>
  </w:num>
  <w:num w:numId="33" w16cid:durableId="1418820677">
    <w:abstractNumId w:val="27"/>
  </w:num>
  <w:num w:numId="34" w16cid:durableId="1363895330">
    <w:abstractNumId w:val="22"/>
  </w:num>
  <w:num w:numId="35" w16cid:durableId="493028403">
    <w:abstractNumId w:val="19"/>
  </w:num>
  <w:num w:numId="36" w16cid:durableId="97938501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7" w16cid:durableId="69311887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8" w16cid:durableId="1690258347">
    <w:abstractNumId w:val="21"/>
  </w:num>
  <w:num w:numId="39" w16cid:durableId="489519271">
    <w:abstractNumId w:val="10"/>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2"/>
    </w:lvlOverride>
    <w:lvlOverride w:ilvl="8">
      <w:startOverride w:val="1"/>
    </w:lvlOverride>
  </w:num>
  <w:num w:numId="40" w16cid:durableId="1120760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0652616">
    <w:abstractNumId w:val="17"/>
  </w:num>
  <w:num w:numId="42" w16cid:durableId="1200357906">
    <w:abstractNumId w:val="10"/>
    <w:lvlOverride w:ilvl="1">
      <w:lvl w:ilvl="1">
        <w:start w:val="1"/>
        <w:numFmt w:val="decimal"/>
        <w:pStyle w:val="Heading2"/>
        <w:lvlText w:val="%1.%2"/>
        <w:lvlJc w:val="left"/>
        <w:pPr>
          <w:tabs>
            <w:tab w:val="num" w:pos="737"/>
          </w:tabs>
          <w:ind w:left="737" w:hanging="737"/>
        </w:pPr>
        <w:rPr>
          <w:rFonts w:hint="default"/>
          <w:b/>
          <w:bCs w:val="0"/>
        </w:rPr>
      </w:lvl>
    </w:lvlOverride>
  </w:num>
  <w:num w:numId="43" w16cid:durableId="14396421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89701465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5" w16cid:durableId="102683563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2857429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7" w16cid:durableId="51658415">
    <w:abstractNumId w:val="10"/>
    <w:lvlOverride w:ilvl="0">
      <w:startOverride w:val="1"/>
      <w:lvl w:ilvl="0">
        <w:start w:val="1"/>
        <w:numFmt w:val="decimal"/>
        <w:pStyle w:val="Heading1"/>
        <w:lvlJc w:val="left"/>
      </w:lvl>
    </w:lvlOverride>
    <w:lvlOverride w:ilvl="1">
      <w:startOverride w:val="1"/>
      <w:lvl w:ilvl="1">
        <w:start w:val="1"/>
        <w:numFmt w:val="decimal"/>
        <w:pStyle w:val="Heading2"/>
        <w:lvlText w:val="%1.%2"/>
        <w:lvlJc w:val="left"/>
        <w:pPr>
          <w:tabs>
            <w:tab w:val="num" w:pos="737"/>
          </w:tabs>
          <w:ind w:left="737" w:hanging="737"/>
        </w:pPr>
        <w:rPr>
          <w:rFonts w:hint="default"/>
          <w:b/>
        </w:rPr>
      </w:lvl>
    </w:lvlOverride>
  </w:num>
  <w:num w:numId="48" w16cid:durableId="2111507957">
    <w:abstractNumId w:val="10"/>
    <w:lvlOverride w:ilvl="0">
      <w:startOverride w:val="1"/>
      <w:lvl w:ilvl="0">
        <w:start w:val="1"/>
        <w:numFmt w:val="decimal"/>
        <w:pStyle w:val="Heading1"/>
        <w:lvlJc w:val="left"/>
      </w:lvl>
    </w:lvlOverride>
    <w:lvlOverride w:ilvl="1">
      <w:startOverride w:val="1"/>
      <w:lvl w:ilvl="1">
        <w:start w:val="1"/>
        <w:numFmt w:val="decimal"/>
        <w:pStyle w:val="Heading2"/>
        <w:lvlText w:val="%1.%2"/>
        <w:lvlJc w:val="left"/>
        <w:pPr>
          <w:tabs>
            <w:tab w:val="num" w:pos="737"/>
          </w:tabs>
          <w:ind w:left="737" w:hanging="737"/>
        </w:pPr>
        <w:rPr>
          <w:rFonts w:hint="default"/>
          <w:b/>
        </w:rPr>
      </w:lvl>
    </w:lvlOverride>
  </w:num>
  <w:num w:numId="49" w16cid:durableId="134023543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0" w16cid:durableId="88891737">
    <w:abstractNumId w:val="23"/>
  </w:num>
  <w:num w:numId="51" w16cid:durableId="869220832">
    <w:abstractNumId w:val="20"/>
  </w:num>
  <w:num w:numId="52" w16cid:durableId="1696421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52041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10334157">
    <w:abstractNumId w:val="18"/>
  </w:num>
  <w:num w:numId="55" w16cid:durableId="1862625066">
    <w:abstractNumId w:val="1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16cid:durableId="769009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7" w16cid:durableId="22888020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46335168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852035100">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Moves/>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7D"/>
    <w:rsid w:val="00000265"/>
    <w:rsid w:val="000004E5"/>
    <w:rsid w:val="00000845"/>
    <w:rsid w:val="00000A34"/>
    <w:rsid w:val="00000F1C"/>
    <w:rsid w:val="00001178"/>
    <w:rsid w:val="00001188"/>
    <w:rsid w:val="000012CF"/>
    <w:rsid w:val="00001604"/>
    <w:rsid w:val="0000165C"/>
    <w:rsid w:val="000017ED"/>
    <w:rsid w:val="0000180F"/>
    <w:rsid w:val="0000181F"/>
    <w:rsid w:val="0000192A"/>
    <w:rsid w:val="00001A31"/>
    <w:rsid w:val="00001D94"/>
    <w:rsid w:val="00001E0B"/>
    <w:rsid w:val="00001FBF"/>
    <w:rsid w:val="00001FE1"/>
    <w:rsid w:val="00002075"/>
    <w:rsid w:val="00002243"/>
    <w:rsid w:val="0000275C"/>
    <w:rsid w:val="00002B85"/>
    <w:rsid w:val="00002BAA"/>
    <w:rsid w:val="00002D0A"/>
    <w:rsid w:val="00002D75"/>
    <w:rsid w:val="00002FE7"/>
    <w:rsid w:val="000035B3"/>
    <w:rsid w:val="00003678"/>
    <w:rsid w:val="00003878"/>
    <w:rsid w:val="00003A6F"/>
    <w:rsid w:val="00003BAC"/>
    <w:rsid w:val="00003C26"/>
    <w:rsid w:val="00003EC5"/>
    <w:rsid w:val="00004377"/>
    <w:rsid w:val="00004468"/>
    <w:rsid w:val="000046FF"/>
    <w:rsid w:val="00004CE8"/>
    <w:rsid w:val="00004E7A"/>
    <w:rsid w:val="00004FE4"/>
    <w:rsid w:val="00005001"/>
    <w:rsid w:val="0000509F"/>
    <w:rsid w:val="000050B9"/>
    <w:rsid w:val="000051B7"/>
    <w:rsid w:val="000052BD"/>
    <w:rsid w:val="0000586B"/>
    <w:rsid w:val="00005C13"/>
    <w:rsid w:val="000060B0"/>
    <w:rsid w:val="000060E4"/>
    <w:rsid w:val="0000627E"/>
    <w:rsid w:val="000063ED"/>
    <w:rsid w:val="00006598"/>
    <w:rsid w:val="00006DAF"/>
    <w:rsid w:val="00006E75"/>
    <w:rsid w:val="0000795C"/>
    <w:rsid w:val="00007F24"/>
    <w:rsid w:val="0001072A"/>
    <w:rsid w:val="000109AC"/>
    <w:rsid w:val="00010A0A"/>
    <w:rsid w:val="00010A40"/>
    <w:rsid w:val="00010D42"/>
    <w:rsid w:val="00010ED0"/>
    <w:rsid w:val="00010EF9"/>
    <w:rsid w:val="00011086"/>
    <w:rsid w:val="0001108C"/>
    <w:rsid w:val="0001120A"/>
    <w:rsid w:val="0001198A"/>
    <w:rsid w:val="00011C9F"/>
    <w:rsid w:val="00011E91"/>
    <w:rsid w:val="00011F67"/>
    <w:rsid w:val="00011F90"/>
    <w:rsid w:val="00012061"/>
    <w:rsid w:val="0001212A"/>
    <w:rsid w:val="000126AB"/>
    <w:rsid w:val="000127D8"/>
    <w:rsid w:val="0001280E"/>
    <w:rsid w:val="00012988"/>
    <w:rsid w:val="00012B22"/>
    <w:rsid w:val="00012D30"/>
    <w:rsid w:val="00012E43"/>
    <w:rsid w:val="00012E86"/>
    <w:rsid w:val="00012FE4"/>
    <w:rsid w:val="000130D7"/>
    <w:rsid w:val="000132AA"/>
    <w:rsid w:val="00013377"/>
    <w:rsid w:val="00013924"/>
    <w:rsid w:val="00013EF9"/>
    <w:rsid w:val="00013FE1"/>
    <w:rsid w:val="000141DE"/>
    <w:rsid w:val="0001447C"/>
    <w:rsid w:val="00014819"/>
    <w:rsid w:val="00014B15"/>
    <w:rsid w:val="00014CDD"/>
    <w:rsid w:val="000159A7"/>
    <w:rsid w:val="00015A9F"/>
    <w:rsid w:val="00015CC3"/>
    <w:rsid w:val="00016531"/>
    <w:rsid w:val="000165C4"/>
    <w:rsid w:val="000165D3"/>
    <w:rsid w:val="000167A9"/>
    <w:rsid w:val="00016E8A"/>
    <w:rsid w:val="00017429"/>
    <w:rsid w:val="000175B3"/>
    <w:rsid w:val="000179CA"/>
    <w:rsid w:val="00017E4C"/>
    <w:rsid w:val="00017EDA"/>
    <w:rsid w:val="000202B6"/>
    <w:rsid w:val="00020A22"/>
    <w:rsid w:val="00020AE4"/>
    <w:rsid w:val="00020F90"/>
    <w:rsid w:val="0002130B"/>
    <w:rsid w:val="0002145B"/>
    <w:rsid w:val="0002145F"/>
    <w:rsid w:val="000222C0"/>
    <w:rsid w:val="0002253A"/>
    <w:rsid w:val="00022547"/>
    <w:rsid w:val="000226F8"/>
    <w:rsid w:val="000228F9"/>
    <w:rsid w:val="00022993"/>
    <w:rsid w:val="00022CBD"/>
    <w:rsid w:val="00023190"/>
    <w:rsid w:val="00023482"/>
    <w:rsid w:val="0002353A"/>
    <w:rsid w:val="000238BB"/>
    <w:rsid w:val="00023A83"/>
    <w:rsid w:val="00023EAC"/>
    <w:rsid w:val="0002445F"/>
    <w:rsid w:val="000244EE"/>
    <w:rsid w:val="000250B8"/>
    <w:rsid w:val="00025208"/>
    <w:rsid w:val="00025633"/>
    <w:rsid w:val="00025677"/>
    <w:rsid w:val="000256E6"/>
    <w:rsid w:val="0002574C"/>
    <w:rsid w:val="00025B2B"/>
    <w:rsid w:val="00025DAF"/>
    <w:rsid w:val="000278A1"/>
    <w:rsid w:val="00027BDA"/>
    <w:rsid w:val="00027D15"/>
    <w:rsid w:val="00027DC9"/>
    <w:rsid w:val="000301D3"/>
    <w:rsid w:val="0003022D"/>
    <w:rsid w:val="00030380"/>
    <w:rsid w:val="000303F4"/>
    <w:rsid w:val="0003051F"/>
    <w:rsid w:val="00030607"/>
    <w:rsid w:val="000307EF"/>
    <w:rsid w:val="00030A92"/>
    <w:rsid w:val="00030E48"/>
    <w:rsid w:val="00030E7F"/>
    <w:rsid w:val="00031440"/>
    <w:rsid w:val="00031C59"/>
    <w:rsid w:val="00031D79"/>
    <w:rsid w:val="00031E0E"/>
    <w:rsid w:val="0003205A"/>
    <w:rsid w:val="00032122"/>
    <w:rsid w:val="00032694"/>
    <w:rsid w:val="000326CB"/>
    <w:rsid w:val="00032BA6"/>
    <w:rsid w:val="0003302B"/>
    <w:rsid w:val="0003327A"/>
    <w:rsid w:val="00033395"/>
    <w:rsid w:val="000338A0"/>
    <w:rsid w:val="00033C64"/>
    <w:rsid w:val="00033E63"/>
    <w:rsid w:val="00033EB9"/>
    <w:rsid w:val="00034018"/>
    <w:rsid w:val="00034194"/>
    <w:rsid w:val="000346D4"/>
    <w:rsid w:val="00034FCF"/>
    <w:rsid w:val="000350A9"/>
    <w:rsid w:val="00035543"/>
    <w:rsid w:val="000355F8"/>
    <w:rsid w:val="000357AD"/>
    <w:rsid w:val="00035D9F"/>
    <w:rsid w:val="00035E68"/>
    <w:rsid w:val="00035F1F"/>
    <w:rsid w:val="00035F2A"/>
    <w:rsid w:val="00036181"/>
    <w:rsid w:val="0003622F"/>
    <w:rsid w:val="00036351"/>
    <w:rsid w:val="00036457"/>
    <w:rsid w:val="000366F9"/>
    <w:rsid w:val="00036A99"/>
    <w:rsid w:val="00036B4C"/>
    <w:rsid w:val="00036E55"/>
    <w:rsid w:val="00036E96"/>
    <w:rsid w:val="000370E6"/>
    <w:rsid w:val="0003766E"/>
    <w:rsid w:val="00037E1A"/>
    <w:rsid w:val="00037ED7"/>
    <w:rsid w:val="00037EEE"/>
    <w:rsid w:val="000401B2"/>
    <w:rsid w:val="00040467"/>
    <w:rsid w:val="000404B5"/>
    <w:rsid w:val="00040A76"/>
    <w:rsid w:val="00040AA2"/>
    <w:rsid w:val="00040F90"/>
    <w:rsid w:val="00041233"/>
    <w:rsid w:val="00041BC7"/>
    <w:rsid w:val="00041D21"/>
    <w:rsid w:val="00041D61"/>
    <w:rsid w:val="00041D67"/>
    <w:rsid w:val="00042066"/>
    <w:rsid w:val="000421F7"/>
    <w:rsid w:val="0004224E"/>
    <w:rsid w:val="0004263E"/>
    <w:rsid w:val="00042A2C"/>
    <w:rsid w:val="00042AAD"/>
    <w:rsid w:val="00042AD5"/>
    <w:rsid w:val="00042BDE"/>
    <w:rsid w:val="00042F54"/>
    <w:rsid w:val="00043BB8"/>
    <w:rsid w:val="00043D24"/>
    <w:rsid w:val="0004426B"/>
    <w:rsid w:val="00044548"/>
    <w:rsid w:val="000448C0"/>
    <w:rsid w:val="00044BFB"/>
    <w:rsid w:val="00044DB4"/>
    <w:rsid w:val="000453F8"/>
    <w:rsid w:val="0004553B"/>
    <w:rsid w:val="000457F9"/>
    <w:rsid w:val="000459E0"/>
    <w:rsid w:val="00045AE4"/>
    <w:rsid w:val="00045B43"/>
    <w:rsid w:val="00045EB8"/>
    <w:rsid w:val="00045F16"/>
    <w:rsid w:val="00045F79"/>
    <w:rsid w:val="000461A5"/>
    <w:rsid w:val="000465B4"/>
    <w:rsid w:val="00046ACF"/>
    <w:rsid w:val="000475FB"/>
    <w:rsid w:val="000478A4"/>
    <w:rsid w:val="00047C08"/>
    <w:rsid w:val="00047E09"/>
    <w:rsid w:val="00050094"/>
    <w:rsid w:val="0005023B"/>
    <w:rsid w:val="00050B9A"/>
    <w:rsid w:val="00050B9D"/>
    <w:rsid w:val="000511D0"/>
    <w:rsid w:val="0005144D"/>
    <w:rsid w:val="00051832"/>
    <w:rsid w:val="00051923"/>
    <w:rsid w:val="00051B05"/>
    <w:rsid w:val="00051F06"/>
    <w:rsid w:val="00051FEA"/>
    <w:rsid w:val="00052464"/>
    <w:rsid w:val="0005267E"/>
    <w:rsid w:val="00052B3D"/>
    <w:rsid w:val="000535B4"/>
    <w:rsid w:val="00053D48"/>
    <w:rsid w:val="00053F14"/>
    <w:rsid w:val="00053F6A"/>
    <w:rsid w:val="000549E6"/>
    <w:rsid w:val="00054C76"/>
    <w:rsid w:val="00054F7F"/>
    <w:rsid w:val="00055248"/>
    <w:rsid w:val="0005556A"/>
    <w:rsid w:val="00055629"/>
    <w:rsid w:val="00055728"/>
    <w:rsid w:val="00055A91"/>
    <w:rsid w:val="00055CAA"/>
    <w:rsid w:val="00055DFF"/>
    <w:rsid w:val="00055F43"/>
    <w:rsid w:val="00056483"/>
    <w:rsid w:val="000564BF"/>
    <w:rsid w:val="00056620"/>
    <w:rsid w:val="0005678F"/>
    <w:rsid w:val="00056A5C"/>
    <w:rsid w:val="00056AAF"/>
    <w:rsid w:val="0005700B"/>
    <w:rsid w:val="0005704C"/>
    <w:rsid w:val="000571F2"/>
    <w:rsid w:val="00057223"/>
    <w:rsid w:val="00057480"/>
    <w:rsid w:val="0005780F"/>
    <w:rsid w:val="00057970"/>
    <w:rsid w:val="00057A52"/>
    <w:rsid w:val="00057A73"/>
    <w:rsid w:val="00057F54"/>
    <w:rsid w:val="00057FBA"/>
    <w:rsid w:val="00060166"/>
    <w:rsid w:val="000608E2"/>
    <w:rsid w:val="00060976"/>
    <w:rsid w:val="00060CAC"/>
    <w:rsid w:val="00060EA4"/>
    <w:rsid w:val="00060ED5"/>
    <w:rsid w:val="0006129D"/>
    <w:rsid w:val="00061BD8"/>
    <w:rsid w:val="0006240E"/>
    <w:rsid w:val="000624E4"/>
    <w:rsid w:val="000626F3"/>
    <w:rsid w:val="000626F7"/>
    <w:rsid w:val="00062C5B"/>
    <w:rsid w:val="00062C5D"/>
    <w:rsid w:val="00062D25"/>
    <w:rsid w:val="00062D7B"/>
    <w:rsid w:val="00062FBE"/>
    <w:rsid w:val="0006316A"/>
    <w:rsid w:val="00063C27"/>
    <w:rsid w:val="0006401E"/>
    <w:rsid w:val="000640CF"/>
    <w:rsid w:val="00064604"/>
    <w:rsid w:val="00064626"/>
    <w:rsid w:val="0006466F"/>
    <w:rsid w:val="00064781"/>
    <w:rsid w:val="000647D7"/>
    <w:rsid w:val="000649F1"/>
    <w:rsid w:val="00064B77"/>
    <w:rsid w:val="00064C72"/>
    <w:rsid w:val="00064FC8"/>
    <w:rsid w:val="00065784"/>
    <w:rsid w:val="00065994"/>
    <w:rsid w:val="00065B4C"/>
    <w:rsid w:val="00065BD5"/>
    <w:rsid w:val="0006608D"/>
    <w:rsid w:val="00066210"/>
    <w:rsid w:val="000666AA"/>
    <w:rsid w:val="00066BB3"/>
    <w:rsid w:val="00066CDC"/>
    <w:rsid w:val="00067145"/>
    <w:rsid w:val="00067460"/>
    <w:rsid w:val="00067799"/>
    <w:rsid w:val="00067BC4"/>
    <w:rsid w:val="00067E84"/>
    <w:rsid w:val="00070103"/>
    <w:rsid w:val="000702CE"/>
    <w:rsid w:val="00070759"/>
    <w:rsid w:val="000707DB"/>
    <w:rsid w:val="00070B34"/>
    <w:rsid w:val="00070FC8"/>
    <w:rsid w:val="000713C1"/>
    <w:rsid w:val="0007145E"/>
    <w:rsid w:val="00071908"/>
    <w:rsid w:val="000719E0"/>
    <w:rsid w:val="00071AC1"/>
    <w:rsid w:val="00071B6A"/>
    <w:rsid w:val="00071BB3"/>
    <w:rsid w:val="000720D3"/>
    <w:rsid w:val="00072618"/>
    <w:rsid w:val="00072BBB"/>
    <w:rsid w:val="00072D4C"/>
    <w:rsid w:val="00072E62"/>
    <w:rsid w:val="00074305"/>
    <w:rsid w:val="000743A5"/>
    <w:rsid w:val="000744D5"/>
    <w:rsid w:val="00074746"/>
    <w:rsid w:val="0007504F"/>
    <w:rsid w:val="00075429"/>
    <w:rsid w:val="000759E9"/>
    <w:rsid w:val="00075FBB"/>
    <w:rsid w:val="00076687"/>
    <w:rsid w:val="00076C79"/>
    <w:rsid w:val="0007731D"/>
    <w:rsid w:val="000773F7"/>
    <w:rsid w:val="00077405"/>
    <w:rsid w:val="0007794A"/>
    <w:rsid w:val="00077A5D"/>
    <w:rsid w:val="00077F9A"/>
    <w:rsid w:val="00077FD9"/>
    <w:rsid w:val="0008055C"/>
    <w:rsid w:val="00080AC8"/>
    <w:rsid w:val="00080B0F"/>
    <w:rsid w:val="00080ED1"/>
    <w:rsid w:val="00081282"/>
    <w:rsid w:val="00081491"/>
    <w:rsid w:val="00081591"/>
    <w:rsid w:val="000817B7"/>
    <w:rsid w:val="00081F04"/>
    <w:rsid w:val="000820BF"/>
    <w:rsid w:val="000821EF"/>
    <w:rsid w:val="00082A1C"/>
    <w:rsid w:val="00082D35"/>
    <w:rsid w:val="00082D9E"/>
    <w:rsid w:val="000831EC"/>
    <w:rsid w:val="0008321E"/>
    <w:rsid w:val="000834FD"/>
    <w:rsid w:val="00083DDA"/>
    <w:rsid w:val="00083E99"/>
    <w:rsid w:val="00084172"/>
    <w:rsid w:val="00084318"/>
    <w:rsid w:val="00084333"/>
    <w:rsid w:val="0008436C"/>
    <w:rsid w:val="000844DB"/>
    <w:rsid w:val="0008455A"/>
    <w:rsid w:val="00084966"/>
    <w:rsid w:val="00084D7D"/>
    <w:rsid w:val="0008591C"/>
    <w:rsid w:val="00085A43"/>
    <w:rsid w:val="0008614C"/>
    <w:rsid w:val="000861C6"/>
    <w:rsid w:val="000862E6"/>
    <w:rsid w:val="00086457"/>
    <w:rsid w:val="000865CA"/>
    <w:rsid w:val="00086758"/>
    <w:rsid w:val="00086827"/>
    <w:rsid w:val="00086869"/>
    <w:rsid w:val="000868E1"/>
    <w:rsid w:val="00086948"/>
    <w:rsid w:val="00086BF4"/>
    <w:rsid w:val="00087038"/>
    <w:rsid w:val="00087120"/>
    <w:rsid w:val="000871D1"/>
    <w:rsid w:val="00087534"/>
    <w:rsid w:val="0008757A"/>
    <w:rsid w:val="00087D6F"/>
    <w:rsid w:val="00087F5A"/>
    <w:rsid w:val="00090251"/>
    <w:rsid w:val="0009038A"/>
    <w:rsid w:val="000905ED"/>
    <w:rsid w:val="00090A5C"/>
    <w:rsid w:val="00090DA9"/>
    <w:rsid w:val="00091167"/>
    <w:rsid w:val="00091264"/>
    <w:rsid w:val="000912AE"/>
    <w:rsid w:val="000913AB"/>
    <w:rsid w:val="00091495"/>
    <w:rsid w:val="000916F8"/>
    <w:rsid w:val="000917AC"/>
    <w:rsid w:val="00091FCC"/>
    <w:rsid w:val="000920DC"/>
    <w:rsid w:val="00092B12"/>
    <w:rsid w:val="000931EB"/>
    <w:rsid w:val="000932F9"/>
    <w:rsid w:val="00093407"/>
    <w:rsid w:val="00093478"/>
    <w:rsid w:val="00093733"/>
    <w:rsid w:val="00093A87"/>
    <w:rsid w:val="00093BFB"/>
    <w:rsid w:val="00094106"/>
    <w:rsid w:val="000942C7"/>
    <w:rsid w:val="00094515"/>
    <w:rsid w:val="000948C0"/>
    <w:rsid w:val="000957EB"/>
    <w:rsid w:val="000959D9"/>
    <w:rsid w:val="00095C98"/>
    <w:rsid w:val="00095F74"/>
    <w:rsid w:val="00096004"/>
    <w:rsid w:val="000961EE"/>
    <w:rsid w:val="000961FB"/>
    <w:rsid w:val="000964EE"/>
    <w:rsid w:val="000965A2"/>
    <w:rsid w:val="000965D3"/>
    <w:rsid w:val="0009668E"/>
    <w:rsid w:val="00096712"/>
    <w:rsid w:val="00096AB2"/>
    <w:rsid w:val="00096F34"/>
    <w:rsid w:val="00096FDD"/>
    <w:rsid w:val="000975E3"/>
    <w:rsid w:val="0009776E"/>
    <w:rsid w:val="000A027B"/>
    <w:rsid w:val="000A03F2"/>
    <w:rsid w:val="000A04EE"/>
    <w:rsid w:val="000A071F"/>
    <w:rsid w:val="000A092F"/>
    <w:rsid w:val="000A0994"/>
    <w:rsid w:val="000A09FC"/>
    <w:rsid w:val="000A0C36"/>
    <w:rsid w:val="000A0D12"/>
    <w:rsid w:val="000A0E17"/>
    <w:rsid w:val="000A1059"/>
    <w:rsid w:val="000A12FB"/>
    <w:rsid w:val="000A16D1"/>
    <w:rsid w:val="000A178C"/>
    <w:rsid w:val="000A17A1"/>
    <w:rsid w:val="000A1D2B"/>
    <w:rsid w:val="000A1E61"/>
    <w:rsid w:val="000A27AB"/>
    <w:rsid w:val="000A291E"/>
    <w:rsid w:val="000A2D34"/>
    <w:rsid w:val="000A2E17"/>
    <w:rsid w:val="000A2E48"/>
    <w:rsid w:val="000A34BE"/>
    <w:rsid w:val="000A34FF"/>
    <w:rsid w:val="000A3687"/>
    <w:rsid w:val="000A38F6"/>
    <w:rsid w:val="000A3DA7"/>
    <w:rsid w:val="000A3E99"/>
    <w:rsid w:val="000A40B4"/>
    <w:rsid w:val="000A4652"/>
    <w:rsid w:val="000A4885"/>
    <w:rsid w:val="000A48A0"/>
    <w:rsid w:val="000A4943"/>
    <w:rsid w:val="000A4BC3"/>
    <w:rsid w:val="000A4F71"/>
    <w:rsid w:val="000A51F3"/>
    <w:rsid w:val="000A55BB"/>
    <w:rsid w:val="000A5AED"/>
    <w:rsid w:val="000A5B4D"/>
    <w:rsid w:val="000A5CD2"/>
    <w:rsid w:val="000A6316"/>
    <w:rsid w:val="000A65FB"/>
    <w:rsid w:val="000A661B"/>
    <w:rsid w:val="000A6B22"/>
    <w:rsid w:val="000A6CDB"/>
    <w:rsid w:val="000A6DD1"/>
    <w:rsid w:val="000A6E44"/>
    <w:rsid w:val="000A6F37"/>
    <w:rsid w:val="000A7156"/>
    <w:rsid w:val="000A7260"/>
    <w:rsid w:val="000A75EB"/>
    <w:rsid w:val="000A7A44"/>
    <w:rsid w:val="000A7A7A"/>
    <w:rsid w:val="000B01F4"/>
    <w:rsid w:val="000B0261"/>
    <w:rsid w:val="000B051E"/>
    <w:rsid w:val="000B1081"/>
    <w:rsid w:val="000B1489"/>
    <w:rsid w:val="000B173E"/>
    <w:rsid w:val="000B1830"/>
    <w:rsid w:val="000B19E5"/>
    <w:rsid w:val="000B1C33"/>
    <w:rsid w:val="000B23C7"/>
    <w:rsid w:val="000B2500"/>
    <w:rsid w:val="000B262B"/>
    <w:rsid w:val="000B2902"/>
    <w:rsid w:val="000B2A05"/>
    <w:rsid w:val="000B33D8"/>
    <w:rsid w:val="000B36CB"/>
    <w:rsid w:val="000B3CCF"/>
    <w:rsid w:val="000B421E"/>
    <w:rsid w:val="000B424A"/>
    <w:rsid w:val="000B4583"/>
    <w:rsid w:val="000B4826"/>
    <w:rsid w:val="000B4968"/>
    <w:rsid w:val="000B49CF"/>
    <w:rsid w:val="000B4A9F"/>
    <w:rsid w:val="000B4C4C"/>
    <w:rsid w:val="000B4F1F"/>
    <w:rsid w:val="000B4F92"/>
    <w:rsid w:val="000B5519"/>
    <w:rsid w:val="000B5C8D"/>
    <w:rsid w:val="000B6361"/>
    <w:rsid w:val="000B63AA"/>
    <w:rsid w:val="000B6402"/>
    <w:rsid w:val="000B6650"/>
    <w:rsid w:val="000B6827"/>
    <w:rsid w:val="000B697E"/>
    <w:rsid w:val="000B6DA2"/>
    <w:rsid w:val="000B7060"/>
    <w:rsid w:val="000B73C5"/>
    <w:rsid w:val="000B79CF"/>
    <w:rsid w:val="000B79E7"/>
    <w:rsid w:val="000B7A77"/>
    <w:rsid w:val="000B7B61"/>
    <w:rsid w:val="000C0215"/>
    <w:rsid w:val="000C02B6"/>
    <w:rsid w:val="000C072E"/>
    <w:rsid w:val="000C079D"/>
    <w:rsid w:val="000C0B46"/>
    <w:rsid w:val="000C0E08"/>
    <w:rsid w:val="000C1196"/>
    <w:rsid w:val="000C1467"/>
    <w:rsid w:val="000C1A46"/>
    <w:rsid w:val="000C1CD1"/>
    <w:rsid w:val="000C2148"/>
    <w:rsid w:val="000C2179"/>
    <w:rsid w:val="000C25FA"/>
    <w:rsid w:val="000C28B5"/>
    <w:rsid w:val="000C319B"/>
    <w:rsid w:val="000C3656"/>
    <w:rsid w:val="000C36D3"/>
    <w:rsid w:val="000C387E"/>
    <w:rsid w:val="000C39D3"/>
    <w:rsid w:val="000C3A24"/>
    <w:rsid w:val="000C4062"/>
    <w:rsid w:val="000C4752"/>
    <w:rsid w:val="000C48C7"/>
    <w:rsid w:val="000C4D54"/>
    <w:rsid w:val="000C4E74"/>
    <w:rsid w:val="000C51CC"/>
    <w:rsid w:val="000C51DC"/>
    <w:rsid w:val="000C5227"/>
    <w:rsid w:val="000C584D"/>
    <w:rsid w:val="000C5EDC"/>
    <w:rsid w:val="000C644F"/>
    <w:rsid w:val="000C65A5"/>
    <w:rsid w:val="000C65A6"/>
    <w:rsid w:val="000C6698"/>
    <w:rsid w:val="000C6D02"/>
    <w:rsid w:val="000C6FA7"/>
    <w:rsid w:val="000C7A6B"/>
    <w:rsid w:val="000C7BBB"/>
    <w:rsid w:val="000C7C3F"/>
    <w:rsid w:val="000C7EF4"/>
    <w:rsid w:val="000C7F6C"/>
    <w:rsid w:val="000D0089"/>
    <w:rsid w:val="000D026D"/>
    <w:rsid w:val="000D046C"/>
    <w:rsid w:val="000D05B4"/>
    <w:rsid w:val="000D07EE"/>
    <w:rsid w:val="000D0F2D"/>
    <w:rsid w:val="000D1026"/>
    <w:rsid w:val="000D1F90"/>
    <w:rsid w:val="000D20E0"/>
    <w:rsid w:val="000D21BB"/>
    <w:rsid w:val="000D2331"/>
    <w:rsid w:val="000D2336"/>
    <w:rsid w:val="000D245D"/>
    <w:rsid w:val="000D2ABB"/>
    <w:rsid w:val="000D2D2F"/>
    <w:rsid w:val="000D374D"/>
    <w:rsid w:val="000D3F1B"/>
    <w:rsid w:val="000D3F32"/>
    <w:rsid w:val="000D4271"/>
    <w:rsid w:val="000D4775"/>
    <w:rsid w:val="000D4A55"/>
    <w:rsid w:val="000D4E56"/>
    <w:rsid w:val="000D5078"/>
    <w:rsid w:val="000D52D6"/>
    <w:rsid w:val="000D54EA"/>
    <w:rsid w:val="000D5549"/>
    <w:rsid w:val="000D559F"/>
    <w:rsid w:val="000D59F7"/>
    <w:rsid w:val="000D5DB1"/>
    <w:rsid w:val="000D5DC9"/>
    <w:rsid w:val="000D60A1"/>
    <w:rsid w:val="000D6216"/>
    <w:rsid w:val="000D6231"/>
    <w:rsid w:val="000D6453"/>
    <w:rsid w:val="000D6A76"/>
    <w:rsid w:val="000D6D2B"/>
    <w:rsid w:val="000D6E75"/>
    <w:rsid w:val="000D6FB2"/>
    <w:rsid w:val="000D77B2"/>
    <w:rsid w:val="000D7914"/>
    <w:rsid w:val="000D7918"/>
    <w:rsid w:val="000D7AD2"/>
    <w:rsid w:val="000D7BCC"/>
    <w:rsid w:val="000D7DDB"/>
    <w:rsid w:val="000D7E7F"/>
    <w:rsid w:val="000E0196"/>
    <w:rsid w:val="000E01BF"/>
    <w:rsid w:val="000E01EA"/>
    <w:rsid w:val="000E0C0B"/>
    <w:rsid w:val="000E0C5D"/>
    <w:rsid w:val="000E0E03"/>
    <w:rsid w:val="000E1220"/>
    <w:rsid w:val="000E12DA"/>
    <w:rsid w:val="000E134A"/>
    <w:rsid w:val="000E15BF"/>
    <w:rsid w:val="000E1610"/>
    <w:rsid w:val="000E162E"/>
    <w:rsid w:val="000E18AD"/>
    <w:rsid w:val="000E1A8B"/>
    <w:rsid w:val="000E1B79"/>
    <w:rsid w:val="000E1FCF"/>
    <w:rsid w:val="000E20EC"/>
    <w:rsid w:val="000E282C"/>
    <w:rsid w:val="000E2889"/>
    <w:rsid w:val="000E2A51"/>
    <w:rsid w:val="000E2BFC"/>
    <w:rsid w:val="000E2C07"/>
    <w:rsid w:val="000E2EAA"/>
    <w:rsid w:val="000E363A"/>
    <w:rsid w:val="000E3666"/>
    <w:rsid w:val="000E370D"/>
    <w:rsid w:val="000E3D17"/>
    <w:rsid w:val="000E3F8B"/>
    <w:rsid w:val="000E4144"/>
    <w:rsid w:val="000E4358"/>
    <w:rsid w:val="000E4513"/>
    <w:rsid w:val="000E4ABA"/>
    <w:rsid w:val="000E4BEB"/>
    <w:rsid w:val="000E4C14"/>
    <w:rsid w:val="000E4EC5"/>
    <w:rsid w:val="000E5122"/>
    <w:rsid w:val="000E531C"/>
    <w:rsid w:val="000E599E"/>
    <w:rsid w:val="000E59CA"/>
    <w:rsid w:val="000E5A4A"/>
    <w:rsid w:val="000E5EA5"/>
    <w:rsid w:val="000E626B"/>
    <w:rsid w:val="000E6295"/>
    <w:rsid w:val="000E6421"/>
    <w:rsid w:val="000E6E26"/>
    <w:rsid w:val="000E6F0D"/>
    <w:rsid w:val="000E7125"/>
    <w:rsid w:val="000E72B9"/>
    <w:rsid w:val="000E7730"/>
    <w:rsid w:val="000E790D"/>
    <w:rsid w:val="000E7B00"/>
    <w:rsid w:val="000E7D22"/>
    <w:rsid w:val="000E7FF5"/>
    <w:rsid w:val="000F00D4"/>
    <w:rsid w:val="000F0365"/>
    <w:rsid w:val="000F0398"/>
    <w:rsid w:val="000F06AD"/>
    <w:rsid w:val="000F1125"/>
    <w:rsid w:val="000F1314"/>
    <w:rsid w:val="000F236F"/>
    <w:rsid w:val="000F2620"/>
    <w:rsid w:val="000F2DBD"/>
    <w:rsid w:val="000F3066"/>
    <w:rsid w:val="000F3323"/>
    <w:rsid w:val="000F3381"/>
    <w:rsid w:val="000F35EE"/>
    <w:rsid w:val="000F38B9"/>
    <w:rsid w:val="000F417D"/>
    <w:rsid w:val="000F4866"/>
    <w:rsid w:val="000F4901"/>
    <w:rsid w:val="000F493E"/>
    <w:rsid w:val="000F4A54"/>
    <w:rsid w:val="000F4B70"/>
    <w:rsid w:val="000F4B99"/>
    <w:rsid w:val="000F50AB"/>
    <w:rsid w:val="000F527F"/>
    <w:rsid w:val="000F5399"/>
    <w:rsid w:val="000F5456"/>
    <w:rsid w:val="000F56CA"/>
    <w:rsid w:val="000F5A2E"/>
    <w:rsid w:val="000F5C8E"/>
    <w:rsid w:val="000F5ED8"/>
    <w:rsid w:val="000F603C"/>
    <w:rsid w:val="000F6271"/>
    <w:rsid w:val="000F6B9F"/>
    <w:rsid w:val="000F6BEE"/>
    <w:rsid w:val="000F707E"/>
    <w:rsid w:val="000F70DB"/>
    <w:rsid w:val="000F7DE3"/>
    <w:rsid w:val="0010064D"/>
    <w:rsid w:val="001009D7"/>
    <w:rsid w:val="00100A60"/>
    <w:rsid w:val="00100B81"/>
    <w:rsid w:val="00100DE6"/>
    <w:rsid w:val="00100FC3"/>
    <w:rsid w:val="00101623"/>
    <w:rsid w:val="001019CC"/>
    <w:rsid w:val="00101A30"/>
    <w:rsid w:val="00101A5F"/>
    <w:rsid w:val="0010228B"/>
    <w:rsid w:val="00102636"/>
    <w:rsid w:val="00102668"/>
    <w:rsid w:val="001033D1"/>
    <w:rsid w:val="00103536"/>
    <w:rsid w:val="0010362B"/>
    <w:rsid w:val="0010373F"/>
    <w:rsid w:val="00103745"/>
    <w:rsid w:val="001037B2"/>
    <w:rsid w:val="0010384B"/>
    <w:rsid w:val="001039DD"/>
    <w:rsid w:val="00103B6D"/>
    <w:rsid w:val="00103FE5"/>
    <w:rsid w:val="00103FF9"/>
    <w:rsid w:val="00104784"/>
    <w:rsid w:val="001051B1"/>
    <w:rsid w:val="0010539A"/>
    <w:rsid w:val="00105995"/>
    <w:rsid w:val="00105B57"/>
    <w:rsid w:val="00105BF4"/>
    <w:rsid w:val="00105D4A"/>
    <w:rsid w:val="00106236"/>
    <w:rsid w:val="001062BC"/>
    <w:rsid w:val="00106320"/>
    <w:rsid w:val="0010635D"/>
    <w:rsid w:val="00106B8D"/>
    <w:rsid w:val="00106C98"/>
    <w:rsid w:val="00106CC4"/>
    <w:rsid w:val="00106F86"/>
    <w:rsid w:val="00106FE3"/>
    <w:rsid w:val="001070D5"/>
    <w:rsid w:val="00107432"/>
    <w:rsid w:val="00107738"/>
    <w:rsid w:val="00107856"/>
    <w:rsid w:val="00107AA2"/>
    <w:rsid w:val="00107BA0"/>
    <w:rsid w:val="00107BB7"/>
    <w:rsid w:val="00107CE6"/>
    <w:rsid w:val="00107DC0"/>
    <w:rsid w:val="00107EC8"/>
    <w:rsid w:val="0011096F"/>
    <w:rsid w:val="00110F91"/>
    <w:rsid w:val="00111315"/>
    <w:rsid w:val="0011137F"/>
    <w:rsid w:val="00111878"/>
    <w:rsid w:val="00111921"/>
    <w:rsid w:val="0011252B"/>
    <w:rsid w:val="00112828"/>
    <w:rsid w:val="001129E4"/>
    <w:rsid w:val="00112C90"/>
    <w:rsid w:val="0011323A"/>
    <w:rsid w:val="001133B4"/>
    <w:rsid w:val="0011354B"/>
    <w:rsid w:val="00113564"/>
    <w:rsid w:val="00113697"/>
    <w:rsid w:val="00113742"/>
    <w:rsid w:val="00113F3F"/>
    <w:rsid w:val="001141C3"/>
    <w:rsid w:val="001142F2"/>
    <w:rsid w:val="00114359"/>
    <w:rsid w:val="001143BE"/>
    <w:rsid w:val="00114594"/>
    <w:rsid w:val="00114717"/>
    <w:rsid w:val="00114E0A"/>
    <w:rsid w:val="00114FD3"/>
    <w:rsid w:val="00115012"/>
    <w:rsid w:val="00115202"/>
    <w:rsid w:val="001153B2"/>
    <w:rsid w:val="001153FA"/>
    <w:rsid w:val="0011556F"/>
    <w:rsid w:val="0011557E"/>
    <w:rsid w:val="00115643"/>
    <w:rsid w:val="0011611D"/>
    <w:rsid w:val="0011640B"/>
    <w:rsid w:val="001166E2"/>
    <w:rsid w:val="00116E34"/>
    <w:rsid w:val="00116E3D"/>
    <w:rsid w:val="00116FA6"/>
    <w:rsid w:val="00117211"/>
    <w:rsid w:val="00117398"/>
    <w:rsid w:val="0011748A"/>
    <w:rsid w:val="001178FE"/>
    <w:rsid w:val="00117AA7"/>
    <w:rsid w:val="00117AF5"/>
    <w:rsid w:val="00120101"/>
    <w:rsid w:val="001209BE"/>
    <w:rsid w:val="00120A94"/>
    <w:rsid w:val="0012104A"/>
    <w:rsid w:val="0012108F"/>
    <w:rsid w:val="001215A6"/>
    <w:rsid w:val="00121AFD"/>
    <w:rsid w:val="0012209F"/>
    <w:rsid w:val="001222E8"/>
    <w:rsid w:val="00122343"/>
    <w:rsid w:val="00122A0B"/>
    <w:rsid w:val="00122B75"/>
    <w:rsid w:val="00122B7A"/>
    <w:rsid w:val="00122C1D"/>
    <w:rsid w:val="00122CF4"/>
    <w:rsid w:val="00122D52"/>
    <w:rsid w:val="00122E4E"/>
    <w:rsid w:val="00122F28"/>
    <w:rsid w:val="001231F5"/>
    <w:rsid w:val="001234FD"/>
    <w:rsid w:val="00123839"/>
    <w:rsid w:val="00123A32"/>
    <w:rsid w:val="00123C9C"/>
    <w:rsid w:val="00124938"/>
    <w:rsid w:val="00125025"/>
    <w:rsid w:val="001253EE"/>
    <w:rsid w:val="001255FC"/>
    <w:rsid w:val="00125833"/>
    <w:rsid w:val="001263FC"/>
    <w:rsid w:val="001264EA"/>
    <w:rsid w:val="00126857"/>
    <w:rsid w:val="00126BB8"/>
    <w:rsid w:val="0012724D"/>
    <w:rsid w:val="0012738E"/>
    <w:rsid w:val="00127FF2"/>
    <w:rsid w:val="001302A8"/>
    <w:rsid w:val="00130374"/>
    <w:rsid w:val="001308D4"/>
    <w:rsid w:val="001308F9"/>
    <w:rsid w:val="00130A2A"/>
    <w:rsid w:val="00130CAA"/>
    <w:rsid w:val="00131BC1"/>
    <w:rsid w:val="00132300"/>
    <w:rsid w:val="00132CA7"/>
    <w:rsid w:val="00132DD5"/>
    <w:rsid w:val="00132E64"/>
    <w:rsid w:val="00132FAA"/>
    <w:rsid w:val="00133059"/>
    <w:rsid w:val="001331CF"/>
    <w:rsid w:val="00133BE6"/>
    <w:rsid w:val="00133CC0"/>
    <w:rsid w:val="00133CE7"/>
    <w:rsid w:val="00133E16"/>
    <w:rsid w:val="00133EC8"/>
    <w:rsid w:val="00134391"/>
    <w:rsid w:val="001343EA"/>
    <w:rsid w:val="00134603"/>
    <w:rsid w:val="00134613"/>
    <w:rsid w:val="00134816"/>
    <w:rsid w:val="00134C56"/>
    <w:rsid w:val="00134FFF"/>
    <w:rsid w:val="00135170"/>
    <w:rsid w:val="001352C8"/>
    <w:rsid w:val="00135785"/>
    <w:rsid w:val="00135B26"/>
    <w:rsid w:val="00135CD1"/>
    <w:rsid w:val="001361A8"/>
    <w:rsid w:val="00136307"/>
    <w:rsid w:val="00136403"/>
    <w:rsid w:val="001365D1"/>
    <w:rsid w:val="00136812"/>
    <w:rsid w:val="00136F16"/>
    <w:rsid w:val="001372F7"/>
    <w:rsid w:val="0013754C"/>
    <w:rsid w:val="001375B2"/>
    <w:rsid w:val="001377C9"/>
    <w:rsid w:val="001378B4"/>
    <w:rsid w:val="00137ABE"/>
    <w:rsid w:val="00137CCB"/>
    <w:rsid w:val="00137D37"/>
    <w:rsid w:val="00137F9C"/>
    <w:rsid w:val="001405E4"/>
    <w:rsid w:val="00140B55"/>
    <w:rsid w:val="00140FA4"/>
    <w:rsid w:val="00141110"/>
    <w:rsid w:val="00141261"/>
    <w:rsid w:val="00141609"/>
    <w:rsid w:val="00141948"/>
    <w:rsid w:val="00141CCD"/>
    <w:rsid w:val="00141E8F"/>
    <w:rsid w:val="0014211E"/>
    <w:rsid w:val="00142199"/>
    <w:rsid w:val="001423FA"/>
    <w:rsid w:val="001425D4"/>
    <w:rsid w:val="00142754"/>
    <w:rsid w:val="00142B07"/>
    <w:rsid w:val="00142B2B"/>
    <w:rsid w:val="00142B48"/>
    <w:rsid w:val="00142D4D"/>
    <w:rsid w:val="001431D5"/>
    <w:rsid w:val="001437E8"/>
    <w:rsid w:val="00143824"/>
    <w:rsid w:val="00143D8D"/>
    <w:rsid w:val="0014426D"/>
    <w:rsid w:val="00144288"/>
    <w:rsid w:val="00144756"/>
    <w:rsid w:val="001447B1"/>
    <w:rsid w:val="00144B42"/>
    <w:rsid w:val="00144D9A"/>
    <w:rsid w:val="00144FF8"/>
    <w:rsid w:val="001452FA"/>
    <w:rsid w:val="001453D6"/>
    <w:rsid w:val="001454C1"/>
    <w:rsid w:val="001463A0"/>
    <w:rsid w:val="0014675D"/>
    <w:rsid w:val="0014695F"/>
    <w:rsid w:val="00146D9A"/>
    <w:rsid w:val="00146DC6"/>
    <w:rsid w:val="001470DA"/>
    <w:rsid w:val="00147134"/>
    <w:rsid w:val="001478BD"/>
    <w:rsid w:val="00147902"/>
    <w:rsid w:val="001479C4"/>
    <w:rsid w:val="00147DC3"/>
    <w:rsid w:val="0015034D"/>
    <w:rsid w:val="001503A5"/>
    <w:rsid w:val="001504DC"/>
    <w:rsid w:val="001506F6"/>
    <w:rsid w:val="0015077A"/>
    <w:rsid w:val="00150882"/>
    <w:rsid w:val="001509D4"/>
    <w:rsid w:val="00150FEE"/>
    <w:rsid w:val="0015132D"/>
    <w:rsid w:val="001514F5"/>
    <w:rsid w:val="00151641"/>
    <w:rsid w:val="00151C1B"/>
    <w:rsid w:val="00151CB1"/>
    <w:rsid w:val="00151DD9"/>
    <w:rsid w:val="00151E36"/>
    <w:rsid w:val="00152836"/>
    <w:rsid w:val="00152C54"/>
    <w:rsid w:val="00152ED2"/>
    <w:rsid w:val="001531F1"/>
    <w:rsid w:val="0015333A"/>
    <w:rsid w:val="00153549"/>
    <w:rsid w:val="00153978"/>
    <w:rsid w:val="00153BF3"/>
    <w:rsid w:val="00153C34"/>
    <w:rsid w:val="00153F3D"/>
    <w:rsid w:val="001540CC"/>
    <w:rsid w:val="00154129"/>
    <w:rsid w:val="00154150"/>
    <w:rsid w:val="00154305"/>
    <w:rsid w:val="00154B70"/>
    <w:rsid w:val="00154B79"/>
    <w:rsid w:val="00154E25"/>
    <w:rsid w:val="00155765"/>
    <w:rsid w:val="0015583E"/>
    <w:rsid w:val="001558BE"/>
    <w:rsid w:val="00155BD4"/>
    <w:rsid w:val="00155F5B"/>
    <w:rsid w:val="00156056"/>
    <w:rsid w:val="001561A2"/>
    <w:rsid w:val="0015679A"/>
    <w:rsid w:val="00156B71"/>
    <w:rsid w:val="00156E9F"/>
    <w:rsid w:val="00156F1A"/>
    <w:rsid w:val="0015713A"/>
    <w:rsid w:val="001571F7"/>
    <w:rsid w:val="001574ED"/>
    <w:rsid w:val="00157792"/>
    <w:rsid w:val="00157A00"/>
    <w:rsid w:val="0016017A"/>
    <w:rsid w:val="00160207"/>
    <w:rsid w:val="001604DA"/>
    <w:rsid w:val="001607C1"/>
    <w:rsid w:val="001608DB"/>
    <w:rsid w:val="00160A1B"/>
    <w:rsid w:val="00160AA4"/>
    <w:rsid w:val="00160B6F"/>
    <w:rsid w:val="00160BDD"/>
    <w:rsid w:val="00161294"/>
    <w:rsid w:val="001613D0"/>
    <w:rsid w:val="001613FB"/>
    <w:rsid w:val="00161598"/>
    <w:rsid w:val="0016195B"/>
    <w:rsid w:val="00161971"/>
    <w:rsid w:val="00161AC8"/>
    <w:rsid w:val="00161E69"/>
    <w:rsid w:val="00162157"/>
    <w:rsid w:val="001624A8"/>
    <w:rsid w:val="001625F6"/>
    <w:rsid w:val="00162981"/>
    <w:rsid w:val="00162F7F"/>
    <w:rsid w:val="00162F8A"/>
    <w:rsid w:val="00162FBA"/>
    <w:rsid w:val="001630E3"/>
    <w:rsid w:val="001632B6"/>
    <w:rsid w:val="001639E2"/>
    <w:rsid w:val="00163A06"/>
    <w:rsid w:val="00163ABA"/>
    <w:rsid w:val="00163C2F"/>
    <w:rsid w:val="00163FBB"/>
    <w:rsid w:val="001644B8"/>
    <w:rsid w:val="0016468B"/>
    <w:rsid w:val="00164CCA"/>
    <w:rsid w:val="0016573A"/>
    <w:rsid w:val="00165A21"/>
    <w:rsid w:val="00166667"/>
    <w:rsid w:val="00166698"/>
    <w:rsid w:val="00166E67"/>
    <w:rsid w:val="00166F50"/>
    <w:rsid w:val="00166F78"/>
    <w:rsid w:val="00167406"/>
    <w:rsid w:val="00167DDE"/>
    <w:rsid w:val="00167EF9"/>
    <w:rsid w:val="00170537"/>
    <w:rsid w:val="001706E8"/>
    <w:rsid w:val="001709A8"/>
    <w:rsid w:val="00170C49"/>
    <w:rsid w:val="001717B6"/>
    <w:rsid w:val="001718CB"/>
    <w:rsid w:val="001718F9"/>
    <w:rsid w:val="00171CE0"/>
    <w:rsid w:val="001727B3"/>
    <w:rsid w:val="00172D6D"/>
    <w:rsid w:val="00172E72"/>
    <w:rsid w:val="00173115"/>
    <w:rsid w:val="0017324E"/>
    <w:rsid w:val="0017334B"/>
    <w:rsid w:val="001737CA"/>
    <w:rsid w:val="00173938"/>
    <w:rsid w:val="00173BFB"/>
    <w:rsid w:val="00173DE1"/>
    <w:rsid w:val="00173F37"/>
    <w:rsid w:val="00173FCE"/>
    <w:rsid w:val="001740ED"/>
    <w:rsid w:val="00174210"/>
    <w:rsid w:val="00174561"/>
    <w:rsid w:val="0017477C"/>
    <w:rsid w:val="001747F4"/>
    <w:rsid w:val="00174B7B"/>
    <w:rsid w:val="001750B1"/>
    <w:rsid w:val="00175A1D"/>
    <w:rsid w:val="00175A8E"/>
    <w:rsid w:val="00175C57"/>
    <w:rsid w:val="00175FE5"/>
    <w:rsid w:val="00175FF9"/>
    <w:rsid w:val="00176177"/>
    <w:rsid w:val="001761FB"/>
    <w:rsid w:val="00176C1D"/>
    <w:rsid w:val="00176CB3"/>
    <w:rsid w:val="00177083"/>
    <w:rsid w:val="0017726F"/>
    <w:rsid w:val="00177626"/>
    <w:rsid w:val="001778ED"/>
    <w:rsid w:val="00177917"/>
    <w:rsid w:val="00177AD3"/>
    <w:rsid w:val="0018016A"/>
    <w:rsid w:val="001804F0"/>
    <w:rsid w:val="00180E43"/>
    <w:rsid w:val="00181317"/>
    <w:rsid w:val="00181464"/>
    <w:rsid w:val="0018161E"/>
    <w:rsid w:val="001818A4"/>
    <w:rsid w:val="00181DE1"/>
    <w:rsid w:val="00182314"/>
    <w:rsid w:val="0018283E"/>
    <w:rsid w:val="0018292C"/>
    <w:rsid w:val="00182CED"/>
    <w:rsid w:val="00182D35"/>
    <w:rsid w:val="0018319A"/>
    <w:rsid w:val="001833B1"/>
    <w:rsid w:val="00183939"/>
    <w:rsid w:val="00184173"/>
    <w:rsid w:val="00184591"/>
    <w:rsid w:val="00184888"/>
    <w:rsid w:val="00184B4A"/>
    <w:rsid w:val="0018528C"/>
    <w:rsid w:val="0018536E"/>
    <w:rsid w:val="001858E8"/>
    <w:rsid w:val="001860CA"/>
    <w:rsid w:val="0018641F"/>
    <w:rsid w:val="00186CF8"/>
    <w:rsid w:val="00186F3A"/>
    <w:rsid w:val="0018703C"/>
    <w:rsid w:val="00187136"/>
    <w:rsid w:val="00187290"/>
    <w:rsid w:val="001874AA"/>
    <w:rsid w:val="001876B4"/>
    <w:rsid w:val="001877F0"/>
    <w:rsid w:val="00187FF8"/>
    <w:rsid w:val="0019016E"/>
    <w:rsid w:val="0019045A"/>
    <w:rsid w:val="001905AF"/>
    <w:rsid w:val="001905BC"/>
    <w:rsid w:val="00190857"/>
    <w:rsid w:val="00190A0C"/>
    <w:rsid w:val="00190A5D"/>
    <w:rsid w:val="00190ABC"/>
    <w:rsid w:val="00190D50"/>
    <w:rsid w:val="001910AF"/>
    <w:rsid w:val="001910E7"/>
    <w:rsid w:val="001912A9"/>
    <w:rsid w:val="00191339"/>
    <w:rsid w:val="001915B6"/>
    <w:rsid w:val="001915EF"/>
    <w:rsid w:val="0019170E"/>
    <w:rsid w:val="0019179C"/>
    <w:rsid w:val="00191B56"/>
    <w:rsid w:val="00191CC7"/>
    <w:rsid w:val="00191E51"/>
    <w:rsid w:val="001922D1"/>
    <w:rsid w:val="00192360"/>
    <w:rsid w:val="001925D9"/>
    <w:rsid w:val="00192A19"/>
    <w:rsid w:val="00192A88"/>
    <w:rsid w:val="00193000"/>
    <w:rsid w:val="00193016"/>
    <w:rsid w:val="001933FC"/>
    <w:rsid w:val="00193C40"/>
    <w:rsid w:val="00193D97"/>
    <w:rsid w:val="00193E8D"/>
    <w:rsid w:val="00193F01"/>
    <w:rsid w:val="00193FC2"/>
    <w:rsid w:val="00194129"/>
    <w:rsid w:val="001942C0"/>
    <w:rsid w:val="00194800"/>
    <w:rsid w:val="001950A7"/>
    <w:rsid w:val="0019514A"/>
    <w:rsid w:val="0019563B"/>
    <w:rsid w:val="001959EC"/>
    <w:rsid w:val="00195AAB"/>
    <w:rsid w:val="00195CFB"/>
    <w:rsid w:val="00195DD7"/>
    <w:rsid w:val="00196060"/>
    <w:rsid w:val="0019637F"/>
    <w:rsid w:val="001965B8"/>
    <w:rsid w:val="0019684D"/>
    <w:rsid w:val="001968FF"/>
    <w:rsid w:val="00196C00"/>
    <w:rsid w:val="0019720C"/>
    <w:rsid w:val="00197442"/>
    <w:rsid w:val="00197A20"/>
    <w:rsid w:val="00197FEC"/>
    <w:rsid w:val="001A0009"/>
    <w:rsid w:val="001A0126"/>
    <w:rsid w:val="001A0173"/>
    <w:rsid w:val="001A0213"/>
    <w:rsid w:val="001A04A7"/>
    <w:rsid w:val="001A04B1"/>
    <w:rsid w:val="001A0E00"/>
    <w:rsid w:val="001A1006"/>
    <w:rsid w:val="001A1282"/>
    <w:rsid w:val="001A13F7"/>
    <w:rsid w:val="001A16DF"/>
    <w:rsid w:val="001A19ED"/>
    <w:rsid w:val="001A1ABB"/>
    <w:rsid w:val="001A1DFD"/>
    <w:rsid w:val="001A1F29"/>
    <w:rsid w:val="001A2742"/>
    <w:rsid w:val="001A27BC"/>
    <w:rsid w:val="001A2A53"/>
    <w:rsid w:val="001A2ABD"/>
    <w:rsid w:val="001A2BC0"/>
    <w:rsid w:val="001A2BD7"/>
    <w:rsid w:val="001A2C74"/>
    <w:rsid w:val="001A2EFF"/>
    <w:rsid w:val="001A357B"/>
    <w:rsid w:val="001A3C85"/>
    <w:rsid w:val="001A3D52"/>
    <w:rsid w:val="001A4141"/>
    <w:rsid w:val="001A4160"/>
    <w:rsid w:val="001A4184"/>
    <w:rsid w:val="001A4193"/>
    <w:rsid w:val="001A4279"/>
    <w:rsid w:val="001A47BC"/>
    <w:rsid w:val="001A4833"/>
    <w:rsid w:val="001A48A6"/>
    <w:rsid w:val="001A4B08"/>
    <w:rsid w:val="001A4B6C"/>
    <w:rsid w:val="001A4BDF"/>
    <w:rsid w:val="001A4EBD"/>
    <w:rsid w:val="001A501C"/>
    <w:rsid w:val="001A5072"/>
    <w:rsid w:val="001A51FE"/>
    <w:rsid w:val="001A522F"/>
    <w:rsid w:val="001A5527"/>
    <w:rsid w:val="001A555B"/>
    <w:rsid w:val="001A5B6B"/>
    <w:rsid w:val="001A5B74"/>
    <w:rsid w:val="001A5C85"/>
    <w:rsid w:val="001A5DDC"/>
    <w:rsid w:val="001A61A8"/>
    <w:rsid w:val="001A62C9"/>
    <w:rsid w:val="001A6504"/>
    <w:rsid w:val="001A696A"/>
    <w:rsid w:val="001A69C1"/>
    <w:rsid w:val="001A6C2C"/>
    <w:rsid w:val="001A6C94"/>
    <w:rsid w:val="001A7045"/>
    <w:rsid w:val="001A729F"/>
    <w:rsid w:val="001A73B0"/>
    <w:rsid w:val="001A73BC"/>
    <w:rsid w:val="001A758F"/>
    <w:rsid w:val="001A759E"/>
    <w:rsid w:val="001A7F16"/>
    <w:rsid w:val="001B0099"/>
    <w:rsid w:val="001B00B1"/>
    <w:rsid w:val="001B01B4"/>
    <w:rsid w:val="001B0315"/>
    <w:rsid w:val="001B0D13"/>
    <w:rsid w:val="001B117B"/>
    <w:rsid w:val="001B1634"/>
    <w:rsid w:val="001B16A5"/>
    <w:rsid w:val="001B1B69"/>
    <w:rsid w:val="001B2641"/>
    <w:rsid w:val="001B26B1"/>
    <w:rsid w:val="001B27CA"/>
    <w:rsid w:val="001B2A3C"/>
    <w:rsid w:val="001B2B2E"/>
    <w:rsid w:val="001B2CD9"/>
    <w:rsid w:val="001B2F84"/>
    <w:rsid w:val="001B2FAD"/>
    <w:rsid w:val="001B3323"/>
    <w:rsid w:val="001B34DE"/>
    <w:rsid w:val="001B35C3"/>
    <w:rsid w:val="001B361A"/>
    <w:rsid w:val="001B386F"/>
    <w:rsid w:val="001B39D3"/>
    <w:rsid w:val="001B3D1D"/>
    <w:rsid w:val="001B415D"/>
    <w:rsid w:val="001B432E"/>
    <w:rsid w:val="001B4409"/>
    <w:rsid w:val="001B4F74"/>
    <w:rsid w:val="001B5016"/>
    <w:rsid w:val="001B52F1"/>
    <w:rsid w:val="001B532A"/>
    <w:rsid w:val="001B5518"/>
    <w:rsid w:val="001B571C"/>
    <w:rsid w:val="001B584A"/>
    <w:rsid w:val="001B58C0"/>
    <w:rsid w:val="001B619B"/>
    <w:rsid w:val="001B61D9"/>
    <w:rsid w:val="001B6475"/>
    <w:rsid w:val="001B667D"/>
    <w:rsid w:val="001B681F"/>
    <w:rsid w:val="001B6AE7"/>
    <w:rsid w:val="001B6B50"/>
    <w:rsid w:val="001B6BAC"/>
    <w:rsid w:val="001B6CF9"/>
    <w:rsid w:val="001B6FE1"/>
    <w:rsid w:val="001B702C"/>
    <w:rsid w:val="001B7056"/>
    <w:rsid w:val="001B71C2"/>
    <w:rsid w:val="001B75B0"/>
    <w:rsid w:val="001B7772"/>
    <w:rsid w:val="001B77E1"/>
    <w:rsid w:val="001B788D"/>
    <w:rsid w:val="001C01D3"/>
    <w:rsid w:val="001C0528"/>
    <w:rsid w:val="001C0660"/>
    <w:rsid w:val="001C0788"/>
    <w:rsid w:val="001C094E"/>
    <w:rsid w:val="001C0F79"/>
    <w:rsid w:val="001C14B8"/>
    <w:rsid w:val="001C18EF"/>
    <w:rsid w:val="001C191F"/>
    <w:rsid w:val="001C1946"/>
    <w:rsid w:val="001C19B2"/>
    <w:rsid w:val="001C1B33"/>
    <w:rsid w:val="001C20EF"/>
    <w:rsid w:val="001C2981"/>
    <w:rsid w:val="001C29A2"/>
    <w:rsid w:val="001C2A8E"/>
    <w:rsid w:val="001C2AB1"/>
    <w:rsid w:val="001C2CB6"/>
    <w:rsid w:val="001C2E15"/>
    <w:rsid w:val="001C2E9E"/>
    <w:rsid w:val="001C2EE8"/>
    <w:rsid w:val="001C3527"/>
    <w:rsid w:val="001C3C18"/>
    <w:rsid w:val="001C3C90"/>
    <w:rsid w:val="001C41C5"/>
    <w:rsid w:val="001C4813"/>
    <w:rsid w:val="001C4B78"/>
    <w:rsid w:val="001C4D84"/>
    <w:rsid w:val="001C50D6"/>
    <w:rsid w:val="001C5505"/>
    <w:rsid w:val="001C5A0B"/>
    <w:rsid w:val="001C5A3C"/>
    <w:rsid w:val="001C5C89"/>
    <w:rsid w:val="001C5EEB"/>
    <w:rsid w:val="001C5F2D"/>
    <w:rsid w:val="001C641D"/>
    <w:rsid w:val="001C653C"/>
    <w:rsid w:val="001C68C4"/>
    <w:rsid w:val="001C692E"/>
    <w:rsid w:val="001C69AC"/>
    <w:rsid w:val="001C6BF1"/>
    <w:rsid w:val="001C6EBF"/>
    <w:rsid w:val="001C71CF"/>
    <w:rsid w:val="001C720D"/>
    <w:rsid w:val="001C73DC"/>
    <w:rsid w:val="001C741C"/>
    <w:rsid w:val="001C7AAB"/>
    <w:rsid w:val="001C7E98"/>
    <w:rsid w:val="001C7FD3"/>
    <w:rsid w:val="001D006B"/>
    <w:rsid w:val="001D01A3"/>
    <w:rsid w:val="001D0401"/>
    <w:rsid w:val="001D0724"/>
    <w:rsid w:val="001D089D"/>
    <w:rsid w:val="001D0B29"/>
    <w:rsid w:val="001D0C73"/>
    <w:rsid w:val="001D107B"/>
    <w:rsid w:val="001D1405"/>
    <w:rsid w:val="001D1A85"/>
    <w:rsid w:val="001D1AEE"/>
    <w:rsid w:val="001D1C3C"/>
    <w:rsid w:val="001D1DEB"/>
    <w:rsid w:val="001D272C"/>
    <w:rsid w:val="001D2848"/>
    <w:rsid w:val="001D2D62"/>
    <w:rsid w:val="001D3143"/>
    <w:rsid w:val="001D31AD"/>
    <w:rsid w:val="001D361D"/>
    <w:rsid w:val="001D3670"/>
    <w:rsid w:val="001D3B7B"/>
    <w:rsid w:val="001D3C64"/>
    <w:rsid w:val="001D412A"/>
    <w:rsid w:val="001D43AB"/>
    <w:rsid w:val="001D4444"/>
    <w:rsid w:val="001D44D6"/>
    <w:rsid w:val="001D4899"/>
    <w:rsid w:val="001D4DE4"/>
    <w:rsid w:val="001D50C9"/>
    <w:rsid w:val="001D5400"/>
    <w:rsid w:val="001D5B72"/>
    <w:rsid w:val="001D5CC9"/>
    <w:rsid w:val="001D60E0"/>
    <w:rsid w:val="001D630F"/>
    <w:rsid w:val="001D69AD"/>
    <w:rsid w:val="001D6C0D"/>
    <w:rsid w:val="001D6C16"/>
    <w:rsid w:val="001D6D7C"/>
    <w:rsid w:val="001D6E0F"/>
    <w:rsid w:val="001D6E77"/>
    <w:rsid w:val="001D7055"/>
    <w:rsid w:val="001D749D"/>
    <w:rsid w:val="001D789C"/>
    <w:rsid w:val="001D7E32"/>
    <w:rsid w:val="001D7E91"/>
    <w:rsid w:val="001D7EEE"/>
    <w:rsid w:val="001E0188"/>
    <w:rsid w:val="001E02AB"/>
    <w:rsid w:val="001E042C"/>
    <w:rsid w:val="001E048B"/>
    <w:rsid w:val="001E048F"/>
    <w:rsid w:val="001E04E3"/>
    <w:rsid w:val="001E074B"/>
    <w:rsid w:val="001E0ACB"/>
    <w:rsid w:val="001E0CFC"/>
    <w:rsid w:val="001E0EA0"/>
    <w:rsid w:val="001E1079"/>
    <w:rsid w:val="001E10C7"/>
    <w:rsid w:val="001E1236"/>
    <w:rsid w:val="001E16B5"/>
    <w:rsid w:val="001E1C89"/>
    <w:rsid w:val="001E1EE3"/>
    <w:rsid w:val="001E1F1B"/>
    <w:rsid w:val="001E20D2"/>
    <w:rsid w:val="001E2332"/>
    <w:rsid w:val="001E25A6"/>
    <w:rsid w:val="001E2ADF"/>
    <w:rsid w:val="001E2E53"/>
    <w:rsid w:val="001E2EF4"/>
    <w:rsid w:val="001E2F03"/>
    <w:rsid w:val="001E3266"/>
    <w:rsid w:val="001E3770"/>
    <w:rsid w:val="001E3BBF"/>
    <w:rsid w:val="001E3C0E"/>
    <w:rsid w:val="001E4288"/>
    <w:rsid w:val="001E449E"/>
    <w:rsid w:val="001E4A70"/>
    <w:rsid w:val="001E4AAB"/>
    <w:rsid w:val="001E4BDE"/>
    <w:rsid w:val="001E4F96"/>
    <w:rsid w:val="001E5083"/>
    <w:rsid w:val="001E50BB"/>
    <w:rsid w:val="001E53DA"/>
    <w:rsid w:val="001E57DF"/>
    <w:rsid w:val="001E65D0"/>
    <w:rsid w:val="001E6708"/>
    <w:rsid w:val="001E67AE"/>
    <w:rsid w:val="001E68F7"/>
    <w:rsid w:val="001E6DB9"/>
    <w:rsid w:val="001E6F1B"/>
    <w:rsid w:val="001E710D"/>
    <w:rsid w:val="001E726F"/>
    <w:rsid w:val="001E7337"/>
    <w:rsid w:val="001E74CE"/>
    <w:rsid w:val="001E74DA"/>
    <w:rsid w:val="001E75B9"/>
    <w:rsid w:val="001E7972"/>
    <w:rsid w:val="001E7AD9"/>
    <w:rsid w:val="001E7AF7"/>
    <w:rsid w:val="001E7B6C"/>
    <w:rsid w:val="001E7C07"/>
    <w:rsid w:val="001F0038"/>
    <w:rsid w:val="001F00F4"/>
    <w:rsid w:val="001F019D"/>
    <w:rsid w:val="001F0208"/>
    <w:rsid w:val="001F05E6"/>
    <w:rsid w:val="001F097D"/>
    <w:rsid w:val="001F0BE2"/>
    <w:rsid w:val="001F0CE1"/>
    <w:rsid w:val="001F0F91"/>
    <w:rsid w:val="001F1175"/>
    <w:rsid w:val="001F153F"/>
    <w:rsid w:val="001F1627"/>
    <w:rsid w:val="001F1B64"/>
    <w:rsid w:val="001F1C6E"/>
    <w:rsid w:val="001F1DA5"/>
    <w:rsid w:val="001F1E0E"/>
    <w:rsid w:val="001F20ED"/>
    <w:rsid w:val="001F2461"/>
    <w:rsid w:val="001F26B7"/>
    <w:rsid w:val="001F2D7D"/>
    <w:rsid w:val="001F30FD"/>
    <w:rsid w:val="001F32E8"/>
    <w:rsid w:val="001F349C"/>
    <w:rsid w:val="001F37CC"/>
    <w:rsid w:val="001F3C09"/>
    <w:rsid w:val="001F3EE7"/>
    <w:rsid w:val="001F4022"/>
    <w:rsid w:val="001F42BD"/>
    <w:rsid w:val="001F442B"/>
    <w:rsid w:val="001F44A0"/>
    <w:rsid w:val="001F450B"/>
    <w:rsid w:val="001F4531"/>
    <w:rsid w:val="001F45DD"/>
    <w:rsid w:val="001F4E59"/>
    <w:rsid w:val="001F5221"/>
    <w:rsid w:val="001F555A"/>
    <w:rsid w:val="001F58EE"/>
    <w:rsid w:val="001F5C05"/>
    <w:rsid w:val="001F60DE"/>
    <w:rsid w:val="001F634B"/>
    <w:rsid w:val="001F645A"/>
    <w:rsid w:val="001F67BC"/>
    <w:rsid w:val="001F7023"/>
    <w:rsid w:val="001F76BF"/>
    <w:rsid w:val="001F79E5"/>
    <w:rsid w:val="001F7A1D"/>
    <w:rsid w:val="001F7A5B"/>
    <w:rsid w:val="001F7B60"/>
    <w:rsid w:val="0020046E"/>
    <w:rsid w:val="00200544"/>
    <w:rsid w:val="00200615"/>
    <w:rsid w:val="00200675"/>
    <w:rsid w:val="002007D8"/>
    <w:rsid w:val="00200BC2"/>
    <w:rsid w:val="00201DF8"/>
    <w:rsid w:val="00201E01"/>
    <w:rsid w:val="00202437"/>
    <w:rsid w:val="00202A8B"/>
    <w:rsid w:val="00202B0A"/>
    <w:rsid w:val="00202B7E"/>
    <w:rsid w:val="002031A7"/>
    <w:rsid w:val="00203B86"/>
    <w:rsid w:val="00203BC2"/>
    <w:rsid w:val="00203C6D"/>
    <w:rsid w:val="00203CAC"/>
    <w:rsid w:val="00203DA3"/>
    <w:rsid w:val="00203E13"/>
    <w:rsid w:val="0020421E"/>
    <w:rsid w:val="002043BF"/>
    <w:rsid w:val="0020443C"/>
    <w:rsid w:val="00204BC6"/>
    <w:rsid w:val="00204CD8"/>
    <w:rsid w:val="00204EE7"/>
    <w:rsid w:val="0020502E"/>
    <w:rsid w:val="00205134"/>
    <w:rsid w:val="00205145"/>
    <w:rsid w:val="002052FA"/>
    <w:rsid w:val="002053FA"/>
    <w:rsid w:val="002053FC"/>
    <w:rsid w:val="00205429"/>
    <w:rsid w:val="0020576B"/>
    <w:rsid w:val="00205DE6"/>
    <w:rsid w:val="002061DC"/>
    <w:rsid w:val="00206578"/>
    <w:rsid w:val="002065A6"/>
    <w:rsid w:val="00206C5F"/>
    <w:rsid w:val="00207FD9"/>
    <w:rsid w:val="00210192"/>
    <w:rsid w:val="00210215"/>
    <w:rsid w:val="00210B67"/>
    <w:rsid w:val="00210DE7"/>
    <w:rsid w:val="00210E2E"/>
    <w:rsid w:val="00210E9C"/>
    <w:rsid w:val="00210FAB"/>
    <w:rsid w:val="00211A48"/>
    <w:rsid w:val="00212030"/>
    <w:rsid w:val="00212334"/>
    <w:rsid w:val="0021262A"/>
    <w:rsid w:val="00212A7D"/>
    <w:rsid w:val="00212E2C"/>
    <w:rsid w:val="00212EE2"/>
    <w:rsid w:val="0021320A"/>
    <w:rsid w:val="0021391A"/>
    <w:rsid w:val="00213B0B"/>
    <w:rsid w:val="00213ED3"/>
    <w:rsid w:val="00213F03"/>
    <w:rsid w:val="00213F9F"/>
    <w:rsid w:val="00214225"/>
    <w:rsid w:val="00214439"/>
    <w:rsid w:val="00214DB9"/>
    <w:rsid w:val="00214EEC"/>
    <w:rsid w:val="00214F92"/>
    <w:rsid w:val="002151BD"/>
    <w:rsid w:val="00215291"/>
    <w:rsid w:val="00215361"/>
    <w:rsid w:val="0021588A"/>
    <w:rsid w:val="0021589F"/>
    <w:rsid w:val="00215DCF"/>
    <w:rsid w:val="00215DE9"/>
    <w:rsid w:val="00215F7B"/>
    <w:rsid w:val="00216096"/>
    <w:rsid w:val="00216D91"/>
    <w:rsid w:val="002176F7"/>
    <w:rsid w:val="0021780C"/>
    <w:rsid w:val="00217A1D"/>
    <w:rsid w:val="00217BA2"/>
    <w:rsid w:val="00217BE2"/>
    <w:rsid w:val="00217D29"/>
    <w:rsid w:val="00217FAA"/>
    <w:rsid w:val="00217FF0"/>
    <w:rsid w:val="002205F6"/>
    <w:rsid w:val="00220F4C"/>
    <w:rsid w:val="002211DD"/>
    <w:rsid w:val="0022135A"/>
    <w:rsid w:val="00221734"/>
    <w:rsid w:val="00221894"/>
    <w:rsid w:val="002219F0"/>
    <w:rsid w:val="00221C5D"/>
    <w:rsid w:val="0022200F"/>
    <w:rsid w:val="00222416"/>
    <w:rsid w:val="00222530"/>
    <w:rsid w:val="002227E7"/>
    <w:rsid w:val="00222857"/>
    <w:rsid w:val="002229F8"/>
    <w:rsid w:val="00222A63"/>
    <w:rsid w:val="00223613"/>
    <w:rsid w:val="00223B09"/>
    <w:rsid w:val="00223BB2"/>
    <w:rsid w:val="00223CE7"/>
    <w:rsid w:val="00223D45"/>
    <w:rsid w:val="00224292"/>
    <w:rsid w:val="00224491"/>
    <w:rsid w:val="00224766"/>
    <w:rsid w:val="00224956"/>
    <w:rsid w:val="00224B0E"/>
    <w:rsid w:val="00224FFD"/>
    <w:rsid w:val="002252DD"/>
    <w:rsid w:val="002253A6"/>
    <w:rsid w:val="00225780"/>
    <w:rsid w:val="002257E1"/>
    <w:rsid w:val="00225BD5"/>
    <w:rsid w:val="00225BE3"/>
    <w:rsid w:val="00225DDA"/>
    <w:rsid w:val="00226201"/>
    <w:rsid w:val="002263BD"/>
    <w:rsid w:val="002265C8"/>
    <w:rsid w:val="00226924"/>
    <w:rsid w:val="00226A7B"/>
    <w:rsid w:val="00226F51"/>
    <w:rsid w:val="00227B91"/>
    <w:rsid w:val="00230101"/>
    <w:rsid w:val="002307AE"/>
    <w:rsid w:val="00230AAD"/>
    <w:rsid w:val="00230D6C"/>
    <w:rsid w:val="00230E39"/>
    <w:rsid w:val="00230E53"/>
    <w:rsid w:val="002315B9"/>
    <w:rsid w:val="002315C5"/>
    <w:rsid w:val="002317DF"/>
    <w:rsid w:val="002319DF"/>
    <w:rsid w:val="00231C2B"/>
    <w:rsid w:val="00232508"/>
    <w:rsid w:val="00232685"/>
    <w:rsid w:val="0023286E"/>
    <w:rsid w:val="00232B94"/>
    <w:rsid w:val="00232C0F"/>
    <w:rsid w:val="00232D4C"/>
    <w:rsid w:val="0023313B"/>
    <w:rsid w:val="002331FD"/>
    <w:rsid w:val="00233877"/>
    <w:rsid w:val="00233940"/>
    <w:rsid w:val="00233C0A"/>
    <w:rsid w:val="0023429F"/>
    <w:rsid w:val="00234906"/>
    <w:rsid w:val="00234910"/>
    <w:rsid w:val="00234C45"/>
    <w:rsid w:val="00234C6C"/>
    <w:rsid w:val="00234C75"/>
    <w:rsid w:val="00234FBB"/>
    <w:rsid w:val="0023512D"/>
    <w:rsid w:val="0023525E"/>
    <w:rsid w:val="00235647"/>
    <w:rsid w:val="002357D1"/>
    <w:rsid w:val="002359BE"/>
    <w:rsid w:val="00235B81"/>
    <w:rsid w:val="00236390"/>
    <w:rsid w:val="00236797"/>
    <w:rsid w:val="00236E9F"/>
    <w:rsid w:val="00236EE2"/>
    <w:rsid w:val="00236F33"/>
    <w:rsid w:val="002372CA"/>
    <w:rsid w:val="002372E6"/>
    <w:rsid w:val="0023737A"/>
    <w:rsid w:val="00237707"/>
    <w:rsid w:val="00240D08"/>
    <w:rsid w:val="00240DA6"/>
    <w:rsid w:val="00240F33"/>
    <w:rsid w:val="00241175"/>
    <w:rsid w:val="00241519"/>
    <w:rsid w:val="00241748"/>
    <w:rsid w:val="00241822"/>
    <w:rsid w:val="00241A79"/>
    <w:rsid w:val="00241AD5"/>
    <w:rsid w:val="00241EF8"/>
    <w:rsid w:val="00241F7B"/>
    <w:rsid w:val="0024206E"/>
    <w:rsid w:val="00242130"/>
    <w:rsid w:val="002425F4"/>
    <w:rsid w:val="002427A6"/>
    <w:rsid w:val="00242805"/>
    <w:rsid w:val="00242ADF"/>
    <w:rsid w:val="00243244"/>
    <w:rsid w:val="002432F2"/>
    <w:rsid w:val="002436C9"/>
    <w:rsid w:val="00243819"/>
    <w:rsid w:val="00243969"/>
    <w:rsid w:val="002439A0"/>
    <w:rsid w:val="00243B1C"/>
    <w:rsid w:val="00243BA0"/>
    <w:rsid w:val="00243F59"/>
    <w:rsid w:val="0024487C"/>
    <w:rsid w:val="00244953"/>
    <w:rsid w:val="00244B5F"/>
    <w:rsid w:val="00244BD1"/>
    <w:rsid w:val="00245271"/>
    <w:rsid w:val="00245700"/>
    <w:rsid w:val="00246143"/>
    <w:rsid w:val="002467DA"/>
    <w:rsid w:val="00246967"/>
    <w:rsid w:val="00246ED9"/>
    <w:rsid w:val="00247223"/>
    <w:rsid w:val="00247329"/>
    <w:rsid w:val="002473D0"/>
    <w:rsid w:val="002474FC"/>
    <w:rsid w:val="00247AA0"/>
    <w:rsid w:val="00247C93"/>
    <w:rsid w:val="00247E54"/>
    <w:rsid w:val="00247F62"/>
    <w:rsid w:val="0025001E"/>
    <w:rsid w:val="00250B1F"/>
    <w:rsid w:val="0025117E"/>
    <w:rsid w:val="00251471"/>
    <w:rsid w:val="002514FD"/>
    <w:rsid w:val="00251845"/>
    <w:rsid w:val="0025190C"/>
    <w:rsid w:val="0025194A"/>
    <w:rsid w:val="00251B20"/>
    <w:rsid w:val="00251BF7"/>
    <w:rsid w:val="00251D53"/>
    <w:rsid w:val="00251D80"/>
    <w:rsid w:val="00252507"/>
    <w:rsid w:val="00252558"/>
    <w:rsid w:val="00252814"/>
    <w:rsid w:val="00252945"/>
    <w:rsid w:val="00252BEA"/>
    <w:rsid w:val="00252EFD"/>
    <w:rsid w:val="00252FC4"/>
    <w:rsid w:val="002534C2"/>
    <w:rsid w:val="00253545"/>
    <w:rsid w:val="00253868"/>
    <w:rsid w:val="002538F9"/>
    <w:rsid w:val="00254012"/>
    <w:rsid w:val="0025411B"/>
    <w:rsid w:val="002542FE"/>
    <w:rsid w:val="002544D3"/>
    <w:rsid w:val="00254695"/>
    <w:rsid w:val="002547DA"/>
    <w:rsid w:val="00254A89"/>
    <w:rsid w:val="00254C4C"/>
    <w:rsid w:val="00254D0D"/>
    <w:rsid w:val="00254F63"/>
    <w:rsid w:val="00255818"/>
    <w:rsid w:val="002559D4"/>
    <w:rsid w:val="00255BFA"/>
    <w:rsid w:val="00255C07"/>
    <w:rsid w:val="0025615D"/>
    <w:rsid w:val="0025620E"/>
    <w:rsid w:val="00256236"/>
    <w:rsid w:val="00256314"/>
    <w:rsid w:val="00256417"/>
    <w:rsid w:val="002565EA"/>
    <w:rsid w:val="002566D0"/>
    <w:rsid w:val="002567D4"/>
    <w:rsid w:val="002567EB"/>
    <w:rsid w:val="00256D1D"/>
    <w:rsid w:val="00256EDD"/>
    <w:rsid w:val="00257041"/>
    <w:rsid w:val="00257279"/>
    <w:rsid w:val="002578F5"/>
    <w:rsid w:val="00260138"/>
    <w:rsid w:val="00260489"/>
    <w:rsid w:val="00260ECA"/>
    <w:rsid w:val="002612F3"/>
    <w:rsid w:val="0026165A"/>
    <w:rsid w:val="00261B3C"/>
    <w:rsid w:val="00261BCE"/>
    <w:rsid w:val="00261D01"/>
    <w:rsid w:val="00261DBE"/>
    <w:rsid w:val="00261DF8"/>
    <w:rsid w:val="00262015"/>
    <w:rsid w:val="002625BA"/>
    <w:rsid w:val="00262925"/>
    <w:rsid w:val="00262B6D"/>
    <w:rsid w:val="00262BD8"/>
    <w:rsid w:val="00262D71"/>
    <w:rsid w:val="00262DE8"/>
    <w:rsid w:val="002632EE"/>
    <w:rsid w:val="00263308"/>
    <w:rsid w:val="002638A3"/>
    <w:rsid w:val="00263CDA"/>
    <w:rsid w:val="00264274"/>
    <w:rsid w:val="00264524"/>
    <w:rsid w:val="002645D9"/>
    <w:rsid w:val="002647CF"/>
    <w:rsid w:val="00264827"/>
    <w:rsid w:val="002648B1"/>
    <w:rsid w:val="00264AC4"/>
    <w:rsid w:val="00264FC9"/>
    <w:rsid w:val="002658F0"/>
    <w:rsid w:val="00265E1F"/>
    <w:rsid w:val="002662E3"/>
    <w:rsid w:val="00266351"/>
    <w:rsid w:val="00266356"/>
    <w:rsid w:val="0026636E"/>
    <w:rsid w:val="0026641F"/>
    <w:rsid w:val="002670CE"/>
    <w:rsid w:val="00267534"/>
    <w:rsid w:val="00267820"/>
    <w:rsid w:val="00267864"/>
    <w:rsid w:val="002679BD"/>
    <w:rsid w:val="00267ACE"/>
    <w:rsid w:val="00267D52"/>
    <w:rsid w:val="00267E9B"/>
    <w:rsid w:val="00270B86"/>
    <w:rsid w:val="00270C79"/>
    <w:rsid w:val="00270E1B"/>
    <w:rsid w:val="002710A8"/>
    <w:rsid w:val="002712F2"/>
    <w:rsid w:val="002714E7"/>
    <w:rsid w:val="00271968"/>
    <w:rsid w:val="00271E4C"/>
    <w:rsid w:val="00272240"/>
    <w:rsid w:val="00272262"/>
    <w:rsid w:val="00272396"/>
    <w:rsid w:val="002725D0"/>
    <w:rsid w:val="00272966"/>
    <w:rsid w:val="00272B1E"/>
    <w:rsid w:val="00272E1E"/>
    <w:rsid w:val="00272EEC"/>
    <w:rsid w:val="0027308E"/>
    <w:rsid w:val="00273257"/>
    <w:rsid w:val="00273822"/>
    <w:rsid w:val="00273DAB"/>
    <w:rsid w:val="002741A6"/>
    <w:rsid w:val="00274980"/>
    <w:rsid w:val="00274A05"/>
    <w:rsid w:val="00274AD8"/>
    <w:rsid w:val="00275207"/>
    <w:rsid w:val="002754BE"/>
    <w:rsid w:val="0027560F"/>
    <w:rsid w:val="002758EB"/>
    <w:rsid w:val="00276960"/>
    <w:rsid w:val="00276A64"/>
    <w:rsid w:val="00276A66"/>
    <w:rsid w:val="00276B58"/>
    <w:rsid w:val="00277192"/>
    <w:rsid w:val="00277233"/>
    <w:rsid w:val="00277407"/>
    <w:rsid w:val="0027767B"/>
    <w:rsid w:val="00277A95"/>
    <w:rsid w:val="002802B7"/>
    <w:rsid w:val="002803E7"/>
    <w:rsid w:val="00280958"/>
    <w:rsid w:val="00280959"/>
    <w:rsid w:val="002809C9"/>
    <w:rsid w:val="00281186"/>
    <w:rsid w:val="002811DD"/>
    <w:rsid w:val="002813D3"/>
    <w:rsid w:val="0028152B"/>
    <w:rsid w:val="00281B7B"/>
    <w:rsid w:val="00282508"/>
    <w:rsid w:val="00282633"/>
    <w:rsid w:val="0028293A"/>
    <w:rsid w:val="002829A3"/>
    <w:rsid w:val="00282DEA"/>
    <w:rsid w:val="00282F33"/>
    <w:rsid w:val="002832BA"/>
    <w:rsid w:val="00283368"/>
    <w:rsid w:val="00283C64"/>
    <w:rsid w:val="00283DAB"/>
    <w:rsid w:val="00284050"/>
    <w:rsid w:val="002842D6"/>
    <w:rsid w:val="0028447E"/>
    <w:rsid w:val="002844A2"/>
    <w:rsid w:val="002846D0"/>
    <w:rsid w:val="00285203"/>
    <w:rsid w:val="0028535E"/>
    <w:rsid w:val="002855E0"/>
    <w:rsid w:val="002856FB"/>
    <w:rsid w:val="00285D4D"/>
    <w:rsid w:val="00285FF8"/>
    <w:rsid w:val="00286363"/>
    <w:rsid w:val="00286A92"/>
    <w:rsid w:val="00286EE7"/>
    <w:rsid w:val="0028770D"/>
    <w:rsid w:val="00287D16"/>
    <w:rsid w:val="00290121"/>
    <w:rsid w:val="00290410"/>
    <w:rsid w:val="002907BC"/>
    <w:rsid w:val="0029085E"/>
    <w:rsid w:val="002908E3"/>
    <w:rsid w:val="002909E5"/>
    <w:rsid w:val="00290A8D"/>
    <w:rsid w:val="00290B30"/>
    <w:rsid w:val="00290C1F"/>
    <w:rsid w:val="00290D69"/>
    <w:rsid w:val="00290DFF"/>
    <w:rsid w:val="002912D9"/>
    <w:rsid w:val="00291392"/>
    <w:rsid w:val="00291601"/>
    <w:rsid w:val="002917C2"/>
    <w:rsid w:val="00291A30"/>
    <w:rsid w:val="00291C97"/>
    <w:rsid w:val="002920FB"/>
    <w:rsid w:val="0029292A"/>
    <w:rsid w:val="00292AB7"/>
    <w:rsid w:val="00293234"/>
    <w:rsid w:val="0029324D"/>
    <w:rsid w:val="00293623"/>
    <w:rsid w:val="0029375B"/>
    <w:rsid w:val="00293774"/>
    <w:rsid w:val="00293938"/>
    <w:rsid w:val="002939F3"/>
    <w:rsid w:val="00293EE0"/>
    <w:rsid w:val="002941E4"/>
    <w:rsid w:val="00294384"/>
    <w:rsid w:val="002948A0"/>
    <w:rsid w:val="0029497B"/>
    <w:rsid w:val="00294983"/>
    <w:rsid w:val="00294D60"/>
    <w:rsid w:val="0029528B"/>
    <w:rsid w:val="002957E8"/>
    <w:rsid w:val="002958EF"/>
    <w:rsid w:val="00295A88"/>
    <w:rsid w:val="00295AFD"/>
    <w:rsid w:val="00296025"/>
    <w:rsid w:val="00296340"/>
    <w:rsid w:val="0029634D"/>
    <w:rsid w:val="0029648C"/>
    <w:rsid w:val="00296672"/>
    <w:rsid w:val="00296759"/>
    <w:rsid w:val="002968B9"/>
    <w:rsid w:val="002969FD"/>
    <w:rsid w:val="00296A14"/>
    <w:rsid w:val="00296A45"/>
    <w:rsid w:val="00296AC9"/>
    <w:rsid w:val="00296C0A"/>
    <w:rsid w:val="00296D1E"/>
    <w:rsid w:val="002976E6"/>
    <w:rsid w:val="00297A6D"/>
    <w:rsid w:val="00297CFF"/>
    <w:rsid w:val="00297D2E"/>
    <w:rsid w:val="002A0252"/>
    <w:rsid w:val="002A0374"/>
    <w:rsid w:val="002A03BF"/>
    <w:rsid w:val="002A0BE6"/>
    <w:rsid w:val="002A0D92"/>
    <w:rsid w:val="002A101B"/>
    <w:rsid w:val="002A10EF"/>
    <w:rsid w:val="002A1179"/>
    <w:rsid w:val="002A14A1"/>
    <w:rsid w:val="002A1C46"/>
    <w:rsid w:val="002A1FC8"/>
    <w:rsid w:val="002A2020"/>
    <w:rsid w:val="002A2351"/>
    <w:rsid w:val="002A27EB"/>
    <w:rsid w:val="002A2A69"/>
    <w:rsid w:val="002A2D5C"/>
    <w:rsid w:val="002A2F23"/>
    <w:rsid w:val="002A30E9"/>
    <w:rsid w:val="002A337A"/>
    <w:rsid w:val="002A344A"/>
    <w:rsid w:val="002A3C5A"/>
    <w:rsid w:val="002A410E"/>
    <w:rsid w:val="002A431C"/>
    <w:rsid w:val="002A4516"/>
    <w:rsid w:val="002A47E2"/>
    <w:rsid w:val="002A4AD6"/>
    <w:rsid w:val="002A4B42"/>
    <w:rsid w:val="002A4BD5"/>
    <w:rsid w:val="002A52B7"/>
    <w:rsid w:val="002A5682"/>
    <w:rsid w:val="002A5B9A"/>
    <w:rsid w:val="002A5BB4"/>
    <w:rsid w:val="002A5F38"/>
    <w:rsid w:val="002A6887"/>
    <w:rsid w:val="002A688C"/>
    <w:rsid w:val="002A6BED"/>
    <w:rsid w:val="002A6C7A"/>
    <w:rsid w:val="002A747C"/>
    <w:rsid w:val="002A770B"/>
    <w:rsid w:val="002A7716"/>
    <w:rsid w:val="002A786C"/>
    <w:rsid w:val="002A7A38"/>
    <w:rsid w:val="002B0189"/>
    <w:rsid w:val="002B01ED"/>
    <w:rsid w:val="002B0728"/>
    <w:rsid w:val="002B073A"/>
    <w:rsid w:val="002B087A"/>
    <w:rsid w:val="002B093C"/>
    <w:rsid w:val="002B0B8A"/>
    <w:rsid w:val="002B0B8F"/>
    <w:rsid w:val="002B0F25"/>
    <w:rsid w:val="002B0F45"/>
    <w:rsid w:val="002B10A6"/>
    <w:rsid w:val="002B139F"/>
    <w:rsid w:val="002B1442"/>
    <w:rsid w:val="002B185E"/>
    <w:rsid w:val="002B1992"/>
    <w:rsid w:val="002B1B7B"/>
    <w:rsid w:val="002B1CB3"/>
    <w:rsid w:val="002B21BE"/>
    <w:rsid w:val="002B21FB"/>
    <w:rsid w:val="002B2284"/>
    <w:rsid w:val="002B2AF7"/>
    <w:rsid w:val="002B2CBA"/>
    <w:rsid w:val="002B2CCF"/>
    <w:rsid w:val="002B35F5"/>
    <w:rsid w:val="002B37CB"/>
    <w:rsid w:val="002B396D"/>
    <w:rsid w:val="002B3BFC"/>
    <w:rsid w:val="002B3DB6"/>
    <w:rsid w:val="002B3DD6"/>
    <w:rsid w:val="002B4017"/>
    <w:rsid w:val="002B4301"/>
    <w:rsid w:val="002B448C"/>
    <w:rsid w:val="002B4599"/>
    <w:rsid w:val="002B45D8"/>
    <w:rsid w:val="002B460E"/>
    <w:rsid w:val="002B4612"/>
    <w:rsid w:val="002B4679"/>
    <w:rsid w:val="002B476C"/>
    <w:rsid w:val="002B4DF4"/>
    <w:rsid w:val="002B5295"/>
    <w:rsid w:val="002B54D3"/>
    <w:rsid w:val="002B56F8"/>
    <w:rsid w:val="002B5B15"/>
    <w:rsid w:val="002B5B2B"/>
    <w:rsid w:val="002B5C20"/>
    <w:rsid w:val="002B6DF1"/>
    <w:rsid w:val="002B6EBE"/>
    <w:rsid w:val="002B70BE"/>
    <w:rsid w:val="002C0152"/>
    <w:rsid w:val="002C044F"/>
    <w:rsid w:val="002C07DC"/>
    <w:rsid w:val="002C08FB"/>
    <w:rsid w:val="002C0A2F"/>
    <w:rsid w:val="002C0BFB"/>
    <w:rsid w:val="002C0CDD"/>
    <w:rsid w:val="002C0E6C"/>
    <w:rsid w:val="002C0EA8"/>
    <w:rsid w:val="002C0ED1"/>
    <w:rsid w:val="002C1565"/>
    <w:rsid w:val="002C178E"/>
    <w:rsid w:val="002C1B53"/>
    <w:rsid w:val="002C1FD6"/>
    <w:rsid w:val="002C1FD8"/>
    <w:rsid w:val="002C20DF"/>
    <w:rsid w:val="002C2157"/>
    <w:rsid w:val="002C21B3"/>
    <w:rsid w:val="002C27BD"/>
    <w:rsid w:val="002C2D60"/>
    <w:rsid w:val="002C2E7C"/>
    <w:rsid w:val="002C30D4"/>
    <w:rsid w:val="002C36D3"/>
    <w:rsid w:val="002C37F0"/>
    <w:rsid w:val="002C3B1C"/>
    <w:rsid w:val="002C3F4D"/>
    <w:rsid w:val="002C418B"/>
    <w:rsid w:val="002C4401"/>
    <w:rsid w:val="002C4C9A"/>
    <w:rsid w:val="002C4CD8"/>
    <w:rsid w:val="002C4D13"/>
    <w:rsid w:val="002C4D69"/>
    <w:rsid w:val="002C549D"/>
    <w:rsid w:val="002C5D03"/>
    <w:rsid w:val="002C5D83"/>
    <w:rsid w:val="002C6AD4"/>
    <w:rsid w:val="002C6B4B"/>
    <w:rsid w:val="002C6F01"/>
    <w:rsid w:val="002C7577"/>
    <w:rsid w:val="002C78E5"/>
    <w:rsid w:val="002C7952"/>
    <w:rsid w:val="002C7962"/>
    <w:rsid w:val="002C7C33"/>
    <w:rsid w:val="002C7D63"/>
    <w:rsid w:val="002CB256"/>
    <w:rsid w:val="002D01C4"/>
    <w:rsid w:val="002D02C7"/>
    <w:rsid w:val="002D07FD"/>
    <w:rsid w:val="002D0B49"/>
    <w:rsid w:val="002D0F80"/>
    <w:rsid w:val="002D0F81"/>
    <w:rsid w:val="002D10A8"/>
    <w:rsid w:val="002D1111"/>
    <w:rsid w:val="002D15C1"/>
    <w:rsid w:val="002D16A1"/>
    <w:rsid w:val="002D17F2"/>
    <w:rsid w:val="002D1876"/>
    <w:rsid w:val="002D19BC"/>
    <w:rsid w:val="002D1F50"/>
    <w:rsid w:val="002D21DE"/>
    <w:rsid w:val="002D231F"/>
    <w:rsid w:val="002D2F5A"/>
    <w:rsid w:val="002D315F"/>
    <w:rsid w:val="002D3305"/>
    <w:rsid w:val="002D338E"/>
    <w:rsid w:val="002D3D20"/>
    <w:rsid w:val="002D40BD"/>
    <w:rsid w:val="002D43B3"/>
    <w:rsid w:val="002D4FC2"/>
    <w:rsid w:val="002D508D"/>
    <w:rsid w:val="002D53C9"/>
    <w:rsid w:val="002D579C"/>
    <w:rsid w:val="002D57E6"/>
    <w:rsid w:val="002D5D0C"/>
    <w:rsid w:val="002D5FF4"/>
    <w:rsid w:val="002D6121"/>
    <w:rsid w:val="002D6535"/>
    <w:rsid w:val="002D68BD"/>
    <w:rsid w:val="002D68FD"/>
    <w:rsid w:val="002D6FD1"/>
    <w:rsid w:val="002D74F3"/>
    <w:rsid w:val="002D7B29"/>
    <w:rsid w:val="002D7D5D"/>
    <w:rsid w:val="002D7FE4"/>
    <w:rsid w:val="002E01F1"/>
    <w:rsid w:val="002E072D"/>
    <w:rsid w:val="002E0EE2"/>
    <w:rsid w:val="002E124F"/>
    <w:rsid w:val="002E1546"/>
    <w:rsid w:val="002E1978"/>
    <w:rsid w:val="002E1A81"/>
    <w:rsid w:val="002E1FA9"/>
    <w:rsid w:val="002E1FC1"/>
    <w:rsid w:val="002E2065"/>
    <w:rsid w:val="002E2813"/>
    <w:rsid w:val="002E2EF5"/>
    <w:rsid w:val="002E3021"/>
    <w:rsid w:val="002E33FF"/>
    <w:rsid w:val="002E346F"/>
    <w:rsid w:val="002E365E"/>
    <w:rsid w:val="002E36D7"/>
    <w:rsid w:val="002E37AC"/>
    <w:rsid w:val="002E3B6E"/>
    <w:rsid w:val="002E3D1B"/>
    <w:rsid w:val="002E3D8D"/>
    <w:rsid w:val="002E41A5"/>
    <w:rsid w:val="002E4412"/>
    <w:rsid w:val="002E4576"/>
    <w:rsid w:val="002E47D0"/>
    <w:rsid w:val="002E4D87"/>
    <w:rsid w:val="002E4E15"/>
    <w:rsid w:val="002E4EED"/>
    <w:rsid w:val="002E50D5"/>
    <w:rsid w:val="002E510E"/>
    <w:rsid w:val="002E58A6"/>
    <w:rsid w:val="002E5C08"/>
    <w:rsid w:val="002E5F68"/>
    <w:rsid w:val="002E6032"/>
    <w:rsid w:val="002E60E4"/>
    <w:rsid w:val="002E6501"/>
    <w:rsid w:val="002E6584"/>
    <w:rsid w:val="002E72AD"/>
    <w:rsid w:val="002E7544"/>
    <w:rsid w:val="002E7671"/>
    <w:rsid w:val="002E77B6"/>
    <w:rsid w:val="002E79CD"/>
    <w:rsid w:val="002E7BB4"/>
    <w:rsid w:val="002E7D9F"/>
    <w:rsid w:val="002E7E7C"/>
    <w:rsid w:val="002F0356"/>
    <w:rsid w:val="002F083B"/>
    <w:rsid w:val="002F098E"/>
    <w:rsid w:val="002F0C27"/>
    <w:rsid w:val="002F0DDE"/>
    <w:rsid w:val="002F0FE6"/>
    <w:rsid w:val="002F10DE"/>
    <w:rsid w:val="002F155B"/>
    <w:rsid w:val="002F184E"/>
    <w:rsid w:val="002F1A6C"/>
    <w:rsid w:val="002F1ECE"/>
    <w:rsid w:val="002F220D"/>
    <w:rsid w:val="002F2FA5"/>
    <w:rsid w:val="002F30F5"/>
    <w:rsid w:val="002F342D"/>
    <w:rsid w:val="002F3614"/>
    <w:rsid w:val="002F3619"/>
    <w:rsid w:val="002F38D7"/>
    <w:rsid w:val="002F3923"/>
    <w:rsid w:val="002F3966"/>
    <w:rsid w:val="002F3AB9"/>
    <w:rsid w:val="002F3F6B"/>
    <w:rsid w:val="002F4044"/>
    <w:rsid w:val="002F430A"/>
    <w:rsid w:val="002F4BD9"/>
    <w:rsid w:val="002F4E65"/>
    <w:rsid w:val="002F509B"/>
    <w:rsid w:val="002F52B7"/>
    <w:rsid w:val="002F5586"/>
    <w:rsid w:val="002F57DD"/>
    <w:rsid w:val="002F5ACB"/>
    <w:rsid w:val="002F5B67"/>
    <w:rsid w:val="002F6168"/>
    <w:rsid w:val="002F6801"/>
    <w:rsid w:val="002F68E6"/>
    <w:rsid w:val="002F6B92"/>
    <w:rsid w:val="002F6CE4"/>
    <w:rsid w:val="002F72C4"/>
    <w:rsid w:val="002F7F1E"/>
    <w:rsid w:val="002F7FF0"/>
    <w:rsid w:val="002F9DDF"/>
    <w:rsid w:val="003000CA"/>
    <w:rsid w:val="0030010A"/>
    <w:rsid w:val="0030052C"/>
    <w:rsid w:val="00300569"/>
    <w:rsid w:val="0030058F"/>
    <w:rsid w:val="003005F5"/>
    <w:rsid w:val="00300737"/>
    <w:rsid w:val="00300F53"/>
    <w:rsid w:val="00300FDF"/>
    <w:rsid w:val="00301173"/>
    <w:rsid w:val="00301421"/>
    <w:rsid w:val="00301475"/>
    <w:rsid w:val="00301AB8"/>
    <w:rsid w:val="003021CD"/>
    <w:rsid w:val="0030236C"/>
    <w:rsid w:val="0030240F"/>
    <w:rsid w:val="003026FF"/>
    <w:rsid w:val="00302942"/>
    <w:rsid w:val="00302A59"/>
    <w:rsid w:val="00303239"/>
    <w:rsid w:val="00303A30"/>
    <w:rsid w:val="00303DD2"/>
    <w:rsid w:val="00303EAE"/>
    <w:rsid w:val="003040B0"/>
    <w:rsid w:val="0030454E"/>
    <w:rsid w:val="00304ADA"/>
    <w:rsid w:val="00304AFC"/>
    <w:rsid w:val="00304BC4"/>
    <w:rsid w:val="0030501F"/>
    <w:rsid w:val="00305353"/>
    <w:rsid w:val="00305764"/>
    <w:rsid w:val="00305ED5"/>
    <w:rsid w:val="0030646A"/>
    <w:rsid w:val="003067A3"/>
    <w:rsid w:val="00306888"/>
    <w:rsid w:val="00306DE5"/>
    <w:rsid w:val="00306E04"/>
    <w:rsid w:val="00306FA4"/>
    <w:rsid w:val="003071B3"/>
    <w:rsid w:val="00307A93"/>
    <w:rsid w:val="00307AEA"/>
    <w:rsid w:val="0031011F"/>
    <w:rsid w:val="0031055E"/>
    <w:rsid w:val="00310A31"/>
    <w:rsid w:val="00310F20"/>
    <w:rsid w:val="00310F36"/>
    <w:rsid w:val="0031120D"/>
    <w:rsid w:val="00311568"/>
    <w:rsid w:val="003117EA"/>
    <w:rsid w:val="00311821"/>
    <w:rsid w:val="00311AFA"/>
    <w:rsid w:val="00311B8C"/>
    <w:rsid w:val="00311D7D"/>
    <w:rsid w:val="00312196"/>
    <w:rsid w:val="00312C31"/>
    <w:rsid w:val="00312E83"/>
    <w:rsid w:val="00312F25"/>
    <w:rsid w:val="00313139"/>
    <w:rsid w:val="00313494"/>
    <w:rsid w:val="00313681"/>
    <w:rsid w:val="00313874"/>
    <w:rsid w:val="003139BC"/>
    <w:rsid w:val="003146C2"/>
    <w:rsid w:val="00314947"/>
    <w:rsid w:val="003149D2"/>
    <w:rsid w:val="00314C57"/>
    <w:rsid w:val="00314E3E"/>
    <w:rsid w:val="003151B1"/>
    <w:rsid w:val="00315450"/>
    <w:rsid w:val="00315455"/>
    <w:rsid w:val="003155B1"/>
    <w:rsid w:val="00315EEF"/>
    <w:rsid w:val="0031611C"/>
    <w:rsid w:val="0031617E"/>
    <w:rsid w:val="00316358"/>
    <w:rsid w:val="003165C0"/>
    <w:rsid w:val="003167E7"/>
    <w:rsid w:val="00316DFB"/>
    <w:rsid w:val="00316E2F"/>
    <w:rsid w:val="00316ECB"/>
    <w:rsid w:val="00316FB7"/>
    <w:rsid w:val="003171FE"/>
    <w:rsid w:val="00317226"/>
    <w:rsid w:val="00317392"/>
    <w:rsid w:val="003178F0"/>
    <w:rsid w:val="0032060E"/>
    <w:rsid w:val="003206E6"/>
    <w:rsid w:val="00320779"/>
    <w:rsid w:val="00320AF5"/>
    <w:rsid w:val="00320B32"/>
    <w:rsid w:val="00320B3A"/>
    <w:rsid w:val="00320D4C"/>
    <w:rsid w:val="0032123A"/>
    <w:rsid w:val="00321242"/>
    <w:rsid w:val="00321397"/>
    <w:rsid w:val="00321565"/>
    <w:rsid w:val="0032176D"/>
    <w:rsid w:val="00321917"/>
    <w:rsid w:val="0032191E"/>
    <w:rsid w:val="00321971"/>
    <w:rsid w:val="00321B4B"/>
    <w:rsid w:val="00321D73"/>
    <w:rsid w:val="00322024"/>
    <w:rsid w:val="003220DF"/>
    <w:rsid w:val="00322184"/>
    <w:rsid w:val="00322329"/>
    <w:rsid w:val="0032258C"/>
    <w:rsid w:val="00322875"/>
    <w:rsid w:val="003229DF"/>
    <w:rsid w:val="003229E4"/>
    <w:rsid w:val="003230C4"/>
    <w:rsid w:val="00323461"/>
    <w:rsid w:val="00323695"/>
    <w:rsid w:val="00323B03"/>
    <w:rsid w:val="00323BAC"/>
    <w:rsid w:val="00323C70"/>
    <w:rsid w:val="00323D12"/>
    <w:rsid w:val="00323D40"/>
    <w:rsid w:val="0032405B"/>
    <w:rsid w:val="00324448"/>
    <w:rsid w:val="0032451A"/>
    <w:rsid w:val="00324B37"/>
    <w:rsid w:val="00324C12"/>
    <w:rsid w:val="00324DCC"/>
    <w:rsid w:val="00324E17"/>
    <w:rsid w:val="00324FC2"/>
    <w:rsid w:val="00325206"/>
    <w:rsid w:val="003252EE"/>
    <w:rsid w:val="00325464"/>
    <w:rsid w:val="00325E7C"/>
    <w:rsid w:val="00326273"/>
    <w:rsid w:val="00326591"/>
    <w:rsid w:val="0032669D"/>
    <w:rsid w:val="003266BD"/>
    <w:rsid w:val="003267CE"/>
    <w:rsid w:val="00326E19"/>
    <w:rsid w:val="00327C78"/>
    <w:rsid w:val="00327FEB"/>
    <w:rsid w:val="0033010D"/>
    <w:rsid w:val="003306B1"/>
    <w:rsid w:val="00330906"/>
    <w:rsid w:val="00330A79"/>
    <w:rsid w:val="00330AE6"/>
    <w:rsid w:val="00330B32"/>
    <w:rsid w:val="00330B45"/>
    <w:rsid w:val="00331001"/>
    <w:rsid w:val="0033150E"/>
    <w:rsid w:val="00331851"/>
    <w:rsid w:val="00331990"/>
    <w:rsid w:val="00331995"/>
    <w:rsid w:val="00331BBD"/>
    <w:rsid w:val="00331CA4"/>
    <w:rsid w:val="00331EF6"/>
    <w:rsid w:val="003320D6"/>
    <w:rsid w:val="00332B79"/>
    <w:rsid w:val="00332E16"/>
    <w:rsid w:val="003330F7"/>
    <w:rsid w:val="00333303"/>
    <w:rsid w:val="003338ED"/>
    <w:rsid w:val="00333EA5"/>
    <w:rsid w:val="00334021"/>
    <w:rsid w:val="00334C6A"/>
    <w:rsid w:val="00335081"/>
    <w:rsid w:val="003350D6"/>
    <w:rsid w:val="00335685"/>
    <w:rsid w:val="00335D77"/>
    <w:rsid w:val="00335E08"/>
    <w:rsid w:val="0033613F"/>
    <w:rsid w:val="003361C9"/>
    <w:rsid w:val="00336453"/>
    <w:rsid w:val="003365F5"/>
    <w:rsid w:val="0033664E"/>
    <w:rsid w:val="0033665F"/>
    <w:rsid w:val="00336B51"/>
    <w:rsid w:val="00336B92"/>
    <w:rsid w:val="00336FDC"/>
    <w:rsid w:val="003370D1"/>
    <w:rsid w:val="00337A44"/>
    <w:rsid w:val="00337E0A"/>
    <w:rsid w:val="00340011"/>
    <w:rsid w:val="00340118"/>
    <w:rsid w:val="0034020B"/>
    <w:rsid w:val="00340871"/>
    <w:rsid w:val="003408D2"/>
    <w:rsid w:val="00340D62"/>
    <w:rsid w:val="00340F9C"/>
    <w:rsid w:val="003410A1"/>
    <w:rsid w:val="003412D6"/>
    <w:rsid w:val="003413C0"/>
    <w:rsid w:val="003415B6"/>
    <w:rsid w:val="0034160F"/>
    <w:rsid w:val="00341B9E"/>
    <w:rsid w:val="00341E93"/>
    <w:rsid w:val="003426E7"/>
    <w:rsid w:val="00342758"/>
    <w:rsid w:val="003427D6"/>
    <w:rsid w:val="00342EA4"/>
    <w:rsid w:val="0034319A"/>
    <w:rsid w:val="003433E5"/>
    <w:rsid w:val="00343B5F"/>
    <w:rsid w:val="00343BA4"/>
    <w:rsid w:val="00343E14"/>
    <w:rsid w:val="00343E79"/>
    <w:rsid w:val="00343EBC"/>
    <w:rsid w:val="00343F9D"/>
    <w:rsid w:val="003442F4"/>
    <w:rsid w:val="00344C13"/>
    <w:rsid w:val="00344C85"/>
    <w:rsid w:val="003450C7"/>
    <w:rsid w:val="00345264"/>
    <w:rsid w:val="003455F6"/>
    <w:rsid w:val="003458CD"/>
    <w:rsid w:val="003458D0"/>
    <w:rsid w:val="00345B59"/>
    <w:rsid w:val="00345BB0"/>
    <w:rsid w:val="00345EAD"/>
    <w:rsid w:val="00345EB1"/>
    <w:rsid w:val="00346448"/>
    <w:rsid w:val="00346771"/>
    <w:rsid w:val="003467AB"/>
    <w:rsid w:val="00346A33"/>
    <w:rsid w:val="00346BE1"/>
    <w:rsid w:val="0034718D"/>
    <w:rsid w:val="0034727F"/>
    <w:rsid w:val="003476EE"/>
    <w:rsid w:val="0035012F"/>
    <w:rsid w:val="00350321"/>
    <w:rsid w:val="00350A7A"/>
    <w:rsid w:val="00350ADD"/>
    <w:rsid w:val="00350B31"/>
    <w:rsid w:val="00351061"/>
    <w:rsid w:val="003512C4"/>
    <w:rsid w:val="0035168A"/>
    <w:rsid w:val="00351AB9"/>
    <w:rsid w:val="0035208C"/>
    <w:rsid w:val="003520CC"/>
    <w:rsid w:val="00352590"/>
    <w:rsid w:val="003527C7"/>
    <w:rsid w:val="003529CF"/>
    <w:rsid w:val="00352A22"/>
    <w:rsid w:val="003530B1"/>
    <w:rsid w:val="003534B1"/>
    <w:rsid w:val="003534CA"/>
    <w:rsid w:val="00353A48"/>
    <w:rsid w:val="0035460E"/>
    <w:rsid w:val="00354E1C"/>
    <w:rsid w:val="00355438"/>
    <w:rsid w:val="0035546E"/>
    <w:rsid w:val="00355561"/>
    <w:rsid w:val="0035574F"/>
    <w:rsid w:val="00355A1F"/>
    <w:rsid w:val="00355AD8"/>
    <w:rsid w:val="00355B90"/>
    <w:rsid w:val="00355C16"/>
    <w:rsid w:val="00355F68"/>
    <w:rsid w:val="003563B9"/>
    <w:rsid w:val="00356F81"/>
    <w:rsid w:val="00357553"/>
    <w:rsid w:val="0035796B"/>
    <w:rsid w:val="00357982"/>
    <w:rsid w:val="00357D8E"/>
    <w:rsid w:val="00357ED5"/>
    <w:rsid w:val="00360AE9"/>
    <w:rsid w:val="00360F2B"/>
    <w:rsid w:val="00361020"/>
    <w:rsid w:val="00361509"/>
    <w:rsid w:val="00361C4C"/>
    <w:rsid w:val="00361C50"/>
    <w:rsid w:val="00361E3B"/>
    <w:rsid w:val="00361F2A"/>
    <w:rsid w:val="0036212A"/>
    <w:rsid w:val="003621DB"/>
    <w:rsid w:val="00362614"/>
    <w:rsid w:val="00363173"/>
    <w:rsid w:val="003634EB"/>
    <w:rsid w:val="003636A7"/>
    <w:rsid w:val="00363CF7"/>
    <w:rsid w:val="00364665"/>
    <w:rsid w:val="003649F6"/>
    <w:rsid w:val="00364BB5"/>
    <w:rsid w:val="00364D41"/>
    <w:rsid w:val="00365101"/>
    <w:rsid w:val="0036525C"/>
    <w:rsid w:val="00365267"/>
    <w:rsid w:val="00365464"/>
    <w:rsid w:val="00365486"/>
    <w:rsid w:val="00365D0D"/>
    <w:rsid w:val="003661F9"/>
    <w:rsid w:val="0036663F"/>
    <w:rsid w:val="003667F5"/>
    <w:rsid w:val="003669D0"/>
    <w:rsid w:val="00366B11"/>
    <w:rsid w:val="00366B60"/>
    <w:rsid w:val="00366EDA"/>
    <w:rsid w:val="003670F6"/>
    <w:rsid w:val="003672A6"/>
    <w:rsid w:val="0036767C"/>
    <w:rsid w:val="00367A1C"/>
    <w:rsid w:val="00367B00"/>
    <w:rsid w:val="00367BD6"/>
    <w:rsid w:val="00367D2A"/>
    <w:rsid w:val="0037093C"/>
    <w:rsid w:val="003709AE"/>
    <w:rsid w:val="00370B17"/>
    <w:rsid w:val="00370B43"/>
    <w:rsid w:val="00370C00"/>
    <w:rsid w:val="00370C99"/>
    <w:rsid w:val="00371559"/>
    <w:rsid w:val="00371A22"/>
    <w:rsid w:val="00371DB6"/>
    <w:rsid w:val="00371E3A"/>
    <w:rsid w:val="003723C3"/>
    <w:rsid w:val="0037251C"/>
    <w:rsid w:val="0037254B"/>
    <w:rsid w:val="0037275E"/>
    <w:rsid w:val="003728E8"/>
    <w:rsid w:val="00372AF4"/>
    <w:rsid w:val="00372AFD"/>
    <w:rsid w:val="00372B78"/>
    <w:rsid w:val="00372D99"/>
    <w:rsid w:val="00372FB7"/>
    <w:rsid w:val="00373199"/>
    <w:rsid w:val="0037380D"/>
    <w:rsid w:val="0037397B"/>
    <w:rsid w:val="00373B33"/>
    <w:rsid w:val="00373EF3"/>
    <w:rsid w:val="00373F65"/>
    <w:rsid w:val="003741D6"/>
    <w:rsid w:val="003742E4"/>
    <w:rsid w:val="0037433C"/>
    <w:rsid w:val="00374463"/>
    <w:rsid w:val="003746EB"/>
    <w:rsid w:val="003749E3"/>
    <w:rsid w:val="003750E4"/>
    <w:rsid w:val="003751F0"/>
    <w:rsid w:val="00375242"/>
    <w:rsid w:val="003752F9"/>
    <w:rsid w:val="00375409"/>
    <w:rsid w:val="00375CEB"/>
    <w:rsid w:val="003760CE"/>
    <w:rsid w:val="003761CC"/>
    <w:rsid w:val="003767A6"/>
    <w:rsid w:val="00376951"/>
    <w:rsid w:val="00376C2D"/>
    <w:rsid w:val="00377193"/>
    <w:rsid w:val="003776FB"/>
    <w:rsid w:val="00377872"/>
    <w:rsid w:val="003779B5"/>
    <w:rsid w:val="00377F42"/>
    <w:rsid w:val="0037CD8E"/>
    <w:rsid w:val="00380028"/>
    <w:rsid w:val="0038023C"/>
    <w:rsid w:val="00380764"/>
    <w:rsid w:val="00380788"/>
    <w:rsid w:val="00380F95"/>
    <w:rsid w:val="00381026"/>
    <w:rsid w:val="00381405"/>
    <w:rsid w:val="00381949"/>
    <w:rsid w:val="00381A08"/>
    <w:rsid w:val="00381AE4"/>
    <w:rsid w:val="00381CA0"/>
    <w:rsid w:val="00381FC1"/>
    <w:rsid w:val="003820D5"/>
    <w:rsid w:val="003821CC"/>
    <w:rsid w:val="0038283F"/>
    <w:rsid w:val="003830A1"/>
    <w:rsid w:val="003834C8"/>
    <w:rsid w:val="003837C9"/>
    <w:rsid w:val="00383AB1"/>
    <w:rsid w:val="00383BC0"/>
    <w:rsid w:val="00383F62"/>
    <w:rsid w:val="003845AB"/>
    <w:rsid w:val="003845DC"/>
    <w:rsid w:val="00384830"/>
    <w:rsid w:val="003848F4"/>
    <w:rsid w:val="00384DFD"/>
    <w:rsid w:val="00384F84"/>
    <w:rsid w:val="00385382"/>
    <w:rsid w:val="003856AE"/>
    <w:rsid w:val="00385725"/>
    <w:rsid w:val="0038591B"/>
    <w:rsid w:val="00385999"/>
    <w:rsid w:val="00386022"/>
    <w:rsid w:val="00386138"/>
    <w:rsid w:val="00386619"/>
    <w:rsid w:val="00386E67"/>
    <w:rsid w:val="003872C3"/>
    <w:rsid w:val="003872E4"/>
    <w:rsid w:val="003873E3"/>
    <w:rsid w:val="00387AC4"/>
    <w:rsid w:val="00387C82"/>
    <w:rsid w:val="00387CC5"/>
    <w:rsid w:val="003901AE"/>
    <w:rsid w:val="00390249"/>
    <w:rsid w:val="00390947"/>
    <w:rsid w:val="00390BF7"/>
    <w:rsid w:val="0039117C"/>
    <w:rsid w:val="003913D6"/>
    <w:rsid w:val="00391A76"/>
    <w:rsid w:val="00392336"/>
    <w:rsid w:val="003924DA"/>
    <w:rsid w:val="0039292C"/>
    <w:rsid w:val="00392C13"/>
    <w:rsid w:val="00392D74"/>
    <w:rsid w:val="003930A1"/>
    <w:rsid w:val="003931CE"/>
    <w:rsid w:val="003931DE"/>
    <w:rsid w:val="003933CD"/>
    <w:rsid w:val="0039362A"/>
    <w:rsid w:val="003939DF"/>
    <w:rsid w:val="003941C1"/>
    <w:rsid w:val="00394232"/>
    <w:rsid w:val="003942F2"/>
    <w:rsid w:val="0039459A"/>
    <w:rsid w:val="00394656"/>
    <w:rsid w:val="0039486E"/>
    <w:rsid w:val="00394C36"/>
    <w:rsid w:val="00394C4B"/>
    <w:rsid w:val="003951B2"/>
    <w:rsid w:val="00395582"/>
    <w:rsid w:val="003960B2"/>
    <w:rsid w:val="003968DB"/>
    <w:rsid w:val="00396BC0"/>
    <w:rsid w:val="00396D33"/>
    <w:rsid w:val="00397027"/>
    <w:rsid w:val="00397307"/>
    <w:rsid w:val="00397320"/>
    <w:rsid w:val="00397493"/>
    <w:rsid w:val="003974C6"/>
    <w:rsid w:val="0039785D"/>
    <w:rsid w:val="00397DDC"/>
    <w:rsid w:val="00397F66"/>
    <w:rsid w:val="003A02FE"/>
    <w:rsid w:val="003A030B"/>
    <w:rsid w:val="003A0552"/>
    <w:rsid w:val="003A0596"/>
    <w:rsid w:val="003A061C"/>
    <w:rsid w:val="003A0AC2"/>
    <w:rsid w:val="003A0B52"/>
    <w:rsid w:val="003A0BCC"/>
    <w:rsid w:val="003A0F20"/>
    <w:rsid w:val="003A12D0"/>
    <w:rsid w:val="003A149E"/>
    <w:rsid w:val="003A1670"/>
    <w:rsid w:val="003A175F"/>
    <w:rsid w:val="003A1A41"/>
    <w:rsid w:val="003A1BEE"/>
    <w:rsid w:val="003A1D22"/>
    <w:rsid w:val="003A266F"/>
    <w:rsid w:val="003A2EAA"/>
    <w:rsid w:val="003A3507"/>
    <w:rsid w:val="003A3563"/>
    <w:rsid w:val="003A367A"/>
    <w:rsid w:val="003A36CE"/>
    <w:rsid w:val="003A3B5E"/>
    <w:rsid w:val="003A3D2F"/>
    <w:rsid w:val="003A3E62"/>
    <w:rsid w:val="003A3FF4"/>
    <w:rsid w:val="003A45E6"/>
    <w:rsid w:val="003A462D"/>
    <w:rsid w:val="003A4AE4"/>
    <w:rsid w:val="003A4DE1"/>
    <w:rsid w:val="003A4F4C"/>
    <w:rsid w:val="003A4FB4"/>
    <w:rsid w:val="003A5939"/>
    <w:rsid w:val="003A5969"/>
    <w:rsid w:val="003A5F5F"/>
    <w:rsid w:val="003A5F93"/>
    <w:rsid w:val="003A6513"/>
    <w:rsid w:val="003A6555"/>
    <w:rsid w:val="003A6B5B"/>
    <w:rsid w:val="003A6C52"/>
    <w:rsid w:val="003A6FD7"/>
    <w:rsid w:val="003A7220"/>
    <w:rsid w:val="003A7879"/>
    <w:rsid w:val="003A7C73"/>
    <w:rsid w:val="003A7CB6"/>
    <w:rsid w:val="003A7E4D"/>
    <w:rsid w:val="003B0096"/>
    <w:rsid w:val="003B0359"/>
    <w:rsid w:val="003B05BB"/>
    <w:rsid w:val="003B06A8"/>
    <w:rsid w:val="003B0DFF"/>
    <w:rsid w:val="003B12A4"/>
    <w:rsid w:val="003B1466"/>
    <w:rsid w:val="003B14BE"/>
    <w:rsid w:val="003B1594"/>
    <w:rsid w:val="003B1F97"/>
    <w:rsid w:val="003B20F2"/>
    <w:rsid w:val="003B214E"/>
    <w:rsid w:val="003B2255"/>
    <w:rsid w:val="003B2456"/>
    <w:rsid w:val="003B2B73"/>
    <w:rsid w:val="003B2DA6"/>
    <w:rsid w:val="003B3097"/>
    <w:rsid w:val="003B37EE"/>
    <w:rsid w:val="003B38E8"/>
    <w:rsid w:val="003B3CA2"/>
    <w:rsid w:val="003B3E32"/>
    <w:rsid w:val="003B3F37"/>
    <w:rsid w:val="003B4329"/>
    <w:rsid w:val="003B46B9"/>
    <w:rsid w:val="003B4730"/>
    <w:rsid w:val="003B47B8"/>
    <w:rsid w:val="003B4F2B"/>
    <w:rsid w:val="003B4F77"/>
    <w:rsid w:val="003B52C8"/>
    <w:rsid w:val="003B551D"/>
    <w:rsid w:val="003B58CA"/>
    <w:rsid w:val="003B603D"/>
    <w:rsid w:val="003B614A"/>
    <w:rsid w:val="003B64F6"/>
    <w:rsid w:val="003B6BE1"/>
    <w:rsid w:val="003B701D"/>
    <w:rsid w:val="003B71D1"/>
    <w:rsid w:val="003B7622"/>
    <w:rsid w:val="003B7CB4"/>
    <w:rsid w:val="003B7D82"/>
    <w:rsid w:val="003B7E98"/>
    <w:rsid w:val="003C020B"/>
    <w:rsid w:val="003C02DF"/>
    <w:rsid w:val="003C0305"/>
    <w:rsid w:val="003C04B6"/>
    <w:rsid w:val="003C096C"/>
    <w:rsid w:val="003C0C91"/>
    <w:rsid w:val="003C115F"/>
    <w:rsid w:val="003C1275"/>
    <w:rsid w:val="003C16AF"/>
    <w:rsid w:val="003C1A46"/>
    <w:rsid w:val="003C1B43"/>
    <w:rsid w:val="003C1B75"/>
    <w:rsid w:val="003C1F28"/>
    <w:rsid w:val="003C20F2"/>
    <w:rsid w:val="003C2340"/>
    <w:rsid w:val="003C26C0"/>
    <w:rsid w:val="003C27DC"/>
    <w:rsid w:val="003C2BB7"/>
    <w:rsid w:val="003C2E41"/>
    <w:rsid w:val="003C2FE1"/>
    <w:rsid w:val="003C30A3"/>
    <w:rsid w:val="003C31BF"/>
    <w:rsid w:val="003C3226"/>
    <w:rsid w:val="003C36E3"/>
    <w:rsid w:val="003C3DA7"/>
    <w:rsid w:val="003C3DE4"/>
    <w:rsid w:val="003C483B"/>
    <w:rsid w:val="003C4CFA"/>
    <w:rsid w:val="003C4EB6"/>
    <w:rsid w:val="003C547A"/>
    <w:rsid w:val="003C5957"/>
    <w:rsid w:val="003C5A78"/>
    <w:rsid w:val="003C5ACC"/>
    <w:rsid w:val="003C5AEC"/>
    <w:rsid w:val="003C5B4B"/>
    <w:rsid w:val="003C5C5F"/>
    <w:rsid w:val="003C5D38"/>
    <w:rsid w:val="003C5DDF"/>
    <w:rsid w:val="003C63E7"/>
    <w:rsid w:val="003C6447"/>
    <w:rsid w:val="003C67D5"/>
    <w:rsid w:val="003C6A35"/>
    <w:rsid w:val="003C6DA1"/>
    <w:rsid w:val="003C7021"/>
    <w:rsid w:val="003C7068"/>
    <w:rsid w:val="003C706C"/>
    <w:rsid w:val="003C72FC"/>
    <w:rsid w:val="003C73FB"/>
    <w:rsid w:val="003C7807"/>
    <w:rsid w:val="003C780B"/>
    <w:rsid w:val="003C785B"/>
    <w:rsid w:val="003C7B58"/>
    <w:rsid w:val="003C7C36"/>
    <w:rsid w:val="003C7DDA"/>
    <w:rsid w:val="003C7E59"/>
    <w:rsid w:val="003C7EDA"/>
    <w:rsid w:val="003D025A"/>
    <w:rsid w:val="003D02B7"/>
    <w:rsid w:val="003D05BD"/>
    <w:rsid w:val="003D0D5D"/>
    <w:rsid w:val="003D0E6F"/>
    <w:rsid w:val="003D0F4D"/>
    <w:rsid w:val="003D1474"/>
    <w:rsid w:val="003D1E43"/>
    <w:rsid w:val="003D2499"/>
    <w:rsid w:val="003D2880"/>
    <w:rsid w:val="003D28B0"/>
    <w:rsid w:val="003D2F4F"/>
    <w:rsid w:val="003D36A0"/>
    <w:rsid w:val="003D3DFC"/>
    <w:rsid w:val="003D472F"/>
    <w:rsid w:val="003D4E99"/>
    <w:rsid w:val="003D4F8D"/>
    <w:rsid w:val="003D5257"/>
    <w:rsid w:val="003D6008"/>
    <w:rsid w:val="003D6520"/>
    <w:rsid w:val="003D6830"/>
    <w:rsid w:val="003D6EB2"/>
    <w:rsid w:val="003D6ECF"/>
    <w:rsid w:val="003D7036"/>
    <w:rsid w:val="003D70B6"/>
    <w:rsid w:val="003D754B"/>
    <w:rsid w:val="003D756B"/>
    <w:rsid w:val="003D7B60"/>
    <w:rsid w:val="003D7B72"/>
    <w:rsid w:val="003D7EBA"/>
    <w:rsid w:val="003E012F"/>
    <w:rsid w:val="003E05A4"/>
    <w:rsid w:val="003E05AE"/>
    <w:rsid w:val="003E0C13"/>
    <w:rsid w:val="003E0C8A"/>
    <w:rsid w:val="003E1095"/>
    <w:rsid w:val="003E1213"/>
    <w:rsid w:val="003E1218"/>
    <w:rsid w:val="003E127D"/>
    <w:rsid w:val="003E1582"/>
    <w:rsid w:val="003E1672"/>
    <w:rsid w:val="003E16BF"/>
    <w:rsid w:val="003E1735"/>
    <w:rsid w:val="003E18F6"/>
    <w:rsid w:val="003E198B"/>
    <w:rsid w:val="003E19FF"/>
    <w:rsid w:val="003E2333"/>
    <w:rsid w:val="003E243B"/>
    <w:rsid w:val="003E2615"/>
    <w:rsid w:val="003E2858"/>
    <w:rsid w:val="003E2C9E"/>
    <w:rsid w:val="003E339C"/>
    <w:rsid w:val="003E38F8"/>
    <w:rsid w:val="003E391C"/>
    <w:rsid w:val="003E3CBA"/>
    <w:rsid w:val="003E4828"/>
    <w:rsid w:val="003E4DE7"/>
    <w:rsid w:val="003E501C"/>
    <w:rsid w:val="003E5217"/>
    <w:rsid w:val="003E5328"/>
    <w:rsid w:val="003E5A24"/>
    <w:rsid w:val="003E5E64"/>
    <w:rsid w:val="003E6319"/>
    <w:rsid w:val="003E6652"/>
    <w:rsid w:val="003E68A7"/>
    <w:rsid w:val="003E6B8A"/>
    <w:rsid w:val="003E6C2F"/>
    <w:rsid w:val="003E6E49"/>
    <w:rsid w:val="003E73A3"/>
    <w:rsid w:val="003E74E3"/>
    <w:rsid w:val="003E759F"/>
    <w:rsid w:val="003E75AF"/>
    <w:rsid w:val="003E75FA"/>
    <w:rsid w:val="003E7A5B"/>
    <w:rsid w:val="003F0417"/>
    <w:rsid w:val="003F099E"/>
    <w:rsid w:val="003F0D18"/>
    <w:rsid w:val="003F1260"/>
    <w:rsid w:val="003F130A"/>
    <w:rsid w:val="003F13A5"/>
    <w:rsid w:val="003F16A8"/>
    <w:rsid w:val="003F1A0B"/>
    <w:rsid w:val="003F1A30"/>
    <w:rsid w:val="003F1E38"/>
    <w:rsid w:val="003F1F8E"/>
    <w:rsid w:val="003F2283"/>
    <w:rsid w:val="003F271B"/>
    <w:rsid w:val="003F2C88"/>
    <w:rsid w:val="003F2D8D"/>
    <w:rsid w:val="003F308A"/>
    <w:rsid w:val="003F337E"/>
    <w:rsid w:val="003F3436"/>
    <w:rsid w:val="003F3857"/>
    <w:rsid w:val="003F3AED"/>
    <w:rsid w:val="003F3B62"/>
    <w:rsid w:val="003F3C0E"/>
    <w:rsid w:val="003F3D28"/>
    <w:rsid w:val="003F40DE"/>
    <w:rsid w:val="003F47A0"/>
    <w:rsid w:val="003F487F"/>
    <w:rsid w:val="003F541D"/>
    <w:rsid w:val="003F56F4"/>
    <w:rsid w:val="003F5759"/>
    <w:rsid w:val="003F57A0"/>
    <w:rsid w:val="003F66A6"/>
    <w:rsid w:val="003F6B94"/>
    <w:rsid w:val="003F6C57"/>
    <w:rsid w:val="003F6C8A"/>
    <w:rsid w:val="003F718F"/>
    <w:rsid w:val="003F722B"/>
    <w:rsid w:val="003F73F3"/>
    <w:rsid w:val="003F74FA"/>
    <w:rsid w:val="003F7EFA"/>
    <w:rsid w:val="003F7F51"/>
    <w:rsid w:val="003F7F8C"/>
    <w:rsid w:val="003F7FA1"/>
    <w:rsid w:val="0040000E"/>
    <w:rsid w:val="004004F5"/>
    <w:rsid w:val="00400596"/>
    <w:rsid w:val="00400685"/>
    <w:rsid w:val="00400702"/>
    <w:rsid w:val="00400CB9"/>
    <w:rsid w:val="004015C5"/>
    <w:rsid w:val="00401777"/>
    <w:rsid w:val="0040177A"/>
    <w:rsid w:val="00401997"/>
    <w:rsid w:val="00401A6A"/>
    <w:rsid w:val="00401E75"/>
    <w:rsid w:val="004027A2"/>
    <w:rsid w:val="00402923"/>
    <w:rsid w:val="00402F48"/>
    <w:rsid w:val="00402FFA"/>
    <w:rsid w:val="004035D1"/>
    <w:rsid w:val="00403BC3"/>
    <w:rsid w:val="004054D3"/>
    <w:rsid w:val="00405754"/>
    <w:rsid w:val="004057E7"/>
    <w:rsid w:val="00405868"/>
    <w:rsid w:val="004059FA"/>
    <w:rsid w:val="00405DE3"/>
    <w:rsid w:val="004061E1"/>
    <w:rsid w:val="0040665B"/>
    <w:rsid w:val="00406927"/>
    <w:rsid w:val="00406BB6"/>
    <w:rsid w:val="00406C65"/>
    <w:rsid w:val="00406D8E"/>
    <w:rsid w:val="00406DE6"/>
    <w:rsid w:val="00406E25"/>
    <w:rsid w:val="004076B1"/>
    <w:rsid w:val="00407789"/>
    <w:rsid w:val="004078CF"/>
    <w:rsid w:val="00407C0D"/>
    <w:rsid w:val="00407D58"/>
    <w:rsid w:val="00407D6C"/>
    <w:rsid w:val="00407E65"/>
    <w:rsid w:val="00407FF3"/>
    <w:rsid w:val="004102A3"/>
    <w:rsid w:val="00410300"/>
    <w:rsid w:val="0041058E"/>
    <w:rsid w:val="00411617"/>
    <w:rsid w:val="0041167E"/>
    <w:rsid w:val="00411B42"/>
    <w:rsid w:val="00411B52"/>
    <w:rsid w:val="00411BF2"/>
    <w:rsid w:val="00412116"/>
    <w:rsid w:val="00412646"/>
    <w:rsid w:val="004129F9"/>
    <w:rsid w:val="00412C4A"/>
    <w:rsid w:val="00412C78"/>
    <w:rsid w:val="00412DB0"/>
    <w:rsid w:val="00413299"/>
    <w:rsid w:val="00413338"/>
    <w:rsid w:val="00413617"/>
    <w:rsid w:val="004139A5"/>
    <w:rsid w:val="004139B1"/>
    <w:rsid w:val="004139EA"/>
    <w:rsid w:val="00413C53"/>
    <w:rsid w:val="00413D37"/>
    <w:rsid w:val="00413F0B"/>
    <w:rsid w:val="00413F41"/>
    <w:rsid w:val="0041477D"/>
    <w:rsid w:val="0041492A"/>
    <w:rsid w:val="00414AE2"/>
    <w:rsid w:val="00414EC6"/>
    <w:rsid w:val="00415047"/>
    <w:rsid w:val="004157D7"/>
    <w:rsid w:val="00415967"/>
    <w:rsid w:val="004159D0"/>
    <w:rsid w:val="00415C24"/>
    <w:rsid w:val="00415D7B"/>
    <w:rsid w:val="00415D98"/>
    <w:rsid w:val="00416008"/>
    <w:rsid w:val="0041636F"/>
    <w:rsid w:val="00416932"/>
    <w:rsid w:val="00416B14"/>
    <w:rsid w:val="00416BE1"/>
    <w:rsid w:val="00416DF4"/>
    <w:rsid w:val="00416DF5"/>
    <w:rsid w:val="004172C3"/>
    <w:rsid w:val="0041749D"/>
    <w:rsid w:val="004177FD"/>
    <w:rsid w:val="00417BCB"/>
    <w:rsid w:val="00417BF5"/>
    <w:rsid w:val="00417EB7"/>
    <w:rsid w:val="00417ED9"/>
    <w:rsid w:val="00417FC7"/>
    <w:rsid w:val="004200F7"/>
    <w:rsid w:val="00420218"/>
    <w:rsid w:val="0042027B"/>
    <w:rsid w:val="0042030C"/>
    <w:rsid w:val="004208E5"/>
    <w:rsid w:val="00420920"/>
    <w:rsid w:val="00420BAE"/>
    <w:rsid w:val="00420F60"/>
    <w:rsid w:val="00422DC5"/>
    <w:rsid w:val="00423905"/>
    <w:rsid w:val="00423974"/>
    <w:rsid w:val="00423F22"/>
    <w:rsid w:val="00424533"/>
    <w:rsid w:val="004245BC"/>
    <w:rsid w:val="0042480D"/>
    <w:rsid w:val="00424946"/>
    <w:rsid w:val="00424CD9"/>
    <w:rsid w:val="00424D4E"/>
    <w:rsid w:val="00424E04"/>
    <w:rsid w:val="00424EE6"/>
    <w:rsid w:val="004254B6"/>
    <w:rsid w:val="004255E2"/>
    <w:rsid w:val="00425B13"/>
    <w:rsid w:val="00426129"/>
    <w:rsid w:val="00426677"/>
    <w:rsid w:val="00426765"/>
    <w:rsid w:val="00426958"/>
    <w:rsid w:val="00426A50"/>
    <w:rsid w:val="00426D38"/>
    <w:rsid w:val="00426E40"/>
    <w:rsid w:val="00426FD6"/>
    <w:rsid w:val="004271A6"/>
    <w:rsid w:val="00427469"/>
    <w:rsid w:val="00427999"/>
    <w:rsid w:val="00427C20"/>
    <w:rsid w:val="00430712"/>
    <w:rsid w:val="00430923"/>
    <w:rsid w:val="00430F74"/>
    <w:rsid w:val="00431860"/>
    <w:rsid w:val="00431E35"/>
    <w:rsid w:val="00432250"/>
    <w:rsid w:val="004322C6"/>
    <w:rsid w:val="004322D8"/>
    <w:rsid w:val="00432524"/>
    <w:rsid w:val="0043254E"/>
    <w:rsid w:val="004325B7"/>
    <w:rsid w:val="004326BA"/>
    <w:rsid w:val="00432AF9"/>
    <w:rsid w:val="00432E7B"/>
    <w:rsid w:val="004330B6"/>
    <w:rsid w:val="00433235"/>
    <w:rsid w:val="00433499"/>
    <w:rsid w:val="004334E7"/>
    <w:rsid w:val="004336AE"/>
    <w:rsid w:val="0043371F"/>
    <w:rsid w:val="00433A95"/>
    <w:rsid w:val="00433AD2"/>
    <w:rsid w:val="00433DDC"/>
    <w:rsid w:val="004346AB"/>
    <w:rsid w:val="00434DD2"/>
    <w:rsid w:val="00435064"/>
    <w:rsid w:val="00435449"/>
    <w:rsid w:val="00435714"/>
    <w:rsid w:val="00435B99"/>
    <w:rsid w:val="00435E68"/>
    <w:rsid w:val="00435F04"/>
    <w:rsid w:val="0043616A"/>
    <w:rsid w:val="00436184"/>
    <w:rsid w:val="004364BD"/>
    <w:rsid w:val="00436675"/>
    <w:rsid w:val="0043699A"/>
    <w:rsid w:val="0043699C"/>
    <w:rsid w:val="00436AEF"/>
    <w:rsid w:val="004370BE"/>
    <w:rsid w:val="004373A5"/>
    <w:rsid w:val="004374C7"/>
    <w:rsid w:val="00437A0A"/>
    <w:rsid w:val="00437A94"/>
    <w:rsid w:val="00437BC1"/>
    <w:rsid w:val="00440768"/>
    <w:rsid w:val="00440961"/>
    <w:rsid w:val="00440ADD"/>
    <w:rsid w:val="00440F3B"/>
    <w:rsid w:val="004414AE"/>
    <w:rsid w:val="0044180D"/>
    <w:rsid w:val="00441882"/>
    <w:rsid w:val="0044194E"/>
    <w:rsid w:val="00442075"/>
    <w:rsid w:val="004422B6"/>
    <w:rsid w:val="00442309"/>
    <w:rsid w:val="00442495"/>
    <w:rsid w:val="0044256C"/>
    <w:rsid w:val="004426D6"/>
    <w:rsid w:val="00442AFD"/>
    <w:rsid w:val="00442B55"/>
    <w:rsid w:val="00442C30"/>
    <w:rsid w:val="00442C75"/>
    <w:rsid w:val="00442DE1"/>
    <w:rsid w:val="00443285"/>
    <w:rsid w:val="004433DB"/>
    <w:rsid w:val="00443614"/>
    <w:rsid w:val="0044369D"/>
    <w:rsid w:val="004436A8"/>
    <w:rsid w:val="004436F5"/>
    <w:rsid w:val="0044394C"/>
    <w:rsid w:val="0044417D"/>
    <w:rsid w:val="00444215"/>
    <w:rsid w:val="004442BD"/>
    <w:rsid w:val="004444CB"/>
    <w:rsid w:val="004445A6"/>
    <w:rsid w:val="00444753"/>
    <w:rsid w:val="0044485C"/>
    <w:rsid w:val="00444B80"/>
    <w:rsid w:val="00445074"/>
    <w:rsid w:val="004453B7"/>
    <w:rsid w:val="00445421"/>
    <w:rsid w:val="004456BB"/>
    <w:rsid w:val="00445837"/>
    <w:rsid w:val="00445BF3"/>
    <w:rsid w:val="00445EEE"/>
    <w:rsid w:val="004464FC"/>
    <w:rsid w:val="0044661C"/>
    <w:rsid w:val="00446866"/>
    <w:rsid w:val="00446C68"/>
    <w:rsid w:val="00446E69"/>
    <w:rsid w:val="00446EE9"/>
    <w:rsid w:val="0044717B"/>
    <w:rsid w:val="00447182"/>
    <w:rsid w:val="004477AB"/>
    <w:rsid w:val="0044781B"/>
    <w:rsid w:val="004478DF"/>
    <w:rsid w:val="00447CB0"/>
    <w:rsid w:val="00450039"/>
    <w:rsid w:val="004500C6"/>
    <w:rsid w:val="00450372"/>
    <w:rsid w:val="00450475"/>
    <w:rsid w:val="004504AC"/>
    <w:rsid w:val="00450A18"/>
    <w:rsid w:val="00450B64"/>
    <w:rsid w:val="004514AF"/>
    <w:rsid w:val="0045198E"/>
    <w:rsid w:val="004521C8"/>
    <w:rsid w:val="004524DF"/>
    <w:rsid w:val="0045290D"/>
    <w:rsid w:val="00452AFC"/>
    <w:rsid w:val="00452B71"/>
    <w:rsid w:val="004533E3"/>
    <w:rsid w:val="004539AC"/>
    <w:rsid w:val="004539DB"/>
    <w:rsid w:val="00453A8C"/>
    <w:rsid w:val="00453BBC"/>
    <w:rsid w:val="00453C31"/>
    <w:rsid w:val="00453D72"/>
    <w:rsid w:val="004543F3"/>
    <w:rsid w:val="00454855"/>
    <w:rsid w:val="0045494F"/>
    <w:rsid w:val="00454BE7"/>
    <w:rsid w:val="00454F0A"/>
    <w:rsid w:val="004551FC"/>
    <w:rsid w:val="00455217"/>
    <w:rsid w:val="00455467"/>
    <w:rsid w:val="00456154"/>
    <w:rsid w:val="0045620A"/>
    <w:rsid w:val="00456646"/>
    <w:rsid w:val="004569C6"/>
    <w:rsid w:val="00456ED3"/>
    <w:rsid w:val="004570A8"/>
    <w:rsid w:val="004575D6"/>
    <w:rsid w:val="00457638"/>
    <w:rsid w:val="00457995"/>
    <w:rsid w:val="00460140"/>
    <w:rsid w:val="00460365"/>
    <w:rsid w:val="00460926"/>
    <w:rsid w:val="004611DD"/>
    <w:rsid w:val="00461429"/>
    <w:rsid w:val="004618B8"/>
    <w:rsid w:val="0046195B"/>
    <w:rsid w:val="004619BE"/>
    <w:rsid w:val="00461B2A"/>
    <w:rsid w:val="00461CE7"/>
    <w:rsid w:val="00461D92"/>
    <w:rsid w:val="00461E9B"/>
    <w:rsid w:val="00461F3F"/>
    <w:rsid w:val="00461FF4"/>
    <w:rsid w:val="004623A7"/>
    <w:rsid w:val="00462968"/>
    <w:rsid w:val="00463709"/>
    <w:rsid w:val="00463C0A"/>
    <w:rsid w:val="00463D4A"/>
    <w:rsid w:val="00463E48"/>
    <w:rsid w:val="0046416F"/>
    <w:rsid w:val="00464197"/>
    <w:rsid w:val="00464261"/>
    <w:rsid w:val="00464582"/>
    <w:rsid w:val="00464805"/>
    <w:rsid w:val="004648EC"/>
    <w:rsid w:val="00464943"/>
    <w:rsid w:val="004650B0"/>
    <w:rsid w:val="00465288"/>
    <w:rsid w:val="0046540D"/>
    <w:rsid w:val="0046543A"/>
    <w:rsid w:val="004657B3"/>
    <w:rsid w:val="00465DC4"/>
    <w:rsid w:val="00465E69"/>
    <w:rsid w:val="00465EB9"/>
    <w:rsid w:val="00466065"/>
    <w:rsid w:val="0046638F"/>
    <w:rsid w:val="00466892"/>
    <w:rsid w:val="00467120"/>
    <w:rsid w:val="00467131"/>
    <w:rsid w:val="00467538"/>
    <w:rsid w:val="00467750"/>
    <w:rsid w:val="00467984"/>
    <w:rsid w:val="00467AE4"/>
    <w:rsid w:val="00467B09"/>
    <w:rsid w:val="00467E24"/>
    <w:rsid w:val="00467E8A"/>
    <w:rsid w:val="004705AE"/>
    <w:rsid w:val="004706FD"/>
    <w:rsid w:val="004709D8"/>
    <w:rsid w:val="00470CFC"/>
    <w:rsid w:val="0047101F"/>
    <w:rsid w:val="004713F1"/>
    <w:rsid w:val="004715F6"/>
    <w:rsid w:val="00471949"/>
    <w:rsid w:val="00471A78"/>
    <w:rsid w:val="00471B38"/>
    <w:rsid w:val="0047234D"/>
    <w:rsid w:val="00472382"/>
    <w:rsid w:val="00472453"/>
    <w:rsid w:val="0047255D"/>
    <w:rsid w:val="00472628"/>
    <w:rsid w:val="00472918"/>
    <w:rsid w:val="00472B0E"/>
    <w:rsid w:val="00472C12"/>
    <w:rsid w:val="004735F8"/>
    <w:rsid w:val="00473704"/>
    <w:rsid w:val="0047387C"/>
    <w:rsid w:val="00473A53"/>
    <w:rsid w:val="00473B81"/>
    <w:rsid w:val="00473D10"/>
    <w:rsid w:val="00473DB0"/>
    <w:rsid w:val="00473E9F"/>
    <w:rsid w:val="0047450F"/>
    <w:rsid w:val="00474524"/>
    <w:rsid w:val="00474589"/>
    <w:rsid w:val="00474652"/>
    <w:rsid w:val="00474701"/>
    <w:rsid w:val="00474965"/>
    <w:rsid w:val="00474B1D"/>
    <w:rsid w:val="00475318"/>
    <w:rsid w:val="00475398"/>
    <w:rsid w:val="004755CD"/>
    <w:rsid w:val="004758C0"/>
    <w:rsid w:val="00475A8B"/>
    <w:rsid w:val="004769B9"/>
    <w:rsid w:val="004769BB"/>
    <w:rsid w:val="00477081"/>
    <w:rsid w:val="00477102"/>
    <w:rsid w:val="0047734C"/>
    <w:rsid w:val="004774C0"/>
    <w:rsid w:val="0047792C"/>
    <w:rsid w:val="00477930"/>
    <w:rsid w:val="00477A71"/>
    <w:rsid w:val="00477A82"/>
    <w:rsid w:val="00477A9C"/>
    <w:rsid w:val="00477B62"/>
    <w:rsid w:val="00477C2E"/>
    <w:rsid w:val="00480297"/>
    <w:rsid w:val="00480520"/>
    <w:rsid w:val="004808A2"/>
    <w:rsid w:val="00480A7B"/>
    <w:rsid w:val="00480EBE"/>
    <w:rsid w:val="00481240"/>
    <w:rsid w:val="00481258"/>
    <w:rsid w:val="00481465"/>
    <w:rsid w:val="0048153B"/>
    <w:rsid w:val="00481862"/>
    <w:rsid w:val="00481C18"/>
    <w:rsid w:val="00481C95"/>
    <w:rsid w:val="00481EED"/>
    <w:rsid w:val="00481F01"/>
    <w:rsid w:val="0048269C"/>
    <w:rsid w:val="00482E4B"/>
    <w:rsid w:val="00482FC7"/>
    <w:rsid w:val="004830D5"/>
    <w:rsid w:val="00483376"/>
    <w:rsid w:val="004833E2"/>
    <w:rsid w:val="00483610"/>
    <w:rsid w:val="004836D0"/>
    <w:rsid w:val="0048385A"/>
    <w:rsid w:val="0048393A"/>
    <w:rsid w:val="00483A8E"/>
    <w:rsid w:val="00483DE3"/>
    <w:rsid w:val="00484203"/>
    <w:rsid w:val="004845B1"/>
    <w:rsid w:val="0048473C"/>
    <w:rsid w:val="0048477C"/>
    <w:rsid w:val="0048488D"/>
    <w:rsid w:val="004848AF"/>
    <w:rsid w:val="00484B3D"/>
    <w:rsid w:val="00484CF8"/>
    <w:rsid w:val="00484D45"/>
    <w:rsid w:val="00484EC8"/>
    <w:rsid w:val="00484ECE"/>
    <w:rsid w:val="00485052"/>
    <w:rsid w:val="00485079"/>
    <w:rsid w:val="00485149"/>
    <w:rsid w:val="004851E6"/>
    <w:rsid w:val="0048551B"/>
    <w:rsid w:val="0048599E"/>
    <w:rsid w:val="00485C08"/>
    <w:rsid w:val="00485C5D"/>
    <w:rsid w:val="00485E9B"/>
    <w:rsid w:val="004860ED"/>
    <w:rsid w:val="004862BF"/>
    <w:rsid w:val="00486410"/>
    <w:rsid w:val="00486448"/>
    <w:rsid w:val="004866F5"/>
    <w:rsid w:val="00486ACF"/>
    <w:rsid w:val="00486ED4"/>
    <w:rsid w:val="00487197"/>
    <w:rsid w:val="0048739E"/>
    <w:rsid w:val="00487526"/>
    <w:rsid w:val="00487534"/>
    <w:rsid w:val="0048784D"/>
    <w:rsid w:val="00487B3A"/>
    <w:rsid w:val="004900D0"/>
    <w:rsid w:val="00490442"/>
    <w:rsid w:val="00490C89"/>
    <w:rsid w:val="00490D8D"/>
    <w:rsid w:val="0049193A"/>
    <w:rsid w:val="00491942"/>
    <w:rsid w:val="00491A98"/>
    <w:rsid w:val="00492073"/>
    <w:rsid w:val="00492252"/>
    <w:rsid w:val="004922B8"/>
    <w:rsid w:val="0049269F"/>
    <w:rsid w:val="004927BD"/>
    <w:rsid w:val="00492B3D"/>
    <w:rsid w:val="00492C3E"/>
    <w:rsid w:val="00493296"/>
    <w:rsid w:val="004934CC"/>
    <w:rsid w:val="004936D8"/>
    <w:rsid w:val="0049398F"/>
    <w:rsid w:val="00493B39"/>
    <w:rsid w:val="00493EF2"/>
    <w:rsid w:val="00493F02"/>
    <w:rsid w:val="004942E2"/>
    <w:rsid w:val="0049442D"/>
    <w:rsid w:val="0049449D"/>
    <w:rsid w:val="0049478A"/>
    <w:rsid w:val="00495209"/>
    <w:rsid w:val="00495FFC"/>
    <w:rsid w:val="00496237"/>
    <w:rsid w:val="00496447"/>
    <w:rsid w:val="00496835"/>
    <w:rsid w:val="00496E5D"/>
    <w:rsid w:val="00496E8C"/>
    <w:rsid w:val="0049733F"/>
    <w:rsid w:val="0049772B"/>
    <w:rsid w:val="004977D4"/>
    <w:rsid w:val="00497FA8"/>
    <w:rsid w:val="004A0A8B"/>
    <w:rsid w:val="004A0D2D"/>
    <w:rsid w:val="004A142F"/>
    <w:rsid w:val="004A161E"/>
    <w:rsid w:val="004A1776"/>
    <w:rsid w:val="004A1857"/>
    <w:rsid w:val="004A1AEA"/>
    <w:rsid w:val="004A20F7"/>
    <w:rsid w:val="004A22B2"/>
    <w:rsid w:val="004A2528"/>
    <w:rsid w:val="004A2537"/>
    <w:rsid w:val="004A287C"/>
    <w:rsid w:val="004A2959"/>
    <w:rsid w:val="004A2EC7"/>
    <w:rsid w:val="004A30E9"/>
    <w:rsid w:val="004A3586"/>
    <w:rsid w:val="004A3F11"/>
    <w:rsid w:val="004A3F22"/>
    <w:rsid w:val="004A435C"/>
    <w:rsid w:val="004A452E"/>
    <w:rsid w:val="004A49E7"/>
    <w:rsid w:val="004A4C05"/>
    <w:rsid w:val="004A4D1D"/>
    <w:rsid w:val="004A4D9C"/>
    <w:rsid w:val="004A5000"/>
    <w:rsid w:val="004A5904"/>
    <w:rsid w:val="004A59BC"/>
    <w:rsid w:val="004A5B36"/>
    <w:rsid w:val="004A5FC5"/>
    <w:rsid w:val="004A60DA"/>
    <w:rsid w:val="004A63E5"/>
    <w:rsid w:val="004A65B6"/>
    <w:rsid w:val="004A662C"/>
    <w:rsid w:val="004A6631"/>
    <w:rsid w:val="004A698E"/>
    <w:rsid w:val="004A699A"/>
    <w:rsid w:val="004A6B87"/>
    <w:rsid w:val="004A6C8F"/>
    <w:rsid w:val="004A6DE5"/>
    <w:rsid w:val="004A70B5"/>
    <w:rsid w:val="004A72C6"/>
    <w:rsid w:val="004A72D4"/>
    <w:rsid w:val="004A73AB"/>
    <w:rsid w:val="004A750A"/>
    <w:rsid w:val="004A7584"/>
    <w:rsid w:val="004A75D8"/>
    <w:rsid w:val="004A780F"/>
    <w:rsid w:val="004A7945"/>
    <w:rsid w:val="004B01CB"/>
    <w:rsid w:val="004B02A7"/>
    <w:rsid w:val="004B0730"/>
    <w:rsid w:val="004B0944"/>
    <w:rsid w:val="004B0B5C"/>
    <w:rsid w:val="004B101E"/>
    <w:rsid w:val="004B1917"/>
    <w:rsid w:val="004B1945"/>
    <w:rsid w:val="004B1972"/>
    <w:rsid w:val="004B1AAC"/>
    <w:rsid w:val="004B1C78"/>
    <w:rsid w:val="004B20D8"/>
    <w:rsid w:val="004B225C"/>
    <w:rsid w:val="004B2272"/>
    <w:rsid w:val="004B24CC"/>
    <w:rsid w:val="004B284B"/>
    <w:rsid w:val="004B2C48"/>
    <w:rsid w:val="004B2DBD"/>
    <w:rsid w:val="004B32AF"/>
    <w:rsid w:val="004B3554"/>
    <w:rsid w:val="004B363B"/>
    <w:rsid w:val="004B391C"/>
    <w:rsid w:val="004B3ED7"/>
    <w:rsid w:val="004B4487"/>
    <w:rsid w:val="004B4D55"/>
    <w:rsid w:val="004B52BC"/>
    <w:rsid w:val="004B59AF"/>
    <w:rsid w:val="004B684D"/>
    <w:rsid w:val="004B6922"/>
    <w:rsid w:val="004B6A70"/>
    <w:rsid w:val="004B6FF9"/>
    <w:rsid w:val="004B7172"/>
    <w:rsid w:val="004B751E"/>
    <w:rsid w:val="004B766D"/>
    <w:rsid w:val="004B7ACA"/>
    <w:rsid w:val="004B7D0B"/>
    <w:rsid w:val="004B7F56"/>
    <w:rsid w:val="004C004D"/>
    <w:rsid w:val="004C008A"/>
    <w:rsid w:val="004C01AB"/>
    <w:rsid w:val="004C03AC"/>
    <w:rsid w:val="004C03F7"/>
    <w:rsid w:val="004C06CD"/>
    <w:rsid w:val="004C07F1"/>
    <w:rsid w:val="004C1001"/>
    <w:rsid w:val="004C1018"/>
    <w:rsid w:val="004C1207"/>
    <w:rsid w:val="004C17E9"/>
    <w:rsid w:val="004C1AEC"/>
    <w:rsid w:val="004C1EF3"/>
    <w:rsid w:val="004C1F56"/>
    <w:rsid w:val="004C23CB"/>
    <w:rsid w:val="004C2668"/>
    <w:rsid w:val="004C2990"/>
    <w:rsid w:val="004C2AAD"/>
    <w:rsid w:val="004C2B25"/>
    <w:rsid w:val="004C2FE7"/>
    <w:rsid w:val="004C3228"/>
    <w:rsid w:val="004C3414"/>
    <w:rsid w:val="004C34AC"/>
    <w:rsid w:val="004C3C15"/>
    <w:rsid w:val="004C3C9F"/>
    <w:rsid w:val="004C3DFA"/>
    <w:rsid w:val="004C4365"/>
    <w:rsid w:val="004C462D"/>
    <w:rsid w:val="004C4880"/>
    <w:rsid w:val="004C493D"/>
    <w:rsid w:val="004C4D71"/>
    <w:rsid w:val="004C5C4D"/>
    <w:rsid w:val="004C5FE3"/>
    <w:rsid w:val="004C6150"/>
    <w:rsid w:val="004C70CD"/>
    <w:rsid w:val="004C7386"/>
    <w:rsid w:val="004C73CD"/>
    <w:rsid w:val="004C7543"/>
    <w:rsid w:val="004C7585"/>
    <w:rsid w:val="004C7808"/>
    <w:rsid w:val="004C7901"/>
    <w:rsid w:val="004C79A5"/>
    <w:rsid w:val="004C7D14"/>
    <w:rsid w:val="004D0126"/>
    <w:rsid w:val="004D040F"/>
    <w:rsid w:val="004D04B8"/>
    <w:rsid w:val="004D0696"/>
    <w:rsid w:val="004D159E"/>
    <w:rsid w:val="004D15AF"/>
    <w:rsid w:val="004D1770"/>
    <w:rsid w:val="004D1FFE"/>
    <w:rsid w:val="004D20C8"/>
    <w:rsid w:val="004D2128"/>
    <w:rsid w:val="004D234D"/>
    <w:rsid w:val="004D27CB"/>
    <w:rsid w:val="004D2B40"/>
    <w:rsid w:val="004D2E70"/>
    <w:rsid w:val="004D313E"/>
    <w:rsid w:val="004D3562"/>
    <w:rsid w:val="004D380A"/>
    <w:rsid w:val="004D39BE"/>
    <w:rsid w:val="004D3C1D"/>
    <w:rsid w:val="004D3F3A"/>
    <w:rsid w:val="004D412E"/>
    <w:rsid w:val="004D4565"/>
    <w:rsid w:val="004D496F"/>
    <w:rsid w:val="004D4A47"/>
    <w:rsid w:val="004D5519"/>
    <w:rsid w:val="004D56BD"/>
    <w:rsid w:val="004D573B"/>
    <w:rsid w:val="004D5E3C"/>
    <w:rsid w:val="004D5FF4"/>
    <w:rsid w:val="004D6062"/>
    <w:rsid w:val="004D6313"/>
    <w:rsid w:val="004D6372"/>
    <w:rsid w:val="004D699B"/>
    <w:rsid w:val="004D6BDE"/>
    <w:rsid w:val="004D70A3"/>
    <w:rsid w:val="004D7104"/>
    <w:rsid w:val="004D7245"/>
    <w:rsid w:val="004D76EA"/>
    <w:rsid w:val="004D7A5D"/>
    <w:rsid w:val="004D7CE2"/>
    <w:rsid w:val="004E00AE"/>
    <w:rsid w:val="004E00F6"/>
    <w:rsid w:val="004E018E"/>
    <w:rsid w:val="004E02E5"/>
    <w:rsid w:val="004E03B1"/>
    <w:rsid w:val="004E0647"/>
    <w:rsid w:val="004E0B90"/>
    <w:rsid w:val="004E0DB4"/>
    <w:rsid w:val="004E1041"/>
    <w:rsid w:val="004E1751"/>
    <w:rsid w:val="004E1781"/>
    <w:rsid w:val="004E18F5"/>
    <w:rsid w:val="004E190F"/>
    <w:rsid w:val="004E1BC8"/>
    <w:rsid w:val="004E1BF2"/>
    <w:rsid w:val="004E1D64"/>
    <w:rsid w:val="004E2604"/>
    <w:rsid w:val="004E2D5E"/>
    <w:rsid w:val="004E3137"/>
    <w:rsid w:val="004E324B"/>
    <w:rsid w:val="004E340D"/>
    <w:rsid w:val="004E34CB"/>
    <w:rsid w:val="004E3931"/>
    <w:rsid w:val="004E43AF"/>
    <w:rsid w:val="004E47E1"/>
    <w:rsid w:val="004E47F6"/>
    <w:rsid w:val="004E48B8"/>
    <w:rsid w:val="004E4BD4"/>
    <w:rsid w:val="004E502E"/>
    <w:rsid w:val="004E50FB"/>
    <w:rsid w:val="004E5102"/>
    <w:rsid w:val="004E5171"/>
    <w:rsid w:val="004E55F1"/>
    <w:rsid w:val="004E574C"/>
    <w:rsid w:val="004E57C3"/>
    <w:rsid w:val="004E5924"/>
    <w:rsid w:val="004E59D6"/>
    <w:rsid w:val="004E5A95"/>
    <w:rsid w:val="004E5AF3"/>
    <w:rsid w:val="004E5EFE"/>
    <w:rsid w:val="004E6011"/>
    <w:rsid w:val="004E60B3"/>
    <w:rsid w:val="004E647D"/>
    <w:rsid w:val="004E6516"/>
    <w:rsid w:val="004E660B"/>
    <w:rsid w:val="004E69A9"/>
    <w:rsid w:val="004E6B2D"/>
    <w:rsid w:val="004E6B36"/>
    <w:rsid w:val="004E6FFE"/>
    <w:rsid w:val="004E7721"/>
    <w:rsid w:val="004E77E8"/>
    <w:rsid w:val="004E78EF"/>
    <w:rsid w:val="004E7FB0"/>
    <w:rsid w:val="004F02B3"/>
    <w:rsid w:val="004F0368"/>
    <w:rsid w:val="004F03CD"/>
    <w:rsid w:val="004F0831"/>
    <w:rsid w:val="004F092A"/>
    <w:rsid w:val="004F0A5B"/>
    <w:rsid w:val="004F10B3"/>
    <w:rsid w:val="004F131F"/>
    <w:rsid w:val="004F14B5"/>
    <w:rsid w:val="004F152F"/>
    <w:rsid w:val="004F16BA"/>
    <w:rsid w:val="004F1AB8"/>
    <w:rsid w:val="004F231F"/>
    <w:rsid w:val="004F23C9"/>
    <w:rsid w:val="004F2404"/>
    <w:rsid w:val="004F2617"/>
    <w:rsid w:val="004F29DA"/>
    <w:rsid w:val="004F2A17"/>
    <w:rsid w:val="004F2A1E"/>
    <w:rsid w:val="004F3005"/>
    <w:rsid w:val="004F32E9"/>
    <w:rsid w:val="004F33BD"/>
    <w:rsid w:val="004F34A6"/>
    <w:rsid w:val="004F3AD8"/>
    <w:rsid w:val="004F3D04"/>
    <w:rsid w:val="004F3EC9"/>
    <w:rsid w:val="004F42D4"/>
    <w:rsid w:val="004F4408"/>
    <w:rsid w:val="004F5215"/>
    <w:rsid w:val="004F5218"/>
    <w:rsid w:val="004F5481"/>
    <w:rsid w:val="004F5568"/>
    <w:rsid w:val="004F566C"/>
    <w:rsid w:val="004F575C"/>
    <w:rsid w:val="004F5993"/>
    <w:rsid w:val="004F65C2"/>
    <w:rsid w:val="004F6681"/>
    <w:rsid w:val="004F6702"/>
    <w:rsid w:val="004F6713"/>
    <w:rsid w:val="004F6A74"/>
    <w:rsid w:val="004F6D8E"/>
    <w:rsid w:val="004F762A"/>
    <w:rsid w:val="004F7702"/>
    <w:rsid w:val="004F77AE"/>
    <w:rsid w:val="004F7AA6"/>
    <w:rsid w:val="004F7DF7"/>
    <w:rsid w:val="0050003D"/>
    <w:rsid w:val="0050004D"/>
    <w:rsid w:val="0050046B"/>
    <w:rsid w:val="005005B6"/>
    <w:rsid w:val="005006A4"/>
    <w:rsid w:val="005008E7"/>
    <w:rsid w:val="00500905"/>
    <w:rsid w:val="0050094A"/>
    <w:rsid w:val="00500A2E"/>
    <w:rsid w:val="00500DBE"/>
    <w:rsid w:val="00500DE7"/>
    <w:rsid w:val="00500E05"/>
    <w:rsid w:val="0050122C"/>
    <w:rsid w:val="00501AB7"/>
    <w:rsid w:val="00501E49"/>
    <w:rsid w:val="00501F1F"/>
    <w:rsid w:val="00502177"/>
    <w:rsid w:val="005023C0"/>
    <w:rsid w:val="00502504"/>
    <w:rsid w:val="005026D7"/>
    <w:rsid w:val="00502902"/>
    <w:rsid w:val="00502B49"/>
    <w:rsid w:val="00502C92"/>
    <w:rsid w:val="00502E65"/>
    <w:rsid w:val="00503412"/>
    <w:rsid w:val="00503566"/>
    <w:rsid w:val="00503972"/>
    <w:rsid w:val="00503A69"/>
    <w:rsid w:val="00503C64"/>
    <w:rsid w:val="00503CC0"/>
    <w:rsid w:val="00503E0B"/>
    <w:rsid w:val="00504070"/>
    <w:rsid w:val="0050410E"/>
    <w:rsid w:val="0050474E"/>
    <w:rsid w:val="005047DE"/>
    <w:rsid w:val="00505035"/>
    <w:rsid w:val="00505188"/>
    <w:rsid w:val="00505268"/>
    <w:rsid w:val="00505396"/>
    <w:rsid w:val="005053A5"/>
    <w:rsid w:val="0050583E"/>
    <w:rsid w:val="005059DD"/>
    <w:rsid w:val="00505C51"/>
    <w:rsid w:val="005061AD"/>
    <w:rsid w:val="005061BF"/>
    <w:rsid w:val="005065B1"/>
    <w:rsid w:val="00506B4E"/>
    <w:rsid w:val="00506CB1"/>
    <w:rsid w:val="005079EA"/>
    <w:rsid w:val="00507BC1"/>
    <w:rsid w:val="0051018D"/>
    <w:rsid w:val="00510278"/>
    <w:rsid w:val="0051079E"/>
    <w:rsid w:val="005108CF"/>
    <w:rsid w:val="0051096D"/>
    <w:rsid w:val="00510A02"/>
    <w:rsid w:val="00510BFA"/>
    <w:rsid w:val="00510D2B"/>
    <w:rsid w:val="00510E95"/>
    <w:rsid w:val="00510FD2"/>
    <w:rsid w:val="0051121B"/>
    <w:rsid w:val="005113E3"/>
    <w:rsid w:val="00511541"/>
    <w:rsid w:val="00511596"/>
    <w:rsid w:val="005115F3"/>
    <w:rsid w:val="0051168F"/>
    <w:rsid w:val="00511A7F"/>
    <w:rsid w:val="00511D90"/>
    <w:rsid w:val="00512008"/>
    <w:rsid w:val="00512040"/>
    <w:rsid w:val="005123A0"/>
    <w:rsid w:val="005123F4"/>
    <w:rsid w:val="0051259C"/>
    <w:rsid w:val="005128EA"/>
    <w:rsid w:val="005129B0"/>
    <w:rsid w:val="00512D18"/>
    <w:rsid w:val="00512E8F"/>
    <w:rsid w:val="005130A6"/>
    <w:rsid w:val="00513102"/>
    <w:rsid w:val="005135F4"/>
    <w:rsid w:val="00513632"/>
    <w:rsid w:val="005136AC"/>
    <w:rsid w:val="0051375C"/>
    <w:rsid w:val="005138CC"/>
    <w:rsid w:val="005139A9"/>
    <w:rsid w:val="00513CDE"/>
    <w:rsid w:val="005154CA"/>
    <w:rsid w:val="005155BC"/>
    <w:rsid w:val="00515A4A"/>
    <w:rsid w:val="00515D21"/>
    <w:rsid w:val="005160F1"/>
    <w:rsid w:val="005163A2"/>
    <w:rsid w:val="00516498"/>
    <w:rsid w:val="005164C8"/>
    <w:rsid w:val="0051667B"/>
    <w:rsid w:val="00516734"/>
    <w:rsid w:val="00516B81"/>
    <w:rsid w:val="00520293"/>
    <w:rsid w:val="00520463"/>
    <w:rsid w:val="0052052C"/>
    <w:rsid w:val="0052144C"/>
    <w:rsid w:val="005215E5"/>
    <w:rsid w:val="0052179B"/>
    <w:rsid w:val="0052182A"/>
    <w:rsid w:val="00521B05"/>
    <w:rsid w:val="00521DB0"/>
    <w:rsid w:val="00521FB4"/>
    <w:rsid w:val="00522203"/>
    <w:rsid w:val="005223E8"/>
    <w:rsid w:val="0052263E"/>
    <w:rsid w:val="00522A83"/>
    <w:rsid w:val="00522B79"/>
    <w:rsid w:val="00522E2D"/>
    <w:rsid w:val="00523004"/>
    <w:rsid w:val="00523051"/>
    <w:rsid w:val="005230DF"/>
    <w:rsid w:val="0052323D"/>
    <w:rsid w:val="00523743"/>
    <w:rsid w:val="0052393F"/>
    <w:rsid w:val="00523A2D"/>
    <w:rsid w:val="00523C9B"/>
    <w:rsid w:val="0052445D"/>
    <w:rsid w:val="005244C9"/>
    <w:rsid w:val="00524734"/>
    <w:rsid w:val="00524951"/>
    <w:rsid w:val="005249C1"/>
    <w:rsid w:val="00524A53"/>
    <w:rsid w:val="00524E65"/>
    <w:rsid w:val="0052508B"/>
    <w:rsid w:val="0052585A"/>
    <w:rsid w:val="00525E66"/>
    <w:rsid w:val="00525F5F"/>
    <w:rsid w:val="005263E6"/>
    <w:rsid w:val="0052670F"/>
    <w:rsid w:val="00526902"/>
    <w:rsid w:val="005269FF"/>
    <w:rsid w:val="00526F80"/>
    <w:rsid w:val="0052715F"/>
    <w:rsid w:val="00527289"/>
    <w:rsid w:val="005273FB"/>
    <w:rsid w:val="00527869"/>
    <w:rsid w:val="00527C02"/>
    <w:rsid w:val="00527DB9"/>
    <w:rsid w:val="005304AD"/>
    <w:rsid w:val="00530503"/>
    <w:rsid w:val="00530DAD"/>
    <w:rsid w:val="00530DB0"/>
    <w:rsid w:val="00530DDC"/>
    <w:rsid w:val="00530F67"/>
    <w:rsid w:val="00531147"/>
    <w:rsid w:val="00531A00"/>
    <w:rsid w:val="00531AB8"/>
    <w:rsid w:val="00531BCF"/>
    <w:rsid w:val="00532324"/>
    <w:rsid w:val="005324A0"/>
    <w:rsid w:val="005328FE"/>
    <w:rsid w:val="00532D2A"/>
    <w:rsid w:val="00532F4E"/>
    <w:rsid w:val="00532FCE"/>
    <w:rsid w:val="00533628"/>
    <w:rsid w:val="00533934"/>
    <w:rsid w:val="00533A1E"/>
    <w:rsid w:val="00534121"/>
    <w:rsid w:val="00534291"/>
    <w:rsid w:val="005346E5"/>
    <w:rsid w:val="00534A74"/>
    <w:rsid w:val="00534C3A"/>
    <w:rsid w:val="0053534D"/>
    <w:rsid w:val="0053584E"/>
    <w:rsid w:val="00535B31"/>
    <w:rsid w:val="00535B5A"/>
    <w:rsid w:val="00535B64"/>
    <w:rsid w:val="00536271"/>
    <w:rsid w:val="0053635B"/>
    <w:rsid w:val="005363FF"/>
    <w:rsid w:val="005365A8"/>
    <w:rsid w:val="005365AF"/>
    <w:rsid w:val="00536B34"/>
    <w:rsid w:val="00536BB1"/>
    <w:rsid w:val="00536C56"/>
    <w:rsid w:val="00536D0B"/>
    <w:rsid w:val="00536FC8"/>
    <w:rsid w:val="005371CB"/>
    <w:rsid w:val="005376DA"/>
    <w:rsid w:val="0053774C"/>
    <w:rsid w:val="005378CA"/>
    <w:rsid w:val="00537A46"/>
    <w:rsid w:val="00537A4E"/>
    <w:rsid w:val="00540588"/>
    <w:rsid w:val="00540738"/>
    <w:rsid w:val="00540A10"/>
    <w:rsid w:val="00540D1A"/>
    <w:rsid w:val="005415B2"/>
    <w:rsid w:val="005416B9"/>
    <w:rsid w:val="00541983"/>
    <w:rsid w:val="00541F9E"/>
    <w:rsid w:val="00542023"/>
    <w:rsid w:val="00542A4E"/>
    <w:rsid w:val="00542CB2"/>
    <w:rsid w:val="00542CB9"/>
    <w:rsid w:val="005432BB"/>
    <w:rsid w:val="00543504"/>
    <w:rsid w:val="0054360B"/>
    <w:rsid w:val="00543AE7"/>
    <w:rsid w:val="00543D31"/>
    <w:rsid w:val="00544142"/>
    <w:rsid w:val="005441E8"/>
    <w:rsid w:val="005447E9"/>
    <w:rsid w:val="00544AD0"/>
    <w:rsid w:val="0054539C"/>
    <w:rsid w:val="00545CE5"/>
    <w:rsid w:val="00545D32"/>
    <w:rsid w:val="0054606E"/>
    <w:rsid w:val="00546176"/>
    <w:rsid w:val="0054640F"/>
    <w:rsid w:val="0054651E"/>
    <w:rsid w:val="00546CA6"/>
    <w:rsid w:val="00546CCE"/>
    <w:rsid w:val="00547420"/>
    <w:rsid w:val="00547624"/>
    <w:rsid w:val="00547832"/>
    <w:rsid w:val="0054791B"/>
    <w:rsid w:val="0054798C"/>
    <w:rsid w:val="00547CD0"/>
    <w:rsid w:val="00547F16"/>
    <w:rsid w:val="005509C4"/>
    <w:rsid w:val="00550A30"/>
    <w:rsid w:val="00550D94"/>
    <w:rsid w:val="00551081"/>
    <w:rsid w:val="0055119E"/>
    <w:rsid w:val="00551789"/>
    <w:rsid w:val="005517AE"/>
    <w:rsid w:val="00551A08"/>
    <w:rsid w:val="00551B5F"/>
    <w:rsid w:val="00551E0D"/>
    <w:rsid w:val="00551F7C"/>
    <w:rsid w:val="005520AF"/>
    <w:rsid w:val="005521A5"/>
    <w:rsid w:val="005521DA"/>
    <w:rsid w:val="00552282"/>
    <w:rsid w:val="00552391"/>
    <w:rsid w:val="00552742"/>
    <w:rsid w:val="005527F1"/>
    <w:rsid w:val="00552912"/>
    <w:rsid w:val="00552A50"/>
    <w:rsid w:val="00552A6D"/>
    <w:rsid w:val="00552AF2"/>
    <w:rsid w:val="00552BCC"/>
    <w:rsid w:val="00552C3B"/>
    <w:rsid w:val="0055327D"/>
    <w:rsid w:val="00553362"/>
    <w:rsid w:val="005535CF"/>
    <w:rsid w:val="00553854"/>
    <w:rsid w:val="0055410E"/>
    <w:rsid w:val="00554BC6"/>
    <w:rsid w:val="00554CE9"/>
    <w:rsid w:val="0055506E"/>
    <w:rsid w:val="005555AF"/>
    <w:rsid w:val="00555747"/>
    <w:rsid w:val="00555771"/>
    <w:rsid w:val="00555B80"/>
    <w:rsid w:val="00555C9C"/>
    <w:rsid w:val="00555F82"/>
    <w:rsid w:val="00556CAC"/>
    <w:rsid w:val="005574BB"/>
    <w:rsid w:val="00557CAC"/>
    <w:rsid w:val="005600C8"/>
    <w:rsid w:val="00560383"/>
    <w:rsid w:val="00560794"/>
    <w:rsid w:val="00561018"/>
    <w:rsid w:val="005610C4"/>
    <w:rsid w:val="00561786"/>
    <w:rsid w:val="005619CD"/>
    <w:rsid w:val="00561AAA"/>
    <w:rsid w:val="00561B67"/>
    <w:rsid w:val="00561D96"/>
    <w:rsid w:val="005625D4"/>
    <w:rsid w:val="005627A8"/>
    <w:rsid w:val="0056284F"/>
    <w:rsid w:val="005629E9"/>
    <w:rsid w:val="00562BD2"/>
    <w:rsid w:val="00562C55"/>
    <w:rsid w:val="00563698"/>
    <w:rsid w:val="00563DFC"/>
    <w:rsid w:val="005642DF"/>
    <w:rsid w:val="00564552"/>
    <w:rsid w:val="00564A1E"/>
    <w:rsid w:val="00564B73"/>
    <w:rsid w:val="00564DA3"/>
    <w:rsid w:val="00565251"/>
    <w:rsid w:val="0056591F"/>
    <w:rsid w:val="00565984"/>
    <w:rsid w:val="00565A27"/>
    <w:rsid w:val="00565EE5"/>
    <w:rsid w:val="00566117"/>
    <w:rsid w:val="005661CF"/>
    <w:rsid w:val="00566590"/>
    <w:rsid w:val="005665D1"/>
    <w:rsid w:val="005669A5"/>
    <w:rsid w:val="005669EC"/>
    <w:rsid w:val="005671A0"/>
    <w:rsid w:val="00567255"/>
    <w:rsid w:val="00567691"/>
    <w:rsid w:val="00567711"/>
    <w:rsid w:val="00567835"/>
    <w:rsid w:val="005678F4"/>
    <w:rsid w:val="00567A30"/>
    <w:rsid w:val="00567E2A"/>
    <w:rsid w:val="005703EF"/>
    <w:rsid w:val="00570D61"/>
    <w:rsid w:val="00570E42"/>
    <w:rsid w:val="00570EC7"/>
    <w:rsid w:val="005710CB"/>
    <w:rsid w:val="00571543"/>
    <w:rsid w:val="00571685"/>
    <w:rsid w:val="00571920"/>
    <w:rsid w:val="00571EE6"/>
    <w:rsid w:val="00571F9C"/>
    <w:rsid w:val="0057214F"/>
    <w:rsid w:val="005726BF"/>
    <w:rsid w:val="00572D19"/>
    <w:rsid w:val="00572D8A"/>
    <w:rsid w:val="00573403"/>
    <w:rsid w:val="0057376F"/>
    <w:rsid w:val="0057388C"/>
    <w:rsid w:val="00573B34"/>
    <w:rsid w:val="00574813"/>
    <w:rsid w:val="00574881"/>
    <w:rsid w:val="00574921"/>
    <w:rsid w:val="00574B58"/>
    <w:rsid w:val="00574B87"/>
    <w:rsid w:val="00574E22"/>
    <w:rsid w:val="00574E4D"/>
    <w:rsid w:val="00574F4B"/>
    <w:rsid w:val="00575081"/>
    <w:rsid w:val="005755C5"/>
    <w:rsid w:val="005759B0"/>
    <w:rsid w:val="00575DED"/>
    <w:rsid w:val="00575EFA"/>
    <w:rsid w:val="00576005"/>
    <w:rsid w:val="0057616D"/>
    <w:rsid w:val="00576CC1"/>
    <w:rsid w:val="00576D66"/>
    <w:rsid w:val="00576ECF"/>
    <w:rsid w:val="005772CA"/>
    <w:rsid w:val="00577362"/>
    <w:rsid w:val="005774A8"/>
    <w:rsid w:val="00577BAD"/>
    <w:rsid w:val="00577CAE"/>
    <w:rsid w:val="00577CD5"/>
    <w:rsid w:val="00577DF3"/>
    <w:rsid w:val="005806AE"/>
    <w:rsid w:val="00580A89"/>
    <w:rsid w:val="00581264"/>
    <w:rsid w:val="005813BE"/>
    <w:rsid w:val="005818F2"/>
    <w:rsid w:val="00581ABE"/>
    <w:rsid w:val="00581CA4"/>
    <w:rsid w:val="00581ED7"/>
    <w:rsid w:val="00581F1D"/>
    <w:rsid w:val="00582624"/>
    <w:rsid w:val="00582638"/>
    <w:rsid w:val="00582656"/>
    <w:rsid w:val="005829BB"/>
    <w:rsid w:val="00582E13"/>
    <w:rsid w:val="00583032"/>
    <w:rsid w:val="0058388F"/>
    <w:rsid w:val="00584382"/>
    <w:rsid w:val="00584441"/>
    <w:rsid w:val="0058445F"/>
    <w:rsid w:val="00584783"/>
    <w:rsid w:val="0058485F"/>
    <w:rsid w:val="00584BA7"/>
    <w:rsid w:val="00584CAB"/>
    <w:rsid w:val="00584DAB"/>
    <w:rsid w:val="00584DB5"/>
    <w:rsid w:val="00584DCC"/>
    <w:rsid w:val="00584F20"/>
    <w:rsid w:val="005856E2"/>
    <w:rsid w:val="00585C2C"/>
    <w:rsid w:val="00585D84"/>
    <w:rsid w:val="00586348"/>
    <w:rsid w:val="005863B4"/>
    <w:rsid w:val="00586556"/>
    <w:rsid w:val="005865FD"/>
    <w:rsid w:val="0058687D"/>
    <w:rsid w:val="0058688A"/>
    <w:rsid w:val="0058777F"/>
    <w:rsid w:val="0058781A"/>
    <w:rsid w:val="00587846"/>
    <w:rsid w:val="00587BA9"/>
    <w:rsid w:val="00587D90"/>
    <w:rsid w:val="00587F1C"/>
    <w:rsid w:val="00590308"/>
    <w:rsid w:val="00590377"/>
    <w:rsid w:val="005904FF"/>
    <w:rsid w:val="0059058B"/>
    <w:rsid w:val="0059061B"/>
    <w:rsid w:val="005906C9"/>
    <w:rsid w:val="00590975"/>
    <w:rsid w:val="00590B3C"/>
    <w:rsid w:val="00590C40"/>
    <w:rsid w:val="00590F81"/>
    <w:rsid w:val="00590FEE"/>
    <w:rsid w:val="00591171"/>
    <w:rsid w:val="005913D4"/>
    <w:rsid w:val="005915BA"/>
    <w:rsid w:val="005917B6"/>
    <w:rsid w:val="005918D0"/>
    <w:rsid w:val="005918D7"/>
    <w:rsid w:val="005918E1"/>
    <w:rsid w:val="00591BD7"/>
    <w:rsid w:val="00591F0F"/>
    <w:rsid w:val="00591FDC"/>
    <w:rsid w:val="00592717"/>
    <w:rsid w:val="00592B0C"/>
    <w:rsid w:val="00592BCA"/>
    <w:rsid w:val="0059397E"/>
    <w:rsid w:val="00593A7C"/>
    <w:rsid w:val="00593B5B"/>
    <w:rsid w:val="00593BFF"/>
    <w:rsid w:val="00593CAD"/>
    <w:rsid w:val="00593F03"/>
    <w:rsid w:val="0059412A"/>
    <w:rsid w:val="005945B9"/>
    <w:rsid w:val="005946F7"/>
    <w:rsid w:val="00594938"/>
    <w:rsid w:val="00594AFE"/>
    <w:rsid w:val="00594CCC"/>
    <w:rsid w:val="00594D22"/>
    <w:rsid w:val="00594DDE"/>
    <w:rsid w:val="00594E57"/>
    <w:rsid w:val="00594E69"/>
    <w:rsid w:val="00594E9A"/>
    <w:rsid w:val="00594EE9"/>
    <w:rsid w:val="00595181"/>
    <w:rsid w:val="00595DFF"/>
    <w:rsid w:val="00595E93"/>
    <w:rsid w:val="00596290"/>
    <w:rsid w:val="0059651C"/>
    <w:rsid w:val="0059652E"/>
    <w:rsid w:val="0059654B"/>
    <w:rsid w:val="005966D5"/>
    <w:rsid w:val="005967B5"/>
    <w:rsid w:val="00596BE2"/>
    <w:rsid w:val="0059730B"/>
    <w:rsid w:val="005979E7"/>
    <w:rsid w:val="00597A6A"/>
    <w:rsid w:val="005A06CC"/>
    <w:rsid w:val="005A07CD"/>
    <w:rsid w:val="005A0A09"/>
    <w:rsid w:val="005A0A6F"/>
    <w:rsid w:val="005A13D8"/>
    <w:rsid w:val="005A2332"/>
    <w:rsid w:val="005A26C1"/>
    <w:rsid w:val="005A2D52"/>
    <w:rsid w:val="005A2E54"/>
    <w:rsid w:val="005A32AC"/>
    <w:rsid w:val="005A3799"/>
    <w:rsid w:val="005A3860"/>
    <w:rsid w:val="005A388C"/>
    <w:rsid w:val="005A3EBE"/>
    <w:rsid w:val="005A3FB4"/>
    <w:rsid w:val="005A4197"/>
    <w:rsid w:val="005A45C1"/>
    <w:rsid w:val="005A4756"/>
    <w:rsid w:val="005A4A15"/>
    <w:rsid w:val="005A5E0C"/>
    <w:rsid w:val="005A6484"/>
    <w:rsid w:val="005A6812"/>
    <w:rsid w:val="005A6A61"/>
    <w:rsid w:val="005A6B48"/>
    <w:rsid w:val="005A6CF2"/>
    <w:rsid w:val="005A767E"/>
    <w:rsid w:val="005A7CB7"/>
    <w:rsid w:val="005B05C0"/>
    <w:rsid w:val="005B0B02"/>
    <w:rsid w:val="005B0D82"/>
    <w:rsid w:val="005B0DAC"/>
    <w:rsid w:val="005B1271"/>
    <w:rsid w:val="005B13D9"/>
    <w:rsid w:val="005B14C2"/>
    <w:rsid w:val="005B1D4D"/>
    <w:rsid w:val="005B2160"/>
    <w:rsid w:val="005B26CB"/>
    <w:rsid w:val="005B2BFF"/>
    <w:rsid w:val="005B329A"/>
    <w:rsid w:val="005B32B1"/>
    <w:rsid w:val="005B40EA"/>
    <w:rsid w:val="005B41D1"/>
    <w:rsid w:val="005B4939"/>
    <w:rsid w:val="005B4B73"/>
    <w:rsid w:val="005B4C84"/>
    <w:rsid w:val="005B5388"/>
    <w:rsid w:val="005B5544"/>
    <w:rsid w:val="005B62ED"/>
    <w:rsid w:val="005B6879"/>
    <w:rsid w:val="005B6B67"/>
    <w:rsid w:val="005B6D25"/>
    <w:rsid w:val="005B6E5A"/>
    <w:rsid w:val="005B6E5F"/>
    <w:rsid w:val="005B72E6"/>
    <w:rsid w:val="005B730C"/>
    <w:rsid w:val="005B73D5"/>
    <w:rsid w:val="005B7791"/>
    <w:rsid w:val="005B78BA"/>
    <w:rsid w:val="005B7B35"/>
    <w:rsid w:val="005B7C38"/>
    <w:rsid w:val="005B7DC1"/>
    <w:rsid w:val="005B7E1B"/>
    <w:rsid w:val="005B7F69"/>
    <w:rsid w:val="005B7FDA"/>
    <w:rsid w:val="005C0608"/>
    <w:rsid w:val="005C0709"/>
    <w:rsid w:val="005C079F"/>
    <w:rsid w:val="005C07D3"/>
    <w:rsid w:val="005C0AA5"/>
    <w:rsid w:val="005C0B4A"/>
    <w:rsid w:val="005C0B80"/>
    <w:rsid w:val="005C0DCF"/>
    <w:rsid w:val="005C0FA3"/>
    <w:rsid w:val="005C0FE3"/>
    <w:rsid w:val="005C107B"/>
    <w:rsid w:val="005C10C8"/>
    <w:rsid w:val="005C1B28"/>
    <w:rsid w:val="005C1CD3"/>
    <w:rsid w:val="005C1DE1"/>
    <w:rsid w:val="005C213D"/>
    <w:rsid w:val="005C2309"/>
    <w:rsid w:val="005C231C"/>
    <w:rsid w:val="005C2A10"/>
    <w:rsid w:val="005C2B33"/>
    <w:rsid w:val="005C2E0B"/>
    <w:rsid w:val="005C2FE8"/>
    <w:rsid w:val="005C34F8"/>
    <w:rsid w:val="005C3794"/>
    <w:rsid w:val="005C37B0"/>
    <w:rsid w:val="005C4612"/>
    <w:rsid w:val="005C4737"/>
    <w:rsid w:val="005C4971"/>
    <w:rsid w:val="005C4B77"/>
    <w:rsid w:val="005C4BAD"/>
    <w:rsid w:val="005C5048"/>
    <w:rsid w:val="005C55C5"/>
    <w:rsid w:val="005C5693"/>
    <w:rsid w:val="005C584D"/>
    <w:rsid w:val="005C5975"/>
    <w:rsid w:val="005C5B79"/>
    <w:rsid w:val="005C661A"/>
    <w:rsid w:val="005C666B"/>
    <w:rsid w:val="005C6B32"/>
    <w:rsid w:val="005C6CE3"/>
    <w:rsid w:val="005C6F2E"/>
    <w:rsid w:val="005C7494"/>
    <w:rsid w:val="005C76BF"/>
    <w:rsid w:val="005C7702"/>
    <w:rsid w:val="005C775D"/>
    <w:rsid w:val="005C7A27"/>
    <w:rsid w:val="005D0139"/>
    <w:rsid w:val="005D0327"/>
    <w:rsid w:val="005D0D97"/>
    <w:rsid w:val="005D122B"/>
    <w:rsid w:val="005D1326"/>
    <w:rsid w:val="005D16D0"/>
    <w:rsid w:val="005D173F"/>
    <w:rsid w:val="005D1828"/>
    <w:rsid w:val="005D1C19"/>
    <w:rsid w:val="005D1DF8"/>
    <w:rsid w:val="005D2267"/>
    <w:rsid w:val="005D23DC"/>
    <w:rsid w:val="005D2486"/>
    <w:rsid w:val="005D256A"/>
    <w:rsid w:val="005D25BF"/>
    <w:rsid w:val="005D2713"/>
    <w:rsid w:val="005D2737"/>
    <w:rsid w:val="005D2F06"/>
    <w:rsid w:val="005D351E"/>
    <w:rsid w:val="005D3DF2"/>
    <w:rsid w:val="005D425F"/>
    <w:rsid w:val="005D478C"/>
    <w:rsid w:val="005D4B45"/>
    <w:rsid w:val="005D55A2"/>
    <w:rsid w:val="005D578A"/>
    <w:rsid w:val="005D664B"/>
    <w:rsid w:val="005D6F16"/>
    <w:rsid w:val="005D705C"/>
    <w:rsid w:val="005D7336"/>
    <w:rsid w:val="005D7396"/>
    <w:rsid w:val="005D7460"/>
    <w:rsid w:val="005D7DA7"/>
    <w:rsid w:val="005E078B"/>
    <w:rsid w:val="005E085D"/>
    <w:rsid w:val="005E0877"/>
    <w:rsid w:val="005E0BA5"/>
    <w:rsid w:val="005E0BCF"/>
    <w:rsid w:val="005E1388"/>
    <w:rsid w:val="005E15B3"/>
    <w:rsid w:val="005E16C3"/>
    <w:rsid w:val="005E18D3"/>
    <w:rsid w:val="005E1F0C"/>
    <w:rsid w:val="005E1F16"/>
    <w:rsid w:val="005E20AE"/>
    <w:rsid w:val="005E294A"/>
    <w:rsid w:val="005E310D"/>
    <w:rsid w:val="005E391C"/>
    <w:rsid w:val="005E3E01"/>
    <w:rsid w:val="005E41EE"/>
    <w:rsid w:val="005E43F8"/>
    <w:rsid w:val="005E46C8"/>
    <w:rsid w:val="005E4B88"/>
    <w:rsid w:val="005E4D3D"/>
    <w:rsid w:val="005E5566"/>
    <w:rsid w:val="005E5705"/>
    <w:rsid w:val="005E59D0"/>
    <w:rsid w:val="005E5B47"/>
    <w:rsid w:val="005E5D15"/>
    <w:rsid w:val="005E5D9C"/>
    <w:rsid w:val="005E5F49"/>
    <w:rsid w:val="005E5FF9"/>
    <w:rsid w:val="005E64BA"/>
    <w:rsid w:val="005E69DF"/>
    <w:rsid w:val="005E6C6F"/>
    <w:rsid w:val="005E7462"/>
    <w:rsid w:val="005E754D"/>
    <w:rsid w:val="005E7783"/>
    <w:rsid w:val="005E778C"/>
    <w:rsid w:val="005E7D83"/>
    <w:rsid w:val="005F025B"/>
    <w:rsid w:val="005F02D6"/>
    <w:rsid w:val="005F04A9"/>
    <w:rsid w:val="005F0579"/>
    <w:rsid w:val="005F0670"/>
    <w:rsid w:val="005F06D0"/>
    <w:rsid w:val="005F0D22"/>
    <w:rsid w:val="005F1318"/>
    <w:rsid w:val="005F140C"/>
    <w:rsid w:val="005F14D3"/>
    <w:rsid w:val="005F19EE"/>
    <w:rsid w:val="005F1A29"/>
    <w:rsid w:val="005F1BC1"/>
    <w:rsid w:val="005F1EBF"/>
    <w:rsid w:val="005F23C4"/>
    <w:rsid w:val="005F24B2"/>
    <w:rsid w:val="005F2601"/>
    <w:rsid w:val="005F261D"/>
    <w:rsid w:val="005F2B20"/>
    <w:rsid w:val="005F2D10"/>
    <w:rsid w:val="005F3299"/>
    <w:rsid w:val="005F3742"/>
    <w:rsid w:val="005F3748"/>
    <w:rsid w:val="005F3809"/>
    <w:rsid w:val="005F388B"/>
    <w:rsid w:val="005F3EF4"/>
    <w:rsid w:val="005F406A"/>
    <w:rsid w:val="005F4205"/>
    <w:rsid w:val="005F42FA"/>
    <w:rsid w:val="005F474C"/>
    <w:rsid w:val="005F4755"/>
    <w:rsid w:val="005F4AB1"/>
    <w:rsid w:val="005F4B58"/>
    <w:rsid w:val="005F4BBC"/>
    <w:rsid w:val="005F4C34"/>
    <w:rsid w:val="005F532E"/>
    <w:rsid w:val="005F554B"/>
    <w:rsid w:val="005F57CA"/>
    <w:rsid w:val="005F5977"/>
    <w:rsid w:val="005F5D8E"/>
    <w:rsid w:val="005F6922"/>
    <w:rsid w:val="005F6982"/>
    <w:rsid w:val="005F6A2E"/>
    <w:rsid w:val="005F6BEB"/>
    <w:rsid w:val="005F6C97"/>
    <w:rsid w:val="005F6F21"/>
    <w:rsid w:val="005F6F62"/>
    <w:rsid w:val="005F7320"/>
    <w:rsid w:val="005F756F"/>
    <w:rsid w:val="005F7714"/>
    <w:rsid w:val="005F791B"/>
    <w:rsid w:val="005F7A0E"/>
    <w:rsid w:val="005F7B88"/>
    <w:rsid w:val="00600289"/>
    <w:rsid w:val="00600579"/>
    <w:rsid w:val="00600B4F"/>
    <w:rsid w:val="00601058"/>
    <w:rsid w:val="0060148B"/>
    <w:rsid w:val="006015A2"/>
    <w:rsid w:val="0060179E"/>
    <w:rsid w:val="00601E38"/>
    <w:rsid w:val="0060203B"/>
    <w:rsid w:val="006023E6"/>
    <w:rsid w:val="0060249B"/>
    <w:rsid w:val="00602AE1"/>
    <w:rsid w:val="00602B52"/>
    <w:rsid w:val="00602C95"/>
    <w:rsid w:val="00602E3C"/>
    <w:rsid w:val="0060317B"/>
    <w:rsid w:val="006036B6"/>
    <w:rsid w:val="00603FD3"/>
    <w:rsid w:val="006043C8"/>
    <w:rsid w:val="00604408"/>
    <w:rsid w:val="006044A6"/>
    <w:rsid w:val="00604501"/>
    <w:rsid w:val="0060479E"/>
    <w:rsid w:val="006049BB"/>
    <w:rsid w:val="00604D82"/>
    <w:rsid w:val="0060504D"/>
    <w:rsid w:val="0060508A"/>
    <w:rsid w:val="00605333"/>
    <w:rsid w:val="006053C6"/>
    <w:rsid w:val="00605488"/>
    <w:rsid w:val="00605AD6"/>
    <w:rsid w:val="00605CF5"/>
    <w:rsid w:val="00605E78"/>
    <w:rsid w:val="00606453"/>
    <w:rsid w:val="006065B3"/>
    <w:rsid w:val="00606874"/>
    <w:rsid w:val="00606925"/>
    <w:rsid w:val="00606B93"/>
    <w:rsid w:val="00606D39"/>
    <w:rsid w:val="006070AE"/>
    <w:rsid w:val="00607611"/>
    <w:rsid w:val="00607701"/>
    <w:rsid w:val="00607754"/>
    <w:rsid w:val="0060794C"/>
    <w:rsid w:val="00607B7D"/>
    <w:rsid w:val="00607F31"/>
    <w:rsid w:val="00610213"/>
    <w:rsid w:val="006106F1"/>
    <w:rsid w:val="00610F09"/>
    <w:rsid w:val="00610FAD"/>
    <w:rsid w:val="00611C73"/>
    <w:rsid w:val="00611D22"/>
    <w:rsid w:val="006128FE"/>
    <w:rsid w:val="00612E42"/>
    <w:rsid w:val="00613199"/>
    <w:rsid w:val="006133C2"/>
    <w:rsid w:val="006134E0"/>
    <w:rsid w:val="00613682"/>
    <w:rsid w:val="00613972"/>
    <w:rsid w:val="00613A83"/>
    <w:rsid w:val="00613B98"/>
    <w:rsid w:val="00613C68"/>
    <w:rsid w:val="00613F2C"/>
    <w:rsid w:val="00613F3E"/>
    <w:rsid w:val="00614517"/>
    <w:rsid w:val="006146D3"/>
    <w:rsid w:val="00614C77"/>
    <w:rsid w:val="00614CCA"/>
    <w:rsid w:val="00614DB7"/>
    <w:rsid w:val="00614F53"/>
    <w:rsid w:val="00615222"/>
    <w:rsid w:val="00615653"/>
    <w:rsid w:val="00615B6B"/>
    <w:rsid w:val="006161E3"/>
    <w:rsid w:val="00616229"/>
    <w:rsid w:val="0061638A"/>
    <w:rsid w:val="0061676E"/>
    <w:rsid w:val="00616E62"/>
    <w:rsid w:val="00616F23"/>
    <w:rsid w:val="00616F75"/>
    <w:rsid w:val="00616FBD"/>
    <w:rsid w:val="006177CD"/>
    <w:rsid w:val="00617D38"/>
    <w:rsid w:val="006201B1"/>
    <w:rsid w:val="00620DF5"/>
    <w:rsid w:val="00620DFC"/>
    <w:rsid w:val="00620E0B"/>
    <w:rsid w:val="00620E17"/>
    <w:rsid w:val="00620FB6"/>
    <w:rsid w:val="006215F8"/>
    <w:rsid w:val="00621816"/>
    <w:rsid w:val="0062188E"/>
    <w:rsid w:val="006219C2"/>
    <w:rsid w:val="00621F38"/>
    <w:rsid w:val="006225CF"/>
    <w:rsid w:val="00622929"/>
    <w:rsid w:val="0062298A"/>
    <w:rsid w:val="00622D9D"/>
    <w:rsid w:val="00623188"/>
    <w:rsid w:val="00623400"/>
    <w:rsid w:val="00623C4E"/>
    <w:rsid w:val="00623E81"/>
    <w:rsid w:val="006240EB"/>
    <w:rsid w:val="00624218"/>
    <w:rsid w:val="006246EF"/>
    <w:rsid w:val="00624777"/>
    <w:rsid w:val="00624970"/>
    <w:rsid w:val="00624DA1"/>
    <w:rsid w:val="006252BC"/>
    <w:rsid w:val="006256DF"/>
    <w:rsid w:val="006258C5"/>
    <w:rsid w:val="006259C6"/>
    <w:rsid w:val="00625C7E"/>
    <w:rsid w:val="00626822"/>
    <w:rsid w:val="00626AC5"/>
    <w:rsid w:val="00626B1E"/>
    <w:rsid w:val="00626F35"/>
    <w:rsid w:val="0062719B"/>
    <w:rsid w:val="0062726F"/>
    <w:rsid w:val="006272DB"/>
    <w:rsid w:val="0062734D"/>
    <w:rsid w:val="00627829"/>
    <w:rsid w:val="00627CB0"/>
    <w:rsid w:val="00627CD6"/>
    <w:rsid w:val="00627FC3"/>
    <w:rsid w:val="0063045E"/>
    <w:rsid w:val="006307CD"/>
    <w:rsid w:val="00630855"/>
    <w:rsid w:val="00630A48"/>
    <w:rsid w:val="00630BC5"/>
    <w:rsid w:val="00630DDB"/>
    <w:rsid w:val="00630E41"/>
    <w:rsid w:val="006310A7"/>
    <w:rsid w:val="0063112C"/>
    <w:rsid w:val="006311C2"/>
    <w:rsid w:val="006315B0"/>
    <w:rsid w:val="00631A4B"/>
    <w:rsid w:val="00631B87"/>
    <w:rsid w:val="00631CEA"/>
    <w:rsid w:val="00631F3A"/>
    <w:rsid w:val="00631F46"/>
    <w:rsid w:val="00632268"/>
    <w:rsid w:val="006322C0"/>
    <w:rsid w:val="00632E28"/>
    <w:rsid w:val="0063321F"/>
    <w:rsid w:val="0063367C"/>
    <w:rsid w:val="00633761"/>
    <w:rsid w:val="006339BF"/>
    <w:rsid w:val="00633C35"/>
    <w:rsid w:val="00633CEC"/>
    <w:rsid w:val="00633D9B"/>
    <w:rsid w:val="00633E72"/>
    <w:rsid w:val="00633FC8"/>
    <w:rsid w:val="00634026"/>
    <w:rsid w:val="00634110"/>
    <w:rsid w:val="0063446A"/>
    <w:rsid w:val="006345FD"/>
    <w:rsid w:val="00634786"/>
    <w:rsid w:val="00634F5D"/>
    <w:rsid w:val="00634FAF"/>
    <w:rsid w:val="00635137"/>
    <w:rsid w:val="00635281"/>
    <w:rsid w:val="00635A03"/>
    <w:rsid w:val="0063642A"/>
    <w:rsid w:val="0063645D"/>
    <w:rsid w:val="006365A7"/>
    <w:rsid w:val="00636BDE"/>
    <w:rsid w:val="00636D87"/>
    <w:rsid w:val="00636E7C"/>
    <w:rsid w:val="006373DE"/>
    <w:rsid w:val="006374D0"/>
    <w:rsid w:val="0063766A"/>
    <w:rsid w:val="00640538"/>
    <w:rsid w:val="00640C74"/>
    <w:rsid w:val="00641007"/>
    <w:rsid w:val="00641151"/>
    <w:rsid w:val="006417FF"/>
    <w:rsid w:val="0064247F"/>
    <w:rsid w:val="006425B7"/>
    <w:rsid w:val="006428AE"/>
    <w:rsid w:val="006431E6"/>
    <w:rsid w:val="00643250"/>
    <w:rsid w:val="006434F9"/>
    <w:rsid w:val="00643512"/>
    <w:rsid w:val="00643693"/>
    <w:rsid w:val="00643910"/>
    <w:rsid w:val="00643B31"/>
    <w:rsid w:val="00643EB8"/>
    <w:rsid w:val="00644130"/>
    <w:rsid w:val="00644A09"/>
    <w:rsid w:val="00644D29"/>
    <w:rsid w:val="00644DA4"/>
    <w:rsid w:val="00645060"/>
    <w:rsid w:val="00645DF5"/>
    <w:rsid w:val="0064610B"/>
    <w:rsid w:val="006466C3"/>
    <w:rsid w:val="00646A2A"/>
    <w:rsid w:val="00646AFC"/>
    <w:rsid w:val="00646B55"/>
    <w:rsid w:val="00646F3B"/>
    <w:rsid w:val="00647031"/>
    <w:rsid w:val="0064722B"/>
    <w:rsid w:val="0064729A"/>
    <w:rsid w:val="00647EF2"/>
    <w:rsid w:val="00647FDE"/>
    <w:rsid w:val="006501B8"/>
    <w:rsid w:val="006503D3"/>
    <w:rsid w:val="0065110A"/>
    <w:rsid w:val="00651222"/>
    <w:rsid w:val="006512AD"/>
    <w:rsid w:val="00651829"/>
    <w:rsid w:val="00651998"/>
    <w:rsid w:val="00651BC4"/>
    <w:rsid w:val="00651C77"/>
    <w:rsid w:val="00651DEF"/>
    <w:rsid w:val="0065227F"/>
    <w:rsid w:val="00652960"/>
    <w:rsid w:val="00652C71"/>
    <w:rsid w:val="00652CA4"/>
    <w:rsid w:val="00652CE4"/>
    <w:rsid w:val="0065381C"/>
    <w:rsid w:val="00653902"/>
    <w:rsid w:val="0065399A"/>
    <w:rsid w:val="00653B69"/>
    <w:rsid w:val="00653C99"/>
    <w:rsid w:val="006540EA"/>
    <w:rsid w:val="00654131"/>
    <w:rsid w:val="00654204"/>
    <w:rsid w:val="00654284"/>
    <w:rsid w:val="006543EE"/>
    <w:rsid w:val="00654A57"/>
    <w:rsid w:val="00654CB9"/>
    <w:rsid w:val="006551F4"/>
    <w:rsid w:val="00655A45"/>
    <w:rsid w:val="00655F23"/>
    <w:rsid w:val="0065638F"/>
    <w:rsid w:val="006564EB"/>
    <w:rsid w:val="006566BA"/>
    <w:rsid w:val="006566E5"/>
    <w:rsid w:val="006567E0"/>
    <w:rsid w:val="00656893"/>
    <w:rsid w:val="006569D3"/>
    <w:rsid w:val="00656B56"/>
    <w:rsid w:val="00656BA1"/>
    <w:rsid w:val="00656BEB"/>
    <w:rsid w:val="00656E4B"/>
    <w:rsid w:val="006577D6"/>
    <w:rsid w:val="00657B43"/>
    <w:rsid w:val="00657C40"/>
    <w:rsid w:val="00657DD0"/>
    <w:rsid w:val="00657F00"/>
    <w:rsid w:val="006600FF"/>
    <w:rsid w:val="00660213"/>
    <w:rsid w:val="00660857"/>
    <w:rsid w:val="00660A33"/>
    <w:rsid w:val="006610A9"/>
    <w:rsid w:val="00661171"/>
    <w:rsid w:val="006611F5"/>
    <w:rsid w:val="00661347"/>
    <w:rsid w:val="006617EC"/>
    <w:rsid w:val="00661CE7"/>
    <w:rsid w:val="00661EA0"/>
    <w:rsid w:val="00662102"/>
    <w:rsid w:val="006623A7"/>
    <w:rsid w:val="006629D1"/>
    <w:rsid w:val="00662A93"/>
    <w:rsid w:val="0066342F"/>
    <w:rsid w:val="00663455"/>
    <w:rsid w:val="0066354E"/>
    <w:rsid w:val="006637A7"/>
    <w:rsid w:val="006638EF"/>
    <w:rsid w:val="00663AF8"/>
    <w:rsid w:val="00663B3E"/>
    <w:rsid w:val="00663C63"/>
    <w:rsid w:val="00663ED3"/>
    <w:rsid w:val="00664028"/>
    <w:rsid w:val="006643AD"/>
    <w:rsid w:val="00664D0D"/>
    <w:rsid w:val="00664E8F"/>
    <w:rsid w:val="00664F95"/>
    <w:rsid w:val="00665268"/>
    <w:rsid w:val="00665395"/>
    <w:rsid w:val="0066541C"/>
    <w:rsid w:val="0066566E"/>
    <w:rsid w:val="00665860"/>
    <w:rsid w:val="00665B09"/>
    <w:rsid w:val="00665D81"/>
    <w:rsid w:val="00665DA4"/>
    <w:rsid w:val="00665E16"/>
    <w:rsid w:val="0066625C"/>
    <w:rsid w:val="006662A9"/>
    <w:rsid w:val="0066686F"/>
    <w:rsid w:val="00666A1B"/>
    <w:rsid w:val="00666BCE"/>
    <w:rsid w:val="00666FBD"/>
    <w:rsid w:val="00667299"/>
    <w:rsid w:val="00667320"/>
    <w:rsid w:val="006677D7"/>
    <w:rsid w:val="00667ED4"/>
    <w:rsid w:val="0067045F"/>
    <w:rsid w:val="00670708"/>
    <w:rsid w:val="00670C47"/>
    <w:rsid w:val="00670CDB"/>
    <w:rsid w:val="00670E48"/>
    <w:rsid w:val="00670F1C"/>
    <w:rsid w:val="0067113F"/>
    <w:rsid w:val="006713CB"/>
    <w:rsid w:val="00671BB5"/>
    <w:rsid w:val="00671D70"/>
    <w:rsid w:val="0067260D"/>
    <w:rsid w:val="006727C6"/>
    <w:rsid w:val="00672B92"/>
    <w:rsid w:val="0067351B"/>
    <w:rsid w:val="00673629"/>
    <w:rsid w:val="006736AF"/>
    <w:rsid w:val="0067457F"/>
    <w:rsid w:val="00674672"/>
    <w:rsid w:val="00674EC7"/>
    <w:rsid w:val="00674F87"/>
    <w:rsid w:val="0067513B"/>
    <w:rsid w:val="006752B3"/>
    <w:rsid w:val="006754EA"/>
    <w:rsid w:val="00675716"/>
    <w:rsid w:val="00675AFD"/>
    <w:rsid w:val="00675F03"/>
    <w:rsid w:val="0067600A"/>
    <w:rsid w:val="00676495"/>
    <w:rsid w:val="00676800"/>
    <w:rsid w:val="00676908"/>
    <w:rsid w:val="00676B23"/>
    <w:rsid w:val="00676C74"/>
    <w:rsid w:val="00676EA4"/>
    <w:rsid w:val="00676F5D"/>
    <w:rsid w:val="00677443"/>
    <w:rsid w:val="00677545"/>
    <w:rsid w:val="006778C8"/>
    <w:rsid w:val="00677A17"/>
    <w:rsid w:val="00677AE2"/>
    <w:rsid w:val="00677F52"/>
    <w:rsid w:val="0068015E"/>
    <w:rsid w:val="006801E2"/>
    <w:rsid w:val="00680339"/>
    <w:rsid w:val="00680380"/>
    <w:rsid w:val="00680489"/>
    <w:rsid w:val="00680859"/>
    <w:rsid w:val="00680C9F"/>
    <w:rsid w:val="00680F37"/>
    <w:rsid w:val="00681607"/>
    <w:rsid w:val="006818B4"/>
    <w:rsid w:val="00681A4B"/>
    <w:rsid w:val="00681B43"/>
    <w:rsid w:val="00681B5A"/>
    <w:rsid w:val="00681D43"/>
    <w:rsid w:val="00681DBE"/>
    <w:rsid w:val="006823D3"/>
    <w:rsid w:val="006824DB"/>
    <w:rsid w:val="00682537"/>
    <w:rsid w:val="006827AC"/>
    <w:rsid w:val="00682B21"/>
    <w:rsid w:val="006832B1"/>
    <w:rsid w:val="00683668"/>
    <w:rsid w:val="00683884"/>
    <w:rsid w:val="00683DE7"/>
    <w:rsid w:val="00683F6F"/>
    <w:rsid w:val="00683FBA"/>
    <w:rsid w:val="00684DD7"/>
    <w:rsid w:val="00684F04"/>
    <w:rsid w:val="006852D2"/>
    <w:rsid w:val="0068597C"/>
    <w:rsid w:val="00685CAC"/>
    <w:rsid w:val="00685DEA"/>
    <w:rsid w:val="00685E14"/>
    <w:rsid w:val="006866FF"/>
    <w:rsid w:val="006868FB"/>
    <w:rsid w:val="006869D4"/>
    <w:rsid w:val="00686CBD"/>
    <w:rsid w:val="00686CC9"/>
    <w:rsid w:val="006875A4"/>
    <w:rsid w:val="00687688"/>
    <w:rsid w:val="006879F6"/>
    <w:rsid w:val="00687CC6"/>
    <w:rsid w:val="00687FED"/>
    <w:rsid w:val="0069010B"/>
    <w:rsid w:val="0069055F"/>
    <w:rsid w:val="00690AE8"/>
    <w:rsid w:val="00690ED8"/>
    <w:rsid w:val="00691200"/>
    <w:rsid w:val="00691388"/>
    <w:rsid w:val="00692083"/>
    <w:rsid w:val="006921B6"/>
    <w:rsid w:val="0069253B"/>
    <w:rsid w:val="006927F3"/>
    <w:rsid w:val="0069284F"/>
    <w:rsid w:val="00692F9B"/>
    <w:rsid w:val="00692FBC"/>
    <w:rsid w:val="0069364E"/>
    <w:rsid w:val="00693817"/>
    <w:rsid w:val="00693AD8"/>
    <w:rsid w:val="00693C38"/>
    <w:rsid w:val="00693FF3"/>
    <w:rsid w:val="006940C8"/>
    <w:rsid w:val="006941E1"/>
    <w:rsid w:val="00694280"/>
    <w:rsid w:val="006946C2"/>
    <w:rsid w:val="00694800"/>
    <w:rsid w:val="00694E25"/>
    <w:rsid w:val="00695273"/>
    <w:rsid w:val="00695400"/>
    <w:rsid w:val="00695443"/>
    <w:rsid w:val="006955AE"/>
    <w:rsid w:val="006956FE"/>
    <w:rsid w:val="00695767"/>
    <w:rsid w:val="00695A0F"/>
    <w:rsid w:val="00695E39"/>
    <w:rsid w:val="00695F53"/>
    <w:rsid w:val="00695F99"/>
    <w:rsid w:val="00696003"/>
    <w:rsid w:val="0069616B"/>
    <w:rsid w:val="006969BB"/>
    <w:rsid w:val="00696C8C"/>
    <w:rsid w:val="006973A6"/>
    <w:rsid w:val="00697488"/>
    <w:rsid w:val="006978E8"/>
    <w:rsid w:val="00697B08"/>
    <w:rsid w:val="00697C7C"/>
    <w:rsid w:val="00697DC0"/>
    <w:rsid w:val="00697EE5"/>
    <w:rsid w:val="006A0355"/>
    <w:rsid w:val="006A076A"/>
    <w:rsid w:val="006A082E"/>
    <w:rsid w:val="006A0843"/>
    <w:rsid w:val="006A0BAD"/>
    <w:rsid w:val="006A0CA8"/>
    <w:rsid w:val="006A0DB9"/>
    <w:rsid w:val="006A108F"/>
    <w:rsid w:val="006A1353"/>
    <w:rsid w:val="006A138D"/>
    <w:rsid w:val="006A163E"/>
    <w:rsid w:val="006A16CE"/>
    <w:rsid w:val="006A1720"/>
    <w:rsid w:val="006A1A1E"/>
    <w:rsid w:val="006A1FF9"/>
    <w:rsid w:val="006A2525"/>
    <w:rsid w:val="006A2601"/>
    <w:rsid w:val="006A27E0"/>
    <w:rsid w:val="006A2892"/>
    <w:rsid w:val="006A28E3"/>
    <w:rsid w:val="006A2A52"/>
    <w:rsid w:val="006A2C34"/>
    <w:rsid w:val="006A2FDB"/>
    <w:rsid w:val="006A337A"/>
    <w:rsid w:val="006A3679"/>
    <w:rsid w:val="006A4217"/>
    <w:rsid w:val="006A4534"/>
    <w:rsid w:val="006A46A9"/>
    <w:rsid w:val="006A4906"/>
    <w:rsid w:val="006A4AE1"/>
    <w:rsid w:val="006A5233"/>
    <w:rsid w:val="006A5319"/>
    <w:rsid w:val="006A53F2"/>
    <w:rsid w:val="006A56CF"/>
    <w:rsid w:val="006A5C5C"/>
    <w:rsid w:val="006A5E76"/>
    <w:rsid w:val="006A615B"/>
    <w:rsid w:val="006A615C"/>
    <w:rsid w:val="006A65DA"/>
    <w:rsid w:val="006A66DD"/>
    <w:rsid w:val="006A6BE0"/>
    <w:rsid w:val="006A6DEF"/>
    <w:rsid w:val="006A6F45"/>
    <w:rsid w:val="006A6F4D"/>
    <w:rsid w:val="006A7213"/>
    <w:rsid w:val="006A730E"/>
    <w:rsid w:val="006A74AD"/>
    <w:rsid w:val="006A781C"/>
    <w:rsid w:val="006A790B"/>
    <w:rsid w:val="006A7BB4"/>
    <w:rsid w:val="006A7DF7"/>
    <w:rsid w:val="006A7EDD"/>
    <w:rsid w:val="006A7F47"/>
    <w:rsid w:val="006B0088"/>
    <w:rsid w:val="006B0104"/>
    <w:rsid w:val="006B01CD"/>
    <w:rsid w:val="006B0530"/>
    <w:rsid w:val="006B0A1D"/>
    <w:rsid w:val="006B0AFA"/>
    <w:rsid w:val="006B0B6B"/>
    <w:rsid w:val="006B0D3A"/>
    <w:rsid w:val="006B0E02"/>
    <w:rsid w:val="006B0E1F"/>
    <w:rsid w:val="006B100B"/>
    <w:rsid w:val="006B10BA"/>
    <w:rsid w:val="006B12CF"/>
    <w:rsid w:val="006B132D"/>
    <w:rsid w:val="006B136C"/>
    <w:rsid w:val="006B15D0"/>
    <w:rsid w:val="006B1787"/>
    <w:rsid w:val="006B1890"/>
    <w:rsid w:val="006B1A26"/>
    <w:rsid w:val="006B21A0"/>
    <w:rsid w:val="006B2225"/>
    <w:rsid w:val="006B2347"/>
    <w:rsid w:val="006B2798"/>
    <w:rsid w:val="006B312B"/>
    <w:rsid w:val="006B3224"/>
    <w:rsid w:val="006B3226"/>
    <w:rsid w:val="006B34C0"/>
    <w:rsid w:val="006B35EE"/>
    <w:rsid w:val="006B380B"/>
    <w:rsid w:val="006B3D96"/>
    <w:rsid w:val="006B3E9C"/>
    <w:rsid w:val="006B4116"/>
    <w:rsid w:val="006B45B6"/>
    <w:rsid w:val="006B45F7"/>
    <w:rsid w:val="006B461F"/>
    <w:rsid w:val="006B533F"/>
    <w:rsid w:val="006B5571"/>
    <w:rsid w:val="006B5653"/>
    <w:rsid w:val="006B59CF"/>
    <w:rsid w:val="006B5D90"/>
    <w:rsid w:val="006B6234"/>
    <w:rsid w:val="006B6235"/>
    <w:rsid w:val="006B6480"/>
    <w:rsid w:val="006B6BC1"/>
    <w:rsid w:val="006B6ED7"/>
    <w:rsid w:val="006B70D2"/>
    <w:rsid w:val="006B78C0"/>
    <w:rsid w:val="006B7A80"/>
    <w:rsid w:val="006B7AC8"/>
    <w:rsid w:val="006B7B45"/>
    <w:rsid w:val="006C02BD"/>
    <w:rsid w:val="006C03C4"/>
    <w:rsid w:val="006C075F"/>
    <w:rsid w:val="006C07F2"/>
    <w:rsid w:val="006C0D49"/>
    <w:rsid w:val="006C1526"/>
    <w:rsid w:val="006C1908"/>
    <w:rsid w:val="006C1AC2"/>
    <w:rsid w:val="006C1C6F"/>
    <w:rsid w:val="006C1E12"/>
    <w:rsid w:val="006C21A3"/>
    <w:rsid w:val="006C21EF"/>
    <w:rsid w:val="006C2248"/>
    <w:rsid w:val="006C2367"/>
    <w:rsid w:val="006C2A01"/>
    <w:rsid w:val="006C2AA1"/>
    <w:rsid w:val="006C2D24"/>
    <w:rsid w:val="006C2FE0"/>
    <w:rsid w:val="006C3237"/>
    <w:rsid w:val="006C33E0"/>
    <w:rsid w:val="006C3456"/>
    <w:rsid w:val="006C3882"/>
    <w:rsid w:val="006C432C"/>
    <w:rsid w:val="006C4333"/>
    <w:rsid w:val="006C44A9"/>
    <w:rsid w:val="006C4649"/>
    <w:rsid w:val="006C464E"/>
    <w:rsid w:val="006C4805"/>
    <w:rsid w:val="006C4D16"/>
    <w:rsid w:val="006C5735"/>
    <w:rsid w:val="006C57A3"/>
    <w:rsid w:val="006C5876"/>
    <w:rsid w:val="006C5F3E"/>
    <w:rsid w:val="006C63C5"/>
    <w:rsid w:val="006C6449"/>
    <w:rsid w:val="006C7BC3"/>
    <w:rsid w:val="006C7D75"/>
    <w:rsid w:val="006D038C"/>
    <w:rsid w:val="006D083D"/>
    <w:rsid w:val="006D0E9A"/>
    <w:rsid w:val="006D0FB0"/>
    <w:rsid w:val="006D0FE3"/>
    <w:rsid w:val="006D1313"/>
    <w:rsid w:val="006D1498"/>
    <w:rsid w:val="006D15B4"/>
    <w:rsid w:val="006D1DA2"/>
    <w:rsid w:val="006D1E57"/>
    <w:rsid w:val="006D2219"/>
    <w:rsid w:val="006D22B4"/>
    <w:rsid w:val="006D2598"/>
    <w:rsid w:val="006D299C"/>
    <w:rsid w:val="006D2ADF"/>
    <w:rsid w:val="006D2B02"/>
    <w:rsid w:val="006D2B2B"/>
    <w:rsid w:val="006D2E90"/>
    <w:rsid w:val="006D35CE"/>
    <w:rsid w:val="006D3883"/>
    <w:rsid w:val="006D3BCE"/>
    <w:rsid w:val="006D3F87"/>
    <w:rsid w:val="006D3FA3"/>
    <w:rsid w:val="006D41F1"/>
    <w:rsid w:val="006D4512"/>
    <w:rsid w:val="006D4702"/>
    <w:rsid w:val="006D47CF"/>
    <w:rsid w:val="006D4C56"/>
    <w:rsid w:val="006D4CCF"/>
    <w:rsid w:val="006D4FAA"/>
    <w:rsid w:val="006D501D"/>
    <w:rsid w:val="006D515D"/>
    <w:rsid w:val="006D54DD"/>
    <w:rsid w:val="006D56E9"/>
    <w:rsid w:val="006D5C03"/>
    <w:rsid w:val="006D60FE"/>
    <w:rsid w:val="006D61A0"/>
    <w:rsid w:val="006D6FCC"/>
    <w:rsid w:val="006D793F"/>
    <w:rsid w:val="006D7ACA"/>
    <w:rsid w:val="006D7BA2"/>
    <w:rsid w:val="006D7C49"/>
    <w:rsid w:val="006E0132"/>
    <w:rsid w:val="006E045E"/>
    <w:rsid w:val="006E06E0"/>
    <w:rsid w:val="006E0C27"/>
    <w:rsid w:val="006E0F19"/>
    <w:rsid w:val="006E113F"/>
    <w:rsid w:val="006E11BF"/>
    <w:rsid w:val="006E1794"/>
    <w:rsid w:val="006E18DD"/>
    <w:rsid w:val="006E1903"/>
    <w:rsid w:val="006E194C"/>
    <w:rsid w:val="006E19F5"/>
    <w:rsid w:val="006E1B52"/>
    <w:rsid w:val="006E1DF3"/>
    <w:rsid w:val="006E1EB6"/>
    <w:rsid w:val="006E1F02"/>
    <w:rsid w:val="006E20CE"/>
    <w:rsid w:val="006E24A1"/>
    <w:rsid w:val="006E26B6"/>
    <w:rsid w:val="006E2750"/>
    <w:rsid w:val="006E2BBF"/>
    <w:rsid w:val="006E2E58"/>
    <w:rsid w:val="006E2EF1"/>
    <w:rsid w:val="006E30B3"/>
    <w:rsid w:val="006E3459"/>
    <w:rsid w:val="006E3A8C"/>
    <w:rsid w:val="006E3B4A"/>
    <w:rsid w:val="006E3C21"/>
    <w:rsid w:val="006E3D30"/>
    <w:rsid w:val="006E3F72"/>
    <w:rsid w:val="006E4282"/>
    <w:rsid w:val="006E44B6"/>
    <w:rsid w:val="006E4762"/>
    <w:rsid w:val="006E4793"/>
    <w:rsid w:val="006E488C"/>
    <w:rsid w:val="006E4ABA"/>
    <w:rsid w:val="006E4BEC"/>
    <w:rsid w:val="006E4CA9"/>
    <w:rsid w:val="006E4FB6"/>
    <w:rsid w:val="006E563A"/>
    <w:rsid w:val="006E5818"/>
    <w:rsid w:val="006E6094"/>
    <w:rsid w:val="006E636D"/>
    <w:rsid w:val="006E66E9"/>
    <w:rsid w:val="006E6AA2"/>
    <w:rsid w:val="006E7015"/>
    <w:rsid w:val="006E7085"/>
    <w:rsid w:val="006E70D8"/>
    <w:rsid w:val="006E745B"/>
    <w:rsid w:val="006E76CE"/>
    <w:rsid w:val="006E7832"/>
    <w:rsid w:val="006E788D"/>
    <w:rsid w:val="006E7988"/>
    <w:rsid w:val="006E7CC0"/>
    <w:rsid w:val="006E7CFE"/>
    <w:rsid w:val="006E7F8F"/>
    <w:rsid w:val="006F0280"/>
    <w:rsid w:val="006F0297"/>
    <w:rsid w:val="006F052C"/>
    <w:rsid w:val="006F05C8"/>
    <w:rsid w:val="006F0610"/>
    <w:rsid w:val="006F085E"/>
    <w:rsid w:val="006F093B"/>
    <w:rsid w:val="006F0C1B"/>
    <w:rsid w:val="006F0D92"/>
    <w:rsid w:val="006F0FBF"/>
    <w:rsid w:val="006F1450"/>
    <w:rsid w:val="006F147C"/>
    <w:rsid w:val="006F1998"/>
    <w:rsid w:val="006F1D26"/>
    <w:rsid w:val="006F1F71"/>
    <w:rsid w:val="006F2070"/>
    <w:rsid w:val="006F20B5"/>
    <w:rsid w:val="006F21AE"/>
    <w:rsid w:val="006F230F"/>
    <w:rsid w:val="006F2457"/>
    <w:rsid w:val="006F2857"/>
    <w:rsid w:val="006F288E"/>
    <w:rsid w:val="006F28C2"/>
    <w:rsid w:val="006F2D56"/>
    <w:rsid w:val="006F2E66"/>
    <w:rsid w:val="006F2E85"/>
    <w:rsid w:val="006F2F65"/>
    <w:rsid w:val="006F36C1"/>
    <w:rsid w:val="006F372F"/>
    <w:rsid w:val="006F387B"/>
    <w:rsid w:val="006F3BEF"/>
    <w:rsid w:val="006F3D3C"/>
    <w:rsid w:val="006F3DD7"/>
    <w:rsid w:val="006F3F79"/>
    <w:rsid w:val="006F3FBE"/>
    <w:rsid w:val="006F4009"/>
    <w:rsid w:val="006F40C4"/>
    <w:rsid w:val="006F451F"/>
    <w:rsid w:val="006F45ED"/>
    <w:rsid w:val="006F487B"/>
    <w:rsid w:val="006F4F9F"/>
    <w:rsid w:val="006F568E"/>
    <w:rsid w:val="006F5901"/>
    <w:rsid w:val="006F5B37"/>
    <w:rsid w:val="006F5C9E"/>
    <w:rsid w:val="006F5E5C"/>
    <w:rsid w:val="006F6029"/>
    <w:rsid w:val="006F6485"/>
    <w:rsid w:val="006F672E"/>
    <w:rsid w:val="006F69CC"/>
    <w:rsid w:val="006F6B24"/>
    <w:rsid w:val="006F6B43"/>
    <w:rsid w:val="006F6C03"/>
    <w:rsid w:val="006F6CC8"/>
    <w:rsid w:val="006F6D1E"/>
    <w:rsid w:val="006F6D76"/>
    <w:rsid w:val="006F6E9B"/>
    <w:rsid w:val="006F7105"/>
    <w:rsid w:val="006F728C"/>
    <w:rsid w:val="006F73CD"/>
    <w:rsid w:val="006F7482"/>
    <w:rsid w:val="006F7683"/>
    <w:rsid w:val="006F7C78"/>
    <w:rsid w:val="006F7DA0"/>
    <w:rsid w:val="006F7EDD"/>
    <w:rsid w:val="00700047"/>
    <w:rsid w:val="007007E9"/>
    <w:rsid w:val="007008A4"/>
    <w:rsid w:val="00700CB8"/>
    <w:rsid w:val="00700F90"/>
    <w:rsid w:val="0070171E"/>
    <w:rsid w:val="00701CCB"/>
    <w:rsid w:val="00701FE6"/>
    <w:rsid w:val="00702272"/>
    <w:rsid w:val="007022FE"/>
    <w:rsid w:val="00702673"/>
    <w:rsid w:val="00702C98"/>
    <w:rsid w:val="00703195"/>
    <w:rsid w:val="00703430"/>
    <w:rsid w:val="007035F0"/>
    <w:rsid w:val="007036EF"/>
    <w:rsid w:val="00703EC6"/>
    <w:rsid w:val="00703FC9"/>
    <w:rsid w:val="007049DF"/>
    <w:rsid w:val="00704A4E"/>
    <w:rsid w:val="00704B74"/>
    <w:rsid w:val="00704FA0"/>
    <w:rsid w:val="0070506E"/>
    <w:rsid w:val="007053C2"/>
    <w:rsid w:val="0070566B"/>
    <w:rsid w:val="007056E2"/>
    <w:rsid w:val="00705945"/>
    <w:rsid w:val="00705FD0"/>
    <w:rsid w:val="00706242"/>
    <w:rsid w:val="0070661C"/>
    <w:rsid w:val="0070676D"/>
    <w:rsid w:val="0070682B"/>
    <w:rsid w:val="00706969"/>
    <w:rsid w:val="00706F65"/>
    <w:rsid w:val="0070706A"/>
    <w:rsid w:val="007071A1"/>
    <w:rsid w:val="00707555"/>
    <w:rsid w:val="00707599"/>
    <w:rsid w:val="00707DAC"/>
    <w:rsid w:val="00710616"/>
    <w:rsid w:val="00710A8E"/>
    <w:rsid w:val="00710B99"/>
    <w:rsid w:val="00711099"/>
    <w:rsid w:val="00711491"/>
    <w:rsid w:val="007117C9"/>
    <w:rsid w:val="007118F7"/>
    <w:rsid w:val="00711DB3"/>
    <w:rsid w:val="00712348"/>
    <w:rsid w:val="007123B1"/>
    <w:rsid w:val="00712420"/>
    <w:rsid w:val="00712A1D"/>
    <w:rsid w:val="007131D3"/>
    <w:rsid w:val="007132C0"/>
    <w:rsid w:val="00713BFA"/>
    <w:rsid w:val="00713CDC"/>
    <w:rsid w:val="007140D7"/>
    <w:rsid w:val="00714287"/>
    <w:rsid w:val="00714520"/>
    <w:rsid w:val="007145C1"/>
    <w:rsid w:val="0071487E"/>
    <w:rsid w:val="007148B3"/>
    <w:rsid w:val="0071490C"/>
    <w:rsid w:val="0071493C"/>
    <w:rsid w:val="00714979"/>
    <w:rsid w:val="00714B2C"/>
    <w:rsid w:val="00714FDF"/>
    <w:rsid w:val="0071518F"/>
    <w:rsid w:val="00715968"/>
    <w:rsid w:val="00715E89"/>
    <w:rsid w:val="007162EE"/>
    <w:rsid w:val="00716548"/>
    <w:rsid w:val="0071661E"/>
    <w:rsid w:val="00716D74"/>
    <w:rsid w:val="00716FEF"/>
    <w:rsid w:val="00717186"/>
    <w:rsid w:val="007176C7"/>
    <w:rsid w:val="007177D9"/>
    <w:rsid w:val="00717922"/>
    <w:rsid w:val="00717C08"/>
    <w:rsid w:val="00720192"/>
    <w:rsid w:val="00720227"/>
    <w:rsid w:val="00720590"/>
    <w:rsid w:val="0072061E"/>
    <w:rsid w:val="00720957"/>
    <w:rsid w:val="00720AD7"/>
    <w:rsid w:val="00720B9A"/>
    <w:rsid w:val="00720C3F"/>
    <w:rsid w:val="00721096"/>
    <w:rsid w:val="007217B9"/>
    <w:rsid w:val="00721B74"/>
    <w:rsid w:val="00721CE7"/>
    <w:rsid w:val="007220D5"/>
    <w:rsid w:val="00722225"/>
    <w:rsid w:val="007223A7"/>
    <w:rsid w:val="0072254A"/>
    <w:rsid w:val="007227C7"/>
    <w:rsid w:val="00722831"/>
    <w:rsid w:val="0072300D"/>
    <w:rsid w:val="00723088"/>
    <w:rsid w:val="007232E6"/>
    <w:rsid w:val="00723573"/>
    <w:rsid w:val="007237D3"/>
    <w:rsid w:val="00723C4D"/>
    <w:rsid w:val="007242A6"/>
    <w:rsid w:val="007242B9"/>
    <w:rsid w:val="00724454"/>
    <w:rsid w:val="00724A81"/>
    <w:rsid w:val="00724DB3"/>
    <w:rsid w:val="00725CD0"/>
    <w:rsid w:val="00726641"/>
    <w:rsid w:val="00726708"/>
    <w:rsid w:val="00726B4D"/>
    <w:rsid w:val="0072724D"/>
    <w:rsid w:val="007276C2"/>
    <w:rsid w:val="0072788E"/>
    <w:rsid w:val="00727AFC"/>
    <w:rsid w:val="00730683"/>
    <w:rsid w:val="007306AE"/>
    <w:rsid w:val="007306E0"/>
    <w:rsid w:val="007309DF"/>
    <w:rsid w:val="007310E6"/>
    <w:rsid w:val="00731236"/>
    <w:rsid w:val="007317E9"/>
    <w:rsid w:val="00731916"/>
    <w:rsid w:val="00731AA9"/>
    <w:rsid w:val="00732269"/>
    <w:rsid w:val="0073240B"/>
    <w:rsid w:val="00732FD4"/>
    <w:rsid w:val="007333B2"/>
    <w:rsid w:val="0073346B"/>
    <w:rsid w:val="007339F3"/>
    <w:rsid w:val="00733A83"/>
    <w:rsid w:val="00733DAE"/>
    <w:rsid w:val="00734505"/>
    <w:rsid w:val="00734801"/>
    <w:rsid w:val="007348C3"/>
    <w:rsid w:val="00734A3F"/>
    <w:rsid w:val="00734B5F"/>
    <w:rsid w:val="00734C54"/>
    <w:rsid w:val="00734E82"/>
    <w:rsid w:val="00735661"/>
    <w:rsid w:val="007357E2"/>
    <w:rsid w:val="00735A94"/>
    <w:rsid w:val="00735D12"/>
    <w:rsid w:val="00735D61"/>
    <w:rsid w:val="0073614D"/>
    <w:rsid w:val="00736384"/>
    <w:rsid w:val="0073640C"/>
    <w:rsid w:val="007365F0"/>
    <w:rsid w:val="0073674E"/>
    <w:rsid w:val="007368E4"/>
    <w:rsid w:val="007368EC"/>
    <w:rsid w:val="00736900"/>
    <w:rsid w:val="00737756"/>
    <w:rsid w:val="00737B34"/>
    <w:rsid w:val="00737D42"/>
    <w:rsid w:val="00740915"/>
    <w:rsid w:val="00740A61"/>
    <w:rsid w:val="00740B8E"/>
    <w:rsid w:val="00740C8B"/>
    <w:rsid w:val="00740D6B"/>
    <w:rsid w:val="00740DCF"/>
    <w:rsid w:val="00740F2E"/>
    <w:rsid w:val="00740F97"/>
    <w:rsid w:val="00740FD0"/>
    <w:rsid w:val="007412F6"/>
    <w:rsid w:val="00741689"/>
    <w:rsid w:val="00741BF1"/>
    <w:rsid w:val="007428B1"/>
    <w:rsid w:val="00742A4B"/>
    <w:rsid w:val="007430C8"/>
    <w:rsid w:val="00743157"/>
    <w:rsid w:val="0074316D"/>
    <w:rsid w:val="007432C8"/>
    <w:rsid w:val="00743B11"/>
    <w:rsid w:val="00743B19"/>
    <w:rsid w:val="00743BCD"/>
    <w:rsid w:val="00743D57"/>
    <w:rsid w:val="007445C8"/>
    <w:rsid w:val="00744911"/>
    <w:rsid w:val="00744A21"/>
    <w:rsid w:val="00744E78"/>
    <w:rsid w:val="00744EC4"/>
    <w:rsid w:val="0074535E"/>
    <w:rsid w:val="00745804"/>
    <w:rsid w:val="0074584A"/>
    <w:rsid w:val="00745967"/>
    <w:rsid w:val="00745B45"/>
    <w:rsid w:val="0074600F"/>
    <w:rsid w:val="00746731"/>
    <w:rsid w:val="007472F6"/>
    <w:rsid w:val="0074781D"/>
    <w:rsid w:val="00747CEF"/>
    <w:rsid w:val="00750CED"/>
    <w:rsid w:val="0075124C"/>
    <w:rsid w:val="0075129F"/>
    <w:rsid w:val="007514A4"/>
    <w:rsid w:val="007515CD"/>
    <w:rsid w:val="00751642"/>
    <w:rsid w:val="007517EF"/>
    <w:rsid w:val="00751B83"/>
    <w:rsid w:val="00751D8D"/>
    <w:rsid w:val="00752520"/>
    <w:rsid w:val="007528AB"/>
    <w:rsid w:val="00752944"/>
    <w:rsid w:val="00752CB9"/>
    <w:rsid w:val="00752CD0"/>
    <w:rsid w:val="00752D02"/>
    <w:rsid w:val="00752E8E"/>
    <w:rsid w:val="00753084"/>
    <w:rsid w:val="00753680"/>
    <w:rsid w:val="00753BA1"/>
    <w:rsid w:val="00753BEA"/>
    <w:rsid w:val="00753BF6"/>
    <w:rsid w:val="00753E09"/>
    <w:rsid w:val="00753E4D"/>
    <w:rsid w:val="00754070"/>
    <w:rsid w:val="00754384"/>
    <w:rsid w:val="007543AA"/>
    <w:rsid w:val="00754476"/>
    <w:rsid w:val="00754983"/>
    <w:rsid w:val="00754B14"/>
    <w:rsid w:val="0075547A"/>
    <w:rsid w:val="007557BE"/>
    <w:rsid w:val="00755B34"/>
    <w:rsid w:val="00755D47"/>
    <w:rsid w:val="00756398"/>
    <w:rsid w:val="00756489"/>
    <w:rsid w:val="007565A6"/>
    <w:rsid w:val="007566BA"/>
    <w:rsid w:val="00756EE0"/>
    <w:rsid w:val="007571C9"/>
    <w:rsid w:val="00757891"/>
    <w:rsid w:val="007578F6"/>
    <w:rsid w:val="00757CB1"/>
    <w:rsid w:val="00757E0B"/>
    <w:rsid w:val="00760087"/>
    <w:rsid w:val="00760530"/>
    <w:rsid w:val="007607BD"/>
    <w:rsid w:val="00760800"/>
    <w:rsid w:val="00760A3D"/>
    <w:rsid w:val="00760D72"/>
    <w:rsid w:val="00760E02"/>
    <w:rsid w:val="00760F63"/>
    <w:rsid w:val="007610C5"/>
    <w:rsid w:val="0076122C"/>
    <w:rsid w:val="0076123B"/>
    <w:rsid w:val="007614CA"/>
    <w:rsid w:val="007615D4"/>
    <w:rsid w:val="007617FC"/>
    <w:rsid w:val="00762064"/>
    <w:rsid w:val="007620C0"/>
    <w:rsid w:val="0076235A"/>
    <w:rsid w:val="00762592"/>
    <w:rsid w:val="0076259B"/>
    <w:rsid w:val="00762758"/>
    <w:rsid w:val="00763566"/>
    <w:rsid w:val="00763791"/>
    <w:rsid w:val="00763A90"/>
    <w:rsid w:val="00763AE6"/>
    <w:rsid w:val="00763E3E"/>
    <w:rsid w:val="00764371"/>
    <w:rsid w:val="00764845"/>
    <w:rsid w:val="00764A6C"/>
    <w:rsid w:val="00764CD6"/>
    <w:rsid w:val="00764D29"/>
    <w:rsid w:val="00765C4B"/>
    <w:rsid w:val="00765E9A"/>
    <w:rsid w:val="00766069"/>
    <w:rsid w:val="00766256"/>
    <w:rsid w:val="00766370"/>
    <w:rsid w:val="00766497"/>
    <w:rsid w:val="007664D3"/>
    <w:rsid w:val="00766893"/>
    <w:rsid w:val="00766A8E"/>
    <w:rsid w:val="00766C88"/>
    <w:rsid w:val="00766EB2"/>
    <w:rsid w:val="00767075"/>
    <w:rsid w:val="00767441"/>
    <w:rsid w:val="00767643"/>
    <w:rsid w:val="00767881"/>
    <w:rsid w:val="00767951"/>
    <w:rsid w:val="00767CAB"/>
    <w:rsid w:val="007700AC"/>
    <w:rsid w:val="007703CF"/>
    <w:rsid w:val="0077050C"/>
    <w:rsid w:val="0077071F"/>
    <w:rsid w:val="007707F7"/>
    <w:rsid w:val="007708A0"/>
    <w:rsid w:val="00771068"/>
    <w:rsid w:val="0077162F"/>
    <w:rsid w:val="00771726"/>
    <w:rsid w:val="00771B0B"/>
    <w:rsid w:val="00771D61"/>
    <w:rsid w:val="00771EB6"/>
    <w:rsid w:val="00772216"/>
    <w:rsid w:val="0077228F"/>
    <w:rsid w:val="0077260D"/>
    <w:rsid w:val="00772D6C"/>
    <w:rsid w:val="007731DE"/>
    <w:rsid w:val="007733B8"/>
    <w:rsid w:val="007734D3"/>
    <w:rsid w:val="007735AB"/>
    <w:rsid w:val="007736FA"/>
    <w:rsid w:val="00773E8F"/>
    <w:rsid w:val="00773F6A"/>
    <w:rsid w:val="00773F6C"/>
    <w:rsid w:val="00774403"/>
    <w:rsid w:val="007746D8"/>
    <w:rsid w:val="00774788"/>
    <w:rsid w:val="00774ACB"/>
    <w:rsid w:val="00774BA5"/>
    <w:rsid w:val="00774EDC"/>
    <w:rsid w:val="007750B0"/>
    <w:rsid w:val="00775575"/>
    <w:rsid w:val="00775630"/>
    <w:rsid w:val="007757E2"/>
    <w:rsid w:val="007758E8"/>
    <w:rsid w:val="00775CB6"/>
    <w:rsid w:val="00775DDF"/>
    <w:rsid w:val="00776457"/>
    <w:rsid w:val="007766A2"/>
    <w:rsid w:val="00776923"/>
    <w:rsid w:val="00776A92"/>
    <w:rsid w:val="00776C65"/>
    <w:rsid w:val="00777020"/>
    <w:rsid w:val="00777368"/>
    <w:rsid w:val="007773CD"/>
    <w:rsid w:val="00777424"/>
    <w:rsid w:val="0077797E"/>
    <w:rsid w:val="007801A0"/>
    <w:rsid w:val="00780348"/>
    <w:rsid w:val="00780352"/>
    <w:rsid w:val="007805FC"/>
    <w:rsid w:val="00780C72"/>
    <w:rsid w:val="00780CAC"/>
    <w:rsid w:val="007812BC"/>
    <w:rsid w:val="00781405"/>
    <w:rsid w:val="0078169D"/>
    <w:rsid w:val="0078173D"/>
    <w:rsid w:val="00781D5E"/>
    <w:rsid w:val="007821CD"/>
    <w:rsid w:val="00782634"/>
    <w:rsid w:val="007826EC"/>
    <w:rsid w:val="00782700"/>
    <w:rsid w:val="00782A64"/>
    <w:rsid w:val="0078307E"/>
    <w:rsid w:val="007838BB"/>
    <w:rsid w:val="00783909"/>
    <w:rsid w:val="007840C2"/>
    <w:rsid w:val="007842FB"/>
    <w:rsid w:val="00784977"/>
    <w:rsid w:val="00784B2A"/>
    <w:rsid w:val="00784E66"/>
    <w:rsid w:val="0078507B"/>
    <w:rsid w:val="007850DF"/>
    <w:rsid w:val="0078582C"/>
    <w:rsid w:val="00785919"/>
    <w:rsid w:val="00785D27"/>
    <w:rsid w:val="00785DCC"/>
    <w:rsid w:val="007860D6"/>
    <w:rsid w:val="00786F65"/>
    <w:rsid w:val="007875CB"/>
    <w:rsid w:val="007877BC"/>
    <w:rsid w:val="00787EA8"/>
    <w:rsid w:val="00787ED4"/>
    <w:rsid w:val="0079012C"/>
    <w:rsid w:val="00790272"/>
    <w:rsid w:val="00790330"/>
    <w:rsid w:val="007904BB"/>
    <w:rsid w:val="00790755"/>
    <w:rsid w:val="007908FC"/>
    <w:rsid w:val="007909FB"/>
    <w:rsid w:val="00790CC0"/>
    <w:rsid w:val="00791165"/>
    <w:rsid w:val="00791182"/>
    <w:rsid w:val="00791290"/>
    <w:rsid w:val="00791555"/>
    <w:rsid w:val="007916B2"/>
    <w:rsid w:val="00791D91"/>
    <w:rsid w:val="00791F1B"/>
    <w:rsid w:val="00791F62"/>
    <w:rsid w:val="00791FDC"/>
    <w:rsid w:val="0079214A"/>
    <w:rsid w:val="007923C9"/>
    <w:rsid w:val="00792B2C"/>
    <w:rsid w:val="00792DDC"/>
    <w:rsid w:val="00792F84"/>
    <w:rsid w:val="0079341F"/>
    <w:rsid w:val="00793506"/>
    <w:rsid w:val="007937DC"/>
    <w:rsid w:val="007939AC"/>
    <w:rsid w:val="00793DFB"/>
    <w:rsid w:val="00793E50"/>
    <w:rsid w:val="00793F8B"/>
    <w:rsid w:val="00793FA0"/>
    <w:rsid w:val="00794516"/>
    <w:rsid w:val="00794650"/>
    <w:rsid w:val="00794737"/>
    <w:rsid w:val="00794988"/>
    <w:rsid w:val="00794D3C"/>
    <w:rsid w:val="007950FC"/>
    <w:rsid w:val="00795340"/>
    <w:rsid w:val="0079582D"/>
    <w:rsid w:val="0079594E"/>
    <w:rsid w:val="00795AEA"/>
    <w:rsid w:val="00795B67"/>
    <w:rsid w:val="00795ED6"/>
    <w:rsid w:val="0079619C"/>
    <w:rsid w:val="0079639B"/>
    <w:rsid w:val="00796740"/>
    <w:rsid w:val="00796B0D"/>
    <w:rsid w:val="00796D7D"/>
    <w:rsid w:val="00796DA1"/>
    <w:rsid w:val="007972AF"/>
    <w:rsid w:val="007975B9"/>
    <w:rsid w:val="00797690"/>
    <w:rsid w:val="00797910"/>
    <w:rsid w:val="00797AC6"/>
    <w:rsid w:val="00797FDB"/>
    <w:rsid w:val="007A0259"/>
    <w:rsid w:val="007A0266"/>
    <w:rsid w:val="007A0363"/>
    <w:rsid w:val="007A037D"/>
    <w:rsid w:val="007A03D1"/>
    <w:rsid w:val="007A0550"/>
    <w:rsid w:val="007A08E2"/>
    <w:rsid w:val="007A0A4A"/>
    <w:rsid w:val="007A15EE"/>
    <w:rsid w:val="007A1702"/>
    <w:rsid w:val="007A1782"/>
    <w:rsid w:val="007A1D67"/>
    <w:rsid w:val="007A1F58"/>
    <w:rsid w:val="007A22BC"/>
    <w:rsid w:val="007A2612"/>
    <w:rsid w:val="007A274A"/>
    <w:rsid w:val="007A27D6"/>
    <w:rsid w:val="007A2942"/>
    <w:rsid w:val="007A29DC"/>
    <w:rsid w:val="007A2BC7"/>
    <w:rsid w:val="007A2BD7"/>
    <w:rsid w:val="007A305E"/>
    <w:rsid w:val="007A3104"/>
    <w:rsid w:val="007A34F8"/>
    <w:rsid w:val="007A3563"/>
    <w:rsid w:val="007A36ED"/>
    <w:rsid w:val="007A375F"/>
    <w:rsid w:val="007A3A37"/>
    <w:rsid w:val="007A3A38"/>
    <w:rsid w:val="007A3C0A"/>
    <w:rsid w:val="007A3E8F"/>
    <w:rsid w:val="007A3F82"/>
    <w:rsid w:val="007A4088"/>
    <w:rsid w:val="007A411A"/>
    <w:rsid w:val="007A443B"/>
    <w:rsid w:val="007A4603"/>
    <w:rsid w:val="007A482D"/>
    <w:rsid w:val="007A4B52"/>
    <w:rsid w:val="007A4F6E"/>
    <w:rsid w:val="007A501C"/>
    <w:rsid w:val="007A5419"/>
    <w:rsid w:val="007A5645"/>
    <w:rsid w:val="007A5AD2"/>
    <w:rsid w:val="007A5AE9"/>
    <w:rsid w:val="007A5F19"/>
    <w:rsid w:val="007A614C"/>
    <w:rsid w:val="007A6842"/>
    <w:rsid w:val="007A6B8B"/>
    <w:rsid w:val="007A6CEA"/>
    <w:rsid w:val="007A7227"/>
    <w:rsid w:val="007A73DF"/>
    <w:rsid w:val="007A7876"/>
    <w:rsid w:val="007A7A7D"/>
    <w:rsid w:val="007B037E"/>
    <w:rsid w:val="007B0773"/>
    <w:rsid w:val="007B0901"/>
    <w:rsid w:val="007B0939"/>
    <w:rsid w:val="007B10BC"/>
    <w:rsid w:val="007B1645"/>
    <w:rsid w:val="007B182E"/>
    <w:rsid w:val="007B25DB"/>
    <w:rsid w:val="007B2F84"/>
    <w:rsid w:val="007B30AD"/>
    <w:rsid w:val="007B33AF"/>
    <w:rsid w:val="007B3F08"/>
    <w:rsid w:val="007B48EF"/>
    <w:rsid w:val="007B4A20"/>
    <w:rsid w:val="007B4AB9"/>
    <w:rsid w:val="007B4C9E"/>
    <w:rsid w:val="007B4D1A"/>
    <w:rsid w:val="007B4F5F"/>
    <w:rsid w:val="007B5194"/>
    <w:rsid w:val="007B52B6"/>
    <w:rsid w:val="007B55E5"/>
    <w:rsid w:val="007B5688"/>
    <w:rsid w:val="007B59BB"/>
    <w:rsid w:val="007B5B8F"/>
    <w:rsid w:val="007B5CE9"/>
    <w:rsid w:val="007B5F54"/>
    <w:rsid w:val="007B5F76"/>
    <w:rsid w:val="007B638E"/>
    <w:rsid w:val="007B6606"/>
    <w:rsid w:val="007B66F3"/>
    <w:rsid w:val="007B671C"/>
    <w:rsid w:val="007B6726"/>
    <w:rsid w:val="007B6AE8"/>
    <w:rsid w:val="007B6AF0"/>
    <w:rsid w:val="007B6DBE"/>
    <w:rsid w:val="007B6EF8"/>
    <w:rsid w:val="007B7161"/>
    <w:rsid w:val="007B724B"/>
    <w:rsid w:val="007B724D"/>
    <w:rsid w:val="007B725F"/>
    <w:rsid w:val="007B74FB"/>
    <w:rsid w:val="007B7951"/>
    <w:rsid w:val="007B7B08"/>
    <w:rsid w:val="007B7B8B"/>
    <w:rsid w:val="007B7DA2"/>
    <w:rsid w:val="007B7E5B"/>
    <w:rsid w:val="007C020F"/>
    <w:rsid w:val="007C0237"/>
    <w:rsid w:val="007C0B15"/>
    <w:rsid w:val="007C0B60"/>
    <w:rsid w:val="007C0D2C"/>
    <w:rsid w:val="007C137B"/>
    <w:rsid w:val="007C1B13"/>
    <w:rsid w:val="007C1B61"/>
    <w:rsid w:val="007C1E72"/>
    <w:rsid w:val="007C1EDC"/>
    <w:rsid w:val="007C1F5D"/>
    <w:rsid w:val="007C1F64"/>
    <w:rsid w:val="007C2924"/>
    <w:rsid w:val="007C2BC5"/>
    <w:rsid w:val="007C2C6A"/>
    <w:rsid w:val="007C2F24"/>
    <w:rsid w:val="007C2F79"/>
    <w:rsid w:val="007C3086"/>
    <w:rsid w:val="007C3218"/>
    <w:rsid w:val="007C3324"/>
    <w:rsid w:val="007C3507"/>
    <w:rsid w:val="007C3B18"/>
    <w:rsid w:val="007C4111"/>
    <w:rsid w:val="007C4177"/>
    <w:rsid w:val="007C4960"/>
    <w:rsid w:val="007C4A04"/>
    <w:rsid w:val="007C4A7B"/>
    <w:rsid w:val="007C4BE4"/>
    <w:rsid w:val="007C4EB8"/>
    <w:rsid w:val="007C50B8"/>
    <w:rsid w:val="007C56D2"/>
    <w:rsid w:val="007C575B"/>
    <w:rsid w:val="007C5BC8"/>
    <w:rsid w:val="007C677A"/>
    <w:rsid w:val="007C6AF4"/>
    <w:rsid w:val="007C6BF8"/>
    <w:rsid w:val="007C6D7E"/>
    <w:rsid w:val="007C708A"/>
    <w:rsid w:val="007C7302"/>
    <w:rsid w:val="007C7796"/>
    <w:rsid w:val="007C7ACF"/>
    <w:rsid w:val="007D0640"/>
    <w:rsid w:val="007D0D56"/>
    <w:rsid w:val="007D0D63"/>
    <w:rsid w:val="007D10D3"/>
    <w:rsid w:val="007D138D"/>
    <w:rsid w:val="007D150B"/>
    <w:rsid w:val="007D16A0"/>
    <w:rsid w:val="007D1A92"/>
    <w:rsid w:val="007D1AC4"/>
    <w:rsid w:val="007D1B3B"/>
    <w:rsid w:val="007D1E8E"/>
    <w:rsid w:val="007D1FC2"/>
    <w:rsid w:val="007D2259"/>
    <w:rsid w:val="007D2A6D"/>
    <w:rsid w:val="007D2C0C"/>
    <w:rsid w:val="007D36F6"/>
    <w:rsid w:val="007D37D0"/>
    <w:rsid w:val="007D393F"/>
    <w:rsid w:val="007D3A1D"/>
    <w:rsid w:val="007D3CFD"/>
    <w:rsid w:val="007D41FD"/>
    <w:rsid w:val="007D46D2"/>
    <w:rsid w:val="007D4F58"/>
    <w:rsid w:val="007D510E"/>
    <w:rsid w:val="007D528C"/>
    <w:rsid w:val="007D54A1"/>
    <w:rsid w:val="007D55AE"/>
    <w:rsid w:val="007D5786"/>
    <w:rsid w:val="007D5E18"/>
    <w:rsid w:val="007D60FF"/>
    <w:rsid w:val="007D62D5"/>
    <w:rsid w:val="007D62E4"/>
    <w:rsid w:val="007D68BD"/>
    <w:rsid w:val="007D6A50"/>
    <w:rsid w:val="007D6ED0"/>
    <w:rsid w:val="007D7139"/>
    <w:rsid w:val="007D7309"/>
    <w:rsid w:val="007D7B4D"/>
    <w:rsid w:val="007D7F2C"/>
    <w:rsid w:val="007D7F35"/>
    <w:rsid w:val="007E0017"/>
    <w:rsid w:val="007E00A6"/>
    <w:rsid w:val="007E0107"/>
    <w:rsid w:val="007E0265"/>
    <w:rsid w:val="007E0748"/>
    <w:rsid w:val="007E0C34"/>
    <w:rsid w:val="007E0D3D"/>
    <w:rsid w:val="007E136D"/>
    <w:rsid w:val="007E13C7"/>
    <w:rsid w:val="007E1496"/>
    <w:rsid w:val="007E1765"/>
    <w:rsid w:val="007E1A86"/>
    <w:rsid w:val="007E1D23"/>
    <w:rsid w:val="007E1E1B"/>
    <w:rsid w:val="007E2097"/>
    <w:rsid w:val="007E228C"/>
    <w:rsid w:val="007E233E"/>
    <w:rsid w:val="007E2996"/>
    <w:rsid w:val="007E2D17"/>
    <w:rsid w:val="007E3284"/>
    <w:rsid w:val="007E3699"/>
    <w:rsid w:val="007E45B4"/>
    <w:rsid w:val="007E4BC7"/>
    <w:rsid w:val="007E4C28"/>
    <w:rsid w:val="007E4C9C"/>
    <w:rsid w:val="007E4F0B"/>
    <w:rsid w:val="007E50B1"/>
    <w:rsid w:val="007E51ED"/>
    <w:rsid w:val="007E5203"/>
    <w:rsid w:val="007E568C"/>
    <w:rsid w:val="007E56E3"/>
    <w:rsid w:val="007E5840"/>
    <w:rsid w:val="007E58F7"/>
    <w:rsid w:val="007E5AC0"/>
    <w:rsid w:val="007E5C14"/>
    <w:rsid w:val="007E5C3D"/>
    <w:rsid w:val="007E616D"/>
    <w:rsid w:val="007E6579"/>
    <w:rsid w:val="007E6681"/>
    <w:rsid w:val="007E69DD"/>
    <w:rsid w:val="007E6F83"/>
    <w:rsid w:val="007E706A"/>
    <w:rsid w:val="007E71F2"/>
    <w:rsid w:val="007E72EC"/>
    <w:rsid w:val="007E75BA"/>
    <w:rsid w:val="007E78CF"/>
    <w:rsid w:val="007E7D2A"/>
    <w:rsid w:val="007E7E19"/>
    <w:rsid w:val="007E7F06"/>
    <w:rsid w:val="007F005E"/>
    <w:rsid w:val="007F0125"/>
    <w:rsid w:val="007F0161"/>
    <w:rsid w:val="007F04C0"/>
    <w:rsid w:val="007F0745"/>
    <w:rsid w:val="007F08B0"/>
    <w:rsid w:val="007F0A4A"/>
    <w:rsid w:val="007F0EB8"/>
    <w:rsid w:val="007F1684"/>
    <w:rsid w:val="007F1CBE"/>
    <w:rsid w:val="007F1E9A"/>
    <w:rsid w:val="007F1FE0"/>
    <w:rsid w:val="007F20BA"/>
    <w:rsid w:val="007F27A6"/>
    <w:rsid w:val="007F2A4B"/>
    <w:rsid w:val="007F2A55"/>
    <w:rsid w:val="007F319A"/>
    <w:rsid w:val="007F3296"/>
    <w:rsid w:val="007F3371"/>
    <w:rsid w:val="007F37F8"/>
    <w:rsid w:val="007F392E"/>
    <w:rsid w:val="007F3984"/>
    <w:rsid w:val="007F3AC5"/>
    <w:rsid w:val="007F3E58"/>
    <w:rsid w:val="007F3EAF"/>
    <w:rsid w:val="007F4030"/>
    <w:rsid w:val="007F4185"/>
    <w:rsid w:val="007F4235"/>
    <w:rsid w:val="007F43DC"/>
    <w:rsid w:val="007F4413"/>
    <w:rsid w:val="007F4415"/>
    <w:rsid w:val="007F455D"/>
    <w:rsid w:val="007F49A4"/>
    <w:rsid w:val="007F4AFD"/>
    <w:rsid w:val="007F4D33"/>
    <w:rsid w:val="007F4FD4"/>
    <w:rsid w:val="007F5079"/>
    <w:rsid w:val="007F5089"/>
    <w:rsid w:val="007F5165"/>
    <w:rsid w:val="007F5796"/>
    <w:rsid w:val="007F5D07"/>
    <w:rsid w:val="007F644B"/>
    <w:rsid w:val="007F6AB9"/>
    <w:rsid w:val="007F6F5B"/>
    <w:rsid w:val="007F7239"/>
    <w:rsid w:val="007F74AE"/>
    <w:rsid w:val="007F7749"/>
    <w:rsid w:val="007F7C5F"/>
    <w:rsid w:val="007F7E90"/>
    <w:rsid w:val="007F7FD6"/>
    <w:rsid w:val="0080078E"/>
    <w:rsid w:val="0080084C"/>
    <w:rsid w:val="0080104F"/>
    <w:rsid w:val="0080122D"/>
    <w:rsid w:val="00801B41"/>
    <w:rsid w:val="00801D39"/>
    <w:rsid w:val="0080210D"/>
    <w:rsid w:val="00802470"/>
    <w:rsid w:val="0080258A"/>
    <w:rsid w:val="00802854"/>
    <w:rsid w:val="00802F7F"/>
    <w:rsid w:val="00803907"/>
    <w:rsid w:val="00803A96"/>
    <w:rsid w:val="00803D6F"/>
    <w:rsid w:val="00804154"/>
    <w:rsid w:val="00804179"/>
    <w:rsid w:val="0080465F"/>
    <w:rsid w:val="00804BC9"/>
    <w:rsid w:val="00804D86"/>
    <w:rsid w:val="0080516C"/>
    <w:rsid w:val="00805468"/>
    <w:rsid w:val="0080551E"/>
    <w:rsid w:val="00805665"/>
    <w:rsid w:val="00805861"/>
    <w:rsid w:val="00805C9A"/>
    <w:rsid w:val="0080633E"/>
    <w:rsid w:val="008063FC"/>
    <w:rsid w:val="00806602"/>
    <w:rsid w:val="00806663"/>
    <w:rsid w:val="00806C17"/>
    <w:rsid w:val="00806F9F"/>
    <w:rsid w:val="00807286"/>
    <w:rsid w:val="00807508"/>
    <w:rsid w:val="008075DD"/>
    <w:rsid w:val="00807798"/>
    <w:rsid w:val="00807CFB"/>
    <w:rsid w:val="00807EF4"/>
    <w:rsid w:val="0081071C"/>
    <w:rsid w:val="00810BEE"/>
    <w:rsid w:val="00810ED2"/>
    <w:rsid w:val="0081102A"/>
    <w:rsid w:val="008111B6"/>
    <w:rsid w:val="00811258"/>
    <w:rsid w:val="0081157D"/>
    <w:rsid w:val="00811A21"/>
    <w:rsid w:val="00811ABA"/>
    <w:rsid w:val="00811DA9"/>
    <w:rsid w:val="008125D1"/>
    <w:rsid w:val="00812D53"/>
    <w:rsid w:val="0081301F"/>
    <w:rsid w:val="00813186"/>
    <w:rsid w:val="00813208"/>
    <w:rsid w:val="008135F4"/>
    <w:rsid w:val="00813B15"/>
    <w:rsid w:val="00813CA2"/>
    <w:rsid w:val="00814228"/>
    <w:rsid w:val="0081427E"/>
    <w:rsid w:val="008142DC"/>
    <w:rsid w:val="00814761"/>
    <w:rsid w:val="00814857"/>
    <w:rsid w:val="0081510E"/>
    <w:rsid w:val="00815240"/>
    <w:rsid w:val="0081527E"/>
    <w:rsid w:val="00815419"/>
    <w:rsid w:val="00815628"/>
    <w:rsid w:val="0081562D"/>
    <w:rsid w:val="00815900"/>
    <w:rsid w:val="00816172"/>
    <w:rsid w:val="00816292"/>
    <w:rsid w:val="008163EE"/>
    <w:rsid w:val="008165EA"/>
    <w:rsid w:val="008168DD"/>
    <w:rsid w:val="008169BB"/>
    <w:rsid w:val="008169F1"/>
    <w:rsid w:val="00816A8C"/>
    <w:rsid w:val="00816B49"/>
    <w:rsid w:val="00816B61"/>
    <w:rsid w:val="00816C66"/>
    <w:rsid w:val="00816E3B"/>
    <w:rsid w:val="00816FAF"/>
    <w:rsid w:val="0081715C"/>
    <w:rsid w:val="0081761A"/>
    <w:rsid w:val="00817807"/>
    <w:rsid w:val="00817A64"/>
    <w:rsid w:val="00817AAF"/>
    <w:rsid w:val="00817CC9"/>
    <w:rsid w:val="00817D38"/>
    <w:rsid w:val="00817FE5"/>
    <w:rsid w:val="008204C1"/>
    <w:rsid w:val="00820628"/>
    <w:rsid w:val="00820981"/>
    <w:rsid w:val="008209F9"/>
    <w:rsid w:val="00820C12"/>
    <w:rsid w:val="00820D40"/>
    <w:rsid w:val="00821193"/>
    <w:rsid w:val="008215F0"/>
    <w:rsid w:val="00821674"/>
    <w:rsid w:val="0082183F"/>
    <w:rsid w:val="00821883"/>
    <w:rsid w:val="00821D33"/>
    <w:rsid w:val="00822031"/>
    <w:rsid w:val="008220E4"/>
    <w:rsid w:val="00822776"/>
    <w:rsid w:val="00822BF6"/>
    <w:rsid w:val="00822E39"/>
    <w:rsid w:val="00822E44"/>
    <w:rsid w:val="00822F5E"/>
    <w:rsid w:val="00823352"/>
    <w:rsid w:val="00823467"/>
    <w:rsid w:val="008237A3"/>
    <w:rsid w:val="00823B07"/>
    <w:rsid w:val="00823B6C"/>
    <w:rsid w:val="00823EE0"/>
    <w:rsid w:val="00824046"/>
    <w:rsid w:val="00824322"/>
    <w:rsid w:val="00824511"/>
    <w:rsid w:val="008247FA"/>
    <w:rsid w:val="00824B53"/>
    <w:rsid w:val="00824D5A"/>
    <w:rsid w:val="00824FEE"/>
    <w:rsid w:val="008253D5"/>
    <w:rsid w:val="0082543A"/>
    <w:rsid w:val="008256EF"/>
    <w:rsid w:val="008257D8"/>
    <w:rsid w:val="00825C81"/>
    <w:rsid w:val="00825DF5"/>
    <w:rsid w:val="0082615E"/>
    <w:rsid w:val="00826190"/>
    <w:rsid w:val="00826A52"/>
    <w:rsid w:val="00826B25"/>
    <w:rsid w:val="00826B29"/>
    <w:rsid w:val="00826F08"/>
    <w:rsid w:val="008271E7"/>
    <w:rsid w:val="00827430"/>
    <w:rsid w:val="0082750B"/>
    <w:rsid w:val="00827A50"/>
    <w:rsid w:val="00827A6C"/>
    <w:rsid w:val="00827AEB"/>
    <w:rsid w:val="00827B11"/>
    <w:rsid w:val="00830148"/>
    <w:rsid w:val="008304C5"/>
    <w:rsid w:val="0083089E"/>
    <w:rsid w:val="008309DA"/>
    <w:rsid w:val="00830C16"/>
    <w:rsid w:val="0083117D"/>
    <w:rsid w:val="008312DC"/>
    <w:rsid w:val="008319C5"/>
    <w:rsid w:val="00832045"/>
    <w:rsid w:val="0083225D"/>
    <w:rsid w:val="008322C5"/>
    <w:rsid w:val="008323BA"/>
    <w:rsid w:val="0083304B"/>
    <w:rsid w:val="00833330"/>
    <w:rsid w:val="008333BD"/>
    <w:rsid w:val="00833876"/>
    <w:rsid w:val="008339B9"/>
    <w:rsid w:val="00833ADB"/>
    <w:rsid w:val="00833C4C"/>
    <w:rsid w:val="00833F6D"/>
    <w:rsid w:val="00834262"/>
    <w:rsid w:val="00834538"/>
    <w:rsid w:val="008346D7"/>
    <w:rsid w:val="008348B6"/>
    <w:rsid w:val="00834DF2"/>
    <w:rsid w:val="0083502E"/>
    <w:rsid w:val="00835369"/>
    <w:rsid w:val="00835790"/>
    <w:rsid w:val="00836181"/>
    <w:rsid w:val="00836752"/>
    <w:rsid w:val="00836897"/>
    <w:rsid w:val="00836EC4"/>
    <w:rsid w:val="00837166"/>
    <w:rsid w:val="00837455"/>
    <w:rsid w:val="0083776A"/>
    <w:rsid w:val="00837C22"/>
    <w:rsid w:val="00837C85"/>
    <w:rsid w:val="008400CB"/>
    <w:rsid w:val="0084038C"/>
    <w:rsid w:val="00840AE1"/>
    <w:rsid w:val="0084102A"/>
    <w:rsid w:val="00841070"/>
    <w:rsid w:val="0084138E"/>
    <w:rsid w:val="00841661"/>
    <w:rsid w:val="00841A70"/>
    <w:rsid w:val="00841EAB"/>
    <w:rsid w:val="00841EDA"/>
    <w:rsid w:val="0084265F"/>
    <w:rsid w:val="00842746"/>
    <w:rsid w:val="008429F6"/>
    <w:rsid w:val="00842D5A"/>
    <w:rsid w:val="00843A14"/>
    <w:rsid w:val="00843EF6"/>
    <w:rsid w:val="0084457C"/>
    <w:rsid w:val="0084485A"/>
    <w:rsid w:val="008449FC"/>
    <w:rsid w:val="00844E20"/>
    <w:rsid w:val="0084512C"/>
    <w:rsid w:val="0084512F"/>
    <w:rsid w:val="008460E7"/>
    <w:rsid w:val="008468DE"/>
    <w:rsid w:val="00846BBC"/>
    <w:rsid w:val="00846C5A"/>
    <w:rsid w:val="00846D1A"/>
    <w:rsid w:val="0084745B"/>
    <w:rsid w:val="00847692"/>
    <w:rsid w:val="00847A58"/>
    <w:rsid w:val="00847B17"/>
    <w:rsid w:val="00847C7B"/>
    <w:rsid w:val="0085026B"/>
    <w:rsid w:val="0085037B"/>
    <w:rsid w:val="0085071C"/>
    <w:rsid w:val="008507B7"/>
    <w:rsid w:val="0085125C"/>
    <w:rsid w:val="00851337"/>
    <w:rsid w:val="0085148C"/>
    <w:rsid w:val="00851620"/>
    <w:rsid w:val="00851653"/>
    <w:rsid w:val="008516F8"/>
    <w:rsid w:val="0085199B"/>
    <w:rsid w:val="00851A75"/>
    <w:rsid w:val="00851B30"/>
    <w:rsid w:val="00851B4F"/>
    <w:rsid w:val="00851BF7"/>
    <w:rsid w:val="00851CFC"/>
    <w:rsid w:val="00852274"/>
    <w:rsid w:val="00852420"/>
    <w:rsid w:val="008529B2"/>
    <w:rsid w:val="00852D4D"/>
    <w:rsid w:val="00852DD7"/>
    <w:rsid w:val="0085303E"/>
    <w:rsid w:val="00853276"/>
    <w:rsid w:val="00853535"/>
    <w:rsid w:val="00853787"/>
    <w:rsid w:val="0085446F"/>
    <w:rsid w:val="00854476"/>
    <w:rsid w:val="00854724"/>
    <w:rsid w:val="00854B54"/>
    <w:rsid w:val="00855D5A"/>
    <w:rsid w:val="00855E1E"/>
    <w:rsid w:val="00855F5F"/>
    <w:rsid w:val="008564B2"/>
    <w:rsid w:val="0085665D"/>
    <w:rsid w:val="008569DB"/>
    <w:rsid w:val="00856ADD"/>
    <w:rsid w:val="00856B9B"/>
    <w:rsid w:val="008578AD"/>
    <w:rsid w:val="00857AAF"/>
    <w:rsid w:val="00857D2C"/>
    <w:rsid w:val="00857F91"/>
    <w:rsid w:val="008605DB"/>
    <w:rsid w:val="00860863"/>
    <w:rsid w:val="00861111"/>
    <w:rsid w:val="00861155"/>
    <w:rsid w:val="008618CF"/>
    <w:rsid w:val="00862C3F"/>
    <w:rsid w:val="00862E7C"/>
    <w:rsid w:val="00863681"/>
    <w:rsid w:val="0086372F"/>
    <w:rsid w:val="0086391A"/>
    <w:rsid w:val="0086398E"/>
    <w:rsid w:val="00863F1F"/>
    <w:rsid w:val="00864125"/>
    <w:rsid w:val="00864FED"/>
    <w:rsid w:val="008650BC"/>
    <w:rsid w:val="0086584E"/>
    <w:rsid w:val="00865AAB"/>
    <w:rsid w:val="00865D44"/>
    <w:rsid w:val="00865F6B"/>
    <w:rsid w:val="0086609F"/>
    <w:rsid w:val="008661A2"/>
    <w:rsid w:val="008664FE"/>
    <w:rsid w:val="008665FD"/>
    <w:rsid w:val="00866672"/>
    <w:rsid w:val="00866928"/>
    <w:rsid w:val="00866AAB"/>
    <w:rsid w:val="00866F02"/>
    <w:rsid w:val="00867088"/>
    <w:rsid w:val="008679C6"/>
    <w:rsid w:val="00867F71"/>
    <w:rsid w:val="00870061"/>
    <w:rsid w:val="00870686"/>
    <w:rsid w:val="008708F8"/>
    <w:rsid w:val="0087094C"/>
    <w:rsid w:val="00871103"/>
    <w:rsid w:val="00871225"/>
    <w:rsid w:val="00871458"/>
    <w:rsid w:val="0087166B"/>
    <w:rsid w:val="00871FA6"/>
    <w:rsid w:val="008726D8"/>
    <w:rsid w:val="008727C1"/>
    <w:rsid w:val="00872AB9"/>
    <w:rsid w:val="00873112"/>
    <w:rsid w:val="00873166"/>
    <w:rsid w:val="008734FA"/>
    <w:rsid w:val="008736B3"/>
    <w:rsid w:val="00873871"/>
    <w:rsid w:val="00873886"/>
    <w:rsid w:val="00873D4A"/>
    <w:rsid w:val="00873DDE"/>
    <w:rsid w:val="00873FE6"/>
    <w:rsid w:val="00874024"/>
    <w:rsid w:val="00874223"/>
    <w:rsid w:val="0087444B"/>
    <w:rsid w:val="0087466D"/>
    <w:rsid w:val="00874C5F"/>
    <w:rsid w:val="00874C6C"/>
    <w:rsid w:val="00874E4E"/>
    <w:rsid w:val="00875251"/>
    <w:rsid w:val="008752B5"/>
    <w:rsid w:val="00875DAF"/>
    <w:rsid w:val="00876314"/>
    <w:rsid w:val="00876382"/>
    <w:rsid w:val="008766CB"/>
    <w:rsid w:val="008768B6"/>
    <w:rsid w:val="00876EBD"/>
    <w:rsid w:val="00877092"/>
    <w:rsid w:val="0087726D"/>
    <w:rsid w:val="008773C9"/>
    <w:rsid w:val="00877550"/>
    <w:rsid w:val="0087762B"/>
    <w:rsid w:val="0087789D"/>
    <w:rsid w:val="008779B8"/>
    <w:rsid w:val="0087844A"/>
    <w:rsid w:val="00880621"/>
    <w:rsid w:val="008806DB"/>
    <w:rsid w:val="00880853"/>
    <w:rsid w:val="00880C5A"/>
    <w:rsid w:val="00880D11"/>
    <w:rsid w:val="00880E3C"/>
    <w:rsid w:val="00881678"/>
    <w:rsid w:val="0088184D"/>
    <w:rsid w:val="00881BB7"/>
    <w:rsid w:val="0088234E"/>
    <w:rsid w:val="00882415"/>
    <w:rsid w:val="008829BF"/>
    <w:rsid w:val="00882B18"/>
    <w:rsid w:val="00882D0D"/>
    <w:rsid w:val="00882D82"/>
    <w:rsid w:val="00882DB1"/>
    <w:rsid w:val="0088322E"/>
    <w:rsid w:val="008833BC"/>
    <w:rsid w:val="00883514"/>
    <w:rsid w:val="0088399A"/>
    <w:rsid w:val="00883A8B"/>
    <w:rsid w:val="00883B48"/>
    <w:rsid w:val="00883C75"/>
    <w:rsid w:val="008841E1"/>
    <w:rsid w:val="008842EC"/>
    <w:rsid w:val="008842F0"/>
    <w:rsid w:val="008847BE"/>
    <w:rsid w:val="008849AC"/>
    <w:rsid w:val="00884B19"/>
    <w:rsid w:val="00885198"/>
    <w:rsid w:val="00885511"/>
    <w:rsid w:val="008859DD"/>
    <w:rsid w:val="00885E25"/>
    <w:rsid w:val="0088610E"/>
    <w:rsid w:val="008864F4"/>
    <w:rsid w:val="008865C7"/>
    <w:rsid w:val="0088668E"/>
    <w:rsid w:val="00886905"/>
    <w:rsid w:val="00886DF7"/>
    <w:rsid w:val="00886E5E"/>
    <w:rsid w:val="00887197"/>
    <w:rsid w:val="008871E2"/>
    <w:rsid w:val="008871FD"/>
    <w:rsid w:val="00887221"/>
    <w:rsid w:val="008874AE"/>
    <w:rsid w:val="00887B22"/>
    <w:rsid w:val="00890862"/>
    <w:rsid w:val="00890D82"/>
    <w:rsid w:val="00890F57"/>
    <w:rsid w:val="00890FC3"/>
    <w:rsid w:val="0089123E"/>
    <w:rsid w:val="008913AD"/>
    <w:rsid w:val="0089159B"/>
    <w:rsid w:val="008917CB"/>
    <w:rsid w:val="00891883"/>
    <w:rsid w:val="00891B8A"/>
    <w:rsid w:val="008920E2"/>
    <w:rsid w:val="008922C2"/>
    <w:rsid w:val="008923D4"/>
    <w:rsid w:val="00892830"/>
    <w:rsid w:val="008929EA"/>
    <w:rsid w:val="00892BB1"/>
    <w:rsid w:val="00892F78"/>
    <w:rsid w:val="00893008"/>
    <w:rsid w:val="00893355"/>
    <w:rsid w:val="00893697"/>
    <w:rsid w:val="00893751"/>
    <w:rsid w:val="00893752"/>
    <w:rsid w:val="008937BF"/>
    <w:rsid w:val="00893C8A"/>
    <w:rsid w:val="00893E06"/>
    <w:rsid w:val="0089429F"/>
    <w:rsid w:val="0089450B"/>
    <w:rsid w:val="00894B8F"/>
    <w:rsid w:val="0089510E"/>
    <w:rsid w:val="0089579F"/>
    <w:rsid w:val="00895D18"/>
    <w:rsid w:val="00895DE8"/>
    <w:rsid w:val="00895F2F"/>
    <w:rsid w:val="00896225"/>
    <w:rsid w:val="008962D9"/>
    <w:rsid w:val="00896457"/>
    <w:rsid w:val="00896AC8"/>
    <w:rsid w:val="00897B4A"/>
    <w:rsid w:val="008A00CB"/>
    <w:rsid w:val="008A0291"/>
    <w:rsid w:val="008A06B7"/>
    <w:rsid w:val="008A07B7"/>
    <w:rsid w:val="008A0B94"/>
    <w:rsid w:val="008A0BD2"/>
    <w:rsid w:val="008A0DE8"/>
    <w:rsid w:val="008A0F55"/>
    <w:rsid w:val="008A1187"/>
    <w:rsid w:val="008A12B6"/>
    <w:rsid w:val="008A17CE"/>
    <w:rsid w:val="008A1BAB"/>
    <w:rsid w:val="008A1D5E"/>
    <w:rsid w:val="008A1E68"/>
    <w:rsid w:val="008A1E7B"/>
    <w:rsid w:val="008A1F13"/>
    <w:rsid w:val="008A232C"/>
    <w:rsid w:val="008A2343"/>
    <w:rsid w:val="008A234D"/>
    <w:rsid w:val="008A268A"/>
    <w:rsid w:val="008A2926"/>
    <w:rsid w:val="008A3076"/>
    <w:rsid w:val="008A348F"/>
    <w:rsid w:val="008A368D"/>
    <w:rsid w:val="008A3693"/>
    <w:rsid w:val="008A3987"/>
    <w:rsid w:val="008A3D25"/>
    <w:rsid w:val="008A3F48"/>
    <w:rsid w:val="008A3F92"/>
    <w:rsid w:val="008A44A4"/>
    <w:rsid w:val="008A4A5D"/>
    <w:rsid w:val="008A4DF0"/>
    <w:rsid w:val="008A4EE5"/>
    <w:rsid w:val="008A5009"/>
    <w:rsid w:val="008A54E8"/>
    <w:rsid w:val="008A5537"/>
    <w:rsid w:val="008A55A3"/>
    <w:rsid w:val="008A56FA"/>
    <w:rsid w:val="008A5D2B"/>
    <w:rsid w:val="008A5F36"/>
    <w:rsid w:val="008A5F78"/>
    <w:rsid w:val="008A6BBD"/>
    <w:rsid w:val="008A73F3"/>
    <w:rsid w:val="008A7435"/>
    <w:rsid w:val="008A7888"/>
    <w:rsid w:val="008A799D"/>
    <w:rsid w:val="008A7D05"/>
    <w:rsid w:val="008A7FB4"/>
    <w:rsid w:val="008A7FE0"/>
    <w:rsid w:val="008B05FC"/>
    <w:rsid w:val="008B0D00"/>
    <w:rsid w:val="008B0D64"/>
    <w:rsid w:val="008B1CD2"/>
    <w:rsid w:val="008B1DF9"/>
    <w:rsid w:val="008B1E1A"/>
    <w:rsid w:val="008B2512"/>
    <w:rsid w:val="008B25EC"/>
    <w:rsid w:val="008B2BC4"/>
    <w:rsid w:val="008B2D59"/>
    <w:rsid w:val="008B325F"/>
    <w:rsid w:val="008B3617"/>
    <w:rsid w:val="008B3F46"/>
    <w:rsid w:val="008B441D"/>
    <w:rsid w:val="008B47D5"/>
    <w:rsid w:val="008B4956"/>
    <w:rsid w:val="008B4B98"/>
    <w:rsid w:val="008B539F"/>
    <w:rsid w:val="008B566D"/>
    <w:rsid w:val="008B56D9"/>
    <w:rsid w:val="008B5966"/>
    <w:rsid w:val="008B5BBC"/>
    <w:rsid w:val="008B62D2"/>
    <w:rsid w:val="008B66BD"/>
    <w:rsid w:val="008B6725"/>
    <w:rsid w:val="008B679A"/>
    <w:rsid w:val="008B6AF1"/>
    <w:rsid w:val="008B7068"/>
    <w:rsid w:val="008B750A"/>
    <w:rsid w:val="008B7C5A"/>
    <w:rsid w:val="008B7C88"/>
    <w:rsid w:val="008B7F65"/>
    <w:rsid w:val="008B7FF2"/>
    <w:rsid w:val="008C02E2"/>
    <w:rsid w:val="008C09A8"/>
    <w:rsid w:val="008C0B4C"/>
    <w:rsid w:val="008C1079"/>
    <w:rsid w:val="008C11A7"/>
    <w:rsid w:val="008C11E8"/>
    <w:rsid w:val="008C12D9"/>
    <w:rsid w:val="008C13DA"/>
    <w:rsid w:val="008C170E"/>
    <w:rsid w:val="008C1C9B"/>
    <w:rsid w:val="008C1CC0"/>
    <w:rsid w:val="008C1CE4"/>
    <w:rsid w:val="008C1E8B"/>
    <w:rsid w:val="008C1FCC"/>
    <w:rsid w:val="008C222C"/>
    <w:rsid w:val="008C2585"/>
    <w:rsid w:val="008C2B6B"/>
    <w:rsid w:val="008C2C22"/>
    <w:rsid w:val="008C2CE7"/>
    <w:rsid w:val="008C32E4"/>
    <w:rsid w:val="008C344A"/>
    <w:rsid w:val="008C34B7"/>
    <w:rsid w:val="008C3587"/>
    <w:rsid w:val="008C3C01"/>
    <w:rsid w:val="008C3D23"/>
    <w:rsid w:val="008C41D2"/>
    <w:rsid w:val="008C4590"/>
    <w:rsid w:val="008C45A3"/>
    <w:rsid w:val="008C45F6"/>
    <w:rsid w:val="008C4777"/>
    <w:rsid w:val="008C47D3"/>
    <w:rsid w:val="008C48E8"/>
    <w:rsid w:val="008C49DA"/>
    <w:rsid w:val="008C5CAB"/>
    <w:rsid w:val="008C5D2F"/>
    <w:rsid w:val="008C5F55"/>
    <w:rsid w:val="008C6136"/>
    <w:rsid w:val="008C618E"/>
    <w:rsid w:val="008C630E"/>
    <w:rsid w:val="008C678A"/>
    <w:rsid w:val="008C6D2C"/>
    <w:rsid w:val="008C7A29"/>
    <w:rsid w:val="008C7AB0"/>
    <w:rsid w:val="008C7C83"/>
    <w:rsid w:val="008C7F47"/>
    <w:rsid w:val="008D022C"/>
    <w:rsid w:val="008D06B0"/>
    <w:rsid w:val="008D0764"/>
    <w:rsid w:val="008D07E1"/>
    <w:rsid w:val="008D08D0"/>
    <w:rsid w:val="008D0A42"/>
    <w:rsid w:val="008D112D"/>
    <w:rsid w:val="008D127D"/>
    <w:rsid w:val="008D1875"/>
    <w:rsid w:val="008D1987"/>
    <w:rsid w:val="008D1D6F"/>
    <w:rsid w:val="008D1E1C"/>
    <w:rsid w:val="008D240B"/>
    <w:rsid w:val="008D25D5"/>
    <w:rsid w:val="008D267B"/>
    <w:rsid w:val="008D3050"/>
    <w:rsid w:val="008D3158"/>
    <w:rsid w:val="008D3362"/>
    <w:rsid w:val="008D3382"/>
    <w:rsid w:val="008D360E"/>
    <w:rsid w:val="008D38E4"/>
    <w:rsid w:val="008D3959"/>
    <w:rsid w:val="008D39A4"/>
    <w:rsid w:val="008D3BA3"/>
    <w:rsid w:val="008D40BB"/>
    <w:rsid w:val="008D4727"/>
    <w:rsid w:val="008D4DF6"/>
    <w:rsid w:val="008D4F2E"/>
    <w:rsid w:val="008D5200"/>
    <w:rsid w:val="008D52D3"/>
    <w:rsid w:val="008D537A"/>
    <w:rsid w:val="008D55C8"/>
    <w:rsid w:val="008D58B8"/>
    <w:rsid w:val="008D5C01"/>
    <w:rsid w:val="008D5F95"/>
    <w:rsid w:val="008D5FDF"/>
    <w:rsid w:val="008D6010"/>
    <w:rsid w:val="008D6250"/>
    <w:rsid w:val="008D62E0"/>
    <w:rsid w:val="008D6712"/>
    <w:rsid w:val="008D6CC7"/>
    <w:rsid w:val="008D6F21"/>
    <w:rsid w:val="008D70B7"/>
    <w:rsid w:val="008D70E1"/>
    <w:rsid w:val="008D72DB"/>
    <w:rsid w:val="008D7334"/>
    <w:rsid w:val="008D762B"/>
    <w:rsid w:val="008D7882"/>
    <w:rsid w:val="008D7B01"/>
    <w:rsid w:val="008D7B2A"/>
    <w:rsid w:val="008D7D04"/>
    <w:rsid w:val="008D7FC2"/>
    <w:rsid w:val="008E0056"/>
    <w:rsid w:val="008E09CC"/>
    <w:rsid w:val="008E0B91"/>
    <w:rsid w:val="008E0D50"/>
    <w:rsid w:val="008E144A"/>
    <w:rsid w:val="008E156D"/>
    <w:rsid w:val="008E1B33"/>
    <w:rsid w:val="008E1C0D"/>
    <w:rsid w:val="008E1C5E"/>
    <w:rsid w:val="008E1D80"/>
    <w:rsid w:val="008E1FC3"/>
    <w:rsid w:val="008E201E"/>
    <w:rsid w:val="008E281E"/>
    <w:rsid w:val="008E289D"/>
    <w:rsid w:val="008E28F0"/>
    <w:rsid w:val="008E2A75"/>
    <w:rsid w:val="008E2B57"/>
    <w:rsid w:val="008E311A"/>
    <w:rsid w:val="008E330A"/>
    <w:rsid w:val="008E3A3F"/>
    <w:rsid w:val="008E3B79"/>
    <w:rsid w:val="008E3E15"/>
    <w:rsid w:val="008E441C"/>
    <w:rsid w:val="008E4FEA"/>
    <w:rsid w:val="008E5944"/>
    <w:rsid w:val="008E5B2D"/>
    <w:rsid w:val="008E5CBE"/>
    <w:rsid w:val="008E5E0E"/>
    <w:rsid w:val="008E5F6F"/>
    <w:rsid w:val="008E6012"/>
    <w:rsid w:val="008E65A6"/>
    <w:rsid w:val="008E660F"/>
    <w:rsid w:val="008E6658"/>
    <w:rsid w:val="008E688A"/>
    <w:rsid w:val="008E6B7C"/>
    <w:rsid w:val="008E6FC6"/>
    <w:rsid w:val="008E71A0"/>
    <w:rsid w:val="008E71DF"/>
    <w:rsid w:val="008E73B2"/>
    <w:rsid w:val="008E7503"/>
    <w:rsid w:val="008E79C8"/>
    <w:rsid w:val="008F04E1"/>
    <w:rsid w:val="008F0877"/>
    <w:rsid w:val="008F0911"/>
    <w:rsid w:val="008F1081"/>
    <w:rsid w:val="008F1131"/>
    <w:rsid w:val="008F1483"/>
    <w:rsid w:val="008F15E6"/>
    <w:rsid w:val="008F16B5"/>
    <w:rsid w:val="008F1707"/>
    <w:rsid w:val="008F1EBE"/>
    <w:rsid w:val="008F1F51"/>
    <w:rsid w:val="008F1FF9"/>
    <w:rsid w:val="008F2027"/>
    <w:rsid w:val="008F20CE"/>
    <w:rsid w:val="008F2106"/>
    <w:rsid w:val="008F23B6"/>
    <w:rsid w:val="008F2672"/>
    <w:rsid w:val="008F27F0"/>
    <w:rsid w:val="008F28E5"/>
    <w:rsid w:val="008F2A00"/>
    <w:rsid w:val="008F2C4B"/>
    <w:rsid w:val="008F32A1"/>
    <w:rsid w:val="008F32B3"/>
    <w:rsid w:val="008F333B"/>
    <w:rsid w:val="008F37E4"/>
    <w:rsid w:val="008F3D6B"/>
    <w:rsid w:val="008F43D8"/>
    <w:rsid w:val="008F495F"/>
    <w:rsid w:val="008F5354"/>
    <w:rsid w:val="008F54B1"/>
    <w:rsid w:val="008F58DF"/>
    <w:rsid w:val="008F5DC2"/>
    <w:rsid w:val="008F5E39"/>
    <w:rsid w:val="008F5EB7"/>
    <w:rsid w:val="008F6657"/>
    <w:rsid w:val="008F696B"/>
    <w:rsid w:val="008F69D6"/>
    <w:rsid w:val="008F6C39"/>
    <w:rsid w:val="008F7764"/>
    <w:rsid w:val="008F78B1"/>
    <w:rsid w:val="008F7D90"/>
    <w:rsid w:val="00900421"/>
    <w:rsid w:val="00900B49"/>
    <w:rsid w:val="00900B4A"/>
    <w:rsid w:val="00901299"/>
    <w:rsid w:val="00901934"/>
    <w:rsid w:val="00901AFA"/>
    <w:rsid w:val="00901E41"/>
    <w:rsid w:val="009021E7"/>
    <w:rsid w:val="009022FB"/>
    <w:rsid w:val="009023A7"/>
    <w:rsid w:val="00903043"/>
    <w:rsid w:val="0090348B"/>
    <w:rsid w:val="00903537"/>
    <w:rsid w:val="00903538"/>
    <w:rsid w:val="009035EF"/>
    <w:rsid w:val="009036F6"/>
    <w:rsid w:val="0090391A"/>
    <w:rsid w:val="00903BBC"/>
    <w:rsid w:val="00903CE9"/>
    <w:rsid w:val="00903E7A"/>
    <w:rsid w:val="00904040"/>
    <w:rsid w:val="009040EB"/>
    <w:rsid w:val="00904168"/>
    <w:rsid w:val="009041AC"/>
    <w:rsid w:val="009041DF"/>
    <w:rsid w:val="0090429D"/>
    <w:rsid w:val="009049CA"/>
    <w:rsid w:val="00904B80"/>
    <w:rsid w:val="0090543B"/>
    <w:rsid w:val="00905C68"/>
    <w:rsid w:val="00905CF6"/>
    <w:rsid w:val="00906305"/>
    <w:rsid w:val="0090633F"/>
    <w:rsid w:val="00906564"/>
    <w:rsid w:val="0090667F"/>
    <w:rsid w:val="00906A67"/>
    <w:rsid w:val="00906B63"/>
    <w:rsid w:val="00906CA3"/>
    <w:rsid w:val="00906D83"/>
    <w:rsid w:val="00906DC2"/>
    <w:rsid w:val="00907BC0"/>
    <w:rsid w:val="00907C1B"/>
    <w:rsid w:val="00907F1C"/>
    <w:rsid w:val="00910140"/>
    <w:rsid w:val="0091047B"/>
    <w:rsid w:val="00910567"/>
    <w:rsid w:val="00910579"/>
    <w:rsid w:val="009105A0"/>
    <w:rsid w:val="00910652"/>
    <w:rsid w:val="009107E8"/>
    <w:rsid w:val="0091091F"/>
    <w:rsid w:val="00910A2A"/>
    <w:rsid w:val="00910A5C"/>
    <w:rsid w:val="00910C04"/>
    <w:rsid w:val="00910FA4"/>
    <w:rsid w:val="0091100F"/>
    <w:rsid w:val="00911014"/>
    <w:rsid w:val="009113C0"/>
    <w:rsid w:val="00911506"/>
    <w:rsid w:val="00911990"/>
    <w:rsid w:val="00911C1F"/>
    <w:rsid w:val="0091219B"/>
    <w:rsid w:val="00912433"/>
    <w:rsid w:val="00912663"/>
    <w:rsid w:val="00912894"/>
    <w:rsid w:val="00912D88"/>
    <w:rsid w:val="00912D8F"/>
    <w:rsid w:val="00912E73"/>
    <w:rsid w:val="00912FCF"/>
    <w:rsid w:val="0091333D"/>
    <w:rsid w:val="009135B6"/>
    <w:rsid w:val="0091375E"/>
    <w:rsid w:val="00913806"/>
    <w:rsid w:val="00913B9E"/>
    <w:rsid w:val="00913C46"/>
    <w:rsid w:val="009140D0"/>
    <w:rsid w:val="009143D5"/>
    <w:rsid w:val="00914567"/>
    <w:rsid w:val="00914C0E"/>
    <w:rsid w:val="00915949"/>
    <w:rsid w:val="00915CE7"/>
    <w:rsid w:val="00916251"/>
    <w:rsid w:val="009165E7"/>
    <w:rsid w:val="00916C88"/>
    <w:rsid w:val="00916E0F"/>
    <w:rsid w:val="00917527"/>
    <w:rsid w:val="00917696"/>
    <w:rsid w:val="0091779C"/>
    <w:rsid w:val="009177B5"/>
    <w:rsid w:val="00917A74"/>
    <w:rsid w:val="00917FAB"/>
    <w:rsid w:val="0091A5C3"/>
    <w:rsid w:val="0092002A"/>
    <w:rsid w:val="009205FD"/>
    <w:rsid w:val="00920C0D"/>
    <w:rsid w:val="00920D79"/>
    <w:rsid w:val="009212D5"/>
    <w:rsid w:val="0092137F"/>
    <w:rsid w:val="009216B2"/>
    <w:rsid w:val="00921782"/>
    <w:rsid w:val="0092199F"/>
    <w:rsid w:val="009219AC"/>
    <w:rsid w:val="00921C2E"/>
    <w:rsid w:val="00921E5F"/>
    <w:rsid w:val="00921F04"/>
    <w:rsid w:val="009221EE"/>
    <w:rsid w:val="009221F7"/>
    <w:rsid w:val="009222B9"/>
    <w:rsid w:val="00922377"/>
    <w:rsid w:val="00922390"/>
    <w:rsid w:val="0092283B"/>
    <w:rsid w:val="00922854"/>
    <w:rsid w:val="00922E7F"/>
    <w:rsid w:val="00923025"/>
    <w:rsid w:val="00923027"/>
    <w:rsid w:val="009237D9"/>
    <w:rsid w:val="00923A2E"/>
    <w:rsid w:val="00923FAF"/>
    <w:rsid w:val="00924248"/>
    <w:rsid w:val="00924587"/>
    <w:rsid w:val="009246C1"/>
    <w:rsid w:val="009247C6"/>
    <w:rsid w:val="009249E3"/>
    <w:rsid w:val="00924CAB"/>
    <w:rsid w:val="00924D0E"/>
    <w:rsid w:val="00924DBC"/>
    <w:rsid w:val="00925233"/>
    <w:rsid w:val="00925358"/>
    <w:rsid w:val="00925389"/>
    <w:rsid w:val="0092551C"/>
    <w:rsid w:val="009255B3"/>
    <w:rsid w:val="00925A58"/>
    <w:rsid w:val="00926079"/>
    <w:rsid w:val="00926404"/>
    <w:rsid w:val="00926624"/>
    <w:rsid w:val="00926730"/>
    <w:rsid w:val="00926BA8"/>
    <w:rsid w:val="00926F0D"/>
    <w:rsid w:val="009270CA"/>
    <w:rsid w:val="009271B8"/>
    <w:rsid w:val="00927532"/>
    <w:rsid w:val="00930D08"/>
    <w:rsid w:val="009315AE"/>
    <w:rsid w:val="009317E3"/>
    <w:rsid w:val="00931C5F"/>
    <w:rsid w:val="00931CE1"/>
    <w:rsid w:val="00931FCD"/>
    <w:rsid w:val="00932207"/>
    <w:rsid w:val="009322BD"/>
    <w:rsid w:val="0093239C"/>
    <w:rsid w:val="009323CA"/>
    <w:rsid w:val="009326DA"/>
    <w:rsid w:val="00932D6B"/>
    <w:rsid w:val="00932F89"/>
    <w:rsid w:val="00932FCC"/>
    <w:rsid w:val="009330B7"/>
    <w:rsid w:val="0093323C"/>
    <w:rsid w:val="00933269"/>
    <w:rsid w:val="009332BA"/>
    <w:rsid w:val="009336D6"/>
    <w:rsid w:val="009338BC"/>
    <w:rsid w:val="00933C3C"/>
    <w:rsid w:val="00933F7A"/>
    <w:rsid w:val="0093426D"/>
    <w:rsid w:val="00934404"/>
    <w:rsid w:val="00934B2F"/>
    <w:rsid w:val="00934D5E"/>
    <w:rsid w:val="00935513"/>
    <w:rsid w:val="00935523"/>
    <w:rsid w:val="00935593"/>
    <w:rsid w:val="009355A7"/>
    <w:rsid w:val="009355D3"/>
    <w:rsid w:val="009355EB"/>
    <w:rsid w:val="00935AA0"/>
    <w:rsid w:val="00935CD5"/>
    <w:rsid w:val="00936ACF"/>
    <w:rsid w:val="00936D09"/>
    <w:rsid w:val="00936E11"/>
    <w:rsid w:val="00937080"/>
    <w:rsid w:val="00937346"/>
    <w:rsid w:val="00937470"/>
    <w:rsid w:val="00937606"/>
    <w:rsid w:val="0093770A"/>
    <w:rsid w:val="0093776C"/>
    <w:rsid w:val="009401E1"/>
    <w:rsid w:val="009405AD"/>
    <w:rsid w:val="00940634"/>
    <w:rsid w:val="00940780"/>
    <w:rsid w:val="009408A0"/>
    <w:rsid w:val="0094119E"/>
    <w:rsid w:val="009411D1"/>
    <w:rsid w:val="009412B8"/>
    <w:rsid w:val="009412E7"/>
    <w:rsid w:val="009414EC"/>
    <w:rsid w:val="00941C6A"/>
    <w:rsid w:val="00941D0F"/>
    <w:rsid w:val="00941E14"/>
    <w:rsid w:val="00941E61"/>
    <w:rsid w:val="00941FC2"/>
    <w:rsid w:val="009420AA"/>
    <w:rsid w:val="0094218B"/>
    <w:rsid w:val="0094249C"/>
    <w:rsid w:val="009424A0"/>
    <w:rsid w:val="00942789"/>
    <w:rsid w:val="00942820"/>
    <w:rsid w:val="00943353"/>
    <w:rsid w:val="0094335D"/>
    <w:rsid w:val="0094343D"/>
    <w:rsid w:val="0094347E"/>
    <w:rsid w:val="00943535"/>
    <w:rsid w:val="0094357C"/>
    <w:rsid w:val="009437B9"/>
    <w:rsid w:val="00943947"/>
    <w:rsid w:val="00943AF2"/>
    <w:rsid w:val="009442A9"/>
    <w:rsid w:val="009446A3"/>
    <w:rsid w:val="00944C44"/>
    <w:rsid w:val="00944DD7"/>
    <w:rsid w:val="0094506E"/>
    <w:rsid w:val="009454EA"/>
    <w:rsid w:val="00945858"/>
    <w:rsid w:val="00945C2E"/>
    <w:rsid w:val="00946162"/>
    <w:rsid w:val="00946D09"/>
    <w:rsid w:val="00946E28"/>
    <w:rsid w:val="00946EA8"/>
    <w:rsid w:val="00946EE4"/>
    <w:rsid w:val="00946F0C"/>
    <w:rsid w:val="0094793C"/>
    <w:rsid w:val="00947A84"/>
    <w:rsid w:val="00947B80"/>
    <w:rsid w:val="00947BF8"/>
    <w:rsid w:val="009501AA"/>
    <w:rsid w:val="009502E6"/>
    <w:rsid w:val="0095036A"/>
    <w:rsid w:val="00950626"/>
    <w:rsid w:val="009506AC"/>
    <w:rsid w:val="0095073B"/>
    <w:rsid w:val="009509C6"/>
    <w:rsid w:val="00950BA2"/>
    <w:rsid w:val="00950DE6"/>
    <w:rsid w:val="009514F5"/>
    <w:rsid w:val="009517BA"/>
    <w:rsid w:val="00951814"/>
    <w:rsid w:val="009519CE"/>
    <w:rsid w:val="009520D6"/>
    <w:rsid w:val="009523EF"/>
    <w:rsid w:val="0095281C"/>
    <w:rsid w:val="00952DDA"/>
    <w:rsid w:val="009530CE"/>
    <w:rsid w:val="009531D6"/>
    <w:rsid w:val="00953527"/>
    <w:rsid w:val="00953578"/>
    <w:rsid w:val="009538DA"/>
    <w:rsid w:val="00953E46"/>
    <w:rsid w:val="0095417A"/>
    <w:rsid w:val="009545B4"/>
    <w:rsid w:val="009548FC"/>
    <w:rsid w:val="00954B05"/>
    <w:rsid w:val="00954DB2"/>
    <w:rsid w:val="00954FA6"/>
    <w:rsid w:val="0095503D"/>
    <w:rsid w:val="00955443"/>
    <w:rsid w:val="00955660"/>
    <w:rsid w:val="009556C0"/>
    <w:rsid w:val="0095570A"/>
    <w:rsid w:val="00955723"/>
    <w:rsid w:val="009559BC"/>
    <w:rsid w:val="00955A92"/>
    <w:rsid w:val="00955DC9"/>
    <w:rsid w:val="00956540"/>
    <w:rsid w:val="00956694"/>
    <w:rsid w:val="009566A3"/>
    <w:rsid w:val="00956884"/>
    <w:rsid w:val="009568A4"/>
    <w:rsid w:val="00956BDC"/>
    <w:rsid w:val="00956C36"/>
    <w:rsid w:val="00956CC9"/>
    <w:rsid w:val="00956E38"/>
    <w:rsid w:val="0095725C"/>
    <w:rsid w:val="00957478"/>
    <w:rsid w:val="00957905"/>
    <w:rsid w:val="0095790A"/>
    <w:rsid w:val="00960196"/>
    <w:rsid w:val="0096095B"/>
    <w:rsid w:val="00961265"/>
    <w:rsid w:val="0096137E"/>
    <w:rsid w:val="009621AB"/>
    <w:rsid w:val="0096285E"/>
    <w:rsid w:val="009630E1"/>
    <w:rsid w:val="00963401"/>
    <w:rsid w:val="00963586"/>
    <w:rsid w:val="00964011"/>
    <w:rsid w:val="0096428E"/>
    <w:rsid w:val="00964371"/>
    <w:rsid w:val="0096488A"/>
    <w:rsid w:val="009648FD"/>
    <w:rsid w:val="00964912"/>
    <w:rsid w:val="009655DD"/>
    <w:rsid w:val="00965761"/>
    <w:rsid w:val="009658FE"/>
    <w:rsid w:val="00965900"/>
    <w:rsid w:val="00965D90"/>
    <w:rsid w:val="00965F11"/>
    <w:rsid w:val="00966144"/>
    <w:rsid w:val="00966383"/>
    <w:rsid w:val="00966417"/>
    <w:rsid w:val="00966570"/>
    <w:rsid w:val="00966A08"/>
    <w:rsid w:val="00966B58"/>
    <w:rsid w:val="00966CAB"/>
    <w:rsid w:val="00966E00"/>
    <w:rsid w:val="00966F7A"/>
    <w:rsid w:val="00967209"/>
    <w:rsid w:val="00967263"/>
    <w:rsid w:val="00967293"/>
    <w:rsid w:val="00967339"/>
    <w:rsid w:val="0096753B"/>
    <w:rsid w:val="009678FC"/>
    <w:rsid w:val="00967A90"/>
    <w:rsid w:val="00967C19"/>
    <w:rsid w:val="00967CF5"/>
    <w:rsid w:val="00967D7F"/>
    <w:rsid w:val="0097016C"/>
    <w:rsid w:val="00970298"/>
    <w:rsid w:val="009702CB"/>
    <w:rsid w:val="00970AB0"/>
    <w:rsid w:val="00970BAA"/>
    <w:rsid w:val="009715C2"/>
    <w:rsid w:val="00971EB7"/>
    <w:rsid w:val="00972964"/>
    <w:rsid w:val="00972B58"/>
    <w:rsid w:val="00972C96"/>
    <w:rsid w:val="00972C9C"/>
    <w:rsid w:val="00972FB4"/>
    <w:rsid w:val="009733F7"/>
    <w:rsid w:val="009735E0"/>
    <w:rsid w:val="00973716"/>
    <w:rsid w:val="009739B8"/>
    <w:rsid w:val="00973BBA"/>
    <w:rsid w:val="009741A4"/>
    <w:rsid w:val="00974471"/>
    <w:rsid w:val="00974769"/>
    <w:rsid w:val="00974D96"/>
    <w:rsid w:val="009750D2"/>
    <w:rsid w:val="009752D0"/>
    <w:rsid w:val="00975A33"/>
    <w:rsid w:val="00975BA0"/>
    <w:rsid w:val="00975F0B"/>
    <w:rsid w:val="00975F1E"/>
    <w:rsid w:val="00975F28"/>
    <w:rsid w:val="00976343"/>
    <w:rsid w:val="009763EC"/>
    <w:rsid w:val="00976514"/>
    <w:rsid w:val="00976723"/>
    <w:rsid w:val="00976BF1"/>
    <w:rsid w:val="00976F7A"/>
    <w:rsid w:val="00977278"/>
    <w:rsid w:val="009773B2"/>
    <w:rsid w:val="009774CA"/>
    <w:rsid w:val="00977641"/>
    <w:rsid w:val="009776AF"/>
    <w:rsid w:val="00977BEE"/>
    <w:rsid w:val="00977BFF"/>
    <w:rsid w:val="00977C82"/>
    <w:rsid w:val="00977F57"/>
    <w:rsid w:val="00980397"/>
    <w:rsid w:val="00980594"/>
    <w:rsid w:val="00980A4E"/>
    <w:rsid w:val="0098118F"/>
    <w:rsid w:val="009811A6"/>
    <w:rsid w:val="00981470"/>
    <w:rsid w:val="009814EE"/>
    <w:rsid w:val="009817F5"/>
    <w:rsid w:val="00981E09"/>
    <w:rsid w:val="0098218A"/>
    <w:rsid w:val="0098222D"/>
    <w:rsid w:val="00982956"/>
    <w:rsid w:val="00982C9F"/>
    <w:rsid w:val="00982D33"/>
    <w:rsid w:val="00983092"/>
    <w:rsid w:val="0098311D"/>
    <w:rsid w:val="00983491"/>
    <w:rsid w:val="00983541"/>
    <w:rsid w:val="00983A7F"/>
    <w:rsid w:val="00983AE5"/>
    <w:rsid w:val="00983D0A"/>
    <w:rsid w:val="00983D2C"/>
    <w:rsid w:val="00983E44"/>
    <w:rsid w:val="00983F66"/>
    <w:rsid w:val="009841E6"/>
    <w:rsid w:val="0098420A"/>
    <w:rsid w:val="00984516"/>
    <w:rsid w:val="00984822"/>
    <w:rsid w:val="009849E7"/>
    <w:rsid w:val="00985065"/>
    <w:rsid w:val="009852BE"/>
    <w:rsid w:val="009855DB"/>
    <w:rsid w:val="00985B81"/>
    <w:rsid w:val="00985C82"/>
    <w:rsid w:val="00986109"/>
    <w:rsid w:val="009865B0"/>
    <w:rsid w:val="009865E3"/>
    <w:rsid w:val="00986B2D"/>
    <w:rsid w:val="00987087"/>
    <w:rsid w:val="0098714A"/>
    <w:rsid w:val="00987759"/>
    <w:rsid w:val="00987B91"/>
    <w:rsid w:val="00987BD0"/>
    <w:rsid w:val="00990039"/>
    <w:rsid w:val="00990249"/>
    <w:rsid w:val="009904F3"/>
    <w:rsid w:val="009906B0"/>
    <w:rsid w:val="009907D2"/>
    <w:rsid w:val="00990E14"/>
    <w:rsid w:val="00990F6B"/>
    <w:rsid w:val="00991371"/>
    <w:rsid w:val="00991439"/>
    <w:rsid w:val="00991CEE"/>
    <w:rsid w:val="00991F98"/>
    <w:rsid w:val="00992047"/>
    <w:rsid w:val="009921D9"/>
    <w:rsid w:val="0099243B"/>
    <w:rsid w:val="00992460"/>
    <w:rsid w:val="009926F5"/>
    <w:rsid w:val="00992742"/>
    <w:rsid w:val="009928CC"/>
    <w:rsid w:val="00992B51"/>
    <w:rsid w:val="00992BE0"/>
    <w:rsid w:val="00992C86"/>
    <w:rsid w:val="00992DA2"/>
    <w:rsid w:val="00993179"/>
    <w:rsid w:val="0099348A"/>
    <w:rsid w:val="00993643"/>
    <w:rsid w:val="00993A59"/>
    <w:rsid w:val="00993BA5"/>
    <w:rsid w:val="0099407B"/>
    <w:rsid w:val="0099415C"/>
    <w:rsid w:val="009948CA"/>
    <w:rsid w:val="00994931"/>
    <w:rsid w:val="00994AA2"/>
    <w:rsid w:val="00994D54"/>
    <w:rsid w:val="0099556C"/>
    <w:rsid w:val="0099570E"/>
    <w:rsid w:val="009958D5"/>
    <w:rsid w:val="00995F44"/>
    <w:rsid w:val="009960A5"/>
    <w:rsid w:val="009961E6"/>
    <w:rsid w:val="009964F3"/>
    <w:rsid w:val="009968B8"/>
    <w:rsid w:val="00996918"/>
    <w:rsid w:val="00996B05"/>
    <w:rsid w:val="00996C62"/>
    <w:rsid w:val="00996CAC"/>
    <w:rsid w:val="00996DAA"/>
    <w:rsid w:val="00996E02"/>
    <w:rsid w:val="00996F79"/>
    <w:rsid w:val="0099701F"/>
    <w:rsid w:val="00997106"/>
    <w:rsid w:val="00997162"/>
    <w:rsid w:val="0099782B"/>
    <w:rsid w:val="009978B6"/>
    <w:rsid w:val="00997C46"/>
    <w:rsid w:val="00997CC8"/>
    <w:rsid w:val="009A0043"/>
    <w:rsid w:val="009A0524"/>
    <w:rsid w:val="009A072E"/>
    <w:rsid w:val="009A07A2"/>
    <w:rsid w:val="009A0863"/>
    <w:rsid w:val="009A0B27"/>
    <w:rsid w:val="009A10B3"/>
    <w:rsid w:val="009A1296"/>
    <w:rsid w:val="009A133D"/>
    <w:rsid w:val="009A1622"/>
    <w:rsid w:val="009A1B6E"/>
    <w:rsid w:val="009A2285"/>
    <w:rsid w:val="009A2406"/>
    <w:rsid w:val="009A2433"/>
    <w:rsid w:val="009A2552"/>
    <w:rsid w:val="009A25B9"/>
    <w:rsid w:val="009A29B6"/>
    <w:rsid w:val="009A2B53"/>
    <w:rsid w:val="009A2D3F"/>
    <w:rsid w:val="009A2D91"/>
    <w:rsid w:val="009A2DA7"/>
    <w:rsid w:val="009A3157"/>
    <w:rsid w:val="009A32D7"/>
    <w:rsid w:val="009A3A73"/>
    <w:rsid w:val="009A3DDA"/>
    <w:rsid w:val="009A3E00"/>
    <w:rsid w:val="009A3E6E"/>
    <w:rsid w:val="009A3ED8"/>
    <w:rsid w:val="009A3EE0"/>
    <w:rsid w:val="009A3F0A"/>
    <w:rsid w:val="009A4456"/>
    <w:rsid w:val="009A4531"/>
    <w:rsid w:val="009A4546"/>
    <w:rsid w:val="009A53AE"/>
    <w:rsid w:val="009A583E"/>
    <w:rsid w:val="009A5E87"/>
    <w:rsid w:val="009A5FCC"/>
    <w:rsid w:val="009A6072"/>
    <w:rsid w:val="009A6251"/>
    <w:rsid w:val="009A6581"/>
    <w:rsid w:val="009A6837"/>
    <w:rsid w:val="009A6A8D"/>
    <w:rsid w:val="009A6AA0"/>
    <w:rsid w:val="009A6FE2"/>
    <w:rsid w:val="009A70B2"/>
    <w:rsid w:val="009A71C9"/>
    <w:rsid w:val="009A7526"/>
    <w:rsid w:val="009A7745"/>
    <w:rsid w:val="009A7764"/>
    <w:rsid w:val="009A779C"/>
    <w:rsid w:val="009A782D"/>
    <w:rsid w:val="009A7A42"/>
    <w:rsid w:val="009A7CF1"/>
    <w:rsid w:val="009B0024"/>
    <w:rsid w:val="009B0175"/>
    <w:rsid w:val="009B0426"/>
    <w:rsid w:val="009B0604"/>
    <w:rsid w:val="009B06ED"/>
    <w:rsid w:val="009B08A6"/>
    <w:rsid w:val="009B08C4"/>
    <w:rsid w:val="009B0D89"/>
    <w:rsid w:val="009B19C0"/>
    <w:rsid w:val="009B1A60"/>
    <w:rsid w:val="009B1E35"/>
    <w:rsid w:val="009B1E42"/>
    <w:rsid w:val="009B2063"/>
    <w:rsid w:val="009B21DC"/>
    <w:rsid w:val="009B2626"/>
    <w:rsid w:val="009B2F6C"/>
    <w:rsid w:val="009B3000"/>
    <w:rsid w:val="009B3017"/>
    <w:rsid w:val="009B3140"/>
    <w:rsid w:val="009B329F"/>
    <w:rsid w:val="009B36A0"/>
    <w:rsid w:val="009B3700"/>
    <w:rsid w:val="009B3832"/>
    <w:rsid w:val="009B3BB2"/>
    <w:rsid w:val="009B3D75"/>
    <w:rsid w:val="009B3DCA"/>
    <w:rsid w:val="009B48F0"/>
    <w:rsid w:val="009B49CE"/>
    <w:rsid w:val="009B4B62"/>
    <w:rsid w:val="009B4C73"/>
    <w:rsid w:val="009B4D54"/>
    <w:rsid w:val="009B4D62"/>
    <w:rsid w:val="009B4DCE"/>
    <w:rsid w:val="009B4FD8"/>
    <w:rsid w:val="009B50A4"/>
    <w:rsid w:val="009B5478"/>
    <w:rsid w:val="009B5C70"/>
    <w:rsid w:val="009B5E0F"/>
    <w:rsid w:val="009B5EA2"/>
    <w:rsid w:val="009B5F57"/>
    <w:rsid w:val="009B633E"/>
    <w:rsid w:val="009B6798"/>
    <w:rsid w:val="009B6B41"/>
    <w:rsid w:val="009B6C5D"/>
    <w:rsid w:val="009B7347"/>
    <w:rsid w:val="009B76F6"/>
    <w:rsid w:val="009B7CEB"/>
    <w:rsid w:val="009B7E06"/>
    <w:rsid w:val="009B7E2D"/>
    <w:rsid w:val="009B7F61"/>
    <w:rsid w:val="009C04A9"/>
    <w:rsid w:val="009C073C"/>
    <w:rsid w:val="009C08D7"/>
    <w:rsid w:val="009C0A93"/>
    <w:rsid w:val="009C0C4A"/>
    <w:rsid w:val="009C0DB9"/>
    <w:rsid w:val="009C0EAB"/>
    <w:rsid w:val="009C0FF5"/>
    <w:rsid w:val="009C14CB"/>
    <w:rsid w:val="009C15DF"/>
    <w:rsid w:val="009C16B5"/>
    <w:rsid w:val="009C1E34"/>
    <w:rsid w:val="009C2316"/>
    <w:rsid w:val="009C23D7"/>
    <w:rsid w:val="009C256A"/>
    <w:rsid w:val="009C25B7"/>
    <w:rsid w:val="009C2636"/>
    <w:rsid w:val="009C294E"/>
    <w:rsid w:val="009C29BD"/>
    <w:rsid w:val="009C29C2"/>
    <w:rsid w:val="009C2B48"/>
    <w:rsid w:val="009C3045"/>
    <w:rsid w:val="009C307D"/>
    <w:rsid w:val="009C317B"/>
    <w:rsid w:val="009C36BF"/>
    <w:rsid w:val="009C375D"/>
    <w:rsid w:val="009C3AA1"/>
    <w:rsid w:val="009C3BBF"/>
    <w:rsid w:val="009C3C79"/>
    <w:rsid w:val="009C3CD3"/>
    <w:rsid w:val="009C3EE2"/>
    <w:rsid w:val="009C43DE"/>
    <w:rsid w:val="009C43F9"/>
    <w:rsid w:val="009C455F"/>
    <w:rsid w:val="009C4917"/>
    <w:rsid w:val="009C49B9"/>
    <w:rsid w:val="009C4B7B"/>
    <w:rsid w:val="009C4BE7"/>
    <w:rsid w:val="009C4CE8"/>
    <w:rsid w:val="009C50A1"/>
    <w:rsid w:val="009C5197"/>
    <w:rsid w:val="009C5558"/>
    <w:rsid w:val="009C609C"/>
    <w:rsid w:val="009C60A1"/>
    <w:rsid w:val="009C6143"/>
    <w:rsid w:val="009C6266"/>
    <w:rsid w:val="009C6528"/>
    <w:rsid w:val="009C6A71"/>
    <w:rsid w:val="009C7E98"/>
    <w:rsid w:val="009C7F36"/>
    <w:rsid w:val="009D019B"/>
    <w:rsid w:val="009D0A9C"/>
    <w:rsid w:val="009D0DB0"/>
    <w:rsid w:val="009D0FB0"/>
    <w:rsid w:val="009D1075"/>
    <w:rsid w:val="009D156A"/>
    <w:rsid w:val="009D17CB"/>
    <w:rsid w:val="009D1AFA"/>
    <w:rsid w:val="009D22AB"/>
    <w:rsid w:val="009D2963"/>
    <w:rsid w:val="009D2976"/>
    <w:rsid w:val="009D2F3B"/>
    <w:rsid w:val="009D33FF"/>
    <w:rsid w:val="009D372F"/>
    <w:rsid w:val="009D3755"/>
    <w:rsid w:val="009D3C98"/>
    <w:rsid w:val="009D3D5A"/>
    <w:rsid w:val="009D3F5F"/>
    <w:rsid w:val="009D3FC6"/>
    <w:rsid w:val="009D3FC8"/>
    <w:rsid w:val="009D4053"/>
    <w:rsid w:val="009D435A"/>
    <w:rsid w:val="009D47F9"/>
    <w:rsid w:val="009D48A2"/>
    <w:rsid w:val="009D48C5"/>
    <w:rsid w:val="009D4B70"/>
    <w:rsid w:val="009D4D52"/>
    <w:rsid w:val="009D4E45"/>
    <w:rsid w:val="009D4EAB"/>
    <w:rsid w:val="009D5190"/>
    <w:rsid w:val="009D53CD"/>
    <w:rsid w:val="009D59DC"/>
    <w:rsid w:val="009D5A51"/>
    <w:rsid w:val="009D5EF6"/>
    <w:rsid w:val="009D6051"/>
    <w:rsid w:val="009D6115"/>
    <w:rsid w:val="009D6A45"/>
    <w:rsid w:val="009D6ED9"/>
    <w:rsid w:val="009D6F6C"/>
    <w:rsid w:val="009D7208"/>
    <w:rsid w:val="009D75E8"/>
    <w:rsid w:val="009E0545"/>
    <w:rsid w:val="009E060E"/>
    <w:rsid w:val="009E0862"/>
    <w:rsid w:val="009E0954"/>
    <w:rsid w:val="009E0A47"/>
    <w:rsid w:val="009E0AD2"/>
    <w:rsid w:val="009E0E6A"/>
    <w:rsid w:val="009E1290"/>
    <w:rsid w:val="009E1539"/>
    <w:rsid w:val="009E1B47"/>
    <w:rsid w:val="009E1BB3"/>
    <w:rsid w:val="009E2089"/>
    <w:rsid w:val="009E2647"/>
    <w:rsid w:val="009E2E1C"/>
    <w:rsid w:val="009E3208"/>
    <w:rsid w:val="009E39A9"/>
    <w:rsid w:val="009E3D72"/>
    <w:rsid w:val="009E3E0B"/>
    <w:rsid w:val="009E3EF5"/>
    <w:rsid w:val="009E4528"/>
    <w:rsid w:val="009E4DE3"/>
    <w:rsid w:val="009E5355"/>
    <w:rsid w:val="009E582E"/>
    <w:rsid w:val="009E5E85"/>
    <w:rsid w:val="009E5F23"/>
    <w:rsid w:val="009E6294"/>
    <w:rsid w:val="009E62A3"/>
    <w:rsid w:val="009E67E4"/>
    <w:rsid w:val="009E69EE"/>
    <w:rsid w:val="009E6EDE"/>
    <w:rsid w:val="009E7B3A"/>
    <w:rsid w:val="009E7E99"/>
    <w:rsid w:val="009E7F4D"/>
    <w:rsid w:val="009F0146"/>
    <w:rsid w:val="009F0F43"/>
    <w:rsid w:val="009F107A"/>
    <w:rsid w:val="009F129C"/>
    <w:rsid w:val="009F18DF"/>
    <w:rsid w:val="009F1B24"/>
    <w:rsid w:val="009F1D3C"/>
    <w:rsid w:val="009F1FE1"/>
    <w:rsid w:val="009F2140"/>
    <w:rsid w:val="009F214A"/>
    <w:rsid w:val="009F254F"/>
    <w:rsid w:val="009F2D66"/>
    <w:rsid w:val="009F3014"/>
    <w:rsid w:val="009F3136"/>
    <w:rsid w:val="009F3BE6"/>
    <w:rsid w:val="009F3E1B"/>
    <w:rsid w:val="009F3E83"/>
    <w:rsid w:val="009F3F14"/>
    <w:rsid w:val="009F406F"/>
    <w:rsid w:val="009F40BE"/>
    <w:rsid w:val="009F4877"/>
    <w:rsid w:val="009F4B75"/>
    <w:rsid w:val="009F4C76"/>
    <w:rsid w:val="009F4D92"/>
    <w:rsid w:val="009F5C39"/>
    <w:rsid w:val="009F5C5E"/>
    <w:rsid w:val="009F637C"/>
    <w:rsid w:val="009F6499"/>
    <w:rsid w:val="009F6978"/>
    <w:rsid w:val="009F6BD0"/>
    <w:rsid w:val="009F6C3C"/>
    <w:rsid w:val="009F6C91"/>
    <w:rsid w:val="009F6F45"/>
    <w:rsid w:val="009F7039"/>
    <w:rsid w:val="009F7222"/>
    <w:rsid w:val="009F7236"/>
    <w:rsid w:val="009F7565"/>
    <w:rsid w:val="009F7A0C"/>
    <w:rsid w:val="009F7B4A"/>
    <w:rsid w:val="009F7F98"/>
    <w:rsid w:val="009F7FB7"/>
    <w:rsid w:val="009F7FFA"/>
    <w:rsid w:val="00A001A5"/>
    <w:rsid w:val="00A0020A"/>
    <w:rsid w:val="00A00642"/>
    <w:rsid w:val="00A0067C"/>
    <w:rsid w:val="00A008F6"/>
    <w:rsid w:val="00A00902"/>
    <w:rsid w:val="00A009E8"/>
    <w:rsid w:val="00A00BB8"/>
    <w:rsid w:val="00A01190"/>
    <w:rsid w:val="00A016D8"/>
    <w:rsid w:val="00A017FC"/>
    <w:rsid w:val="00A0199C"/>
    <w:rsid w:val="00A01B27"/>
    <w:rsid w:val="00A025DB"/>
    <w:rsid w:val="00A02892"/>
    <w:rsid w:val="00A02998"/>
    <w:rsid w:val="00A02C39"/>
    <w:rsid w:val="00A0324A"/>
    <w:rsid w:val="00A03525"/>
    <w:rsid w:val="00A0358A"/>
    <w:rsid w:val="00A03E20"/>
    <w:rsid w:val="00A040BC"/>
    <w:rsid w:val="00A04146"/>
    <w:rsid w:val="00A04167"/>
    <w:rsid w:val="00A04461"/>
    <w:rsid w:val="00A0460B"/>
    <w:rsid w:val="00A04766"/>
    <w:rsid w:val="00A049DE"/>
    <w:rsid w:val="00A04A60"/>
    <w:rsid w:val="00A04B4B"/>
    <w:rsid w:val="00A05045"/>
    <w:rsid w:val="00A05432"/>
    <w:rsid w:val="00A0543F"/>
    <w:rsid w:val="00A054BE"/>
    <w:rsid w:val="00A0556A"/>
    <w:rsid w:val="00A05592"/>
    <w:rsid w:val="00A05652"/>
    <w:rsid w:val="00A05C93"/>
    <w:rsid w:val="00A05FF8"/>
    <w:rsid w:val="00A06009"/>
    <w:rsid w:val="00A06140"/>
    <w:rsid w:val="00A06683"/>
    <w:rsid w:val="00A06878"/>
    <w:rsid w:val="00A068FB"/>
    <w:rsid w:val="00A06DC1"/>
    <w:rsid w:val="00A06DE2"/>
    <w:rsid w:val="00A07271"/>
    <w:rsid w:val="00A076A7"/>
    <w:rsid w:val="00A07CF7"/>
    <w:rsid w:val="00A10024"/>
    <w:rsid w:val="00A10374"/>
    <w:rsid w:val="00A1053D"/>
    <w:rsid w:val="00A10605"/>
    <w:rsid w:val="00A106DA"/>
    <w:rsid w:val="00A117DB"/>
    <w:rsid w:val="00A119EC"/>
    <w:rsid w:val="00A11E4B"/>
    <w:rsid w:val="00A12016"/>
    <w:rsid w:val="00A120FA"/>
    <w:rsid w:val="00A12439"/>
    <w:rsid w:val="00A12555"/>
    <w:rsid w:val="00A1280B"/>
    <w:rsid w:val="00A12B68"/>
    <w:rsid w:val="00A12BE8"/>
    <w:rsid w:val="00A12D4F"/>
    <w:rsid w:val="00A12FC1"/>
    <w:rsid w:val="00A12FEE"/>
    <w:rsid w:val="00A1307A"/>
    <w:rsid w:val="00A13192"/>
    <w:rsid w:val="00A13466"/>
    <w:rsid w:val="00A13860"/>
    <w:rsid w:val="00A1394F"/>
    <w:rsid w:val="00A13A64"/>
    <w:rsid w:val="00A149A9"/>
    <w:rsid w:val="00A14DEB"/>
    <w:rsid w:val="00A14FC5"/>
    <w:rsid w:val="00A15A16"/>
    <w:rsid w:val="00A1604B"/>
    <w:rsid w:val="00A1609E"/>
    <w:rsid w:val="00A164EF"/>
    <w:rsid w:val="00A16707"/>
    <w:rsid w:val="00A167F5"/>
    <w:rsid w:val="00A16AC6"/>
    <w:rsid w:val="00A16B41"/>
    <w:rsid w:val="00A16EF2"/>
    <w:rsid w:val="00A173C5"/>
    <w:rsid w:val="00A1741F"/>
    <w:rsid w:val="00A17C83"/>
    <w:rsid w:val="00A17DC4"/>
    <w:rsid w:val="00A20247"/>
    <w:rsid w:val="00A2067E"/>
    <w:rsid w:val="00A20B07"/>
    <w:rsid w:val="00A20B0B"/>
    <w:rsid w:val="00A20BED"/>
    <w:rsid w:val="00A2147A"/>
    <w:rsid w:val="00A219A6"/>
    <w:rsid w:val="00A219F5"/>
    <w:rsid w:val="00A21CB5"/>
    <w:rsid w:val="00A21CE2"/>
    <w:rsid w:val="00A22040"/>
    <w:rsid w:val="00A222FE"/>
    <w:rsid w:val="00A2292C"/>
    <w:rsid w:val="00A2294A"/>
    <w:rsid w:val="00A22B39"/>
    <w:rsid w:val="00A23217"/>
    <w:rsid w:val="00A23267"/>
    <w:rsid w:val="00A23324"/>
    <w:rsid w:val="00A239DB"/>
    <w:rsid w:val="00A24294"/>
    <w:rsid w:val="00A24981"/>
    <w:rsid w:val="00A24DE0"/>
    <w:rsid w:val="00A250A8"/>
    <w:rsid w:val="00A253AA"/>
    <w:rsid w:val="00A25651"/>
    <w:rsid w:val="00A256F9"/>
    <w:rsid w:val="00A2591A"/>
    <w:rsid w:val="00A259CC"/>
    <w:rsid w:val="00A25A50"/>
    <w:rsid w:val="00A25E4A"/>
    <w:rsid w:val="00A26135"/>
    <w:rsid w:val="00A266E0"/>
    <w:rsid w:val="00A269D3"/>
    <w:rsid w:val="00A2751C"/>
    <w:rsid w:val="00A275A5"/>
    <w:rsid w:val="00A2783F"/>
    <w:rsid w:val="00A3032D"/>
    <w:rsid w:val="00A309E6"/>
    <w:rsid w:val="00A30AB3"/>
    <w:rsid w:val="00A30BFE"/>
    <w:rsid w:val="00A31368"/>
    <w:rsid w:val="00A32349"/>
    <w:rsid w:val="00A32A29"/>
    <w:rsid w:val="00A33429"/>
    <w:rsid w:val="00A33560"/>
    <w:rsid w:val="00A33BF9"/>
    <w:rsid w:val="00A33C33"/>
    <w:rsid w:val="00A34169"/>
    <w:rsid w:val="00A341C7"/>
    <w:rsid w:val="00A34219"/>
    <w:rsid w:val="00A34238"/>
    <w:rsid w:val="00A3424E"/>
    <w:rsid w:val="00A3438D"/>
    <w:rsid w:val="00A3456B"/>
    <w:rsid w:val="00A34593"/>
    <w:rsid w:val="00A349F2"/>
    <w:rsid w:val="00A34AC2"/>
    <w:rsid w:val="00A34C7C"/>
    <w:rsid w:val="00A3517F"/>
    <w:rsid w:val="00A355DF"/>
    <w:rsid w:val="00A35772"/>
    <w:rsid w:val="00A3578B"/>
    <w:rsid w:val="00A35837"/>
    <w:rsid w:val="00A35F2C"/>
    <w:rsid w:val="00A35F66"/>
    <w:rsid w:val="00A3609A"/>
    <w:rsid w:val="00A362B8"/>
    <w:rsid w:val="00A362D9"/>
    <w:rsid w:val="00A36377"/>
    <w:rsid w:val="00A36EBC"/>
    <w:rsid w:val="00A3724C"/>
    <w:rsid w:val="00A373A0"/>
    <w:rsid w:val="00A37A79"/>
    <w:rsid w:val="00A37C42"/>
    <w:rsid w:val="00A37E3B"/>
    <w:rsid w:val="00A40159"/>
    <w:rsid w:val="00A401FD"/>
    <w:rsid w:val="00A40C8F"/>
    <w:rsid w:val="00A40EBE"/>
    <w:rsid w:val="00A40F48"/>
    <w:rsid w:val="00A4122B"/>
    <w:rsid w:val="00A417BB"/>
    <w:rsid w:val="00A41903"/>
    <w:rsid w:val="00A4190B"/>
    <w:rsid w:val="00A4192C"/>
    <w:rsid w:val="00A41AF7"/>
    <w:rsid w:val="00A41B3A"/>
    <w:rsid w:val="00A41BA6"/>
    <w:rsid w:val="00A41F09"/>
    <w:rsid w:val="00A41FEA"/>
    <w:rsid w:val="00A421BE"/>
    <w:rsid w:val="00A423C7"/>
    <w:rsid w:val="00A423FA"/>
    <w:rsid w:val="00A42FDB"/>
    <w:rsid w:val="00A43158"/>
    <w:rsid w:val="00A431C5"/>
    <w:rsid w:val="00A443B1"/>
    <w:rsid w:val="00A443D4"/>
    <w:rsid w:val="00A4472B"/>
    <w:rsid w:val="00A449DF"/>
    <w:rsid w:val="00A45031"/>
    <w:rsid w:val="00A45075"/>
    <w:rsid w:val="00A453C9"/>
    <w:rsid w:val="00A45BBC"/>
    <w:rsid w:val="00A45FF6"/>
    <w:rsid w:val="00A4627A"/>
    <w:rsid w:val="00A464A9"/>
    <w:rsid w:val="00A46A83"/>
    <w:rsid w:val="00A46F1D"/>
    <w:rsid w:val="00A470A2"/>
    <w:rsid w:val="00A47968"/>
    <w:rsid w:val="00A47A6E"/>
    <w:rsid w:val="00A47FCD"/>
    <w:rsid w:val="00A500B0"/>
    <w:rsid w:val="00A5060F"/>
    <w:rsid w:val="00A507C3"/>
    <w:rsid w:val="00A507E1"/>
    <w:rsid w:val="00A50DA6"/>
    <w:rsid w:val="00A510E9"/>
    <w:rsid w:val="00A51227"/>
    <w:rsid w:val="00A515E9"/>
    <w:rsid w:val="00A516C7"/>
    <w:rsid w:val="00A517B5"/>
    <w:rsid w:val="00A51956"/>
    <w:rsid w:val="00A51CEA"/>
    <w:rsid w:val="00A522F3"/>
    <w:rsid w:val="00A526FA"/>
    <w:rsid w:val="00A52DE4"/>
    <w:rsid w:val="00A5336F"/>
    <w:rsid w:val="00A53660"/>
    <w:rsid w:val="00A53A14"/>
    <w:rsid w:val="00A53E3A"/>
    <w:rsid w:val="00A540D3"/>
    <w:rsid w:val="00A54171"/>
    <w:rsid w:val="00A5432C"/>
    <w:rsid w:val="00A54B2F"/>
    <w:rsid w:val="00A54C42"/>
    <w:rsid w:val="00A54F73"/>
    <w:rsid w:val="00A55078"/>
    <w:rsid w:val="00A55244"/>
    <w:rsid w:val="00A5553D"/>
    <w:rsid w:val="00A55994"/>
    <w:rsid w:val="00A55E40"/>
    <w:rsid w:val="00A55FA1"/>
    <w:rsid w:val="00A56185"/>
    <w:rsid w:val="00A56313"/>
    <w:rsid w:val="00A56562"/>
    <w:rsid w:val="00A566D8"/>
    <w:rsid w:val="00A56A73"/>
    <w:rsid w:val="00A572CC"/>
    <w:rsid w:val="00A57625"/>
    <w:rsid w:val="00A57B24"/>
    <w:rsid w:val="00A57B85"/>
    <w:rsid w:val="00A57F02"/>
    <w:rsid w:val="00A6007C"/>
    <w:rsid w:val="00A60202"/>
    <w:rsid w:val="00A60441"/>
    <w:rsid w:val="00A605CC"/>
    <w:rsid w:val="00A60832"/>
    <w:rsid w:val="00A6092E"/>
    <w:rsid w:val="00A60C38"/>
    <w:rsid w:val="00A60D37"/>
    <w:rsid w:val="00A60E1A"/>
    <w:rsid w:val="00A610F4"/>
    <w:rsid w:val="00A6156F"/>
    <w:rsid w:val="00A61790"/>
    <w:rsid w:val="00A6186B"/>
    <w:rsid w:val="00A619B9"/>
    <w:rsid w:val="00A61C17"/>
    <w:rsid w:val="00A61F86"/>
    <w:rsid w:val="00A6200B"/>
    <w:rsid w:val="00A620DD"/>
    <w:rsid w:val="00A620FB"/>
    <w:rsid w:val="00A62239"/>
    <w:rsid w:val="00A62462"/>
    <w:rsid w:val="00A62BC8"/>
    <w:rsid w:val="00A62C8A"/>
    <w:rsid w:val="00A62DA6"/>
    <w:rsid w:val="00A62F06"/>
    <w:rsid w:val="00A63655"/>
    <w:rsid w:val="00A63998"/>
    <w:rsid w:val="00A63A32"/>
    <w:rsid w:val="00A63D8A"/>
    <w:rsid w:val="00A6414E"/>
    <w:rsid w:val="00A64BCB"/>
    <w:rsid w:val="00A64F00"/>
    <w:rsid w:val="00A650E8"/>
    <w:rsid w:val="00A6515A"/>
    <w:rsid w:val="00A6518A"/>
    <w:rsid w:val="00A65282"/>
    <w:rsid w:val="00A654DA"/>
    <w:rsid w:val="00A657C3"/>
    <w:rsid w:val="00A65C35"/>
    <w:rsid w:val="00A65F12"/>
    <w:rsid w:val="00A65F30"/>
    <w:rsid w:val="00A663DB"/>
    <w:rsid w:val="00A66563"/>
    <w:rsid w:val="00A66B59"/>
    <w:rsid w:val="00A66BC2"/>
    <w:rsid w:val="00A66F02"/>
    <w:rsid w:val="00A6720A"/>
    <w:rsid w:val="00A67840"/>
    <w:rsid w:val="00A6793E"/>
    <w:rsid w:val="00A67BB3"/>
    <w:rsid w:val="00A70283"/>
    <w:rsid w:val="00A7096A"/>
    <w:rsid w:val="00A71481"/>
    <w:rsid w:val="00A729AA"/>
    <w:rsid w:val="00A73062"/>
    <w:rsid w:val="00A7314C"/>
    <w:rsid w:val="00A733C6"/>
    <w:rsid w:val="00A73787"/>
    <w:rsid w:val="00A7384C"/>
    <w:rsid w:val="00A73CC8"/>
    <w:rsid w:val="00A73DC8"/>
    <w:rsid w:val="00A7453F"/>
    <w:rsid w:val="00A7481A"/>
    <w:rsid w:val="00A74858"/>
    <w:rsid w:val="00A749DE"/>
    <w:rsid w:val="00A74EFC"/>
    <w:rsid w:val="00A74FA0"/>
    <w:rsid w:val="00A75292"/>
    <w:rsid w:val="00A754B0"/>
    <w:rsid w:val="00A757B0"/>
    <w:rsid w:val="00A75BB4"/>
    <w:rsid w:val="00A75FA7"/>
    <w:rsid w:val="00A761F2"/>
    <w:rsid w:val="00A76432"/>
    <w:rsid w:val="00A76496"/>
    <w:rsid w:val="00A765B2"/>
    <w:rsid w:val="00A76BD5"/>
    <w:rsid w:val="00A76CBD"/>
    <w:rsid w:val="00A76D9D"/>
    <w:rsid w:val="00A77000"/>
    <w:rsid w:val="00A77135"/>
    <w:rsid w:val="00A7735E"/>
    <w:rsid w:val="00A777F6"/>
    <w:rsid w:val="00A7790C"/>
    <w:rsid w:val="00A77911"/>
    <w:rsid w:val="00A80199"/>
    <w:rsid w:val="00A8075D"/>
    <w:rsid w:val="00A80770"/>
    <w:rsid w:val="00A80C51"/>
    <w:rsid w:val="00A80C75"/>
    <w:rsid w:val="00A80D25"/>
    <w:rsid w:val="00A80D87"/>
    <w:rsid w:val="00A80E5A"/>
    <w:rsid w:val="00A811B9"/>
    <w:rsid w:val="00A81754"/>
    <w:rsid w:val="00A817B4"/>
    <w:rsid w:val="00A819E1"/>
    <w:rsid w:val="00A81B90"/>
    <w:rsid w:val="00A8264F"/>
    <w:rsid w:val="00A826A4"/>
    <w:rsid w:val="00A828CB"/>
    <w:rsid w:val="00A82916"/>
    <w:rsid w:val="00A82981"/>
    <w:rsid w:val="00A82A74"/>
    <w:rsid w:val="00A82E0F"/>
    <w:rsid w:val="00A82E3C"/>
    <w:rsid w:val="00A83834"/>
    <w:rsid w:val="00A8393E"/>
    <w:rsid w:val="00A83F52"/>
    <w:rsid w:val="00A84B53"/>
    <w:rsid w:val="00A84E85"/>
    <w:rsid w:val="00A84FDE"/>
    <w:rsid w:val="00A85530"/>
    <w:rsid w:val="00A863B8"/>
    <w:rsid w:val="00A869BC"/>
    <w:rsid w:val="00A86A47"/>
    <w:rsid w:val="00A86DDE"/>
    <w:rsid w:val="00A86FE8"/>
    <w:rsid w:val="00A8712E"/>
    <w:rsid w:val="00A871E8"/>
    <w:rsid w:val="00A87390"/>
    <w:rsid w:val="00A87453"/>
    <w:rsid w:val="00A87B2F"/>
    <w:rsid w:val="00A87BB0"/>
    <w:rsid w:val="00A87C5D"/>
    <w:rsid w:val="00A904D3"/>
    <w:rsid w:val="00A90878"/>
    <w:rsid w:val="00A908F8"/>
    <w:rsid w:val="00A90901"/>
    <w:rsid w:val="00A91174"/>
    <w:rsid w:val="00A91A18"/>
    <w:rsid w:val="00A920D5"/>
    <w:rsid w:val="00A926AB"/>
    <w:rsid w:val="00A926E4"/>
    <w:rsid w:val="00A927D1"/>
    <w:rsid w:val="00A927DD"/>
    <w:rsid w:val="00A92ABE"/>
    <w:rsid w:val="00A92D63"/>
    <w:rsid w:val="00A931B5"/>
    <w:rsid w:val="00A933C6"/>
    <w:rsid w:val="00A93CAC"/>
    <w:rsid w:val="00A93D90"/>
    <w:rsid w:val="00A940E2"/>
    <w:rsid w:val="00A9466F"/>
    <w:rsid w:val="00A948B6"/>
    <w:rsid w:val="00A94B2A"/>
    <w:rsid w:val="00A94BCD"/>
    <w:rsid w:val="00A94CE5"/>
    <w:rsid w:val="00A953AB"/>
    <w:rsid w:val="00A95681"/>
    <w:rsid w:val="00A9577F"/>
    <w:rsid w:val="00A958A5"/>
    <w:rsid w:val="00A95A42"/>
    <w:rsid w:val="00A95E30"/>
    <w:rsid w:val="00A95FE9"/>
    <w:rsid w:val="00A962A4"/>
    <w:rsid w:val="00A96367"/>
    <w:rsid w:val="00A963C9"/>
    <w:rsid w:val="00A9670F"/>
    <w:rsid w:val="00A96B22"/>
    <w:rsid w:val="00A96EB9"/>
    <w:rsid w:val="00A971AB"/>
    <w:rsid w:val="00A9727F"/>
    <w:rsid w:val="00A975D2"/>
    <w:rsid w:val="00A977DC"/>
    <w:rsid w:val="00A97A35"/>
    <w:rsid w:val="00A97C7D"/>
    <w:rsid w:val="00AA04B0"/>
    <w:rsid w:val="00AA08A5"/>
    <w:rsid w:val="00AA0A97"/>
    <w:rsid w:val="00AA0C08"/>
    <w:rsid w:val="00AA0F6B"/>
    <w:rsid w:val="00AA0F8F"/>
    <w:rsid w:val="00AA1125"/>
    <w:rsid w:val="00AA14C5"/>
    <w:rsid w:val="00AA1B8B"/>
    <w:rsid w:val="00AA1C56"/>
    <w:rsid w:val="00AA1DB6"/>
    <w:rsid w:val="00AA22BD"/>
    <w:rsid w:val="00AA2407"/>
    <w:rsid w:val="00AA248D"/>
    <w:rsid w:val="00AA2547"/>
    <w:rsid w:val="00AA2592"/>
    <w:rsid w:val="00AA29BC"/>
    <w:rsid w:val="00AA30C6"/>
    <w:rsid w:val="00AA318F"/>
    <w:rsid w:val="00AA327F"/>
    <w:rsid w:val="00AA32B6"/>
    <w:rsid w:val="00AA39F7"/>
    <w:rsid w:val="00AA425E"/>
    <w:rsid w:val="00AA44F2"/>
    <w:rsid w:val="00AA4C50"/>
    <w:rsid w:val="00AA5192"/>
    <w:rsid w:val="00AA51F1"/>
    <w:rsid w:val="00AA5217"/>
    <w:rsid w:val="00AA5237"/>
    <w:rsid w:val="00AA53FC"/>
    <w:rsid w:val="00AA55C8"/>
    <w:rsid w:val="00AA565B"/>
    <w:rsid w:val="00AA5829"/>
    <w:rsid w:val="00AA5EC6"/>
    <w:rsid w:val="00AA5FAE"/>
    <w:rsid w:val="00AA6185"/>
    <w:rsid w:val="00AA623E"/>
    <w:rsid w:val="00AA6556"/>
    <w:rsid w:val="00AA6F2E"/>
    <w:rsid w:val="00AA6F9D"/>
    <w:rsid w:val="00AA70E0"/>
    <w:rsid w:val="00AA7A20"/>
    <w:rsid w:val="00AA7AFF"/>
    <w:rsid w:val="00AA7BA6"/>
    <w:rsid w:val="00AA7DDA"/>
    <w:rsid w:val="00AA7F26"/>
    <w:rsid w:val="00AB05C3"/>
    <w:rsid w:val="00AB0740"/>
    <w:rsid w:val="00AB093F"/>
    <w:rsid w:val="00AB0ADC"/>
    <w:rsid w:val="00AB0F4A"/>
    <w:rsid w:val="00AB1119"/>
    <w:rsid w:val="00AB189D"/>
    <w:rsid w:val="00AB18AE"/>
    <w:rsid w:val="00AB243D"/>
    <w:rsid w:val="00AB25DA"/>
    <w:rsid w:val="00AB27C6"/>
    <w:rsid w:val="00AB2D63"/>
    <w:rsid w:val="00AB2FAC"/>
    <w:rsid w:val="00AB3327"/>
    <w:rsid w:val="00AB3966"/>
    <w:rsid w:val="00AB3B88"/>
    <w:rsid w:val="00AB3BAF"/>
    <w:rsid w:val="00AB3D43"/>
    <w:rsid w:val="00AB3FEC"/>
    <w:rsid w:val="00AB4183"/>
    <w:rsid w:val="00AB42D4"/>
    <w:rsid w:val="00AB44D0"/>
    <w:rsid w:val="00AB458A"/>
    <w:rsid w:val="00AB4A8B"/>
    <w:rsid w:val="00AB4A9B"/>
    <w:rsid w:val="00AB4C50"/>
    <w:rsid w:val="00AB4ED3"/>
    <w:rsid w:val="00AB52DB"/>
    <w:rsid w:val="00AB5315"/>
    <w:rsid w:val="00AB5A5E"/>
    <w:rsid w:val="00AB5B40"/>
    <w:rsid w:val="00AB5B71"/>
    <w:rsid w:val="00AB5E7C"/>
    <w:rsid w:val="00AB5F90"/>
    <w:rsid w:val="00AB62CF"/>
    <w:rsid w:val="00AB6B7B"/>
    <w:rsid w:val="00AB6BF8"/>
    <w:rsid w:val="00AB71EA"/>
    <w:rsid w:val="00AB766E"/>
    <w:rsid w:val="00AB777F"/>
    <w:rsid w:val="00AB7B55"/>
    <w:rsid w:val="00AB7D7F"/>
    <w:rsid w:val="00AB7DFB"/>
    <w:rsid w:val="00AB7F58"/>
    <w:rsid w:val="00AC038A"/>
    <w:rsid w:val="00AC03EA"/>
    <w:rsid w:val="00AC08B5"/>
    <w:rsid w:val="00AC0BF4"/>
    <w:rsid w:val="00AC0D23"/>
    <w:rsid w:val="00AC0D59"/>
    <w:rsid w:val="00AC13E1"/>
    <w:rsid w:val="00AC1425"/>
    <w:rsid w:val="00AC183F"/>
    <w:rsid w:val="00AC1D67"/>
    <w:rsid w:val="00AC1E1E"/>
    <w:rsid w:val="00AC1F2B"/>
    <w:rsid w:val="00AC2179"/>
    <w:rsid w:val="00AC2731"/>
    <w:rsid w:val="00AC3418"/>
    <w:rsid w:val="00AC3419"/>
    <w:rsid w:val="00AC36B6"/>
    <w:rsid w:val="00AC3931"/>
    <w:rsid w:val="00AC39AD"/>
    <w:rsid w:val="00AC3AC0"/>
    <w:rsid w:val="00AC42FA"/>
    <w:rsid w:val="00AC4341"/>
    <w:rsid w:val="00AC4530"/>
    <w:rsid w:val="00AC4B1E"/>
    <w:rsid w:val="00AC4B4A"/>
    <w:rsid w:val="00AC4CCB"/>
    <w:rsid w:val="00AC4D59"/>
    <w:rsid w:val="00AC4F40"/>
    <w:rsid w:val="00AC543B"/>
    <w:rsid w:val="00AC5580"/>
    <w:rsid w:val="00AC5809"/>
    <w:rsid w:val="00AC5968"/>
    <w:rsid w:val="00AC59E3"/>
    <w:rsid w:val="00AC5BA9"/>
    <w:rsid w:val="00AC5CA9"/>
    <w:rsid w:val="00AC5DD3"/>
    <w:rsid w:val="00AC6358"/>
    <w:rsid w:val="00AC6983"/>
    <w:rsid w:val="00AC69DC"/>
    <w:rsid w:val="00AC6CA4"/>
    <w:rsid w:val="00AC6F94"/>
    <w:rsid w:val="00AC705D"/>
    <w:rsid w:val="00AC741D"/>
    <w:rsid w:val="00AC7DBF"/>
    <w:rsid w:val="00AC7F76"/>
    <w:rsid w:val="00AC7FFD"/>
    <w:rsid w:val="00AD039A"/>
    <w:rsid w:val="00AD08E2"/>
    <w:rsid w:val="00AD0C2E"/>
    <w:rsid w:val="00AD0CCE"/>
    <w:rsid w:val="00AD0EFF"/>
    <w:rsid w:val="00AD10F7"/>
    <w:rsid w:val="00AD14C2"/>
    <w:rsid w:val="00AD1B28"/>
    <w:rsid w:val="00AD2094"/>
    <w:rsid w:val="00AD21EC"/>
    <w:rsid w:val="00AD25F0"/>
    <w:rsid w:val="00AD2740"/>
    <w:rsid w:val="00AD2C19"/>
    <w:rsid w:val="00AD2F42"/>
    <w:rsid w:val="00AD3093"/>
    <w:rsid w:val="00AD30C7"/>
    <w:rsid w:val="00AD38D4"/>
    <w:rsid w:val="00AD38D9"/>
    <w:rsid w:val="00AD3C8A"/>
    <w:rsid w:val="00AD3EBC"/>
    <w:rsid w:val="00AD40E9"/>
    <w:rsid w:val="00AD4216"/>
    <w:rsid w:val="00AD4346"/>
    <w:rsid w:val="00AD4455"/>
    <w:rsid w:val="00AD471E"/>
    <w:rsid w:val="00AD4876"/>
    <w:rsid w:val="00AD48BF"/>
    <w:rsid w:val="00AD4DA5"/>
    <w:rsid w:val="00AD52FE"/>
    <w:rsid w:val="00AD566B"/>
    <w:rsid w:val="00AD58DC"/>
    <w:rsid w:val="00AD5F8B"/>
    <w:rsid w:val="00AD653E"/>
    <w:rsid w:val="00AD65B0"/>
    <w:rsid w:val="00AD6A34"/>
    <w:rsid w:val="00AD6BB9"/>
    <w:rsid w:val="00AD6CB5"/>
    <w:rsid w:val="00AD77BC"/>
    <w:rsid w:val="00AD7AD3"/>
    <w:rsid w:val="00AD7AE9"/>
    <w:rsid w:val="00AD7D94"/>
    <w:rsid w:val="00AE02BC"/>
    <w:rsid w:val="00AE0724"/>
    <w:rsid w:val="00AE0A05"/>
    <w:rsid w:val="00AE0A1A"/>
    <w:rsid w:val="00AE0B1C"/>
    <w:rsid w:val="00AE0D7C"/>
    <w:rsid w:val="00AE1B84"/>
    <w:rsid w:val="00AE1DC2"/>
    <w:rsid w:val="00AE244A"/>
    <w:rsid w:val="00AE2492"/>
    <w:rsid w:val="00AE2787"/>
    <w:rsid w:val="00AE2892"/>
    <w:rsid w:val="00AE29C2"/>
    <w:rsid w:val="00AE2BB1"/>
    <w:rsid w:val="00AE2C35"/>
    <w:rsid w:val="00AE2F07"/>
    <w:rsid w:val="00AE32BC"/>
    <w:rsid w:val="00AE34C8"/>
    <w:rsid w:val="00AE35A6"/>
    <w:rsid w:val="00AE3773"/>
    <w:rsid w:val="00AE3863"/>
    <w:rsid w:val="00AE39DB"/>
    <w:rsid w:val="00AE3B5F"/>
    <w:rsid w:val="00AE3C5B"/>
    <w:rsid w:val="00AE3D39"/>
    <w:rsid w:val="00AE3DCB"/>
    <w:rsid w:val="00AE3F58"/>
    <w:rsid w:val="00AE4193"/>
    <w:rsid w:val="00AE4238"/>
    <w:rsid w:val="00AE4579"/>
    <w:rsid w:val="00AE47FA"/>
    <w:rsid w:val="00AE49ED"/>
    <w:rsid w:val="00AE4BEE"/>
    <w:rsid w:val="00AE52FD"/>
    <w:rsid w:val="00AE537C"/>
    <w:rsid w:val="00AE5452"/>
    <w:rsid w:val="00AE557F"/>
    <w:rsid w:val="00AE58E2"/>
    <w:rsid w:val="00AE5CEE"/>
    <w:rsid w:val="00AE5DE9"/>
    <w:rsid w:val="00AE6193"/>
    <w:rsid w:val="00AE673F"/>
    <w:rsid w:val="00AE684E"/>
    <w:rsid w:val="00AE6B06"/>
    <w:rsid w:val="00AE74D6"/>
    <w:rsid w:val="00AE7568"/>
    <w:rsid w:val="00AE7689"/>
    <w:rsid w:val="00AE7CC6"/>
    <w:rsid w:val="00AE7CD3"/>
    <w:rsid w:val="00AE7E59"/>
    <w:rsid w:val="00AE7EAE"/>
    <w:rsid w:val="00AF0774"/>
    <w:rsid w:val="00AF0AAF"/>
    <w:rsid w:val="00AF0B76"/>
    <w:rsid w:val="00AF0F8E"/>
    <w:rsid w:val="00AF1310"/>
    <w:rsid w:val="00AF189E"/>
    <w:rsid w:val="00AF1911"/>
    <w:rsid w:val="00AF1BD1"/>
    <w:rsid w:val="00AF1D5E"/>
    <w:rsid w:val="00AF1E08"/>
    <w:rsid w:val="00AF1FDE"/>
    <w:rsid w:val="00AF2153"/>
    <w:rsid w:val="00AF262B"/>
    <w:rsid w:val="00AF2751"/>
    <w:rsid w:val="00AF2A75"/>
    <w:rsid w:val="00AF2CB8"/>
    <w:rsid w:val="00AF3061"/>
    <w:rsid w:val="00AF3081"/>
    <w:rsid w:val="00AF333D"/>
    <w:rsid w:val="00AF33B0"/>
    <w:rsid w:val="00AF34D0"/>
    <w:rsid w:val="00AF377D"/>
    <w:rsid w:val="00AF3820"/>
    <w:rsid w:val="00AF3C81"/>
    <w:rsid w:val="00AF4D56"/>
    <w:rsid w:val="00AF4F5F"/>
    <w:rsid w:val="00AF52F7"/>
    <w:rsid w:val="00AF5640"/>
    <w:rsid w:val="00AF5907"/>
    <w:rsid w:val="00AF5AF4"/>
    <w:rsid w:val="00AF5BF9"/>
    <w:rsid w:val="00AF5E72"/>
    <w:rsid w:val="00AF660E"/>
    <w:rsid w:val="00AF68CD"/>
    <w:rsid w:val="00AF6A1E"/>
    <w:rsid w:val="00AF6BEE"/>
    <w:rsid w:val="00AF6D96"/>
    <w:rsid w:val="00AF7027"/>
    <w:rsid w:val="00AF72CC"/>
    <w:rsid w:val="00AF731B"/>
    <w:rsid w:val="00AF756A"/>
    <w:rsid w:val="00AF784E"/>
    <w:rsid w:val="00AF7BA7"/>
    <w:rsid w:val="00AF7D4B"/>
    <w:rsid w:val="00B00082"/>
    <w:rsid w:val="00B00260"/>
    <w:rsid w:val="00B005FE"/>
    <w:rsid w:val="00B00838"/>
    <w:rsid w:val="00B00995"/>
    <w:rsid w:val="00B00A9B"/>
    <w:rsid w:val="00B00B11"/>
    <w:rsid w:val="00B00CBD"/>
    <w:rsid w:val="00B012F3"/>
    <w:rsid w:val="00B017F6"/>
    <w:rsid w:val="00B0185B"/>
    <w:rsid w:val="00B0190E"/>
    <w:rsid w:val="00B0212E"/>
    <w:rsid w:val="00B02291"/>
    <w:rsid w:val="00B0259F"/>
    <w:rsid w:val="00B026F2"/>
    <w:rsid w:val="00B02D41"/>
    <w:rsid w:val="00B02F03"/>
    <w:rsid w:val="00B03195"/>
    <w:rsid w:val="00B03402"/>
    <w:rsid w:val="00B034CE"/>
    <w:rsid w:val="00B03E00"/>
    <w:rsid w:val="00B03F32"/>
    <w:rsid w:val="00B04473"/>
    <w:rsid w:val="00B044B0"/>
    <w:rsid w:val="00B04671"/>
    <w:rsid w:val="00B046DE"/>
    <w:rsid w:val="00B04771"/>
    <w:rsid w:val="00B04983"/>
    <w:rsid w:val="00B04A95"/>
    <w:rsid w:val="00B04B4D"/>
    <w:rsid w:val="00B04B87"/>
    <w:rsid w:val="00B04ECD"/>
    <w:rsid w:val="00B05114"/>
    <w:rsid w:val="00B05C35"/>
    <w:rsid w:val="00B061AA"/>
    <w:rsid w:val="00B061FA"/>
    <w:rsid w:val="00B0624F"/>
    <w:rsid w:val="00B0646E"/>
    <w:rsid w:val="00B064FA"/>
    <w:rsid w:val="00B07103"/>
    <w:rsid w:val="00B07286"/>
    <w:rsid w:val="00B0774D"/>
    <w:rsid w:val="00B07889"/>
    <w:rsid w:val="00B0790F"/>
    <w:rsid w:val="00B07DC5"/>
    <w:rsid w:val="00B07F04"/>
    <w:rsid w:val="00B1031D"/>
    <w:rsid w:val="00B105BE"/>
    <w:rsid w:val="00B1085A"/>
    <w:rsid w:val="00B10C87"/>
    <w:rsid w:val="00B10E6D"/>
    <w:rsid w:val="00B1121B"/>
    <w:rsid w:val="00B11701"/>
    <w:rsid w:val="00B11711"/>
    <w:rsid w:val="00B11862"/>
    <w:rsid w:val="00B11A9C"/>
    <w:rsid w:val="00B11D07"/>
    <w:rsid w:val="00B11E85"/>
    <w:rsid w:val="00B121FB"/>
    <w:rsid w:val="00B1293B"/>
    <w:rsid w:val="00B12B2E"/>
    <w:rsid w:val="00B12E9D"/>
    <w:rsid w:val="00B131C5"/>
    <w:rsid w:val="00B131F5"/>
    <w:rsid w:val="00B135A9"/>
    <w:rsid w:val="00B136E3"/>
    <w:rsid w:val="00B138E0"/>
    <w:rsid w:val="00B140C7"/>
    <w:rsid w:val="00B1478A"/>
    <w:rsid w:val="00B1487C"/>
    <w:rsid w:val="00B148A6"/>
    <w:rsid w:val="00B149A1"/>
    <w:rsid w:val="00B14BC2"/>
    <w:rsid w:val="00B14C2F"/>
    <w:rsid w:val="00B14EDD"/>
    <w:rsid w:val="00B14EE4"/>
    <w:rsid w:val="00B14F92"/>
    <w:rsid w:val="00B151AF"/>
    <w:rsid w:val="00B151F8"/>
    <w:rsid w:val="00B15366"/>
    <w:rsid w:val="00B15399"/>
    <w:rsid w:val="00B15443"/>
    <w:rsid w:val="00B15465"/>
    <w:rsid w:val="00B154E8"/>
    <w:rsid w:val="00B15720"/>
    <w:rsid w:val="00B15EBB"/>
    <w:rsid w:val="00B16106"/>
    <w:rsid w:val="00B16121"/>
    <w:rsid w:val="00B1632D"/>
    <w:rsid w:val="00B16628"/>
    <w:rsid w:val="00B166CD"/>
    <w:rsid w:val="00B16B32"/>
    <w:rsid w:val="00B16B6F"/>
    <w:rsid w:val="00B16E12"/>
    <w:rsid w:val="00B17020"/>
    <w:rsid w:val="00B17452"/>
    <w:rsid w:val="00B177C2"/>
    <w:rsid w:val="00B17AAB"/>
    <w:rsid w:val="00B17EA1"/>
    <w:rsid w:val="00B201BF"/>
    <w:rsid w:val="00B20350"/>
    <w:rsid w:val="00B20A69"/>
    <w:rsid w:val="00B20FF7"/>
    <w:rsid w:val="00B2127E"/>
    <w:rsid w:val="00B212E8"/>
    <w:rsid w:val="00B2142F"/>
    <w:rsid w:val="00B214B3"/>
    <w:rsid w:val="00B21E45"/>
    <w:rsid w:val="00B2259C"/>
    <w:rsid w:val="00B227E1"/>
    <w:rsid w:val="00B22DF5"/>
    <w:rsid w:val="00B23A39"/>
    <w:rsid w:val="00B23E9C"/>
    <w:rsid w:val="00B24540"/>
    <w:rsid w:val="00B2459E"/>
    <w:rsid w:val="00B24B45"/>
    <w:rsid w:val="00B24D36"/>
    <w:rsid w:val="00B2515A"/>
    <w:rsid w:val="00B252C7"/>
    <w:rsid w:val="00B253EF"/>
    <w:rsid w:val="00B25409"/>
    <w:rsid w:val="00B25880"/>
    <w:rsid w:val="00B259D9"/>
    <w:rsid w:val="00B25A4B"/>
    <w:rsid w:val="00B25B80"/>
    <w:rsid w:val="00B25BA0"/>
    <w:rsid w:val="00B25F6E"/>
    <w:rsid w:val="00B26013"/>
    <w:rsid w:val="00B264E9"/>
    <w:rsid w:val="00B268D5"/>
    <w:rsid w:val="00B26BF4"/>
    <w:rsid w:val="00B26D41"/>
    <w:rsid w:val="00B27011"/>
    <w:rsid w:val="00B2783D"/>
    <w:rsid w:val="00B27E19"/>
    <w:rsid w:val="00B30085"/>
    <w:rsid w:val="00B304BB"/>
    <w:rsid w:val="00B30AC6"/>
    <w:rsid w:val="00B310B8"/>
    <w:rsid w:val="00B3180D"/>
    <w:rsid w:val="00B31F07"/>
    <w:rsid w:val="00B3209B"/>
    <w:rsid w:val="00B32422"/>
    <w:rsid w:val="00B325D7"/>
    <w:rsid w:val="00B333D5"/>
    <w:rsid w:val="00B33737"/>
    <w:rsid w:val="00B338A4"/>
    <w:rsid w:val="00B33E6E"/>
    <w:rsid w:val="00B340C7"/>
    <w:rsid w:val="00B34EAA"/>
    <w:rsid w:val="00B350F4"/>
    <w:rsid w:val="00B35C54"/>
    <w:rsid w:val="00B36383"/>
    <w:rsid w:val="00B369D0"/>
    <w:rsid w:val="00B36C7F"/>
    <w:rsid w:val="00B36D71"/>
    <w:rsid w:val="00B36E53"/>
    <w:rsid w:val="00B37294"/>
    <w:rsid w:val="00B37A92"/>
    <w:rsid w:val="00B37AE8"/>
    <w:rsid w:val="00B37BD2"/>
    <w:rsid w:val="00B400F8"/>
    <w:rsid w:val="00B4027B"/>
    <w:rsid w:val="00B40946"/>
    <w:rsid w:val="00B40FB5"/>
    <w:rsid w:val="00B411FF"/>
    <w:rsid w:val="00B420AE"/>
    <w:rsid w:val="00B4215F"/>
    <w:rsid w:val="00B421C5"/>
    <w:rsid w:val="00B42F11"/>
    <w:rsid w:val="00B43756"/>
    <w:rsid w:val="00B4376D"/>
    <w:rsid w:val="00B43B21"/>
    <w:rsid w:val="00B43C20"/>
    <w:rsid w:val="00B441B7"/>
    <w:rsid w:val="00B4449C"/>
    <w:rsid w:val="00B446D2"/>
    <w:rsid w:val="00B449FF"/>
    <w:rsid w:val="00B44D6C"/>
    <w:rsid w:val="00B44D76"/>
    <w:rsid w:val="00B44EB1"/>
    <w:rsid w:val="00B45601"/>
    <w:rsid w:val="00B45920"/>
    <w:rsid w:val="00B45A73"/>
    <w:rsid w:val="00B45B88"/>
    <w:rsid w:val="00B45CDD"/>
    <w:rsid w:val="00B45DEB"/>
    <w:rsid w:val="00B46081"/>
    <w:rsid w:val="00B460E1"/>
    <w:rsid w:val="00B464B3"/>
    <w:rsid w:val="00B4674F"/>
    <w:rsid w:val="00B46766"/>
    <w:rsid w:val="00B46AE8"/>
    <w:rsid w:val="00B46D26"/>
    <w:rsid w:val="00B46DCC"/>
    <w:rsid w:val="00B46EB6"/>
    <w:rsid w:val="00B46F89"/>
    <w:rsid w:val="00B46FB1"/>
    <w:rsid w:val="00B47116"/>
    <w:rsid w:val="00B4720E"/>
    <w:rsid w:val="00B47507"/>
    <w:rsid w:val="00B47B0B"/>
    <w:rsid w:val="00B4FCFD"/>
    <w:rsid w:val="00B5001A"/>
    <w:rsid w:val="00B50090"/>
    <w:rsid w:val="00B503A8"/>
    <w:rsid w:val="00B506A7"/>
    <w:rsid w:val="00B50FFE"/>
    <w:rsid w:val="00B51431"/>
    <w:rsid w:val="00B5196E"/>
    <w:rsid w:val="00B51A22"/>
    <w:rsid w:val="00B51C91"/>
    <w:rsid w:val="00B51E4E"/>
    <w:rsid w:val="00B51EC2"/>
    <w:rsid w:val="00B51F28"/>
    <w:rsid w:val="00B52399"/>
    <w:rsid w:val="00B52447"/>
    <w:rsid w:val="00B524B5"/>
    <w:rsid w:val="00B5287B"/>
    <w:rsid w:val="00B52B75"/>
    <w:rsid w:val="00B52EB0"/>
    <w:rsid w:val="00B52F9B"/>
    <w:rsid w:val="00B530BA"/>
    <w:rsid w:val="00B531C2"/>
    <w:rsid w:val="00B533CC"/>
    <w:rsid w:val="00B538F6"/>
    <w:rsid w:val="00B5392D"/>
    <w:rsid w:val="00B539F3"/>
    <w:rsid w:val="00B53F0B"/>
    <w:rsid w:val="00B53FC3"/>
    <w:rsid w:val="00B54173"/>
    <w:rsid w:val="00B541BB"/>
    <w:rsid w:val="00B54A19"/>
    <w:rsid w:val="00B54BB5"/>
    <w:rsid w:val="00B54EBA"/>
    <w:rsid w:val="00B55006"/>
    <w:rsid w:val="00B559CA"/>
    <w:rsid w:val="00B55CBE"/>
    <w:rsid w:val="00B56105"/>
    <w:rsid w:val="00B563BB"/>
    <w:rsid w:val="00B565FF"/>
    <w:rsid w:val="00B56F47"/>
    <w:rsid w:val="00B56F7E"/>
    <w:rsid w:val="00B5700A"/>
    <w:rsid w:val="00B57475"/>
    <w:rsid w:val="00B5766B"/>
    <w:rsid w:val="00B576BF"/>
    <w:rsid w:val="00B57DA1"/>
    <w:rsid w:val="00B60185"/>
    <w:rsid w:val="00B603B5"/>
    <w:rsid w:val="00B60B9E"/>
    <w:rsid w:val="00B6121B"/>
    <w:rsid w:val="00B6125F"/>
    <w:rsid w:val="00B612B4"/>
    <w:rsid w:val="00B61544"/>
    <w:rsid w:val="00B6154C"/>
    <w:rsid w:val="00B616A6"/>
    <w:rsid w:val="00B62077"/>
    <w:rsid w:val="00B621E0"/>
    <w:rsid w:val="00B625DC"/>
    <w:rsid w:val="00B62693"/>
    <w:rsid w:val="00B62CB2"/>
    <w:rsid w:val="00B6304D"/>
    <w:rsid w:val="00B63065"/>
    <w:rsid w:val="00B631B3"/>
    <w:rsid w:val="00B636B5"/>
    <w:rsid w:val="00B63C02"/>
    <w:rsid w:val="00B640A0"/>
    <w:rsid w:val="00B6461E"/>
    <w:rsid w:val="00B649D2"/>
    <w:rsid w:val="00B64C7F"/>
    <w:rsid w:val="00B65265"/>
    <w:rsid w:val="00B65622"/>
    <w:rsid w:val="00B65878"/>
    <w:rsid w:val="00B65EC9"/>
    <w:rsid w:val="00B660BF"/>
    <w:rsid w:val="00B667BC"/>
    <w:rsid w:val="00B66877"/>
    <w:rsid w:val="00B66928"/>
    <w:rsid w:val="00B669F8"/>
    <w:rsid w:val="00B67502"/>
    <w:rsid w:val="00B675F9"/>
    <w:rsid w:val="00B67ADC"/>
    <w:rsid w:val="00B67DAE"/>
    <w:rsid w:val="00B67E13"/>
    <w:rsid w:val="00B7009D"/>
    <w:rsid w:val="00B7038E"/>
    <w:rsid w:val="00B70996"/>
    <w:rsid w:val="00B70AA5"/>
    <w:rsid w:val="00B70B00"/>
    <w:rsid w:val="00B70CF7"/>
    <w:rsid w:val="00B711E8"/>
    <w:rsid w:val="00B712DD"/>
    <w:rsid w:val="00B71737"/>
    <w:rsid w:val="00B71805"/>
    <w:rsid w:val="00B7192C"/>
    <w:rsid w:val="00B71C85"/>
    <w:rsid w:val="00B72371"/>
    <w:rsid w:val="00B72EED"/>
    <w:rsid w:val="00B72F60"/>
    <w:rsid w:val="00B734CB"/>
    <w:rsid w:val="00B7375A"/>
    <w:rsid w:val="00B737A3"/>
    <w:rsid w:val="00B7381B"/>
    <w:rsid w:val="00B73A2B"/>
    <w:rsid w:val="00B73B1A"/>
    <w:rsid w:val="00B73D2A"/>
    <w:rsid w:val="00B73F30"/>
    <w:rsid w:val="00B73F73"/>
    <w:rsid w:val="00B74231"/>
    <w:rsid w:val="00B74619"/>
    <w:rsid w:val="00B74649"/>
    <w:rsid w:val="00B74687"/>
    <w:rsid w:val="00B74C89"/>
    <w:rsid w:val="00B74DA6"/>
    <w:rsid w:val="00B74DB1"/>
    <w:rsid w:val="00B75495"/>
    <w:rsid w:val="00B75664"/>
    <w:rsid w:val="00B75B4D"/>
    <w:rsid w:val="00B75FBD"/>
    <w:rsid w:val="00B764BA"/>
    <w:rsid w:val="00B76619"/>
    <w:rsid w:val="00B76AC7"/>
    <w:rsid w:val="00B76B34"/>
    <w:rsid w:val="00B76DA9"/>
    <w:rsid w:val="00B76F74"/>
    <w:rsid w:val="00B76FEB"/>
    <w:rsid w:val="00B77511"/>
    <w:rsid w:val="00B77C50"/>
    <w:rsid w:val="00B8046F"/>
    <w:rsid w:val="00B80653"/>
    <w:rsid w:val="00B806ED"/>
    <w:rsid w:val="00B807DD"/>
    <w:rsid w:val="00B80A8D"/>
    <w:rsid w:val="00B80DE7"/>
    <w:rsid w:val="00B80E7C"/>
    <w:rsid w:val="00B811A5"/>
    <w:rsid w:val="00B81250"/>
    <w:rsid w:val="00B81283"/>
    <w:rsid w:val="00B812B4"/>
    <w:rsid w:val="00B819E0"/>
    <w:rsid w:val="00B81CA8"/>
    <w:rsid w:val="00B8229F"/>
    <w:rsid w:val="00B823A8"/>
    <w:rsid w:val="00B825D9"/>
    <w:rsid w:val="00B83744"/>
    <w:rsid w:val="00B83821"/>
    <w:rsid w:val="00B8389D"/>
    <w:rsid w:val="00B838B5"/>
    <w:rsid w:val="00B838FF"/>
    <w:rsid w:val="00B83A05"/>
    <w:rsid w:val="00B83A57"/>
    <w:rsid w:val="00B83FA0"/>
    <w:rsid w:val="00B83FE8"/>
    <w:rsid w:val="00B849AA"/>
    <w:rsid w:val="00B84ACC"/>
    <w:rsid w:val="00B84B96"/>
    <w:rsid w:val="00B84C49"/>
    <w:rsid w:val="00B84C55"/>
    <w:rsid w:val="00B84C8B"/>
    <w:rsid w:val="00B84F83"/>
    <w:rsid w:val="00B8503D"/>
    <w:rsid w:val="00B853CC"/>
    <w:rsid w:val="00B85E79"/>
    <w:rsid w:val="00B85F6C"/>
    <w:rsid w:val="00B8605B"/>
    <w:rsid w:val="00B86306"/>
    <w:rsid w:val="00B86692"/>
    <w:rsid w:val="00B86B87"/>
    <w:rsid w:val="00B86BF2"/>
    <w:rsid w:val="00B86DE4"/>
    <w:rsid w:val="00B8703B"/>
    <w:rsid w:val="00B87298"/>
    <w:rsid w:val="00B8749C"/>
    <w:rsid w:val="00B8783B"/>
    <w:rsid w:val="00B87DBB"/>
    <w:rsid w:val="00B87F11"/>
    <w:rsid w:val="00B900C7"/>
    <w:rsid w:val="00B90308"/>
    <w:rsid w:val="00B9033F"/>
    <w:rsid w:val="00B90439"/>
    <w:rsid w:val="00B904F2"/>
    <w:rsid w:val="00B90695"/>
    <w:rsid w:val="00B90A71"/>
    <w:rsid w:val="00B90CFD"/>
    <w:rsid w:val="00B90DE9"/>
    <w:rsid w:val="00B90E37"/>
    <w:rsid w:val="00B90FFA"/>
    <w:rsid w:val="00B91062"/>
    <w:rsid w:val="00B91325"/>
    <w:rsid w:val="00B91D73"/>
    <w:rsid w:val="00B91EAE"/>
    <w:rsid w:val="00B92037"/>
    <w:rsid w:val="00B925CB"/>
    <w:rsid w:val="00B92A38"/>
    <w:rsid w:val="00B92E22"/>
    <w:rsid w:val="00B93089"/>
    <w:rsid w:val="00B930D6"/>
    <w:rsid w:val="00B931C8"/>
    <w:rsid w:val="00B933EC"/>
    <w:rsid w:val="00B935E5"/>
    <w:rsid w:val="00B936BA"/>
    <w:rsid w:val="00B9379F"/>
    <w:rsid w:val="00B93C06"/>
    <w:rsid w:val="00B93F04"/>
    <w:rsid w:val="00B93F61"/>
    <w:rsid w:val="00B93FF1"/>
    <w:rsid w:val="00B940B1"/>
    <w:rsid w:val="00B94127"/>
    <w:rsid w:val="00B94167"/>
    <w:rsid w:val="00B9457F"/>
    <w:rsid w:val="00B945C1"/>
    <w:rsid w:val="00B9460B"/>
    <w:rsid w:val="00B9491A"/>
    <w:rsid w:val="00B94923"/>
    <w:rsid w:val="00B9494C"/>
    <w:rsid w:val="00B949DF"/>
    <w:rsid w:val="00B94C41"/>
    <w:rsid w:val="00B94C9A"/>
    <w:rsid w:val="00B94DDC"/>
    <w:rsid w:val="00B95281"/>
    <w:rsid w:val="00B952A6"/>
    <w:rsid w:val="00B953E8"/>
    <w:rsid w:val="00B95646"/>
    <w:rsid w:val="00B9573A"/>
    <w:rsid w:val="00B95928"/>
    <w:rsid w:val="00B95BCE"/>
    <w:rsid w:val="00B95C68"/>
    <w:rsid w:val="00B961BB"/>
    <w:rsid w:val="00B9622D"/>
    <w:rsid w:val="00B9624E"/>
    <w:rsid w:val="00B9679E"/>
    <w:rsid w:val="00B969C0"/>
    <w:rsid w:val="00B96EAE"/>
    <w:rsid w:val="00B96ED1"/>
    <w:rsid w:val="00B97460"/>
    <w:rsid w:val="00B976D1"/>
    <w:rsid w:val="00BA01F9"/>
    <w:rsid w:val="00BA0798"/>
    <w:rsid w:val="00BA103C"/>
    <w:rsid w:val="00BA11F9"/>
    <w:rsid w:val="00BA1754"/>
    <w:rsid w:val="00BA1982"/>
    <w:rsid w:val="00BA19DE"/>
    <w:rsid w:val="00BA1B48"/>
    <w:rsid w:val="00BA1E66"/>
    <w:rsid w:val="00BA1F0B"/>
    <w:rsid w:val="00BA23AA"/>
    <w:rsid w:val="00BA260E"/>
    <w:rsid w:val="00BA2B57"/>
    <w:rsid w:val="00BA2CD7"/>
    <w:rsid w:val="00BA5435"/>
    <w:rsid w:val="00BA62B2"/>
    <w:rsid w:val="00BA62C0"/>
    <w:rsid w:val="00BA6643"/>
    <w:rsid w:val="00BA6698"/>
    <w:rsid w:val="00BA6B41"/>
    <w:rsid w:val="00BA6BFD"/>
    <w:rsid w:val="00BA6D66"/>
    <w:rsid w:val="00BA6E9D"/>
    <w:rsid w:val="00BA6FBA"/>
    <w:rsid w:val="00BA7492"/>
    <w:rsid w:val="00BA7BE2"/>
    <w:rsid w:val="00BA7C1F"/>
    <w:rsid w:val="00BA7CCD"/>
    <w:rsid w:val="00BA7DA9"/>
    <w:rsid w:val="00BB0225"/>
    <w:rsid w:val="00BB024A"/>
    <w:rsid w:val="00BB04CD"/>
    <w:rsid w:val="00BB051E"/>
    <w:rsid w:val="00BB06E4"/>
    <w:rsid w:val="00BB0BB8"/>
    <w:rsid w:val="00BB0D18"/>
    <w:rsid w:val="00BB0FD7"/>
    <w:rsid w:val="00BB1546"/>
    <w:rsid w:val="00BB1D78"/>
    <w:rsid w:val="00BB1E0F"/>
    <w:rsid w:val="00BB1FD6"/>
    <w:rsid w:val="00BB2A5F"/>
    <w:rsid w:val="00BB2A82"/>
    <w:rsid w:val="00BB2EE4"/>
    <w:rsid w:val="00BB325D"/>
    <w:rsid w:val="00BB3404"/>
    <w:rsid w:val="00BB35A6"/>
    <w:rsid w:val="00BB38FF"/>
    <w:rsid w:val="00BB394F"/>
    <w:rsid w:val="00BB3ADD"/>
    <w:rsid w:val="00BB3F5E"/>
    <w:rsid w:val="00BB3FCF"/>
    <w:rsid w:val="00BB4845"/>
    <w:rsid w:val="00BB4A8D"/>
    <w:rsid w:val="00BB4B5D"/>
    <w:rsid w:val="00BB4C6A"/>
    <w:rsid w:val="00BB4C9A"/>
    <w:rsid w:val="00BB502E"/>
    <w:rsid w:val="00BB525E"/>
    <w:rsid w:val="00BB563D"/>
    <w:rsid w:val="00BB57DD"/>
    <w:rsid w:val="00BB5A6F"/>
    <w:rsid w:val="00BB5FEE"/>
    <w:rsid w:val="00BB6514"/>
    <w:rsid w:val="00BB67D3"/>
    <w:rsid w:val="00BB6E2D"/>
    <w:rsid w:val="00BB6F4C"/>
    <w:rsid w:val="00BB7159"/>
    <w:rsid w:val="00BB7465"/>
    <w:rsid w:val="00BB7717"/>
    <w:rsid w:val="00BB771A"/>
    <w:rsid w:val="00BB7909"/>
    <w:rsid w:val="00BC01AD"/>
    <w:rsid w:val="00BC037F"/>
    <w:rsid w:val="00BC0634"/>
    <w:rsid w:val="00BC070C"/>
    <w:rsid w:val="00BC0A3F"/>
    <w:rsid w:val="00BC0C36"/>
    <w:rsid w:val="00BC0FC8"/>
    <w:rsid w:val="00BC1086"/>
    <w:rsid w:val="00BC12C0"/>
    <w:rsid w:val="00BC136D"/>
    <w:rsid w:val="00BC1429"/>
    <w:rsid w:val="00BC17CC"/>
    <w:rsid w:val="00BC1884"/>
    <w:rsid w:val="00BC1C45"/>
    <w:rsid w:val="00BC1CDD"/>
    <w:rsid w:val="00BC1FD4"/>
    <w:rsid w:val="00BC22A4"/>
    <w:rsid w:val="00BC24D4"/>
    <w:rsid w:val="00BC26EF"/>
    <w:rsid w:val="00BC2826"/>
    <w:rsid w:val="00BC290B"/>
    <w:rsid w:val="00BC294D"/>
    <w:rsid w:val="00BC2ACF"/>
    <w:rsid w:val="00BC2C49"/>
    <w:rsid w:val="00BC319C"/>
    <w:rsid w:val="00BC31BE"/>
    <w:rsid w:val="00BC31D8"/>
    <w:rsid w:val="00BC3FEC"/>
    <w:rsid w:val="00BC41C4"/>
    <w:rsid w:val="00BC4623"/>
    <w:rsid w:val="00BC48C3"/>
    <w:rsid w:val="00BC4AF8"/>
    <w:rsid w:val="00BC52A2"/>
    <w:rsid w:val="00BC5532"/>
    <w:rsid w:val="00BC58A3"/>
    <w:rsid w:val="00BC5AE2"/>
    <w:rsid w:val="00BC5D85"/>
    <w:rsid w:val="00BC5E1A"/>
    <w:rsid w:val="00BC5ED5"/>
    <w:rsid w:val="00BC6177"/>
    <w:rsid w:val="00BC677D"/>
    <w:rsid w:val="00BC7019"/>
    <w:rsid w:val="00BC75A2"/>
    <w:rsid w:val="00BD04C2"/>
    <w:rsid w:val="00BD05D5"/>
    <w:rsid w:val="00BD0603"/>
    <w:rsid w:val="00BD0FC9"/>
    <w:rsid w:val="00BD100F"/>
    <w:rsid w:val="00BD1038"/>
    <w:rsid w:val="00BD1973"/>
    <w:rsid w:val="00BD1E4A"/>
    <w:rsid w:val="00BD2237"/>
    <w:rsid w:val="00BD2296"/>
    <w:rsid w:val="00BD2C5E"/>
    <w:rsid w:val="00BD2E37"/>
    <w:rsid w:val="00BD33D7"/>
    <w:rsid w:val="00BD3608"/>
    <w:rsid w:val="00BD3716"/>
    <w:rsid w:val="00BD3815"/>
    <w:rsid w:val="00BD3CFF"/>
    <w:rsid w:val="00BD4092"/>
    <w:rsid w:val="00BD46CB"/>
    <w:rsid w:val="00BD4846"/>
    <w:rsid w:val="00BD4CD5"/>
    <w:rsid w:val="00BD4DB4"/>
    <w:rsid w:val="00BD4E77"/>
    <w:rsid w:val="00BD524D"/>
    <w:rsid w:val="00BD5279"/>
    <w:rsid w:val="00BD538A"/>
    <w:rsid w:val="00BD5406"/>
    <w:rsid w:val="00BD5519"/>
    <w:rsid w:val="00BD55A6"/>
    <w:rsid w:val="00BD5814"/>
    <w:rsid w:val="00BD5A6A"/>
    <w:rsid w:val="00BD5D19"/>
    <w:rsid w:val="00BD6427"/>
    <w:rsid w:val="00BD6428"/>
    <w:rsid w:val="00BD6496"/>
    <w:rsid w:val="00BD662E"/>
    <w:rsid w:val="00BD6B71"/>
    <w:rsid w:val="00BD7D7D"/>
    <w:rsid w:val="00BE036E"/>
    <w:rsid w:val="00BE07BA"/>
    <w:rsid w:val="00BE0D9D"/>
    <w:rsid w:val="00BE0F1E"/>
    <w:rsid w:val="00BE1058"/>
    <w:rsid w:val="00BE111A"/>
    <w:rsid w:val="00BE14AA"/>
    <w:rsid w:val="00BE186C"/>
    <w:rsid w:val="00BE1B61"/>
    <w:rsid w:val="00BE1C1B"/>
    <w:rsid w:val="00BE1DBC"/>
    <w:rsid w:val="00BE2394"/>
    <w:rsid w:val="00BE278B"/>
    <w:rsid w:val="00BE299B"/>
    <w:rsid w:val="00BE2C69"/>
    <w:rsid w:val="00BE2D4A"/>
    <w:rsid w:val="00BE2E56"/>
    <w:rsid w:val="00BE32F6"/>
    <w:rsid w:val="00BE33D1"/>
    <w:rsid w:val="00BE39A6"/>
    <w:rsid w:val="00BE3A33"/>
    <w:rsid w:val="00BE3F00"/>
    <w:rsid w:val="00BE4137"/>
    <w:rsid w:val="00BE43E1"/>
    <w:rsid w:val="00BE43EC"/>
    <w:rsid w:val="00BE4628"/>
    <w:rsid w:val="00BE46E6"/>
    <w:rsid w:val="00BE4907"/>
    <w:rsid w:val="00BE4E23"/>
    <w:rsid w:val="00BE5B17"/>
    <w:rsid w:val="00BE5C25"/>
    <w:rsid w:val="00BE5C4E"/>
    <w:rsid w:val="00BE60F9"/>
    <w:rsid w:val="00BE640E"/>
    <w:rsid w:val="00BE6C0B"/>
    <w:rsid w:val="00BE7252"/>
    <w:rsid w:val="00BE745F"/>
    <w:rsid w:val="00BE7799"/>
    <w:rsid w:val="00BE7A18"/>
    <w:rsid w:val="00BE7AF3"/>
    <w:rsid w:val="00BE7D31"/>
    <w:rsid w:val="00BF030A"/>
    <w:rsid w:val="00BF03A2"/>
    <w:rsid w:val="00BF04EC"/>
    <w:rsid w:val="00BF078D"/>
    <w:rsid w:val="00BF091A"/>
    <w:rsid w:val="00BF0B3C"/>
    <w:rsid w:val="00BF0B78"/>
    <w:rsid w:val="00BF1500"/>
    <w:rsid w:val="00BF16C4"/>
    <w:rsid w:val="00BF1761"/>
    <w:rsid w:val="00BF19EA"/>
    <w:rsid w:val="00BF1B5E"/>
    <w:rsid w:val="00BF1DCB"/>
    <w:rsid w:val="00BF1FCB"/>
    <w:rsid w:val="00BF215A"/>
    <w:rsid w:val="00BF2290"/>
    <w:rsid w:val="00BF241E"/>
    <w:rsid w:val="00BF28D4"/>
    <w:rsid w:val="00BF292A"/>
    <w:rsid w:val="00BF2ABF"/>
    <w:rsid w:val="00BF2B60"/>
    <w:rsid w:val="00BF2B6F"/>
    <w:rsid w:val="00BF2EE8"/>
    <w:rsid w:val="00BF3162"/>
    <w:rsid w:val="00BF36F2"/>
    <w:rsid w:val="00BF3C32"/>
    <w:rsid w:val="00BF3C78"/>
    <w:rsid w:val="00BF3E24"/>
    <w:rsid w:val="00BF4022"/>
    <w:rsid w:val="00BF412B"/>
    <w:rsid w:val="00BF4158"/>
    <w:rsid w:val="00BF430B"/>
    <w:rsid w:val="00BF4320"/>
    <w:rsid w:val="00BF4418"/>
    <w:rsid w:val="00BF459D"/>
    <w:rsid w:val="00BF46A1"/>
    <w:rsid w:val="00BF4894"/>
    <w:rsid w:val="00BF4A05"/>
    <w:rsid w:val="00BF4A7C"/>
    <w:rsid w:val="00BF4E58"/>
    <w:rsid w:val="00BF5056"/>
    <w:rsid w:val="00BF5936"/>
    <w:rsid w:val="00BF59D4"/>
    <w:rsid w:val="00BF5C3C"/>
    <w:rsid w:val="00BF5FE9"/>
    <w:rsid w:val="00BF60BE"/>
    <w:rsid w:val="00BF6296"/>
    <w:rsid w:val="00BF6297"/>
    <w:rsid w:val="00BF67E7"/>
    <w:rsid w:val="00BF6DF5"/>
    <w:rsid w:val="00BF7C3A"/>
    <w:rsid w:val="00BF7DBD"/>
    <w:rsid w:val="00BF7E08"/>
    <w:rsid w:val="00C000B7"/>
    <w:rsid w:val="00C00384"/>
    <w:rsid w:val="00C00659"/>
    <w:rsid w:val="00C0070D"/>
    <w:rsid w:val="00C0082D"/>
    <w:rsid w:val="00C00853"/>
    <w:rsid w:val="00C00866"/>
    <w:rsid w:val="00C00DBF"/>
    <w:rsid w:val="00C01289"/>
    <w:rsid w:val="00C012A2"/>
    <w:rsid w:val="00C01F3F"/>
    <w:rsid w:val="00C02350"/>
    <w:rsid w:val="00C02585"/>
    <w:rsid w:val="00C0274B"/>
    <w:rsid w:val="00C028A2"/>
    <w:rsid w:val="00C032DF"/>
    <w:rsid w:val="00C034CD"/>
    <w:rsid w:val="00C03826"/>
    <w:rsid w:val="00C03C15"/>
    <w:rsid w:val="00C03C76"/>
    <w:rsid w:val="00C03E3F"/>
    <w:rsid w:val="00C03F13"/>
    <w:rsid w:val="00C045FA"/>
    <w:rsid w:val="00C046FD"/>
    <w:rsid w:val="00C04796"/>
    <w:rsid w:val="00C04B0E"/>
    <w:rsid w:val="00C04D29"/>
    <w:rsid w:val="00C054AA"/>
    <w:rsid w:val="00C0582E"/>
    <w:rsid w:val="00C0589A"/>
    <w:rsid w:val="00C05A53"/>
    <w:rsid w:val="00C05C8E"/>
    <w:rsid w:val="00C05D18"/>
    <w:rsid w:val="00C05D54"/>
    <w:rsid w:val="00C06090"/>
    <w:rsid w:val="00C0644A"/>
    <w:rsid w:val="00C06704"/>
    <w:rsid w:val="00C06BD7"/>
    <w:rsid w:val="00C06C29"/>
    <w:rsid w:val="00C0745A"/>
    <w:rsid w:val="00C076FE"/>
    <w:rsid w:val="00C079E0"/>
    <w:rsid w:val="00C07AF2"/>
    <w:rsid w:val="00C1033F"/>
    <w:rsid w:val="00C105AA"/>
    <w:rsid w:val="00C1145B"/>
    <w:rsid w:val="00C114EA"/>
    <w:rsid w:val="00C1179E"/>
    <w:rsid w:val="00C1182F"/>
    <w:rsid w:val="00C1184F"/>
    <w:rsid w:val="00C11A2A"/>
    <w:rsid w:val="00C11D8F"/>
    <w:rsid w:val="00C11F79"/>
    <w:rsid w:val="00C124D3"/>
    <w:rsid w:val="00C12798"/>
    <w:rsid w:val="00C12D3E"/>
    <w:rsid w:val="00C12E20"/>
    <w:rsid w:val="00C12F76"/>
    <w:rsid w:val="00C131B2"/>
    <w:rsid w:val="00C1366C"/>
    <w:rsid w:val="00C13872"/>
    <w:rsid w:val="00C1397F"/>
    <w:rsid w:val="00C139CC"/>
    <w:rsid w:val="00C139ED"/>
    <w:rsid w:val="00C13D81"/>
    <w:rsid w:val="00C13E46"/>
    <w:rsid w:val="00C1437B"/>
    <w:rsid w:val="00C14527"/>
    <w:rsid w:val="00C1478B"/>
    <w:rsid w:val="00C14A72"/>
    <w:rsid w:val="00C14B9C"/>
    <w:rsid w:val="00C14D16"/>
    <w:rsid w:val="00C14E63"/>
    <w:rsid w:val="00C15538"/>
    <w:rsid w:val="00C157CE"/>
    <w:rsid w:val="00C15864"/>
    <w:rsid w:val="00C15EA1"/>
    <w:rsid w:val="00C1611D"/>
    <w:rsid w:val="00C161C2"/>
    <w:rsid w:val="00C16419"/>
    <w:rsid w:val="00C1658B"/>
    <w:rsid w:val="00C16954"/>
    <w:rsid w:val="00C16D04"/>
    <w:rsid w:val="00C1791E"/>
    <w:rsid w:val="00C17FE9"/>
    <w:rsid w:val="00C2043B"/>
    <w:rsid w:val="00C20590"/>
    <w:rsid w:val="00C207E7"/>
    <w:rsid w:val="00C20C77"/>
    <w:rsid w:val="00C20FC3"/>
    <w:rsid w:val="00C21014"/>
    <w:rsid w:val="00C21279"/>
    <w:rsid w:val="00C2137E"/>
    <w:rsid w:val="00C21397"/>
    <w:rsid w:val="00C21751"/>
    <w:rsid w:val="00C21BEE"/>
    <w:rsid w:val="00C21D11"/>
    <w:rsid w:val="00C220C0"/>
    <w:rsid w:val="00C22265"/>
    <w:rsid w:val="00C223EE"/>
    <w:rsid w:val="00C22645"/>
    <w:rsid w:val="00C22901"/>
    <w:rsid w:val="00C22D9F"/>
    <w:rsid w:val="00C22FC7"/>
    <w:rsid w:val="00C230D1"/>
    <w:rsid w:val="00C2351C"/>
    <w:rsid w:val="00C23E72"/>
    <w:rsid w:val="00C24A42"/>
    <w:rsid w:val="00C24CA1"/>
    <w:rsid w:val="00C24DD8"/>
    <w:rsid w:val="00C24EE6"/>
    <w:rsid w:val="00C251B2"/>
    <w:rsid w:val="00C25559"/>
    <w:rsid w:val="00C255E2"/>
    <w:rsid w:val="00C2565E"/>
    <w:rsid w:val="00C25898"/>
    <w:rsid w:val="00C25BA8"/>
    <w:rsid w:val="00C25D8B"/>
    <w:rsid w:val="00C26723"/>
    <w:rsid w:val="00C2696F"/>
    <w:rsid w:val="00C26985"/>
    <w:rsid w:val="00C26D1B"/>
    <w:rsid w:val="00C26EAA"/>
    <w:rsid w:val="00C26F0B"/>
    <w:rsid w:val="00C27111"/>
    <w:rsid w:val="00C27DDD"/>
    <w:rsid w:val="00C27E0E"/>
    <w:rsid w:val="00C30617"/>
    <w:rsid w:val="00C308E0"/>
    <w:rsid w:val="00C309C3"/>
    <w:rsid w:val="00C30E51"/>
    <w:rsid w:val="00C3132F"/>
    <w:rsid w:val="00C31466"/>
    <w:rsid w:val="00C314C3"/>
    <w:rsid w:val="00C31666"/>
    <w:rsid w:val="00C31927"/>
    <w:rsid w:val="00C319A5"/>
    <w:rsid w:val="00C31AA1"/>
    <w:rsid w:val="00C31C4A"/>
    <w:rsid w:val="00C32713"/>
    <w:rsid w:val="00C32946"/>
    <w:rsid w:val="00C32BB8"/>
    <w:rsid w:val="00C32E5A"/>
    <w:rsid w:val="00C33140"/>
    <w:rsid w:val="00C33A30"/>
    <w:rsid w:val="00C33A68"/>
    <w:rsid w:val="00C33E05"/>
    <w:rsid w:val="00C33E89"/>
    <w:rsid w:val="00C341B9"/>
    <w:rsid w:val="00C347B3"/>
    <w:rsid w:val="00C35032"/>
    <w:rsid w:val="00C352BE"/>
    <w:rsid w:val="00C354F6"/>
    <w:rsid w:val="00C35E07"/>
    <w:rsid w:val="00C360CD"/>
    <w:rsid w:val="00C3628B"/>
    <w:rsid w:val="00C3643B"/>
    <w:rsid w:val="00C3645B"/>
    <w:rsid w:val="00C365EF"/>
    <w:rsid w:val="00C36890"/>
    <w:rsid w:val="00C3712E"/>
    <w:rsid w:val="00C372FA"/>
    <w:rsid w:val="00C37648"/>
    <w:rsid w:val="00C377A7"/>
    <w:rsid w:val="00C37C58"/>
    <w:rsid w:val="00C4052C"/>
    <w:rsid w:val="00C40538"/>
    <w:rsid w:val="00C40967"/>
    <w:rsid w:val="00C413A2"/>
    <w:rsid w:val="00C41571"/>
    <w:rsid w:val="00C418DE"/>
    <w:rsid w:val="00C41CBC"/>
    <w:rsid w:val="00C4213E"/>
    <w:rsid w:val="00C4214D"/>
    <w:rsid w:val="00C425C0"/>
    <w:rsid w:val="00C428FA"/>
    <w:rsid w:val="00C43296"/>
    <w:rsid w:val="00C434CD"/>
    <w:rsid w:val="00C4379E"/>
    <w:rsid w:val="00C43A5A"/>
    <w:rsid w:val="00C43B55"/>
    <w:rsid w:val="00C43DD9"/>
    <w:rsid w:val="00C44457"/>
    <w:rsid w:val="00C4494E"/>
    <w:rsid w:val="00C44A8E"/>
    <w:rsid w:val="00C44B69"/>
    <w:rsid w:val="00C44BAA"/>
    <w:rsid w:val="00C44EA7"/>
    <w:rsid w:val="00C45023"/>
    <w:rsid w:val="00C4506A"/>
    <w:rsid w:val="00C45266"/>
    <w:rsid w:val="00C45714"/>
    <w:rsid w:val="00C45814"/>
    <w:rsid w:val="00C45BD1"/>
    <w:rsid w:val="00C45F02"/>
    <w:rsid w:val="00C4651B"/>
    <w:rsid w:val="00C465E5"/>
    <w:rsid w:val="00C46847"/>
    <w:rsid w:val="00C46C84"/>
    <w:rsid w:val="00C46DC1"/>
    <w:rsid w:val="00C47321"/>
    <w:rsid w:val="00C47757"/>
    <w:rsid w:val="00C47824"/>
    <w:rsid w:val="00C47863"/>
    <w:rsid w:val="00C50772"/>
    <w:rsid w:val="00C50934"/>
    <w:rsid w:val="00C50D24"/>
    <w:rsid w:val="00C50E9F"/>
    <w:rsid w:val="00C5100C"/>
    <w:rsid w:val="00C511BC"/>
    <w:rsid w:val="00C511D8"/>
    <w:rsid w:val="00C5144D"/>
    <w:rsid w:val="00C516CD"/>
    <w:rsid w:val="00C517BC"/>
    <w:rsid w:val="00C51AAA"/>
    <w:rsid w:val="00C51E9C"/>
    <w:rsid w:val="00C52331"/>
    <w:rsid w:val="00C52809"/>
    <w:rsid w:val="00C52B39"/>
    <w:rsid w:val="00C52C8F"/>
    <w:rsid w:val="00C52D84"/>
    <w:rsid w:val="00C52EAB"/>
    <w:rsid w:val="00C52F3B"/>
    <w:rsid w:val="00C52F40"/>
    <w:rsid w:val="00C530F0"/>
    <w:rsid w:val="00C531A7"/>
    <w:rsid w:val="00C531F9"/>
    <w:rsid w:val="00C53285"/>
    <w:rsid w:val="00C53C92"/>
    <w:rsid w:val="00C54118"/>
    <w:rsid w:val="00C54215"/>
    <w:rsid w:val="00C54A0C"/>
    <w:rsid w:val="00C54BA4"/>
    <w:rsid w:val="00C54C00"/>
    <w:rsid w:val="00C54D68"/>
    <w:rsid w:val="00C55107"/>
    <w:rsid w:val="00C55114"/>
    <w:rsid w:val="00C552F6"/>
    <w:rsid w:val="00C55401"/>
    <w:rsid w:val="00C5547A"/>
    <w:rsid w:val="00C55873"/>
    <w:rsid w:val="00C559EF"/>
    <w:rsid w:val="00C55B92"/>
    <w:rsid w:val="00C55C5F"/>
    <w:rsid w:val="00C55D2D"/>
    <w:rsid w:val="00C55DEE"/>
    <w:rsid w:val="00C55F91"/>
    <w:rsid w:val="00C5600B"/>
    <w:rsid w:val="00C563F7"/>
    <w:rsid w:val="00C567A7"/>
    <w:rsid w:val="00C56DA5"/>
    <w:rsid w:val="00C57010"/>
    <w:rsid w:val="00C5710E"/>
    <w:rsid w:val="00C574DC"/>
    <w:rsid w:val="00C5759B"/>
    <w:rsid w:val="00C57987"/>
    <w:rsid w:val="00C57D41"/>
    <w:rsid w:val="00C601CC"/>
    <w:rsid w:val="00C60231"/>
    <w:rsid w:val="00C602C0"/>
    <w:rsid w:val="00C60391"/>
    <w:rsid w:val="00C6039D"/>
    <w:rsid w:val="00C604F8"/>
    <w:rsid w:val="00C60500"/>
    <w:rsid w:val="00C60953"/>
    <w:rsid w:val="00C60D21"/>
    <w:rsid w:val="00C60D3D"/>
    <w:rsid w:val="00C612C0"/>
    <w:rsid w:val="00C614C1"/>
    <w:rsid w:val="00C614C6"/>
    <w:rsid w:val="00C61981"/>
    <w:rsid w:val="00C61C5A"/>
    <w:rsid w:val="00C61FFD"/>
    <w:rsid w:val="00C62156"/>
    <w:rsid w:val="00C62211"/>
    <w:rsid w:val="00C6264B"/>
    <w:rsid w:val="00C629AB"/>
    <w:rsid w:val="00C629BE"/>
    <w:rsid w:val="00C62AA9"/>
    <w:rsid w:val="00C62E5F"/>
    <w:rsid w:val="00C62FDF"/>
    <w:rsid w:val="00C6309F"/>
    <w:rsid w:val="00C632ED"/>
    <w:rsid w:val="00C637E2"/>
    <w:rsid w:val="00C63DC1"/>
    <w:rsid w:val="00C63E88"/>
    <w:rsid w:val="00C63F1A"/>
    <w:rsid w:val="00C6419C"/>
    <w:rsid w:val="00C642F1"/>
    <w:rsid w:val="00C648AE"/>
    <w:rsid w:val="00C64B5F"/>
    <w:rsid w:val="00C64E80"/>
    <w:rsid w:val="00C64F18"/>
    <w:rsid w:val="00C6532D"/>
    <w:rsid w:val="00C65F76"/>
    <w:rsid w:val="00C667B5"/>
    <w:rsid w:val="00C668C5"/>
    <w:rsid w:val="00C66EDE"/>
    <w:rsid w:val="00C67005"/>
    <w:rsid w:val="00C67160"/>
    <w:rsid w:val="00C6740E"/>
    <w:rsid w:val="00C67985"/>
    <w:rsid w:val="00C67B98"/>
    <w:rsid w:val="00C67BBF"/>
    <w:rsid w:val="00C67DAE"/>
    <w:rsid w:val="00C7032A"/>
    <w:rsid w:val="00C703D1"/>
    <w:rsid w:val="00C705BD"/>
    <w:rsid w:val="00C70AD3"/>
    <w:rsid w:val="00C71024"/>
    <w:rsid w:val="00C71134"/>
    <w:rsid w:val="00C713ED"/>
    <w:rsid w:val="00C7154A"/>
    <w:rsid w:val="00C716AD"/>
    <w:rsid w:val="00C71918"/>
    <w:rsid w:val="00C71BF0"/>
    <w:rsid w:val="00C71CC9"/>
    <w:rsid w:val="00C72395"/>
    <w:rsid w:val="00C7243A"/>
    <w:rsid w:val="00C726B8"/>
    <w:rsid w:val="00C72FBF"/>
    <w:rsid w:val="00C73040"/>
    <w:rsid w:val="00C733CF"/>
    <w:rsid w:val="00C73445"/>
    <w:rsid w:val="00C73665"/>
    <w:rsid w:val="00C73E08"/>
    <w:rsid w:val="00C740C8"/>
    <w:rsid w:val="00C74105"/>
    <w:rsid w:val="00C74530"/>
    <w:rsid w:val="00C74897"/>
    <w:rsid w:val="00C750E7"/>
    <w:rsid w:val="00C751CA"/>
    <w:rsid w:val="00C754F7"/>
    <w:rsid w:val="00C75847"/>
    <w:rsid w:val="00C75CF9"/>
    <w:rsid w:val="00C75F6A"/>
    <w:rsid w:val="00C76429"/>
    <w:rsid w:val="00C76DD2"/>
    <w:rsid w:val="00C77144"/>
    <w:rsid w:val="00C77411"/>
    <w:rsid w:val="00C77864"/>
    <w:rsid w:val="00C77C5B"/>
    <w:rsid w:val="00C77FF3"/>
    <w:rsid w:val="00C80226"/>
    <w:rsid w:val="00C808F8"/>
    <w:rsid w:val="00C80988"/>
    <w:rsid w:val="00C80B26"/>
    <w:rsid w:val="00C80E03"/>
    <w:rsid w:val="00C81125"/>
    <w:rsid w:val="00C81576"/>
    <w:rsid w:val="00C816AC"/>
    <w:rsid w:val="00C818B1"/>
    <w:rsid w:val="00C81931"/>
    <w:rsid w:val="00C81A52"/>
    <w:rsid w:val="00C81C84"/>
    <w:rsid w:val="00C82035"/>
    <w:rsid w:val="00C8237E"/>
    <w:rsid w:val="00C8267E"/>
    <w:rsid w:val="00C82962"/>
    <w:rsid w:val="00C82C3D"/>
    <w:rsid w:val="00C82CCF"/>
    <w:rsid w:val="00C83292"/>
    <w:rsid w:val="00C8333A"/>
    <w:rsid w:val="00C83876"/>
    <w:rsid w:val="00C839B9"/>
    <w:rsid w:val="00C84263"/>
    <w:rsid w:val="00C84330"/>
    <w:rsid w:val="00C8450F"/>
    <w:rsid w:val="00C845C8"/>
    <w:rsid w:val="00C84616"/>
    <w:rsid w:val="00C848DD"/>
    <w:rsid w:val="00C84B6E"/>
    <w:rsid w:val="00C84E2F"/>
    <w:rsid w:val="00C84E38"/>
    <w:rsid w:val="00C85035"/>
    <w:rsid w:val="00C850AB"/>
    <w:rsid w:val="00C85836"/>
    <w:rsid w:val="00C85872"/>
    <w:rsid w:val="00C859B7"/>
    <w:rsid w:val="00C85A11"/>
    <w:rsid w:val="00C85D32"/>
    <w:rsid w:val="00C8641A"/>
    <w:rsid w:val="00C867AF"/>
    <w:rsid w:val="00C869A8"/>
    <w:rsid w:val="00C86AF6"/>
    <w:rsid w:val="00C86BDB"/>
    <w:rsid w:val="00C86E67"/>
    <w:rsid w:val="00C86FA5"/>
    <w:rsid w:val="00C87257"/>
    <w:rsid w:val="00C87414"/>
    <w:rsid w:val="00C8783A"/>
    <w:rsid w:val="00C87C3A"/>
    <w:rsid w:val="00C87C9D"/>
    <w:rsid w:val="00C87DC1"/>
    <w:rsid w:val="00C9009F"/>
    <w:rsid w:val="00C90103"/>
    <w:rsid w:val="00C90900"/>
    <w:rsid w:val="00C90A63"/>
    <w:rsid w:val="00C90F4B"/>
    <w:rsid w:val="00C90F8B"/>
    <w:rsid w:val="00C910EC"/>
    <w:rsid w:val="00C9135C"/>
    <w:rsid w:val="00C9135F"/>
    <w:rsid w:val="00C913A4"/>
    <w:rsid w:val="00C91415"/>
    <w:rsid w:val="00C9184D"/>
    <w:rsid w:val="00C91878"/>
    <w:rsid w:val="00C91950"/>
    <w:rsid w:val="00C919A5"/>
    <w:rsid w:val="00C91CBE"/>
    <w:rsid w:val="00C92786"/>
    <w:rsid w:val="00C92841"/>
    <w:rsid w:val="00C929EB"/>
    <w:rsid w:val="00C92B05"/>
    <w:rsid w:val="00C92B93"/>
    <w:rsid w:val="00C92DA3"/>
    <w:rsid w:val="00C93145"/>
    <w:rsid w:val="00C933E2"/>
    <w:rsid w:val="00C93464"/>
    <w:rsid w:val="00C9365B"/>
    <w:rsid w:val="00C9391C"/>
    <w:rsid w:val="00C93953"/>
    <w:rsid w:val="00C93B64"/>
    <w:rsid w:val="00C93BB3"/>
    <w:rsid w:val="00C93ECE"/>
    <w:rsid w:val="00C944B7"/>
    <w:rsid w:val="00C94B20"/>
    <w:rsid w:val="00C94C0E"/>
    <w:rsid w:val="00C94D3C"/>
    <w:rsid w:val="00C94EAD"/>
    <w:rsid w:val="00C950CB"/>
    <w:rsid w:val="00C95591"/>
    <w:rsid w:val="00C956CC"/>
    <w:rsid w:val="00C95FB2"/>
    <w:rsid w:val="00C96466"/>
    <w:rsid w:val="00C9682D"/>
    <w:rsid w:val="00C96D87"/>
    <w:rsid w:val="00C96E3B"/>
    <w:rsid w:val="00C97098"/>
    <w:rsid w:val="00C973E5"/>
    <w:rsid w:val="00C97E0E"/>
    <w:rsid w:val="00C97FEF"/>
    <w:rsid w:val="00CA0034"/>
    <w:rsid w:val="00CA00E1"/>
    <w:rsid w:val="00CA0730"/>
    <w:rsid w:val="00CA0919"/>
    <w:rsid w:val="00CA0FC0"/>
    <w:rsid w:val="00CA1653"/>
    <w:rsid w:val="00CA1720"/>
    <w:rsid w:val="00CA1755"/>
    <w:rsid w:val="00CA1DE6"/>
    <w:rsid w:val="00CA1F1C"/>
    <w:rsid w:val="00CA2046"/>
    <w:rsid w:val="00CA26D7"/>
    <w:rsid w:val="00CA26FA"/>
    <w:rsid w:val="00CA2AE7"/>
    <w:rsid w:val="00CA2CB9"/>
    <w:rsid w:val="00CA2CBA"/>
    <w:rsid w:val="00CA2E43"/>
    <w:rsid w:val="00CA3419"/>
    <w:rsid w:val="00CA3A79"/>
    <w:rsid w:val="00CA3C25"/>
    <w:rsid w:val="00CA40C3"/>
    <w:rsid w:val="00CA4110"/>
    <w:rsid w:val="00CA430A"/>
    <w:rsid w:val="00CA48AB"/>
    <w:rsid w:val="00CA49F7"/>
    <w:rsid w:val="00CA4B5F"/>
    <w:rsid w:val="00CA4C0D"/>
    <w:rsid w:val="00CA4C94"/>
    <w:rsid w:val="00CA4CA6"/>
    <w:rsid w:val="00CA4D61"/>
    <w:rsid w:val="00CA4DA3"/>
    <w:rsid w:val="00CA4FFD"/>
    <w:rsid w:val="00CA53FF"/>
    <w:rsid w:val="00CA541D"/>
    <w:rsid w:val="00CA5B79"/>
    <w:rsid w:val="00CA5B9C"/>
    <w:rsid w:val="00CA5EAD"/>
    <w:rsid w:val="00CA608F"/>
    <w:rsid w:val="00CA6116"/>
    <w:rsid w:val="00CA62E5"/>
    <w:rsid w:val="00CA649D"/>
    <w:rsid w:val="00CA669F"/>
    <w:rsid w:val="00CA69D5"/>
    <w:rsid w:val="00CA7416"/>
    <w:rsid w:val="00CA7648"/>
    <w:rsid w:val="00CA78AE"/>
    <w:rsid w:val="00CA78D4"/>
    <w:rsid w:val="00CA78FC"/>
    <w:rsid w:val="00CA79A4"/>
    <w:rsid w:val="00CA7A92"/>
    <w:rsid w:val="00CA7AC4"/>
    <w:rsid w:val="00CA7DDC"/>
    <w:rsid w:val="00CA7E0D"/>
    <w:rsid w:val="00CA7EA0"/>
    <w:rsid w:val="00CB06D0"/>
    <w:rsid w:val="00CB13BF"/>
    <w:rsid w:val="00CB15C7"/>
    <w:rsid w:val="00CB1968"/>
    <w:rsid w:val="00CB1987"/>
    <w:rsid w:val="00CB19E5"/>
    <w:rsid w:val="00CB1B2C"/>
    <w:rsid w:val="00CB1BA9"/>
    <w:rsid w:val="00CB2027"/>
    <w:rsid w:val="00CB212F"/>
    <w:rsid w:val="00CB220A"/>
    <w:rsid w:val="00CB247A"/>
    <w:rsid w:val="00CB2D58"/>
    <w:rsid w:val="00CB2FAB"/>
    <w:rsid w:val="00CB3140"/>
    <w:rsid w:val="00CB3220"/>
    <w:rsid w:val="00CB3305"/>
    <w:rsid w:val="00CB33FE"/>
    <w:rsid w:val="00CB3570"/>
    <w:rsid w:val="00CB393C"/>
    <w:rsid w:val="00CB3D90"/>
    <w:rsid w:val="00CB4483"/>
    <w:rsid w:val="00CB45F3"/>
    <w:rsid w:val="00CB4810"/>
    <w:rsid w:val="00CB482A"/>
    <w:rsid w:val="00CB4ADC"/>
    <w:rsid w:val="00CB4B62"/>
    <w:rsid w:val="00CB4C8F"/>
    <w:rsid w:val="00CB4CC9"/>
    <w:rsid w:val="00CB4F0C"/>
    <w:rsid w:val="00CB502F"/>
    <w:rsid w:val="00CB5639"/>
    <w:rsid w:val="00CB59CB"/>
    <w:rsid w:val="00CB5AA3"/>
    <w:rsid w:val="00CB5AAB"/>
    <w:rsid w:val="00CB6184"/>
    <w:rsid w:val="00CB62AA"/>
    <w:rsid w:val="00CB62E9"/>
    <w:rsid w:val="00CB637D"/>
    <w:rsid w:val="00CB647F"/>
    <w:rsid w:val="00CB6537"/>
    <w:rsid w:val="00CB657E"/>
    <w:rsid w:val="00CB68BB"/>
    <w:rsid w:val="00CB6B89"/>
    <w:rsid w:val="00CB6C98"/>
    <w:rsid w:val="00CB709E"/>
    <w:rsid w:val="00CB7877"/>
    <w:rsid w:val="00CB79C0"/>
    <w:rsid w:val="00CC0181"/>
    <w:rsid w:val="00CC0248"/>
    <w:rsid w:val="00CC0E74"/>
    <w:rsid w:val="00CC1278"/>
    <w:rsid w:val="00CC1628"/>
    <w:rsid w:val="00CC18AC"/>
    <w:rsid w:val="00CC1C74"/>
    <w:rsid w:val="00CC1D71"/>
    <w:rsid w:val="00CC1DD6"/>
    <w:rsid w:val="00CC228D"/>
    <w:rsid w:val="00CC24CF"/>
    <w:rsid w:val="00CC250A"/>
    <w:rsid w:val="00CC2C40"/>
    <w:rsid w:val="00CC2F87"/>
    <w:rsid w:val="00CC313A"/>
    <w:rsid w:val="00CC35A6"/>
    <w:rsid w:val="00CC38A3"/>
    <w:rsid w:val="00CC3A4E"/>
    <w:rsid w:val="00CC3A60"/>
    <w:rsid w:val="00CC3ED1"/>
    <w:rsid w:val="00CC422C"/>
    <w:rsid w:val="00CC429A"/>
    <w:rsid w:val="00CC44C8"/>
    <w:rsid w:val="00CC4C42"/>
    <w:rsid w:val="00CC4DBF"/>
    <w:rsid w:val="00CC4F3A"/>
    <w:rsid w:val="00CC5043"/>
    <w:rsid w:val="00CC51F2"/>
    <w:rsid w:val="00CC5368"/>
    <w:rsid w:val="00CC53A3"/>
    <w:rsid w:val="00CC576F"/>
    <w:rsid w:val="00CC5790"/>
    <w:rsid w:val="00CC5836"/>
    <w:rsid w:val="00CC5EC9"/>
    <w:rsid w:val="00CC5F3D"/>
    <w:rsid w:val="00CC614F"/>
    <w:rsid w:val="00CC6BAC"/>
    <w:rsid w:val="00CC6CF4"/>
    <w:rsid w:val="00CC6F46"/>
    <w:rsid w:val="00CC71E4"/>
    <w:rsid w:val="00CC73DC"/>
    <w:rsid w:val="00CC7655"/>
    <w:rsid w:val="00CC77A8"/>
    <w:rsid w:val="00CC7AA4"/>
    <w:rsid w:val="00CC7D59"/>
    <w:rsid w:val="00CC7DE6"/>
    <w:rsid w:val="00CD05A5"/>
    <w:rsid w:val="00CD08AB"/>
    <w:rsid w:val="00CD0AE9"/>
    <w:rsid w:val="00CD16D4"/>
    <w:rsid w:val="00CD18B5"/>
    <w:rsid w:val="00CD1EB6"/>
    <w:rsid w:val="00CD209D"/>
    <w:rsid w:val="00CD210B"/>
    <w:rsid w:val="00CD2111"/>
    <w:rsid w:val="00CD21D1"/>
    <w:rsid w:val="00CD24E1"/>
    <w:rsid w:val="00CD254F"/>
    <w:rsid w:val="00CD27DF"/>
    <w:rsid w:val="00CD293A"/>
    <w:rsid w:val="00CD2999"/>
    <w:rsid w:val="00CD2A8C"/>
    <w:rsid w:val="00CD2BA0"/>
    <w:rsid w:val="00CD2C3A"/>
    <w:rsid w:val="00CD2C63"/>
    <w:rsid w:val="00CD2C80"/>
    <w:rsid w:val="00CD2F78"/>
    <w:rsid w:val="00CD3727"/>
    <w:rsid w:val="00CD38E2"/>
    <w:rsid w:val="00CD4085"/>
    <w:rsid w:val="00CD42B8"/>
    <w:rsid w:val="00CD4459"/>
    <w:rsid w:val="00CD44B3"/>
    <w:rsid w:val="00CD4676"/>
    <w:rsid w:val="00CD4A00"/>
    <w:rsid w:val="00CD4AAC"/>
    <w:rsid w:val="00CD4C93"/>
    <w:rsid w:val="00CD4CA5"/>
    <w:rsid w:val="00CD4D6B"/>
    <w:rsid w:val="00CD4E81"/>
    <w:rsid w:val="00CD4F84"/>
    <w:rsid w:val="00CD501C"/>
    <w:rsid w:val="00CD5326"/>
    <w:rsid w:val="00CD5B89"/>
    <w:rsid w:val="00CD5BEF"/>
    <w:rsid w:val="00CD5C26"/>
    <w:rsid w:val="00CD61A8"/>
    <w:rsid w:val="00CD61FF"/>
    <w:rsid w:val="00CD6333"/>
    <w:rsid w:val="00CD636E"/>
    <w:rsid w:val="00CD6766"/>
    <w:rsid w:val="00CD7012"/>
    <w:rsid w:val="00CD73CA"/>
    <w:rsid w:val="00CD74D2"/>
    <w:rsid w:val="00CD7ADD"/>
    <w:rsid w:val="00CE030E"/>
    <w:rsid w:val="00CE03C0"/>
    <w:rsid w:val="00CE07C6"/>
    <w:rsid w:val="00CE0B86"/>
    <w:rsid w:val="00CE0D9A"/>
    <w:rsid w:val="00CE136F"/>
    <w:rsid w:val="00CE14AF"/>
    <w:rsid w:val="00CE1E1D"/>
    <w:rsid w:val="00CE1EBE"/>
    <w:rsid w:val="00CE1F61"/>
    <w:rsid w:val="00CE20C0"/>
    <w:rsid w:val="00CE2B55"/>
    <w:rsid w:val="00CE2BE3"/>
    <w:rsid w:val="00CE2CAA"/>
    <w:rsid w:val="00CE2F0D"/>
    <w:rsid w:val="00CE354C"/>
    <w:rsid w:val="00CE358F"/>
    <w:rsid w:val="00CE3A4C"/>
    <w:rsid w:val="00CE3C82"/>
    <w:rsid w:val="00CE3D9E"/>
    <w:rsid w:val="00CE3F85"/>
    <w:rsid w:val="00CE436D"/>
    <w:rsid w:val="00CE49E6"/>
    <w:rsid w:val="00CE4BEE"/>
    <w:rsid w:val="00CE5D4F"/>
    <w:rsid w:val="00CE608B"/>
    <w:rsid w:val="00CE6254"/>
    <w:rsid w:val="00CE6893"/>
    <w:rsid w:val="00CE6F74"/>
    <w:rsid w:val="00CE702F"/>
    <w:rsid w:val="00CE7055"/>
    <w:rsid w:val="00CE7255"/>
    <w:rsid w:val="00CE7374"/>
    <w:rsid w:val="00CE778F"/>
    <w:rsid w:val="00CE7F56"/>
    <w:rsid w:val="00CF011A"/>
    <w:rsid w:val="00CF02FC"/>
    <w:rsid w:val="00CF03C0"/>
    <w:rsid w:val="00CF0449"/>
    <w:rsid w:val="00CF0833"/>
    <w:rsid w:val="00CF0EC4"/>
    <w:rsid w:val="00CF1186"/>
    <w:rsid w:val="00CF127E"/>
    <w:rsid w:val="00CF17F7"/>
    <w:rsid w:val="00CF192C"/>
    <w:rsid w:val="00CF1AD7"/>
    <w:rsid w:val="00CF1F37"/>
    <w:rsid w:val="00CF20E7"/>
    <w:rsid w:val="00CF21FF"/>
    <w:rsid w:val="00CF2738"/>
    <w:rsid w:val="00CF2ADC"/>
    <w:rsid w:val="00CF3535"/>
    <w:rsid w:val="00CF37C5"/>
    <w:rsid w:val="00CF3866"/>
    <w:rsid w:val="00CF3B9F"/>
    <w:rsid w:val="00CF3BED"/>
    <w:rsid w:val="00CF3DEB"/>
    <w:rsid w:val="00CF3FB1"/>
    <w:rsid w:val="00CF3FB9"/>
    <w:rsid w:val="00CF3FBE"/>
    <w:rsid w:val="00CF4296"/>
    <w:rsid w:val="00CF42B0"/>
    <w:rsid w:val="00CF4473"/>
    <w:rsid w:val="00CF4662"/>
    <w:rsid w:val="00CF4DF8"/>
    <w:rsid w:val="00CF4FBF"/>
    <w:rsid w:val="00CF500A"/>
    <w:rsid w:val="00CF5482"/>
    <w:rsid w:val="00CF5841"/>
    <w:rsid w:val="00CF59E0"/>
    <w:rsid w:val="00CF6C6D"/>
    <w:rsid w:val="00CF712D"/>
    <w:rsid w:val="00CF762E"/>
    <w:rsid w:val="00CF7719"/>
    <w:rsid w:val="00CF778E"/>
    <w:rsid w:val="00D002EA"/>
    <w:rsid w:val="00D00429"/>
    <w:rsid w:val="00D00453"/>
    <w:rsid w:val="00D00492"/>
    <w:rsid w:val="00D009CF"/>
    <w:rsid w:val="00D00CCF"/>
    <w:rsid w:val="00D00DD5"/>
    <w:rsid w:val="00D00EA9"/>
    <w:rsid w:val="00D00F4C"/>
    <w:rsid w:val="00D00F7F"/>
    <w:rsid w:val="00D013B5"/>
    <w:rsid w:val="00D015F5"/>
    <w:rsid w:val="00D01610"/>
    <w:rsid w:val="00D01746"/>
    <w:rsid w:val="00D01832"/>
    <w:rsid w:val="00D01C77"/>
    <w:rsid w:val="00D020E3"/>
    <w:rsid w:val="00D02681"/>
    <w:rsid w:val="00D026A0"/>
    <w:rsid w:val="00D0275B"/>
    <w:rsid w:val="00D02899"/>
    <w:rsid w:val="00D02982"/>
    <w:rsid w:val="00D02C9C"/>
    <w:rsid w:val="00D02CD7"/>
    <w:rsid w:val="00D034FF"/>
    <w:rsid w:val="00D0354F"/>
    <w:rsid w:val="00D0387B"/>
    <w:rsid w:val="00D038F5"/>
    <w:rsid w:val="00D03BEF"/>
    <w:rsid w:val="00D03EF8"/>
    <w:rsid w:val="00D04D91"/>
    <w:rsid w:val="00D05019"/>
    <w:rsid w:val="00D05224"/>
    <w:rsid w:val="00D054FF"/>
    <w:rsid w:val="00D05965"/>
    <w:rsid w:val="00D05AD0"/>
    <w:rsid w:val="00D06739"/>
    <w:rsid w:val="00D07145"/>
    <w:rsid w:val="00D074B1"/>
    <w:rsid w:val="00D074C5"/>
    <w:rsid w:val="00D078BB"/>
    <w:rsid w:val="00D07935"/>
    <w:rsid w:val="00D07EB5"/>
    <w:rsid w:val="00D10211"/>
    <w:rsid w:val="00D1037C"/>
    <w:rsid w:val="00D105EE"/>
    <w:rsid w:val="00D10622"/>
    <w:rsid w:val="00D1064A"/>
    <w:rsid w:val="00D10901"/>
    <w:rsid w:val="00D10910"/>
    <w:rsid w:val="00D10BF4"/>
    <w:rsid w:val="00D10D92"/>
    <w:rsid w:val="00D10F1A"/>
    <w:rsid w:val="00D112A6"/>
    <w:rsid w:val="00D114D7"/>
    <w:rsid w:val="00D11A32"/>
    <w:rsid w:val="00D11EBD"/>
    <w:rsid w:val="00D12DC6"/>
    <w:rsid w:val="00D1300A"/>
    <w:rsid w:val="00D131F5"/>
    <w:rsid w:val="00D13B80"/>
    <w:rsid w:val="00D13C70"/>
    <w:rsid w:val="00D13DBD"/>
    <w:rsid w:val="00D13EAA"/>
    <w:rsid w:val="00D14203"/>
    <w:rsid w:val="00D14374"/>
    <w:rsid w:val="00D145D0"/>
    <w:rsid w:val="00D14B98"/>
    <w:rsid w:val="00D14BE9"/>
    <w:rsid w:val="00D14C39"/>
    <w:rsid w:val="00D14E19"/>
    <w:rsid w:val="00D1502C"/>
    <w:rsid w:val="00D15059"/>
    <w:rsid w:val="00D15321"/>
    <w:rsid w:val="00D155FA"/>
    <w:rsid w:val="00D15926"/>
    <w:rsid w:val="00D15A65"/>
    <w:rsid w:val="00D162CB"/>
    <w:rsid w:val="00D16399"/>
    <w:rsid w:val="00D1684A"/>
    <w:rsid w:val="00D16B50"/>
    <w:rsid w:val="00D16FE8"/>
    <w:rsid w:val="00D17047"/>
    <w:rsid w:val="00D170A0"/>
    <w:rsid w:val="00D17203"/>
    <w:rsid w:val="00D1735E"/>
    <w:rsid w:val="00D17596"/>
    <w:rsid w:val="00D17693"/>
    <w:rsid w:val="00D17984"/>
    <w:rsid w:val="00D179B4"/>
    <w:rsid w:val="00D17E30"/>
    <w:rsid w:val="00D17F32"/>
    <w:rsid w:val="00D202C0"/>
    <w:rsid w:val="00D20551"/>
    <w:rsid w:val="00D20888"/>
    <w:rsid w:val="00D20ED1"/>
    <w:rsid w:val="00D21132"/>
    <w:rsid w:val="00D2154D"/>
    <w:rsid w:val="00D21683"/>
    <w:rsid w:val="00D21776"/>
    <w:rsid w:val="00D2187F"/>
    <w:rsid w:val="00D21CC2"/>
    <w:rsid w:val="00D21CDE"/>
    <w:rsid w:val="00D21FA7"/>
    <w:rsid w:val="00D21FF5"/>
    <w:rsid w:val="00D22103"/>
    <w:rsid w:val="00D22146"/>
    <w:rsid w:val="00D225D8"/>
    <w:rsid w:val="00D22CBC"/>
    <w:rsid w:val="00D22E0C"/>
    <w:rsid w:val="00D2384F"/>
    <w:rsid w:val="00D23B4B"/>
    <w:rsid w:val="00D23B61"/>
    <w:rsid w:val="00D23B62"/>
    <w:rsid w:val="00D23CD3"/>
    <w:rsid w:val="00D23D74"/>
    <w:rsid w:val="00D2456C"/>
    <w:rsid w:val="00D24D6A"/>
    <w:rsid w:val="00D25009"/>
    <w:rsid w:val="00D25311"/>
    <w:rsid w:val="00D2531A"/>
    <w:rsid w:val="00D254FF"/>
    <w:rsid w:val="00D25560"/>
    <w:rsid w:val="00D25A5D"/>
    <w:rsid w:val="00D25DDC"/>
    <w:rsid w:val="00D2603E"/>
    <w:rsid w:val="00D260F3"/>
    <w:rsid w:val="00D26706"/>
    <w:rsid w:val="00D26986"/>
    <w:rsid w:val="00D26D8A"/>
    <w:rsid w:val="00D26EA1"/>
    <w:rsid w:val="00D26FF4"/>
    <w:rsid w:val="00D27582"/>
    <w:rsid w:val="00D27D15"/>
    <w:rsid w:val="00D27DC1"/>
    <w:rsid w:val="00D27DED"/>
    <w:rsid w:val="00D27E24"/>
    <w:rsid w:val="00D27ED3"/>
    <w:rsid w:val="00D303A3"/>
    <w:rsid w:val="00D303B3"/>
    <w:rsid w:val="00D3075D"/>
    <w:rsid w:val="00D30A2B"/>
    <w:rsid w:val="00D30B6D"/>
    <w:rsid w:val="00D30BBD"/>
    <w:rsid w:val="00D31270"/>
    <w:rsid w:val="00D317E3"/>
    <w:rsid w:val="00D31FCD"/>
    <w:rsid w:val="00D326C7"/>
    <w:rsid w:val="00D32904"/>
    <w:rsid w:val="00D32AD5"/>
    <w:rsid w:val="00D3317E"/>
    <w:rsid w:val="00D33585"/>
    <w:rsid w:val="00D33753"/>
    <w:rsid w:val="00D33831"/>
    <w:rsid w:val="00D33BD9"/>
    <w:rsid w:val="00D33D03"/>
    <w:rsid w:val="00D3485E"/>
    <w:rsid w:val="00D349AA"/>
    <w:rsid w:val="00D34B0A"/>
    <w:rsid w:val="00D34BD8"/>
    <w:rsid w:val="00D3514E"/>
    <w:rsid w:val="00D35B90"/>
    <w:rsid w:val="00D35D2A"/>
    <w:rsid w:val="00D36276"/>
    <w:rsid w:val="00D3698E"/>
    <w:rsid w:val="00D36ADA"/>
    <w:rsid w:val="00D36B9B"/>
    <w:rsid w:val="00D36C5A"/>
    <w:rsid w:val="00D36E6C"/>
    <w:rsid w:val="00D36F0A"/>
    <w:rsid w:val="00D36F5E"/>
    <w:rsid w:val="00D36FED"/>
    <w:rsid w:val="00D37023"/>
    <w:rsid w:val="00D37264"/>
    <w:rsid w:val="00D37609"/>
    <w:rsid w:val="00D37BAB"/>
    <w:rsid w:val="00D37BC4"/>
    <w:rsid w:val="00D400F1"/>
    <w:rsid w:val="00D4028A"/>
    <w:rsid w:val="00D4035E"/>
    <w:rsid w:val="00D4042D"/>
    <w:rsid w:val="00D40541"/>
    <w:rsid w:val="00D407D3"/>
    <w:rsid w:val="00D40816"/>
    <w:rsid w:val="00D40E17"/>
    <w:rsid w:val="00D40F3C"/>
    <w:rsid w:val="00D41199"/>
    <w:rsid w:val="00D414E6"/>
    <w:rsid w:val="00D4196F"/>
    <w:rsid w:val="00D41A67"/>
    <w:rsid w:val="00D42053"/>
    <w:rsid w:val="00D421A1"/>
    <w:rsid w:val="00D4242E"/>
    <w:rsid w:val="00D425A8"/>
    <w:rsid w:val="00D42971"/>
    <w:rsid w:val="00D429A0"/>
    <w:rsid w:val="00D42CEC"/>
    <w:rsid w:val="00D42DE9"/>
    <w:rsid w:val="00D43014"/>
    <w:rsid w:val="00D433E8"/>
    <w:rsid w:val="00D434E9"/>
    <w:rsid w:val="00D435FB"/>
    <w:rsid w:val="00D43805"/>
    <w:rsid w:val="00D43B53"/>
    <w:rsid w:val="00D43C57"/>
    <w:rsid w:val="00D43FCE"/>
    <w:rsid w:val="00D43FF5"/>
    <w:rsid w:val="00D4418D"/>
    <w:rsid w:val="00D44313"/>
    <w:rsid w:val="00D444DA"/>
    <w:rsid w:val="00D447CC"/>
    <w:rsid w:val="00D44885"/>
    <w:rsid w:val="00D44B6C"/>
    <w:rsid w:val="00D451B5"/>
    <w:rsid w:val="00D45332"/>
    <w:rsid w:val="00D4540B"/>
    <w:rsid w:val="00D454C4"/>
    <w:rsid w:val="00D4559B"/>
    <w:rsid w:val="00D455FE"/>
    <w:rsid w:val="00D459DD"/>
    <w:rsid w:val="00D45B51"/>
    <w:rsid w:val="00D45B6A"/>
    <w:rsid w:val="00D45D6B"/>
    <w:rsid w:val="00D46037"/>
    <w:rsid w:val="00D4609D"/>
    <w:rsid w:val="00D46213"/>
    <w:rsid w:val="00D4666D"/>
    <w:rsid w:val="00D4710F"/>
    <w:rsid w:val="00D47213"/>
    <w:rsid w:val="00D47216"/>
    <w:rsid w:val="00D479F4"/>
    <w:rsid w:val="00D47A0C"/>
    <w:rsid w:val="00D47B28"/>
    <w:rsid w:val="00D47BCC"/>
    <w:rsid w:val="00D47E92"/>
    <w:rsid w:val="00D50AC5"/>
    <w:rsid w:val="00D50B81"/>
    <w:rsid w:val="00D50EBA"/>
    <w:rsid w:val="00D5117D"/>
    <w:rsid w:val="00D51630"/>
    <w:rsid w:val="00D51682"/>
    <w:rsid w:val="00D5182C"/>
    <w:rsid w:val="00D51900"/>
    <w:rsid w:val="00D5195C"/>
    <w:rsid w:val="00D519DC"/>
    <w:rsid w:val="00D51EE0"/>
    <w:rsid w:val="00D51F2A"/>
    <w:rsid w:val="00D521E7"/>
    <w:rsid w:val="00D522C3"/>
    <w:rsid w:val="00D52C4B"/>
    <w:rsid w:val="00D52CEA"/>
    <w:rsid w:val="00D52E43"/>
    <w:rsid w:val="00D533E4"/>
    <w:rsid w:val="00D53502"/>
    <w:rsid w:val="00D5356C"/>
    <w:rsid w:val="00D535C6"/>
    <w:rsid w:val="00D53683"/>
    <w:rsid w:val="00D538C9"/>
    <w:rsid w:val="00D540ED"/>
    <w:rsid w:val="00D54AC4"/>
    <w:rsid w:val="00D55021"/>
    <w:rsid w:val="00D55639"/>
    <w:rsid w:val="00D55717"/>
    <w:rsid w:val="00D557E2"/>
    <w:rsid w:val="00D55ADD"/>
    <w:rsid w:val="00D56156"/>
    <w:rsid w:val="00D562F8"/>
    <w:rsid w:val="00D56615"/>
    <w:rsid w:val="00D56CBB"/>
    <w:rsid w:val="00D56E98"/>
    <w:rsid w:val="00D57852"/>
    <w:rsid w:val="00D57FA3"/>
    <w:rsid w:val="00D6026C"/>
    <w:rsid w:val="00D603E4"/>
    <w:rsid w:val="00D606D9"/>
    <w:rsid w:val="00D60903"/>
    <w:rsid w:val="00D60BB6"/>
    <w:rsid w:val="00D60E5B"/>
    <w:rsid w:val="00D60F79"/>
    <w:rsid w:val="00D616AC"/>
    <w:rsid w:val="00D6175E"/>
    <w:rsid w:val="00D618C1"/>
    <w:rsid w:val="00D61C7D"/>
    <w:rsid w:val="00D621BE"/>
    <w:rsid w:val="00D62350"/>
    <w:rsid w:val="00D624B1"/>
    <w:rsid w:val="00D62BBD"/>
    <w:rsid w:val="00D62C50"/>
    <w:rsid w:val="00D63997"/>
    <w:rsid w:val="00D641CA"/>
    <w:rsid w:val="00D644BD"/>
    <w:rsid w:val="00D6450E"/>
    <w:rsid w:val="00D64A22"/>
    <w:rsid w:val="00D64C8C"/>
    <w:rsid w:val="00D64CDF"/>
    <w:rsid w:val="00D65413"/>
    <w:rsid w:val="00D656AC"/>
    <w:rsid w:val="00D6579D"/>
    <w:rsid w:val="00D657A1"/>
    <w:rsid w:val="00D65A9E"/>
    <w:rsid w:val="00D65DB3"/>
    <w:rsid w:val="00D65EEB"/>
    <w:rsid w:val="00D664F9"/>
    <w:rsid w:val="00D6658B"/>
    <w:rsid w:val="00D666D8"/>
    <w:rsid w:val="00D66913"/>
    <w:rsid w:val="00D66CA3"/>
    <w:rsid w:val="00D66EE0"/>
    <w:rsid w:val="00D66F9A"/>
    <w:rsid w:val="00D6726A"/>
    <w:rsid w:val="00D678D6"/>
    <w:rsid w:val="00D703AC"/>
    <w:rsid w:val="00D70571"/>
    <w:rsid w:val="00D70992"/>
    <w:rsid w:val="00D70B11"/>
    <w:rsid w:val="00D713A2"/>
    <w:rsid w:val="00D71500"/>
    <w:rsid w:val="00D716F7"/>
    <w:rsid w:val="00D7249A"/>
    <w:rsid w:val="00D726D8"/>
    <w:rsid w:val="00D727D5"/>
    <w:rsid w:val="00D72DD2"/>
    <w:rsid w:val="00D72F12"/>
    <w:rsid w:val="00D72FAC"/>
    <w:rsid w:val="00D72FC3"/>
    <w:rsid w:val="00D73430"/>
    <w:rsid w:val="00D73576"/>
    <w:rsid w:val="00D73805"/>
    <w:rsid w:val="00D738A5"/>
    <w:rsid w:val="00D73AAC"/>
    <w:rsid w:val="00D73BCA"/>
    <w:rsid w:val="00D74103"/>
    <w:rsid w:val="00D7496F"/>
    <w:rsid w:val="00D75C9C"/>
    <w:rsid w:val="00D75D53"/>
    <w:rsid w:val="00D75DC4"/>
    <w:rsid w:val="00D76265"/>
    <w:rsid w:val="00D7645F"/>
    <w:rsid w:val="00D77159"/>
    <w:rsid w:val="00D772B2"/>
    <w:rsid w:val="00D773FA"/>
    <w:rsid w:val="00D775E0"/>
    <w:rsid w:val="00D77D68"/>
    <w:rsid w:val="00D77F52"/>
    <w:rsid w:val="00D80252"/>
    <w:rsid w:val="00D806EB"/>
    <w:rsid w:val="00D80AAE"/>
    <w:rsid w:val="00D81178"/>
    <w:rsid w:val="00D811B8"/>
    <w:rsid w:val="00D812E2"/>
    <w:rsid w:val="00D8130A"/>
    <w:rsid w:val="00D81353"/>
    <w:rsid w:val="00D8147F"/>
    <w:rsid w:val="00D816E2"/>
    <w:rsid w:val="00D81A7B"/>
    <w:rsid w:val="00D821E2"/>
    <w:rsid w:val="00D82528"/>
    <w:rsid w:val="00D82AC4"/>
    <w:rsid w:val="00D82C98"/>
    <w:rsid w:val="00D83100"/>
    <w:rsid w:val="00D83108"/>
    <w:rsid w:val="00D83919"/>
    <w:rsid w:val="00D8391E"/>
    <w:rsid w:val="00D83BFF"/>
    <w:rsid w:val="00D83CBB"/>
    <w:rsid w:val="00D83E5D"/>
    <w:rsid w:val="00D83FC9"/>
    <w:rsid w:val="00D8460A"/>
    <w:rsid w:val="00D846F2"/>
    <w:rsid w:val="00D8474D"/>
    <w:rsid w:val="00D8478C"/>
    <w:rsid w:val="00D84791"/>
    <w:rsid w:val="00D84ADC"/>
    <w:rsid w:val="00D84D4C"/>
    <w:rsid w:val="00D84E67"/>
    <w:rsid w:val="00D85252"/>
    <w:rsid w:val="00D853B8"/>
    <w:rsid w:val="00D853EA"/>
    <w:rsid w:val="00D854DC"/>
    <w:rsid w:val="00D85522"/>
    <w:rsid w:val="00D855C4"/>
    <w:rsid w:val="00D8574F"/>
    <w:rsid w:val="00D85C68"/>
    <w:rsid w:val="00D85CE4"/>
    <w:rsid w:val="00D85DC5"/>
    <w:rsid w:val="00D8606A"/>
    <w:rsid w:val="00D861C4"/>
    <w:rsid w:val="00D8645D"/>
    <w:rsid w:val="00D86FC5"/>
    <w:rsid w:val="00D87223"/>
    <w:rsid w:val="00D872A8"/>
    <w:rsid w:val="00D87868"/>
    <w:rsid w:val="00D87938"/>
    <w:rsid w:val="00D87B57"/>
    <w:rsid w:val="00D90138"/>
    <w:rsid w:val="00D9031A"/>
    <w:rsid w:val="00D905AC"/>
    <w:rsid w:val="00D907F6"/>
    <w:rsid w:val="00D90834"/>
    <w:rsid w:val="00D90998"/>
    <w:rsid w:val="00D90B97"/>
    <w:rsid w:val="00D90DBF"/>
    <w:rsid w:val="00D90F45"/>
    <w:rsid w:val="00D914C8"/>
    <w:rsid w:val="00D919C9"/>
    <w:rsid w:val="00D91A38"/>
    <w:rsid w:val="00D91DB4"/>
    <w:rsid w:val="00D9200B"/>
    <w:rsid w:val="00D924AE"/>
    <w:rsid w:val="00D926B4"/>
    <w:rsid w:val="00D92710"/>
    <w:rsid w:val="00D927A4"/>
    <w:rsid w:val="00D92879"/>
    <w:rsid w:val="00D928A4"/>
    <w:rsid w:val="00D933B7"/>
    <w:rsid w:val="00D938E6"/>
    <w:rsid w:val="00D93C8A"/>
    <w:rsid w:val="00D93E7F"/>
    <w:rsid w:val="00D93F2D"/>
    <w:rsid w:val="00D93FB9"/>
    <w:rsid w:val="00D94776"/>
    <w:rsid w:val="00D947C9"/>
    <w:rsid w:val="00D94801"/>
    <w:rsid w:val="00D94F79"/>
    <w:rsid w:val="00D94F8D"/>
    <w:rsid w:val="00D95198"/>
    <w:rsid w:val="00D952AB"/>
    <w:rsid w:val="00D9565B"/>
    <w:rsid w:val="00D95681"/>
    <w:rsid w:val="00D95924"/>
    <w:rsid w:val="00D962B0"/>
    <w:rsid w:val="00D965FB"/>
    <w:rsid w:val="00D96772"/>
    <w:rsid w:val="00D969A4"/>
    <w:rsid w:val="00D96CB4"/>
    <w:rsid w:val="00D96CFC"/>
    <w:rsid w:val="00D96EB5"/>
    <w:rsid w:val="00D96FB6"/>
    <w:rsid w:val="00D97371"/>
    <w:rsid w:val="00D97389"/>
    <w:rsid w:val="00D97AC1"/>
    <w:rsid w:val="00D9F0FE"/>
    <w:rsid w:val="00DA02D2"/>
    <w:rsid w:val="00DA0339"/>
    <w:rsid w:val="00DA03A1"/>
    <w:rsid w:val="00DA0BFE"/>
    <w:rsid w:val="00DA0C3F"/>
    <w:rsid w:val="00DA0D17"/>
    <w:rsid w:val="00DA0F84"/>
    <w:rsid w:val="00DA11D3"/>
    <w:rsid w:val="00DA1677"/>
    <w:rsid w:val="00DA187C"/>
    <w:rsid w:val="00DA1EF2"/>
    <w:rsid w:val="00DA26E1"/>
    <w:rsid w:val="00DA27DF"/>
    <w:rsid w:val="00DA2B8F"/>
    <w:rsid w:val="00DA2BE3"/>
    <w:rsid w:val="00DA2C8F"/>
    <w:rsid w:val="00DA3091"/>
    <w:rsid w:val="00DA33DD"/>
    <w:rsid w:val="00DA3C98"/>
    <w:rsid w:val="00DA3CC5"/>
    <w:rsid w:val="00DA3F01"/>
    <w:rsid w:val="00DA42D7"/>
    <w:rsid w:val="00DA48DA"/>
    <w:rsid w:val="00DA48EF"/>
    <w:rsid w:val="00DA49CA"/>
    <w:rsid w:val="00DA4DB0"/>
    <w:rsid w:val="00DA5454"/>
    <w:rsid w:val="00DA5751"/>
    <w:rsid w:val="00DA5ED7"/>
    <w:rsid w:val="00DA6310"/>
    <w:rsid w:val="00DA6353"/>
    <w:rsid w:val="00DA64A6"/>
    <w:rsid w:val="00DA65D8"/>
    <w:rsid w:val="00DA682F"/>
    <w:rsid w:val="00DA69BD"/>
    <w:rsid w:val="00DA6B2F"/>
    <w:rsid w:val="00DA6B7A"/>
    <w:rsid w:val="00DA6D2E"/>
    <w:rsid w:val="00DA7393"/>
    <w:rsid w:val="00DA73A5"/>
    <w:rsid w:val="00DA7495"/>
    <w:rsid w:val="00DA74A4"/>
    <w:rsid w:val="00DA7896"/>
    <w:rsid w:val="00DA7BEF"/>
    <w:rsid w:val="00DA7D17"/>
    <w:rsid w:val="00DB010E"/>
    <w:rsid w:val="00DB04E2"/>
    <w:rsid w:val="00DB06CA"/>
    <w:rsid w:val="00DB0823"/>
    <w:rsid w:val="00DB1412"/>
    <w:rsid w:val="00DB1848"/>
    <w:rsid w:val="00DB19ED"/>
    <w:rsid w:val="00DB1A8B"/>
    <w:rsid w:val="00DB2145"/>
    <w:rsid w:val="00DB21F6"/>
    <w:rsid w:val="00DB23DB"/>
    <w:rsid w:val="00DB2B1A"/>
    <w:rsid w:val="00DB3182"/>
    <w:rsid w:val="00DB31CD"/>
    <w:rsid w:val="00DB3635"/>
    <w:rsid w:val="00DB389C"/>
    <w:rsid w:val="00DB3B3B"/>
    <w:rsid w:val="00DB3EEC"/>
    <w:rsid w:val="00DB4497"/>
    <w:rsid w:val="00DB44A5"/>
    <w:rsid w:val="00DB4CC0"/>
    <w:rsid w:val="00DB4EE9"/>
    <w:rsid w:val="00DB4FAF"/>
    <w:rsid w:val="00DB52C1"/>
    <w:rsid w:val="00DB5821"/>
    <w:rsid w:val="00DB590B"/>
    <w:rsid w:val="00DB59FB"/>
    <w:rsid w:val="00DB5A9C"/>
    <w:rsid w:val="00DB5B8A"/>
    <w:rsid w:val="00DB5D1E"/>
    <w:rsid w:val="00DB5FA3"/>
    <w:rsid w:val="00DB6003"/>
    <w:rsid w:val="00DB6290"/>
    <w:rsid w:val="00DB62C3"/>
    <w:rsid w:val="00DB658D"/>
    <w:rsid w:val="00DB6730"/>
    <w:rsid w:val="00DB6A2C"/>
    <w:rsid w:val="00DB6E2C"/>
    <w:rsid w:val="00DB7803"/>
    <w:rsid w:val="00DB79FE"/>
    <w:rsid w:val="00DC0028"/>
    <w:rsid w:val="00DC00C1"/>
    <w:rsid w:val="00DC0B1C"/>
    <w:rsid w:val="00DC0C21"/>
    <w:rsid w:val="00DC0E3F"/>
    <w:rsid w:val="00DC1067"/>
    <w:rsid w:val="00DC10C0"/>
    <w:rsid w:val="00DC1239"/>
    <w:rsid w:val="00DC1DC6"/>
    <w:rsid w:val="00DC2752"/>
    <w:rsid w:val="00DC2BF3"/>
    <w:rsid w:val="00DC2FD8"/>
    <w:rsid w:val="00DC2FF3"/>
    <w:rsid w:val="00DC3B70"/>
    <w:rsid w:val="00DC3BA7"/>
    <w:rsid w:val="00DC3C4E"/>
    <w:rsid w:val="00DC3D64"/>
    <w:rsid w:val="00DC3D8E"/>
    <w:rsid w:val="00DC42BC"/>
    <w:rsid w:val="00DC43C8"/>
    <w:rsid w:val="00DC44B1"/>
    <w:rsid w:val="00DC47D3"/>
    <w:rsid w:val="00DC4941"/>
    <w:rsid w:val="00DC4AA2"/>
    <w:rsid w:val="00DC4ADF"/>
    <w:rsid w:val="00DC4F52"/>
    <w:rsid w:val="00DC5256"/>
    <w:rsid w:val="00DC5329"/>
    <w:rsid w:val="00DC592B"/>
    <w:rsid w:val="00DC5D93"/>
    <w:rsid w:val="00DC5F7A"/>
    <w:rsid w:val="00DC6253"/>
    <w:rsid w:val="00DC6342"/>
    <w:rsid w:val="00DC6691"/>
    <w:rsid w:val="00DC6721"/>
    <w:rsid w:val="00DC672F"/>
    <w:rsid w:val="00DC690B"/>
    <w:rsid w:val="00DC6953"/>
    <w:rsid w:val="00DC701C"/>
    <w:rsid w:val="00DC7065"/>
    <w:rsid w:val="00DC70DC"/>
    <w:rsid w:val="00DC7C03"/>
    <w:rsid w:val="00DC7C0E"/>
    <w:rsid w:val="00DC7D0D"/>
    <w:rsid w:val="00DC7D6D"/>
    <w:rsid w:val="00DC7FCB"/>
    <w:rsid w:val="00DD003A"/>
    <w:rsid w:val="00DD035B"/>
    <w:rsid w:val="00DD0432"/>
    <w:rsid w:val="00DD0523"/>
    <w:rsid w:val="00DD05D2"/>
    <w:rsid w:val="00DD06B4"/>
    <w:rsid w:val="00DD0A9A"/>
    <w:rsid w:val="00DD0D4F"/>
    <w:rsid w:val="00DD103F"/>
    <w:rsid w:val="00DD1202"/>
    <w:rsid w:val="00DD169D"/>
    <w:rsid w:val="00DD1871"/>
    <w:rsid w:val="00DD1AAF"/>
    <w:rsid w:val="00DD1ABA"/>
    <w:rsid w:val="00DD1B81"/>
    <w:rsid w:val="00DD1C79"/>
    <w:rsid w:val="00DD217A"/>
    <w:rsid w:val="00DD239F"/>
    <w:rsid w:val="00DD2612"/>
    <w:rsid w:val="00DD2A35"/>
    <w:rsid w:val="00DD2EDA"/>
    <w:rsid w:val="00DD308E"/>
    <w:rsid w:val="00DD3527"/>
    <w:rsid w:val="00DD3566"/>
    <w:rsid w:val="00DD38EA"/>
    <w:rsid w:val="00DD39EC"/>
    <w:rsid w:val="00DD3BB0"/>
    <w:rsid w:val="00DD457E"/>
    <w:rsid w:val="00DD4960"/>
    <w:rsid w:val="00DD4E57"/>
    <w:rsid w:val="00DD5217"/>
    <w:rsid w:val="00DD534F"/>
    <w:rsid w:val="00DD5530"/>
    <w:rsid w:val="00DD56C9"/>
    <w:rsid w:val="00DD57C9"/>
    <w:rsid w:val="00DD5F67"/>
    <w:rsid w:val="00DD613D"/>
    <w:rsid w:val="00DD66CF"/>
    <w:rsid w:val="00DD6784"/>
    <w:rsid w:val="00DD6807"/>
    <w:rsid w:val="00DD6B8B"/>
    <w:rsid w:val="00DD6C30"/>
    <w:rsid w:val="00DD6D01"/>
    <w:rsid w:val="00DD70A1"/>
    <w:rsid w:val="00DD764B"/>
    <w:rsid w:val="00DD7756"/>
    <w:rsid w:val="00DD788E"/>
    <w:rsid w:val="00DD7A46"/>
    <w:rsid w:val="00DD7A7E"/>
    <w:rsid w:val="00DD7CD4"/>
    <w:rsid w:val="00DD7E3F"/>
    <w:rsid w:val="00DD7EFA"/>
    <w:rsid w:val="00DE0170"/>
    <w:rsid w:val="00DE129A"/>
    <w:rsid w:val="00DE15DA"/>
    <w:rsid w:val="00DE1812"/>
    <w:rsid w:val="00DE1BE7"/>
    <w:rsid w:val="00DE1C05"/>
    <w:rsid w:val="00DE1C6D"/>
    <w:rsid w:val="00DE1EC2"/>
    <w:rsid w:val="00DE21EE"/>
    <w:rsid w:val="00DE260F"/>
    <w:rsid w:val="00DE2834"/>
    <w:rsid w:val="00DE2868"/>
    <w:rsid w:val="00DE2A56"/>
    <w:rsid w:val="00DE2AAB"/>
    <w:rsid w:val="00DE2D99"/>
    <w:rsid w:val="00DE2E9F"/>
    <w:rsid w:val="00DE37F0"/>
    <w:rsid w:val="00DE388B"/>
    <w:rsid w:val="00DE3E61"/>
    <w:rsid w:val="00DE415B"/>
    <w:rsid w:val="00DE429A"/>
    <w:rsid w:val="00DE43EA"/>
    <w:rsid w:val="00DE4852"/>
    <w:rsid w:val="00DE4BB8"/>
    <w:rsid w:val="00DE4F3F"/>
    <w:rsid w:val="00DE543F"/>
    <w:rsid w:val="00DE552D"/>
    <w:rsid w:val="00DE58A4"/>
    <w:rsid w:val="00DE5D32"/>
    <w:rsid w:val="00DE5DA1"/>
    <w:rsid w:val="00DE61F5"/>
    <w:rsid w:val="00DE6357"/>
    <w:rsid w:val="00DE647C"/>
    <w:rsid w:val="00DE6E1A"/>
    <w:rsid w:val="00DE7423"/>
    <w:rsid w:val="00DE78B0"/>
    <w:rsid w:val="00DE7974"/>
    <w:rsid w:val="00DE7CEB"/>
    <w:rsid w:val="00DF05AE"/>
    <w:rsid w:val="00DF07A9"/>
    <w:rsid w:val="00DF0D8A"/>
    <w:rsid w:val="00DF0E52"/>
    <w:rsid w:val="00DF1520"/>
    <w:rsid w:val="00DF15C7"/>
    <w:rsid w:val="00DF1660"/>
    <w:rsid w:val="00DF1CA2"/>
    <w:rsid w:val="00DF1D01"/>
    <w:rsid w:val="00DF1D3E"/>
    <w:rsid w:val="00DF1E74"/>
    <w:rsid w:val="00DF22D6"/>
    <w:rsid w:val="00DF23F0"/>
    <w:rsid w:val="00DF253E"/>
    <w:rsid w:val="00DF27B0"/>
    <w:rsid w:val="00DF2982"/>
    <w:rsid w:val="00DF2A77"/>
    <w:rsid w:val="00DF2B68"/>
    <w:rsid w:val="00DF2E7B"/>
    <w:rsid w:val="00DF2F00"/>
    <w:rsid w:val="00DF344E"/>
    <w:rsid w:val="00DF3451"/>
    <w:rsid w:val="00DF378E"/>
    <w:rsid w:val="00DF3906"/>
    <w:rsid w:val="00DF398A"/>
    <w:rsid w:val="00DF3B52"/>
    <w:rsid w:val="00DF3C2F"/>
    <w:rsid w:val="00DF41C7"/>
    <w:rsid w:val="00DF42C1"/>
    <w:rsid w:val="00DF4435"/>
    <w:rsid w:val="00DF4510"/>
    <w:rsid w:val="00DF470F"/>
    <w:rsid w:val="00DF488E"/>
    <w:rsid w:val="00DF4F6C"/>
    <w:rsid w:val="00DF5822"/>
    <w:rsid w:val="00DF5861"/>
    <w:rsid w:val="00DF5F33"/>
    <w:rsid w:val="00DF5FD0"/>
    <w:rsid w:val="00DF6002"/>
    <w:rsid w:val="00DF610F"/>
    <w:rsid w:val="00DF62B8"/>
    <w:rsid w:val="00DF6819"/>
    <w:rsid w:val="00DF6B61"/>
    <w:rsid w:val="00DF6B77"/>
    <w:rsid w:val="00DF6CBD"/>
    <w:rsid w:val="00DF6D15"/>
    <w:rsid w:val="00DF6D81"/>
    <w:rsid w:val="00DF6DA3"/>
    <w:rsid w:val="00DF6DF6"/>
    <w:rsid w:val="00DF707E"/>
    <w:rsid w:val="00DF70E7"/>
    <w:rsid w:val="00DF7961"/>
    <w:rsid w:val="00E00309"/>
    <w:rsid w:val="00E0095B"/>
    <w:rsid w:val="00E00A5A"/>
    <w:rsid w:val="00E00C74"/>
    <w:rsid w:val="00E00F70"/>
    <w:rsid w:val="00E0127F"/>
    <w:rsid w:val="00E012D5"/>
    <w:rsid w:val="00E01512"/>
    <w:rsid w:val="00E01595"/>
    <w:rsid w:val="00E0195E"/>
    <w:rsid w:val="00E01AE3"/>
    <w:rsid w:val="00E01C98"/>
    <w:rsid w:val="00E01F1B"/>
    <w:rsid w:val="00E01F92"/>
    <w:rsid w:val="00E02743"/>
    <w:rsid w:val="00E029B0"/>
    <w:rsid w:val="00E02A10"/>
    <w:rsid w:val="00E02DC0"/>
    <w:rsid w:val="00E02FFA"/>
    <w:rsid w:val="00E03054"/>
    <w:rsid w:val="00E034AE"/>
    <w:rsid w:val="00E037CE"/>
    <w:rsid w:val="00E04288"/>
    <w:rsid w:val="00E0462F"/>
    <w:rsid w:val="00E047ED"/>
    <w:rsid w:val="00E04940"/>
    <w:rsid w:val="00E04BF8"/>
    <w:rsid w:val="00E04D0D"/>
    <w:rsid w:val="00E04EDB"/>
    <w:rsid w:val="00E04F6D"/>
    <w:rsid w:val="00E0510E"/>
    <w:rsid w:val="00E0513A"/>
    <w:rsid w:val="00E051E3"/>
    <w:rsid w:val="00E05563"/>
    <w:rsid w:val="00E05770"/>
    <w:rsid w:val="00E05B74"/>
    <w:rsid w:val="00E05C0A"/>
    <w:rsid w:val="00E05CF6"/>
    <w:rsid w:val="00E060DF"/>
    <w:rsid w:val="00E062EF"/>
    <w:rsid w:val="00E063C1"/>
    <w:rsid w:val="00E063E4"/>
    <w:rsid w:val="00E066DD"/>
    <w:rsid w:val="00E067C0"/>
    <w:rsid w:val="00E069ED"/>
    <w:rsid w:val="00E06BD0"/>
    <w:rsid w:val="00E06C7C"/>
    <w:rsid w:val="00E07001"/>
    <w:rsid w:val="00E07046"/>
    <w:rsid w:val="00E0734F"/>
    <w:rsid w:val="00E07B27"/>
    <w:rsid w:val="00E07EAE"/>
    <w:rsid w:val="00E104A4"/>
    <w:rsid w:val="00E106B1"/>
    <w:rsid w:val="00E109A5"/>
    <w:rsid w:val="00E10E4B"/>
    <w:rsid w:val="00E10F5D"/>
    <w:rsid w:val="00E1133D"/>
    <w:rsid w:val="00E11629"/>
    <w:rsid w:val="00E1191C"/>
    <w:rsid w:val="00E119C7"/>
    <w:rsid w:val="00E12301"/>
    <w:rsid w:val="00E12575"/>
    <w:rsid w:val="00E12576"/>
    <w:rsid w:val="00E12683"/>
    <w:rsid w:val="00E12A9E"/>
    <w:rsid w:val="00E12C3B"/>
    <w:rsid w:val="00E14428"/>
    <w:rsid w:val="00E144BB"/>
    <w:rsid w:val="00E147D4"/>
    <w:rsid w:val="00E14838"/>
    <w:rsid w:val="00E14BDA"/>
    <w:rsid w:val="00E14D31"/>
    <w:rsid w:val="00E15143"/>
    <w:rsid w:val="00E1578A"/>
    <w:rsid w:val="00E1578F"/>
    <w:rsid w:val="00E159DA"/>
    <w:rsid w:val="00E15AF0"/>
    <w:rsid w:val="00E15E7B"/>
    <w:rsid w:val="00E16000"/>
    <w:rsid w:val="00E162B4"/>
    <w:rsid w:val="00E16326"/>
    <w:rsid w:val="00E1668E"/>
    <w:rsid w:val="00E167FB"/>
    <w:rsid w:val="00E16CC5"/>
    <w:rsid w:val="00E16D9D"/>
    <w:rsid w:val="00E17580"/>
    <w:rsid w:val="00E17B3F"/>
    <w:rsid w:val="00E17DBF"/>
    <w:rsid w:val="00E2033A"/>
    <w:rsid w:val="00E20687"/>
    <w:rsid w:val="00E2085E"/>
    <w:rsid w:val="00E20C3F"/>
    <w:rsid w:val="00E211DB"/>
    <w:rsid w:val="00E2136B"/>
    <w:rsid w:val="00E2145F"/>
    <w:rsid w:val="00E21499"/>
    <w:rsid w:val="00E214BE"/>
    <w:rsid w:val="00E21904"/>
    <w:rsid w:val="00E21D83"/>
    <w:rsid w:val="00E21D97"/>
    <w:rsid w:val="00E22058"/>
    <w:rsid w:val="00E225C6"/>
    <w:rsid w:val="00E22CEC"/>
    <w:rsid w:val="00E23152"/>
    <w:rsid w:val="00E232C7"/>
    <w:rsid w:val="00E235AB"/>
    <w:rsid w:val="00E235D7"/>
    <w:rsid w:val="00E238AF"/>
    <w:rsid w:val="00E238DC"/>
    <w:rsid w:val="00E23AD4"/>
    <w:rsid w:val="00E23C96"/>
    <w:rsid w:val="00E2402B"/>
    <w:rsid w:val="00E242E1"/>
    <w:rsid w:val="00E24438"/>
    <w:rsid w:val="00E24508"/>
    <w:rsid w:val="00E24DA4"/>
    <w:rsid w:val="00E252DA"/>
    <w:rsid w:val="00E253C0"/>
    <w:rsid w:val="00E258ED"/>
    <w:rsid w:val="00E25A6D"/>
    <w:rsid w:val="00E25B80"/>
    <w:rsid w:val="00E25C14"/>
    <w:rsid w:val="00E25C6A"/>
    <w:rsid w:val="00E25D28"/>
    <w:rsid w:val="00E25DB0"/>
    <w:rsid w:val="00E26528"/>
    <w:rsid w:val="00E26EB5"/>
    <w:rsid w:val="00E27399"/>
    <w:rsid w:val="00E273AD"/>
    <w:rsid w:val="00E27623"/>
    <w:rsid w:val="00E277AF"/>
    <w:rsid w:val="00E2784E"/>
    <w:rsid w:val="00E27958"/>
    <w:rsid w:val="00E300C3"/>
    <w:rsid w:val="00E300FE"/>
    <w:rsid w:val="00E30437"/>
    <w:rsid w:val="00E3048D"/>
    <w:rsid w:val="00E30667"/>
    <w:rsid w:val="00E30AB2"/>
    <w:rsid w:val="00E30DF5"/>
    <w:rsid w:val="00E31177"/>
    <w:rsid w:val="00E31749"/>
    <w:rsid w:val="00E317C7"/>
    <w:rsid w:val="00E319A1"/>
    <w:rsid w:val="00E319CD"/>
    <w:rsid w:val="00E31D1C"/>
    <w:rsid w:val="00E31D6E"/>
    <w:rsid w:val="00E32039"/>
    <w:rsid w:val="00E32198"/>
    <w:rsid w:val="00E32365"/>
    <w:rsid w:val="00E32714"/>
    <w:rsid w:val="00E3283D"/>
    <w:rsid w:val="00E33029"/>
    <w:rsid w:val="00E33085"/>
    <w:rsid w:val="00E331D2"/>
    <w:rsid w:val="00E334CC"/>
    <w:rsid w:val="00E335D9"/>
    <w:rsid w:val="00E3379C"/>
    <w:rsid w:val="00E33AF8"/>
    <w:rsid w:val="00E33C28"/>
    <w:rsid w:val="00E33C67"/>
    <w:rsid w:val="00E33CAF"/>
    <w:rsid w:val="00E33E27"/>
    <w:rsid w:val="00E33FED"/>
    <w:rsid w:val="00E340A5"/>
    <w:rsid w:val="00E343E2"/>
    <w:rsid w:val="00E344A0"/>
    <w:rsid w:val="00E344FD"/>
    <w:rsid w:val="00E34762"/>
    <w:rsid w:val="00E3490C"/>
    <w:rsid w:val="00E35155"/>
    <w:rsid w:val="00E352F3"/>
    <w:rsid w:val="00E35EF7"/>
    <w:rsid w:val="00E3627A"/>
    <w:rsid w:val="00E364AB"/>
    <w:rsid w:val="00E364C1"/>
    <w:rsid w:val="00E364D8"/>
    <w:rsid w:val="00E36810"/>
    <w:rsid w:val="00E369F8"/>
    <w:rsid w:val="00E36CF4"/>
    <w:rsid w:val="00E36F1D"/>
    <w:rsid w:val="00E374A9"/>
    <w:rsid w:val="00E375BC"/>
    <w:rsid w:val="00E376BC"/>
    <w:rsid w:val="00E37A95"/>
    <w:rsid w:val="00E37BB6"/>
    <w:rsid w:val="00E37EF5"/>
    <w:rsid w:val="00E37F42"/>
    <w:rsid w:val="00E401A0"/>
    <w:rsid w:val="00E40A7D"/>
    <w:rsid w:val="00E40BF9"/>
    <w:rsid w:val="00E41299"/>
    <w:rsid w:val="00E418C7"/>
    <w:rsid w:val="00E418D4"/>
    <w:rsid w:val="00E41959"/>
    <w:rsid w:val="00E41E6B"/>
    <w:rsid w:val="00E41E89"/>
    <w:rsid w:val="00E42136"/>
    <w:rsid w:val="00E4231F"/>
    <w:rsid w:val="00E431C8"/>
    <w:rsid w:val="00E4340F"/>
    <w:rsid w:val="00E435C9"/>
    <w:rsid w:val="00E43AFB"/>
    <w:rsid w:val="00E4418A"/>
    <w:rsid w:val="00E44379"/>
    <w:rsid w:val="00E443D1"/>
    <w:rsid w:val="00E44487"/>
    <w:rsid w:val="00E44497"/>
    <w:rsid w:val="00E446A7"/>
    <w:rsid w:val="00E4474A"/>
    <w:rsid w:val="00E44DCB"/>
    <w:rsid w:val="00E45466"/>
    <w:rsid w:val="00E454BC"/>
    <w:rsid w:val="00E4550C"/>
    <w:rsid w:val="00E45510"/>
    <w:rsid w:val="00E45A04"/>
    <w:rsid w:val="00E45BB2"/>
    <w:rsid w:val="00E46419"/>
    <w:rsid w:val="00E46442"/>
    <w:rsid w:val="00E464C2"/>
    <w:rsid w:val="00E464EA"/>
    <w:rsid w:val="00E46673"/>
    <w:rsid w:val="00E467BD"/>
    <w:rsid w:val="00E46A47"/>
    <w:rsid w:val="00E46B9E"/>
    <w:rsid w:val="00E46D1F"/>
    <w:rsid w:val="00E46DF4"/>
    <w:rsid w:val="00E46FB2"/>
    <w:rsid w:val="00E47257"/>
    <w:rsid w:val="00E47428"/>
    <w:rsid w:val="00E4742E"/>
    <w:rsid w:val="00E4779D"/>
    <w:rsid w:val="00E47A09"/>
    <w:rsid w:val="00E501AD"/>
    <w:rsid w:val="00E50213"/>
    <w:rsid w:val="00E5050F"/>
    <w:rsid w:val="00E50A8F"/>
    <w:rsid w:val="00E50E7F"/>
    <w:rsid w:val="00E51223"/>
    <w:rsid w:val="00E51434"/>
    <w:rsid w:val="00E519A9"/>
    <w:rsid w:val="00E519C5"/>
    <w:rsid w:val="00E51E7E"/>
    <w:rsid w:val="00E51F78"/>
    <w:rsid w:val="00E52012"/>
    <w:rsid w:val="00E52ACE"/>
    <w:rsid w:val="00E52F0D"/>
    <w:rsid w:val="00E5330F"/>
    <w:rsid w:val="00E53399"/>
    <w:rsid w:val="00E53664"/>
    <w:rsid w:val="00E53748"/>
    <w:rsid w:val="00E537D3"/>
    <w:rsid w:val="00E53C40"/>
    <w:rsid w:val="00E53C41"/>
    <w:rsid w:val="00E53C7E"/>
    <w:rsid w:val="00E53DD3"/>
    <w:rsid w:val="00E54415"/>
    <w:rsid w:val="00E5478C"/>
    <w:rsid w:val="00E54873"/>
    <w:rsid w:val="00E548F4"/>
    <w:rsid w:val="00E5563F"/>
    <w:rsid w:val="00E55657"/>
    <w:rsid w:val="00E55975"/>
    <w:rsid w:val="00E55A5C"/>
    <w:rsid w:val="00E55EEC"/>
    <w:rsid w:val="00E55FCA"/>
    <w:rsid w:val="00E560E7"/>
    <w:rsid w:val="00E567F0"/>
    <w:rsid w:val="00E56EFD"/>
    <w:rsid w:val="00E57329"/>
    <w:rsid w:val="00E576B1"/>
    <w:rsid w:val="00E57C5C"/>
    <w:rsid w:val="00E57DFC"/>
    <w:rsid w:val="00E60201"/>
    <w:rsid w:val="00E602AA"/>
    <w:rsid w:val="00E602DC"/>
    <w:rsid w:val="00E604AA"/>
    <w:rsid w:val="00E60738"/>
    <w:rsid w:val="00E60883"/>
    <w:rsid w:val="00E608E6"/>
    <w:rsid w:val="00E60D56"/>
    <w:rsid w:val="00E61105"/>
    <w:rsid w:val="00E61107"/>
    <w:rsid w:val="00E611A4"/>
    <w:rsid w:val="00E6129D"/>
    <w:rsid w:val="00E61311"/>
    <w:rsid w:val="00E614A0"/>
    <w:rsid w:val="00E615E4"/>
    <w:rsid w:val="00E6195E"/>
    <w:rsid w:val="00E61F5B"/>
    <w:rsid w:val="00E6203A"/>
    <w:rsid w:val="00E624B7"/>
    <w:rsid w:val="00E62739"/>
    <w:rsid w:val="00E62A64"/>
    <w:rsid w:val="00E62A78"/>
    <w:rsid w:val="00E62C94"/>
    <w:rsid w:val="00E62E7C"/>
    <w:rsid w:val="00E62F82"/>
    <w:rsid w:val="00E630E9"/>
    <w:rsid w:val="00E630FD"/>
    <w:rsid w:val="00E63215"/>
    <w:rsid w:val="00E634E3"/>
    <w:rsid w:val="00E63882"/>
    <w:rsid w:val="00E6395B"/>
    <w:rsid w:val="00E63F7F"/>
    <w:rsid w:val="00E64190"/>
    <w:rsid w:val="00E64257"/>
    <w:rsid w:val="00E64649"/>
    <w:rsid w:val="00E64BEC"/>
    <w:rsid w:val="00E6574D"/>
    <w:rsid w:val="00E66233"/>
    <w:rsid w:val="00E66674"/>
    <w:rsid w:val="00E667CA"/>
    <w:rsid w:val="00E672EE"/>
    <w:rsid w:val="00E674E9"/>
    <w:rsid w:val="00E67CB7"/>
    <w:rsid w:val="00E67D10"/>
    <w:rsid w:val="00E701C1"/>
    <w:rsid w:val="00E701FE"/>
    <w:rsid w:val="00E70253"/>
    <w:rsid w:val="00E70654"/>
    <w:rsid w:val="00E70844"/>
    <w:rsid w:val="00E70B6E"/>
    <w:rsid w:val="00E70B7D"/>
    <w:rsid w:val="00E71019"/>
    <w:rsid w:val="00E7130E"/>
    <w:rsid w:val="00E716D6"/>
    <w:rsid w:val="00E717A0"/>
    <w:rsid w:val="00E717A8"/>
    <w:rsid w:val="00E71D31"/>
    <w:rsid w:val="00E71E25"/>
    <w:rsid w:val="00E72441"/>
    <w:rsid w:val="00E727C6"/>
    <w:rsid w:val="00E728B4"/>
    <w:rsid w:val="00E72D4A"/>
    <w:rsid w:val="00E72F18"/>
    <w:rsid w:val="00E731CA"/>
    <w:rsid w:val="00E7323F"/>
    <w:rsid w:val="00E7335C"/>
    <w:rsid w:val="00E733B0"/>
    <w:rsid w:val="00E734AD"/>
    <w:rsid w:val="00E7378F"/>
    <w:rsid w:val="00E738CB"/>
    <w:rsid w:val="00E73BD1"/>
    <w:rsid w:val="00E73E83"/>
    <w:rsid w:val="00E73F25"/>
    <w:rsid w:val="00E7418A"/>
    <w:rsid w:val="00E7448F"/>
    <w:rsid w:val="00E74712"/>
    <w:rsid w:val="00E7472E"/>
    <w:rsid w:val="00E7523B"/>
    <w:rsid w:val="00E754C6"/>
    <w:rsid w:val="00E75777"/>
    <w:rsid w:val="00E75EA6"/>
    <w:rsid w:val="00E76022"/>
    <w:rsid w:val="00E76049"/>
    <w:rsid w:val="00E76596"/>
    <w:rsid w:val="00E766F9"/>
    <w:rsid w:val="00E768E3"/>
    <w:rsid w:val="00E76A5F"/>
    <w:rsid w:val="00E76C17"/>
    <w:rsid w:val="00E76CD2"/>
    <w:rsid w:val="00E76ED3"/>
    <w:rsid w:val="00E77470"/>
    <w:rsid w:val="00E77841"/>
    <w:rsid w:val="00E77937"/>
    <w:rsid w:val="00E77C75"/>
    <w:rsid w:val="00E77C9B"/>
    <w:rsid w:val="00E77E1F"/>
    <w:rsid w:val="00E77EE3"/>
    <w:rsid w:val="00E800F7"/>
    <w:rsid w:val="00E8020A"/>
    <w:rsid w:val="00E80E45"/>
    <w:rsid w:val="00E81674"/>
    <w:rsid w:val="00E8167E"/>
    <w:rsid w:val="00E81694"/>
    <w:rsid w:val="00E8174B"/>
    <w:rsid w:val="00E81805"/>
    <w:rsid w:val="00E81966"/>
    <w:rsid w:val="00E8198B"/>
    <w:rsid w:val="00E81C9A"/>
    <w:rsid w:val="00E81E16"/>
    <w:rsid w:val="00E8202D"/>
    <w:rsid w:val="00E820C6"/>
    <w:rsid w:val="00E82B0C"/>
    <w:rsid w:val="00E82C36"/>
    <w:rsid w:val="00E82D4F"/>
    <w:rsid w:val="00E83335"/>
    <w:rsid w:val="00E8348E"/>
    <w:rsid w:val="00E837F9"/>
    <w:rsid w:val="00E83CFD"/>
    <w:rsid w:val="00E83FFF"/>
    <w:rsid w:val="00E84048"/>
    <w:rsid w:val="00E840C5"/>
    <w:rsid w:val="00E84579"/>
    <w:rsid w:val="00E84866"/>
    <w:rsid w:val="00E84947"/>
    <w:rsid w:val="00E84A31"/>
    <w:rsid w:val="00E84FBF"/>
    <w:rsid w:val="00E85378"/>
    <w:rsid w:val="00E8549C"/>
    <w:rsid w:val="00E85842"/>
    <w:rsid w:val="00E85B9E"/>
    <w:rsid w:val="00E864AE"/>
    <w:rsid w:val="00E8667C"/>
    <w:rsid w:val="00E86704"/>
    <w:rsid w:val="00E867E8"/>
    <w:rsid w:val="00E86859"/>
    <w:rsid w:val="00E86AD8"/>
    <w:rsid w:val="00E86B80"/>
    <w:rsid w:val="00E86E52"/>
    <w:rsid w:val="00E86EA5"/>
    <w:rsid w:val="00E87502"/>
    <w:rsid w:val="00E87B1E"/>
    <w:rsid w:val="00E87BF0"/>
    <w:rsid w:val="00E87D80"/>
    <w:rsid w:val="00E9003E"/>
    <w:rsid w:val="00E900E9"/>
    <w:rsid w:val="00E901BF"/>
    <w:rsid w:val="00E904A0"/>
    <w:rsid w:val="00E905B1"/>
    <w:rsid w:val="00E90654"/>
    <w:rsid w:val="00E90844"/>
    <w:rsid w:val="00E90848"/>
    <w:rsid w:val="00E90E40"/>
    <w:rsid w:val="00E9107E"/>
    <w:rsid w:val="00E91385"/>
    <w:rsid w:val="00E91457"/>
    <w:rsid w:val="00E917AF"/>
    <w:rsid w:val="00E917E2"/>
    <w:rsid w:val="00E919EB"/>
    <w:rsid w:val="00E92043"/>
    <w:rsid w:val="00E922F9"/>
    <w:rsid w:val="00E9276C"/>
    <w:rsid w:val="00E927A7"/>
    <w:rsid w:val="00E92C1A"/>
    <w:rsid w:val="00E93C8A"/>
    <w:rsid w:val="00E9416D"/>
    <w:rsid w:val="00E9432B"/>
    <w:rsid w:val="00E9438C"/>
    <w:rsid w:val="00E948D2"/>
    <w:rsid w:val="00E9496B"/>
    <w:rsid w:val="00E949EB"/>
    <w:rsid w:val="00E94D5B"/>
    <w:rsid w:val="00E94E8F"/>
    <w:rsid w:val="00E95128"/>
    <w:rsid w:val="00E955DF"/>
    <w:rsid w:val="00E95B27"/>
    <w:rsid w:val="00E95C5C"/>
    <w:rsid w:val="00E95DD5"/>
    <w:rsid w:val="00E964C1"/>
    <w:rsid w:val="00E967AE"/>
    <w:rsid w:val="00E96D51"/>
    <w:rsid w:val="00E96E1C"/>
    <w:rsid w:val="00E96E23"/>
    <w:rsid w:val="00E97023"/>
    <w:rsid w:val="00E97241"/>
    <w:rsid w:val="00E9750D"/>
    <w:rsid w:val="00E9799D"/>
    <w:rsid w:val="00E97A9F"/>
    <w:rsid w:val="00E97F3F"/>
    <w:rsid w:val="00EA0A82"/>
    <w:rsid w:val="00EA0C0B"/>
    <w:rsid w:val="00EA0F9C"/>
    <w:rsid w:val="00EA108E"/>
    <w:rsid w:val="00EA11B7"/>
    <w:rsid w:val="00EA1508"/>
    <w:rsid w:val="00EA15AB"/>
    <w:rsid w:val="00EA1B45"/>
    <w:rsid w:val="00EA21CC"/>
    <w:rsid w:val="00EA28E4"/>
    <w:rsid w:val="00EA2C34"/>
    <w:rsid w:val="00EA324D"/>
    <w:rsid w:val="00EA32D1"/>
    <w:rsid w:val="00EA32F1"/>
    <w:rsid w:val="00EA35BA"/>
    <w:rsid w:val="00EA39DC"/>
    <w:rsid w:val="00EA3A13"/>
    <w:rsid w:val="00EA3B89"/>
    <w:rsid w:val="00EA4021"/>
    <w:rsid w:val="00EA43CD"/>
    <w:rsid w:val="00EA4A82"/>
    <w:rsid w:val="00EA4B31"/>
    <w:rsid w:val="00EA4E85"/>
    <w:rsid w:val="00EA50BA"/>
    <w:rsid w:val="00EA5184"/>
    <w:rsid w:val="00EA53CD"/>
    <w:rsid w:val="00EA5790"/>
    <w:rsid w:val="00EA5AE4"/>
    <w:rsid w:val="00EA5B1F"/>
    <w:rsid w:val="00EA5B74"/>
    <w:rsid w:val="00EA5D75"/>
    <w:rsid w:val="00EA5D83"/>
    <w:rsid w:val="00EA5E34"/>
    <w:rsid w:val="00EA6103"/>
    <w:rsid w:val="00EA6219"/>
    <w:rsid w:val="00EA68DA"/>
    <w:rsid w:val="00EA7170"/>
    <w:rsid w:val="00EA7415"/>
    <w:rsid w:val="00EA7449"/>
    <w:rsid w:val="00EA7506"/>
    <w:rsid w:val="00EA7A00"/>
    <w:rsid w:val="00EA7D45"/>
    <w:rsid w:val="00EA7F41"/>
    <w:rsid w:val="00EB0053"/>
    <w:rsid w:val="00EB03AA"/>
    <w:rsid w:val="00EB04BE"/>
    <w:rsid w:val="00EB05F8"/>
    <w:rsid w:val="00EB13A2"/>
    <w:rsid w:val="00EB13A7"/>
    <w:rsid w:val="00EB1756"/>
    <w:rsid w:val="00EB18B6"/>
    <w:rsid w:val="00EB1DAF"/>
    <w:rsid w:val="00EB1E20"/>
    <w:rsid w:val="00EB2560"/>
    <w:rsid w:val="00EB276D"/>
    <w:rsid w:val="00EB2923"/>
    <w:rsid w:val="00EB2CF6"/>
    <w:rsid w:val="00EB32DD"/>
    <w:rsid w:val="00EB35DA"/>
    <w:rsid w:val="00EB36CE"/>
    <w:rsid w:val="00EB3B10"/>
    <w:rsid w:val="00EB3FD5"/>
    <w:rsid w:val="00EB41D3"/>
    <w:rsid w:val="00EB49E4"/>
    <w:rsid w:val="00EB4A2E"/>
    <w:rsid w:val="00EB4C42"/>
    <w:rsid w:val="00EB4C76"/>
    <w:rsid w:val="00EB5028"/>
    <w:rsid w:val="00EB5056"/>
    <w:rsid w:val="00EB5780"/>
    <w:rsid w:val="00EB5AEF"/>
    <w:rsid w:val="00EB5D1B"/>
    <w:rsid w:val="00EB6138"/>
    <w:rsid w:val="00EB6A02"/>
    <w:rsid w:val="00EB6B01"/>
    <w:rsid w:val="00EB6CA3"/>
    <w:rsid w:val="00EB6E3B"/>
    <w:rsid w:val="00EB73EA"/>
    <w:rsid w:val="00EB7480"/>
    <w:rsid w:val="00EB749B"/>
    <w:rsid w:val="00EC00F4"/>
    <w:rsid w:val="00EC0926"/>
    <w:rsid w:val="00EC09E3"/>
    <w:rsid w:val="00EC0AE5"/>
    <w:rsid w:val="00EC0B19"/>
    <w:rsid w:val="00EC121E"/>
    <w:rsid w:val="00EC12BA"/>
    <w:rsid w:val="00EC181F"/>
    <w:rsid w:val="00EC199D"/>
    <w:rsid w:val="00EC199E"/>
    <w:rsid w:val="00EC1A9B"/>
    <w:rsid w:val="00EC1ADB"/>
    <w:rsid w:val="00EC2499"/>
    <w:rsid w:val="00EC2517"/>
    <w:rsid w:val="00EC2884"/>
    <w:rsid w:val="00EC29B6"/>
    <w:rsid w:val="00EC2BB7"/>
    <w:rsid w:val="00EC2C44"/>
    <w:rsid w:val="00EC336B"/>
    <w:rsid w:val="00EC341B"/>
    <w:rsid w:val="00EC35D1"/>
    <w:rsid w:val="00EC3FE4"/>
    <w:rsid w:val="00EC4379"/>
    <w:rsid w:val="00EC4534"/>
    <w:rsid w:val="00EC4595"/>
    <w:rsid w:val="00EC4A91"/>
    <w:rsid w:val="00EC4BFF"/>
    <w:rsid w:val="00EC4C3B"/>
    <w:rsid w:val="00EC4E39"/>
    <w:rsid w:val="00EC52AB"/>
    <w:rsid w:val="00EC572A"/>
    <w:rsid w:val="00EC5842"/>
    <w:rsid w:val="00EC58B2"/>
    <w:rsid w:val="00EC5AAD"/>
    <w:rsid w:val="00EC5BD3"/>
    <w:rsid w:val="00EC5D6F"/>
    <w:rsid w:val="00EC611B"/>
    <w:rsid w:val="00EC61D8"/>
    <w:rsid w:val="00EC6429"/>
    <w:rsid w:val="00EC662E"/>
    <w:rsid w:val="00EC67C8"/>
    <w:rsid w:val="00EC6CD6"/>
    <w:rsid w:val="00EC6CE7"/>
    <w:rsid w:val="00EC70D4"/>
    <w:rsid w:val="00EC722F"/>
    <w:rsid w:val="00EC746A"/>
    <w:rsid w:val="00EC78EC"/>
    <w:rsid w:val="00EC7BAE"/>
    <w:rsid w:val="00EC7CFD"/>
    <w:rsid w:val="00EC7E0B"/>
    <w:rsid w:val="00EC7FD8"/>
    <w:rsid w:val="00ED03C3"/>
    <w:rsid w:val="00ED0723"/>
    <w:rsid w:val="00ED0920"/>
    <w:rsid w:val="00ED0BA5"/>
    <w:rsid w:val="00ED0E6E"/>
    <w:rsid w:val="00ED1250"/>
    <w:rsid w:val="00ED19D8"/>
    <w:rsid w:val="00ED1D92"/>
    <w:rsid w:val="00ED1FDA"/>
    <w:rsid w:val="00ED2064"/>
    <w:rsid w:val="00ED2452"/>
    <w:rsid w:val="00ED2A96"/>
    <w:rsid w:val="00ED2B25"/>
    <w:rsid w:val="00ED2D68"/>
    <w:rsid w:val="00ED2F86"/>
    <w:rsid w:val="00ED3557"/>
    <w:rsid w:val="00ED3566"/>
    <w:rsid w:val="00ED35A6"/>
    <w:rsid w:val="00ED35A8"/>
    <w:rsid w:val="00ED37E7"/>
    <w:rsid w:val="00ED3867"/>
    <w:rsid w:val="00ED401A"/>
    <w:rsid w:val="00ED45A5"/>
    <w:rsid w:val="00ED48F9"/>
    <w:rsid w:val="00ED4E97"/>
    <w:rsid w:val="00ED4EBD"/>
    <w:rsid w:val="00ED4F4A"/>
    <w:rsid w:val="00ED50B3"/>
    <w:rsid w:val="00ED5532"/>
    <w:rsid w:val="00ED61BD"/>
    <w:rsid w:val="00ED6400"/>
    <w:rsid w:val="00ED6849"/>
    <w:rsid w:val="00ED6CA7"/>
    <w:rsid w:val="00ED6CF1"/>
    <w:rsid w:val="00ED77EE"/>
    <w:rsid w:val="00ED79ED"/>
    <w:rsid w:val="00ED7AA6"/>
    <w:rsid w:val="00ED7BE1"/>
    <w:rsid w:val="00ED7D90"/>
    <w:rsid w:val="00ED7DB4"/>
    <w:rsid w:val="00ED7DB8"/>
    <w:rsid w:val="00EE05D4"/>
    <w:rsid w:val="00EE08A9"/>
    <w:rsid w:val="00EE08C4"/>
    <w:rsid w:val="00EE0AC5"/>
    <w:rsid w:val="00EE0ADC"/>
    <w:rsid w:val="00EE0B5D"/>
    <w:rsid w:val="00EE0D44"/>
    <w:rsid w:val="00EE0DFD"/>
    <w:rsid w:val="00EE12D8"/>
    <w:rsid w:val="00EE1575"/>
    <w:rsid w:val="00EE1728"/>
    <w:rsid w:val="00EE17D5"/>
    <w:rsid w:val="00EE23A9"/>
    <w:rsid w:val="00EE2559"/>
    <w:rsid w:val="00EE27B0"/>
    <w:rsid w:val="00EE28A4"/>
    <w:rsid w:val="00EE2A96"/>
    <w:rsid w:val="00EE2ACA"/>
    <w:rsid w:val="00EE2C37"/>
    <w:rsid w:val="00EE30A3"/>
    <w:rsid w:val="00EE30BA"/>
    <w:rsid w:val="00EE31CE"/>
    <w:rsid w:val="00EE31FE"/>
    <w:rsid w:val="00EE3584"/>
    <w:rsid w:val="00EE3674"/>
    <w:rsid w:val="00EE414C"/>
    <w:rsid w:val="00EE4643"/>
    <w:rsid w:val="00EE4681"/>
    <w:rsid w:val="00EE4684"/>
    <w:rsid w:val="00EE46E0"/>
    <w:rsid w:val="00EE491B"/>
    <w:rsid w:val="00EE4B27"/>
    <w:rsid w:val="00EE4D9E"/>
    <w:rsid w:val="00EE510D"/>
    <w:rsid w:val="00EE51DA"/>
    <w:rsid w:val="00EE5899"/>
    <w:rsid w:val="00EE5AAC"/>
    <w:rsid w:val="00EE5B95"/>
    <w:rsid w:val="00EE5D28"/>
    <w:rsid w:val="00EE5EC0"/>
    <w:rsid w:val="00EE5EDF"/>
    <w:rsid w:val="00EE642B"/>
    <w:rsid w:val="00EE6555"/>
    <w:rsid w:val="00EE65F0"/>
    <w:rsid w:val="00EE661C"/>
    <w:rsid w:val="00EE66F1"/>
    <w:rsid w:val="00EE6E04"/>
    <w:rsid w:val="00EE7A99"/>
    <w:rsid w:val="00EE7DAA"/>
    <w:rsid w:val="00EF032C"/>
    <w:rsid w:val="00EF0757"/>
    <w:rsid w:val="00EF07C0"/>
    <w:rsid w:val="00EF0977"/>
    <w:rsid w:val="00EF0B00"/>
    <w:rsid w:val="00EF0D40"/>
    <w:rsid w:val="00EF1064"/>
    <w:rsid w:val="00EF1071"/>
    <w:rsid w:val="00EF13D9"/>
    <w:rsid w:val="00EF1C6B"/>
    <w:rsid w:val="00EF1EE8"/>
    <w:rsid w:val="00EF20A4"/>
    <w:rsid w:val="00EF2330"/>
    <w:rsid w:val="00EF24C2"/>
    <w:rsid w:val="00EF2739"/>
    <w:rsid w:val="00EF27E0"/>
    <w:rsid w:val="00EF288D"/>
    <w:rsid w:val="00EF2D7A"/>
    <w:rsid w:val="00EF2E71"/>
    <w:rsid w:val="00EF2F5E"/>
    <w:rsid w:val="00EF2FB4"/>
    <w:rsid w:val="00EF30CC"/>
    <w:rsid w:val="00EF32D0"/>
    <w:rsid w:val="00EF33F7"/>
    <w:rsid w:val="00EF34A3"/>
    <w:rsid w:val="00EF3916"/>
    <w:rsid w:val="00EF3A99"/>
    <w:rsid w:val="00EF3DC7"/>
    <w:rsid w:val="00EF4078"/>
    <w:rsid w:val="00EF496C"/>
    <w:rsid w:val="00EF4AE9"/>
    <w:rsid w:val="00EF4C4E"/>
    <w:rsid w:val="00EF4EC8"/>
    <w:rsid w:val="00EF5079"/>
    <w:rsid w:val="00EF557A"/>
    <w:rsid w:val="00EF5715"/>
    <w:rsid w:val="00EF593F"/>
    <w:rsid w:val="00EF5945"/>
    <w:rsid w:val="00EF5DF1"/>
    <w:rsid w:val="00EF5FAC"/>
    <w:rsid w:val="00EF610B"/>
    <w:rsid w:val="00EF637B"/>
    <w:rsid w:val="00EF641A"/>
    <w:rsid w:val="00EF6439"/>
    <w:rsid w:val="00EF65F2"/>
    <w:rsid w:val="00EF67EB"/>
    <w:rsid w:val="00EF6855"/>
    <w:rsid w:val="00F004FC"/>
    <w:rsid w:val="00F00AA6"/>
    <w:rsid w:val="00F01152"/>
    <w:rsid w:val="00F0148A"/>
    <w:rsid w:val="00F016A4"/>
    <w:rsid w:val="00F01A16"/>
    <w:rsid w:val="00F01D22"/>
    <w:rsid w:val="00F02320"/>
    <w:rsid w:val="00F0282B"/>
    <w:rsid w:val="00F02DA5"/>
    <w:rsid w:val="00F02E78"/>
    <w:rsid w:val="00F03382"/>
    <w:rsid w:val="00F03712"/>
    <w:rsid w:val="00F03820"/>
    <w:rsid w:val="00F03A87"/>
    <w:rsid w:val="00F03D4F"/>
    <w:rsid w:val="00F03E1C"/>
    <w:rsid w:val="00F045FA"/>
    <w:rsid w:val="00F0476A"/>
    <w:rsid w:val="00F04B13"/>
    <w:rsid w:val="00F04B49"/>
    <w:rsid w:val="00F04FE5"/>
    <w:rsid w:val="00F051B1"/>
    <w:rsid w:val="00F05311"/>
    <w:rsid w:val="00F0539F"/>
    <w:rsid w:val="00F05DEF"/>
    <w:rsid w:val="00F05FA2"/>
    <w:rsid w:val="00F066DC"/>
    <w:rsid w:val="00F066F1"/>
    <w:rsid w:val="00F06B2E"/>
    <w:rsid w:val="00F06DEF"/>
    <w:rsid w:val="00F06E22"/>
    <w:rsid w:val="00F070F1"/>
    <w:rsid w:val="00F0765B"/>
    <w:rsid w:val="00F079BE"/>
    <w:rsid w:val="00F079E4"/>
    <w:rsid w:val="00F07C8C"/>
    <w:rsid w:val="00F07DC5"/>
    <w:rsid w:val="00F1056C"/>
    <w:rsid w:val="00F106F8"/>
    <w:rsid w:val="00F108D8"/>
    <w:rsid w:val="00F10BBF"/>
    <w:rsid w:val="00F10BD0"/>
    <w:rsid w:val="00F10EFC"/>
    <w:rsid w:val="00F10F8E"/>
    <w:rsid w:val="00F11A03"/>
    <w:rsid w:val="00F11F74"/>
    <w:rsid w:val="00F12044"/>
    <w:rsid w:val="00F1232F"/>
    <w:rsid w:val="00F1277B"/>
    <w:rsid w:val="00F12C6B"/>
    <w:rsid w:val="00F12E0A"/>
    <w:rsid w:val="00F131B8"/>
    <w:rsid w:val="00F133A8"/>
    <w:rsid w:val="00F135C2"/>
    <w:rsid w:val="00F141F0"/>
    <w:rsid w:val="00F142E2"/>
    <w:rsid w:val="00F1451C"/>
    <w:rsid w:val="00F14827"/>
    <w:rsid w:val="00F15034"/>
    <w:rsid w:val="00F15494"/>
    <w:rsid w:val="00F15774"/>
    <w:rsid w:val="00F15E10"/>
    <w:rsid w:val="00F15F2C"/>
    <w:rsid w:val="00F16474"/>
    <w:rsid w:val="00F1651A"/>
    <w:rsid w:val="00F1666A"/>
    <w:rsid w:val="00F167BE"/>
    <w:rsid w:val="00F168AA"/>
    <w:rsid w:val="00F16B39"/>
    <w:rsid w:val="00F16FB5"/>
    <w:rsid w:val="00F16FC5"/>
    <w:rsid w:val="00F170AB"/>
    <w:rsid w:val="00F17145"/>
    <w:rsid w:val="00F1740E"/>
    <w:rsid w:val="00F177CD"/>
    <w:rsid w:val="00F17B5C"/>
    <w:rsid w:val="00F207AF"/>
    <w:rsid w:val="00F20818"/>
    <w:rsid w:val="00F20B54"/>
    <w:rsid w:val="00F20FD9"/>
    <w:rsid w:val="00F21162"/>
    <w:rsid w:val="00F211D4"/>
    <w:rsid w:val="00F217CA"/>
    <w:rsid w:val="00F21B2C"/>
    <w:rsid w:val="00F21B81"/>
    <w:rsid w:val="00F2228D"/>
    <w:rsid w:val="00F2248F"/>
    <w:rsid w:val="00F2264A"/>
    <w:rsid w:val="00F229A7"/>
    <w:rsid w:val="00F22C5A"/>
    <w:rsid w:val="00F237A1"/>
    <w:rsid w:val="00F23E5B"/>
    <w:rsid w:val="00F242FF"/>
    <w:rsid w:val="00F2472D"/>
    <w:rsid w:val="00F24844"/>
    <w:rsid w:val="00F248BD"/>
    <w:rsid w:val="00F248EC"/>
    <w:rsid w:val="00F248FA"/>
    <w:rsid w:val="00F24919"/>
    <w:rsid w:val="00F2496A"/>
    <w:rsid w:val="00F24CC0"/>
    <w:rsid w:val="00F25013"/>
    <w:rsid w:val="00F25145"/>
    <w:rsid w:val="00F254A7"/>
    <w:rsid w:val="00F2576A"/>
    <w:rsid w:val="00F259EF"/>
    <w:rsid w:val="00F25DE6"/>
    <w:rsid w:val="00F2608E"/>
    <w:rsid w:val="00F2628B"/>
    <w:rsid w:val="00F2641F"/>
    <w:rsid w:val="00F26455"/>
    <w:rsid w:val="00F26526"/>
    <w:rsid w:val="00F2665A"/>
    <w:rsid w:val="00F27D81"/>
    <w:rsid w:val="00F27F4F"/>
    <w:rsid w:val="00F30039"/>
    <w:rsid w:val="00F31C16"/>
    <w:rsid w:val="00F31EAB"/>
    <w:rsid w:val="00F32361"/>
    <w:rsid w:val="00F323B2"/>
    <w:rsid w:val="00F323E9"/>
    <w:rsid w:val="00F325C4"/>
    <w:rsid w:val="00F329B2"/>
    <w:rsid w:val="00F32B51"/>
    <w:rsid w:val="00F32C8F"/>
    <w:rsid w:val="00F32DF4"/>
    <w:rsid w:val="00F330D6"/>
    <w:rsid w:val="00F33144"/>
    <w:rsid w:val="00F33261"/>
    <w:rsid w:val="00F33392"/>
    <w:rsid w:val="00F33954"/>
    <w:rsid w:val="00F33D5A"/>
    <w:rsid w:val="00F33F4C"/>
    <w:rsid w:val="00F3429A"/>
    <w:rsid w:val="00F348CD"/>
    <w:rsid w:val="00F34AC7"/>
    <w:rsid w:val="00F34B58"/>
    <w:rsid w:val="00F34C74"/>
    <w:rsid w:val="00F3508B"/>
    <w:rsid w:val="00F35284"/>
    <w:rsid w:val="00F3533C"/>
    <w:rsid w:val="00F35579"/>
    <w:rsid w:val="00F3593A"/>
    <w:rsid w:val="00F35CC8"/>
    <w:rsid w:val="00F36060"/>
    <w:rsid w:val="00F36303"/>
    <w:rsid w:val="00F3633D"/>
    <w:rsid w:val="00F36501"/>
    <w:rsid w:val="00F36A49"/>
    <w:rsid w:val="00F37A41"/>
    <w:rsid w:val="00F37AAE"/>
    <w:rsid w:val="00F37B37"/>
    <w:rsid w:val="00F37BCD"/>
    <w:rsid w:val="00F37D7B"/>
    <w:rsid w:val="00F37E8C"/>
    <w:rsid w:val="00F37E8E"/>
    <w:rsid w:val="00F40177"/>
    <w:rsid w:val="00F4058D"/>
    <w:rsid w:val="00F40E20"/>
    <w:rsid w:val="00F40E68"/>
    <w:rsid w:val="00F40F0A"/>
    <w:rsid w:val="00F4111C"/>
    <w:rsid w:val="00F41199"/>
    <w:rsid w:val="00F415D4"/>
    <w:rsid w:val="00F416FB"/>
    <w:rsid w:val="00F418DE"/>
    <w:rsid w:val="00F41958"/>
    <w:rsid w:val="00F41A31"/>
    <w:rsid w:val="00F41EAA"/>
    <w:rsid w:val="00F41FC1"/>
    <w:rsid w:val="00F41FD7"/>
    <w:rsid w:val="00F42195"/>
    <w:rsid w:val="00F422AD"/>
    <w:rsid w:val="00F424FB"/>
    <w:rsid w:val="00F4257C"/>
    <w:rsid w:val="00F425E1"/>
    <w:rsid w:val="00F4272B"/>
    <w:rsid w:val="00F427D3"/>
    <w:rsid w:val="00F42842"/>
    <w:rsid w:val="00F428C3"/>
    <w:rsid w:val="00F42C5B"/>
    <w:rsid w:val="00F42F2B"/>
    <w:rsid w:val="00F42F73"/>
    <w:rsid w:val="00F432FA"/>
    <w:rsid w:val="00F433C1"/>
    <w:rsid w:val="00F436F7"/>
    <w:rsid w:val="00F44001"/>
    <w:rsid w:val="00F44D31"/>
    <w:rsid w:val="00F44E91"/>
    <w:rsid w:val="00F44E9E"/>
    <w:rsid w:val="00F45581"/>
    <w:rsid w:val="00F4562F"/>
    <w:rsid w:val="00F4622C"/>
    <w:rsid w:val="00F46752"/>
    <w:rsid w:val="00F46BAA"/>
    <w:rsid w:val="00F46BB0"/>
    <w:rsid w:val="00F46E81"/>
    <w:rsid w:val="00F4759A"/>
    <w:rsid w:val="00F47C5B"/>
    <w:rsid w:val="00F47EEA"/>
    <w:rsid w:val="00F50167"/>
    <w:rsid w:val="00F509CB"/>
    <w:rsid w:val="00F50BF8"/>
    <w:rsid w:val="00F50C2C"/>
    <w:rsid w:val="00F50F09"/>
    <w:rsid w:val="00F510B3"/>
    <w:rsid w:val="00F5130D"/>
    <w:rsid w:val="00F5186F"/>
    <w:rsid w:val="00F51E91"/>
    <w:rsid w:val="00F51FF2"/>
    <w:rsid w:val="00F5213C"/>
    <w:rsid w:val="00F52328"/>
    <w:rsid w:val="00F526FE"/>
    <w:rsid w:val="00F527ED"/>
    <w:rsid w:val="00F52A84"/>
    <w:rsid w:val="00F52F2C"/>
    <w:rsid w:val="00F52FBC"/>
    <w:rsid w:val="00F53308"/>
    <w:rsid w:val="00F5334C"/>
    <w:rsid w:val="00F53409"/>
    <w:rsid w:val="00F534BB"/>
    <w:rsid w:val="00F5374A"/>
    <w:rsid w:val="00F53762"/>
    <w:rsid w:val="00F53946"/>
    <w:rsid w:val="00F53D0D"/>
    <w:rsid w:val="00F5423C"/>
    <w:rsid w:val="00F54297"/>
    <w:rsid w:val="00F542B7"/>
    <w:rsid w:val="00F545A6"/>
    <w:rsid w:val="00F54BA3"/>
    <w:rsid w:val="00F54E3D"/>
    <w:rsid w:val="00F54FE0"/>
    <w:rsid w:val="00F5515A"/>
    <w:rsid w:val="00F5521A"/>
    <w:rsid w:val="00F55617"/>
    <w:rsid w:val="00F559C4"/>
    <w:rsid w:val="00F55BA8"/>
    <w:rsid w:val="00F55FCD"/>
    <w:rsid w:val="00F560E6"/>
    <w:rsid w:val="00F56135"/>
    <w:rsid w:val="00F56396"/>
    <w:rsid w:val="00F5640E"/>
    <w:rsid w:val="00F56517"/>
    <w:rsid w:val="00F5676B"/>
    <w:rsid w:val="00F56AC1"/>
    <w:rsid w:val="00F56D15"/>
    <w:rsid w:val="00F5704C"/>
    <w:rsid w:val="00F57144"/>
    <w:rsid w:val="00F573D5"/>
    <w:rsid w:val="00F5752A"/>
    <w:rsid w:val="00F57777"/>
    <w:rsid w:val="00F577B2"/>
    <w:rsid w:val="00F578C1"/>
    <w:rsid w:val="00F602D2"/>
    <w:rsid w:val="00F60349"/>
    <w:rsid w:val="00F603E8"/>
    <w:rsid w:val="00F604A2"/>
    <w:rsid w:val="00F606A7"/>
    <w:rsid w:val="00F607A8"/>
    <w:rsid w:val="00F60908"/>
    <w:rsid w:val="00F60F15"/>
    <w:rsid w:val="00F60FC5"/>
    <w:rsid w:val="00F61170"/>
    <w:rsid w:val="00F616FD"/>
    <w:rsid w:val="00F61885"/>
    <w:rsid w:val="00F621B4"/>
    <w:rsid w:val="00F623C0"/>
    <w:rsid w:val="00F6289C"/>
    <w:rsid w:val="00F62D02"/>
    <w:rsid w:val="00F62FBB"/>
    <w:rsid w:val="00F63182"/>
    <w:rsid w:val="00F63205"/>
    <w:rsid w:val="00F63A24"/>
    <w:rsid w:val="00F645B4"/>
    <w:rsid w:val="00F6461A"/>
    <w:rsid w:val="00F6471D"/>
    <w:rsid w:val="00F64C2F"/>
    <w:rsid w:val="00F64DFC"/>
    <w:rsid w:val="00F654B9"/>
    <w:rsid w:val="00F65890"/>
    <w:rsid w:val="00F658C1"/>
    <w:rsid w:val="00F659F2"/>
    <w:rsid w:val="00F65B9D"/>
    <w:rsid w:val="00F65C18"/>
    <w:rsid w:val="00F65D8D"/>
    <w:rsid w:val="00F65E84"/>
    <w:rsid w:val="00F65EAD"/>
    <w:rsid w:val="00F65EB6"/>
    <w:rsid w:val="00F65EEA"/>
    <w:rsid w:val="00F66304"/>
    <w:rsid w:val="00F664FB"/>
    <w:rsid w:val="00F66CB0"/>
    <w:rsid w:val="00F66EDF"/>
    <w:rsid w:val="00F67626"/>
    <w:rsid w:val="00F6770C"/>
    <w:rsid w:val="00F67C24"/>
    <w:rsid w:val="00F67DFF"/>
    <w:rsid w:val="00F67FB2"/>
    <w:rsid w:val="00F7032F"/>
    <w:rsid w:val="00F703E3"/>
    <w:rsid w:val="00F704B8"/>
    <w:rsid w:val="00F70652"/>
    <w:rsid w:val="00F708B6"/>
    <w:rsid w:val="00F70ABA"/>
    <w:rsid w:val="00F70B6E"/>
    <w:rsid w:val="00F710D2"/>
    <w:rsid w:val="00F71261"/>
    <w:rsid w:val="00F7128F"/>
    <w:rsid w:val="00F71460"/>
    <w:rsid w:val="00F718B7"/>
    <w:rsid w:val="00F71A5E"/>
    <w:rsid w:val="00F71B03"/>
    <w:rsid w:val="00F71B9F"/>
    <w:rsid w:val="00F71DEA"/>
    <w:rsid w:val="00F725D5"/>
    <w:rsid w:val="00F72967"/>
    <w:rsid w:val="00F72C3E"/>
    <w:rsid w:val="00F730C3"/>
    <w:rsid w:val="00F73281"/>
    <w:rsid w:val="00F73317"/>
    <w:rsid w:val="00F7353B"/>
    <w:rsid w:val="00F73E8A"/>
    <w:rsid w:val="00F74A8B"/>
    <w:rsid w:val="00F74BFB"/>
    <w:rsid w:val="00F74ED3"/>
    <w:rsid w:val="00F74F06"/>
    <w:rsid w:val="00F750F2"/>
    <w:rsid w:val="00F7523A"/>
    <w:rsid w:val="00F757F6"/>
    <w:rsid w:val="00F75848"/>
    <w:rsid w:val="00F75B6F"/>
    <w:rsid w:val="00F75C47"/>
    <w:rsid w:val="00F75E71"/>
    <w:rsid w:val="00F75FBC"/>
    <w:rsid w:val="00F75FEC"/>
    <w:rsid w:val="00F76393"/>
    <w:rsid w:val="00F7639C"/>
    <w:rsid w:val="00F764EC"/>
    <w:rsid w:val="00F7678D"/>
    <w:rsid w:val="00F76A13"/>
    <w:rsid w:val="00F76C20"/>
    <w:rsid w:val="00F76EB1"/>
    <w:rsid w:val="00F7718F"/>
    <w:rsid w:val="00F771A1"/>
    <w:rsid w:val="00F77380"/>
    <w:rsid w:val="00F775F5"/>
    <w:rsid w:val="00F77A5A"/>
    <w:rsid w:val="00F77B5E"/>
    <w:rsid w:val="00F802B0"/>
    <w:rsid w:val="00F8056B"/>
    <w:rsid w:val="00F806E8"/>
    <w:rsid w:val="00F808DE"/>
    <w:rsid w:val="00F80C94"/>
    <w:rsid w:val="00F810ED"/>
    <w:rsid w:val="00F81116"/>
    <w:rsid w:val="00F81901"/>
    <w:rsid w:val="00F81A0F"/>
    <w:rsid w:val="00F81B62"/>
    <w:rsid w:val="00F81C34"/>
    <w:rsid w:val="00F82763"/>
    <w:rsid w:val="00F82C07"/>
    <w:rsid w:val="00F8318A"/>
    <w:rsid w:val="00F832D7"/>
    <w:rsid w:val="00F8352F"/>
    <w:rsid w:val="00F83550"/>
    <w:rsid w:val="00F8385A"/>
    <w:rsid w:val="00F83A22"/>
    <w:rsid w:val="00F83A51"/>
    <w:rsid w:val="00F83B0B"/>
    <w:rsid w:val="00F83C34"/>
    <w:rsid w:val="00F843A0"/>
    <w:rsid w:val="00F84437"/>
    <w:rsid w:val="00F84AC8"/>
    <w:rsid w:val="00F84E98"/>
    <w:rsid w:val="00F853DC"/>
    <w:rsid w:val="00F8553D"/>
    <w:rsid w:val="00F85C19"/>
    <w:rsid w:val="00F85D3D"/>
    <w:rsid w:val="00F85F53"/>
    <w:rsid w:val="00F86099"/>
    <w:rsid w:val="00F861D5"/>
    <w:rsid w:val="00F86246"/>
    <w:rsid w:val="00F86356"/>
    <w:rsid w:val="00F8635B"/>
    <w:rsid w:val="00F86416"/>
    <w:rsid w:val="00F865EF"/>
    <w:rsid w:val="00F86909"/>
    <w:rsid w:val="00F86AAA"/>
    <w:rsid w:val="00F86BB5"/>
    <w:rsid w:val="00F86BED"/>
    <w:rsid w:val="00F86C53"/>
    <w:rsid w:val="00F86C6C"/>
    <w:rsid w:val="00F870A2"/>
    <w:rsid w:val="00F875F5"/>
    <w:rsid w:val="00F87809"/>
    <w:rsid w:val="00F87EE9"/>
    <w:rsid w:val="00F87F3D"/>
    <w:rsid w:val="00F906E3"/>
    <w:rsid w:val="00F90750"/>
    <w:rsid w:val="00F90768"/>
    <w:rsid w:val="00F90900"/>
    <w:rsid w:val="00F90964"/>
    <w:rsid w:val="00F90A44"/>
    <w:rsid w:val="00F90B43"/>
    <w:rsid w:val="00F90D77"/>
    <w:rsid w:val="00F910F6"/>
    <w:rsid w:val="00F916DD"/>
    <w:rsid w:val="00F9175E"/>
    <w:rsid w:val="00F917E3"/>
    <w:rsid w:val="00F91A20"/>
    <w:rsid w:val="00F9202D"/>
    <w:rsid w:val="00F92175"/>
    <w:rsid w:val="00F92315"/>
    <w:rsid w:val="00F929A3"/>
    <w:rsid w:val="00F934F3"/>
    <w:rsid w:val="00F9371E"/>
    <w:rsid w:val="00F93742"/>
    <w:rsid w:val="00F938E2"/>
    <w:rsid w:val="00F93AAF"/>
    <w:rsid w:val="00F93F48"/>
    <w:rsid w:val="00F94030"/>
    <w:rsid w:val="00F94062"/>
    <w:rsid w:val="00F94199"/>
    <w:rsid w:val="00F9420A"/>
    <w:rsid w:val="00F94417"/>
    <w:rsid w:val="00F949B4"/>
    <w:rsid w:val="00F94B35"/>
    <w:rsid w:val="00F950CC"/>
    <w:rsid w:val="00F9580E"/>
    <w:rsid w:val="00F95BFD"/>
    <w:rsid w:val="00F95C32"/>
    <w:rsid w:val="00F95CE4"/>
    <w:rsid w:val="00F96298"/>
    <w:rsid w:val="00F962F9"/>
    <w:rsid w:val="00F9685F"/>
    <w:rsid w:val="00F96AFB"/>
    <w:rsid w:val="00F96B3C"/>
    <w:rsid w:val="00F97266"/>
    <w:rsid w:val="00F97436"/>
    <w:rsid w:val="00F975A4"/>
    <w:rsid w:val="00F97664"/>
    <w:rsid w:val="00F9791C"/>
    <w:rsid w:val="00F97D8A"/>
    <w:rsid w:val="00FA000F"/>
    <w:rsid w:val="00FA01BB"/>
    <w:rsid w:val="00FA0299"/>
    <w:rsid w:val="00FA0575"/>
    <w:rsid w:val="00FA0B3B"/>
    <w:rsid w:val="00FA0B60"/>
    <w:rsid w:val="00FA0ED1"/>
    <w:rsid w:val="00FA0FF3"/>
    <w:rsid w:val="00FA104C"/>
    <w:rsid w:val="00FA1210"/>
    <w:rsid w:val="00FA13E7"/>
    <w:rsid w:val="00FA1847"/>
    <w:rsid w:val="00FA1E47"/>
    <w:rsid w:val="00FA2325"/>
    <w:rsid w:val="00FA2381"/>
    <w:rsid w:val="00FA246A"/>
    <w:rsid w:val="00FA24EB"/>
    <w:rsid w:val="00FA2AE4"/>
    <w:rsid w:val="00FA2D2A"/>
    <w:rsid w:val="00FA2D36"/>
    <w:rsid w:val="00FA2F46"/>
    <w:rsid w:val="00FA30B6"/>
    <w:rsid w:val="00FA31F1"/>
    <w:rsid w:val="00FA330E"/>
    <w:rsid w:val="00FA3310"/>
    <w:rsid w:val="00FA3392"/>
    <w:rsid w:val="00FA3892"/>
    <w:rsid w:val="00FA3A25"/>
    <w:rsid w:val="00FA3D12"/>
    <w:rsid w:val="00FA414D"/>
    <w:rsid w:val="00FA4436"/>
    <w:rsid w:val="00FA454B"/>
    <w:rsid w:val="00FA5011"/>
    <w:rsid w:val="00FA502F"/>
    <w:rsid w:val="00FA50DC"/>
    <w:rsid w:val="00FA5426"/>
    <w:rsid w:val="00FA5624"/>
    <w:rsid w:val="00FA599E"/>
    <w:rsid w:val="00FA5AA4"/>
    <w:rsid w:val="00FA5BB3"/>
    <w:rsid w:val="00FA5D32"/>
    <w:rsid w:val="00FA5E32"/>
    <w:rsid w:val="00FA5FB5"/>
    <w:rsid w:val="00FA5FD9"/>
    <w:rsid w:val="00FA642F"/>
    <w:rsid w:val="00FA64E4"/>
    <w:rsid w:val="00FA6993"/>
    <w:rsid w:val="00FA6DD6"/>
    <w:rsid w:val="00FA74D7"/>
    <w:rsid w:val="00FA75B8"/>
    <w:rsid w:val="00FA7647"/>
    <w:rsid w:val="00FA7BBA"/>
    <w:rsid w:val="00FA7F4F"/>
    <w:rsid w:val="00FB0373"/>
    <w:rsid w:val="00FB0F04"/>
    <w:rsid w:val="00FB0FEB"/>
    <w:rsid w:val="00FB101D"/>
    <w:rsid w:val="00FB102D"/>
    <w:rsid w:val="00FB10C6"/>
    <w:rsid w:val="00FB159E"/>
    <w:rsid w:val="00FB170E"/>
    <w:rsid w:val="00FB1AFB"/>
    <w:rsid w:val="00FB1C9D"/>
    <w:rsid w:val="00FB1E9F"/>
    <w:rsid w:val="00FB2A45"/>
    <w:rsid w:val="00FB2ADF"/>
    <w:rsid w:val="00FB2C50"/>
    <w:rsid w:val="00FB2C9A"/>
    <w:rsid w:val="00FB2D12"/>
    <w:rsid w:val="00FB3259"/>
    <w:rsid w:val="00FB33A2"/>
    <w:rsid w:val="00FB3982"/>
    <w:rsid w:val="00FB430B"/>
    <w:rsid w:val="00FB4367"/>
    <w:rsid w:val="00FB47EE"/>
    <w:rsid w:val="00FB4914"/>
    <w:rsid w:val="00FB49B5"/>
    <w:rsid w:val="00FB4DAA"/>
    <w:rsid w:val="00FB502F"/>
    <w:rsid w:val="00FB52FE"/>
    <w:rsid w:val="00FB5C00"/>
    <w:rsid w:val="00FB5E0E"/>
    <w:rsid w:val="00FB60C2"/>
    <w:rsid w:val="00FB6139"/>
    <w:rsid w:val="00FB6222"/>
    <w:rsid w:val="00FB6543"/>
    <w:rsid w:val="00FB65B3"/>
    <w:rsid w:val="00FB6644"/>
    <w:rsid w:val="00FB67A0"/>
    <w:rsid w:val="00FB6929"/>
    <w:rsid w:val="00FB6A12"/>
    <w:rsid w:val="00FB6AC8"/>
    <w:rsid w:val="00FB6F81"/>
    <w:rsid w:val="00FB70D0"/>
    <w:rsid w:val="00FB7243"/>
    <w:rsid w:val="00FB73F4"/>
    <w:rsid w:val="00FB78E2"/>
    <w:rsid w:val="00FB7E82"/>
    <w:rsid w:val="00FB7F72"/>
    <w:rsid w:val="00FC009A"/>
    <w:rsid w:val="00FC0109"/>
    <w:rsid w:val="00FC045D"/>
    <w:rsid w:val="00FC056D"/>
    <w:rsid w:val="00FC095C"/>
    <w:rsid w:val="00FC0A2A"/>
    <w:rsid w:val="00FC0FCD"/>
    <w:rsid w:val="00FC10F7"/>
    <w:rsid w:val="00FC124B"/>
    <w:rsid w:val="00FC189D"/>
    <w:rsid w:val="00FC198B"/>
    <w:rsid w:val="00FC1B20"/>
    <w:rsid w:val="00FC1C75"/>
    <w:rsid w:val="00FC255C"/>
    <w:rsid w:val="00FC259C"/>
    <w:rsid w:val="00FC25E4"/>
    <w:rsid w:val="00FC2ADA"/>
    <w:rsid w:val="00FC2C4B"/>
    <w:rsid w:val="00FC2F99"/>
    <w:rsid w:val="00FC3599"/>
    <w:rsid w:val="00FC3708"/>
    <w:rsid w:val="00FC447C"/>
    <w:rsid w:val="00FC4874"/>
    <w:rsid w:val="00FC48E6"/>
    <w:rsid w:val="00FC4DDC"/>
    <w:rsid w:val="00FC52A3"/>
    <w:rsid w:val="00FC56E0"/>
    <w:rsid w:val="00FC5F86"/>
    <w:rsid w:val="00FC61D8"/>
    <w:rsid w:val="00FC66AE"/>
    <w:rsid w:val="00FC67E1"/>
    <w:rsid w:val="00FC67EF"/>
    <w:rsid w:val="00FC6A32"/>
    <w:rsid w:val="00FC7016"/>
    <w:rsid w:val="00FC7101"/>
    <w:rsid w:val="00FC761A"/>
    <w:rsid w:val="00FC793E"/>
    <w:rsid w:val="00FC7C71"/>
    <w:rsid w:val="00FD005F"/>
    <w:rsid w:val="00FD01A3"/>
    <w:rsid w:val="00FD041C"/>
    <w:rsid w:val="00FD045C"/>
    <w:rsid w:val="00FD081F"/>
    <w:rsid w:val="00FD08AE"/>
    <w:rsid w:val="00FD0CE1"/>
    <w:rsid w:val="00FD0D68"/>
    <w:rsid w:val="00FD0FDA"/>
    <w:rsid w:val="00FD1162"/>
    <w:rsid w:val="00FD119A"/>
    <w:rsid w:val="00FD1276"/>
    <w:rsid w:val="00FD1417"/>
    <w:rsid w:val="00FD1650"/>
    <w:rsid w:val="00FD1657"/>
    <w:rsid w:val="00FD173B"/>
    <w:rsid w:val="00FD184F"/>
    <w:rsid w:val="00FD21E6"/>
    <w:rsid w:val="00FD2233"/>
    <w:rsid w:val="00FD2518"/>
    <w:rsid w:val="00FD26B4"/>
    <w:rsid w:val="00FD2892"/>
    <w:rsid w:val="00FD2B39"/>
    <w:rsid w:val="00FD31BA"/>
    <w:rsid w:val="00FD3399"/>
    <w:rsid w:val="00FD35B0"/>
    <w:rsid w:val="00FD428B"/>
    <w:rsid w:val="00FD4312"/>
    <w:rsid w:val="00FD445C"/>
    <w:rsid w:val="00FD48EA"/>
    <w:rsid w:val="00FD5829"/>
    <w:rsid w:val="00FD58A2"/>
    <w:rsid w:val="00FD6178"/>
    <w:rsid w:val="00FD6382"/>
    <w:rsid w:val="00FD6825"/>
    <w:rsid w:val="00FD6DEA"/>
    <w:rsid w:val="00FD6F8A"/>
    <w:rsid w:val="00FD6FE3"/>
    <w:rsid w:val="00FD705F"/>
    <w:rsid w:val="00FD76DB"/>
    <w:rsid w:val="00FD77B6"/>
    <w:rsid w:val="00FD7BE3"/>
    <w:rsid w:val="00FD7E3C"/>
    <w:rsid w:val="00FD7E87"/>
    <w:rsid w:val="00FE010E"/>
    <w:rsid w:val="00FE0123"/>
    <w:rsid w:val="00FE047B"/>
    <w:rsid w:val="00FE08C1"/>
    <w:rsid w:val="00FE091E"/>
    <w:rsid w:val="00FE0F29"/>
    <w:rsid w:val="00FE12CA"/>
    <w:rsid w:val="00FE149C"/>
    <w:rsid w:val="00FE1550"/>
    <w:rsid w:val="00FE1994"/>
    <w:rsid w:val="00FE1A20"/>
    <w:rsid w:val="00FE1FF8"/>
    <w:rsid w:val="00FE230B"/>
    <w:rsid w:val="00FE2422"/>
    <w:rsid w:val="00FE2AD5"/>
    <w:rsid w:val="00FE2C5F"/>
    <w:rsid w:val="00FE2F95"/>
    <w:rsid w:val="00FE2FD8"/>
    <w:rsid w:val="00FE3025"/>
    <w:rsid w:val="00FE3515"/>
    <w:rsid w:val="00FE36E5"/>
    <w:rsid w:val="00FE3E46"/>
    <w:rsid w:val="00FE42D0"/>
    <w:rsid w:val="00FE43DC"/>
    <w:rsid w:val="00FE449B"/>
    <w:rsid w:val="00FE45E3"/>
    <w:rsid w:val="00FE4B66"/>
    <w:rsid w:val="00FE4BCA"/>
    <w:rsid w:val="00FE4E30"/>
    <w:rsid w:val="00FE52B2"/>
    <w:rsid w:val="00FE5564"/>
    <w:rsid w:val="00FE55FA"/>
    <w:rsid w:val="00FE5A83"/>
    <w:rsid w:val="00FE5EAF"/>
    <w:rsid w:val="00FE6728"/>
    <w:rsid w:val="00FE67C5"/>
    <w:rsid w:val="00FE692D"/>
    <w:rsid w:val="00FE6A32"/>
    <w:rsid w:val="00FE721F"/>
    <w:rsid w:val="00FE759E"/>
    <w:rsid w:val="00FE772D"/>
    <w:rsid w:val="00FE783E"/>
    <w:rsid w:val="00FE7F5C"/>
    <w:rsid w:val="00FF0D5E"/>
    <w:rsid w:val="00FF0E0E"/>
    <w:rsid w:val="00FF1245"/>
    <w:rsid w:val="00FF17C3"/>
    <w:rsid w:val="00FF1CB1"/>
    <w:rsid w:val="00FF1CD3"/>
    <w:rsid w:val="00FF2102"/>
    <w:rsid w:val="00FF2641"/>
    <w:rsid w:val="00FF2705"/>
    <w:rsid w:val="00FF293C"/>
    <w:rsid w:val="00FF2951"/>
    <w:rsid w:val="00FF2B74"/>
    <w:rsid w:val="00FF2BAD"/>
    <w:rsid w:val="00FF2E4D"/>
    <w:rsid w:val="00FF3221"/>
    <w:rsid w:val="00FF377F"/>
    <w:rsid w:val="00FF3838"/>
    <w:rsid w:val="00FF3879"/>
    <w:rsid w:val="00FF39E5"/>
    <w:rsid w:val="00FF3CE6"/>
    <w:rsid w:val="00FF47FD"/>
    <w:rsid w:val="00FF49A0"/>
    <w:rsid w:val="00FF503C"/>
    <w:rsid w:val="00FF5258"/>
    <w:rsid w:val="00FF5646"/>
    <w:rsid w:val="00FF5D8F"/>
    <w:rsid w:val="00FF5FC8"/>
    <w:rsid w:val="00FF608C"/>
    <w:rsid w:val="00FF63EE"/>
    <w:rsid w:val="00FF652F"/>
    <w:rsid w:val="00FF67E1"/>
    <w:rsid w:val="00FF7153"/>
    <w:rsid w:val="00FF7509"/>
    <w:rsid w:val="00FF7873"/>
    <w:rsid w:val="01017FFB"/>
    <w:rsid w:val="01137F68"/>
    <w:rsid w:val="015697D0"/>
    <w:rsid w:val="016589AB"/>
    <w:rsid w:val="016612A6"/>
    <w:rsid w:val="016D5E69"/>
    <w:rsid w:val="01792333"/>
    <w:rsid w:val="01858B0D"/>
    <w:rsid w:val="0189F061"/>
    <w:rsid w:val="0198B409"/>
    <w:rsid w:val="01A92D72"/>
    <w:rsid w:val="01AF5701"/>
    <w:rsid w:val="01C175CB"/>
    <w:rsid w:val="02094719"/>
    <w:rsid w:val="024B1B35"/>
    <w:rsid w:val="025C7D3B"/>
    <w:rsid w:val="0280A41C"/>
    <w:rsid w:val="02A4F080"/>
    <w:rsid w:val="02D014B5"/>
    <w:rsid w:val="02DF73B3"/>
    <w:rsid w:val="02EF6EBD"/>
    <w:rsid w:val="02FBA62F"/>
    <w:rsid w:val="030BB65B"/>
    <w:rsid w:val="0315EE35"/>
    <w:rsid w:val="0339C715"/>
    <w:rsid w:val="034909E2"/>
    <w:rsid w:val="0359B4B8"/>
    <w:rsid w:val="03659A3C"/>
    <w:rsid w:val="03730303"/>
    <w:rsid w:val="038A76DB"/>
    <w:rsid w:val="03EECDE3"/>
    <w:rsid w:val="03F044BE"/>
    <w:rsid w:val="03FAC2C2"/>
    <w:rsid w:val="041C3D89"/>
    <w:rsid w:val="042440E1"/>
    <w:rsid w:val="042C0CC4"/>
    <w:rsid w:val="043FD46E"/>
    <w:rsid w:val="046AEDA3"/>
    <w:rsid w:val="046E8A2C"/>
    <w:rsid w:val="047706DF"/>
    <w:rsid w:val="04906721"/>
    <w:rsid w:val="049B7942"/>
    <w:rsid w:val="04BB7715"/>
    <w:rsid w:val="04CA9CB0"/>
    <w:rsid w:val="04D22FE3"/>
    <w:rsid w:val="05178E5A"/>
    <w:rsid w:val="051A26B9"/>
    <w:rsid w:val="053627C4"/>
    <w:rsid w:val="058969F6"/>
    <w:rsid w:val="0597245A"/>
    <w:rsid w:val="05BB61AE"/>
    <w:rsid w:val="05CFE98B"/>
    <w:rsid w:val="05EB5444"/>
    <w:rsid w:val="05ED2A62"/>
    <w:rsid w:val="0604C05D"/>
    <w:rsid w:val="0622E18B"/>
    <w:rsid w:val="0623F11F"/>
    <w:rsid w:val="06392915"/>
    <w:rsid w:val="06519788"/>
    <w:rsid w:val="0671601E"/>
    <w:rsid w:val="06950F8D"/>
    <w:rsid w:val="0698FA15"/>
    <w:rsid w:val="06A1C87B"/>
    <w:rsid w:val="06AB05B1"/>
    <w:rsid w:val="06B651BC"/>
    <w:rsid w:val="06C9BF2C"/>
    <w:rsid w:val="06DD300F"/>
    <w:rsid w:val="06DFB9D4"/>
    <w:rsid w:val="06ED03CA"/>
    <w:rsid w:val="06F601E6"/>
    <w:rsid w:val="06F85BD8"/>
    <w:rsid w:val="06F9AA12"/>
    <w:rsid w:val="07149C65"/>
    <w:rsid w:val="07468EF5"/>
    <w:rsid w:val="076DD7BA"/>
    <w:rsid w:val="079C2B75"/>
    <w:rsid w:val="0820B941"/>
    <w:rsid w:val="0827BC9B"/>
    <w:rsid w:val="0832A26D"/>
    <w:rsid w:val="08396068"/>
    <w:rsid w:val="083982AB"/>
    <w:rsid w:val="085A61F5"/>
    <w:rsid w:val="086066E4"/>
    <w:rsid w:val="089AD561"/>
    <w:rsid w:val="089CACF5"/>
    <w:rsid w:val="08BA1243"/>
    <w:rsid w:val="08BDB53D"/>
    <w:rsid w:val="08BF3DAB"/>
    <w:rsid w:val="08F7D906"/>
    <w:rsid w:val="09073A69"/>
    <w:rsid w:val="09119A4A"/>
    <w:rsid w:val="094350F4"/>
    <w:rsid w:val="09436C72"/>
    <w:rsid w:val="0961D58E"/>
    <w:rsid w:val="097544FC"/>
    <w:rsid w:val="0980B3C3"/>
    <w:rsid w:val="099839C6"/>
    <w:rsid w:val="0A081753"/>
    <w:rsid w:val="0A0BC12D"/>
    <w:rsid w:val="0A625FF0"/>
    <w:rsid w:val="0A6F111C"/>
    <w:rsid w:val="0A742006"/>
    <w:rsid w:val="0AAE9F44"/>
    <w:rsid w:val="0AAF4016"/>
    <w:rsid w:val="0AFBDBC2"/>
    <w:rsid w:val="0B1A0CF3"/>
    <w:rsid w:val="0B1E4EEF"/>
    <w:rsid w:val="0B2F515E"/>
    <w:rsid w:val="0B434AE2"/>
    <w:rsid w:val="0B46FD41"/>
    <w:rsid w:val="0B654CCB"/>
    <w:rsid w:val="0B810786"/>
    <w:rsid w:val="0B8E055D"/>
    <w:rsid w:val="0B93CE5A"/>
    <w:rsid w:val="0B9FCDFC"/>
    <w:rsid w:val="0BC384BB"/>
    <w:rsid w:val="0BCD36F8"/>
    <w:rsid w:val="0C38003B"/>
    <w:rsid w:val="0C48F645"/>
    <w:rsid w:val="0C6DCC8A"/>
    <w:rsid w:val="0C6FC899"/>
    <w:rsid w:val="0CC67F24"/>
    <w:rsid w:val="0CEF4404"/>
    <w:rsid w:val="0CFCA721"/>
    <w:rsid w:val="0D2F7513"/>
    <w:rsid w:val="0D756ADF"/>
    <w:rsid w:val="0D83DE80"/>
    <w:rsid w:val="0DAD3776"/>
    <w:rsid w:val="0DAF9D73"/>
    <w:rsid w:val="0DB18208"/>
    <w:rsid w:val="0DDB52DC"/>
    <w:rsid w:val="0DDFC517"/>
    <w:rsid w:val="0DFA2C06"/>
    <w:rsid w:val="0E0BD35B"/>
    <w:rsid w:val="0E0BFBDD"/>
    <w:rsid w:val="0E37D88F"/>
    <w:rsid w:val="0E5D77AD"/>
    <w:rsid w:val="0E6B7502"/>
    <w:rsid w:val="0E7F0BC7"/>
    <w:rsid w:val="0EB1C3B2"/>
    <w:rsid w:val="0ED0D8E0"/>
    <w:rsid w:val="0ED16698"/>
    <w:rsid w:val="0ED6CB2E"/>
    <w:rsid w:val="0F0240A0"/>
    <w:rsid w:val="0F0855DB"/>
    <w:rsid w:val="0F1A2DB9"/>
    <w:rsid w:val="0F7A4EEE"/>
    <w:rsid w:val="0F8B7262"/>
    <w:rsid w:val="0F8F9952"/>
    <w:rsid w:val="0F9F26C7"/>
    <w:rsid w:val="0FB59D34"/>
    <w:rsid w:val="100F5634"/>
    <w:rsid w:val="1012E882"/>
    <w:rsid w:val="103133DB"/>
    <w:rsid w:val="10623B9D"/>
    <w:rsid w:val="1080435C"/>
    <w:rsid w:val="108D6BBC"/>
    <w:rsid w:val="109C5D34"/>
    <w:rsid w:val="10A48E45"/>
    <w:rsid w:val="10A72C4D"/>
    <w:rsid w:val="10BC7734"/>
    <w:rsid w:val="10FA28DA"/>
    <w:rsid w:val="11036989"/>
    <w:rsid w:val="110A6EFD"/>
    <w:rsid w:val="112EB198"/>
    <w:rsid w:val="1143C28A"/>
    <w:rsid w:val="114638A1"/>
    <w:rsid w:val="1153E0BE"/>
    <w:rsid w:val="11600D12"/>
    <w:rsid w:val="11887B54"/>
    <w:rsid w:val="119E8A66"/>
    <w:rsid w:val="11A23F9D"/>
    <w:rsid w:val="11B13B23"/>
    <w:rsid w:val="11F8E7EA"/>
    <w:rsid w:val="11F9C6C7"/>
    <w:rsid w:val="12287B79"/>
    <w:rsid w:val="1239569D"/>
    <w:rsid w:val="1260084D"/>
    <w:rsid w:val="12801268"/>
    <w:rsid w:val="128FCA5D"/>
    <w:rsid w:val="12901B8A"/>
    <w:rsid w:val="1290DBC6"/>
    <w:rsid w:val="12D8704D"/>
    <w:rsid w:val="12E30937"/>
    <w:rsid w:val="12F8E2AA"/>
    <w:rsid w:val="12FCB2D2"/>
    <w:rsid w:val="13009C5E"/>
    <w:rsid w:val="130500A9"/>
    <w:rsid w:val="131123E5"/>
    <w:rsid w:val="133DAE46"/>
    <w:rsid w:val="13505C50"/>
    <w:rsid w:val="135563C6"/>
    <w:rsid w:val="136104AB"/>
    <w:rsid w:val="139CC7D5"/>
    <w:rsid w:val="139F8954"/>
    <w:rsid w:val="13B2A6E8"/>
    <w:rsid w:val="13B69713"/>
    <w:rsid w:val="13E225BF"/>
    <w:rsid w:val="13EBBE17"/>
    <w:rsid w:val="13FCB6EB"/>
    <w:rsid w:val="1406D0CD"/>
    <w:rsid w:val="141BD2C0"/>
    <w:rsid w:val="1441CE9D"/>
    <w:rsid w:val="144514EF"/>
    <w:rsid w:val="14552BEF"/>
    <w:rsid w:val="146433E2"/>
    <w:rsid w:val="146A7E59"/>
    <w:rsid w:val="146B134F"/>
    <w:rsid w:val="1471FD81"/>
    <w:rsid w:val="1486A6AB"/>
    <w:rsid w:val="14B0D80F"/>
    <w:rsid w:val="14B96DE6"/>
    <w:rsid w:val="14E5674D"/>
    <w:rsid w:val="14EFD791"/>
    <w:rsid w:val="151BFEEF"/>
    <w:rsid w:val="152DF676"/>
    <w:rsid w:val="1542631E"/>
    <w:rsid w:val="154421F0"/>
    <w:rsid w:val="154A436B"/>
    <w:rsid w:val="1569EBB1"/>
    <w:rsid w:val="159F65E3"/>
    <w:rsid w:val="15B4D774"/>
    <w:rsid w:val="15DABEF7"/>
    <w:rsid w:val="15DDD88F"/>
    <w:rsid w:val="16233E3B"/>
    <w:rsid w:val="1631FC57"/>
    <w:rsid w:val="163A4387"/>
    <w:rsid w:val="167138F7"/>
    <w:rsid w:val="1693B3D6"/>
    <w:rsid w:val="169B0430"/>
    <w:rsid w:val="16DB2CD4"/>
    <w:rsid w:val="16DDB8D0"/>
    <w:rsid w:val="16DE4B8D"/>
    <w:rsid w:val="16E64B4F"/>
    <w:rsid w:val="170F1287"/>
    <w:rsid w:val="171343C0"/>
    <w:rsid w:val="175D12BC"/>
    <w:rsid w:val="1775D072"/>
    <w:rsid w:val="17C16BF1"/>
    <w:rsid w:val="17D487E8"/>
    <w:rsid w:val="17DE6399"/>
    <w:rsid w:val="17E45E34"/>
    <w:rsid w:val="17ECF09C"/>
    <w:rsid w:val="17FAC00F"/>
    <w:rsid w:val="181CA8DA"/>
    <w:rsid w:val="18685B41"/>
    <w:rsid w:val="18728842"/>
    <w:rsid w:val="187ACE59"/>
    <w:rsid w:val="1882A585"/>
    <w:rsid w:val="188AC8CA"/>
    <w:rsid w:val="18A39579"/>
    <w:rsid w:val="18A5BC72"/>
    <w:rsid w:val="18B50949"/>
    <w:rsid w:val="18B58887"/>
    <w:rsid w:val="18B74E83"/>
    <w:rsid w:val="18C2A716"/>
    <w:rsid w:val="18C2AABA"/>
    <w:rsid w:val="18D51BE7"/>
    <w:rsid w:val="18EC7B22"/>
    <w:rsid w:val="1901F4AD"/>
    <w:rsid w:val="19043927"/>
    <w:rsid w:val="1914E7C0"/>
    <w:rsid w:val="195A14A3"/>
    <w:rsid w:val="1964810D"/>
    <w:rsid w:val="1968F8F3"/>
    <w:rsid w:val="197A22E1"/>
    <w:rsid w:val="1980C2C7"/>
    <w:rsid w:val="19816799"/>
    <w:rsid w:val="1989746F"/>
    <w:rsid w:val="198D0363"/>
    <w:rsid w:val="199E6EB1"/>
    <w:rsid w:val="19CD4811"/>
    <w:rsid w:val="19D36A46"/>
    <w:rsid w:val="19EDEF43"/>
    <w:rsid w:val="19F72D71"/>
    <w:rsid w:val="1A0FEE43"/>
    <w:rsid w:val="1A126018"/>
    <w:rsid w:val="1A21DF43"/>
    <w:rsid w:val="1A2CD0C6"/>
    <w:rsid w:val="1A4A6D61"/>
    <w:rsid w:val="1A509298"/>
    <w:rsid w:val="1A69D04C"/>
    <w:rsid w:val="1A7B1028"/>
    <w:rsid w:val="1A7B205F"/>
    <w:rsid w:val="1A7B75C3"/>
    <w:rsid w:val="1AA5041C"/>
    <w:rsid w:val="1AA6642C"/>
    <w:rsid w:val="1AAB0A42"/>
    <w:rsid w:val="1AB484FB"/>
    <w:rsid w:val="1AB9940D"/>
    <w:rsid w:val="1ABBB2D9"/>
    <w:rsid w:val="1AD60882"/>
    <w:rsid w:val="1ADA4343"/>
    <w:rsid w:val="1AE3B809"/>
    <w:rsid w:val="1AE86A6E"/>
    <w:rsid w:val="1AE8B47B"/>
    <w:rsid w:val="1AF1588F"/>
    <w:rsid w:val="1B09B674"/>
    <w:rsid w:val="1B0B6CE6"/>
    <w:rsid w:val="1B0B9A43"/>
    <w:rsid w:val="1B12FFD7"/>
    <w:rsid w:val="1B15B83B"/>
    <w:rsid w:val="1B350FF7"/>
    <w:rsid w:val="1B6FEEB8"/>
    <w:rsid w:val="1B868EF5"/>
    <w:rsid w:val="1B8B057F"/>
    <w:rsid w:val="1B918D63"/>
    <w:rsid w:val="1BA64175"/>
    <w:rsid w:val="1BC58D77"/>
    <w:rsid w:val="1BE3C1CE"/>
    <w:rsid w:val="1BF25732"/>
    <w:rsid w:val="1C1429CC"/>
    <w:rsid w:val="1C1560A7"/>
    <w:rsid w:val="1C2A09D6"/>
    <w:rsid w:val="1C6E27A6"/>
    <w:rsid w:val="1C81CAE0"/>
    <w:rsid w:val="1C882124"/>
    <w:rsid w:val="1C9C25E0"/>
    <w:rsid w:val="1C9E1380"/>
    <w:rsid w:val="1CA287F4"/>
    <w:rsid w:val="1CAF312F"/>
    <w:rsid w:val="1CB8DF6F"/>
    <w:rsid w:val="1CC8744A"/>
    <w:rsid w:val="1CEC1642"/>
    <w:rsid w:val="1D0DB467"/>
    <w:rsid w:val="1D1456DE"/>
    <w:rsid w:val="1D76D004"/>
    <w:rsid w:val="1D78941F"/>
    <w:rsid w:val="1D8FB753"/>
    <w:rsid w:val="1DBAA718"/>
    <w:rsid w:val="1DCE51D1"/>
    <w:rsid w:val="1DE0EDBD"/>
    <w:rsid w:val="1E216E96"/>
    <w:rsid w:val="1E3FDFEB"/>
    <w:rsid w:val="1E3FEDBA"/>
    <w:rsid w:val="1E4CB337"/>
    <w:rsid w:val="1E77AD79"/>
    <w:rsid w:val="1E7E8D56"/>
    <w:rsid w:val="1E9A3F3B"/>
    <w:rsid w:val="1EAABBA2"/>
    <w:rsid w:val="1EE60EE1"/>
    <w:rsid w:val="1EF13A02"/>
    <w:rsid w:val="1EF32D26"/>
    <w:rsid w:val="1EFD10F9"/>
    <w:rsid w:val="1F10265F"/>
    <w:rsid w:val="1F2CC227"/>
    <w:rsid w:val="1F56F2AD"/>
    <w:rsid w:val="1F669DB9"/>
    <w:rsid w:val="1F66BFFC"/>
    <w:rsid w:val="1F870661"/>
    <w:rsid w:val="1F8ED4AD"/>
    <w:rsid w:val="1FAFF0B5"/>
    <w:rsid w:val="1FDD0608"/>
    <w:rsid w:val="1FE4144D"/>
    <w:rsid w:val="2005AF9E"/>
    <w:rsid w:val="201A8D2E"/>
    <w:rsid w:val="2029296F"/>
    <w:rsid w:val="207FD085"/>
    <w:rsid w:val="208A219A"/>
    <w:rsid w:val="208D33E8"/>
    <w:rsid w:val="20B88F74"/>
    <w:rsid w:val="20B92166"/>
    <w:rsid w:val="20C6CDC6"/>
    <w:rsid w:val="20C9D119"/>
    <w:rsid w:val="20D2FCEF"/>
    <w:rsid w:val="20DA3884"/>
    <w:rsid w:val="20DB4746"/>
    <w:rsid w:val="20E1CD2F"/>
    <w:rsid w:val="2103FB4F"/>
    <w:rsid w:val="212E0B12"/>
    <w:rsid w:val="21632EE7"/>
    <w:rsid w:val="216AB0D5"/>
    <w:rsid w:val="21A85F7C"/>
    <w:rsid w:val="21B17F9B"/>
    <w:rsid w:val="21C722D1"/>
    <w:rsid w:val="22003603"/>
    <w:rsid w:val="2202DB2F"/>
    <w:rsid w:val="221ABE08"/>
    <w:rsid w:val="2222ACD9"/>
    <w:rsid w:val="222BE538"/>
    <w:rsid w:val="222F4251"/>
    <w:rsid w:val="224CD1BA"/>
    <w:rsid w:val="225DE3E1"/>
    <w:rsid w:val="226BBEE0"/>
    <w:rsid w:val="227B5698"/>
    <w:rsid w:val="228C8963"/>
    <w:rsid w:val="2295BFDF"/>
    <w:rsid w:val="229E82BF"/>
    <w:rsid w:val="22A5F0C9"/>
    <w:rsid w:val="22A7010E"/>
    <w:rsid w:val="22C58A14"/>
    <w:rsid w:val="22D2BAB3"/>
    <w:rsid w:val="22F78308"/>
    <w:rsid w:val="230DE927"/>
    <w:rsid w:val="23121406"/>
    <w:rsid w:val="2315AC24"/>
    <w:rsid w:val="232DE1FD"/>
    <w:rsid w:val="2358C3C4"/>
    <w:rsid w:val="23705043"/>
    <w:rsid w:val="237AF7E7"/>
    <w:rsid w:val="238E0584"/>
    <w:rsid w:val="239393B6"/>
    <w:rsid w:val="23A35CDB"/>
    <w:rsid w:val="23C5BD41"/>
    <w:rsid w:val="23D7DA0E"/>
    <w:rsid w:val="23F701CA"/>
    <w:rsid w:val="23FE1921"/>
    <w:rsid w:val="241468F3"/>
    <w:rsid w:val="2422E95E"/>
    <w:rsid w:val="243509AF"/>
    <w:rsid w:val="24492195"/>
    <w:rsid w:val="24672432"/>
    <w:rsid w:val="24A31990"/>
    <w:rsid w:val="24DBC87A"/>
    <w:rsid w:val="24EE7BB2"/>
    <w:rsid w:val="24F49B53"/>
    <w:rsid w:val="252191A0"/>
    <w:rsid w:val="25285E60"/>
    <w:rsid w:val="2556EFEC"/>
    <w:rsid w:val="2558ACC7"/>
    <w:rsid w:val="25874305"/>
    <w:rsid w:val="25A33D2E"/>
    <w:rsid w:val="25BC3B28"/>
    <w:rsid w:val="25C8161E"/>
    <w:rsid w:val="25F73C37"/>
    <w:rsid w:val="25F9827F"/>
    <w:rsid w:val="26165FBE"/>
    <w:rsid w:val="261872A9"/>
    <w:rsid w:val="262983BD"/>
    <w:rsid w:val="262CC875"/>
    <w:rsid w:val="26445CD3"/>
    <w:rsid w:val="264A72C7"/>
    <w:rsid w:val="2650A911"/>
    <w:rsid w:val="26630124"/>
    <w:rsid w:val="268BEB21"/>
    <w:rsid w:val="268D0E17"/>
    <w:rsid w:val="268E230C"/>
    <w:rsid w:val="2692CB98"/>
    <w:rsid w:val="26A309A1"/>
    <w:rsid w:val="26B48703"/>
    <w:rsid w:val="26F6ED83"/>
    <w:rsid w:val="27284B07"/>
    <w:rsid w:val="274006BD"/>
    <w:rsid w:val="27536F15"/>
    <w:rsid w:val="276DF2E7"/>
    <w:rsid w:val="27705F6A"/>
    <w:rsid w:val="27792E8D"/>
    <w:rsid w:val="279FD2A7"/>
    <w:rsid w:val="27B4EBF7"/>
    <w:rsid w:val="27E57C49"/>
    <w:rsid w:val="27E8E374"/>
    <w:rsid w:val="27F51D47"/>
    <w:rsid w:val="28102C4E"/>
    <w:rsid w:val="28257615"/>
    <w:rsid w:val="2828A2C1"/>
    <w:rsid w:val="282F816D"/>
    <w:rsid w:val="2832BCD5"/>
    <w:rsid w:val="284790A2"/>
    <w:rsid w:val="2857E634"/>
    <w:rsid w:val="2861D181"/>
    <w:rsid w:val="28620A11"/>
    <w:rsid w:val="2890937E"/>
    <w:rsid w:val="28DD6612"/>
    <w:rsid w:val="2940517E"/>
    <w:rsid w:val="294F5957"/>
    <w:rsid w:val="2974BC17"/>
    <w:rsid w:val="2975D257"/>
    <w:rsid w:val="2997536A"/>
    <w:rsid w:val="29AB090B"/>
    <w:rsid w:val="29ACE177"/>
    <w:rsid w:val="29B6E97D"/>
    <w:rsid w:val="29C6CA13"/>
    <w:rsid w:val="29C83576"/>
    <w:rsid w:val="29CF4212"/>
    <w:rsid w:val="29DF6B50"/>
    <w:rsid w:val="29EA7777"/>
    <w:rsid w:val="29F32E33"/>
    <w:rsid w:val="29FA6F9B"/>
    <w:rsid w:val="2A14792C"/>
    <w:rsid w:val="2A2D0867"/>
    <w:rsid w:val="2A30520B"/>
    <w:rsid w:val="2A4AC47B"/>
    <w:rsid w:val="2A5C3B19"/>
    <w:rsid w:val="2A5D849E"/>
    <w:rsid w:val="2A6189E5"/>
    <w:rsid w:val="2A6E704B"/>
    <w:rsid w:val="2A7F3F0B"/>
    <w:rsid w:val="2A8D8C82"/>
    <w:rsid w:val="2ACAA4BF"/>
    <w:rsid w:val="2ADB166B"/>
    <w:rsid w:val="2ADDC946"/>
    <w:rsid w:val="2B2C7547"/>
    <w:rsid w:val="2B312C40"/>
    <w:rsid w:val="2B38F82A"/>
    <w:rsid w:val="2B3EBDDC"/>
    <w:rsid w:val="2B3F60B6"/>
    <w:rsid w:val="2B47758D"/>
    <w:rsid w:val="2B74A0BD"/>
    <w:rsid w:val="2B7AC2FD"/>
    <w:rsid w:val="2B845771"/>
    <w:rsid w:val="2B869A16"/>
    <w:rsid w:val="2B89F8E4"/>
    <w:rsid w:val="2B8C08AE"/>
    <w:rsid w:val="2B94FA28"/>
    <w:rsid w:val="2BCC9EE6"/>
    <w:rsid w:val="2BEB1537"/>
    <w:rsid w:val="2C17BB0B"/>
    <w:rsid w:val="2C2C9182"/>
    <w:rsid w:val="2C5079A3"/>
    <w:rsid w:val="2C55BAE6"/>
    <w:rsid w:val="2C5F8D88"/>
    <w:rsid w:val="2C60E655"/>
    <w:rsid w:val="2C6F32AF"/>
    <w:rsid w:val="2C8A8933"/>
    <w:rsid w:val="2C9456BD"/>
    <w:rsid w:val="2CCD80E9"/>
    <w:rsid w:val="2CDAAAB9"/>
    <w:rsid w:val="2D0D05FE"/>
    <w:rsid w:val="2D16EB06"/>
    <w:rsid w:val="2D182F7B"/>
    <w:rsid w:val="2D5078BB"/>
    <w:rsid w:val="2D58673C"/>
    <w:rsid w:val="2D75789A"/>
    <w:rsid w:val="2D80F3AE"/>
    <w:rsid w:val="2D9A38A0"/>
    <w:rsid w:val="2DAC2F72"/>
    <w:rsid w:val="2DC819A9"/>
    <w:rsid w:val="2E57F94E"/>
    <w:rsid w:val="2E6C2B45"/>
    <w:rsid w:val="2E82279D"/>
    <w:rsid w:val="2E85451B"/>
    <w:rsid w:val="2E889658"/>
    <w:rsid w:val="2E919360"/>
    <w:rsid w:val="2E920F83"/>
    <w:rsid w:val="2EA21FDC"/>
    <w:rsid w:val="2EBBCD77"/>
    <w:rsid w:val="2EBDE6EA"/>
    <w:rsid w:val="2EC30228"/>
    <w:rsid w:val="2F169913"/>
    <w:rsid w:val="2F190FA1"/>
    <w:rsid w:val="2F3B8A51"/>
    <w:rsid w:val="2F6F3161"/>
    <w:rsid w:val="2F912A2D"/>
    <w:rsid w:val="2FC42BDF"/>
    <w:rsid w:val="2FDCC5BB"/>
    <w:rsid w:val="300888A5"/>
    <w:rsid w:val="3010F232"/>
    <w:rsid w:val="3044D019"/>
    <w:rsid w:val="3068F9E1"/>
    <w:rsid w:val="3083FC68"/>
    <w:rsid w:val="3090DF34"/>
    <w:rsid w:val="3094237B"/>
    <w:rsid w:val="309CCE33"/>
    <w:rsid w:val="30B5FAC7"/>
    <w:rsid w:val="310D7C28"/>
    <w:rsid w:val="3118E0C5"/>
    <w:rsid w:val="31467597"/>
    <w:rsid w:val="31556DDA"/>
    <w:rsid w:val="317041CB"/>
    <w:rsid w:val="317482CF"/>
    <w:rsid w:val="31897755"/>
    <w:rsid w:val="31946B45"/>
    <w:rsid w:val="31C23A3E"/>
    <w:rsid w:val="31E486D5"/>
    <w:rsid w:val="31EB695E"/>
    <w:rsid w:val="31EEBAB7"/>
    <w:rsid w:val="3202704F"/>
    <w:rsid w:val="321A40EE"/>
    <w:rsid w:val="3225E676"/>
    <w:rsid w:val="322DB1BF"/>
    <w:rsid w:val="328672E6"/>
    <w:rsid w:val="32940F7C"/>
    <w:rsid w:val="3297A38B"/>
    <w:rsid w:val="32A5DF5A"/>
    <w:rsid w:val="32B09788"/>
    <w:rsid w:val="32B52B02"/>
    <w:rsid w:val="32EB1FE1"/>
    <w:rsid w:val="32ECE959"/>
    <w:rsid w:val="330E66C8"/>
    <w:rsid w:val="3347F148"/>
    <w:rsid w:val="3365E7BA"/>
    <w:rsid w:val="3369B1F8"/>
    <w:rsid w:val="33720685"/>
    <w:rsid w:val="3389FA3E"/>
    <w:rsid w:val="33958A60"/>
    <w:rsid w:val="33AC0D0E"/>
    <w:rsid w:val="33D7B88E"/>
    <w:rsid w:val="33FFA6E8"/>
    <w:rsid w:val="341E151A"/>
    <w:rsid w:val="341FC571"/>
    <w:rsid w:val="3430C1F1"/>
    <w:rsid w:val="34476610"/>
    <w:rsid w:val="344FFA92"/>
    <w:rsid w:val="345CE1B1"/>
    <w:rsid w:val="3462C8B2"/>
    <w:rsid w:val="34651520"/>
    <w:rsid w:val="34A80158"/>
    <w:rsid w:val="34B38EA3"/>
    <w:rsid w:val="34B6526F"/>
    <w:rsid w:val="34C3B105"/>
    <w:rsid w:val="34D9CFF2"/>
    <w:rsid w:val="34EC2DDE"/>
    <w:rsid w:val="3501E198"/>
    <w:rsid w:val="350C21AA"/>
    <w:rsid w:val="351EE220"/>
    <w:rsid w:val="354457E8"/>
    <w:rsid w:val="354AAB37"/>
    <w:rsid w:val="35623AC2"/>
    <w:rsid w:val="3565C40E"/>
    <w:rsid w:val="357D7D93"/>
    <w:rsid w:val="35999CAF"/>
    <w:rsid w:val="359DFDE0"/>
    <w:rsid w:val="35A8B4B2"/>
    <w:rsid w:val="35B95505"/>
    <w:rsid w:val="35D47693"/>
    <w:rsid w:val="35F923E7"/>
    <w:rsid w:val="3601F28D"/>
    <w:rsid w:val="360D665E"/>
    <w:rsid w:val="3616DE5B"/>
    <w:rsid w:val="3627ECBD"/>
    <w:rsid w:val="362F75A2"/>
    <w:rsid w:val="363705B8"/>
    <w:rsid w:val="3642475D"/>
    <w:rsid w:val="3643C57E"/>
    <w:rsid w:val="36653347"/>
    <w:rsid w:val="369EE02C"/>
    <w:rsid w:val="36A24ABB"/>
    <w:rsid w:val="36A4C14D"/>
    <w:rsid w:val="36A65948"/>
    <w:rsid w:val="36AE1A1B"/>
    <w:rsid w:val="36B26054"/>
    <w:rsid w:val="36C0BF52"/>
    <w:rsid w:val="36C1CD1D"/>
    <w:rsid w:val="36D56A9F"/>
    <w:rsid w:val="36E1FDE5"/>
    <w:rsid w:val="36E3EA68"/>
    <w:rsid w:val="36E77C31"/>
    <w:rsid w:val="37234CFD"/>
    <w:rsid w:val="372AE361"/>
    <w:rsid w:val="37331389"/>
    <w:rsid w:val="37492820"/>
    <w:rsid w:val="37505DA9"/>
    <w:rsid w:val="37557F7C"/>
    <w:rsid w:val="37A91FDB"/>
    <w:rsid w:val="37C56D48"/>
    <w:rsid w:val="37C96E18"/>
    <w:rsid w:val="37D90FA3"/>
    <w:rsid w:val="37DA38ED"/>
    <w:rsid w:val="382D7D2A"/>
    <w:rsid w:val="38322EB2"/>
    <w:rsid w:val="383318FF"/>
    <w:rsid w:val="38429621"/>
    <w:rsid w:val="38590900"/>
    <w:rsid w:val="385CD5B8"/>
    <w:rsid w:val="3887B4CC"/>
    <w:rsid w:val="3899AAB3"/>
    <w:rsid w:val="38A06C47"/>
    <w:rsid w:val="38AD395C"/>
    <w:rsid w:val="38CA7E61"/>
    <w:rsid w:val="38D40E1C"/>
    <w:rsid w:val="38DF2945"/>
    <w:rsid w:val="38E6A3FC"/>
    <w:rsid w:val="38E847B0"/>
    <w:rsid w:val="390D4BB2"/>
    <w:rsid w:val="392CBDDE"/>
    <w:rsid w:val="3951AD36"/>
    <w:rsid w:val="39A1EC42"/>
    <w:rsid w:val="39A86E9A"/>
    <w:rsid w:val="39AA3DE1"/>
    <w:rsid w:val="39B52A7B"/>
    <w:rsid w:val="39BEDCF7"/>
    <w:rsid w:val="39CEE4C4"/>
    <w:rsid w:val="3A035877"/>
    <w:rsid w:val="3A113FAD"/>
    <w:rsid w:val="3A116554"/>
    <w:rsid w:val="3A331BE4"/>
    <w:rsid w:val="3A74F157"/>
    <w:rsid w:val="3A7686C7"/>
    <w:rsid w:val="3A885688"/>
    <w:rsid w:val="3AA185E5"/>
    <w:rsid w:val="3AA3C114"/>
    <w:rsid w:val="3AA6316C"/>
    <w:rsid w:val="3AAE0791"/>
    <w:rsid w:val="3AD167D8"/>
    <w:rsid w:val="3AEB9939"/>
    <w:rsid w:val="3B013B73"/>
    <w:rsid w:val="3B2C52E3"/>
    <w:rsid w:val="3B434A9B"/>
    <w:rsid w:val="3B4E21BF"/>
    <w:rsid w:val="3B513885"/>
    <w:rsid w:val="3B5C805F"/>
    <w:rsid w:val="3BB979BD"/>
    <w:rsid w:val="3BC83B97"/>
    <w:rsid w:val="3BF64C18"/>
    <w:rsid w:val="3C0B1E7F"/>
    <w:rsid w:val="3C56B46C"/>
    <w:rsid w:val="3C631A4E"/>
    <w:rsid w:val="3C6B8F7B"/>
    <w:rsid w:val="3C911876"/>
    <w:rsid w:val="3C91CAD1"/>
    <w:rsid w:val="3C934EF1"/>
    <w:rsid w:val="3CD2E6A5"/>
    <w:rsid w:val="3CDB4B3E"/>
    <w:rsid w:val="3D6DF86C"/>
    <w:rsid w:val="3D6ECF4B"/>
    <w:rsid w:val="3D78CEBC"/>
    <w:rsid w:val="3D9A7BE7"/>
    <w:rsid w:val="3DEDAC3F"/>
    <w:rsid w:val="3E058D59"/>
    <w:rsid w:val="3E0CFF7C"/>
    <w:rsid w:val="3E2B6F61"/>
    <w:rsid w:val="3E3F9165"/>
    <w:rsid w:val="3E40EE93"/>
    <w:rsid w:val="3E474EB3"/>
    <w:rsid w:val="3E55B15A"/>
    <w:rsid w:val="3E55F232"/>
    <w:rsid w:val="3E67C94D"/>
    <w:rsid w:val="3E700420"/>
    <w:rsid w:val="3E8E0747"/>
    <w:rsid w:val="3EA78568"/>
    <w:rsid w:val="3EB2F2B8"/>
    <w:rsid w:val="3EBE0A45"/>
    <w:rsid w:val="3EC8F688"/>
    <w:rsid w:val="3ED69385"/>
    <w:rsid w:val="3ED6D1A9"/>
    <w:rsid w:val="3ED8DC06"/>
    <w:rsid w:val="3EE3B069"/>
    <w:rsid w:val="3F0D5DF3"/>
    <w:rsid w:val="3F3B9E84"/>
    <w:rsid w:val="3F605A85"/>
    <w:rsid w:val="3F8B4AB8"/>
    <w:rsid w:val="3F99E606"/>
    <w:rsid w:val="3FB9983D"/>
    <w:rsid w:val="40319FC8"/>
    <w:rsid w:val="4049A425"/>
    <w:rsid w:val="406A0813"/>
    <w:rsid w:val="40863022"/>
    <w:rsid w:val="409DEEC5"/>
    <w:rsid w:val="40C79169"/>
    <w:rsid w:val="40ECAF7A"/>
    <w:rsid w:val="41393684"/>
    <w:rsid w:val="413A4B24"/>
    <w:rsid w:val="413C4E1C"/>
    <w:rsid w:val="41590788"/>
    <w:rsid w:val="419F8EB7"/>
    <w:rsid w:val="41A32B97"/>
    <w:rsid w:val="41A88D63"/>
    <w:rsid w:val="41ACF6EE"/>
    <w:rsid w:val="41BCB710"/>
    <w:rsid w:val="41CA6878"/>
    <w:rsid w:val="41CE318A"/>
    <w:rsid w:val="41D9123A"/>
    <w:rsid w:val="41E21D0C"/>
    <w:rsid w:val="41E381D2"/>
    <w:rsid w:val="42024F6C"/>
    <w:rsid w:val="4217EB25"/>
    <w:rsid w:val="422D20DA"/>
    <w:rsid w:val="42373751"/>
    <w:rsid w:val="425353A7"/>
    <w:rsid w:val="426AADCE"/>
    <w:rsid w:val="427E1FE7"/>
    <w:rsid w:val="428B17DC"/>
    <w:rsid w:val="42984407"/>
    <w:rsid w:val="42A21266"/>
    <w:rsid w:val="42A60BF9"/>
    <w:rsid w:val="42AD80F6"/>
    <w:rsid w:val="42CAAF75"/>
    <w:rsid w:val="42E62F11"/>
    <w:rsid w:val="430FD850"/>
    <w:rsid w:val="433DF639"/>
    <w:rsid w:val="4354AC1F"/>
    <w:rsid w:val="4365D8B8"/>
    <w:rsid w:val="4372C0BF"/>
    <w:rsid w:val="4388ABC4"/>
    <w:rsid w:val="43AA7E18"/>
    <w:rsid w:val="43C4D479"/>
    <w:rsid w:val="43D8D973"/>
    <w:rsid w:val="43E42358"/>
    <w:rsid w:val="4402989D"/>
    <w:rsid w:val="4416EFA5"/>
    <w:rsid w:val="4426FE64"/>
    <w:rsid w:val="442D8E5D"/>
    <w:rsid w:val="4446EA3C"/>
    <w:rsid w:val="445CF149"/>
    <w:rsid w:val="445DB78E"/>
    <w:rsid w:val="4479AC77"/>
    <w:rsid w:val="447C438B"/>
    <w:rsid w:val="447F5AD0"/>
    <w:rsid w:val="44BAD01C"/>
    <w:rsid w:val="44C00FFA"/>
    <w:rsid w:val="44DBA0D6"/>
    <w:rsid w:val="44E721B2"/>
    <w:rsid w:val="44FA2FDB"/>
    <w:rsid w:val="4500A7BC"/>
    <w:rsid w:val="4507A8E4"/>
    <w:rsid w:val="450E6F4A"/>
    <w:rsid w:val="452F9AD3"/>
    <w:rsid w:val="4538754D"/>
    <w:rsid w:val="454D2586"/>
    <w:rsid w:val="454FA3CC"/>
    <w:rsid w:val="455A66A0"/>
    <w:rsid w:val="4572E0A4"/>
    <w:rsid w:val="45833DC2"/>
    <w:rsid w:val="4588FC1A"/>
    <w:rsid w:val="45A26D80"/>
    <w:rsid w:val="45A7CD17"/>
    <w:rsid w:val="45AFC55B"/>
    <w:rsid w:val="45CBC2A4"/>
    <w:rsid w:val="45DA3576"/>
    <w:rsid w:val="45DC5F42"/>
    <w:rsid w:val="45E62553"/>
    <w:rsid w:val="45E7C5B5"/>
    <w:rsid w:val="460A448A"/>
    <w:rsid w:val="46178C96"/>
    <w:rsid w:val="461D317E"/>
    <w:rsid w:val="463211EC"/>
    <w:rsid w:val="463B698D"/>
    <w:rsid w:val="4654B456"/>
    <w:rsid w:val="4660B838"/>
    <w:rsid w:val="467B1265"/>
    <w:rsid w:val="46833384"/>
    <w:rsid w:val="4689F520"/>
    <w:rsid w:val="469D9BEB"/>
    <w:rsid w:val="46A6FEBD"/>
    <w:rsid w:val="46B6F9FD"/>
    <w:rsid w:val="46B8A93D"/>
    <w:rsid w:val="46CBD3B2"/>
    <w:rsid w:val="46D0E3E3"/>
    <w:rsid w:val="46DFE5F9"/>
    <w:rsid w:val="46EC5CE1"/>
    <w:rsid w:val="4711599C"/>
    <w:rsid w:val="471901BF"/>
    <w:rsid w:val="4735A3E1"/>
    <w:rsid w:val="474B788B"/>
    <w:rsid w:val="47563495"/>
    <w:rsid w:val="47603257"/>
    <w:rsid w:val="47799CC5"/>
    <w:rsid w:val="479BB526"/>
    <w:rsid w:val="47A155AC"/>
    <w:rsid w:val="47CF856A"/>
    <w:rsid w:val="47E0D4B9"/>
    <w:rsid w:val="47E1250B"/>
    <w:rsid w:val="47EFA99B"/>
    <w:rsid w:val="480919DC"/>
    <w:rsid w:val="4816D122"/>
    <w:rsid w:val="4828FA04"/>
    <w:rsid w:val="48360821"/>
    <w:rsid w:val="484E886E"/>
    <w:rsid w:val="485684AC"/>
    <w:rsid w:val="48B8E8A7"/>
    <w:rsid w:val="48C9DD35"/>
    <w:rsid w:val="48D3868F"/>
    <w:rsid w:val="48E6DD38"/>
    <w:rsid w:val="491D4ED6"/>
    <w:rsid w:val="492A4937"/>
    <w:rsid w:val="4951D129"/>
    <w:rsid w:val="4963B621"/>
    <w:rsid w:val="49ADBB5A"/>
    <w:rsid w:val="49B6AAB0"/>
    <w:rsid w:val="49C6809E"/>
    <w:rsid w:val="49D47E7B"/>
    <w:rsid w:val="49E89EC8"/>
    <w:rsid w:val="4A030148"/>
    <w:rsid w:val="4A467414"/>
    <w:rsid w:val="4A5EC3BE"/>
    <w:rsid w:val="4A71DF9F"/>
    <w:rsid w:val="4A84BF3B"/>
    <w:rsid w:val="4A9113D2"/>
    <w:rsid w:val="4AAA58F0"/>
    <w:rsid w:val="4ABE1764"/>
    <w:rsid w:val="4ACDC3E3"/>
    <w:rsid w:val="4AD28C12"/>
    <w:rsid w:val="4AEBAF1F"/>
    <w:rsid w:val="4AED8E8F"/>
    <w:rsid w:val="4AF0BAEE"/>
    <w:rsid w:val="4AF554B0"/>
    <w:rsid w:val="4B0A62F1"/>
    <w:rsid w:val="4B4A45EE"/>
    <w:rsid w:val="4B4DB788"/>
    <w:rsid w:val="4B50A6E2"/>
    <w:rsid w:val="4B583C8A"/>
    <w:rsid w:val="4B6BF48C"/>
    <w:rsid w:val="4BB53B81"/>
    <w:rsid w:val="4BBBADEB"/>
    <w:rsid w:val="4BC5EF2B"/>
    <w:rsid w:val="4BEDAB34"/>
    <w:rsid w:val="4BEE8CB0"/>
    <w:rsid w:val="4C3E9EE1"/>
    <w:rsid w:val="4C60C417"/>
    <w:rsid w:val="4C62FF81"/>
    <w:rsid w:val="4C6E84CB"/>
    <w:rsid w:val="4C738416"/>
    <w:rsid w:val="4C7443B4"/>
    <w:rsid w:val="4C766C6F"/>
    <w:rsid w:val="4C8BF933"/>
    <w:rsid w:val="4C98C952"/>
    <w:rsid w:val="4CB727F6"/>
    <w:rsid w:val="4CC0A2AE"/>
    <w:rsid w:val="4CFFAE8D"/>
    <w:rsid w:val="4D205091"/>
    <w:rsid w:val="4D29A40E"/>
    <w:rsid w:val="4D324D11"/>
    <w:rsid w:val="4D3C75B4"/>
    <w:rsid w:val="4D6A6E2F"/>
    <w:rsid w:val="4D7F151B"/>
    <w:rsid w:val="4D9CA1BD"/>
    <w:rsid w:val="4DA87B5B"/>
    <w:rsid w:val="4DA97525"/>
    <w:rsid w:val="4DD3F862"/>
    <w:rsid w:val="4DDBD3B5"/>
    <w:rsid w:val="4E088469"/>
    <w:rsid w:val="4E43F020"/>
    <w:rsid w:val="4E49314D"/>
    <w:rsid w:val="4E579630"/>
    <w:rsid w:val="4E6205E7"/>
    <w:rsid w:val="4E7280D8"/>
    <w:rsid w:val="4E783311"/>
    <w:rsid w:val="4EA23BE1"/>
    <w:rsid w:val="4EA9E9E9"/>
    <w:rsid w:val="4EE1E239"/>
    <w:rsid w:val="4EE2B36B"/>
    <w:rsid w:val="4F1A6F9C"/>
    <w:rsid w:val="4F402C2F"/>
    <w:rsid w:val="4F532632"/>
    <w:rsid w:val="4F6A2CFA"/>
    <w:rsid w:val="4F6EE206"/>
    <w:rsid w:val="4F98DF38"/>
    <w:rsid w:val="4FAC3F32"/>
    <w:rsid w:val="4FAE79A6"/>
    <w:rsid w:val="4FEC8B6B"/>
    <w:rsid w:val="5016DD8F"/>
    <w:rsid w:val="501C75D1"/>
    <w:rsid w:val="504A8E28"/>
    <w:rsid w:val="506BF557"/>
    <w:rsid w:val="50861B45"/>
    <w:rsid w:val="50DE049B"/>
    <w:rsid w:val="510329DD"/>
    <w:rsid w:val="5124BA3F"/>
    <w:rsid w:val="513B823A"/>
    <w:rsid w:val="514FB5EF"/>
    <w:rsid w:val="51B3198D"/>
    <w:rsid w:val="51BF2A22"/>
    <w:rsid w:val="51C7F838"/>
    <w:rsid w:val="51D10CDD"/>
    <w:rsid w:val="51D26998"/>
    <w:rsid w:val="51D956FB"/>
    <w:rsid w:val="51F6C8A4"/>
    <w:rsid w:val="51FB9C53"/>
    <w:rsid w:val="5200EBA4"/>
    <w:rsid w:val="5251803D"/>
    <w:rsid w:val="5258C5D5"/>
    <w:rsid w:val="5263B7E8"/>
    <w:rsid w:val="528C9E77"/>
    <w:rsid w:val="5298B0E5"/>
    <w:rsid w:val="52D5085B"/>
    <w:rsid w:val="52D67C46"/>
    <w:rsid w:val="52D838AC"/>
    <w:rsid w:val="52F6BF24"/>
    <w:rsid w:val="53098FD8"/>
    <w:rsid w:val="530E21D5"/>
    <w:rsid w:val="53230638"/>
    <w:rsid w:val="534C94A1"/>
    <w:rsid w:val="5351E9BB"/>
    <w:rsid w:val="5360975B"/>
    <w:rsid w:val="53E14C3C"/>
    <w:rsid w:val="53F58D8D"/>
    <w:rsid w:val="5414DD40"/>
    <w:rsid w:val="54270779"/>
    <w:rsid w:val="543BA669"/>
    <w:rsid w:val="54431BA4"/>
    <w:rsid w:val="54619DFC"/>
    <w:rsid w:val="5465C2A3"/>
    <w:rsid w:val="54951053"/>
    <w:rsid w:val="54A383A5"/>
    <w:rsid w:val="54A59B7D"/>
    <w:rsid w:val="54A6155D"/>
    <w:rsid w:val="54B193F6"/>
    <w:rsid w:val="54D4E7C5"/>
    <w:rsid w:val="54D8E425"/>
    <w:rsid w:val="54E17417"/>
    <w:rsid w:val="54F4AEDF"/>
    <w:rsid w:val="55098292"/>
    <w:rsid w:val="55174B14"/>
    <w:rsid w:val="5527F2CE"/>
    <w:rsid w:val="55446219"/>
    <w:rsid w:val="55461A63"/>
    <w:rsid w:val="5569F040"/>
    <w:rsid w:val="55C03FBC"/>
    <w:rsid w:val="55CE6B6D"/>
    <w:rsid w:val="55E65A2E"/>
    <w:rsid w:val="55ECF714"/>
    <w:rsid w:val="55F52722"/>
    <w:rsid w:val="55FE2B16"/>
    <w:rsid w:val="560A518A"/>
    <w:rsid w:val="5616C47D"/>
    <w:rsid w:val="56302A78"/>
    <w:rsid w:val="56939C41"/>
    <w:rsid w:val="569610CD"/>
    <w:rsid w:val="56BB637F"/>
    <w:rsid w:val="56C3CC7D"/>
    <w:rsid w:val="56E2B791"/>
    <w:rsid w:val="56E3EB23"/>
    <w:rsid w:val="56EDCD0F"/>
    <w:rsid w:val="56EE9009"/>
    <w:rsid w:val="570000E0"/>
    <w:rsid w:val="5703F631"/>
    <w:rsid w:val="5730EEFE"/>
    <w:rsid w:val="57622E90"/>
    <w:rsid w:val="57A56FA0"/>
    <w:rsid w:val="57BC6EAB"/>
    <w:rsid w:val="57BD51C2"/>
    <w:rsid w:val="57DC3D34"/>
    <w:rsid w:val="57DE1758"/>
    <w:rsid w:val="57E1F84E"/>
    <w:rsid w:val="57EF9307"/>
    <w:rsid w:val="57FA7F63"/>
    <w:rsid w:val="57FE7782"/>
    <w:rsid w:val="5830F9D7"/>
    <w:rsid w:val="5837DE8A"/>
    <w:rsid w:val="58386570"/>
    <w:rsid w:val="587444A8"/>
    <w:rsid w:val="5895B327"/>
    <w:rsid w:val="58DE99DF"/>
    <w:rsid w:val="58F3EB75"/>
    <w:rsid w:val="590B2063"/>
    <w:rsid w:val="59229E0D"/>
    <w:rsid w:val="592EFE19"/>
    <w:rsid w:val="59311E89"/>
    <w:rsid w:val="59461808"/>
    <w:rsid w:val="5953C612"/>
    <w:rsid w:val="596BA82B"/>
    <w:rsid w:val="5970FA25"/>
    <w:rsid w:val="597F9427"/>
    <w:rsid w:val="598C7F53"/>
    <w:rsid w:val="599E947D"/>
    <w:rsid w:val="59A4A95D"/>
    <w:rsid w:val="5A11873F"/>
    <w:rsid w:val="5A29DE9A"/>
    <w:rsid w:val="5A356103"/>
    <w:rsid w:val="5A49AFAA"/>
    <w:rsid w:val="5A4E49D5"/>
    <w:rsid w:val="5A4F01F4"/>
    <w:rsid w:val="5A787D2E"/>
    <w:rsid w:val="5A7B1BFC"/>
    <w:rsid w:val="5AA3830B"/>
    <w:rsid w:val="5AADE87D"/>
    <w:rsid w:val="5AD443E1"/>
    <w:rsid w:val="5AD81F7B"/>
    <w:rsid w:val="5AE9D392"/>
    <w:rsid w:val="5B03AF79"/>
    <w:rsid w:val="5B20D0DA"/>
    <w:rsid w:val="5B2A333A"/>
    <w:rsid w:val="5B35152D"/>
    <w:rsid w:val="5B4F66FA"/>
    <w:rsid w:val="5B589E32"/>
    <w:rsid w:val="5B5B2F9F"/>
    <w:rsid w:val="5B606CA3"/>
    <w:rsid w:val="5B625A30"/>
    <w:rsid w:val="5B76160D"/>
    <w:rsid w:val="5B7AD588"/>
    <w:rsid w:val="5B7BDA3F"/>
    <w:rsid w:val="5B93D8E0"/>
    <w:rsid w:val="5BB00431"/>
    <w:rsid w:val="5BB3BD79"/>
    <w:rsid w:val="5BBE1C97"/>
    <w:rsid w:val="5BD2FA6B"/>
    <w:rsid w:val="5BDE60EA"/>
    <w:rsid w:val="5BFC6D37"/>
    <w:rsid w:val="5BFF72EA"/>
    <w:rsid w:val="5C141177"/>
    <w:rsid w:val="5C2688EB"/>
    <w:rsid w:val="5C379D09"/>
    <w:rsid w:val="5C4C385A"/>
    <w:rsid w:val="5C580B65"/>
    <w:rsid w:val="5C6EBFC3"/>
    <w:rsid w:val="5C70CA7F"/>
    <w:rsid w:val="5C82EB76"/>
    <w:rsid w:val="5C9D77CD"/>
    <w:rsid w:val="5CEAF4FD"/>
    <w:rsid w:val="5CEB2908"/>
    <w:rsid w:val="5D0A0E6D"/>
    <w:rsid w:val="5D0E38A3"/>
    <w:rsid w:val="5D15B810"/>
    <w:rsid w:val="5D4201E6"/>
    <w:rsid w:val="5D799B22"/>
    <w:rsid w:val="5D9FD50C"/>
    <w:rsid w:val="5DB05A52"/>
    <w:rsid w:val="5DC19689"/>
    <w:rsid w:val="5E054255"/>
    <w:rsid w:val="5E6ACE03"/>
    <w:rsid w:val="5E8DB25F"/>
    <w:rsid w:val="5EA20E8C"/>
    <w:rsid w:val="5EE392F2"/>
    <w:rsid w:val="5F19AD25"/>
    <w:rsid w:val="5F742074"/>
    <w:rsid w:val="5F9D4FB7"/>
    <w:rsid w:val="5FA275B2"/>
    <w:rsid w:val="5FC06389"/>
    <w:rsid w:val="5FC1C751"/>
    <w:rsid w:val="5FDE1235"/>
    <w:rsid w:val="5FE5BBF5"/>
    <w:rsid w:val="5FE65A76"/>
    <w:rsid w:val="5FE6DA95"/>
    <w:rsid w:val="5FEBCECD"/>
    <w:rsid w:val="600A4227"/>
    <w:rsid w:val="60169B67"/>
    <w:rsid w:val="601AA0AE"/>
    <w:rsid w:val="601D1503"/>
    <w:rsid w:val="6021CC0D"/>
    <w:rsid w:val="6027054A"/>
    <w:rsid w:val="606020C3"/>
    <w:rsid w:val="60A0C931"/>
    <w:rsid w:val="60A28AAC"/>
    <w:rsid w:val="615ABDD3"/>
    <w:rsid w:val="6184423C"/>
    <w:rsid w:val="61AEB52A"/>
    <w:rsid w:val="61C5622B"/>
    <w:rsid w:val="6229E336"/>
    <w:rsid w:val="622D2351"/>
    <w:rsid w:val="6255DAA7"/>
    <w:rsid w:val="62570A9B"/>
    <w:rsid w:val="627309A1"/>
    <w:rsid w:val="62B11CD4"/>
    <w:rsid w:val="62B3BBDA"/>
    <w:rsid w:val="62BB9D99"/>
    <w:rsid w:val="62BBE561"/>
    <w:rsid w:val="62D03BB5"/>
    <w:rsid w:val="62DBB280"/>
    <w:rsid w:val="62F210D1"/>
    <w:rsid w:val="630D3316"/>
    <w:rsid w:val="631FD1CA"/>
    <w:rsid w:val="632595E2"/>
    <w:rsid w:val="6351C8F8"/>
    <w:rsid w:val="63565B4D"/>
    <w:rsid w:val="63B2F5DB"/>
    <w:rsid w:val="63D871E4"/>
    <w:rsid w:val="63E8D6C6"/>
    <w:rsid w:val="63E9094F"/>
    <w:rsid w:val="63E9D2F6"/>
    <w:rsid w:val="640094F4"/>
    <w:rsid w:val="64317CD3"/>
    <w:rsid w:val="643E8058"/>
    <w:rsid w:val="64CB5AC2"/>
    <w:rsid w:val="64DB7DD2"/>
    <w:rsid w:val="64F81D9D"/>
    <w:rsid w:val="658CF388"/>
    <w:rsid w:val="65A02654"/>
    <w:rsid w:val="65A94168"/>
    <w:rsid w:val="65B63DF8"/>
    <w:rsid w:val="65C5F9C6"/>
    <w:rsid w:val="65D57721"/>
    <w:rsid w:val="65E1E168"/>
    <w:rsid w:val="65E7149A"/>
    <w:rsid w:val="65ED0F04"/>
    <w:rsid w:val="6609C6D5"/>
    <w:rsid w:val="6636792B"/>
    <w:rsid w:val="66465A92"/>
    <w:rsid w:val="665DB7CD"/>
    <w:rsid w:val="66603C1A"/>
    <w:rsid w:val="66661E80"/>
    <w:rsid w:val="666706C5"/>
    <w:rsid w:val="6669C954"/>
    <w:rsid w:val="668A157F"/>
    <w:rsid w:val="66BDF177"/>
    <w:rsid w:val="66CF5062"/>
    <w:rsid w:val="66E2E564"/>
    <w:rsid w:val="66F7F009"/>
    <w:rsid w:val="6709CAEF"/>
    <w:rsid w:val="67479E1F"/>
    <w:rsid w:val="6752136E"/>
    <w:rsid w:val="6762E8BF"/>
    <w:rsid w:val="6762F9BD"/>
    <w:rsid w:val="676934EF"/>
    <w:rsid w:val="677BB207"/>
    <w:rsid w:val="67F1F0D3"/>
    <w:rsid w:val="6811A920"/>
    <w:rsid w:val="681B69BE"/>
    <w:rsid w:val="6870F386"/>
    <w:rsid w:val="689F7A72"/>
    <w:rsid w:val="68AD6253"/>
    <w:rsid w:val="68B3A5FF"/>
    <w:rsid w:val="68C2D54E"/>
    <w:rsid w:val="68C3613E"/>
    <w:rsid w:val="68CB0D57"/>
    <w:rsid w:val="68E8067B"/>
    <w:rsid w:val="68F3A4EA"/>
    <w:rsid w:val="68FED6EE"/>
    <w:rsid w:val="691568C2"/>
    <w:rsid w:val="692CDFAE"/>
    <w:rsid w:val="693D5A2E"/>
    <w:rsid w:val="695D535C"/>
    <w:rsid w:val="6960B3E7"/>
    <w:rsid w:val="6990F32A"/>
    <w:rsid w:val="699DF1BF"/>
    <w:rsid w:val="69C8D24C"/>
    <w:rsid w:val="69D8F079"/>
    <w:rsid w:val="69DAB5FE"/>
    <w:rsid w:val="6A11687B"/>
    <w:rsid w:val="6A2C1152"/>
    <w:rsid w:val="6A419E07"/>
    <w:rsid w:val="6A4FE74F"/>
    <w:rsid w:val="6A53DA53"/>
    <w:rsid w:val="6A8B2B8E"/>
    <w:rsid w:val="6AB06565"/>
    <w:rsid w:val="6AB81A6A"/>
    <w:rsid w:val="6AC68C60"/>
    <w:rsid w:val="6AEE19E8"/>
    <w:rsid w:val="6B124017"/>
    <w:rsid w:val="6B163F63"/>
    <w:rsid w:val="6B3F5A06"/>
    <w:rsid w:val="6B4A0CDB"/>
    <w:rsid w:val="6B657DB6"/>
    <w:rsid w:val="6B6F4886"/>
    <w:rsid w:val="6BB2F2ED"/>
    <w:rsid w:val="6BCD797E"/>
    <w:rsid w:val="6BE55C00"/>
    <w:rsid w:val="6BE65D77"/>
    <w:rsid w:val="6BEAE3B8"/>
    <w:rsid w:val="6BF31E58"/>
    <w:rsid w:val="6BF94E25"/>
    <w:rsid w:val="6C09236D"/>
    <w:rsid w:val="6C1732BC"/>
    <w:rsid w:val="6C3A4F26"/>
    <w:rsid w:val="6C3C7222"/>
    <w:rsid w:val="6C4A39DA"/>
    <w:rsid w:val="6C53E9D5"/>
    <w:rsid w:val="6C63F1C1"/>
    <w:rsid w:val="6C6A5C28"/>
    <w:rsid w:val="6C7B8E02"/>
    <w:rsid w:val="6C832126"/>
    <w:rsid w:val="6C8ED59B"/>
    <w:rsid w:val="6C92924A"/>
    <w:rsid w:val="6C985168"/>
    <w:rsid w:val="6CAFB119"/>
    <w:rsid w:val="6CCD59BB"/>
    <w:rsid w:val="6CD012D0"/>
    <w:rsid w:val="6CD0A688"/>
    <w:rsid w:val="6CD79B6A"/>
    <w:rsid w:val="6CEBB4CA"/>
    <w:rsid w:val="6CEDD1AE"/>
    <w:rsid w:val="6CFC099B"/>
    <w:rsid w:val="6D1E4F13"/>
    <w:rsid w:val="6D6CC939"/>
    <w:rsid w:val="6D781F14"/>
    <w:rsid w:val="6DA1CCF7"/>
    <w:rsid w:val="6DADA85A"/>
    <w:rsid w:val="6DBC8C90"/>
    <w:rsid w:val="6DC2DC99"/>
    <w:rsid w:val="6E2C140E"/>
    <w:rsid w:val="6E3EF6E0"/>
    <w:rsid w:val="6E624DF1"/>
    <w:rsid w:val="6E98FB35"/>
    <w:rsid w:val="6E9DDD4E"/>
    <w:rsid w:val="6E9E2447"/>
    <w:rsid w:val="6EA94677"/>
    <w:rsid w:val="6EC212FB"/>
    <w:rsid w:val="6ECCAE95"/>
    <w:rsid w:val="6ECFC7E5"/>
    <w:rsid w:val="6EE61838"/>
    <w:rsid w:val="6EF1F599"/>
    <w:rsid w:val="6EF6AD33"/>
    <w:rsid w:val="6F0E0D4D"/>
    <w:rsid w:val="6F2A9276"/>
    <w:rsid w:val="6F2C7F3D"/>
    <w:rsid w:val="6FA6A3AD"/>
    <w:rsid w:val="6FBCB865"/>
    <w:rsid w:val="6FC33963"/>
    <w:rsid w:val="6FC73AD5"/>
    <w:rsid w:val="6FCFF4E7"/>
    <w:rsid w:val="70164223"/>
    <w:rsid w:val="702C015F"/>
    <w:rsid w:val="7034C57A"/>
    <w:rsid w:val="703EC8E3"/>
    <w:rsid w:val="7059F547"/>
    <w:rsid w:val="70DD8352"/>
    <w:rsid w:val="711EB8B5"/>
    <w:rsid w:val="713C5830"/>
    <w:rsid w:val="7176F084"/>
    <w:rsid w:val="717EEC33"/>
    <w:rsid w:val="7183E16C"/>
    <w:rsid w:val="71AEBE00"/>
    <w:rsid w:val="71B7B551"/>
    <w:rsid w:val="71C47246"/>
    <w:rsid w:val="71EB04BB"/>
    <w:rsid w:val="71F35338"/>
    <w:rsid w:val="720B986B"/>
    <w:rsid w:val="724EC475"/>
    <w:rsid w:val="7253DEB1"/>
    <w:rsid w:val="72870D51"/>
    <w:rsid w:val="729A379E"/>
    <w:rsid w:val="72B9808D"/>
    <w:rsid w:val="72CBD465"/>
    <w:rsid w:val="72E68EEC"/>
    <w:rsid w:val="72E705F8"/>
    <w:rsid w:val="72EE0CD8"/>
    <w:rsid w:val="732D1C71"/>
    <w:rsid w:val="73577828"/>
    <w:rsid w:val="737FB29B"/>
    <w:rsid w:val="73CA2CF0"/>
    <w:rsid w:val="73DAAF88"/>
    <w:rsid w:val="73E50E24"/>
    <w:rsid w:val="73FC0FDE"/>
    <w:rsid w:val="7424053C"/>
    <w:rsid w:val="7426F934"/>
    <w:rsid w:val="74278255"/>
    <w:rsid w:val="74325D18"/>
    <w:rsid w:val="745EDC4A"/>
    <w:rsid w:val="74A314F9"/>
    <w:rsid w:val="74AAA318"/>
    <w:rsid w:val="74AE55A2"/>
    <w:rsid w:val="74C6C56F"/>
    <w:rsid w:val="74D8E19F"/>
    <w:rsid w:val="74E4866F"/>
    <w:rsid w:val="74F0D04C"/>
    <w:rsid w:val="7508EBAA"/>
    <w:rsid w:val="754F4CF1"/>
    <w:rsid w:val="75725E00"/>
    <w:rsid w:val="75789F53"/>
    <w:rsid w:val="75856EF8"/>
    <w:rsid w:val="75CF3209"/>
    <w:rsid w:val="75F7CF45"/>
    <w:rsid w:val="7615A0F6"/>
    <w:rsid w:val="7619315F"/>
    <w:rsid w:val="76520D52"/>
    <w:rsid w:val="767B7B1E"/>
    <w:rsid w:val="769C7064"/>
    <w:rsid w:val="76B5DC68"/>
    <w:rsid w:val="76C4A56D"/>
    <w:rsid w:val="771986D4"/>
    <w:rsid w:val="771BA579"/>
    <w:rsid w:val="7736D8C5"/>
    <w:rsid w:val="773D338F"/>
    <w:rsid w:val="7746C63D"/>
    <w:rsid w:val="7755EF90"/>
    <w:rsid w:val="775C627A"/>
    <w:rsid w:val="7763E1A3"/>
    <w:rsid w:val="7775325A"/>
    <w:rsid w:val="777FC6EF"/>
    <w:rsid w:val="77842D81"/>
    <w:rsid w:val="7789F0AA"/>
    <w:rsid w:val="7791C5B7"/>
    <w:rsid w:val="77AEB4E6"/>
    <w:rsid w:val="77B18D37"/>
    <w:rsid w:val="77D3A978"/>
    <w:rsid w:val="77D3C6F6"/>
    <w:rsid w:val="77DFEC90"/>
    <w:rsid w:val="77E2E9C3"/>
    <w:rsid w:val="77FC9283"/>
    <w:rsid w:val="78129349"/>
    <w:rsid w:val="78226789"/>
    <w:rsid w:val="78365378"/>
    <w:rsid w:val="785DE7DD"/>
    <w:rsid w:val="788DDDFE"/>
    <w:rsid w:val="789647DC"/>
    <w:rsid w:val="78A7C5C0"/>
    <w:rsid w:val="78B6631A"/>
    <w:rsid w:val="78CE1253"/>
    <w:rsid w:val="78D13073"/>
    <w:rsid w:val="78DEBF3A"/>
    <w:rsid w:val="78F06E31"/>
    <w:rsid w:val="7908A6C3"/>
    <w:rsid w:val="79338482"/>
    <w:rsid w:val="79454FBB"/>
    <w:rsid w:val="79600B52"/>
    <w:rsid w:val="79665980"/>
    <w:rsid w:val="79766203"/>
    <w:rsid w:val="7983CD3B"/>
    <w:rsid w:val="798682E4"/>
    <w:rsid w:val="79874EE8"/>
    <w:rsid w:val="798E8DAD"/>
    <w:rsid w:val="799160D9"/>
    <w:rsid w:val="79F3AB33"/>
    <w:rsid w:val="7A066C40"/>
    <w:rsid w:val="7A094065"/>
    <w:rsid w:val="7A34A32E"/>
    <w:rsid w:val="7A3B067B"/>
    <w:rsid w:val="7A5D4EE6"/>
    <w:rsid w:val="7A64889A"/>
    <w:rsid w:val="7A6593D9"/>
    <w:rsid w:val="7A902E59"/>
    <w:rsid w:val="7AA7E5F8"/>
    <w:rsid w:val="7AC04D97"/>
    <w:rsid w:val="7AE77EB7"/>
    <w:rsid w:val="7B1C1FDA"/>
    <w:rsid w:val="7B1F8CDA"/>
    <w:rsid w:val="7B247C51"/>
    <w:rsid w:val="7B33F384"/>
    <w:rsid w:val="7B380A17"/>
    <w:rsid w:val="7B5625FE"/>
    <w:rsid w:val="7B677E9D"/>
    <w:rsid w:val="7BA9765F"/>
    <w:rsid w:val="7BD5D66D"/>
    <w:rsid w:val="7C0DD07D"/>
    <w:rsid w:val="7C15D0FB"/>
    <w:rsid w:val="7C1613DF"/>
    <w:rsid w:val="7C23D9F9"/>
    <w:rsid w:val="7C270754"/>
    <w:rsid w:val="7C38F546"/>
    <w:rsid w:val="7C4AE5A9"/>
    <w:rsid w:val="7C5A85A2"/>
    <w:rsid w:val="7C5CE016"/>
    <w:rsid w:val="7C6F0A64"/>
    <w:rsid w:val="7C824C12"/>
    <w:rsid w:val="7C8F3E0B"/>
    <w:rsid w:val="7CB60875"/>
    <w:rsid w:val="7CC456AC"/>
    <w:rsid w:val="7CD25075"/>
    <w:rsid w:val="7CE2FB92"/>
    <w:rsid w:val="7CE68420"/>
    <w:rsid w:val="7CF7C676"/>
    <w:rsid w:val="7CFA5AAE"/>
    <w:rsid w:val="7D0572C7"/>
    <w:rsid w:val="7D14EAC4"/>
    <w:rsid w:val="7D25B5AD"/>
    <w:rsid w:val="7D316C9B"/>
    <w:rsid w:val="7D826F95"/>
    <w:rsid w:val="7D837B6F"/>
    <w:rsid w:val="7DB2E1C8"/>
    <w:rsid w:val="7DCFB3EF"/>
    <w:rsid w:val="7DF8D5CD"/>
    <w:rsid w:val="7E660221"/>
    <w:rsid w:val="7E982542"/>
    <w:rsid w:val="7ED5D616"/>
    <w:rsid w:val="7ED89E3F"/>
    <w:rsid w:val="7EE86D04"/>
    <w:rsid w:val="7EFA0B91"/>
    <w:rsid w:val="7EFA9A96"/>
    <w:rsid w:val="7F1842E2"/>
    <w:rsid w:val="7F21DF11"/>
    <w:rsid w:val="7F487040"/>
    <w:rsid w:val="7F53B44D"/>
    <w:rsid w:val="7F6BCCA2"/>
    <w:rsid w:val="7F709394"/>
    <w:rsid w:val="7F865511"/>
    <w:rsid w:val="7F936679"/>
    <w:rsid w:val="7F9AC206"/>
    <w:rsid w:val="7FA6C4AA"/>
    <w:rsid w:val="7FA7301A"/>
    <w:rsid w:val="7FB96E06"/>
    <w:rsid w:val="7FD9E58D"/>
    <w:rsid w:val="7FFBFAB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0A090100"/>
  <w15:docId w15:val="{A388952D-682E-49F2-8D13-17F321D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0848"/>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E90848"/>
    <w:pPr>
      <w:keepNext/>
      <w:numPr>
        <w:numId w:val="30"/>
      </w:numPr>
      <w:pBdr>
        <w:top w:val="single" w:sz="6" w:space="2" w:color="auto"/>
      </w:pBdr>
      <w:tabs>
        <w:tab w:val="clear" w:pos="737"/>
      </w:tabs>
      <w:spacing w:before="240" w:after="120"/>
      <w:ind w:left="0" w:firstLine="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E90848"/>
    <w:pPr>
      <w:keepNext/>
      <w:numPr>
        <w:ilvl w:val="1"/>
        <w:numId w:val="30"/>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E90848"/>
    <w:pPr>
      <w:numPr>
        <w:ilvl w:val="2"/>
        <w:numId w:val="30"/>
      </w:numPr>
      <w:spacing w:after="240"/>
      <w:outlineLvl w:val="2"/>
    </w:pPr>
  </w:style>
  <w:style w:type="paragraph" w:styleId="Heading4">
    <w:name w:val="heading 4"/>
    <w:basedOn w:val="Normal"/>
    <w:link w:val="Heading4Char"/>
    <w:qFormat/>
    <w:rsid w:val="00E90848"/>
    <w:pPr>
      <w:numPr>
        <w:ilvl w:val="3"/>
        <w:numId w:val="30"/>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E90848"/>
    <w:pPr>
      <w:numPr>
        <w:ilvl w:val="4"/>
        <w:numId w:val="30"/>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E90848"/>
    <w:pPr>
      <w:numPr>
        <w:ilvl w:val="5"/>
        <w:numId w:val="30"/>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E90848"/>
    <w:pPr>
      <w:numPr>
        <w:ilvl w:val="6"/>
        <w:numId w:val="30"/>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E90848"/>
    <w:pPr>
      <w:numPr>
        <w:ilvl w:val="7"/>
        <w:numId w:val="30"/>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E90848"/>
    <w:pPr>
      <w:numPr>
        <w:ilvl w:val="8"/>
        <w:numId w:val="3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E90848"/>
    <w:pPr>
      <w:spacing w:after="240"/>
      <w:ind w:left="737"/>
    </w:pPr>
  </w:style>
  <w:style w:type="paragraph" w:styleId="TOC2">
    <w:name w:val="toc 2"/>
    <w:basedOn w:val="Normal"/>
    <w:next w:val="Normal"/>
    <w:uiPriority w:val="39"/>
    <w:rsid w:val="00E90848"/>
    <w:pPr>
      <w:tabs>
        <w:tab w:val="right" w:pos="7938"/>
      </w:tabs>
      <w:spacing w:line="260" w:lineRule="atLeast"/>
      <w:ind w:left="737" w:right="1701" w:hanging="737"/>
    </w:pPr>
  </w:style>
  <w:style w:type="paragraph" w:styleId="TOC1">
    <w:name w:val="toc 1"/>
    <w:basedOn w:val="Normal"/>
    <w:next w:val="Normal"/>
    <w:uiPriority w:val="39"/>
    <w:rsid w:val="00E9084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E90848"/>
    <w:pPr>
      <w:tabs>
        <w:tab w:val="right" w:pos="7938"/>
      </w:tabs>
      <w:spacing w:before="120"/>
      <w:ind w:right="1701"/>
    </w:pPr>
    <w:rPr>
      <w:b/>
    </w:rPr>
  </w:style>
  <w:style w:type="paragraph" w:customStyle="1" w:styleId="Indent3">
    <w:name w:val="Indent 3"/>
    <w:basedOn w:val="Normal"/>
    <w:rsid w:val="00E90848"/>
    <w:pPr>
      <w:spacing w:after="240"/>
      <w:ind w:left="1474"/>
    </w:pPr>
  </w:style>
  <w:style w:type="paragraph" w:customStyle="1" w:styleId="SchedTitle">
    <w:name w:val="SchedTitle"/>
    <w:basedOn w:val="Normal"/>
    <w:next w:val="Normal"/>
    <w:rsid w:val="00E90848"/>
    <w:pPr>
      <w:spacing w:after="240"/>
    </w:pPr>
    <w:rPr>
      <w:sz w:val="36"/>
    </w:rPr>
  </w:style>
  <w:style w:type="paragraph" w:customStyle="1" w:styleId="Indent4">
    <w:name w:val="Indent 4"/>
    <w:basedOn w:val="Normal"/>
    <w:rsid w:val="00E90848"/>
    <w:pPr>
      <w:spacing w:after="240"/>
      <w:ind w:left="2211"/>
    </w:pPr>
  </w:style>
  <w:style w:type="paragraph" w:customStyle="1" w:styleId="Indent5">
    <w:name w:val="Indent 5"/>
    <w:basedOn w:val="Normal"/>
    <w:rsid w:val="00E90848"/>
    <w:pPr>
      <w:spacing w:after="240"/>
      <w:ind w:left="2948"/>
    </w:pPr>
  </w:style>
  <w:style w:type="paragraph" w:styleId="Header">
    <w:name w:val="header"/>
    <w:basedOn w:val="Normal"/>
    <w:link w:val="HeaderChar"/>
    <w:rsid w:val="00E90848"/>
    <w:rPr>
      <w:b/>
      <w:sz w:val="36"/>
    </w:rPr>
  </w:style>
  <w:style w:type="paragraph" w:styleId="Footer">
    <w:name w:val="footer"/>
    <w:basedOn w:val="Normal"/>
    <w:link w:val="FooterChar"/>
    <w:rsid w:val="00E90848"/>
    <w:rPr>
      <w:sz w:val="16"/>
    </w:rPr>
  </w:style>
  <w:style w:type="character" w:customStyle="1" w:styleId="Choice">
    <w:name w:val="Choice"/>
    <w:rsid w:val="00E90848"/>
    <w:rPr>
      <w:rFonts w:ascii="Arial" w:hAnsi="Arial"/>
      <w:b/>
      <w:noProof w:val="0"/>
      <w:sz w:val="18"/>
      <w:vertAlign w:val="baseline"/>
      <w:lang w:val="en-AU"/>
    </w:rPr>
  </w:style>
  <w:style w:type="paragraph" w:customStyle="1" w:styleId="Indent1">
    <w:name w:val="Indent 1"/>
    <w:basedOn w:val="Normal"/>
    <w:next w:val="Normal"/>
    <w:rsid w:val="00E90848"/>
    <w:pPr>
      <w:spacing w:after="240"/>
      <w:ind w:left="737"/>
    </w:pPr>
  </w:style>
  <w:style w:type="character" w:styleId="FootnoteReference">
    <w:name w:val="footnote reference"/>
    <w:rsid w:val="00E90848"/>
    <w:rPr>
      <w:vertAlign w:val="superscript"/>
    </w:rPr>
  </w:style>
  <w:style w:type="paragraph" w:customStyle="1" w:styleId="PrecNo">
    <w:name w:val="PrecNo"/>
    <w:basedOn w:val="Normal"/>
    <w:rsid w:val="00E90848"/>
    <w:pPr>
      <w:spacing w:line="260" w:lineRule="atLeast"/>
      <w:ind w:left="142"/>
    </w:pPr>
    <w:rPr>
      <w:caps/>
      <w:spacing w:val="60"/>
      <w:sz w:val="28"/>
    </w:rPr>
  </w:style>
  <w:style w:type="paragraph" w:customStyle="1" w:styleId="PrecName">
    <w:name w:val="PrecName"/>
    <w:basedOn w:val="Normal"/>
    <w:rsid w:val="00E90848"/>
    <w:pPr>
      <w:spacing w:after="240" w:line="260" w:lineRule="atLeast"/>
      <w:ind w:left="142"/>
    </w:pPr>
    <w:rPr>
      <w:rFonts w:ascii="Garamond" w:hAnsi="Garamond"/>
      <w:sz w:val="64"/>
    </w:rPr>
  </w:style>
  <w:style w:type="paragraph" w:customStyle="1" w:styleId="FPbullet">
    <w:name w:val="FPbullet"/>
    <w:basedOn w:val="Normal"/>
    <w:rsid w:val="00E90848"/>
    <w:pPr>
      <w:spacing w:before="120" w:line="260" w:lineRule="atLeast"/>
      <w:ind w:left="624" w:right="-567" w:hanging="284"/>
    </w:pPr>
  </w:style>
  <w:style w:type="paragraph" w:customStyle="1" w:styleId="FPtext">
    <w:name w:val="FPtext"/>
    <w:basedOn w:val="Normal"/>
    <w:rsid w:val="00E90848"/>
    <w:pPr>
      <w:spacing w:line="260" w:lineRule="atLeast"/>
      <w:ind w:left="624" w:right="-567"/>
    </w:pPr>
  </w:style>
  <w:style w:type="paragraph" w:customStyle="1" w:styleId="FStext">
    <w:name w:val="FStext"/>
    <w:basedOn w:val="Normal"/>
    <w:rsid w:val="00E90848"/>
    <w:pPr>
      <w:spacing w:after="120" w:line="260" w:lineRule="atLeast"/>
      <w:ind w:left="737"/>
    </w:pPr>
  </w:style>
  <w:style w:type="paragraph" w:customStyle="1" w:styleId="FSbullet">
    <w:name w:val="FSbullet"/>
    <w:basedOn w:val="Normal"/>
    <w:rsid w:val="00E90848"/>
    <w:pPr>
      <w:spacing w:after="120" w:line="260" w:lineRule="atLeast"/>
      <w:ind w:left="737" w:hanging="510"/>
    </w:pPr>
  </w:style>
  <w:style w:type="paragraph" w:customStyle="1" w:styleId="CoverText">
    <w:name w:val="CoverText"/>
    <w:basedOn w:val="FPtext"/>
    <w:rsid w:val="00E90848"/>
    <w:pPr>
      <w:ind w:left="57" w:right="0"/>
    </w:pPr>
  </w:style>
  <w:style w:type="paragraph" w:customStyle="1" w:styleId="FScheck1">
    <w:name w:val="FScheck1"/>
    <w:basedOn w:val="Normal"/>
    <w:rsid w:val="00E90848"/>
    <w:pPr>
      <w:spacing w:before="60" w:after="60" w:line="260" w:lineRule="atLeast"/>
      <w:ind w:left="425" w:hanging="425"/>
    </w:pPr>
  </w:style>
  <w:style w:type="paragraph" w:customStyle="1" w:styleId="FScheckNoYes">
    <w:name w:val="FScheckNoYes"/>
    <w:basedOn w:val="FScheck1"/>
    <w:rsid w:val="00E90848"/>
    <w:pPr>
      <w:ind w:left="0" w:firstLine="0"/>
    </w:pPr>
  </w:style>
  <w:style w:type="paragraph" w:customStyle="1" w:styleId="FScheck2">
    <w:name w:val="FScheck2"/>
    <w:basedOn w:val="Normal"/>
    <w:rsid w:val="00E90848"/>
    <w:pPr>
      <w:spacing w:before="60" w:after="60" w:line="260" w:lineRule="atLeast"/>
      <w:ind w:left="850" w:hanging="425"/>
    </w:pPr>
  </w:style>
  <w:style w:type="paragraph" w:customStyle="1" w:styleId="FScheck3">
    <w:name w:val="FScheck3"/>
    <w:basedOn w:val="Normal"/>
    <w:rsid w:val="00E90848"/>
    <w:pPr>
      <w:spacing w:before="60" w:after="60" w:line="260" w:lineRule="atLeast"/>
      <w:ind w:left="1276" w:hanging="425"/>
    </w:pPr>
  </w:style>
  <w:style w:type="paragraph" w:customStyle="1" w:styleId="FScheckbullet">
    <w:name w:val="FScheckbullet"/>
    <w:basedOn w:val="FScheck1"/>
    <w:rsid w:val="00E90848"/>
    <w:pPr>
      <w:ind w:left="709" w:hanging="284"/>
    </w:pPr>
  </w:style>
  <w:style w:type="paragraph" w:customStyle="1" w:styleId="Details">
    <w:name w:val="Details"/>
    <w:basedOn w:val="Normal"/>
    <w:next w:val="DetailsFollower"/>
    <w:rsid w:val="00E90848"/>
    <w:pPr>
      <w:spacing w:before="120" w:after="120" w:line="260" w:lineRule="atLeast"/>
    </w:pPr>
  </w:style>
  <w:style w:type="paragraph" w:customStyle="1" w:styleId="DetailsFollower">
    <w:name w:val="DetailsFollower"/>
    <w:basedOn w:val="Normal"/>
    <w:rsid w:val="00E90848"/>
    <w:pPr>
      <w:spacing w:before="120" w:after="120" w:line="260" w:lineRule="atLeast"/>
    </w:pPr>
  </w:style>
  <w:style w:type="paragraph" w:customStyle="1" w:styleId="PrecNameCover">
    <w:name w:val="PrecNameCover"/>
    <w:basedOn w:val="PrecName"/>
    <w:next w:val="Normal"/>
    <w:rsid w:val="00E90848"/>
    <w:pPr>
      <w:ind w:left="57"/>
    </w:pPr>
  </w:style>
  <w:style w:type="paragraph" w:styleId="FootnoteText">
    <w:name w:val="footnote text"/>
    <w:aliases w:val="Car"/>
    <w:basedOn w:val="Normal"/>
    <w:link w:val="FootnoteTextChar"/>
    <w:rsid w:val="00E90848"/>
    <w:pPr>
      <w:spacing w:after="60"/>
      <w:ind w:left="284" w:hanging="284"/>
    </w:pPr>
    <w:rPr>
      <w:sz w:val="18"/>
    </w:rPr>
  </w:style>
  <w:style w:type="paragraph" w:customStyle="1" w:styleId="FPdisclaimer">
    <w:name w:val="FPdisclaimer"/>
    <w:basedOn w:val="Header"/>
    <w:rsid w:val="00E90848"/>
    <w:pPr>
      <w:framePr w:w="5676" w:hSpace="181" w:wrap="around" w:vAnchor="page" w:hAnchor="page" w:x="5416" w:y="13467"/>
      <w:spacing w:line="260" w:lineRule="atLeast"/>
    </w:pPr>
    <w:rPr>
      <w:sz w:val="20"/>
    </w:rPr>
  </w:style>
  <w:style w:type="paragraph" w:customStyle="1" w:styleId="Headersub">
    <w:name w:val="Header sub"/>
    <w:basedOn w:val="Normal"/>
    <w:rsid w:val="00E90848"/>
    <w:pPr>
      <w:spacing w:after="1240"/>
    </w:pPr>
    <w:rPr>
      <w:sz w:val="36"/>
    </w:rPr>
  </w:style>
  <w:style w:type="paragraph" w:customStyle="1" w:styleId="Indent6">
    <w:name w:val="Indent 6"/>
    <w:basedOn w:val="Normal"/>
    <w:rsid w:val="00E90848"/>
    <w:pPr>
      <w:spacing w:after="240"/>
      <w:ind w:left="3686"/>
    </w:pPr>
  </w:style>
  <w:style w:type="paragraph" w:customStyle="1" w:styleId="FScheck1NoYes">
    <w:name w:val="FScheck1NoYes"/>
    <w:rsid w:val="00E9084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9084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9084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90848"/>
    <w:pPr>
      <w:spacing w:after="240"/>
    </w:pPr>
  </w:style>
  <w:style w:type="paragraph" w:customStyle="1" w:styleId="NormalDeed">
    <w:name w:val="Normal Deed"/>
    <w:basedOn w:val="Normal"/>
    <w:link w:val="NormalDeedChar"/>
    <w:rsid w:val="00E90848"/>
    <w:pPr>
      <w:spacing w:after="240"/>
    </w:pPr>
  </w:style>
  <w:style w:type="paragraph" w:customStyle="1" w:styleId="PartHeading">
    <w:name w:val="Part Heading"/>
    <w:basedOn w:val="Normal"/>
    <w:next w:val="Normal"/>
    <w:uiPriority w:val="3"/>
    <w:rsid w:val="00E90848"/>
    <w:pPr>
      <w:numPr>
        <w:numId w:val="33"/>
      </w:numPr>
      <w:spacing w:before="240" w:after="240"/>
    </w:pPr>
    <w:rPr>
      <w:b/>
      <w:sz w:val="28"/>
    </w:rPr>
  </w:style>
  <w:style w:type="paragraph" w:customStyle="1" w:styleId="SchedH1">
    <w:name w:val="SchedH1"/>
    <w:basedOn w:val="Normal"/>
    <w:next w:val="SchedH2"/>
    <w:uiPriority w:val="6"/>
    <w:rsid w:val="00E90848"/>
    <w:pPr>
      <w:keepNext/>
      <w:numPr>
        <w:ilvl w:val="1"/>
        <w:numId w:val="32"/>
      </w:numPr>
      <w:pBdr>
        <w:top w:val="single" w:sz="6" w:space="2" w:color="auto"/>
      </w:pBdr>
      <w:spacing w:before="240" w:after="120"/>
    </w:pPr>
    <w:rPr>
      <w:b/>
      <w:sz w:val="28"/>
    </w:rPr>
  </w:style>
  <w:style w:type="paragraph" w:customStyle="1" w:styleId="SchedH2">
    <w:name w:val="SchedH2"/>
    <w:basedOn w:val="Normal"/>
    <w:next w:val="Indent2"/>
    <w:uiPriority w:val="6"/>
    <w:rsid w:val="00E90848"/>
    <w:pPr>
      <w:keepNext/>
      <w:numPr>
        <w:ilvl w:val="2"/>
        <w:numId w:val="32"/>
      </w:numPr>
      <w:spacing w:before="120" w:after="120"/>
    </w:pPr>
    <w:rPr>
      <w:b/>
      <w:sz w:val="22"/>
    </w:rPr>
  </w:style>
  <w:style w:type="paragraph" w:customStyle="1" w:styleId="SchedH3">
    <w:name w:val="SchedH3"/>
    <w:basedOn w:val="Normal"/>
    <w:uiPriority w:val="6"/>
    <w:rsid w:val="00E90848"/>
    <w:pPr>
      <w:numPr>
        <w:ilvl w:val="3"/>
        <w:numId w:val="32"/>
      </w:numPr>
      <w:spacing w:after="240"/>
    </w:pPr>
  </w:style>
  <w:style w:type="paragraph" w:customStyle="1" w:styleId="SchedH4">
    <w:name w:val="SchedH4"/>
    <w:basedOn w:val="Normal"/>
    <w:uiPriority w:val="6"/>
    <w:rsid w:val="00E90848"/>
    <w:pPr>
      <w:numPr>
        <w:ilvl w:val="4"/>
        <w:numId w:val="32"/>
      </w:numPr>
      <w:spacing w:after="240"/>
    </w:pPr>
  </w:style>
  <w:style w:type="paragraph" w:customStyle="1" w:styleId="SchedH5">
    <w:name w:val="SchedH5"/>
    <w:basedOn w:val="Normal"/>
    <w:uiPriority w:val="6"/>
    <w:rsid w:val="00E90848"/>
    <w:pPr>
      <w:numPr>
        <w:ilvl w:val="5"/>
        <w:numId w:val="32"/>
      </w:numPr>
      <w:spacing w:after="240"/>
    </w:pPr>
  </w:style>
  <w:style w:type="character" w:styleId="PageNumber">
    <w:name w:val="page number"/>
    <w:basedOn w:val="DefaultParagraphFont"/>
    <w:rsid w:val="00E90848"/>
  </w:style>
  <w:style w:type="numbering" w:styleId="111111">
    <w:name w:val="Outline List 2"/>
    <w:basedOn w:val="NoList"/>
    <w:rsid w:val="00E90848"/>
    <w:pPr>
      <w:numPr>
        <w:numId w:val="1"/>
      </w:numPr>
    </w:pPr>
  </w:style>
  <w:style w:type="numbering" w:styleId="1ai">
    <w:name w:val="Outline List 1"/>
    <w:basedOn w:val="NoList"/>
    <w:rsid w:val="00E90848"/>
    <w:pPr>
      <w:numPr>
        <w:numId w:val="2"/>
      </w:numPr>
    </w:pPr>
  </w:style>
  <w:style w:type="numbering" w:styleId="ArticleSection">
    <w:name w:val="Outline List 3"/>
    <w:basedOn w:val="NoList"/>
    <w:rsid w:val="00E90848"/>
    <w:pPr>
      <w:numPr>
        <w:numId w:val="3"/>
      </w:numPr>
    </w:pPr>
  </w:style>
  <w:style w:type="paragraph" w:styleId="BalloonText">
    <w:name w:val="Balloon Text"/>
    <w:basedOn w:val="Normal"/>
    <w:link w:val="BalloonTextChar"/>
    <w:rsid w:val="00E90848"/>
    <w:rPr>
      <w:rFonts w:ascii="Tahoma" w:hAnsi="Tahoma" w:cs="Tahoma"/>
      <w:sz w:val="16"/>
      <w:szCs w:val="16"/>
    </w:rPr>
  </w:style>
  <w:style w:type="character" w:customStyle="1" w:styleId="BalloonTextChar">
    <w:name w:val="Balloon Text Char"/>
    <w:link w:val="BalloonText"/>
    <w:rsid w:val="00E90848"/>
    <w:rPr>
      <w:rFonts w:ascii="Tahoma" w:hAnsi="Tahoma" w:cs="Tahoma"/>
      <w:sz w:val="16"/>
      <w:szCs w:val="16"/>
      <w:lang w:eastAsia="en-US"/>
    </w:rPr>
  </w:style>
  <w:style w:type="paragraph" w:styleId="Bibliography">
    <w:name w:val="Bibliography"/>
    <w:basedOn w:val="Normal"/>
    <w:next w:val="Normal"/>
    <w:uiPriority w:val="37"/>
    <w:semiHidden/>
    <w:unhideWhenUsed/>
    <w:rsid w:val="00E90848"/>
  </w:style>
  <w:style w:type="paragraph" w:styleId="BlockText">
    <w:name w:val="Block Text"/>
    <w:basedOn w:val="Normal"/>
    <w:rsid w:val="00E90848"/>
    <w:pPr>
      <w:spacing w:after="120"/>
      <w:ind w:left="1440" w:right="1440"/>
    </w:pPr>
  </w:style>
  <w:style w:type="paragraph" w:styleId="BodyText2">
    <w:name w:val="Body Text 2"/>
    <w:basedOn w:val="Normal"/>
    <w:link w:val="BodyText2Char"/>
    <w:rsid w:val="00E90848"/>
    <w:pPr>
      <w:spacing w:after="120" w:line="480" w:lineRule="auto"/>
    </w:pPr>
  </w:style>
  <w:style w:type="character" w:customStyle="1" w:styleId="BodyText2Char">
    <w:name w:val="Body Text 2 Char"/>
    <w:link w:val="BodyText2"/>
    <w:rsid w:val="00E90848"/>
    <w:rPr>
      <w:rFonts w:ascii="Arial" w:hAnsi="Arial" w:cs="Arial"/>
      <w:lang w:eastAsia="en-US"/>
    </w:rPr>
  </w:style>
  <w:style w:type="paragraph" w:styleId="BodyText3">
    <w:name w:val="Body Text 3"/>
    <w:basedOn w:val="Normal"/>
    <w:link w:val="BodyText3Char"/>
    <w:rsid w:val="00E90848"/>
    <w:pPr>
      <w:spacing w:after="120"/>
    </w:pPr>
    <w:rPr>
      <w:sz w:val="16"/>
      <w:szCs w:val="16"/>
    </w:rPr>
  </w:style>
  <w:style w:type="character" w:customStyle="1" w:styleId="BodyText3Char">
    <w:name w:val="Body Text 3 Char"/>
    <w:link w:val="BodyText3"/>
    <w:rsid w:val="00E90848"/>
    <w:rPr>
      <w:rFonts w:ascii="Arial" w:hAnsi="Arial" w:cs="Arial"/>
      <w:sz w:val="16"/>
      <w:szCs w:val="16"/>
      <w:lang w:eastAsia="en-US"/>
    </w:rPr>
  </w:style>
  <w:style w:type="paragraph" w:styleId="BodyTextFirstIndent">
    <w:name w:val="Body Text First Indent"/>
    <w:basedOn w:val="BodyText"/>
    <w:link w:val="BodyTextFirstIndentChar"/>
    <w:rsid w:val="00E90848"/>
    <w:pPr>
      <w:spacing w:after="120"/>
      <w:ind w:firstLine="210"/>
    </w:pPr>
  </w:style>
  <w:style w:type="character" w:customStyle="1" w:styleId="BodyTextChar">
    <w:name w:val="Body Text Char"/>
    <w:link w:val="BodyText"/>
    <w:rsid w:val="00E90848"/>
    <w:rPr>
      <w:rFonts w:ascii="Arial" w:hAnsi="Arial" w:cs="Arial"/>
      <w:lang w:eastAsia="en-US"/>
    </w:rPr>
  </w:style>
  <w:style w:type="character" w:customStyle="1" w:styleId="BodyTextFirstIndentChar">
    <w:name w:val="Body Text First Indent Char"/>
    <w:basedOn w:val="BodyTextChar"/>
    <w:link w:val="BodyTextFirstIndent"/>
    <w:rsid w:val="00E90848"/>
    <w:rPr>
      <w:rFonts w:ascii="Arial" w:hAnsi="Arial" w:cs="Arial"/>
      <w:lang w:eastAsia="en-US"/>
    </w:rPr>
  </w:style>
  <w:style w:type="paragraph" w:styleId="BodyTextIndent">
    <w:name w:val="Body Text Indent"/>
    <w:basedOn w:val="Normal"/>
    <w:link w:val="BodyTextIndentChar"/>
    <w:rsid w:val="00E90848"/>
    <w:pPr>
      <w:spacing w:after="120"/>
      <w:ind w:left="283"/>
    </w:pPr>
  </w:style>
  <w:style w:type="character" w:customStyle="1" w:styleId="BodyTextIndentChar">
    <w:name w:val="Body Text Indent Char"/>
    <w:link w:val="BodyTextIndent"/>
    <w:rsid w:val="00E90848"/>
    <w:rPr>
      <w:rFonts w:ascii="Arial" w:hAnsi="Arial" w:cs="Arial"/>
      <w:lang w:eastAsia="en-US"/>
    </w:rPr>
  </w:style>
  <w:style w:type="paragraph" w:styleId="BodyTextFirstIndent2">
    <w:name w:val="Body Text First Indent 2"/>
    <w:basedOn w:val="BodyTextIndent"/>
    <w:link w:val="BodyTextFirstIndent2Char"/>
    <w:rsid w:val="00E90848"/>
    <w:pPr>
      <w:ind w:firstLine="210"/>
    </w:pPr>
  </w:style>
  <w:style w:type="character" w:customStyle="1" w:styleId="BodyTextFirstIndent2Char">
    <w:name w:val="Body Text First Indent 2 Char"/>
    <w:basedOn w:val="BodyTextIndentChar"/>
    <w:link w:val="BodyTextFirstIndent2"/>
    <w:rsid w:val="00E90848"/>
    <w:rPr>
      <w:rFonts w:ascii="Arial" w:hAnsi="Arial" w:cs="Arial"/>
      <w:lang w:eastAsia="en-US"/>
    </w:rPr>
  </w:style>
  <w:style w:type="paragraph" w:styleId="BodyTextIndent2">
    <w:name w:val="Body Text Indent 2"/>
    <w:basedOn w:val="Normal"/>
    <w:link w:val="BodyTextIndent2Char"/>
    <w:rsid w:val="00E90848"/>
    <w:pPr>
      <w:spacing w:after="120" w:line="480" w:lineRule="auto"/>
      <w:ind w:left="283"/>
    </w:pPr>
  </w:style>
  <w:style w:type="character" w:customStyle="1" w:styleId="BodyTextIndent2Char">
    <w:name w:val="Body Text Indent 2 Char"/>
    <w:link w:val="BodyTextIndent2"/>
    <w:rsid w:val="00E90848"/>
    <w:rPr>
      <w:rFonts w:ascii="Arial" w:hAnsi="Arial" w:cs="Arial"/>
      <w:lang w:eastAsia="en-US"/>
    </w:rPr>
  </w:style>
  <w:style w:type="paragraph" w:styleId="BodyTextIndent3">
    <w:name w:val="Body Text Indent 3"/>
    <w:basedOn w:val="Normal"/>
    <w:link w:val="BodyTextIndent3Char"/>
    <w:rsid w:val="00E90848"/>
    <w:pPr>
      <w:spacing w:after="120"/>
      <w:ind w:left="283"/>
    </w:pPr>
    <w:rPr>
      <w:sz w:val="16"/>
      <w:szCs w:val="16"/>
    </w:rPr>
  </w:style>
  <w:style w:type="character" w:customStyle="1" w:styleId="BodyTextIndent3Char">
    <w:name w:val="Body Text Indent 3 Char"/>
    <w:link w:val="BodyTextIndent3"/>
    <w:rsid w:val="00E90848"/>
    <w:rPr>
      <w:rFonts w:ascii="Arial" w:hAnsi="Arial" w:cs="Arial"/>
      <w:sz w:val="16"/>
      <w:szCs w:val="16"/>
      <w:lang w:eastAsia="en-US"/>
    </w:rPr>
  </w:style>
  <w:style w:type="character" w:styleId="BookTitle">
    <w:name w:val="Book Title"/>
    <w:uiPriority w:val="33"/>
    <w:qFormat/>
    <w:rsid w:val="00E90848"/>
    <w:rPr>
      <w:b/>
      <w:bCs/>
      <w:smallCaps/>
      <w:spacing w:val="5"/>
    </w:rPr>
  </w:style>
  <w:style w:type="paragraph" w:styleId="Caption">
    <w:name w:val="caption"/>
    <w:basedOn w:val="Normal"/>
    <w:next w:val="Normal"/>
    <w:unhideWhenUsed/>
    <w:qFormat/>
    <w:rsid w:val="00E90848"/>
    <w:rPr>
      <w:b/>
      <w:bCs/>
    </w:rPr>
  </w:style>
  <w:style w:type="paragraph" w:styleId="Closing">
    <w:name w:val="Closing"/>
    <w:basedOn w:val="Normal"/>
    <w:link w:val="ClosingChar"/>
    <w:rsid w:val="00E90848"/>
    <w:pPr>
      <w:ind w:left="4252"/>
    </w:pPr>
  </w:style>
  <w:style w:type="character" w:customStyle="1" w:styleId="ClosingChar">
    <w:name w:val="Closing Char"/>
    <w:link w:val="Closing"/>
    <w:rsid w:val="00E90848"/>
    <w:rPr>
      <w:rFonts w:ascii="Arial" w:hAnsi="Arial" w:cs="Arial"/>
      <w:lang w:eastAsia="en-US"/>
    </w:rPr>
  </w:style>
  <w:style w:type="table" w:styleId="ColorfulGrid">
    <w:name w:val="Colorful Grid"/>
    <w:basedOn w:val="TableNormal"/>
    <w:uiPriority w:val="73"/>
    <w:rsid w:val="00E9084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9084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9084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9084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9084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9084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9084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E9084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9084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9084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9084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9084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9084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9084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E9084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9084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9084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9084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9084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9084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9084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E90848"/>
    <w:rPr>
      <w:sz w:val="16"/>
      <w:szCs w:val="16"/>
    </w:rPr>
  </w:style>
  <w:style w:type="paragraph" w:styleId="CommentText">
    <w:name w:val="annotation text"/>
    <w:basedOn w:val="Normal"/>
    <w:link w:val="CommentTextChar"/>
    <w:rsid w:val="00E90848"/>
  </w:style>
  <w:style w:type="character" w:customStyle="1" w:styleId="CommentTextChar">
    <w:name w:val="Comment Text Char"/>
    <w:link w:val="CommentText"/>
    <w:rsid w:val="00E90848"/>
    <w:rPr>
      <w:rFonts w:ascii="Arial" w:hAnsi="Arial" w:cs="Arial"/>
      <w:lang w:eastAsia="en-US"/>
    </w:rPr>
  </w:style>
  <w:style w:type="paragraph" w:styleId="CommentSubject">
    <w:name w:val="annotation subject"/>
    <w:basedOn w:val="CommentText"/>
    <w:next w:val="CommentText"/>
    <w:link w:val="CommentSubjectChar"/>
    <w:rsid w:val="00E90848"/>
    <w:rPr>
      <w:b/>
      <w:bCs/>
    </w:rPr>
  </w:style>
  <w:style w:type="character" w:customStyle="1" w:styleId="CommentSubjectChar">
    <w:name w:val="Comment Subject Char"/>
    <w:link w:val="CommentSubject"/>
    <w:rsid w:val="00E90848"/>
    <w:rPr>
      <w:rFonts w:ascii="Arial" w:hAnsi="Arial" w:cs="Arial"/>
      <w:b/>
      <w:bCs/>
      <w:lang w:eastAsia="en-US"/>
    </w:rPr>
  </w:style>
  <w:style w:type="table" w:styleId="DarkList">
    <w:name w:val="Dark List"/>
    <w:basedOn w:val="TableNormal"/>
    <w:uiPriority w:val="70"/>
    <w:rsid w:val="00E9084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9084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9084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9084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9084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9084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9084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90848"/>
  </w:style>
  <w:style w:type="character" w:customStyle="1" w:styleId="DateChar">
    <w:name w:val="Date Char"/>
    <w:link w:val="Date"/>
    <w:rsid w:val="00E90848"/>
    <w:rPr>
      <w:rFonts w:ascii="Arial" w:hAnsi="Arial" w:cs="Arial"/>
      <w:lang w:eastAsia="en-US"/>
    </w:rPr>
  </w:style>
  <w:style w:type="paragraph" w:styleId="DocumentMap">
    <w:name w:val="Document Map"/>
    <w:basedOn w:val="Normal"/>
    <w:link w:val="DocumentMapChar"/>
    <w:rsid w:val="00E90848"/>
    <w:rPr>
      <w:rFonts w:ascii="Tahoma" w:hAnsi="Tahoma" w:cs="Tahoma"/>
      <w:sz w:val="16"/>
      <w:szCs w:val="16"/>
    </w:rPr>
  </w:style>
  <w:style w:type="character" w:customStyle="1" w:styleId="DocumentMapChar">
    <w:name w:val="Document Map Char"/>
    <w:link w:val="DocumentMap"/>
    <w:rsid w:val="00E90848"/>
    <w:rPr>
      <w:rFonts w:ascii="Tahoma" w:hAnsi="Tahoma" w:cs="Tahoma"/>
      <w:sz w:val="16"/>
      <w:szCs w:val="16"/>
      <w:lang w:eastAsia="en-US"/>
    </w:rPr>
  </w:style>
  <w:style w:type="paragraph" w:styleId="E-mailSignature">
    <w:name w:val="E-mail Signature"/>
    <w:basedOn w:val="Normal"/>
    <w:link w:val="E-mailSignatureChar"/>
    <w:rsid w:val="00E90848"/>
  </w:style>
  <w:style w:type="character" w:customStyle="1" w:styleId="E-mailSignatureChar">
    <w:name w:val="E-mail Signature Char"/>
    <w:link w:val="E-mailSignature"/>
    <w:rsid w:val="00E90848"/>
    <w:rPr>
      <w:rFonts w:ascii="Arial" w:hAnsi="Arial" w:cs="Arial"/>
      <w:lang w:eastAsia="en-US"/>
    </w:rPr>
  </w:style>
  <w:style w:type="character" w:styleId="Emphasis">
    <w:name w:val="Emphasis"/>
    <w:qFormat/>
    <w:rsid w:val="00E90848"/>
    <w:rPr>
      <w:i/>
      <w:iCs/>
    </w:rPr>
  </w:style>
  <w:style w:type="character" w:styleId="EndnoteReference">
    <w:name w:val="endnote reference"/>
    <w:rsid w:val="00E90848"/>
    <w:rPr>
      <w:vertAlign w:val="superscript"/>
    </w:rPr>
  </w:style>
  <w:style w:type="paragraph" w:styleId="EndnoteText">
    <w:name w:val="endnote text"/>
    <w:basedOn w:val="Normal"/>
    <w:link w:val="EndnoteTextChar"/>
    <w:rsid w:val="00E90848"/>
  </w:style>
  <w:style w:type="character" w:customStyle="1" w:styleId="EndnoteTextChar">
    <w:name w:val="Endnote Text Char"/>
    <w:link w:val="EndnoteText"/>
    <w:rsid w:val="00E90848"/>
    <w:rPr>
      <w:rFonts w:ascii="Arial" w:hAnsi="Arial" w:cs="Arial"/>
      <w:lang w:eastAsia="en-US"/>
    </w:rPr>
  </w:style>
  <w:style w:type="paragraph" w:styleId="EnvelopeAddress">
    <w:name w:val="envelope address"/>
    <w:basedOn w:val="Normal"/>
    <w:rsid w:val="00E9084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E90848"/>
    <w:rPr>
      <w:rFonts w:ascii="Cambria" w:eastAsia="SimSun" w:hAnsi="Cambria" w:cs="Times New Roman"/>
    </w:rPr>
  </w:style>
  <w:style w:type="character" w:styleId="FollowedHyperlink">
    <w:name w:val="FollowedHyperlink"/>
    <w:rsid w:val="00E90848"/>
    <w:rPr>
      <w:color w:val="800080"/>
      <w:u w:val="single"/>
    </w:rPr>
  </w:style>
  <w:style w:type="character" w:styleId="HTMLAcronym">
    <w:name w:val="HTML Acronym"/>
    <w:rsid w:val="00E90848"/>
  </w:style>
  <w:style w:type="paragraph" w:styleId="HTMLAddress">
    <w:name w:val="HTML Address"/>
    <w:basedOn w:val="Normal"/>
    <w:link w:val="HTMLAddressChar"/>
    <w:rsid w:val="00E90848"/>
    <w:rPr>
      <w:i/>
      <w:iCs/>
    </w:rPr>
  </w:style>
  <w:style w:type="character" w:customStyle="1" w:styleId="HTMLAddressChar">
    <w:name w:val="HTML Address Char"/>
    <w:link w:val="HTMLAddress"/>
    <w:rsid w:val="00E90848"/>
    <w:rPr>
      <w:rFonts w:ascii="Arial" w:hAnsi="Arial" w:cs="Arial"/>
      <w:i/>
      <w:iCs/>
      <w:lang w:eastAsia="en-US"/>
    </w:rPr>
  </w:style>
  <w:style w:type="character" w:styleId="HTMLCite">
    <w:name w:val="HTML Cite"/>
    <w:rsid w:val="00E90848"/>
    <w:rPr>
      <w:i/>
      <w:iCs/>
    </w:rPr>
  </w:style>
  <w:style w:type="character" w:styleId="HTMLCode">
    <w:name w:val="HTML Code"/>
    <w:rsid w:val="00E90848"/>
    <w:rPr>
      <w:rFonts w:ascii="Courier New" w:hAnsi="Courier New" w:cs="Courier New"/>
      <w:sz w:val="20"/>
      <w:szCs w:val="20"/>
    </w:rPr>
  </w:style>
  <w:style w:type="character" w:styleId="HTMLDefinition">
    <w:name w:val="HTML Definition"/>
    <w:rsid w:val="00E90848"/>
    <w:rPr>
      <w:i/>
      <w:iCs/>
    </w:rPr>
  </w:style>
  <w:style w:type="character" w:styleId="HTMLKeyboard">
    <w:name w:val="HTML Keyboard"/>
    <w:rsid w:val="00E90848"/>
    <w:rPr>
      <w:rFonts w:ascii="Courier New" w:hAnsi="Courier New" w:cs="Courier New"/>
      <w:sz w:val="20"/>
      <w:szCs w:val="20"/>
    </w:rPr>
  </w:style>
  <w:style w:type="paragraph" w:styleId="HTMLPreformatted">
    <w:name w:val="HTML Preformatted"/>
    <w:basedOn w:val="Normal"/>
    <w:link w:val="HTMLPreformattedChar"/>
    <w:rsid w:val="00E90848"/>
    <w:rPr>
      <w:rFonts w:ascii="Courier New" w:hAnsi="Courier New" w:cs="Courier New"/>
    </w:rPr>
  </w:style>
  <w:style w:type="character" w:customStyle="1" w:styleId="HTMLPreformattedChar">
    <w:name w:val="HTML Preformatted Char"/>
    <w:link w:val="HTMLPreformatted"/>
    <w:rsid w:val="00E90848"/>
    <w:rPr>
      <w:rFonts w:ascii="Courier New" w:hAnsi="Courier New" w:cs="Courier New"/>
      <w:lang w:eastAsia="en-US"/>
    </w:rPr>
  </w:style>
  <w:style w:type="character" w:styleId="HTMLSample">
    <w:name w:val="HTML Sample"/>
    <w:rsid w:val="00E90848"/>
    <w:rPr>
      <w:rFonts w:ascii="Courier New" w:hAnsi="Courier New" w:cs="Courier New"/>
    </w:rPr>
  </w:style>
  <w:style w:type="character" w:styleId="HTMLTypewriter">
    <w:name w:val="HTML Typewriter"/>
    <w:rsid w:val="00E90848"/>
    <w:rPr>
      <w:rFonts w:ascii="Courier New" w:hAnsi="Courier New" w:cs="Courier New"/>
      <w:sz w:val="20"/>
      <w:szCs w:val="20"/>
    </w:rPr>
  </w:style>
  <w:style w:type="character" w:styleId="HTMLVariable">
    <w:name w:val="HTML Variable"/>
    <w:rsid w:val="00E90848"/>
    <w:rPr>
      <w:i/>
      <w:iCs/>
    </w:rPr>
  </w:style>
  <w:style w:type="character" w:styleId="Hyperlink">
    <w:name w:val="Hyperlink"/>
    <w:rsid w:val="00E90848"/>
    <w:rPr>
      <w:color w:val="0000FF"/>
      <w:u w:val="single"/>
    </w:rPr>
  </w:style>
  <w:style w:type="paragraph" w:styleId="Index1">
    <w:name w:val="index 1"/>
    <w:basedOn w:val="Normal"/>
    <w:next w:val="Normal"/>
    <w:autoRedefine/>
    <w:rsid w:val="00E90848"/>
    <w:pPr>
      <w:ind w:left="200" w:hanging="200"/>
    </w:pPr>
  </w:style>
  <w:style w:type="paragraph" w:styleId="Index2">
    <w:name w:val="index 2"/>
    <w:basedOn w:val="Normal"/>
    <w:next w:val="Normal"/>
    <w:autoRedefine/>
    <w:rsid w:val="00E90848"/>
    <w:pPr>
      <w:ind w:left="400" w:hanging="200"/>
    </w:pPr>
  </w:style>
  <w:style w:type="paragraph" w:styleId="Index3">
    <w:name w:val="index 3"/>
    <w:basedOn w:val="Normal"/>
    <w:next w:val="Normal"/>
    <w:autoRedefine/>
    <w:rsid w:val="00E90848"/>
    <w:pPr>
      <w:ind w:left="600" w:hanging="200"/>
    </w:pPr>
  </w:style>
  <w:style w:type="paragraph" w:styleId="Index4">
    <w:name w:val="index 4"/>
    <w:basedOn w:val="Normal"/>
    <w:next w:val="Normal"/>
    <w:autoRedefine/>
    <w:rsid w:val="00E90848"/>
    <w:pPr>
      <w:ind w:left="800" w:hanging="200"/>
    </w:pPr>
  </w:style>
  <w:style w:type="paragraph" w:styleId="Index5">
    <w:name w:val="index 5"/>
    <w:basedOn w:val="Normal"/>
    <w:next w:val="Normal"/>
    <w:autoRedefine/>
    <w:rsid w:val="00E90848"/>
    <w:pPr>
      <w:ind w:left="1000" w:hanging="200"/>
    </w:pPr>
  </w:style>
  <w:style w:type="paragraph" w:styleId="Index6">
    <w:name w:val="index 6"/>
    <w:basedOn w:val="Normal"/>
    <w:next w:val="Normal"/>
    <w:autoRedefine/>
    <w:rsid w:val="00E90848"/>
    <w:pPr>
      <w:ind w:left="1200" w:hanging="200"/>
    </w:pPr>
  </w:style>
  <w:style w:type="paragraph" w:styleId="Index7">
    <w:name w:val="index 7"/>
    <w:basedOn w:val="Normal"/>
    <w:next w:val="Normal"/>
    <w:autoRedefine/>
    <w:rsid w:val="00E90848"/>
    <w:pPr>
      <w:ind w:left="1400" w:hanging="200"/>
    </w:pPr>
  </w:style>
  <w:style w:type="paragraph" w:styleId="Index8">
    <w:name w:val="index 8"/>
    <w:basedOn w:val="Normal"/>
    <w:next w:val="Normal"/>
    <w:autoRedefine/>
    <w:rsid w:val="00E90848"/>
    <w:pPr>
      <w:ind w:left="1600" w:hanging="200"/>
    </w:pPr>
  </w:style>
  <w:style w:type="paragraph" w:styleId="Index9">
    <w:name w:val="index 9"/>
    <w:basedOn w:val="Normal"/>
    <w:next w:val="Normal"/>
    <w:autoRedefine/>
    <w:rsid w:val="00E90848"/>
    <w:pPr>
      <w:ind w:left="1800" w:hanging="200"/>
    </w:pPr>
  </w:style>
  <w:style w:type="paragraph" w:styleId="IndexHeading">
    <w:name w:val="index heading"/>
    <w:basedOn w:val="Normal"/>
    <w:next w:val="Index1"/>
    <w:rsid w:val="00E90848"/>
    <w:rPr>
      <w:rFonts w:ascii="Cambria" w:eastAsia="SimSun" w:hAnsi="Cambria" w:cs="Times New Roman"/>
      <w:b/>
      <w:bCs/>
    </w:rPr>
  </w:style>
  <w:style w:type="character" w:styleId="IntenseEmphasis">
    <w:name w:val="Intense Emphasis"/>
    <w:uiPriority w:val="21"/>
    <w:qFormat/>
    <w:rsid w:val="00E90848"/>
    <w:rPr>
      <w:b/>
      <w:bCs/>
      <w:i/>
      <w:iCs/>
      <w:color w:val="4F81BD"/>
    </w:rPr>
  </w:style>
  <w:style w:type="paragraph" w:styleId="IntenseQuote">
    <w:name w:val="Intense Quote"/>
    <w:basedOn w:val="Normal"/>
    <w:next w:val="Normal"/>
    <w:link w:val="IntenseQuoteChar"/>
    <w:uiPriority w:val="30"/>
    <w:qFormat/>
    <w:rsid w:val="00E9084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90848"/>
    <w:rPr>
      <w:rFonts w:ascii="Arial" w:hAnsi="Arial" w:cs="Arial"/>
      <w:b/>
      <w:bCs/>
      <w:i/>
      <w:iCs/>
      <w:color w:val="4F81BD"/>
      <w:lang w:eastAsia="en-US"/>
    </w:rPr>
  </w:style>
  <w:style w:type="character" w:styleId="IntenseReference">
    <w:name w:val="Intense Reference"/>
    <w:uiPriority w:val="32"/>
    <w:qFormat/>
    <w:rsid w:val="00E90848"/>
    <w:rPr>
      <w:b/>
      <w:bCs/>
      <w:smallCaps/>
      <w:color w:val="C0504D"/>
      <w:spacing w:val="5"/>
      <w:u w:val="single"/>
    </w:rPr>
  </w:style>
  <w:style w:type="table" w:styleId="LightGrid">
    <w:name w:val="Light Grid"/>
    <w:basedOn w:val="TableNormal"/>
    <w:uiPriority w:val="62"/>
    <w:rsid w:val="00E9084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9084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9084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9084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9084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9084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9084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E9084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9084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9084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9084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9084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9084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9084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E9084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9084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908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9084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9084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9084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9084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90848"/>
  </w:style>
  <w:style w:type="paragraph" w:styleId="List">
    <w:name w:val="List"/>
    <w:basedOn w:val="Normal"/>
    <w:rsid w:val="00E90848"/>
    <w:pPr>
      <w:ind w:left="283" w:hanging="283"/>
      <w:contextualSpacing/>
    </w:pPr>
  </w:style>
  <w:style w:type="paragraph" w:styleId="List21">
    <w:name w:val="List 2"/>
    <w:basedOn w:val="Normal"/>
    <w:rsid w:val="00E90848"/>
    <w:pPr>
      <w:ind w:left="566" w:hanging="283"/>
      <w:contextualSpacing/>
    </w:pPr>
  </w:style>
  <w:style w:type="paragraph" w:styleId="List3">
    <w:name w:val="List 3"/>
    <w:basedOn w:val="Normal"/>
    <w:rsid w:val="00E90848"/>
    <w:pPr>
      <w:ind w:left="849" w:hanging="283"/>
      <w:contextualSpacing/>
    </w:pPr>
  </w:style>
  <w:style w:type="paragraph" w:styleId="List4">
    <w:name w:val="List 4"/>
    <w:basedOn w:val="Normal"/>
    <w:rsid w:val="00E90848"/>
    <w:pPr>
      <w:ind w:left="1132" w:hanging="283"/>
      <w:contextualSpacing/>
    </w:pPr>
  </w:style>
  <w:style w:type="paragraph" w:styleId="List5">
    <w:name w:val="List 5"/>
    <w:basedOn w:val="Normal"/>
    <w:rsid w:val="00E90848"/>
    <w:pPr>
      <w:ind w:left="1415" w:hanging="283"/>
      <w:contextualSpacing/>
    </w:pPr>
  </w:style>
  <w:style w:type="paragraph" w:styleId="ListBullet">
    <w:name w:val="List Bullet"/>
    <w:basedOn w:val="Normal"/>
    <w:rsid w:val="00E90848"/>
    <w:pPr>
      <w:numPr>
        <w:numId w:val="4"/>
      </w:numPr>
      <w:contextualSpacing/>
    </w:pPr>
  </w:style>
  <w:style w:type="paragraph" w:styleId="ListBullet2">
    <w:name w:val="List Bullet 2"/>
    <w:basedOn w:val="Normal"/>
    <w:rsid w:val="00E90848"/>
    <w:pPr>
      <w:numPr>
        <w:numId w:val="5"/>
      </w:numPr>
      <w:contextualSpacing/>
    </w:pPr>
  </w:style>
  <w:style w:type="paragraph" w:styleId="ListBullet3">
    <w:name w:val="List Bullet 3"/>
    <w:basedOn w:val="Normal"/>
    <w:rsid w:val="00E90848"/>
    <w:pPr>
      <w:numPr>
        <w:numId w:val="6"/>
      </w:numPr>
      <w:contextualSpacing/>
    </w:pPr>
  </w:style>
  <w:style w:type="paragraph" w:styleId="ListBullet4">
    <w:name w:val="List Bullet 4"/>
    <w:basedOn w:val="Normal"/>
    <w:rsid w:val="00E90848"/>
    <w:pPr>
      <w:numPr>
        <w:numId w:val="7"/>
      </w:numPr>
      <w:contextualSpacing/>
    </w:pPr>
  </w:style>
  <w:style w:type="paragraph" w:styleId="ListBullet5">
    <w:name w:val="List Bullet 5"/>
    <w:basedOn w:val="Normal"/>
    <w:rsid w:val="00E90848"/>
    <w:pPr>
      <w:numPr>
        <w:numId w:val="8"/>
      </w:numPr>
      <w:contextualSpacing/>
    </w:pPr>
  </w:style>
  <w:style w:type="paragraph" w:styleId="ListContinue">
    <w:name w:val="List Continue"/>
    <w:basedOn w:val="Normal"/>
    <w:rsid w:val="00E90848"/>
    <w:pPr>
      <w:spacing w:after="120"/>
      <w:ind w:left="283"/>
      <w:contextualSpacing/>
    </w:pPr>
  </w:style>
  <w:style w:type="paragraph" w:styleId="ListContinue2">
    <w:name w:val="List Continue 2"/>
    <w:basedOn w:val="Normal"/>
    <w:rsid w:val="00E90848"/>
    <w:pPr>
      <w:spacing w:after="120"/>
      <w:ind w:left="566"/>
      <w:contextualSpacing/>
    </w:pPr>
  </w:style>
  <w:style w:type="paragraph" w:styleId="ListContinue3">
    <w:name w:val="List Continue 3"/>
    <w:basedOn w:val="Normal"/>
    <w:rsid w:val="00E90848"/>
    <w:pPr>
      <w:spacing w:after="120"/>
      <w:ind w:left="849"/>
      <w:contextualSpacing/>
    </w:pPr>
  </w:style>
  <w:style w:type="paragraph" w:styleId="ListContinue4">
    <w:name w:val="List Continue 4"/>
    <w:basedOn w:val="Normal"/>
    <w:rsid w:val="00E90848"/>
    <w:pPr>
      <w:spacing w:after="120"/>
      <w:ind w:left="1132"/>
      <w:contextualSpacing/>
    </w:pPr>
  </w:style>
  <w:style w:type="paragraph" w:styleId="ListContinue5">
    <w:name w:val="List Continue 5"/>
    <w:basedOn w:val="Normal"/>
    <w:rsid w:val="00E90848"/>
    <w:pPr>
      <w:spacing w:after="120"/>
      <w:ind w:left="1415"/>
      <w:contextualSpacing/>
    </w:pPr>
  </w:style>
  <w:style w:type="paragraph" w:styleId="ListNumber">
    <w:name w:val="List Number"/>
    <w:basedOn w:val="Normal"/>
    <w:rsid w:val="00E90848"/>
    <w:pPr>
      <w:numPr>
        <w:numId w:val="9"/>
      </w:numPr>
      <w:contextualSpacing/>
    </w:pPr>
  </w:style>
  <w:style w:type="paragraph" w:styleId="ListNumber2">
    <w:name w:val="List Number 2"/>
    <w:basedOn w:val="Normal"/>
    <w:rsid w:val="00E90848"/>
    <w:pPr>
      <w:numPr>
        <w:numId w:val="10"/>
      </w:numPr>
      <w:contextualSpacing/>
    </w:pPr>
  </w:style>
  <w:style w:type="paragraph" w:styleId="ListNumber3">
    <w:name w:val="List Number 3"/>
    <w:basedOn w:val="Normal"/>
    <w:rsid w:val="00E90848"/>
    <w:pPr>
      <w:numPr>
        <w:numId w:val="11"/>
      </w:numPr>
      <w:contextualSpacing/>
    </w:pPr>
  </w:style>
  <w:style w:type="paragraph" w:styleId="ListNumber4">
    <w:name w:val="List Number 4"/>
    <w:basedOn w:val="Normal"/>
    <w:rsid w:val="00E90848"/>
    <w:pPr>
      <w:numPr>
        <w:numId w:val="12"/>
      </w:numPr>
      <w:contextualSpacing/>
    </w:pPr>
  </w:style>
  <w:style w:type="paragraph" w:styleId="ListNumber5">
    <w:name w:val="List Number 5"/>
    <w:basedOn w:val="Normal"/>
    <w:rsid w:val="00E90848"/>
    <w:pPr>
      <w:numPr>
        <w:numId w:val="13"/>
      </w:numPr>
      <w:contextualSpacing/>
    </w:pPr>
  </w:style>
  <w:style w:type="paragraph" w:styleId="ListParagraph">
    <w:name w:val="List Paragraph"/>
    <w:basedOn w:val="Normal"/>
    <w:uiPriority w:val="34"/>
    <w:qFormat/>
    <w:rsid w:val="00E90848"/>
    <w:pPr>
      <w:ind w:left="720"/>
    </w:pPr>
  </w:style>
  <w:style w:type="paragraph" w:styleId="MacroText">
    <w:name w:val="macro"/>
    <w:link w:val="MacroTextChar"/>
    <w:rsid w:val="00E908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E90848"/>
    <w:rPr>
      <w:rFonts w:ascii="Courier New" w:hAnsi="Courier New" w:cs="Courier New"/>
      <w:lang w:eastAsia="en-US"/>
    </w:rPr>
  </w:style>
  <w:style w:type="table" w:styleId="MediumGrid1">
    <w:name w:val="Medium Grid 1"/>
    <w:basedOn w:val="TableNormal"/>
    <w:uiPriority w:val="67"/>
    <w:rsid w:val="00E9084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9084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9084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9084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9084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9084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9084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9084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9084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9084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9084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9084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9084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9084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9084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9084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9084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9084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9084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9084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9084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9084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9084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9084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9084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9084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9084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9084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9084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9084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9084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9084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9084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9084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9084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9084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E90848"/>
    <w:rPr>
      <w:rFonts w:ascii="Cambria" w:eastAsia="SimSun" w:hAnsi="Cambria"/>
      <w:sz w:val="24"/>
      <w:szCs w:val="24"/>
      <w:shd w:val="pct20" w:color="auto" w:fill="auto"/>
      <w:lang w:eastAsia="en-US"/>
    </w:rPr>
  </w:style>
  <w:style w:type="paragraph" w:styleId="NoSpacing">
    <w:name w:val="No Spacing"/>
    <w:uiPriority w:val="1"/>
    <w:qFormat/>
    <w:rsid w:val="00E90848"/>
    <w:rPr>
      <w:rFonts w:ascii="Arial" w:hAnsi="Arial" w:cs="Arial"/>
      <w:lang w:eastAsia="en-US"/>
    </w:rPr>
  </w:style>
  <w:style w:type="paragraph" w:styleId="NormalWeb">
    <w:name w:val="Normal (Web)"/>
    <w:basedOn w:val="Normal"/>
    <w:uiPriority w:val="99"/>
    <w:rsid w:val="00E90848"/>
    <w:rPr>
      <w:sz w:val="24"/>
      <w:szCs w:val="24"/>
    </w:rPr>
  </w:style>
  <w:style w:type="paragraph" w:styleId="NormalIndent">
    <w:name w:val="Normal Indent"/>
    <w:basedOn w:val="Normal"/>
    <w:link w:val="NormalIndentChar"/>
    <w:rsid w:val="00E90848"/>
    <w:pPr>
      <w:ind w:left="720"/>
    </w:pPr>
  </w:style>
  <w:style w:type="paragraph" w:styleId="NoteHeading">
    <w:name w:val="Note Heading"/>
    <w:basedOn w:val="Normal"/>
    <w:next w:val="Normal"/>
    <w:link w:val="NoteHeadingChar"/>
    <w:rsid w:val="00E90848"/>
  </w:style>
  <w:style w:type="character" w:customStyle="1" w:styleId="NoteHeadingChar">
    <w:name w:val="Note Heading Char"/>
    <w:link w:val="NoteHeading"/>
    <w:rsid w:val="00E90848"/>
    <w:rPr>
      <w:rFonts w:ascii="Arial" w:hAnsi="Arial" w:cs="Arial"/>
      <w:lang w:eastAsia="en-US"/>
    </w:rPr>
  </w:style>
  <w:style w:type="character" w:styleId="PlaceholderText">
    <w:name w:val="Placeholder Text"/>
    <w:uiPriority w:val="99"/>
    <w:semiHidden/>
    <w:rsid w:val="00E90848"/>
    <w:rPr>
      <w:color w:val="808080"/>
    </w:rPr>
  </w:style>
  <w:style w:type="paragraph" w:styleId="PlainText">
    <w:name w:val="Plain Text"/>
    <w:basedOn w:val="Normal"/>
    <w:link w:val="PlainTextChar"/>
    <w:rsid w:val="00E90848"/>
    <w:rPr>
      <w:rFonts w:ascii="Courier New" w:hAnsi="Courier New" w:cs="Courier New"/>
    </w:rPr>
  </w:style>
  <w:style w:type="character" w:customStyle="1" w:styleId="PlainTextChar">
    <w:name w:val="Plain Text Char"/>
    <w:link w:val="PlainText"/>
    <w:rsid w:val="00E90848"/>
    <w:rPr>
      <w:rFonts w:ascii="Courier New" w:hAnsi="Courier New" w:cs="Courier New"/>
      <w:lang w:eastAsia="en-US"/>
    </w:rPr>
  </w:style>
  <w:style w:type="paragraph" w:styleId="Quote">
    <w:name w:val="Quote"/>
    <w:basedOn w:val="Normal"/>
    <w:next w:val="Normal"/>
    <w:link w:val="QuoteChar"/>
    <w:uiPriority w:val="29"/>
    <w:qFormat/>
    <w:rsid w:val="00E90848"/>
    <w:rPr>
      <w:i/>
      <w:iCs/>
      <w:color w:val="000000"/>
    </w:rPr>
  </w:style>
  <w:style w:type="character" w:customStyle="1" w:styleId="QuoteChar">
    <w:name w:val="Quote Char"/>
    <w:link w:val="Quote"/>
    <w:uiPriority w:val="29"/>
    <w:rsid w:val="00E90848"/>
    <w:rPr>
      <w:rFonts w:ascii="Arial" w:hAnsi="Arial" w:cs="Arial"/>
      <w:i/>
      <w:iCs/>
      <w:color w:val="000000"/>
      <w:lang w:eastAsia="en-US"/>
    </w:rPr>
  </w:style>
  <w:style w:type="paragraph" w:styleId="Salutation">
    <w:name w:val="Salutation"/>
    <w:basedOn w:val="Normal"/>
    <w:next w:val="Normal"/>
    <w:link w:val="SalutationChar"/>
    <w:rsid w:val="00E90848"/>
  </w:style>
  <w:style w:type="character" w:customStyle="1" w:styleId="SalutationChar">
    <w:name w:val="Salutation Char"/>
    <w:link w:val="Salutation"/>
    <w:rsid w:val="00E90848"/>
    <w:rPr>
      <w:rFonts w:ascii="Arial" w:hAnsi="Arial" w:cs="Arial"/>
      <w:lang w:eastAsia="en-US"/>
    </w:rPr>
  </w:style>
  <w:style w:type="paragraph" w:styleId="Signature">
    <w:name w:val="Signature"/>
    <w:basedOn w:val="Normal"/>
    <w:link w:val="SignatureChar"/>
    <w:rsid w:val="00E90848"/>
    <w:pPr>
      <w:ind w:left="4252"/>
    </w:pPr>
  </w:style>
  <w:style w:type="character" w:customStyle="1" w:styleId="SignatureChar">
    <w:name w:val="Signature Char"/>
    <w:link w:val="Signature"/>
    <w:rsid w:val="00E90848"/>
    <w:rPr>
      <w:rFonts w:ascii="Arial" w:hAnsi="Arial" w:cs="Arial"/>
      <w:lang w:eastAsia="en-US"/>
    </w:rPr>
  </w:style>
  <w:style w:type="character" w:styleId="Strong">
    <w:name w:val="Strong"/>
    <w:uiPriority w:val="22"/>
    <w:qFormat/>
    <w:rsid w:val="00E90848"/>
    <w:rPr>
      <w:b/>
      <w:bCs/>
    </w:rPr>
  </w:style>
  <w:style w:type="paragraph" w:styleId="Subtitle">
    <w:name w:val="Subtitle"/>
    <w:basedOn w:val="Normal"/>
    <w:next w:val="Normal"/>
    <w:link w:val="SubtitleChar"/>
    <w:qFormat/>
    <w:rsid w:val="00E9084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E90848"/>
    <w:rPr>
      <w:rFonts w:ascii="Cambria" w:eastAsia="SimSun" w:hAnsi="Cambria"/>
      <w:sz w:val="24"/>
      <w:szCs w:val="24"/>
      <w:lang w:eastAsia="en-US"/>
    </w:rPr>
  </w:style>
  <w:style w:type="character" w:styleId="SubtleEmphasis">
    <w:name w:val="Subtle Emphasis"/>
    <w:uiPriority w:val="19"/>
    <w:qFormat/>
    <w:rsid w:val="00E90848"/>
    <w:rPr>
      <w:i/>
      <w:iCs/>
      <w:color w:val="808080"/>
    </w:rPr>
  </w:style>
  <w:style w:type="character" w:styleId="SubtleReference">
    <w:name w:val="Subtle Reference"/>
    <w:uiPriority w:val="31"/>
    <w:qFormat/>
    <w:rsid w:val="00E90848"/>
    <w:rPr>
      <w:smallCaps/>
      <w:color w:val="C0504D"/>
      <w:u w:val="single"/>
    </w:rPr>
  </w:style>
  <w:style w:type="table" w:styleId="Table3Deffects1">
    <w:name w:val="Table 3D effects 1"/>
    <w:basedOn w:val="TableNormal"/>
    <w:rsid w:val="00E9084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08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084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08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08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08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08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08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08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08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08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084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08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084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08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084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08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9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084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08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08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08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08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08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08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08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084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08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08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08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08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08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90848"/>
    <w:pPr>
      <w:ind w:left="200" w:hanging="200"/>
    </w:pPr>
  </w:style>
  <w:style w:type="paragraph" w:styleId="TableofFigures">
    <w:name w:val="table of figures"/>
    <w:basedOn w:val="Normal"/>
    <w:next w:val="Normal"/>
    <w:rsid w:val="00E90848"/>
  </w:style>
  <w:style w:type="table" w:styleId="TableProfessional">
    <w:name w:val="Table Professional"/>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084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084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08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084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084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08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08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08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9084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E90848"/>
    <w:rPr>
      <w:rFonts w:ascii="Cambria" w:eastAsia="SimSun" w:hAnsi="Cambria"/>
      <w:b/>
      <w:bCs/>
      <w:kern w:val="28"/>
      <w:sz w:val="32"/>
      <w:szCs w:val="32"/>
      <w:lang w:eastAsia="en-US"/>
    </w:rPr>
  </w:style>
  <w:style w:type="paragraph" w:styleId="TOAHeading">
    <w:name w:val="toa heading"/>
    <w:basedOn w:val="Normal"/>
    <w:next w:val="Normal"/>
    <w:rsid w:val="00E9084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E90848"/>
    <w:pPr>
      <w:ind w:left="600"/>
    </w:pPr>
  </w:style>
  <w:style w:type="paragraph" w:styleId="TOC5">
    <w:name w:val="toc 5"/>
    <w:basedOn w:val="Normal"/>
    <w:next w:val="Normal"/>
    <w:autoRedefine/>
    <w:uiPriority w:val="39"/>
    <w:rsid w:val="00E90848"/>
    <w:pPr>
      <w:ind w:left="800"/>
    </w:pPr>
  </w:style>
  <w:style w:type="paragraph" w:styleId="TOC6">
    <w:name w:val="toc 6"/>
    <w:basedOn w:val="Normal"/>
    <w:next w:val="Normal"/>
    <w:autoRedefine/>
    <w:uiPriority w:val="39"/>
    <w:rsid w:val="00E90848"/>
    <w:pPr>
      <w:ind w:left="1000"/>
    </w:pPr>
  </w:style>
  <w:style w:type="paragraph" w:styleId="TOC7">
    <w:name w:val="toc 7"/>
    <w:basedOn w:val="Normal"/>
    <w:next w:val="Normal"/>
    <w:autoRedefine/>
    <w:uiPriority w:val="39"/>
    <w:rsid w:val="00E90848"/>
    <w:pPr>
      <w:ind w:left="1200"/>
    </w:pPr>
  </w:style>
  <w:style w:type="paragraph" w:styleId="TOC8">
    <w:name w:val="toc 8"/>
    <w:basedOn w:val="Normal"/>
    <w:next w:val="Normal"/>
    <w:autoRedefine/>
    <w:uiPriority w:val="39"/>
    <w:rsid w:val="00E90848"/>
    <w:pPr>
      <w:ind w:left="1400"/>
    </w:pPr>
  </w:style>
  <w:style w:type="paragraph" w:styleId="TOC9">
    <w:name w:val="toc 9"/>
    <w:basedOn w:val="Normal"/>
    <w:next w:val="Normal"/>
    <w:autoRedefine/>
    <w:uiPriority w:val="39"/>
    <w:rsid w:val="00E90848"/>
    <w:pPr>
      <w:ind w:left="1600"/>
    </w:pPr>
  </w:style>
  <w:style w:type="paragraph" w:styleId="TOCHeading">
    <w:name w:val="TOC Heading"/>
    <w:basedOn w:val="Heading1"/>
    <w:next w:val="Normal"/>
    <w:uiPriority w:val="39"/>
    <w:semiHidden/>
    <w:unhideWhenUsed/>
    <w:qFormat/>
    <w:rsid w:val="00E9084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E90848"/>
    <w:rPr>
      <w:rFonts w:ascii="Arial" w:hAnsi="Arial" w:cs="Arial"/>
      <w:sz w:val="16"/>
      <w:lang w:eastAsia="en-US"/>
    </w:rPr>
  </w:style>
  <w:style w:type="numbering" w:customStyle="1" w:styleId="AnnexureListNumbers">
    <w:name w:val="Annexure List Numbers"/>
    <w:basedOn w:val="NoList"/>
    <w:uiPriority w:val="99"/>
    <w:rsid w:val="00E90848"/>
    <w:pPr>
      <w:numPr>
        <w:numId w:val="14"/>
      </w:numPr>
    </w:pPr>
  </w:style>
  <w:style w:type="paragraph" w:customStyle="1" w:styleId="AnnexurePageHeading">
    <w:name w:val="Annexure Page Heading"/>
    <w:basedOn w:val="Normal"/>
    <w:next w:val="BodyText"/>
    <w:uiPriority w:val="2"/>
    <w:qFormat/>
    <w:rsid w:val="00E90848"/>
    <w:pPr>
      <w:numPr>
        <w:numId w:val="14"/>
      </w:numPr>
      <w:spacing w:after="1240"/>
    </w:pPr>
    <w:rPr>
      <w:sz w:val="36"/>
    </w:rPr>
  </w:style>
  <w:style w:type="numbering" w:customStyle="1" w:styleId="ScheduleListNumbers">
    <w:name w:val="Schedule List Numbers"/>
    <w:basedOn w:val="NoList"/>
    <w:uiPriority w:val="99"/>
    <w:rsid w:val="00E90848"/>
    <w:pPr>
      <w:numPr>
        <w:numId w:val="18"/>
      </w:numPr>
    </w:pPr>
  </w:style>
  <w:style w:type="paragraph" w:customStyle="1" w:styleId="SchedulePageHeading">
    <w:name w:val="Schedule Page Heading"/>
    <w:basedOn w:val="Normal"/>
    <w:next w:val="SchedH1"/>
    <w:uiPriority w:val="2"/>
    <w:qFormat/>
    <w:rsid w:val="00E90848"/>
    <w:pPr>
      <w:numPr>
        <w:numId w:val="32"/>
      </w:numPr>
      <w:spacing w:after="1240"/>
    </w:pPr>
    <w:rPr>
      <w:sz w:val="36"/>
    </w:rPr>
  </w:style>
  <w:style w:type="paragraph" w:customStyle="1" w:styleId="Parties">
    <w:name w:val="Parties"/>
    <w:basedOn w:val="Normal"/>
    <w:uiPriority w:val="2"/>
    <w:qFormat/>
    <w:rsid w:val="00E90848"/>
    <w:pPr>
      <w:numPr>
        <w:numId w:val="15"/>
      </w:numPr>
      <w:spacing w:before="120" w:after="120" w:line="260" w:lineRule="atLeast"/>
    </w:pPr>
  </w:style>
  <w:style w:type="numbering" w:customStyle="1" w:styleId="PartiesListHeading">
    <w:name w:val="Parties List Heading"/>
    <w:uiPriority w:val="99"/>
    <w:rsid w:val="00E90848"/>
    <w:pPr>
      <w:numPr>
        <w:numId w:val="15"/>
      </w:numPr>
    </w:pPr>
  </w:style>
  <w:style w:type="numbering" w:customStyle="1" w:styleId="PartHeadingNumbering">
    <w:name w:val="Part Heading Numbering"/>
    <w:uiPriority w:val="99"/>
    <w:rsid w:val="00E90848"/>
    <w:pPr>
      <w:numPr>
        <w:numId w:val="33"/>
      </w:numPr>
    </w:pPr>
  </w:style>
  <w:style w:type="paragraph" w:customStyle="1" w:styleId="Recitals">
    <w:name w:val="Recitals"/>
    <w:basedOn w:val="Normal"/>
    <w:uiPriority w:val="2"/>
    <w:rsid w:val="00E90848"/>
    <w:pPr>
      <w:numPr>
        <w:numId w:val="16"/>
      </w:numPr>
      <w:spacing w:before="120" w:after="120" w:line="260" w:lineRule="atLeast"/>
    </w:pPr>
  </w:style>
  <w:style w:type="paragraph" w:customStyle="1" w:styleId="Item">
    <w:name w:val="Item"/>
    <w:basedOn w:val="Normal"/>
    <w:next w:val="BodyText"/>
    <w:qFormat/>
    <w:rsid w:val="00E90848"/>
    <w:pPr>
      <w:numPr>
        <w:numId w:val="17"/>
      </w:numPr>
      <w:spacing w:before="120"/>
    </w:pPr>
    <w:rPr>
      <w:b/>
    </w:rPr>
  </w:style>
  <w:style w:type="paragraph" w:customStyle="1" w:styleId="ItemSub">
    <w:name w:val="ItemSub"/>
    <w:basedOn w:val="Item"/>
    <w:next w:val="BodyText"/>
    <w:qFormat/>
    <w:rsid w:val="00E90848"/>
    <w:pPr>
      <w:numPr>
        <w:ilvl w:val="1"/>
      </w:numPr>
    </w:pPr>
  </w:style>
  <w:style w:type="character" w:customStyle="1" w:styleId="FootnoteTextChar">
    <w:name w:val="Footnote Text Char"/>
    <w:aliases w:val="Car Char"/>
    <w:basedOn w:val="DefaultParagraphFont"/>
    <w:link w:val="FootnoteText"/>
    <w:rsid w:val="00E90848"/>
    <w:rPr>
      <w:rFonts w:ascii="Arial" w:hAnsi="Arial" w:cs="Arial"/>
      <w:sz w:val="18"/>
      <w:lang w:eastAsia="en-US"/>
    </w:rPr>
  </w:style>
  <w:style w:type="character" w:customStyle="1" w:styleId="Indent2Char">
    <w:name w:val="Indent 2 Char"/>
    <w:link w:val="Indent2"/>
    <w:rsid w:val="00E90848"/>
    <w:rPr>
      <w:rFonts w:ascii="Arial" w:hAnsi="Arial" w:cs="Arial"/>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character" w:customStyle="1" w:styleId="EItalic">
    <w:name w:val="EItalic"/>
    <w:basedOn w:val="DefaultParagraphFont"/>
    <w:uiPriority w:val="99"/>
    <w:rsid w:val="0037093C"/>
    <w:rPr>
      <w:i/>
      <w:iCs/>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numbering" w:customStyle="1" w:styleId="PartiesListHeading1">
    <w:name w:val="Parties List Heading1"/>
    <w:uiPriority w:val="99"/>
    <w:rsid w:val="007A7876"/>
    <w:pPr>
      <w:numPr>
        <w:numId w:val="26"/>
      </w:numPr>
    </w:p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SHeader">
    <w:name w:val="FSHeader"/>
    <w:basedOn w:val="Normal"/>
    <w:rsid w:val="007A7876"/>
    <w:pPr>
      <w:ind w:left="737"/>
    </w:pPr>
    <w:rPr>
      <w:rFonts w:cs="Times New Roman"/>
      <w:b/>
      <w:sz w:val="3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character" w:customStyle="1" w:styleId="NormalIndentChar">
    <w:name w:val="Normal Indent Char"/>
    <w:link w:val="NormalIndent"/>
    <w:rsid w:val="00FB10C6"/>
    <w:rPr>
      <w:rFonts w:ascii="Arial" w:hAnsi="Arial" w:cs="Arial"/>
      <w:lang w:eastAsia="en-US"/>
    </w:rPr>
  </w:style>
  <w:style w:type="numbering" w:customStyle="1" w:styleId="RecitalsListHeading">
    <w:name w:val="Recitals List Heading"/>
    <w:uiPriority w:val="99"/>
    <w:rsid w:val="00E90848"/>
    <w:pPr>
      <w:numPr>
        <w:numId w:val="16"/>
      </w:numPr>
    </w:pPr>
  </w:style>
  <w:style w:type="numbering" w:customStyle="1" w:styleId="ItemListHeading">
    <w:name w:val="Item List Heading"/>
    <w:uiPriority w:val="99"/>
    <w:rsid w:val="00E90848"/>
    <w:pPr>
      <w:numPr>
        <w:numId w:val="17"/>
      </w:numPr>
    </w:pPr>
  </w:style>
  <w:style w:type="numbering" w:customStyle="1" w:styleId="ArticleSection1">
    <w:name w:val="Article / Section1"/>
    <w:basedOn w:val="NoList"/>
    <w:next w:val="ArticleSection"/>
    <w:rsid w:val="0030454E"/>
    <w:pPr>
      <w:numPr>
        <w:numId w:val="35"/>
      </w:numPr>
    </w:pPr>
  </w:style>
  <w:style w:type="paragraph" w:customStyle="1" w:styleId="NumSch1LDS">
    <w:name w:val="Num_Sch1_LDS"/>
    <w:basedOn w:val="Normal"/>
    <w:next w:val="NumSch2LDS"/>
    <w:uiPriority w:val="1"/>
    <w:qFormat/>
    <w:rsid w:val="009928CC"/>
    <w:pPr>
      <w:keepNext/>
      <w:numPr>
        <w:numId w:val="38"/>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9928CC"/>
    <w:pPr>
      <w:keepNext/>
      <w:numPr>
        <w:ilvl w:val="1"/>
        <w:numId w:val="38"/>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9928CC"/>
    <w:pPr>
      <w:numPr>
        <w:ilvl w:val="2"/>
        <w:numId w:val="38"/>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9928CC"/>
    <w:pPr>
      <w:numPr>
        <w:ilvl w:val="3"/>
        <w:numId w:val="38"/>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9928CC"/>
    <w:pPr>
      <w:numPr>
        <w:ilvl w:val="4"/>
        <w:numId w:val="38"/>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normaltextrun">
    <w:name w:val="normaltextrun"/>
    <w:basedOn w:val="DefaultParagraphFont"/>
    <w:rsid w:val="009D4EAB"/>
  </w:style>
  <w:style w:type="character" w:customStyle="1" w:styleId="eop">
    <w:name w:val="eop"/>
    <w:basedOn w:val="DefaultParagraphFont"/>
    <w:rsid w:val="009D4EAB"/>
  </w:style>
  <w:style w:type="paragraph" w:customStyle="1" w:styleId="Schedule5">
    <w:name w:val="Schedule 5"/>
    <w:basedOn w:val="Normal"/>
    <w:qFormat/>
    <w:rsid w:val="00CB3220"/>
    <w:pPr>
      <w:numPr>
        <w:ilvl w:val="5"/>
        <w:numId w:val="41"/>
      </w:numPr>
      <w:spacing w:before="100" w:line="288" w:lineRule="auto"/>
    </w:pPr>
    <w:rPr>
      <w:rFonts w:cs="Times New Roman"/>
    </w:rPr>
  </w:style>
  <w:style w:type="numbering" w:customStyle="1" w:styleId="1111111">
    <w:name w:val="1 / 1.1 / 1.1.11"/>
    <w:basedOn w:val="NoList"/>
    <w:next w:val="111111"/>
    <w:rsid w:val="00F73E8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0.xml"/><Relationship Id="rId39" Type="http://schemas.openxmlformats.org/officeDocument/2006/relationships/customXml" Target="../customXml/item1.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8.xml"/><Relationship Id="rId29" Type="http://schemas.openxmlformats.org/officeDocument/2006/relationships/footer" Target="footer14.xml"/><Relationship Id="rId41"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numbering" Target="numbering.xml"/><Relationship Id="rId6" Type="http://schemas.openxmlformats.org/officeDocument/2006/relationships/header" Target="header1.xml"/><Relationship Id="rId40" Type="http://schemas.openxmlformats.org/officeDocument/2006/relationships/customXml" Target="../customXml/item2.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5.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2.xml"/><Relationship Id="rId30" Type="http://schemas.openxmlformats.org/officeDocument/2006/relationships/header" Target="header11.xml"/><Relationship Id="rId35"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8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B1CCD9-801D-44DE-BD5B-FC5C85B9B640}">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78ED38-8E04-49BD-B5C4-BA1AFD979182}"/>
</file>

<file path=customXml/itemProps2.xml><?xml version="1.0" encoding="utf-8"?>
<ds:datastoreItem xmlns:ds="http://schemas.openxmlformats.org/officeDocument/2006/customXml" ds:itemID="{7F68F308-291F-4267-A693-2029ABBFCA7D}"/>
</file>

<file path=customXml/itemProps3.xml><?xml version="1.0" encoding="utf-8"?>
<ds:datastoreItem xmlns:ds="http://schemas.openxmlformats.org/officeDocument/2006/customXml" ds:itemID="{B0476F05-F6FA-4BCD-BB48-9AE86AB9CDC1}"/>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otalTime>0</TotalTime>
  <Pages>104</Pages>
  <Words>32299</Words>
  <Characters>166180</Characters>
  <Application>Microsoft Office Word</Application>
  <DocSecurity>0</DocSecurity>
  <Lines>0</Lines>
  <Paragraphs>2082</Paragraphs>
  <ScaleCrop>false</ScaleCrop>
  <Company/>
  <LinksUpToDate>false</LinksUpToDate>
  <CharactersWithSpaces>196940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2026-05-15T03:13:45Z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177023221_16</vt:lpwstr>
  </property>
  <property fmtid="{D5CDD505-2E9C-101B-9397-08002B2CF9AE}" pid="3" name="kwmDocumentID">
    <vt:lpwstr>DOCUMENTS!177023221.16</vt:lpwstr>
  </property>
  <property fmtid="{D5CDD505-2E9C-101B-9397-08002B2CF9AE}" pid="4" name="ContentTypeId">
    <vt:lpwstr>0x010100A0C7EB83B8E1774F8DF341CAA49A29A4</vt:lpwstr>
  </property>
</Properties>
</file>