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p w:rsidR="00E314B1" w:rsidP="007D3860" w14:paraId="6A7C8F30" w14:textId="5549692E">
      <w:pPr>
        <w:ind w:right="200"/>
        <w:jc w:val="right"/>
        <w:rPr>
          <w:b/>
          <w:bCs/>
        </w:rPr>
      </w:pPr>
      <w:bookmarkStart w:id="0" w:name="_Hlk74737605"/>
      <w:bookmarkStart w:id="1" w:name="_Hlk86351513"/>
      <w:bookmarkStart w:id="2" w:name="_Hlk103594407"/>
      <w:bookmarkStart w:id="3" w:name="_Hlk108032984"/>
    </w:p>
    <w:p w:rsidR="003B3F37" w:rsidP="007D3860" w14:paraId="0D45FDB7" w14:textId="3797096D">
      <w:pPr>
        <w:ind w:right="200"/>
        <w:jc w:val="right"/>
        <w:rPr>
          <w:b/>
          <w:bCs/>
        </w:rPr>
      </w:pPr>
      <w:r>
        <w:rPr>
          <w:b/>
          <w:bCs/>
        </w:rPr>
        <w:t>P</w:t>
      </w:r>
      <w:r w:rsidRPr="00716059" w:rsidR="00533E90">
        <w:rPr>
          <w:b/>
          <w:bCs/>
        </w:rPr>
        <w:t xml:space="preserve">ublication Version: </w:t>
      </w:r>
      <w:r w:rsidR="00D00DD0">
        <w:rPr>
          <w:b/>
          <w:bCs/>
        </w:rPr>
        <w:t>14</w:t>
      </w:r>
      <w:r w:rsidR="00CC74E3">
        <w:rPr>
          <w:b/>
          <w:bCs/>
        </w:rPr>
        <w:t xml:space="preserve"> </w:t>
      </w:r>
      <w:r w:rsidR="00F35009">
        <w:rPr>
          <w:b/>
          <w:bCs/>
        </w:rPr>
        <w:t xml:space="preserve">October </w:t>
      </w:r>
      <w:r w:rsidR="0074155D">
        <w:rPr>
          <w:b/>
          <w:bCs/>
        </w:rPr>
        <w:t>2025</w:t>
      </w:r>
    </w:p>
    <w:p w:rsidR="00F3706A" w14:paraId="5123001D" w14:textId="77777777"/>
    <w:p w:rsidR="00F3706A" w:rsidRPr="007217B9" w14:paraId="46C83FF0" w14:textId="77777777"/>
    <w:p w:rsidR="003B3F37" w:rsidRPr="007217B9" w14:paraId="0B49A724" w14:textId="77777777"/>
    <w:p w:rsidR="003B3F37" w14:paraId="239DD876" w14:textId="77777777"/>
    <w:p w:rsidR="003262E3" w:rsidRPr="007217B9" w14:paraId="7985EC2C" w14:textId="77777777"/>
    <w:p w:rsidR="003B3F37" w14:paraId="21C254DD" w14:textId="77777777">
      <w:pPr>
        <w:pStyle w:val="PrecNameCover"/>
        <w:rPr>
          <w:sz w:val="72"/>
          <w:szCs w:val="72"/>
        </w:rPr>
      </w:pPr>
      <w:r>
        <w:rPr>
          <w:sz w:val="72"/>
          <w:szCs w:val="72"/>
        </w:rPr>
        <w:t>Project Development Agreement</w:t>
      </w:r>
    </w:p>
    <w:p w:rsidR="00213777" w:rsidP="00D05F3C" w14:paraId="373E65F2" w14:textId="2978A808">
      <w:pPr>
        <w:ind w:left="57"/>
        <w:rPr>
          <w:rFonts w:ascii="Garamond" w:hAnsi="Garamond"/>
          <w:sz w:val="36"/>
          <w:szCs w:val="36"/>
        </w:rPr>
      </w:pPr>
      <w:r>
        <w:rPr>
          <w:rFonts w:ascii="Garamond" w:hAnsi="Garamond"/>
          <w:sz w:val="36"/>
          <w:szCs w:val="36"/>
        </w:rPr>
        <w:t>Firming project</w:t>
      </w:r>
      <w:r w:rsidR="007A6DD8">
        <w:rPr>
          <w:rFonts w:ascii="Garamond" w:hAnsi="Garamond"/>
          <w:sz w:val="36"/>
          <w:szCs w:val="36"/>
        </w:rPr>
        <w:t xml:space="preserve"> without </w:t>
      </w:r>
      <w:r w:rsidR="00FA1C78">
        <w:rPr>
          <w:rFonts w:ascii="Garamond" w:hAnsi="Garamond"/>
          <w:sz w:val="36"/>
          <w:szCs w:val="36"/>
        </w:rPr>
        <w:t xml:space="preserve">an </w:t>
      </w:r>
      <w:r w:rsidR="007A6DD8">
        <w:rPr>
          <w:rFonts w:ascii="Garamond" w:hAnsi="Garamond"/>
          <w:sz w:val="36"/>
          <w:szCs w:val="36"/>
        </w:rPr>
        <w:t>Access Right</w:t>
      </w:r>
    </w:p>
    <w:p w:rsidR="00213777" w:rsidRPr="00213777" w:rsidP="00D05F3C" w14:paraId="6FD9CF93" w14:textId="77777777">
      <w:pPr>
        <w:ind w:left="57"/>
        <w:rPr>
          <w:rFonts w:ascii="Garamond" w:hAnsi="Garamond"/>
          <w:sz w:val="36"/>
          <w:szCs w:val="36"/>
        </w:rPr>
      </w:pPr>
    </w:p>
    <w:p w:rsidR="000E2D5F" w:rsidRPr="000E2D5F" w:rsidP="00D05F3C" w14:paraId="11FD325E" w14:textId="77777777">
      <w:pPr>
        <w:ind w:left="57"/>
      </w:pPr>
      <w:r w:rsidRPr="00262925">
        <w:rPr>
          <w:rFonts w:ascii="Garamond" w:hAnsi="Garamond"/>
          <w:sz w:val="36"/>
          <w:szCs w:val="36"/>
        </w:rPr>
        <w:t>[</w:t>
      </w:r>
      <w:r w:rsidRPr="00262925">
        <w:rPr>
          <w:rFonts w:ascii="Garamond" w:hAnsi="Garamond"/>
          <w:sz w:val="36"/>
          <w:szCs w:val="36"/>
          <w:highlight w:val="yellow"/>
        </w:rPr>
        <w:t>Project name</w:t>
      </w:r>
      <w:r w:rsidRPr="00262925">
        <w:rPr>
          <w:rFonts w:ascii="Garamond" w:hAnsi="Garamond"/>
          <w:sz w:val="36"/>
          <w:szCs w:val="36"/>
        </w:rPr>
        <w:t>]</w:t>
      </w:r>
    </w:p>
    <w:p w:rsidR="003B3F37" w:rsidRPr="007217B9" w:rsidP="00467B09" w14:paraId="3981EC48" w14:textId="77777777">
      <w:pPr>
        <w:pStyle w:val="CoverText"/>
        <w:spacing w:before="560" w:after="567"/>
      </w:pPr>
      <w:r w:rsidRPr="007217B9">
        <w:t>Dated</w:t>
      </w:r>
      <w:r w:rsidR="00467B09">
        <w:t xml:space="preserve">                                        </w:t>
      </w:r>
    </w:p>
    <w:p w:rsidR="00B1487C" w:rsidP="00467B09" w14:paraId="48525F78" w14:textId="77777777">
      <w:pPr>
        <w:pStyle w:val="CoverText"/>
        <w:spacing w:before="60" w:after="60"/>
      </w:pPr>
      <w:bookmarkStart w:id="4" w:name="CPFirstPartyName"/>
      <w:bookmarkEnd w:id="4"/>
      <w:r w:rsidRPr="00E1111B">
        <w:rPr>
          <w:bCs/>
        </w:rPr>
        <w:t>Scheme Financial Vehicle Pty Ltd (ACN 662</w:t>
      </w:r>
      <w:r w:rsidRPr="00233281">
        <w:rPr>
          <w:bCs/>
        </w:rPr>
        <w:t xml:space="preserve"> 496 479)</w:t>
      </w:r>
      <w:r w:rsidRPr="00F84437" w:rsidR="00D96EB5">
        <w:rPr>
          <w:b/>
        </w:rPr>
        <w:t xml:space="preserve"> </w:t>
      </w:r>
      <w:r>
        <w:t>(</w:t>
      </w:r>
      <w:r w:rsidR="00113705">
        <w:t>“</w:t>
      </w:r>
      <w:r w:rsidR="004C4365">
        <w:rPr>
          <w:b/>
        </w:rPr>
        <w:t>SFV</w:t>
      </w:r>
      <w:r w:rsidRPr="00113705" w:rsidR="00113705">
        <w:rPr>
          <w:bCs/>
        </w:rPr>
        <w:t>”</w:t>
      </w:r>
      <w:r>
        <w:t>)</w:t>
      </w:r>
    </w:p>
    <w:p w:rsidR="00753E4D" w:rsidP="00467B09" w14:paraId="1B256C37" w14:textId="77777777">
      <w:pPr>
        <w:pStyle w:val="CoverText"/>
        <w:spacing w:before="60" w:after="60"/>
      </w:pPr>
      <w:r w:rsidRPr="00AB60C7">
        <w:rPr>
          <w:bCs/>
        </w:rPr>
        <w:t>[</w:t>
      </w:r>
      <w:r w:rsidRPr="00AB60C7">
        <w:rPr>
          <w:bCs/>
          <w:highlight w:val="yellow"/>
        </w:rPr>
        <w:t>insert</w:t>
      </w:r>
      <w:r w:rsidRPr="00AB60C7">
        <w:rPr>
          <w:bCs/>
        </w:rPr>
        <w:t xml:space="preserve">] </w:t>
      </w:r>
      <w:r w:rsidR="00B1487C">
        <w:t>(</w:t>
      </w:r>
      <w:r w:rsidR="00113705">
        <w:t>“</w:t>
      </w:r>
      <w:r w:rsidR="00BD5F43">
        <w:rPr>
          <w:b/>
        </w:rPr>
        <w:t>LTES Operator</w:t>
      </w:r>
      <w:r w:rsidRPr="00113705" w:rsidR="00113705">
        <w:rPr>
          <w:bCs/>
        </w:rPr>
        <w:t>”</w:t>
      </w:r>
      <w:r w:rsidR="00B1487C">
        <w:t>)</w:t>
      </w:r>
      <w:r w:rsidR="00645060">
        <w:t xml:space="preserve"> </w:t>
      </w:r>
      <w:r w:rsidR="00546CA6">
        <w:t xml:space="preserve"> </w:t>
      </w:r>
    </w:p>
    <w:p w:rsidR="003B3F37" w:rsidRPr="007217B9" w14:paraId="05B549DC" w14:textId="77777777">
      <w:pPr>
        <w:pStyle w:val="CoverText"/>
      </w:pPr>
    </w:p>
    <w:p w:rsidR="00AF2B01" w14:paraId="16DF222A" w14:textId="7CB96421">
      <w:pPr>
        <w:pStyle w:val="CoverText"/>
        <w:rPr>
          <w:szCs w:val="18"/>
        </w:rPr>
      </w:pPr>
      <w:r>
        <w:rPr>
          <w:szCs w:val="18"/>
        </w:rPr>
        <w:t>[</w:t>
      </w:r>
      <w:r w:rsidRPr="007F1CC6">
        <w:rPr>
          <w:b/>
          <w:bCs/>
          <w:i/>
          <w:iCs/>
          <w:szCs w:val="18"/>
          <w:highlight w:val="lightGray"/>
        </w:rPr>
        <w:t>Drafting Note:</w:t>
      </w:r>
      <w:r w:rsidRPr="007F1CC6">
        <w:rPr>
          <w:i/>
          <w:iCs/>
          <w:szCs w:val="18"/>
          <w:highlight w:val="lightGray"/>
        </w:rPr>
        <w:t xml:space="preserve"> </w:t>
      </w:r>
      <w:r w:rsidR="00E12E1A">
        <w:rPr>
          <w:b/>
          <w:bCs/>
          <w:i/>
          <w:iCs/>
          <w:szCs w:val="18"/>
          <w:highlight w:val="lightGray"/>
        </w:rPr>
        <w:t>Firming Supply PDA will be used for all non-demand response firming infrastructure, which includes all assets scheduled in the NEM (including batteries, electrolysers or gas generators).  This Firming Supply PDA is drafted on the basis that the firming infrastructure is a battery energy storage system.  The PDA will be adjusted for other technology types.</w:t>
      </w:r>
      <w:r>
        <w:rPr>
          <w:szCs w:val="18"/>
        </w:rPr>
        <w:t>]</w:t>
      </w:r>
    </w:p>
    <w:p w:rsidR="00410BB2" w14:paraId="092E634D" w14:textId="77777777">
      <w:pPr>
        <w:pStyle w:val="CoverText"/>
        <w:rPr>
          <w:szCs w:val="18"/>
        </w:rPr>
      </w:pPr>
    </w:p>
    <w:p w:rsidR="003B3F37" w14:paraId="53A443BC" w14:textId="77777777">
      <w:pPr>
        <w:pStyle w:val="CoverText"/>
      </w:pPr>
    </w:p>
    <w:p w:rsidR="00AC0529" w14:paraId="5FC75711" w14:textId="77777777">
      <w:pPr>
        <w:pStyle w:val="CoverText"/>
      </w:pPr>
    </w:p>
    <w:p w:rsidR="00AC0529" w:rsidRPr="007217B9" w14:paraId="7D6403DC" w14:textId="77777777">
      <w:pPr>
        <w:pStyle w:val="CoverText"/>
      </w:pPr>
    </w:p>
    <w:p w:rsidR="003B3F37" w:rsidRPr="007217B9" w14:paraId="00F50337" w14:textId="77777777">
      <w:pPr>
        <w:sectPr w:rsidSect="001E0CCE">
          <w:headerReference w:type="even" r:id="rId6"/>
          <w:headerReference w:type="default" r:id="rId7"/>
          <w:footerReference w:type="even" r:id="rId8"/>
          <w:footerReference w:type="default" r:id="rId9"/>
          <w:headerReference w:type="first" r:id="rId10"/>
          <w:footerReference w:type="first" r:id="rId11"/>
          <w:pgSz w:w="11907" w:h="16840" w:code="9"/>
          <w:pgMar w:top="1134" w:right="1134" w:bottom="1417" w:left="4195" w:header="425" w:footer="567" w:gutter="0"/>
          <w:pgNumType w:start="1"/>
          <w:cols w:space="720"/>
          <w:titlePg/>
          <w:docGrid w:linePitch="313"/>
        </w:sectPr>
      </w:pPr>
      <w:bookmarkStart w:id="5" w:name="CPCentre"/>
      <w:bookmarkEnd w:id="5"/>
    </w:p>
    <w:p w:rsidR="00B44A0B" w14:paraId="01B39D0F" w14:textId="3D528ECB">
      <w:pPr>
        <w:pStyle w:val="TOC3"/>
        <w:rPr>
          <w:rFonts w:asciiTheme="minorHAnsi" w:eastAsiaTheme="minorEastAsia" w:hAnsiTheme="minorHAnsi" w:cstheme="minorBidi"/>
          <w:b w:val="0"/>
          <w:noProof/>
          <w:kern w:val="2"/>
          <w:sz w:val="24"/>
          <w:szCs w:val="24"/>
          <w:lang w:eastAsia="zh-CN"/>
          <w14:ligatures w14:val="standardContextual"/>
        </w:rPr>
      </w:pPr>
      <w:r>
        <w:fldChar w:fldCharType="begin"/>
      </w:r>
      <w:r>
        <w:instrText xml:space="preserve"> TOC \o "1-2" \t "Header sub,3,Part Heading,1,Annexure Page Heading,3,Schedule Page Heading,3" </w:instrText>
      </w:r>
      <w:r>
        <w:fldChar w:fldCharType="separate"/>
      </w:r>
      <w:r>
        <w:rPr>
          <w:noProof/>
        </w:rPr>
        <w:t>Details</w:t>
      </w:r>
      <w:r>
        <w:rPr>
          <w:noProof/>
        </w:rPr>
        <w:tab/>
      </w:r>
      <w:r>
        <w:rPr>
          <w:noProof/>
        </w:rPr>
        <w:fldChar w:fldCharType="begin"/>
      </w:r>
      <w:r>
        <w:rPr>
          <w:noProof/>
        </w:rPr>
        <w:instrText xml:space="preserve"> PAGEREF _Toc211329950 \h </w:instrText>
      </w:r>
      <w:r>
        <w:rPr>
          <w:noProof/>
        </w:rPr>
        <w:fldChar w:fldCharType="separate"/>
      </w:r>
      <w:r>
        <w:rPr>
          <w:noProof/>
        </w:rPr>
        <w:t>1</w:t>
      </w:r>
      <w:r>
        <w:rPr>
          <w:noProof/>
        </w:rPr>
        <w:fldChar w:fldCharType="end"/>
      </w:r>
    </w:p>
    <w:p w:rsidR="00B44A0B" w14:paraId="629CFBA0" w14:textId="6ADD7851">
      <w:pPr>
        <w:pStyle w:val="TOC3"/>
        <w:rPr>
          <w:rFonts w:asciiTheme="minorHAnsi" w:eastAsiaTheme="minorEastAsia" w:hAnsiTheme="minorHAnsi" w:cstheme="minorBidi"/>
          <w:b w:val="0"/>
          <w:noProof/>
          <w:kern w:val="2"/>
          <w:sz w:val="24"/>
          <w:szCs w:val="24"/>
          <w:lang w:eastAsia="zh-CN"/>
          <w14:ligatures w14:val="standardContextual"/>
        </w:rPr>
      </w:pPr>
      <w:r>
        <w:rPr>
          <w:noProof/>
        </w:rPr>
        <w:t>Reference Details</w:t>
      </w:r>
      <w:r>
        <w:rPr>
          <w:noProof/>
        </w:rPr>
        <w:tab/>
      </w:r>
      <w:r>
        <w:rPr>
          <w:noProof/>
        </w:rPr>
        <w:fldChar w:fldCharType="begin"/>
      </w:r>
      <w:r>
        <w:rPr>
          <w:noProof/>
        </w:rPr>
        <w:instrText xml:space="preserve"> PAGEREF _Toc211329951 \h </w:instrText>
      </w:r>
      <w:r>
        <w:rPr>
          <w:noProof/>
        </w:rPr>
        <w:fldChar w:fldCharType="separate"/>
      </w:r>
      <w:r>
        <w:rPr>
          <w:noProof/>
        </w:rPr>
        <w:t>2</w:t>
      </w:r>
      <w:r>
        <w:rPr>
          <w:noProof/>
        </w:rPr>
        <w:fldChar w:fldCharType="end"/>
      </w:r>
    </w:p>
    <w:p w:rsidR="00B44A0B" w14:paraId="3B6E054A" w14:textId="438E5573">
      <w:pPr>
        <w:pStyle w:val="TOC3"/>
        <w:rPr>
          <w:rFonts w:asciiTheme="minorHAnsi" w:eastAsiaTheme="minorEastAsia" w:hAnsiTheme="minorHAnsi" w:cstheme="minorBidi"/>
          <w:b w:val="0"/>
          <w:noProof/>
          <w:kern w:val="2"/>
          <w:sz w:val="24"/>
          <w:szCs w:val="24"/>
          <w:lang w:eastAsia="zh-CN"/>
          <w14:ligatures w14:val="standardContextual"/>
        </w:rPr>
      </w:pPr>
      <w:r>
        <w:rPr>
          <w:noProof/>
        </w:rPr>
        <w:t>General terms</w:t>
      </w:r>
      <w:r>
        <w:rPr>
          <w:noProof/>
        </w:rPr>
        <w:tab/>
      </w:r>
      <w:r>
        <w:rPr>
          <w:noProof/>
        </w:rPr>
        <w:fldChar w:fldCharType="begin"/>
      </w:r>
      <w:r>
        <w:rPr>
          <w:noProof/>
        </w:rPr>
        <w:instrText xml:space="preserve"> PAGEREF _Toc211329952 \h </w:instrText>
      </w:r>
      <w:r>
        <w:rPr>
          <w:noProof/>
        </w:rPr>
        <w:fldChar w:fldCharType="separate"/>
      </w:r>
      <w:r>
        <w:rPr>
          <w:noProof/>
        </w:rPr>
        <w:t>5</w:t>
      </w:r>
      <w:r>
        <w:rPr>
          <w:noProof/>
        </w:rPr>
        <w:fldChar w:fldCharType="end"/>
      </w:r>
    </w:p>
    <w:p w:rsidR="00B44A0B" w14:paraId="06CDC266" w14:textId="2A3B8377">
      <w:pPr>
        <w:pStyle w:val="TOC1"/>
        <w:rPr>
          <w:rFonts w:asciiTheme="minorHAnsi" w:eastAsiaTheme="minorEastAsia" w:hAnsiTheme="minorHAnsi" w:cstheme="minorBidi"/>
          <w:b w:val="0"/>
          <w:noProof/>
          <w:kern w:val="2"/>
          <w:sz w:val="24"/>
          <w:szCs w:val="24"/>
          <w:lang w:eastAsia="zh-CN"/>
          <w14:ligatures w14:val="standardContextual"/>
        </w:rPr>
      </w:pPr>
      <w:r w:rsidRPr="00FB12D8">
        <w:rPr>
          <w:bCs/>
          <w:noProof/>
        </w:rPr>
        <w:t>Part 1</w:t>
      </w:r>
      <w:r>
        <w:rPr>
          <w:noProof/>
        </w:rPr>
        <w:t xml:space="preserve"> Interpretation</w:t>
      </w:r>
      <w:r>
        <w:rPr>
          <w:noProof/>
        </w:rPr>
        <w:tab/>
      </w:r>
      <w:r>
        <w:rPr>
          <w:noProof/>
        </w:rPr>
        <w:fldChar w:fldCharType="begin"/>
      </w:r>
      <w:r>
        <w:rPr>
          <w:noProof/>
        </w:rPr>
        <w:instrText xml:space="preserve"> PAGEREF _Toc211329953 \h </w:instrText>
      </w:r>
      <w:r>
        <w:rPr>
          <w:noProof/>
        </w:rPr>
        <w:fldChar w:fldCharType="separate"/>
      </w:r>
      <w:r>
        <w:rPr>
          <w:noProof/>
        </w:rPr>
        <w:t>5</w:t>
      </w:r>
      <w:r>
        <w:rPr>
          <w:noProof/>
        </w:rPr>
        <w:fldChar w:fldCharType="end"/>
      </w:r>
    </w:p>
    <w:p w:rsidR="00B44A0B" w14:paraId="1EA786B8" w14:textId="58AFC87D">
      <w:pPr>
        <w:pStyle w:val="TOC1"/>
        <w:rPr>
          <w:rFonts w:asciiTheme="minorHAnsi" w:eastAsiaTheme="minorEastAsia" w:hAnsiTheme="minorHAnsi" w:cstheme="minorBidi"/>
          <w:b w:val="0"/>
          <w:noProof/>
          <w:kern w:val="2"/>
          <w:sz w:val="24"/>
          <w:szCs w:val="24"/>
          <w:lang w:eastAsia="zh-CN"/>
          <w14:ligatures w14:val="standardContextual"/>
        </w:rPr>
      </w:pPr>
      <w:r>
        <w:rPr>
          <w:noProof/>
        </w:rPr>
        <w:t>1</w:t>
      </w:r>
      <w:r>
        <w:rPr>
          <w:rFonts w:asciiTheme="minorHAnsi" w:eastAsiaTheme="minorEastAsia" w:hAnsiTheme="minorHAnsi" w:cstheme="minorBidi"/>
          <w:b w:val="0"/>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_Toc211329954 \h </w:instrText>
      </w:r>
      <w:r>
        <w:rPr>
          <w:noProof/>
        </w:rPr>
        <w:fldChar w:fldCharType="separate"/>
      </w:r>
      <w:r>
        <w:rPr>
          <w:noProof/>
        </w:rPr>
        <w:t>5</w:t>
      </w:r>
      <w:r>
        <w:rPr>
          <w:noProof/>
        </w:rPr>
        <w:fldChar w:fldCharType="end"/>
      </w:r>
    </w:p>
    <w:p w:rsidR="00B44A0B" w14:paraId="1BE7F525" w14:textId="74A45296">
      <w:pPr>
        <w:pStyle w:val="TOC2"/>
        <w:rPr>
          <w:rFonts w:asciiTheme="minorHAnsi" w:eastAsiaTheme="minorEastAsia" w:hAnsiTheme="minorHAnsi" w:cstheme="minorBidi"/>
          <w:noProof/>
          <w:kern w:val="2"/>
          <w:sz w:val="24"/>
          <w:szCs w:val="24"/>
          <w:lang w:eastAsia="zh-CN"/>
          <w14:ligatures w14:val="standardContextual"/>
        </w:rPr>
      </w:pPr>
      <w:r>
        <w:rPr>
          <w:noProof/>
        </w:rPr>
        <w:t>1.1</w:t>
      </w:r>
      <w:r>
        <w:rPr>
          <w:rFonts w:asciiTheme="minorHAnsi" w:eastAsiaTheme="minorEastAsia" w:hAnsiTheme="minorHAnsi" w:cstheme="minorBidi"/>
          <w:noProof/>
          <w:kern w:val="2"/>
          <w:sz w:val="24"/>
          <w:szCs w:val="24"/>
          <w:lang w:eastAsia="zh-CN"/>
          <w14:ligatures w14:val="standardContextual"/>
        </w:rPr>
        <w:tab/>
      </w:r>
      <w:r>
        <w:rPr>
          <w:noProof/>
        </w:rPr>
        <w:t>Defined terms</w:t>
      </w:r>
      <w:r>
        <w:rPr>
          <w:noProof/>
        </w:rPr>
        <w:tab/>
      </w:r>
      <w:r>
        <w:rPr>
          <w:noProof/>
        </w:rPr>
        <w:fldChar w:fldCharType="begin"/>
      </w:r>
      <w:r>
        <w:rPr>
          <w:noProof/>
        </w:rPr>
        <w:instrText xml:space="preserve"> PAGEREF _Toc211329955 \h </w:instrText>
      </w:r>
      <w:r>
        <w:rPr>
          <w:noProof/>
        </w:rPr>
        <w:fldChar w:fldCharType="separate"/>
      </w:r>
      <w:r>
        <w:rPr>
          <w:noProof/>
        </w:rPr>
        <w:t>5</w:t>
      </w:r>
      <w:r>
        <w:rPr>
          <w:noProof/>
        </w:rPr>
        <w:fldChar w:fldCharType="end"/>
      </w:r>
    </w:p>
    <w:p w:rsidR="00B44A0B" w14:paraId="2CB45E0A" w14:textId="2A3479B8">
      <w:pPr>
        <w:pStyle w:val="TOC2"/>
        <w:rPr>
          <w:rFonts w:asciiTheme="minorHAnsi" w:eastAsiaTheme="minorEastAsia" w:hAnsiTheme="minorHAnsi" w:cstheme="minorBidi"/>
          <w:noProof/>
          <w:kern w:val="2"/>
          <w:sz w:val="24"/>
          <w:szCs w:val="24"/>
          <w:lang w:eastAsia="zh-CN"/>
          <w14:ligatures w14:val="standardContextual"/>
        </w:rPr>
      </w:pPr>
      <w:r>
        <w:rPr>
          <w:noProof/>
        </w:rPr>
        <w:t>1.2</w:t>
      </w:r>
      <w:r>
        <w:rPr>
          <w:rFonts w:asciiTheme="minorHAnsi" w:eastAsiaTheme="minorEastAsia" w:hAnsiTheme="minorHAnsi" w:cstheme="minorBidi"/>
          <w:noProof/>
          <w:kern w:val="2"/>
          <w:sz w:val="24"/>
          <w:szCs w:val="24"/>
          <w:lang w:eastAsia="zh-CN"/>
          <w14:ligatures w14:val="standardContextual"/>
        </w:rPr>
        <w:tab/>
      </w:r>
      <w:r>
        <w:rPr>
          <w:noProof/>
        </w:rPr>
        <w:t>Interpretation provisions</w:t>
      </w:r>
      <w:r>
        <w:rPr>
          <w:noProof/>
        </w:rPr>
        <w:tab/>
      </w:r>
      <w:r>
        <w:rPr>
          <w:noProof/>
        </w:rPr>
        <w:fldChar w:fldCharType="begin"/>
      </w:r>
      <w:r>
        <w:rPr>
          <w:noProof/>
        </w:rPr>
        <w:instrText xml:space="preserve"> PAGEREF _Toc211329956 \h </w:instrText>
      </w:r>
      <w:r>
        <w:rPr>
          <w:noProof/>
        </w:rPr>
        <w:fldChar w:fldCharType="separate"/>
      </w:r>
      <w:r>
        <w:rPr>
          <w:noProof/>
        </w:rPr>
        <w:t>12</w:t>
      </w:r>
      <w:r>
        <w:rPr>
          <w:noProof/>
        </w:rPr>
        <w:fldChar w:fldCharType="end"/>
      </w:r>
    </w:p>
    <w:p w:rsidR="00B44A0B" w14:paraId="1E88780E" w14:textId="7F3ADD56">
      <w:pPr>
        <w:pStyle w:val="TOC2"/>
        <w:rPr>
          <w:rFonts w:asciiTheme="minorHAnsi" w:eastAsiaTheme="minorEastAsia" w:hAnsiTheme="minorHAnsi" w:cstheme="minorBidi"/>
          <w:noProof/>
          <w:kern w:val="2"/>
          <w:sz w:val="24"/>
          <w:szCs w:val="24"/>
          <w:lang w:eastAsia="zh-CN"/>
          <w14:ligatures w14:val="standardContextual"/>
        </w:rPr>
      </w:pPr>
      <w:r>
        <w:rPr>
          <w:noProof/>
        </w:rPr>
        <w:t>1.3</w:t>
      </w:r>
      <w:r>
        <w:rPr>
          <w:rFonts w:asciiTheme="minorHAnsi" w:eastAsiaTheme="minorEastAsia" w:hAnsiTheme="minorHAnsi" w:cstheme="minorBidi"/>
          <w:noProof/>
          <w:kern w:val="2"/>
          <w:sz w:val="24"/>
          <w:szCs w:val="24"/>
          <w:lang w:eastAsia="zh-CN"/>
          <w14:ligatures w14:val="standardContextual"/>
        </w:rPr>
        <w:tab/>
      </w:r>
      <w:r>
        <w:rPr>
          <w:noProof/>
        </w:rPr>
        <w:t>Inconsistency</w:t>
      </w:r>
      <w:r>
        <w:rPr>
          <w:noProof/>
        </w:rPr>
        <w:tab/>
      </w:r>
      <w:r>
        <w:rPr>
          <w:noProof/>
        </w:rPr>
        <w:fldChar w:fldCharType="begin"/>
      </w:r>
      <w:r>
        <w:rPr>
          <w:noProof/>
        </w:rPr>
        <w:instrText xml:space="preserve"> PAGEREF _Toc211329957 \h </w:instrText>
      </w:r>
      <w:r>
        <w:rPr>
          <w:noProof/>
        </w:rPr>
        <w:fldChar w:fldCharType="separate"/>
      </w:r>
      <w:r>
        <w:rPr>
          <w:noProof/>
        </w:rPr>
        <w:t>13</w:t>
      </w:r>
      <w:r>
        <w:rPr>
          <w:noProof/>
        </w:rPr>
        <w:fldChar w:fldCharType="end"/>
      </w:r>
    </w:p>
    <w:p w:rsidR="00B44A0B" w14:paraId="7472836E" w14:textId="32CB96A3">
      <w:pPr>
        <w:pStyle w:val="TOC2"/>
        <w:rPr>
          <w:rFonts w:asciiTheme="minorHAnsi" w:eastAsiaTheme="minorEastAsia" w:hAnsiTheme="minorHAnsi" w:cstheme="minorBidi"/>
          <w:noProof/>
          <w:kern w:val="2"/>
          <w:sz w:val="24"/>
          <w:szCs w:val="24"/>
          <w:lang w:eastAsia="zh-CN"/>
          <w14:ligatures w14:val="standardContextual"/>
        </w:rPr>
      </w:pPr>
      <w:r>
        <w:rPr>
          <w:noProof/>
        </w:rPr>
        <w:t>1.4</w:t>
      </w:r>
      <w:r>
        <w:rPr>
          <w:rFonts w:asciiTheme="minorHAnsi" w:eastAsiaTheme="minorEastAsia" w:hAnsiTheme="minorHAnsi" w:cstheme="minorBidi"/>
          <w:noProof/>
          <w:kern w:val="2"/>
          <w:sz w:val="24"/>
          <w:szCs w:val="24"/>
          <w:lang w:eastAsia="zh-CN"/>
          <w14:ligatures w14:val="standardContextual"/>
        </w:rPr>
        <w:tab/>
      </w:r>
      <w:r>
        <w:rPr>
          <w:noProof/>
        </w:rPr>
        <w:t>Legislation definition change</w:t>
      </w:r>
      <w:r>
        <w:rPr>
          <w:noProof/>
        </w:rPr>
        <w:tab/>
      </w:r>
      <w:r>
        <w:rPr>
          <w:noProof/>
        </w:rPr>
        <w:fldChar w:fldCharType="begin"/>
      </w:r>
      <w:r>
        <w:rPr>
          <w:noProof/>
        </w:rPr>
        <w:instrText xml:space="preserve"> PAGEREF _Toc211329958 \h </w:instrText>
      </w:r>
      <w:r>
        <w:rPr>
          <w:noProof/>
        </w:rPr>
        <w:fldChar w:fldCharType="separate"/>
      </w:r>
      <w:r>
        <w:rPr>
          <w:noProof/>
        </w:rPr>
        <w:t>13</w:t>
      </w:r>
      <w:r>
        <w:rPr>
          <w:noProof/>
        </w:rPr>
        <w:fldChar w:fldCharType="end"/>
      </w:r>
    </w:p>
    <w:p w:rsidR="00B44A0B" w:rsidP="00B44A0B" w14:paraId="682904B3" w14:textId="244FB925">
      <w:pPr>
        <w:pStyle w:val="TOC2"/>
        <w:ind w:right="425"/>
        <w:rPr>
          <w:rFonts w:asciiTheme="minorHAnsi" w:eastAsiaTheme="minorEastAsia" w:hAnsiTheme="minorHAnsi" w:cstheme="minorBidi"/>
          <w:noProof/>
          <w:kern w:val="2"/>
          <w:sz w:val="24"/>
          <w:szCs w:val="24"/>
          <w:lang w:eastAsia="zh-CN"/>
          <w14:ligatures w14:val="standardContextual"/>
        </w:rPr>
      </w:pPr>
      <w:r w:rsidRPr="00FB12D8">
        <w:rPr>
          <w:bCs/>
          <w:noProof/>
        </w:rPr>
        <w:t>1.5</w:t>
      </w:r>
      <w:r>
        <w:rPr>
          <w:rFonts w:asciiTheme="minorHAnsi" w:eastAsiaTheme="minorEastAsia" w:hAnsiTheme="minorHAnsi" w:cstheme="minorBidi"/>
          <w:noProof/>
          <w:kern w:val="2"/>
          <w:sz w:val="24"/>
          <w:szCs w:val="24"/>
          <w:lang w:eastAsia="zh-CN"/>
          <w14:ligatures w14:val="standardContextual"/>
        </w:rPr>
        <w:tab/>
      </w:r>
      <w:r w:rsidRPr="00FB12D8">
        <w:rPr>
          <w:bCs/>
          <w:noProof/>
        </w:rPr>
        <w:t>SFV, Consumer Trustee and Infrastructure Planner interaction</w:t>
      </w:r>
      <w:r>
        <w:rPr>
          <w:noProof/>
        </w:rPr>
        <w:tab/>
      </w:r>
      <w:r>
        <w:rPr>
          <w:noProof/>
        </w:rPr>
        <w:fldChar w:fldCharType="begin"/>
      </w:r>
      <w:r>
        <w:rPr>
          <w:noProof/>
        </w:rPr>
        <w:instrText xml:space="preserve"> PAGEREF _Toc211329959 \h </w:instrText>
      </w:r>
      <w:r>
        <w:rPr>
          <w:noProof/>
        </w:rPr>
        <w:fldChar w:fldCharType="separate"/>
      </w:r>
      <w:r>
        <w:rPr>
          <w:noProof/>
        </w:rPr>
        <w:t>13</w:t>
      </w:r>
      <w:r>
        <w:rPr>
          <w:noProof/>
        </w:rPr>
        <w:fldChar w:fldCharType="end"/>
      </w:r>
    </w:p>
    <w:p w:rsidR="00B44A0B" w14:paraId="08A63D0B" w14:textId="70C619C2">
      <w:pPr>
        <w:pStyle w:val="TOC2"/>
        <w:rPr>
          <w:rFonts w:asciiTheme="minorHAnsi" w:eastAsiaTheme="minorEastAsia" w:hAnsiTheme="minorHAnsi" w:cstheme="minorBidi"/>
          <w:noProof/>
          <w:kern w:val="2"/>
          <w:sz w:val="24"/>
          <w:szCs w:val="24"/>
          <w:lang w:eastAsia="zh-CN"/>
          <w14:ligatures w14:val="standardContextual"/>
        </w:rPr>
      </w:pPr>
      <w:r>
        <w:rPr>
          <w:noProof/>
        </w:rPr>
        <w:t>1.6</w:t>
      </w:r>
      <w:r>
        <w:rPr>
          <w:rFonts w:asciiTheme="minorHAnsi" w:eastAsiaTheme="minorEastAsia" w:hAnsiTheme="minorHAnsi" w:cstheme="minorBidi"/>
          <w:noProof/>
          <w:kern w:val="2"/>
          <w:sz w:val="24"/>
          <w:szCs w:val="24"/>
          <w:lang w:eastAsia="zh-CN"/>
          <w14:ligatures w14:val="standardContextual"/>
        </w:rPr>
        <w:tab/>
      </w:r>
      <w:r>
        <w:rPr>
          <w:noProof/>
        </w:rPr>
        <w:t>Appointment of agent</w:t>
      </w:r>
      <w:r>
        <w:rPr>
          <w:noProof/>
        </w:rPr>
        <w:tab/>
      </w:r>
      <w:r>
        <w:rPr>
          <w:noProof/>
        </w:rPr>
        <w:fldChar w:fldCharType="begin"/>
      </w:r>
      <w:r>
        <w:rPr>
          <w:noProof/>
        </w:rPr>
        <w:instrText xml:space="preserve"> PAGEREF _Toc211329960 \h </w:instrText>
      </w:r>
      <w:r>
        <w:rPr>
          <w:noProof/>
        </w:rPr>
        <w:fldChar w:fldCharType="separate"/>
      </w:r>
      <w:r>
        <w:rPr>
          <w:noProof/>
        </w:rPr>
        <w:t>14</w:t>
      </w:r>
      <w:r>
        <w:rPr>
          <w:noProof/>
        </w:rPr>
        <w:fldChar w:fldCharType="end"/>
      </w:r>
    </w:p>
    <w:p w:rsidR="00B44A0B" w14:paraId="6C8085B1" w14:textId="08AD012F">
      <w:pPr>
        <w:pStyle w:val="TOC2"/>
        <w:rPr>
          <w:rFonts w:asciiTheme="minorHAnsi" w:eastAsiaTheme="minorEastAsia" w:hAnsiTheme="minorHAnsi" w:cstheme="minorBidi"/>
          <w:noProof/>
          <w:kern w:val="2"/>
          <w:sz w:val="24"/>
          <w:szCs w:val="24"/>
          <w:lang w:eastAsia="zh-CN"/>
          <w14:ligatures w14:val="standardContextual"/>
        </w:rPr>
      </w:pPr>
      <w:r>
        <w:rPr>
          <w:noProof/>
        </w:rPr>
        <w:t>1.7</w:t>
      </w:r>
      <w:r>
        <w:rPr>
          <w:rFonts w:asciiTheme="minorHAnsi" w:eastAsiaTheme="minorEastAsia" w:hAnsiTheme="minorHAnsi" w:cstheme="minorBidi"/>
          <w:noProof/>
          <w:kern w:val="2"/>
          <w:sz w:val="24"/>
          <w:szCs w:val="24"/>
          <w:lang w:eastAsia="zh-CN"/>
          <w14:ligatures w14:val="standardContextual"/>
        </w:rPr>
        <w:tab/>
      </w:r>
      <w:r>
        <w:rPr>
          <w:noProof/>
        </w:rPr>
        <w:t>Risk management contract</w:t>
      </w:r>
      <w:r>
        <w:rPr>
          <w:noProof/>
        </w:rPr>
        <w:tab/>
      </w:r>
      <w:r>
        <w:rPr>
          <w:noProof/>
        </w:rPr>
        <w:fldChar w:fldCharType="begin"/>
      </w:r>
      <w:r>
        <w:rPr>
          <w:noProof/>
        </w:rPr>
        <w:instrText xml:space="preserve"> PAGEREF _Toc211329961 \h </w:instrText>
      </w:r>
      <w:r>
        <w:rPr>
          <w:noProof/>
        </w:rPr>
        <w:fldChar w:fldCharType="separate"/>
      </w:r>
      <w:r>
        <w:rPr>
          <w:noProof/>
        </w:rPr>
        <w:t>14</w:t>
      </w:r>
      <w:r>
        <w:rPr>
          <w:noProof/>
        </w:rPr>
        <w:fldChar w:fldCharType="end"/>
      </w:r>
    </w:p>
    <w:p w:rsidR="00B44A0B" w14:paraId="1995C812" w14:textId="74CA4432">
      <w:pPr>
        <w:pStyle w:val="TOC2"/>
        <w:rPr>
          <w:rFonts w:asciiTheme="minorHAnsi" w:eastAsiaTheme="minorEastAsia" w:hAnsiTheme="minorHAnsi" w:cstheme="minorBidi"/>
          <w:noProof/>
          <w:kern w:val="2"/>
          <w:sz w:val="24"/>
          <w:szCs w:val="24"/>
          <w:lang w:eastAsia="zh-CN"/>
          <w14:ligatures w14:val="standardContextual"/>
        </w:rPr>
      </w:pPr>
      <w:r>
        <w:rPr>
          <w:noProof/>
        </w:rPr>
        <w:t>1.8</w:t>
      </w:r>
      <w:r>
        <w:rPr>
          <w:rFonts w:asciiTheme="minorHAnsi" w:eastAsiaTheme="minorEastAsia" w:hAnsiTheme="minorHAnsi" w:cstheme="minorBidi"/>
          <w:noProof/>
          <w:kern w:val="2"/>
          <w:sz w:val="24"/>
          <w:szCs w:val="24"/>
          <w:lang w:eastAsia="zh-CN"/>
          <w14:ligatures w14:val="standardContextual"/>
        </w:rPr>
        <w:tab/>
      </w:r>
      <w:r>
        <w:rPr>
          <w:noProof/>
        </w:rPr>
        <w:t>[References to LTES Operator</w:t>
      </w:r>
      <w:r>
        <w:rPr>
          <w:noProof/>
        </w:rPr>
        <w:tab/>
      </w:r>
      <w:r>
        <w:rPr>
          <w:noProof/>
        </w:rPr>
        <w:fldChar w:fldCharType="begin"/>
      </w:r>
      <w:r>
        <w:rPr>
          <w:noProof/>
        </w:rPr>
        <w:instrText xml:space="preserve"> PAGEREF _Toc211329962 \h </w:instrText>
      </w:r>
      <w:r>
        <w:rPr>
          <w:noProof/>
        </w:rPr>
        <w:fldChar w:fldCharType="separate"/>
      </w:r>
      <w:r>
        <w:rPr>
          <w:noProof/>
        </w:rPr>
        <w:t>14</w:t>
      </w:r>
      <w:r>
        <w:rPr>
          <w:noProof/>
        </w:rPr>
        <w:fldChar w:fldCharType="end"/>
      </w:r>
    </w:p>
    <w:p w:rsidR="00B44A0B" w14:paraId="22291C41" w14:textId="14499030">
      <w:pPr>
        <w:pStyle w:val="TOC1"/>
        <w:rPr>
          <w:rFonts w:asciiTheme="minorHAnsi" w:eastAsiaTheme="minorEastAsia" w:hAnsiTheme="minorHAnsi" w:cstheme="minorBidi"/>
          <w:b w:val="0"/>
          <w:noProof/>
          <w:kern w:val="2"/>
          <w:sz w:val="24"/>
          <w:szCs w:val="24"/>
          <w:lang w:eastAsia="zh-CN"/>
          <w14:ligatures w14:val="standardContextual"/>
        </w:rPr>
      </w:pPr>
      <w:r w:rsidRPr="00FB12D8">
        <w:rPr>
          <w:bCs/>
          <w:noProof/>
        </w:rPr>
        <w:t>Part 2</w:t>
      </w:r>
      <w:r>
        <w:rPr>
          <w:noProof/>
        </w:rPr>
        <w:t xml:space="preserve"> Term</w:t>
      </w:r>
      <w:r>
        <w:rPr>
          <w:noProof/>
        </w:rPr>
        <w:tab/>
      </w:r>
      <w:r>
        <w:rPr>
          <w:noProof/>
        </w:rPr>
        <w:fldChar w:fldCharType="begin"/>
      </w:r>
      <w:r>
        <w:rPr>
          <w:noProof/>
        </w:rPr>
        <w:instrText xml:space="preserve"> PAGEREF _Toc211329963 \h </w:instrText>
      </w:r>
      <w:r>
        <w:rPr>
          <w:noProof/>
        </w:rPr>
        <w:fldChar w:fldCharType="separate"/>
      </w:r>
      <w:r>
        <w:rPr>
          <w:noProof/>
        </w:rPr>
        <w:t>15</w:t>
      </w:r>
      <w:r>
        <w:rPr>
          <w:noProof/>
        </w:rPr>
        <w:fldChar w:fldCharType="end"/>
      </w:r>
    </w:p>
    <w:p w:rsidR="00B44A0B" w14:paraId="1E2DA88E" w14:textId="03246D26">
      <w:pPr>
        <w:pStyle w:val="TOC1"/>
        <w:rPr>
          <w:rFonts w:asciiTheme="minorHAnsi" w:eastAsiaTheme="minorEastAsia" w:hAnsiTheme="minorHAnsi" w:cstheme="minorBidi"/>
          <w:b w:val="0"/>
          <w:noProof/>
          <w:kern w:val="2"/>
          <w:sz w:val="24"/>
          <w:szCs w:val="24"/>
          <w:lang w:eastAsia="zh-CN"/>
          <w14:ligatures w14:val="standardContextual"/>
        </w:rPr>
      </w:pPr>
      <w:r>
        <w:rPr>
          <w:noProof/>
        </w:rPr>
        <w:t>2</w:t>
      </w:r>
      <w:r>
        <w:rPr>
          <w:rFonts w:asciiTheme="minorHAnsi" w:eastAsiaTheme="minorEastAsia" w:hAnsiTheme="minorHAnsi" w:cstheme="minorBidi"/>
          <w:b w:val="0"/>
          <w:noProof/>
          <w:kern w:val="2"/>
          <w:sz w:val="24"/>
          <w:szCs w:val="24"/>
          <w:lang w:eastAsia="zh-CN"/>
          <w14:ligatures w14:val="standardContextual"/>
        </w:rPr>
        <w:tab/>
      </w:r>
      <w:r>
        <w:rPr>
          <w:noProof/>
        </w:rPr>
        <w:t>Term</w:t>
      </w:r>
      <w:r>
        <w:rPr>
          <w:noProof/>
        </w:rPr>
        <w:tab/>
      </w:r>
      <w:r>
        <w:rPr>
          <w:noProof/>
        </w:rPr>
        <w:fldChar w:fldCharType="begin"/>
      </w:r>
      <w:r>
        <w:rPr>
          <w:noProof/>
        </w:rPr>
        <w:instrText xml:space="preserve"> PAGEREF _Toc211329964 \h </w:instrText>
      </w:r>
      <w:r>
        <w:rPr>
          <w:noProof/>
        </w:rPr>
        <w:fldChar w:fldCharType="separate"/>
      </w:r>
      <w:r>
        <w:rPr>
          <w:noProof/>
        </w:rPr>
        <w:t>15</w:t>
      </w:r>
      <w:r>
        <w:rPr>
          <w:noProof/>
        </w:rPr>
        <w:fldChar w:fldCharType="end"/>
      </w:r>
    </w:p>
    <w:p w:rsidR="00B44A0B" w14:paraId="58A8193D" w14:textId="2659DA03">
      <w:pPr>
        <w:pStyle w:val="TOC1"/>
        <w:rPr>
          <w:rFonts w:asciiTheme="minorHAnsi" w:eastAsiaTheme="minorEastAsia" w:hAnsiTheme="minorHAnsi" w:cstheme="minorBidi"/>
          <w:b w:val="0"/>
          <w:noProof/>
          <w:kern w:val="2"/>
          <w:sz w:val="24"/>
          <w:szCs w:val="24"/>
          <w:lang w:eastAsia="zh-CN"/>
          <w14:ligatures w14:val="standardContextual"/>
        </w:rPr>
      </w:pPr>
      <w:r w:rsidRPr="00FB12D8">
        <w:rPr>
          <w:bCs/>
          <w:noProof/>
        </w:rPr>
        <w:t>Part 3</w:t>
      </w:r>
      <w:r>
        <w:rPr>
          <w:noProof/>
        </w:rPr>
        <w:t xml:space="preserve"> Development and construction of Project</w:t>
      </w:r>
      <w:r>
        <w:rPr>
          <w:noProof/>
        </w:rPr>
        <w:tab/>
      </w:r>
      <w:r>
        <w:rPr>
          <w:noProof/>
        </w:rPr>
        <w:fldChar w:fldCharType="begin"/>
      </w:r>
      <w:r>
        <w:rPr>
          <w:noProof/>
        </w:rPr>
        <w:instrText xml:space="preserve"> PAGEREF _Toc211329965 \h </w:instrText>
      </w:r>
      <w:r>
        <w:rPr>
          <w:noProof/>
        </w:rPr>
        <w:fldChar w:fldCharType="separate"/>
      </w:r>
      <w:r>
        <w:rPr>
          <w:noProof/>
        </w:rPr>
        <w:t>15</w:t>
      </w:r>
      <w:r>
        <w:rPr>
          <w:noProof/>
        </w:rPr>
        <w:fldChar w:fldCharType="end"/>
      </w:r>
    </w:p>
    <w:p w:rsidR="00B44A0B" w14:paraId="43DD2834" w14:textId="030757FA">
      <w:pPr>
        <w:pStyle w:val="TOC1"/>
        <w:rPr>
          <w:rFonts w:asciiTheme="minorHAnsi" w:eastAsiaTheme="minorEastAsia" w:hAnsiTheme="minorHAnsi" w:cstheme="minorBidi"/>
          <w:b w:val="0"/>
          <w:noProof/>
          <w:kern w:val="2"/>
          <w:sz w:val="24"/>
          <w:szCs w:val="24"/>
          <w:lang w:eastAsia="zh-CN"/>
          <w14:ligatures w14:val="standardContextual"/>
        </w:rPr>
      </w:pPr>
      <w:r>
        <w:rPr>
          <w:noProof/>
        </w:rPr>
        <w:t>3</w:t>
      </w:r>
      <w:r>
        <w:rPr>
          <w:rFonts w:asciiTheme="minorHAnsi" w:eastAsiaTheme="minorEastAsia" w:hAnsiTheme="minorHAnsi" w:cstheme="minorBidi"/>
          <w:b w:val="0"/>
          <w:noProof/>
          <w:kern w:val="2"/>
          <w:sz w:val="24"/>
          <w:szCs w:val="24"/>
          <w:lang w:eastAsia="zh-CN"/>
          <w14:ligatures w14:val="standardContextual"/>
        </w:rPr>
        <w:tab/>
      </w:r>
      <w:r>
        <w:rPr>
          <w:noProof/>
        </w:rPr>
        <w:t>Application of this Part</w:t>
      </w:r>
      <w:r>
        <w:rPr>
          <w:noProof/>
        </w:rPr>
        <w:tab/>
      </w:r>
      <w:r>
        <w:rPr>
          <w:noProof/>
        </w:rPr>
        <w:fldChar w:fldCharType="begin"/>
      </w:r>
      <w:r>
        <w:rPr>
          <w:noProof/>
        </w:rPr>
        <w:instrText xml:space="preserve"> PAGEREF _Toc211329966 \h </w:instrText>
      </w:r>
      <w:r>
        <w:rPr>
          <w:noProof/>
        </w:rPr>
        <w:fldChar w:fldCharType="separate"/>
      </w:r>
      <w:r>
        <w:rPr>
          <w:noProof/>
        </w:rPr>
        <w:t>15</w:t>
      </w:r>
      <w:r>
        <w:rPr>
          <w:noProof/>
        </w:rPr>
        <w:fldChar w:fldCharType="end"/>
      </w:r>
    </w:p>
    <w:p w:rsidR="00B44A0B" w14:paraId="165C3413" w14:textId="4A37CDD4">
      <w:pPr>
        <w:pStyle w:val="TOC1"/>
        <w:rPr>
          <w:rFonts w:asciiTheme="minorHAnsi" w:eastAsiaTheme="minorEastAsia" w:hAnsiTheme="minorHAnsi" w:cstheme="minorBidi"/>
          <w:b w:val="0"/>
          <w:noProof/>
          <w:kern w:val="2"/>
          <w:sz w:val="24"/>
          <w:szCs w:val="24"/>
          <w:lang w:eastAsia="zh-CN"/>
          <w14:ligatures w14:val="standardContextual"/>
        </w:rPr>
      </w:pPr>
      <w:r>
        <w:rPr>
          <w:noProof/>
        </w:rPr>
        <w:t>4</w:t>
      </w:r>
      <w:r>
        <w:rPr>
          <w:rFonts w:asciiTheme="minorHAnsi" w:eastAsiaTheme="minorEastAsia" w:hAnsiTheme="minorHAnsi" w:cstheme="minorBidi"/>
          <w:b w:val="0"/>
          <w:noProof/>
          <w:kern w:val="2"/>
          <w:sz w:val="24"/>
          <w:szCs w:val="24"/>
          <w:lang w:eastAsia="zh-CN"/>
          <w14:ligatures w14:val="standardContextual"/>
        </w:rPr>
        <w:tab/>
      </w:r>
      <w:r>
        <w:rPr>
          <w:noProof/>
        </w:rPr>
        <w:t>Initial Security</w:t>
      </w:r>
      <w:r>
        <w:rPr>
          <w:noProof/>
        </w:rPr>
        <w:tab/>
      </w:r>
      <w:r>
        <w:rPr>
          <w:noProof/>
        </w:rPr>
        <w:fldChar w:fldCharType="begin"/>
      </w:r>
      <w:r>
        <w:rPr>
          <w:noProof/>
        </w:rPr>
        <w:instrText xml:space="preserve"> PAGEREF _Toc211329967 \h </w:instrText>
      </w:r>
      <w:r>
        <w:rPr>
          <w:noProof/>
        </w:rPr>
        <w:fldChar w:fldCharType="separate"/>
      </w:r>
      <w:r>
        <w:rPr>
          <w:noProof/>
        </w:rPr>
        <w:t>15</w:t>
      </w:r>
      <w:r>
        <w:rPr>
          <w:noProof/>
        </w:rPr>
        <w:fldChar w:fldCharType="end"/>
      </w:r>
    </w:p>
    <w:p w:rsidR="00B44A0B" w14:paraId="6A4686EE" w14:textId="71BBDD3A">
      <w:pPr>
        <w:pStyle w:val="TOC2"/>
        <w:rPr>
          <w:rFonts w:asciiTheme="minorHAnsi" w:eastAsiaTheme="minorEastAsia" w:hAnsiTheme="minorHAnsi" w:cstheme="minorBidi"/>
          <w:noProof/>
          <w:kern w:val="2"/>
          <w:sz w:val="24"/>
          <w:szCs w:val="24"/>
          <w:lang w:eastAsia="zh-CN"/>
          <w14:ligatures w14:val="standardContextual"/>
        </w:rPr>
      </w:pPr>
      <w:r>
        <w:rPr>
          <w:noProof/>
        </w:rPr>
        <w:t>4.1</w:t>
      </w:r>
      <w:r>
        <w:rPr>
          <w:rFonts w:asciiTheme="minorHAnsi" w:eastAsiaTheme="minorEastAsia" w:hAnsiTheme="minorHAnsi" w:cstheme="minorBidi"/>
          <w:noProof/>
          <w:kern w:val="2"/>
          <w:sz w:val="24"/>
          <w:szCs w:val="24"/>
          <w:lang w:eastAsia="zh-CN"/>
          <w14:ligatures w14:val="standardContextual"/>
        </w:rPr>
        <w:tab/>
      </w:r>
      <w:r>
        <w:rPr>
          <w:noProof/>
        </w:rPr>
        <w:t>Provision of Initial Security</w:t>
      </w:r>
      <w:r>
        <w:rPr>
          <w:noProof/>
        </w:rPr>
        <w:tab/>
      </w:r>
      <w:r>
        <w:rPr>
          <w:noProof/>
        </w:rPr>
        <w:fldChar w:fldCharType="begin"/>
      </w:r>
      <w:r>
        <w:rPr>
          <w:noProof/>
        </w:rPr>
        <w:instrText xml:space="preserve"> PAGEREF _Toc211329968 \h </w:instrText>
      </w:r>
      <w:r>
        <w:rPr>
          <w:noProof/>
        </w:rPr>
        <w:fldChar w:fldCharType="separate"/>
      </w:r>
      <w:r>
        <w:rPr>
          <w:noProof/>
        </w:rPr>
        <w:t>15</w:t>
      </w:r>
      <w:r>
        <w:rPr>
          <w:noProof/>
        </w:rPr>
        <w:fldChar w:fldCharType="end"/>
      </w:r>
    </w:p>
    <w:p w:rsidR="00B44A0B" w14:paraId="2EB343FC" w14:textId="3C6CDE8D">
      <w:pPr>
        <w:pStyle w:val="TOC2"/>
        <w:rPr>
          <w:rFonts w:asciiTheme="minorHAnsi" w:eastAsiaTheme="minorEastAsia" w:hAnsiTheme="minorHAnsi" w:cstheme="minorBidi"/>
          <w:noProof/>
          <w:kern w:val="2"/>
          <w:sz w:val="24"/>
          <w:szCs w:val="24"/>
          <w:lang w:eastAsia="zh-CN"/>
          <w14:ligatures w14:val="standardContextual"/>
        </w:rPr>
      </w:pPr>
      <w:r>
        <w:rPr>
          <w:noProof/>
        </w:rPr>
        <w:t>4.2</w:t>
      </w:r>
      <w:r>
        <w:rPr>
          <w:rFonts w:asciiTheme="minorHAnsi" w:eastAsiaTheme="minorEastAsia" w:hAnsiTheme="minorHAnsi" w:cstheme="minorBidi"/>
          <w:noProof/>
          <w:kern w:val="2"/>
          <w:sz w:val="24"/>
          <w:szCs w:val="24"/>
          <w:lang w:eastAsia="zh-CN"/>
          <w14:ligatures w14:val="standardContextual"/>
        </w:rPr>
        <w:tab/>
      </w:r>
      <w:r>
        <w:rPr>
          <w:noProof/>
        </w:rPr>
        <w:t>Replacement of Initial Security</w:t>
      </w:r>
      <w:r>
        <w:rPr>
          <w:noProof/>
        </w:rPr>
        <w:tab/>
      </w:r>
      <w:r>
        <w:rPr>
          <w:noProof/>
        </w:rPr>
        <w:fldChar w:fldCharType="begin"/>
      </w:r>
      <w:r>
        <w:rPr>
          <w:noProof/>
        </w:rPr>
        <w:instrText xml:space="preserve"> PAGEREF _Toc211329969 \h </w:instrText>
      </w:r>
      <w:r>
        <w:rPr>
          <w:noProof/>
        </w:rPr>
        <w:fldChar w:fldCharType="separate"/>
      </w:r>
      <w:r>
        <w:rPr>
          <w:noProof/>
        </w:rPr>
        <w:t>15</w:t>
      </w:r>
      <w:r>
        <w:rPr>
          <w:noProof/>
        </w:rPr>
        <w:fldChar w:fldCharType="end"/>
      </w:r>
    </w:p>
    <w:p w:rsidR="00B44A0B" w14:paraId="2E43E720" w14:textId="4D837C57">
      <w:pPr>
        <w:pStyle w:val="TOC2"/>
        <w:rPr>
          <w:rFonts w:asciiTheme="minorHAnsi" w:eastAsiaTheme="minorEastAsia" w:hAnsiTheme="minorHAnsi" w:cstheme="minorBidi"/>
          <w:noProof/>
          <w:kern w:val="2"/>
          <w:sz w:val="24"/>
          <w:szCs w:val="24"/>
          <w:lang w:eastAsia="zh-CN"/>
          <w14:ligatures w14:val="standardContextual"/>
        </w:rPr>
      </w:pPr>
      <w:r>
        <w:rPr>
          <w:noProof/>
        </w:rPr>
        <w:t>4.3</w:t>
      </w:r>
      <w:r>
        <w:rPr>
          <w:rFonts w:asciiTheme="minorHAnsi" w:eastAsiaTheme="minorEastAsia" w:hAnsiTheme="minorHAnsi" w:cstheme="minorBidi"/>
          <w:noProof/>
          <w:kern w:val="2"/>
          <w:sz w:val="24"/>
          <w:szCs w:val="24"/>
          <w:lang w:eastAsia="zh-CN"/>
          <w14:ligatures w14:val="standardContextual"/>
        </w:rPr>
        <w:tab/>
      </w:r>
      <w:r>
        <w:rPr>
          <w:noProof/>
        </w:rPr>
        <w:t>Recourse to Initial Security</w:t>
      </w:r>
      <w:r>
        <w:rPr>
          <w:noProof/>
        </w:rPr>
        <w:tab/>
      </w:r>
      <w:r>
        <w:rPr>
          <w:noProof/>
        </w:rPr>
        <w:fldChar w:fldCharType="begin"/>
      </w:r>
      <w:r>
        <w:rPr>
          <w:noProof/>
        </w:rPr>
        <w:instrText xml:space="preserve"> PAGEREF _Toc211329970 \h </w:instrText>
      </w:r>
      <w:r>
        <w:rPr>
          <w:noProof/>
        </w:rPr>
        <w:fldChar w:fldCharType="separate"/>
      </w:r>
      <w:r>
        <w:rPr>
          <w:noProof/>
        </w:rPr>
        <w:t>15</w:t>
      </w:r>
      <w:r>
        <w:rPr>
          <w:noProof/>
        </w:rPr>
        <w:fldChar w:fldCharType="end"/>
      </w:r>
    </w:p>
    <w:p w:rsidR="00B44A0B" w14:paraId="7E068286" w14:textId="7EC71DC2">
      <w:pPr>
        <w:pStyle w:val="TOC2"/>
        <w:rPr>
          <w:rFonts w:asciiTheme="minorHAnsi" w:eastAsiaTheme="minorEastAsia" w:hAnsiTheme="minorHAnsi" w:cstheme="minorBidi"/>
          <w:noProof/>
          <w:kern w:val="2"/>
          <w:sz w:val="24"/>
          <w:szCs w:val="24"/>
          <w:lang w:eastAsia="zh-CN"/>
          <w14:ligatures w14:val="standardContextual"/>
        </w:rPr>
      </w:pPr>
      <w:r>
        <w:rPr>
          <w:noProof/>
        </w:rPr>
        <w:t>4.4</w:t>
      </w:r>
      <w:r>
        <w:rPr>
          <w:rFonts w:asciiTheme="minorHAnsi" w:eastAsiaTheme="minorEastAsia" w:hAnsiTheme="minorHAnsi" w:cstheme="minorBidi"/>
          <w:noProof/>
          <w:kern w:val="2"/>
          <w:sz w:val="24"/>
          <w:szCs w:val="24"/>
          <w:lang w:eastAsia="zh-CN"/>
          <w14:ligatures w14:val="standardContextual"/>
        </w:rPr>
        <w:tab/>
      </w:r>
      <w:r>
        <w:rPr>
          <w:noProof/>
        </w:rPr>
        <w:t>Return of Initial Security</w:t>
      </w:r>
      <w:r>
        <w:rPr>
          <w:noProof/>
        </w:rPr>
        <w:tab/>
      </w:r>
      <w:r>
        <w:rPr>
          <w:noProof/>
        </w:rPr>
        <w:fldChar w:fldCharType="begin"/>
      </w:r>
      <w:r>
        <w:rPr>
          <w:noProof/>
        </w:rPr>
        <w:instrText xml:space="preserve"> PAGEREF _Toc211329971 \h </w:instrText>
      </w:r>
      <w:r>
        <w:rPr>
          <w:noProof/>
        </w:rPr>
        <w:fldChar w:fldCharType="separate"/>
      </w:r>
      <w:r>
        <w:rPr>
          <w:noProof/>
        </w:rPr>
        <w:t>16</w:t>
      </w:r>
      <w:r>
        <w:rPr>
          <w:noProof/>
        </w:rPr>
        <w:fldChar w:fldCharType="end"/>
      </w:r>
    </w:p>
    <w:p w:rsidR="00B44A0B" w14:paraId="5ACA4EF5" w14:textId="36955950">
      <w:pPr>
        <w:pStyle w:val="TOC1"/>
        <w:rPr>
          <w:rFonts w:asciiTheme="minorHAnsi" w:eastAsiaTheme="minorEastAsia" w:hAnsiTheme="minorHAnsi" w:cstheme="minorBidi"/>
          <w:b w:val="0"/>
          <w:noProof/>
          <w:kern w:val="2"/>
          <w:sz w:val="24"/>
          <w:szCs w:val="24"/>
          <w:lang w:eastAsia="zh-CN"/>
          <w14:ligatures w14:val="standardContextual"/>
        </w:rPr>
      </w:pPr>
      <w:r>
        <w:rPr>
          <w:noProof/>
        </w:rPr>
        <w:t>5</w:t>
      </w:r>
      <w:r>
        <w:rPr>
          <w:rFonts w:asciiTheme="minorHAnsi" w:eastAsiaTheme="minorEastAsia" w:hAnsiTheme="minorHAnsi" w:cstheme="minorBidi"/>
          <w:b w:val="0"/>
          <w:noProof/>
          <w:kern w:val="2"/>
          <w:sz w:val="24"/>
          <w:szCs w:val="24"/>
          <w:lang w:eastAsia="zh-CN"/>
          <w14:ligatures w14:val="standardContextual"/>
        </w:rPr>
        <w:tab/>
      </w:r>
      <w:r>
        <w:rPr>
          <w:noProof/>
        </w:rPr>
        <w:t>Development of Project</w:t>
      </w:r>
      <w:r>
        <w:rPr>
          <w:noProof/>
        </w:rPr>
        <w:tab/>
      </w:r>
      <w:r>
        <w:rPr>
          <w:noProof/>
        </w:rPr>
        <w:fldChar w:fldCharType="begin"/>
      </w:r>
      <w:r>
        <w:rPr>
          <w:noProof/>
        </w:rPr>
        <w:instrText xml:space="preserve"> PAGEREF _Toc211329972 \h </w:instrText>
      </w:r>
      <w:r>
        <w:rPr>
          <w:noProof/>
        </w:rPr>
        <w:fldChar w:fldCharType="separate"/>
      </w:r>
      <w:r>
        <w:rPr>
          <w:noProof/>
        </w:rPr>
        <w:t>16</w:t>
      </w:r>
      <w:r>
        <w:rPr>
          <w:noProof/>
        </w:rPr>
        <w:fldChar w:fldCharType="end"/>
      </w:r>
    </w:p>
    <w:p w:rsidR="00B44A0B" w14:paraId="1E43E5A5" w14:textId="509F8954">
      <w:pPr>
        <w:pStyle w:val="TOC1"/>
        <w:rPr>
          <w:rFonts w:asciiTheme="minorHAnsi" w:eastAsiaTheme="minorEastAsia" w:hAnsiTheme="minorHAnsi" w:cstheme="minorBidi"/>
          <w:b w:val="0"/>
          <w:noProof/>
          <w:kern w:val="2"/>
          <w:sz w:val="24"/>
          <w:szCs w:val="24"/>
          <w:lang w:eastAsia="zh-CN"/>
          <w14:ligatures w14:val="standardContextual"/>
        </w:rPr>
      </w:pPr>
      <w:r>
        <w:rPr>
          <w:noProof/>
        </w:rPr>
        <w:t>6</w:t>
      </w:r>
      <w:r>
        <w:rPr>
          <w:rFonts w:asciiTheme="minorHAnsi" w:eastAsiaTheme="minorEastAsia" w:hAnsiTheme="minorHAnsi" w:cstheme="minorBidi"/>
          <w:b w:val="0"/>
          <w:noProof/>
          <w:kern w:val="2"/>
          <w:sz w:val="24"/>
          <w:szCs w:val="24"/>
          <w:lang w:eastAsia="zh-CN"/>
          <w14:ligatures w14:val="standardContextual"/>
        </w:rPr>
        <w:tab/>
      </w:r>
      <w:r>
        <w:rPr>
          <w:noProof/>
        </w:rPr>
        <w:t>Financial Close</w:t>
      </w:r>
      <w:r>
        <w:rPr>
          <w:noProof/>
        </w:rPr>
        <w:tab/>
      </w:r>
      <w:r>
        <w:rPr>
          <w:noProof/>
        </w:rPr>
        <w:fldChar w:fldCharType="begin"/>
      </w:r>
      <w:r>
        <w:rPr>
          <w:noProof/>
        </w:rPr>
        <w:instrText xml:space="preserve"> PAGEREF _Toc211329973 \h </w:instrText>
      </w:r>
      <w:r>
        <w:rPr>
          <w:noProof/>
        </w:rPr>
        <w:fldChar w:fldCharType="separate"/>
      </w:r>
      <w:r>
        <w:rPr>
          <w:noProof/>
        </w:rPr>
        <w:t>16</w:t>
      </w:r>
      <w:r>
        <w:rPr>
          <w:noProof/>
        </w:rPr>
        <w:fldChar w:fldCharType="end"/>
      </w:r>
    </w:p>
    <w:p w:rsidR="00B44A0B" w14:paraId="2DCDC036" w14:textId="18D2B8C0">
      <w:pPr>
        <w:pStyle w:val="TOC2"/>
        <w:rPr>
          <w:rFonts w:asciiTheme="minorHAnsi" w:eastAsiaTheme="minorEastAsia" w:hAnsiTheme="minorHAnsi" w:cstheme="minorBidi"/>
          <w:noProof/>
          <w:kern w:val="2"/>
          <w:sz w:val="24"/>
          <w:szCs w:val="24"/>
          <w:lang w:eastAsia="zh-CN"/>
          <w14:ligatures w14:val="standardContextual"/>
        </w:rPr>
      </w:pPr>
      <w:r>
        <w:rPr>
          <w:noProof/>
        </w:rPr>
        <w:t>6.1</w:t>
      </w:r>
      <w:r>
        <w:rPr>
          <w:rFonts w:asciiTheme="minorHAnsi" w:eastAsiaTheme="minorEastAsia" w:hAnsiTheme="minorHAnsi" w:cstheme="minorBidi"/>
          <w:noProof/>
          <w:kern w:val="2"/>
          <w:sz w:val="24"/>
          <w:szCs w:val="24"/>
          <w:lang w:eastAsia="zh-CN"/>
          <w14:ligatures w14:val="standardContextual"/>
        </w:rPr>
        <w:tab/>
      </w:r>
      <w:r>
        <w:rPr>
          <w:noProof/>
        </w:rPr>
        <w:t>Notification of satisfaction of Milestones</w:t>
      </w:r>
      <w:r>
        <w:rPr>
          <w:noProof/>
        </w:rPr>
        <w:tab/>
      </w:r>
      <w:r>
        <w:rPr>
          <w:noProof/>
        </w:rPr>
        <w:fldChar w:fldCharType="begin"/>
      </w:r>
      <w:r>
        <w:rPr>
          <w:noProof/>
        </w:rPr>
        <w:instrText xml:space="preserve"> PAGEREF _Toc211329974 \h </w:instrText>
      </w:r>
      <w:r>
        <w:rPr>
          <w:noProof/>
        </w:rPr>
        <w:fldChar w:fldCharType="separate"/>
      </w:r>
      <w:r>
        <w:rPr>
          <w:noProof/>
        </w:rPr>
        <w:t>16</w:t>
      </w:r>
      <w:r>
        <w:rPr>
          <w:noProof/>
        </w:rPr>
        <w:fldChar w:fldCharType="end"/>
      </w:r>
    </w:p>
    <w:p w:rsidR="00B44A0B" w14:paraId="4953A637" w14:textId="3389827B">
      <w:pPr>
        <w:pStyle w:val="TOC2"/>
        <w:rPr>
          <w:rFonts w:asciiTheme="minorHAnsi" w:eastAsiaTheme="minorEastAsia" w:hAnsiTheme="minorHAnsi" w:cstheme="minorBidi"/>
          <w:noProof/>
          <w:kern w:val="2"/>
          <w:sz w:val="24"/>
          <w:szCs w:val="24"/>
          <w:lang w:eastAsia="zh-CN"/>
          <w14:ligatures w14:val="standardContextual"/>
        </w:rPr>
      </w:pPr>
      <w:r>
        <w:rPr>
          <w:noProof/>
        </w:rPr>
        <w:t>6.2</w:t>
      </w:r>
      <w:r>
        <w:rPr>
          <w:rFonts w:asciiTheme="minorHAnsi" w:eastAsiaTheme="minorEastAsia" w:hAnsiTheme="minorHAnsi" w:cstheme="minorBidi"/>
          <w:noProof/>
          <w:kern w:val="2"/>
          <w:sz w:val="24"/>
          <w:szCs w:val="24"/>
          <w:lang w:eastAsia="zh-CN"/>
          <w14:ligatures w14:val="standardContextual"/>
        </w:rPr>
        <w:tab/>
      </w:r>
      <w:r>
        <w:rPr>
          <w:noProof/>
        </w:rPr>
        <w:t>Milestone Cure Plan</w:t>
      </w:r>
      <w:r>
        <w:rPr>
          <w:noProof/>
        </w:rPr>
        <w:tab/>
      </w:r>
      <w:r>
        <w:rPr>
          <w:noProof/>
        </w:rPr>
        <w:fldChar w:fldCharType="begin"/>
      </w:r>
      <w:r>
        <w:rPr>
          <w:noProof/>
        </w:rPr>
        <w:instrText xml:space="preserve"> PAGEREF _Toc211329975 \h </w:instrText>
      </w:r>
      <w:r>
        <w:rPr>
          <w:noProof/>
        </w:rPr>
        <w:fldChar w:fldCharType="separate"/>
      </w:r>
      <w:r>
        <w:rPr>
          <w:noProof/>
        </w:rPr>
        <w:t>17</w:t>
      </w:r>
      <w:r>
        <w:rPr>
          <w:noProof/>
        </w:rPr>
        <w:fldChar w:fldCharType="end"/>
      </w:r>
    </w:p>
    <w:p w:rsidR="00B44A0B" w14:paraId="291C7A94" w14:textId="07804C3D">
      <w:pPr>
        <w:pStyle w:val="TOC2"/>
        <w:rPr>
          <w:rFonts w:asciiTheme="minorHAnsi" w:eastAsiaTheme="minorEastAsia" w:hAnsiTheme="minorHAnsi" w:cstheme="minorBidi"/>
          <w:noProof/>
          <w:kern w:val="2"/>
          <w:sz w:val="24"/>
          <w:szCs w:val="24"/>
          <w:lang w:eastAsia="zh-CN"/>
          <w14:ligatures w14:val="standardContextual"/>
        </w:rPr>
      </w:pPr>
      <w:r>
        <w:rPr>
          <w:noProof/>
        </w:rPr>
        <w:t>6.3</w:t>
      </w:r>
      <w:r>
        <w:rPr>
          <w:rFonts w:asciiTheme="minorHAnsi" w:eastAsiaTheme="minorEastAsia" w:hAnsiTheme="minorHAnsi" w:cstheme="minorBidi"/>
          <w:noProof/>
          <w:kern w:val="2"/>
          <w:sz w:val="24"/>
          <w:szCs w:val="24"/>
          <w:lang w:eastAsia="zh-CN"/>
          <w14:ligatures w14:val="standardContextual"/>
        </w:rPr>
        <w:tab/>
      </w:r>
      <w:r>
        <w:rPr>
          <w:noProof/>
        </w:rPr>
        <w:t>Failure to achieve a Milestone</w:t>
      </w:r>
      <w:r>
        <w:rPr>
          <w:noProof/>
        </w:rPr>
        <w:tab/>
      </w:r>
      <w:r>
        <w:rPr>
          <w:noProof/>
        </w:rPr>
        <w:fldChar w:fldCharType="begin"/>
      </w:r>
      <w:r>
        <w:rPr>
          <w:noProof/>
        </w:rPr>
        <w:instrText xml:space="preserve"> PAGEREF _Toc211329976 \h </w:instrText>
      </w:r>
      <w:r>
        <w:rPr>
          <w:noProof/>
        </w:rPr>
        <w:fldChar w:fldCharType="separate"/>
      </w:r>
      <w:r>
        <w:rPr>
          <w:noProof/>
        </w:rPr>
        <w:t>18</w:t>
      </w:r>
      <w:r>
        <w:rPr>
          <w:noProof/>
        </w:rPr>
        <w:fldChar w:fldCharType="end"/>
      </w:r>
    </w:p>
    <w:p w:rsidR="00B44A0B" w14:paraId="44973723" w14:textId="1D66D098">
      <w:pPr>
        <w:pStyle w:val="TOC1"/>
        <w:rPr>
          <w:rFonts w:asciiTheme="minorHAnsi" w:eastAsiaTheme="minorEastAsia" w:hAnsiTheme="minorHAnsi" w:cstheme="minorBidi"/>
          <w:b w:val="0"/>
          <w:noProof/>
          <w:kern w:val="2"/>
          <w:sz w:val="24"/>
          <w:szCs w:val="24"/>
          <w:lang w:eastAsia="zh-CN"/>
          <w14:ligatures w14:val="standardContextual"/>
        </w:rPr>
      </w:pPr>
      <w:r>
        <w:rPr>
          <w:noProof/>
        </w:rPr>
        <w:t>7</w:t>
      </w:r>
      <w:r>
        <w:rPr>
          <w:rFonts w:asciiTheme="minorHAnsi" w:eastAsiaTheme="minorEastAsia" w:hAnsiTheme="minorHAnsi" w:cstheme="minorBidi"/>
          <w:b w:val="0"/>
          <w:noProof/>
          <w:kern w:val="2"/>
          <w:sz w:val="24"/>
          <w:szCs w:val="24"/>
          <w:lang w:eastAsia="zh-CN"/>
          <w14:ligatures w14:val="standardContextual"/>
        </w:rPr>
        <w:tab/>
      </w:r>
      <w:r>
        <w:rPr>
          <w:noProof/>
        </w:rPr>
        <w:t>Construction of Project</w:t>
      </w:r>
      <w:r>
        <w:rPr>
          <w:noProof/>
        </w:rPr>
        <w:tab/>
      </w:r>
      <w:r>
        <w:rPr>
          <w:noProof/>
        </w:rPr>
        <w:fldChar w:fldCharType="begin"/>
      </w:r>
      <w:r>
        <w:rPr>
          <w:noProof/>
        </w:rPr>
        <w:instrText xml:space="preserve"> PAGEREF _Toc211329977 \h </w:instrText>
      </w:r>
      <w:r>
        <w:rPr>
          <w:noProof/>
        </w:rPr>
        <w:fldChar w:fldCharType="separate"/>
      </w:r>
      <w:r>
        <w:rPr>
          <w:noProof/>
        </w:rPr>
        <w:t>19</w:t>
      </w:r>
      <w:r>
        <w:rPr>
          <w:noProof/>
        </w:rPr>
        <w:fldChar w:fldCharType="end"/>
      </w:r>
    </w:p>
    <w:p w:rsidR="00B44A0B" w14:paraId="782B1C78" w14:textId="6DBDCF6D">
      <w:pPr>
        <w:pStyle w:val="TOC1"/>
        <w:rPr>
          <w:rFonts w:asciiTheme="minorHAnsi" w:eastAsiaTheme="minorEastAsia" w:hAnsiTheme="minorHAnsi" w:cstheme="minorBidi"/>
          <w:b w:val="0"/>
          <w:noProof/>
          <w:kern w:val="2"/>
          <w:sz w:val="24"/>
          <w:szCs w:val="24"/>
          <w:lang w:eastAsia="zh-CN"/>
          <w14:ligatures w14:val="standardContextual"/>
        </w:rPr>
      </w:pPr>
      <w:r>
        <w:rPr>
          <w:noProof/>
        </w:rPr>
        <w:t>8</w:t>
      </w:r>
      <w:r>
        <w:rPr>
          <w:rFonts w:asciiTheme="minorHAnsi" w:eastAsiaTheme="minorEastAsia" w:hAnsiTheme="minorHAnsi" w:cstheme="minorBidi"/>
          <w:b w:val="0"/>
          <w:noProof/>
          <w:kern w:val="2"/>
          <w:sz w:val="24"/>
          <w:szCs w:val="24"/>
          <w:lang w:eastAsia="zh-CN"/>
          <w14:ligatures w14:val="standardContextual"/>
        </w:rPr>
        <w:tab/>
      </w:r>
      <w:r>
        <w:rPr>
          <w:noProof/>
        </w:rPr>
        <w:t>COD Conditions</w:t>
      </w:r>
      <w:r>
        <w:rPr>
          <w:noProof/>
        </w:rPr>
        <w:tab/>
      </w:r>
      <w:r>
        <w:rPr>
          <w:noProof/>
        </w:rPr>
        <w:fldChar w:fldCharType="begin"/>
      </w:r>
      <w:r>
        <w:rPr>
          <w:noProof/>
        </w:rPr>
        <w:instrText xml:space="preserve"> PAGEREF _Toc211329978 \h </w:instrText>
      </w:r>
      <w:r>
        <w:rPr>
          <w:noProof/>
        </w:rPr>
        <w:fldChar w:fldCharType="separate"/>
      </w:r>
      <w:r>
        <w:rPr>
          <w:noProof/>
        </w:rPr>
        <w:t>19</w:t>
      </w:r>
      <w:r>
        <w:rPr>
          <w:noProof/>
        </w:rPr>
        <w:fldChar w:fldCharType="end"/>
      </w:r>
    </w:p>
    <w:p w:rsidR="00B44A0B" w14:paraId="28F010DF" w14:textId="62F18EE6">
      <w:pPr>
        <w:pStyle w:val="TOC2"/>
        <w:rPr>
          <w:rFonts w:asciiTheme="minorHAnsi" w:eastAsiaTheme="minorEastAsia" w:hAnsiTheme="minorHAnsi" w:cstheme="minorBidi"/>
          <w:noProof/>
          <w:kern w:val="2"/>
          <w:sz w:val="24"/>
          <w:szCs w:val="24"/>
          <w:lang w:eastAsia="zh-CN"/>
          <w14:ligatures w14:val="standardContextual"/>
        </w:rPr>
      </w:pPr>
      <w:r>
        <w:rPr>
          <w:noProof/>
        </w:rPr>
        <w:t>8.1</w:t>
      </w:r>
      <w:r>
        <w:rPr>
          <w:rFonts w:asciiTheme="minorHAnsi" w:eastAsiaTheme="minorEastAsia" w:hAnsiTheme="minorHAnsi" w:cstheme="minorBidi"/>
          <w:noProof/>
          <w:kern w:val="2"/>
          <w:sz w:val="24"/>
          <w:szCs w:val="24"/>
          <w:lang w:eastAsia="zh-CN"/>
          <w14:ligatures w14:val="standardContextual"/>
        </w:rPr>
        <w:tab/>
      </w:r>
      <w:r>
        <w:rPr>
          <w:noProof/>
        </w:rPr>
        <w:t>COD Conditions</w:t>
      </w:r>
      <w:r>
        <w:rPr>
          <w:noProof/>
        </w:rPr>
        <w:tab/>
      </w:r>
      <w:r>
        <w:rPr>
          <w:noProof/>
        </w:rPr>
        <w:fldChar w:fldCharType="begin"/>
      </w:r>
      <w:r>
        <w:rPr>
          <w:noProof/>
        </w:rPr>
        <w:instrText xml:space="preserve"> PAGEREF _Toc211329979 \h </w:instrText>
      </w:r>
      <w:r>
        <w:rPr>
          <w:noProof/>
        </w:rPr>
        <w:fldChar w:fldCharType="separate"/>
      </w:r>
      <w:r>
        <w:rPr>
          <w:noProof/>
        </w:rPr>
        <w:t>19</w:t>
      </w:r>
      <w:r>
        <w:rPr>
          <w:noProof/>
        </w:rPr>
        <w:fldChar w:fldCharType="end"/>
      </w:r>
    </w:p>
    <w:p w:rsidR="00B44A0B" w14:paraId="1CC3F66F" w14:textId="15BC4786">
      <w:pPr>
        <w:pStyle w:val="TOC2"/>
        <w:rPr>
          <w:rFonts w:asciiTheme="minorHAnsi" w:eastAsiaTheme="minorEastAsia" w:hAnsiTheme="minorHAnsi" w:cstheme="minorBidi"/>
          <w:noProof/>
          <w:kern w:val="2"/>
          <w:sz w:val="24"/>
          <w:szCs w:val="24"/>
          <w:lang w:eastAsia="zh-CN"/>
          <w14:ligatures w14:val="standardContextual"/>
        </w:rPr>
      </w:pPr>
      <w:r>
        <w:rPr>
          <w:noProof/>
        </w:rPr>
        <w:t>8.2</w:t>
      </w:r>
      <w:r>
        <w:rPr>
          <w:rFonts w:asciiTheme="minorHAnsi" w:eastAsiaTheme="minorEastAsia" w:hAnsiTheme="minorHAnsi" w:cstheme="minorBidi"/>
          <w:noProof/>
          <w:kern w:val="2"/>
          <w:sz w:val="24"/>
          <w:szCs w:val="24"/>
          <w:lang w:eastAsia="zh-CN"/>
          <w14:ligatures w14:val="standardContextual"/>
        </w:rPr>
        <w:tab/>
      </w:r>
      <w:r>
        <w:rPr>
          <w:noProof/>
        </w:rPr>
        <w:t>Notification of satisfaction</w:t>
      </w:r>
      <w:r>
        <w:rPr>
          <w:noProof/>
        </w:rPr>
        <w:tab/>
      </w:r>
      <w:r>
        <w:rPr>
          <w:noProof/>
        </w:rPr>
        <w:fldChar w:fldCharType="begin"/>
      </w:r>
      <w:r>
        <w:rPr>
          <w:noProof/>
        </w:rPr>
        <w:instrText xml:space="preserve"> PAGEREF _Toc211329980 \h </w:instrText>
      </w:r>
      <w:r>
        <w:rPr>
          <w:noProof/>
        </w:rPr>
        <w:fldChar w:fldCharType="separate"/>
      </w:r>
      <w:r>
        <w:rPr>
          <w:noProof/>
        </w:rPr>
        <w:t>20</w:t>
      </w:r>
      <w:r>
        <w:rPr>
          <w:noProof/>
        </w:rPr>
        <w:fldChar w:fldCharType="end"/>
      </w:r>
    </w:p>
    <w:p w:rsidR="00B44A0B" w14:paraId="24D1B560" w14:textId="133954FE">
      <w:pPr>
        <w:pStyle w:val="TOC2"/>
        <w:rPr>
          <w:rFonts w:asciiTheme="minorHAnsi" w:eastAsiaTheme="minorEastAsia" w:hAnsiTheme="minorHAnsi" w:cstheme="minorBidi"/>
          <w:noProof/>
          <w:kern w:val="2"/>
          <w:sz w:val="24"/>
          <w:szCs w:val="24"/>
          <w:lang w:eastAsia="zh-CN"/>
          <w14:ligatures w14:val="standardContextual"/>
        </w:rPr>
      </w:pPr>
      <w:r>
        <w:rPr>
          <w:noProof/>
        </w:rPr>
        <w:t>8.3</w:t>
      </w:r>
      <w:r>
        <w:rPr>
          <w:rFonts w:asciiTheme="minorHAnsi" w:eastAsiaTheme="minorEastAsia" w:hAnsiTheme="minorHAnsi" w:cstheme="minorBidi"/>
          <w:noProof/>
          <w:kern w:val="2"/>
          <w:sz w:val="24"/>
          <w:szCs w:val="24"/>
          <w:lang w:eastAsia="zh-CN"/>
          <w14:ligatures w14:val="standardContextual"/>
        </w:rPr>
        <w:tab/>
      </w:r>
      <w:r>
        <w:rPr>
          <w:noProof/>
        </w:rPr>
        <w:t>COD Cure Plan</w:t>
      </w:r>
      <w:r>
        <w:rPr>
          <w:noProof/>
        </w:rPr>
        <w:tab/>
      </w:r>
      <w:r>
        <w:rPr>
          <w:noProof/>
        </w:rPr>
        <w:fldChar w:fldCharType="begin"/>
      </w:r>
      <w:r>
        <w:rPr>
          <w:noProof/>
        </w:rPr>
        <w:instrText xml:space="preserve"> PAGEREF _Toc211329981 \h </w:instrText>
      </w:r>
      <w:r>
        <w:rPr>
          <w:noProof/>
        </w:rPr>
        <w:fldChar w:fldCharType="separate"/>
      </w:r>
      <w:r>
        <w:rPr>
          <w:noProof/>
        </w:rPr>
        <w:t>21</w:t>
      </w:r>
      <w:r>
        <w:rPr>
          <w:noProof/>
        </w:rPr>
        <w:fldChar w:fldCharType="end"/>
      </w:r>
    </w:p>
    <w:p w:rsidR="00B44A0B" w14:paraId="1C27EE6E" w14:textId="3205C90B">
      <w:pPr>
        <w:pStyle w:val="TOC2"/>
        <w:rPr>
          <w:rFonts w:asciiTheme="minorHAnsi" w:eastAsiaTheme="minorEastAsia" w:hAnsiTheme="minorHAnsi" w:cstheme="minorBidi"/>
          <w:noProof/>
          <w:kern w:val="2"/>
          <w:sz w:val="24"/>
          <w:szCs w:val="24"/>
          <w:lang w:eastAsia="zh-CN"/>
          <w14:ligatures w14:val="standardContextual"/>
        </w:rPr>
      </w:pPr>
      <w:r>
        <w:rPr>
          <w:noProof/>
        </w:rPr>
        <w:t>8.4</w:t>
      </w:r>
      <w:r>
        <w:rPr>
          <w:rFonts w:asciiTheme="minorHAnsi" w:eastAsiaTheme="minorEastAsia" w:hAnsiTheme="minorHAnsi" w:cstheme="minorBidi"/>
          <w:noProof/>
          <w:kern w:val="2"/>
          <w:sz w:val="24"/>
          <w:szCs w:val="24"/>
          <w:lang w:eastAsia="zh-CN"/>
          <w14:ligatures w14:val="standardContextual"/>
        </w:rPr>
        <w:tab/>
      </w:r>
      <w:r>
        <w:rPr>
          <w:noProof/>
        </w:rPr>
        <w:t>Failure to meet the COD Sunset Date</w:t>
      </w:r>
      <w:r>
        <w:rPr>
          <w:noProof/>
        </w:rPr>
        <w:tab/>
      </w:r>
      <w:r>
        <w:rPr>
          <w:noProof/>
        </w:rPr>
        <w:fldChar w:fldCharType="begin"/>
      </w:r>
      <w:r>
        <w:rPr>
          <w:noProof/>
        </w:rPr>
        <w:instrText xml:space="preserve"> PAGEREF _Toc211329982 \h </w:instrText>
      </w:r>
      <w:r>
        <w:rPr>
          <w:noProof/>
        </w:rPr>
        <w:fldChar w:fldCharType="separate"/>
      </w:r>
      <w:r>
        <w:rPr>
          <w:noProof/>
        </w:rPr>
        <w:t>21</w:t>
      </w:r>
      <w:r>
        <w:rPr>
          <w:noProof/>
        </w:rPr>
        <w:fldChar w:fldCharType="end"/>
      </w:r>
    </w:p>
    <w:p w:rsidR="00B44A0B" w14:paraId="42F2C189" w14:textId="71B341F5">
      <w:pPr>
        <w:pStyle w:val="TOC2"/>
        <w:rPr>
          <w:rFonts w:asciiTheme="minorHAnsi" w:eastAsiaTheme="minorEastAsia" w:hAnsiTheme="minorHAnsi" w:cstheme="minorBidi"/>
          <w:noProof/>
          <w:kern w:val="2"/>
          <w:sz w:val="24"/>
          <w:szCs w:val="24"/>
          <w:lang w:eastAsia="zh-CN"/>
          <w14:ligatures w14:val="standardContextual"/>
        </w:rPr>
      </w:pPr>
      <w:r>
        <w:rPr>
          <w:noProof/>
        </w:rPr>
        <w:t>8.5</w:t>
      </w:r>
      <w:r>
        <w:rPr>
          <w:rFonts w:asciiTheme="minorHAnsi" w:eastAsiaTheme="minorEastAsia" w:hAnsiTheme="minorHAnsi" w:cstheme="minorBidi"/>
          <w:noProof/>
          <w:kern w:val="2"/>
          <w:sz w:val="24"/>
          <w:szCs w:val="24"/>
          <w:lang w:eastAsia="zh-CN"/>
          <w14:ligatures w14:val="standardContextual"/>
        </w:rPr>
        <w:tab/>
      </w:r>
      <w:r w:rsidRPr="00FB12D8">
        <w:rPr>
          <w:bCs/>
          <w:noProof/>
        </w:rPr>
        <w:t>[</w:t>
      </w:r>
      <w:r>
        <w:rPr>
          <w:noProof/>
        </w:rPr>
        <w:t>Delay to implementation of IPRR Rule Change</w:t>
      </w:r>
      <w:r>
        <w:rPr>
          <w:noProof/>
        </w:rPr>
        <w:tab/>
      </w:r>
      <w:r>
        <w:rPr>
          <w:noProof/>
        </w:rPr>
        <w:fldChar w:fldCharType="begin"/>
      </w:r>
      <w:r>
        <w:rPr>
          <w:noProof/>
        </w:rPr>
        <w:instrText xml:space="preserve"> PAGEREF _Toc211329983 \h </w:instrText>
      </w:r>
      <w:r>
        <w:rPr>
          <w:noProof/>
        </w:rPr>
        <w:fldChar w:fldCharType="separate"/>
      </w:r>
      <w:r>
        <w:rPr>
          <w:noProof/>
        </w:rPr>
        <w:t>22</w:t>
      </w:r>
      <w:r>
        <w:rPr>
          <w:noProof/>
        </w:rPr>
        <w:fldChar w:fldCharType="end"/>
      </w:r>
    </w:p>
    <w:p w:rsidR="00B44A0B" w14:paraId="75F77ADC" w14:textId="60CEC5BD">
      <w:pPr>
        <w:pStyle w:val="TOC1"/>
        <w:rPr>
          <w:rFonts w:asciiTheme="minorHAnsi" w:eastAsiaTheme="minorEastAsia" w:hAnsiTheme="minorHAnsi" w:cstheme="minorBidi"/>
          <w:b w:val="0"/>
          <w:noProof/>
          <w:kern w:val="2"/>
          <w:sz w:val="24"/>
          <w:szCs w:val="24"/>
          <w:lang w:eastAsia="zh-CN"/>
          <w14:ligatures w14:val="standardContextual"/>
        </w:rPr>
      </w:pPr>
      <w:r>
        <w:rPr>
          <w:noProof/>
        </w:rPr>
        <w:t>9</w:t>
      </w:r>
      <w:r>
        <w:rPr>
          <w:rFonts w:asciiTheme="minorHAnsi" w:eastAsiaTheme="minorEastAsia" w:hAnsiTheme="minorHAnsi" w:cstheme="minorBidi"/>
          <w:b w:val="0"/>
          <w:noProof/>
          <w:kern w:val="2"/>
          <w:sz w:val="24"/>
          <w:szCs w:val="24"/>
          <w:lang w:eastAsia="zh-CN"/>
          <w14:ligatures w14:val="standardContextual"/>
        </w:rPr>
        <w:tab/>
      </w:r>
      <w:r>
        <w:rPr>
          <w:noProof/>
        </w:rPr>
        <w:t>Force Majeure Event</w:t>
      </w:r>
      <w:r>
        <w:rPr>
          <w:noProof/>
        </w:rPr>
        <w:tab/>
      </w:r>
      <w:r>
        <w:rPr>
          <w:noProof/>
        </w:rPr>
        <w:fldChar w:fldCharType="begin"/>
      </w:r>
      <w:r>
        <w:rPr>
          <w:noProof/>
        </w:rPr>
        <w:instrText xml:space="preserve"> PAGEREF _Toc211329984 \h </w:instrText>
      </w:r>
      <w:r>
        <w:rPr>
          <w:noProof/>
        </w:rPr>
        <w:fldChar w:fldCharType="separate"/>
      </w:r>
      <w:r>
        <w:rPr>
          <w:noProof/>
        </w:rPr>
        <w:t>23</w:t>
      </w:r>
      <w:r>
        <w:rPr>
          <w:noProof/>
        </w:rPr>
        <w:fldChar w:fldCharType="end"/>
      </w:r>
    </w:p>
    <w:p w:rsidR="00B44A0B" w14:paraId="32313ED0" w14:textId="7AFA9099">
      <w:pPr>
        <w:pStyle w:val="TOC2"/>
        <w:rPr>
          <w:rFonts w:asciiTheme="minorHAnsi" w:eastAsiaTheme="minorEastAsia" w:hAnsiTheme="minorHAnsi" w:cstheme="minorBidi"/>
          <w:noProof/>
          <w:kern w:val="2"/>
          <w:sz w:val="24"/>
          <w:szCs w:val="24"/>
          <w:lang w:eastAsia="zh-CN"/>
          <w14:ligatures w14:val="standardContextual"/>
        </w:rPr>
      </w:pPr>
      <w:r>
        <w:rPr>
          <w:noProof/>
        </w:rPr>
        <w:t>9.1</w:t>
      </w:r>
      <w:r>
        <w:rPr>
          <w:rFonts w:asciiTheme="minorHAnsi" w:eastAsiaTheme="minorEastAsia" w:hAnsiTheme="minorHAnsi" w:cstheme="minorBidi"/>
          <w:noProof/>
          <w:kern w:val="2"/>
          <w:sz w:val="24"/>
          <w:szCs w:val="24"/>
          <w:lang w:eastAsia="zh-CN"/>
          <w14:ligatures w14:val="standardContextual"/>
        </w:rPr>
        <w:tab/>
      </w:r>
      <w:r>
        <w:rPr>
          <w:noProof/>
        </w:rPr>
        <w:t>Definition of Project Force Majeure Event</w:t>
      </w:r>
      <w:r>
        <w:rPr>
          <w:noProof/>
        </w:rPr>
        <w:tab/>
      </w:r>
      <w:r>
        <w:rPr>
          <w:noProof/>
        </w:rPr>
        <w:fldChar w:fldCharType="begin"/>
      </w:r>
      <w:r>
        <w:rPr>
          <w:noProof/>
        </w:rPr>
        <w:instrText xml:space="preserve"> PAGEREF _Toc211329985 \h </w:instrText>
      </w:r>
      <w:r>
        <w:rPr>
          <w:noProof/>
        </w:rPr>
        <w:fldChar w:fldCharType="separate"/>
      </w:r>
      <w:r>
        <w:rPr>
          <w:noProof/>
        </w:rPr>
        <w:t>23</w:t>
      </w:r>
      <w:r>
        <w:rPr>
          <w:noProof/>
        </w:rPr>
        <w:fldChar w:fldCharType="end"/>
      </w:r>
    </w:p>
    <w:p w:rsidR="00B44A0B" w14:paraId="264372D4" w14:textId="19CD896F">
      <w:pPr>
        <w:pStyle w:val="TOC2"/>
        <w:rPr>
          <w:rFonts w:asciiTheme="minorHAnsi" w:eastAsiaTheme="minorEastAsia" w:hAnsiTheme="minorHAnsi" w:cstheme="minorBidi"/>
          <w:noProof/>
          <w:kern w:val="2"/>
          <w:sz w:val="24"/>
          <w:szCs w:val="24"/>
          <w:lang w:eastAsia="zh-CN"/>
          <w14:ligatures w14:val="standardContextual"/>
        </w:rPr>
      </w:pPr>
      <w:r>
        <w:rPr>
          <w:noProof/>
        </w:rPr>
        <w:t>9.2</w:t>
      </w:r>
      <w:r>
        <w:rPr>
          <w:rFonts w:asciiTheme="minorHAnsi" w:eastAsiaTheme="minorEastAsia" w:hAnsiTheme="minorHAnsi" w:cstheme="minorBidi"/>
          <w:noProof/>
          <w:kern w:val="2"/>
          <w:sz w:val="24"/>
          <w:szCs w:val="24"/>
          <w:lang w:eastAsia="zh-CN"/>
          <w14:ligatures w14:val="standardContextual"/>
        </w:rPr>
        <w:tab/>
      </w:r>
      <w:r>
        <w:rPr>
          <w:noProof/>
        </w:rPr>
        <w:t>Definition of Connection Force Majeure Event</w:t>
      </w:r>
      <w:r>
        <w:rPr>
          <w:noProof/>
        </w:rPr>
        <w:tab/>
      </w:r>
      <w:r>
        <w:rPr>
          <w:noProof/>
        </w:rPr>
        <w:fldChar w:fldCharType="begin"/>
      </w:r>
      <w:r>
        <w:rPr>
          <w:noProof/>
        </w:rPr>
        <w:instrText xml:space="preserve"> PAGEREF _Toc211329986 \h </w:instrText>
      </w:r>
      <w:r>
        <w:rPr>
          <w:noProof/>
        </w:rPr>
        <w:fldChar w:fldCharType="separate"/>
      </w:r>
      <w:r>
        <w:rPr>
          <w:noProof/>
        </w:rPr>
        <w:t>24</w:t>
      </w:r>
      <w:r>
        <w:rPr>
          <w:noProof/>
        </w:rPr>
        <w:fldChar w:fldCharType="end"/>
      </w:r>
    </w:p>
    <w:p w:rsidR="00B44A0B" w14:paraId="0498EA83" w14:textId="790A7455">
      <w:pPr>
        <w:pStyle w:val="TOC2"/>
        <w:rPr>
          <w:rFonts w:asciiTheme="minorHAnsi" w:eastAsiaTheme="minorEastAsia" w:hAnsiTheme="minorHAnsi" w:cstheme="minorBidi"/>
          <w:noProof/>
          <w:kern w:val="2"/>
          <w:sz w:val="24"/>
          <w:szCs w:val="24"/>
          <w:lang w:eastAsia="zh-CN"/>
          <w14:ligatures w14:val="standardContextual"/>
        </w:rPr>
      </w:pPr>
      <w:r>
        <w:rPr>
          <w:noProof/>
        </w:rPr>
        <w:t>9.3</w:t>
      </w:r>
      <w:r>
        <w:rPr>
          <w:rFonts w:asciiTheme="minorHAnsi" w:eastAsiaTheme="minorEastAsia" w:hAnsiTheme="minorHAnsi" w:cstheme="minorBidi"/>
          <w:noProof/>
          <w:kern w:val="2"/>
          <w:sz w:val="24"/>
          <w:szCs w:val="24"/>
          <w:lang w:eastAsia="zh-CN"/>
          <w14:ligatures w14:val="standardContextual"/>
        </w:rPr>
        <w:tab/>
      </w:r>
      <w:r>
        <w:rPr>
          <w:noProof/>
        </w:rPr>
        <w:t>Extension for Force Majeure Event</w:t>
      </w:r>
      <w:r>
        <w:rPr>
          <w:noProof/>
        </w:rPr>
        <w:tab/>
      </w:r>
      <w:r>
        <w:rPr>
          <w:noProof/>
        </w:rPr>
        <w:fldChar w:fldCharType="begin"/>
      </w:r>
      <w:r>
        <w:rPr>
          <w:noProof/>
        </w:rPr>
        <w:instrText xml:space="preserve"> PAGEREF _Toc211329987 \h </w:instrText>
      </w:r>
      <w:r>
        <w:rPr>
          <w:noProof/>
        </w:rPr>
        <w:fldChar w:fldCharType="separate"/>
      </w:r>
      <w:r>
        <w:rPr>
          <w:noProof/>
        </w:rPr>
        <w:t>24</w:t>
      </w:r>
      <w:r>
        <w:rPr>
          <w:noProof/>
        </w:rPr>
        <w:fldChar w:fldCharType="end"/>
      </w:r>
    </w:p>
    <w:p w:rsidR="00B44A0B" w14:paraId="79695F9B" w14:textId="4E9D2342">
      <w:pPr>
        <w:pStyle w:val="TOC1"/>
        <w:rPr>
          <w:rFonts w:asciiTheme="minorHAnsi" w:eastAsiaTheme="minorEastAsia" w:hAnsiTheme="minorHAnsi" w:cstheme="minorBidi"/>
          <w:b w:val="0"/>
          <w:noProof/>
          <w:kern w:val="2"/>
          <w:sz w:val="24"/>
          <w:szCs w:val="24"/>
          <w:lang w:eastAsia="zh-CN"/>
          <w14:ligatures w14:val="standardContextual"/>
        </w:rPr>
      </w:pPr>
      <w:r>
        <w:rPr>
          <w:noProof/>
        </w:rPr>
        <w:t>10</w:t>
      </w:r>
      <w:r>
        <w:rPr>
          <w:rFonts w:asciiTheme="minorHAnsi" w:eastAsiaTheme="minorEastAsia" w:hAnsiTheme="minorHAnsi" w:cstheme="minorBidi"/>
          <w:b w:val="0"/>
          <w:noProof/>
          <w:kern w:val="2"/>
          <w:sz w:val="24"/>
          <w:szCs w:val="24"/>
          <w:lang w:eastAsia="zh-CN"/>
          <w14:ligatures w14:val="standardContextual"/>
        </w:rPr>
        <w:tab/>
      </w:r>
      <w:r>
        <w:rPr>
          <w:noProof/>
        </w:rPr>
        <w:t>Reporting</w:t>
      </w:r>
      <w:r>
        <w:rPr>
          <w:noProof/>
        </w:rPr>
        <w:tab/>
      </w:r>
      <w:r>
        <w:rPr>
          <w:noProof/>
        </w:rPr>
        <w:fldChar w:fldCharType="begin"/>
      </w:r>
      <w:r>
        <w:rPr>
          <w:noProof/>
        </w:rPr>
        <w:instrText xml:space="preserve"> PAGEREF _Toc211329988 \h </w:instrText>
      </w:r>
      <w:r>
        <w:rPr>
          <w:noProof/>
        </w:rPr>
        <w:fldChar w:fldCharType="separate"/>
      </w:r>
      <w:r>
        <w:rPr>
          <w:noProof/>
        </w:rPr>
        <w:t>25</w:t>
      </w:r>
      <w:r>
        <w:rPr>
          <w:noProof/>
        </w:rPr>
        <w:fldChar w:fldCharType="end"/>
      </w:r>
    </w:p>
    <w:p w:rsidR="00B44A0B" w14:paraId="5A85AA1A" w14:textId="441E7861">
      <w:pPr>
        <w:pStyle w:val="TOC1"/>
        <w:rPr>
          <w:rFonts w:asciiTheme="minorHAnsi" w:eastAsiaTheme="minorEastAsia" w:hAnsiTheme="minorHAnsi" w:cstheme="minorBidi"/>
          <w:b w:val="0"/>
          <w:noProof/>
          <w:kern w:val="2"/>
          <w:sz w:val="24"/>
          <w:szCs w:val="24"/>
          <w:lang w:eastAsia="zh-CN"/>
          <w14:ligatures w14:val="standardContextual"/>
        </w:rPr>
      </w:pPr>
      <w:r>
        <w:rPr>
          <w:noProof/>
        </w:rPr>
        <w:t>11</w:t>
      </w:r>
      <w:r>
        <w:rPr>
          <w:rFonts w:asciiTheme="minorHAnsi" w:eastAsiaTheme="minorEastAsia" w:hAnsiTheme="minorHAnsi" w:cstheme="minorBidi"/>
          <w:b w:val="0"/>
          <w:noProof/>
          <w:kern w:val="2"/>
          <w:sz w:val="24"/>
          <w:szCs w:val="24"/>
          <w:lang w:eastAsia="zh-CN"/>
          <w14:ligatures w14:val="standardContextual"/>
        </w:rPr>
        <w:tab/>
      </w:r>
      <w:r>
        <w:rPr>
          <w:noProof/>
        </w:rPr>
        <w:t>Inspection and access</w:t>
      </w:r>
      <w:r>
        <w:rPr>
          <w:noProof/>
        </w:rPr>
        <w:tab/>
      </w:r>
      <w:r>
        <w:rPr>
          <w:noProof/>
        </w:rPr>
        <w:fldChar w:fldCharType="begin"/>
      </w:r>
      <w:r>
        <w:rPr>
          <w:noProof/>
        </w:rPr>
        <w:instrText xml:space="preserve"> PAGEREF _Toc211329989 \h </w:instrText>
      </w:r>
      <w:r>
        <w:rPr>
          <w:noProof/>
        </w:rPr>
        <w:fldChar w:fldCharType="separate"/>
      </w:r>
      <w:r>
        <w:rPr>
          <w:noProof/>
        </w:rPr>
        <w:t>27</w:t>
      </w:r>
      <w:r>
        <w:rPr>
          <w:noProof/>
        </w:rPr>
        <w:fldChar w:fldCharType="end"/>
      </w:r>
    </w:p>
    <w:p w:rsidR="00B44A0B" w14:paraId="54DB9DC2" w14:textId="09DBD68E">
      <w:pPr>
        <w:pStyle w:val="TOC1"/>
        <w:rPr>
          <w:rFonts w:asciiTheme="minorHAnsi" w:eastAsiaTheme="minorEastAsia" w:hAnsiTheme="minorHAnsi" w:cstheme="minorBidi"/>
          <w:b w:val="0"/>
          <w:noProof/>
          <w:kern w:val="2"/>
          <w:sz w:val="24"/>
          <w:szCs w:val="24"/>
          <w:lang w:eastAsia="zh-CN"/>
          <w14:ligatures w14:val="standardContextual"/>
        </w:rPr>
      </w:pPr>
      <w:r>
        <w:rPr>
          <w:noProof/>
        </w:rPr>
        <w:t>12</w:t>
      </w:r>
      <w:r>
        <w:rPr>
          <w:rFonts w:asciiTheme="minorHAnsi" w:eastAsiaTheme="minorEastAsia" w:hAnsiTheme="minorHAnsi" w:cstheme="minorBidi"/>
          <w:b w:val="0"/>
          <w:noProof/>
          <w:kern w:val="2"/>
          <w:sz w:val="24"/>
          <w:szCs w:val="24"/>
          <w:lang w:eastAsia="zh-CN"/>
          <w14:ligatures w14:val="standardContextual"/>
        </w:rPr>
        <w:tab/>
      </w:r>
      <w:r>
        <w:rPr>
          <w:noProof/>
        </w:rPr>
        <w:t>Insurance</w:t>
      </w:r>
      <w:r>
        <w:rPr>
          <w:noProof/>
        </w:rPr>
        <w:tab/>
      </w:r>
      <w:r>
        <w:rPr>
          <w:noProof/>
        </w:rPr>
        <w:fldChar w:fldCharType="begin"/>
      </w:r>
      <w:r>
        <w:rPr>
          <w:noProof/>
        </w:rPr>
        <w:instrText xml:space="preserve"> PAGEREF _Toc211329990 \h </w:instrText>
      </w:r>
      <w:r>
        <w:rPr>
          <w:noProof/>
        </w:rPr>
        <w:fldChar w:fldCharType="separate"/>
      </w:r>
      <w:r>
        <w:rPr>
          <w:noProof/>
        </w:rPr>
        <w:t>27</w:t>
      </w:r>
      <w:r>
        <w:rPr>
          <w:noProof/>
        </w:rPr>
        <w:fldChar w:fldCharType="end"/>
      </w:r>
    </w:p>
    <w:p w:rsidR="00B44A0B" w14:paraId="083FEE0D" w14:textId="4CAFD450">
      <w:pPr>
        <w:pStyle w:val="TOC1"/>
        <w:rPr>
          <w:rFonts w:asciiTheme="minorHAnsi" w:eastAsiaTheme="minorEastAsia" w:hAnsiTheme="minorHAnsi" w:cstheme="minorBidi"/>
          <w:b w:val="0"/>
          <w:noProof/>
          <w:kern w:val="2"/>
          <w:sz w:val="24"/>
          <w:szCs w:val="24"/>
          <w:lang w:eastAsia="zh-CN"/>
          <w14:ligatures w14:val="standardContextual"/>
        </w:rPr>
      </w:pPr>
      <w:r w:rsidRPr="00FB12D8">
        <w:rPr>
          <w:bCs/>
          <w:noProof/>
        </w:rPr>
        <w:t>Part 4</w:t>
      </w:r>
      <w:r>
        <w:rPr>
          <w:noProof/>
        </w:rPr>
        <w:t xml:space="preserve"> Social Licence Commitments</w:t>
      </w:r>
      <w:r>
        <w:rPr>
          <w:noProof/>
        </w:rPr>
        <w:tab/>
      </w:r>
      <w:r>
        <w:rPr>
          <w:noProof/>
        </w:rPr>
        <w:fldChar w:fldCharType="begin"/>
      </w:r>
      <w:r>
        <w:rPr>
          <w:noProof/>
        </w:rPr>
        <w:instrText xml:space="preserve"> PAGEREF _Toc211329991 \h </w:instrText>
      </w:r>
      <w:r>
        <w:rPr>
          <w:noProof/>
        </w:rPr>
        <w:fldChar w:fldCharType="separate"/>
      </w:r>
      <w:r>
        <w:rPr>
          <w:noProof/>
        </w:rPr>
        <w:t>28</w:t>
      </w:r>
      <w:r>
        <w:rPr>
          <w:noProof/>
        </w:rPr>
        <w:fldChar w:fldCharType="end"/>
      </w:r>
    </w:p>
    <w:p w:rsidR="00B44A0B" w14:paraId="179C22A5" w14:textId="3DC7AB94">
      <w:pPr>
        <w:pStyle w:val="TOC1"/>
        <w:rPr>
          <w:rFonts w:asciiTheme="minorHAnsi" w:eastAsiaTheme="minorEastAsia" w:hAnsiTheme="minorHAnsi" w:cstheme="minorBidi"/>
          <w:b w:val="0"/>
          <w:noProof/>
          <w:kern w:val="2"/>
          <w:sz w:val="24"/>
          <w:szCs w:val="24"/>
          <w:lang w:eastAsia="zh-CN"/>
          <w14:ligatures w14:val="standardContextual"/>
        </w:rPr>
      </w:pPr>
      <w:r>
        <w:rPr>
          <w:noProof/>
        </w:rPr>
        <w:t>13</w:t>
      </w:r>
      <w:r>
        <w:rPr>
          <w:rFonts w:asciiTheme="minorHAnsi" w:eastAsiaTheme="minorEastAsia" w:hAnsiTheme="minorHAnsi" w:cstheme="minorBidi"/>
          <w:b w:val="0"/>
          <w:noProof/>
          <w:kern w:val="2"/>
          <w:sz w:val="24"/>
          <w:szCs w:val="24"/>
          <w:lang w:eastAsia="zh-CN"/>
          <w14:ligatures w14:val="standardContextual"/>
        </w:rPr>
        <w:tab/>
      </w:r>
      <w:r>
        <w:rPr>
          <w:noProof/>
        </w:rPr>
        <w:t>Application of this part</w:t>
      </w:r>
      <w:r>
        <w:rPr>
          <w:noProof/>
        </w:rPr>
        <w:tab/>
      </w:r>
      <w:r>
        <w:rPr>
          <w:noProof/>
        </w:rPr>
        <w:fldChar w:fldCharType="begin"/>
      </w:r>
      <w:r>
        <w:rPr>
          <w:noProof/>
        </w:rPr>
        <w:instrText xml:space="preserve"> PAGEREF _Toc211329992 \h </w:instrText>
      </w:r>
      <w:r>
        <w:rPr>
          <w:noProof/>
        </w:rPr>
        <w:fldChar w:fldCharType="separate"/>
      </w:r>
      <w:r>
        <w:rPr>
          <w:noProof/>
        </w:rPr>
        <w:t>28</w:t>
      </w:r>
      <w:r>
        <w:rPr>
          <w:noProof/>
        </w:rPr>
        <w:fldChar w:fldCharType="end"/>
      </w:r>
    </w:p>
    <w:p w:rsidR="00B44A0B" w14:paraId="5BE9D713" w14:textId="4088EC2A">
      <w:pPr>
        <w:pStyle w:val="TOC1"/>
        <w:rPr>
          <w:rFonts w:asciiTheme="minorHAnsi" w:eastAsiaTheme="minorEastAsia" w:hAnsiTheme="minorHAnsi" w:cstheme="minorBidi"/>
          <w:b w:val="0"/>
          <w:noProof/>
          <w:kern w:val="2"/>
          <w:sz w:val="24"/>
          <w:szCs w:val="24"/>
          <w:lang w:eastAsia="zh-CN"/>
          <w14:ligatures w14:val="standardContextual"/>
        </w:rPr>
      </w:pPr>
      <w:r>
        <w:rPr>
          <w:noProof/>
        </w:rPr>
        <w:t>14</w:t>
      </w:r>
      <w:r>
        <w:rPr>
          <w:rFonts w:asciiTheme="minorHAnsi" w:eastAsiaTheme="minorEastAsia" w:hAnsiTheme="minorHAnsi" w:cstheme="minorBidi"/>
          <w:b w:val="0"/>
          <w:noProof/>
          <w:kern w:val="2"/>
          <w:sz w:val="24"/>
          <w:szCs w:val="24"/>
          <w:lang w:eastAsia="zh-CN"/>
          <w14:ligatures w14:val="standardContextual"/>
        </w:rPr>
        <w:tab/>
      </w:r>
      <w:r>
        <w:rPr>
          <w:noProof/>
        </w:rPr>
        <w:t>Social Licence Commitments</w:t>
      </w:r>
      <w:r>
        <w:rPr>
          <w:noProof/>
        </w:rPr>
        <w:tab/>
      </w:r>
      <w:r>
        <w:rPr>
          <w:noProof/>
        </w:rPr>
        <w:fldChar w:fldCharType="begin"/>
      </w:r>
      <w:r>
        <w:rPr>
          <w:noProof/>
        </w:rPr>
        <w:instrText xml:space="preserve"> PAGEREF _Toc211329993 \h </w:instrText>
      </w:r>
      <w:r>
        <w:rPr>
          <w:noProof/>
        </w:rPr>
        <w:fldChar w:fldCharType="separate"/>
      </w:r>
      <w:r>
        <w:rPr>
          <w:noProof/>
        </w:rPr>
        <w:t>28</w:t>
      </w:r>
      <w:r>
        <w:rPr>
          <w:noProof/>
        </w:rPr>
        <w:fldChar w:fldCharType="end"/>
      </w:r>
    </w:p>
    <w:p w:rsidR="00B44A0B" w14:paraId="34ECEA84" w14:textId="76628C6D">
      <w:pPr>
        <w:pStyle w:val="TOC2"/>
        <w:rPr>
          <w:rFonts w:asciiTheme="minorHAnsi" w:eastAsiaTheme="minorEastAsia" w:hAnsiTheme="minorHAnsi" w:cstheme="minorBidi"/>
          <w:noProof/>
          <w:kern w:val="2"/>
          <w:sz w:val="24"/>
          <w:szCs w:val="24"/>
          <w:lang w:eastAsia="zh-CN"/>
          <w14:ligatures w14:val="standardContextual"/>
        </w:rPr>
      </w:pPr>
      <w:r>
        <w:rPr>
          <w:noProof/>
        </w:rPr>
        <w:t>14.1</w:t>
      </w:r>
      <w:r>
        <w:rPr>
          <w:rFonts w:asciiTheme="minorHAnsi" w:eastAsiaTheme="minorEastAsia" w:hAnsiTheme="minorHAnsi" w:cstheme="minorBidi"/>
          <w:noProof/>
          <w:kern w:val="2"/>
          <w:sz w:val="24"/>
          <w:szCs w:val="24"/>
          <w:lang w:eastAsia="zh-CN"/>
          <w14:ligatures w14:val="standardContextual"/>
        </w:rPr>
        <w:tab/>
      </w:r>
      <w:r>
        <w:rPr>
          <w:noProof/>
        </w:rPr>
        <w:t>Performance</w:t>
      </w:r>
      <w:r>
        <w:rPr>
          <w:noProof/>
        </w:rPr>
        <w:tab/>
      </w:r>
      <w:r>
        <w:rPr>
          <w:noProof/>
        </w:rPr>
        <w:fldChar w:fldCharType="begin"/>
      </w:r>
      <w:r>
        <w:rPr>
          <w:noProof/>
        </w:rPr>
        <w:instrText xml:space="preserve"> PAGEREF _Toc211329994 \h </w:instrText>
      </w:r>
      <w:r>
        <w:rPr>
          <w:noProof/>
        </w:rPr>
        <w:fldChar w:fldCharType="separate"/>
      </w:r>
      <w:r>
        <w:rPr>
          <w:noProof/>
        </w:rPr>
        <w:t>28</w:t>
      </w:r>
      <w:r>
        <w:rPr>
          <w:noProof/>
        </w:rPr>
        <w:fldChar w:fldCharType="end"/>
      </w:r>
    </w:p>
    <w:p w:rsidR="00B44A0B" w14:paraId="7FED9208" w14:textId="492C0044">
      <w:pPr>
        <w:pStyle w:val="TOC2"/>
        <w:rPr>
          <w:rFonts w:asciiTheme="minorHAnsi" w:eastAsiaTheme="minorEastAsia" w:hAnsiTheme="minorHAnsi" w:cstheme="minorBidi"/>
          <w:noProof/>
          <w:kern w:val="2"/>
          <w:sz w:val="24"/>
          <w:szCs w:val="24"/>
          <w:lang w:eastAsia="zh-CN"/>
          <w14:ligatures w14:val="standardContextual"/>
        </w:rPr>
      </w:pPr>
      <w:r>
        <w:rPr>
          <w:noProof/>
        </w:rPr>
        <w:t>14.2</w:t>
      </w:r>
      <w:r>
        <w:rPr>
          <w:rFonts w:asciiTheme="minorHAnsi" w:eastAsiaTheme="minorEastAsia" w:hAnsiTheme="minorHAnsi" w:cstheme="minorBidi"/>
          <w:noProof/>
          <w:kern w:val="2"/>
          <w:sz w:val="24"/>
          <w:szCs w:val="24"/>
          <w:lang w:eastAsia="zh-CN"/>
          <w14:ligatures w14:val="standardContextual"/>
        </w:rPr>
        <w:tab/>
      </w:r>
      <w:r>
        <w:rPr>
          <w:noProof/>
        </w:rPr>
        <w:t>Reporting</w:t>
      </w:r>
      <w:r>
        <w:rPr>
          <w:noProof/>
        </w:rPr>
        <w:tab/>
      </w:r>
      <w:r>
        <w:rPr>
          <w:noProof/>
        </w:rPr>
        <w:fldChar w:fldCharType="begin"/>
      </w:r>
      <w:r>
        <w:rPr>
          <w:noProof/>
        </w:rPr>
        <w:instrText xml:space="preserve"> PAGEREF _Toc211329995 \h </w:instrText>
      </w:r>
      <w:r>
        <w:rPr>
          <w:noProof/>
        </w:rPr>
        <w:fldChar w:fldCharType="separate"/>
      </w:r>
      <w:r>
        <w:rPr>
          <w:noProof/>
        </w:rPr>
        <w:t>28</w:t>
      </w:r>
      <w:r>
        <w:rPr>
          <w:noProof/>
        </w:rPr>
        <w:fldChar w:fldCharType="end"/>
      </w:r>
    </w:p>
    <w:p w:rsidR="00B44A0B" w14:paraId="58083311" w14:textId="5C940C94">
      <w:pPr>
        <w:pStyle w:val="TOC2"/>
        <w:rPr>
          <w:rFonts w:asciiTheme="minorHAnsi" w:eastAsiaTheme="minorEastAsia" w:hAnsiTheme="minorHAnsi" w:cstheme="minorBidi"/>
          <w:noProof/>
          <w:kern w:val="2"/>
          <w:sz w:val="24"/>
          <w:szCs w:val="24"/>
          <w:lang w:eastAsia="zh-CN"/>
          <w14:ligatures w14:val="standardContextual"/>
        </w:rPr>
      </w:pPr>
      <w:r>
        <w:rPr>
          <w:noProof/>
        </w:rPr>
        <w:t>14.3</w:t>
      </w:r>
      <w:r>
        <w:rPr>
          <w:rFonts w:asciiTheme="minorHAnsi" w:eastAsiaTheme="minorEastAsia" w:hAnsiTheme="minorHAnsi" w:cstheme="minorBidi"/>
          <w:noProof/>
          <w:kern w:val="2"/>
          <w:sz w:val="24"/>
          <w:szCs w:val="24"/>
          <w:lang w:eastAsia="zh-CN"/>
          <w14:ligatures w14:val="standardContextual"/>
        </w:rPr>
        <w:tab/>
      </w:r>
      <w:r>
        <w:rPr>
          <w:noProof/>
        </w:rPr>
        <w:t>Audit</w:t>
      </w:r>
      <w:r>
        <w:rPr>
          <w:noProof/>
        </w:rPr>
        <w:tab/>
      </w:r>
      <w:r>
        <w:rPr>
          <w:noProof/>
        </w:rPr>
        <w:fldChar w:fldCharType="begin"/>
      </w:r>
      <w:r>
        <w:rPr>
          <w:noProof/>
        </w:rPr>
        <w:instrText xml:space="preserve"> PAGEREF _Toc211329996 \h </w:instrText>
      </w:r>
      <w:r>
        <w:rPr>
          <w:noProof/>
        </w:rPr>
        <w:fldChar w:fldCharType="separate"/>
      </w:r>
      <w:r>
        <w:rPr>
          <w:noProof/>
        </w:rPr>
        <w:t>29</w:t>
      </w:r>
      <w:r>
        <w:rPr>
          <w:noProof/>
        </w:rPr>
        <w:fldChar w:fldCharType="end"/>
      </w:r>
    </w:p>
    <w:p w:rsidR="00B44A0B" w14:paraId="4D9BFE3F" w14:textId="0CEF4B58">
      <w:pPr>
        <w:pStyle w:val="TOC2"/>
        <w:rPr>
          <w:rFonts w:asciiTheme="minorHAnsi" w:eastAsiaTheme="minorEastAsia" w:hAnsiTheme="minorHAnsi" w:cstheme="minorBidi"/>
          <w:noProof/>
          <w:kern w:val="2"/>
          <w:sz w:val="24"/>
          <w:szCs w:val="24"/>
          <w:lang w:eastAsia="zh-CN"/>
          <w14:ligatures w14:val="standardContextual"/>
        </w:rPr>
      </w:pPr>
      <w:r>
        <w:rPr>
          <w:noProof/>
        </w:rPr>
        <w:t>14.4</w:t>
      </w:r>
      <w:r>
        <w:rPr>
          <w:rFonts w:asciiTheme="minorHAnsi" w:eastAsiaTheme="minorEastAsia" w:hAnsiTheme="minorHAnsi" w:cstheme="minorBidi"/>
          <w:noProof/>
          <w:kern w:val="2"/>
          <w:sz w:val="24"/>
          <w:szCs w:val="24"/>
          <w:lang w:eastAsia="zh-CN"/>
          <w14:ligatures w14:val="standardContextual"/>
        </w:rPr>
        <w:tab/>
      </w:r>
      <w:r>
        <w:rPr>
          <w:noProof/>
        </w:rPr>
        <w:t>Notice of non-compliance</w:t>
      </w:r>
      <w:r>
        <w:rPr>
          <w:noProof/>
        </w:rPr>
        <w:tab/>
      </w:r>
      <w:r>
        <w:rPr>
          <w:noProof/>
        </w:rPr>
        <w:fldChar w:fldCharType="begin"/>
      </w:r>
      <w:r>
        <w:rPr>
          <w:noProof/>
        </w:rPr>
        <w:instrText xml:space="preserve"> PAGEREF _Toc211329997 \h </w:instrText>
      </w:r>
      <w:r>
        <w:rPr>
          <w:noProof/>
        </w:rPr>
        <w:fldChar w:fldCharType="separate"/>
      </w:r>
      <w:r>
        <w:rPr>
          <w:noProof/>
        </w:rPr>
        <w:t>30</w:t>
      </w:r>
      <w:r>
        <w:rPr>
          <w:noProof/>
        </w:rPr>
        <w:fldChar w:fldCharType="end"/>
      </w:r>
    </w:p>
    <w:p w:rsidR="00B44A0B" w14:paraId="7475A661" w14:textId="52232B28">
      <w:pPr>
        <w:pStyle w:val="TOC2"/>
        <w:rPr>
          <w:rFonts w:asciiTheme="minorHAnsi" w:eastAsiaTheme="minorEastAsia" w:hAnsiTheme="minorHAnsi" w:cstheme="minorBidi"/>
          <w:noProof/>
          <w:kern w:val="2"/>
          <w:sz w:val="24"/>
          <w:szCs w:val="24"/>
          <w:lang w:eastAsia="zh-CN"/>
          <w14:ligatures w14:val="standardContextual"/>
        </w:rPr>
      </w:pPr>
      <w:r>
        <w:rPr>
          <w:noProof/>
        </w:rPr>
        <w:t>14.5</w:t>
      </w:r>
      <w:r>
        <w:rPr>
          <w:rFonts w:asciiTheme="minorHAnsi" w:eastAsiaTheme="minorEastAsia" w:hAnsiTheme="minorHAnsi" w:cstheme="minorBidi"/>
          <w:noProof/>
          <w:kern w:val="2"/>
          <w:sz w:val="24"/>
          <w:szCs w:val="24"/>
          <w:lang w:eastAsia="zh-CN"/>
          <w14:ligatures w14:val="standardContextual"/>
        </w:rPr>
        <w:tab/>
      </w:r>
      <w:r>
        <w:rPr>
          <w:noProof/>
        </w:rPr>
        <w:t>Cure</w:t>
      </w:r>
      <w:r>
        <w:rPr>
          <w:noProof/>
        </w:rPr>
        <w:tab/>
      </w:r>
      <w:r>
        <w:rPr>
          <w:noProof/>
        </w:rPr>
        <w:fldChar w:fldCharType="begin"/>
      </w:r>
      <w:r>
        <w:rPr>
          <w:noProof/>
        </w:rPr>
        <w:instrText xml:space="preserve"> PAGEREF _Toc211329998 \h </w:instrText>
      </w:r>
      <w:r>
        <w:rPr>
          <w:noProof/>
        </w:rPr>
        <w:fldChar w:fldCharType="separate"/>
      </w:r>
      <w:r>
        <w:rPr>
          <w:noProof/>
        </w:rPr>
        <w:t>30</w:t>
      </w:r>
      <w:r>
        <w:rPr>
          <w:noProof/>
        </w:rPr>
        <w:fldChar w:fldCharType="end"/>
      </w:r>
    </w:p>
    <w:p w:rsidR="00B44A0B" w14:paraId="607CBBDE" w14:textId="6C3FE851">
      <w:pPr>
        <w:pStyle w:val="TOC2"/>
        <w:rPr>
          <w:rFonts w:asciiTheme="minorHAnsi" w:eastAsiaTheme="minorEastAsia" w:hAnsiTheme="minorHAnsi" w:cstheme="minorBidi"/>
          <w:noProof/>
          <w:kern w:val="2"/>
          <w:sz w:val="24"/>
          <w:szCs w:val="24"/>
          <w:lang w:eastAsia="zh-CN"/>
          <w14:ligatures w14:val="standardContextual"/>
        </w:rPr>
      </w:pPr>
      <w:r>
        <w:rPr>
          <w:noProof/>
        </w:rPr>
        <w:t>14.6</w:t>
      </w:r>
      <w:r>
        <w:rPr>
          <w:rFonts w:asciiTheme="minorHAnsi" w:eastAsiaTheme="minorEastAsia" w:hAnsiTheme="minorHAnsi" w:cstheme="minorBidi"/>
          <w:noProof/>
          <w:kern w:val="2"/>
          <w:sz w:val="24"/>
          <w:szCs w:val="24"/>
          <w:lang w:eastAsia="zh-CN"/>
          <w14:ligatures w14:val="standardContextual"/>
        </w:rPr>
        <w:tab/>
      </w:r>
      <w:r>
        <w:rPr>
          <w:noProof/>
        </w:rPr>
        <w:t>Alternative cash payment</w:t>
      </w:r>
      <w:r>
        <w:rPr>
          <w:noProof/>
        </w:rPr>
        <w:tab/>
      </w:r>
      <w:r>
        <w:rPr>
          <w:noProof/>
        </w:rPr>
        <w:fldChar w:fldCharType="begin"/>
      </w:r>
      <w:r>
        <w:rPr>
          <w:noProof/>
        </w:rPr>
        <w:instrText xml:space="preserve"> PAGEREF _Toc211329999 \h </w:instrText>
      </w:r>
      <w:r>
        <w:rPr>
          <w:noProof/>
        </w:rPr>
        <w:fldChar w:fldCharType="separate"/>
      </w:r>
      <w:r>
        <w:rPr>
          <w:noProof/>
        </w:rPr>
        <w:t>31</w:t>
      </w:r>
      <w:r>
        <w:rPr>
          <w:noProof/>
        </w:rPr>
        <w:fldChar w:fldCharType="end"/>
      </w:r>
    </w:p>
    <w:p w:rsidR="00B44A0B" w:rsidP="00B44A0B" w14:paraId="2C400B64" w14:textId="7B4CF066">
      <w:pPr>
        <w:pStyle w:val="TOC2"/>
        <w:ind w:right="992"/>
        <w:rPr>
          <w:rFonts w:asciiTheme="minorHAnsi" w:eastAsiaTheme="minorEastAsia" w:hAnsiTheme="minorHAnsi" w:cstheme="minorBidi"/>
          <w:noProof/>
          <w:kern w:val="2"/>
          <w:sz w:val="24"/>
          <w:szCs w:val="24"/>
          <w:lang w:eastAsia="zh-CN"/>
          <w14:ligatures w14:val="standardContextual"/>
        </w:rPr>
      </w:pPr>
      <w:r>
        <w:rPr>
          <w:noProof/>
        </w:rPr>
        <w:t>14.7</w:t>
      </w:r>
      <w:r>
        <w:rPr>
          <w:rFonts w:asciiTheme="minorHAnsi" w:eastAsiaTheme="minorEastAsia" w:hAnsiTheme="minorHAnsi" w:cstheme="minorBidi"/>
          <w:noProof/>
          <w:kern w:val="2"/>
          <w:sz w:val="24"/>
          <w:szCs w:val="24"/>
          <w:lang w:eastAsia="zh-CN"/>
          <w14:ligatures w14:val="standardContextual"/>
        </w:rPr>
        <w:tab/>
      </w:r>
      <w:r>
        <w:rPr>
          <w:noProof/>
        </w:rPr>
        <w:t>Termination for failure to comply with Social Licence Commitments</w:t>
      </w:r>
      <w:r>
        <w:rPr>
          <w:noProof/>
        </w:rPr>
        <w:tab/>
      </w:r>
      <w:r>
        <w:rPr>
          <w:noProof/>
        </w:rPr>
        <w:fldChar w:fldCharType="begin"/>
      </w:r>
      <w:r>
        <w:rPr>
          <w:noProof/>
        </w:rPr>
        <w:instrText xml:space="preserve"> PAGEREF _Toc211330000 \h </w:instrText>
      </w:r>
      <w:r>
        <w:rPr>
          <w:noProof/>
        </w:rPr>
        <w:fldChar w:fldCharType="separate"/>
      </w:r>
      <w:r>
        <w:rPr>
          <w:noProof/>
        </w:rPr>
        <w:t>31</w:t>
      </w:r>
      <w:r>
        <w:rPr>
          <w:noProof/>
        </w:rPr>
        <w:fldChar w:fldCharType="end"/>
      </w:r>
    </w:p>
    <w:p w:rsidR="00B44A0B" w14:paraId="3001C9B4" w14:textId="58FBD491">
      <w:pPr>
        <w:pStyle w:val="TOC2"/>
        <w:rPr>
          <w:rFonts w:asciiTheme="minorHAnsi" w:eastAsiaTheme="minorEastAsia" w:hAnsiTheme="minorHAnsi" w:cstheme="minorBidi"/>
          <w:noProof/>
          <w:kern w:val="2"/>
          <w:sz w:val="24"/>
          <w:szCs w:val="24"/>
          <w:lang w:eastAsia="zh-CN"/>
          <w14:ligatures w14:val="standardContextual"/>
        </w:rPr>
      </w:pPr>
      <w:r>
        <w:rPr>
          <w:noProof/>
        </w:rPr>
        <w:t>14.8</w:t>
      </w:r>
      <w:r>
        <w:rPr>
          <w:rFonts w:asciiTheme="minorHAnsi" w:eastAsiaTheme="minorEastAsia" w:hAnsiTheme="minorHAnsi" w:cstheme="minorBidi"/>
          <w:noProof/>
          <w:kern w:val="2"/>
          <w:sz w:val="24"/>
          <w:szCs w:val="24"/>
          <w:lang w:eastAsia="zh-CN"/>
          <w14:ligatures w14:val="standardContextual"/>
        </w:rPr>
        <w:tab/>
      </w:r>
      <w:r>
        <w:rPr>
          <w:noProof/>
        </w:rPr>
        <w:t>Publishing Social Licence Commitments</w:t>
      </w:r>
      <w:r>
        <w:rPr>
          <w:noProof/>
        </w:rPr>
        <w:tab/>
      </w:r>
      <w:r>
        <w:rPr>
          <w:noProof/>
        </w:rPr>
        <w:fldChar w:fldCharType="begin"/>
      </w:r>
      <w:r>
        <w:rPr>
          <w:noProof/>
        </w:rPr>
        <w:instrText xml:space="preserve"> PAGEREF _Toc211330001 \h </w:instrText>
      </w:r>
      <w:r>
        <w:rPr>
          <w:noProof/>
        </w:rPr>
        <w:fldChar w:fldCharType="separate"/>
      </w:r>
      <w:r>
        <w:rPr>
          <w:noProof/>
        </w:rPr>
        <w:t>32</w:t>
      </w:r>
      <w:r>
        <w:rPr>
          <w:noProof/>
        </w:rPr>
        <w:fldChar w:fldCharType="end"/>
      </w:r>
    </w:p>
    <w:p w:rsidR="00B44A0B" w14:paraId="4FA3D814" w14:textId="26E9407D">
      <w:pPr>
        <w:pStyle w:val="TOC1"/>
        <w:rPr>
          <w:rFonts w:asciiTheme="minorHAnsi" w:eastAsiaTheme="minorEastAsia" w:hAnsiTheme="minorHAnsi" w:cstheme="minorBidi"/>
          <w:b w:val="0"/>
          <w:noProof/>
          <w:kern w:val="2"/>
          <w:sz w:val="24"/>
          <w:szCs w:val="24"/>
          <w:lang w:eastAsia="zh-CN"/>
          <w14:ligatures w14:val="standardContextual"/>
        </w:rPr>
      </w:pPr>
      <w:r w:rsidRPr="00FB12D8">
        <w:rPr>
          <w:bCs/>
          <w:noProof/>
        </w:rPr>
        <w:t>Part 5</w:t>
      </w:r>
      <w:r>
        <w:rPr>
          <w:noProof/>
        </w:rPr>
        <w:t xml:space="preserve"> Other terms</w:t>
      </w:r>
      <w:r>
        <w:rPr>
          <w:noProof/>
        </w:rPr>
        <w:tab/>
      </w:r>
      <w:r>
        <w:rPr>
          <w:noProof/>
        </w:rPr>
        <w:fldChar w:fldCharType="begin"/>
      </w:r>
      <w:r>
        <w:rPr>
          <w:noProof/>
        </w:rPr>
        <w:instrText xml:space="preserve"> PAGEREF _Toc211330002 \h </w:instrText>
      </w:r>
      <w:r>
        <w:rPr>
          <w:noProof/>
        </w:rPr>
        <w:fldChar w:fldCharType="separate"/>
      </w:r>
      <w:r>
        <w:rPr>
          <w:noProof/>
        </w:rPr>
        <w:t>33</w:t>
      </w:r>
      <w:r>
        <w:rPr>
          <w:noProof/>
        </w:rPr>
        <w:fldChar w:fldCharType="end"/>
      </w:r>
    </w:p>
    <w:p w:rsidR="00B44A0B" w14:paraId="5BA5615D" w14:textId="63F0D6EA">
      <w:pPr>
        <w:pStyle w:val="TOC1"/>
        <w:rPr>
          <w:rFonts w:asciiTheme="minorHAnsi" w:eastAsiaTheme="minorEastAsia" w:hAnsiTheme="minorHAnsi" w:cstheme="minorBidi"/>
          <w:b w:val="0"/>
          <w:noProof/>
          <w:kern w:val="2"/>
          <w:sz w:val="24"/>
          <w:szCs w:val="24"/>
          <w:lang w:eastAsia="zh-CN"/>
          <w14:ligatures w14:val="standardContextual"/>
        </w:rPr>
      </w:pPr>
      <w:r>
        <w:rPr>
          <w:noProof/>
        </w:rPr>
        <w:t>15</w:t>
      </w:r>
      <w:r>
        <w:rPr>
          <w:rFonts w:asciiTheme="minorHAnsi" w:eastAsiaTheme="minorEastAsia" w:hAnsiTheme="minorHAnsi" w:cstheme="minorBidi"/>
          <w:b w:val="0"/>
          <w:noProof/>
          <w:kern w:val="2"/>
          <w:sz w:val="24"/>
          <w:szCs w:val="24"/>
          <w:lang w:eastAsia="zh-CN"/>
          <w14:ligatures w14:val="standardContextual"/>
        </w:rPr>
        <w:tab/>
      </w:r>
      <w:r>
        <w:rPr>
          <w:noProof/>
        </w:rPr>
        <w:t>Default and termination</w:t>
      </w:r>
      <w:r>
        <w:rPr>
          <w:noProof/>
        </w:rPr>
        <w:tab/>
      </w:r>
      <w:r>
        <w:rPr>
          <w:noProof/>
        </w:rPr>
        <w:fldChar w:fldCharType="begin"/>
      </w:r>
      <w:r>
        <w:rPr>
          <w:noProof/>
        </w:rPr>
        <w:instrText xml:space="preserve"> PAGEREF _Toc211330003 \h </w:instrText>
      </w:r>
      <w:r>
        <w:rPr>
          <w:noProof/>
        </w:rPr>
        <w:fldChar w:fldCharType="separate"/>
      </w:r>
      <w:r>
        <w:rPr>
          <w:noProof/>
        </w:rPr>
        <w:t>33</w:t>
      </w:r>
      <w:r>
        <w:rPr>
          <w:noProof/>
        </w:rPr>
        <w:fldChar w:fldCharType="end"/>
      </w:r>
    </w:p>
    <w:p w:rsidR="00B44A0B" w14:paraId="72950E6A" w14:textId="56BECD33">
      <w:pPr>
        <w:pStyle w:val="TOC2"/>
        <w:rPr>
          <w:rFonts w:asciiTheme="minorHAnsi" w:eastAsiaTheme="minorEastAsia" w:hAnsiTheme="minorHAnsi" w:cstheme="minorBidi"/>
          <w:noProof/>
          <w:kern w:val="2"/>
          <w:sz w:val="24"/>
          <w:szCs w:val="24"/>
          <w:lang w:eastAsia="zh-CN"/>
          <w14:ligatures w14:val="standardContextual"/>
        </w:rPr>
      </w:pPr>
      <w:r>
        <w:rPr>
          <w:noProof/>
        </w:rPr>
        <w:t>15.1</w:t>
      </w:r>
      <w:r>
        <w:rPr>
          <w:rFonts w:asciiTheme="minorHAnsi" w:eastAsiaTheme="minorEastAsia" w:hAnsiTheme="minorHAnsi" w:cstheme="minorBidi"/>
          <w:noProof/>
          <w:kern w:val="2"/>
          <w:sz w:val="24"/>
          <w:szCs w:val="24"/>
          <w:lang w:eastAsia="zh-CN"/>
          <w14:ligatures w14:val="standardContextual"/>
        </w:rPr>
        <w:tab/>
      </w:r>
      <w:r>
        <w:rPr>
          <w:noProof/>
        </w:rPr>
        <w:t>Automatic termination</w:t>
      </w:r>
      <w:r>
        <w:rPr>
          <w:noProof/>
        </w:rPr>
        <w:tab/>
      </w:r>
      <w:r>
        <w:rPr>
          <w:noProof/>
        </w:rPr>
        <w:fldChar w:fldCharType="begin"/>
      </w:r>
      <w:r>
        <w:rPr>
          <w:noProof/>
        </w:rPr>
        <w:instrText xml:space="preserve"> PAGEREF _Toc211330004 \h </w:instrText>
      </w:r>
      <w:r>
        <w:rPr>
          <w:noProof/>
        </w:rPr>
        <w:fldChar w:fldCharType="separate"/>
      </w:r>
      <w:r>
        <w:rPr>
          <w:noProof/>
        </w:rPr>
        <w:t>33</w:t>
      </w:r>
      <w:r>
        <w:rPr>
          <w:noProof/>
        </w:rPr>
        <w:fldChar w:fldCharType="end"/>
      </w:r>
    </w:p>
    <w:p w:rsidR="00B44A0B" w14:paraId="5B56EC58" w14:textId="6184DB67">
      <w:pPr>
        <w:pStyle w:val="TOC2"/>
        <w:rPr>
          <w:rFonts w:asciiTheme="minorHAnsi" w:eastAsiaTheme="minorEastAsia" w:hAnsiTheme="minorHAnsi" w:cstheme="minorBidi"/>
          <w:noProof/>
          <w:kern w:val="2"/>
          <w:sz w:val="24"/>
          <w:szCs w:val="24"/>
          <w:lang w:eastAsia="zh-CN"/>
          <w14:ligatures w14:val="standardContextual"/>
        </w:rPr>
      </w:pPr>
      <w:r>
        <w:rPr>
          <w:noProof/>
        </w:rPr>
        <w:t>15.2</w:t>
      </w:r>
      <w:r>
        <w:rPr>
          <w:rFonts w:asciiTheme="minorHAnsi" w:eastAsiaTheme="minorEastAsia" w:hAnsiTheme="minorHAnsi" w:cstheme="minorBidi"/>
          <w:noProof/>
          <w:kern w:val="2"/>
          <w:sz w:val="24"/>
          <w:szCs w:val="24"/>
          <w:lang w:eastAsia="zh-CN"/>
          <w14:ligatures w14:val="standardContextual"/>
        </w:rPr>
        <w:tab/>
      </w:r>
      <w:r>
        <w:rPr>
          <w:noProof/>
        </w:rPr>
        <w:t>Termination by LTES Operator</w:t>
      </w:r>
      <w:r>
        <w:rPr>
          <w:noProof/>
        </w:rPr>
        <w:tab/>
      </w:r>
      <w:r>
        <w:rPr>
          <w:noProof/>
        </w:rPr>
        <w:fldChar w:fldCharType="begin"/>
      </w:r>
      <w:r>
        <w:rPr>
          <w:noProof/>
        </w:rPr>
        <w:instrText xml:space="preserve"> PAGEREF _Toc211330005 \h </w:instrText>
      </w:r>
      <w:r>
        <w:rPr>
          <w:noProof/>
        </w:rPr>
        <w:fldChar w:fldCharType="separate"/>
      </w:r>
      <w:r>
        <w:rPr>
          <w:noProof/>
        </w:rPr>
        <w:t>33</w:t>
      </w:r>
      <w:r>
        <w:rPr>
          <w:noProof/>
        </w:rPr>
        <w:fldChar w:fldCharType="end"/>
      </w:r>
    </w:p>
    <w:p w:rsidR="00B44A0B" w14:paraId="30B5E547" w14:textId="580FB593">
      <w:pPr>
        <w:pStyle w:val="TOC2"/>
        <w:rPr>
          <w:rFonts w:asciiTheme="minorHAnsi" w:eastAsiaTheme="minorEastAsia" w:hAnsiTheme="minorHAnsi" w:cstheme="minorBidi"/>
          <w:noProof/>
          <w:kern w:val="2"/>
          <w:sz w:val="24"/>
          <w:szCs w:val="24"/>
          <w:lang w:eastAsia="zh-CN"/>
          <w14:ligatures w14:val="standardContextual"/>
        </w:rPr>
      </w:pPr>
      <w:r>
        <w:rPr>
          <w:noProof/>
        </w:rPr>
        <w:t>15.3</w:t>
      </w:r>
      <w:r>
        <w:rPr>
          <w:rFonts w:asciiTheme="minorHAnsi" w:eastAsiaTheme="minorEastAsia" w:hAnsiTheme="minorHAnsi" w:cstheme="minorBidi"/>
          <w:noProof/>
          <w:kern w:val="2"/>
          <w:sz w:val="24"/>
          <w:szCs w:val="24"/>
          <w:lang w:eastAsia="zh-CN"/>
          <w14:ligatures w14:val="standardContextual"/>
        </w:rPr>
        <w:tab/>
      </w:r>
      <w:r>
        <w:rPr>
          <w:noProof/>
        </w:rPr>
        <w:t>Termination by SFV</w:t>
      </w:r>
      <w:r>
        <w:rPr>
          <w:noProof/>
        </w:rPr>
        <w:tab/>
      </w:r>
      <w:r>
        <w:rPr>
          <w:noProof/>
        </w:rPr>
        <w:fldChar w:fldCharType="begin"/>
      </w:r>
      <w:r>
        <w:rPr>
          <w:noProof/>
        </w:rPr>
        <w:instrText xml:space="preserve"> PAGEREF _Toc211330006 \h </w:instrText>
      </w:r>
      <w:r>
        <w:rPr>
          <w:noProof/>
        </w:rPr>
        <w:fldChar w:fldCharType="separate"/>
      </w:r>
      <w:r>
        <w:rPr>
          <w:noProof/>
        </w:rPr>
        <w:t>33</w:t>
      </w:r>
      <w:r>
        <w:rPr>
          <w:noProof/>
        </w:rPr>
        <w:fldChar w:fldCharType="end"/>
      </w:r>
    </w:p>
    <w:p w:rsidR="00B44A0B" w14:paraId="4D29B18E" w14:textId="780CFEF3">
      <w:pPr>
        <w:pStyle w:val="TOC2"/>
        <w:rPr>
          <w:rFonts w:asciiTheme="minorHAnsi" w:eastAsiaTheme="minorEastAsia" w:hAnsiTheme="minorHAnsi" w:cstheme="minorBidi"/>
          <w:noProof/>
          <w:kern w:val="2"/>
          <w:sz w:val="24"/>
          <w:szCs w:val="24"/>
          <w:lang w:eastAsia="zh-CN"/>
          <w14:ligatures w14:val="standardContextual"/>
        </w:rPr>
      </w:pPr>
      <w:r>
        <w:rPr>
          <w:noProof/>
        </w:rPr>
        <w:t>15.4</w:t>
      </w:r>
      <w:r>
        <w:rPr>
          <w:rFonts w:asciiTheme="minorHAnsi" w:eastAsiaTheme="minorEastAsia" w:hAnsiTheme="minorHAnsi" w:cstheme="minorBidi"/>
          <w:noProof/>
          <w:kern w:val="2"/>
          <w:sz w:val="24"/>
          <w:szCs w:val="24"/>
          <w:lang w:eastAsia="zh-CN"/>
          <w14:ligatures w14:val="standardContextual"/>
        </w:rPr>
        <w:tab/>
      </w:r>
      <w:r>
        <w:rPr>
          <w:noProof/>
        </w:rPr>
        <w:t>Termination payment</w:t>
      </w:r>
      <w:r>
        <w:rPr>
          <w:noProof/>
        </w:rPr>
        <w:tab/>
      </w:r>
      <w:r>
        <w:rPr>
          <w:noProof/>
        </w:rPr>
        <w:fldChar w:fldCharType="begin"/>
      </w:r>
      <w:r>
        <w:rPr>
          <w:noProof/>
        </w:rPr>
        <w:instrText xml:space="preserve"> PAGEREF _Toc211330007 \h </w:instrText>
      </w:r>
      <w:r>
        <w:rPr>
          <w:noProof/>
        </w:rPr>
        <w:fldChar w:fldCharType="separate"/>
      </w:r>
      <w:r>
        <w:rPr>
          <w:noProof/>
        </w:rPr>
        <w:t>34</w:t>
      </w:r>
      <w:r>
        <w:rPr>
          <w:noProof/>
        </w:rPr>
        <w:fldChar w:fldCharType="end"/>
      </w:r>
    </w:p>
    <w:p w:rsidR="00B44A0B" w14:paraId="538D697B" w14:textId="549EC7A2">
      <w:pPr>
        <w:pStyle w:val="TOC2"/>
        <w:rPr>
          <w:rFonts w:asciiTheme="minorHAnsi" w:eastAsiaTheme="minorEastAsia" w:hAnsiTheme="minorHAnsi" w:cstheme="minorBidi"/>
          <w:noProof/>
          <w:kern w:val="2"/>
          <w:sz w:val="24"/>
          <w:szCs w:val="24"/>
          <w:lang w:eastAsia="zh-CN"/>
          <w14:ligatures w14:val="standardContextual"/>
        </w:rPr>
      </w:pPr>
      <w:r>
        <w:rPr>
          <w:noProof/>
        </w:rPr>
        <w:t>15.5</w:t>
      </w:r>
      <w:r>
        <w:rPr>
          <w:rFonts w:asciiTheme="minorHAnsi" w:eastAsiaTheme="minorEastAsia" w:hAnsiTheme="minorHAnsi" w:cstheme="minorBidi"/>
          <w:noProof/>
          <w:kern w:val="2"/>
          <w:sz w:val="24"/>
          <w:szCs w:val="24"/>
          <w:lang w:eastAsia="zh-CN"/>
          <w14:ligatures w14:val="standardContextual"/>
        </w:rPr>
        <w:tab/>
      </w:r>
      <w:r>
        <w:rPr>
          <w:noProof/>
        </w:rPr>
        <w:t>Invoice</w:t>
      </w:r>
      <w:r>
        <w:rPr>
          <w:noProof/>
        </w:rPr>
        <w:tab/>
      </w:r>
      <w:r>
        <w:rPr>
          <w:noProof/>
        </w:rPr>
        <w:fldChar w:fldCharType="begin"/>
      </w:r>
      <w:r>
        <w:rPr>
          <w:noProof/>
        </w:rPr>
        <w:instrText xml:space="preserve"> PAGEREF _Toc211330008 \h </w:instrText>
      </w:r>
      <w:r>
        <w:rPr>
          <w:noProof/>
        </w:rPr>
        <w:fldChar w:fldCharType="separate"/>
      </w:r>
      <w:r>
        <w:rPr>
          <w:noProof/>
        </w:rPr>
        <w:t>35</w:t>
      </w:r>
      <w:r>
        <w:rPr>
          <w:noProof/>
        </w:rPr>
        <w:fldChar w:fldCharType="end"/>
      </w:r>
    </w:p>
    <w:p w:rsidR="00B44A0B" w14:paraId="731465CD" w14:textId="0183D365">
      <w:pPr>
        <w:pStyle w:val="TOC2"/>
        <w:rPr>
          <w:rFonts w:asciiTheme="minorHAnsi" w:eastAsiaTheme="minorEastAsia" w:hAnsiTheme="minorHAnsi" w:cstheme="minorBidi"/>
          <w:noProof/>
          <w:kern w:val="2"/>
          <w:sz w:val="24"/>
          <w:szCs w:val="24"/>
          <w:lang w:eastAsia="zh-CN"/>
          <w14:ligatures w14:val="standardContextual"/>
        </w:rPr>
      </w:pPr>
      <w:r>
        <w:rPr>
          <w:noProof/>
        </w:rPr>
        <w:t>15.6</w:t>
      </w:r>
      <w:r>
        <w:rPr>
          <w:rFonts w:asciiTheme="minorHAnsi" w:eastAsiaTheme="minorEastAsia" w:hAnsiTheme="minorHAnsi" w:cstheme="minorBidi"/>
          <w:noProof/>
          <w:kern w:val="2"/>
          <w:sz w:val="24"/>
          <w:szCs w:val="24"/>
          <w:lang w:eastAsia="zh-CN"/>
          <w14:ligatures w14:val="standardContextual"/>
        </w:rPr>
        <w:tab/>
      </w:r>
      <w:r>
        <w:rPr>
          <w:noProof/>
        </w:rPr>
        <w:t>Preservation of rights</w:t>
      </w:r>
      <w:r>
        <w:rPr>
          <w:noProof/>
        </w:rPr>
        <w:tab/>
      </w:r>
      <w:r>
        <w:rPr>
          <w:noProof/>
        </w:rPr>
        <w:fldChar w:fldCharType="begin"/>
      </w:r>
      <w:r>
        <w:rPr>
          <w:noProof/>
        </w:rPr>
        <w:instrText xml:space="preserve"> PAGEREF _Toc211330009 \h </w:instrText>
      </w:r>
      <w:r>
        <w:rPr>
          <w:noProof/>
        </w:rPr>
        <w:fldChar w:fldCharType="separate"/>
      </w:r>
      <w:r>
        <w:rPr>
          <w:noProof/>
        </w:rPr>
        <w:t>35</w:t>
      </w:r>
      <w:r>
        <w:rPr>
          <w:noProof/>
        </w:rPr>
        <w:fldChar w:fldCharType="end"/>
      </w:r>
    </w:p>
    <w:p w:rsidR="00B44A0B" w14:paraId="70926CAB" w14:textId="380962B7">
      <w:pPr>
        <w:pStyle w:val="TOC2"/>
        <w:rPr>
          <w:rFonts w:asciiTheme="minorHAnsi" w:eastAsiaTheme="minorEastAsia" w:hAnsiTheme="minorHAnsi" w:cstheme="minorBidi"/>
          <w:noProof/>
          <w:kern w:val="2"/>
          <w:sz w:val="24"/>
          <w:szCs w:val="24"/>
          <w:lang w:eastAsia="zh-CN"/>
          <w14:ligatures w14:val="standardContextual"/>
        </w:rPr>
      </w:pPr>
      <w:r>
        <w:rPr>
          <w:noProof/>
        </w:rPr>
        <w:t>15.7</w:t>
      </w:r>
      <w:r>
        <w:rPr>
          <w:rFonts w:asciiTheme="minorHAnsi" w:eastAsiaTheme="minorEastAsia" w:hAnsiTheme="minorHAnsi" w:cstheme="minorBidi"/>
          <w:noProof/>
          <w:kern w:val="2"/>
          <w:sz w:val="24"/>
          <w:szCs w:val="24"/>
          <w:lang w:eastAsia="zh-CN"/>
          <w14:ligatures w14:val="standardContextual"/>
        </w:rPr>
        <w:tab/>
      </w:r>
      <w:r>
        <w:rPr>
          <w:noProof/>
        </w:rPr>
        <w:t>Exclusion of rights</w:t>
      </w:r>
      <w:r>
        <w:rPr>
          <w:noProof/>
        </w:rPr>
        <w:tab/>
      </w:r>
      <w:r>
        <w:rPr>
          <w:noProof/>
        </w:rPr>
        <w:fldChar w:fldCharType="begin"/>
      </w:r>
      <w:r>
        <w:rPr>
          <w:noProof/>
        </w:rPr>
        <w:instrText xml:space="preserve"> PAGEREF _Toc211330010 \h </w:instrText>
      </w:r>
      <w:r>
        <w:rPr>
          <w:noProof/>
        </w:rPr>
        <w:fldChar w:fldCharType="separate"/>
      </w:r>
      <w:r>
        <w:rPr>
          <w:noProof/>
        </w:rPr>
        <w:t>35</w:t>
      </w:r>
      <w:r>
        <w:rPr>
          <w:noProof/>
        </w:rPr>
        <w:fldChar w:fldCharType="end"/>
      </w:r>
    </w:p>
    <w:p w:rsidR="00B44A0B" w14:paraId="3C5FDE6C" w14:textId="3411E6F6">
      <w:pPr>
        <w:pStyle w:val="TOC2"/>
        <w:rPr>
          <w:rFonts w:asciiTheme="minorHAnsi" w:eastAsiaTheme="minorEastAsia" w:hAnsiTheme="minorHAnsi" w:cstheme="minorBidi"/>
          <w:noProof/>
          <w:kern w:val="2"/>
          <w:sz w:val="24"/>
          <w:szCs w:val="24"/>
          <w:lang w:eastAsia="zh-CN"/>
          <w14:ligatures w14:val="standardContextual"/>
        </w:rPr>
      </w:pPr>
      <w:r>
        <w:rPr>
          <w:noProof/>
        </w:rPr>
        <w:t>15.8</w:t>
      </w:r>
      <w:r>
        <w:rPr>
          <w:rFonts w:asciiTheme="minorHAnsi" w:eastAsiaTheme="minorEastAsia" w:hAnsiTheme="minorHAnsi" w:cstheme="minorBidi"/>
          <w:noProof/>
          <w:kern w:val="2"/>
          <w:sz w:val="24"/>
          <w:szCs w:val="24"/>
          <w:lang w:eastAsia="zh-CN"/>
          <w14:ligatures w14:val="standardContextual"/>
        </w:rPr>
        <w:tab/>
      </w:r>
      <w:r>
        <w:rPr>
          <w:noProof/>
        </w:rPr>
        <w:t>Survival</w:t>
      </w:r>
      <w:r>
        <w:rPr>
          <w:noProof/>
        </w:rPr>
        <w:tab/>
      </w:r>
      <w:r>
        <w:rPr>
          <w:noProof/>
        </w:rPr>
        <w:fldChar w:fldCharType="begin"/>
      </w:r>
      <w:r>
        <w:rPr>
          <w:noProof/>
        </w:rPr>
        <w:instrText xml:space="preserve"> PAGEREF _Toc211330011 \h </w:instrText>
      </w:r>
      <w:r>
        <w:rPr>
          <w:noProof/>
        </w:rPr>
        <w:fldChar w:fldCharType="separate"/>
      </w:r>
      <w:r>
        <w:rPr>
          <w:noProof/>
        </w:rPr>
        <w:t>35</w:t>
      </w:r>
      <w:r>
        <w:rPr>
          <w:noProof/>
        </w:rPr>
        <w:fldChar w:fldCharType="end"/>
      </w:r>
    </w:p>
    <w:p w:rsidR="00B44A0B" w14:paraId="44E4AA47" w14:textId="028029BD">
      <w:pPr>
        <w:pStyle w:val="TOC1"/>
        <w:rPr>
          <w:rFonts w:asciiTheme="minorHAnsi" w:eastAsiaTheme="minorEastAsia" w:hAnsiTheme="minorHAnsi" w:cstheme="minorBidi"/>
          <w:b w:val="0"/>
          <w:noProof/>
          <w:kern w:val="2"/>
          <w:sz w:val="24"/>
          <w:szCs w:val="24"/>
          <w:lang w:eastAsia="zh-CN"/>
          <w14:ligatures w14:val="standardContextual"/>
        </w:rPr>
      </w:pPr>
      <w:r>
        <w:rPr>
          <w:noProof/>
        </w:rPr>
        <w:t>16</w:t>
      </w:r>
      <w:r>
        <w:rPr>
          <w:rFonts w:asciiTheme="minorHAnsi" w:eastAsiaTheme="minorEastAsia" w:hAnsiTheme="minorHAnsi" w:cstheme="minorBidi"/>
          <w:b w:val="0"/>
          <w:noProof/>
          <w:kern w:val="2"/>
          <w:sz w:val="24"/>
          <w:szCs w:val="24"/>
          <w:lang w:eastAsia="zh-CN"/>
          <w14:ligatures w14:val="standardContextual"/>
        </w:rPr>
        <w:tab/>
      </w:r>
      <w:r>
        <w:rPr>
          <w:noProof/>
        </w:rPr>
        <w:t>Assignment and Change in Control</w:t>
      </w:r>
      <w:r>
        <w:rPr>
          <w:noProof/>
        </w:rPr>
        <w:tab/>
      </w:r>
      <w:r>
        <w:rPr>
          <w:noProof/>
        </w:rPr>
        <w:fldChar w:fldCharType="begin"/>
      </w:r>
      <w:r>
        <w:rPr>
          <w:noProof/>
        </w:rPr>
        <w:instrText xml:space="preserve"> PAGEREF _Toc211330012 \h </w:instrText>
      </w:r>
      <w:r>
        <w:rPr>
          <w:noProof/>
        </w:rPr>
        <w:fldChar w:fldCharType="separate"/>
      </w:r>
      <w:r>
        <w:rPr>
          <w:noProof/>
        </w:rPr>
        <w:t>36</w:t>
      </w:r>
      <w:r>
        <w:rPr>
          <w:noProof/>
        </w:rPr>
        <w:fldChar w:fldCharType="end"/>
      </w:r>
    </w:p>
    <w:p w:rsidR="00B44A0B" w14:paraId="136545DB" w14:textId="13667E8F">
      <w:pPr>
        <w:pStyle w:val="TOC2"/>
        <w:rPr>
          <w:rFonts w:asciiTheme="minorHAnsi" w:eastAsiaTheme="minorEastAsia" w:hAnsiTheme="minorHAnsi" w:cstheme="minorBidi"/>
          <w:noProof/>
          <w:kern w:val="2"/>
          <w:sz w:val="24"/>
          <w:szCs w:val="24"/>
          <w:lang w:eastAsia="zh-CN"/>
          <w14:ligatures w14:val="standardContextual"/>
        </w:rPr>
      </w:pPr>
      <w:r>
        <w:rPr>
          <w:noProof/>
        </w:rPr>
        <w:t>16.1</w:t>
      </w:r>
      <w:r>
        <w:rPr>
          <w:rFonts w:asciiTheme="minorHAnsi" w:eastAsiaTheme="minorEastAsia" w:hAnsiTheme="minorHAnsi" w:cstheme="minorBidi"/>
          <w:noProof/>
          <w:kern w:val="2"/>
          <w:sz w:val="24"/>
          <w:szCs w:val="24"/>
          <w:lang w:eastAsia="zh-CN"/>
          <w14:ligatures w14:val="standardContextual"/>
        </w:rPr>
        <w:tab/>
      </w:r>
      <w:r>
        <w:rPr>
          <w:noProof/>
        </w:rPr>
        <w:t>Assignment by LTES Operator</w:t>
      </w:r>
      <w:r>
        <w:rPr>
          <w:noProof/>
        </w:rPr>
        <w:tab/>
      </w:r>
      <w:r>
        <w:rPr>
          <w:noProof/>
        </w:rPr>
        <w:fldChar w:fldCharType="begin"/>
      </w:r>
      <w:r>
        <w:rPr>
          <w:noProof/>
        </w:rPr>
        <w:instrText xml:space="preserve"> PAGEREF _Toc211330013 \h </w:instrText>
      </w:r>
      <w:r>
        <w:rPr>
          <w:noProof/>
        </w:rPr>
        <w:fldChar w:fldCharType="separate"/>
      </w:r>
      <w:r>
        <w:rPr>
          <w:noProof/>
        </w:rPr>
        <w:t>36</w:t>
      </w:r>
      <w:r>
        <w:rPr>
          <w:noProof/>
        </w:rPr>
        <w:fldChar w:fldCharType="end"/>
      </w:r>
    </w:p>
    <w:p w:rsidR="00B44A0B" w14:paraId="2F3590CA" w14:textId="6FF328F9">
      <w:pPr>
        <w:pStyle w:val="TOC2"/>
        <w:rPr>
          <w:rFonts w:asciiTheme="minorHAnsi" w:eastAsiaTheme="minorEastAsia" w:hAnsiTheme="minorHAnsi" w:cstheme="minorBidi"/>
          <w:noProof/>
          <w:kern w:val="2"/>
          <w:sz w:val="24"/>
          <w:szCs w:val="24"/>
          <w:lang w:eastAsia="zh-CN"/>
          <w14:ligatures w14:val="standardContextual"/>
        </w:rPr>
      </w:pPr>
      <w:r>
        <w:rPr>
          <w:noProof/>
        </w:rPr>
        <w:t>16.2</w:t>
      </w:r>
      <w:r>
        <w:rPr>
          <w:rFonts w:asciiTheme="minorHAnsi" w:eastAsiaTheme="minorEastAsia" w:hAnsiTheme="minorHAnsi" w:cstheme="minorBidi"/>
          <w:noProof/>
          <w:kern w:val="2"/>
          <w:sz w:val="24"/>
          <w:szCs w:val="24"/>
          <w:lang w:eastAsia="zh-CN"/>
          <w14:ligatures w14:val="standardContextual"/>
        </w:rPr>
        <w:tab/>
      </w:r>
      <w:r>
        <w:rPr>
          <w:noProof/>
        </w:rPr>
        <w:t>Assignment by SFV</w:t>
      </w:r>
      <w:r>
        <w:rPr>
          <w:noProof/>
        </w:rPr>
        <w:tab/>
      </w:r>
      <w:r>
        <w:rPr>
          <w:noProof/>
        </w:rPr>
        <w:fldChar w:fldCharType="begin"/>
      </w:r>
      <w:r>
        <w:rPr>
          <w:noProof/>
        </w:rPr>
        <w:instrText xml:space="preserve"> PAGEREF _Toc211330014 \h </w:instrText>
      </w:r>
      <w:r>
        <w:rPr>
          <w:noProof/>
        </w:rPr>
        <w:fldChar w:fldCharType="separate"/>
      </w:r>
      <w:r>
        <w:rPr>
          <w:noProof/>
        </w:rPr>
        <w:t>37</w:t>
      </w:r>
      <w:r>
        <w:rPr>
          <w:noProof/>
        </w:rPr>
        <w:fldChar w:fldCharType="end"/>
      </w:r>
    </w:p>
    <w:p w:rsidR="00B44A0B" w14:paraId="350071FF" w14:textId="217A65BF">
      <w:pPr>
        <w:pStyle w:val="TOC2"/>
        <w:rPr>
          <w:rFonts w:asciiTheme="minorHAnsi" w:eastAsiaTheme="minorEastAsia" w:hAnsiTheme="minorHAnsi" w:cstheme="minorBidi"/>
          <w:noProof/>
          <w:kern w:val="2"/>
          <w:sz w:val="24"/>
          <w:szCs w:val="24"/>
          <w:lang w:eastAsia="zh-CN"/>
          <w14:ligatures w14:val="standardContextual"/>
        </w:rPr>
      </w:pPr>
      <w:r>
        <w:rPr>
          <w:noProof/>
        </w:rPr>
        <w:t>16.3</w:t>
      </w:r>
      <w:r>
        <w:rPr>
          <w:rFonts w:asciiTheme="minorHAnsi" w:eastAsiaTheme="minorEastAsia" w:hAnsiTheme="minorHAnsi" w:cstheme="minorBidi"/>
          <w:noProof/>
          <w:kern w:val="2"/>
          <w:sz w:val="24"/>
          <w:szCs w:val="24"/>
          <w:lang w:eastAsia="zh-CN"/>
          <w14:ligatures w14:val="standardContextual"/>
        </w:rPr>
        <w:tab/>
      </w:r>
      <w:r>
        <w:rPr>
          <w:noProof/>
        </w:rPr>
        <w:t>Release</w:t>
      </w:r>
      <w:r>
        <w:rPr>
          <w:noProof/>
        </w:rPr>
        <w:tab/>
      </w:r>
      <w:r>
        <w:rPr>
          <w:noProof/>
        </w:rPr>
        <w:fldChar w:fldCharType="begin"/>
      </w:r>
      <w:r>
        <w:rPr>
          <w:noProof/>
        </w:rPr>
        <w:instrText xml:space="preserve"> PAGEREF _Toc211330015 \h </w:instrText>
      </w:r>
      <w:r>
        <w:rPr>
          <w:noProof/>
        </w:rPr>
        <w:fldChar w:fldCharType="separate"/>
      </w:r>
      <w:r>
        <w:rPr>
          <w:noProof/>
        </w:rPr>
        <w:t>37</w:t>
      </w:r>
      <w:r>
        <w:rPr>
          <w:noProof/>
        </w:rPr>
        <w:fldChar w:fldCharType="end"/>
      </w:r>
    </w:p>
    <w:p w:rsidR="00B44A0B" w14:paraId="6D220A97" w14:textId="6FFDE5ED">
      <w:pPr>
        <w:pStyle w:val="TOC2"/>
        <w:rPr>
          <w:rFonts w:asciiTheme="minorHAnsi" w:eastAsiaTheme="minorEastAsia" w:hAnsiTheme="minorHAnsi" w:cstheme="minorBidi"/>
          <w:noProof/>
          <w:kern w:val="2"/>
          <w:sz w:val="24"/>
          <w:szCs w:val="24"/>
          <w:lang w:eastAsia="zh-CN"/>
          <w14:ligatures w14:val="standardContextual"/>
        </w:rPr>
      </w:pPr>
      <w:r>
        <w:rPr>
          <w:noProof/>
        </w:rPr>
        <w:t>16.4</w:t>
      </w:r>
      <w:r>
        <w:rPr>
          <w:rFonts w:asciiTheme="minorHAnsi" w:eastAsiaTheme="minorEastAsia" w:hAnsiTheme="minorHAnsi" w:cstheme="minorBidi"/>
          <w:noProof/>
          <w:kern w:val="2"/>
          <w:sz w:val="24"/>
          <w:szCs w:val="24"/>
          <w:lang w:eastAsia="zh-CN"/>
          <w14:ligatures w14:val="standardContextual"/>
        </w:rPr>
        <w:tab/>
      </w:r>
      <w:r>
        <w:rPr>
          <w:noProof/>
        </w:rPr>
        <w:t>Change in Control</w:t>
      </w:r>
      <w:r>
        <w:rPr>
          <w:noProof/>
        </w:rPr>
        <w:tab/>
      </w:r>
      <w:r>
        <w:rPr>
          <w:noProof/>
        </w:rPr>
        <w:fldChar w:fldCharType="begin"/>
      </w:r>
      <w:r>
        <w:rPr>
          <w:noProof/>
        </w:rPr>
        <w:instrText xml:space="preserve"> PAGEREF _Toc211330016 \h </w:instrText>
      </w:r>
      <w:r>
        <w:rPr>
          <w:noProof/>
        </w:rPr>
        <w:fldChar w:fldCharType="separate"/>
      </w:r>
      <w:r>
        <w:rPr>
          <w:noProof/>
        </w:rPr>
        <w:t>37</w:t>
      </w:r>
      <w:r>
        <w:rPr>
          <w:noProof/>
        </w:rPr>
        <w:fldChar w:fldCharType="end"/>
      </w:r>
    </w:p>
    <w:p w:rsidR="00B44A0B" w14:paraId="4DFD4395" w14:textId="38415FC1">
      <w:pPr>
        <w:pStyle w:val="TOC2"/>
        <w:rPr>
          <w:rFonts w:asciiTheme="minorHAnsi" w:eastAsiaTheme="minorEastAsia" w:hAnsiTheme="minorHAnsi" w:cstheme="minorBidi"/>
          <w:noProof/>
          <w:kern w:val="2"/>
          <w:sz w:val="24"/>
          <w:szCs w:val="24"/>
          <w:lang w:eastAsia="zh-CN"/>
          <w14:ligatures w14:val="standardContextual"/>
        </w:rPr>
      </w:pPr>
      <w:r>
        <w:rPr>
          <w:noProof/>
        </w:rPr>
        <w:t>16.5</w:t>
      </w:r>
      <w:r>
        <w:rPr>
          <w:rFonts w:asciiTheme="minorHAnsi" w:eastAsiaTheme="minorEastAsia" w:hAnsiTheme="minorHAnsi" w:cstheme="minorBidi"/>
          <w:noProof/>
          <w:kern w:val="2"/>
          <w:sz w:val="24"/>
          <w:szCs w:val="24"/>
          <w:lang w:eastAsia="zh-CN"/>
          <w14:ligatures w14:val="standardContextual"/>
        </w:rPr>
        <w:tab/>
      </w:r>
      <w:r>
        <w:rPr>
          <w:noProof/>
        </w:rPr>
        <w:t>Tripartite deed</w:t>
      </w:r>
      <w:r>
        <w:rPr>
          <w:noProof/>
        </w:rPr>
        <w:tab/>
      </w:r>
      <w:r>
        <w:rPr>
          <w:noProof/>
        </w:rPr>
        <w:fldChar w:fldCharType="begin"/>
      </w:r>
      <w:r>
        <w:rPr>
          <w:noProof/>
        </w:rPr>
        <w:instrText xml:space="preserve"> PAGEREF _Toc211330017 \h </w:instrText>
      </w:r>
      <w:r>
        <w:rPr>
          <w:noProof/>
        </w:rPr>
        <w:fldChar w:fldCharType="separate"/>
      </w:r>
      <w:r>
        <w:rPr>
          <w:noProof/>
        </w:rPr>
        <w:t>38</w:t>
      </w:r>
      <w:r>
        <w:rPr>
          <w:noProof/>
        </w:rPr>
        <w:fldChar w:fldCharType="end"/>
      </w:r>
    </w:p>
    <w:p w:rsidR="00B44A0B" w14:paraId="0816875F" w14:textId="786EFE4D">
      <w:pPr>
        <w:pStyle w:val="TOC1"/>
        <w:rPr>
          <w:rFonts w:asciiTheme="minorHAnsi" w:eastAsiaTheme="minorEastAsia" w:hAnsiTheme="minorHAnsi" w:cstheme="minorBidi"/>
          <w:b w:val="0"/>
          <w:noProof/>
          <w:kern w:val="2"/>
          <w:sz w:val="24"/>
          <w:szCs w:val="24"/>
          <w:lang w:eastAsia="zh-CN"/>
          <w14:ligatures w14:val="standardContextual"/>
        </w:rPr>
      </w:pPr>
      <w:r>
        <w:rPr>
          <w:noProof/>
        </w:rPr>
        <w:t>17</w:t>
      </w:r>
      <w:r>
        <w:rPr>
          <w:rFonts w:asciiTheme="minorHAnsi" w:eastAsiaTheme="minorEastAsia" w:hAnsiTheme="minorHAnsi" w:cstheme="minorBidi"/>
          <w:b w:val="0"/>
          <w:noProof/>
          <w:kern w:val="2"/>
          <w:sz w:val="24"/>
          <w:szCs w:val="24"/>
          <w:lang w:eastAsia="zh-CN"/>
          <w14:ligatures w14:val="standardContextual"/>
        </w:rPr>
        <w:tab/>
      </w:r>
      <w:r>
        <w:rPr>
          <w:noProof/>
        </w:rPr>
        <w:t>Liability</w:t>
      </w:r>
      <w:r>
        <w:rPr>
          <w:noProof/>
        </w:rPr>
        <w:tab/>
      </w:r>
      <w:r>
        <w:rPr>
          <w:noProof/>
        </w:rPr>
        <w:fldChar w:fldCharType="begin"/>
      </w:r>
      <w:r>
        <w:rPr>
          <w:noProof/>
        </w:rPr>
        <w:instrText xml:space="preserve"> PAGEREF _Toc211330018 \h </w:instrText>
      </w:r>
      <w:r>
        <w:rPr>
          <w:noProof/>
        </w:rPr>
        <w:fldChar w:fldCharType="separate"/>
      </w:r>
      <w:r>
        <w:rPr>
          <w:noProof/>
        </w:rPr>
        <w:t>38</w:t>
      </w:r>
      <w:r>
        <w:rPr>
          <w:noProof/>
        </w:rPr>
        <w:fldChar w:fldCharType="end"/>
      </w:r>
    </w:p>
    <w:p w:rsidR="00B44A0B" w14:paraId="6353EBA0" w14:textId="24E8A956">
      <w:pPr>
        <w:pStyle w:val="TOC2"/>
        <w:rPr>
          <w:rFonts w:asciiTheme="minorHAnsi" w:eastAsiaTheme="minorEastAsia" w:hAnsiTheme="minorHAnsi" w:cstheme="minorBidi"/>
          <w:noProof/>
          <w:kern w:val="2"/>
          <w:sz w:val="24"/>
          <w:szCs w:val="24"/>
          <w:lang w:eastAsia="zh-CN"/>
          <w14:ligatures w14:val="standardContextual"/>
        </w:rPr>
      </w:pPr>
      <w:r>
        <w:rPr>
          <w:noProof/>
        </w:rPr>
        <w:t>17.1</w:t>
      </w:r>
      <w:r>
        <w:rPr>
          <w:rFonts w:asciiTheme="minorHAnsi" w:eastAsiaTheme="minorEastAsia" w:hAnsiTheme="minorHAnsi" w:cstheme="minorBidi"/>
          <w:noProof/>
          <w:kern w:val="2"/>
          <w:sz w:val="24"/>
          <w:szCs w:val="24"/>
          <w:lang w:eastAsia="zh-CN"/>
          <w14:ligatures w14:val="standardContextual"/>
        </w:rPr>
        <w:tab/>
      </w:r>
      <w:r>
        <w:rPr>
          <w:noProof/>
        </w:rPr>
        <w:t>Excluded Loss</w:t>
      </w:r>
      <w:r>
        <w:rPr>
          <w:noProof/>
        </w:rPr>
        <w:tab/>
      </w:r>
      <w:r>
        <w:rPr>
          <w:noProof/>
        </w:rPr>
        <w:fldChar w:fldCharType="begin"/>
      </w:r>
      <w:r>
        <w:rPr>
          <w:noProof/>
        </w:rPr>
        <w:instrText xml:space="preserve"> PAGEREF _Toc211330019 \h </w:instrText>
      </w:r>
      <w:r>
        <w:rPr>
          <w:noProof/>
        </w:rPr>
        <w:fldChar w:fldCharType="separate"/>
      </w:r>
      <w:r>
        <w:rPr>
          <w:noProof/>
        </w:rPr>
        <w:t>38</w:t>
      </w:r>
      <w:r>
        <w:rPr>
          <w:noProof/>
        </w:rPr>
        <w:fldChar w:fldCharType="end"/>
      </w:r>
    </w:p>
    <w:p w:rsidR="00B44A0B" w14:paraId="25834819" w14:textId="7780348F">
      <w:pPr>
        <w:pStyle w:val="TOC2"/>
        <w:rPr>
          <w:rFonts w:asciiTheme="minorHAnsi" w:eastAsiaTheme="minorEastAsia" w:hAnsiTheme="minorHAnsi" w:cstheme="minorBidi"/>
          <w:noProof/>
          <w:kern w:val="2"/>
          <w:sz w:val="24"/>
          <w:szCs w:val="24"/>
          <w:lang w:eastAsia="zh-CN"/>
          <w14:ligatures w14:val="standardContextual"/>
        </w:rPr>
      </w:pPr>
      <w:r>
        <w:rPr>
          <w:noProof/>
        </w:rPr>
        <w:t>17.2</w:t>
      </w:r>
      <w:r>
        <w:rPr>
          <w:rFonts w:asciiTheme="minorHAnsi" w:eastAsiaTheme="minorEastAsia" w:hAnsiTheme="minorHAnsi" w:cstheme="minorBidi"/>
          <w:noProof/>
          <w:kern w:val="2"/>
          <w:sz w:val="24"/>
          <w:szCs w:val="24"/>
          <w:lang w:eastAsia="zh-CN"/>
          <w14:ligatures w14:val="standardContextual"/>
        </w:rPr>
        <w:tab/>
      </w:r>
      <w:r>
        <w:rPr>
          <w:noProof/>
        </w:rPr>
        <w:t>Limitation of liability</w:t>
      </w:r>
      <w:r>
        <w:rPr>
          <w:noProof/>
        </w:rPr>
        <w:tab/>
      </w:r>
      <w:r>
        <w:rPr>
          <w:noProof/>
        </w:rPr>
        <w:fldChar w:fldCharType="begin"/>
      </w:r>
      <w:r>
        <w:rPr>
          <w:noProof/>
        </w:rPr>
        <w:instrText xml:space="preserve"> PAGEREF _Toc211330020 \h </w:instrText>
      </w:r>
      <w:r>
        <w:rPr>
          <w:noProof/>
        </w:rPr>
        <w:fldChar w:fldCharType="separate"/>
      </w:r>
      <w:r>
        <w:rPr>
          <w:noProof/>
        </w:rPr>
        <w:t>38</w:t>
      </w:r>
      <w:r>
        <w:rPr>
          <w:noProof/>
        </w:rPr>
        <w:fldChar w:fldCharType="end"/>
      </w:r>
    </w:p>
    <w:p w:rsidR="00B44A0B" w14:paraId="38719AEF" w14:textId="480D5847">
      <w:pPr>
        <w:pStyle w:val="TOC2"/>
        <w:rPr>
          <w:rFonts w:asciiTheme="minorHAnsi" w:eastAsiaTheme="minorEastAsia" w:hAnsiTheme="minorHAnsi" w:cstheme="minorBidi"/>
          <w:noProof/>
          <w:kern w:val="2"/>
          <w:sz w:val="24"/>
          <w:szCs w:val="24"/>
          <w:lang w:eastAsia="zh-CN"/>
          <w14:ligatures w14:val="standardContextual"/>
        </w:rPr>
      </w:pPr>
      <w:r>
        <w:rPr>
          <w:noProof/>
        </w:rPr>
        <w:t>17.3</w:t>
      </w:r>
      <w:r>
        <w:rPr>
          <w:rFonts w:asciiTheme="minorHAnsi" w:eastAsiaTheme="minorEastAsia" w:hAnsiTheme="minorHAnsi" w:cstheme="minorBidi"/>
          <w:noProof/>
          <w:kern w:val="2"/>
          <w:sz w:val="24"/>
          <w:szCs w:val="24"/>
          <w:lang w:eastAsia="zh-CN"/>
          <w14:ligatures w14:val="standardContextual"/>
        </w:rPr>
        <w:tab/>
      </w:r>
      <w:r>
        <w:rPr>
          <w:noProof/>
        </w:rPr>
        <w:t>No exclusion</w:t>
      </w:r>
      <w:r>
        <w:rPr>
          <w:noProof/>
        </w:rPr>
        <w:tab/>
      </w:r>
      <w:r>
        <w:rPr>
          <w:noProof/>
        </w:rPr>
        <w:fldChar w:fldCharType="begin"/>
      </w:r>
      <w:r>
        <w:rPr>
          <w:noProof/>
        </w:rPr>
        <w:instrText xml:space="preserve"> PAGEREF _Toc211330021 \h </w:instrText>
      </w:r>
      <w:r>
        <w:rPr>
          <w:noProof/>
        </w:rPr>
        <w:fldChar w:fldCharType="separate"/>
      </w:r>
      <w:r>
        <w:rPr>
          <w:noProof/>
        </w:rPr>
        <w:t>39</w:t>
      </w:r>
      <w:r>
        <w:rPr>
          <w:noProof/>
        </w:rPr>
        <w:fldChar w:fldCharType="end"/>
      </w:r>
    </w:p>
    <w:p w:rsidR="00B44A0B" w14:paraId="795190F9" w14:textId="47C03649">
      <w:pPr>
        <w:pStyle w:val="TOC2"/>
        <w:rPr>
          <w:rFonts w:asciiTheme="minorHAnsi" w:eastAsiaTheme="minorEastAsia" w:hAnsiTheme="minorHAnsi" w:cstheme="minorBidi"/>
          <w:noProof/>
          <w:kern w:val="2"/>
          <w:sz w:val="24"/>
          <w:szCs w:val="24"/>
          <w:lang w:eastAsia="zh-CN"/>
          <w14:ligatures w14:val="standardContextual"/>
        </w:rPr>
      </w:pPr>
      <w:r>
        <w:rPr>
          <w:noProof/>
        </w:rPr>
        <w:t>17.4</w:t>
      </w:r>
      <w:r>
        <w:rPr>
          <w:rFonts w:asciiTheme="minorHAnsi" w:eastAsiaTheme="minorEastAsia" w:hAnsiTheme="minorHAnsi" w:cstheme="minorBidi"/>
          <w:noProof/>
          <w:kern w:val="2"/>
          <w:sz w:val="24"/>
          <w:szCs w:val="24"/>
          <w:lang w:eastAsia="zh-CN"/>
          <w14:ligatures w14:val="standardContextual"/>
        </w:rPr>
        <w:tab/>
      </w:r>
      <w:r>
        <w:rPr>
          <w:noProof/>
        </w:rPr>
        <w:t>Indemnity by LTES Operator</w:t>
      </w:r>
      <w:r>
        <w:rPr>
          <w:noProof/>
        </w:rPr>
        <w:tab/>
      </w:r>
      <w:r>
        <w:rPr>
          <w:noProof/>
        </w:rPr>
        <w:fldChar w:fldCharType="begin"/>
      </w:r>
      <w:r>
        <w:rPr>
          <w:noProof/>
        </w:rPr>
        <w:instrText xml:space="preserve"> PAGEREF _Toc211330022 \h </w:instrText>
      </w:r>
      <w:r>
        <w:rPr>
          <w:noProof/>
        </w:rPr>
        <w:fldChar w:fldCharType="separate"/>
      </w:r>
      <w:r>
        <w:rPr>
          <w:noProof/>
        </w:rPr>
        <w:t>39</w:t>
      </w:r>
      <w:r>
        <w:rPr>
          <w:noProof/>
        </w:rPr>
        <w:fldChar w:fldCharType="end"/>
      </w:r>
    </w:p>
    <w:p w:rsidR="00B44A0B" w14:paraId="49338B9B" w14:textId="2A5D0C74">
      <w:pPr>
        <w:pStyle w:val="TOC1"/>
        <w:rPr>
          <w:rFonts w:asciiTheme="minorHAnsi" w:eastAsiaTheme="minorEastAsia" w:hAnsiTheme="minorHAnsi" w:cstheme="minorBidi"/>
          <w:b w:val="0"/>
          <w:noProof/>
          <w:kern w:val="2"/>
          <w:sz w:val="24"/>
          <w:szCs w:val="24"/>
          <w:lang w:eastAsia="zh-CN"/>
          <w14:ligatures w14:val="standardContextual"/>
        </w:rPr>
      </w:pPr>
      <w:r>
        <w:rPr>
          <w:noProof/>
        </w:rPr>
        <w:t>18</w:t>
      </w:r>
      <w:r>
        <w:rPr>
          <w:rFonts w:asciiTheme="minorHAnsi" w:eastAsiaTheme="minorEastAsia" w:hAnsiTheme="minorHAnsi" w:cstheme="minorBidi"/>
          <w:b w:val="0"/>
          <w:noProof/>
          <w:kern w:val="2"/>
          <w:sz w:val="24"/>
          <w:szCs w:val="24"/>
          <w:lang w:eastAsia="zh-CN"/>
          <w14:ligatures w14:val="standardContextual"/>
        </w:rPr>
        <w:tab/>
      </w:r>
      <w:r>
        <w:rPr>
          <w:noProof/>
        </w:rPr>
        <w:t>Representations and warranties</w:t>
      </w:r>
      <w:r>
        <w:rPr>
          <w:noProof/>
        </w:rPr>
        <w:tab/>
      </w:r>
      <w:r>
        <w:rPr>
          <w:noProof/>
        </w:rPr>
        <w:fldChar w:fldCharType="begin"/>
      </w:r>
      <w:r>
        <w:rPr>
          <w:noProof/>
        </w:rPr>
        <w:instrText xml:space="preserve"> PAGEREF _Toc211330023 \h </w:instrText>
      </w:r>
      <w:r>
        <w:rPr>
          <w:noProof/>
        </w:rPr>
        <w:fldChar w:fldCharType="separate"/>
      </w:r>
      <w:r>
        <w:rPr>
          <w:noProof/>
        </w:rPr>
        <w:t>40</w:t>
      </w:r>
      <w:r>
        <w:rPr>
          <w:noProof/>
        </w:rPr>
        <w:fldChar w:fldCharType="end"/>
      </w:r>
    </w:p>
    <w:p w:rsidR="00B44A0B" w14:paraId="597F898E" w14:textId="2648EF3B">
      <w:pPr>
        <w:pStyle w:val="TOC2"/>
        <w:rPr>
          <w:rFonts w:asciiTheme="minorHAnsi" w:eastAsiaTheme="minorEastAsia" w:hAnsiTheme="minorHAnsi" w:cstheme="minorBidi"/>
          <w:noProof/>
          <w:kern w:val="2"/>
          <w:sz w:val="24"/>
          <w:szCs w:val="24"/>
          <w:lang w:eastAsia="zh-CN"/>
          <w14:ligatures w14:val="standardContextual"/>
        </w:rPr>
      </w:pPr>
      <w:r>
        <w:rPr>
          <w:noProof/>
        </w:rPr>
        <w:t>18.1</w:t>
      </w:r>
      <w:r>
        <w:rPr>
          <w:rFonts w:asciiTheme="minorHAnsi" w:eastAsiaTheme="minorEastAsia" w:hAnsiTheme="minorHAnsi" w:cstheme="minorBidi"/>
          <w:noProof/>
          <w:kern w:val="2"/>
          <w:sz w:val="24"/>
          <w:szCs w:val="24"/>
          <w:lang w:eastAsia="zh-CN"/>
          <w14:ligatures w14:val="standardContextual"/>
        </w:rPr>
        <w:tab/>
      </w:r>
      <w:r>
        <w:rPr>
          <w:noProof/>
        </w:rPr>
        <w:t>Representations and warranties</w:t>
      </w:r>
      <w:r>
        <w:rPr>
          <w:noProof/>
        </w:rPr>
        <w:tab/>
      </w:r>
      <w:r>
        <w:rPr>
          <w:noProof/>
        </w:rPr>
        <w:fldChar w:fldCharType="begin"/>
      </w:r>
      <w:r>
        <w:rPr>
          <w:noProof/>
        </w:rPr>
        <w:instrText xml:space="preserve"> PAGEREF _Toc211330024 \h </w:instrText>
      </w:r>
      <w:r>
        <w:rPr>
          <w:noProof/>
        </w:rPr>
        <w:fldChar w:fldCharType="separate"/>
      </w:r>
      <w:r>
        <w:rPr>
          <w:noProof/>
        </w:rPr>
        <w:t>40</w:t>
      </w:r>
      <w:r>
        <w:rPr>
          <w:noProof/>
        </w:rPr>
        <w:fldChar w:fldCharType="end"/>
      </w:r>
    </w:p>
    <w:p w:rsidR="00B44A0B" w14:paraId="0CCCFB09" w14:textId="0C1FE881">
      <w:pPr>
        <w:pStyle w:val="TOC2"/>
        <w:rPr>
          <w:rFonts w:asciiTheme="minorHAnsi" w:eastAsiaTheme="minorEastAsia" w:hAnsiTheme="minorHAnsi" w:cstheme="minorBidi"/>
          <w:noProof/>
          <w:kern w:val="2"/>
          <w:sz w:val="24"/>
          <w:szCs w:val="24"/>
          <w:lang w:eastAsia="zh-CN"/>
          <w14:ligatures w14:val="standardContextual"/>
        </w:rPr>
      </w:pPr>
      <w:r>
        <w:rPr>
          <w:noProof/>
        </w:rPr>
        <w:t>18.2</w:t>
      </w:r>
      <w:r>
        <w:rPr>
          <w:rFonts w:asciiTheme="minorHAnsi" w:eastAsiaTheme="minorEastAsia" w:hAnsiTheme="minorHAnsi" w:cstheme="minorBidi"/>
          <w:noProof/>
          <w:kern w:val="2"/>
          <w:sz w:val="24"/>
          <w:szCs w:val="24"/>
          <w:lang w:eastAsia="zh-CN"/>
          <w14:ligatures w14:val="standardContextual"/>
        </w:rPr>
        <w:tab/>
      </w:r>
      <w:r>
        <w:rPr>
          <w:noProof/>
        </w:rPr>
        <w:t>Anti-bribery and anti-corruption</w:t>
      </w:r>
      <w:r>
        <w:rPr>
          <w:noProof/>
        </w:rPr>
        <w:tab/>
      </w:r>
      <w:r>
        <w:rPr>
          <w:noProof/>
        </w:rPr>
        <w:fldChar w:fldCharType="begin"/>
      </w:r>
      <w:r>
        <w:rPr>
          <w:noProof/>
        </w:rPr>
        <w:instrText xml:space="preserve"> PAGEREF _Toc211330025 \h </w:instrText>
      </w:r>
      <w:r>
        <w:rPr>
          <w:noProof/>
        </w:rPr>
        <w:fldChar w:fldCharType="separate"/>
      </w:r>
      <w:r>
        <w:rPr>
          <w:noProof/>
        </w:rPr>
        <w:t>40</w:t>
      </w:r>
      <w:r>
        <w:rPr>
          <w:noProof/>
        </w:rPr>
        <w:fldChar w:fldCharType="end"/>
      </w:r>
    </w:p>
    <w:p w:rsidR="00B44A0B" w14:paraId="2EC731B5" w14:textId="59046C7E">
      <w:pPr>
        <w:pStyle w:val="TOC2"/>
        <w:rPr>
          <w:rFonts w:asciiTheme="minorHAnsi" w:eastAsiaTheme="minorEastAsia" w:hAnsiTheme="minorHAnsi" w:cstheme="minorBidi"/>
          <w:noProof/>
          <w:kern w:val="2"/>
          <w:sz w:val="24"/>
          <w:szCs w:val="24"/>
          <w:lang w:eastAsia="zh-CN"/>
          <w14:ligatures w14:val="standardContextual"/>
        </w:rPr>
      </w:pPr>
      <w:r>
        <w:rPr>
          <w:noProof/>
        </w:rPr>
        <w:t>18.3</w:t>
      </w:r>
      <w:r>
        <w:rPr>
          <w:rFonts w:asciiTheme="minorHAnsi" w:eastAsiaTheme="minorEastAsia" w:hAnsiTheme="minorHAnsi" w:cstheme="minorBidi"/>
          <w:noProof/>
          <w:kern w:val="2"/>
          <w:sz w:val="24"/>
          <w:szCs w:val="24"/>
          <w:lang w:eastAsia="zh-CN"/>
          <w14:ligatures w14:val="standardContextual"/>
        </w:rPr>
        <w:tab/>
      </w:r>
      <w:r>
        <w:rPr>
          <w:noProof/>
        </w:rPr>
        <w:t>Tender representations and warranties from LTES Operator</w:t>
      </w:r>
      <w:r>
        <w:rPr>
          <w:noProof/>
        </w:rPr>
        <w:tab/>
      </w:r>
      <w:r>
        <w:rPr>
          <w:noProof/>
        </w:rPr>
        <w:fldChar w:fldCharType="begin"/>
      </w:r>
      <w:r>
        <w:rPr>
          <w:noProof/>
        </w:rPr>
        <w:instrText xml:space="preserve"> PAGEREF _Toc211330026 \h </w:instrText>
      </w:r>
      <w:r>
        <w:rPr>
          <w:noProof/>
        </w:rPr>
        <w:fldChar w:fldCharType="separate"/>
      </w:r>
      <w:r>
        <w:rPr>
          <w:noProof/>
        </w:rPr>
        <w:t>40</w:t>
      </w:r>
      <w:r>
        <w:rPr>
          <w:noProof/>
        </w:rPr>
        <w:fldChar w:fldCharType="end"/>
      </w:r>
    </w:p>
    <w:p w:rsidR="00B44A0B" w14:paraId="2ACAB164" w14:textId="67875CA8">
      <w:pPr>
        <w:pStyle w:val="TOC2"/>
        <w:rPr>
          <w:rFonts w:asciiTheme="minorHAnsi" w:eastAsiaTheme="minorEastAsia" w:hAnsiTheme="minorHAnsi" w:cstheme="minorBidi"/>
          <w:noProof/>
          <w:kern w:val="2"/>
          <w:sz w:val="24"/>
          <w:szCs w:val="24"/>
          <w:lang w:eastAsia="zh-CN"/>
          <w14:ligatures w14:val="standardContextual"/>
        </w:rPr>
      </w:pPr>
      <w:r>
        <w:rPr>
          <w:noProof/>
        </w:rPr>
        <w:t>18.4</w:t>
      </w:r>
      <w:r>
        <w:rPr>
          <w:rFonts w:asciiTheme="minorHAnsi" w:eastAsiaTheme="minorEastAsia" w:hAnsiTheme="minorHAnsi" w:cstheme="minorBidi"/>
          <w:noProof/>
          <w:kern w:val="2"/>
          <w:sz w:val="24"/>
          <w:szCs w:val="24"/>
          <w:lang w:eastAsia="zh-CN"/>
          <w14:ligatures w14:val="standardContextual"/>
        </w:rPr>
        <w:tab/>
      </w:r>
      <w:r>
        <w:rPr>
          <w:noProof/>
        </w:rPr>
        <w:t>No reliance</w:t>
      </w:r>
      <w:r>
        <w:rPr>
          <w:noProof/>
        </w:rPr>
        <w:tab/>
      </w:r>
      <w:r>
        <w:rPr>
          <w:noProof/>
        </w:rPr>
        <w:fldChar w:fldCharType="begin"/>
      </w:r>
      <w:r>
        <w:rPr>
          <w:noProof/>
        </w:rPr>
        <w:instrText xml:space="preserve"> PAGEREF _Toc211330027 \h </w:instrText>
      </w:r>
      <w:r>
        <w:rPr>
          <w:noProof/>
        </w:rPr>
        <w:fldChar w:fldCharType="separate"/>
      </w:r>
      <w:r>
        <w:rPr>
          <w:noProof/>
        </w:rPr>
        <w:t>41</w:t>
      </w:r>
      <w:r>
        <w:rPr>
          <w:noProof/>
        </w:rPr>
        <w:fldChar w:fldCharType="end"/>
      </w:r>
    </w:p>
    <w:p w:rsidR="00B44A0B" w14:paraId="3D040B7E" w14:textId="0D387A82">
      <w:pPr>
        <w:pStyle w:val="TOC1"/>
        <w:rPr>
          <w:rFonts w:asciiTheme="minorHAnsi" w:eastAsiaTheme="minorEastAsia" w:hAnsiTheme="minorHAnsi" w:cstheme="minorBidi"/>
          <w:b w:val="0"/>
          <w:noProof/>
          <w:kern w:val="2"/>
          <w:sz w:val="24"/>
          <w:szCs w:val="24"/>
          <w:lang w:eastAsia="zh-CN"/>
          <w14:ligatures w14:val="standardContextual"/>
        </w:rPr>
      </w:pPr>
      <w:r>
        <w:rPr>
          <w:noProof/>
        </w:rPr>
        <w:t>19</w:t>
      </w:r>
      <w:r>
        <w:rPr>
          <w:rFonts w:asciiTheme="minorHAnsi" w:eastAsiaTheme="minorEastAsia" w:hAnsiTheme="minorHAnsi" w:cstheme="minorBidi"/>
          <w:b w:val="0"/>
          <w:noProof/>
          <w:kern w:val="2"/>
          <w:sz w:val="24"/>
          <w:szCs w:val="24"/>
          <w:lang w:eastAsia="zh-CN"/>
          <w14:ligatures w14:val="standardContextual"/>
        </w:rPr>
        <w:tab/>
      </w:r>
      <w:r w:rsidRPr="00FB12D8">
        <w:rPr>
          <w:b w:val="0"/>
          <w:bCs/>
          <w:noProof/>
        </w:rPr>
        <w:t>[</w:t>
      </w:r>
      <w:r>
        <w:rPr>
          <w:noProof/>
        </w:rPr>
        <w:t>Trustee provisions</w:t>
      </w:r>
      <w:r>
        <w:rPr>
          <w:noProof/>
        </w:rPr>
        <w:tab/>
      </w:r>
      <w:r>
        <w:rPr>
          <w:noProof/>
        </w:rPr>
        <w:fldChar w:fldCharType="begin"/>
      </w:r>
      <w:r>
        <w:rPr>
          <w:noProof/>
        </w:rPr>
        <w:instrText xml:space="preserve"> PAGEREF _Toc211330028 \h </w:instrText>
      </w:r>
      <w:r>
        <w:rPr>
          <w:noProof/>
        </w:rPr>
        <w:fldChar w:fldCharType="separate"/>
      </w:r>
      <w:r>
        <w:rPr>
          <w:noProof/>
        </w:rPr>
        <w:t>41</w:t>
      </w:r>
      <w:r>
        <w:rPr>
          <w:noProof/>
        </w:rPr>
        <w:fldChar w:fldCharType="end"/>
      </w:r>
    </w:p>
    <w:p w:rsidR="00B44A0B" w14:paraId="5F39A329" w14:textId="7917BAB3">
      <w:pPr>
        <w:pStyle w:val="TOC2"/>
        <w:rPr>
          <w:rFonts w:asciiTheme="minorHAnsi" w:eastAsiaTheme="minorEastAsia" w:hAnsiTheme="minorHAnsi" w:cstheme="minorBidi"/>
          <w:noProof/>
          <w:kern w:val="2"/>
          <w:sz w:val="24"/>
          <w:szCs w:val="24"/>
          <w:lang w:eastAsia="zh-CN"/>
          <w14:ligatures w14:val="standardContextual"/>
        </w:rPr>
      </w:pPr>
      <w:r>
        <w:rPr>
          <w:noProof/>
        </w:rPr>
        <w:t>19.1</w:t>
      </w:r>
      <w:r>
        <w:rPr>
          <w:rFonts w:asciiTheme="minorHAnsi" w:eastAsiaTheme="minorEastAsia" w:hAnsiTheme="minorHAnsi" w:cstheme="minorBidi"/>
          <w:noProof/>
          <w:kern w:val="2"/>
          <w:sz w:val="24"/>
          <w:szCs w:val="24"/>
          <w:lang w:eastAsia="zh-CN"/>
          <w14:ligatures w14:val="standardContextual"/>
        </w:rPr>
        <w:tab/>
      </w:r>
      <w:r>
        <w:rPr>
          <w:noProof/>
        </w:rPr>
        <w:t>Trustee representations and warranties</w:t>
      </w:r>
      <w:r>
        <w:rPr>
          <w:noProof/>
        </w:rPr>
        <w:tab/>
      </w:r>
      <w:r>
        <w:rPr>
          <w:noProof/>
        </w:rPr>
        <w:fldChar w:fldCharType="begin"/>
      </w:r>
      <w:r>
        <w:rPr>
          <w:noProof/>
        </w:rPr>
        <w:instrText xml:space="preserve"> PAGEREF _Toc211330029 \h </w:instrText>
      </w:r>
      <w:r>
        <w:rPr>
          <w:noProof/>
        </w:rPr>
        <w:fldChar w:fldCharType="separate"/>
      </w:r>
      <w:r>
        <w:rPr>
          <w:noProof/>
        </w:rPr>
        <w:t>41</w:t>
      </w:r>
      <w:r>
        <w:rPr>
          <w:noProof/>
        </w:rPr>
        <w:fldChar w:fldCharType="end"/>
      </w:r>
    </w:p>
    <w:p w:rsidR="00B44A0B" w14:paraId="41353330" w14:textId="2B37A8A7">
      <w:pPr>
        <w:pStyle w:val="TOC2"/>
        <w:rPr>
          <w:rFonts w:asciiTheme="minorHAnsi" w:eastAsiaTheme="minorEastAsia" w:hAnsiTheme="minorHAnsi" w:cstheme="minorBidi"/>
          <w:noProof/>
          <w:kern w:val="2"/>
          <w:sz w:val="24"/>
          <w:szCs w:val="24"/>
          <w:lang w:eastAsia="zh-CN"/>
          <w14:ligatures w14:val="standardContextual"/>
        </w:rPr>
      </w:pPr>
      <w:r w:rsidRPr="00FB12D8">
        <w:rPr>
          <w:rFonts w:eastAsia="Arial Unicode MS"/>
          <w:noProof/>
          <w:lang w:eastAsia="en-AU"/>
        </w:rPr>
        <w:t>19.2</w:t>
      </w:r>
      <w:r>
        <w:rPr>
          <w:rFonts w:asciiTheme="minorHAnsi" w:eastAsiaTheme="minorEastAsia" w:hAnsiTheme="minorHAnsi" w:cstheme="minorBidi"/>
          <w:noProof/>
          <w:kern w:val="2"/>
          <w:sz w:val="24"/>
          <w:szCs w:val="24"/>
          <w:lang w:eastAsia="zh-CN"/>
          <w14:ligatures w14:val="standardContextual"/>
        </w:rPr>
        <w:tab/>
      </w:r>
      <w:r w:rsidRPr="00FB12D8">
        <w:rPr>
          <w:rFonts w:eastAsia="Arial Unicode MS"/>
          <w:noProof/>
          <w:lang w:eastAsia="en-AU"/>
        </w:rPr>
        <w:t>Trustee undertakings</w:t>
      </w:r>
      <w:r>
        <w:rPr>
          <w:noProof/>
        </w:rPr>
        <w:tab/>
      </w:r>
      <w:r>
        <w:rPr>
          <w:noProof/>
        </w:rPr>
        <w:fldChar w:fldCharType="begin"/>
      </w:r>
      <w:r>
        <w:rPr>
          <w:noProof/>
        </w:rPr>
        <w:instrText xml:space="preserve"> PAGEREF _Toc211330030 \h </w:instrText>
      </w:r>
      <w:r>
        <w:rPr>
          <w:noProof/>
        </w:rPr>
        <w:fldChar w:fldCharType="separate"/>
      </w:r>
      <w:r>
        <w:rPr>
          <w:noProof/>
        </w:rPr>
        <w:t>41</w:t>
      </w:r>
      <w:r>
        <w:rPr>
          <w:noProof/>
        </w:rPr>
        <w:fldChar w:fldCharType="end"/>
      </w:r>
    </w:p>
    <w:p w:rsidR="00B44A0B" w14:paraId="30F9835E" w14:textId="73E44F28">
      <w:pPr>
        <w:pStyle w:val="TOC2"/>
        <w:rPr>
          <w:rFonts w:asciiTheme="minorHAnsi" w:eastAsiaTheme="minorEastAsia" w:hAnsiTheme="minorHAnsi" w:cstheme="minorBidi"/>
          <w:noProof/>
          <w:kern w:val="2"/>
          <w:sz w:val="24"/>
          <w:szCs w:val="24"/>
          <w:lang w:eastAsia="zh-CN"/>
          <w14:ligatures w14:val="standardContextual"/>
        </w:rPr>
      </w:pPr>
      <w:r>
        <w:rPr>
          <w:noProof/>
        </w:rPr>
        <w:t>19.3</w:t>
      </w:r>
      <w:r>
        <w:rPr>
          <w:rFonts w:asciiTheme="minorHAnsi" w:eastAsiaTheme="minorEastAsia" w:hAnsiTheme="minorHAnsi" w:cstheme="minorBidi"/>
          <w:noProof/>
          <w:kern w:val="2"/>
          <w:sz w:val="24"/>
          <w:szCs w:val="24"/>
          <w:lang w:eastAsia="zh-CN"/>
          <w14:ligatures w14:val="standardContextual"/>
        </w:rPr>
        <w:tab/>
      </w:r>
      <w:r>
        <w:rPr>
          <w:noProof/>
        </w:rPr>
        <w:t>Restrictions on trustee</w:t>
      </w:r>
      <w:r>
        <w:rPr>
          <w:noProof/>
        </w:rPr>
        <w:tab/>
      </w:r>
      <w:r>
        <w:rPr>
          <w:noProof/>
        </w:rPr>
        <w:fldChar w:fldCharType="begin"/>
      </w:r>
      <w:r>
        <w:rPr>
          <w:noProof/>
        </w:rPr>
        <w:instrText xml:space="preserve"> PAGEREF _Toc211330031 \h </w:instrText>
      </w:r>
      <w:r>
        <w:rPr>
          <w:noProof/>
        </w:rPr>
        <w:fldChar w:fldCharType="separate"/>
      </w:r>
      <w:r>
        <w:rPr>
          <w:noProof/>
        </w:rPr>
        <w:t>42</w:t>
      </w:r>
      <w:r>
        <w:rPr>
          <w:noProof/>
        </w:rPr>
        <w:fldChar w:fldCharType="end"/>
      </w:r>
    </w:p>
    <w:p w:rsidR="00B44A0B" w14:paraId="6F317933" w14:textId="4DF2FD48">
      <w:pPr>
        <w:pStyle w:val="TOC2"/>
        <w:rPr>
          <w:rFonts w:asciiTheme="minorHAnsi" w:eastAsiaTheme="minorEastAsia" w:hAnsiTheme="minorHAnsi" w:cstheme="minorBidi"/>
          <w:noProof/>
          <w:kern w:val="2"/>
          <w:sz w:val="24"/>
          <w:szCs w:val="24"/>
          <w:lang w:eastAsia="zh-CN"/>
          <w14:ligatures w14:val="standardContextual"/>
        </w:rPr>
      </w:pPr>
      <w:r>
        <w:rPr>
          <w:noProof/>
        </w:rPr>
        <w:t>19.4</w:t>
      </w:r>
      <w:r>
        <w:rPr>
          <w:rFonts w:asciiTheme="minorHAnsi" w:eastAsiaTheme="minorEastAsia" w:hAnsiTheme="minorHAnsi" w:cstheme="minorBidi"/>
          <w:noProof/>
          <w:kern w:val="2"/>
          <w:sz w:val="24"/>
          <w:szCs w:val="24"/>
          <w:lang w:eastAsia="zh-CN"/>
          <w14:ligatures w14:val="standardContextual"/>
        </w:rPr>
        <w:tab/>
      </w:r>
      <w:r>
        <w:rPr>
          <w:noProof/>
        </w:rPr>
        <w:t>Trustee limitation of liability</w:t>
      </w:r>
      <w:r>
        <w:rPr>
          <w:noProof/>
        </w:rPr>
        <w:tab/>
      </w:r>
      <w:r>
        <w:rPr>
          <w:noProof/>
        </w:rPr>
        <w:fldChar w:fldCharType="begin"/>
      </w:r>
      <w:r>
        <w:rPr>
          <w:noProof/>
        </w:rPr>
        <w:instrText xml:space="preserve"> PAGEREF _Toc211330032 \h </w:instrText>
      </w:r>
      <w:r>
        <w:rPr>
          <w:noProof/>
        </w:rPr>
        <w:fldChar w:fldCharType="separate"/>
      </w:r>
      <w:r>
        <w:rPr>
          <w:noProof/>
        </w:rPr>
        <w:t>42</w:t>
      </w:r>
      <w:r>
        <w:rPr>
          <w:noProof/>
        </w:rPr>
        <w:fldChar w:fldCharType="end"/>
      </w:r>
    </w:p>
    <w:p w:rsidR="00B44A0B" w14:paraId="58038160" w14:textId="0F4416BE">
      <w:pPr>
        <w:pStyle w:val="TOC1"/>
        <w:rPr>
          <w:rFonts w:asciiTheme="minorHAnsi" w:eastAsiaTheme="minorEastAsia" w:hAnsiTheme="minorHAnsi" w:cstheme="minorBidi"/>
          <w:b w:val="0"/>
          <w:noProof/>
          <w:kern w:val="2"/>
          <w:sz w:val="24"/>
          <w:szCs w:val="24"/>
          <w:lang w:eastAsia="zh-CN"/>
          <w14:ligatures w14:val="standardContextual"/>
        </w:rPr>
      </w:pPr>
      <w:r>
        <w:rPr>
          <w:noProof/>
        </w:rPr>
        <w:t>20</w:t>
      </w:r>
      <w:r>
        <w:rPr>
          <w:rFonts w:asciiTheme="minorHAnsi" w:eastAsiaTheme="minorEastAsia" w:hAnsiTheme="minorHAnsi" w:cstheme="minorBidi"/>
          <w:b w:val="0"/>
          <w:noProof/>
          <w:kern w:val="2"/>
          <w:sz w:val="24"/>
          <w:szCs w:val="24"/>
          <w:lang w:eastAsia="zh-CN"/>
          <w14:ligatures w14:val="standardContextual"/>
        </w:rPr>
        <w:tab/>
      </w:r>
      <w:r>
        <w:rPr>
          <w:noProof/>
        </w:rPr>
        <w:t>Dispute Resolution</w:t>
      </w:r>
      <w:r>
        <w:rPr>
          <w:noProof/>
        </w:rPr>
        <w:tab/>
      </w:r>
      <w:r>
        <w:rPr>
          <w:noProof/>
        </w:rPr>
        <w:fldChar w:fldCharType="begin"/>
      </w:r>
      <w:r>
        <w:rPr>
          <w:noProof/>
        </w:rPr>
        <w:instrText xml:space="preserve"> PAGEREF _Toc211330033 \h </w:instrText>
      </w:r>
      <w:r>
        <w:rPr>
          <w:noProof/>
        </w:rPr>
        <w:fldChar w:fldCharType="separate"/>
      </w:r>
      <w:r>
        <w:rPr>
          <w:noProof/>
        </w:rPr>
        <w:t>43</w:t>
      </w:r>
      <w:r>
        <w:rPr>
          <w:noProof/>
        </w:rPr>
        <w:fldChar w:fldCharType="end"/>
      </w:r>
    </w:p>
    <w:p w:rsidR="00B44A0B" w14:paraId="198736CA" w14:textId="1AC3BB9E">
      <w:pPr>
        <w:pStyle w:val="TOC2"/>
        <w:rPr>
          <w:rFonts w:asciiTheme="minorHAnsi" w:eastAsiaTheme="minorEastAsia" w:hAnsiTheme="minorHAnsi" w:cstheme="minorBidi"/>
          <w:noProof/>
          <w:kern w:val="2"/>
          <w:sz w:val="24"/>
          <w:szCs w:val="24"/>
          <w:lang w:eastAsia="zh-CN"/>
          <w14:ligatures w14:val="standardContextual"/>
        </w:rPr>
      </w:pPr>
      <w:r>
        <w:rPr>
          <w:noProof/>
        </w:rPr>
        <w:t>20.1</w:t>
      </w:r>
      <w:r>
        <w:rPr>
          <w:rFonts w:asciiTheme="minorHAnsi" w:eastAsiaTheme="minorEastAsia" w:hAnsiTheme="minorHAnsi" w:cstheme="minorBidi"/>
          <w:noProof/>
          <w:kern w:val="2"/>
          <w:sz w:val="24"/>
          <w:szCs w:val="24"/>
          <w:lang w:eastAsia="zh-CN"/>
          <w14:ligatures w14:val="standardContextual"/>
        </w:rPr>
        <w:tab/>
      </w:r>
      <w:r>
        <w:rPr>
          <w:noProof/>
        </w:rPr>
        <w:t>Dispute mechanism</w:t>
      </w:r>
      <w:r>
        <w:rPr>
          <w:noProof/>
        </w:rPr>
        <w:tab/>
      </w:r>
      <w:r>
        <w:rPr>
          <w:noProof/>
        </w:rPr>
        <w:fldChar w:fldCharType="begin"/>
      </w:r>
      <w:r>
        <w:rPr>
          <w:noProof/>
        </w:rPr>
        <w:instrText xml:space="preserve"> PAGEREF _Toc211330034 \h </w:instrText>
      </w:r>
      <w:r>
        <w:rPr>
          <w:noProof/>
        </w:rPr>
        <w:fldChar w:fldCharType="separate"/>
      </w:r>
      <w:r>
        <w:rPr>
          <w:noProof/>
        </w:rPr>
        <w:t>43</w:t>
      </w:r>
      <w:r>
        <w:rPr>
          <w:noProof/>
        </w:rPr>
        <w:fldChar w:fldCharType="end"/>
      </w:r>
    </w:p>
    <w:p w:rsidR="00B44A0B" w14:paraId="734DA0F9" w14:textId="032C4FE4">
      <w:pPr>
        <w:pStyle w:val="TOC2"/>
        <w:rPr>
          <w:rFonts w:asciiTheme="minorHAnsi" w:eastAsiaTheme="minorEastAsia" w:hAnsiTheme="minorHAnsi" w:cstheme="minorBidi"/>
          <w:noProof/>
          <w:kern w:val="2"/>
          <w:sz w:val="24"/>
          <w:szCs w:val="24"/>
          <w:lang w:eastAsia="zh-CN"/>
          <w14:ligatures w14:val="standardContextual"/>
        </w:rPr>
      </w:pPr>
      <w:r>
        <w:rPr>
          <w:noProof/>
        </w:rPr>
        <w:t>20.2</w:t>
      </w:r>
      <w:r>
        <w:rPr>
          <w:rFonts w:asciiTheme="minorHAnsi" w:eastAsiaTheme="minorEastAsia" w:hAnsiTheme="minorHAnsi" w:cstheme="minorBidi"/>
          <w:noProof/>
          <w:kern w:val="2"/>
          <w:sz w:val="24"/>
          <w:szCs w:val="24"/>
          <w:lang w:eastAsia="zh-CN"/>
          <w14:ligatures w14:val="standardContextual"/>
        </w:rPr>
        <w:tab/>
      </w:r>
      <w:r>
        <w:rPr>
          <w:noProof/>
        </w:rPr>
        <w:t>No proceedings</w:t>
      </w:r>
      <w:r>
        <w:rPr>
          <w:noProof/>
        </w:rPr>
        <w:tab/>
      </w:r>
      <w:r>
        <w:rPr>
          <w:noProof/>
        </w:rPr>
        <w:fldChar w:fldCharType="begin"/>
      </w:r>
      <w:r>
        <w:rPr>
          <w:noProof/>
        </w:rPr>
        <w:instrText xml:space="preserve"> PAGEREF _Toc211330035 \h </w:instrText>
      </w:r>
      <w:r>
        <w:rPr>
          <w:noProof/>
        </w:rPr>
        <w:fldChar w:fldCharType="separate"/>
      </w:r>
      <w:r>
        <w:rPr>
          <w:noProof/>
        </w:rPr>
        <w:t>43</w:t>
      </w:r>
      <w:r>
        <w:rPr>
          <w:noProof/>
        </w:rPr>
        <w:fldChar w:fldCharType="end"/>
      </w:r>
    </w:p>
    <w:p w:rsidR="00B44A0B" w14:paraId="04255624" w14:textId="6AC7A195">
      <w:pPr>
        <w:pStyle w:val="TOC2"/>
        <w:rPr>
          <w:rFonts w:asciiTheme="minorHAnsi" w:eastAsiaTheme="minorEastAsia" w:hAnsiTheme="minorHAnsi" w:cstheme="minorBidi"/>
          <w:noProof/>
          <w:kern w:val="2"/>
          <w:sz w:val="24"/>
          <w:szCs w:val="24"/>
          <w:lang w:eastAsia="zh-CN"/>
          <w14:ligatures w14:val="standardContextual"/>
        </w:rPr>
      </w:pPr>
      <w:r>
        <w:rPr>
          <w:noProof/>
        </w:rPr>
        <w:t>20.3</w:t>
      </w:r>
      <w:r>
        <w:rPr>
          <w:rFonts w:asciiTheme="minorHAnsi" w:eastAsiaTheme="minorEastAsia" w:hAnsiTheme="minorHAnsi" w:cstheme="minorBidi"/>
          <w:noProof/>
          <w:kern w:val="2"/>
          <w:sz w:val="24"/>
          <w:szCs w:val="24"/>
          <w:lang w:eastAsia="zh-CN"/>
          <w14:ligatures w14:val="standardContextual"/>
        </w:rPr>
        <w:tab/>
      </w:r>
      <w:r>
        <w:rPr>
          <w:noProof/>
        </w:rPr>
        <w:t>Disputes</w:t>
      </w:r>
      <w:r>
        <w:rPr>
          <w:noProof/>
        </w:rPr>
        <w:tab/>
      </w:r>
      <w:r>
        <w:rPr>
          <w:noProof/>
        </w:rPr>
        <w:fldChar w:fldCharType="begin"/>
      </w:r>
      <w:r>
        <w:rPr>
          <w:noProof/>
        </w:rPr>
        <w:instrText xml:space="preserve"> PAGEREF _Toc211330036 \h </w:instrText>
      </w:r>
      <w:r>
        <w:rPr>
          <w:noProof/>
        </w:rPr>
        <w:fldChar w:fldCharType="separate"/>
      </w:r>
      <w:r>
        <w:rPr>
          <w:noProof/>
        </w:rPr>
        <w:t>43</w:t>
      </w:r>
      <w:r>
        <w:rPr>
          <w:noProof/>
        </w:rPr>
        <w:fldChar w:fldCharType="end"/>
      </w:r>
    </w:p>
    <w:p w:rsidR="00B44A0B" w14:paraId="276642ED" w14:textId="0516BF04">
      <w:pPr>
        <w:pStyle w:val="TOC2"/>
        <w:rPr>
          <w:rFonts w:asciiTheme="minorHAnsi" w:eastAsiaTheme="minorEastAsia" w:hAnsiTheme="minorHAnsi" w:cstheme="minorBidi"/>
          <w:noProof/>
          <w:kern w:val="2"/>
          <w:sz w:val="24"/>
          <w:szCs w:val="24"/>
          <w:lang w:eastAsia="zh-CN"/>
          <w14:ligatures w14:val="standardContextual"/>
        </w:rPr>
      </w:pPr>
      <w:r>
        <w:rPr>
          <w:noProof/>
        </w:rPr>
        <w:t>20.4</w:t>
      </w:r>
      <w:r>
        <w:rPr>
          <w:rFonts w:asciiTheme="minorHAnsi" w:eastAsiaTheme="minorEastAsia" w:hAnsiTheme="minorHAnsi" w:cstheme="minorBidi"/>
          <w:noProof/>
          <w:kern w:val="2"/>
          <w:sz w:val="24"/>
          <w:szCs w:val="24"/>
          <w:lang w:eastAsia="zh-CN"/>
          <w14:ligatures w14:val="standardContextual"/>
        </w:rPr>
        <w:tab/>
      </w:r>
      <w:r>
        <w:rPr>
          <w:noProof/>
        </w:rPr>
        <w:t>Procedure to resolve Disputes</w:t>
      </w:r>
      <w:r>
        <w:rPr>
          <w:noProof/>
        </w:rPr>
        <w:tab/>
      </w:r>
      <w:r>
        <w:rPr>
          <w:noProof/>
        </w:rPr>
        <w:fldChar w:fldCharType="begin"/>
      </w:r>
      <w:r>
        <w:rPr>
          <w:noProof/>
        </w:rPr>
        <w:instrText xml:space="preserve"> PAGEREF _Toc211330037 \h </w:instrText>
      </w:r>
      <w:r>
        <w:rPr>
          <w:noProof/>
        </w:rPr>
        <w:fldChar w:fldCharType="separate"/>
      </w:r>
      <w:r>
        <w:rPr>
          <w:noProof/>
        </w:rPr>
        <w:t>43</w:t>
      </w:r>
      <w:r>
        <w:rPr>
          <w:noProof/>
        </w:rPr>
        <w:fldChar w:fldCharType="end"/>
      </w:r>
    </w:p>
    <w:p w:rsidR="00B44A0B" w14:paraId="19223925" w14:textId="2C1D5B60">
      <w:pPr>
        <w:pStyle w:val="TOC2"/>
        <w:rPr>
          <w:rFonts w:asciiTheme="minorHAnsi" w:eastAsiaTheme="minorEastAsia" w:hAnsiTheme="minorHAnsi" w:cstheme="minorBidi"/>
          <w:noProof/>
          <w:kern w:val="2"/>
          <w:sz w:val="24"/>
          <w:szCs w:val="24"/>
          <w:lang w:eastAsia="zh-CN"/>
          <w14:ligatures w14:val="standardContextual"/>
        </w:rPr>
      </w:pPr>
      <w:r>
        <w:rPr>
          <w:noProof/>
        </w:rPr>
        <w:t>20.5</w:t>
      </w:r>
      <w:r>
        <w:rPr>
          <w:rFonts w:asciiTheme="minorHAnsi" w:eastAsiaTheme="minorEastAsia" w:hAnsiTheme="minorHAnsi" w:cstheme="minorBidi"/>
          <w:noProof/>
          <w:kern w:val="2"/>
          <w:sz w:val="24"/>
          <w:szCs w:val="24"/>
          <w:lang w:eastAsia="zh-CN"/>
          <w14:ligatures w14:val="standardContextual"/>
        </w:rPr>
        <w:tab/>
      </w:r>
      <w:r>
        <w:rPr>
          <w:noProof/>
        </w:rPr>
        <w:t>Negotiation</w:t>
      </w:r>
      <w:r>
        <w:rPr>
          <w:noProof/>
        </w:rPr>
        <w:tab/>
      </w:r>
      <w:r>
        <w:rPr>
          <w:noProof/>
        </w:rPr>
        <w:fldChar w:fldCharType="begin"/>
      </w:r>
      <w:r>
        <w:rPr>
          <w:noProof/>
        </w:rPr>
        <w:instrText xml:space="preserve"> PAGEREF _Toc211330038 \h </w:instrText>
      </w:r>
      <w:r>
        <w:rPr>
          <w:noProof/>
        </w:rPr>
        <w:fldChar w:fldCharType="separate"/>
      </w:r>
      <w:r>
        <w:rPr>
          <w:noProof/>
        </w:rPr>
        <w:t>43</w:t>
      </w:r>
      <w:r>
        <w:rPr>
          <w:noProof/>
        </w:rPr>
        <w:fldChar w:fldCharType="end"/>
      </w:r>
    </w:p>
    <w:p w:rsidR="00B44A0B" w14:paraId="50F6F903" w14:textId="37043EB6">
      <w:pPr>
        <w:pStyle w:val="TOC2"/>
        <w:rPr>
          <w:rFonts w:asciiTheme="minorHAnsi" w:eastAsiaTheme="minorEastAsia" w:hAnsiTheme="minorHAnsi" w:cstheme="minorBidi"/>
          <w:noProof/>
          <w:kern w:val="2"/>
          <w:sz w:val="24"/>
          <w:szCs w:val="24"/>
          <w:lang w:eastAsia="zh-CN"/>
          <w14:ligatures w14:val="standardContextual"/>
        </w:rPr>
      </w:pPr>
      <w:r>
        <w:rPr>
          <w:noProof/>
        </w:rPr>
        <w:t>20.6</w:t>
      </w:r>
      <w:r>
        <w:rPr>
          <w:rFonts w:asciiTheme="minorHAnsi" w:eastAsiaTheme="minorEastAsia" w:hAnsiTheme="minorHAnsi" w:cstheme="minorBidi"/>
          <w:noProof/>
          <w:kern w:val="2"/>
          <w:sz w:val="24"/>
          <w:szCs w:val="24"/>
          <w:lang w:eastAsia="zh-CN"/>
          <w14:ligatures w14:val="standardContextual"/>
        </w:rPr>
        <w:tab/>
      </w:r>
      <w:r>
        <w:rPr>
          <w:noProof/>
        </w:rPr>
        <w:t>Independent Expert</w:t>
      </w:r>
      <w:r>
        <w:rPr>
          <w:noProof/>
        </w:rPr>
        <w:tab/>
      </w:r>
      <w:r>
        <w:rPr>
          <w:noProof/>
        </w:rPr>
        <w:fldChar w:fldCharType="begin"/>
      </w:r>
      <w:r>
        <w:rPr>
          <w:noProof/>
        </w:rPr>
        <w:instrText xml:space="preserve"> PAGEREF _Toc211330039 \h </w:instrText>
      </w:r>
      <w:r>
        <w:rPr>
          <w:noProof/>
        </w:rPr>
        <w:fldChar w:fldCharType="separate"/>
      </w:r>
      <w:r>
        <w:rPr>
          <w:noProof/>
        </w:rPr>
        <w:t>44</w:t>
      </w:r>
      <w:r>
        <w:rPr>
          <w:noProof/>
        </w:rPr>
        <w:fldChar w:fldCharType="end"/>
      </w:r>
    </w:p>
    <w:p w:rsidR="00B44A0B" w14:paraId="2DBBC740" w14:textId="450ECA67">
      <w:pPr>
        <w:pStyle w:val="TOC2"/>
        <w:rPr>
          <w:rFonts w:asciiTheme="minorHAnsi" w:eastAsiaTheme="minorEastAsia" w:hAnsiTheme="minorHAnsi" w:cstheme="minorBidi"/>
          <w:noProof/>
          <w:kern w:val="2"/>
          <w:sz w:val="24"/>
          <w:szCs w:val="24"/>
          <w:lang w:eastAsia="zh-CN"/>
          <w14:ligatures w14:val="standardContextual"/>
        </w:rPr>
      </w:pPr>
      <w:r>
        <w:rPr>
          <w:noProof/>
        </w:rPr>
        <w:t>20.7</w:t>
      </w:r>
      <w:r>
        <w:rPr>
          <w:rFonts w:asciiTheme="minorHAnsi" w:eastAsiaTheme="minorEastAsia" w:hAnsiTheme="minorHAnsi" w:cstheme="minorBidi"/>
          <w:noProof/>
          <w:kern w:val="2"/>
          <w:sz w:val="24"/>
          <w:szCs w:val="24"/>
          <w:lang w:eastAsia="zh-CN"/>
          <w14:ligatures w14:val="standardContextual"/>
        </w:rPr>
        <w:tab/>
      </w:r>
      <w:r>
        <w:rPr>
          <w:noProof/>
        </w:rPr>
        <w:t>Other Relief</w:t>
      </w:r>
      <w:r>
        <w:rPr>
          <w:noProof/>
        </w:rPr>
        <w:tab/>
      </w:r>
      <w:r>
        <w:rPr>
          <w:noProof/>
        </w:rPr>
        <w:fldChar w:fldCharType="begin"/>
      </w:r>
      <w:r>
        <w:rPr>
          <w:noProof/>
        </w:rPr>
        <w:instrText xml:space="preserve"> PAGEREF _Toc211330040 \h </w:instrText>
      </w:r>
      <w:r>
        <w:rPr>
          <w:noProof/>
        </w:rPr>
        <w:fldChar w:fldCharType="separate"/>
      </w:r>
      <w:r>
        <w:rPr>
          <w:noProof/>
        </w:rPr>
        <w:t>45</w:t>
      </w:r>
      <w:r>
        <w:rPr>
          <w:noProof/>
        </w:rPr>
        <w:fldChar w:fldCharType="end"/>
      </w:r>
    </w:p>
    <w:p w:rsidR="00B44A0B" w14:paraId="17D7AFF4" w14:textId="0B04F4CF">
      <w:pPr>
        <w:pStyle w:val="TOC2"/>
        <w:rPr>
          <w:rFonts w:asciiTheme="minorHAnsi" w:eastAsiaTheme="minorEastAsia" w:hAnsiTheme="minorHAnsi" w:cstheme="minorBidi"/>
          <w:noProof/>
          <w:kern w:val="2"/>
          <w:sz w:val="24"/>
          <w:szCs w:val="24"/>
          <w:lang w:eastAsia="zh-CN"/>
          <w14:ligatures w14:val="standardContextual"/>
        </w:rPr>
      </w:pPr>
      <w:r>
        <w:rPr>
          <w:noProof/>
        </w:rPr>
        <w:t>20.8</w:t>
      </w:r>
      <w:r>
        <w:rPr>
          <w:rFonts w:asciiTheme="minorHAnsi" w:eastAsiaTheme="minorEastAsia" w:hAnsiTheme="minorHAnsi" w:cstheme="minorBidi"/>
          <w:noProof/>
          <w:kern w:val="2"/>
          <w:sz w:val="24"/>
          <w:szCs w:val="24"/>
          <w:lang w:eastAsia="zh-CN"/>
          <w14:ligatures w14:val="standardContextual"/>
        </w:rPr>
        <w:tab/>
      </w:r>
      <w:r>
        <w:rPr>
          <w:noProof/>
        </w:rPr>
        <w:t>Continued performance following a Dispute</w:t>
      </w:r>
      <w:r>
        <w:rPr>
          <w:noProof/>
        </w:rPr>
        <w:tab/>
      </w:r>
      <w:r>
        <w:rPr>
          <w:noProof/>
        </w:rPr>
        <w:fldChar w:fldCharType="begin"/>
      </w:r>
      <w:r>
        <w:rPr>
          <w:noProof/>
        </w:rPr>
        <w:instrText xml:space="preserve"> PAGEREF _Toc211330041 \h </w:instrText>
      </w:r>
      <w:r>
        <w:rPr>
          <w:noProof/>
        </w:rPr>
        <w:fldChar w:fldCharType="separate"/>
      </w:r>
      <w:r>
        <w:rPr>
          <w:noProof/>
        </w:rPr>
        <w:t>45</w:t>
      </w:r>
      <w:r>
        <w:rPr>
          <w:noProof/>
        </w:rPr>
        <w:fldChar w:fldCharType="end"/>
      </w:r>
    </w:p>
    <w:p w:rsidR="00B44A0B" w14:paraId="4885E4FA" w14:textId="35A84FD1">
      <w:pPr>
        <w:pStyle w:val="TOC2"/>
        <w:rPr>
          <w:rFonts w:asciiTheme="minorHAnsi" w:eastAsiaTheme="minorEastAsia" w:hAnsiTheme="minorHAnsi" w:cstheme="minorBidi"/>
          <w:noProof/>
          <w:kern w:val="2"/>
          <w:sz w:val="24"/>
          <w:szCs w:val="24"/>
          <w:lang w:eastAsia="zh-CN"/>
          <w14:ligatures w14:val="standardContextual"/>
        </w:rPr>
      </w:pPr>
      <w:r>
        <w:rPr>
          <w:noProof/>
        </w:rPr>
        <w:t>20.9</w:t>
      </w:r>
      <w:r>
        <w:rPr>
          <w:rFonts w:asciiTheme="minorHAnsi" w:eastAsiaTheme="minorEastAsia" w:hAnsiTheme="minorHAnsi" w:cstheme="minorBidi"/>
          <w:noProof/>
          <w:kern w:val="2"/>
          <w:sz w:val="24"/>
          <w:szCs w:val="24"/>
          <w:lang w:eastAsia="zh-CN"/>
          <w14:ligatures w14:val="standardContextual"/>
        </w:rPr>
        <w:tab/>
      </w:r>
      <w:r>
        <w:rPr>
          <w:noProof/>
        </w:rPr>
        <w:t>Interim relief</w:t>
      </w:r>
      <w:r>
        <w:rPr>
          <w:noProof/>
        </w:rPr>
        <w:tab/>
      </w:r>
      <w:r>
        <w:rPr>
          <w:noProof/>
        </w:rPr>
        <w:fldChar w:fldCharType="begin"/>
      </w:r>
      <w:r>
        <w:rPr>
          <w:noProof/>
        </w:rPr>
        <w:instrText xml:space="preserve"> PAGEREF _Toc211330042 \h </w:instrText>
      </w:r>
      <w:r>
        <w:rPr>
          <w:noProof/>
        </w:rPr>
        <w:fldChar w:fldCharType="separate"/>
      </w:r>
      <w:r>
        <w:rPr>
          <w:noProof/>
        </w:rPr>
        <w:t>45</w:t>
      </w:r>
      <w:r>
        <w:rPr>
          <w:noProof/>
        </w:rPr>
        <w:fldChar w:fldCharType="end"/>
      </w:r>
    </w:p>
    <w:p w:rsidR="00B44A0B" w14:paraId="53AE33A5" w14:textId="1FD87CA1">
      <w:pPr>
        <w:pStyle w:val="TOC1"/>
        <w:rPr>
          <w:rFonts w:asciiTheme="minorHAnsi" w:eastAsiaTheme="minorEastAsia" w:hAnsiTheme="minorHAnsi" w:cstheme="minorBidi"/>
          <w:b w:val="0"/>
          <w:noProof/>
          <w:kern w:val="2"/>
          <w:sz w:val="24"/>
          <w:szCs w:val="24"/>
          <w:lang w:eastAsia="zh-CN"/>
          <w14:ligatures w14:val="standardContextual"/>
        </w:rPr>
      </w:pPr>
      <w:r>
        <w:rPr>
          <w:noProof/>
        </w:rPr>
        <w:t>21</w:t>
      </w:r>
      <w:r>
        <w:rPr>
          <w:rFonts w:asciiTheme="minorHAnsi" w:eastAsiaTheme="minorEastAsia" w:hAnsiTheme="minorHAnsi" w:cstheme="minorBidi"/>
          <w:b w:val="0"/>
          <w:noProof/>
          <w:kern w:val="2"/>
          <w:sz w:val="24"/>
          <w:szCs w:val="24"/>
          <w:lang w:eastAsia="zh-CN"/>
          <w14:ligatures w14:val="standardContextual"/>
        </w:rPr>
        <w:tab/>
      </w:r>
      <w:r>
        <w:rPr>
          <w:noProof/>
        </w:rPr>
        <w:t>Confidentiality</w:t>
      </w:r>
      <w:r>
        <w:rPr>
          <w:noProof/>
        </w:rPr>
        <w:tab/>
      </w:r>
      <w:r>
        <w:rPr>
          <w:noProof/>
        </w:rPr>
        <w:fldChar w:fldCharType="begin"/>
      </w:r>
      <w:r>
        <w:rPr>
          <w:noProof/>
        </w:rPr>
        <w:instrText xml:space="preserve"> PAGEREF _Toc211330043 \h </w:instrText>
      </w:r>
      <w:r>
        <w:rPr>
          <w:noProof/>
        </w:rPr>
        <w:fldChar w:fldCharType="separate"/>
      </w:r>
      <w:r>
        <w:rPr>
          <w:noProof/>
        </w:rPr>
        <w:t>45</w:t>
      </w:r>
      <w:r>
        <w:rPr>
          <w:noProof/>
        </w:rPr>
        <w:fldChar w:fldCharType="end"/>
      </w:r>
    </w:p>
    <w:p w:rsidR="00B44A0B" w14:paraId="5D001F33" w14:textId="3E366725">
      <w:pPr>
        <w:pStyle w:val="TOC2"/>
        <w:rPr>
          <w:rFonts w:asciiTheme="minorHAnsi" w:eastAsiaTheme="minorEastAsia" w:hAnsiTheme="minorHAnsi" w:cstheme="minorBidi"/>
          <w:noProof/>
          <w:kern w:val="2"/>
          <w:sz w:val="24"/>
          <w:szCs w:val="24"/>
          <w:lang w:eastAsia="zh-CN"/>
          <w14:ligatures w14:val="standardContextual"/>
        </w:rPr>
      </w:pPr>
      <w:r>
        <w:rPr>
          <w:noProof/>
        </w:rPr>
        <w:t>21.1</w:t>
      </w:r>
      <w:r>
        <w:rPr>
          <w:rFonts w:asciiTheme="minorHAnsi" w:eastAsiaTheme="minorEastAsia" w:hAnsiTheme="minorHAnsi" w:cstheme="minorBidi"/>
          <w:noProof/>
          <w:kern w:val="2"/>
          <w:sz w:val="24"/>
          <w:szCs w:val="24"/>
          <w:lang w:eastAsia="zh-CN"/>
          <w14:ligatures w14:val="standardContextual"/>
        </w:rPr>
        <w:tab/>
      </w:r>
      <w:r>
        <w:rPr>
          <w:noProof/>
        </w:rPr>
        <w:t>Disclosure of information</w:t>
      </w:r>
      <w:r>
        <w:rPr>
          <w:noProof/>
        </w:rPr>
        <w:tab/>
      </w:r>
      <w:r>
        <w:rPr>
          <w:noProof/>
        </w:rPr>
        <w:fldChar w:fldCharType="begin"/>
      </w:r>
      <w:r>
        <w:rPr>
          <w:noProof/>
        </w:rPr>
        <w:instrText xml:space="preserve"> PAGEREF _Toc211330044 \h </w:instrText>
      </w:r>
      <w:r>
        <w:rPr>
          <w:noProof/>
        </w:rPr>
        <w:fldChar w:fldCharType="separate"/>
      </w:r>
      <w:r>
        <w:rPr>
          <w:noProof/>
        </w:rPr>
        <w:t>45</w:t>
      </w:r>
      <w:r>
        <w:rPr>
          <w:noProof/>
        </w:rPr>
        <w:fldChar w:fldCharType="end"/>
      </w:r>
    </w:p>
    <w:p w:rsidR="00B44A0B" w14:paraId="68B9D4B2" w14:textId="4CF3D000">
      <w:pPr>
        <w:pStyle w:val="TOC2"/>
        <w:rPr>
          <w:rFonts w:asciiTheme="minorHAnsi" w:eastAsiaTheme="minorEastAsia" w:hAnsiTheme="minorHAnsi" w:cstheme="minorBidi"/>
          <w:noProof/>
          <w:kern w:val="2"/>
          <w:sz w:val="24"/>
          <w:szCs w:val="24"/>
          <w:lang w:eastAsia="zh-CN"/>
          <w14:ligatures w14:val="standardContextual"/>
        </w:rPr>
      </w:pPr>
      <w:r>
        <w:rPr>
          <w:noProof/>
        </w:rPr>
        <w:t>21.2</w:t>
      </w:r>
      <w:r>
        <w:rPr>
          <w:rFonts w:asciiTheme="minorHAnsi" w:eastAsiaTheme="minorEastAsia" w:hAnsiTheme="minorHAnsi" w:cstheme="minorBidi"/>
          <w:noProof/>
          <w:kern w:val="2"/>
          <w:sz w:val="24"/>
          <w:szCs w:val="24"/>
          <w:lang w:eastAsia="zh-CN"/>
          <w14:ligatures w14:val="standardContextual"/>
        </w:rPr>
        <w:tab/>
      </w:r>
      <w:r>
        <w:rPr>
          <w:noProof/>
        </w:rPr>
        <w:t>Publicity</w:t>
      </w:r>
      <w:r>
        <w:rPr>
          <w:noProof/>
        </w:rPr>
        <w:tab/>
      </w:r>
      <w:r>
        <w:rPr>
          <w:noProof/>
        </w:rPr>
        <w:fldChar w:fldCharType="begin"/>
      </w:r>
      <w:r>
        <w:rPr>
          <w:noProof/>
        </w:rPr>
        <w:instrText xml:space="preserve"> PAGEREF _Toc211330045 \h </w:instrText>
      </w:r>
      <w:r>
        <w:rPr>
          <w:noProof/>
        </w:rPr>
        <w:fldChar w:fldCharType="separate"/>
      </w:r>
      <w:r>
        <w:rPr>
          <w:noProof/>
        </w:rPr>
        <w:t>46</w:t>
      </w:r>
      <w:r>
        <w:rPr>
          <w:noProof/>
        </w:rPr>
        <w:fldChar w:fldCharType="end"/>
      </w:r>
    </w:p>
    <w:p w:rsidR="00B44A0B" w14:paraId="3C21A374" w14:textId="2B0F219E">
      <w:pPr>
        <w:pStyle w:val="TOC1"/>
        <w:rPr>
          <w:rFonts w:asciiTheme="minorHAnsi" w:eastAsiaTheme="minorEastAsia" w:hAnsiTheme="minorHAnsi" w:cstheme="minorBidi"/>
          <w:b w:val="0"/>
          <w:noProof/>
          <w:kern w:val="2"/>
          <w:sz w:val="24"/>
          <w:szCs w:val="24"/>
          <w:lang w:eastAsia="zh-CN"/>
          <w14:ligatures w14:val="standardContextual"/>
        </w:rPr>
      </w:pPr>
      <w:r>
        <w:rPr>
          <w:noProof/>
        </w:rPr>
        <w:t>22</w:t>
      </w:r>
      <w:r>
        <w:rPr>
          <w:rFonts w:asciiTheme="minorHAnsi" w:eastAsiaTheme="minorEastAsia" w:hAnsiTheme="minorHAnsi" w:cstheme="minorBidi"/>
          <w:b w:val="0"/>
          <w:noProof/>
          <w:kern w:val="2"/>
          <w:sz w:val="24"/>
          <w:szCs w:val="24"/>
          <w:lang w:eastAsia="zh-CN"/>
          <w14:ligatures w14:val="standardContextual"/>
        </w:rPr>
        <w:tab/>
      </w:r>
      <w:r>
        <w:rPr>
          <w:noProof/>
        </w:rPr>
        <w:t>Costs</w:t>
      </w:r>
      <w:r>
        <w:rPr>
          <w:noProof/>
        </w:rPr>
        <w:tab/>
      </w:r>
      <w:r>
        <w:rPr>
          <w:noProof/>
        </w:rPr>
        <w:fldChar w:fldCharType="begin"/>
      </w:r>
      <w:r>
        <w:rPr>
          <w:noProof/>
        </w:rPr>
        <w:instrText xml:space="preserve"> PAGEREF _Toc211330046 \h </w:instrText>
      </w:r>
      <w:r>
        <w:rPr>
          <w:noProof/>
        </w:rPr>
        <w:fldChar w:fldCharType="separate"/>
      </w:r>
      <w:r>
        <w:rPr>
          <w:noProof/>
        </w:rPr>
        <w:t>47</w:t>
      </w:r>
      <w:r>
        <w:rPr>
          <w:noProof/>
        </w:rPr>
        <w:fldChar w:fldCharType="end"/>
      </w:r>
    </w:p>
    <w:p w:rsidR="00B44A0B" w14:paraId="71887D78" w14:textId="7206B477">
      <w:pPr>
        <w:pStyle w:val="TOC1"/>
        <w:rPr>
          <w:rFonts w:asciiTheme="minorHAnsi" w:eastAsiaTheme="minorEastAsia" w:hAnsiTheme="minorHAnsi" w:cstheme="minorBidi"/>
          <w:b w:val="0"/>
          <w:noProof/>
          <w:kern w:val="2"/>
          <w:sz w:val="24"/>
          <w:szCs w:val="24"/>
          <w:lang w:eastAsia="zh-CN"/>
          <w14:ligatures w14:val="standardContextual"/>
        </w:rPr>
      </w:pPr>
      <w:r>
        <w:rPr>
          <w:noProof/>
        </w:rPr>
        <w:t>23</w:t>
      </w:r>
      <w:r>
        <w:rPr>
          <w:rFonts w:asciiTheme="minorHAnsi" w:eastAsiaTheme="minorEastAsia" w:hAnsiTheme="minorHAnsi" w:cstheme="minorBidi"/>
          <w:b w:val="0"/>
          <w:noProof/>
          <w:kern w:val="2"/>
          <w:sz w:val="24"/>
          <w:szCs w:val="24"/>
          <w:lang w:eastAsia="zh-CN"/>
          <w14:ligatures w14:val="standardContextual"/>
        </w:rPr>
        <w:tab/>
      </w:r>
      <w:r>
        <w:rPr>
          <w:noProof/>
        </w:rPr>
        <w:t>Contract Representative</w:t>
      </w:r>
      <w:r>
        <w:rPr>
          <w:noProof/>
        </w:rPr>
        <w:tab/>
      </w:r>
      <w:r>
        <w:rPr>
          <w:noProof/>
        </w:rPr>
        <w:fldChar w:fldCharType="begin"/>
      </w:r>
      <w:r>
        <w:rPr>
          <w:noProof/>
        </w:rPr>
        <w:instrText xml:space="preserve"> PAGEREF _Toc211330047 \h </w:instrText>
      </w:r>
      <w:r>
        <w:rPr>
          <w:noProof/>
        </w:rPr>
        <w:fldChar w:fldCharType="separate"/>
      </w:r>
      <w:r>
        <w:rPr>
          <w:noProof/>
        </w:rPr>
        <w:t>47</w:t>
      </w:r>
      <w:r>
        <w:rPr>
          <w:noProof/>
        </w:rPr>
        <w:fldChar w:fldCharType="end"/>
      </w:r>
    </w:p>
    <w:p w:rsidR="00B44A0B" w14:paraId="1C4246C1" w14:textId="74E58135">
      <w:pPr>
        <w:pStyle w:val="TOC1"/>
        <w:rPr>
          <w:rFonts w:asciiTheme="minorHAnsi" w:eastAsiaTheme="minorEastAsia" w:hAnsiTheme="minorHAnsi" w:cstheme="minorBidi"/>
          <w:b w:val="0"/>
          <w:noProof/>
          <w:kern w:val="2"/>
          <w:sz w:val="24"/>
          <w:szCs w:val="24"/>
          <w:lang w:eastAsia="zh-CN"/>
          <w14:ligatures w14:val="standardContextual"/>
        </w:rPr>
      </w:pPr>
      <w:r>
        <w:rPr>
          <w:noProof/>
        </w:rPr>
        <w:t>24</w:t>
      </w:r>
      <w:r>
        <w:rPr>
          <w:rFonts w:asciiTheme="minorHAnsi" w:eastAsiaTheme="minorEastAsia" w:hAnsiTheme="minorHAnsi" w:cstheme="minorBidi"/>
          <w:b w:val="0"/>
          <w:noProof/>
          <w:kern w:val="2"/>
          <w:sz w:val="24"/>
          <w:szCs w:val="24"/>
          <w:lang w:eastAsia="zh-CN"/>
          <w14:ligatures w14:val="standardContextual"/>
        </w:rPr>
        <w:tab/>
      </w:r>
      <w:r>
        <w:rPr>
          <w:noProof/>
        </w:rPr>
        <w:t>Notices</w:t>
      </w:r>
      <w:r>
        <w:rPr>
          <w:noProof/>
        </w:rPr>
        <w:tab/>
      </w:r>
      <w:r>
        <w:rPr>
          <w:noProof/>
        </w:rPr>
        <w:fldChar w:fldCharType="begin"/>
      </w:r>
      <w:r>
        <w:rPr>
          <w:noProof/>
        </w:rPr>
        <w:instrText xml:space="preserve"> PAGEREF _Toc211330048 \h </w:instrText>
      </w:r>
      <w:r>
        <w:rPr>
          <w:noProof/>
        </w:rPr>
        <w:fldChar w:fldCharType="separate"/>
      </w:r>
      <w:r>
        <w:rPr>
          <w:noProof/>
        </w:rPr>
        <w:t>48</w:t>
      </w:r>
      <w:r>
        <w:rPr>
          <w:noProof/>
        </w:rPr>
        <w:fldChar w:fldCharType="end"/>
      </w:r>
    </w:p>
    <w:p w:rsidR="00B44A0B" w14:paraId="35A10BCB" w14:textId="18D73922">
      <w:pPr>
        <w:pStyle w:val="TOC2"/>
        <w:rPr>
          <w:rFonts w:asciiTheme="minorHAnsi" w:eastAsiaTheme="minorEastAsia" w:hAnsiTheme="minorHAnsi" w:cstheme="minorBidi"/>
          <w:noProof/>
          <w:kern w:val="2"/>
          <w:sz w:val="24"/>
          <w:szCs w:val="24"/>
          <w:lang w:eastAsia="zh-CN"/>
          <w14:ligatures w14:val="standardContextual"/>
        </w:rPr>
      </w:pPr>
      <w:r>
        <w:rPr>
          <w:noProof/>
        </w:rPr>
        <w:t>24.1</w:t>
      </w:r>
      <w:r>
        <w:rPr>
          <w:rFonts w:asciiTheme="minorHAnsi" w:eastAsiaTheme="minorEastAsia" w:hAnsiTheme="minorHAnsi" w:cstheme="minorBidi"/>
          <w:noProof/>
          <w:kern w:val="2"/>
          <w:sz w:val="24"/>
          <w:szCs w:val="24"/>
          <w:lang w:eastAsia="zh-CN"/>
          <w14:ligatures w14:val="standardContextual"/>
        </w:rPr>
        <w:tab/>
      </w:r>
      <w:r>
        <w:rPr>
          <w:noProof/>
        </w:rPr>
        <w:t>Form</w:t>
      </w:r>
      <w:r>
        <w:rPr>
          <w:noProof/>
        </w:rPr>
        <w:tab/>
      </w:r>
      <w:r>
        <w:rPr>
          <w:noProof/>
        </w:rPr>
        <w:fldChar w:fldCharType="begin"/>
      </w:r>
      <w:r>
        <w:rPr>
          <w:noProof/>
        </w:rPr>
        <w:instrText xml:space="preserve"> PAGEREF _Toc211330049 \h </w:instrText>
      </w:r>
      <w:r>
        <w:rPr>
          <w:noProof/>
        </w:rPr>
        <w:fldChar w:fldCharType="separate"/>
      </w:r>
      <w:r>
        <w:rPr>
          <w:noProof/>
        </w:rPr>
        <w:t>48</w:t>
      </w:r>
      <w:r>
        <w:rPr>
          <w:noProof/>
        </w:rPr>
        <w:fldChar w:fldCharType="end"/>
      </w:r>
    </w:p>
    <w:p w:rsidR="00B44A0B" w14:paraId="7E4E2EA1" w14:textId="3A09C240">
      <w:pPr>
        <w:pStyle w:val="TOC2"/>
        <w:rPr>
          <w:rFonts w:asciiTheme="minorHAnsi" w:eastAsiaTheme="minorEastAsia" w:hAnsiTheme="minorHAnsi" w:cstheme="minorBidi"/>
          <w:noProof/>
          <w:kern w:val="2"/>
          <w:sz w:val="24"/>
          <w:szCs w:val="24"/>
          <w:lang w:eastAsia="zh-CN"/>
          <w14:ligatures w14:val="standardContextual"/>
        </w:rPr>
      </w:pPr>
      <w:r>
        <w:rPr>
          <w:noProof/>
        </w:rPr>
        <w:t>24.2</w:t>
      </w:r>
      <w:r>
        <w:rPr>
          <w:rFonts w:asciiTheme="minorHAnsi" w:eastAsiaTheme="minorEastAsia" w:hAnsiTheme="minorHAnsi" w:cstheme="minorBidi"/>
          <w:noProof/>
          <w:kern w:val="2"/>
          <w:sz w:val="24"/>
          <w:szCs w:val="24"/>
          <w:lang w:eastAsia="zh-CN"/>
          <w14:ligatures w14:val="standardContextual"/>
        </w:rPr>
        <w:tab/>
      </w:r>
      <w:r>
        <w:rPr>
          <w:noProof/>
        </w:rPr>
        <w:t>Delivery</w:t>
      </w:r>
      <w:r>
        <w:rPr>
          <w:noProof/>
        </w:rPr>
        <w:tab/>
      </w:r>
      <w:r>
        <w:rPr>
          <w:noProof/>
        </w:rPr>
        <w:fldChar w:fldCharType="begin"/>
      </w:r>
      <w:r>
        <w:rPr>
          <w:noProof/>
        </w:rPr>
        <w:instrText xml:space="preserve"> PAGEREF _Toc211330050 \h </w:instrText>
      </w:r>
      <w:r>
        <w:rPr>
          <w:noProof/>
        </w:rPr>
        <w:fldChar w:fldCharType="separate"/>
      </w:r>
      <w:r>
        <w:rPr>
          <w:noProof/>
        </w:rPr>
        <w:t>48</w:t>
      </w:r>
      <w:r>
        <w:rPr>
          <w:noProof/>
        </w:rPr>
        <w:fldChar w:fldCharType="end"/>
      </w:r>
    </w:p>
    <w:p w:rsidR="00B44A0B" w14:paraId="185FC60F" w14:textId="6FF5B602">
      <w:pPr>
        <w:pStyle w:val="TOC2"/>
        <w:rPr>
          <w:rFonts w:asciiTheme="minorHAnsi" w:eastAsiaTheme="minorEastAsia" w:hAnsiTheme="minorHAnsi" w:cstheme="minorBidi"/>
          <w:noProof/>
          <w:kern w:val="2"/>
          <w:sz w:val="24"/>
          <w:szCs w:val="24"/>
          <w:lang w:eastAsia="zh-CN"/>
          <w14:ligatures w14:val="standardContextual"/>
        </w:rPr>
      </w:pPr>
      <w:r>
        <w:rPr>
          <w:noProof/>
        </w:rPr>
        <w:t>24.3</w:t>
      </w:r>
      <w:r>
        <w:rPr>
          <w:rFonts w:asciiTheme="minorHAnsi" w:eastAsiaTheme="minorEastAsia" w:hAnsiTheme="minorHAnsi" w:cstheme="minorBidi"/>
          <w:noProof/>
          <w:kern w:val="2"/>
          <w:sz w:val="24"/>
          <w:szCs w:val="24"/>
          <w:lang w:eastAsia="zh-CN"/>
          <w14:ligatures w14:val="standardContextual"/>
        </w:rPr>
        <w:tab/>
      </w:r>
      <w:r>
        <w:rPr>
          <w:noProof/>
        </w:rPr>
        <w:t>When effective</w:t>
      </w:r>
      <w:r>
        <w:rPr>
          <w:noProof/>
        </w:rPr>
        <w:tab/>
      </w:r>
      <w:r>
        <w:rPr>
          <w:noProof/>
        </w:rPr>
        <w:fldChar w:fldCharType="begin"/>
      </w:r>
      <w:r>
        <w:rPr>
          <w:noProof/>
        </w:rPr>
        <w:instrText xml:space="preserve"> PAGEREF _Toc211330051 \h </w:instrText>
      </w:r>
      <w:r>
        <w:rPr>
          <w:noProof/>
        </w:rPr>
        <w:fldChar w:fldCharType="separate"/>
      </w:r>
      <w:r>
        <w:rPr>
          <w:noProof/>
        </w:rPr>
        <w:t>48</w:t>
      </w:r>
      <w:r>
        <w:rPr>
          <w:noProof/>
        </w:rPr>
        <w:fldChar w:fldCharType="end"/>
      </w:r>
    </w:p>
    <w:p w:rsidR="00B44A0B" w14:paraId="2D3DF2C2" w14:textId="50141553">
      <w:pPr>
        <w:pStyle w:val="TOC2"/>
        <w:rPr>
          <w:rFonts w:asciiTheme="minorHAnsi" w:eastAsiaTheme="minorEastAsia" w:hAnsiTheme="minorHAnsi" w:cstheme="minorBidi"/>
          <w:noProof/>
          <w:kern w:val="2"/>
          <w:sz w:val="24"/>
          <w:szCs w:val="24"/>
          <w:lang w:eastAsia="zh-CN"/>
          <w14:ligatures w14:val="standardContextual"/>
        </w:rPr>
      </w:pPr>
      <w:r>
        <w:rPr>
          <w:noProof/>
        </w:rPr>
        <w:t>24.4</w:t>
      </w:r>
      <w:r>
        <w:rPr>
          <w:rFonts w:asciiTheme="minorHAnsi" w:eastAsiaTheme="minorEastAsia" w:hAnsiTheme="minorHAnsi" w:cstheme="minorBidi"/>
          <w:noProof/>
          <w:kern w:val="2"/>
          <w:sz w:val="24"/>
          <w:szCs w:val="24"/>
          <w:lang w:eastAsia="zh-CN"/>
          <w14:ligatures w14:val="standardContextual"/>
        </w:rPr>
        <w:tab/>
      </w:r>
      <w:r>
        <w:rPr>
          <w:noProof/>
        </w:rPr>
        <w:t>When taken to be received</w:t>
      </w:r>
      <w:r>
        <w:rPr>
          <w:noProof/>
        </w:rPr>
        <w:tab/>
      </w:r>
      <w:r>
        <w:rPr>
          <w:noProof/>
        </w:rPr>
        <w:fldChar w:fldCharType="begin"/>
      </w:r>
      <w:r>
        <w:rPr>
          <w:noProof/>
        </w:rPr>
        <w:instrText xml:space="preserve"> PAGEREF _Toc211330052 \h </w:instrText>
      </w:r>
      <w:r>
        <w:rPr>
          <w:noProof/>
        </w:rPr>
        <w:fldChar w:fldCharType="separate"/>
      </w:r>
      <w:r>
        <w:rPr>
          <w:noProof/>
        </w:rPr>
        <w:t>48</w:t>
      </w:r>
      <w:r>
        <w:rPr>
          <w:noProof/>
        </w:rPr>
        <w:fldChar w:fldCharType="end"/>
      </w:r>
    </w:p>
    <w:p w:rsidR="00B44A0B" w14:paraId="3C96D6FE" w14:textId="3BB83BDE">
      <w:pPr>
        <w:pStyle w:val="TOC2"/>
        <w:rPr>
          <w:rFonts w:asciiTheme="minorHAnsi" w:eastAsiaTheme="minorEastAsia" w:hAnsiTheme="minorHAnsi" w:cstheme="minorBidi"/>
          <w:noProof/>
          <w:kern w:val="2"/>
          <w:sz w:val="24"/>
          <w:szCs w:val="24"/>
          <w:lang w:eastAsia="zh-CN"/>
          <w14:ligatures w14:val="standardContextual"/>
        </w:rPr>
      </w:pPr>
      <w:r>
        <w:rPr>
          <w:noProof/>
        </w:rPr>
        <w:t>24.5</w:t>
      </w:r>
      <w:r>
        <w:rPr>
          <w:rFonts w:asciiTheme="minorHAnsi" w:eastAsiaTheme="minorEastAsia" w:hAnsiTheme="minorHAnsi" w:cstheme="minorBidi"/>
          <w:noProof/>
          <w:kern w:val="2"/>
          <w:sz w:val="24"/>
          <w:szCs w:val="24"/>
          <w:lang w:eastAsia="zh-CN"/>
          <w14:ligatures w14:val="standardContextual"/>
        </w:rPr>
        <w:tab/>
      </w:r>
      <w:r>
        <w:rPr>
          <w:noProof/>
        </w:rPr>
        <w:t>Receipt outside business hours</w:t>
      </w:r>
      <w:r>
        <w:rPr>
          <w:noProof/>
        </w:rPr>
        <w:tab/>
      </w:r>
      <w:r>
        <w:rPr>
          <w:noProof/>
        </w:rPr>
        <w:fldChar w:fldCharType="begin"/>
      </w:r>
      <w:r>
        <w:rPr>
          <w:noProof/>
        </w:rPr>
        <w:instrText xml:space="preserve"> PAGEREF _Toc211330053 \h </w:instrText>
      </w:r>
      <w:r>
        <w:rPr>
          <w:noProof/>
        </w:rPr>
        <w:fldChar w:fldCharType="separate"/>
      </w:r>
      <w:r>
        <w:rPr>
          <w:noProof/>
        </w:rPr>
        <w:t>49</w:t>
      </w:r>
      <w:r>
        <w:rPr>
          <w:noProof/>
        </w:rPr>
        <w:fldChar w:fldCharType="end"/>
      </w:r>
    </w:p>
    <w:p w:rsidR="00B44A0B" w14:paraId="01C291F0" w14:textId="7C5F15C7">
      <w:pPr>
        <w:pStyle w:val="TOC1"/>
        <w:rPr>
          <w:rFonts w:asciiTheme="minorHAnsi" w:eastAsiaTheme="minorEastAsia" w:hAnsiTheme="minorHAnsi" w:cstheme="minorBidi"/>
          <w:b w:val="0"/>
          <w:noProof/>
          <w:kern w:val="2"/>
          <w:sz w:val="24"/>
          <w:szCs w:val="24"/>
          <w:lang w:eastAsia="zh-CN"/>
          <w14:ligatures w14:val="standardContextual"/>
        </w:rPr>
      </w:pPr>
      <w:r>
        <w:rPr>
          <w:noProof/>
        </w:rPr>
        <w:t>25</w:t>
      </w:r>
      <w:r>
        <w:rPr>
          <w:rFonts w:asciiTheme="minorHAnsi" w:eastAsiaTheme="minorEastAsia" w:hAnsiTheme="minorHAnsi" w:cstheme="minorBidi"/>
          <w:b w:val="0"/>
          <w:noProof/>
          <w:kern w:val="2"/>
          <w:sz w:val="24"/>
          <w:szCs w:val="24"/>
          <w:lang w:eastAsia="zh-CN"/>
          <w14:ligatures w14:val="standardContextual"/>
        </w:rPr>
        <w:tab/>
      </w:r>
      <w:r>
        <w:rPr>
          <w:noProof/>
        </w:rPr>
        <w:t>General</w:t>
      </w:r>
      <w:r>
        <w:rPr>
          <w:noProof/>
        </w:rPr>
        <w:tab/>
      </w:r>
      <w:r>
        <w:rPr>
          <w:noProof/>
        </w:rPr>
        <w:fldChar w:fldCharType="begin"/>
      </w:r>
      <w:r>
        <w:rPr>
          <w:noProof/>
        </w:rPr>
        <w:instrText xml:space="preserve"> PAGEREF _Toc211330054 \h </w:instrText>
      </w:r>
      <w:r>
        <w:rPr>
          <w:noProof/>
        </w:rPr>
        <w:fldChar w:fldCharType="separate"/>
      </w:r>
      <w:r>
        <w:rPr>
          <w:noProof/>
        </w:rPr>
        <w:t>49</w:t>
      </w:r>
      <w:r>
        <w:rPr>
          <w:noProof/>
        </w:rPr>
        <w:fldChar w:fldCharType="end"/>
      </w:r>
    </w:p>
    <w:p w:rsidR="00B44A0B" w14:paraId="2065587D" w14:textId="596B553A">
      <w:pPr>
        <w:pStyle w:val="TOC2"/>
        <w:rPr>
          <w:rFonts w:asciiTheme="minorHAnsi" w:eastAsiaTheme="minorEastAsia" w:hAnsiTheme="minorHAnsi" w:cstheme="minorBidi"/>
          <w:noProof/>
          <w:kern w:val="2"/>
          <w:sz w:val="24"/>
          <w:szCs w:val="24"/>
          <w:lang w:eastAsia="zh-CN"/>
          <w14:ligatures w14:val="standardContextual"/>
        </w:rPr>
      </w:pPr>
      <w:r>
        <w:rPr>
          <w:noProof/>
        </w:rPr>
        <w:t>25.1</w:t>
      </w:r>
      <w:r>
        <w:rPr>
          <w:rFonts w:asciiTheme="minorHAnsi" w:eastAsiaTheme="minorEastAsia" w:hAnsiTheme="minorHAnsi" w:cstheme="minorBidi"/>
          <w:noProof/>
          <w:kern w:val="2"/>
          <w:sz w:val="24"/>
          <w:szCs w:val="24"/>
          <w:lang w:eastAsia="zh-CN"/>
          <w14:ligatures w14:val="standardContextual"/>
        </w:rPr>
        <w:tab/>
      </w:r>
      <w:r>
        <w:rPr>
          <w:noProof/>
        </w:rPr>
        <w:t>Variation and waiver</w:t>
      </w:r>
      <w:r>
        <w:rPr>
          <w:noProof/>
        </w:rPr>
        <w:tab/>
      </w:r>
      <w:r>
        <w:rPr>
          <w:noProof/>
        </w:rPr>
        <w:fldChar w:fldCharType="begin"/>
      </w:r>
      <w:r>
        <w:rPr>
          <w:noProof/>
        </w:rPr>
        <w:instrText xml:space="preserve"> PAGEREF _Toc211330055 \h </w:instrText>
      </w:r>
      <w:r>
        <w:rPr>
          <w:noProof/>
        </w:rPr>
        <w:fldChar w:fldCharType="separate"/>
      </w:r>
      <w:r>
        <w:rPr>
          <w:noProof/>
        </w:rPr>
        <w:t>49</w:t>
      </w:r>
      <w:r>
        <w:rPr>
          <w:noProof/>
        </w:rPr>
        <w:fldChar w:fldCharType="end"/>
      </w:r>
    </w:p>
    <w:p w:rsidR="00B44A0B" w14:paraId="6B008502" w14:textId="2EDAE0B3">
      <w:pPr>
        <w:pStyle w:val="TOC2"/>
        <w:rPr>
          <w:rFonts w:asciiTheme="minorHAnsi" w:eastAsiaTheme="minorEastAsia" w:hAnsiTheme="minorHAnsi" w:cstheme="minorBidi"/>
          <w:noProof/>
          <w:kern w:val="2"/>
          <w:sz w:val="24"/>
          <w:szCs w:val="24"/>
          <w:lang w:eastAsia="zh-CN"/>
          <w14:ligatures w14:val="standardContextual"/>
        </w:rPr>
      </w:pPr>
      <w:r>
        <w:rPr>
          <w:noProof/>
        </w:rPr>
        <w:t>25.2</w:t>
      </w:r>
      <w:r>
        <w:rPr>
          <w:rFonts w:asciiTheme="minorHAnsi" w:eastAsiaTheme="minorEastAsia" w:hAnsiTheme="minorHAnsi" w:cstheme="minorBidi"/>
          <w:noProof/>
          <w:kern w:val="2"/>
          <w:sz w:val="24"/>
          <w:szCs w:val="24"/>
          <w:lang w:eastAsia="zh-CN"/>
          <w14:ligatures w14:val="standardContextual"/>
        </w:rPr>
        <w:tab/>
      </w:r>
      <w:r>
        <w:rPr>
          <w:noProof/>
        </w:rPr>
        <w:t>Consents, approvals or waivers</w:t>
      </w:r>
      <w:r>
        <w:rPr>
          <w:noProof/>
        </w:rPr>
        <w:tab/>
      </w:r>
      <w:r>
        <w:rPr>
          <w:noProof/>
        </w:rPr>
        <w:fldChar w:fldCharType="begin"/>
      </w:r>
      <w:r>
        <w:rPr>
          <w:noProof/>
        </w:rPr>
        <w:instrText xml:space="preserve"> PAGEREF _Toc211330056 \h </w:instrText>
      </w:r>
      <w:r>
        <w:rPr>
          <w:noProof/>
        </w:rPr>
        <w:fldChar w:fldCharType="separate"/>
      </w:r>
      <w:r>
        <w:rPr>
          <w:noProof/>
        </w:rPr>
        <w:t>49</w:t>
      </w:r>
      <w:r>
        <w:rPr>
          <w:noProof/>
        </w:rPr>
        <w:fldChar w:fldCharType="end"/>
      </w:r>
    </w:p>
    <w:p w:rsidR="00B44A0B" w14:paraId="0DFB8727" w14:textId="124AC883">
      <w:pPr>
        <w:pStyle w:val="TOC2"/>
        <w:rPr>
          <w:rFonts w:asciiTheme="minorHAnsi" w:eastAsiaTheme="minorEastAsia" w:hAnsiTheme="minorHAnsi" w:cstheme="minorBidi"/>
          <w:noProof/>
          <w:kern w:val="2"/>
          <w:sz w:val="24"/>
          <w:szCs w:val="24"/>
          <w:lang w:eastAsia="zh-CN"/>
          <w14:ligatures w14:val="standardContextual"/>
        </w:rPr>
      </w:pPr>
      <w:r>
        <w:rPr>
          <w:noProof/>
        </w:rPr>
        <w:t>25.3</w:t>
      </w:r>
      <w:r>
        <w:rPr>
          <w:rFonts w:asciiTheme="minorHAnsi" w:eastAsiaTheme="minorEastAsia" w:hAnsiTheme="minorHAnsi" w:cstheme="minorBidi"/>
          <w:noProof/>
          <w:kern w:val="2"/>
          <w:sz w:val="24"/>
          <w:szCs w:val="24"/>
          <w:lang w:eastAsia="zh-CN"/>
          <w14:ligatures w14:val="standardContextual"/>
        </w:rPr>
        <w:tab/>
      </w:r>
      <w:r>
        <w:rPr>
          <w:noProof/>
        </w:rPr>
        <w:t>Discretion in exercising rights</w:t>
      </w:r>
      <w:r>
        <w:rPr>
          <w:noProof/>
        </w:rPr>
        <w:tab/>
      </w:r>
      <w:r>
        <w:rPr>
          <w:noProof/>
        </w:rPr>
        <w:fldChar w:fldCharType="begin"/>
      </w:r>
      <w:r>
        <w:rPr>
          <w:noProof/>
        </w:rPr>
        <w:instrText xml:space="preserve"> PAGEREF _Toc211330057 \h </w:instrText>
      </w:r>
      <w:r>
        <w:rPr>
          <w:noProof/>
        </w:rPr>
        <w:fldChar w:fldCharType="separate"/>
      </w:r>
      <w:r>
        <w:rPr>
          <w:noProof/>
        </w:rPr>
        <w:t>49</w:t>
      </w:r>
      <w:r>
        <w:rPr>
          <w:noProof/>
        </w:rPr>
        <w:fldChar w:fldCharType="end"/>
      </w:r>
    </w:p>
    <w:p w:rsidR="00B44A0B" w14:paraId="057CAC87" w14:textId="0AABD7D3">
      <w:pPr>
        <w:pStyle w:val="TOC2"/>
        <w:rPr>
          <w:rFonts w:asciiTheme="minorHAnsi" w:eastAsiaTheme="minorEastAsia" w:hAnsiTheme="minorHAnsi" w:cstheme="minorBidi"/>
          <w:noProof/>
          <w:kern w:val="2"/>
          <w:sz w:val="24"/>
          <w:szCs w:val="24"/>
          <w:lang w:eastAsia="zh-CN"/>
          <w14:ligatures w14:val="standardContextual"/>
        </w:rPr>
      </w:pPr>
      <w:r>
        <w:rPr>
          <w:noProof/>
        </w:rPr>
        <w:t>25.4</w:t>
      </w:r>
      <w:r>
        <w:rPr>
          <w:rFonts w:asciiTheme="minorHAnsi" w:eastAsiaTheme="minorEastAsia" w:hAnsiTheme="minorHAnsi" w:cstheme="minorBidi"/>
          <w:noProof/>
          <w:kern w:val="2"/>
          <w:sz w:val="24"/>
          <w:szCs w:val="24"/>
          <w:lang w:eastAsia="zh-CN"/>
          <w14:ligatures w14:val="standardContextual"/>
        </w:rPr>
        <w:tab/>
      </w:r>
      <w:r>
        <w:rPr>
          <w:noProof/>
        </w:rPr>
        <w:t>Partial exercising of rights</w:t>
      </w:r>
      <w:r>
        <w:rPr>
          <w:noProof/>
        </w:rPr>
        <w:tab/>
      </w:r>
      <w:r>
        <w:rPr>
          <w:noProof/>
        </w:rPr>
        <w:fldChar w:fldCharType="begin"/>
      </w:r>
      <w:r>
        <w:rPr>
          <w:noProof/>
        </w:rPr>
        <w:instrText xml:space="preserve"> PAGEREF _Toc211330058 \h </w:instrText>
      </w:r>
      <w:r>
        <w:rPr>
          <w:noProof/>
        </w:rPr>
        <w:fldChar w:fldCharType="separate"/>
      </w:r>
      <w:r>
        <w:rPr>
          <w:noProof/>
        </w:rPr>
        <w:t>49</w:t>
      </w:r>
      <w:r>
        <w:rPr>
          <w:noProof/>
        </w:rPr>
        <w:fldChar w:fldCharType="end"/>
      </w:r>
    </w:p>
    <w:p w:rsidR="00B44A0B" w14:paraId="1AF363DA" w14:textId="3B09EDC9">
      <w:pPr>
        <w:pStyle w:val="TOC2"/>
        <w:rPr>
          <w:rFonts w:asciiTheme="minorHAnsi" w:eastAsiaTheme="minorEastAsia" w:hAnsiTheme="minorHAnsi" w:cstheme="minorBidi"/>
          <w:noProof/>
          <w:kern w:val="2"/>
          <w:sz w:val="24"/>
          <w:szCs w:val="24"/>
          <w:lang w:eastAsia="zh-CN"/>
          <w14:ligatures w14:val="standardContextual"/>
        </w:rPr>
      </w:pPr>
      <w:r>
        <w:rPr>
          <w:noProof/>
        </w:rPr>
        <w:t>25.5</w:t>
      </w:r>
      <w:r>
        <w:rPr>
          <w:rFonts w:asciiTheme="minorHAnsi" w:eastAsiaTheme="minorEastAsia" w:hAnsiTheme="minorHAnsi" w:cstheme="minorBidi"/>
          <w:noProof/>
          <w:kern w:val="2"/>
          <w:sz w:val="24"/>
          <w:szCs w:val="24"/>
          <w:lang w:eastAsia="zh-CN"/>
          <w14:ligatures w14:val="standardContextual"/>
        </w:rPr>
        <w:tab/>
      </w:r>
      <w:r>
        <w:rPr>
          <w:noProof/>
        </w:rPr>
        <w:t>Conflict of interest</w:t>
      </w:r>
      <w:r>
        <w:rPr>
          <w:noProof/>
        </w:rPr>
        <w:tab/>
      </w:r>
      <w:r>
        <w:rPr>
          <w:noProof/>
        </w:rPr>
        <w:fldChar w:fldCharType="begin"/>
      </w:r>
      <w:r>
        <w:rPr>
          <w:noProof/>
        </w:rPr>
        <w:instrText xml:space="preserve"> PAGEREF _Toc211330059 \h </w:instrText>
      </w:r>
      <w:r>
        <w:rPr>
          <w:noProof/>
        </w:rPr>
        <w:fldChar w:fldCharType="separate"/>
      </w:r>
      <w:r>
        <w:rPr>
          <w:noProof/>
        </w:rPr>
        <w:t>49</w:t>
      </w:r>
      <w:r>
        <w:rPr>
          <w:noProof/>
        </w:rPr>
        <w:fldChar w:fldCharType="end"/>
      </w:r>
    </w:p>
    <w:p w:rsidR="00B44A0B" w14:paraId="064A6D81" w14:textId="1E0E39FF">
      <w:pPr>
        <w:pStyle w:val="TOC2"/>
        <w:rPr>
          <w:rFonts w:asciiTheme="minorHAnsi" w:eastAsiaTheme="minorEastAsia" w:hAnsiTheme="minorHAnsi" w:cstheme="minorBidi"/>
          <w:noProof/>
          <w:kern w:val="2"/>
          <w:sz w:val="24"/>
          <w:szCs w:val="24"/>
          <w:lang w:eastAsia="zh-CN"/>
          <w14:ligatures w14:val="standardContextual"/>
        </w:rPr>
      </w:pPr>
      <w:r>
        <w:rPr>
          <w:noProof/>
        </w:rPr>
        <w:t>25.6</w:t>
      </w:r>
      <w:r>
        <w:rPr>
          <w:rFonts w:asciiTheme="minorHAnsi" w:eastAsiaTheme="minorEastAsia" w:hAnsiTheme="minorHAnsi" w:cstheme="minorBidi"/>
          <w:noProof/>
          <w:kern w:val="2"/>
          <w:sz w:val="24"/>
          <w:szCs w:val="24"/>
          <w:lang w:eastAsia="zh-CN"/>
          <w14:ligatures w14:val="standardContextual"/>
        </w:rPr>
        <w:tab/>
      </w:r>
      <w:r>
        <w:rPr>
          <w:noProof/>
        </w:rPr>
        <w:t>Remedies cumulative</w:t>
      </w:r>
      <w:r>
        <w:rPr>
          <w:noProof/>
        </w:rPr>
        <w:tab/>
      </w:r>
      <w:r>
        <w:rPr>
          <w:noProof/>
        </w:rPr>
        <w:fldChar w:fldCharType="begin"/>
      </w:r>
      <w:r>
        <w:rPr>
          <w:noProof/>
        </w:rPr>
        <w:instrText xml:space="preserve"> PAGEREF _Toc211330060 \h </w:instrText>
      </w:r>
      <w:r>
        <w:rPr>
          <w:noProof/>
        </w:rPr>
        <w:fldChar w:fldCharType="separate"/>
      </w:r>
      <w:r>
        <w:rPr>
          <w:noProof/>
        </w:rPr>
        <w:t>49</w:t>
      </w:r>
      <w:r>
        <w:rPr>
          <w:noProof/>
        </w:rPr>
        <w:fldChar w:fldCharType="end"/>
      </w:r>
    </w:p>
    <w:p w:rsidR="00B44A0B" w14:paraId="70579007" w14:textId="12727F8E">
      <w:pPr>
        <w:pStyle w:val="TOC2"/>
        <w:rPr>
          <w:rFonts w:asciiTheme="minorHAnsi" w:eastAsiaTheme="minorEastAsia" w:hAnsiTheme="minorHAnsi" w:cstheme="minorBidi"/>
          <w:noProof/>
          <w:kern w:val="2"/>
          <w:sz w:val="24"/>
          <w:szCs w:val="24"/>
          <w:lang w:eastAsia="zh-CN"/>
          <w14:ligatures w14:val="standardContextual"/>
        </w:rPr>
      </w:pPr>
      <w:r>
        <w:rPr>
          <w:noProof/>
        </w:rPr>
        <w:t>25.7</w:t>
      </w:r>
      <w:r>
        <w:rPr>
          <w:rFonts w:asciiTheme="minorHAnsi" w:eastAsiaTheme="minorEastAsia" w:hAnsiTheme="minorHAnsi" w:cstheme="minorBidi"/>
          <w:noProof/>
          <w:kern w:val="2"/>
          <w:sz w:val="24"/>
          <w:szCs w:val="24"/>
          <w:lang w:eastAsia="zh-CN"/>
          <w14:ligatures w14:val="standardContextual"/>
        </w:rPr>
        <w:tab/>
      </w:r>
      <w:r>
        <w:rPr>
          <w:noProof/>
        </w:rPr>
        <w:t>Indemnities and reimbursement obligations</w:t>
      </w:r>
      <w:r>
        <w:rPr>
          <w:noProof/>
        </w:rPr>
        <w:tab/>
      </w:r>
      <w:r>
        <w:rPr>
          <w:noProof/>
        </w:rPr>
        <w:fldChar w:fldCharType="begin"/>
      </w:r>
      <w:r>
        <w:rPr>
          <w:noProof/>
        </w:rPr>
        <w:instrText xml:space="preserve"> PAGEREF _Toc211330061 \h </w:instrText>
      </w:r>
      <w:r>
        <w:rPr>
          <w:noProof/>
        </w:rPr>
        <w:fldChar w:fldCharType="separate"/>
      </w:r>
      <w:r>
        <w:rPr>
          <w:noProof/>
        </w:rPr>
        <w:t>49</w:t>
      </w:r>
      <w:r>
        <w:rPr>
          <w:noProof/>
        </w:rPr>
        <w:fldChar w:fldCharType="end"/>
      </w:r>
    </w:p>
    <w:p w:rsidR="00B44A0B" w14:paraId="6A3D5626" w14:textId="7464E5ED">
      <w:pPr>
        <w:pStyle w:val="TOC2"/>
        <w:rPr>
          <w:rFonts w:asciiTheme="minorHAnsi" w:eastAsiaTheme="minorEastAsia" w:hAnsiTheme="minorHAnsi" w:cstheme="minorBidi"/>
          <w:noProof/>
          <w:kern w:val="2"/>
          <w:sz w:val="24"/>
          <w:szCs w:val="24"/>
          <w:lang w:eastAsia="zh-CN"/>
          <w14:ligatures w14:val="standardContextual"/>
        </w:rPr>
      </w:pPr>
      <w:r>
        <w:rPr>
          <w:noProof/>
        </w:rPr>
        <w:t>25.8</w:t>
      </w:r>
      <w:r>
        <w:rPr>
          <w:rFonts w:asciiTheme="minorHAnsi" w:eastAsiaTheme="minorEastAsia" w:hAnsiTheme="minorHAnsi" w:cstheme="minorBidi"/>
          <w:noProof/>
          <w:kern w:val="2"/>
          <w:sz w:val="24"/>
          <w:szCs w:val="24"/>
          <w:lang w:eastAsia="zh-CN"/>
          <w14:ligatures w14:val="standardContextual"/>
        </w:rPr>
        <w:tab/>
      </w:r>
      <w:r>
        <w:rPr>
          <w:noProof/>
        </w:rPr>
        <w:t>Supervening Law</w:t>
      </w:r>
      <w:r>
        <w:rPr>
          <w:noProof/>
        </w:rPr>
        <w:tab/>
      </w:r>
      <w:r>
        <w:rPr>
          <w:noProof/>
        </w:rPr>
        <w:fldChar w:fldCharType="begin"/>
      </w:r>
      <w:r>
        <w:rPr>
          <w:noProof/>
        </w:rPr>
        <w:instrText xml:space="preserve"> PAGEREF _Toc211330062 \h </w:instrText>
      </w:r>
      <w:r>
        <w:rPr>
          <w:noProof/>
        </w:rPr>
        <w:fldChar w:fldCharType="separate"/>
      </w:r>
      <w:r>
        <w:rPr>
          <w:noProof/>
        </w:rPr>
        <w:t>50</w:t>
      </w:r>
      <w:r>
        <w:rPr>
          <w:noProof/>
        </w:rPr>
        <w:fldChar w:fldCharType="end"/>
      </w:r>
    </w:p>
    <w:p w:rsidR="00B44A0B" w14:paraId="4E1EE883" w14:textId="42549A93">
      <w:pPr>
        <w:pStyle w:val="TOC2"/>
        <w:rPr>
          <w:rFonts w:asciiTheme="minorHAnsi" w:eastAsiaTheme="minorEastAsia" w:hAnsiTheme="minorHAnsi" w:cstheme="minorBidi"/>
          <w:noProof/>
          <w:kern w:val="2"/>
          <w:sz w:val="24"/>
          <w:szCs w:val="24"/>
          <w:lang w:eastAsia="zh-CN"/>
          <w14:ligatures w14:val="standardContextual"/>
        </w:rPr>
      </w:pPr>
      <w:r>
        <w:rPr>
          <w:noProof/>
        </w:rPr>
        <w:t>25.9</w:t>
      </w:r>
      <w:r>
        <w:rPr>
          <w:rFonts w:asciiTheme="minorHAnsi" w:eastAsiaTheme="minorEastAsia" w:hAnsiTheme="minorHAnsi" w:cstheme="minorBidi"/>
          <w:noProof/>
          <w:kern w:val="2"/>
          <w:sz w:val="24"/>
          <w:szCs w:val="24"/>
          <w:lang w:eastAsia="zh-CN"/>
          <w14:ligatures w14:val="standardContextual"/>
        </w:rPr>
        <w:tab/>
      </w:r>
      <w:r>
        <w:rPr>
          <w:noProof/>
        </w:rPr>
        <w:t>Counterparts</w:t>
      </w:r>
      <w:r>
        <w:rPr>
          <w:noProof/>
        </w:rPr>
        <w:tab/>
      </w:r>
      <w:r>
        <w:rPr>
          <w:noProof/>
        </w:rPr>
        <w:fldChar w:fldCharType="begin"/>
      </w:r>
      <w:r>
        <w:rPr>
          <w:noProof/>
        </w:rPr>
        <w:instrText xml:space="preserve"> PAGEREF _Toc211330063 \h </w:instrText>
      </w:r>
      <w:r>
        <w:rPr>
          <w:noProof/>
        </w:rPr>
        <w:fldChar w:fldCharType="separate"/>
      </w:r>
      <w:r>
        <w:rPr>
          <w:noProof/>
        </w:rPr>
        <w:t>50</w:t>
      </w:r>
      <w:r>
        <w:rPr>
          <w:noProof/>
        </w:rPr>
        <w:fldChar w:fldCharType="end"/>
      </w:r>
    </w:p>
    <w:p w:rsidR="00B44A0B" w14:paraId="12CADB56" w14:textId="11C50264">
      <w:pPr>
        <w:pStyle w:val="TOC2"/>
        <w:rPr>
          <w:rFonts w:asciiTheme="minorHAnsi" w:eastAsiaTheme="minorEastAsia" w:hAnsiTheme="minorHAnsi" w:cstheme="minorBidi"/>
          <w:noProof/>
          <w:kern w:val="2"/>
          <w:sz w:val="24"/>
          <w:szCs w:val="24"/>
          <w:lang w:eastAsia="zh-CN"/>
          <w14:ligatures w14:val="standardContextual"/>
        </w:rPr>
      </w:pPr>
      <w:r>
        <w:rPr>
          <w:noProof/>
        </w:rPr>
        <w:t>25.10</w:t>
      </w:r>
      <w:r>
        <w:rPr>
          <w:rFonts w:asciiTheme="minorHAnsi" w:eastAsiaTheme="minorEastAsia" w:hAnsiTheme="minorHAnsi" w:cstheme="minorBidi"/>
          <w:noProof/>
          <w:kern w:val="2"/>
          <w:sz w:val="24"/>
          <w:szCs w:val="24"/>
          <w:lang w:eastAsia="zh-CN"/>
          <w14:ligatures w14:val="standardContextual"/>
        </w:rPr>
        <w:tab/>
      </w:r>
      <w:r>
        <w:rPr>
          <w:noProof/>
        </w:rPr>
        <w:t>Entire agreement</w:t>
      </w:r>
      <w:r>
        <w:rPr>
          <w:noProof/>
        </w:rPr>
        <w:tab/>
      </w:r>
      <w:r>
        <w:rPr>
          <w:noProof/>
        </w:rPr>
        <w:fldChar w:fldCharType="begin"/>
      </w:r>
      <w:r>
        <w:rPr>
          <w:noProof/>
        </w:rPr>
        <w:instrText xml:space="preserve"> PAGEREF _Toc211330064 \h </w:instrText>
      </w:r>
      <w:r>
        <w:rPr>
          <w:noProof/>
        </w:rPr>
        <w:fldChar w:fldCharType="separate"/>
      </w:r>
      <w:r>
        <w:rPr>
          <w:noProof/>
        </w:rPr>
        <w:t>50</w:t>
      </w:r>
      <w:r>
        <w:rPr>
          <w:noProof/>
        </w:rPr>
        <w:fldChar w:fldCharType="end"/>
      </w:r>
    </w:p>
    <w:p w:rsidR="00B44A0B" w14:paraId="0B4D1B62" w14:textId="028213CE">
      <w:pPr>
        <w:pStyle w:val="TOC2"/>
        <w:rPr>
          <w:rFonts w:asciiTheme="minorHAnsi" w:eastAsiaTheme="minorEastAsia" w:hAnsiTheme="minorHAnsi" w:cstheme="minorBidi"/>
          <w:noProof/>
          <w:kern w:val="2"/>
          <w:sz w:val="24"/>
          <w:szCs w:val="24"/>
          <w:lang w:eastAsia="zh-CN"/>
          <w14:ligatures w14:val="standardContextual"/>
        </w:rPr>
      </w:pPr>
      <w:r>
        <w:rPr>
          <w:noProof/>
        </w:rPr>
        <w:t>25.11</w:t>
      </w:r>
      <w:r>
        <w:rPr>
          <w:rFonts w:asciiTheme="minorHAnsi" w:eastAsiaTheme="minorEastAsia" w:hAnsiTheme="minorHAnsi" w:cstheme="minorBidi"/>
          <w:noProof/>
          <w:kern w:val="2"/>
          <w:sz w:val="24"/>
          <w:szCs w:val="24"/>
          <w:lang w:eastAsia="zh-CN"/>
          <w14:ligatures w14:val="standardContextual"/>
        </w:rPr>
        <w:tab/>
      </w:r>
      <w:r>
        <w:rPr>
          <w:noProof/>
        </w:rPr>
        <w:t>No liability for loss</w:t>
      </w:r>
      <w:r>
        <w:rPr>
          <w:noProof/>
        </w:rPr>
        <w:tab/>
      </w:r>
      <w:r>
        <w:rPr>
          <w:noProof/>
        </w:rPr>
        <w:fldChar w:fldCharType="begin"/>
      </w:r>
      <w:r>
        <w:rPr>
          <w:noProof/>
        </w:rPr>
        <w:instrText xml:space="preserve"> PAGEREF _Toc211330065 \h </w:instrText>
      </w:r>
      <w:r>
        <w:rPr>
          <w:noProof/>
        </w:rPr>
        <w:fldChar w:fldCharType="separate"/>
      </w:r>
      <w:r>
        <w:rPr>
          <w:noProof/>
        </w:rPr>
        <w:t>50</w:t>
      </w:r>
      <w:r>
        <w:rPr>
          <w:noProof/>
        </w:rPr>
        <w:fldChar w:fldCharType="end"/>
      </w:r>
    </w:p>
    <w:p w:rsidR="00B44A0B" w14:paraId="2820275D" w14:textId="3B38557E">
      <w:pPr>
        <w:pStyle w:val="TOC2"/>
        <w:rPr>
          <w:rFonts w:asciiTheme="minorHAnsi" w:eastAsiaTheme="minorEastAsia" w:hAnsiTheme="minorHAnsi" w:cstheme="minorBidi"/>
          <w:noProof/>
          <w:kern w:val="2"/>
          <w:sz w:val="24"/>
          <w:szCs w:val="24"/>
          <w:lang w:eastAsia="zh-CN"/>
          <w14:ligatures w14:val="standardContextual"/>
        </w:rPr>
      </w:pPr>
      <w:r>
        <w:rPr>
          <w:noProof/>
        </w:rPr>
        <w:t>25.12</w:t>
      </w:r>
      <w:r>
        <w:rPr>
          <w:rFonts w:asciiTheme="minorHAnsi" w:eastAsiaTheme="minorEastAsia" w:hAnsiTheme="minorHAnsi" w:cstheme="minorBidi"/>
          <w:noProof/>
          <w:kern w:val="2"/>
          <w:sz w:val="24"/>
          <w:szCs w:val="24"/>
          <w:lang w:eastAsia="zh-CN"/>
          <w14:ligatures w14:val="standardContextual"/>
        </w:rPr>
        <w:tab/>
      </w:r>
      <w:r>
        <w:rPr>
          <w:noProof/>
        </w:rPr>
        <w:t>Rules of construction</w:t>
      </w:r>
      <w:r>
        <w:rPr>
          <w:noProof/>
        </w:rPr>
        <w:tab/>
      </w:r>
      <w:r>
        <w:rPr>
          <w:noProof/>
        </w:rPr>
        <w:fldChar w:fldCharType="begin"/>
      </w:r>
      <w:r>
        <w:rPr>
          <w:noProof/>
        </w:rPr>
        <w:instrText xml:space="preserve"> PAGEREF _Toc211330066 \h </w:instrText>
      </w:r>
      <w:r>
        <w:rPr>
          <w:noProof/>
        </w:rPr>
        <w:fldChar w:fldCharType="separate"/>
      </w:r>
      <w:r>
        <w:rPr>
          <w:noProof/>
        </w:rPr>
        <w:t>50</w:t>
      </w:r>
      <w:r>
        <w:rPr>
          <w:noProof/>
        </w:rPr>
        <w:fldChar w:fldCharType="end"/>
      </w:r>
    </w:p>
    <w:p w:rsidR="00B44A0B" w14:paraId="7492ED6E" w14:textId="49E7848C">
      <w:pPr>
        <w:pStyle w:val="TOC2"/>
        <w:rPr>
          <w:rFonts w:asciiTheme="minorHAnsi" w:eastAsiaTheme="minorEastAsia" w:hAnsiTheme="minorHAnsi" w:cstheme="minorBidi"/>
          <w:noProof/>
          <w:kern w:val="2"/>
          <w:sz w:val="24"/>
          <w:szCs w:val="24"/>
          <w:lang w:eastAsia="zh-CN"/>
          <w14:ligatures w14:val="standardContextual"/>
        </w:rPr>
      </w:pPr>
      <w:r>
        <w:rPr>
          <w:noProof/>
        </w:rPr>
        <w:t>25.13</w:t>
      </w:r>
      <w:r>
        <w:rPr>
          <w:rFonts w:asciiTheme="minorHAnsi" w:eastAsiaTheme="minorEastAsia" w:hAnsiTheme="minorHAnsi" w:cstheme="minorBidi"/>
          <w:noProof/>
          <w:kern w:val="2"/>
          <w:sz w:val="24"/>
          <w:szCs w:val="24"/>
          <w:lang w:eastAsia="zh-CN"/>
          <w14:ligatures w14:val="standardContextual"/>
        </w:rPr>
        <w:tab/>
      </w:r>
      <w:r>
        <w:rPr>
          <w:noProof/>
        </w:rPr>
        <w:t>Severability</w:t>
      </w:r>
      <w:r>
        <w:rPr>
          <w:noProof/>
        </w:rPr>
        <w:tab/>
      </w:r>
      <w:r>
        <w:rPr>
          <w:noProof/>
        </w:rPr>
        <w:fldChar w:fldCharType="begin"/>
      </w:r>
      <w:r>
        <w:rPr>
          <w:noProof/>
        </w:rPr>
        <w:instrText xml:space="preserve"> PAGEREF _Toc211330067 \h </w:instrText>
      </w:r>
      <w:r>
        <w:rPr>
          <w:noProof/>
        </w:rPr>
        <w:fldChar w:fldCharType="separate"/>
      </w:r>
      <w:r>
        <w:rPr>
          <w:noProof/>
        </w:rPr>
        <w:t>50</w:t>
      </w:r>
      <w:r>
        <w:rPr>
          <w:noProof/>
        </w:rPr>
        <w:fldChar w:fldCharType="end"/>
      </w:r>
    </w:p>
    <w:p w:rsidR="00B44A0B" w14:paraId="43AB7C36" w14:textId="0657C747">
      <w:pPr>
        <w:pStyle w:val="TOC2"/>
        <w:rPr>
          <w:rFonts w:asciiTheme="minorHAnsi" w:eastAsiaTheme="minorEastAsia" w:hAnsiTheme="minorHAnsi" w:cstheme="minorBidi"/>
          <w:noProof/>
          <w:kern w:val="2"/>
          <w:sz w:val="24"/>
          <w:szCs w:val="24"/>
          <w:lang w:eastAsia="zh-CN"/>
          <w14:ligatures w14:val="standardContextual"/>
        </w:rPr>
      </w:pPr>
      <w:r>
        <w:rPr>
          <w:noProof/>
        </w:rPr>
        <w:t>25.14</w:t>
      </w:r>
      <w:r>
        <w:rPr>
          <w:rFonts w:asciiTheme="minorHAnsi" w:eastAsiaTheme="minorEastAsia" w:hAnsiTheme="minorHAnsi" w:cstheme="minorBidi"/>
          <w:noProof/>
          <w:kern w:val="2"/>
          <w:sz w:val="24"/>
          <w:szCs w:val="24"/>
          <w:lang w:eastAsia="zh-CN"/>
          <w14:ligatures w14:val="standardContextual"/>
        </w:rPr>
        <w:tab/>
      </w:r>
      <w:r>
        <w:rPr>
          <w:noProof/>
        </w:rPr>
        <w:t>Governing Law and jurisdiction</w:t>
      </w:r>
      <w:r>
        <w:rPr>
          <w:noProof/>
        </w:rPr>
        <w:tab/>
      </w:r>
      <w:r>
        <w:rPr>
          <w:noProof/>
        </w:rPr>
        <w:fldChar w:fldCharType="begin"/>
      </w:r>
      <w:r>
        <w:rPr>
          <w:noProof/>
        </w:rPr>
        <w:instrText xml:space="preserve"> PAGEREF _Toc211330068 \h </w:instrText>
      </w:r>
      <w:r>
        <w:rPr>
          <w:noProof/>
        </w:rPr>
        <w:fldChar w:fldCharType="separate"/>
      </w:r>
      <w:r>
        <w:rPr>
          <w:noProof/>
        </w:rPr>
        <w:t>50</w:t>
      </w:r>
      <w:r>
        <w:rPr>
          <w:noProof/>
        </w:rPr>
        <w:fldChar w:fldCharType="end"/>
      </w:r>
    </w:p>
    <w:p w:rsidR="00B44A0B" w14:paraId="24C90926" w14:textId="570C0B72">
      <w:pPr>
        <w:pStyle w:val="TOC2"/>
        <w:rPr>
          <w:rFonts w:asciiTheme="minorHAnsi" w:eastAsiaTheme="minorEastAsia" w:hAnsiTheme="minorHAnsi" w:cstheme="minorBidi"/>
          <w:noProof/>
          <w:kern w:val="2"/>
          <w:sz w:val="24"/>
          <w:szCs w:val="24"/>
          <w:lang w:eastAsia="zh-CN"/>
          <w14:ligatures w14:val="standardContextual"/>
        </w:rPr>
      </w:pPr>
      <w:r>
        <w:rPr>
          <w:noProof/>
        </w:rPr>
        <w:t>25.15</w:t>
      </w:r>
      <w:r>
        <w:rPr>
          <w:rFonts w:asciiTheme="minorHAnsi" w:eastAsiaTheme="minorEastAsia" w:hAnsiTheme="minorHAnsi" w:cstheme="minorBidi"/>
          <w:noProof/>
          <w:kern w:val="2"/>
          <w:sz w:val="24"/>
          <w:szCs w:val="24"/>
          <w:lang w:eastAsia="zh-CN"/>
          <w14:ligatures w14:val="standardContextual"/>
        </w:rPr>
        <w:tab/>
      </w:r>
      <w:r>
        <w:rPr>
          <w:noProof/>
        </w:rPr>
        <w:t>Electronic execution</w:t>
      </w:r>
      <w:r>
        <w:rPr>
          <w:noProof/>
        </w:rPr>
        <w:tab/>
      </w:r>
      <w:r>
        <w:rPr>
          <w:noProof/>
        </w:rPr>
        <w:fldChar w:fldCharType="begin"/>
      </w:r>
      <w:r>
        <w:rPr>
          <w:noProof/>
        </w:rPr>
        <w:instrText xml:space="preserve"> PAGEREF _Toc211330069 \h </w:instrText>
      </w:r>
      <w:r>
        <w:rPr>
          <w:noProof/>
        </w:rPr>
        <w:fldChar w:fldCharType="separate"/>
      </w:r>
      <w:r>
        <w:rPr>
          <w:noProof/>
        </w:rPr>
        <w:t>51</w:t>
      </w:r>
      <w:r>
        <w:rPr>
          <w:noProof/>
        </w:rPr>
        <w:fldChar w:fldCharType="end"/>
      </w:r>
    </w:p>
    <w:p w:rsidR="00B44A0B" w14:paraId="4F70AF00" w14:textId="32A2EFC8">
      <w:pPr>
        <w:pStyle w:val="TOC2"/>
        <w:rPr>
          <w:rFonts w:asciiTheme="minorHAnsi" w:eastAsiaTheme="minorEastAsia" w:hAnsiTheme="minorHAnsi" w:cstheme="minorBidi"/>
          <w:noProof/>
          <w:kern w:val="2"/>
          <w:sz w:val="24"/>
          <w:szCs w:val="24"/>
          <w:lang w:eastAsia="zh-CN"/>
          <w14:ligatures w14:val="standardContextual"/>
        </w:rPr>
      </w:pPr>
      <w:r>
        <w:rPr>
          <w:noProof/>
        </w:rPr>
        <w:t>25.16</w:t>
      </w:r>
      <w:r>
        <w:rPr>
          <w:rFonts w:asciiTheme="minorHAnsi" w:eastAsiaTheme="minorEastAsia" w:hAnsiTheme="minorHAnsi" w:cstheme="minorBidi"/>
          <w:noProof/>
          <w:kern w:val="2"/>
          <w:sz w:val="24"/>
          <w:szCs w:val="24"/>
          <w:lang w:eastAsia="zh-CN"/>
          <w14:ligatures w14:val="standardContextual"/>
        </w:rPr>
        <w:tab/>
      </w:r>
      <w:r>
        <w:rPr>
          <w:noProof/>
        </w:rPr>
        <w:t>Directions as to management of this agreement</w:t>
      </w:r>
      <w:r>
        <w:rPr>
          <w:noProof/>
        </w:rPr>
        <w:tab/>
      </w:r>
      <w:r>
        <w:rPr>
          <w:noProof/>
        </w:rPr>
        <w:fldChar w:fldCharType="begin"/>
      </w:r>
      <w:r>
        <w:rPr>
          <w:noProof/>
        </w:rPr>
        <w:instrText xml:space="preserve"> PAGEREF _Toc211330070 \h </w:instrText>
      </w:r>
      <w:r>
        <w:rPr>
          <w:noProof/>
        </w:rPr>
        <w:fldChar w:fldCharType="separate"/>
      </w:r>
      <w:r>
        <w:rPr>
          <w:noProof/>
        </w:rPr>
        <w:t>51</w:t>
      </w:r>
      <w:r>
        <w:rPr>
          <w:noProof/>
        </w:rPr>
        <w:fldChar w:fldCharType="end"/>
      </w:r>
    </w:p>
    <w:p w:rsidR="00B44A0B" w14:paraId="30F675AF" w14:textId="441A73D5">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1</w:t>
      </w:r>
      <w:r>
        <w:rPr>
          <w:rFonts w:asciiTheme="minorHAnsi" w:eastAsiaTheme="minorEastAsia" w:hAnsiTheme="minorHAnsi" w:cstheme="minorBidi"/>
          <w:b w:val="0"/>
          <w:noProof/>
          <w:kern w:val="2"/>
          <w:sz w:val="24"/>
          <w:szCs w:val="24"/>
          <w:lang w:eastAsia="zh-CN"/>
          <w14:ligatures w14:val="standardContextual"/>
        </w:rPr>
        <w:tab/>
      </w:r>
      <w:r>
        <w:rPr>
          <w:noProof/>
        </w:rPr>
        <w:t>Social Licence Commitments</w:t>
      </w:r>
      <w:r>
        <w:rPr>
          <w:noProof/>
        </w:rPr>
        <w:tab/>
      </w:r>
      <w:r>
        <w:rPr>
          <w:noProof/>
        </w:rPr>
        <w:fldChar w:fldCharType="begin"/>
      </w:r>
      <w:r>
        <w:rPr>
          <w:noProof/>
        </w:rPr>
        <w:instrText xml:space="preserve"> PAGEREF _Toc211330071 \h </w:instrText>
      </w:r>
      <w:r>
        <w:rPr>
          <w:noProof/>
        </w:rPr>
        <w:fldChar w:fldCharType="separate"/>
      </w:r>
      <w:r>
        <w:rPr>
          <w:noProof/>
        </w:rPr>
        <w:t>52</w:t>
      </w:r>
      <w:r>
        <w:rPr>
          <w:noProof/>
        </w:rPr>
        <w:fldChar w:fldCharType="end"/>
      </w:r>
    </w:p>
    <w:p w:rsidR="00B44A0B" w14:paraId="7A0D7683" w14:textId="00B3700D">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2</w:t>
      </w:r>
      <w:r>
        <w:rPr>
          <w:rFonts w:asciiTheme="minorHAnsi" w:eastAsiaTheme="minorEastAsia" w:hAnsiTheme="minorHAnsi" w:cstheme="minorBidi"/>
          <w:b w:val="0"/>
          <w:noProof/>
          <w:kern w:val="2"/>
          <w:sz w:val="24"/>
          <w:szCs w:val="24"/>
          <w:lang w:eastAsia="zh-CN"/>
          <w14:ligatures w14:val="standardContextual"/>
        </w:rPr>
        <w:tab/>
      </w:r>
      <w:r>
        <w:rPr>
          <w:noProof/>
        </w:rPr>
        <w:t>Emissions Reduction Commitments</w:t>
      </w:r>
      <w:r>
        <w:rPr>
          <w:noProof/>
        </w:rPr>
        <w:tab/>
      </w:r>
      <w:r>
        <w:rPr>
          <w:noProof/>
        </w:rPr>
        <w:fldChar w:fldCharType="begin"/>
      </w:r>
      <w:r>
        <w:rPr>
          <w:noProof/>
        </w:rPr>
        <w:instrText xml:space="preserve"> PAGEREF _Toc211330072 \h </w:instrText>
      </w:r>
      <w:r>
        <w:rPr>
          <w:noProof/>
        </w:rPr>
        <w:fldChar w:fldCharType="separate"/>
      </w:r>
      <w:r>
        <w:rPr>
          <w:noProof/>
        </w:rPr>
        <w:t>58</w:t>
      </w:r>
      <w:r>
        <w:rPr>
          <w:noProof/>
        </w:rPr>
        <w:fldChar w:fldCharType="end"/>
      </w:r>
    </w:p>
    <w:p w:rsidR="00B44A0B" w14:paraId="71888BC7" w14:textId="4DE0E433">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3</w:t>
      </w:r>
      <w:r>
        <w:rPr>
          <w:rFonts w:asciiTheme="minorHAnsi" w:eastAsiaTheme="minorEastAsia" w:hAnsiTheme="minorHAnsi" w:cstheme="minorBidi"/>
          <w:b w:val="0"/>
          <w:noProof/>
          <w:kern w:val="2"/>
          <w:sz w:val="24"/>
          <w:szCs w:val="24"/>
          <w:lang w:eastAsia="zh-CN"/>
          <w14:ligatures w14:val="standardContextual"/>
        </w:rPr>
        <w:tab/>
      </w:r>
      <w:r>
        <w:rPr>
          <w:noProof/>
        </w:rPr>
        <w:t>Project Component Schedule</w:t>
      </w:r>
      <w:r>
        <w:rPr>
          <w:noProof/>
        </w:rPr>
        <w:tab/>
      </w:r>
      <w:r>
        <w:rPr>
          <w:noProof/>
        </w:rPr>
        <w:fldChar w:fldCharType="begin"/>
      </w:r>
      <w:r>
        <w:rPr>
          <w:noProof/>
        </w:rPr>
        <w:instrText xml:space="preserve"> PAGEREF _Toc211330073 \h </w:instrText>
      </w:r>
      <w:r>
        <w:rPr>
          <w:noProof/>
        </w:rPr>
        <w:fldChar w:fldCharType="separate"/>
      </w:r>
      <w:r>
        <w:rPr>
          <w:noProof/>
        </w:rPr>
        <w:t>59</w:t>
      </w:r>
      <w:r>
        <w:rPr>
          <w:noProof/>
        </w:rPr>
        <w:fldChar w:fldCharType="end"/>
      </w:r>
    </w:p>
    <w:p w:rsidR="00B44A0B" w14:paraId="1E674BCE" w14:textId="4AFB18E8">
      <w:pPr>
        <w:pStyle w:val="TOC3"/>
        <w:rPr>
          <w:rFonts w:asciiTheme="minorHAnsi" w:eastAsiaTheme="minorEastAsia" w:hAnsiTheme="minorHAnsi" w:cstheme="minorBidi"/>
          <w:b w:val="0"/>
          <w:noProof/>
          <w:kern w:val="2"/>
          <w:sz w:val="24"/>
          <w:szCs w:val="24"/>
          <w:lang w:eastAsia="zh-CN"/>
          <w14:ligatures w14:val="standardContextual"/>
        </w:rPr>
      </w:pPr>
      <w:r>
        <w:rPr>
          <w:noProof/>
        </w:rPr>
        <w:t>Signing page</w:t>
      </w:r>
      <w:r>
        <w:rPr>
          <w:noProof/>
        </w:rPr>
        <w:tab/>
      </w:r>
      <w:r>
        <w:rPr>
          <w:noProof/>
        </w:rPr>
        <w:fldChar w:fldCharType="begin"/>
      </w:r>
      <w:r>
        <w:rPr>
          <w:noProof/>
        </w:rPr>
        <w:instrText xml:space="preserve"> PAGEREF _Toc211330074 \h </w:instrText>
      </w:r>
      <w:r>
        <w:rPr>
          <w:noProof/>
        </w:rPr>
        <w:fldChar w:fldCharType="separate"/>
      </w:r>
      <w:r>
        <w:rPr>
          <w:noProof/>
        </w:rPr>
        <w:t>60</w:t>
      </w:r>
      <w:r>
        <w:rPr>
          <w:noProof/>
        </w:rPr>
        <w:fldChar w:fldCharType="end"/>
      </w:r>
    </w:p>
    <w:p w:rsidR="00B44A0B" w14:paraId="7BD3D0B5" w14:textId="3455E456">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Annexure A</w:t>
      </w:r>
      <w:r>
        <w:rPr>
          <w:rFonts w:asciiTheme="minorHAnsi" w:eastAsiaTheme="minorEastAsia" w:hAnsiTheme="minorHAnsi" w:cstheme="minorBidi"/>
          <w:b w:val="0"/>
          <w:noProof/>
          <w:kern w:val="2"/>
          <w:sz w:val="24"/>
          <w:szCs w:val="24"/>
          <w:lang w:eastAsia="zh-CN"/>
          <w14:ligatures w14:val="standardContextual"/>
        </w:rPr>
        <w:tab/>
      </w:r>
      <w:r>
        <w:rPr>
          <w:noProof/>
        </w:rPr>
        <w:t>Form of Tripartite</w:t>
      </w:r>
      <w:r>
        <w:rPr>
          <w:noProof/>
        </w:rPr>
        <w:tab/>
      </w:r>
      <w:r>
        <w:rPr>
          <w:noProof/>
        </w:rPr>
        <w:fldChar w:fldCharType="begin"/>
      </w:r>
      <w:r>
        <w:rPr>
          <w:noProof/>
        </w:rPr>
        <w:instrText xml:space="preserve"> PAGEREF _Toc211330075 \h </w:instrText>
      </w:r>
      <w:r>
        <w:rPr>
          <w:noProof/>
        </w:rPr>
        <w:fldChar w:fldCharType="separate"/>
      </w:r>
      <w:r>
        <w:rPr>
          <w:noProof/>
        </w:rPr>
        <w:t>61</w:t>
      </w:r>
      <w:r>
        <w:rPr>
          <w:noProof/>
        </w:rPr>
        <w:fldChar w:fldCharType="end"/>
      </w:r>
    </w:p>
    <w:p w:rsidR="00B44A0B" w14:paraId="07FABCC6" w14:textId="5048D0F1">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Annexure B</w:t>
      </w:r>
      <w:r>
        <w:rPr>
          <w:rFonts w:asciiTheme="minorHAnsi" w:eastAsiaTheme="minorEastAsia" w:hAnsiTheme="minorHAnsi" w:cstheme="minorBidi"/>
          <w:b w:val="0"/>
          <w:noProof/>
          <w:kern w:val="2"/>
          <w:sz w:val="24"/>
          <w:szCs w:val="24"/>
          <w:lang w:eastAsia="zh-CN"/>
          <w14:ligatures w14:val="standardContextual"/>
        </w:rPr>
        <w:tab/>
      </w:r>
      <w:r>
        <w:rPr>
          <w:noProof/>
        </w:rPr>
        <w:t>Form of Initial Security</w:t>
      </w:r>
      <w:r>
        <w:rPr>
          <w:noProof/>
        </w:rPr>
        <w:tab/>
      </w:r>
      <w:r>
        <w:rPr>
          <w:noProof/>
        </w:rPr>
        <w:fldChar w:fldCharType="begin"/>
      </w:r>
      <w:r>
        <w:rPr>
          <w:noProof/>
        </w:rPr>
        <w:instrText xml:space="preserve"> PAGEREF _Toc211330076 \h </w:instrText>
      </w:r>
      <w:r>
        <w:rPr>
          <w:noProof/>
        </w:rPr>
        <w:fldChar w:fldCharType="separate"/>
      </w:r>
      <w:r>
        <w:rPr>
          <w:noProof/>
        </w:rPr>
        <w:t>62</w:t>
      </w:r>
      <w:r>
        <w:rPr>
          <w:noProof/>
        </w:rPr>
        <w:fldChar w:fldCharType="end"/>
      </w:r>
    </w:p>
    <w:p w:rsidR="003B3F37" w:rsidRPr="007217B9" w:rsidP="008A1064" w14:paraId="6C2E6F52" w14:textId="77777777">
      <w:pPr>
        <w:sectPr w:rsidSect="001E0CCE">
          <w:headerReference w:type="default" r:id="rId12"/>
          <w:footerReference w:type="default" r:id="rId13"/>
          <w:headerReference w:type="first" r:id="rId14"/>
          <w:footerReference w:type="first" r:id="rId15"/>
          <w:pgSz w:w="11907" w:h="16840" w:code="9"/>
          <w:pgMar w:top="1134" w:right="1134" w:bottom="1417" w:left="2835" w:header="425" w:footer="567" w:gutter="0"/>
          <w:pgNumType w:start="1"/>
          <w:cols w:space="720"/>
          <w:titlePg/>
          <w:docGrid w:linePitch="313"/>
        </w:sectPr>
      </w:pPr>
      <w:r>
        <w:rPr>
          <w:b/>
        </w:rPr>
        <w:fldChar w:fldCharType="end"/>
      </w:r>
    </w:p>
    <w:p w:rsidR="003B3F37" w:rsidRPr="007217B9" w14:paraId="4C718E74" w14:textId="77777777">
      <w:pPr>
        <w:pStyle w:val="Headersub"/>
      </w:pPr>
      <w:bookmarkStart w:id="8" w:name="_Toc492504650"/>
      <w:bookmarkStart w:id="9" w:name="_Toc515358753"/>
      <w:bookmarkStart w:id="10" w:name="_Toc211329950"/>
      <w:r w:rsidRPr="007217B9">
        <w:t>Details</w:t>
      </w:r>
      <w:bookmarkEnd w:id="8"/>
      <w:bookmarkEnd w:id="9"/>
      <w:bookmarkEnd w:id="10"/>
    </w:p>
    <w:tbl>
      <w:tblPr>
        <w:tblW w:w="5000" w:type="pct"/>
        <w:tblLayout w:type="fixed"/>
        <w:tblCellMar>
          <w:left w:w="107" w:type="dxa"/>
          <w:right w:w="107" w:type="dxa"/>
        </w:tblCellMar>
        <w:tblLook w:val="0000"/>
      </w:tblPr>
      <w:tblGrid>
        <w:gridCol w:w="1684"/>
        <w:gridCol w:w="1769"/>
        <w:gridCol w:w="4485"/>
      </w:tblGrid>
      <w:tr w14:paraId="52D75F1D" w14:textId="77777777" w:rsidTr="3C381EED">
        <w:tblPrEx>
          <w:tblW w:w="5000" w:type="pct"/>
          <w:tblLayout w:type="fixed"/>
          <w:tblLook w:val="0000"/>
        </w:tblPrEx>
        <w:tc>
          <w:tcPr>
            <w:tcW w:w="1061" w:type="pct"/>
            <w:tcBorders>
              <w:top w:val="single" w:sz="6" w:space="0" w:color="auto"/>
            </w:tcBorders>
          </w:tcPr>
          <w:p w:rsidR="003B3F37" w:rsidRPr="007217B9" w14:paraId="3B72E71C" w14:textId="77777777">
            <w:pPr>
              <w:spacing w:before="120" w:after="120" w:line="260" w:lineRule="atLeast"/>
              <w:rPr>
                <w:b/>
                <w:sz w:val="21"/>
              </w:rPr>
            </w:pPr>
            <w:r>
              <w:rPr>
                <w:b/>
                <w:sz w:val="21"/>
              </w:rPr>
              <w:t>Parties</w:t>
            </w:r>
          </w:p>
        </w:tc>
        <w:tc>
          <w:tcPr>
            <w:tcW w:w="3939" w:type="pct"/>
            <w:gridSpan w:val="2"/>
            <w:tcBorders>
              <w:top w:val="single" w:sz="6" w:space="0" w:color="auto"/>
            </w:tcBorders>
          </w:tcPr>
          <w:p w:rsidR="003B3F37" w:rsidRPr="007217B9" w14:paraId="4218F763" w14:textId="77777777">
            <w:pPr>
              <w:pStyle w:val="Details"/>
              <w:rPr>
                <w:b/>
              </w:rPr>
            </w:pPr>
            <w:r w:rsidRPr="004C4365">
              <w:rPr>
                <w:b/>
                <w:bCs/>
              </w:rPr>
              <w:t>SFV</w:t>
            </w:r>
            <w:r>
              <w:t xml:space="preserve"> </w:t>
            </w:r>
            <w:r w:rsidRPr="00241748" w:rsidR="00B1487C">
              <w:t>and</w:t>
            </w:r>
            <w:r w:rsidR="00B1487C">
              <w:rPr>
                <w:b/>
              </w:rPr>
              <w:t xml:space="preserve"> </w:t>
            </w:r>
            <w:r>
              <w:rPr>
                <w:b/>
              </w:rPr>
              <w:t>LTES Operator</w:t>
            </w:r>
          </w:p>
        </w:tc>
      </w:tr>
      <w:tr w14:paraId="74E82550" w14:textId="77777777" w:rsidTr="3C381EED">
        <w:tblPrEx>
          <w:tblW w:w="5000" w:type="pct"/>
          <w:tblLayout w:type="fixed"/>
          <w:tblLook w:val="0000"/>
        </w:tblPrEx>
        <w:tc>
          <w:tcPr>
            <w:tcW w:w="1061" w:type="pct"/>
            <w:vMerge w:val="restart"/>
            <w:tcBorders>
              <w:top w:val="single" w:sz="6" w:space="0" w:color="auto"/>
            </w:tcBorders>
          </w:tcPr>
          <w:p w:rsidR="00B707F7" w:rsidRPr="007217B9" w14:paraId="2B68C6AF" w14:textId="77777777">
            <w:pPr>
              <w:spacing w:before="120" w:after="120" w:line="260" w:lineRule="atLeast"/>
              <w:rPr>
                <w:b/>
                <w:sz w:val="21"/>
              </w:rPr>
            </w:pPr>
            <w:bookmarkStart w:id="11" w:name="PartyTitle1"/>
            <w:bookmarkEnd w:id="11"/>
            <w:r>
              <w:rPr>
                <w:b/>
                <w:sz w:val="21"/>
              </w:rPr>
              <w:t>SFV</w:t>
            </w:r>
          </w:p>
        </w:tc>
        <w:tc>
          <w:tcPr>
            <w:tcW w:w="1114" w:type="pct"/>
            <w:tcBorders>
              <w:top w:val="single" w:sz="6" w:space="0" w:color="auto"/>
            </w:tcBorders>
          </w:tcPr>
          <w:p w:rsidR="00B707F7" w:rsidRPr="007217B9" w14:paraId="6D9AF7AC" w14:textId="77777777">
            <w:pPr>
              <w:spacing w:before="120" w:after="120" w:line="260" w:lineRule="atLeast"/>
            </w:pPr>
            <w:r w:rsidRPr="007217B9">
              <w:t>Name</w:t>
            </w:r>
          </w:p>
        </w:tc>
        <w:tc>
          <w:tcPr>
            <w:tcW w:w="2825" w:type="pct"/>
            <w:tcBorders>
              <w:top w:val="single" w:sz="6" w:space="0" w:color="auto"/>
            </w:tcBorders>
          </w:tcPr>
          <w:p w:rsidR="00B707F7" w:rsidRPr="00D7249A" w:rsidP="003E1095" w14:paraId="6D1C61FD" w14:textId="77777777">
            <w:pPr>
              <w:pStyle w:val="Details"/>
              <w:rPr>
                <w:b/>
              </w:rPr>
            </w:pPr>
            <w:bookmarkStart w:id="12" w:name="PartyName1"/>
            <w:bookmarkEnd w:id="12"/>
            <w:r w:rsidRPr="00E1111B">
              <w:rPr>
                <w:bCs/>
              </w:rPr>
              <w:t>Scheme Financial Vehicle Pty Ltd</w:t>
            </w:r>
          </w:p>
        </w:tc>
      </w:tr>
      <w:tr w14:paraId="763771C2" w14:textId="77777777" w:rsidTr="3C381EED">
        <w:tblPrEx>
          <w:tblW w:w="5000" w:type="pct"/>
          <w:tblLayout w:type="fixed"/>
          <w:tblLook w:val="0000"/>
        </w:tblPrEx>
        <w:tc>
          <w:tcPr>
            <w:tcW w:w="1061" w:type="pct"/>
            <w:vMerge/>
          </w:tcPr>
          <w:p w:rsidR="00B707F7" w:rsidRPr="007217B9" w14:paraId="08EC5864" w14:textId="77777777">
            <w:pPr>
              <w:spacing w:before="120" w:after="120" w:line="260" w:lineRule="atLeast"/>
              <w:rPr>
                <w:b/>
                <w:sz w:val="21"/>
              </w:rPr>
            </w:pPr>
          </w:p>
        </w:tc>
        <w:tc>
          <w:tcPr>
            <w:tcW w:w="1114" w:type="pct"/>
          </w:tcPr>
          <w:p w:rsidR="00B707F7" w:rsidRPr="007217B9" w14:paraId="6E079E36" w14:textId="77777777">
            <w:pPr>
              <w:spacing w:before="120" w:after="120" w:line="260" w:lineRule="atLeast"/>
            </w:pPr>
            <w:r>
              <w:t>ACN</w:t>
            </w:r>
          </w:p>
        </w:tc>
        <w:tc>
          <w:tcPr>
            <w:tcW w:w="2825" w:type="pct"/>
          </w:tcPr>
          <w:p w:rsidR="00B707F7" w14:paraId="354D6C10" w14:textId="77777777">
            <w:pPr>
              <w:pStyle w:val="Details"/>
            </w:pPr>
            <w:r w:rsidRPr="00233281">
              <w:rPr>
                <w:bCs/>
              </w:rPr>
              <w:t>662 496 479</w:t>
            </w:r>
          </w:p>
        </w:tc>
      </w:tr>
      <w:tr w14:paraId="31E8335E" w14:textId="77777777" w:rsidTr="3C381EED">
        <w:tblPrEx>
          <w:tblW w:w="5000" w:type="pct"/>
          <w:tblLayout w:type="fixed"/>
          <w:tblLook w:val="0000"/>
        </w:tblPrEx>
        <w:tc>
          <w:tcPr>
            <w:tcW w:w="1061" w:type="pct"/>
            <w:vMerge/>
          </w:tcPr>
          <w:p w:rsidR="00B707F7" w:rsidRPr="007217B9" w14:paraId="48141869" w14:textId="77777777">
            <w:pPr>
              <w:spacing w:before="120" w:after="120" w:line="260" w:lineRule="atLeast"/>
              <w:rPr>
                <w:b/>
                <w:sz w:val="21"/>
              </w:rPr>
            </w:pPr>
          </w:p>
        </w:tc>
        <w:tc>
          <w:tcPr>
            <w:tcW w:w="1114" w:type="pct"/>
          </w:tcPr>
          <w:p w:rsidR="00B707F7" w:rsidRPr="007217B9" w14:paraId="45F95494" w14:textId="77777777">
            <w:pPr>
              <w:spacing w:before="120" w:after="120" w:line="260" w:lineRule="atLeast"/>
            </w:pPr>
            <w:r w:rsidRPr="007217B9">
              <w:t>Address</w:t>
            </w:r>
          </w:p>
        </w:tc>
        <w:tc>
          <w:tcPr>
            <w:tcW w:w="2825" w:type="pct"/>
          </w:tcPr>
          <w:p w:rsidR="00B707F7" w:rsidP="00B707F7" w14:paraId="092E82D7" w14:textId="77777777">
            <w:pPr>
              <w:pStyle w:val="Details"/>
            </w:pPr>
            <w:bookmarkStart w:id="13" w:name="Address1"/>
            <w:bookmarkEnd w:id="13"/>
            <w:r>
              <w:t>Company Address: Level 4, 7-15 Macquarie Place, Sydney NSW 2000</w:t>
            </w:r>
          </w:p>
          <w:p w:rsidR="00B707F7" w:rsidRPr="007217B9" w:rsidP="00B707F7" w14:paraId="585E3A1C" w14:textId="77777777">
            <w:pPr>
              <w:pStyle w:val="Details"/>
            </w:pPr>
            <w:r>
              <w:t>Mailing Address: GPO Box 2307, Melbourne VIC 3001</w:t>
            </w:r>
          </w:p>
        </w:tc>
      </w:tr>
      <w:tr w14:paraId="2DD7C850" w14:textId="77777777" w:rsidTr="3C381EED">
        <w:tblPrEx>
          <w:tblW w:w="5000" w:type="pct"/>
          <w:tblLayout w:type="fixed"/>
          <w:tblLook w:val="0000"/>
        </w:tblPrEx>
        <w:tc>
          <w:tcPr>
            <w:tcW w:w="1061" w:type="pct"/>
            <w:vMerge/>
          </w:tcPr>
          <w:p w:rsidR="00B707F7" w:rsidRPr="007217B9" w14:paraId="340765E8" w14:textId="77777777">
            <w:pPr>
              <w:spacing w:before="120" w:after="120" w:line="260" w:lineRule="atLeast"/>
              <w:rPr>
                <w:b/>
                <w:sz w:val="21"/>
              </w:rPr>
            </w:pPr>
          </w:p>
        </w:tc>
        <w:tc>
          <w:tcPr>
            <w:tcW w:w="1114" w:type="pct"/>
          </w:tcPr>
          <w:p w:rsidR="00B707F7" w:rsidRPr="007217B9" w14:paraId="1ADD3712" w14:textId="77777777">
            <w:pPr>
              <w:spacing w:before="120" w:after="120" w:line="260" w:lineRule="atLeast"/>
            </w:pPr>
            <w:r>
              <w:t>Email</w:t>
            </w:r>
          </w:p>
        </w:tc>
        <w:tc>
          <w:tcPr>
            <w:tcW w:w="2825" w:type="pct"/>
          </w:tcPr>
          <w:p w:rsidR="00B707F7" w:rsidRPr="00E3379C" w:rsidP="00261DF8" w14:paraId="33967373" w14:textId="77777777">
            <w:pPr>
              <w:pStyle w:val="Details"/>
            </w:pPr>
            <w:bookmarkStart w:id="14" w:name="Email1"/>
            <w:bookmarkEnd w:id="14"/>
            <w:r>
              <w:t>[</w:t>
            </w:r>
            <w:r w:rsidRPr="00431860">
              <w:rPr>
                <w:highlight w:val="yellow"/>
              </w:rPr>
              <w:t>insert</w:t>
            </w:r>
            <w:r>
              <w:t>]</w:t>
            </w:r>
          </w:p>
        </w:tc>
      </w:tr>
      <w:tr w14:paraId="15CF00B2" w14:textId="77777777" w:rsidTr="3C381EED">
        <w:tblPrEx>
          <w:tblW w:w="5000" w:type="pct"/>
          <w:tblLayout w:type="fixed"/>
          <w:tblLook w:val="0000"/>
        </w:tblPrEx>
        <w:tc>
          <w:tcPr>
            <w:tcW w:w="1061" w:type="pct"/>
            <w:vMerge/>
          </w:tcPr>
          <w:p w:rsidR="00B707F7" w:rsidRPr="007217B9" w14:paraId="4A2C6E1E" w14:textId="77777777">
            <w:pPr>
              <w:spacing w:before="120" w:after="120" w:line="260" w:lineRule="atLeast"/>
              <w:rPr>
                <w:b/>
                <w:sz w:val="21"/>
              </w:rPr>
            </w:pPr>
          </w:p>
        </w:tc>
        <w:tc>
          <w:tcPr>
            <w:tcW w:w="1114" w:type="pct"/>
          </w:tcPr>
          <w:p w:rsidR="00B707F7" w:rsidRPr="007217B9" w14:paraId="25895290" w14:textId="77777777">
            <w:pPr>
              <w:spacing w:before="120" w:after="120" w:line="260" w:lineRule="atLeast"/>
            </w:pPr>
            <w:r w:rsidRPr="007217B9">
              <w:t>Attention</w:t>
            </w:r>
          </w:p>
        </w:tc>
        <w:tc>
          <w:tcPr>
            <w:tcW w:w="2825" w:type="pct"/>
          </w:tcPr>
          <w:p w:rsidR="00B707F7" w:rsidRPr="00F8056B" w:rsidP="00261DF8" w14:paraId="203113BD" w14:textId="77777777">
            <w:pPr>
              <w:pStyle w:val="Details"/>
            </w:pPr>
            <w:bookmarkStart w:id="15" w:name="Attention1"/>
            <w:bookmarkEnd w:id="15"/>
            <w:r>
              <w:t>[</w:t>
            </w:r>
            <w:r w:rsidRPr="00431860">
              <w:rPr>
                <w:highlight w:val="yellow"/>
              </w:rPr>
              <w:t>insert</w:t>
            </w:r>
            <w:r>
              <w:t>]</w:t>
            </w:r>
          </w:p>
        </w:tc>
      </w:tr>
      <w:tr w14:paraId="6F889094" w14:textId="77777777" w:rsidTr="3C381EED">
        <w:tblPrEx>
          <w:tblW w:w="5000" w:type="pct"/>
          <w:tblLayout w:type="fixed"/>
          <w:tblLook w:val="0000"/>
        </w:tblPrEx>
        <w:tc>
          <w:tcPr>
            <w:tcW w:w="1061" w:type="pct"/>
            <w:vMerge w:val="restart"/>
            <w:tcBorders>
              <w:top w:val="single" w:sz="6" w:space="0" w:color="auto"/>
            </w:tcBorders>
          </w:tcPr>
          <w:p w:rsidR="00B707F7" w:rsidRPr="007217B9" w:rsidP="004C4365" w14:paraId="415A67A2" w14:textId="77777777">
            <w:pPr>
              <w:spacing w:before="120" w:after="120" w:line="260" w:lineRule="atLeast"/>
              <w:rPr>
                <w:b/>
                <w:sz w:val="21"/>
              </w:rPr>
            </w:pPr>
            <w:bookmarkStart w:id="16" w:name="PartyTitle2"/>
            <w:bookmarkEnd w:id="16"/>
            <w:r>
              <w:rPr>
                <w:b/>
                <w:sz w:val="21"/>
              </w:rPr>
              <w:t>LTES Operator</w:t>
            </w:r>
          </w:p>
        </w:tc>
        <w:tc>
          <w:tcPr>
            <w:tcW w:w="1114" w:type="pct"/>
            <w:tcBorders>
              <w:top w:val="single" w:sz="6" w:space="0" w:color="auto"/>
            </w:tcBorders>
          </w:tcPr>
          <w:p w:rsidR="00B707F7" w:rsidRPr="007217B9" w:rsidP="004C4365" w14:paraId="444689D1" w14:textId="77777777">
            <w:pPr>
              <w:spacing w:before="120" w:after="120" w:line="260" w:lineRule="atLeast"/>
            </w:pPr>
            <w:r w:rsidRPr="007217B9">
              <w:t>Name</w:t>
            </w:r>
          </w:p>
        </w:tc>
        <w:tc>
          <w:tcPr>
            <w:tcW w:w="2825" w:type="pct"/>
            <w:tcBorders>
              <w:top w:val="single" w:sz="6" w:space="0" w:color="auto"/>
            </w:tcBorders>
          </w:tcPr>
          <w:p w:rsidR="00B707F7" w:rsidRPr="00111E8F" w:rsidP="004C4365" w14:paraId="6121FA34" w14:textId="77777777">
            <w:pPr>
              <w:pStyle w:val="Details"/>
              <w:rPr>
                <w:bCs/>
              </w:rPr>
            </w:pPr>
            <w:bookmarkStart w:id="17" w:name="PartyName2"/>
            <w:bookmarkEnd w:id="17"/>
            <w:r w:rsidRPr="00111E8F">
              <w:rPr>
                <w:bCs/>
              </w:rPr>
              <w:t>[</w:t>
            </w:r>
            <w:r w:rsidRPr="00111E8F">
              <w:rPr>
                <w:bCs/>
                <w:highlight w:val="yellow"/>
              </w:rPr>
              <w:t>insert</w:t>
            </w:r>
            <w:r w:rsidRPr="00111E8F">
              <w:rPr>
                <w:bCs/>
              </w:rPr>
              <w:t>]</w:t>
            </w:r>
          </w:p>
        </w:tc>
      </w:tr>
      <w:tr w14:paraId="306B2290" w14:textId="77777777" w:rsidTr="3C381EED">
        <w:tblPrEx>
          <w:tblW w:w="5000" w:type="pct"/>
          <w:tblLayout w:type="fixed"/>
          <w:tblLook w:val="0000"/>
        </w:tblPrEx>
        <w:tc>
          <w:tcPr>
            <w:tcW w:w="1061" w:type="pct"/>
            <w:vMerge/>
          </w:tcPr>
          <w:p w:rsidR="00B707F7" w:rsidRPr="007217B9" w:rsidP="00AF2B01" w14:paraId="651F68FC" w14:textId="77777777">
            <w:pPr>
              <w:spacing w:before="120" w:after="120" w:line="260" w:lineRule="atLeast"/>
              <w:rPr>
                <w:b/>
                <w:sz w:val="21"/>
              </w:rPr>
            </w:pPr>
          </w:p>
        </w:tc>
        <w:tc>
          <w:tcPr>
            <w:tcW w:w="1114" w:type="pct"/>
          </w:tcPr>
          <w:p w:rsidR="00B707F7" w:rsidRPr="007217B9" w:rsidP="00AF2B01" w14:paraId="010B890E" w14:textId="77777777">
            <w:pPr>
              <w:spacing w:before="120" w:after="120" w:line="260" w:lineRule="atLeast"/>
            </w:pPr>
            <w:r>
              <w:t>ACN</w:t>
            </w:r>
          </w:p>
        </w:tc>
        <w:tc>
          <w:tcPr>
            <w:tcW w:w="2825" w:type="pct"/>
          </w:tcPr>
          <w:p w:rsidR="00B707F7" w:rsidP="00AF2B01" w14:paraId="32959B14" w14:textId="77777777">
            <w:pPr>
              <w:pStyle w:val="Details"/>
            </w:pPr>
            <w:r>
              <w:t>[</w:t>
            </w:r>
            <w:r w:rsidRPr="00787A28">
              <w:rPr>
                <w:highlight w:val="yellow"/>
              </w:rPr>
              <w:t>insert</w:t>
            </w:r>
            <w:r>
              <w:t>]</w:t>
            </w:r>
          </w:p>
        </w:tc>
      </w:tr>
      <w:tr w14:paraId="2D96BF90" w14:textId="77777777" w:rsidTr="3C381EED">
        <w:tblPrEx>
          <w:tblW w:w="5000" w:type="pct"/>
          <w:tblLayout w:type="fixed"/>
          <w:tblLook w:val="0000"/>
        </w:tblPrEx>
        <w:tc>
          <w:tcPr>
            <w:tcW w:w="1061" w:type="pct"/>
            <w:vMerge/>
          </w:tcPr>
          <w:p w:rsidR="00B707F7" w:rsidRPr="007217B9" w:rsidP="00AF2B01" w14:paraId="1919BA8E" w14:textId="77777777">
            <w:pPr>
              <w:spacing w:before="120" w:after="120" w:line="260" w:lineRule="atLeast"/>
              <w:rPr>
                <w:b/>
                <w:sz w:val="21"/>
              </w:rPr>
            </w:pPr>
          </w:p>
        </w:tc>
        <w:tc>
          <w:tcPr>
            <w:tcW w:w="1114" w:type="pct"/>
          </w:tcPr>
          <w:p w:rsidR="00B707F7" w:rsidRPr="007217B9" w:rsidP="00AF2B01" w14:paraId="0B169951" w14:textId="77777777">
            <w:pPr>
              <w:spacing w:before="120" w:after="120" w:line="260" w:lineRule="atLeast"/>
            </w:pPr>
            <w:r w:rsidRPr="007217B9">
              <w:t>Address</w:t>
            </w:r>
          </w:p>
        </w:tc>
        <w:tc>
          <w:tcPr>
            <w:tcW w:w="2825" w:type="pct"/>
          </w:tcPr>
          <w:p w:rsidR="00B707F7" w:rsidRPr="007217B9" w:rsidP="00AF2B01" w14:paraId="7D046B56" w14:textId="77777777">
            <w:pPr>
              <w:pStyle w:val="Details"/>
            </w:pPr>
            <w:bookmarkStart w:id="18" w:name="Address2"/>
            <w:bookmarkEnd w:id="18"/>
            <w:r>
              <w:t>[</w:t>
            </w:r>
            <w:r w:rsidRPr="00431860">
              <w:rPr>
                <w:highlight w:val="yellow"/>
              </w:rPr>
              <w:t>insert</w:t>
            </w:r>
            <w:r>
              <w:t>]</w:t>
            </w:r>
          </w:p>
        </w:tc>
      </w:tr>
      <w:tr w14:paraId="7DA7005D" w14:textId="77777777" w:rsidTr="3C381EED">
        <w:tblPrEx>
          <w:tblW w:w="5000" w:type="pct"/>
          <w:tblLayout w:type="fixed"/>
          <w:tblLook w:val="0000"/>
        </w:tblPrEx>
        <w:tc>
          <w:tcPr>
            <w:tcW w:w="1061" w:type="pct"/>
            <w:vMerge/>
          </w:tcPr>
          <w:p w:rsidR="00B707F7" w:rsidRPr="007217B9" w:rsidP="00AF2B01" w14:paraId="0B3FB62E" w14:textId="77777777">
            <w:pPr>
              <w:spacing w:before="120" w:after="120" w:line="260" w:lineRule="atLeast"/>
              <w:rPr>
                <w:b/>
                <w:sz w:val="21"/>
              </w:rPr>
            </w:pPr>
          </w:p>
        </w:tc>
        <w:tc>
          <w:tcPr>
            <w:tcW w:w="1114" w:type="pct"/>
          </w:tcPr>
          <w:p w:rsidR="00B707F7" w:rsidRPr="007217B9" w:rsidP="00AF2B01" w14:paraId="263CC566" w14:textId="77777777">
            <w:pPr>
              <w:spacing w:before="120" w:after="120" w:line="260" w:lineRule="atLeast"/>
            </w:pPr>
            <w:r>
              <w:t>Email</w:t>
            </w:r>
          </w:p>
        </w:tc>
        <w:tc>
          <w:tcPr>
            <w:tcW w:w="2825" w:type="pct"/>
          </w:tcPr>
          <w:p w:rsidR="00B707F7" w:rsidRPr="00125025" w:rsidP="00AF2B01" w14:paraId="046DA6DC" w14:textId="77777777">
            <w:pPr>
              <w:pStyle w:val="Details"/>
              <w:rPr>
                <w:color w:val="0000FF"/>
                <w:u w:val="single"/>
              </w:rPr>
            </w:pPr>
            <w:bookmarkStart w:id="19" w:name="Email2"/>
            <w:bookmarkEnd w:id="19"/>
            <w:r>
              <w:t>[</w:t>
            </w:r>
            <w:r w:rsidRPr="00431860">
              <w:rPr>
                <w:highlight w:val="yellow"/>
              </w:rPr>
              <w:t>insert</w:t>
            </w:r>
            <w:r>
              <w:t>]</w:t>
            </w:r>
          </w:p>
        </w:tc>
      </w:tr>
      <w:tr w14:paraId="2A729C2E" w14:textId="77777777" w:rsidTr="3C381EED">
        <w:tblPrEx>
          <w:tblW w:w="5000" w:type="pct"/>
          <w:tblLayout w:type="fixed"/>
          <w:tblLook w:val="0000"/>
        </w:tblPrEx>
        <w:tc>
          <w:tcPr>
            <w:tcW w:w="1061" w:type="pct"/>
            <w:vMerge/>
          </w:tcPr>
          <w:p w:rsidR="00B707F7" w:rsidRPr="007217B9" w:rsidP="00AF2B01" w14:paraId="0AC5E3B4" w14:textId="77777777">
            <w:pPr>
              <w:spacing w:before="120" w:after="120" w:line="260" w:lineRule="atLeast"/>
              <w:rPr>
                <w:b/>
                <w:sz w:val="21"/>
              </w:rPr>
            </w:pPr>
          </w:p>
        </w:tc>
        <w:tc>
          <w:tcPr>
            <w:tcW w:w="1114" w:type="pct"/>
          </w:tcPr>
          <w:p w:rsidR="00B707F7" w:rsidRPr="007217B9" w:rsidP="00AF2B01" w14:paraId="64BD23DD" w14:textId="77777777">
            <w:pPr>
              <w:spacing w:before="120" w:after="120" w:line="260" w:lineRule="atLeast"/>
            </w:pPr>
            <w:r w:rsidRPr="007217B9">
              <w:t>Attention</w:t>
            </w:r>
          </w:p>
        </w:tc>
        <w:tc>
          <w:tcPr>
            <w:tcW w:w="2825" w:type="pct"/>
          </w:tcPr>
          <w:p w:rsidR="00B707F7" w:rsidRPr="00546CA6" w:rsidP="00AF2B01" w14:paraId="4715CD52" w14:textId="77777777">
            <w:pPr>
              <w:pStyle w:val="DetailsFollower"/>
            </w:pPr>
            <w:bookmarkStart w:id="20" w:name="Attention2"/>
            <w:bookmarkEnd w:id="20"/>
            <w:r>
              <w:t>[</w:t>
            </w:r>
            <w:r w:rsidRPr="00431860">
              <w:rPr>
                <w:highlight w:val="yellow"/>
              </w:rPr>
              <w:t>insert</w:t>
            </w:r>
            <w:r>
              <w:t>]</w:t>
            </w:r>
          </w:p>
        </w:tc>
      </w:tr>
      <w:tr w14:paraId="3F02960A" w14:textId="77777777" w:rsidTr="007970D7">
        <w:tblPrEx>
          <w:tblW w:w="5000" w:type="pct"/>
          <w:tblLayout w:type="fixed"/>
          <w:tblLook w:val="0000"/>
        </w:tblPrEx>
        <w:trPr>
          <w:trHeight w:val="55"/>
        </w:trPr>
        <w:tc>
          <w:tcPr>
            <w:tcW w:w="1061" w:type="pct"/>
            <w:tcBorders>
              <w:top w:val="single" w:sz="6" w:space="0" w:color="auto"/>
            </w:tcBorders>
          </w:tcPr>
          <w:p w:rsidR="00242262" w:rsidRPr="00242262" w:rsidP="00AF2B01" w14:paraId="09DE5EF1" w14:textId="77777777">
            <w:pPr>
              <w:spacing w:before="120" w:after="120" w:line="260" w:lineRule="atLeast"/>
              <w:rPr>
                <w:b/>
                <w:sz w:val="21"/>
              </w:rPr>
            </w:pPr>
            <w:bookmarkStart w:id="21" w:name="Recitals" w:colFirst="0" w:colLast="2"/>
            <w:r w:rsidRPr="007217B9">
              <w:rPr>
                <w:b/>
                <w:sz w:val="21"/>
              </w:rPr>
              <w:t>Recitals</w:t>
            </w:r>
          </w:p>
        </w:tc>
        <w:tc>
          <w:tcPr>
            <w:tcW w:w="3939" w:type="pct"/>
            <w:gridSpan w:val="2"/>
            <w:tcBorders>
              <w:top w:val="single" w:sz="6" w:space="0" w:color="auto"/>
            </w:tcBorders>
          </w:tcPr>
          <w:p w:rsidR="00AF2B01" w:rsidP="007970D7" w14:paraId="32ECE8F1" w14:textId="77777777">
            <w:pPr>
              <w:pStyle w:val="Recitals"/>
            </w:pPr>
            <w:bookmarkStart w:id="22" w:name="_Ref57815690"/>
            <w:r>
              <w:t xml:space="preserve">Following a competitive tender process, LTES Operator has been awarded a </w:t>
            </w:r>
            <w:r w:rsidR="007730E3">
              <w:t>“</w:t>
            </w:r>
            <w:r>
              <w:t>long-term energy service agreement</w:t>
            </w:r>
            <w:r w:rsidR="007730E3">
              <w:t>”</w:t>
            </w:r>
            <w:r>
              <w:t xml:space="preserve"> (as defined under the EII Act) in respect of the Project. </w:t>
            </w:r>
          </w:p>
          <w:p w:rsidR="007229CF" w:rsidP="007970D7" w14:paraId="45B13187" w14:textId="77777777">
            <w:pPr>
              <w:pStyle w:val="Recitals"/>
            </w:pPr>
            <w:r>
              <w:t xml:space="preserve">To support the award of a long-term energy service agreement, LTES Operator will enter into this agreement and the LTESA with SFV. </w:t>
            </w:r>
          </w:p>
          <w:p w:rsidR="00B22A19" w:rsidP="007970D7" w14:paraId="39C5E8ED" w14:textId="77777777">
            <w:pPr>
              <w:pStyle w:val="Recitals"/>
            </w:pPr>
            <w:r>
              <w:t>LTES Operator</w:t>
            </w:r>
            <w:r w:rsidRPr="00635662" w:rsidR="00AF2B01">
              <w:t xml:space="preserve"> </w:t>
            </w:r>
            <w:r w:rsidR="00AF2B01">
              <w:t>will</w:t>
            </w:r>
            <w:r>
              <w:t>:</w:t>
            </w:r>
            <w:r w:rsidR="00AF2B01">
              <w:t xml:space="preserve"> </w:t>
            </w:r>
          </w:p>
          <w:p w:rsidR="00C9079D" w:rsidP="007970D7" w14:paraId="7885A09D" w14:textId="77777777">
            <w:pPr>
              <w:pStyle w:val="Heading8"/>
              <w:spacing w:before="120" w:after="120"/>
            </w:pPr>
            <w:r>
              <w:t xml:space="preserve">develop and construct the Project; and </w:t>
            </w:r>
          </w:p>
          <w:p w:rsidR="00C9079D" w:rsidP="007970D7" w14:paraId="396FA30B" w14:textId="77777777">
            <w:pPr>
              <w:pStyle w:val="Heading8"/>
              <w:spacing w:before="120" w:after="120"/>
            </w:pPr>
            <w:r>
              <w:t xml:space="preserve">perform the Social Licence Commitments, </w:t>
            </w:r>
          </w:p>
          <w:p w:rsidR="00AF2B01" w:rsidP="007970D7" w14:paraId="0ACEA827" w14:textId="77777777">
            <w:pPr>
              <w:pStyle w:val="Recitals"/>
              <w:numPr>
                <w:ilvl w:val="0"/>
                <w:numId w:val="0"/>
              </w:numPr>
              <w:ind w:left="737"/>
            </w:pPr>
            <w:r>
              <w:t xml:space="preserve">in accordance with this agreement. </w:t>
            </w:r>
          </w:p>
          <w:p w:rsidR="00F8666B" w:rsidP="007970D7" w14:paraId="35159AC3" w14:textId="77777777">
            <w:pPr>
              <w:pStyle w:val="Recitals"/>
            </w:pPr>
            <w:r w:rsidRPr="00F8666B">
              <w:t xml:space="preserve">Once the Project has been commissioned in accordance with this agreement, </w:t>
            </w:r>
            <w:bookmarkEnd w:id="22"/>
            <w:r w:rsidR="00BD5F43">
              <w:t>LTES Operator</w:t>
            </w:r>
            <w:r w:rsidR="00C9079D">
              <w:t xml:space="preserve"> will </w:t>
            </w:r>
            <w:r w:rsidR="001C37CD">
              <w:t>be entitled to exercise</w:t>
            </w:r>
            <w:r w:rsidR="00C9079D">
              <w:t xml:space="preserve"> an</w:t>
            </w:r>
            <w:r w:rsidRPr="00F8666B">
              <w:t xml:space="preserve"> option to </w:t>
            </w:r>
            <w:r w:rsidRPr="00F8666B">
              <w:t>enter into</w:t>
            </w:r>
            <w:r w:rsidRPr="00F8666B">
              <w:t xml:space="preserve"> </w:t>
            </w:r>
            <w:r w:rsidR="00B60C8E">
              <w:t xml:space="preserve">a </w:t>
            </w:r>
            <w:r w:rsidR="00C9079D">
              <w:t>derivative</w:t>
            </w:r>
            <w:r w:rsidR="00B60C8E">
              <w:t xml:space="preserve"> arrangement</w:t>
            </w:r>
            <w:r w:rsidRPr="00F8666B">
              <w:t xml:space="preserve"> in accordance with the LTESA.</w:t>
            </w:r>
          </w:p>
          <w:p w:rsidR="00AF2B01" w:rsidRPr="0019197A" w:rsidP="007229CF" w14:paraId="18DF0654" w14:textId="77777777">
            <w:pPr>
              <w:pStyle w:val="Heading8"/>
              <w:numPr>
                <w:ilvl w:val="0"/>
                <w:numId w:val="0"/>
              </w:numPr>
              <w:spacing w:before="120" w:after="120"/>
              <w:ind w:left="737"/>
            </w:pPr>
            <w:r>
              <w:t xml:space="preserve"> </w:t>
            </w:r>
          </w:p>
        </w:tc>
      </w:tr>
      <w:bookmarkEnd w:id="21"/>
    </w:tbl>
    <w:p w:rsidR="0099243B" w14:paraId="6142C915" w14:textId="77777777"/>
    <w:p w:rsidR="0007504F" w:rsidRPr="007217B9" w14:paraId="5A292775" w14:textId="77777777">
      <w:pPr>
        <w:sectPr w:rsidSect="001E0CCE">
          <w:headerReference w:type="default" r:id="rId16"/>
          <w:footerReference w:type="default" r:id="rId17"/>
          <w:headerReference w:type="first" r:id="rId18"/>
          <w:footerReference w:type="first" r:id="rId19"/>
          <w:pgSz w:w="11907" w:h="16840" w:code="9"/>
          <w:pgMar w:top="1134" w:right="1134" w:bottom="1418" w:left="2835" w:header="425" w:footer="567" w:gutter="0"/>
          <w:pgNumType w:start="1"/>
          <w:cols w:space="720"/>
          <w:titlePg/>
          <w:docGrid w:linePitch="313"/>
        </w:sectPr>
      </w:pPr>
    </w:p>
    <w:p w:rsidR="001B117B" w:rsidP="002C30D4" w14:paraId="77DBA4DE" w14:textId="77777777">
      <w:pPr>
        <w:pStyle w:val="Headersub"/>
        <w:sectPr w:rsidSect="001E0CCE">
          <w:headerReference w:type="default" r:id="rId20"/>
          <w:headerReference w:type="first" r:id="rId21"/>
          <w:pgSz w:w="11907" w:h="16840" w:code="9"/>
          <w:pgMar w:top="1134" w:right="1134" w:bottom="1418" w:left="2835" w:header="425" w:footer="567" w:gutter="0"/>
          <w:cols w:space="720"/>
          <w:titlePg/>
          <w:docGrid w:linePitch="313"/>
        </w:sectPr>
      </w:pPr>
      <w:bookmarkStart w:id="23" w:name="GeneralTerms"/>
      <w:bookmarkStart w:id="24" w:name="_Toc492504651"/>
      <w:bookmarkStart w:id="25" w:name="_Toc515358754"/>
      <w:bookmarkStart w:id="26" w:name="_Toc211329951"/>
      <w:bookmarkEnd w:id="23"/>
      <w:r>
        <w:t xml:space="preserve">Reference </w:t>
      </w:r>
      <w:r w:rsidR="0084512F">
        <w:t>Details</w:t>
      </w:r>
      <w:bookmarkEnd w:id="26"/>
    </w:p>
    <w:tbl>
      <w:tblPr>
        <w:tblStyle w:val="TableGrid"/>
        <w:tblW w:w="7938" w:type="dxa"/>
        <w:tblInd w:w="-5" w:type="dxa"/>
        <w:tblLayout w:type="fixed"/>
        <w:tblLook w:val="04A0"/>
      </w:tblPr>
      <w:tblGrid>
        <w:gridCol w:w="582"/>
        <w:gridCol w:w="1686"/>
        <w:gridCol w:w="5670"/>
      </w:tblGrid>
      <w:tr w14:paraId="08B9458F" w14:textId="77777777" w:rsidTr="002F7205">
        <w:tblPrEx>
          <w:tblW w:w="7938" w:type="dxa"/>
          <w:tblInd w:w="-5" w:type="dxa"/>
          <w:tblLayout w:type="fixed"/>
          <w:tblLook w:val="04A0"/>
        </w:tblPrEx>
        <w:trPr>
          <w:tblHeader/>
        </w:trPr>
        <w:tc>
          <w:tcPr>
            <w:tcW w:w="582" w:type="dxa"/>
            <w:shd w:val="clear" w:color="auto" w:fill="C3BD96" w:themeFill="background2" w:themeFillShade="BF"/>
          </w:tcPr>
          <w:p w:rsidR="00DD6C30" w:rsidRPr="0006608D" w:rsidP="0099701F" w14:paraId="4050D208" w14:textId="77777777">
            <w:pPr>
              <w:pStyle w:val="BodyText"/>
              <w:spacing w:before="120" w:after="120"/>
            </w:pPr>
          </w:p>
        </w:tc>
        <w:tc>
          <w:tcPr>
            <w:tcW w:w="1686" w:type="dxa"/>
            <w:shd w:val="clear" w:color="auto" w:fill="C3BD96" w:themeFill="background2" w:themeFillShade="BF"/>
          </w:tcPr>
          <w:p w:rsidR="00DD6C30" w:rsidRPr="00251BF1" w:rsidP="0099701F" w14:paraId="779660A2" w14:textId="77777777">
            <w:pPr>
              <w:pStyle w:val="BodyText"/>
              <w:spacing w:before="120" w:after="120"/>
              <w:rPr>
                <w:b/>
                <w:bCs/>
                <w:color w:val="FFFFFF" w:themeColor="background1"/>
              </w:rPr>
            </w:pPr>
            <w:r w:rsidRPr="00251BF1">
              <w:rPr>
                <w:b/>
                <w:bCs/>
                <w:color w:val="FFFFFF" w:themeColor="background1"/>
              </w:rPr>
              <w:t xml:space="preserve">Item </w:t>
            </w:r>
          </w:p>
        </w:tc>
        <w:tc>
          <w:tcPr>
            <w:tcW w:w="5670" w:type="dxa"/>
            <w:shd w:val="clear" w:color="auto" w:fill="C3BD96" w:themeFill="background2" w:themeFillShade="BF"/>
          </w:tcPr>
          <w:p w:rsidR="00DD6C30" w:rsidRPr="00251BF1" w:rsidP="0099701F" w14:paraId="5F061DFC" w14:textId="77777777">
            <w:pPr>
              <w:pStyle w:val="BodyText"/>
              <w:spacing w:before="120" w:after="120"/>
              <w:rPr>
                <w:b/>
                <w:bCs/>
                <w:color w:val="FFFFFF" w:themeColor="background1"/>
              </w:rPr>
            </w:pPr>
            <w:r w:rsidRPr="00251BF1">
              <w:rPr>
                <w:b/>
                <w:bCs/>
                <w:color w:val="FFFFFF" w:themeColor="background1"/>
              </w:rPr>
              <w:t xml:space="preserve">Details </w:t>
            </w:r>
          </w:p>
        </w:tc>
      </w:tr>
      <w:tr w14:paraId="25D3DA1F" w14:textId="77777777" w:rsidTr="002F7205">
        <w:tblPrEx>
          <w:tblW w:w="7938" w:type="dxa"/>
          <w:tblInd w:w="-5" w:type="dxa"/>
          <w:tblLayout w:type="fixed"/>
          <w:tblLook w:val="04A0"/>
        </w:tblPrEx>
        <w:tc>
          <w:tcPr>
            <w:tcW w:w="7938" w:type="dxa"/>
            <w:gridSpan w:val="3"/>
            <w:shd w:val="clear" w:color="auto" w:fill="D9D9D9" w:themeFill="background1" w:themeFillShade="D9"/>
          </w:tcPr>
          <w:p w:rsidR="00163FBB" w:rsidRPr="00593B5B" w:rsidP="0099701F" w14:paraId="46AE3FD6" w14:textId="77777777">
            <w:pPr>
              <w:pStyle w:val="BodyText"/>
              <w:spacing w:before="120" w:after="120"/>
              <w:rPr>
                <w:b/>
                <w:bCs/>
              </w:rPr>
            </w:pPr>
            <w:r>
              <w:rPr>
                <w:b/>
                <w:bCs/>
              </w:rPr>
              <w:t>Project details</w:t>
            </w:r>
          </w:p>
        </w:tc>
      </w:tr>
      <w:tr w14:paraId="0F3FDC96" w14:textId="77777777" w:rsidTr="002F7205">
        <w:tblPrEx>
          <w:tblW w:w="7938" w:type="dxa"/>
          <w:tblInd w:w="-5" w:type="dxa"/>
          <w:tblLayout w:type="fixed"/>
          <w:tblLook w:val="04A0"/>
        </w:tblPrEx>
        <w:tc>
          <w:tcPr>
            <w:tcW w:w="582" w:type="dxa"/>
          </w:tcPr>
          <w:p w:rsidR="005E0BCF" w:rsidRPr="0006608D" w:rsidP="00E30382" w14:paraId="4B63A7E2" w14:textId="77777777">
            <w:pPr>
              <w:pStyle w:val="BodyText"/>
              <w:numPr>
                <w:ilvl w:val="0"/>
                <w:numId w:val="44"/>
              </w:numPr>
              <w:spacing w:before="120" w:after="120"/>
            </w:pPr>
          </w:p>
        </w:tc>
        <w:tc>
          <w:tcPr>
            <w:tcW w:w="1686" w:type="dxa"/>
          </w:tcPr>
          <w:p w:rsidR="005E0BCF" w:rsidRPr="00A0199C" w:rsidP="0099701F" w14:paraId="492C7406" w14:textId="77777777">
            <w:pPr>
              <w:pStyle w:val="BodyText"/>
              <w:spacing w:before="120" w:after="120"/>
            </w:pPr>
            <w:r w:rsidRPr="00A0199C">
              <w:t>Project</w:t>
            </w:r>
          </w:p>
        </w:tc>
        <w:tc>
          <w:tcPr>
            <w:tcW w:w="5670" w:type="dxa"/>
          </w:tcPr>
          <w:p w:rsidR="0068705C" w:rsidP="0099701F" w14:paraId="496BEBBC" w14:textId="27CE90AB">
            <w:pPr>
              <w:pStyle w:val="BodyText"/>
              <w:spacing w:before="120" w:after="120"/>
            </w:pPr>
            <w:r>
              <w:t>The ‘</w:t>
            </w:r>
            <w:r w:rsidRPr="00E251E8" w:rsidR="004C4365">
              <w:rPr>
                <w:i/>
                <w:iCs/>
              </w:rPr>
              <w:t>[</w:t>
            </w:r>
            <w:r w:rsidRPr="00E251E8" w:rsidR="004C4365">
              <w:rPr>
                <w:i/>
                <w:iCs/>
                <w:highlight w:val="yellow"/>
              </w:rPr>
              <w:t>insert</w:t>
            </w:r>
            <w:r w:rsidRPr="00E251E8">
              <w:rPr>
                <w:i/>
                <w:iCs/>
                <w:highlight w:val="yellow"/>
              </w:rPr>
              <w:t xml:space="preserve"> project name</w:t>
            </w:r>
            <w:r w:rsidRPr="00E251E8" w:rsidR="004C4365">
              <w:rPr>
                <w:i/>
                <w:iCs/>
              </w:rPr>
              <w:t>]</w:t>
            </w:r>
            <w:r>
              <w:t>’, which will be a [</w:t>
            </w:r>
            <w:r w:rsidRPr="00592BCA">
              <w:rPr>
                <w:highlight w:val="yellow"/>
              </w:rPr>
              <w:t xml:space="preserve">insert resource type e.g. </w:t>
            </w:r>
            <w:r w:rsidR="006A060B">
              <w:rPr>
                <w:highlight w:val="yellow"/>
              </w:rPr>
              <w:t>battery</w:t>
            </w:r>
            <w:r w:rsidRPr="00D30879" w:rsidR="00D30879">
              <w:rPr>
                <w:highlight w:val="yellow"/>
              </w:rPr>
              <w:t xml:space="preserve"> project</w:t>
            </w:r>
            <w:r>
              <w:t>] located at [</w:t>
            </w:r>
            <w:r w:rsidRPr="009C2636">
              <w:rPr>
                <w:highlight w:val="yellow"/>
              </w:rPr>
              <w:t>insert</w:t>
            </w:r>
            <w:r w:rsidRPr="00592BCA">
              <w:rPr>
                <w:highlight w:val="yellow"/>
              </w:rPr>
              <w:t xml:space="preserve"> location</w:t>
            </w:r>
            <w:r>
              <w:t>] with</w:t>
            </w:r>
            <w:r w:rsidR="00F51D78">
              <w:t xml:space="preserve"> a</w:t>
            </w:r>
            <w:r w:rsidR="007229CF">
              <w:t xml:space="preserve"> </w:t>
            </w:r>
            <w:r w:rsidR="00585066">
              <w:t xml:space="preserve">Rated </w:t>
            </w:r>
            <w:r w:rsidR="00C22F2B">
              <w:t>C</w:t>
            </w:r>
            <w:r w:rsidR="00A74B64">
              <w:rPr>
                <w:szCs w:val="18"/>
              </w:rPr>
              <w:t xml:space="preserve">apacity </w:t>
            </w:r>
            <w:r w:rsidR="00F51D78">
              <w:rPr>
                <w:szCs w:val="18"/>
              </w:rPr>
              <w:t xml:space="preserve">that is </w:t>
            </w:r>
            <w:r w:rsidR="00C26F96">
              <w:rPr>
                <w:szCs w:val="18"/>
              </w:rPr>
              <w:t xml:space="preserve">at least </w:t>
            </w:r>
            <w:r w:rsidR="00F51D78">
              <w:rPr>
                <w:szCs w:val="18"/>
              </w:rPr>
              <w:t>equal to</w:t>
            </w:r>
            <w:r>
              <w:t xml:space="preserve"> the </w:t>
            </w:r>
            <w:r w:rsidR="00EB72E8">
              <w:t xml:space="preserve">Contracted </w:t>
            </w:r>
            <w:r>
              <w:t>Capacity</w:t>
            </w:r>
            <w:r w:rsidR="00D30879">
              <w:t xml:space="preserve"> and a</w:t>
            </w:r>
            <w:r w:rsidR="009D6BFE">
              <w:t>n energy</w:t>
            </w:r>
            <w:r w:rsidR="00D30879">
              <w:t xml:space="preserve"> storage capacity that is </w:t>
            </w:r>
            <w:r w:rsidR="00C26F96">
              <w:rPr>
                <w:szCs w:val="18"/>
              </w:rPr>
              <w:t xml:space="preserve">at least </w:t>
            </w:r>
            <w:r w:rsidR="00D30879">
              <w:t xml:space="preserve">equal to the Storage </w:t>
            </w:r>
            <w:r w:rsidR="00D30879">
              <w:t>Capacity</w:t>
            </w:r>
            <w:r w:rsidR="00C22F2B">
              <w:t>,</w:t>
            </w:r>
            <w:r w:rsidR="002F1C44">
              <w:t xml:space="preserve"> and</w:t>
            </w:r>
            <w:r w:rsidR="002F1C44">
              <w:t xml:space="preserve"> includes Associated Infrastructure</w:t>
            </w:r>
            <w:r w:rsidR="00764E79">
              <w:t>.</w:t>
            </w:r>
          </w:p>
          <w:p w:rsidR="0041700D" w:rsidP="0041700D" w14:paraId="4C3F782B" w14:textId="77777777">
            <w:pPr>
              <w:pStyle w:val="BodyText"/>
              <w:spacing w:before="120" w:after="120"/>
            </w:pPr>
            <w:r>
              <w:t>[The Project will use [</w:t>
            </w:r>
            <w:r w:rsidRPr="00290A8D">
              <w:rPr>
                <w:highlight w:val="yellow"/>
              </w:rPr>
              <w:t>grid forming inverters</w:t>
            </w:r>
            <w:r>
              <w:rPr>
                <w:highlight w:val="yellow"/>
              </w:rPr>
              <w:t xml:space="preserve"> </w:t>
            </w:r>
            <w:r w:rsidRPr="00290A8D">
              <w:rPr>
                <w:highlight w:val="yellow"/>
              </w:rPr>
              <w:t>/</w:t>
            </w:r>
            <w:r>
              <w:rPr>
                <w:highlight w:val="yellow"/>
              </w:rPr>
              <w:t xml:space="preserve"> </w:t>
            </w:r>
            <w:r w:rsidRPr="00290A8D">
              <w:rPr>
                <w:highlight w:val="yellow"/>
              </w:rPr>
              <w:t>synchronous generating units</w:t>
            </w:r>
            <w:r>
              <w:t xml:space="preserve">].] </w:t>
            </w:r>
          </w:p>
          <w:p w:rsidR="00324A49" w:rsidP="0041700D" w14:paraId="01C31052" w14:textId="38516B4C">
            <w:pPr>
              <w:pStyle w:val="BodyText"/>
              <w:spacing w:before="120" w:after="120"/>
            </w:pPr>
            <w:r>
              <w:t>[</w:t>
            </w:r>
            <w:r w:rsidRPr="004E0647">
              <w:rPr>
                <w:b/>
                <w:bCs/>
                <w:i/>
                <w:iCs/>
                <w:highlight w:val="lightGray"/>
              </w:rPr>
              <w:t xml:space="preserve">Note: If LTES Operator has nominated </w:t>
            </w:r>
            <w:r>
              <w:rPr>
                <w:b/>
                <w:bCs/>
                <w:i/>
                <w:iCs/>
                <w:highlight w:val="lightGray"/>
              </w:rPr>
              <w:t xml:space="preserve">grid forming </w:t>
            </w:r>
            <w:r w:rsidRPr="004E0647">
              <w:rPr>
                <w:b/>
                <w:bCs/>
                <w:i/>
                <w:iCs/>
                <w:highlight w:val="lightGray"/>
              </w:rPr>
              <w:t>inverter</w:t>
            </w:r>
            <w:r>
              <w:rPr>
                <w:b/>
                <w:bCs/>
                <w:i/>
                <w:iCs/>
                <w:highlight w:val="lightGray"/>
              </w:rPr>
              <w:t>s, or usage of synchronous generation units,</w:t>
            </w:r>
            <w:r w:rsidRPr="004E0647">
              <w:rPr>
                <w:b/>
                <w:bCs/>
                <w:i/>
                <w:iCs/>
                <w:highlight w:val="lightGray"/>
              </w:rPr>
              <w:t xml:space="preserve"> as part of a </w:t>
            </w:r>
            <w:r>
              <w:rPr>
                <w:b/>
                <w:bCs/>
                <w:i/>
                <w:iCs/>
                <w:highlight w:val="lightGray"/>
              </w:rPr>
              <w:t xml:space="preserve">Project or </w:t>
            </w:r>
            <w:r w:rsidR="00AD4071">
              <w:rPr>
                <w:b/>
                <w:bCs/>
                <w:i/>
                <w:iCs/>
                <w:highlight w:val="lightGray"/>
              </w:rPr>
              <w:t>tender bid</w:t>
            </w:r>
            <w:r w:rsidRPr="004E0647">
              <w:rPr>
                <w:b/>
                <w:bCs/>
                <w:i/>
                <w:iCs/>
                <w:highlight w:val="lightGray"/>
              </w:rPr>
              <w:t xml:space="preserve">, additional </w:t>
            </w:r>
            <w:r>
              <w:rPr>
                <w:b/>
                <w:bCs/>
                <w:i/>
                <w:iCs/>
                <w:highlight w:val="lightGray"/>
              </w:rPr>
              <w:t xml:space="preserve">equipment </w:t>
            </w:r>
            <w:r w:rsidRPr="004E0647">
              <w:rPr>
                <w:b/>
                <w:bCs/>
                <w:i/>
                <w:iCs/>
                <w:highlight w:val="lightGray"/>
              </w:rPr>
              <w:t>description to be inserted</w:t>
            </w:r>
            <w:r w:rsidRPr="00CA5B9C">
              <w:rPr>
                <w:b/>
                <w:bCs/>
                <w:i/>
                <w:iCs/>
                <w:highlight w:val="lightGray"/>
              </w:rPr>
              <w:t>.</w:t>
            </w:r>
            <w:r>
              <w:t>]</w:t>
            </w:r>
          </w:p>
          <w:p w:rsidR="007D1BFC" w:rsidP="007D1BFC" w14:paraId="53934354" w14:textId="1A83E5AC">
            <w:pPr>
              <w:pStyle w:val="BodyText"/>
              <w:spacing w:before="120" w:after="120"/>
              <w:rPr>
                <w:b/>
                <w:bCs/>
                <w:i/>
                <w:iCs/>
                <w:shd w:val="clear" w:color="auto" w:fill="FFCCCC"/>
              </w:rPr>
            </w:pPr>
            <w:r w:rsidRPr="00C13080">
              <w:t>[</w:t>
            </w:r>
            <w:r w:rsidRPr="009A72C9">
              <w:rPr>
                <w:b/>
                <w:bCs/>
                <w:i/>
                <w:iCs/>
                <w:highlight w:val="lightGray"/>
              </w:rPr>
              <w:t>Note: In this item 1, words in square brackets below are to be included for all Aggregated Projects</w:t>
            </w:r>
            <w:r>
              <w:rPr>
                <w:b/>
                <w:bCs/>
                <w:i/>
                <w:iCs/>
                <w:highlight w:val="lightGray"/>
              </w:rPr>
              <w:t xml:space="preserve"> to replace the first paragraph above</w:t>
            </w:r>
            <w:r w:rsidRPr="009A72C9">
              <w:rPr>
                <w:highlight w:val="lightGray"/>
              </w:rPr>
              <w:t>.</w:t>
            </w:r>
            <w:r w:rsidRPr="00C13080">
              <w:t>]</w:t>
            </w:r>
          </w:p>
          <w:p w:rsidR="00C72794" w:rsidRPr="00C72794" w:rsidP="0041700D" w14:paraId="39F1E08A" w14:textId="4244BD85">
            <w:pPr>
              <w:pStyle w:val="BodyText"/>
              <w:spacing w:before="120" w:after="120"/>
              <w:rPr>
                <w:b/>
                <w:bCs/>
                <w:i/>
                <w:iCs/>
              </w:rPr>
            </w:pPr>
            <w:r>
              <w:t>[The ‘</w:t>
            </w:r>
            <w:r w:rsidRPr="00011F67">
              <w:rPr>
                <w:i/>
                <w:iCs/>
              </w:rPr>
              <w:t>[</w:t>
            </w:r>
            <w:r w:rsidRPr="00011F67">
              <w:rPr>
                <w:i/>
                <w:iCs/>
                <w:highlight w:val="yellow"/>
              </w:rPr>
              <w:t xml:space="preserve">insert </w:t>
            </w:r>
            <w:r>
              <w:rPr>
                <w:i/>
                <w:iCs/>
                <w:highlight w:val="yellow"/>
              </w:rPr>
              <w:t xml:space="preserve">project </w:t>
            </w:r>
            <w:r w:rsidRPr="00011F67">
              <w:rPr>
                <w:i/>
                <w:iCs/>
                <w:highlight w:val="yellow"/>
              </w:rPr>
              <w:t>name</w:t>
            </w:r>
            <w:r w:rsidRPr="00011F67">
              <w:rPr>
                <w:i/>
                <w:iCs/>
              </w:rPr>
              <w:t>]</w:t>
            </w:r>
            <w:r>
              <w:t xml:space="preserve">’, comprising the Project Components outlined in the Project Component Schedule, which in aggregate will have a </w:t>
            </w:r>
            <w:r w:rsidR="00585066">
              <w:t>Rated</w:t>
            </w:r>
            <w:r>
              <w:t xml:space="preserve"> Capacity that is at least equal to the </w:t>
            </w:r>
            <w:r w:rsidR="00EB72E8">
              <w:t xml:space="preserve">Contracted </w:t>
            </w:r>
            <w:r>
              <w:t>Capacity and an energy storage capacity that is at least equal to the Storage Capacity, and includes Associated Infrastructure.]</w:t>
            </w:r>
          </w:p>
        </w:tc>
      </w:tr>
      <w:tr w14:paraId="7C83B3E2" w14:textId="77777777" w:rsidTr="002F7205">
        <w:tblPrEx>
          <w:tblW w:w="7938" w:type="dxa"/>
          <w:tblInd w:w="-5" w:type="dxa"/>
          <w:tblLayout w:type="fixed"/>
          <w:tblLook w:val="04A0"/>
        </w:tblPrEx>
        <w:tc>
          <w:tcPr>
            <w:tcW w:w="582" w:type="dxa"/>
          </w:tcPr>
          <w:p w:rsidR="00C22F2B" w:rsidRPr="0006608D" w:rsidP="00C22F2B" w14:paraId="1FFE20CA" w14:textId="77777777">
            <w:pPr>
              <w:pStyle w:val="BodyText"/>
              <w:numPr>
                <w:ilvl w:val="0"/>
                <w:numId w:val="44"/>
              </w:numPr>
              <w:spacing w:before="120" w:after="120"/>
            </w:pPr>
            <w:bookmarkStart w:id="27" w:name="_Ref209553142"/>
          </w:p>
        </w:tc>
        <w:bookmarkEnd w:id="27"/>
        <w:tc>
          <w:tcPr>
            <w:tcW w:w="1686" w:type="dxa"/>
          </w:tcPr>
          <w:p w:rsidR="00C22F2B" w:rsidRPr="00A0199C" w:rsidP="00C22F2B" w14:paraId="733CA4FE" w14:textId="3A90C491">
            <w:pPr>
              <w:pStyle w:val="BodyText"/>
              <w:spacing w:before="120" w:after="120"/>
            </w:pPr>
            <w:r>
              <w:t>Contracted</w:t>
            </w:r>
            <w:r w:rsidR="00010867">
              <w:t xml:space="preserve"> Capacity</w:t>
            </w:r>
          </w:p>
        </w:tc>
        <w:tc>
          <w:tcPr>
            <w:tcW w:w="5670" w:type="dxa"/>
          </w:tcPr>
          <w:p w:rsidR="00434E21" w:rsidP="00DA0197" w14:paraId="261E3A21" w14:textId="5F069626">
            <w:pPr>
              <w:pStyle w:val="BodyText"/>
              <w:spacing w:before="120" w:after="120"/>
            </w:pPr>
            <w:r>
              <w:t>[</w:t>
            </w:r>
            <w:r w:rsidRPr="00D10B83">
              <w:rPr>
                <w:highlight w:val="yellow"/>
              </w:rPr>
              <w:t>insert</w:t>
            </w:r>
            <w:r>
              <w:t xml:space="preserve">] MW </w:t>
            </w:r>
          </w:p>
          <w:p w:rsidR="00C22F2B" w:rsidRPr="00D1456C" w:rsidP="00C22F2B" w14:paraId="6F391912" w14:textId="7744D79E">
            <w:pPr>
              <w:pStyle w:val="BodyText"/>
              <w:spacing w:before="120" w:after="120"/>
              <w:rPr>
                <w:b/>
                <w:bCs/>
              </w:rPr>
            </w:pPr>
            <w:r>
              <w:t>[</w:t>
            </w:r>
            <w:r w:rsidRPr="00D1456C">
              <w:rPr>
                <w:b/>
                <w:bCs/>
                <w:i/>
                <w:iCs/>
                <w:highlight w:val="lightGray"/>
              </w:rPr>
              <w:t xml:space="preserve">Note: </w:t>
            </w:r>
            <w:r w:rsidRPr="00D1456C">
              <w:rPr>
                <w:b/>
                <w:bCs/>
                <w:i/>
                <w:iCs/>
                <w:highlight w:val="lightGray"/>
              </w:rPr>
              <w:t>the</w:t>
            </w:r>
            <w:r w:rsidRPr="00D1456C">
              <w:rPr>
                <w:b/>
                <w:bCs/>
                <w:i/>
                <w:iCs/>
                <w:highlight w:val="lightGray"/>
              </w:rPr>
              <w:t xml:space="preserve"> </w:t>
            </w:r>
            <w:r w:rsidRPr="00D1456C" w:rsidR="00EC69EC">
              <w:rPr>
                <w:b/>
                <w:bCs/>
                <w:i/>
                <w:iCs/>
                <w:highlight w:val="lightGray"/>
              </w:rPr>
              <w:t>Tender Round 7 Guidelines referenc</w:t>
            </w:r>
            <w:r w:rsidR="00D1456C">
              <w:rPr>
                <w:b/>
                <w:bCs/>
                <w:i/>
                <w:iCs/>
                <w:highlight w:val="lightGray"/>
              </w:rPr>
              <w:t>e</w:t>
            </w:r>
            <w:r w:rsidRPr="00D1456C" w:rsidR="00EC69EC">
              <w:rPr>
                <w:b/>
                <w:bCs/>
                <w:i/>
                <w:iCs/>
                <w:highlight w:val="lightGray"/>
              </w:rPr>
              <w:t xml:space="preserve"> the “Maximum Capacity” in the Firming Supply LTESA as the bid variable for contracted export power capacity. To avoid confusion with the maximum capacity listed in the NEM registration list, the contracted export power capacity has been relabelled </w:t>
            </w:r>
            <w:r w:rsidR="00D1456C">
              <w:rPr>
                <w:b/>
                <w:bCs/>
                <w:i/>
                <w:iCs/>
                <w:highlight w:val="lightGray"/>
              </w:rPr>
              <w:t xml:space="preserve">in this document </w:t>
            </w:r>
            <w:r w:rsidRPr="00D1456C" w:rsidR="00EC69EC">
              <w:rPr>
                <w:b/>
                <w:bCs/>
                <w:i/>
                <w:iCs/>
                <w:highlight w:val="lightGray"/>
              </w:rPr>
              <w:t xml:space="preserve">as “Contracted Capacity”. </w:t>
            </w:r>
            <w:r w:rsidR="00D1456C">
              <w:rPr>
                <w:b/>
                <w:bCs/>
                <w:i/>
                <w:iCs/>
                <w:highlight w:val="lightGray"/>
              </w:rPr>
              <w:t>Accordingly, r</w:t>
            </w:r>
            <w:r w:rsidRPr="00D1456C" w:rsidR="00EC69EC">
              <w:rPr>
                <w:b/>
                <w:bCs/>
                <w:i/>
                <w:iCs/>
                <w:highlight w:val="lightGray"/>
              </w:rPr>
              <w:t xml:space="preserve">eferences in the Tender Round 7 Guidelines to “Maximum Capacity” in </w:t>
            </w:r>
            <w:r w:rsidR="00441937">
              <w:rPr>
                <w:b/>
                <w:bCs/>
                <w:i/>
                <w:iCs/>
                <w:highlight w:val="lightGray"/>
              </w:rPr>
              <w:t xml:space="preserve">the LTESA </w:t>
            </w:r>
            <w:r w:rsidRPr="00D1456C" w:rsidR="00EC69EC">
              <w:rPr>
                <w:b/>
                <w:bCs/>
                <w:i/>
                <w:iCs/>
                <w:highlight w:val="lightGray"/>
              </w:rPr>
              <w:t>should be read as a reference to “Contracted Capacity”.</w:t>
            </w:r>
            <w:r w:rsidR="00D1456C">
              <w:rPr>
                <w:b/>
                <w:bCs/>
              </w:rPr>
              <w:t>]</w:t>
            </w:r>
          </w:p>
        </w:tc>
      </w:tr>
      <w:tr w14:paraId="09E7E462" w14:textId="072DC391" w:rsidTr="002F7205">
        <w:tblPrEx>
          <w:tblW w:w="7938" w:type="dxa"/>
          <w:tblInd w:w="-5" w:type="dxa"/>
          <w:tblLayout w:type="fixed"/>
          <w:tblLook w:val="04A0"/>
        </w:tblPrEx>
        <w:tc>
          <w:tcPr>
            <w:tcW w:w="582" w:type="dxa"/>
          </w:tcPr>
          <w:p w:rsidR="00C22F2B" w:rsidRPr="0006608D" w:rsidP="00C22F2B" w14:paraId="6398D81D" w14:textId="5D6DEBF2">
            <w:pPr>
              <w:pStyle w:val="BodyText"/>
              <w:numPr>
                <w:ilvl w:val="0"/>
                <w:numId w:val="44"/>
              </w:numPr>
              <w:spacing w:before="120" w:after="120"/>
            </w:pPr>
          </w:p>
        </w:tc>
        <w:tc>
          <w:tcPr>
            <w:tcW w:w="1686" w:type="dxa"/>
          </w:tcPr>
          <w:p w:rsidR="00C22F2B" w:rsidP="00C22F2B" w14:paraId="79A7C9D7" w14:textId="1E12FEAA">
            <w:pPr>
              <w:pStyle w:val="BodyText"/>
              <w:spacing w:before="120" w:after="120"/>
            </w:pPr>
            <w:r>
              <w:t>Import Capacity</w:t>
            </w:r>
          </w:p>
        </w:tc>
        <w:tc>
          <w:tcPr>
            <w:tcW w:w="5670" w:type="dxa"/>
          </w:tcPr>
          <w:p w:rsidR="00C22F2B" w:rsidP="00C22F2B" w14:paraId="0C67EC7B" w14:textId="3AE4036D">
            <w:pPr>
              <w:pStyle w:val="BodyText"/>
              <w:spacing w:before="120" w:after="120"/>
            </w:pPr>
            <w:r>
              <w:t>[</w:t>
            </w:r>
            <w:r w:rsidRPr="00D10B83">
              <w:rPr>
                <w:highlight w:val="yellow"/>
              </w:rPr>
              <w:t>insert</w:t>
            </w:r>
            <w:r>
              <w:t>] MW</w:t>
            </w:r>
          </w:p>
        </w:tc>
      </w:tr>
      <w:tr w14:paraId="3DEAF146" w14:textId="77777777" w:rsidTr="002F7205">
        <w:tblPrEx>
          <w:tblW w:w="7938" w:type="dxa"/>
          <w:tblInd w:w="-5" w:type="dxa"/>
          <w:tblLayout w:type="fixed"/>
          <w:tblLook w:val="04A0"/>
        </w:tblPrEx>
        <w:tc>
          <w:tcPr>
            <w:tcW w:w="582" w:type="dxa"/>
          </w:tcPr>
          <w:p w:rsidR="00C22F2B" w:rsidRPr="0006608D" w:rsidP="00C22F2B" w14:paraId="203131D6" w14:textId="77777777">
            <w:pPr>
              <w:pStyle w:val="BodyText"/>
              <w:numPr>
                <w:ilvl w:val="0"/>
                <w:numId w:val="44"/>
              </w:numPr>
              <w:spacing w:before="120" w:after="120"/>
            </w:pPr>
            <w:bookmarkStart w:id="28" w:name="_Ref209553127"/>
          </w:p>
        </w:tc>
        <w:bookmarkEnd w:id="28"/>
        <w:tc>
          <w:tcPr>
            <w:tcW w:w="1686" w:type="dxa"/>
          </w:tcPr>
          <w:p w:rsidR="00C22F2B" w:rsidP="00C22F2B" w14:paraId="1A5194FE" w14:textId="77777777">
            <w:pPr>
              <w:pStyle w:val="BodyText"/>
              <w:spacing w:before="120" w:after="120"/>
            </w:pPr>
            <w:r>
              <w:t>Storage Capacity</w:t>
            </w:r>
          </w:p>
        </w:tc>
        <w:tc>
          <w:tcPr>
            <w:tcW w:w="5670" w:type="dxa"/>
          </w:tcPr>
          <w:tbl>
            <w:tblPr>
              <w:tblStyle w:val="TableGrid"/>
              <w:tblpPr w:leftFromText="180" w:rightFromText="180" w:vertAnchor="text" w:horzAnchor="margin" w:tblpY="193"/>
              <w:tblOverlap w:val="never"/>
              <w:tblW w:w="5636" w:type="dxa"/>
              <w:tblLayout w:type="fixed"/>
              <w:tblLook w:val="04A0"/>
            </w:tblPr>
            <w:tblGrid>
              <w:gridCol w:w="3368"/>
              <w:gridCol w:w="2268"/>
            </w:tblGrid>
            <w:tr w14:paraId="07005713" w14:textId="77777777" w:rsidTr="002F7205">
              <w:tblPrEx>
                <w:tblW w:w="5636" w:type="dxa"/>
                <w:tblLayout w:type="fixed"/>
                <w:tblLook w:val="04A0"/>
              </w:tblPrEx>
              <w:trPr>
                <w:trHeight w:val="195"/>
              </w:trPr>
              <w:tc>
                <w:tcPr>
                  <w:tcW w:w="3368" w:type="dxa"/>
                  <w:shd w:val="clear" w:color="auto" w:fill="D9D9D9" w:themeFill="background1" w:themeFillShade="D9"/>
                </w:tcPr>
                <w:p w:rsidR="00C22F2B" w:rsidRPr="002F155B" w:rsidP="00C22F2B" w14:paraId="58C900CC" w14:textId="77777777">
                  <w:pPr>
                    <w:pStyle w:val="SchedH1"/>
                    <w:numPr>
                      <w:ilvl w:val="0"/>
                      <w:numId w:val="0"/>
                    </w:numPr>
                    <w:pBdr>
                      <w:top w:val="none" w:sz="0" w:space="0" w:color="auto"/>
                    </w:pBdr>
                    <w:spacing w:before="60" w:after="60"/>
                    <w:rPr>
                      <w:sz w:val="20"/>
                    </w:rPr>
                  </w:pPr>
                  <w:r>
                    <w:rPr>
                      <w:sz w:val="20"/>
                    </w:rPr>
                    <w:t>Financial Year commencing on:</w:t>
                  </w:r>
                </w:p>
              </w:tc>
              <w:tc>
                <w:tcPr>
                  <w:tcW w:w="2268" w:type="dxa"/>
                  <w:shd w:val="clear" w:color="auto" w:fill="D9D9D9" w:themeFill="background1" w:themeFillShade="D9"/>
                </w:tcPr>
                <w:p w:rsidR="00C22F2B" w:rsidRPr="002F155B" w:rsidP="00C22F2B" w14:paraId="32306E33" w14:textId="77777777">
                  <w:pPr>
                    <w:pStyle w:val="SchedH1"/>
                    <w:numPr>
                      <w:ilvl w:val="0"/>
                      <w:numId w:val="0"/>
                    </w:numPr>
                    <w:pBdr>
                      <w:top w:val="none" w:sz="0" w:space="0" w:color="auto"/>
                    </w:pBdr>
                    <w:spacing w:before="60" w:after="60"/>
                    <w:rPr>
                      <w:sz w:val="20"/>
                    </w:rPr>
                  </w:pPr>
                  <w:r>
                    <w:rPr>
                      <w:sz w:val="20"/>
                    </w:rPr>
                    <w:t>Storage Capacity (MWh)</w:t>
                  </w:r>
                </w:p>
              </w:tc>
            </w:tr>
            <w:tr w14:paraId="1C047228" w14:textId="77777777" w:rsidTr="002F7205">
              <w:tblPrEx>
                <w:tblW w:w="5636" w:type="dxa"/>
                <w:tblLayout w:type="fixed"/>
                <w:tblLook w:val="04A0"/>
              </w:tblPrEx>
              <w:trPr>
                <w:trHeight w:val="130"/>
              </w:trPr>
              <w:tc>
                <w:tcPr>
                  <w:tcW w:w="3368" w:type="dxa"/>
                </w:tcPr>
                <w:p w:rsidR="00C22F2B" w:rsidRPr="00791182" w:rsidP="00C22F2B" w14:paraId="33191E63" w14:textId="77777777">
                  <w:pPr>
                    <w:pStyle w:val="SchedH1"/>
                    <w:numPr>
                      <w:ilvl w:val="0"/>
                      <w:numId w:val="0"/>
                    </w:numPr>
                    <w:pBdr>
                      <w:top w:val="none" w:sz="0" w:space="0" w:color="auto"/>
                    </w:pBdr>
                    <w:spacing w:before="60" w:after="60"/>
                    <w:rPr>
                      <w:b w:val="0"/>
                      <w:bCs/>
                      <w:sz w:val="20"/>
                    </w:rPr>
                  </w:pPr>
                  <w:r w:rsidRPr="00791182">
                    <w:rPr>
                      <w:b w:val="0"/>
                      <w:bCs/>
                      <w:sz w:val="20"/>
                    </w:rPr>
                    <w:t xml:space="preserve">First </w:t>
                  </w:r>
                  <w:r>
                    <w:rPr>
                      <w:b w:val="0"/>
                      <w:bCs/>
                      <w:sz w:val="20"/>
                    </w:rPr>
                    <w:t>Option Date</w:t>
                  </w:r>
                </w:p>
              </w:tc>
              <w:tc>
                <w:tcPr>
                  <w:tcW w:w="2268" w:type="dxa"/>
                </w:tcPr>
                <w:p w:rsidR="00C22F2B" w:rsidRPr="00D16FE8" w:rsidP="00C22F2B" w14:paraId="65AF956D"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198F491C" w14:textId="77777777" w:rsidTr="002F7205">
              <w:tblPrEx>
                <w:tblW w:w="5636" w:type="dxa"/>
                <w:tblLayout w:type="fixed"/>
                <w:tblLook w:val="04A0"/>
              </w:tblPrEx>
              <w:trPr>
                <w:trHeight w:val="130"/>
              </w:trPr>
              <w:tc>
                <w:tcPr>
                  <w:tcW w:w="3368" w:type="dxa"/>
                </w:tcPr>
                <w:p w:rsidR="00C22F2B" w:rsidP="00C22F2B" w14:paraId="719C3029" w14:textId="77777777">
                  <w:pPr>
                    <w:pStyle w:val="SchedH1"/>
                    <w:numPr>
                      <w:ilvl w:val="0"/>
                      <w:numId w:val="0"/>
                    </w:numPr>
                    <w:pBdr>
                      <w:top w:val="none" w:sz="0" w:space="0" w:color="auto"/>
                    </w:pBdr>
                    <w:spacing w:before="60" w:after="60"/>
                    <w:rPr>
                      <w:b w:val="0"/>
                      <w:bCs/>
                      <w:sz w:val="20"/>
                    </w:rPr>
                  </w:pPr>
                  <w:r>
                    <w:rPr>
                      <w:b w:val="0"/>
                      <w:bCs/>
                      <w:sz w:val="20"/>
                    </w:rPr>
                    <w:t>1 year after the First Option Date</w:t>
                  </w:r>
                </w:p>
              </w:tc>
              <w:tc>
                <w:tcPr>
                  <w:tcW w:w="2268" w:type="dxa"/>
                </w:tcPr>
                <w:p w:rsidR="00C22F2B" w:rsidRPr="00D16FE8" w:rsidP="00C22F2B" w14:paraId="0FF0879D" w14:textId="77777777">
                  <w:pPr>
                    <w:pStyle w:val="SchedH1"/>
                    <w:numPr>
                      <w:ilvl w:val="0"/>
                      <w:numId w:val="0"/>
                    </w:numPr>
                    <w:pBdr>
                      <w:top w:val="none" w:sz="0" w:space="0" w:color="auto"/>
                    </w:pBdr>
                    <w:spacing w:before="60" w:after="60"/>
                    <w:jc w:val="right"/>
                    <w:rPr>
                      <w:b w:val="0"/>
                      <w:bCs/>
                      <w:sz w:val="20"/>
                    </w:rPr>
                  </w:pPr>
                  <w:r w:rsidRPr="00187290">
                    <w:rPr>
                      <w:b w:val="0"/>
                      <w:bCs/>
                      <w:sz w:val="20"/>
                    </w:rPr>
                    <w:t>[</w:t>
                  </w:r>
                  <w:r w:rsidRPr="00187290">
                    <w:rPr>
                      <w:b w:val="0"/>
                      <w:bCs/>
                      <w:sz w:val="20"/>
                      <w:highlight w:val="yellow"/>
                    </w:rPr>
                    <w:t>insert</w:t>
                  </w:r>
                  <w:r w:rsidRPr="00187290">
                    <w:rPr>
                      <w:b w:val="0"/>
                      <w:bCs/>
                      <w:sz w:val="20"/>
                    </w:rPr>
                    <w:t>]</w:t>
                  </w:r>
                </w:p>
              </w:tc>
            </w:tr>
            <w:tr w14:paraId="518FF8E4" w14:textId="77777777" w:rsidTr="002F7205">
              <w:tblPrEx>
                <w:tblW w:w="5636" w:type="dxa"/>
                <w:tblLayout w:type="fixed"/>
                <w:tblLook w:val="04A0"/>
              </w:tblPrEx>
              <w:trPr>
                <w:trHeight w:val="130"/>
              </w:trPr>
              <w:tc>
                <w:tcPr>
                  <w:tcW w:w="3368" w:type="dxa"/>
                </w:tcPr>
                <w:p w:rsidR="00C22F2B" w:rsidRPr="00791182" w:rsidP="00C22F2B" w14:paraId="28F47E0E" w14:textId="77777777">
                  <w:pPr>
                    <w:pStyle w:val="SchedH1"/>
                    <w:numPr>
                      <w:ilvl w:val="0"/>
                      <w:numId w:val="0"/>
                    </w:numPr>
                    <w:pBdr>
                      <w:top w:val="none" w:sz="0" w:space="0" w:color="auto"/>
                    </w:pBdr>
                    <w:spacing w:before="60" w:after="60"/>
                    <w:rPr>
                      <w:b w:val="0"/>
                      <w:bCs/>
                      <w:sz w:val="20"/>
                    </w:rPr>
                  </w:pPr>
                  <w:r>
                    <w:rPr>
                      <w:b w:val="0"/>
                      <w:bCs/>
                      <w:sz w:val="20"/>
                    </w:rPr>
                    <w:t>2 years after the First Option Date</w:t>
                  </w:r>
                </w:p>
              </w:tc>
              <w:tc>
                <w:tcPr>
                  <w:tcW w:w="2268" w:type="dxa"/>
                </w:tcPr>
                <w:p w:rsidR="00C22F2B" w:rsidRPr="00D16FE8" w:rsidP="00C22F2B" w14:paraId="4694B27B"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283E4974" w14:textId="77777777" w:rsidTr="002F7205">
              <w:tblPrEx>
                <w:tblW w:w="5636" w:type="dxa"/>
                <w:tblLayout w:type="fixed"/>
                <w:tblLook w:val="04A0"/>
              </w:tblPrEx>
              <w:trPr>
                <w:trHeight w:val="133"/>
              </w:trPr>
              <w:tc>
                <w:tcPr>
                  <w:tcW w:w="3368" w:type="dxa"/>
                </w:tcPr>
                <w:p w:rsidR="00C22F2B" w:rsidRPr="00791182" w:rsidP="00C22F2B" w14:paraId="1B4C255D" w14:textId="77777777">
                  <w:pPr>
                    <w:pStyle w:val="SchedH1"/>
                    <w:numPr>
                      <w:ilvl w:val="0"/>
                      <w:numId w:val="0"/>
                    </w:numPr>
                    <w:pBdr>
                      <w:top w:val="none" w:sz="0" w:space="0" w:color="auto"/>
                    </w:pBdr>
                    <w:spacing w:before="60" w:after="60"/>
                    <w:rPr>
                      <w:b w:val="0"/>
                      <w:bCs/>
                      <w:sz w:val="20"/>
                    </w:rPr>
                  </w:pPr>
                  <w:r>
                    <w:rPr>
                      <w:b w:val="0"/>
                      <w:bCs/>
                      <w:sz w:val="20"/>
                    </w:rPr>
                    <w:t>3</w:t>
                  </w:r>
                  <w:r w:rsidRPr="00234FBB">
                    <w:rPr>
                      <w:b w:val="0"/>
                      <w:bCs/>
                      <w:sz w:val="20"/>
                    </w:rPr>
                    <w:t xml:space="preserve"> years after the First Option Date</w:t>
                  </w:r>
                </w:p>
              </w:tc>
              <w:tc>
                <w:tcPr>
                  <w:tcW w:w="2268" w:type="dxa"/>
                </w:tcPr>
                <w:p w:rsidR="00C22F2B" w:rsidRPr="00D16FE8" w:rsidP="00C22F2B" w14:paraId="53420ECA"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3D706489" w14:textId="77777777" w:rsidTr="002F7205">
              <w:tblPrEx>
                <w:tblW w:w="5636" w:type="dxa"/>
                <w:tblLayout w:type="fixed"/>
                <w:tblLook w:val="04A0"/>
              </w:tblPrEx>
              <w:trPr>
                <w:trHeight w:val="133"/>
              </w:trPr>
              <w:tc>
                <w:tcPr>
                  <w:tcW w:w="3368" w:type="dxa"/>
                </w:tcPr>
                <w:p w:rsidR="00C22F2B" w:rsidRPr="00DD5530" w:rsidP="00C22F2B" w14:paraId="7894BA75" w14:textId="12C66573">
                  <w:pPr>
                    <w:pStyle w:val="SchedH1"/>
                    <w:numPr>
                      <w:ilvl w:val="0"/>
                      <w:numId w:val="0"/>
                    </w:numPr>
                    <w:pBdr>
                      <w:top w:val="none" w:sz="0" w:space="0" w:color="auto"/>
                    </w:pBdr>
                    <w:spacing w:before="60" w:after="60"/>
                    <w:rPr>
                      <w:b w:val="0"/>
                      <w:bCs/>
                      <w:sz w:val="20"/>
                    </w:rPr>
                  </w:pPr>
                  <w:r w:rsidRPr="00DD5530">
                    <w:rPr>
                      <w:bCs/>
                      <w:sz w:val="20"/>
                    </w:rPr>
                    <w:t>[</w:t>
                  </w:r>
                  <w:r w:rsidRPr="00FB430B">
                    <w:rPr>
                      <w:i/>
                      <w:iCs/>
                      <w:sz w:val="20"/>
                      <w:highlight w:val="lightGray"/>
                    </w:rPr>
                    <w:t>Note: insert further rows as necessary to cover each Financial Year during the Term. For example, if the Term of the LTESA is 10 years then there should be 10 rows in total and the final row should state “9 years after the First Option Date”.</w:t>
                  </w:r>
                  <w:r w:rsidRPr="00DD5530">
                    <w:rPr>
                      <w:bCs/>
                      <w:sz w:val="20"/>
                    </w:rPr>
                    <w:t>]</w:t>
                  </w:r>
                </w:p>
              </w:tc>
              <w:tc>
                <w:tcPr>
                  <w:tcW w:w="2268" w:type="dxa"/>
                </w:tcPr>
                <w:p w:rsidR="00C22F2B" w:rsidRPr="00187290" w:rsidP="00C22F2B" w14:paraId="7CC21A1A" w14:textId="77777777">
                  <w:pPr>
                    <w:pStyle w:val="SchedH1"/>
                    <w:numPr>
                      <w:ilvl w:val="0"/>
                      <w:numId w:val="0"/>
                    </w:numPr>
                    <w:pBdr>
                      <w:top w:val="none" w:sz="0" w:space="0" w:color="auto"/>
                    </w:pBdr>
                    <w:spacing w:before="60" w:after="60"/>
                    <w:jc w:val="right"/>
                    <w:rPr>
                      <w:b w:val="0"/>
                      <w:bCs/>
                      <w:sz w:val="20"/>
                    </w:rPr>
                  </w:pPr>
                </w:p>
              </w:tc>
            </w:tr>
          </w:tbl>
          <w:p w:rsidR="00C22F2B" w:rsidP="00C22F2B" w14:paraId="1BCDB6CF" w14:textId="5EAD5E97">
            <w:pPr>
              <w:pStyle w:val="BodyText"/>
              <w:spacing w:before="120" w:after="120"/>
            </w:pPr>
          </w:p>
        </w:tc>
      </w:tr>
      <w:tr w14:paraId="2C7A64FD" w14:textId="77777777" w:rsidTr="002F7205">
        <w:tblPrEx>
          <w:tblW w:w="7938" w:type="dxa"/>
          <w:tblInd w:w="-5" w:type="dxa"/>
          <w:tblLayout w:type="fixed"/>
          <w:tblLook w:val="04A0"/>
        </w:tblPrEx>
        <w:tc>
          <w:tcPr>
            <w:tcW w:w="582" w:type="dxa"/>
          </w:tcPr>
          <w:p w:rsidR="00C22F2B" w:rsidRPr="0006608D" w:rsidP="00C22F2B" w14:paraId="17D605FA" w14:textId="77777777">
            <w:pPr>
              <w:pStyle w:val="BodyText"/>
              <w:numPr>
                <w:ilvl w:val="0"/>
                <w:numId w:val="44"/>
              </w:numPr>
              <w:spacing w:before="120" w:after="120"/>
            </w:pPr>
          </w:p>
        </w:tc>
        <w:tc>
          <w:tcPr>
            <w:tcW w:w="1686" w:type="dxa"/>
          </w:tcPr>
          <w:p w:rsidR="00C22F2B" w:rsidP="00C22F2B" w14:paraId="08AFF84D" w14:textId="77777777">
            <w:pPr>
              <w:pStyle w:val="BodyText"/>
              <w:spacing w:before="120" w:after="120"/>
            </w:pPr>
            <w:r>
              <w:t>Contract Representative</w:t>
            </w:r>
          </w:p>
        </w:tc>
        <w:tc>
          <w:tcPr>
            <w:tcW w:w="5670" w:type="dxa"/>
          </w:tcPr>
          <w:p w:rsidR="00C22F2B" w:rsidP="00C22F2B" w14:paraId="61D56974" w14:textId="77777777">
            <w:pPr>
              <w:pStyle w:val="Heading8"/>
              <w:numPr>
                <w:ilvl w:val="0"/>
                <w:numId w:val="0"/>
              </w:numPr>
              <w:spacing w:before="120" w:after="120"/>
              <w:ind w:left="28"/>
            </w:pPr>
            <w:r>
              <w:t>Name: [</w:t>
            </w:r>
            <w:r w:rsidRPr="00C028A2">
              <w:rPr>
                <w:highlight w:val="yellow"/>
              </w:rPr>
              <w:t>insert</w:t>
            </w:r>
            <w:r>
              <w:t>]</w:t>
            </w:r>
          </w:p>
          <w:p w:rsidR="00C22F2B" w:rsidP="00C22F2B" w14:paraId="533B6BEB" w14:textId="77777777">
            <w:pPr>
              <w:pStyle w:val="Heading8"/>
              <w:numPr>
                <w:ilvl w:val="0"/>
                <w:numId w:val="0"/>
              </w:numPr>
              <w:spacing w:before="120" w:after="120"/>
              <w:ind w:left="28"/>
            </w:pPr>
            <w:r>
              <w:t>Email: [</w:t>
            </w:r>
            <w:r w:rsidRPr="00C028A2">
              <w:rPr>
                <w:highlight w:val="yellow"/>
              </w:rPr>
              <w:t>insert</w:t>
            </w:r>
            <w:r>
              <w:t>]</w:t>
            </w:r>
          </w:p>
          <w:p w:rsidR="00C22F2B" w:rsidP="00C22F2B" w14:paraId="29A7FBFA" w14:textId="77777777">
            <w:pPr>
              <w:pStyle w:val="BodyText"/>
              <w:spacing w:before="120" w:after="120"/>
            </w:pPr>
            <w:r>
              <w:t>Telephone: [</w:t>
            </w:r>
            <w:r w:rsidRPr="00C028A2">
              <w:rPr>
                <w:highlight w:val="yellow"/>
              </w:rPr>
              <w:t>insert</w:t>
            </w:r>
            <w:r>
              <w:t>]</w:t>
            </w:r>
          </w:p>
        </w:tc>
      </w:tr>
      <w:tr w14:paraId="646E4C7D" w14:textId="77777777" w:rsidTr="002F7205">
        <w:tblPrEx>
          <w:tblW w:w="7938" w:type="dxa"/>
          <w:tblInd w:w="-5" w:type="dxa"/>
          <w:tblLayout w:type="fixed"/>
          <w:tblLook w:val="04A0"/>
        </w:tblPrEx>
        <w:tc>
          <w:tcPr>
            <w:tcW w:w="7938" w:type="dxa"/>
            <w:gridSpan w:val="3"/>
            <w:shd w:val="clear" w:color="auto" w:fill="D9D9D9" w:themeFill="background1" w:themeFillShade="D9"/>
          </w:tcPr>
          <w:p w:rsidR="00C22F2B" w:rsidRPr="00593B5B" w:rsidP="00C22F2B" w14:paraId="6E80F61B" w14:textId="77777777">
            <w:pPr>
              <w:pStyle w:val="BodyText"/>
              <w:keepNext/>
              <w:spacing w:before="120" w:after="120"/>
              <w:rPr>
                <w:b/>
                <w:bCs/>
              </w:rPr>
            </w:pPr>
            <w:r>
              <w:rPr>
                <w:b/>
                <w:bCs/>
              </w:rPr>
              <w:t>Delivery dates</w:t>
            </w:r>
            <w:r w:rsidRPr="00593B5B">
              <w:rPr>
                <w:b/>
                <w:bCs/>
              </w:rPr>
              <w:t xml:space="preserve"> </w:t>
            </w:r>
          </w:p>
        </w:tc>
      </w:tr>
      <w:tr w14:paraId="630F308E" w14:textId="77777777" w:rsidTr="002F7205">
        <w:tblPrEx>
          <w:tblW w:w="7938" w:type="dxa"/>
          <w:tblInd w:w="-5" w:type="dxa"/>
          <w:tblLayout w:type="fixed"/>
          <w:tblLook w:val="04A0"/>
        </w:tblPrEx>
        <w:tc>
          <w:tcPr>
            <w:tcW w:w="582" w:type="dxa"/>
          </w:tcPr>
          <w:p w:rsidR="00C22F2B" w:rsidRPr="0006608D" w:rsidP="00C22F2B" w14:paraId="767939CA" w14:textId="77777777">
            <w:pPr>
              <w:pStyle w:val="BodyText"/>
              <w:numPr>
                <w:ilvl w:val="0"/>
                <w:numId w:val="44"/>
              </w:numPr>
              <w:spacing w:before="120" w:after="120"/>
            </w:pPr>
            <w:bookmarkStart w:id="29" w:name="_Ref99716790"/>
          </w:p>
        </w:tc>
        <w:bookmarkEnd w:id="29"/>
        <w:tc>
          <w:tcPr>
            <w:tcW w:w="1686" w:type="dxa"/>
          </w:tcPr>
          <w:p w:rsidR="00C22F2B" w:rsidP="00C22F2B" w14:paraId="23AAE72E" w14:textId="77777777">
            <w:pPr>
              <w:pStyle w:val="BodyText"/>
              <w:spacing w:before="120" w:after="120"/>
            </w:pPr>
            <w:r>
              <w:t>Milestones and Milestone Date</w:t>
            </w:r>
          </w:p>
        </w:tc>
        <w:tc>
          <w:tcPr>
            <w:tcW w:w="5670" w:type="dxa"/>
          </w:tcPr>
          <w:p w:rsidR="00C22F2B" w:rsidP="00C22F2B" w14:paraId="6E739FA8" w14:textId="77777777">
            <w:pPr>
              <w:pStyle w:val="BodyText"/>
              <w:spacing w:after="0"/>
              <w:rPr>
                <w:highlight w:val="yellow"/>
              </w:rPr>
            </w:pPr>
          </w:p>
          <w:tbl>
            <w:tblPr>
              <w:tblStyle w:val="TableGrid"/>
              <w:tblW w:w="0" w:type="auto"/>
              <w:tblLayout w:type="fixed"/>
              <w:tblLook w:val="04A0"/>
            </w:tblPr>
            <w:tblGrid>
              <w:gridCol w:w="452"/>
              <w:gridCol w:w="2493"/>
              <w:gridCol w:w="2494"/>
            </w:tblGrid>
            <w:tr w14:paraId="77B73CE2" w14:textId="77777777" w:rsidTr="002F7205">
              <w:tblPrEx>
                <w:tblW w:w="0" w:type="auto"/>
                <w:tblLayout w:type="fixed"/>
                <w:tblLook w:val="04A0"/>
              </w:tblPrEx>
              <w:tc>
                <w:tcPr>
                  <w:tcW w:w="452" w:type="dxa"/>
                </w:tcPr>
                <w:p w:rsidR="00C22F2B" w:rsidRPr="0086053F" w:rsidP="00C22F2B" w14:paraId="64C0E8F7" w14:textId="77777777">
                  <w:pPr>
                    <w:pStyle w:val="BodyText"/>
                    <w:spacing w:before="120" w:after="120"/>
                  </w:pPr>
                </w:p>
              </w:tc>
              <w:tc>
                <w:tcPr>
                  <w:tcW w:w="2493" w:type="dxa"/>
                </w:tcPr>
                <w:p w:rsidR="00C22F2B" w:rsidRPr="0086053F" w:rsidP="00C22F2B" w14:paraId="57B62C29" w14:textId="77777777">
                  <w:pPr>
                    <w:pStyle w:val="BodyText"/>
                    <w:spacing w:before="120" w:after="120"/>
                    <w:jc w:val="center"/>
                    <w:rPr>
                      <w:b/>
                      <w:bCs/>
                    </w:rPr>
                  </w:pPr>
                  <w:r w:rsidRPr="0086053F">
                    <w:rPr>
                      <w:b/>
                      <w:bCs/>
                    </w:rPr>
                    <w:t>Milestone</w:t>
                  </w:r>
                </w:p>
              </w:tc>
              <w:tc>
                <w:tcPr>
                  <w:tcW w:w="2494" w:type="dxa"/>
                </w:tcPr>
                <w:p w:rsidR="00C22F2B" w:rsidRPr="0086053F" w:rsidP="00C22F2B" w14:paraId="02C91856" w14:textId="77777777">
                  <w:pPr>
                    <w:pStyle w:val="BodyText"/>
                    <w:spacing w:before="120" w:after="120"/>
                    <w:jc w:val="center"/>
                    <w:rPr>
                      <w:b/>
                      <w:bCs/>
                    </w:rPr>
                  </w:pPr>
                  <w:r w:rsidRPr="0086053F">
                    <w:rPr>
                      <w:b/>
                      <w:bCs/>
                    </w:rPr>
                    <w:t>Milestone Date</w:t>
                  </w:r>
                </w:p>
              </w:tc>
            </w:tr>
            <w:tr w14:paraId="13D6C793" w14:textId="77777777" w:rsidTr="002F7205">
              <w:tblPrEx>
                <w:tblW w:w="0" w:type="auto"/>
                <w:tblLayout w:type="fixed"/>
                <w:tblLook w:val="04A0"/>
              </w:tblPrEx>
              <w:tc>
                <w:tcPr>
                  <w:tcW w:w="452" w:type="dxa"/>
                </w:tcPr>
                <w:p w:rsidR="00C22F2B" w:rsidRPr="0086053F" w:rsidP="00C22F2B" w14:paraId="4BA7994C" w14:textId="77777777">
                  <w:pPr>
                    <w:pStyle w:val="Heading8"/>
                    <w:numPr>
                      <w:ilvl w:val="7"/>
                      <w:numId w:val="59"/>
                    </w:numPr>
                    <w:spacing w:before="120" w:after="120"/>
                    <w:ind w:left="737"/>
                  </w:pPr>
                </w:p>
              </w:tc>
              <w:tc>
                <w:tcPr>
                  <w:tcW w:w="2493" w:type="dxa"/>
                </w:tcPr>
                <w:p w:rsidR="00C22F2B" w:rsidRPr="0086053F" w:rsidP="00C22F2B" w14:paraId="77B0D871" w14:textId="3C12BC32">
                  <w:pPr>
                    <w:pStyle w:val="BodyText"/>
                    <w:spacing w:before="120" w:after="120"/>
                  </w:pPr>
                  <w:r>
                    <w:rPr>
                      <w:szCs w:val="18"/>
                    </w:rPr>
                    <w:t>LTES Operator s</w:t>
                  </w:r>
                  <w:r w:rsidRPr="00AD5A39">
                    <w:rPr>
                      <w:szCs w:val="18"/>
                    </w:rPr>
                    <w:t xml:space="preserve">ecuring all </w:t>
                  </w:r>
                  <w:r>
                    <w:rPr>
                      <w:szCs w:val="18"/>
                    </w:rPr>
                    <w:t>T</w:t>
                  </w:r>
                  <w:r w:rsidRPr="00AD5A39">
                    <w:rPr>
                      <w:szCs w:val="18"/>
                    </w:rPr>
                    <w:t>enure required for</w:t>
                  </w:r>
                  <w:r w:rsidR="00DE369B">
                    <w:rPr>
                      <w:szCs w:val="18"/>
                    </w:rPr>
                    <w:t xml:space="preserve"> </w:t>
                  </w:r>
                  <w:r w:rsidRPr="00AD5A39">
                    <w:rPr>
                      <w:szCs w:val="18"/>
                    </w:rPr>
                    <w:t>the Project</w:t>
                  </w:r>
                </w:p>
              </w:tc>
              <w:tc>
                <w:tcPr>
                  <w:tcW w:w="2494" w:type="dxa"/>
                </w:tcPr>
                <w:p w:rsidR="00C22F2B" w:rsidRPr="0086053F" w:rsidP="00C22F2B" w14:paraId="566C4D1A" w14:textId="77777777">
                  <w:pPr>
                    <w:pStyle w:val="BodyText"/>
                    <w:spacing w:before="120" w:after="120"/>
                  </w:pPr>
                  <w:r>
                    <w:t>[</w:t>
                  </w:r>
                  <w:r w:rsidRPr="00A944F7">
                    <w:rPr>
                      <w:highlight w:val="yellow"/>
                    </w:rPr>
                    <w:t>insert</w:t>
                  </w:r>
                  <w:r>
                    <w:t>]</w:t>
                  </w:r>
                </w:p>
              </w:tc>
            </w:tr>
            <w:tr w14:paraId="0491C093" w14:textId="77777777" w:rsidTr="002F7205">
              <w:tblPrEx>
                <w:tblW w:w="0" w:type="auto"/>
                <w:tblLayout w:type="fixed"/>
                <w:tblLook w:val="04A0"/>
              </w:tblPrEx>
              <w:tc>
                <w:tcPr>
                  <w:tcW w:w="452" w:type="dxa"/>
                </w:tcPr>
                <w:p w:rsidR="00C22F2B" w:rsidRPr="0086053F" w:rsidP="00C22F2B" w14:paraId="31B2FFCF" w14:textId="77777777">
                  <w:pPr>
                    <w:pStyle w:val="Heading8"/>
                    <w:spacing w:before="120" w:after="120"/>
                    <w:ind w:left="737"/>
                  </w:pPr>
                </w:p>
              </w:tc>
              <w:tc>
                <w:tcPr>
                  <w:tcW w:w="2493" w:type="dxa"/>
                </w:tcPr>
                <w:p w:rsidR="00C22F2B" w:rsidRPr="00BC041E" w:rsidP="00C22F2B" w14:paraId="3B0C84E3" w14:textId="72D0E7EA">
                  <w:pPr>
                    <w:pStyle w:val="BodyText"/>
                    <w:spacing w:before="120" w:after="120"/>
                  </w:pPr>
                  <w:r>
                    <w:rPr>
                      <w:szCs w:val="18"/>
                    </w:rPr>
                    <w:t>LTES Operator o</w:t>
                  </w:r>
                  <w:r w:rsidRPr="00BC041E">
                    <w:rPr>
                      <w:szCs w:val="18"/>
                    </w:rPr>
                    <w:t>btaining all Tier 1 Planning Approvals</w:t>
                  </w:r>
                  <w:r>
                    <w:rPr>
                      <w:szCs w:val="18"/>
                    </w:rPr>
                    <w:t xml:space="preserve"> for the Project</w:t>
                  </w:r>
                </w:p>
              </w:tc>
              <w:tc>
                <w:tcPr>
                  <w:tcW w:w="2494" w:type="dxa"/>
                </w:tcPr>
                <w:p w:rsidR="00C22F2B" w:rsidRPr="0086053F" w:rsidP="00C22F2B" w14:paraId="6A52C663" w14:textId="77777777">
                  <w:pPr>
                    <w:pStyle w:val="BodyText"/>
                    <w:spacing w:before="120" w:after="120"/>
                  </w:pPr>
                  <w:r w:rsidRPr="00F9089B">
                    <w:t>[</w:t>
                  </w:r>
                  <w:r w:rsidRPr="00F9089B">
                    <w:rPr>
                      <w:highlight w:val="yellow"/>
                    </w:rPr>
                    <w:t>insert</w:t>
                  </w:r>
                  <w:r w:rsidRPr="00F9089B">
                    <w:t>]</w:t>
                  </w:r>
                </w:p>
              </w:tc>
            </w:tr>
            <w:tr w14:paraId="65FA6117" w14:textId="77777777" w:rsidTr="002F7205">
              <w:tblPrEx>
                <w:tblW w:w="0" w:type="auto"/>
                <w:tblLayout w:type="fixed"/>
                <w:tblLook w:val="04A0"/>
              </w:tblPrEx>
              <w:tc>
                <w:tcPr>
                  <w:tcW w:w="452" w:type="dxa"/>
                </w:tcPr>
                <w:p w:rsidR="00C22F2B" w:rsidRPr="0086053F" w:rsidP="00C22F2B" w14:paraId="66957D80" w14:textId="77777777">
                  <w:pPr>
                    <w:pStyle w:val="Heading8"/>
                    <w:spacing w:before="120" w:after="120"/>
                    <w:ind w:left="737"/>
                  </w:pPr>
                </w:p>
              </w:tc>
              <w:tc>
                <w:tcPr>
                  <w:tcW w:w="2493" w:type="dxa"/>
                </w:tcPr>
                <w:p w:rsidR="00C22F2B" w:rsidRPr="00BC041E" w:rsidP="00C22F2B" w14:paraId="0FFC76E3" w14:textId="40ED2027">
                  <w:pPr>
                    <w:pStyle w:val="BodyText"/>
                    <w:spacing w:before="120" w:after="120"/>
                  </w:pPr>
                  <w:r>
                    <w:rPr>
                      <w:szCs w:val="18"/>
                    </w:rPr>
                    <w:t xml:space="preserve">[To the extent required,] </w:t>
                  </w:r>
                  <w:r w:rsidR="00533E90">
                    <w:rPr>
                      <w:szCs w:val="18"/>
                    </w:rPr>
                    <w:t>LTES Operator o</w:t>
                  </w:r>
                  <w:r w:rsidRPr="00BC041E" w:rsidR="00533E90">
                    <w:rPr>
                      <w:szCs w:val="18"/>
                    </w:rPr>
                    <w:t>btaining notifications from AEMO</w:t>
                  </w:r>
                  <w:r w:rsidR="00533E90">
                    <w:rPr>
                      <w:szCs w:val="18"/>
                    </w:rPr>
                    <w:t xml:space="preserve"> under clauses </w:t>
                  </w:r>
                  <w:r w:rsidRPr="00BC041E" w:rsidR="00533E90">
                    <w:rPr>
                      <w:szCs w:val="18"/>
                    </w:rPr>
                    <w:t xml:space="preserve">5.3.4A </w:t>
                  </w:r>
                  <w:r w:rsidR="00533E90">
                    <w:rPr>
                      <w:szCs w:val="18"/>
                    </w:rPr>
                    <w:t>and</w:t>
                  </w:r>
                  <w:r w:rsidRPr="00BC041E" w:rsidR="00533E90">
                    <w:rPr>
                      <w:szCs w:val="18"/>
                    </w:rPr>
                    <w:t xml:space="preserve"> 5.3.4B </w:t>
                  </w:r>
                  <w:r w:rsidR="00533E90">
                    <w:rPr>
                      <w:szCs w:val="18"/>
                    </w:rPr>
                    <w:t>of the NER in respect of the Project</w:t>
                  </w:r>
                </w:p>
              </w:tc>
              <w:tc>
                <w:tcPr>
                  <w:tcW w:w="2494" w:type="dxa"/>
                </w:tcPr>
                <w:p w:rsidR="00C22F2B" w:rsidRPr="0086053F" w:rsidP="00C22F2B" w14:paraId="63699EB5" w14:textId="77777777">
                  <w:pPr>
                    <w:pStyle w:val="BodyText"/>
                    <w:spacing w:before="120" w:after="120"/>
                  </w:pPr>
                  <w:r w:rsidRPr="00F9089B">
                    <w:t>[</w:t>
                  </w:r>
                  <w:r w:rsidRPr="00F9089B">
                    <w:rPr>
                      <w:highlight w:val="yellow"/>
                    </w:rPr>
                    <w:t>insert</w:t>
                  </w:r>
                  <w:r w:rsidRPr="00F9089B">
                    <w:t>]</w:t>
                  </w:r>
                </w:p>
              </w:tc>
            </w:tr>
            <w:tr w14:paraId="21C3552C" w14:textId="77777777" w:rsidTr="002F7205">
              <w:tblPrEx>
                <w:tblW w:w="0" w:type="auto"/>
                <w:tblLayout w:type="fixed"/>
                <w:tblLook w:val="04A0"/>
              </w:tblPrEx>
              <w:tc>
                <w:tcPr>
                  <w:tcW w:w="452" w:type="dxa"/>
                </w:tcPr>
                <w:p w:rsidR="00C22F2B" w:rsidRPr="0086053F" w:rsidP="00C22F2B" w14:paraId="516B994E" w14:textId="77777777">
                  <w:pPr>
                    <w:pStyle w:val="Heading8"/>
                    <w:spacing w:before="120" w:after="120"/>
                    <w:ind w:left="737"/>
                  </w:pPr>
                </w:p>
              </w:tc>
              <w:tc>
                <w:tcPr>
                  <w:tcW w:w="2493" w:type="dxa"/>
                </w:tcPr>
                <w:p w:rsidR="00C22F2B" w:rsidRPr="0086053F" w:rsidP="00C22F2B" w14:paraId="27E51908" w14:textId="0CD0C210">
                  <w:pPr>
                    <w:pStyle w:val="BodyText"/>
                    <w:spacing w:before="120" w:after="120"/>
                  </w:pPr>
                  <w:r>
                    <w:rPr>
                      <w:szCs w:val="18"/>
                    </w:rPr>
                    <w:t xml:space="preserve">[To the extent required,] </w:t>
                  </w:r>
                  <w:r w:rsidR="00533E90">
                    <w:rPr>
                      <w:szCs w:val="18"/>
                    </w:rPr>
                    <w:t>LTES Operator o</w:t>
                  </w:r>
                  <w:r w:rsidRPr="00AD5A39" w:rsidR="00533E90">
                    <w:rPr>
                      <w:szCs w:val="18"/>
                    </w:rPr>
                    <w:t>btaining an offer to connect</w:t>
                  </w:r>
                  <w:r w:rsidR="00533E90">
                    <w:rPr>
                      <w:szCs w:val="18"/>
                    </w:rPr>
                    <w:t xml:space="preserve"> under clause 5.3.6 of the NER</w:t>
                  </w:r>
                  <w:r w:rsidRPr="00AD5A39" w:rsidR="00533E90">
                    <w:rPr>
                      <w:szCs w:val="18"/>
                    </w:rPr>
                    <w:t xml:space="preserve"> from </w:t>
                  </w:r>
                  <w:r w:rsidR="00533E90">
                    <w:rPr>
                      <w:szCs w:val="18"/>
                    </w:rPr>
                    <w:t xml:space="preserve">the </w:t>
                  </w:r>
                  <w:r w:rsidRPr="00AD5A39" w:rsidR="00533E90">
                    <w:rPr>
                      <w:szCs w:val="18"/>
                    </w:rPr>
                    <w:t xml:space="preserve">relevant network service provider </w:t>
                  </w:r>
                  <w:r w:rsidR="00533E90">
                    <w:rPr>
                      <w:szCs w:val="18"/>
                    </w:rPr>
                    <w:t>in respect of the Project</w:t>
                  </w:r>
                </w:p>
              </w:tc>
              <w:tc>
                <w:tcPr>
                  <w:tcW w:w="2494" w:type="dxa"/>
                </w:tcPr>
                <w:p w:rsidR="00C22F2B" w:rsidRPr="0086053F" w:rsidP="00C22F2B" w14:paraId="1AFE1DA0" w14:textId="77777777">
                  <w:pPr>
                    <w:pStyle w:val="BodyText"/>
                    <w:spacing w:before="120" w:after="120"/>
                  </w:pPr>
                  <w:r w:rsidRPr="00F9089B">
                    <w:t>[</w:t>
                  </w:r>
                  <w:r w:rsidRPr="00F9089B">
                    <w:rPr>
                      <w:highlight w:val="yellow"/>
                    </w:rPr>
                    <w:t>insert</w:t>
                  </w:r>
                  <w:r w:rsidRPr="00F9089B">
                    <w:t>]</w:t>
                  </w:r>
                </w:p>
              </w:tc>
            </w:tr>
            <w:tr w14:paraId="5C4316F9" w14:textId="77777777" w:rsidTr="002F7205">
              <w:tblPrEx>
                <w:tblW w:w="0" w:type="auto"/>
                <w:tblLayout w:type="fixed"/>
                <w:tblLook w:val="04A0"/>
              </w:tblPrEx>
              <w:tc>
                <w:tcPr>
                  <w:tcW w:w="452" w:type="dxa"/>
                </w:tcPr>
                <w:p w:rsidR="00C22F2B" w:rsidRPr="0086053F" w:rsidP="00C22F2B" w14:paraId="5DA74EDA" w14:textId="77777777">
                  <w:pPr>
                    <w:pStyle w:val="Heading8"/>
                    <w:spacing w:before="120" w:after="120"/>
                    <w:ind w:left="737"/>
                  </w:pPr>
                  <w:bookmarkStart w:id="30" w:name="_Ref99716786"/>
                </w:p>
              </w:tc>
              <w:bookmarkEnd w:id="30"/>
              <w:tc>
                <w:tcPr>
                  <w:tcW w:w="2493" w:type="dxa"/>
                </w:tcPr>
                <w:p w:rsidR="00C22F2B" w:rsidRPr="0086053F" w:rsidP="00C22F2B" w14:paraId="7688E12D" w14:textId="5882D182">
                  <w:pPr>
                    <w:pStyle w:val="BodyText"/>
                    <w:spacing w:before="120" w:after="120"/>
                  </w:pPr>
                  <w:r>
                    <w:rPr>
                      <w:szCs w:val="18"/>
                    </w:rPr>
                    <w:t>LTES Operator a</w:t>
                  </w:r>
                  <w:r w:rsidRPr="00AD5A39">
                    <w:rPr>
                      <w:szCs w:val="18"/>
                    </w:rPr>
                    <w:t>chieving Financial Close</w:t>
                  </w:r>
                  <w:r>
                    <w:rPr>
                      <w:szCs w:val="18"/>
                    </w:rPr>
                    <w:t xml:space="preserve"> in respect of the Project</w:t>
                  </w:r>
                </w:p>
              </w:tc>
              <w:tc>
                <w:tcPr>
                  <w:tcW w:w="2494" w:type="dxa"/>
                </w:tcPr>
                <w:p w:rsidR="00C22F2B" w:rsidRPr="0086053F" w:rsidP="00C22F2B" w14:paraId="7C336F55" w14:textId="77777777">
                  <w:pPr>
                    <w:pStyle w:val="BodyText"/>
                    <w:spacing w:before="120" w:after="120"/>
                  </w:pPr>
                  <w:r w:rsidRPr="00F9089B">
                    <w:t>[</w:t>
                  </w:r>
                  <w:r w:rsidRPr="00F9089B">
                    <w:rPr>
                      <w:highlight w:val="yellow"/>
                    </w:rPr>
                    <w:t>insert</w:t>
                  </w:r>
                  <w:r w:rsidRPr="00F9089B">
                    <w:t>]</w:t>
                  </w:r>
                </w:p>
              </w:tc>
            </w:tr>
          </w:tbl>
          <w:p w:rsidR="00C22F2B" w:rsidP="00C22F2B" w14:paraId="14D53B7B" w14:textId="765E2489">
            <w:pPr>
              <w:pStyle w:val="BodyText"/>
              <w:spacing w:before="120" w:after="120"/>
            </w:pPr>
            <w:r>
              <w:t xml:space="preserve">Subject to item </w:t>
            </w:r>
            <w:r>
              <w:fldChar w:fldCharType="begin"/>
            </w:r>
            <w:r>
              <w:instrText xml:space="preserve"> REF _Ref103589359 \w \h </w:instrText>
            </w:r>
            <w:r>
              <w:fldChar w:fldCharType="separate"/>
            </w:r>
            <w:r w:rsidR="00B44A0B">
              <w:t>7</w:t>
            </w:r>
            <w:r>
              <w:fldChar w:fldCharType="end"/>
            </w:r>
            <w:r>
              <w:t xml:space="preserve"> of the Reference Details, a</w:t>
            </w:r>
            <w:r w:rsidRPr="00A93584">
              <w:t xml:space="preserve"> Milestone Date may be extended under clause</w:t>
            </w:r>
            <w:r>
              <w:t xml:space="preserve"> </w:t>
            </w:r>
            <w:r>
              <w:fldChar w:fldCharType="begin"/>
            </w:r>
            <w:r>
              <w:instrText xml:space="preserve"> REF _Ref103281885 \w \h  \* MERGEFORMAT </w:instrText>
            </w:r>
            <w:r>
              <w:fldChar w:fldCharType="separate"/>
            </w:r>
            <w:r w:rsidR="00B44A0B">
              <w:t>6.2</w:t>
            </w:r>
            <w:r>
              <w:fldChar w:fldCharType="end"/>
            </w:r>
            <w:r>
              <w:t xml:space="preserve"> (“</w:t>
            </w:r>
            <w:r>
              <w:fldChar w:fldCharType="begin"/>
            </w:r>
            <w:r>
              <w:instrText xml:space="preserve">  REF _Ref103281885 \h  \* MERGEFORMAT </w:instrText>
            </w:r>
            <w:r>
              <w:fldChar w:fldCharType="separate"/>
            </w:r>
            <w:r w:rsidR="00B44A0B">
              <w:t>Milestone Cure Plan</w:t>
            </w:r>
            <w:r>
              <w:fldChar w:fldCharType="end"/>
            </w:r>
            <w:r>
              <w:t>”)</w:t>
            </w:r>
            <w:r w:rsidRPr="00A93584">
              <w:t>.</w:t>
            </w:r>
          </w:p>
          <w:p w:rsidR="00C22F2B" w:rsidP="00C22F2B" w14:paraId="03253204" w14:textId="77777777">
            <w:pPr>
              <w:pStyle w:val="BodyText"/>
              <w:spacing w:before="120" w:after="120"/>
            </w:pPr>
            <w:r>
              <w:t>[</w:t>
            </w:r>
            <w:r w:rsidRPr="00CB7F91">
              <w:rPr>
                <w:b/>
                <w:bCs/>
                <w:i/>
                <w:iCs/>
                <w:highlight w:val="lightGray"/>
              </w:rPr>
              <w:t>Note: Milestone Dates (as may be extended) are the dates by which the corresponding Milestone must be achieved.  The initial Milestone Dates are bid variables.</w:t>
            </w:r>
            <w:r>
              <w:t>]</w:t>
            </w:r>
          </w:p>
          <w:p w:rsidR="002229A2" w:rsidRPr="00806666" w:rsidP="00C22F2B" w14:paraId="53579C2C" w14:textId="1FFB37E9">
            <w:pPr>
              <w:pStyle w:val="BodyText"/>
              <w:spacing w:before="120" w:after="120"/>
              <w:rPr>
                <w:highlight w:val="cyan"/>
              </w:rPr>
            </w:pPr>
            <w:r w:rsidRPr="00A46253">
              <w:t>[</w:t>
            </w:r>
            <w:r w:rsidRPr="00A46253">
              <w:rPr>
                <w:b/>
                <w:bCs/>
                <w:i/>
                <w:iCs/>
                <w:highlight w:val="lightGray"/>
              </w:rPr>
              <w:t>Note: In this item, words in square brackets</w:t>
            </w:r>
            <w:r w:rsidRPr="00A46253" w:rsidR="00160B2E">
              <w:rPr>
                <w:b/>
                <w:bCs/>
                <w:i/>
                <w:iCs/>
                <w:highlight w:val="lightGray"/>
              </w:rPr>
              <w:t xml:space="preserve"> </w:t>
            </w:r>
            <w:r w:rsidRPr="00A46253">
              <w:rPr>
                <w:b/>
                <w:bCs/>
                <w:i/>
                <w:iCs/>
                <w:highlight w:val="lightGray"/>
              </w:rPr>
              <w:t>are to be included for all Aggregated Projects</w:t>
            </w:r>
            <w:r w:rsidRPr="00A46253">
              <w:rPr>
                <w:i/>
                <w:iCs/>
                <w:highlight w:val="lightGray"/>
              </w:rPr>
              <w:t>.</w:t>
            </w:r>
            <w:r w:rsidRPr="00A46253">
              <w:t>]</w:t>
            </w:r>
          </w:p>
        </w:tc>
      </w:tr>
      <w:tr w14:paraId="3888DBF5" w14:textId="77777777" w:rsidTr="002F7205">
        <w:tblPrEx>
          <w:tblW w:w="7938" w:type="dxa"/>
          <w:tblInd w:w="-5" w:type="dxa"/>
          <w:tblLayout w:type="fixed"/>
          <w:tblLook w:val="04A0"/>
        </w:tblPrEx>
        <w:trPr>
          <w:cantSplit/>
        </w:trPr>
        <w:tc>
          <w:tcPr>
            <w:tcW w:w="582" w:type="dxa"/>
          </w:tcPr>
          <w:p w:rsidR="00C22F2B" w:rsidRPr="0006608D" w:rsidP="00C22F2B" w14:paraId="58C698FE" w14:textId="77777777">
            <w:pPr>
              <w:pStyle w:val="BodyText"/>
              <w:numPr>
                <w:ilvl w:val="0"/>
                <w:numId w:val="44"/>
              </w:numPr>
              <w:spacing w:before="120" w:after="120"/>
            </w:pPr>
            <w:bookmarkStart w:id="31" w:name="_Ref103589359"/>
          </w:p>
        </w:tc>
        <w:bookmarkEnd w:id="31"/>
        <w:tc>
          <w:tcPr>
            <w:tcW w:w="1686" w:type="dxa"/>
          </w:tcPr>
          <w:p w:rsidR="00C22F2B" w:rsidP="00C22F2B" w14:paraId="55E82735" w14:textId="77777777">
            <w:pPr>
              <w:pStyle w:val="BodyText"/>
              <w:spacing w:before="120" w:after="120"/>
            </w:pPr>
            <w:r>
              <w:t>FC Sunset Date</w:t>
            </w:r>
          </w:p>
        </w:tc>
        <w:tc>
          <w:tcPr>
            <w:tcW w:w="5670" w:type="dxa"/>
          </w:tcPr>
          <w:p w:rsidR="00C22F2B" w:rsidP="00C22F2B" w14:paraId="4634FB6A" w14:textId="365A53CA">
            <w:pPr>
              <w:pStyle w:val="BodyText"/>
              <w:spacing w:before="120" w:after="120"/>
            </w:pPr>
            <w:r>
              <w:t xml:space="preserve">The </w:t>
            </w:r>
            <w:r w:rsidRPr="00A93584">
              <w:t xml:space="preserve">Milestone Date set out in item </w:t>
            </w:r>
            <w:r w:rsidRPr="00A93584">
              <w:fldChar w:fldCharType="begin"/>
            </w:r>
            <w:r w:rsidRPr="00A93584">
              <w:instrText xml:space="preserve"> REF _Ref99716790 \n \h  \* MERGEFORMAT </w:instrText>
            </w:r>
            <w:r w:rsidRPr="00A93584">
              <w:fldChar w:fldCharType="separate"/>
            </w:r>
            <w:r w:rsidR="00B44A0B">
              <w:t>6</w:t>
            </w:r>
            <w:r w:rsidRPr="00A93584">
              <w:fldChar w:fldCharType="end"/>
            </w:r>
            <w:r w:rsidRPr="00A93584">
              <w:fldChar w:fldCharType="begin"/>
            </w:r>
            <w:r w:rsidRPr="00A93584">
              <w:instrText xml:space="preserve"> REF _Ref99716786 \n \h  \* MERGEFORMAT </w:instrText>
            </w:r>
            <w:r w:rsidRPr="00A93584">
              <w:fldChar w:fldCharType="separate"/>
            </w:r>
            <w:r w:rsidR="00B44A0B">
              <w:t>(e)</w:t>
            </w:r>
            <w:r w:rsidRPr="00A93584">
              <w:fldChar w:fldCharType="end"/>
            </w:r>
            <w:r w:rsidRPr="00A93584">
              <w:t xml:space="preserve"> of the Reference Details, as may be extended under clause</w:t>
            </w:r>
            <w:r>
              <w:t xml:space="preserve"> </w:t>
            </w:r>
            <w:r>
              <w:fldChar w:fldCharType="begin"/>
            </w:r>
            <w:r>
              <w:instrText xml:space="preserve"> REF _Ref103281885 \w \h </w:instrText>
            </w:r>
            <w:r>
              <w:fldChar w:fldCharType="separate"/>
            </w:r>
            <w:r w:rsidR="00B44A0B">
              <w:t>6.2</w:t>
            </w:r>
            <w:r>
              <w:fldChar w:fldCharType="end"/>
            </w:r>
            <w:r>
              <w:t xml:space="preserve"> (“</w:t>
            </w:r>
            <w:r>
              <w:fldChar w:fldCharType="begin"/>
            </w:r>
            <w:r>
              <w:instrText xml:space="preserve">  REF _Ref103281885 \h </w:instrText>
            </w:r>
            <w:r>
              <w:fldChar w:fldCharType="separate"/>
            </w:r>
            <w:r w:rsidR="00B44A0B">
              <w:t>Milestone Cure Plan</w:t>
            </w:r>
            <w:r>
              <w:fldChar w:fldCharType="end"/>
            </w:r>
            <w:r>
              <w:t>”), provided it may not extend beyond the date that is 18</w:t>
            </w:r>
            <w:r w:rsidRPr="00AD5A39">
              <w:t xml:space="preserve"> months</w:t>
            </w:r>
            <w:r>
              <w:t xml:space="preserve"> after the date set out in item </w:t>
            </w:r>
            <w:r>
              <w:fldChar w:fldCharType="begin"/>
            </w:r>
            <w:r>
              <w:instrText xml:space="preserve"> REF _Ref99716790 \n \h </w:instrText>
            </w:r>
            <w:r>
              <w:fldChar w:fldCharType="separate"/>
            </w:r>
            <w:r w:rsidR="00B44A0B">
              <w:t>6</w:t>
            </w:r>
            <w:r>
              <w:fldChar w:fldCharType="end"/>
            </w:r>
            <w:r>
              <w:fldChar w:fldCharType="begin"/>
            </w:r>
            <w:r>
              <w:instrText xml:space="preserve"> REF _Ref99716786 \n \h </w:instrText>
            </w:r>
            <w:r>
              <w:fldChar w:fldCharType="separate"/>
            </w:r>
            <w:r w:rsidR="00B44A0B">
              <w:t>(e)</w:t>
            </w:r>
            <w:r>
              <w:fldChar w:fldCharType="end"/>
            </w:r>
            <w:r>
              <w:t>.</w:t>
            </w:r>
          </w:p>
          <w:p w:rsidR="00C22F2B" w:rsidP="00C22F2B" w14:paraId="799DDF35" w14:textId="187194C9">
            <w:pPr>
              <w:pStyle w:val="BodyText"/>
              <w:spacing w:before="120" w:after="120"/>
              <w:rPr>
                <w:highlight w:val="yellow"/>
              </w:rPr>
            </w:pPr>
            <w:r w:rsidRPr="00365601">
              <w:t>[</w:t>
            </w:r>
            <w:r w:rsidRPr="00CB7F91">
              <w:rPr>
                <w:b/>
                <w:bCs/>
                <w:i/>
                <w:iCs/>
                <w:highlight w:val="lightGray"/>
              </w:rPr>
              <w:t>Note: the FC Sunset Date (as may be extended) is the last date by which LTES Operator must achieve Financial Close for the Project, following which SFV may be entitled to terminate this agreement.</w:t>
            </w:r>
            <w:r w:rsidRPr="00365601">
              <w:t>]</w:t>
            </w:r>
          </w:p>
        </w:tc>
      </w:tr>
      <w:tr w14:paraId="243F37EE" w14:textId="77777777" w:rsidTr="002F7205">
        <w:tblPrEx>
          <w:tblW w:w="7938" w:type="dxa"/>
          <w:tblInd w:w="-5" w:type="dxa"/>
          <w:tblLayout w:type="fixed"/>
          <w:tblLook w:val="04A0"/>
        </w:tblPrEx>
        <w:tc>
          <w:tcPr>
            <w:tcW w:w="582" w:type="dxa"/>
          </w:tcPr>
          <w:p w:rsidR="00C22F2B" w:rsidRPr="0006608D" w:rsidP="00C22F2B" w14:paraId="756B0876" w14:textId="77777777">
            <w:pPr>
              <w:pStyle w:val="BodyText"/>
              <w:numPr>
                <w:ilvl w:val="0"/>
                <w:numId w:val="44"/>
              </w:numPr>
              <w:spacing w:before="120" w:after="120"/>
            </w:pPr>
            <w:bookmarkStart w:id="32" w:name="_Ref108710335"/>
          </w:p>
        </w:tc>
        <w:bookmarkEnd w:id="32"/>
        <w:tc>
          <w:tcPr>
            <w:tcW w:w="1686" w:type="dxa"/>
          </w:tcPr>
          <w:p w:rsidR="00C22F2B" w:rsidP="00C22F2B" w14:paraId="26309B7E" w14:textId="77777777">
            <w:pPr>
              <w:pStyle w:val="BodyText"/>
              <w:spacing w:before="120" w:after="120"/>
            </w:pPr>
            <w:r>
              <w:t>COD Target Date</w:t>
            </w:r>
          </w:p>
        </w:tc>
        <w:tc>
          <w:tcPr>
            <w:tcW w:w="5670" w:type="dxa"/>
          </w:tcPr>
          <w:p w:rsidR="00C22F2B" w:rsidP="00C22F2B" w14:paraId="31C9F7BB" w14:textId="77777777">
            <w:pPr>
              <w:pStyle w:val="BodyText"/>
              <w:spacing w:before="120" w:after="120"/>
            </w:pPr>
            <w:r>
              <w:t>[</w:t>
            </w:r>
            <w:r w:rsidRPr="003C1B35">
              <w:rPr>
                <w:highlight w:val="yellow"/>
              </w:rPr>
              <w:t>insert</w:t>
            </w:r>
            <w:r>
              <w:t>]</w:t>
            </w:r>
          </w:p>
          <w:p w:rsidR="00C22F2B" w:rsidP="00867FE2" w14:paraId="645822E3" w14:textId="04447826">
            <w:pPr>
              <w:pStyle w:val="BodyText"/>
              <w:spacing w:before="120" w:after="120"/>
            </w:pPr>
            <w:r>
              <w:t>[</w:t>
            </w:r>
            <w:r w:rsidRPr="00CB7F91">
              <w:rPr>
                <w:b/>
                <w:bCs/>
                <w:i/>
                <w:iCs/>
                <w:highlight w:val="lightGray"/>
              </w:rPr>
              <w:t>Note: the COD Target Date is the target date for LTES Operator to achieve commercial operations for the Project.  The COD Target Date is a bid variable.</w:t>
            </w:r>
            <w:r>
              <w:t>]</w:t>
            </w:r>
          </w:p>
        </w:tc>
      </w:tr>
      <w:tr w14:paraId="233537E7" w14:textId="77777777" w:rsidTr="002F7205">
        <w:tblPrEx>
          <w:tblW w:w="7938" w:type="dxa"/>
          <w:tblInd w:w="-5" w:type="dxa"/>
          <w:tblLayout w:type="fixed"/>
          <w:tblLook w:val="04A0"/>
        </w:tblPrEx>
        <w:tc>
          <w:tcPr>
            <w:tcW w:w="582" w:type="dxa"/>
          </w:tcPr>
          <w:p w:rsidR="00C22F2B" w:rsidRPr="0006608D" w:rsidP="00C22F2B" w14:paraId="28517AA8" w14:textId="77777777">
            <w:pPr>
              <w:pStyle w:val="BodyText"/>
              <w:numPr>
                <w:ilvl w:val="0"/>
                <w:numId w:val="44"/>
              </w:numPr>
              <w:spacing w:before="120" w:after="120"/>
            </w:pPr>
            <w:bookmarkStart w:id="33" w:name="_Ref104394082"/>
          </w:p>
        </w:tc>
        <w:bookmarkEnd w:id="33"/>
        <w:tc>
          <w:tcPr>
            <w:tcW w:w="1686" w:type="dxa"/>
          </w:tcPr>
          <w:p w:rsidR="00C22F2B" w:rsidP="00C22F2B" w14:paraId="58DB46A9" w14:textId="77777777">
            <w:pPr>
              <w:pStyle w:val="BodyText"/>
              <w:spacing w:before="120" w:after="120"/>
            </w:pPr>
            <w:r>
              <w:t>COD Sunset Date</w:t>
            </w:r>
          </w:p>
        </w:tc>
        <w:tc>
          <w:tcPr>
            <w:tcW w:w="5670" w:type="dxa"/>
          </w:tcPr>
          <w:p w:rsidR="00C22F2B" w:rsidP="00C22F2B" w14:paraId="6F32B41B" w14:textId="0F51EAE1">
            <w:pPr>
              <w:pStyle w:val="BodyText"/>
              <w:spacing w:before="120" w:after="120"/>
            </w:pPr>
            <w:r>
              <w:t>[</w:t>
            </w:r>
            <w:r w:rsidRPr="00213777">
              <w:rPr>
                <w:highlight w:val="yellow"/>
              </w:rPr>
              <w:t>insert</w:t>
            </w:r>
            <w:r>
              <w:t>],</w:t>
            </w:r>
            <w:r w:rsidRPr="00A106B8">
              <w:t xml:space="preserve"> as </w:t>
            </w:r>
            <w:r>
              <w:t>may be</w:t>
            </w:r>
            <w:r w:rsidRPr="00A106B8">
              <w:t xml:space="preserve"> extended </w:t>
            </w:r>
            <w:r>
              <w:t>under</w:t>
            </w:r>
            <w:r w:rsidRPr="00A106B8">
              <w:t xml:space="preserve"> clause</w:t>
            </w:r>
            <w:r>
              <w:t xml:space="preserve">s </w:t>
            </w:r>
            <w:r>
              <w:fldChar w:fldCharType="begin"/>
            </w:r>
            <w:r>
              <w:instrText xml:space="preserve"> REF _Ref100062312 \w \h  \* MERGEFORMAT </w:instrText>
            </w:r>
            <w:r>
              <w:fldChar w:fldCharType="separate"/>
            </w:r>
            <w:r w:rsidR="00B44A0B">
              <w:t>8.3</w:t>
            </w:r>
            <w:r>
              <w:fldChar w:fldCharType="end"/>
            </w:r>
            <w:r>
              <w:t xml:space="preserve"> (“</w:t>
            </w:r>
            <w:r>
              <w:fldChar w:fldCharType="begin"/>
            </w:r>
            <w:r>
              <w:instrText xml:space="preserve">  REF _Ref100062312 \h  \* MERGEFORMAT </w:instrText>
            </w:r>
            <w:r>
              <w:fldChar w:fldCharType="separate"/>
            </w:r>
            <w:r w:rsidR="00B44A0B">
              <w:t>COD Cure Plan</w:t>
            </w:r>
            <w:r>
              <w:fldChar w:fldCharType="end"/>
            </w:r>
            <w:r>
              <w:t>”) and</w:t>
            </w:r>
            <w:r w:rsidRPr="00A106B8">
              <w:t xml:space="preserve"> </w:t>
            </w:r>
            <w:r>
              <w:fldChar w:fldCharType="begin"/>
            </w:r>
            <w:r>
              <w:instrText xml:space="preserve"> REF _Ref104225888 \w \h  \* MERGEFORMAT </w:instrText>
            </w:r>
            <w:r>
              <w:fldChar w:fldCharType="separate"/>
            </w:r>
            <w:r w:rsidR="00B44A0B">
              <w:t>9.3</w:t>
            </w:r>
            <w:r>
              <w:fldChar w:fldCharType="end"/>
            </w:r>
            <w:r>
              <w:t xml:space="preserve"> (“</w:t>
            </w:r>
            <w:r>
              <w:fldChar w:fldCharType="begin"/>
            </w:r>
            <w:r>
              <w:instrText xml:space="preserve">  REF _Ref104225888 \h  \* MERGEFORMAT </w:instrText>
            </w:r>
            <w:r>
              <w:fldChar w:fldCharType="separate"/>
            </w:r>
            <w:r w:rsidR="00B44A0B">
              <w:t>Extension for Force Majeure Event</w:t>
            </w:r>
            <w:r>
              <w:fldChar w:fldCharType="end"/>
            </w:r>
            <w:r>
              <w:t>”)</w:t>
            </w:r>
            <w:r w:rsidRPr="00A106B8">
              <w:t>.</w:t>
            </w:r>
            <w:r>
              <w:t xml:space="preserve"> </w:t>
            </w:r>
          </w:p>
          <w:p w:rsidR="00C22F2B" w:rsidP="00867FE2" w14:paraId="5FBE50F9" w14:textId="523D9EAC">
            <w:pPr>
              <w:pStyle w:val="BodyText"/>
              <w:spacing w:before="120" w:after="120"/>
            </w:pPr>
            <w:r>
              <w:t>[</w:t>
            </w:r>
            <w:r w:rsidRPr="1CC9D9BF">
              <w:rPr>
                <w:b/>
                <w:bCs/>
                <w:i/>
                <w:iCs/>
                <w:highlight w:val="lightGray"/>
              </w:rPr>
              <w:t>Note: the COD Sunset Date is the last date (as may be extended) by which LTES Operator must achieve commercial operations for the Project or agree a cure plan at the discretion of SFV, following which SFV may be entitled to terminate this agreement.  This will be the date that is</w:t>
            </w:r>
            <w:r w:rsidR="00867FE2">
              <w:rPr>
                <w:b/>
                <w:bCs/>
                <w:i/>
                <w:iCs/>
                <w:highlight w:val="lightGray"/>
              </w:rPr>
              <w:t xml:space="preserve"> no later than </w:t>
            </w:r>
            <w:r w:rsidR="00DE369B">
              <w:rPr>
                <w:b/>
                <w:bCs/>
                <w:i/>
                <w:iCs/>
                <w:highlight w:val="lightGray"/>
              </w:rPr>
              <w:t>30</w:t>
            </w:r>
            <w:r w:rsidR="00867FE2">
              <w:rPr>
                <w:b/>
                <w:bCs/>
                <w:i/>
                <w:iCs/>
                <w:highlight w:val="lightGray"/>
              </w:rPr>
              <w:t xml:space="preserve"> November 2027</w:t>
            </w:r>
            <w:r w:rsidRPr="1CC9D9BF">
              <w:rPr>
                <w:b/>
                <w:bCs/>
                <w:i/>
                <w:iCs/>
                <w:highlight w:val="lightGray"/>
              </w:rPr>
              <w:t>.</w:t>
            </w:r>
            <w:r>
              <w:t>]</w:t>
            </w:r>
          </w:p>
        </w:tc>
      </w:tr>
      <w:tr w14:paraId="7890320B" w14:textId="77777777" w:rsidTr="002F7205">
        <w:tblPrEx>
          <w:tblW w:w="7938" w:type="dxa"/>
          <w:tblInd w:w="-5" w:type="dxa"/>
          <w:tblLayout w:type="fixed"/>
          <w:tblLook w:val="04A0"/>
        </w:tblPrEx>
        <w:tc>
          <w:tcPr>
            <w:tcW w:w="7938" w:type="dxa"/>
            <w:gridSpan w:val="3"/>
            <w:shd w:val="clear" w:color="auto" w:fill="D9D9D9" w:themeFill="background1" w:themeFillShade="D9"/>
          </w:tcPr>
          <w:p w:rsidR="00C22F2B" w:rsidRPr="00593B5B" w:rsidP="00C22F2B" w14:paraId="4BAE4B6B" w14:textId="77777777">
            <w:pPr>
              <w:pStyle w:val="BodyText"/>
              <w:keepNext/>
              <w:spacing w:before="120" w:after="120"/>
              <w:rPr>
                <w:b/>
                <w:bCs/>
              </w:rPr>
            </w:pPr>
            <w:r>
              <w:rPr>
                <w:b/>
                <w:bCs/>
              </w:rPr>
              <w:t>Other terms</w:t>
            </w:r>
          </w:p>
        </w:tc>
      </w:tr>
      <w:tr w14:paraId="1A55CC2E" w14:textId="77777777" w:rsidTr="002F7205">
        <w:tblPrEx>
          <w:tblW w:w="7938" w:type="dxa"/>
          <w:tblInd w:w="-5" w:type="dxa"/>
          <w:tblLayout w:type="fixed"/>
          <w:tblLook w:val="04A0"/>
        </w:tblPrEx>
        <w:tc>
          <w:tcPr>
            <w:tcW w:w="582" w:type="dxa"/>
          </w:tcPr>
          <w:p w:rsidR="00C22F2B" w:rsidRPr="0006608D" w:rsidP="00C22F2B" w14:paraId="4EDCB898" w14:textId="77777777">
            <w:pPr>
              <w:pStyle w:val="BodyText"/>
              <w:numPr>
                <w:ilvl w:val="0"/>
                <w:numId w:val="44"/>
              </w:numPr>
              <w:spacing w:before="120" w:after="120"/>
            </w:pPr>
          </w:p>
        </w:tc>
        <w:tc>
          <w:tcPr>
            <w:tcW w:w="1686" w:type="dxa"/>
          </w:tcPr>
          <w:p w:rsidR="00C22F2B" w:rsidRPr="00A0199C" w:rsidP="00C22F2B" w14:paraId="04A28EF1" w14:textId="77777777">
            <w:pPr>
              <w:pStyle w:val="BodyText"/>
              <w:spacing w:before="120" w:after="120"/>
            </w:pPr>
            <w:r>
              <w:t>Initial Security Amount</w:t>
            </w:r>
          </w:p>
        </w:tc>
        <w:tc>
          <w:tcPr>
            <w:tcW w:w="5670" w:type="dxa"/>
          </w:tcPr>
          <w:p w:rsidR="00C22F2B" w:rsidRPr="0006608D" w:rsidP="00436F3C" w14:paraId="524774B9" w14:textId="24E7A5CF">
            <w:pPr>
              <w:pStyle w:val="BodyText"/>
              <w:spacing w:before="120" w:after="120"/>
            </w:pPr>
            <w:r>
              <w:t xml:space="preserve">$20,000 per MW multiplied by the </w:t>
            </w:r>
            <w:r w:rsidR="000B249E">
              <w:t>Contracted</w:t>
            </w:r>
            <w:r>
              <w:t xml:space="preserve"> Capacity, up to a maximum amount of $4,000,000. [</w:t>
            </w:r>
            <w:r w:rsidRPr="00CB7F91">
              <w:rPr>
                <w:b/>
                <w:bCs/>
                <w:i/>
                <w:iCs/>
                <w:highlight w:val="lightGray"/>
              </w:rPr>
              <w:t xml:space="preserve">Note: </w:t>
            </w:r>
            <w:r w:rsidRPr="00CB7F91">
              <w:rPr>
                <w:b/>
                <w:bCs/>
                <w:i/>
                <w:iCs/>
                <w:highlight w:val="lightGray"/>
              </w:rPr>
              <w:t>the</w:t>
            </w:r>
            <w:r w:rsidRPr="00CB7F91">
              <w:rPr>
                <w:b/>
                <w:bCs/>
                <w:i/>
                <w:iCs/>
                <w:highlight w:val="lightGray"/>
              </w:rPr>
              <w:t xml:space="preserve"> Initial Security Amount is the amount of the security that LTES Operator must provide in accordance with this agreement.</w:t>
            </w:r>
            <w:r>
              <w:t>]</w:t>
            </w:r>
          </w:p>
        </w:tc>
      </w:tr>
      <w:tr w14:paraId="67F0EEBA" w14:textId="77777777" w:rsidTr="002F7205">
        <w:tblPrEx>
          <w:tblW w:w="7938" w:type="dxa"/>
          <w:tblInd w:w="-5" w:type="dxa"/>
          <w:tblLayout w:type="fixed"/>
          <w:tblLook w:val="04A0"/>
        </w:tblPrEx>
        <w:tc>
          <w:tcPr>
            <w:tcW w:w="582" w:type="dxa"/>
          </w:tcPr>
          <w:p w:rsidR="00C22F2B" w:rsidRPr="0006608D" w:rsidP="00C22F2B" w14:paraId="6886B48F" w14:textId="77777777">
            <w:pPr>
              <w:pStyle w:val="BodyText"/>
              <w:numPr>
                <w:ilvl w:val="0"/>
                <w:numId w:val="44"/>
              </w:numPr>
              <w:spacing w:before="120" w:after="120"/>
            </w:pPr>
          </w:p>
        </w:tc>
        <w:tc>
          <w:tcPr>
            <w:tcW w:w="1686" w:type="dxa"/>
          </w:tcPr>
          <w:p w:rsidR="00C22F2B" w:rsidP="00C22F2B" w14:paraId="12C9C677" w14:textId="77777777">
            <w:pPr>
              <w:pStyle w:val="BodyText"/>
              <w:spacing w:before="120" w:after="120"/>
            </w:pPr>
            <w:r w:rsidRPr="00BC041E">
              <w:t>Termination Amount</w:t>
            </w:r>
            <w:r>
              <w:t xml:space="preserve"> </w:t>
            </w:r>
          </w:p>
        </w:tc>
        <w:tc>
          <w:tcPr>
            <w:tcW w:w="5670" w:type="dxa"/>
          </w:tcPr>
          <w:p w:rsidR="00C22F2B" w:rsidP="00C22F2B" w14:paraId="61CF8803" w14:textId="77777777">
            <w:pPr>
              <w:pStyle w:val="BodyText"/>
              <w:spacing w:before="120" w:after="120"/>
            </w:pPr>
            <w:r>
              <w:t xml:space="preserve">The Initial Security Amount. </w:t>
            </w:r>
          </w:p>
          <w:p w:rsidR="00C22F2B" w:rsidP="00C22F2B" w14:paraId="71A1D18C" w14:textId="467306C4">
            <w:pPr>
              <w:pStyle w:val="BodyText"/>
              <w:spacing w:before="120" w:after="120"/>
            </w:pPr>
            <w:r>
              <w:t>[</w:t>
            </w:r>
            <w:r w:rsidRPr="00CB7F91">
              <w:rPr>
                <w:b/>
                <w:bCs/>
                <w:i/>
                <w:iCs/>
                <w:highlight w:val="lightGray"/>
              </w:rPr>
              <w:t xml:space="preserve">Note: </w:t>
            </w:r>
            <w:r w:rsidRPr="00CB7F91">
              <w:rPr>
                <w:b/>
                <w:bCs/>
                <w:i/>
                <w:iCs/>
                <w:highlight w:val="lightGray"/>
              </w:rPr>
              <w:t>the</w:t>
            </w:r>
            <w:r w:rsidRPr="00CB7F91">
              <w:rPr>
                <w:b/>
                <w:bCs/>
                <w:i/>
                <w:iCs/>
                <w:highlight w:val="lightGray"/>
              </w:rPr>
              <w:t xml:space="preserve"> Termination Amount is the termination payment payable by LTES Operator to SFV following termination of this agreement for LTES Operator default or insolvency, prior to LTES Operator achieving commercial operations for the Project. </w:t>
            </w:r>
            <w:r>
              <w:rPr>
                <w:b/>
                <w:bCs/>
                <w:i/>
                <w:iCs/>
                <w:highlight w:val="lightGray"/>
              </w:rPr>
              <w:t xml:space="preserve"> </w:t>
            </w:r>
            <w:r w:rsidRPr="00CB7F91">
              <w:rPr>
                <w:b/>
                <w:bCs/>
                <w:i/>
                <w:iCs/>
                <w:highlight w:val="lightGray"/>
              </w:rPr>
              <w:t>It is not intended that a termination payment will be payable by LTES Operator under each of the LTESA and the PDA in respect of the same termination event.</w:t>
            </w:r>
            <w:r>
              <w:t>]</w:t>
            </w:r>
          </w:p>
        </w:tc>
      </w:tr>
    </w:tbl>
    <w:p w:rsidR="00DD6C30" w:rsidRPr="00DD6C30" w:rsidP="00DD6C30" w14:paraId="210353FA" w14:textId="77777777">
      <w:pPr>
        <w:pStyle w:val="Indent2"/>
      </w:pPr>
    </w:p>
    <w:p w:rsidR="00DD6C30" w14:paraId="17B961B5" w14:textId="77777777">
      <w:pPr>
        <w:pStyle w:val="Headersub"/>
        <w:spacing w:after="1000"/>
        <w:sectPr w:rsidSect="001E0CCE">
          <w:type w:val="continuous"/>
          <w:pgSz w:w="11907" w:h="16840" w:code="9"/>
          <w:pgMar w:top="1134" w:right="1134" w:bottom="1418" w:left="2835" w:header="425" w:footer="567" w:gutter="0"/>
          <w:cols w:space="720"/>
          <w:titlePg/>
          <w:docGrid w:linePitch="313"/>
        </w:sectPr>
      </w:pPr>
    </w:p>
    <w:p w:rsidR="003B3F37" w14:paraId="3DE625F6" w14:textId="77777777">
      <w:pPr>
        <w:pStyle w:val="Headersub"/>
        <w:spacing w:after="1000"/>
      </w:pPr>
      <w:bookmarkStart w:id="34" w:name="_Toc211329952"/>
      <w:r w:rsidRPr="007217B9">
        <w:t>General terms</w:t>
      </w:r>
      <w:bookmarkEnd w:id="24"/>
      <w:bookmarkEnd w:id="25"/>
      <w:bookmarkEnd w:id="34"/>
    </w:p>
    <w:p w:rsidR="00ED79ED" w:rsidRPr="00185E04" w:rsidP="00ED79ED" w14:paraId="414B139A" w14:textId="77777777">
      <w:pPr>
        <w:pStyle w:val="PartHeading"/>
      </w:pPr>
      <w:bookmarkStart w:id="35" w:name="_Toc133834226"/>
      <w:bookmarkStart w:id="36" w:name="_Toc515523527"/>
      <w:bookmarkStart w:id="37" w:name="_Ref103543317"/>
      <w:bookmarkStart w:id="38" w:name="_Toc211329953"/>
      <w:r w:rsidRPr="00185E04">
        <w:t>Interpretatio</w:t>
      </w:r>
      <w:r w:rsidRPr="00185E04" w:rsidR="006E7594">
        <w:t>n</w:t>
      </w:r>
      <w:bookmarkStart w:id="39" w:name="_Toc146782619"/>
      <w:bookmarkStart w:id="40" w:name="_Toc146790524"/>
      <w:bookmarkStart w:id="41" w:name="_Toc147053557"/>
      <w:bookmarkStart w:id="42" w:name="_Toc147167139"/>
      <w:bookmarkEnd w:id="35"/>
      <w:bookmarkEnd w:id="36"/>
      <w:bookmarkEnd w:id="37"/>
      <w:bookmarkEnd w:id="39"/>
      <w:bookmarkEnd w:id="40"/>
      <w:bookmarkEnd w:id="41"/>
      <w:bookmarkEnd w:id="42"/>
      <w:bookmarkEnd w:id="38"/>
    </w:p>
    <w:p w:rsidR="00907F1C" w:rsidP="00185E04" w14:paraId="783BCE7D" w14:textId="77777777">
      <w:pPr>
        <w:pStyle w:val="Heading1"/>
        <w:numPr>
          <w:ilvl w:val="0"/>
          <w:numId w:val="56"/>
        </w:numPr>
      </w:pPr>
      <w:bookmarkStart w:id="43" w:name="_Toc94885650"/>
      <w:bookmarkStart w:id="44" w:name="_Toc94886087"/>
      <w:bookmarkStart w:id="45" w:name="_Ref467658249"/>
      <w:bookmarkStart w:id="46" w:name="_Ref467658250"/>
      <w:bookmarkStart w:id="47" w:name="_Ref467658485"/>
      <w:bookmarkStart w:id="48" w:name="_Toc492504652"/>
      <w:bookmarkStart w:id="49" w:name="_Toc515358755"/>
      <w:bookmarkStart w:id="50" w:name="_Toc211329954"/>
      <w:bookmarkEnd w:id="43"/>
      <w:bookmarkEnd w:id="44"/>
      <w:r>
        <w:t>Definitions and interpretation</w:t>
      </w:r>
      <w:bookmarkEnd w:id="45"/>
      <w:bookmarkEnd w:id="46"/>
      <w:bookmarkEnd w:id="47"/>
      <w:bookmarkEnd w:id="48"/>
      <w:bookmarkEnd w:id="49"/>
      <w:bookmarkEnd w:id="50"/>
    </w:p>
    <w:p w:rsidR="00907F1C" w:rsidP="00241748" w14:paraId="296D7F8E" w14:textId="77777777">
      <w:pPr>
        <w:pStyle w:val="Heading2"/>
      </w:pPr>
      <w:bookmarkStart w:id="51" w:name="_Toc492504653"/>
      <w:bookmarkStart w:id="52" w:name="_Toc515358756"/>
      <w:bookmarkStart w:id="53" w:name="_Toc211329955"/>
      <w:r>
        <w:t xml:space="preserve">Defined </w:t>
      </w:r>
      <w:r w:rsidR="00FB38A5">
        <w:t>t</w:t>
      </w:r>
      <w:r>
        <w:t>erms</w:t>
      </w:r>
      <w:bookmarkEnd w:id="51"/>
      <w:bookmarkEnd w:id="52"/>
      <w:bookmarkEnd w:id="53"/>
    </w:p>
    <w:p w:rsidR="00907F1C" w:rsidP="00907F1C" w14:paraId="68C34506" w14:textId="77777777">
      <w:pPr>
        <w:pStyle w:val="Indent2"/>
      </w:pPr>
      <w:r>
        <w:t xml:space="preserve">Capitalised terms in </w:t>
      </w:r>
      <w:r w:rsidR="006E4418">
        <w:t>this agreement</w:t>
      </w:r>
      <w:r>
        <w:t xml:space="preserve"> have the </w:t>
      </w:r>
      <w:r w:rsidR="00020AE4">
        <w:t xml:space="preserve">meaning set out </w:t>
      </w:r>
      <w:r w:rsidR="00FB38A5">
        <w:t xml:space="preserve">below and </w:t>
      </w:r>
      <w:r w:rsidR="00020AE4">
        <w:t>in the</w:t>
      </w:r>
      <w:r>
        <w:t xml:space="preserve"> Reference </w:t>
      </w:r>
      <w:r w:rsidR="001E5083">
        <w:t>Details</w:t>
      </w:r>
      <w:r w:rsidR="00020AE4">
        <w:t>,</w:t>
      </w:r>
      <w:r>
        <w:t xml:space="preserve"> unless the </w:t>
      </w:r>
      <w:r w:rsidR="0029292A">
        <w:t>contrary intention appears:</w:t>
      </w:r>
    </w:p>
    <w:p w:rsidR="00A602D2" w:rsidRPr="004A1776" w:rsidP="008F1C11" w14:paraId="263BDA3D" w14:textId="77777777">
      <w:pPr>
        <w:pStyle w:val="Heading7"/>
        <w:rPr>
          <w:b/>
          <w:bCs/>
        </w:rPr>
      </w:pPr>
      <w:bookmarkStart w:id="54" w:name="_Hlk104226407"/>
      <w:r w:rsidRPr="004A1776">
        <w:rPr>
          <w:b/>
          <w:bCs/>
        </w:rPr>
        <w:t xml:space="preserve">Acceptable Credit Rating </w:t>
      </w:r>
      <w:r>
        <w:t xml:space="preserve">means </w:t>
      </w:r>
      <w:bookmarkStart w:id="55" w:name="_Hlk174031257"/>
      <w:r w:rsidR="004A1776">
        <w:t xml:space="preserve">a credit rating of at least A- </w:t>
      </w:r>
      <w:r w:rsidRPr="004A1776" w:rsidR="004A1776">
        <w:rPr>
          <w:szCs w:val="18"/>
        </w:rPr>
        <w:t>by Standard &amp; Poor’s or A3 by Moody’s</w:t>
      </w:r>
      <w:r w:rsidR="00E906D9">
        <w:rPr>
          <w:szCs w:val="18"/>
        </w:rPr>
        <w:t xml:space="preserve"> or</w:t>
      </w:r>
      <w:r w:rsidR="00B14648">
        <w:rPr>
          <w:szCs w:val="18"/>
        </w:rPr>
        <w:t>,</w:t>
      </w:r>
      <w:r w:rsidR="00E906D9">
        <w:rPr>
          <w:szCs w:val="18"/>
        </w:rPr>
        <w:t xml:space="preserve"> if both of those agencies cease to operate or give ratings of the kind referred to above, an equivalent rating from another reputable ratings agency</w:t>
      </w:r>
      <w:r w:rsidR="001F7BF3">
        <w:rPr>
          <w:szCs w:val="18"/>
        </w:rPr>
        <w:t xml:space="preserve"> acceptable to SFV (acting reasonably)</w:t>
      </w:r>
      <w:bookmarkEnd w:id="55"/>
      <w:r w:rsidRPr="004A1776" w:rsidR="004A1776">
        <w:rPr>
          <w:szCs w:val="18"/>
        </w:rPr>
        <w:t>.</w:t>
      </w:r>
    </w:p>
    <w:bookmarkEnd w:id="54"/>
    <w:p w:rsidR="00CE0AFE" w:rsidP="00241748" w14:paraId="61300E94" w14:textId="77777777">
      <w:pPr>
        <w:pStyle w:val="Heading7"/>
      </w:pPr>
      <w:r w:rsidRPr="00DE0170">
        <w:rPr>
          <w:b/>
        </w:rPr>
        <w:t>AEMO</w:t>
      </w:r>
      <w:r>
        <w:t xml:space="preserve"> means the Australian </w:t>
      </w:r>
      <w:r w:rsidR="00F65E84">
        <w:t>Energy</w:t>
      </w:r>
      <w:r>
        <w:t xml:space="preserve"> Market Operator</w:t>
      </w:r>
      <w:r w:rsidR="0029292A">
        <w:t xml:space="preserve"> </w:t>
      </w:r>
      <w:r w:rsidR="00E8549C">
        <w:t>Limited</w:t>
      </w:r>
      <w:r w:rsidR="0029292A">
        <w:t xml:space="preserve"> (ACN 072 010 327)</w:t>
      </w:r>
      <w:r w:rsidR="009F5C5E">
        <w:t xml:space="preserve"> </w:t>
      </w:r>
      <w:r w:rsidRPr="009F5C5E" w:rsidR="009F5C5E">
        <w:t xml:space="preserve">or such other entity that may at any time and from time to time operate and administer the NEM in accordance with the </w:t>
      </w:r>
      <w:r w:rsidR="006823D3">
        <w:t>NER</w:t>
      </w:r>
      <w:r>
        <w:t>.</w:t>
      </w:r>
    </w:p>
    <w:p w:rsidR="004E796C" w:rsidP="00241748" w14:paraId="0BAC3B5B" w14:textId="32B12B87">
      <w:pPr>
        <w:pStyle w:val="Heading7"/>
      </w:pPr>
      <w:r>
        <w:rPr>
          <w:b/>
        </w:rPr>
        <w:t>Associated Infrastructure</w:t>
      </w:r>
      <w:r>
        <w:rPr>
          <w:bCs/>
        </w:rPr>
        <w:t xml:space="preserve"> means associated connection assets, protection equipment and related infrastructure located at the site of the Project.</w:t>
      </w:r>
    </w:p>
    <w:p w:rsidR="000F6DC3" w:rsidRPr="00081D64" w:rsidP="00241748" w14:paraId="696DC1A3" w14:textId="77777777">
      <w:pPr>
        <w:pStyle w:val="Heading7"/>
      </w:pPr>
      <w:r w:rsidRPr="00081D64">
        <w:rPr>
          <w:rFonts w:ascii="Arial,Bold" w:hAnsi="Arial,Bold" w:cs="Arial,Bold"/>
          <w:b/>
          <w:bCs/>
          <w:lang w:eastAsia="en-AU"/>
        </w:rPr>
        <w:t xml:space="preserve">ASX </w:t>
      </w:r>
      <w:r w:rsidRPr="00081D64">
        <w:rPr>
          <w:lang w:eastAsia="en-AU"/>
        </w:rPr>
        <w:t xml:space="preserve">means ASX </w:t>
      </w:r>
      <w:r w:rsidRPr="00081D64">
        <w:rPr>
          <w:lang w:eastAsia="en-AU"/>
        </w:rPr>
        <w:t>Limited</w:t>
      </w:r>
      <w:r w:rsidRPr="00081D64">
        <w:rPr>
          <w:lang w:eastAsia="en-AU"/>
        </w:rPr>
        <w:t xml:space="preserve"> or the market operated by it, as the context requires.</w:t>
      </w:r>
    </w:p>
    <w:p w:rsidR="00E24B7B" w:rsidRPr="00E24B7B" w:rsidP="00912FCF" w14:paraId="32AA712B" w14:textId="498BEEC7">
      <w:pPr>
        <w:pStyle w:val="Heading7"/>
      </w:pPr>
      <w:bookmarkStart w:id="56" w:name="_Hlk104226419"/>
      <w:r>
        <w:rPr>
          <w:b/>
          <w:bCs/>
        </w:rPr>
        <w:t>Breach Notice</w:t>
      </w:r>
      <w:r>
        <w:t xml:space="preserve"> has the meaning given in clause </w:t>
      </w:r>
      <w:r>
        <w:fldChar w:fldCharType="begin"/>
      </w:r>
      <w:r>
        <w:instrText xml:space="preserve"> REF _Ref166575402 \w \h </w:instrText>
      </w:r>
      <w:r>
        <w:fldChar w:fldCharType="separate"/>
      </w:r>
      <w:r w:rsidR="00B44A0B">
        <w:t>15.3(f)(</w:t>
      </w:r>
      <w:r w:rsidR="00B44A0B">
        <w:t>i</w:t>
      </w:r>
      <w:r w:rsidR="00B44A0B">
        <w:t>)</w:t>
      </w:r>
      <w:r>
        <w:fldChar w:fldCharType="end"/>
      </w:r>
      <w:r>
        <w:t xml:space="preserve"> (“</w:t>
      </w:r>
      <w:r>
        <w:fldChar w:fldCharType="begin"/>
      </w:r>
      <w:r>
        <w:instrText xml:space="preserve"> REF _Ref99960991 \h </w:instrText>
      </w:r>
      <w:r>
        <w:fldChar w:fldCharType="separate"/>
      </w:r>
      <w:r w:rsidR="00B44A0B">
        <w:t>Termination by SFV</w:t>
      </w:r>
      <w:r>
        <w:fldChar w:fldCharType="end"/>
      </w:r>
      <w:r>
        <w:t xml:space="preserve">”). </w:t>
      </w:r>
    </w:p>
    <w:p w:rsidR="00C23D0A" w:rsidP="00912FCF" w14:paraId="4FC44820" w14:textId="77777777">
      <w:pPr>
        <w:pStyle w:val="Heading7"/>
      </w:pPr>
      <w:r w:rsidRPr="00DE0170">
        <w:rPr>
          <w:b/>
        </w:rPr>
        <w:t>Business Day</w:t>
      </w:r>
      <w:r>
        <w:t xml:space="preserve"> means a day on which banks are open for business in</w:t>
      </w:r>
      <w:r w:rsidR="00096004">
        <w:t xml:space="preserve"> </w:t>
      </w:r>
      <w:r w:rsidR="008A7888">
        <w:t>Sydney</w:t>
      </w:r>
      <w:r>
        <w:t>,</w:t>
      </w:r>
      <w:r w:rsidR="008A7888">
        <w:t xml:space="preserve"> New South Wales,</w:t>
      </w:r>
      <w:r>
        <w:t xml:space="preserve"> other than: </w:t>
      </w:r>
    </w:p>
    <w:p w:rsidR="00C23D0A" w:rsidP="00E30382" w14:paraId="380FD4BC" w14:textId="77777777">
      <w:pPr>
        <w:pStyle w:val="Heading8"/>
        <w:numPr>
          <w:ilvl w:val="7"/>
          <w:numId w:val="47"/>
        </w:numPr>
        <w:tabs>
          <w:tab w:val="clear" w:pos="1474"/>
        </w:tabs>
      </w:pPr>
      <w:r>
        <w:t>a Saturday</w:t>
      </w:r>
      <w:r w:rsidR="00B177ED">
        <w:t xml:space="preserve">, </w:t>
      </w:r>
      <w:r>
        <w:t>Sunday</w:t>
      </w:r>
      <w:r w:rsidR="00B177ED">
        <w:t xml:space="preserve"> or public holiday</w:t>
      </w:r>
      <w:r>
        <w:t xml:space="preserve">; or </w:t>
      </w:r>
    </w:p>
    <w:p w:rsidR="002A0D92" w:rsidRPr="001209BE" w:rsidP="00E30382" w14:paraId="5260F35B" w14:textId="77777777">
      <w:pPr>
        <w:pStyle w:val="Heading8"/>
        <w:numPr>
          <w:ilvl w:val="7"/>
          <w:numId w:val="47"/>
        </w:numPr>
        <w:tabs>
          <w:tab w:val="clear" w:pos="1474"/>
        </w:tabs>
      </w:pPr>
      <w:r>
        <w:t>the period between 25 December and 1 January (inclusive)</w:t>
      </w:r>
      <w:r w:rsidR="00907F1C">
        <w:t>.</w:t>
      </w:r>
    </w:p>
    <w:p w:rsidR="00C72395" w:rsidP="004C3DFA" w14:paraId="6C64D9B3" w14:textId="77777777">
      <w:pPr>
        <w:pStyle w:val="Heading7"/>
        <w:numPr>
          <w:ilvl w:val="0"/>
          <w:numId w:val="0"/>
        </w:numPr>
        <w:tabs>
          <w:tab w:val="left" w:pos="284"/>
        </w:tabs>
        <w:ind w:left="737"/>
        <w:rPr>
          <w:szCs w:val="18"/>
        </w:rPr>
      </w:pPr>
      <w:bookmarkStart w:id="57" w:name="_Hlk73696819"/>
      <w:bookmarkEnd w:id="56"/>
      <w:r w:rsidRPr="001A2455">
        <w:rPr>
          <w:b/>
        </w:rPr>
        <w:t>Change in Control</w:t>
      </w:r>
      <w:r w:rsidRPr="001A2455">
        <w:t xml:space="preserve"> occurs </w:t>
      </w:r>
      <w:r w:rsidRPr="001A2455">
        <w:rPr>
          <w:szCs w:val="18"/>
        </w:rPr>
        <w:t xml:space="preserve">in relation to </w:t>
      </w:r>
      <w:r w:rsidRPr="001A2455" w:rsidR="00B559CA">
        <w:rPr>
          <w:szCs w:val="18"/>
        </w:rPr>
        <w:t>a party</w:t>
      </w:r>
      <w:r w:rsidRPr="001A2455">
        <w:rPr>
          <w:szCs w:val="18"/>
        </w:rPr>
        <w:t xml:space="preserve"> </w:t>
      </w:r>
      <w:r w:rsidR="00E6256A">
        <w:rPr>
          <w:szCs w:val="18"/>
        </w:rPr>
        <w:t>when</w:t>
      </w:r>
      <w:r w:rsidRPr="001A2455">
        <w:rPr>
          <w:szCs w:val="18"/>
        </w:rPr>
        <w:t>:</w:t>
      </w:r>
      <w:r>
        <w:rPr>
          <w:szCs w:val="18"/>
        </w:rPr>
        <w:t xml:space="preserve"> </w:t>
      </w:r>
    </w:p>
    <w:p w:rsidR="00B177ED" w:rsidP="00E30382" w14:paraId="74009A97" w14:textId="77777777">
      <w:pPr>
        <w:pStyle w:val="Heading8"/>
        <w:numPr>
          <w:ilvl w:val="7"/>
          <w:numId w:val="52"/>
        </w:numPr>
        <w:tabs>
          <w:tab w:val="clear" w:pos="1474"/>
        </w:tabs>
      </w:pPr>
      <w:r>
        <w:t>a person who does not Control the party acquires such Control; or</w:t>
      </w:r>
    </w:p>
    <w:p w:rsidR="00B177ED" w:rsidP="00E30382" w14:paraId="563788B7" w14:textId="77777777">
      <w:pPr>
        <w:pStyle w:val="Heading8"/>
        <w:numPr>
          <w:ilvl w:val="7"/>
          <w:numId w:val="47"/>
        </w:numPr>
      </w:pPr>
      <w:r>
        <w:t xml:space="preserve">a person that Controls that party ceases to have such Control, </w:t>
      </w:r>
    </w:p>
    <w:p w:rsidR="00B177ED" w:rsidP="00B177ED" w14:paraId="2B84CA0B" w14:textId="77777777">
      <w:pPr>
        <w:pStyle w:val="Heading8"/>
        <w:numPr>
          <w:ilvl w:val="0"/>
          <w:numId w:val="0"/>
        </w:numPr>
        <w:ind w:left="737"/>
      </w:pPr>
      <w:r>
        <w:t xml:space="preserve">but does not include a change in Control of a party which occurs </w:t>
      </w:r>
      <w:r>
        <w:t>as a result of</w:t>
      </w:r>
      <w:r>
        <w:t>:</w:t>
      </w:r>
    </w:p>
    <w:p w:rsidR="00B177ED" w:rsidP="00E30382" w14:paraId="2047E19D" w14:textId="77777777">
      <w:pPr>
        <w:pStyle w:val="Heading8"/>
        <w:numPr>
          <w:ilvl w:val="7"/>
          <w:numId w:val="47"/>
        </w:numPr>
      </w:pPr>
      <w:r>
        <w:t xml:space="preserve">the party or any of its Related Bodies Corporate becoming listed on the ASX or other recognised securities </w:t>
      </w:r>
      <w:r>
        <w:t>exchange;</w:t>
      </w:r>
    </w:p>
    <w:p w:rsidR="00FE19D7" w:rsidP="00E30382" w14:paraId="00A700CE" w14:textId="77777777">
      <w:pPr>
        <w:pStyle w:val="Heading8"/>
        <w:numPr>
          <w:ilvl w:val="7"/>
          <w:numId w:val="47"/>
        </w:numPr>
      </w:pPr>
      <w:r>
        <w:t>a transfer of or other dealing in shares in the party or any of its Related Bodies Corporate that are listed on the ASX or other recognised securities exchange</w:t>
      </w:r>
      <w:r w:rsidR="00081D64">
        <w:t>; or</w:t>
      </w:r>
    </w:p>
    <w:p w:rsidR="00081D64" w:rsidRPr="00406331" w:rsidP="00E30382" w14:paraId="21D69E3A" w14:textId="77777777">
      <w:pPr>
        <w:pStyle w:val="Heading8"/>
        <w:numPr>
          <w:ilvl w:val="7"/>
          <w:numId w:val="47"/>
        </w:numPr>
        <w:rPr>
          <w:lang w:eastAsia="en-AU"/>
        </w:rPr>
      </w:pPr>
      <w:r>
        <w:rPr>
          <w:lang w:eastAsia="en-AU"/>
        </w:rPr>
        <w:t>an internal restructure or reorganisation</w:t>
      </w:r>
      <w:r w:rsidRPr="00406331" w:rsidR="00406331">
        <w:rPr>
          <w:lang w:eastAsia="en-AU"/>
        </w:rPr>
        <w:t xml:space="preserve">, provided that </w:t>
      </w:r>
      <w:r w:rsidR="002222C6">
        <w:rPr>
          <w:lang w:eastAsia="en-AU"/>
        </w:rPr>
        <w:t xml:space="preserve">the </w:t>
      </w:r>
      <w:r w:rsidRPr="00406331" w:rsidR="00406331">
        <w:rPr>
          <w:lang w:eastAsia="en-AU"/>
        </w:rPr>
        <w:t>restructuring or reorganisation does not result in a change to the Ultimate Holding Company of the party</w:t>
      </w:r>
      <w:r w:rsidR="00406331">
        <w:rPr>
          <w:lang w:eastAsia="en-AU"/>
        </w:rPr>
        <w:t>.</w:t>
      </w:r>
    </w:p>
    <w:p w:rsidR="00182606" w:rsidP="0053508A" w14:paraId="4180E42C" w14:textId="77777777">
      <w:pPr>
        <w:pStyle w:val="Heading7"/>
        <w:keepNext/>
      </w:pPr>
      <w:bookmarkStart w:id="58" w:name="_Hlk104226440"/>
      <w:bookmarkEnd w:id="57"/>
      <w:r w:rsidRPr="00FE19D7">
        <w:rPr>
          <w:b/>
        </w:rPr>
        <w:t>Change in Law</w:t>
      </w:r>
      <w:r w:rsidRPr="00952186">
        <w:t xml:space="preserve"> means</w:t>
      </w:r>
      <w:r w:rsidRPr="00952186" w:rsidR="00874223">
        <w:rPr>
          <w:lang w:eastAsia="en-AU"/>
        </w:rPr>
        <w:t xml:space="preserve"> </w:t>
      </w:r>
      <w:r w:rsidRPr="00952186" w:rsidR="008D3050">
        <w:rPr>
          <w:lang w:eastAsia="en-AU"/>
        </w:rPr>
        <w:t xml:space="preserve">the </w:t>
      </w:r>
      <w:r w:rsidRPr="00952186" w:rsidR="008D3050">
        <w:t>imposition of, change in</w:t>
      </w:r>
      <w:r w:rsidR="00FE19D7">
        <w:t>,</w:t>
      </w:r>
      <w:r w:rsidRPr="00952186" w:rsidR="008D3050">
        <w:t xml:space="preserve"> change in </w:t>
      </w:r>
      <w:r w:rsidR="00FE19D7">
        <w:t xml:space="preserve">the </w:t>
      </w:r>
      <w:r w:rsidRPr="00952186" w:rsidR="008D3050">
        <w:t>application or</w:t>
      </w:r>
      <w:r w:rsidR="008D3050">
        <w:t xml:space="preserve"> official interpretation of or repeal of</w:t>
      </w:r>
      <w:r w:rsidR="00B36E53">
        <w:t xml:space="preserve"> a Law </w:t>
      </w:r>
      <w:r w:rsidR="00FE19D7">
        <w:t>(other than a Law relating to a</w:t>
      </w:r>
      <w:r w:rsidR="001C37CD">
        <w:t>n Ineligible</w:t>
      </w:r>
      <w:r w:rsidR="00FE19D7">
        <w:t xml:space="preserve"> Tax)</w:t>
      </w:r>
      <w:r w:rsidRPr="00FE19D7" w:rsidR="00AD1B28">
        <w:rPr>
          <w:szCs w:val="18"/>
        </w:rPr>
        <w:t>,</w:t>
      </w:r>
      <w:r w:rsidR="00AD1B28">
        <w:t xml:space="preserve"> </w:t>
      </w:r>
      <w:r w:rsidR="00976F7A">
        <w:t>but excludes</w:t>
      </w:r>
      <w:r w:rsidR="00FE19D7">
        <w:t xml:space="preserve"> </w:t>
      </w:r>
      <w:r w:rsidR="000A6316">
        <w:t>any</w:t>
      </w:r>
      <w:r>
        <w:t>:</w:t>
      </w:r>
      <w:r w:rsidR="000A6316">
        <w:t xml:space="preserve"> </w:t>
      </w:r>
    </w:p>
    <w:p w:rsidR="00182606" w:rsidP="00182606" w14:paraId="08BE4DCF" w14:textId="77777777">
      <w:pPr>
        <w:pStyle w:val="Heading8"/>
        <w:numPr>
          <w:ilvl w:val="7"/>
          <w:numId w:val="47"/>
        </w:numPr>
      </w:pPr>
      <w:r>
        <w:t xml:space="preserve">change in </w:t>
      </w:r>
      <w:r w:rsidRPr="000F312A">
        <w:t>planning or environmental requirements associated with the development, construction, operation or decommissioning of the Project (including any native title or cultural heritage costs)</w:t>
      </w:r>
      <w:r>
        <w:t xml:space="preserve">; and </w:t>
      </w:r>
    </w:p>
    <w:p w:rsidR="004334E7" w:rsidRPr="00C72FBF" w:rsidP="00182606" w14:paraId="07BBA384" w14:textId="51DFA499">
      <w:pPr>
        <w:pStyle w:val="Heading8"/>
        <w:numPr>
          <w:ilvl w:val="7"/>
          <w:numId w:val="47"/>
        </w:numPr>
      </w:pPr>
      <w:r>
        <w:t xml:space="preserve">change </w:t>
      </w:r>
      <w:r w:rsidR="00FB38A5">
        <w:t>in</w:t>
      </w:r>
      <w:r w:rsidR="00AD1B28">
        <w:t xml:space="preserve"> the NER </w:t>
      </w:r>
      <w:r>
        <w:t>which</w:t>
      </w:r>
      <w:r w:rsidR="008C0E56">
        <w:t>,</w:t>
      </w:r>
      <w:r>
        <w:t xml:space="preserve"> as at the </w:t>
      </w:r>
      <w:r w:rsidR="00B15D05">
        <w:t>Tender</w:t>
      </w:r>
      <w:r w:rsidR="008741A0">
        <w:t xml:space="preserve"> Date</w:t>
      </w:r>
      <w:r w:rsidR="008C0E56">
        <w:t>, is</w:t>
      </w:r>
      <w:r w:rsidR="009814EE">
        <w:t xml:space="preserve"> </w:t>
      </w:r>
      <w:r w:rsidR="00AD1B28">
        <w:t xml:space="preserve">the subject of a final </w:t>
      </w:r>
      <w:r w:rsidR="00AD1B28">
        <w:rPr>
          <w:lang w:eastAsia="en-AU"/>
        </w:rPr>
        <w:t>determination</w:t>
      </w:r>
      <w:r w:rsidR="00AD1B28">
        <w:t xml:space="preserve"> of the </w:t>
      </w:r>
      <w:r w:rsidR="00FB38A5">
        <w:t>Australian Energy Market Commission</w:t>
      </w:r>
      <w:r w:rsidR="009814EE">
        <w:rPr>
          <w:lang w:eastAsia="en-AU"/>
        </w:rPr>
        <w:t xml:space="preserve">. </w:t>
      </w:r>
    </w:p>
    <w:bookmarkEnd w:id="58"/>
    <w:p w:rsidR="00907F1C" w:rsidRPr="007E3A13" w:rsidP="004E59D6" w14:paraId="447CC3F6" w14:textId="77777777">
      <w:pPr>
        <w:pStyle w:val="Heading7"/>
      </w:pPr>
      <w:r w:rsidRPr="007E3A13">
        <w:rPr>
          <w:b/>
        </w:rPr>
        <w:t>Claim</w:t>
      </w:r>
      <w:r w:rsidRPr="007E3A13">
        <w:t xml:space="preserve"> means, in relation to a </w:t>
      </w:r>
      <w:r w:rsidRPr="007E3A13" w:rsidR="007310E6">
        <w:t>party</w:t>
      </w:r>
      <w:r w:rsidRPr="007E3A13">
        <w:t xml:space="preserve">, a demand, claim, action or proceeding made or brought by or against the </w:t>
      </w:r>
      <w:r w:rsidRPr="007E3A13" w:rsidR="007310E6">
        <w:t>party</w:t>
      </w:r>
      <w:r w:rsidRPr="007E3A13">
        <w:t>, however arising and whether present, unascertained, immediate, future or contingent.</w:t>
      </w:r>
    </w:p>
    <w:p w:rsidR="00787A28" w:rsidRPr="00EE491E" w:rsidP="00787A28" w14:paraId="01769960" w14:textId="1AF870B9">
      <w:pPr>
        <w:pStyle w:val="Heading7"/>
      </w:pPr>
      <w:r>
        <w:rPr>
          <w:b/>
          <w:bCs/>
        </w:rPr>
        <w:t>COD</w:t>
      </w:r>
      <w:r w:rsidRPr="3F00FD04">
        <w:rPr>
          <w:b/>
          <w:bCs/>
        </w:rPr>
        <w:t xml:space="preserve"> Conditions </w:t>
      </w:r>
      <w:r w:rsidRPr="3F00FD04">
        <w:t xml:space="preserve">has the meaning given in clause </w:t>
      </w:r>
      <w:r w:rsidRPr="00054027">
        <w:rPr>
          <w:bCs/>
        </w:rPr>
        <w:fldChar w:fldCharType="begin"/>
      </w:r>
      <w:r w:rsidRPr="00054027">
        <w:rPr>
          <w:bCs/>
        </w:rPr>
        <w:instrText xml:space="preserve"> REF _Ref103543813 \w \h </w:instrText>
      </w:r>
      <w:r w:rsidRPr="00054027">
        <w:rPr>
          <w:bCs/>
        </w:rPr>
        <w:fldChar w:fldCharType="separate"/>
      </w:r>
      <w:r w:rsidR="00B44A0B">
        <w:rPr>
          <w:bCs/>
        </w:rPr>
        <w:t>8.1</w:t>
      </w:r>
      <w:r w:rsidRPr="00054027">
        <w:rPr>
          <w:bCs/>
        </w:rPr>
        <w:fldChar w:fldCharType="end"/>
      </w:r>
      <w:r w:rsidRPr="00054027">
        <w:rPr>
          <w:bCs/>
        </w:rPr>
        <w:t xml:space="preserve"> (“</w:t>
      </w:r>
      <w:r w:rsidRPr="00054027">
        <w:rPr>
          <w:bCs/>
        </w:rPr>
        <w:fldChar w:fldCharType="begin"/>
      </w:r>
      <w:r w:rsidRPr="00054027">
        <w:rPr>
          <w:bCs/>
        </w:rPr>
        <w:instrText xml:space="preserve">  REF _Ref103543813 \h </w:instrText>
      </w:r>
      <w:r w:rsidRPr="00054027">
        <w:rPr>
          <w:bCs/>
        </w:rPr>
        <w:fldChar w:fldCharType="separate"/>
      </w:r>
      <w:r w:rsidR="00B44A0B">
        <w:t>COD Conditions</w:t>
      </w:r>
      <w:r w:rsidRPr="00054027">
        <w:rPr>
          <w:bCs/>
        </w:rPr>
        <w:fldChar w:fldCharType="end"/>
      </w:r>
      <w:r w:rsidRPr="00054027">
        <w:rPr>
          <w:bCs/>
        </w:rPr>
        <w:t>”).</w:t>
      </w:r>
    </w:p>
    <w:p w:rsidR="00E53EF8" w:rsidRPr="00E53EF8" w:rsidP="004E59D6" w14:paraId="3DE6A5A8" w14:textId="46326317">
      <w:pPr>
        <w:pStyle w:val="Heading7"/>
      </w:pPr>
      <w:r w:rsidRPr="00E53EF8">
        <w:rPr>
          <w:b/>
          <w:bCs/>
        </w:rPr>
        <w:t>COD Cure Period</w:t>
      </w:r>
      <w:r>
        <w:t xml:space="preserve"> has the meaning given in </w:t>
      </w:r>
      <w:r w:rsidRPr="3F00FD04">
        <w:t xml:space="preserve">clause </w:t>
      </w:r>
      <w:r>
        <w:rPr>
          <w:bCs/>
        </w:rPr>
        <w:fldChar w:fldCharType="begin"/>
      </w:r>
      <w:r>
        <w:rPr>
          <w:bCs/>
        </w:rPr>
        <w:instrText xml:space="preserve"> REF _Ref100062312 \w \h </w:instrText>
      </w:r>
      <w:r>
        <w:rPr>
          <w:bCs/>
        </w:rPr>
        <w:fldChar w:fldCharType="separate"/>
      </w:r>
      <w:r w:rsidR="00B44A0B">
        <w:rPr>
          <w:bCs/>
        </w:rPr>
        <w:t>8.3</w:t>
      </w:r>
      <w:r>
        <w:rPr>
          <w:bCs/>
        </w:rPr>
        <w:fldChar w:fldCharType="end"/>
      </w:r>
      <w:r>
        <w:rPr>
          <w:bCs/>
        </w:rPr>
        <w:t xml:space="preserve"> (“</w:t>
      </w:r>
      <w:r>
        <w:rPr>
          <w:bCs/>
        </w:rPr>
        <w:fldChar w:fldCharType="begin"/>
      </w:r>
      <w:r>
        <w:rPr>
          <w:bCs/>
        </w:rPr>
        <w:instrText xml:space="preserve">  REF _Ref100062312 \h </w:instrText>
      </w:r>
      <w:r>
        <w:rPr>
          <w:bCs/>
        </w:rPr>
        <w:fldChar w:fldCharType="separate"/>
      </w:r>
      <w:r w:rsidR="00B44A0B">
        <w:t>COD Cure Plan</w:t>
      </w:r>
      <w:r>
        <w:rPr>
          <w:bCs/>
        </w:rPr>
        <w:fldChar w:fldCharType="end"/>
      </w:r>
      <w:r>
        <w:rPr>
          <w:bCs/>
        </w:rPr>
        <w:t>”).</w:t>
      </w:r>
    </w:p>
    <w:p w:rsidR="00034836" w:rsidRPr="003957DF" w:rsidP="004E59D6" w14:paraId="546DF732" w14:textId="7C29FF79">
      <w:pPr>
        <w:pStyle w:val="Heading7"/>
      </w:pPr>
      <w:r w:rsidRPr="3F00FD04">
        <w:rPr>
          <w:b/>
          <w:bCs/>
        </w:rPr>
        <w:t xml:space="preserve">COD Cure Plan </w:t>
      </w:r>
      <w:r w:rsidRPr="3F00FD04" w:rsidR="774E9464">
        <w:t>means a cure plan approved by SFV under</w:t>
      </w:r>
      <w:r w:rsidRPr="3F00FD04">
        <w:t xml:space="preserve"> clause </w:t>
      </w:r>
      <w:r>
        <w:rPr>
          <w:bCs/>
        </w:rPr>
        <w:fldChar w:fldCharType="begin"/>
      </w:r>
      <w:r>
        <w:rPr>
          <w:bCs/>
        </w:rPr>
        <w:instrText xml:space="preserve"> REF _Ref100062312 \w \h </w:instrText>
      </w:r>
      <w:r>
        <w:rPr>
          <w:bCs/>
        </w:rPr>
        <w:fldChar w:fldCharType="separate"/>
      </w:r>
      <w:r w:rsidR="00B44A0B">
        <w:rPr>
          <w:bCs/>
        </w:rPr>
        <w:t>8.3</w:t>
      </w:r>
      <w:r>
        <w:rPr>
          <w:bCs/>
        </w:rPr>
        <w:fldChar w:fldCharType="end"/>
      </w:r>
      <w:r>
        <w:rPr>
          <w:bCs/>
        </w:rPr>
        <w:t xml:space="preserve"> (“</w:t>
      </w:r>
      <w:r>
        <w:rPr>
          <w:bCs/>
        </w:rPr>
        <w:fldChar w:fldCharType="begin"/>
      </w:r>
      <w:r>
        <w:rPr>
          <w:bCs/>
        </w:rPr>
        <w:instrText xml:space="preserve">  REF _Ref100062312 \h </w:instrText>
      </w:r>
      <w:r>
        <w:rPr>
          <w:bCs/>
        </w:rPr>
        <w:fldChar w:fldCharType="separate"/>
      </w:r>
      <w:r w:rsidR="00B44A0B">
        <w:t>COD Cure Plan</w:t>
      </w:r>
      <w:r>
        <w:rPr>
          <w:bCs/>
        </w:rPr>
        <w:fldChar w:fldCharType="end"/>
      </w:r>
      <w:r>
        <w:rPr>
          <w:bCs/>
        </w:rPr>
        <w:t>”).</w:t>
      </w:r>
    </w:p>
    <w:p w:rsidR="003957DF" w:rsidP="004E59D6" w14:paraId="19B12450" w14:textId="39E1FA5D">
      <w:pPr>
        <w:pStyle w:val="Heading7"/>
      </w:pPr>
      <w:r>
        <w:rPr>
          <w:b/>
          <w:bCs/>
        </w:rPr>
        <w:t xml:space="preserve">Commercial Operations Date </w:t>
      </w:r>
      <w:r>
        <w:t>means the d</w:t>
      </w:r>
      <w:r w:rsidRPr="0044030A">
        <w:t xml:space="preserve">ate on which the </w:t>
      </w:r>
      <w:r w:rsidR="00787A28">
        <w:t>COD</w:t>
      </w:r>
      <w:r w:rsidRPr="0044030A">
        <w:t xml:space="preserve"> Conditions for the Project are satisfied </w:t>
      </w:r>
      <w:r w:rsidRPr="007160C7">
        <w:t>or waived</w:t>
      </w:r>
      <w:r w:rsidRPr="0044030A">
        <w:t xml:space="preserve"> by </w:t>
      </w:r>
      <w:r>
        <w:t xml:space="preserve">SFV in accordance with clause </w:t>
      </w:r>
      <w:r>
        <w:fldChar w:fldCharType="begin"/>
      </w:r>
      <w:r>
        <w:instrText xml:space="preserve"> REF _Ref103589240 \w \h  \* MERGEFORMAT </w:instrText>
      </w:r>
      <w:r>
        <w:fldChar w:fldCharType="separate"/>
      </w:r>
      <w:r w:rsidR="00B44A0B">
        <w:t>8</w:t>
      </w:r>
      <w:r>
        <w:fldChar w:fldCharType="end"/>
      </w:r>
      <w:r>
        <w:t xml:space="preserve"> (“</w:t>
      </w:r>
      <w:r>
        <w:fldChar w:fldCharType="begin"/>
      </w:r>
      <w:r>
        <w:instrText xml:space="preserve">  REF _Ref103589240 \h  \* MERGEFORMAT </w:instrText>
      </w:r>
      <w:r>
        <w:fldChar w:fldCharType="separate"/>
      </w:r>
      <w:r w:rsidR="00B44A0B">
        <w:t>COD Conditions</w:t>
      </w:r>
      <w:r>
        <w:fldChar w:fldCharType="end"/>
      </w:r>
      <w:r>
        <w:t>”).</w:t>
      </w:r>
    </w:p>
    <w:p w:rsidR="00EB183F" w:rsidP="004E59D6" w14:paraId="3BCAE129" w14:textId="7E14E1F9">
      <w:pPr>
        <w:pStyle w:val="Heading7"/>
      </w:pPr>
      <w:r>
        <w:rPr>
          <w:b/>
          <w:bCs/>
        </w:rPr>
        <w:t>Community Engagement Plan</w:t>
      </w:r>
      <w:r w:rsidR="00856B7D">
        <w:rPr>
          <w:b/>
          <w:bCs/>
        </w:rPr>
        <w:t xml:space="preserve"> </w:t>
      </w:r>
      <w:r>
        <w:t xml:space="preserve">means the community engagement plan set out in </w:t>
      </w:r>
      <w:r w:rsidR="0038130A">
        <w:fldChar w:fldCharType="begin"/>
      </w:r>
      <w:r w:rsidR="0038130A">
        <w:instrText xml:space="preserve"> REF _Ref211329102 \n \h </w:instrText>
      </w:r>
      <w:r w:rsidR="0038130A">
        <w:fldChar w:fldCharType="separate"/>
      </w:r>
      <w:r w:rsidR="0038130A">
        <w:t>Schedule 1</w:t>
      </w:r>
      <w:r w:rsidR="0038130A">
        <w:fldChar w:fldCharType="end"/>
      </w:r>
      <w:r>
        <w:t xml:space="preserve"> (“</w:t>
      </w:r>
      <w:r w:rsidR="0038130A">
        <w:fldChar w:fldCharType="begin"/>
      </w:r>
      <w:r w:rsidR="0038130A">
        <w:instrText xml:space="preserve"> REF _Ref211329102 \h </w:instrText>
      </w:r>
      <w:r w:rsidR="0038130A">
        <w:fldChar w:fldCharType="separate"/>
      </w:r>
      <w:r w:rsidR="0038130A">
        <w:t>Social Licence Commitments</w:t>
      </w:r>
      <w:r w:rsidR="0038130A">
        <w:fldChar w:fldCharType="end"/>
      </w:r>
      <w:r>
        <w:t>”).</w:t>
      </w:r>
    </w:p>
    <w:p w:rsidR="009D7E19" w:rsidRPr="009D7E19" w:rsidP="004E59D6" w14:paraId="712CC266" w14:textId="64150237">
      <w:pPr>
        <w:pStyle w:val="Heading7"/>
      </w:pPr>
      <w:r w:rsidRPr="3C381EED">
        <w:rPr>
          <w:b/>
          <w:bCs/>
        </w:rPr>
        <w:t>Connection Force Majeure Event</w:t>
      </w:r>
      <w:r>
        <w:t xml:space="preserve"> has the meaning given in clause </w:t>
      </w:r>
      <w:r>
        <w:fldChar w:fldCharType="begin"/>
      </w:r>
      <w:r>
        <w:instrText xml:space="preserve"> REF _Ref100131445 \w \h </w:instrText>
      </w:r>
      <w:r>
        <w:fldChar w:fldCharType="separate"/>
      </w:r>
      <w:r w:rsidR="00B44A0B">
        <w:t>9.2</w:t>
      </w:r>
      <w:r>
        <w:fldChar w:fldCharType="end"/>
      </w:r>
      <w:r>
        <w:t xml:space="preserve"> (“</w:t>
      </w:r>
      <w:r>
        <w:fldChar w:fldCharType="begin"/>
      </w:r>
      <w:r>
        <w:instrText xml:space="preserve">  REF _Ref100131445 \h </w:instrText>
      </w:r>
      <w:r>
        <w:fldChar w:fldCharType="separate"/>
      </w:r>
      <w:r w:rsidR="00B44A0B">
        <w:t>Definition of Connection Force Majeure Event</w:t>
      </w:r>
      <w:r>
        <w:fldChar w:fldCharType="end"/>
      </w:r>
      <w:r>
        <w:t>”).</w:t>
      </w:r>
    </w:p>
    <w:p w:rsidR="00907F1C" w:rsidRPr="00A46253" w:rsidP="004E59D6" w14:paraId="5D2AC175" w14:textId="56B3633B">
      <w:pPr>
        <w:pStyle w:val="Heading7"/>
      </w:pPr>
      <w:r w:rsidRPr="005E10BA">
        <w:rPr>
          <w:b/>
        </w:rPr>
        <w:t>Connection Point</w:t>
      </w:r>
      <w:r w:rsidRPr="005E10BA">
        <w:t xml:space="preserve"> </w:t>
      </w:r>
      <w:r w:rsidR="00FB38A5">
        <w:t>means</w:t>
      </w:r>
      <w:r w:rsidR="00BF0837">
        <w:t xml:space="preserve"> [, in respect of a Project Component,]</w:t>
      </w:r>
      <w:r w:rsidR="00FB38A5">
        <w:t xml:space="preserve"> the “connection point” (as defined in the NER) for the Project</w:t>
      </w:r>
      <w:r w:rsidR="00BF0837">
        <w:t xml:space="preserve"> [Component]</w:t>
      </w:r>
      <w:r w:rsidR="00E064DE">
        <w:t>.</w:t>
      </w:r>
      <w:r w:rsidR="00BF0837">
        <w:t xml:space="preserve"> </w:t>
      </w:r>
      <w:r w:rsidRPr="00A46253" w:rsidR="00BF0837">
        <w:t>[</w:t>
      </w:r>
      <w:r w:rsidRPr="00A46253" w:rsidR="00BF0837">
        <w:rPr>
          <w:b/>
          <w:bCs/>
          <w:i/>
          <w:iCs/>
          <w:highlight w:val="lightGray"/>
        </w:rPr>
        <w:t>Note: In this definition, words in square brackets</w:t>
      </w:r>
      <w:r w:rsidRPr="00A46253" w:rsidR="00160B2E">
        <w:rPr>
          <w:b/>
          <w:bCs/>
          <w:i/>
          <w:iCs/>
          <w:highlight w:val="lightGray"/>
        </w:rPr>
        <w:t xml:space="preserve"> </w:t>
      </w:r>
      <w:r w:rsidRPr="00A46253" w:rsidR="00BF0837">
        <w:rPr>
          <w:b/>
          <w:bCs/>
          <w:i/>
          <w:iCs/>
          <w:highlight w:val="lightGray"/>
        </w:rPr>
        <w:t>are to be included for all Aggregated Projects</w:t>
      </w:r>
      <w:r w:rsidRPr="00A46253" w:rsidR="00BF0837">
        <w:rPr>
          <w:highlight w:val="lightGray"/>
        </w:rPr>
        <w:t>.</w:t>
      </w:r>
      <w:r w:rsidRPr="00A46253" w:rsidR="00BF0837">
        <w:t>]</w:t>
      </w:r>
    </w:p>
    <w:p w:rsidR="00A11E4B" w:rsidRPr="00831C1D" w:rsidP="00A11E4B" w14:paraId="4C4C8FD4" w14:textId="2C58C701">
      <w:pPr>
        <w:pStyle w:val="Heading7"/>
        <w:rPr>
          <w:b/>
          <w:bCs/>
        </w:rPr>
      </w:pPr>
      <w:bookmarkStart w:id="59" w:name="_Hlk93599905"/>
      <w:r w:rsidRPr="004E55F1">
        <w:rPr>
          <w:b/>
          <w:bCs/>
        </w:rPr>
        <w:t xml:space="preserve">Consumer </w:t>
      </w:r>
      <w:r w:rsidRPr="00A11E4B">
        <w:rPr>
          <w:b/>
        </w:rPr>
        <w:t>Trustee</w:t>
      </w:r>
      <w:r>
        <w:t xml:space="preserve"> </w:t>
      </w:r>
      <w:r w:rsidRPr="004E55F1">
        <w:t>means</w:t>
      </w:r>
      <w:r>
        <w:rPr>
          <w:b/>
          <w:bCs/>
        </w:rPr>
        <w:t xml:space="preserve"> </w:t>
      </w:r>
      <w:r w:rsidRPr="00E20846" w:rsidR="00E20846">
        <w:t>AusEnerg</w:t>
      </w:r>
      <w:r w:rsidR="00E20846">
        <w:t>y</w:t>
      </w:r>
      <w:r w:rsidR="00E20846">
        <w:t xml:space="preserve"> Services Limited</w:t>
      </w:r>
      <w:r>
        <w:t xml:space="preserve"> (ACN </w:t>
      </w:r>
      <w:r w:rsidRPr="00115012">
        <w:t>651 198 364</w:t>
      </w:r>
      <w:r>
        <w:t xml:space="preserve">) in its capacity as </w:t>
      </w:r>
      <w:r w:rsidR="00805180">
        <w:t xml:space="preserve">the </w:t>
      </w:r>
      <w:r>
        <w:t>consumer trustee under the EII Act</w:t>
      </w:r>
      <w:r w:rsidR="00FE19D7">
        <w:t>, or any replacement or successor</w:t>
      </w:r>
      <w:r w:rsidRPr="005D1DF8" w:rsidR="00FE19D7">
        <w:t xml:space="preserve"> </w:t>
      </w:r>
      <w:r w:rsidR="00FE19D7">
        <w:t xml:space="preserve">consumer trustee </w:t>
      </w:r>
      <w:r w:rsidR="008D1F30">
        <w:t xml:space="preserve">appointed </w:t>
      </w:r>
      <w:r w:rsidR="00FE19D7">
        <w:t>under the EII Act</w:t>
      </w:r>
      <w:r>
        <w:t>.</w:t>
      </w:r>
    </w:p>
    <w:p w:rsidR="00831C1D" w:rsidRPr="00831C1D" w:rsidP="00A35398" w14:paraId="30368831" w14:textId="52FD4F23">
      <w:pPr>
        <w:pStyle w:val="Heading7"/>
        <w:rPr>
          <w:b/>
          <w:bCs/>
        </w:rPr>
      </w:pPr>
      <w:r w:rsidRPr="00A35398">
        <w:rPr>
          <w:b/>
        </w:rPr>
        <w:t xml:space="preserve">Contract Representative </w:t>
      </w:r>
      <w:r>
        <w:t xml:space="preserve">means the person appointed by LTES </w:t>
      </w:r>
      <w:r w:rsidRPr="00C144DE">
        <w:t>Operator</w:t>
      </w:r>
      <w:r>
        <w:t xml:space="preserve"> as Contract Representative in accordance with clause </w:t>
      </w:r>
      <w:r>
        <w:fldChar w:fldCharType="begin"/>
      </w:r>
      <w:r>
        <w:instrText xml:space="preserve"> REF _Ref107931857 \r \h </w:instrText>
      </w:r>
      <w:r>
        <w:fldChar w:fldCharType="separate"/>
      </w:r>
      <w:r w:rsidR="00B44A0B">
        <w:t>23</w:t>
      </w:r>
      <w:r>
        <w:fldChar w:fldCharType="end"/>
      </w:r>
      <w:r>
        <w:t xml:space="preserve"> (“</w:t>
      </w:r>
      <w:r w:rsidR="00A35398">
        <w:fldChar w:fldCharType="begin"/>
      </w:r>
      <w:r w:rsidR="00A35398">
        <w:instrText xml:space="preserve"> REF _Ref166839325 \h </w:instrText>
      </w:r>
      <w:r w:rsidR="00A35398">
        <w:fldChar w:fldCharType="separate"/>
      </w:r>
      <w:r w:rsidR="00B44A0B">
        <w:t>Contract Representative</w:t>
      </w:r>
      <w:r w:rsidR="00A35398">
        <w:fldChar w:fldCharType="end"/>
      </w:r>
      <w:r w:rsidR="00A35398">
        <w:t xml:space="preserve">”) </w:t>
      </w:r>
      <w:r>
        <w:t>which at the Signing Date is the person specified in the Reference Details.</w:t>
      </w:r>
    </w:p>
    <w:bookmarkEnd w:id="59"/>
    <w:p w:rsidR="00B177ED" w:rsidP="00B177ED" w14:paraId="371380EA" w14:textId="77777777">
      <w:pPr>
        <w:pStyle w:val="Heading7"/>
        <w:numPr>
          <w:ilvl w:val="0"/>
          <w:numId w:val="0"/>
        </w:numPr>
        <w:ind w:left="737"/>
        <w:rPr>
          <w:rFonts w:eastAsia="SimSun"/>
          <w:lang w:eastAsia="zh-CN"/>
        </w:rPr>
      </w:pPr>
      <w:r w:rsidRPr="00CB62AA">
        <w:rPr>
          <w:b/>
        </w:rPr>
        <w:t>Control</w:t>
      </w:r>
      <w:r>
        <w:t xml:space="preserve"> </w:t>
      </w:r>
      <w:r w:rsidRPr="00FA2381">
        <w:rPr>
          <w:rFonts w:eastAsia="SimSun"/>
          <w:lang w:eastAsia="zh-CN"/>
        </w:rPr>
        <w:t xml:space="preserve">has the meaning given in section 50AA of the </w:t>
      </w:r>
      <w:r>
        <w:rPr>
          <w:rFonts w:eastAsia="SimSun"/>
          <w:lang w:eastAsia="zh-CN"/>
        </w:rPr>
        <w:t xml:space="preserve">Corporations Act, </w:t>
      </w:r>
      <w:r w:rsidR="002A436D">
        <w:rPr>
          <w:rFonts w:eastAsia="SimSun"/>
          <w:lang w:eastAsia="zh-CN"/>
        </w:rPr>
        <w:t>except</w:t>
      </w:r>
      <w:r>
        <w:rPr>
          <w:rFonts w:eastAsia="SimSun"/>
          <w:lang w:eastAsia="zh-CN"/>
        </w:rPr>
        <w:t xml:space="preserve"> that:</w:t>
      </w:r>
    </w:p>
    <w:p w:rsidR="00B177ED" w:rsidRPr="00B0185B" w:rsidP="00E30382" w14:paraId="024564EE" w14:textId="77777777">
      <w:pPr>
        <w:pStyle w:val="Heading8"/>
        <w:numPr>
          <w:ilvl w:val="7"/>
          <w:numId w:val="48"/>
        </w:numPr>
        <w:tabs>
          <w:tab w:val="num" w:pos="958"/>
          <w:tab w:val="clear" w:pos="1474"/>
        </w:tabs>
        <w:rPr>
          <w:rFonts w:eastAsia="SimSun"/>
          <w:lang w:eastAsia="zh-CN"/>
        </w:rPr>
      </w:pPr>
      <w:r>
        <w:rPr>
          <w:rFonts w:eastAsia="SimSun"/>
          <w:lang w:eastAsia="zh-CN"/>
        </w:rPr>
        <w:t>the application of s</w:t>
      </w:r>
      <w:r w:rsidR="0077358E">
        <w:rPr>
          <w:rFonts w:eastAsia="SimSun"/>
          <w:lang w:eastAsia="zh-CN"/>
        </w:rPr>
        <w:t>ection</w:t>
      </w:r>
      <w:r>
        <w:rPr>
          <w:rFonts w:eastAsia="SimSun"/>
          <w:lang w:eastAsia="zh-CN"/>
        </w:rPr>
        <w:t xml:space="preserve"> 50</w:t>
      </w:r>
      <w:r>
        <w:rPr>
          <w:rFonts w:eastAsia="SimSun"/>
          <w:lang w:eastAsia="zh-CN"/>
        </w:rPr>
        <w:t>AA(</w:t>
      </w:r>
      <w:r>
        <w:rPr>
          <w:rFonts w:eastAsia="SimSun"/>
          <w:lang w:eastAsia="zh-CN"/>
        </w:rPr>
        <w:t>4) will be disregarded;</w:t>
      </w:r>
    </w:p>
    <w:p w:rsidR="008D1F30" w:rsidRPr="00036B4C" w:rsidP="00E30382" w14:paraId="3B3DC2B9" w14:textId="77777777">
      <w:pPr>
        <w:pStyle w:val="Heading8"/>
        <w:numPr>
          <w:ilvl w:val="7"/>
          <w:numId w:val="48"/>
        </w:numPr>
        <w:tabs>
          <w:tab w:val="num" w:pos="958"/>
          <w:tab w:val="clear" w:pos="1474"/>
        </w:tabs>
        <w:rPr>
          <w:rFonts w:eastAsia="SimSun"/>
          <w:lang w:eastAsia="zh-CN"/>
        </w:rPr>
      </w:pPr>
      <w:bookmarkStart w:id="60" w:name="_Ref166839326"/>
      <w:r w:rsidRPr="00677545">
        <w:t xml:space="preserve">in the case of a body corporate, </w:t>
      </w:r>
      <w:r>
        <w:t>it includes</w:t>
      </w:r>
      <w:r w:rsidRPr="00677545">
        <w:t xml:space="preserve"> the direct or indirect right to exercise more than 50% of the votes exercisable at a general meeting of that body corporate </w:t>
      </w:r>
      <w:r>
        <w:t>and</w:t>
      </w:r>
      <w:r w:rsidRPr="00677545">
        <w:t xml:space="preserve"> the direct or indirect right to appoint more than 50% of its </w:t>
      </w:r>
      <w:r w:rsidRPr="00677545">
        <w:t>directors</w:t>
      </w:r>
      <w:r>
        <w:t>;</w:t>
      </w:r>
      <w:bookmarkEnd w:id="60"/>
    </w:p>
    <w:p w:rsidR="00B177ED" w:rsidRPr="00036B4C" w:rsidP="00E30382" w14:paraId="4B63F8E4" w14:textId="77777777">
      <w:pPr>
        <w:pStyle w:val="Heading8"/>
        <w:numPr>
          <w:ilvl w:val="7"/>
          <w:numId w:val="48"/>
        </w:numPr>
        <w:tabs>
          <w:tab w:val="num" w:pos="958"/>
          <w:tab w:val="clear" w:pos="1474"/>
        </w:tabs>
        <w:rPr>
          <w:rFonts w:eastAsia="SimSun"/>
          <w:lang w:eastAsia="zh-CN"/>
        </w:rPr>
      </w:pPr>
      <w:r w:rsidRPr="00677545">
        <w:t xml:space="preserve">in the case of a trust, </w:t>
      </w:r>
      <w:r>
        <w:t xml:space="preserve">it includes </w:t>
      </w:r>
      <w:r w:rsidRPr="00677545">
        <w:t>the direct or indirect right to exercise more than 50% of the votes exercisable by the beneficiaries of that trust in their capacity as beneficiaries</w:t>
      </w:r>
      <w:r>
        <w:t xml:space="preserve"> and the ability to appoint or remove the trustee</w:t>
      </w:r>
      <w:r w:rsidR="00CC79A5">
        <w:t>(s)</w:t>
      </w:r>
      <w:r>
        <w:t xml:space="preserve"> of the </w:t>
      </w:r>
      <w:r>
        <w:t>trust;</w:t>
      </w:r>
    </w:p>
    <w:p w:rsidR="00B177ED" w:rsidRPr="00036B4C" w:rsidP="00E30382" w14:paraId="555030D2" w14:textId="77777777">
      <w:pPr>
        <w:pStyle w:val="Heading8"/>
        <w:numPr>
          <w:ilvl w:val="7"/>
          <w:numId w:val="48"/>
        </w:numPr>
        <w:tabs>
          <w:tab w:val="num" w:pos="958"/>
          <w:tab w:val="clear" w:pos="1474"/>
        </w:tabs>
        <w:rPr>
          <w:rFonts w:eastAsia="SimSun"/>
          <w:lang w:eastAsia="zh-CN"/>
        </w:rPr>
      </w:pPr>
      <w:bookmarkStart w:id="61" w:name="_Ref166839333"/>
      <w:r w:rsidRPr="00677545">
        <w:t xml:space="preserve">in the case of any other person, </w:t>
      </w:r>
      <w:r>
        <w:t>it includes</w:t>
      </w:r>
      <w:r w:rsidRPr="00677545">
        <w:t xml:space="preserve"> the direct or indirect right to exercise more than 50% of the voting rights in the person</w:t>
      </w:r>
      <w:r>
        <w:t>; and</w:t>
      </w:r>
      <w:bookmarkEnd w:id="61"/>
    </w:p>
    <w:p w:rsidR="00B177ED" w:rsidRPr="00036B4C" w:rsidP="00E30382" w14:paraId="006DDB02" w14:textId="41BF1A0E">
      <w:pPr>
        <w:pStyle w:val="Heading8"/>
        <w:numPr>
          <w:ilvl w:val="7"/>
          <w:numId w:val="48"/>
        </w:numPr>
        <w:tabs>
          <w:tab w:val="num" w:pos="958"/>
          <w:tab w:val="clear" w:pos="1474"/>
        </w:tabs>
        <w:rPr>
          <w:rFonts w:eastAsia="SimSun"/>
          <w:lang w:eastAsia="zh-CN"/>
        </w:rPr>
      </w:pPr>
      <w:r w:rsidRPr="00677545">
        <w:t xml:space="preserve">in the case of any person (including those listed in </w:t>
      </w:r>
      <w:r w:rsidR="002A436D">
        <w:t>paragraphs</w:t>
      </w:r>
      <w:r w:rsidRPr="00677545">
        <w:t xml:space="preserve"> </w:t>
      </w:r>
      <w:r w:rsidR="00CC79A5">
        <w:fldChar w:fldCharType="begin"/>
      </w:r>
      <w:r w:rsidR="00CC79A5">
        <w:instrText xml:space="preserve"> REF _Ref166839326 \n \h </w:instrText>
      </w:r>
      <w:r w:rsidR="00CC79A5">
        <w:fldChar w:fldCharType="separate"/>
      </w:r>
      <w:r w:rsidR="00B44A0B">
        <w:t>(b)</w:t>
      </w:r>
      <w:r w:rsidR="00CC79A5">
        <w:fldChar w:fldCharType="end"/>
      </w:r>
      <w:r>
        <w:t xml:space="preserve"> to </w:t>
      </w:r>
      <w:r w:rsidR="00CC79A5">
        <w:fldChar w:fldCharType="begin"/>
      </w:r>
      <w:r w:rsidR="00CC79A5">
        <w:instrText xml:space="preserve"> REF _Ref166839333 \n \h </w:instrText>
      </w:r>
      <w:r w:rsidR="00CC79A5">
        <w:fldChar w:fldCharType="separate"/>
      </w:r>
      <w:r w:rsidR="00B44A0B">
        <w:t>(d)</w:t>
      </w:r>
      <w:r w:rsidR="00CC79A5">
        <w:fldChar w:fldCharType="end"/>
      </w:r>
      <w:r w:rsidRPr="00677545">
        <w:t xml:space="preserve">), </w:t>
      </w:r>
      <w:r>
        <w:t>it includes</w:t>
      </w:r>
      <w:r w:rsidRPr="00677545">
        <w:t xml:space="preserve"> the direct or indirect capacity to determine the outcome of decisions about the person’s financial and operating policies</w:t>
      </w:r>
      <w:r>
        <w:t>,</w:t>
      </w:r>
    </w:p>
    <w:p w:rsidR="004C3DFA" w:rsidP="00B177ED" w14:paraId="117792BA" w14:textId="77777777">
      <w:pPr>
        <w:pStyle w:val="Heading7"/>
        <w:numPr>
          <w:ilvl w:val="0"/>
          <w:numId w:val="0"/>
        </w:numPr>
        <w:ind w:left="737"/>
        <w:rPr>
          <w:rFonts w:eastAsia="SimSun"/>
          <w:lang w:eastAsia="zh-CN"/>
        </w:rPr>
      </w:pPr>
      <w:r w:rsidRPr="00FA2381">
        <w:rPr>
          <w:rFonts w:eastAsia="SimSun"/>
          <w:lang w:eastAsia="zh-CN"/>
        </w:rPr>
        <w:t xml:space="preserve">and </w:t>
      </w:r>
      <w:r w:rsidRPr="00FA2381">
        <w:rPr>
          <w:rFonts w:eastAsia="SimSun"/>
          <w:b/>
          <w:bCs/>
          <w:lang w:eastAsia="zh-CN"/>
        </w:rPr>
        <w:t>Controlled</w:t>
      </w:r>
      <w:r w:rsidRPr="00FA2381">
        <w:rPr>
          <w:rFonts w:eastAsia="SimSun"/>
          <w:lang w:eastAsia="zh-CN"/>
        </w:rPr>
        <w:t xml:space="preserve"> has a corresponding meaning</w:t>
      </w:r>
      <w:r w:rsidRPr="000A5C1E" w:rsidR="00B559CA">
        <w:rPr>
          <w:rFonts w:eastAsia="SimSun"/>
          <w:lang w:eastAsia="zh-CN"/>
        </w:rPr>
        <w:t>.</w:t>
      </w:r>
    </w:p>
    <w:p w:rsidR="001C7D35" w:rsidRPr="001C7D35" w14:paraId="3344A97D" w14:textId="77777777">
      <w:pPr>
        <w:pStyle w:val="Heading7"/>
        <w:numPr>
          <w:ilvl w:val="0"/>
          <w:numId w:val="0"/>
        </w:numPr>
        <w:ind w:left="737"/>
        <w:rPr>
          <w:bCs/>
        </w:rPr>
      </w:pPr>
      <w:r>
        <w:rPr>
          <w:b/>
        </w:rPr>
        <w:t xml:space="preserve">Corporations Act </w:t>
      </w:r>
      <w:r>
        <w:rPr>
          <w:bCs/>
        </w:rPr>
        <w:t xml:space="preserve">means the </w:t>
      </w:r>
      <w:r w:rsidRPr="000F1125" w:rsidR="009C0385">
        <w:rPr>
          <w:rFonts w:eastAsia="SimSun"/>
          <w:i/>
          <w:iCs/>
          <w:lang w:eastAsia="zh-CN"/>
        </w:rPr>
        <w:t>Corporations Act 2001</w:t>
      </w:r>
      <w:r w:rsidR="009C0385">
        <w:rPr>
          <w:rFonts w:eastAsia="SimSun"/>
          <w:lang w:eastAsia="zh-CN"/>
        </w:rPr>
        <w:t xml:space="preserve"> (</w:t>
      </w:r>
      <w:r w:rsidR="009C0385">
        <w:rPr>
          <w:rFonts w:eastAsia="SimSun"/>
          <w:lang w:eastAsia="zh-CN"/>
        </w:rPr>
        <w:t>Cth</w:t>
      </w:r>
      <w:r w:rsidR="009C0385">
        <w:rPr>
          <w:rFonts w:eastAsia="SimSun"/>
          <w:lang w:eastAsia="zh-CN"/>
        </w:rPr>
        <w:t>).</w:t>
      </w:r>
    </w:p>
    <w:p w:rsidR="00F527ED" w:rsidP="006823D3" w14:paraId="6C26DD10" w14:textId="77777777">
      <w:pPr>
        <w:pStyle w:val="Heading7"/>
      </w:pPr>
      <w:bookmarkStart w:id="62" w:name="F_Details"/>
      <w:r w:rsidRPr="00F527ED">
        <w:rPr>
          <w:b/>
        </w:rPr>
        <w:t xml:space="preserve">Details </w:t>
      </w:r>
      <w:r>
        <w:t xml:space="preserve">means the section of </w:t>
      </w:r>
      <w:r w:rsidR="006E4418">
        <w:t>this agreement</w:t>
      </w:r>
      <w:r>
        <w:t xml:space="preserve"> headed “Details”.</w:t>
      </w:r>
      <w:bookmarkEnd w:id="62"/>
    </w:p>
    <w:p w:rsidR="00F8033F" w:rsidRPr="00B177ED" w:rsidP="00DF023D" w14:paraId="29FB9D4C" w14:textId="689E4151">
      <w:pPr>
        <w:pStyle w:val="Heading7"/>
        <w:rPr>
          <w:highlight w:val="yellow"/>
        </w:rPr>
      </w:pPr>
      <w:r>
        <w:rPr>
          <w:b/>
        </w:rPr>
        <w:t xml:space="preserve">Dispute </w:t>
      </w:r>
      <w:r>
        <w:rPr>
          <w:bCs/>
        </w:rPr>
        <w:t xml:space="preserve">has the meaning given in clause </w:t>
      </w:r>
      <w:r>
        <w:rPr>
          <w:bCs/>
        </w:rPr>
        <w:fldChar w:fldCharType="begin"/>
      </w:r>
      <w:r>
        <w:rPr>
          <w:bCs/>
        </w:rPr>
        <w:instrText xml:space="preserve"> REF _Ref100136741 \w \h </w:instrText>
      </w:r>
      <w:r>
        <w:rPr>
          <w:bCs/>
        </w:rPr>
        <w:fldChar w:fldCharType="separate"/>
      </w:r>
      <w:r w:rsidR="00B44A0B">
        <w:rPr>
          <w:bCs/>
        </w:rPr>
        <w:t>20.1</w:t>
      </w:r>
      <w:r>
        <w:rPr>
          <w:bCs/>
        </w:rPr>
        <w:fldChar w:fldCharType="end"/>
      </w:r>
      <w:r>
        <w:rPr>
          <w:bCs/>
        </w:rPr>
        <w:t xml:space="preserve"> (“</w:t>
      </w:r>
      <w:r>
        <w:rPr>
          <w:bCs/>
        </w:rPr>
        <w:fldChar w:fldCharType="begin"/>
      </w:r>
      <w:r>
        <w:rPr>
          <w:bCs/>
        </w:rPr>
        <w:instrText xml:space="preserve">  REF _Ref100136741 \h </w:instrText>
      </w:r>
      <w:r>
        <w:rPr>
          <w:bCs/>
        </w:rPr>
        <w:fldChar w:fldCharType="separate"/>
      </w:r>
      <w:r w:rsidR="00B44A0B">
        <w:t>Dispute mechanism</w:t>
      </w:r>
      <w:r>
        <w:rPr>
          <w:bCs/>
        </w:rPr>
        <w:fldChar w:fldCharType="end"/>
      </w:r>
      <w:r>
        <w:rPr>
          <w:bCs/>
        </w:rPr>
        <w:t>”).</w:t>
      </w:r>
    </w:p>
    <w:p w:rsidR="00B177ED" w:rsidRPr="007A1C63" w:rsidP="00DF023D" w14:paraId="34CE2CD3" w14:textId="74B9A063">
      <w:pPr>
        <w:pStyle w:val="Heading7"/>
        <w:rPr>
          <w:highlight w:val="yellow"/>
        </w:rPr>
      </w:pPr>
      <w:r>
        <w:rPr>
          <w:b/>
        </w:rPr>
        <w:t xml:space="preserve">Dispute Notice </w:t>
      </w:r>
      <w:r>
        <w:rPr>
          <w:bCs/>
        </w:rPr>
        <w:t>has the meaning given in clause</w:t>
      </w:r>
      <w:r w:rsidR="008451F4">
        <w:rPr>
          <w:bCs/>
        </w:rPr>
        <w:t xml:space="preserve"> </w:t>
      </w:r>
      <w:r w:rsidR="008451F4">
        <w:rPr>
          <w:bCs/>
        </w:rPr>
        <w:fldChar w:fldCharType="begin"/>
      </w:r>
      <w:r w:rsidR="008451F4">
        <w:rPr>
          <w:bCs/>
        </w:rPr>
        <w:instrText xml:space="preserve"> REF _Ref104377287 \r \h </w:instrText>
      </w:r>
      <w:r w:rsidR="008451F4">
        <w:rPr>
          <w:bCs/>
        </w:rPr>
        <w:fldChar w:fldCharType="separate"/>
      </w:r>
      <w:r w:rsidR="00B44A0B">
        <w:rPr>
          <w:bCs/>
        </w:rPr>
        <w:t>20.3</w:t>
      </w:r>
      <w:r w:rsidR="008451F4">
        <w:rPr>
          <w:bCs/>
        </w:rPr>
        <w:fldChar w:fldCharType="end"/>
      </w:r>
      <w:r w:rsidR="008451F4">
        <w:rPr>
          <w:bCs/>
        </w:rPr>
        <w:t xml:space="preserve"> (“</w:t>
      </w:r>
      <w:r w:rsidR="008451F4">
        <w:rPr>
          <w:bCs/>
        </w:rPr>
        <w:fldChar w:fldCharType="begin"/>
      </w:r>
      <w:r w:rsidR="008451F4">
        <w:rPr>
          <w:bCs/>
        </w:rPr>
        <w:instrText xml:space="preserve"> REF _Ref104377302 \h </w:instrText>
      </w:r>
      <w:r w:rsidR="008451F4">
        <w:rPr>
          <w:bCs/>
        </w:rPr>
        <w:fldChar w:fldCharType="separate"/>
      </w:r>
      <w:r w:rsidR="00B44A0B">
        <w:t>Disputes</w:t>
      </w:r>
      <w:r w:rsidR="008451F4">
        <w:rPr>
          <w:bCs/>
        </w:rPr>
        <w:fldChar w:fldCharType="end"/>
      </w:r>
      <w:r w:rsidR="008451F4">
        <w:rPr>
          <w:bCs/>
        </w:rPr>
        <w:t>”)</w:t>
      </w:r>
      <w:r>
        <w:rPr>
          <w:bCs/>
        </w:rPr>
        <w:t>.</w:t>
      </w:r>
    </w:p>
    <w:p w:rsidR="00AF7DA1" w:rsidRPr="00AF7DA1" w:rsidP="004E59D6" w14:paraId="649A67AD" w14:textId="61C2B962">
      <w:pPr>
        <w:pStyle w:val="Heading7"/>
        <w:keepNext/>
      </w:pPr>
      <w:r w:rsidRPr="00AF7DA1">
        <w:rPr>
          <w:b/>
          <w:bCs/>
        </w:rPr>
        <w:t>Draft COD Cure Plan</w:t>
      </w:r>
      <w:r>
        <w:t xml:space="preserve"> </w:t>
      </w:r>
      <w:r w:rsidRPr="3F00FD04">
        <w:t xml:space="preserve">has the meaning given in clause </w:t>
      </w:r>
      <w:r>
        <w:rPr>
          <w:bCs/>
        </w:rPr>
        <w:fldChar w:fldCharType="begin"/>
      </w:r>
      <w:r>
        <w:rPr>
          <w:bCs/>
        </w:rPr>
        <w:instrText xml:space="preserve"> REF _Ref100062312 \w \h </w:instrText>
      </w:r>
      <w:r>
        <w:rPr>
          <w:bCs/>
        </w:rPr>
        <w:fldChar w:fldCharType="separate"/>
      </w:r>
      <w:r w:rsidR="00B44A0B">
        <w:rPr>
          <w:bCs/>
        </w:rPr>
        <w:t>8.3</w:t>
      </w:r>
      <w:r>
        <w:rPr>
          <w:bCs/>
        </w:rPr>
        <w:fldChar w:fldCharType="end"/>
      </w:r>
      <w:r>
        <w:rPr>
          <w:bCs/>
        </w:rPr>
        <w:t xml:space="preserve"> (“</w:t>
      </w:r>
      <w:r>
        <w:rPr>
          <w:bCs/>
        </w:rPr>
        <w:fldChar w:fldCharType="begin"/>
      </w:r>
      <w:r>
        <w:rPr>
          <w:bCs/>
        </w:rPr>
        <w:instrText xml:space="preserve">  REF _Ref100062312 \h </w:instrText>
      </w:r>
      <w:r>
        <w:rPr>
          <w:bCs/>
        </w:rPr>
        <w:fldChar w:fldCharType="separate"/>
      </w:r>
      <w:r w:rsidR="00B44A0B">
        <w:t>COD Cure Plan</w:t>
      </w:r>
      <w:r>
        <w:rPr>
          <w:bCs/>
        </w:rPr>
        <w:fldChar w:fldCharType="end"/>
      </w:r>
      <w:r>
        <w:rPr>
          <w:bCs/>
        </w:rPr>
        <w:t>”).</w:t>
      </w:r>
    </w:p>
    <w:p w:rsidR="00EC4444" w:rsidRPr="00EC4444" w:rsidP="004E59D6" w14:paraId="12884D90" w14:textId="584CA840">
      <w:pPr>
        <w:pStyle w:val="Heading7"/>
        <w:keepNext/>
      </w:pPr>
      <w:r w:rsidRPr="3F00FD04">
        <w:rPr>
          <w:b/>
          <w:bCs/>
        </w:rPr>
        <w:t xml:space="preserve">Draft Milestone Cure Plan </w:t>
      </w:r>
      <w:r w:rsidRPr="3F00FD04">
        <w:t xml:space="preserve">has the meaning given in </w:t>
      </w:r>
      <w:r w:rsidRPr="3F00FD04" w:rsidR="4D9B3115">
        <w:t xml:space="preserve">clause </w:t>
      </w:r>
      <w:r w:rsidR="003B2BBA">
        <w:rPr>
          <w:bCs/>
        </w:rPr>
        <w:fldChar w:fldCharType="begin"/>
      </w:r>
      <w:r w:rsidR="003B2BBA">
        <w:rPr>
          <w:bCs/>
        </w:rPr>
        <w:instrText xml:space="preserve"> REF _Ref103281885 \w \h </w:instrText>
      </w:r>
      <w:r w:rsidR="003B2BBA">
        <w:rPr>
          <w:bCs/>
        </w:rPr>
        <w:fldChar w:fldCharType="separate"/>
      </w:r>
      <w:r w:rsidR="00B44A0B">
        <w:rPr>
          <w:bCs/>
        </w:rPr>
        <w:t>6.2</w:t>
      </w:r>
      <w:r w:rsidR="003B2BBA">
        <w:rPr>
          <w:bCs/>
        </w:rPr>
        <w:fldChar w:fldCharType="end"/>
      </w:r>
      <w:r w:rsidR="0884BF0C">
        <w:rPr>
          <w:bCs/>
        </w:rPr>
        <w:t xml:space="preserve"> (“</w:t>
      </w:r>
      <w:r w:rsidR="003B2BBA">
        <w:rPr>
          <w:bCs/>
        </w:rPr>
        <w:fldChar w:fldCharType="begin"/>
      </w:r>
      <w:r w:rsidR="003B2BBA">
        <w:rPr>
          <w:bCs/>
        </w:rPr>
        <w:instrText xml:space="preserve">  REF _Ref103281885 \h </w:instrText>
      </w:r>
      <w:r w:rsidR="003B2BBA">
        <w:rPr>
          <w:bCs/>
        </w:rPr>
        <w:fldChar w:fldCharType="separate"/>
      </w:r>
      <w:r w:rsidR="00B44A0B">
        <w:t>Milestone Cure Plan</w:t>
      </w:r>
      <w:r w:rsidR="003B2BBA">
        <w:rPr>
          <w:bCs/>
        </w:rPr>
        <w:fldChar w:fldCharType="end"/>
      </w:r>
      <w:r w:rsidR="0884BF0C">
        <w:rPr>
          <w:bCs/>
        </w:rPr>
        <w:t>”)</w:t>
      </w:r>
      <w:r w:rsidRPr="009E195E">
        <w:rPr>
          <w:bCs/>
        </w:rPr>
        <w:t>.</w:t>
      </w:r>
    </w:p>
    <w:p w:rsidR="00F47C5B" w:rsidRPr="009E195E" w:rsidP="004E59D6" w14:paraId="12144E81" w14:textId="47B46263">
      <w:pPr>
        <w:pStyle w:val="Heading7"/>
        <w:keepNext/>
        <w:rPr>
          <w:b/>
          <w:i/>
        </w:rPr>
      </w:pPr>
      <w:r>
        <w:rPr>
          <w:b/>
        </w:rPr>
        <w:t xml:space="preserve">Draft SLC Cure Plan </w:t>
      </w:r>
      <w:r>
        <w:rPr>
          <w:bCs/>
        </w:rPr>
        <w:t xml:space="preserve">has the meaning given in clause </w:t>
      </w:r>
      <w:r>
        <w:rPr>
          <w:bCs/>
        </w:rPr>
        <w:fldChar w:fldCharType="begin"/>
      </w:r>
      <w:r>
        <w:rPr>
          <w:bCs/>
        </w:rPr>
        <w:instrText xml:space="preserve"> REF _Ref99722672 \w \h </w:instrText>
      </w:r>
      <w:r>
        <w:rPr>
          <w:bCs/>
        </w:rPr>
        <w:fldChar w:fldCharType="separate"/>
      </w:r>
      <w:r w:rsidR="00B44A0B">
        <w:rPr>
          <w:bCs/>
        </w:rPr>
        <w:t>14.5</w:t>
      </w:r>
      <w:r>
        <w:rPr>
          <w:bCs/>
        </w:rPr>
        <w:fldChar w:fldCharType="end"/>
      </w:r>
      <w:r>
        <w:rPr>
          <w:bCs/>
        </w:rPr>
        <w:t xml:space="preserve"> (“</w:t>
      </w:r>
      <w:r>
        <w:rPr>
          <w:bCs/>
        </w:rPr>
        <w:fldChar w:fldCharType="begin"/>
      </w:r>
      <w:r>
        <w:rPr>
          <w:bCs/>
        </w:rPr>
        <w:instrText xml:space="preserve">  REF _Ref99722672 \h </w:instrText>
      </w:r>
      <w:r>
        <w:rPr>
          <w:bCs/>
        </w:rPr>
        <w:fldChar w:fldCharType="separate"/>
      </w:r>
      <w:r w:rsidR="00B44A0B">
        <w:t>Cure</w:t>
      </w:r>
      <w:r>
        <w:rPr>
          <w:bCs/>
        </w:rPr>
        <w:fldChar w:fldCharType="end"/>
      </w:r>
      <w:r>
        <w:rPr>
          <w:bCs/>
        </w:rPr>
        <w:t>”).</w:t>
      </w:r>
      <w:r w:rsidRPr="009E195E" w:rsidR="00AC183F">
        <w:rPr>
          <w:b/>
          <w:i/>
        </w:rPr>
        <w:t xml:space="preserve"> </w:t>
      </w:r>
    </w:p>
    <w:p w:rsidR="001D0C73" w:rsidP="001D0C73" w14:paraId="30145F64" w14:textId="77777777">
      <w:pPr>
        <w:pStyle w:val="Heading7"/>
        <w:keepNext/>
        <w:numPr>
          <w:ilvl w:val="0"/>
          <w:numId w:val="0"/>
        </w:numPr>
        <w:ind w:left="737"/>
      </w:pPr>
      <w:r>
        <w:rPr>
          <w:b/>
          <w:bCs/>
        </w:rPr>
        <w:t xml:space="preserve">EII Act </w:t>
      </w:r>
      <w:r w:rsidRPr="003939DF">
        <w:t xml:space="preserve">means the </w:t>
      </w:r>
      <w:r w:rsidRPr="003939DF">
        <w:rPr>
          <w:i/>
          <w:iCs/>
        </w:rPr>
        <w:t>Electricity Infrastructure Investment Act 2020</w:t>
      </w:r>
      <w:r w:rsidRPr="003939DF">
        <w:t xml:space="preserve"> </w:t>
      </w:r>
      <w:r>
        <w:t>(</w:t>
      </w:r>
      <w:r w:rsidRPr="003939DF">
        <w:t>NSW</w:t>
      </w:r>
      <w:r>
        <w:t>).</w:t>
      </w:r>
    </w:p>
    <w:p w:rsidR="009179BB" w:rsidRPr="009179BB" w:rsidP="001D0C73" w14:paraId="189C3F78" w14:textId="6919B53F">
      <w:pPr>
        <w:pStyle w:val="Heading7"/>
        <w:keepNext/>
        <w:numPr>
          <w:ilvl w:val="0"/>
          <w:numId w:val="0"/>
        </w:numPr>
        <w:ind w:left="737"/>
      </w:pPr>
      <w:r>
        <w:rPr>
          <w:b/>
          <w:bCs/>
        </w:rPr>
        <w:t>Emissions Reduction Commitments</w:t>
      </w:r>
      <w:r>
        <w:t xml:space="preserve"> means the commitments in </w:t>
      </w:r>
      <w:r w:rsidR="00C01312">
        <w:fldChar w:fldCharType="begin"/>
      </w:r>
      <w:r w:rsidR="00C01312">
        <w:instrText xml:space="preserve"> REF _Ref207122819 \w \h </w:instrText>
      </w:r>
      <w:r w:rsidR="00C01312">
        <w:fldChar w:fldCharType="separate"/>
      </w:r>
      <w:r w:rsidR="00B44A0B">
        <w:t>Schedule 2</w:t>
      </w:r>
      <w:r w:rsidR="00C01312">
        <w:fldChar w:fldCharType="end"/>
      </w:r>
      <w:r>
        <w:t xml:space="preserve"> (“</w:t>
      </w:r>
      <w:r w:rsidR="00C01312">
        <w:fldChar w:fldCharType="begin"/>
      </w:r>
      <w:r w:rsidR="00C01312">
        <w:instrText xml:space="preserve"> REF _Ref207122819 \h </w:instrText>
      </w:r>
      <w:r w:rsidR="00C01312">
        <w:fldChar w:fldCharType="separate"/>
      </w:r>
      <w:r w:rsidR="00B44A0B">
        <w:t>Emissions Reduction Commitments</w:t>
      </w:r>
      <w:r w:rsidR="00C01312">
        <w:fldChar w:fldCharType="end"/>
      </w:r>
      <w:r>
        <w:t xml:space="preserve">”). </w:t>
      </w:r>
    </w:p>
    <w:p w:rsidR="000C6F46" w:rsidP="007731D5" w14:paraId="3D3BA4A7" w14:textId="77777777">
      <w:pPr>
        <w:pStyle w:val="Heading7"/>
        <w:keepNext/>
        <w:numPr>
          <w:ilvl w:val="0"/>
          <w:numId w:val="0"/>
        </w:numPr>
        <w:ind w:left="737"/>
      </w:pPr>
      <w:r w:rsidRPr="007F33F4">
        <w:rPr>
          <w:b/>
          <w:bCs/>
        </w:rPr>
        <w:t>Financial Close</w:t>
      </w:r>
      <w:r w:rsidRPr="00E75EA6">
        <w:t xml:space="preserve"> </w:t>
      </w:r>
      <w:r>
        <w:t>occurs when:</w:t>
      </w:r>
    </w:p>
    <w:p w:rsidR="00E6256A" w:rsidP="00E30382" w14:paraId="34286E24" w14:textId="77777777">
      <w:pPr>
        <w:pStyle w:val="Heading8"/>
        <w:numPr>
          <w:ilvl w:val="7"/>
          <w:numId w:val="48"/>
        </w:numPr>
      </w:pPr>
      <w:bookmarkStart w:id="63" w:name="_Ref166751585"/>
      <w:r>
        <w:t>LTES Operator</w:t>
      </w:r>
      <w:r w:rsidRPr="00E75EA6">
        <w:t xml:space="preserve"> </w:t>
      </w:r>
      <w:r>
        <w:t xml:space="preserve">or its Related Body Corporate </w:t>
      </w:r>
      <w:r w:rsidRPr="00E75EA6">
        <w:t xml:space="preserve">has secured </w:t>
      </w:r>
      <w:r w:rsidR="007023FA">
        <w:t xml:space="preserve">the </w:t>
      </w:r>
      <w:r>
        <w:t xml:space="preserve">equity and/or external </w:t>
      </w:r>
      <w:r w:rsidRPr="00E75EA6">
        <w:t xml:space="preserve">debt financing that is required </w:t>
      </w:r>
      <w:r w:rsidR="007023FA">
        <w:t>to fund the</w:t>
      </w:r>
      <w:r>
        <w:t xml:space="preserve"> </w:t>
      </w:r>
      <w:r w:rsidRPr="00E75EA6">
        <w:t>construct</w:t>
      </w:r>
      <w:r>
        <w:t>i</w:t>
      </w:r>
      <w:r w:rsidR="007023FA">
        <w:t>on</w:t>
      </w:r>
      <w:r>
        <w:t xml:space="preserve"> and commissioning</w:t>
      </w:r>
      <w:r w:rsidRPr="00E75EA6">
        <w:t xml:space="preserve"> </w:t>
      </w:r>
      <w:r w:rsidR="007023FA">
        <w:t xml:space="preserve">of </w:t>
      </w:r>
      <w:r w:rsidRPr="00E75EA6">
        <w:t xml:space="preserve">the </w:t>
      </w:r>
      <w:r w:rsidRPr="00E75EA6">
        <w:t>Project</w:t>
      </w:r>
      <w:r>
        <w:t>;</w:t>
      </w:r>
      <w:bookmarkEnd w:id="63"/>
      <w:r w:rsidRPr="00E75EA6">
        <w:t xml:space="preserve"> </w:t>
      </w:r>
    </w:p>
    <w:p w:rsidR="007F403E" w:rsidP="00E30382" w14:paraId="0E161BE5" w14:textId="4EFBEE7D">
      <w:pPr>
        <w:pStyle w:val="Heading8"/>
        <w:numPr>
          <w:ilvl w:val="7"/>
          <w:numId w:val="48"/>
        </w:numPr>
      </w:pPr>
      <w:bookmarkStart w:id="64" w:name="_Ref166751593"/>
      <w:r w:rsidRPr="00E75EA6">
        <w:t xml:space="preserve">all conditions precedent to </w:t>
      </w:r>
      <w:r>
        <w:t xml:space="preserve">first draw down under </w:t>
      </w:r>
      <w:r w:rsidRPr="00E75EA6">
        <w:t>that financing</w:t>
      </w:r>
      <w:r>
        <w:t xml:space="preserve"> referred to in paragraph </w:t>
      </w:r>
      <w:r w:rsidR="00B94431">
        <w:fldChar w:fldCharType="begin"/>
      </w:r>
      <w:r w:rsidR="00B94431">
        <w:instrText xml:space="preserve"> REF _Ref166751585 \n \h </w:instrText>
      </w:r>
      <w:r w:rsidR="00B94431">
        <w:fldChar w:fldCharType="separate"/>
      </w:r>
      <w:r w:rsidR="00B44A0B">
        <w:t>(a)</w:t>
      </w:r>
      <w:r w:rsidR="00B94431">
        <w:fldChar w:fldCharType="end"/>
      </w:r>
      <w:r w:rsidRPr="00E75EA6">
        <w:t xml:space="preserve"> have been satisfied or </w:t>
      </w:r>
      <w:r w:rsidRPr="00E75EA6">
        <w:t>waived</w:t>
      </w:r>
      <w:r>
        <w:t>;</w:t>
      </w:r>
      <w:bookmarkEnd w:id="64"/>
    </w:p>
    <w:p w:rsidR="00FE19D7" w:rsidP="00E30382" w14:paraId="0138D83E" w14:textId="39E98B28">
      <w:pPr>
        <w:pStyle w:val="Heading8"/>
        <w:numPr>
          <w:ilvl w:val="7"/>
          <w:numId w:val="48"/>
        </w:numPr>
      </w:pPr>
      <w:r w:rsidRPr="00E75EA6">
        <w:t>th</w:t>
      </w:r>
      <w:r w:rsidR="007F403E">
        <w:t>e</w:t>
      </w:r>
      <w:r w:rsidRPr="00E75EA6">
        <w:t xml:space="preserve"> </w:t>
      </w:r>
      <w:r>
        <w:t>first draw down</w:t>
      </w:r>
      <w:r w:rsidRPr="00E75EA6">
        <w:t xml:space="preserve"> </w:t>
      </w:r>
      <w:r w:rsidR="007F403E">
        <w:t xml:space="preserve">referred to in paragraph </w:t>
      </w:r>
      <w:r w:rsidR="00B94431">
        <w:fldChar w:fldCharType="begin"/>
      </w:r>
      <w:r w:rsidR="00B94431">
        <w:instrText xml:space="preserve"> REF _Ref166751593 \n \h </w:instrText>
      </w:r>
      <w:r w:rsidR="00B94431">
        <w:fldChar w:fldCharType="separate"/>
      </w:r>
      <w:r w:rsidR="00B44A0B">
        <w:t>(b)</w:t>
      </w:r>
      <w:r w:rsidR="00B94431">
        <w:fldChar w:fldCharType="end"/>
      </w:r>
      <w:r w:rsidR="00B94431">
        <w:t xml:space="preserve"> </w:t>
      </w:r>
      <w:r w:rsidRPr="00E75EA6">
        <w:t xml:space="preserve">is made available to </w:t>
      </w:r>
      <w:r>
        <w:t>LTES Operator; and</w:t>
      </w:r>
    </w:p>
    <w:p w:rsidR="00582638" w:rsidRPr="00E75EA6" w:rsidP="00E30382" w14:paraId="7CCC70E7" w14:textId="77777777">
      <w:pPr>
        <w:pStyle w:val="Heading8"/>
        <w:numPr>
          <w:ilvl w:val="7"/>
          <w:numId w:val="48"/>
        </w:numPr>
      </w:pPr>
      <w:r>
        <w:t>LTES Operator</w:t>
      </w:r>
      <w:r w:rsidR="000C6F46">
        <w:t xml:space="preserve"> issues an unconditional notice to proceed for the full scope of work under </w:t>
      </w:r>
      <w:r w:rsidR="00160C17">
        <w:t xml:space="preserve">the engineering, procurement and construction contract </w:t>
      </w:r>
      <w:r w:rsidR="000C6F46">
        <w:t>(or equivalent) for the Project.</w:t>
      </w:r>
    </w:p>
    <w:p w:rsidR="00F540BE" w:rsidP="00CE7A9E" w14:paraId="4A143878" w14:textId="77777777">
      <w:pPr>
        <w:pStyle w:val="Heading7"/>
        <w:keepNext/>
      </w:pPr>
      <w:r w:rsidRPr="00F61701">
        <w:rPr>
          <w:b/>
          <w:bCs/>
        </w:rPr>
        <w:t>Financial Default</w:t>
      </w:r>
      <w:r>
        <w:t xml:space="preserve"> means a failure by </w:t>
      </w:r>
      <w:r w:rsidR="00BD5F43">
        <w:t>LTES Operator</w:t>
      </w:r>
      <w:r>
        <w:t xml:space="preserve"> to:  </w:t>
      </w:r>
    </w:p>
    <w:p w:rsidR="00F61701" w:rsidP="00E30382" w14:paraId="04C71DDA" w14:textId="77777777">
      <w:pPr>
        <w:pStyle w:val="Heading8"/>
        <w:numPr>
          <w:ilvl w:val="7"/>
          <w:numId w:val="47"/>
        </w:numPr>
      </w:pPr>
      <w:r>
        <w:t>pay any amount</w:t>
      </w:r>
      <w:r w:rsidR="00F540BE">
        <w:t xml:space="preserve"> </w:t>
      </w:r>
      <w:r>
        <w:t>due</w:t>
      </w:r>
      <w:r w:rsidR="00944538">
        <w:t xml:space="preserve"> and payable</w:t>
      </w:r>
      <w:r>
        <w:t xml:space="preserve"> to SFV under this </w:t>
      </w:r>
      <w:r w:rsidR="00F540BE">
        <w:t xml:space="preserve">agreement </w:t>
      </w:r>
      <w:r>
        <w:t xml:space="preserve">(other than </w:t>
      </w:r>
      <w:r w:rsidR="00F540BE">
        <w:t xml:space="preserve">an amount which is the subject of a </w:t>
      </w:r>
      <w:r w:rsidR="00944538">
        <w:t xml:space="preserve">bona fide </w:t>
      </w:r>
      <w:r w:rsidR="00F540BE">
        <w:t>dispute)</w:t>
      </w:r>
      <w:r w:rsidR="00944538">
        <w:t>; or</w:t>
      </w:r>
    </w:p>
    <w:p w:rsidR="00944538" w:rsidRPr="00F61701" w:rsidP="00E30382" w14:paraId="65D0E7E5" w14:textId="77777777">
      <w:pPr>
        <w:pStyle w:val="Heading8"/>
        <w:numPr>
          <w:ilvl w:val="7"/>
          <w:numId w:val="47"/>
        </w:numPr>
      </w:pPr>
      <w:r>
        <w:t>provide or replace the Initial Security in the amount or at the time specified in the agreement.</w:t>
      </w:r>
    </w:p>
    <w:p w:rsidR="00B15D05" w:rsidRPr="00B15D05" w14:paraId="1A5D22C5" w14:textId="77777777">
      <w:pPr>
        <w:pStyle w:val="Heading7"/>
      </w:pPr>
      <w:r w:rsidRPr="00B15D05">
        <w:rPr>
          <w:b/>
          <w:bCs/>
        </w:rPr>
        <w:t>Financial Trustee</w:t>
      </w:r>
      <w:r>
        <w:t xml:space="preserve"> means </w:t>
      </w:r>
      <w:r w:rsidR="00CA2B26">
        <w:t>the person authorised under section 61 of the EII Act to exercise the functions of the financial trustee</w:t>
      </w:r>
      <w:r>
        <w:t>.</w:t>
      </w:r>
    </w:p>
    <w:p w:rsidR="00D96A71" w:rsidP="005273FB" w14:paraId="020BAC99" w14:textId="77777777">
      <w:pPr>
        <w:pStyle w:val="Heading7"/>
      </w:pPr>
      <w:r>
        <w:rPr>
          <w:b/>
        </w:rPr>
        <w:t xml:space="preserve">Force Majeure Event </w:t>
      </w:r>
      <w:r>
        <w:rPr>
          <w:bCs/>
        </w:rPr>
        <w:t xml:space="preserve">means a Project Force Majeure Event or Connection Force Majeure Event.  </w:t>
      </w:r>
    </w:p>
    <w:p w:rsidR="00FE19D7" w:rsidP="00FE19D7" w14:paraId="14E91292" w14:textId="77777777">
      <w:pPr>
        <w:pStyle w:val="Heading7"/>
      </w:pPr>
      <w:r w:rsidRPr="008B1415">
        <w:rPr>
          <w:b/>
        </w:rPr>
        <w:t xml:space="preserve">Good Industry Practice </w:t>
      </w:r>
      <w:r>
        <w:t>means the practices, procedures, methods specifications and standards which:</w:t>
      </w:r>
    </w:p>
    <w:p w:rsidR="00FE19D7" w:rsidP="00E30382" w14:paraId="4C7A2C3B" w14:textId="77777777">
      <w:pPr>
        <w:pStyle w:val="Heading8"/>
        <w:numPr>
          <w:ilvl w:val="7"/>
          <w:numId w:val="47"/>
        </w:numPr>
      </w:pPr>
      <w:r>
        <w:t>are used by prudent, competent, experienced and reputable developers, contractors and operators who develop and operate projects of a similar nature to the Project; and</w:t>
      </w:r>
    </w:p>
    <w:p w:rsidR="00FE19D7" w:rsidP="00E30382" w14:paraId="05FF9EF7" w14:textId="77777777">
      <w:pPr>
        <w:pStyle w:val="Heading8"/>
        <w:numPr>
          <w:ilvl w:val="7"/>
          <w:numId w:val="47"/>
        </w:numPr>
      </w:pPr>
      <w:r>
        <w:t xml:space="preserve">are consistent with all relevant standards, including international standards and </w:t>
      </w:r>
      <w:r w:rsidR="002A436D">
        <w:t>“g</w:t>
      </w:r>
      <w:r>
        <w:t xml:space="preserve">ood </w:t>
      </w:r>
      <w:r w:rsidR="002A436D">
        <w:t>e</w:t>
      </w:r>
      <w:r>
        <w:t xml:space="preserve">lectricity </w:t>
      </w:r>
      <w:r w:rsidR="002A436D">
        <w:t>i</w:t>
      </w:r>
      <w:r>
        <w:t xml:space="preserve">ndustry </w:t>
      </w:r>
      <w:r w:rsidR="002A436D">
        <w:t>p</w:t>
      </w:r>
      <w:r>
        <w:t>ractice</w:t>
      </w:r>
      <w:r w:rsidR="002A436D">
        <w:t>”</w:t>
      </w:r>
      <w:r>
        <w:t xml:space="preserve"> (as defined in the NER) to the extent that that definition is relevant to the Project.</w:t>
      </w:r>
    </w:p>
    <w:p w:rsidR="00907F1C" w:rsidP="00FE19D7" w14:paraId="3A8220CE" w14:textId="77777777">
      <w:pPr>
        <w:pStyle w:val="Heading8"/>
        <w:numPr>
          <w:ilvl w:val="0"/>
          <w:numId w:val="0"/>
        </w:numPr>
        <w:ind w:left="737"/>
      </w:pPr>
      <w:r w:rsidRPr="006E4418">
        <w:rPr>
          <w:b/>
        </w:rPr>
        <w:t xml:space="preserve">Government </w:t>
      </w:r>
      <w:r w:rsidRPr="006E4418" w:rsidR="00E50A8F">
        <w:rPr>
          <w:b/>
        </w:rPr>
        <w:t>Authority</w:t>
      </w:r>
      <w:r w:rsidRPr="006E4418">
        <w:t xml:space="preserve"> </w:t>
      </w:r>
      <w:r w:rsidR="00625679">
        <w:t>means a government or a governmental, semi-governmental, fiscal, judicial or quasi-judicial body, department, commission, authority, tribunal, agency or entity in any part of the world</w:t>
      </w:r>
      <w:r w:rsidR="00FE19D7">
        <w:t>, including AEMO</w:t>
      </w:r>
      <w:r w:rsidR="00E47823">
        <w:t xml:space="preserve"> </w:t>
      </w:r>
      <w:r w:rsidR="005F7B94">
        <w:t xml:space="preserve">but </w:t>
      </w:r>
      <w:r w:rsidR="00E47823">
        <w:t xml:space="preserve">excluding </w:t>
      </w:r>
      <w:r w:rsidR="00F643A3">
        <w:t xml:space="preserve">each of </w:t>
      </w:r>
      <w:r w:rsidR="00E47823">
        <w:t>SFV</w:t>
      </w:r>
      <w:r w:rsidR="007049DF">
        <w:t xml:space="preserve">, </w:t>
      </w:r>
      <w:r w:rsidR="00E47823">
        <w:t>Consumer Trustee</w:t>
      </w:r>
      <w:r w:rsidR="00B15D05">
        <w:t>, Financial Trustee</w:t>
      </w:r>
      <w:r w:rsidR="007049DF">
        <w:t xml:space="preserve"> and Infrastructure Planner</w:t>
      </w:r>
      <w:r w:rsidR="00625679">
        <w:t>.  It also includes a self-regulatory organisation established under statute or a securities exchange</w:t>
      </w:r>
      <w:r w:rsidRPr="006E4418">
        <w:t>.</w:t>
      </w:r>
    </w:p>
    <w:p w:rsidR="004B5F3D" w:rsidRPr="004B5F3D" w:rsidP="006039E3" w14:paraId="2D3145B8" w14:textId="77777777">
      <w:pPr>
        <w:keepNext/>
        <w:autoSpaceDE w:val="0"/>
        <w:autoSpaceDN w:val="0"/>
        <w:adjustRightInd w:val="0"/>
        <w:ind w:firstLine="737"/>
        <w:rPr>
          <w:lang w:eastAsia="en-AU"/>
        </w:rPr>
      </w:pPr>
      <w:r w:rsidRPr="004B5F3D">
        <w:rPr>
          <w:b/>
        </w:rPr>
        <w:t xml:space="preserve">Government Entity </w:t>
      </w:r>
      <w:r w:rsidRPr="004B5F3D">
        <w:rPr>
          <w:lang w:eastAsia="en-AU"/>
        </w:rPr>
        <w:t>means any entity established under the Laws of New South</w:t>
      </w:r>
    </w:p>
    <w:p w:rsidR="004B5F3D" w:rsidRPr="004B5F3D" w:rsidP="004B5F3D" w14:paraId="564C773D" w14:textId="77777777">
      <w:pPr>
        <w:pStyle w:val="Heading8"/>
        <w:numPr>
          <w:ilvl w:val="0"/>
          <w:numId w:val="0"/>
        </w:numPr>
        <w:ind w:left="737"/>
      </w:pPr>
      <w:r w:rsidRPr="004B5F3D">
        <w:rPr>
          <w:lang w:eastAsia="en-AU"/>
        </w:rPr>
        <w:t xml:space="preserve">Wales or </w:t>
      </w:r>
      <w:r w:rsidR="00CA2B26">
        <w:rPr>
          <w:lang w:eastAsia="en-AU"/>
        </w:rPr>
        <w:t>owned</w:t>
      </w:r>
      <w:r w:rsidRPr="004B5F3D">
        <w:rPr>
          <w:lang w:eastAsia="en-AU"/>
        </w:rPr>
        <w:t xml:space="preserve"> directly or indirectly by or on behalf of the State.</w:t>
      </w:r>
    </w:p>
    <w:p w:rsidR="00093A53" w:rsidRPr="00A45A3E" w:rsidP="00E30382" w14:paraId="4E873F5E" w14:textId="77777777">
      <w:pPr>
        <w:pStyle w:val="Heading7"/>
        <w:numPr>
          <w:ilvl w:val="6"/>
          <w:numId w:val="47"/>
        </w:numPr>
      </w:pPr>
      <w:r w:rsidRPr="00093A53">
        <w:rPr>
          <w:b/>
        </w:rPr>
        <w:t>GST</w:t>
      </w:r>
      <w:r>
        <w:t xml:space="preserve"> has the meaning given to that term in the </w:t>
      </w:r>
      <w:r w:rsidR="002A436D">
        <w:t>“</w:t>
      </w:r>
      <w:r>
        <w:t xml:space="preserve">GST </w:t>
      </w:r>
      <w:r w:rsidR="002A436D">
        <w:t>l</w:t>
      </w:r>
      <w:r>
        <w:t>aw</w:t>
      </w:r>
      <w:r w:rsidR="002A436D">
        <w:t>”</w:t>
      </w:r>
      <w:r>
        <w:t xml:space="preserve"> (as defined in </w:t>
      </w:r>
      <w:r w:rsidRPr="00093A53">
        <w:rPr>
          <w:i/>
        </w:rPr>
        <w:t>A New Tax System (Goods and Services Tax) Act 1999</w:t>
      </w:r>
      <w:r>
        <w:t xml:space="preserve"> (</w:t>
      </w:r>
      <w:r>
        <w:t>Cth</w:t>
      </w:r>
      <w:r>
        <w:t>)).</w:t>
      </w:r>
    </w:p>
    <w:p w:rsidR="00DF610F" w:rsidRPr="00601704" w:rsidP="004E59D6" w14:paraId="3596DBAE" w14:textId="594F0D94">
      <w:pPr>
        <w:pStyle w:val="Heading7"/>
      </w:pPr>
      <w:r w:rsidRPr="3F00FD04">
        <w:rPr>
          <w:b/>
          <w:bCs/>
        </w:rPr>
        <w:t xml:space="preserve">Independent Expert </w:t>
      </w:r>
      <w:r w:rsidRPr="00F8033F" w:rsidR="4698BAF2">
        <w:t>has the meaning given in clause</w:t>
      </w:r>
      <w:r w:rsidR="59A3D385">
        <w:rPr>
          <w:bCs/>
        </w:rPr>
        <w:t xml:space="preserve"> </w:t>
      </w:r>
      <w:r w:rsidR="008451F4">
        <w:rPr>
          <w:bCs/>
        </w:rPr>
        <w:fldChar w:fldCharType="begin"/>
      </w:r>
      <w:r w:rsidR="008451F4">
        <w:rPr>
          <w:bCs/>
        </w:rPr>
        <w:instrText xml:space="preserve"> REF _Ref515106310 \r \h </w:instrText>
      </w:r>
      <w:r w:rsidR="008451F4">
        <w:rPr>
          <w:bCs/>
        </w:rPr>
        <w:fldChar w:fldCharType="separate"/>
      </w:r>
      <w:r w:rsidR="00B44A0B">
        <w:rPr>
          <w:bCs/>
        </w:rPr>
        <w:t>20.6</w:t>
      </w:r>
      <w:r w:rsidR="008451F4">
        <w:rPr>
          <w:bCs/>
        </w:rPr>
        <w:fldChar w:fldCharType="end"/>
      </w:r>
      <w:r w:rsidR="59A3D385">
        <w:rPr>
          <w:bCs/>
        </w:rPr>
        <w:t xml:space="preserve"> (“</w:t>
      </w:r>
      <w:r w:rsidR="008451F4">
        <w:rPr>
          <w:bCs/>
        </w:rPr>
        <w:fldChar w:fldCharType="begin"/>
      </w:r>
      <w:r w:rsidR="008451F4">
        <w:rPr>
          <w:bCs/>
        </w:rPr>
        <w:instrText xml:space="preserve"> REF _Ref515106310 \h </w:instrText>
      </w:r>
      <w:r w:rsidR="008451F4">
        <w:rPr>
          <w:bCs/>
        </w:rPr>
        <w:fldChar w:fldCharType="separate"/>
      </w:r>
      <w:r w:rsidRPr="007E5840" w:rsidR="00B44A0B">
        <w:t>Independent Expert</w:t>
      </w:r>
      <w:r w:rsidR="008451F4">
        <w:rPr>
          <w:bCs/>
        </w:rPr>
        <w:fldChar w:fldCharType="end"/>
      </w:r>
      <w:r w:rsidR="59A3D385">
        <w:rPr>
          <w:bCs/>
        </w:rPr>
        <w:t>”)</w:t>
      </w:r>
      <w:r w:rsidRPr="00F8033F">
        <w:rPr>
          <w:bCs/>
        </w:rPr>
        <w:t>.</w:t>
      </w:r>
    </w:p>
    <w:p w:rsidR="00601704" w:rsidRPr="006F0610" w14:paraId="77767694" w14:textId="391CFD2E">
      <w:pPr>
        <w:pStyle w:val="Heading7"/>
      </w:pPr>
      <w:r>
        <w:rPr>
          <w:b/>
          <w:bCs/>
        </w:rPr>
        <w:t>Industry and Aboriginal Participation</w:t>
      </w:r>
      <w:r w:rsidRPr="00601704">
        <w:rPr>
          <w:b/>
          <w:bCs/>
        </w:rPr>
        <w:t xml:space="preserve"> Plan</w:t>
      </w:r>
      <w:r w:rsidR="000D4314">
        <w:rPr>
          <w:b/>
          <w:bCs/>
        </w:rPr>
        <w:t xml:space="preserve"> </w:t>
      </w:r>
      <w:r>
        <w:t xml:space="preserve">means the </w:t>
      </w:r>
      <w:r w:rsidR="00F34E12">
        <w:t xml:space="preserve">industry and Aboriginal participation plan set out in </w:t>
      </w:r>
      <w:r w:rsidR="0038130A">
        <w:fldChar w:fldCharType="begin"/>
      </w:r>
      <w:r w:rsidR="0038130A">
        <w:instrText xml:space="preserve"> REF _Ref211329102 \n \h </w:instrText>
      </w:r>
      <w:r w:rsidR="0038130A">
        <w:fldChar w:fldCharType="separate"/>
      </w:r>
      <w:r w:rsidR="0038130A">
        <w:t>Schedule 1</w:t>
      </w:r>
      <w:r w:rsidR="0038130A">
        <w:fldChar w:fldCharType="end"/>
      </w:r>
      <w:r w:rsidR="00F34E12">
        <w:t xml:space="preserve"> (“</w:t>
      </w:r>
      <w:r w:rsidR="00C144DE">
        <w:fldChar w:fldCharType="begin"/>
      </w:r>
      <w:r w:rsidR="00C144DE">
        <w:instrText xml:space="preserve"> REF _Ref211329102 \h </w:instrText>
      </w:r>
      <w:r w:rsidR="00C144DE">
        <w:fldChar w:fldCharType="separate"/>
      </w:r>
      <w:r w:rsidR="00B44A0B">
        <w:t>Social Licence Commitments</w:t>
      </w:r>
      <w:r w:rsidR="00C144DE">
        <w:fldChar w:fldCharType="end"/>
      </w:r>
      <w:r w:rsidR="00F34E12">
        <w:t>”)</w:t>
      </w:r>
      <w:r>
        <w:t>.</w:t>
      </w:r>
    </w:p>
    <w:p w:rsidR="00F02B82" w14:paraId="16AFF9D7" w14:textId="77777777">
      <w:pPr>
        <w:pStyle w:val="Heading7"/>
        <w:numPr>
          <w:ilvl w:val="0"/>
          <w:numId w:val="0"/>
        </w:numPr>
        <w:ind w:left="737"/>
      </w:pPr>
      <w:bookmarkStart w:id="65" w:name="_Hlk104233920"/>
      <w:r w:rsidRPr="009608A2">
        <w:rPr>
          <w:b/>
          <w:bCs/>
        </w:rPr>
        <w:t>Ineligible Tax</w:t>
      </w:r>
      <w:r>
        <w:t xml:space="preserve"> means</w:t>
      </w:r>
      <w:r w:rsidR="009608A2">
        <w:t xml:space="preserve"> </w:t>
      </w:r>
      <w:r>
        <w:t xml:space="preserve">any income, capital gains, stamp, payroll, land, council or transaction duty, tax or charge, or any taxes or charges analogous to such taxes or charges.  </w:t>
      </w:r>
    </w:p>
    <w:p w:rsidR="006F0610" w:rsidRPr="00F8033F" w:rsidP="004E59D6" w14:paraId="78105A22" w14:textId="77777777">
      <w:pPr>
        <w:pStyle w:val="Heading7"/>
      </w:pPr>
      <w:r w:rsidRPr="006F0610">
        <w:rPr>
          <w:b/>
          <w:bCs/>
        </w:rPr>
        <w:t>Infrastructure Planner</w:t>
      </w:r>
      <w:r w:rsidRPr="006F0610">
        <w:t xml:space="preserve"> </w:t>
      </w:r>
      <w:r w:rsidRPr="004E55F1">
        <w:t>means</w:t>
      </w:r>
      <w:r>
        <w:rPr>
          <w:b/>
          <w:bCs/>
        </w:rPr>
        <w:t xml:space="preserve"> </w:t>
      </w:r>
      <w:r w:rsidRPr="00BD397F" w:rsidR="00BD397F">
        <w:t>any</w:t>
      </w:r>
      <w:r w:rsidR="00006D4D">
        <w:t xml:space="preserve"> person appointed under </w:t>
      </w:r>
      <w:r w:rsidR="009608A2">
        <w:t xml:space="preserve">a declaration under section 19 of </w:t>
      </w:r>
      <w:r w:rsidR="00006D4D">
        <w:t>the EII Act</w:t>
      </w:r>
      <w:r>
        <w:t xml:space="preserve"> as </w:t>
      </w:r>
      <w:r w:rsidR="00805180">
        <w:t xml:space="preserve">the </w:t>
      </w:r>
      <w:r>
        <w:t xml:space="preserve">infrastructure planner </w:t>
      </w:r>
      <w:r w:rsidR="00006D4D">
        <w:t xml:space="preserve">for </w:t>
      </w:r>
      <w:r w:rsidR="00BD397F">
        <w:t>a</w:t>
      </w:r>
      <w:r w:rsidR="00006D4D">
        <w:t xml:space="preserve"> renewable energy zone (if applicable)</w:t>
      </w:r>
      <w:r>
        <w:t>.</w:t>
      </w:r>
    </w:p>
    <w:bookmarkEnd w:id="65"/>
    <w:p w:rsidR="00C61CFE" w:rsidP="00547AD0" w14:paraId="265ED0ED" w14:textId="77777777">
      <w:pPr>
        <w:pStyle w:val="Heading8"/>
        <w:numPr>
          <w:ilvl w:val="0"/>
          <w:numId w:val="0"/>
        </w:numPr>
        <w:ind w:left="737"/>
        <w:rPr>
          <w:szCs w:val="18"/>
        </w:rPr>
      </w:pPr>
      <w:r w:rsidRPr="008067FE">
        <w:rPr>
          <w:b/>
          <w:bCs/>
        </w:rPr>
        <w:t xml:space="preserve">Initial Security </w:t>
      </w:r>
      <w:r w:rsidRPr="008067FE" w:rsidR="008067FE">
        <w:t>means a</w:t>
      </w:r>
      <w:r w:rsidRPr="00C61CFE">
        <w:rPr>
          <w:b/>
          <w:bCs/>
        </w:rPr>
        <w:t xml:space="preserve"> </w:t>
      </w:r>
      <w:r w:rsidRPr="000007B8">
        <w:rPr>
          <w:szCs w:val="18"/>
        </w:rPr>
        <w:t xml:space="preserve">letter of credit or </w:t>
      </w:r>
      <w:r w:rsidR="00347779">
        <w:rPr>
          <w:szCs w:val="18"/>
        </w:rPr>
        <w:t xml:space="preserve">bank </w:t>
      </w:r>
      <w:r w:rsidRPr="000007B8">
        <w:rPr>
          <w:szCs w:val="18"/>
        </w:rPr>
        <w:t>guarantee</w:t>
      </w:r>
      <w:r>
        <w:rPr>
          <w:szCs w:val="18"/>
        </w:rPr>
        <w:t>:</w:t>
      </w:r>
      <w:r w:rsidRPr="000007B8">
        <w:rPr>
          <w:szCs w:val="18"/>
        </w:rPr>
        <w:t xml:space="preserve"> </w:t>
      </w:r>
    </w:p>
    <w:p w:rsidR="00C61CFE" w:rsidRPr="00C61CFE" w:rsidP="00252AEA" w14:paraId="1E81D044" w14:textId="77777777">
      <w:pPr>
        <w:pStyle w:val="Heading8"/>
      </w:pPr>
      <w:r>
        <w:t xml:space="preserve">with a face value </w:t>
      </w:r>
      <w:r w:rsidRPr="008067FE">
        <w:t xml:space="preserve">of not less than the Initial Security </w:t>
      </w:r>
      <w:r w:rsidRPr="008067FE">
        <w:t>Amount</w:t>
      </w:r>
      <w:r>
        <w:t>;</w:t>
      </w:r>
    </w:p>
    <w:p w:rsidR="00C61CFE" w:rsidRPr="00C61CFE" w:rsidP="00252AEA" w14:paraId="751F9512" w14:textId="77777777">
      <w:pPr>
        <w:pStyle w:val="Heading3"/>
      </w:pPr>
      <w:r w:rsidRPr="00252AEA">
        <w:rPr>
          <w:szCs w:val="18"/>
        </w:rPr>
        <w:t xml:space="preserve">issued by </w:t>
      </w:r>
      <w:r w:rsidRPr="00C61CFE">
        <w:t>an</w:t>
      </w:r>
      <w:r w:rsidRPr="00252AEA">
        <w:rPr>
          <w:szCs w:val="18"/>
        </w:rPr>
        <w:t xml:space="preserve"> Australian branch of an authorised deposit taking institution with an Acceptable Credit </w:t>
      </w:r>
      <w:r w:rsidRPr="00252AEA">
        <w:rPr>
          <w:szCs w:val="18"/>
        </w:rPr>
        <w:t>Rating;</w:t>
      </w:r>
      <w:r w:rsidRPr="00252AEA">
        <w:rPr>
          <w:szCs w:val="18"/>
        </w:rPr>
        <w:t xml:space="preserve"> </w:t>
      </w:r>
    </w:p>
    <w:p w:rsidR="00C61CFE" w:rsidRPr="00C61CFE" w:rsidP="00252AEA" w14:paraId="57A6C19C" w14:textId="77777777">
      <w:pPr>
        <w:pStyle w:val="Heading3"/>
      </w:pPr>
      <w:r w:rsidRPr="000007B8">
        <w:rPr>
          <w:szCs w:val="18"/>
        </w:rPr>
        <w:t>which can be drawn in Sydney</w:t>
      </w:r>
      <w:r>
        <w:rPr>
          <w:szCs w:val="18"/>
        </w:rPr>
        <w:t>; and</w:t>
      </w:r>
    </w:p>
    <w:p w:rsidR="002E3021" w:rsidRPr="008067FE" w:rsidP="00390E7B" w14:paraId="335E5111" w14:textId="32B35C29">
      <w:pPr>
        <w:pStyle w:val="Heading3"/>
      </w:pPr>
      <w:r>
        <w:rPr>
          <w:szCs w:val="18"/>
        </w:rPr>
        <w:t>in the form</w:t>
      </w:r>
      <w:r w:rsidR="002114CB">
        <w:rPr>
          <w:szCs w:val="18"/>
        </w:rPr>
        <w:t xml:space="preserve"> attached in </w:t>
      </w:r>
      <w:r w:rsidR="00390E7B">
        <w:rPr>
          <w:szCs w:val="18"/>
        </w:rPr>
        <w:fldChar w:fldCharType="begin"/>
      </w:r>
      <w:r w:rsidR="00390E7B">
        <w:rPr>
          <w:szCs w:val="18"/>
        </w:rPr>
        <w:instrText xml:space="preserve"> REF _Ref203139844 \w \h </w:instrText>
      </w:r>
      <w:r w:rsidR="00390E7B">
        <w:rPr>
          <w:szCs w:val="18"/>
        </w:rPr>
        <w:fldChar w:fldCharType="separate"/>
      </w:r>
      <w:r w:rsidR="00B44A0B">
        <w:rPr>
          <w:szCs w:val="18"/>
        </w:rPr>
        <w:t>Annexure B</w:t>
      </w:r>
      <w:r w:rsidR="00390E7B">
        <w:rPr>
          <w:szCs w:val="18"/>
        </w:rPr>
        <w:fldChar w:fldCharType="end"/>
      </w:r>
      <w:r w:rsidR="00390E7B">
        <w:rPr>
          <w:szCs w:val="18"/>
        </w:rPr>
        <w:t xml:space="preserve"> (“</w:t>
      </w:r>
      <w:r w:rsidR="00C144DE">
        <w:rPr>
          <w:szCs w:val="18"/>
        </w:rPr>
        <w:fldChar w:fldCharType="begin"/>
      </w:r>
      <w:r w:rsidR="00C144DE">
        <w:rPr>
          <w:szCs w:val="18"/>
        </w:rPr>
        <w:instrText xml:space="preserve"> REF _Ref203139844 \h </w:instrText>
      </w:r>
      <w:r w:rsidR="00C144DE">
        <w:rPr>
          <w:szCs w:val="18"/>
        </w:rPr>
        <w:fldChar w:fldCharType="separate"/>
      </w:r>
      <w:r w:rsidR="00B44A0B">
        <w:t>Form of Initial Security</w:t>
      </w:r>
      <w:r w:rsidR="00C144DE">
        <w:rPr>
          <w:szCs w:val="18"/>
        </w:rPr>
        <w:fldChar w:fldCharType="end"/>
      </w:r>
      <w:r w:rsidR="00390E7B">
        <w:rPr>
          <w:szCs w:val="18"/>
        </w:rPr>
        <w:t>”)</w:t>
      </w:r>
      <w:r w:rsidR="00C61CFE">
        <w:t>.</w:t>
      </w:r>
    </w:p>
    <w:p w:rsidR="00907F1C" w:rsidP="00EF1018" w14:paraId="4458D962" w14:textId="77777777">
      <w:pPr>
        <w:pStyle w:val="Heading8"/>
        <w:numPr>
          <w:ilvl w:val="0"/>
          <w:numId w:val="0"/>
        </w:numPr>
        <w:ind w:left="737"/>
      </w:pPr>
      <w:r w:rsidRPr="00DE0170">
        <w:rPr>
          <w:b/>
        </w:rPr>
        <w:t>Insolvency Event</w:t>
      </w:r>
      <w:r>
        <w:t xml:space="preserve"> means, in respect of a </w:t>
      </w:r>
      <w:r w:rsidR="007310E6">
        <w:t>party</w:t>
      </w:r>
      <w:r>
        <w:t>:</w:t>
      </w:r>
    </w:p>
    <w:p w:rsidR="0062719B" w:rsidRPr="00354E1C" w:rsidP="00E30382" w14:paraId="1F986722" w14:textId="77777777">
      <w:pPr>
        <w:pStyle w:val="Heading8"/>
        <w:numPr>
          <w:ilvl w:val="7"/>
          <w:numId w:val="48"/>
        </w:numPr>
      </w:pPr>
      <w:bookmarkStart w:id="66" w:name="_Ref395012010"/>
      <w:r w:rsidRPr="00354E1C">
        <w:t xml:space="preserve">it is (or states that it is) an insolvent under administration or insolvent (each as defined in the </w:t>
      </w:r>
      <w:r w:rsidRPr="007F33F4" w:rsidR="009C0385">
        <w:t>Corporations Act</w:t>
      </w:r>
      <w:r w:rsidRPr="00354E1C">
        <w:t>);</w:t>
      </w:r>
    </w:p>
    <w:bookmarkEnd w:id="66"/>
    <w:p w:rsidR="00F573D5" w:rsidRPr="00354E1C" w:rsidP="00E30382" w14:paraId="34B957B9" w14:textId="77777777">
      <w:pPr>
        <w:pStyle w:val="Heading8"/>
        <w:numPr>
          <w:ilvl w:val="7"/>
          <w:numId w:val="48"/>
        </w:numPr>
      </w:pPr>
      <w:r w:rsidRPr="00354E1C">
        <w:t xml:space="preserve">it is in liquidation, in provisional liquidation, under administration or wound up or has had a </w:t>
      </w:r>
      <w:r w:rsidR="002A436D">
        <w:t>“c</w:t>
      </w:r>
      <w:r w:rsidRPr="00354E1C">
        <w:t>ontro</w:t>
      </w:r>
      <w:r>
        <w:t>ller</w:t>
      </w:r>
      <w:r w:rsidR="002A436D">
        <w:t>” (as defined in the Corporations Act)</w:t>
      </w:r>
      <w:r>
        <w:t xml:space="preserve"> appointed to </w:t>
      </w:r>
      <w:r w:rsidR="00023EAC">
        <w:t xml:space="preserve">all or substantially all of </w:t>
      </w:r>
      <w:r>
        <w:t xml:space="preserve">its </w:t>
      </w:r>
      <w:r>
        <w:t>property;</w:t>
      </w:r>
    </w:p>
    <w:p w:rsidR="00F573D5" w:rsidRPr="00354E1C" w:rsidP="00E30382" w14:paraId="45671BEA" w14:textId="77777777">
      <w:pPr>
        <w:pStyle w:val="Heading8"/>
        <w:numPr>
          <w:ilvl w:val="7"/>
          <w:numId w:val="48"/>
        </w:numPr>
      </w:pPr>
      <w:r w:rsidRPr="00354E1C">
        <w:t>it is subject to any arrangement</w:t>
      </w:r>
      <w:r>
        <w:t xml:space="preserve"> (including a deed of company arrangement or scheme of arrangement)</w:t>
      </w:r>
      <w:r w:rsidRPr="00354E1C">
        <w:t>, assignment, moratorium</w:t>
      </w:r>
      <w:r w:rsidR="00806B9D">
        <w:t xml:space="preserve"> or </w:t>
      </w:r>
      <w:r>
        <w:t xml:space="preserve">compromise or </w:t>
      </w:r>
      <w:r w:rsidRPr="00354E1C">
        <w:t>composition, protected from creditors under any statute or dissolved</w:t>
      </w:r>
      <w:r w:rsidR="00F643A3">
        <w:t xml:space="preserve"> </w:t>
      </w:r>
      <w:bookmarkStart w:id="67" w:name="F_Insolvent"/>
      <w:r w:rsidR="00F643A3">
        <w:t xml:space="preserve">(in each case, other than to carry out a reconstruction or amalgamation while solvent on terms approved by the other parties to this </w:t>
      </w:r>
      <w:r w:rsidR="000A7F33">
        <w:t>agreement</w:t>
      </w:r>
      <w:r w:rsidR="00F643A3">
        <w:t>)</w:t>
      </w:r>
      <w:bookmarkEnd w:id="67"/>
      <w:r>
        <w:t>;</w:t>
      </w:r>
    </w:p>
    <w:p w:rsidR="00F573D5" w:rsidRPr="00354E1C" w:rsidP="00E30382" w14:paraId="1FA6B355" w14:textId="77777777">
      <w:pPr>
        <w:pStyle w:val="Heading8"/>
        <w:numPr>
          <w:ilvl w:val="7"/>
          <w:numId w:val="48"/>
        </w:numPr>
      </w:pPr>
      <w:r w:rsidRPr="00354E1C">
        <w:t>an application or order has been made (and in the case of an application</w:t>
      </w:r>
      <w:r w:rsidR="000C32BE">
        <w:t xml:space="preserve"> which is disputed by the person</w:t>
      </w:r>
      <w:r w:rsidRPr="00354E1C">
        <w:t xml:space="preserve">, it is not stayed, withdrawn or dismissed within </w:t>
      </w:r>
      <w:r w:rsidR="00F37395">
        <w:t>10 Business Days</w:t>
      </w:r>
      <w:r w:rsidRPr="00354E1C">
        <w:t>), resolution passed</w:t>
      </w:r>
      <w:r w:rsidR="00096004">
        <w:t>,</w:t>
      </w:r>
      <w:r>
        <w:t xml:space="preserve"> </w:t>
      </w:r>
      <w:r w:rsidRPr="00354E1C">
        <w:t xml:space="preserve">proposal put forward or any other action taken, in each case in connection with that person, which is preparatory to or could result in any of </w:t>
      </w:r>
      <w:r>
        <w:t xml:space="preserve">the things described in paragraphs (a), (b) or (c) </w:t>
      </w:r>
      <w:r w:rsidRPr="00A40C8F">
        <w:t>or any other action taken, in each case in connection with that person, in respect of any of the things described in paragraphs (a), (b) or (c);</w:t>
      </w:r>
    </w:p>
    <w:p w:rsidR="00F573D5" w:rsidRPr="00354E1C" w:rsidP="00E30382" w14:paraId="593A76C1" w14:textId="77777777">
      <w:pPr>
        <w:pStyle w:val="Heading8"/>
        <w:numPr>
          <w:ilvl w:val="7"/>
          <w:numId w:val="48"/>
        </w:numPr>
      </w:pPr>
      <w:r w:rsidRPr="00354E1C">
        <w:t>it is taken (under section 459</w:t>
      </w:r>
      <w:r w:rsidRPr="00354E1C">
        <w:t>F(</w:t>
      </w:r>
      <w:r w:rsidRPr="00354E1C">
        <w:t xml:space="preserve">1) of the </w:t>
      </w:r>
      <w:r w:rsidRPr="007F33F4" w:rsidR="009C0385">
        <w:t>Corporations Act</w:t>
      </w:r>
      <w:r w:rsidRPr="00354E1C">
        <w:t xml:space="preserve">) to have failed to </w:t>
      </w:r>
      <w:r>
        <w:t>comply with a statutory demand;</w:t>
      </w:r>
    </w:p>
    <w:p w:rsidR="00F573D5" w:rsidRPr="00354E1C" w:rsidP="00E30382" w14:paraId="32EAB0C4" w14:textId="77777777">
      <w:pPr>
        <w:pStyle w:val="Heading8"/>
        <w:numPr>
          <w:ilvl w:val="7"/>
          <w:numId w:val="48"/>
        </w:numPr>
      </w:pPr>
      <w:r w:rsidRPr="00354E1C">
        <w:t xml:space="preserve">it is the subject of an event described in section 459C(2)(b) or section 585 of the </w:t>
      </w:r>
      <w:r w:rsidRPr="007F33F4" w:rsidR="009C0385">
        <w:t>Corporations Act</w:t>
      </w:r>
      <w:r w:rsidR="000052BD">
        <w:t xml:space="preserve"> </w:t>
      </w:r>
      <w:r w:rsidRPr="00354E1C">
        <w:t>(or it makes a statement from which another</w:t>
      </w:r>
      <w:r w:rsidR="00522A83">
        <w:t xml:space="preserve"> party to </w:t>
      </w:r>
      <w:r w:rsidR="006E4418">
        <w:t>this agreement</w:t>
      </w:r>
      <w:r w:rsidRPr="00354E1C">
        <w:t xml:space="preserve"> reason</w:t>
      </w:r>
      <w:r>
        <w:t>ably deduces it is so subject</w:t>
      </w:r>
      <w:r>
        <w:t>);</w:t>
      </w:r>
    </w:p>
    <w:p w:rsidR="00F573D5" w:rsidRPr="00354E1C" w:rsidP="00E30382" w14:paraId="708C2332" w14:textId="77777777">
      <w:pPr>
        <w:pStyle w:val="Heading8"/>
        <w:numPr>
          <w:ilvl w:val="7"/>
          <w:numId w:val="48"/>
        </w:numPr>
      </w:pPr>
      <w:r w:rsidRPr="00354E1C">
        <w:t>it is otherwise unable to pay its debts when they fall due; or</w:t>
      </w:r>
    </w:p>
    <w:p w:rsidR="00F573D5" w:rsidP="00E30382" w14:paraId="4B2F26C1" w14:textId="77777777">
      <w:pPr>
        <w:pStyle w:val="Heading8"/>
        <w:numPr>
          <w:ilvl w:val="7"/>
          <w:numId w:val="48"/>
        </w:numPr>
      </w:pPr>
      <w:r w:rsidRPr="00354E1C">
        <w:t xml:space="preserve">something having a substantially similar effect to </w:t>
      </w:r>
      <w:r>
        <w:t>any of the things described in paragraphs </w:t>
      </w:r>
      <w:r w:rsidRPr="00354E1C">
        <w:t>(a) to (</w:t>
      </w:r>
      <w:r w:rsidR="008F2027">
        <w:t>g</w:t>
      </w:r>
      <w:r w:rsidRPr="00354E1C">
        <w:t xml:space="preserve">) happens in connection with that </w:t>
      </w:r>
      <w:r w:rsidR="00EA3A13">
        <w:t>party</w:t>
      </w:r>
      <w:r w:rsidRPr="00354E1C">
        <w:t xml:space="preserve"> under the law of any jurisdiction.</w:t>
      </w:r>
    </w:p>
    <w:p w:rsidR="00C06CEE" w:rsidRPr="00C06CEE" w:rsidP="004E59D6" w14:paraId="6AEEA209" w14:textId="7E898F70">
      <w:pPr>
        <w:pStyle w:val="Heading7"/>
      </w:pPr>
      <w:r w:rsidRPr="3C381EED">
        <w:rPr>
          <w:b/>
          <w:bCs/>
        </w:rPr>
        <w:t>Insurance Policies</w:t>
      </w:r>
      <w:r>
        <w:t xml:space="preserve"> has the meaning given in clause </w:t>
      </w:r>
      <w:r w:rsidR="00184CD9">
        <w:fldChar w:fldCharType="begin"/>
      </w:r>
      <w:r w:rsidR="00184CD9">
        <w:instrText xml:space="preserve"> REF _Ref104217323 \w \h </w:instrText>
      </w:r>
      <w:r w:rsidR="00184CD9">
        <w:fldChar w:fldCharType="separate"/>
      </w:r>
      <w:r w:rsidR="00B44A0B">
        <w:t>12</w:t>
      </w:r>
      <w:r w:rsidR="00184CD9">
        <w:fldChar w:fldCharType="end"/>
      </w:r>
      <w:r>
        <w:t xml:space="preserve"> (“</w:t>
      </w:r>
      <w:r>
        <w:fldChar w:fldCharType="begin"/>
      </w:r>
      <w:r>
        <w:instrText xml:space="preserve">  REF _Ref104217323 \h </w:instrText>
      </w:r>
      <w:r>
        <w:fldChar w:fldCharType="separate"/>
      </w:r>
      <w:r w:rsidR="00B44A0B">
        <w:t>Insurance</w:t>
      </w:r>
      <w:r>
        <w:fldChar w:fldCharType="end"/>
      </w:r>
      <w:r>
        <w:t>”)</w:t>
      </w:r>
      <w:r w:rsidR="7DDACB5F">
        <w:t>.</w:t>
      </w:r>
    </w:p>
    <w:p w:rsidR="000C32BE" w:rsidP="00013DEE" w14:paraId="5FCB30FF" w14:textId="77777777">
      <w:pPr>
        <w:pStyle w:val="Heading7"/>
        <w:numPr>
          <w:ilvl w:val="0"/>
          <w:numId w:val="0"/>
        </w:numPr>
        <w:ind w:left="737"/>
      </w:pPr>
      <w:r w:rsidRPr="007049DF">
        <w:rPr>
          <w:b/>
        </w:rPr>
        <w:t>Law</w:t>
      </w:r>
      <w:r>
        <w:t xml:space="preserve"> means</w:t>
      </w:r>
      <w:r w:rsidR="00013DEE">
        <w:t xml:space="preserve"> </w:t>
      </w:r>
      <w:r w:rsidRPr="005A3799" w:rsidR="00D14275">
        <w:t>common law, principles of equity, and laws made by parliament (and laws made by parliament including State, Territory and Commonwealth laws and regulations and other instruments under them, and considerations of any of them)</w:t>
      </w:r>
      <w:r w:rsidR="003B166D">
        <w:t xml:space="preserve"> and includes </w:t>
      </w:r>
      <w:r w:rsidR="004E5A70">
        <w:t xml:space="preserve">the NER and </w:t>
      </w:r>
      <w:r w:rsidR="003B166D">
        <w:t>the rules of any recognised securities exchange</w:t>
      </w:r>
      <w:r w:rsidR="00D14275">
        <w:t>.</w:t>
      </w:r>
    </w:p>
    <w:p w:rsidR="00F573D5" w:rsidP="004E59D6" w14:paraId="11239F0D" w14:textId="77777777">
      <w:pPr>
        <w:pStyle w:val="Heading7"/>
      </w:pPr>
      <w:r w:rsidRPr="00F573D5">
        <w:rPr>
          <w:b/>
          <w:bCs/>
        </w:rPr>
        <w:t>Loss</w:t>
      </w:r>
      <w:r w:rsidRPr="00F15F2C">
        <w:t xml:space="preserve"> means all damage, loss, cost, </w:t>
      </w:r>
      <w:r w:rsidR="007E3A13">
        <w:t>C</w:t>
      </w:r>
      <w:r w:rsidRPr="00F15F2C">
        <w:t>laim, obligation or expense (including legal costs and expenses of any kind).</w:t>
      </w:r>
    </w:p>
    <w:p w:rsidR="00BA369A" w:rsidP="000831EC" w14:paraId="1E99653B" w14:textId="77777777">
      <w:pPr>
        <w:pStyle w:val="Heading7"/>
        <w:numPr>
          <w:ilvl w:val="0"/>
          <w:numId w:val="0"/>
        </w:numPr>
        <w:ind w:left="737"/>
        <w:rPr>
          <w:bCs/>
        </w:rPr>
      </w:pPr>
      <w:r>
        <w:rPr>
          <w:b/>
        </w:rPr>
        <w:t xml:space="preserve">LTESA </w:t>
      </w:r>
      <w:r>
        <w:rPr>
          <w:bCs/>
        </w:rPr>
        <w:t xml:space="preserve">means </w:t>
      </w:r>
      <w:r w:rsidR="002A4C6C">
        <w:rPr>
          <w:bCs/>
        </w:rPr>
        <w:t>the long</w:t>
      </w:r>
      <w:r w:rsidR="00F1190D">
        <w:rPr>
          <w:bCs/>
        </w:rPr>
        <w:t>-</w:t>
      </w:r>
      <w:r w:rsidR="002A4C6C">
        <w:rPr>
          <w:bCs/>
        </w:rPr>
        <w:t xml:space="preserve">term energy service agreement entered into on or about the date of </w:t>
      </w:r>
      <w:r w:rsidR="006E4418">
        <w:rPr>
          <w:bCs/>
        </w:rPr>
        <w:t>this agreement</w:t>
      </w:r>
      <w:r w:rsidR="002A4C6C">
        <w:rPr>
          <w:bCs/>
        </w:rPr>
        <w:t xml:space="preserve"> between </w:t>
      </w:r>
      <w:r w:rsidR="00BD5F43">
        <w:rPr>
          <w:bCs/>
        </w:rPr>
        <w:t>LTES Operator</w:t>
      </w:r>
      <w:r w:rsidR="002A4C6C">
        <w:rPr>
          <w:bCs/>
        </w:rPr>
        <w:t xml:space="preserve"> and SFV with respect to the Project.</w:t>
      </w:r>
      <w:r w:rsidR="002679FB">
        <w:rPr>
          <w:bCs/>
        </w:rPr>
        <w:t xml:space="preserve"> </w:t>
      </w:r>
    </w:p>
    <w:p w:rsidR="00E23FC2" w:rsidP="000831EC" w14:paraId="7DCD420D" w14:textId="77777777">
      <w:pPr>
        <w:pStyle w:val="Heading7"/>
        <w:numPr>
          <w:ilvl w:val="0"/>
          <w:numId w:val="0"/>
        </w:numPr>
        <w:ind w:left="737"/>
        <w:rPr>
          <w:bCs/>
        </w:rPr>
      </w:pPr>
      <w:r>
        <w:rPr>
          <w:b/>
        </w:rPr>
        <w:t>Material Alteration</w:t>
      </w:r>
      <w:r>
        <w:rPr>
          <w:bCs/>
        </w:rPr>
        <w:t xml:space="preserve"> has the meaning given to that term under the LTESA. </w:t>
      </w:r>
    </w:p>
    <w:p w:rsidR="00EB72E8" w:rsidRPr="00EB72E8" w:rsidP="000B249E" w14:paraId="49E78142" w14:textId="7331797E">
      <w:pPr>
        <w:pStyle w:val="Heading7"/>
        <w:numPr>
          <w:ilvl w:val="0"/>
          <w:numId w:val="0"/>
        </w:numPr>
        <w:ind w:left="737"/>
        <w:rPr>
          <w:bCs/>
        </w:rPr>
      </w:pPr>
      <w:bookmarkStart w:id="68" w:name="_Hlk211005808"/>
      <w:r w:rsidRPr="000B249E">
        <w:rPr>
          <w:b/>
        </w:rPr>
        <w:t xml:space="preserve">Maximum Capacity </w:t>
      </w:r>
      <w:r w:rsidRPr="000B249E">
        <w:rPr>
          <w:bCs/>
        </w:rPr>
        <w:t xml:space="preserve">means </w:t>
      </w:r>
      <w:r w:rsidRPr="000B249E" w:rsidR="000B249E">
        <w:rPr>
          <w:bCs/>
        </w:rPr>
        <w:t>the amount, in megawatts,</w:t>
      </w:r>
      <w:r w:rsidR="000B249E">
        <w:rPr>
          <w:bCs/>
        </w:rPr>
        <w:t xml:space="preserve"> </w:t>
      </w:r>
      <w:r w:rsidRPr="000B249E" w:rsidR="000B249E">
        <w:rPr>
          <w:bCs/>
        </w:rPr>
        <w:t xml:space="preserve">shown as the maximum capacity for generation for the </w:t>
      </w:r>
      <w:r w:rsidR="000B249E">
        <w:rPr>
          <w:bCs/>
        </w:rPr>
        <w:t xml:space="preserve">Project </w:t>
      </w:r>
      <w:r w:rsidRPr="000B249E" w:rsidR="000B249E">
        <w:rPr>
          <w:bCs/>
        </w:rPr>
        <w:t>in the</w:t>
      </w:r>
      <w:r w:rsidR="000B249E">
        <w:rPr>
          <w:bCs/>
        </w:rPr>
        <w:t xml:space="preserve"> </w:t>
      </w:r>
      <w:r w:rsidRPr="000B249E" w:rsidR="000B249E">
        <w:rPr>
          <w:bCs/>
        </w:rPr>
        <w:t>NEM registration and exemption list</w:t>
      </w:r>
      <w:r w:rsidR="007B4400">
        <w:rPr>
          <w:bCs/>
        </w:rPr>
        <w:t xml:space="preserve"> </w:t>
      </w:r>
      <w:r w:rsidRPr="007B4400" w:rsidR="007B4400">
        <w:rPr>
          <w:bCs/>
        </w:rPr>
        <w:t>published by AEMO (or any document that replaces that document)</w:t>
      </w:r>
      <w:r w:rsidR="000B249E">
        <w:rPr>
          <w:bCs/>
        </w:rPr>
        <w:t>.</w:t>
      </w:r>
      <w:r w:rsidR="00D1456C">
        <w:rPr>
          <w:bCs/>
        </w:rPr>
        <w:t xml:space="preserve"> </w:t>
      </w:r>
      <w:bookmarkStart w:id="69" w:name="_Hlk211006379"/>
      <w:r w:rsidR="00D1456C">
        <w:rPr>
          <w:bCs/>
        </w:rPr>
        <w:t>[</w:t>
      </w:r>
      <w:r w:rsidRPr="00D1456C" w:rsidR="00D1456C">
        <w:rPr>
          <w:b/>
          <w:bCs/>
          <w:i/>
          <w:iCs/>
          <w:highlight w:val="lightGray"/>
        </w:rPr>
        <w:t>Note: see note on item 2 of the Reference Details relating to “Contracted Capacity”.</w:t>
      </w:r>
      <w:r w:rsidR="00D1456C">
        <w:rPr>
          <w:bCs/>
        </w:rPr>
        <w:t>]</w:t>
      </w:r>
      <w:bookmarkEnd w:id="69"/>
    </w:p>
    <w:bookmarkEnd w:id="68"/>
    <w:p w:rsidR="003B33F0" w:rsidRPr="007B278D" w:rsidP="004E59D6" w14:paraId="466BE0B6" w14:textId="7B0582FB">
      <w:pPr>
        <w:pStyle w:val="Heading7"/>
      </w:pPr>
      <w:r w:rsidRPr="3C381EED">
        <w:rPr>
          <w:b/>
          <w:bCs/>
        </w:rPr>
        <w:t xml:space="preserve">Milestone </w:t>
      </w:r>
      <w:r>
        <w:t>means a milestone as described in</w:t>
      </w:r>
      <w:r w:rsidR="2A46EC74">
        <w:t xml:space="preserve"> item </w:t>
      </w:r>
      <w:r>
        <w:fldChar w:fldCharType="begin"/>
      </w:r>
      <w:r>
        <w:instrText xml:space="preserve"> REF _Ref99716790 \n \h  \* MERGEFORMAT </w:instrText>
      </w:r>
      <w:r>
        <w:fldChar w:fldCharType="separate"/>
      </w:r>
      <w:r w:rsidR="00B44A0B">
        <w:t>6</w:t>
      </w:r>
      <w:r>
        <w:fldChar w:fldCharType="end"/>
      </w:r>
      <w:r w:rsidR="2A46EC74">
        <w:t xml:space="preserve"> (“Milestones and Milestone Date”) of the Reference Details</w:t>
      </w:r>
      <w:r>
        <w:t>.</w:t>
      </w:r>
    </w:p>
    <w:p w:rsidR="00ED5276" w:rsidRPr="00C92A2C" w:rsidP="00AC146A" w14:paraId="339886DA" w14:textId="00D5CF8C">
      <w:pPr>
        <w:pStyle w:val="Heading7"/>
      </w:pPr>
      <w:r w:rsidRPr="3F00FD04">
        <w:rPr>
          <w:b/>
          <w:bCs/>
        </w:rPr>
        <w:t xml:space="preserve">Milestone Cure Plan </w:t>
      </w:r>
      <w:r w:rsidRPr="3F00FD04">
        <w:t xml:space="preserve">means a cure plan approved by SFV under clause </w:t>
      </w:r>
      <w:r w:rsidR="009A022E">
        <w:rPr>
          <w:bCs/>
        </w:rPr>
        <w:fldChar w:fldCharType="begin"/>
      </w:r>
      <w:r w:rsidR="009A022E">
        <w:rPr>
          <w:bCs/>
        </w:rPr>
        <w:instrText xml:space="preserve"> REF _Ref103281885 \w \h </w:instrText>
      </w:r>
      <w:r w:rsidR="009A022E">
        <w:rPr>
          <w:bCs/>
        </w:rPr>
        <w:fldChar w:fldCharType="separate"/>
      </w:r>
      <w:r w:rsidR="00B44A0B">
        <w:rPr>
          <w:bCs/>
        </w:rPr>
        <w:t>6.2</w:t>
      </w:r>
      <w:r w:rsidR="009A022E">
        <w:rPr>
          <w:bCs/>
        </w:rPr>
        <w:fldChar w:fldCharType="end"/>
      </w:r>
      <w:r w:rsidR="75AD36E6">
        <w:rPr>
          <w:bCs/>
        </w:rPr>
        <w:t xml:space="preserve"> (“</w:t>
      </w:r>
      <w:r w:rsidR="009A022E">
        <w:rPr>
          <w:bCs/>
        </w:rPr>
        <w:fldChar w:fldCharType="begin"/>
      </w:r>
      <w:r w:rsidR="009A022E">
        <w:rPr>
          <w:bCs/>
        </w:rPr>
        <w:instrText xml:space="preserve">  REF _Ref103281885 \h </w:instrText>
      </w:r>
      <w:r w:rsidR="009A022E">
        <w:rPr>
          <w:bCs/>
        </w:rPr>
        <w:fldChar w:fldCharType="separate"/>
      </w:r>
      <w:r w:rsidR="00B44A0B">
        <w:t>Milestone Cure Plan</w:t>
      </w:r>
      <w:r w:rsidR="009A022E">
        <w:rPr>
          <w:bCs/>
        </w:rPr>
        <w:fldChar w:fldCharType="end"/>
      </w:r>
      <w:r w:rsidR="75AD36E6">
        <w:rPr>
          <w:bCs/>
        </w:rPr>
        <w:t>”)</w:t>
      </w:r>
      <w:r w:rsidRPr="00C92A2C">
        <w:rPr>
          <w:bCs/>
        </w:rPr>
        <w:t>.</w:t>
      </w:r>
    </w:p>
    <w:p w:rsidR="00ED5276" w:rsidRPr="00A93584" w:rsidP="00AC146A" w14:paraId="7D7A1FC6" w14:textId="664A2F87">
      <w:pPr>
        <w:pStyle w:val="Heading7"/>
        <w:rPr>
          <w:b/>
          <w:bCs/>
        </w:rPr>
      </w:pPr>
      <w:r w:rsidRPr="00A93584">
        <w:rPr>
          <w:b/>
          <w:bCs/>
        </w:rPr>
        <w:t>Milestone Date</w:t>
      </w:r>
      <w:r w:rsidRPr="00A93584">
        <w:t xml:space="preserve"> </w:t>
      </w:r>
      <w:r w:rsidRPr="00A93584" w:rsidR="00727B6D">
        <w:t>means</w:t>
      </w:r>
      <w:r w:rsidR="00EA5D84">
        <w:t>, for a Milestone,</w:t>
      </w:r>
      <w:r w:rsidRPr="00A93584" w:rsidR="00727B6D">
        <w:t xml:space="preserve"> the date </w:t>
      </w:r>
      <w:r w:rsidRPr="00A93584" w:rsidR="002A7479">
        <w:t xml:space="preserve">specified for </w:t>
      </w:r>
      <w:r w:rsidR="00EA5D84">
        <w:t>that</w:t>
      </w:r>
      <w:r w:rsidRPr="00A93584" w:rsidR="002A7479">
        <w:t xml:space="preserve"> Milestone </w:t>
      </w:r>
      <w:r w:rsidRPr="00A93584" w:rsidR="00727B6D">
        <w:t xml:space="preserve">in </w:t>
      </w:r>
      <w:r w:rsidRPr="00A93584" w:rsidR="00727B6D">
        <w:rPr>
          <w:bCs/>
        </w:rPr>
        <w:t xml:space="preserve">item </w:t>
      </w:r>
      <w:r w:rsidRPr="00A93584" w:rsidR="00727B6D">
        <w:fldChar w:fldCharType="begin"/>
      </w:r>
      <w:r w:rsidRPr="00A93584" w:rsidR="00727B6D">
        <w:instrText xml:space="preserve"> REF _Ref99716790 \n \h  \* MERGEFORMAT </w:instrText>
      </w:r>
      <w:r w:rsidRPr="00A93584" w:rsidR="00727B6D">
        <w:fldChar w:fldCharType="separate"/>
      </w:r>
      <w:r w:rsidR="00B44A0B">
        <w:t>6</w:t>
      </w:r>
      <w:r w:rsidRPr="00A93584" w:rsidR="00727B6D">
        <w:fldChar w:fldCharType="end"/>
      </w:r>
      <w:r w:rsidRPr="00A93584" w:rsidR="00727B6D">
        <w:t xml:space="preserve"> (“Milestones and Milestone Date”) of the Reference Details</w:t>
      </w:r>
      <w:r w:rsidRPr="00A93584">
        <w:t>.</w:t>
      </w:r>
    </w:p>
    <w:p w:rsidR="004B3DB0" w:rsidRPr="004B3DB0" w:rsidP="004E59D6" w14:paraId="5121F32D" w14:textId="25E36D6F">
      <w:pPr>
        <w:pStyle w:val="Heading7"/>
      </w:pPr>
      <w:r>
        <w:rPr>
          <w:b/>
          <w:bCs/>
        </w:rPr>
        <w:t>Modern Slavery</w:t>
      </w:r>
      <w:r>
        <w:t xml:space="preserve"> means any activity, practice or conduct that would constitute an offence in relation to slavery, forced labour, involuntary servitude, debt bondage, human trafficking, and other slavery-like exploitation as prohibited under all applicable anti-slavery and human trafficking laws, statutes, regulations and codes</w:t>
      </w:r>
      <w:r w:rsidR="00351731">
        <w:t xml:space="preserve"> from time to time in force including but not limited to the </w:t>
      </w:r>
      <w:r w:rsidR="00351731">
        <w:rPr>
          <w:i/>
          <w:iCs/>
        </w:rPr>
        <w:t xml:space="preserve">Modern Slavery Act 2018 </w:t>
      </w:r>
      <w:r w:rsidR="00351731">
        <w:t>(</w:t>
      </w:r>
      <w:r w:rsidR="00351731">
        <w:t>Cth</w:t>
      </w:r>
      <w:r w:rsidR="00351731">
        <w:t xml:space="preserve">), the </w:t>
      </w:r>
      <w:r w:rsidR="00351731">
        <w:rPr>
          <w:i/>
          <w:iCs/>
        </w:rPr>
        <w:t xml:space="preserve">Criminal Code Act 1995 </w:t>
      </w:r>
      <w:r w:rsidR="00351731">
        <w:t>(</w:t>
      </w:r>
      <w:r w:rsidR="00351731">
        <w:t>Cth</w:t>
      </w:r>
      <w:r w:rsidR="00351731">
        <w:t xml:space="preserve">), sch 1, divisions 270 and 271 and </w:t>
      </w:r>
      <w:r w:rsidR="00351731">
        <w:rPr>
          <w:i/>
          <w:iCs/>
        </w:rPr>
        <w:t xml:space="preserve">Modern Slavery Act 2018 </w:t>
      </w:r>
      <w:r w:rsidR="00351731">
        <w:t xml:space="preserve">(NSW). For avoidance of doubt, </w:t>
      </w:r>
      <w:r w:rsidR="00351731">
        <w:rPr>
          <w:b/>
          <w:bCs/>
        </w:rPr>
        <w:t>Modern Slavery</w:t>
      </w:r>
      <w:r w:rsidR="00351731">
        <w:t xml:space="preserve"> includes any conditions or practices </w:t>
      </w:r>
      <w:r w:rsidR="00351731">
        <w:t>similar to</w:t>
      </w:r>
      <w:r w:rsidR="00351731">
        <w:t xml:space="preserve"> those prohibited under those laws, statutes, regulations and codes. </w:t>
      </w:r>
    </w:p>
    <w:p w:rsidR="00907F1C" w:rsidP="004E59D6" w14:paraId="1E7AF61E" w14:textId="77777777">
      <w:pPr>
        <w:pStyle w:val="Heading7"/>
      </w:pPr>
      <w:r w:rsidRPr="00DE0170">
        <w:rPr>
          <w:b/>
        </w:rPr>
        <w:t>National Electricity Law</w:t>
      </w:r>
      <w:r>
        <w:t xml:space="preserve"> means the National Electricity Law set out in the </w:t>
      </w:r>
      <w:r w:rsidR="00EC7FD8">
        <w:t>schedule </w:t>
      </w:r>
      <w:r>
        <w:t xml:space="preserve">to the </w:t>
      </w:r>
      <w:r w:rsidRPr="001B52F1">
        <w:rPr>
          <w:i/>
        </w:rPr>
        <w:t>National Electricity (South Australia) Act 1996</w:t>
      </w:r>
      <w:r>
        <w:t xml:space="preserve"> (SA)</w:t>
      </w:r>
      <w:r w:rsidR="00DE15DA">
        <w:t xml:space="preserve"> as it applies </w:t>
      </w:r>
      <w:r w:rsidR="007A2BD7">
        <w:t>in</w:t>
      </w:r>
      <w:r w:rsidR="00DE15DA">
        <w:t xml:space="preserve"> </w:t>
      </w:r>
      <w:r w:rsidR="00A11E4B">
        <w:t>New South Wales</w:t>
      </w:r>
      <w:r w:rsidR="00DE15DA">
        <w:t xml:space="preserve">. </w:t>
      </w:r>
    </w:p>
    <w:p w:rsidR="00907F1C" w:rsidP="004E59D6" w14:paraId="6E409E88" w14:textId="77777777">
      <w:pPr>
        <w:pStyle w:val="Heading7"/>
      </w:pPr>
      <w:r w:rsidRPr="00772C87">
        <w:rPr>
          <w:b/>
        </w:rPr>
        <w:t>NEM</w:t>
      </w:r>
      <w:r>
        <w:t xml:space="preserve"> means the National Electricity Market</w:t>
      </w:r>
      <w:r w:rsidR="000D6D2B">
        <w:t xml:space="preserve"> </w:t>
      </w:r>
      <w:r w:rsidRPr="000D6D2B" w:rsidR="000D6D2B">
        <w:t xml:space="preserve">administered by AEMO in accordance with the </w:t>
      </w:r>
      <w:r w:rsidR="00161971">
        <w:t>NER</w:t>
      </w:r>
      <w:r>
        <w:t>.</w:t>
      </w:r>
    </w:p>
    <w:p w:rsidR="00B8754E" w:rsidP="00B8754E" w14:paraId="400ECC1B" w14:textId="77777777">
      <w:pPr>
        <w:pStyle w:val="Heading7"/>
      </w:pPr>
      <w:r w:rsidRPr="00DE0170">
        <w:rPr>
          <w:b/>
        </w:rPr>
        <w:t>NE</w:t>
      </w:r>
      <w:r>
        <w:rPr>
          <w:b/>
        </w:rPr>
        <w:t>R</w:t>
      </w:r>
      <w:r>
        <w:t xml:space="preserve"> means the </w:t>
      </w:r>
      <w:r w:rsidRPr="000D6D2B">
        <w:t>National Electricity Rules made under the National Electricity Law</w:t>
      </w:r>
      <w:r w:rsidR="00111315">
        <w:t>, as it is applied in New South Wales</w:t>
      </w:r>
      <w:r w:rsidRPr="000D6D2B">
        <w:t>.</w:t>
      </w:r>
    </w:p>
    <w:p w:rsidR="000D6D2B" w:rsidP="00A1394F" w14:paraId="12B8F5AA" w14:textId="4B3931B4">
      <w:pPr>
        <w:pStyle w:val="Heading7"/>
        <w:numPr>
          <w:ilvl w:val="0"/>
          <w:numId w:val="0"/>
        </w:numPr>
        <w:ind w:left="737"/>
      </w:pPr>
      <w:r w:rsidRPr="000665B2">
        <w:rPr>
          <w:b/>
        </w:rPr>
        <w:t xml:space="preserve">Network </w:t>
      </w:r>
      <w:r w:rsidRPr="000665B2">
        <w:t xml:space="preserve">means the transmission or distribution network (as applicable) to which the </w:t>
      </w:r>
      <w:r w:rsidRPr="000665B2" w:rsidR="00D145D0">
        <w:t>Project</w:t>
      </w:r>
      <w:r w:rsidR="00BF0837">
        <w:t xml:space="preserve"> [Component]</w:t>
      </w:r>
      <w:r w:rsidRPr="000665B2">
        <w:t xml:space="preserve"> is connected</w:t>
      </w:r>
      <w:r w:rsidR="00111315">
        <w:t xml:space="preserve"> </w:t>
      </w:r>
      <w:r w:rsidR="00EA5D84">
        <w:t>at its</w:t>
      </w:r>
      <w:r w:rsidR="00111315">
        <w:t xml:space="preserve"> Connection Point</w:t>
      </w:r>
      <w:r w:rsidRPr="000665B2">
        <w:t>.</w:t>
      </w:r>
      <w:r w:rsidR="00BF0837">
        <w:t xml:space="preserve"> </w:t>
      </w:r>
      <w:r w:rsidR="00B342DD">
        <w:t>[</w:t>
      </w:r>
      <w:r w:rsidRPr="00B342DD" w:rsidR="00BF0837">
        <w:rPr>
          <w:b/>
          <w:bCs/>
          <w:i/>
          <w:iCs/>
          <w:highlight w:val="lightGray"/>
        </w:rPr>
        <w:t>Note: In this definition, words in square brackets are to be included for all Aggregated Projects</w:t>
      </w:r>
      <w:r w:rsidRPr="00B342DD" w:rsidR="00BF0837">
        <w:rPr>
          <w:highlight w:val="lightGray"/>
        </w:rPr>
        <w:t>.</w:t>
      </w:r>
      <w:r w:rsidRPr="00B342DD" w:rsidR="00BF0837">
        <w:t>]</w:t>
      </w:r>
    </w:p>
    <w:p w:rsidR="00547AD0" w:rsidP="00FC3AC4" w14:paraId="5CB523AB" w14:textId="77777777">
      <w:pPr>
        <w:pStyle w:val="Heading7"/>
        <w:numPr>
          <w:ilvl w:val="0"/>
          <w:numId w:val="0"/>
        </w:numPr>
        <w:ind w:left="737"/>
        <w:rPr>
          <w:bCs/>
        </w:rPr>
      </w:pPr>
      <w:r>
        <w:rPr>
          <w:b/>
        </w:rPr>
        <w:t xml:space="preserve">Non-Financial Default </w:t>
      </w:r>
      <w:r>
        <w:rPr>
          <w:bCs/>
        </w:rPr>
        <w:t xml:space="preserve">means a </w:t>
      </w:r>
      <w:r w:rsidR="00A3732A">
        <w:rPr>
          <w:bCs/>
        </w:rPr>
        <w:t>failure</w:t>
      </w:r>
      <w:r>
        <w:rPr>
          <w:bCs/>
        </w:rPr>
        <w:t xml:space="preserve"> by </w:t>
      </w:r>
      <w:r w:rsidR="00BD5F43">
        <w:rPr>
          <w:bCs/>
        </w:rPr>
        <w:t>LTES Operator</w:t>
      </w:r>
      <w:r>
        <w:rPr>
          <w:bCs/>
        </w:rPr>
        <w:t xml:space="preserve"> </w:t>
      </w:r>
      <w:r w:rsidR="00A3732A">
        <w:rPr>
          <w:bCs/>
        </w:rPr>
        <w:t xml:space="preserve">to comply </w:t>
      </w:r>
      <w:r w:rsidR="006E7AC8">
        <w:rPr>
          <w:bCs/>
        </w:rPr>
        <w:t>in a material respect with an</w:t>
      </w:r>
      <w:r w:rsidR="00A3732A">
        <w:rPr>
          <w:bCs/>
        </w:rPr>
        <w:t xml:space="preserve"> obligation under this agreement </w:t>
      </w:r>
      <w:r w:rsidR="006E7AC8">
        <w:rPr>
          <w:bCs/>
        </w:rPr>
        <w:t>(</w:t>
      </w:r>
      <w:r>
        <w:rPr>
          <w:bCs/>
        </w:rPr>
        <w:t xml:space="preserve">other than a </w:t>
      </w:r>
      <w:r w:rsidR="00EA5D84">
        <w:rPr>
          <w:bCs/>
        </w:rPr>
        <w:t>failure which constitute</w:t>
      </w:r>
      <w:r w:rsidR="003B7E9A">
        <w:rPr>
          <w:bCs/>
        </w:rPr>
        <w:t>s</w:t>
      </w:r>
      <w:r w:rsidR="00EA5D84">
        <w:rPr>
          <w:bCs/>
        </w:rPr>
        <w:t xml:space="preserve"> a </w:t>
      </w:r>
      <w:r>
        <w:rPr>
          <w:bCs/>
        </w:rPr>
        <w:t>Financial Default</w:t>
      </w:r>
      <w:r w:rsidR="00067210">
        <w:rPr>
          <w:bCs/>
        </w:rPr>
        <w:t xml:space="preserve"> or a failure to comply with a Social Licence Commitment</w:t>
      </w:r>
      <w:r w:rsidR="006E7AC8">
        <w:rPr>
          <w:bCs/>
        </w:rPr>
        <w:t>)</w:t>
      </w:r>
      <w:r>
        <w:rPr>
          <w:bCs/>
        </w:rPr>
        <w:t xml:space="preserve">. </w:t>
      </w:r>
    </w:p>
    <w:p w:rsidR="008C3A7A" w:rsidRPr="008C3A7A" w:rsidP="008C3A7A" w14:paraId="469B363E" w14:textId="41674F96">
      <w:pPr>
        <w:pStyle w:val="Heading7"/>
        <w:numPr>
          <w:ilvl w:val="0"/>
          <w:numId w:val="0"/>
        </w:numPr>
        <w:ind w:left="737"/>
        <w:rPr>
          <w:b/>
        </w:rPr>
      </w:pPr>
      <w:r w:rsidRPr="006B02E6">
        <w:t>[</w:t>
      </w:r>
      <w:r w:rsidRPr="006B02E6">
        <w:rPr>
          <w:b/>
          <w:bCs/>
          <w:i/>
          <w:iCs/>
          <w:highlight w:val="lightGray"/>
        </w:rPr>
        <w:t>Note: In this clause 1.1, the following definitions in square brackets are to be included for all Aggregated Projects</w:t>
      </w:r>
      <w:r w:rsidRPr="006B02E6">
        <w:rPr>
          <w:highlight w:val="lightGray"/>
        </w:rPr>
        <w:t>.</w:t>
      </w:r>
      <w:r w:rsidRPr="006B02E6">
        <w:t>]</w:t>
      </w:r>
    </w:p>
    <w:p w:rsidR="00BF0837" w:rsidP="00BF0837" w14:paraId="36FC9935" w14:textId="77777777">
      <w:pPr>
        <w:pStyle w:val="Heading7"/>
        <w:numPr>
          <w:ilvl w:val="0"/>
          <w:numId w:val="0"/>
        </w:numPr>
        <w:ind w:left="737"/>
        <w:rPr>
          <w:bCs/>
        </w:rPr>
      </w:pPr>
      <w:r w:rsidRPr="006B02E6">
        <w:rPr>
          <w:bCs/>
        </w:rPr>
        <w:t>[</w:t>
      </w:r>
      <w:bookmarkStart w:id="70" w:name="_Hlk208672835"/>
      <w:r>
        <w:rPr>
          <w:b/>
        </w:rPr>
        <w:t xml:space="preserve">Project Component </w:t>
      </w:r>
      <w:r>
        <w:rPr>
          <w:bCs/>
        </w:rPr>
        <w:t>means a [</w:t>
      </w:r>
      <w:r w:rsidRPr="00FB399F">
        <w:rPr>
          <w:bCs/>
          <w:highlight w:val="yellow"/>
        </w:rPr>
        <w:t>insert resource type e.g. battery energy storage system project</w:t>
      </w:r>
      <w:r>
        <w:rPr>
          <w:bCs/>
        </w:rPr>
        <w:t xml:space="preserve">] set out in the Project Component Schedule. </w:t>
      </w:r>
    </w:p>
    <w:p w:rsidR="001B1AF6" w:rsidP="001B1AF6" w14:paraId="624E2C85" w14:textId="77777777">
      <w:pPr>
        <w:pStyle w:val="Heading7"/>
        <w:numPr>
          <w:ilvl w:val="0"/>
          <w:numId w:val="0"/>
        </w:numPr>
        <w:ind w:left="737"/>
        <w:rPr>
          <w:b/>
        </w:rPr>
      </w:pPr>
      <w:r w:rsidRPr="004730B6">
        <w:rPr>
          <w:b/>
        </w:rPr>
        <w:t xml:space="preserve">Project Component </w:t>
      </w:r>
      <w:r>
        <w:rPr>
          <w:b/>
        </w:rPr>
        <w:t>Export</w:t>
      </w:r>
      <w:r w:rsidRPr="004730B6">
        <w:rPr>
          <w:b/>
        </w:rPr>
        <w:t xml:space="preserve"> Capacity </w:t>
      </w:r>
      <w:r w:rsidRPr="004730B6">
        <w:rPr>
          <w:bCs/>
        </w:rPr>
        <w:t>means</w:t>
      </w:r>
      <w:r>
        <w:rPr>
          <w:bCs/>
        </w:rPr>
        <w:t>, in respect of a Project Component, the export capacity set out for that Project Component in the Project Component Schedule.</w:t>
      </w:r>
    </w:p>
    <w:p w:rsidR="00B274A4" w:rsidP="00B274A4" w14:paraId="4BB0EAC6" w14:textId="48B2862B">
      <w:pPr>
        <w:pStyle w:val="Heading7"/>
        <w:numPr>
          <w:ilvl w:val="0"/>
          <w:numId w:val="0"/>
        </w:numPr>
        <w:ind w:left="737"/>
        <w:rPr>
          <w:b/>
        </w:rPr>
      </w:pPr>
      <w:r w:rsidRPr="004730B6">
        <w:rPr>
          <w:b/>
        </w:rPr>
        <w:t xml:space="preserve">Project Component </w:t>
      </w:r>
      <w:r>
        <w:rPr>
          <w:b/>
        </w:rPr>
        <w:t>Import</w:t>
      </w:r>
      <w:r w:rsidRPr="004730B6">
        <w:rPr>
          <w:b/>
        </w:rPr>
        <w:t xml:space="preserve"> Capacity </w:t>
      </w:r>
      <w:r w:rsidRPr="004730B6">
        <w:rPr>
          <w:bCs/>
        </w:rPr>
        <w:t>means</w:t>
      </w:r>
      <w:r>
        <w:rPr>
          <w:bCs/>
        </w:rPr>
        <w:t>, in respect of a Project Component, the import capacity set out for that Project Component in the Project Component Schedule.</w:t>
      </w:r>
    </w:p>
    <w:p w:rsidR="00BF0837" w:rsidP="00BF0837" w14:paraId="579C0F4E" w14:textId="0E9A3687">
      <w:pPr>
        <w:pStyle w:val="Heading7"/>
        <w:numPr>
          <w:ilvl w:val="0"/>
          <w:numId w:val="0"/>
        </w:numPr>
        <w:ind w:left="737"/>
        <w:rPr>
          <w:bCs/>
        </w:rPr>
      </w:pPr>
      <w:r>
        <w:rPr>
          <w:b/>
        </w:rPr>
        <w:t xml:space="preserve">Project </w:t>
      </w:r>
      <w:r w:rsidRPr="004730B6">
        <w:rPr>
          <w:b/>
        </w:rPr>
        <w:t>Component</w:t>
      </w:r>
      <w:r>
        <w:rPr>
          <w:bCs/>
        </w:rPr>
        <w:t xml:space="preserve"> </w:t>
      </w:r>
      <w:r w:rsidRPr="00BC6638">
        <w:rPr>
          <w:b/>
        </w:rPr>
        <w:t>Schedule</w:t>
      </w:r>
      <w:r>
        <w:rPr>
          <w:b/>
        </w:rPr>
        <w:t xml:space="preserve"> </w:t>
      </w:r>
      <w:r>
        <w:rPr>
          <w:bCs/>
        </w:rPr>
        <w:t xml:space="preserve">means the schedule containing the details for the Project Components that compose the Project, as set out in </w:t>
      </w:r>
      <w:r w:rsidR="006B02E6">
        <w:rPr>
          <w:bCs/>
        </w:rPr>
        <w:fldChar w:fldCharType="begin"/>
      </w:r>
      <w:r w:rsidR="006B02E6">
        <w:rPr>
          <w:bCs/>
        </w:rPr>
        <w:instrText xml:space="preserve"> REF _Ref208923827 \w \h </w:instrText>
      </w:r>
      <w:r w:rsidR="006B02E6">
        <w:rPr>
          <w:bCs/>
        </w:rPr>
        <w:fldChar w:fldCharType="separate"/>
      </w:r>
      <w:r w:rsidR="00B44A0B">
        <w:rPr>
          <w:bCs/>
        </w:rPr>
        <w:t>Schedule 3</w:t>
      </w:r>
      <w:r w:rsidR="006B02E6">
        <w:rPr>
          <w:bCs/>
        </w:rPr>
        <w:fldChar w:fldCharType="end"/>
      </w:r>
      <w:r w:rsidR="006B02E6">
        <w:rPr>
          <w:bCs/>
        </w:rPr>
        <w:t xml:space="preserve"> (“</w:t>
      </w:r>
      <w:r w:rsidR="006B02E6">
        <w:rPr>
          <w:bCs/>
        </w:rPr>
        <w:fldChar w:fldCharType="begin"/>
      </w:r>
      <w:r w:rsidR="006B02E6">
        <w:rPr>
          <w:bCs/>
        </w:rPr>
        <w:instrText xml:space="preserve"> REF _Ref208923827 \h </w:instrText>
      </w:r>
      <w:r w:rsidR="006B02E6">
        <w:rPr>
          <w:bCs/>
        </w:rPr>
        <w:fldChar w:fldCharType="separate"/>
      </w:r>
      <w:r w:rsidR="00B44A0B">
        <w:t>Project Component Schedule</w:t>
      </w:r>
      <w:r w:rsidR="006B02E6">
        <w:rPr>
          <w:bCs/>
        </w:rPr>
        <w:fldChar w:fldCharType="end"/>
      </w:r>
      <w:r w:rsidR="006B02E6">
        <w:rPr>
          <w:bCs/>
        </w:rPr>
        <w:t>”)</w:t>
      </w:r>
      <w:r w:rsidR="008C3A7A">
        <w:rPr>
          <w:bCs/>
        </w:rPr>
        <w:t>.</w:t>
      </w:r>
    </w:p>
    <w:p w:rsidR="00B342DD" w:rsidRPr="008C3A7A" w:rsidP="008C3A7A" w14:paraId="12AC6300" w14:textId="70B69960">
      <w:pPr>
        <w:pStyle w:val="Heading7"/>
        <w:numPr>
          <w:ilvl w:val="0"/>
          <w:numId w:val="0"/>
        </w:numPr>
        <w:ind w:left="737"/>
        <w:rPr>
          <w:bCs/>
        </w:rPr>
      </w:pPr>
      <w:r w:rsidRPr="004730B6">
        <w:rPr>
          <w:b/>
        </w:rPr>
        <w:t xml:space="preserve">Project Component </w:t>
      </w:r>
      <w:r>
        <w:rPr>
          <w:b/>
        </w:rPr>
        <w:t xml:space="preserve">Storage </w:t>
      </w:r>
      <w:r w:rsidRPr="004730B6">
        <w:rPr>
          <w:b/>
        </w:rPr>
        <w:t xml:space="preserve">Capacity </w:t>
      </w:r>
      <w:r w:rsidRPr="004730B6">
        <w:rPr>
          <w:bCs/>
        </w:rPr>
        <w:t>means</w:t>
      </w:r>
      <w:r>
        <w:rPr>
          <w:bCs/>
        </w:rPr>
        <w:t>, in respect of a Project Component, the storage capacity set out for that Project Component in the Project Component Schedule.]</w:t>
      </w:r>
      <w:bookmarkEnd w:id="70"/>
    </w:p>
    <w:p w:rsidR="00792388" w:rsidP="00232D4C" w14:paraId="2C2637B5" w14:textId="40FA15EB">
      <w:pPr>
        <w:pStyle w:val="Heading7"/>
        <w:numPr>
          <w:ilvl w:val="0"/>
          <w:numId w:val="0"/>
        </w:numPr>
        <w:ind w:left="737"/>
        <w:rPr>
          <w:bCs/>
        </w:rPr>
      </w:pPr>
      <w:r w:rsidRPr="00CE7A9E">
        <w:rPr>
          <w:b/>
        </w:rPr>
        <w:t>Project Force Majeure Event</w:t>
      </w:r>
      <w:r w:rsidRPr="000E37C7">
        <w:t xml:space="preserve"> </w:t>
      </w:r>
      <w:r w:rsidRPr="000E37C7">
        <w:rPr>
          <w:bCs/>
        </w:rPr>
        <w:t xml:space="preserve">has the meaning given in clause </w:t>
      </w:r>
      <w:r w:rsidR="00054027">
        <w:rPr>
          <w:bCs/>
        </w:rPr>
        <w:fldChar w:fldCharType="begin"/>
      </w:r>
      <w:r w:rsidR="00054027">
        <w:rPr>
          <w:bCs/>
        </w:rPr>
        <w:instrText xml:space="preserve"> REF _Ref103543947 \w \h </w:instrText>
      </w:r>
      <w:r w:rsidR="00054027">
        <w:rPr>
          <w:bCs/>
        </w:rPr>
        <w:fldChar w:fldCharType="separate"/>
      </w:r>
      <w:r w:rsidR="00B44A0B">
        <w:rPr>
          <w:bCs/>
        </w:rPr>
        <w:t>9.1</w:t>
      </w:r>
      <w:r w:rsidR="00054027">
        <w:rPr>
          <w:bCs/>
        </w:rPr>
        <w:fldChar w:fldCharType="end"/>
      </w:r>
      <w:r w:rsidR="00054027">
        <w:rPr>
          <w:bCs/>
        </w:rPr>
        <w:t xml:space="preserve"> (“</w:t>
      </w:r>
      <w:r w:rsidR="00054027">
        <w:rPr>
          <w:bCs/>
        </w:rPr>
        <w:fldChar w:fldCharType="begin"/>
      </w:r>
      <w:r w:rsidR="00054027">
        <w:rPr>
          <w:bCs/>
        </w:rPr>
        <w:instrText xml:space="preserve">  REF _Ref103543947 \h </w:instrText>
      </w:r>
      <w:r w:rsidR="00054027">
        <w:rPr>
          <w:bCs/>
        </w:rPr>
        <w:fldChar w:fldCharType="separate"/>
      </w:r>
      <w:r w:rsidR="00B44A0B">
        <w:t>Definition of Project Force Majeure Event</w:t>
      </w:r>
      <w:r w:rsidR="00054027">
        <w:rPr>
          <w:bCs/>
        </w:rPr>
        <w:fldChar w:fldCharType="end"/>
      </w:r>
      <w:r w:rsidR="00054027">
        <w:rPr>
          <w:bCs/>
        </w:rPr>
        <w:t>”)</w:t>
      </w:r>
      <w:r w:rsidRPr="000E37C7">
        <w:rPr>
          <w:bCs/>
        </w:rPr>
        <w:t>.</w:t>
      </w:r>
    </w:p>
    <w:p w:rsidR="003142C9" w:rsidRPr="00677545" w:rsidP="003142C9" w14:paraId="5133D366" w14:textId="77777777">
      <w:pPr>
        <w:pStyle w:val="Heading7"/>
      </w:pPr>
      <w:r>
        <w:rPr>
          <w:b/>
        </w:rPr>
        <w:t xml:space="preserve">Quarter </w:t>
      </w:r>
      <w:r>
        <w:rPr>
          <w:bCs/>
        </w:rPr>
        <w:t>means any one of</w:t>
      </w:r>
      <w:r w:rsidRPr="00677545">
        <w:t xml:space="preserve">: </w:t>
      </w:r>
    </w:p>
    <w:p w:rsidR="003142C9" w:rsidRPr="00677545" w:rsidP="003142C9" w14:paraId="4C41D62E" w14:textId="77777777">
      <w:pPr>
        <w:pStyle w:val="Heading8"/>
      </w:pPr>
      <w:r w:rsidRPr="00677545">
        <w:t xml:space="preserve">the period from 1 January to 31 </w:t>
      </w:r>
      <w:r w:rsidRPr="00677545">
        <w:t>March;</w:t>
      </w:r>
      <w:r w:rsidRPr="00677545">
        <w:t xml:space="preserve"> </w:t>
      </w:r>
    </w:p>
    <w:p w:rsidR="003142C9" w:rsidRPr="00677545" w:rsidP="003142C9" w14:paraId="14C292A8" w14:textId="77777777">
      <w:pPr>
        <w:pStyle w:val="Heading8"/>
      </w:pPr>
      <w:r w:rsidRPr="00677545">
        <w:t xml:space="preserve">the period from 1 April to 30 </w:t>
      </w:r>
      <w:r w:rsidRPr="00677545">
        <w:t>June;</w:t>
      </w:r>
    </w:p>
    <w:p w:rsidR="003142C9" w:rsidRPr="00677545" w:rsidP="003142C9" w14:paraId="0780F8BF" w14:textId="77777777">
      <w:pPr>
        <w:pStyle w:val="Heading8"/>
      </w:pPr>
      <w:r w:rsidRPr="00677545">
        <w:t xml:space="preserve">the period from 1 July to 30 September; </w:t>
      </w:r>
      <w:r>
        <w:t>and</w:t>
      </w:r>
    </w:p>
    <w:p w:rsidR="003142C9" w:rsidRPr="00175FE5" w:rsidP="003142C9" w14:paraId="79D37653" w14:textId="77777777">
      <w:pPr>
        <w:pStyle w:val="Heading8"/>
      </w:pPr>
      <w:r w:rsidRPr="00677545">
        <w:t>the period from 1 October to 31 December</w:t>
      </w:r>
      <w:r w:rsidRPr="00175FE5">
        <w:rPr>
          <w:bCs/>
        </w:rPr>
        <w:t>.</w:t>
      </w:r>
    </w:p>
    <w:p w:rsidR="00585066" w:rsidP="00585066" w14:paraId="7D3B4934" w14:textId="119DA775">
      <w:pPr>
        <w:pStyle w:val="Heading7"/>
        <w:numPr>
          <w:ilvl w:val="0"/>
          <w:numId w:val="0"/>
        </w:numPr>
        <w:ind w:left="737"/>
        <w:rPr>
          <w:b/>
        </w:rPr>
      </w:pPr>
      <w:r>
        <w:rPr>
          <w:b/>
        </w:rPr>
        <w:t xml:space="preserve">Rated Capacity </w:t>
      </w:r>
      <w:r w:rsidRPr="003306B1">
        <w:rPr>
          <w:bCs/>
        </w:rPr>
        <w:t>means</w:t>
      </w:r>
      <w:r>
        <w:rPr>
          <w:b/>
        </w:rPr>
        <w:t xml:space="preserve"> </w:t>
      </w:r>
      <w:r>
        <w:rPr>
          <w:szCs w:val="18"/>
        </w:rPr>
        <w:t>the actual instantaneous export</w:t>
      </w:r>
      <w:r w:rsidRPr="00577362">
        <w:rPr>
          <w:szCs w:val="18"/>
        </w:rPr>
        <w:t xml:space="preserve"> </w:t>
      </w:r>
      <w:r>
        <w:rPr>
          <w:szCs w:val="18"/>
        </w:rPr>
        <w:t xml:space="preserve">capability of the </w:t>
      </w:r>
      <w:bookmarkStart w:id="71" w:name="_9kMH1I6ZWu59B9CGcY4xoiy"/>
      <w:r>
        <w:rPr>
          <w:szCs w:val="18"/>
        </w:rPr>
        <w:t>Project</w:t>
      </w:r>
      <w:bookmarkEnd w:id="71"/>
      <w:r>
        <w:rPr>
          <w:szCs w:val="18"/>
        </w:rPr>
        <w:t xml:space="preserve"> from time to time. </w:t>
      </w:r>
    </w:p>
    <w:p w:rsidR="0049003F" w:rsidP="00825C81" w14:paraId="406F3E2C" w14:textId="77777777">
      <w:pPr>
        <w:pStyle w:val="Heading7"/>
        <w:numPr>
          <w:ilvl w:val="0"/>
          <w:numId w:val="0"/>
        </w:numPr>
        <w:ind w:left="737"/>
      </w:pPr>
      <w:r>
        <w:rPr>
          <w:b/>
        </w:rPr>
        <w:t xml:space="preserve">Reference Details </w:t>
      </w:r>
      <w:r>
        <w:t xml:space="preserve">means the section of </w:t>
      </w:r>
      <w:r w:rsidR="006E4418">
        <w:t>this agreement</w:t>
      </w:r>
      <w:r>
        <w:t xml:space="preserve"> headed “Reference Details”.</w:t>
      </w:r>
    </w:p>
    <w:p w:rsidR="00E15BC4" w:rsidP="00E57329" w14:paraId="4B90C8CF" w14:textId="77777777">
      <w:pPr>
        <w:pStyle w:val="Heading7"/>
        <w:numPr>
          <w:ilvl w:val="0"/>
          <w:numId w:val="0"/>
        </w:numPr>
        <w:ind w:left="737"/>
      </w:pPr>
      <w:r w:rsidRPr="00DE0170">
        <w:rPr>
          <w:b/>
        </w:rPr>
        <w:t>Related Body Corporate</w:t>
      </w:r>
      <w:r>
        <w:t xml:space="preserve"> has the meaning given</w:t>
      </w:r>
      <w:r w:rsidR="00817D38">
        <w:t xml:space="preserve"> </w:t>
      </w:r>
      <w:r>
        <w:t xml:space="preserve">in the </w:t>
      </w:r>
      <w:r w:rsidRPr="009C0385" w:rsidR="009C0385">
        <w:rPr>
          <w:rFonts w:eastAsia="SimSun"/>
          <w:lang w:eastAsia="zh-CN"/>
        </w:rPr>
        <w:t>Corporations Act</w:t>
      </w:r>
      <w:r w:rsidR="002E58A6">
        <w:t xml:space="preserve">, </w:t>
      </w:r>
      <w:r w:rsidR="000E5A4A">
        <w:t>but on the basis that</w:t>
      </w:r>
      <w:r>
        <w:t>:</w:t>
      </w:r>
    </w:p>
    <w:p w:rsidR="00E15BC4" w:rsidP="001E0CFD" w14:paraId="0C749979" w14:textId="77777777">
      <w:pPr>
        <w:pStyle w:val="Heading8"/>
        <w:numPr>
          <w:ilvl w:val="7"/>
          <w:numId w:val="64"/>
        </w:numPr>
      </w:pPr>
      <w:r>
        <w:t>‘subsidiary’ has the meaning given in this agreement; and</w:t>
      </w:r>
    </w:p>
    <w:p w:rsidR="00E15BC4" w:rsidP="00E30382" w14:paraId="70307C7D" w14:textId="77777777">
      <w:pPr>
        <w:pStyle w:val="Heading8"/>
        <w:numPr>
          <w:ilvl w:val="7"/>
          <w:numId w:val="48"/>
        </w:numPr>
      </w:pPr>
      <w:r>
        <w:t>a trust may be a ‘related body corporate’ (for the purposes of which a unit or other beneficial interest may be regarded as a ‘share’).</w:t>
      </w:r>
    </w:p>
    <w:p w:rsidR="004B5F3D" w:rsidP="00620E17" w14:paraId="0F24B6D5" w14:textId="77777777">
      <w:pPr>
        <w:pStyle w:val="Heading8"/>
        <w:numPr>
          <w:ilvl w:val="0"/>
          <w:numId w:val="0"/>
        </w:numPr>
        <w:ind w:left="737"/>
      </w:pPr>
      <w:r>
        <w:rPr>
          <w:b/>
          <w:bCs/>
        </w:rPr>
        <w:t xml:space="preserve">Security Interest </w:t>
      </w:r>
      <w:r w:rsidR="001A2455">
        <w:t>means</w:t>
      </w:r>
      <w:r>
        <w:t>:</w:t>
      </w:r>
    </w:p>
    <w:p w:rsidR="00255496" w:rsidRPr="004B5F3D" w:rsidP="00E30382" w14:paraId="0E86C0C1" w14:textId="77777777">
      <w:pPr>
        <w:pStyle w:val="Heading8"/>
        <w:numPr>
          <w:ilvl w:val="7"/>
          <w:numId w:val="54"/>
        </w:numPr>
        <w:tabs>
          <w:tab w:val="clear" w:pos="1474"/>
        </w:tabs>
        <w:rPr>
          <w:lang w:eastAsia="en-AU"/>
        </w:rPr>
      </w:pPr>
      <w:r w:rsidRPr="004B5F3D">
        <w:rPr>
          <w:lang w:eastAsia="en-AU"/>
        </w:rPr>
        <w:t>any security for the payment of money or performance of obligations, including a mortgage, charge, lien, pledge, trust, power or title retention or flawed deposit arrangement and any “security interest” as defined in sections 12(1) or (2) of the PPSA</w:t>
      </w:r>
      <w:r w:rsidRPr="004B5F3D">
        <w:t>; or</w:t>
      </w:r>
    </w:p>
    <w:p w:rsidR="004B5F3D" w:rsidRPr="004B5F3D" w:rsidP="00E30382" w14:paraId="629D6881" w14:textId="77777777">
      <w:pPr>
        <w:pStyle w:val="Heading8"/>
        <w:numPr>
          <w:ilvl w:val="7"/>
          <w:numId w:val="49"/>
        </w:numPr>
        <w:tabs>
          <w:tab w:val="num" w:pos="958"/>
          <w:tab w:val="clear" w:pos="1474"/>
        </w:tabs>
        <w:rPr>
          <w:lang w:eastAsia="en-AU"/>
        </w:rPr>
      </w:pPr>
      <w:r w:rsidRPr="004B5F3D">
        <w:rPr>
          <w:lang w:eastAsia="en-AU"/>
        </w:rPr>
        <w:t>any agreement to create any of the above or allow them to exist.</w:t>
      </w:r>
    </w:p>
    <w:p w:rsidR="00253075" w:rsidP="00776C65" w14:paraId="4BBF0623" w14:textId="77777777">
      <w:pPr>
        <w:pStyle w:val="Heading7"/>
        <w:numPr>
          <w:ilvl w:val="0"/>
          <w:numId w:val="0"/>
        </w:numPr>
        <w:ind w:left="737"/>
        <w:rPr>
          <w:bCs/>
        </w:rPr>
      </w:pPr>
      <w:r>
        <w:rPr>
          <w:b/>
        </w:rPr>
        <w:t xml:space="preserve">Signing Date </w:t>
      </w:r>
      <w:r>
        <w:rPr>
          <w:bCs/>
        </w:rPr>
        <w:t xml:space="preserve">means the date on which the last of the parties signs </w:t>
      </w:r>
      <w:r w:rsidR="006E4418">
        <w:rPr>
          <w:bCs/>
        </w:rPr>
        <w:t>this agreement</w:t>
      </w:r>
      <w:r>
        <w:rPr>
          <w:bCs/>
        </w:rPr>
        <w:t>.</w:t>
      </w:r>
    </w:p>
    <w:p w:rsidR="0011105A" w:rsidRPr="0011105A" w:rsidP="00776C65" w14:paraId="7A5B4E6B" w14:textId="12E7E25C">
      <w:pPr>
        <w:pStyle w:val="Heading7"/>
        <w:numPr>
          <w:ilvl w:val="0"/>
          <w:numId w:val="0"/>
        </w:numPr>
        <w:ind w:left="737"/>
        <w:rPr>
          <w:bCs/>
        </w:rPr>
      </w:pPr>
      <w:r>
        <w:rPr>
          <w:b/>
        </w:rPr>
        <w:t xml:space="preserve">SLC Cure Plan </w:t>
      </w:r>
      <w:r w:rsidR="00AF7DA1">
        <w:rPr>
          <w:bCs/>
        </w:rPr>
        <w:t xml:space="preserve">means a cure plan approved </w:t>
      </w:r>
      <w:r w:rsidR="001477C8">
        <w:rPr>
          <w:bCs/>
        </w:rPr>
        <w:t xml:space="preserve">by SFV </w:t>
      </w:r>
      <w:r w:rsidR="00AF7DA1">
        <w:rPr>
          <w:bCs/>
        </w:rPr>
        <w:t>under</w:t>
      </w:r>
      <w:r>
        <w:rPr>
          <w:bCs/>
        </w:rPr>
        <w:t xml:space="preserve"> clause </w:t>
      </w:r>
      <w:r>
        <w:rPr>
          <w:bCs/>
        </w:rPr>
        <w:fldChar w:fldCharType="begin"/>
      </w:r>
      <w:r>
        <w:rPr>
          <w:bCs/>
        </w:rPr>
        <w:instrText xml:space="preserve"> REF _Ref99722672 \w \h </w:instrText>
      </w:r>
      <w:r>
        <w:rPr>
          <w:bCs/>
        </w:rPr>
        <w:fldChar w:fldCharType="separate"/>
      </w:r>
      <w:r w:rsidR="00B44A0B">
        <w:rPr>
          <w:bCs/>
        </w:rPr>
        <w:t>14.5</w:t>
      </w:r>
      <w:r>
        <w:rPr>
          <w:bCs/>
        </w:rPr>
        <w:fldChar w:fldCharType="end"/>
      </w:r>
      <w:r>
        <w:rPr>
          <w:bCs/>
        </w:rPr>
        <w:t xml:space="preserve"> (“</w:t>
      </w:r>
      <w:r>
        <w:rPr>
          <w:bCs/>
        </w:rPr>
        <w:fldChar w:fldCharType="begin"/>
      </w:r>
      <w:r>
        <w:rPr>
          <w:bCs/>
        </w:rPr>
        <w:instrText xml:space="preserve">  REF _Ref99722672 \h </w:instrText>
      </w:r>
      <w:r>
        <w:rPr>
          <w:bCs/>
        </w:rPr>
        <w:fldChar w:fldCharType="separate"/>
      </w:r>
      <w:r w:rsidR="00B44A0B">
        <w:t>Cure</w:t>
      </w:r>
      <w:r>
        <w:rPr>
          <w:bCs/>
        </w:rPr>
        <w:fldChar w:fldCharType="end"/>
      </w:r>
      <w:r>
        <w:rPr>
          <w:bCs/>
        </w:rPr>
        <w:t>”).</w:t>
      </w:r>
    </w:p>
    <w:p w:rsidR="00F07C8C" w:rsidRPr="00E15BC4" w:rsidP="005759B0" w14:paraId="1BDC59AE" w14:textId="773F0915">
      <w:pPr>
        <w:pStyle w:val="Heading7"/>
      </w:pPr>
      <w:r w:rsidRPr="3F00FD04">
        <w:rPr>
          <w:b/>
          <w:bCs/>
        </w:rPr>
        <w:t xml:space="preserve">Social Licence Commitments </w:t>
      </w:r>
      <w:r w:rsidRPr="3F00FD04" w:rsidR="73D5AF8F">
        <w:t xml:space="preserve">means the </w:t>
      </w:r>
      <w:r w:rsidR="00844FB7">
        <w:t>Community Engagement Plan</w:t>
      </w:r>
      <w:r w:rsidR="009179BB">
        <w:t xml:space="preserve">, </w:t>
      </w:r>
      <w:r w:rsidR="00844FB7">
        <w:t>the Industry and Aboriginal Participation Plan</w:t>
      </w:r>
      <w:r w:rsidR="009179BB">
        <w:t xml:space="preserve"> and Emission Reduction Commitments</w:t>
      </w:r>
      <w:r w:rsidR="73D5AF8F">
        <w:rPr>
          <w:bCs/>
        </w:rPr>
        <w:t xml:space="preserve">. </w:t>
      </w:r>
    </w:p>
    <w:p w:rsidR="00894DE0" w:rsidRPr="00894DE0" w:rsidP="00E30382" w14:paraId="6F6936F5" w14:textId="77777777">
      <w:pPr>
        <w:pStyle w:val="Heading7"/>
        <w:numPr>
          <w:ilvl w:val="6"/>
          <w:numId w:val="47"/>
        </w:numPr>
      </w:pPr>
      <w:r>
        <w:rPr>
          <w:b/>
          <w:bCs/>
        </w:rPr>
        <w:t xml:space="preserve">State </w:t>
      </w:r>
      <w:r>
        <w:t>means the Crown in right of the state of New South Wales.</w:t>
      </w:r>
    </w:p>
    <w:p w:rsidR="002161B0" w14:paraId="326E5189" w14:textId="77777777">
      <w:pPr>
        <w:pStyle w:val="Heading7"/>
        <w:divId w:val="390275820"/>
        <w:numPr>
          <w:ilvl w:val="0"/>
          <w:numId w:val="0"/>
        </w:numPr>
        <w:ind w:left="737"/>
        <w:rPr>
          <w:bCs/>
        </w:rPr>
      </w:pPr>
      <w:r w:rsidRPr="00111315">
        <w:rPr>
          <w:b/>
        </w:rPr>
        <w:t xml:space="preserve">Subsidiary </w:t>
      </w:r>
      <w:r w:rsidRPr="00111315" w:rsidR="00894DE0">
        <w:rPr>
          <w:bCs/>
        </w:rPr>
        <w:t>of an entity means another entity which</w:t>
      </w:r>
      <w:r>
        <w:rPr>
          <w:bCs/>
        </w:rPr>
        <w:t>:</w:t>
      </w:r>
      <w:r w:rsidRPr="00111315" w:rsidR="00894DE0">
        <w:rPr>
          <w:bCs/>
        </w:rPr>
        <w:t xml:space="preserve"> </w:t>
      </w:r>
    </w:p>
    <w:p w:rsidR="007923C9" w:rsidRPr="007923C9" w:rsidP="002161B0" w14:paraId="4D3ACA69" w14:textId="77777777">
      <w:pPr>
        <w:pStyle w:val="Heading8"/>
        <w:divId w:val="390275820"/>
      </w:pPr>
      <w:r w:rsidRPr="00111315">
        <w:rPr>
          <w:bCs/>
        </w:rPr>
        <w:t>is a subsidiary of the first entity within the meaning of the Corporations Act</w:t>
      </w:r>
      <w:r w:rsidR="002161B0">
        <w:rPr>
          <w:bCs/>
        </w:rPr>
        <w:t>; or</w:t>
      </w:r>
    </w:p>
    <w:p w:rsidR="007923C9" w:rsidRPr="007923C9" w:rsidP="002161B0" w14:paraId="63740F96" w14:textId="77777777">
      <w:pPr>
        <w:pStyle w:val="Heading8"/>
        <w:divId w:val="390275820"/>
      </w:pPr>
      <w:r>
        <w:t xml:space="preserve">is part of the consolidated entity constituted by the first entity and the entities it is required to include in the consolidated financial statements it </w:t>
      </w:r>
      <w:r>
        <w:t>prepares, or</w:t>
      </w:r>
      <w:r>
        <w:t xml:space="preserve"> would be if the first entity was required to prepare consolidated financial statements</w:t>
      </w:r>
      <w:r>
        <w:rPr>
          <w:bCs/>
        </w:rPr>
        <w:t>.</w:t>
      </w:r>
      <w:r w:rsidRPr="00111315" w:rsidR="00111315">
        <w:rPr>
          <w:bCs/>
        </w:rPr>
        <w:t xml:space="preserve"> </w:t>
      </w:r>
    </w:p>
    <w:p w:rsidR="00E15BC4" w:rsidRPr="00BA0ADA" w:rsidP="007923C9" w14:paraId="7686C77A" w14:textId="77777777">
      <w:pPr>
        <w:pStyle w:val="Heading8"/>
        <w:numPr>
          <w:ilvl w:val="0"/>
          <w:numId w:val="0"/>
        </w:numPr>
        <w:ind w:left="737"/>
      </w:pPr>
      <w:r>
        <w:t>A</w:t>
      </w:r>
      <w:r w:rsidR="00894DE0">
        <w:t xml:space="preserve"> trust may be a subsidiary (and an entity may be a subsidiary of a trust) if it would have been a subsidiary under this definition if that trust were a body corporate. </w:t>
      </w:r>
      <w:r w:rsidR="00DF023D">
        <w:t xml:space="preserve"> </w:t>
      </w:r>
      <w:r w:rsidR="00894DE0">
        <w:t>For these purposes, a unit or other beneficial interest in a trust is to be regarded as a share.</w:t>
      </w:r>
    </w:p>
    <w:p w:rsidR="00DE46D3" w:rsidRPr="005250CF" w:rsidP="00DE46D3" w14:paraId="2B9F994B" w14:textId="20E9FB51">
      <w:pPr>
        <w:pStyle w:val="Heading8"/>
        <w:numPr>
          <w:ilvl w:val="0"/>
          <w:numId w:val="0"/>
        </w:numPr>
        <w:ind w:left="737"/>
      </w:pPr>
      <w:r w:rsidRPr="00DE46D3">
        <w:rPr>
          <w:b/>
          <w:bCs/>
        </w:rPr>
        <w:t>Tender Date</w:t>
      </w:r>
      <w:r>
        <w:t xml:space="preserve"> means the date on which LTES Operator submitted its tender bid for the LTESA.</w:t>
      </w:r>
    </w:p>
    <w:p w:rsidR="00FC60E3" w:rsidP="006E1A05" w14:paraId="24C8A365" w14:textId="77777777">
      <w:pPr>
        <w:pStyle w:val="Heading8"/>
        <w:keepNext/>
        <w:numPr>
          <w:ilvl w:val="0"/>
          <w:numId w:val="0"/>
        </w:numPr>
        <w:ind w:left="737"/>
      </w:pPr>
      <w:r w:rsidRPr="00473770">
        <w:rPr>
          <w:b/>
          <w:bCs/>
        </w:rPr>
        <w:t>Tenure</w:t>
      </w:r>
      <w:r>
        <w:t xml:space="preserve"> means</w:t>
      </w:r>
      <w:r w:rsidR="007023FA">
        <w:t>:</w:t>
      </w:r>
      <w:r>
        <w:t xml:space="preserve"> </w:t>
      </w:r>
    </w:p>
    <w:p w:rsidR="00FC60E3" w:rsidP="00E30382" w14:paraId="403128AB" w14:textId="77777777">
      <w:pPr>
        <w:pStyle w:val="Heading8"/>
        <w:numPr>
          <w:ilvl w:val="7"/>
          <w:numId w:val="53"/>
        </w:numPr>
      </w:pPr>
      <w:r>
        <w:t xml:space="preserve">a freehold interest; </w:t>
      </w:r>
      <w:r w:rsidR="007023FA">
        <w:t>and/</w:t>
      </w:r>
      <w:r>
        <w:t xml:space="preserve">or </w:t>
      </w:r>
    </w:p>
    <w:p w:rsidR="00FC60E3" w:rsidP="00E30382" w14:paraId="38F1ECD5" w14:textId="77777777">
      <w:pPr>
        <w:pStyle w:val="Heading8"/>
        <w:numPr>
          <w:ilvl w:val="7"/>
          <w:numId w:val="49"/>
        </w:numPr>
      </w:pPr>
      <w:r>
        <w:t xml:space="preserve">an interest under </w:t>
      </w:r>
      <w:r w:rsidRPr="00FC60E3">
        <w:t>a lease, sale and purchase agreement, transfer granting an easement agreement, easement or similar right including any valid option to enter into such an agreement or right</w:t>
      </w:r>
      <w:r>
        <w:t xml:space="preserve">, </w:t>
      </w:r>
    </w:p>
    <w:p w:rsidR="00FC60E3" w:rsidRPr="00D1008C" w:rsidP="00FC60E3" w14:paraId="34177083" w14:textId="77777777">
      <w:pPr>
        <w:pStyle w:val="Heading8"/>
        <w:numPr>
          <w:ilvl w:val="0"/>
          <w:numId w:val="0"/>
        </w:numPr>
        <w:ind w:left="737"/>
      </w:pPr>
      <w:r w:rsidRPr="00FC60E3">
        <w:t>which provides for access to and</w:t>
      </w:r>
      <w:r w:rsidR="00596BDC">
        <w:t>/or</w:t>
      </w:r>
      <w:r w:rsidRPr="00FC60E3">
        <w:t xml:space="preserve"> use of land for the purpose of developing, constructing, commissioning, operating, maintaining and decommissioning </w:t>
      </w:r>
      <w:r>
        <w:t>the Project</w:t>
      </w:r>
      <w:r w:rsidR="00701BD7">
        <w:t xml:space="preserve"> </w:t>
      </w:r>
      <w:r w:rsidR="00111E8F">
        <w:t>(</w:t>
      </w:r>
      <w:r w:rsidR="00701BD7">
        <w:t>including any connection assets</w:t>
      </w:r>
      <w:r w:rsidR="00111E8F">
        <w:t>)</w:t>
      </w:r>
      <w:r>
        <w:t>.</w:t>
      </w:r>
      <w:r w:rsidR="00701BD7">
        <w:t xml:space="preserve"> </w:t>
      </w:r>
      <w:r>
        <w:rPr>
          <w:b/>
          <w:bCs/>
        </w:rPr>
        <w:t xml:space="preserve"> </w:t>
      </w:r>
    </w:p>
    <w:p w:rsidR="0086600E" w:rsidRPr="005F0DFC" w:rsidP="00874223" w14:paraId="02440FDC" w14:textId="7567E928">
      <w:pPr>
        <w:pStyle w:val="Heading7"/>
      </w:pPr>
      <w:r w:rsidRPr="3F00FD04">
        <w:rPr>
          <w:b/>
          <w:bCs/>
        </w:rPr>
        <w:t xml:space="preserve">Term </w:t>
      </w:r>
      <w:r w:rsidRPr="3F00FD04">
        <w:t xml:space="preserve">has the meaning given in clause </w:t>
      </w:r>
      <w:r w:rsidRPr="00097170" w:rsidR="00097170">
        <w:rPr>
          <w:bCs/>
        </w:rPr>
        <w:fldChar w:fldCharType="begin"/>
      </w:r>
      <w:r w:rsidRPr="00097170" w:rsidR="00097170">
        <w:rPr>
          <w:bCs/>
        </w:rPr>
        <w:instrText xml:space="preserve"> REF _Ref493324294 \w \h </w:instrText>
      </w:r>
      <w:r w:rsidR="00097170">
        <w:rPr>
          <w:bCs/>
        </w:rPr>
        <w:instrText xml:space="preserve"> \* MERGEFORMAT </w:instrText>
      </w:r>
      <w:r w:rsidRPr="00097170" w:rsidR="00097170">
        <w:rPr>
          <w:bCs/>
        </w:rPr>
        <w:fldChar w:fldCharType="separate"/>
      </w:r>
      <w:r w:rsidRPr="00B44A0B" w:rsidR="00B44A0B">
        <w:t>2</w:t>
      </w:r>
      <w:r w:rsidRPr="00097170" w:rsidR="00097170">
        <w:rPr>
          <w:bCs/>
        </w:rPr>
        <w:fldChar w:fldCharType="end"/>
      </w:r>
      <w:r w:rsidRPr="00097170" w:rsidR="19DC0265">
        <w:rPr>
          <w:bCs/>
        </w:rPr>
        <w:t xml:space="preserve"> (“</w:t>
      </w:r>
      <w:r w:rsidRPr="00097170" w:rsidR="00097170">
        <w:rPr>
          <w:bCs/>
        </w:rPr>
        <w:fldChar w:fldCharType="begin"/>
      </w:r>
      <w:r w:rsidRPr="00097170" w:rsidR="00097170">
        <w:rPr>
          <w:bCs/>
        </w:rPr>
        <w:instrText xml:space="preserve">  REF _Ref493324294 \h </w:instrText>
      </w:r>
      <w:r w:rsidR="00097170">
        <w:rPr>
          <w:bCs/>
        </w:rPr>
        <w:instrText xml:space="preserve"> \* MERGEFORMAT </w:instrText>
      </w:r>
      <w:r w:rsidRPr="00097170" w:rsidR="00097170">
        <w:rPr>
          <w:bCs/>
        </w:rPr>
        <w:fldChar w:fldCharType="separate"/>
      </w:r>
      <w:r w:rsidR="00B44A0B">
        <w:t>Term</w:t>
      </w:r>
      <w:r w:rsidRPr="00097170" w:rsidR="00097170">
        <w:rPr>
          <w:bCs/>
        </w:rPr>
        <w:fldChar w:fldCharType="end"/>
      </w:r>
      <w:r w:rsidRPr="00097170" w:rsidR="19DC0265">
        <w:rPr>
          <w:bCs/>
        </w:rPr>
        <w:t>”)</w:t>
      </w:r>
      <w:r w:rsidRPr="00097170">
        <w:rPr>
          <w:bCs/>
        </w:rPr>
        <w:t>.</w:t>
      </w:r>
    </w:p>
    <w:p w:rsidR="00A50950" w:rsidRPr="00A50950" w:rsidP="00874223" w14:paraId="08211C3A" w14:textId="77777777">
      <w:pPr>
        <w:pStyle w:val="Heading7"/>
      </w:pPr>
      <w:r w:rsidRPr="00A50950">
        <w:rPr>
          <w:b/>
        </w:rPr>
        <w:t>Tier 1 Planning Approvals</w:t>
      </w:r>
      <w:r>
        <w:rPr>
          <w:b/>
        </w:rPr>
        <w:t xml:space="preserve"> </w:t>
      </w:r>
      <w:r>
        <w:rPr>
          <w:bCs/>
        </w:rPr>
        <w:t>means:</w:t>
      </w:r>
    </w:p>
    <w:p w:rsidR="00E81710" w:rsidP="00E30382" w14:paraId="7944A47A" w14:textId="77777777">
      <w:pPr>
        <w:pStyle w:val="Heading8"/>
        <w:numPr>
          <w:ilvl w:val="7"/>
          <w:numId w:val="49"/>
        </w:numPr>
      </w:pPr>
      <w:r>
        <w:t xml:space="preserve">development consent under the </w:t>
      </w:r>
      <w:r w:rsidRPr="00E81710">
        <w:rPr>
          <w:i/>
          <w:iCs/>
        </w:rPr>
        <w:t xml:space="preserve">Environmental Planning and Assessment Act 1979 </w:t>
      </w:r>
      <w:r w:rsidRPr="00BA67FA">
        <w:t>(NSW</w:t>
      </w:r>
      <w:r w:rsidRPr="00BA67FA">
        <w:t>)</w:t>
      </w:r>
      <w:r>
        <w:t>;</w:t>
      </w:r>
    </w:p>
    <w:p w:rsidR="00596BDC" w:rsidRPr="00596BDC" w:rsidP="00E30382" w14:paraId="5966D11F" w14:textId="77777777">
      <w:pPr>
        <w:pStyle w:val="Heading8"/>
        <w:numPr>
          <w:ilvl w:val="7"/>
          <w:numId w:val="49"/>
        </w:numPr>
      </w:pPr>
      <w:r>
        <w:rPr>
          <w:bCs/>
        </w:rPr>
        <w:t xml:space="preserve">if required, an environmental protection licence under the </w:t>
      </w:r>
      <w:r w:rsidRPr="00BA67FA">
        <w:rPr>
          <w:bCs/>
          <w:i/>
          <w:iCs/>
        </w:rPr>
        <w:t>Protection of the Environment Operations Act 1997</w:t>
      </w:r>
      <w:r w:rsidRPr="00BA67FA">
        <w:rPr>
          <w:bCs/>
        </w:rPr>
        <w:t xml:space="preserve"> </w:t>
      </w:r>
      <w:r>
        <w:rPr>
          <w:bCs/>
        </w:rPr>
        <w:t>(NSW)</w:t>
      </w:r>
      <w:r w:rsidR="002331ED">
        <w:rPr>
          <w:bCs/>
        </w:rPr>
        <w:t>; and</w:t>
      </w:r>
    </w:p>
    <w:p w:rsidR="00A50950" w:rsidRPr="00A50950" w:rsidP="00E30382" w14:paraId="58718A12" w14:textId="77777777">
      <w:pPr>
        <w:pStyle w:val="Heading8"/>
        <w:numPr>
          <w:ilvl w:val="7"/>
          <w:numId w:val="49"/>
        </w:numPr>
      </w:pPr>
      <w:r>
        <w:t xml:space="preserve">if required, </w:t>
      </w:r>
      <w:r w:rsidR="00E81710">
        <w:t xml:space="preserve">approval under the </w:t>
      </w:r>
      <w:r w:rsidRPr="00E81710" w:rsidR="00E81710">
        <w:rPr>
          <w:i/>
          <w:iCs/>
        </w:rPr>
        <w:t xml:space="preserve">Environment Protection and Biodiversity Conservation Act 1999 </w:t>
      </w:r>
      <w:r w:rsidRPr="00BA67FA" w:rsidR="00E81710">
        <w:t>(</w:t>
      </w:r>
      <w:r w:rsidRPr="00BA67FA" w:rsidR="00E81710">
        <w:t>Cth</w:t>
      </w:r>
      <w:r w:rsidRPr="00BA67FA" w:rsidR="00E81710">
        <w:t>)</w:t>
      </w:r>
      <w:r>
        <w:t>.</w:t>
      </w:r>
    </w:p>
    <w:p w:rsidR="00BA27DA" w:rsidP="00E30382" w14:paraId="16CABF64" w14:textId="77777777">
      <w:pPr>
        <w:pStyle w:val="Heading7"/>
        <w:numPr>
          <w:ilvl w:val="6"/>
          <w:numId w:val="47"/>
        </w:numPr>
      </w:pPr>
      <w:r>
        <w:t>[</w:t>
      </w:r>
      <w:r w:rsidRPr="00BA27DA">
        <w:rPr>
          <w:b/>
          <w:bCs/>
        </w:rPr>
        <w:t>Trust</w:t>
      </w:r>
      <w:r>
        <w:t xml:space="preserve"> means [</w:t>
      </w:r>
      <w:r w:rsidRPr="00BA27DA">
        <w:rPr>
          <w:highlight w:val="yellow"/>
        </w:rPr>
        <w:t>insert</w:t>
      </w:r>
      <w:r>
        <w:t>].</w:t>
      </w:r>
    </w:p>
    <w:p w:rsidR="005010CE" w:rsidRPr="00BA27DA" w:rsidP="005010CE" w14:paraId="7B1D138D" w14:textId="77777777">
      <w:pPr>
        <w:pStyle w:val="Heading7"/>
        <w:numPr>
          <w:ilvl w:val="0"/>
          <w:numId w:val="0"/>
        </w:numPr>
        <w:ind w:left="737"/>
      </w:pPr>
      <w:r>
        <w:rPr>
          <w:b/>
          <w:bCs/>
        </w:rPr>
        <w:t>Trust Deed</w:t>
      </w:r>
      <w:r>
        <w:t xml:space="preserve"> means the trust deed establishing the Trust.</w:t>
      </w:r>
    </w:p>
    <w:p w:rsidR="00E15BC4" w:rsidRPr="00F1624B" w:rsidP="00E30382" w14:paraId="2583F937" w14:textId="77777777">
      <w:pPr>
        <w:pStyle w:val="Heading7"/>
        <w:numPr>
          <w:ilvl w:val="6"/>
          <w:numId w:val="47"/>
        </w:numPr>
      </w:pPr>
      <w:r>
        <w:rPr>
          <w:b/>
        </w:rPr>
        <w:t xml:space="preserve">Trust Property </w:t>
      </w:r>
      <w:r>
        <w:rPr>
          <w:bCs/>
        </w:rPr>
        <w:t xml:space="preserve">means </w:t>
      </w:r>
      <w:r>
        <w:rPr>
          <w:bCs/>
        </w:rPr>
        <w:t>all of</w:t>
      </w:r>
      <w:r>
        <w:rPr>
          <w:bCs/>
        </w:rPr>
        <w:t xml:space="preserve"> the assets of the Trust.</w:t>
      </w:r>
      <w:r w:rsidR="00942B9F">
        <w:rPr>
          <w:bCs/>
        </w:rPr>
        <w:t>]</w:t>
      </w:r>
    </w:p>
    <w:p w:rsidR="00F1624B" w:rsidRPr="00894DE0" w14:paraId="52FC8986" w14:textId="77777777">
      <w:pPr>
        <w:pStyle w:val="Heading7"/>
        <w:numPr>
          <w:ilvl w:val="0"/>
          <w:numId w:val="0"/>
        </w:numPr>
        <w:ind w:left="737"/>
      </w:pPr>
      <w:bookmarkStart w:id="72" w:name="_Hlk134713590"/>
      <w:r>
        <w:t>[</w:t>
      </w:r>
      <w:r w:rsidRPr="00F1624B">
        <w:rPr>
          <w:b/>
          <w:bCs/>
          <w:i/>
          <w:iCs/>
          <w:highlight w:val="lightGray"/>
        </w:rPr>
        <w:t>Note: to be included if LTES Operator is trustee of a trust.</w:t>
      </w:r>
      <w:r>
        <w:t>]</w:t>
      </w:r>
      <w:bookmarkEnd w:id="72"/>
    </w:p>
    <w:p w:rsidR="00894DE0" w:rsidRPr="00E65084" w:rsidP="00E30382" w14:paraId="3D34ABA7" w14:textId="77777777">
      <w:pPr>
        <w:pStyle w:val="Heading7"/>
        <w:numPr>
          <w:ilvl w:val="6"/>
          <w:numId w:val="47"/>
        </w:numPr>
      </w:pPr>
      <w:r>
        <w:rPr>
          <w:b/>
        </w:rPr>
        <w:t>Ultimate Holding Company</w:t>
      </w:r>
      <w:r>
        <w:rPr>
          <w:bCs/>
        </w:rPr>
        <w:t xml:space="preserve"> has the meaning given in the Corporations Act but on the basis that ‘subsidiary’ has the meaning given to Subsidiary in this agreement and that ‘body corporate’ includes any entity and a trust.</w:t>
      </w:r>
    </w:p>
    <w:p w:rsidR="00907F1C" w:rsidP="004E59D6" w14:paraId="28A9F492" w14:textId="77777777">
      <w:pPr>
        <w:pStyle w:val="Heading2"/>
      </w:pPr>
      <w:bookmarkStart w:id="73" w:name="_Toc166839394"/>
      <w:bookmarkStart w:id="74" w:name="_Toc166867794"/>
      <w:bookmarkStart w:id="75" w:name="_Toc167101268"/>
      <w:bookmarkStart w:id="76" w:name="_Toc167119362"/>
      <w:bookmarkStart w:id="77" w:name="_Toc492504654"/>
      <w:bookmarkStart w:id="78" w:name="_Toc515358757"/>
      <w:bookmarkStart w:id="79" w:name="_Toc211329956"/>
      <w:bookmarkEnd w:id="73"/>
      <w:bookmarkEnd w:id="74"/>
      <w:bookmarkEnd w:id="75"/>
      <w:bookmarkEnd w:id="76"/>
      <w:r>
        <w:t xml:space="preserve">Interpretation </w:t>
      </w:r>
      <w:r w:rsidR="00FD7827">
        <w:t>p</w:t>
      </w:r>
      <w:r>
        <w:t>rovisions</w:t>
      </w:r>
      <w:bookmarkEnd w:id="77"/>
      <w:bookmarkEnd w:id="78"/>
      <w:bookmarkEnd w:id="79"/>
    </w:p>
    <w:p w:rsidR="004D080D" w:rsidP="006F4C56" w14:paraId="1B1842C8" w14:textId="77777777">
      <w:pPr>
        <w:pStyle w:val="Heading3"/>
        <w:keepNext/>
        <w:numPr>
          <w:ilvl w:val="0"/>
          <w:numId w:val="0"/>
        </w:numPr>
        <w:ind w:left="737"/>
      </w:pPr>
      <w:bookmarkStart w:id="80" w:name="_Toc515358769"/>
      <w:r w:rsidRPr="00354E1C">
        <w:t>Headings are for convenience only and do not affect interpretation.  Unless the</w:t>
      </w:r>
      <w:r>
        <w:t xml:space="preserve"> </w:t>
      </w:r>
      <w:r w:rsidRPr="00354E1C">
        <w:t xml:space="preserve">contrary intention appears, in </w:t>
      </w:r>
      <w:r>
        <w:t>this agreement:</w:t>
      </w:r>
    </w:p>
    <w:p w:rsidR="004D080D" w:rsidP="00E30382" w14:paraId="0CC6BFE9" w14:textId="77777777">
      <w:pPr>
        <w:pStyle w:val="Heading3"/>
        <w:numPr>
          <w:ilvl w:val="2"/>
          <w:numId w:val="47"/>
        </w:numPr>
      </w:pPr>
      <w:bookmarkStart w:id="81" w:name="_Toc515358759"/>
      <w:r>
        <w:t xml:space="preserve">labels used for definitions are for convenience only and do not affect </w:t>
      </w:r>
      <w:r>
        <w:t>interpretation;</w:t>
      </w:r>
      <w:bookmarkEnd w:id="81"/>
    </w:p>
    <w:p w:rsidR="004D080D" w:rsidP="00E30382" w14:paraId="3FBD0B89" w14:textId="77777777">
      <w:pPr>
        <w:pStyle w:val="Heading3"/>
        <w:numPr>
          <w:ilvl w:val="2"/>
          <w:numId w:val="47"/>
        </w:numPr>
      </w:pPr>
      <w:bookmarkStart w:id="82" w:name="_Toc515358760"/>
      <w:r w:rsidRPr="00354E1C">
        <w:t xml:space="preserve">the singular includes the plural and </w:t>
      </w:r>
      <w:r w:rsidRPr="00354E1C">
        <w:t>vice versa</w:t>
      </w:r>
      <w:r>
        <w:t>;</w:t>
      </w:r>
      <w:bookmarkEnd w:id="82"/>
    </w:p>
    <w:p w:rsidR="004D080D" w:rsidP="00E30382" w14:paraId="527061F5" w14:textId="77777777">
      <w:pPr>
        <w:pStyle w:val="Heading3"/>
        <w:numPr>
          <w:ilvl w:val="2"/>
          <w:numId w:val="47"/>
        </w:numPr>
      </w:pPr>
      <w:bookmarkStart w:id="83" w:name="_Toc515358761"/>
      <w:r w:rsidRPr="00354E1C">
        <w:t>the meaning of general words is not limited by specific examples introduced by “including”, “for example”</w:t>
      </w:r>
      <w:r>
        <w:t>,</w:t>
      </w:r>
      <w:r w:rsidRPr="00354E1C">
        <w:t xml:space="preserve"> “such as” or similar </w:t>
      </w:r>
      <w:r w:rsidRPr="00354E1C">
        <w:t>expressions</w:t>
      </w:r>
      <w:r>
        <w:t>;</w:t>
      </w:r>
      <w:bookmarkEnd w:id="83"/>
    </w:p>
    <w:p w:rsidR="004D080D" w:rsidP="00E30382" w14:paraId="3C6AD004" w14:textId="77777777">
      <w:pPr>
        <w:pStyle w:val="Heading3"/>
        <w:numPr>
          <w:ilvl w:val="2"/>
          <w:numId w:val="47"/>
        </w:numPr>
      </w:pPr>
      <w:bookmarkStart w:id="84" w:name="_Toc515358762"/>
      <w:r w:rsidRPr="00354E1C">
        <w:t xml:space="preserve">a reference to a document also includes any variation, replacement or novation of </w:t>
      </w:r>
      <w:r w:rsidRPr="00354E1C">
        <w:t>it</w:t>
      </w:r>
      <w:r>
        <w:t>;</w:t>
      </w:r>
      <w:bookmarkEnd w:id="84"/>
    </w:p>
    <w:p w:rsidR="004D080D" w:rsidP="00E30382" w14:paraId="68BB0563" w14:textId="77777777">
      <w:pPr>
        <w:pStyle w:val="Heading3"/>
        <w:numPr>
          <w:ilvl w:val="2"/>
          <w:numId w:val="47"/>
        </w:numPr>
      </w:pPr>
      <w:bookmarkStart w:id="85" w:name="_Toc515358763"/>
      <w:r w:rsidRPr="00354E1C">
        <w:t xml:space="preserve">a reference to </w:t>
      </w:r>
      <w:r>
        <w:t>“</w:t>
      </w:r>
      <w:r w:rsidRPr="00354E1C">
        <w:rPr>
          <w:b/>
        </w:rPr>
        <w:t>person</w:t>
      </w:r>
      <w:r w:rsidRPr="00B04671">
        <w:t>”</w:t>
      </w:r>
      <w:r w:rsidRPr="00354E1C">
        <w:t xml:space="preserve"> includes an individual, a body corporate, a partnership, a joint venture, an unincorporated association and an authority</w:t>
      </w:r>
      <w:r>
        <w:t xml:space="preserve"> </w:t>
      </w:r>
      <w:r w:rsidRPr="00354E1C">
        <w:t xml:space="preserve">or any other entity or </w:t>
      </w:r>
      <w:r w:rsidRPr="00354E1C">
        <w:t>organisation</w:t>
      </w:r>
      <w:r>
        <w:t>;</w:t>
      </w:r>
    </w:p>
    <w:p w:rsidR="004D080D" w:rsidP="00E30382" w14:paraId="69CAA24B" w14:textId="77777777">
      <w:pPr>
        <w:pStyle w:val="Heading3"/>
        <w:numPr>
          <w:ilvl w:val="2"/>
          <w:numId w:val="47"/>
        </w:numPr>
      </w:pPr>
      <w:r w:rsidRPr="00354E1C">
        <w:t xml:space="preserve">a reference to a particular person includes the person’s executors, administrators, successors, substitutes (including persons taking by novation) and </w:t>
      </w:r>
      <w:r w:rsidRPr="00354E1C">
        <w:t>assigns</w:t>
      </w:r>
      <w:r>
        <w:t>;</w:t>
      </w:r>
      <w:bookmarkEnd w:id="85"/>
    </w:p>
    <w:p w:rsidR="004D080D" w:rsidP="00E30382" w14:paraId="1DC116B4" w14:textId="77777777">
      <w:pPr>
        <w:pStyle w:val="Heading3"/>
        <w:numPr>
          <w:ilvl w:val="2"/>
          <w:numId w:val="47"/>
        </w:numPr>
      </w:pPr>
      <w:bookmarkStart w:id="86" w:name="_Toc515358764"/>
      <w:r w:rsidRPr="00354E1C">
        <w:t xml:space="preserve">a reference to a time of day is a reference to </w:t>
      </w:r>
      <w:r>
        <w:t>Sydney</w:t>
      </w:r>
      <w:r w:rsidRPr="00354E1C">
        <w:t xml:space="preserve"> </w:t>
      </w:r>
      <w:r w:rsidRPr="00354E1C">
        <w:t>time</w:t>
      </w:r>
      <w:r>
        <w:t>;</w:t>
      </w:r>
      <w:bookmarkEnd w:id="86"/>
    </w:p>
    <w:p w:rsidR="004D080D" w:rsidP="00E30382" w14:paraId="1390A9BF" w14:textId="71768EF0">
      <w:pPr>
        <w:pStyle w:val="Heading3"/>
        <w:numPr>
          <w:ilvl w:val="2"/>
          <w:numId w:val="47"/>
        </w:numPr>
      </w:pPr>
      <w:bookmarkStart w:id="87" w:name="_Toc515358765"/>
      <w:r w:rsidRPr="00354E1C">
        <w:t xml:space="preserve">a reference to </w:t>
      </w:r>
      <w:r w:rsidR="007A7E7B">
        <w:t>AUD</w:t>
      </w:r>
      <w:r w:rsidR="002E0BE7">
        <w:t>,</w:t>
      </w:r>
      <w:r w:rsidR="007A7E7B">
        <w:t xml:space="preserve"> </w:t>
      </w:r>
      <w:r w:rsidRPr="00354E1C">
        <w:t xml:space="preserve">dollars, $ or A$ is a reference to the currency of </w:t>
      </w:r>
      <w:r w:rsidRPr="00354E1C">
        <w:t>Australia</w:t>
      </w:r>
      <w:r>
        <w:t>;</w:t>
      </w:r>
      <w:bookmarkEnd w:id="87"/>
    </w:p>
    <w:p w:rsidR="004D080D" w:rsidRPr="00354E1C" w:rsidP="00E30382" w14:paraId="2FCCBA43" w14:textId="77777777">
      <w:pPr>
        <w:pStyle w:val="Heading3"/>
        <w:numPr>
          <w:ilvl w:val="2"/>
          <w:numId w:val="47"/>
        </w:numPr>
      </w:pPr>
      <w:r w:rsidRPr="00354E1C">
        <w:t xml:space="preserve">a reference to any legislation includes regulations under it and any consolidations, amendments, re-enactments or replacements of any of </w:t>
      </w:r>
      <w:r w:rsidRPr="00354E1C">
        <w:t>them;</w:t>
      </w:r>
    </w:p>
    <w:p w:rsidR="004D080D" w:rsidP="00E30382" w14:paraId="5C1266D1" w14:textId="77777777">
      <w:pPr>
        <w:pStyle w:val="Heading3"/>
        <w:numPr>
          <w:ilvl w:val="2"/>
          <w:numId w:val="47"/>
        </w:numPr>
      </w:pPr>
      <w:bookmarkStart w:id="88" w:name="_Toc515358767"/>
      <w:r w:rsidRPr="00354E1C">
        <w:t xml:space="preserve">a reference to </w:t>
      </w:r>
      <w:r>
        <w:t>“</w:t>
      </w:r>
      <w:r w:rsidRPr="00354E1C">
        <w:rPr>
          <w:b/>
        </w:rPr>
        <w:t>regulations</w:t>
      </w:r>
      <w:r>
        <w:t>”</w:t>
      </w:r>
      <w:r w:rsidRPr="00354E1C">
        <w:t xml:space="preserve"> includes instruments of a legislative character under legislation (such as regulations, rules, by-laws, ordinances and proclamations</w:t>
      </w:r>
      <w:r w:rsidRPr="00354E1C">
        <w:t>)</w:t>
      </w:r>
      <w:r>
        <w:t>;</w:t>
      </w:r>
    </w:p>
    <w:bookmarkEnd w:id="88"/>
    <w:p w:rsidR="004D080D" w:rsidP="00E30382" w14:paraId="48FF4EE5" w14:textId="2D50C2A6">
      <w:pPr>
        <w:pStyle w:val="Heading3"/>
        <w:numPr>
          <w:ilvl w:val="2"/>
          <w:numId w:val="47"/>
        </w:numPr>
      </w:pPr>
      <w:r>
        <w:t>[</w:t>
      </w:r>
      <w:r w:rsidR="00B33DD4">
        <w:t xml:space="preserve">subject to clause </w:t>
      </w:r>
      <w:r w:rsidR="00B33DD4">
        <w:fldChar w:fldCharType="begin"/>
      </w:r>
      <w:r w:rsidR="00B33DD4">
        <w:instrText xml:space="preserve"> REF _Ref194324185 \n \h </w:instrText>
      </w:r>
      <w:r w:rsidR="00B33DD4">
        <w:fldChar w:fldCharType="separate"/>
      </w:r>
      <w:r w:rsidR="00B44A0B">
        <w:t>1.8</w:t>
      </w:r>
      <w:r w:rsidR="00B33DD4">
        <w:fldChar w:fldCharType="end"/>
      </w:r>
      <w:r w:rsidR="00B33DD4">
        <w:t xml:space="preserve"> (“</w:t>
      </w:r>
      <w:r w:rsidR="00B33DD4">
        <w:fldChar w:fldCharType="begin"/>
      </w:r>
      <w:r w:rsidR="00B33DD4">
        <w:instrText xml:space="preserve"> REF _Ref194324185 \h </w:instrText>
      </w:r>
      <w:r w:rsidR="00B33DD4">
        <w:fldChar w:fldCharType="separate"/>
      </w:r>
      <w:r w:rsidR="00B44A0B">
        <w:t>[References to LTES Operator</w:t>
      </w:r>
      <w:r w:rsidR="00B33DD4">
        <w:fldChar w:fldCharType="end"/>
      </w:r>
      <w:r w:rsidR="00B33DD4">
        <w:t>”),</w:t>
      </w:r>
      <w:r>
        <w:t>]</w:t>
      </w:r>
      <w:r w:rsidR="00B33DD4">
        <w:t xml:space="preserve"> </w:t>
      </w:r>
      <w:r w:rsidRPr="00354E1C">
        <w:t>a reference to a group of persons is a reference to any 2 or more of them jointly and to each of them individually</w:t>
      </w:r>
      <w:r>
        <w:t xml:space="preserve">; </w:t>
      </w:r>
    </w:p>
    <w:p w:rsidR="004D080D" w:rsidP="00E30382" w14:paraId="05828169" w14:textId="77777777">
      <w:pPr>
        <w:pStyle w:val="Heading3"/>
        <w:numPr>
          <w:ilvl w:val="2"/>
          <w:numId w:val="47"/>
        </w:numPr>
      </w:pPr>
      <w:r>
        <w:t xml:space="preserve">a reference to </w:t>
      </w:r>
      <w:r>
        <w:t>any thing</w:t>
      </w:r>
      <w:r>
        <w:t xml:space="preserve"> (including an amount) is a reference to the whole and each part of </w:t>
      </w:r>
      <w:r>
        <w:t>it;</w:t>
      </w:r>
    </w:p>
    <w:p w:rsidR="004D080D" w:rsidP="00E30382" w14:paraId="7AAB40EE" w14:textId="77777777">
      <w:pPr>
        <w:pStyle w:val="Heading3"/>
        <w:numPr>
          <w:ilvl w:val="2"/>
          <w:numId w:val="47"/>
        </w:numPr>
      </w:pPr>
      <w:r>
        <w:t xml:space="preserve">a period of time dating from a given day or the day of an act or event is to be calculated exclusive of that </w:t>
      </w:r>
      <w:r>
        <w:t>day;</w:t>
      </w:r>
    </w:p>
    <w:p w:rsidR="004D080D" w:rsidRPr="001E04E3" w:rsidP="00E30382" w14:paraId="16E6D59C" w14:textId="77777777">
      <w:pPr>
        <w:pStyle w:val="Heading3"/>
        <w:numPr>
          <w:ilvl w:val="2"/>
          <w:numId w:val="47"/>
        </w:numPr>
        <w:rPr>
          <w:rStyle w:val="CommentReference"/>
          <w:sz w:val="20"/>
          <w:szCs w:val="20"/>
        </w:rPr>
      </w:pPr>
      <w:r w:rsidRPr="00487197">
        <w:t>if a</w:t>
      </w:r>
      <w:r>
        <w:t xml:space="preserve"> party must do something under this agreement </w:t>
      </w:r>
      <w:r w:rsidRPr="00487197">
        <w:t xml:space="preserve">on or by a given day </w:t>
      </w:r>
      <w:r>
        <w:t xml:space="preserve">and it </w:t>
      </w:r>
      <w:r w:rsidRPr="00487197">
        <w:t xml:space="preserve">is done after 5.00pm on that day, </w:t>
      </w:r>
      <w:r w:rsidR="00111315">
        <w:t xml:space="preserve">then </w:t>
      </w:r>
      <w:r w:rsidRPr="00487197">
        <w:t xml:space="preserve">it is taken to be done on the next </w:t>
      </w:r>
      <w:r>
        <w:t xml:space="preserve">Business </w:t>
      </w:r>
      <w:r>
        <w:t>Day</w:t>
      </w:r>
      <w:r>
        <w:rPr>
          <w:rStyle w:val="CommentReference"/>
        </w:rPr>
        <w:t>;</w:t>
      </w:r>
      <w:r>
        <w:rPr>
          <w:rStyle w:val="CommentReference"/>
        </w:rPr>
        <w:t xml:space="preserve"> </w:t>
      </w:r>
    </w:p>
    <w:p w:rsidR="004D080D" w:rsidP="00E30382" w14:paraId="309D91EC" w14:textId="77777777">
      <w:pPr>
        <w:pStyle w:val="Heading3"/>
        <w:numPr>
          <w:ilvl w:val="2"/>
          <w:numId w:val="47"/>
        </w:numPr>
      </w:pPr>
      <w:r>
        <w:t xml:space="preserve">if </w:t>
      </w:r>
      <w:r w:rsidRPr="008C1E8B">
        <w:t xml:space="preserve">the day on which </w:t>
      </w:r>
      <w:r>
        <w:t xml:space="preserve">a party must do something under this agreement </w:t>
      </w:r>
      <w:r w:rsidRPr="008C1E8B">
        <w:t xml:space="preserve">is not a Business Day, </w:t>
      </w:r>
      <w:r w:rsidR="00111315">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 and</w:t>
      </w:r>
    </w:p>
    <w:p w:rsidR="00A054BE" w:rsidP="004D080D" w14:paraId="27F3D2D1" w14:textId="77777777">
      <w:pPr>
        <w:pStyle w:val="Heading3"/>
      </w:pPr>
      <w:r>
        <w:t xml:space="preserve">the Details, Reference Details, </w:t>
      </w:r>
      <w:r w:rsidR="001B6E02">
        <w:t>s</w:t>
      </w:r>
      <w:r>
        <w:t xml:space="preserve">chedules and </w:t>
      </w:r>
      <w:r w:rsidR="001B6E02">
        <w:t>a</w:t>
      </w:r>
      <w:r>
        <w:t>nnexures to this agreement form part of this agreement.</w:t>
      </w:r>
      <w:bookmarkEnd w:id="80"/>
    </w:p>
    <w:p w:rsidR="00F177CD" w:rsidRPr="00293234" w:rsidP="00F177CD" w14:paraId="4FEB6BB9" w14:textId="77777777">
      <w:pPr>
        <w:pStyle w:val="Heading2"/>
      </w:pPr>
      <w:bookmarkStart w:id="89" w:name="_Toc94798071"/>
      <w:bookmarkStart w:id="90" w:name="_Toc94871996"/>
      <w:bookmarkStart w:id="91" w:name="_Toc94885218"/>
      <w:bookmarkStart w:id="92" w:name="_Toc94885654"/>
      <w:bookmarkStart w:id="93" w:name="_Toc94886091"/>
      <w:bookmarkStart w:id="94" w:name="_Toc94798072"/>
      <w:bookmarkStart w:id="95" w:name="_Toc94871997"/>
      <w:bookmarkStart w:id="96" w:name="_Toc94885219"/>
      <w:bookmarkStart w:id="97" w:name="_Toc94885655"/>
      <w:bookmarkStart w:id="98" w:name="_Toc94886092"/>
      <w:bookmarkStart w:id="99" w:name="_Toc211329957"/>
      <w:bookmarkEnd w:id="89"/>
      <w:bookmarkEnd w:id="90"/>
      <w:bookmarkEnd w:id="91"/>
      <w:bookmarkEnd w:id="92"/>
      <w:bookmarkEnd w:id="93"/>
      <w:bookmarkEnd w:id="94"/>
      <w:bookmarkEnd w:id="95"/>
      <w:bookmarkEnd w:id="96"/>
      <w:bookmarkEnd w:id="97"/>
      <w:bookmarkEnd w:id="98"/>
      <w:r w:rsidRPr="00293234">
        <w:t>Inconsistency</w:t>
      </w:r>
      <w:bookmarkEnd w:id="99"/>
    </w:p>
    <w:p w:rsidR="00ED79ED" w:rsidP="00FE19D7" w14:paraId="15908335" w14:textId="77777777">
      <w:pPr>
        <w:pStyle w:val="Indent2"/>
      </w:pPr>
      <w:r>
        <w:t xml:space="preserve">In the event of any inconsistency between the terms of </w:t>
      </w:r>
      <w:r w:rsidR="006E4418">
        <w:t>this agreement</w:t>
      </w:r>
      <w:r>
        <w:t xml:space="preserve"> and the </w:t>
      </w:r>
      <w:r w:rsidR="00736B5F">
        <w:t>LTESA</w:t>
      </w:r>
      <w:r>
        <w:t xml:space="preserve">, the terms of </w:t>
      </w:r>
      <w:r w:rsidR="00736B5F">
        <w:t xml:space="preserve">the LTESA </w:t>
      </w:r>
      <w:r>
        <w:t xml:space="preserve">will prevail to the extent of any such inconsistency. </w:t>
      </w:r>
    </w:p>
    <w:p w:rsidR="004D080D" w:rsidP="00E30382" w14:paraId="64064A6A" w14:textId="77777777">
      <w:pPr>
        <w:pStyle w:val="Heading2"/>
        <w:numPr>
          <w:ilvl w:val="1"/>
          <w:numId w:val="50"/>
        </w:numPr>
      </w:pPr>
      <w:bookmarkStart w:id="100" w:name="_Toc104319222"/>
      <w:bookmarkStart w:id="101" w:name="_Ref104376073"/>
      <w:bookmarkStart w:id="102" w:name="_Toc211329958"/>
      <w:r>
        <w:t>Legislation definition change</w:t>
      </w:r>
      <w:bookmarkEnd w:id="100"/>
      <w:bookmarkEnd w:id="101"/>
      <w:bookmarkEnd w:id="102"/>
    </w:p>
    <w:p w:rsidR="004D080D" w:rsidP="004D080D" w14:paraId="6061AD42" w14:textId="77777777">
      <w:pPr>
        <w:pStyle w:val="Indent2"/>
      </w:pPr>
      <w:r>
        <w:t>If:</w:t>
      </w:r>
    </w:p>
    <w:p w:rsidR="004D080D" w:rsidP="00E30382" w14:paraId="1E409445" w14:textId="7F874954">
      <w:pPr>
        <w:pStyle w:val="Heading3"/>
        <w:numPr>
          <w:ilvl w:val="2"/>
          <w:numId w:val="47"/>
        </w:numPr>
      </w:pPr>
      <w:r>
        <w:t xml:space="preserve">a term used in this agreement (including </w:t>
      </w:r>
      <w:r>
        <w:t>as a result of</w:t>
      </w:r>
      <w:r>
        <w:t xml:space="preserve"> a prior application of this clause </w:t>
      </w:r>
      <w:r>
        <w:fldChar w:fldCharType="begin"/>
      </w:r>
      <w:r>
        <w:instrText xml:space="preserve"> REF _Ref104376073 \r \h </w:instrText>
      </w:r>
      <w:r>
        <w:fldChar w:fldCharType="separate"/>
      </w:r>
      <w:r w:rsidR="00B44A0B">
        <w:t>1.4</w:t>
      </w:r>
      <w:r>
        <w:fldChar w:fldCharType="end"/>
      </w:r>
      <w:r>
        <w:t xml:space="preserve">) has the meaning given to it in </w:t>
      </w:r>
      <w:r w:rsidR="00F536B2">
        <w:t xml:space="preserve">legislation (including </w:t>
      </w:r>
      <w:r>
        <w:t>the NER</w:t>
      </w:r>
      <w:r w:rsidR="00F536B2">
        <w:t xml:space="preserve"> and the Corporations Act)</w:t>
      </w:r>
      <w:r>
        <w:t>; and</w:t>
      </w:r>
    </w:p>
    <w:p w:rsidR="004D080D" w:rsidP="00E30382" w14:paraId="2E84E5FF" w14:textId="77777777">
      <w:pPr>
        <w:pStyle w:val="Heading3"/>
        <w:numPr>
          <w:ilvl w:val="2"/>
          <w:numId w:val="47"/>
        </w:numPr>
      </w:pPr>
      <w:r>
        <w:t xml:space="preserve">the </w:t>
      </w:r>
      <w:r w:rsidR="00174055">
        <w:t xml:space="preserve">term in the </w:t>
      </w:r>
      <w:r w:rsidR="00F536B2">
        <w:t xml:space="preserve">relevant legislation </w:t>
      </w:r>
      <w:r w:rsidR="00174055">
        <w:t xml:space="preserve">is </w:t>
      </w:r>
      <w:r>
        <w:t>subsequently rename</w:t>
      </w:r>
      <w:r w:rsidR="00174055">
        <w:t>d</w:t>
      </w:r>
      <w:r>
        <w:t xml:space="preserve"> or replace</w:t>
      </w:r>
      <w:r w:rsidR="00174055">
        <w:t>d</w:t>
      </w:r>
      <w:r>
        <w:t xml:space="preserve"> with another term of similar effect,</w:t>
      </w:r>
    </w:p>
    <w:p w:rsidR="004D080D" w:rsidP="004D080D" w14:paraId="3B7833B1" w14:textId="77777777">
      <w:pPr>
        <w:pStyle w:val="Indent2"/>
      </w:pPr>
      <w:r>
        <w:t>then the new term will be used in place of the term which was renamed or replaced.</w:t>
      </w:r>
    </w:p>
    <w:p w:rsidR="00F554C1" w:rsidRPr="00BE299B" w:rsidP="00E30382" w14:paraId="0D63CECB" w14:textId="77777777">
      <w:pPr>
        <w:pStyle w:val="Heading2"/>
        <w:numPr>
          <w:ilvl w:val="1"/>
          <w:numId w:val="47"/>
        </w:numPr>
        <w:rPr>
          <w:bCs/>
          <w:szCs w:val="18"/>
        </w:rPr>
      </w:pPr>
      <w:bookmarkStart w:id="103" w:name="_Ref103668609"/>
      <w:bookmarkStart w:id="104" w:name="_Toc104238847"/>
      <w:bookmarkStart w:id="105" w:name="_Toc104305729"/>
      <w:bookmarkStart w:id="106" w:name="_Toc104319306"/>
      <w:bookmarkStart w:id="107" w:name="_Toc211329959"/>
      <w:r w:rsidRPr="00BE299B">
        <w:rPr>
          <w:bCs/>
          <w:szCs w:val="18"/>
        </w:rPr>
        <w:t xml:space="preserve">SFV, Consumer Trustee and </w:t>
      </w:r>
      <w:r>
        <w:rPr>
          <w:bCs/>
          <w:szCs w:val="18"/>
        </w:rPr>
        <w:t>Infrastructure Planner</w:t>
      </w:r>
      <w:r w:rsidRPr="00BE299B">
        <w:rPr>
          <w:bCs/>
          <w:szCs w:val="18"/>
        </w:rPr>
        <w:t xml:space="preserve"> interaction</w:t>
      </w:r>
      <w:bookmarkEnd w:id="103"/>
      <w:bookmarkEnd w:id="104"/>
      <w:bookmarkEnd w:id="105"/>
      <w:bookmarkEnd w:id="106"/>
      <w:bookmarkEnd w:id="107"/>
    </w:p>
    <w:p w:rsidR="00F554C1" w:rsidRPr="00BE299B" w:rsidP="00145BE5" w14:paraId="4900EBC8" w14:textId="77777777">
      <w:pPr>
        <w:pStyle w:val="Indent2"/>
        <w:keepNext/>
        <w:rPr>
          <w:szCs w:val="18"/>
        </w:rPr>
      </w:pPr>
      <w:r w:rsidRPr="00BE299B">
        <w:rPr>
          <w:szCs w:val="18"/>
        </w:rPr>
        <w:t xml:space="preserve">Notwithstanding anything else </w:t>
      </w:r>
      <w:r w:rsidR="004E3FB0">
        <w:rPr>
          <w:szCs w:val="18"/>
        </w:rPr>
        <w:t xml:space="preserve">in </w:t>
      </w:r>
      <w:r w:rsidRPr="00BE299B">
        <w:rPr>
          <w:szCs w:val="18"/>
        </w:rPr>
        <w:t>this agreement</w:t>
      </w:r>
      <w:r w:rsidR="004E3FB0">
        <w:rPr>
          <w:szCs w:val="18"/>
        </w:rPr>
        <w:t>,</w:t>
      </w:r>
      <w:r w:rsidR="00145BE5">
        <w:rPr>
          <w:szCs w:val="18"/>
        </w:rPr>
        <w:t xml:space="preserve"> </w:t>
      </w:r>
      <w:r w:rsidRPr="00BE299B">
        <w:rPr>
          <w:szCs w:val="18"/>
        </w:rPr>
        <w:t xml:space="preserve">the </w:t>
      </w:r>
      <w:r w:rsidRPr="00BE299B">
        <w:t>parties</w:t>
      </w:r>
      <w:r w:rsidRPr="00BE299B">
        <w:rPr>
          <w:szCs w:val="18"/>
        </w:rPr>
        <w:t xml:space="preserve"> acknowledge and agree that, in </w:t>
      </w:r>
      <w:r w:rsidRPr="00650A22" w:rsidR="002F683E">
        <w:rPr>
          <w:szCs w:val="18"/>
        </w:rPr>
        <w:t>exercising its rights or</w:t>
      </w:r>
      <w:r w:rsidR="002F683E">
        <w:rPr>
          <w:szCs w:val="18"/>
        </w:rPr>
        <w:t xml:space="preserve"> </w:t>
      </w:r>
      <w:r w:rsidRPr="00BE299B">
        <w:rPr>
          <w:szCs w:val="18"/>
        </w:rPr>
        <w:t>discharging its obligations under this agreement, SFV may:</w:t>
      </w:r>
    </w:p>
    <w:p w:rsidR="00F554C1" w:rsidRPr="00BE299B" w:rsidP="00E30382" w14:paraId="43622DAD" w14:textId="77777777">
      <w:pPr>
        <w:pStyle w:val="Heading3"/>
        <w:numPr>
          <w:ilvl w:val="2"/>
          <w:numId w:val="47"/>
        </w:numPr>
      </w:pPr>
      <w:r w:rsidRPr="00BE299B">
        <w:t xml:space="preserve">consult with Consumer Trustee and </w:t>
      </w:r>
      <w:r>
        <w:t>Infrastructure Planner</w:t>
      </w:r>
      <w:r w:rsidRPr="00BE299B">
        <w:t xml:space="preserve">; and </w:t>
      </w:r>
    </w:p>
    <w:p w:rsidR="00F554C1" w:rsidRPr="00BE299B" w:rsidP="00E30382" w14:paraId="287F0D68" w14:textId="77777777">
      <w:pPr>
        <w:pStyle w:val="Heading3"/>
        <w:numPr>
          <w:ilvl w:val="2"/>
          <w:numId w:val="47"/>
        </w:numPr>
      </w:pPr>
      <w:r w:rsidRPr="00BE299B">
        <w:t>consider Consumer Trustee</w:t>
      </w:r>
      <w:r w:rsidR="00F06826">
        <w:t>’s</w:t>
      </w:r>
      <w:r w:rsidRPr="00BE299B">
        <w:t xml:space="preserve"> and </w:t>
      </w:r>
      <w:r>
        <w:t>Infrastructure Planner’s</w:t>
      </w:r>
      <w:r w:rsidRPr="00BE299B">
        <w:t xml:space="preserve"> advice in relation to those obligations (as relevant)</w:t>
      </w:r>
      <w:r>
        <w:t>.</w:t>
      </w:r>
    </w:p>
    <w:p w:rsidR="007A0A58" w:rsidP="00E30382" w14:paraId="2D32142B" w14:textId="77777777">
      <w:pPr>
        <w:pStyle w:val="Heading2"/>
        <w:numPr>
          <w:ilvl w:val="1"/>
          <w:numId w:val="47"/>
        </w:numPr>
      </w:pPr>
      <w:bookmarkStart w:id="108" w:name="_Toc211329960"/>
      <w:r>
        <w:t>Appointment of agent</w:t>
      </w:r>
      <w:bookmarkEnd w:id="108"/>
    </w:p>
    <w:p w:rsidR="00F536B2" w:rsidP="00F536B2" w14:paraId="753C70BD" w14:textId="77777777">
      <w:pPr>
        <w:pStyle w:val="Heading3"/>
        <w:numPr>
          <w:ilvl w:val="2"/>
          <w:numId w:val="47"/>
        </w:numPr>
      </w:pPr>
      <w:r>
        <w:t>LTES Operator acknowledges that SFV may</w:t>
      </w:r>
      <w:r w:rsidR="00274747">
        <w:t xml:space="preserve">, in its sole discretion and from time to time, </w:t>
      </w:r>
      <w:r>
        <w:t>appoint</w:t>
      </w:r>
      <w:r w:rsidR="0075349A">
        <w:t xml:space="preserve"> </w:t>
      </w:r>
      <w:r>
        <w:t xml:space="preserve">in writing </w:t>
      </w:r>
      <w:r w:rsidR="0075349A">
        <w:t>one or more</w:t>
      </w:r>
      <w:r w:rsidR="000A37A3">
        <w:t xml:space="preserve"> person</w:t>
      </w:r>
      <w:r w:rsidR="0075349A">
        <w:t>s</w:t>
      </w:r>
      <w:r w:rsidR="000A37A3">
        <w:t xml:space="preserve"> as SFV’s </w:t>
      </w:r>
      <w:r>
        <w:t xml:space="preserve">agent </w:t>
      </w:r>
      <w:r w:rsidR="000A37A3">
        <w:t xml:space="preserve">in respect of or in connection with </w:t>
      </w:r>
      <w:r w:rsidR="003354D0">
        <w:t xml:space="preserve">some or </w:t>
      </w:r>
      <w:r w:rsidR="003354D0">
        <w:t>all of</w:t>
      </w:r>
      <w:r w:rsidR="003354D0">
        <w:t xml:space="preserve"> </w:t>
      </w:r>
      <w:r w:rsidR="000A37A3">
        <w:t>SFV’s rights or obligations under this agreement.</w:t>
      </w:r>
      <w:r w:rsidR="0041777E">
        <w:t xml:space="preserve">  </w:t>
      </w:r>
    </w:p>
    <w:p w:rsidR="00F536B2" w:rsidP="00F536B2" w14:paraId="2ABDE890" w14:textId="77777777">
      <w:pPr>
        <w:pStyle w:val="Heading3"/>
        <w:numPr>
          <w:ilvl w:val="2"/>
          <w:numId w:val="47"/>
        </w:numPr>
      </w:pPr>
      <w:r>
        <w:t xml:space="preserve">In making such an appointment, SFV may advise LTES Operator in writing of any limitations </w:t>
      </w:r>
      <w:r w:rsidR="00183D74">
        <w:t xml:space="preserve">on that appointment and, if SFV does so, LTES Operator must comply with any such limitations of which it has been advised. </w:t>
      </w:r>
    </w:p>
    <w:p w:rsidR="007A0A58" w:rsidP="00F536B2" w14:paraId="528FB759" w14:textId="77777777">
      <w:pPr>
        <w:pStyle w:val="Heading3"/>
        <w:numPr>
          <w:ilvl w:val="2"/>
          <w:numId w:val="47"/>
        </w:numPr>
      </w:pPr>
      <w:r>
        <w:t>Nothing in this clause relieves SFV of its obligations under this agreement.</w:t>
      </w:r>
    </w:p>
    <w:p w:rsidR="00F847AA" w:rsidP="00E30382" w14:paraId="6E79C5C5" w14:textId="77777777">
      <w:pPr>
        <w:pStyle w:val="Heading2"/>
        <w:numPr>
          <w:ilvl w:val="1"/>
          <w:numId w:val="47"/>
        </w:numPr>
      </w:pPr>
      <w:bookmarkStart w:id="109" w:name="_Toc211329961"/>
      <w:r>
        <w:t>Risk management contract</w:t>
      </w:r>
      <w:bookmarkEnd w:id="109"/>
      <w:r>
        <w:t xml:space="preserve"> </w:t>
      </w:r>
    </w:p>
    <w:p w:rsidR="00F27536" w:rsidP="00A60896" w14:paraId="50A4FABF" w14:textId="77777777">
      <w:pPr>
        <w:pStyle w:val="Indent2"/>
      </w:pPr>
      <w:r>
        <w:t>The parties acknowledge that this agreement is a “risk management contract” (as defined under the EII Act) for the purposes of the EII Act.</w:t>
      </w:r>
      <w:bookmarkStart w:id="110" w:name="_Ref106285203"/>
    </w:p>
    <w:p w:rsidR="00F27536" w:rsidP="00F27536" w14:paraId="643445AE" w14:textId="77777777">
      <w:pPr>
        <w:pStyle w:val="SchedH3"/>
        <w:numPr>
          <w:ilvl w:val="0"/>
          <w:numId w:val="0"/>
        </w:numPr>
      </w:pPr>
      <w:r>
        <w:t>[</w:t>
      </w:r>
      <w:r w:rsidRPr="00AB5A5E">
        <w:rPr>
          <w:b/>
          <w:bCs/>
          <w:i/>
          <w:iCs/>
          <w:highlight w:val="lightGray"/>
        </w:rPr>
        <w:t xml:space="preserve">Note: clause </w:t>
      </w:r>
      <w:r>
        <w:rPr>
          <w:b/>
          <w:bCs/>
          <w:i/>
          <w:iCs/>
          <w:highlight w:val="lightGray"/>
        </w:rPr>
        <w:t xml:space="preserve">1.8 </w:t>
      </w:r>
      <w:r w:rsidRPr="00AB5A5E">
        <w:rPr>
          <w:b/>
          <w:bCs/>
          <w:i/>
          <w:iCs/>
          <w:highlight w:val="lightGray"/>
        </w:rPr>
        <w:t xml:space="preserve">is </w:t>
      </w:r>
      <w:r>
        <w:rPr>
          <w:b/>
          <w:bCs/>
          <w:i/>
          <w:iCs/>
          <w:highlight w:val="lightGray"/>
        </w:rPr>
        <w:t xml:space="preserve">only </w:t>
      </w:r>
      <w:r w:rsidRPr="00AB5A5E">
        <w:rPr>
          <w:b/>
          <w:bCs/>
          <w:i/>
          <w:iCs/>
          <w:highlight w:val="lightGray"/>
        </w:rPr>
        <w:t xml:space="preserve">to be included </w:t>
      </w:r>
      <w:r>
        <w:rPr>
          <w:b/>
          <w:bCs/>
          <w:i/>
          <w:iCs/>
          <w:highlight w:val="lightGray"/>
        </w:rPr>
        <w:t>where more than one entity is to perform the obligations of LTES Operator under this contract.</w:t>
      </w:r>
      <w:r>
        <w:t>]</w:t>
      </w:r>
    </w:p>
    <w:p w:rsidR="00F27536" w:rsidP="00F27536" w14:paraId="44620B50" w14:textId="77777777">
      <w:pPr>
        <w:pStyle w:val="Heading2"/>
      </w:pPr>
      <w:bookmarkStart w:id="111" w:name="_Ref194324185"/>
      <w:bookmarkStart w:id="112" w:name="_Toc194324649"/>
      <w:bookmarkStart w:id="113" w:name="_Toc196228335"/>
      <w:bookmarkStart w:id="114" w:name="_Toc196922218"/>
      <w:bookmarkStart w:id="115" w:name="_Toc211329962"/>
      <w:r>
        <w:t>[References to LTES Operator</w:t>
      </w:r>
      <w:bookmarkEnd w:id="111"/>
      <w:bookmarkEnd w:id="112"/>
      <w:bookmarkEnd w:id="113"/>
      <w:bookmarkEnd w:id="114"/>
      <w:bookmarkEnd w:id="115"/>
    </w:p>
    <w:p w:rsidR="00F27536" w:rsidP="00F27536" w14:paraId="0058D382" w14:textId="77777777">
      <w:pPr>
        <w:pStyle w:val="Indent2"/>
      </w:pPr>
      <w:r>
        <w:t>In this agreement, unless expressly stated otherwise:</w:t>
      </w:r>
    </w:p>
    <w:p w:rsidR="00F27536" w:rsidP="00F27536" w14:paraId="6AB6D4BA" w14:textId="3B1CB96A">
      <w:pPr>
        <w:pStyle w:val="Heading3"/>
      </w:pPr>
      <w:r>
        <w:t xml:space="preserve">subject to the other provisions of this clause </w:t>
      </w:r>
      <w:r>
        <w:fldChar w:fldCharType="begin"/>
      </w:r>
      <w:r>
        <w:instrText xml:space="preserve"> REF _Ref194324185 \r \h </w:instrText>
      </w:r>
      <w:r>
        <w:fldChar w:fldCharType="separate"/>
      </w:r>
      <w:r w:rsidR="00B44A0B">
        <w:t>1.8</w:t>
      </w:r>
      <w:r>
        <w:fldChar w:fldCharType="end"/>
      </w:r>
      <w:r>
        <w:t>, a reference to LTES Operator is a reference to [</w:t>
      </w:r>
      <w:r w:rsidRPr="004E50FB">
        <w:rPr>
          <w:highlight w:val="yellow"/>
        </w:rPr>
        <w:t>insert parties</w:t>
      </w:r>
      <w:r>
        <w:t xml:space="preserve">] jointly and to each of them </w:t>
      </w:r>
      <w:r>
        <w:t>individually;</w:t>
      </w:r>
    </w:p>
    <w:p w:rsidR="00F27536" w:rsidP="00F27536" w14:paraId="030BCDC0" w14:textId="77777777">
      <w:pPr>
        <w:pStyle w:val="Heading3"/>
      </w:pPr>
      <w:r>
        <w:t>an obligation or liability of LTES Operator under this agreement is an obligation or liability for which each of [</w:t>
      </w:r>
      <w:r w:rsidRPr="004E50FB">
        <w:rPr>
          <w:highlight w:val="yellow"/>
        </w:rPr>
        <w:t>insert parties</w:t>
      </w:r>
      <w:r>
        <w:t xml:space="preserve">] are responsible and liable, jointly and </w:t>
      </w:r>
      <w:r>
        <w:t>severally;</w:t>
      </w:r>
    </w:p>
    <w:p w:rsidR="00F27536" w:rsidP="00F27536" w14:paraId="76E0E902" w14:textId="77777777">
      <w:pPr>
        <w:pStyle w:val="Heading3"/>
      </w:pPr>
      <w:r>
        <w:t>the performance, satisfaction or discharge of an obligation or liability of LTES Operator under this agreement may be performed, satisfied or discharged by either of [</w:t>
      </w:r>
      <w:r w:rsidRPr="004E50FB">
        <w:rPr>
          <w:highlight w:val="yellow"/>
        </w:rPr>
        <w:t>insert parties</w:t>
      </w:r>
      <w:r>
        <w:t>] individually; and</w:t>
      </w:r>
    </w:p>
    <w:p w:rsidR="00F27536" w:rsidP="00F27536" w14:paraId="2D57DCA7" w14:textId="77777777">
      <w:pPr>
        <w:pStyle w:val="Heading3"/>
      </w:pPr>
      <w:r>
        <w:t>rights conferred on LTES Operator under this agreement benefit [</w:t>
      </w:r>
      <w:r w:rsidRPr="004E50FB">
        <w:rPr>
          <w:highlight w:val="yellow"/>
        </w:rPr>
        <w:t>insert parties</w:t>
      </w:r>
      <w:r>
        <w:t>] jointly, in a manner such that they cannot be independently exercised or enforced by each of [</w:t>
      </w:r>
      <w:r w:rsidRPr="004E50FB">
        <w:rPr>
          <w:highlight w:val="yellow"/>
        </w:rPr>
        <w:t>insert parties</w:t>
      </w:r>
      <w:r>
        <w:t>] against SFV to result in:</w:t>
      </w:r>
    </w:p>
    <w:p w:rsidR="00F27536" w:rsidP="00F27536" w14:paraId="1EB8C4DE" w14:textId="77777777">
      <w:pPr>
        <w:pStyle w:val="Heading4"/>
      </w:pPr>
      <w:r>
        <w:t>double recovery from SFV in respect of any obligation or liability of SFV under this agreement; or</w:t>
      </w:r>
    </w:p>
    <w:p w:rsidR="00F27536" w:rsidP="00F27536" w14:paraId="31653617" w14:textId="77777777">
      <w:pPr>
        <w:pStyle w:val="Heading4"/>
      </w:pPr>
      <w:r>
        <w:t xml:space="preserve">any greater obligation or liability of SFV than SFV would have had under this agreement if LTES Operator was a singular person entitled to those same rights.] </w:t>
      </w:r>
    </w:p>
    <w:p w:rsidR="00BA27DA" w:rsidRPr="00813C22" w:rsidP="00A60896" w14:paraId="12D8E819" w14:textId="77777777">
      <w:pPr>
        <w:pStyle w:val="Indent2"/>
      </w:pPr>
      <w:r>
        <w:br w:type="page"/>
      </w:r>
    </w:p>
    <w:p w:rsidR="00990368" w:rsidRPr="00185E04" w:rsidP="00990368" w14:paraId="264CD575" w14:textId="77777777">
      <w:pPr>
        <w:pStyle w:val="PartHeading"/>
      </w:pPr>
      <w:bookmarkStart w:id="116" w:name="_Toc211329963"/>
      <w:r w:rsidRPr="00185E04">
        <w:t>Term</w:t>
      </w:r>
      <w:bookmarkEnd w:id="110"/>
      <w:bookmarkEnd w:id="116"/>
    </w:p>
    <w:p w:rsidR="00BD23F4" w:rsidP="00BD23F4" w14:paraId="6CA5C331" w14:textId="77777777">
      <w:pPr>
        <w:pStyle w:val="Heading1"/>
      </w:pPr>
      <w:bookmarkStart w:id="117" w:name="_Ref493324294"/>
      <w:bookmarkStart w:id="118" w:name="_Toc515358771"/>
      <w:bookmarkStart w:id="119" w:name="_Toc515470176"/>
      <w:bookmarkStart w:id="120" w:name="_Toc211329964"/>
      <w:r>
        <w:t>Term</w:t>
      </w:r>
      <w:bookmarkEnd w:id="117"/>
      <w:bookmarkEnd w:id="118"/>
      <w:bookmarkEnd w:id="119"/>
      <w:bookmarkEnd w:id="120"/>
    </w:p>
    <w:p w:rsidR="00BD23F4" w:rsidP="00C45D1D" w14:paraId="2E3E18E7" w14:textId="02D0DB34">
      <w:pPr>
        <w:pStyle w:val="Heading3"/>
        <w:numPr>
          <w:ilvl w:val="0"/>
          <w:numId w:val="0"/>
        </w:numPr>
        <w:ind w:left="737"/>
      </w:pPr>
      <w:bookmarkStart w:id="121" w:name="_Toc492494170"/>
      <w:bookmarkStart w:id="122" w:name="_Toc515358772"/>
      <w:bookmarkStart w:id="123" w:name="_Toc515358792"/>
      <w:bookmarkStart w:id="124" w:name="_Toc515470185"/>
      <w:bookmarkEnd w:id="121"/>
      <w:r>
        <w:t xml:space="preserve">This agreement </w:t>
      </w:r>
      <w:r w:rsidRPr="00F35579">
        <w:t xml:space="preserve">commences </w:t>
      </w:r>
      <w:r>
        <w:t xml:space="preserve">on the Signing Date and ends on </w:t>
      </w:r>
      <w:bookmarkEnd w:id="122"/>
      <w:r w:rsidRPr="00225577">
        <w:t xml:space="preserve">the date that this agreement is terminated in accordance with </w:t>
      </w:r>
      <w:r>
        <w:t xml:space="preserve">clause </w:t>
      </w:r>
      <w:r>
        <w:fldChar w:fldCharType="begin"/>
      </w:r>
      <w:r>
        <w:instrText xml:space="preserve"> REF _Ref100134050 \w \h </w:instrText>
      </w:r>
      <w:r>
        <w:fldChar w:fldCharType="separate"/>
      </w:r>
      <w:r w:rsidR="00B44A0B">
        <w:t>15</w:t>
      </w:r>
      <w:r>
        <w:fldChar w:fldCharType="end"/>
      </w:r>
      <w:r>
        <w:t xml:space="preserve"> (“</w:t>
      </w:r>
      <w:r>
        <w:fldChar w:fldCharType="begin"/>
      </w:r>
      <w:r>
        <w:instrText xml:space="preserve">  REF _Ref100134050 \h </w:instrText>
      </w:r>
      <w:r>
        <w:fldChar w:fldCharType="separate"/>
      </w:r>
      <w:r w:rsidR="00B44A0B">
        <w:t>Default and termination</w:t>
      </w:r>
      <w:r>
        <w:fldChar w:fldCharType="end"/>
      </w:r>
      <w:r>
        <w:t>”)</w:t>
      </w:r>
      <w:r w:rsidR="00C45D1D">
        <w:t xml:space="preserve"> </w:t>
      </w:r>
      <w:r w:rsidRPr="00F5296C">
        <w:t>(</w:t>
      </w:r>
      <w:r w:rsidR="00616850">
        <w:t>“</w:t>
      </w:r>
      <w:r w:rsidRPr="00F5296C">
        <w:rPr>
          <w:b/>
          <w:bCs/>
        </w:rPr>
        <w:t>Term</w:t>
      </w:r>
      <w:r w:rsidRPr="00616850" w:rsidR="00616850">
        <w:t>”</w:t>
      </w:r>
      <w:r w:rsidRPr="00F5296C">
        <w:t>).</w:t>
      </w:r>
    </w:p>
    <w:p w:rsidR="00CF20E7" w:rsidP="00ED79ED" w14:paraId="1F4E1130" w14:textId="77777777">
      <w:pPr>
        <w:pStyle w:val="PartHeading"/>
      </w:pPr>
      <w:bookmarkStart w:id="125" w:name="_Ref103543323"/>
      <w:bookmarkStart w:id="126" w:name="_Ref113629958"/>
      <w:bookmarkStart w:id="127" w:name="_Toc211329965"/>
      <w:bookmarkEnd w:id="123"/>
      <w:bookmarkEnd w:id="124"/>
      <w:r w:rsidRPr="00FE290D">
        <w:t>Development</w:t>
      </w:r>
      <w:r w:rsidRPr="00FE290D" w:rsidR="00C65263">
        <w:t xml:space="preserve"> </w:t>
      </w:r>
      <w:r w:rsidRPr="00FE290D" w:rsidR="00741B5F">
        <w:t xml:space="preserve">and construction </w:t>
      </w:r>
      <w:r w:rsidRPr="00FE290D" w:rsidR="00C65263">
        <w:t>of Project</w:t>
      </w:r>
      <w:bookmarkEnd w:id="125"/>
      <w:bookmarkEnd w:id="126"/>
      <w:bookmarkEnd w:id="127"/>
    </w:p>
    <w:p w:rsidR="00B31450" w:rsidP="00B31450" w14:paraId="10F62BEB" w14:textId="77777777">
      <w:pPr>
        <w:pStyle w:val="Heading1"/>
      </w:pPr>
      <w:bookmarkStart w:id="128" w:name="_Toc211329966"/>
      <w:r>
        <w:t>Application of this Part</w:t>
      </w:r>
      <w:bookmarkEnd w:id="128"/>
      <w:r>
        <w:t xml:space="preserve"> </w:t>
      </w:r>
    </w:p>
    <w:p w:rsidR="00B31450" w:rsidP="00BF7C28" w14:paraId="4EFF82CE" w14:textId="1496B6DA">
      <w:pPr>
        <w:pStyle w:val="Heading3"/>
        <w:numPr>
          <w:ilvl w:val="0"/>
          <w:numId w:val="0"/>
        </w:numPr>
        <w:ind w:left="737"/>
      </w:pPr>
      <w:r>
        <w:t xml:space="preserve">Other than clause </w:t>
      </w:r>
      <w:r w:rsidR="00D85313">
        <w:fldChar w:fldCharType="begin"/>
      </w:r>
      <w:r w:rsidR="00D85313">
        <w:instrText xml:space="preserve"> REF _Ref105611319 \w \h </w:instrText>
      </w:r>
      <w:r w:rsidR="00D85313">
        <w:fldChar w:fldCharType="separate"/>
      </w:r>
      <w:r w:rsidR="00B44A0B">
        <w:t>4.4</w:t>
      </w:r>
      <w:r w:rsidR="00D85313">
        <w:fldChar w:fldCharType="end"/>
      </w:r>
      <w:r w:rsidR="00D85313">
        <w:t xml:space="preserve"> (“</w:t>
      </w:r>
      <w:r w:rsidR="00D85313">
        <w:fldChar w:fldCharType="begin"/>
      </w:r>
      <w:r w:rsidR="00D85313">
        <w:instrText xml:space="preserve">  REF _Ref105611319 \h </w:instrText>
      </w:r>
      <w:r w:rsidR="00D85313">
        <w:fldChar w:fldCharType="separate"/>
      </w:r>
      <w:r w:rsidR="00B44A0B">
        <w:t>Return of Initial Security</w:t>
      </w:r>
      <w:r w:rsidR="00D85313">
        <w:fldChar w:fldCharType="end"/>
      </w:r>
      <w:r w:rsidR="00D85313">
        <w:t>”)</w:t>
      </w:r>
      <w:r>
        <w:t xml:space="preserve">, this </w:t>
      </w:r>
      <w:r>
        <w:fldChar w:fldCharType="begin"/>
      </w:r>
      <w:r>
        <w:instrText xml:space="preserve"> REF _Ref113629958 \w \h </w:instrText>
      </w:r>
      <w:r>
        <w:fldChar w:fldCharType="separate"/>
      </w:r>
      <w:r w:rsidR="00B44A0B">
        <w:t>Part 3</w:t>
      </w:r>
      <w:r>
        <w:fldChar w:fldCharType="end"/>
      </w:r>
      <w:r>
        <w:t xml:space="preserve"> (“</w:t>
      </w:r>
      <w:r>
        <w:fldChar w:fldCharType="begin"/>
      </w:r>
      <w:r>
        <w:instrText xml:space="preserve">  REF _Ref113629958 \h </w:instrText>
      </w:r>
      <w:r>
        <w:fldChar w:fldCharType="separate"/>
      </w:r>
      <w:r w:rsidRPr="00FE290D" w:rsidR="00B44A0B">
        <w:t>Development and construction of Project</w:t>
      </w:r>
      <w:r>
        <w:fldChar w:fldCharType="end"/>
      </w:r>
      <w:r>
        <w:t xml:space="preserve">”) commences on the Signing Date and expires on the Commercial Operations Date. </w:t>
      </w:r>
    </w:p>
    <w:p w:rsidR="00DC297C" w:rsidP="00AE28B8" w14:paraId="3B49E7A9" w14:textId="77777777">
      <w:pPr>
        <w:pStyle w:val="Heading1"/>
      </w:pPr>
      <w:bookmarkStart w:id="129" w:name="_Toc94623536"/>
      <w:bookmarkStart w:id="130" w:name="_Toc94623850"/>
      <w:bookmarkStart w:id="131" w:name="_Toc94781120"/>
      <w:bookmarkStart w:id="132" w:name="_Toc94782030"/>
      <w:bookmarkStart w:id="133" w:name="_Toc94782352"/>
      <w:bookmarkStart w:id="134" w:name="_Toc94798076"/>
      <w:bookmarkStart w:id="135" w:name="_Toc94872001"/>
      <w:bookmarkStart w:id="136" w:name="_Toc94885223"/>
      <w:bookmarkStart w:id="137" w:name="_Toc94885659"/>
      <w:bookmarkStart w:id="138" w:name="_Toc94886097"/>
      <w:bookmarkStart w:id="139" w:name="_Toc94623537"/>
      <w:bookmarkStart w:id="140" w:name="_Toc94623851"/>
      <w:bookmarkStart w:id="141" w:name="_Toc94781121"/>
      <w:bookmarkStart w:id="142" w:name="_Toc94782031"/>
      <w:bookmarkStart w:id="143" w:name="_Toc94782353"/>
      <w:bookmarkStart w:id="144" w:name="_Toc94798077"/>
      <w:bookmarkStart w:id="145" w:name="_Toc94872002"/>
      <w:bookmarkStart w:id="146" w:name="_Toc94885224"/>
      <w:bookmarkStart w:id="147" w:name="_Toc94885660"/>
      <w:bookmarkStart w:id="148" w:name="_Toc94886098"/>
      <w:bookmarkStart w:id="149" w:name="_Toc94623538"/>
      <w:bookmarkStart w:id="150" w:name="_Toc94623852"/>
      <w:bookmarkStart w:id="151" w:name="_Toc94781122"/>
      <w:bookmarkStart w:id="152" w:name="_Toc94782032"/>
      <w:bookmarkStart w:id="153" w:name="_Toc94782354"/>
      <w:bookmarkStart w:id="154" w:name="_Toc94798078"/>
      <w:bookmarkStart w:id="155" w:name="_Toc94872003"/>
      <w:bookmarkStart w:id="156" w:name="_Toc94885225"/>
      <w:bookmarkStart w:id="157" w:name="_Toc94885661"/>
      <w:bookmarkStart w:id="158" w:name="_Toc94886099"/>
      <w:bookmarkStart w:id="159" w:name="_Toc94623539"/>
      <w:bookmarkStart w:id="160" w:name="_Toc94623853"/>
      <w:bookmarkStart w:id="161" w:name="_Toc94781123"/>
      <w:bookmarkStart w:id="162" w:name="_Toc94782033"/>
      <w:bookmarkStart w:id="163" w:name="_Toc94782355"/>
      <w:bookmarkStart w:id="164" w:name="_Toc94798079"/>
      <w:bookmarkStart w:id="165" w:name="_Toc94872004"/>
      <w:bookmarkStart w:id="166" w:name="_Toc94885226"/>
      <w:bookmarkStart w:id="167" w:name="_Toc94885662"/>
      <w:bookmarkStart w:id="168" w:name="_Toc94886100"/>
      <w:bookmarkStart w:id="169" w:name="_Toc94623540"/>
      <w:bookmarkStart w:id="170" w:name="_Toc94623854"/>
      <w:bookmarkStart w:id="171" w:name="_Toc94781124"/>
      <w:bookmarkStart w:id="172" w:name="_Toc94782034"/>
      <w:bookmarkStart w:id="173" w:name="_Toc94782356"/>
      <w:bookmarkStart w:id="174" w:name="_Toc94798080"/>
      <w:bookmarkStart w:id="175" w:name="_Toc94872005"/>
      <w:bookmarkStart w:id="176" w:name="_Toc94885227"/>
      <w:bookmarkStart w:id="177" w:name="_Toc94885663"/>
      <w:bookmarkStart w:id="178" w:name="_Toc94886101"/>
      <w:bookmarkStart w:id="179" w:name="_Toc94623541"/>
      <w:bookmarkStart w:id="180" w:name="_Toc94623855"/>
      <w:bookmarkStart w:id="181" w:name="_Toc94781125"/>
      <w:bookmarkStart w:id="182" w:name="_Toc94782035"/>
      <w:bookmarkStart w:id="183" w:name="_Toc94782357"/>
      <w:bookmarkStart w:id="184" w:name="_Toc94798081"/>
      <w:bookmarkStart w:id="185" w:name="_Toc94872006"/>
      <w:bookmarkStart w:id="186" w:name="_Toc94885228"/>
      <w:bookmarkStart w:id="187" w:name="_Toc94885664"/>
      <w:bookmarkStart w:id="188" w:name="_Toc94886102"/>
      <w:bookmarkStart w:id="189" w:name="_Toc94623542"/>
      <w:bookmarkStart w:id="190" w:name="_Toc94623856"/>
      <w:bookmarkStart w:id="191" w:name="_Toc94781126"/>
      <w:bookmarkStart w:id="192" w:name="_Toc94782036"/>
      <w:bookmarkStart w:id="193" w:name="_Toc94782358"/>
      <w:bookmarkStart w:id="194" w:name="_Toc94798082"/>
      <w:bookmarkStart w:id="195" w:name="_Toc94872007"/>
      <w:bookmarkStart w:id="196" w:name="_Toc94885229"/>
      <w:bookmarkStart w:id="197" w:name="_Toc94885665"/>
      <w:bookmarkStart w:id="198" w:name="_Toc94886103"/>
      <w:bookmarkStart w:id="199" w:name="_Toc94623555"/>
      <w:bookmarkStart w:id="200" w:name="_Toc94623869"/>
      <w:bookmarkStart w:id="201" w:name="_Toc94781139"/>
      <w:bookmarkStart w:id="202" w:name="_Toc94782049"/>
      <w:bookmarkStart w:id="203" w:name="_Toc94782371"/>
      <w:bookmarkStart w:id="204" w:name="_Toc94798095"/>
      <w:bookmarkStart w:id="205" w:name="_Toc94872020"/>
      <w:bookmarkStart w:id="206" w:name="_Toc94885242"/>
      <w:bookmarkStart w:id="207" w:name="_Toc94885678"/>
      <w:bookmarkStart w:id="208" w:name="_Toc94886116"/>
      <w:bookmarkStart w:id="209" w:name="_Toc94623556"/>
      <w:bookmarkStart w:id="210" w:name="_Toc94623870"/>
      <w:bookmarkStart w:id="211" w:name="_Toc94781140"/>
      <w:bookmarkStart w:id="212" w:name="_Toc94782050"/>
      <w:bookmarkStart w:id="213" w:name="_Toc94782372"/>
      <w:bookmarkStart w:id="214" w:name="_Toc94798096"/>
      <w:bookmarkStart w:id="215" w:name="_Toc94872021"/>
      <w:bookmarkStart w:id="216" w:name="_Toc94885243"/>
      <w:bookmarkStart w:id="217" w:name="_Toc94885679"/>
      <w:bookmarkStart w:id="218" w:name="_Toc94886117"/>
      <w:bookmarkStart w:id="219" w:name="_Toc94623557"/>
      <w:bookmarkStart w:id="220" w:name="_Toc94623871"/>
      <w:bookmarkStart w:id="221" w:name="_Toc94781141"/>
      <w:bookmarkStart w:id="222" w:name="_Toc94782051"/>
      <w:bookmarkStart w:id="223" w:name="_Toc94782373"/>
      <w:bookmarkStart w:id="224" w:name="_Toc94798097"/>
      <w:bookmarkStart w:id="225" w:name="_Toc94872022"/>
      <w:bookmarkStart w:id="226" w:name="_Toc94885244"/>
      <w:bookmarkStart w:id="227" w:name="_Toc94885680"/>
      <w:bookmarkStart w:id="228" w:name="_Toc94886118"/>
      <w:bookmarkStart w:id="229" w:name="_Toc94623558"/>
      <w:bookmarkStart w:id="230" w:name="_Toc94623872"/>
      <w:bookmarkStart w:id="231" w:name="_Toc94781142"/>
      <w:bookmarkStart w:id="232" w:name="_Toc94782052"/>
      <w:bookmarkStart w:id="233" w:name="_Toc94782374"/>
      <w:bookmarkStart w:id="234" w:name="_Toc94798098"/>
      <w:bookmarkStart w:id="235" w:name="_Toc94872023"/>
      <w:bookmarkStart w:id="236" w:name="_Toc94885245"/>
      <w:bookmarkStart w:id="237" w:name="_Toc94885681"/>
      <w:bookmarkStart w:id="238" w:name="_Toc94886119"/>
      <w:bookmarkStart w:id="239" w:name="_Toc94623559"/>
      <w:bookmarkStart w:id="240" w:name="_Toc94623873"/>
      <w:bookmarkStart w:id="241" w:name="_Toc94781143"/>
      <w:bookmarkStart w:id="242" w:name="_Toc94782053"/>
      <w:bookmarkStart w:id="243" w:name="_Toc94782375"/>
      <w:bookmarkStart w:id="244" w:name="_Toc94798099"/>
      <w:bookmarkStart w:id="245" w:name="_Toc94872024"/>
      <w:bookmarkStart w:id="246" w:name="_Toc94885246"/>
      <w:bookmarkStart w:id="247" w:name="_Toc94885682"/>
      <w:bookmarkStart w:id="248" w:name="_Toc94886120"/>
      <w:bookmarkStart w:id="249" w:name="_Toc94623560"/>
      <w:bookmarkStart w:id="250" w:name="_Toc94623874"/>
      <w:bookmarkStart w:id="251" w:name="_Toc94781144"/>
      <w:bookmarkStart w:id="252" w:name="_Toc94782054"/>
      <w:bookmarkStart w:id="253" w:name="_Toc94782376"/>
      <w:bookmarkStart w:id="254" w:name="_Toc94798100"/>
      <w:bookmarkStart w:id="255" w:name="_Toc94872025"/>
      <w:bookmarkStart w:id="256" w:name="_Toc94885247"/>
      <w:bookmarkStart w:id="257" w:name="_Toc94885683"/>
      <w:bookmarkStart w:id="258" w:name="_Toc94886121"/>
      <w:bookmarkStart w:id="259" w:name="_Toc94623561"/>
      <w:bookmarkStart w:id="260" w:name="_Toc94623875"/>
      <w:bookmarkStart w:id="261" w:name="_Toc94781145"/>
      <w:bookmarkStart w:id="262" w:name="_Toc94782055"/>
      <w:bookmarkStart w:id="263" w:name="_Toc94782377"/>
      <w:bookmarkStart w:id="264" w:name="_Toc94798101"/>
      <w:bookmarkStart w:id="265" w:name="_Toc94872026"/>
      <w:bookmarkStart w:id="266" w:name="_Toc94885248"/>
      <w:bookmarkStart w:id="267" w:name="_Toc94885684"/>
      <w:bookmarkStart w:id="268" w:name="_Toc94886122"/>
      <w:bookmarkStart w:id="269" w:name="_Toc94623562"/>
      <w:bookmarkStart w:id="270" w:name="_Toc94623876"/>
      <w:bookmarkStart w:id="271" w:name="_Toc94781146"/>
      <w:bookmarkStart w:id="272" w:name="_Toc94782056"/>
      <w:bookmarkStart w:id="273" w:name="_Toc94782378"/>
      <w:bookmarkStart w:id="274" w:name="_Toc94798102"/>
      <w:bookmarkStart w:id="275" w:name="_Toc94872027"/>
      <w:bookmarkStart w:id="276" w:name="_Toc94885249"/>
      <w:bookmarkStart w:id="277" w:name="_Toc94885685"/>
      <w:bookmarkStart w:id="278" w:name="_Toc94886123"/>
      <w:bookmarkStart w:id="279" w:name="_Toc94623563"/>
      <w:bookmarkStart w:id="280" w:name="_Toc94623877"/>
      <w:bookmarkStart w:id="281" w:name="_Toc94781147"/>
      <w:bookmarkStart w:id="282" w:name="_Toc94782057"/>
      <w:bookmarkStart w:id="283" w:name="_Toc94782379"/>
      <w:bookmarkStart w:id="284" w:name="_Toc94798103"/>
      <w:bookmarkStart w:id="285" w:name="_Toc94872028"/>
      <w:bookmarkStart w:id="286" w:name="_Toc94885250"/>
      <w:bookmarkStart w:id="287" w:name="_Toc94885686"/>
      <w:bookmarkStart w:id="288" w:name="_Toc94886124"/>
      <w:bookmarkStart w:id="289" w:name="_Toc94623564"/>
      <w:bookmarkStart w:id="290" w:name="_Toc94623878"/>
      <w:bookmarkStart w:id="291" w:name="_Toc94781148"/>
      <w:bookmarkStart w:id="292" w:name="_Toc94782058"/>
      <w:bookmarkStart w:id="293" w:name="_Toc94782380"/>
      <w:bookmarkStart w:id="294" w:name="_Toc94798104"/>
      <w:bookmarkStart w:id="295" w:name="_Toc94872029"/>
      <w:bookmarkStart w:id="296" w:name="_Toc94885251"/>
      <w:bookmarkStart w:id="297" w:name="_Toc94885687"/>
      <w:bookmarkStart w:id="298" w:name="_Toc94886125"/>
      <w:bookmarkStart w:id="299" w:name="_Toc94623565"/>
      <w:bookmarkStart w:id="300" w:name="_Toc94623879"/>
      <w:bookmarkStart w:id="301" w:name="_Toc94781149"/>
      <w:bookmarkStart w:id="302" w:name="_Toc94782059"/>
      <w:bookmarkStart w:id="303" w:name="_Toc94782381"/>
      <w:bookmarkStart w:id="304" w:name="_Toc94798105"/>
      <w:bookmarkStart w:id="305" w:name="_Toc94872030"/>
      <w:bookmarkStart w:id="306" w:name="_Toc94885252"/>
      <w:bookmarkStart w:id="307" w:name="_Toc94885688"/>
      <w:bookmarkStart w:id="308" w:name="_Toc94886126"/>
      <w:bookmarkStart w:id="309" w:name="_Toc94623566"/>
      <w:bookmarkStart w:id="310" w:name="_Toc94623880"/>
      <w:bookmarkStart w:id="311" w:name="_Toc94781150"/>
      <w:bookmarkStart w:id="312" w:name="_Toc94782060"/>
      <w:bookmarkStart w:id="313" w:name="_Toc94782382"/>
      <w:bookmarkStart w:id="314" w:name="_Toc94798106"/>
      <w:bookmarkStart w:id="315" w:name="_Toc94872031"/>
      <w:bookmarkStart w:id="316" w:name="_Toc94885253"/>
      <w:bookmarkStart w:id="317" w:name="_Toc94885689"/>
      <w:bookmarkStart w:id="318" w:name="_Toc94886127"/>
      <w:bookmarkStart w:id="319" w:name="_Toc94623567"/>
      <w:bookmarkStart w:id="320" w:name="_Toc94623881"/>
      <w:bookmarkStart w:id="321" w:name="_Toc94781151"/>
      <w:bookmarkStart w:id="322" w:name="_Toc94782061"/>
      <w:bookmarkStart w:id="323" w:name="_Toc94782383"/>
      <w:bookmarkStart w:id="324" w:name="_Toc94798107"/>
      <w:bookmarkStart w:id="325" w:name="_Toc94872032"/>
      <w:bookmarkStart w:id="326" w:name="_Toc94885254"/>
      <w:bookmarkStart w:id="327" w:name="_Toc94885690"/>
      <w:bookmarkStart w:id="328" w:name="_Toc94886128"/>
      <w:bookmarkStart w:id="329" w:name="_Toc94623568"/>
      <w:bookmarkStart w:id="330" w:name="_Toc94623882"/>
      <w:bookmarkStart w:id="331" w:name="_Toc94781152"/>
      <w:bookmarkStart w:id="332" w:name="_Toc94782062"/>
      <w:bookmarkStart w:id="333" w:name="_Toc94782384"/>
      <w:bookmarkStart w:id="334" w:name="_Toc94798108"/>
      <w:bookmarkStart w:id="335" w:name="_Toc94872033"/>
      <w:bookmarkStart w:id="336" w:name="_Toc94885255"/>
      <w:bookmarkStart w:id="337" w:name="_Toc94885691"/>
      <w:bookmarkStart w:id="338" w:name="_Toc94886129"/>
      <w:bookmarkStart w:id="339" w:name="_Toc94623569"/>
      <w:bookmarkStart w:id="340" w:name="_Toc94623883"/>
      <w:bookmarkStart w:id="341" w:name="_Toc94781153"/>
      <w:bookmarkStart w:id="342" w:name="_Toc94782063"/>
      <w:bookmarkStart w:id="343" w:name="_Toc94782385"/>
      <w:bookmarkStart w:id="344" w:name="_Toc94798109"/>
      <w:bookmarkStart w:id="345" w:name="_Toc94872034"/>
      <w:bookmarkStart w:id="346" w:name="_Toc94885256"/>
      <w:bookmarkStart w:id="347" w:name="_Toc94885692"/>
      <w:bookmarkStart w:id="348" w:name="_Toc94886130"/>
      <w:bookmarkStart w:id="349" w:name="_Toc94623570"/>
      <w:bookmarkStart w:id="350" w:name="_Toc94623884"/>
      <w:bookmarkStart w:id="351" w:name="_Toc94781154"/>
      <w:bookmarkStart w:id="352" w:name="_Toc94782064"/>
      <w:bookmarkStart w:id="353" w:name="_Toc94782386"/>
      <w:bookmarkStart w:id="354" w:name="_Toc94798110"/>
      <w:bookmarkStart w:id="355" w:name="_Toc94872035"/>
      <w:bookmarkStart w:id="356" w:name="_Toc94885257"/>
      <w:bookmarkStart w:id="357" w:name="_Toc94885693"/>
      <w:bookmarkStart w:id="358" w:name="_Toc94886131"/>
      <w:bookmarkStart w:id="359" w:name="_Toc94623571"/>
      <w:bookmarkStart w:id="360" w:name="_Toc94623885"/>
      <w:bookmarkStart w:id="361" w:name="_Toc94781155"/>
      <w:bookmarkStart w:id="362" w:name="_Toc94782065"/>
      <w:bookmarkStart w:id="363" w:name="_Toc94782387"/>
      <w:bookmarkStart w:id="364" w:name="_Toc94798111"/>
      <w:bookmarkStart w:id="365" w:name="_Toc94872036"/>
      <w:bookmarkStart w:id="366" w:name="_Toc94885258"/>
      <w:bookmarkStart w:id="367" w:name="_Toc94885694"/>
      <w:bookmarkStart w:id="368" w:name="_Toc94886132"/>
      <w:bookmarkStart w:id="369" w:name="_Toc94623572"/>
      <w:bookmarkStart w:id="370" w:name="_Toc94623886"/>
      <w:bookmarkStart w:id="371" w:name="_Toc94781156"/>
      <w:bookmarkStart w:id="372" w:name="_Toc94782066"/>
      <w:bookmarkStart w:id="373" w:name="_Toc94782388"/>
      <w:bookmarkStart w:id="374" w:name="_Toc94798112"/>
      <w:bookmarkStart w:id="375" w:name="_Toc94872037"/>
      <w:bookmarkStart w:id="376" w:name="_Toc94885259"/>
      <w:bookmarkStart w:id="377" w:name="_Toc94885695"/>
      <w:bookmarkStart w:id="378" w:name="_Toc94886133"/>
      <w:bookmarkStart w:id="379" w:name="_Toc56502110"/>
      <w:bookmarkStart w:id="380" w:name="_Toc56502371"/>
      <w:bookmarkStart w:id="381" w:name="_Toc56502632"/>
      <w:bookmarkStart w:id="382" w:name="_Toc56502111"/>
      <w:bookmarkStart w:id="383" w:name="_Toc56502372"/>
      <w:bookmarkStart w:id="384" w:name="_Toc56502633"/>
      <w:bookmarkStart w:id="385" w:name="_Toc56502112"/>
      <w:bookmarkStart w:id="386" w:name="_Toc56502373"/>
      <w:bookmarkStart w:id="387" w:name="_Toc56502634"/>
      <w:bookmarkStart w:id="388" w:name="_Toc56502113"/>
      <w:bookmarkStart w:id="389" w:name="_Toc56502374"/>
      <w:bookmarkStart w:id="390" w:name="_Toc56502635"/>
      <w:bookmarkStart w:id="391" w:name="_Toc56502114"/>
      <w:bookmarkStart w:id="392" w:name="_Toc56502375"/>
      <w:bookmarkStart w:id="393" w:name="_Toc56502636"/>
      <w:bookmarkStart w:id="394" w:name="_Toc56502115"/>
      <w:bookmarkStart w:id="395" w:name="_Toc56502376"/>
      <w:bookmarkStart w:id="396" w:name="_Toc56502637"/>
      <w:bookmarkStart w:id="397" w:name="_Toc56502116"/>
      <w:bookmarkStart w:id="398" w:name="_Toc56502377"/>
      <w:bookmarkStart w:id="399" w:name="_Toc56502638"/>
      <w:bookmarkStart w:id="400" w:name="_Toc56502117"/>
      <w:bookmarkStart w:id="401" w:name="_Toc56502378"/>
      <w:bookmarkStart w:id="402" w:name="_Toc56502639"/>
      <w:bookmarkStart w:id="403" w:name="_Toc56502118"/>
      <w:bookmarkStart w:id="404" w:name="_Toc56502379"/>
      <w:bookmarkStart w:id="405" w:name="_Toc56502640"/>
      <w:bookmarkStart w:id="406" w:name="_Toc56502119"/>
      <w:bookmarkStart w:id="407" w:name="_Toc56502380"/>
      <w:bookmarkStart w:id="408" w:name="_Toc56502641"/>
      <w:bookmarkStart w:id="409" w:name="_Toc56502120"/>
      <w:bookmarkStart w:id="410" w:name="_Toc56502381"/>
      <w:bookmarkStart w:id="411" w:name="_Toc56502642"/>
      <w:bookmarkStart w:id="412" w:name="_Toc56502121"/>
      <w:bookmarkStart w:id="413" w:name="_Toc56502382"/>
      <w:bookmarkStart w:id="414" w:name="_Toc56502643"/>
      <w:bookmarkStart w:id="415" w:name="_Toc94623575"/>
      <w:bookmarkStart w:id="416" w:name="_Toc94623889"/>
      <w:bookmarkStart w:id="417" w:name="_Toc94781159"/>
      <w:bookmarkStart w:id="418" w:name="_Toc94782069"/>
      <w:bookmarkStart w:id="419" w:name="_Toc94782391"/>
      <w:bookmarkStart w:id="420" w:name="_Toc94798115"/>
      <w:bookmarkStart w:id="421" w:name="_Toc94872040"/>
      <w:bookmarkStart w:id="422" w:name="_Toc94885262"/>
      <w:bookmarkStart w:id="423" w:name="_Toc94885698"/>
      <w:bookmarkStart w:id="424" w:name="_Toc94886136"/>
      <w:bookmarkStart w:id="425" w:name="_Toc94886138"/>
      <w:bookmarkStart w:id="426" w:name="_Ref99725148"/>
      <w:bookmarkStart w:id="427" w:name="_Ref100059237"/>
      <w:bookmarkStart w:id="428" w:name="_Ref103281252"/>
      <w:bookmarkStart w:id="429" w:name="_Toc492504728"/>
      <w:bookmarkStart w:id="430" w:name="_Toc515358846"/>
      <w:bookmarkStart w:id="431" w:name="_Toc515470201"/>
      <w:bookmarkStart w:id="432" w:name="_Toc21132996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t xml:space="preserve">Initial </w:t>
      </w:r>
      <w:r w:rsidR="00DB4D07">
        <w:t>Security</w:t>
      </w:r>
      <w:bookmarkEnd w:id="426"/>
      <w:bookmarkEnd w:id="427"/>
      <w:bookmarkEnd w:id="428"/>
      <w:bookmarkEnd w:id="432"/>
      <w:r w:rsidR="00DB4D07">
        <w:t xml:space="preserve"> </w:t>
      </w:r>
    </w:p>
    <w:p w:rsidR="008D2376" w:rsidRPr="008D2376" w:rsidP="009B7A15" w14:paraId="1D491B88" w14:textId="77777777">
      <w:pPr>
        <w:pStyle w:val="Heading2"/>
      </w:pPr>
      <w:bookmarkStart w:id="433" w:name="_Ref99723806"/>
      <w:bookmarkStart w:id="434" w:name="_Toc211329968"/>
      <w:r>
        <w:t>Provision of Initial Security</w:t>
      </w:r>
      <w:bookmarkEnd w:id="433"/>
      <w:bookmarkEnd w:id="434"/>
    </w:p>
    <w:p w:rsidR="008067FE" w:rsidP="008067FE" w14:paraId="18B201C8" w14:textId="77777777">
      <w:pPr>
        <w:pStyle w:val="Heading3"/>
        <w:tabs>
          <w:tab w:val="num" w:pos="737"/>
        </w:tabs>
      </w:pPr>
      <w:bookmarkStart w:id="435" w:name="_Ref103280025"/>
      <w:r>
        <w:rPr>
          <w:szCs w:val="18"/>
        </w:rPr>
        <w:t>LTES Operator</w:t>
      </w:r>
      <w:r w:rsidRPr="008067FE">
        <w:t xml:space="preserve"> must provide </w:t>
      </w:r>
      <w:r w:rsidR="007974E8">
        <w:t>the</w:t>
      </w:r>
      <w:r w:rsidRPr="008067FE">
        <w:t xml:space="preserve"> Initial Security to SFV within </w:t>
      </w:r>
      <w:r w:rsidR="00C1018E">
        <w:t>20</w:t>
      </w:r>
      <w:r w:rsidRPr="008067FE">
        <w:t xml:space="preserve"> Business Days </w:t>
      </w:r>
      <w:r w:rsidR="00E856E4">
        <w:t>after</w:t>
      </w:r>
      <w:r w:rsidRPr="008067FE">
        <w:t xml:space="preserve"> the Signing Date</w:t>
      </w:r>
      <w:r>
        <w:t xml:space="preserve"> </w:t>
      </w:r>
      <w:r w:rsidRPr="008067FE">
        <w:t>or as otherwise agreed between the parties.</w:t>
      </w:r>
      <w:bookmarkEnd w:id="435"/>
      <w:r w:rsidRPr="008067FE">
        <w:t xml:space="preserve"> </w:t>
      </w:r>
    </w:p>
    <w:p w:rsidR="00580DFB" w:rsidP="00580DFB" w14:paraId="7FFB132B" w14:textId="6E658E5F">
      <w:pPr>
        <w:pStyle w:val="Heading3"/>
        <w:tabs>
          <w:tab w:val="num" w:pos="737"/>
        </w:tabs>
      </w:pPr>
      <w:bookmarkStart w:id="436" w:name="_Ref103541481"/>
      <w:r>
        <w:t xml:space="preserve">If </w:t>
      </w:r>
      <w:r w:rsidR="00BD5F43">
        <w:t>LTES Operator</w:t>
      </w:r>
      <w:r>
        <w:t xml:space="preserve"> does not provide the Initial Security where required under </w:t>
      </w:r>
      <w:r w:rsidR="00184CD9">
        <w:t xml:space="preserve">paragraph </w:t>
      </w:r>
      <w:r w:rsidR="00184CD9">
        <w:fldChar w:fldCharType="begin"/>
      </w:r>
      <w:r w:rsidR="00184CD9">
        <w:instrText xml:space="preserve"> REF _Ref103280025 \n \h </w:instrText>
      </w:r>
      <w:r w:rsidR="00184CD9">
        <w:fldChar w:fldCharType="separate"/>
      </w:r>
      <w:r w:rsidR="00B44A0B">
        <w:t>(a)</w:t>
      </w:r>
      <w:r w:rsidR="00184CD9">
        <w:fldChar w:fldCharType="end"/>
      </w:r>
      <w:r>
        <w:t xml:space="preserve">, then SFV may terminate this agreement </w:t>
      </w:r>
      <w:r w:rsidR="063875F6">
        <w:t xml:space="preserve">by written notice to </w:t>
      </w:r>
      <w:r w:rsidR="00BD5F43">
        <w:t>LTES Operator</w:t>
      </w:r>
      <w:r w:rsidR="063875F6">
        <w:t xml:space="preserve"> with immediate effect</w:t>
      </w:r>
      <w:r>
        <w:t>.</w:t>
      </w:r>
      <w:bookmarkEnd w:id="436"/>
    </w:p>
    <w:p w:rsidR="00580DFB" w:rsidP="00580DFB" w14:paraId="5E1B5DB1" w14:textId="77777777">
      <w:pPr>
        <w:pStyle w:val="Heading2"/>
      </w:pPr>
      <w:bookmarkStart w:id="437" w:name="_Ref103280376"/>
      <w:bookmarkStart w:id="438" w:name="_Toc211329969"/>
      <w:r>
        <w:t>Replacement of Initial Security</w:t>
      </w:r>
      <w:bookmarkEnd w:id="437"/>
      <w:bookmarkEnd w:id="438"/>
    </w:p>
    <w:p w:rsidR="00CD1A61" w:rsidP="006039E3" w14:paraId="5AE63FEB" w14:textId="77777777">
      <w:pPr>
        <w:pStyle w:val="Heading3"/>
        <w:keepNext/>
        <w:numPr>
          <w:ilvl w:val="0"/>
          <w:numId w:val="0"/>
        </w:numPr>
        <w:ind w:left="1447" w:hanging="710"/>
      </w:pPr>
      <w:bookmarkStart w:id="439" w:name="_Ref99724190"/>
      <w:r>
        <w:t xml:space="preserve">LTES Operator must provide a replacement Initial Security to SFV: </w:t>
      </w:r>
    </w:p>
    <w:p w:rsidR="00003DD9" w:rsidP="009B7A15" w14:paraId="4E2EF46F" w14:textId="77777777">
      <w:pPr>
        <w:pStyle w:val="Heading3"/>
      </w:pPr>
      <w:r>
        <w:t>in the case of</w:t>
      </w:r>
      <w:r w:rsidR="00D806B3">
        <w:t xml:space="preserve"> the </w:t>
      </w:r>
      <w:r>
        <w:t xml:space="preserve">issuer of the Initial Security ceasing to hold an Acceptable Credit Rating, within </w:t>
      </w:r>
      <w:r w:rsidR="003D306F">
        <w:t>2</w:t>
      </w:r>
      <w:r>
        <w:t xml:space="preserve">0 Business Days </w:t>
      </w:r>
      <w:r w:rsidR="00E856E4">
        <w:t>after</w:t>
      </w:r>
      <w:r>
        <w:t xml:space="preserve"> the issuer </w:t>
      </w:r>
      <w:r w:rsidRPr="009E3C38">
        <w:t>ceas</w:t>
      </w:r>
      <w:r w:rsidRPr="009E3C38" w:rsidR="002F683E">
        <w:t>es</w:t>
      </w:r>
      <w:r>
        <w:t xml:space="preserve"> to hold an Acceptable Credit </w:t>
      </w:r>
      <w:r>
        <w:t>Rating</w:t>
      </w:r>
      <w:bookmarkEnd w:id="439"/>
      <w:r w:rsidR="00CD1A61">
        <w:t>;</w:t>
      </w:r>
      <w:r w:rsidR="00CD1A61">
        <w:t xml:space="preserve"> </w:t>
      </w:r>
      <w:r w:rsidR="002F78D5">
        <w:t>or</w:t>
      </w:r>
    </w:p>
    <w:p w:rsidR="00646749" w:rsidP="009B7A15" w14:paraId="7A642CE6" w14:textId="77777777">
      <w:pPr>
        <w:pStyle w:val="Heading3"/>
      </w:pPr>
      <w:bookmarkStart w:id="440" w:name="_Ref99724198"/>
      <w:r>
        <w:t xml:space="preserve">in the case of the Initial Security </w:t>
      </w:r>
      <w:r w:rsidR="0075349A">
        <w:t>ha</w:t>
      </w:r>
      <w:r>
        <w:t>ving</w:t>
      </w:r>
      <w:r w:rsidR="0075349A">
        <w:t xml:space="preserve"> an expiry date</w:t>
      </w:r>
      <w:r>
        <w:t xml:space="preserve">, no later than </w:t>
      </w:r>
      <w:r w:rsidR="003D306F">
        <w:t>2</w:t>
      </w:r>
      <w:r>
        <w:t xml:space="preserve">0 Business Days prior to the expiry </w:t>
      </w:r>
      <w:r w:rsidR="0075349A">
        <w:t>date</w:t>
      </w:r>
      <w:bookmarkEnd w:id="440"/>
      <w:r w:rsidR="002F78D5">
        <w:t>.</w:t>
      </w:r>
    </w:p>
    <w:p w:rsidR="00E07AC5" w:rsidP="00646749" w14:paraId="701B66F1" w14:textId="77777777">
      <w:pPr>
        <w:pStyle w:val="Heading2"/>
      </w:pPr>
      <w:bookmarkStart w:id="441" w:name="_Ref99724631"/>
      <w:bookmarkStart w:id="442" w:name="_Toc211329970"/>
      <w:r>
        <w:t>Recourse to Initial Security</w:t>
      </w:r>
      <w:bookmarkEnd w:id="441"/>
      <w:bookmarkEnd w:id="442"/>
    </w:p>
    <w:p w:rsidR="0099576A" w:rsidP="00CB3D8D" w14:paraId="66492143" w14:textId="77777777">
      <w:pPr>
        <w:pStyle w:val="Heading3"/>
      </w:pPr>
      <w:bookmarkStart w:id="443" w:name="_Ref108096781"/>
      <w:bookmarkStart w:id="444" w:name="_Ref99724283"/>
      <w:r w:rsidRPr="00225577">
        <w:t xml:space="preserve">SFV may </w:t>
      </w:r>
      <w:r w:rsidR="007346B8">
        <w:t xml:space="preserve">only draw </w:t>
      </w:r>
      <w:r w:rsidR="00FE714F">
        <w:t>on</w:t>
      </w:r>
      <w:r w:rsidR="007346B8">
        <w:t xml:space="preserve"> the</w:t>
      </w:r>
      <w:r w:rsidRPr="00225577">
        <w:t xml:space="preserve"> Initial Security</w:t>
      </w:r>
      <w:r w:rsidR="00CB3D8D">
        <w:t xml:space="preserve"> </w:t>
      </w:r>
      <w:r w:rsidR="00F06826">
        <w:t xml:space="preserve">if </w:t>
      </w:r>
      <w:r w:rsidR="00BD5F43">
        <w:t>LTES Operator</w:t>
      </w:r>
      <w:r w:rsidR="00CB3D8D">
        <w:t xml:space="preserve"> has failed to</w:t>
      </w:r>
      <w:r>
        <w:t>:</w:t>
      </w:r>
      <w:bookmarkEnd w:id="443"/>
      <w:r>
        <w:t xml:space="preserve"> </w:t>
      </w:r>
    </w:p>
    <w:p w:rsidR="00005861" w:rsidP="003173E4" w14:paraId="1E8DEEF8" w14:textId="7E6938DD">
      <w:pPr>
        <w:pStyle w:val="Heading4"/>
      </w:pPr>
      <w:bookmarkStart w:id="445" w:name="_Ref103281200"/>
      <w:r>
        <w:t xml:space="preserve">pay the Termination Amount </w:t>
      </w:r>
      <w:r w:rsidR="218385B4">
        <w:t xml:space="preserve">in accordance with clause </w:t>
      </w:r>
      <w:r w:rsidR="00182606">
        <w:fldChar w:fldCharType="begin"/>
      </w:r>
      <w:r w:rsidR="00182606">
        <w:instrText xml:space="preserve"> REF _Ref114130732 \w \h </w:instrText>
      </w:r>
      <w:r w:rsidR="00182606">
        <w:fldChar w:fldCharType="separate"/>
      </w:r>
      <w:r w:rsidR="00B44A0B">
        <w:t>15.4</w:t>
      </w:r>
      <w:r w:rsidR="00182606">
        <w:fldChar w:fldCharType="end"/>
      </w:r>
      <w:r w:rsidR="00182606">
        <w:t xml:space="preserve"> (“</w:t>
      </w:r>
      <w:r w:rsidR="00182606">
        <w:fldChar w:fldCharType="begin"/>
      </w:r>
      <w:r w:rsidR="00182606">
        <w:instrText xml:space="preserve">  REF _Ref114130732 \h </w:instrText>
      </w:r>
      <w:r w:rsidR="00182606">
        <w:fldChar w:fldCharType="separate"/>
      </w:r>
      <w:r w:rsidR="00B44A0B">
        <w:t>Termination payment</w:t>
      </w:r>
      <w:r w:rsidR="00182606">
        <w:fldChar w:fldCharType="end"/>
      </w:r>
      <w:r w:rsidR="00182606">
        <w:t>”)</w:t>
      </w:r>
      <w:bookmarkEnd w:id="444"/>
      <w:r>
        <w:t>; or</w:t>
      </w:r>
      <w:bookmarkEnd w:id="445"/>
    </w:p>
    <w:p w:rsidR="00CB3D8D" w:rsidP="00041F1C" w14:paraId="46155B96" w14:textId="348F5384">
      <w:pPr>
        <w:pStyle w:val="Heading5"/>
      </w:pPr>
      <w:bookmarkStart w:id="446" w:name="_Ref103281179"/>
      <w:r>
        <w:t xml:space="preserve">provide </w:t>
      </w:r>
      <w:r w:rsidR="49E07C38">
        <w:t xml:space="preserve">a replacement Initial Security </w:t>
      </w:r>
      <w:r w:rsidR="40AAC0C7">
        <w:t xml:space="preserve">to SFV </w:t>
      </w:r>
      <w:r w:rsidR="37D535EE">
        <w:t xml:space="preserve">where required under </w:t>
      </w:r>
      <w:r w:rsidR="49E07C38">
        <w:t xml:space="preserve">clause </w:t>
      </w:r>
      <w:r w:rsidR="0099576A">
        <w:fldChar w:fldCharType="begin"/>
      </w:r>
      <w:r w:rsidR="0099576A">
        <w:instrText xml:space="preserve"> REF _Ref103280376 \w \h </w:instrText>
      </w:r>
      <w:r w:rsidR="0099576A">
        <w:fldChar w:fldCharType="separate"/>
      </w:r>
      <w:r w:rsidR="00B44A0B">
        <w:t>4.2</w:t>
      </w:r>
      <w:r w:rsidR="0099576A">
        <w:fldChar w:fldCharType="end"/>
      </w:r>
      <w:r w:rsidR="10877A64">
        <w:t xml:space="preserve"> (“</w:t>
      </w:r>
      <w:r w:rsidR="0099576A">
        <w:fldChar w:fldCharType="begin"/>
      </w:r>
      <w:r w:rsidR="0099576A">
        <w:instrText xml:space="preserve">  REF _Ref103280376 \h </w:instrText>
      </w:r>
      <w:r w:rsidR="0099576A">
        <w:fldChar w:fldCharType="separate"/>
      </w:r>
      <w:r w:rsidR="00B44A0B">
        <w:t>Replacement of Initial Security</w:t>
      </w:r>
      <w:r w:rsidR="0099576A">
        <w:fldChar w:fldCharType="end"/>
      </w:r>
      <w:r w:rsidR="10877A64">
        <w:t>”)</w:t>
      </w:r>
      <w:r w:rsidR="49E07C38">
        <w:t>.</w:t>
      </w:r>
      <w:bookmarkEnd w:id="446"/>
      <w:r w:rsidR="61177C93">
        <w:t xml:space="preserve">  </w:t>
      </w:r>
    </w:p>
    <w:p w:rsidR="00F6637D" w:rsidP="008F1C11" w14:paraId="3C676BE0" w14:textId="506FFD45">
      <w:pPr>
        <w:pStyle w:val="Heading3"/>
      </w:pPr>
      <w:bookmarkStart w:id="447" w:name="_Ref108096829"/>
      <w:bookmarkStart w:id="448" w:name="_Ref106271095"/>
      <w:bookmarkStart w:id="449" w:name="_Ref105611059"/>
      <w:r>
        <w:t xml:space="preserve">If SFV draws </w:t>
      </w:r>
      <w:r w:rsidR="00A34E6E">
        <w:t>on</w:t>
      </w:r>
      <w:r>
        <w:t xml:space="preserve"> the Initial Security in accordance with </w:t>
      </w:r>
      <w:r w:rsidR="00FE714F">
        <w:t>sub</w:t>
      </w:r>
      <w:r w:rsidR="00184CD9">
        <w:t xml:space="preserve">paragraph </w:t>
      </w:r>
      <w:r w:rsidR="00792B2A">
        <w:t>(a)(</w:t>
      </w:r>
      <w:r w:rsidR="00792B2A">
        <w:t>i</w:t>
      </w:r>
      <w:r w:rsidR="00792B2A">
        <w:t>)</w:t>
      </w:r>
      <w:r w:rsidR="00792B2A">
        <w:fldChar w:fldCharType="begin"/>
      </w:r>
      <w:r w:rsidR="00792B2A">
        <w:instrText xml:space="preserve"> REF _Ref103281179 \n \h </w:instrText>
      </w:r>
      <w:r w:rsidR="00792B2A">
        <w:fldChar w:fldCharType="separate"/>
      </w:r>
      <w:r w:rsidR="00B44A0B">
        <w:t>(A)</w:t>
      </w:r>
      <w:r w:rsidR="00792B2A">
        <w:fldChar w:fldCharType="end"/>
      </w:r>
      <w:r>
        <w:t xml:space="preserve">, then </w:t>
      </w:r>
      <w:r w:rsidR="61177C93">
        <w:t>SFV will</w:t>
      </w:r>
      <w:r w:rsidR="2E2EACF2">
        <w:t>:</w:t>
      </w:r>
      <w:bookmarkEnd w:id="447"/>
      <w:r w:rsidR="61177C93">
        <w:t xml:space="preserve"> </w:t>
      </w:r>
    </w:p>
    <w:p w:rsidR="004026B1" w:rsidP="00F6637D" w14:paraId="66A236CE" w14:textId="77777777">
      <w:pPr>
        <w:pStyle w:val="Heading4"/>
      </w:pPr>
      <w:r>
        <w:t xml:space="preserve">hold that amount on trust for </w:t>
      </w:r>
      <w:r w:rsidR="00BD5F43">
        <w:t>LTES Operator</w:t>
      </w:r>
      <w:r>
        <w:t xml:space="preserve"> and SFV</w:t>
      </w:r>
      <w:r w:rsidR="2E2EACF2">
        <w:t xml:space="preserve">; and </w:t>
      </w:r>
      <w:bookmarkEnd w:id="448"/>
      <w:r w:rsidR="1FF9D80A">
        <w:t xml:space="preserve"> </w:t>
      </w:r>
      <w:r>
        <w:t xml:space="preserve"> </w:t>
      </w:r>
    </w:p>
    <w:p w:rsidR="00F6637D" w:rsidRPr="009E3C38" w:rsidP="00F6637D" w14:paraId="781D7325" w14:textId="77777777">
      <w:pPr>
        <w:pStyle w:val="Heading4"/>
      </w:pPr>
      <w:r>
        <w:t xml:space="preserve">promptly pay the amounts held on trust to </w:t>
      </w:r>
      <w:r w:rsidRPr="009E3C38">
        <w:t xml:space="preserve">LTES Operator </w:t>
      </w:r>
      <w:r w:rsidRPr="009E3C38" w:rsidR="00073A75">
        <w:t xml:space="preserve">(including any interest) </w:t>
      </w:r>
      <w:r w:rsidRPr="009E3C38">
        <w:t>if LTES Operator provides a replacement Initial Security.</w:t>
      </w:r>
    </w:p>
    <w:p w:rsidR="004026B1" w:rsidP="00CC51E3" w14:paraId="1CD74B61" w14:textId="14C165F6">
      <w:pPr>
        <w:pStyle w:val="Heading3"/>
      </w:pPr>
      <w:r w:rsidRPr="009E3C38">
        <w:t xml:space="preserve">If </w:t>
      </w:r>
      <w:r w:rsidRPr="009E3C38" w:rsidR="198889B7">
        <w:t xml:space="preserve">SFV is holding an amount on trust pursuant to </w:t>
      </w:r>
      <w:r w:rsidRPr="009E3C38" w:rsidR="00184CD9">
        <w:t xml:space="preserve">paragraph </w:t>
      </w:r>
      <w:r w:rsidRPr="009E3C38" w:rsidR="00184CD9">
        <w:fldChar w:fldCharType="begin"/>
      </w:r>
      <w:r w:rsidRPr="009E3C38" w:rsidR="00184CD9">
        <w:instrText xml:space="preserve"> REF _Ref108096829 \n \h </w:instrText>
      </w:r>
      <w:r w:rsidR="009E3C38">
        <w:instrText xml:space="preserve"> \* MERGEFORMAT </w:instrText>
      </w:r>
      <w:r w:rsidRPr="009E3C38" w:rsidR="00184CD9">
        <w:fldChar w:fldCharType="separate"/>
      </w:r>
      <w:r w:rsidR="00B44A0B">
        <w:t>(b)</w:t>
      </w:r>
      <w:r w:rsidRPr="009E3C38" w:rsidR="00184CD9">
        <w:fldChar w:fldCharType="end"/>
      </w:r>
      <w:r w:rsidRPr="009E3C38" w:rsidR="198889B7">
        <w:t xml:space="preserve"> and </w:t>
      </w:r>
      <w:r w:rsidRPr="009E3C38" w:rsidR="27C3FD27">
        <w:t xml:space="preserve">is entitled to draw </w:t>
      </w:r>
      <w:r w:rsidRPr="009E3C38" w:rsidR="00A34E6E">
        <w:t>on</w:t>
      </w:r>
      <w:r w:rsidRPr="009E3C38" w:rsidR="27C3FD27">
        <w:t xml:space="preserve"> the Initial Security in accordance with </w:t>
      </w:r>
      <w:r w:rsidRPr="009E3C38" w:rsidR="00FE714F">
        <w:t>sub</w:t>
      </w:r>
      <w:r w:rsidRPr="009E3C38" w:rsidR="00184CD9">
        <w:t>paragraph</w:t>
      </w:r>
      <w:r w:rsidR="00184CD9">
        <w:t xml:space="preserve"> </w:t>
      </w:r>
      <w:r w:rsidR="00184CD9">
        <w:fldChar w:fldCharType="begin"/>
      </w:r>
      <w:r w:rsidR="00184CD9">
        <w:instrText xml:space="preserve"> REF _Ref108096781 \n \h </w:instrText>
      </w:r>
      <w:r w:rsidR="00184CD9">
        <w:fldChar w:fldCharType="separate"/>
      </w:r>
      <w:r w:rsidR="00B44A0B">
        <w:t>(a)</w:t>
      </w:r>
      <w:r w:rsidR="00184CD9">
        <w:fldChar w:fldCharType="end"/>
      </w:r>
      <w:r w:rsidR="00184CD9">
        <w:fldChar w:fldCharType="begin"/>
      </w:r>
      <w:r w:rsidR="00184CD9">
        <w:instrText xml:space="preserve"> REF _Ref103281200 \n \h </w:instrText>
      </w:r>
      <w:r w:rsidR="00184CD9">
        <w:fldChar w:fldCharType="separate"/>
      </w:r>
      <w:r w:rsidR="00B44A0B">
        <w:t>(</w:t>
      </w:r>
      <w:r w:rsidR="00B44A0B">
        <w:t>i</w:t>
      </w:r>
      <w:r w:rsidR="00B44A0B">
        <w:t>)</w:t>
      </w:r>
      <w:r w:rsidR="00184CD9">
        <w:fldChar w:fldCharType="end"/>
      </w:r>
      <w:r>
        <w:t>, then</w:t>
      </w:r>
      <w:r w:rsidR="61177C93">
        <w:t xml:space="preserve"> </w:t>
      </w:r>
      <w:r w:rsidR="25B2DF00">
        <w:t xml:space="preserve">SFV </w:t>
      </w:r>
      <w:r w:rsidR="61177C93">
        <w:t xml:space="preserve">may retain those funds </w:t>
      </w:r>
      <w:r w:rsidR="00073A75">
        <w:t xml:space="preserve">(including any interest) </w:t>
      </w:r>
      <w:r w:rsidR="61177C93">
        <w:t>to which it is entitled for its own benefit</w:t>
      </w:r>
      <w:r w:rsidR="2E2EACF2">
        <w:t>.</w:t>
      </w:r>
      <w:r w:rsidR="61177C93">
        <w:t xml:space="preserve"> </w:t>
      </w:r>
    </w:p>
    <w:p w:rsidR="005D2B75" w:rsidP="00716205" w14:paraId="0A738250" w14:textId="77777777">
      <w:pPr>
        <w:pStyle w:val="Heading2"/>
      </w:pPr>
      <w:bookmarkStart w:id="450" w:name="_Ref105611319"/>
      <w:bookmarkStart w:id="451" w:name="_Toc211329971"/>
      <w:bookmarkEnd w:id="449"/>
      <w:r>
        <w:t>Return of Initial Security</w:t>
      </w:r>
      <w:bookmarkEnd w:id="450"/>
      <w:bookmarkEnd w:id="451"/>
    </w:p>
    <w:p w:rsidR="00D32C82" w:rsidP="00045043" w14:paraId="0C5AE1C6" w14:textId="464E9935">
      <w:pPr>
        <w:pStyle w:val="Heading3"/>
        <w:numPr>
          <w:ilvl w:val="0"/>
          <w:numId w:val="0"/>
        </w:numPr>
        <w:tabs>
          <w:tab w:val="num" w:pos="737"/>
        </w:tabs>
        <w:ind w:left="737"/>
      </w:pPr>
      <w:r w:rsidRPr="005378F1">
        <w:t>SFV must return the Initial Security</w:t>
      </w:r>
      <w:r w:rsidR="00BA67FA">
        <w:t xml:space="preserve">, or any amount SFV is holding on trust pursuant to clause </w:t>
      </w:r>
      <w:r w:rsidR="00BA67FA">
        <w:fldChar w:fldCharType="begin"/>
      </w:r>
      <w:r w:rsidR="00BA67FA">
        <w:instrText xml:space="preserve"> REF _Ref105611059 \w \h </w:instrText>
      </w:r>
      <w:r w:rsidR="00BA67FA">
        <w:fldChar w:fldCharType="separate"/>
      </w:r>
      <w:r w:rsidR="00B44A0B">
        <w:t>4.3(b)</w:t>
      </w:r>
      <w:r w:rsidR="00BA67FA">
        <w:fldChar w:fldCharType="end"/>
      </w:r>
      <w:r w:rsidR="00BA67FA">
        <w:t xml:space="preserve"> (“</w:t>
      </w:r>
      <w:r w:rsidR="00BA67FA">
        <w:fldChar w:fldCharType="begin"/>
      </w:r>
      <w:r w:rsidR="00BA67FA">
        <w:instrText xml:space="preserve">  REF _Ref99724631 \h </w:instrText>
      </w:r>
      <w:r w:rsidR="00BA67FA">
        <w:fldChar w:fldCharType="separate"/>
      </w:r>
      <w:r w:rsidR="00B44A0B">
        <w:t>Recourse to Initial Security</w:t>
      </w:r>
      <w:r w:rsidR="00BA67FA">
        <w:fldChar w:fldCharType="end"/>
      </w:r>
      <w:r w:rsidR="00BA67FA">
        <w:t>”),</w:t>
      </w:r>
      <w:r w:rsidRPr="005378F1">
        <w:t xml:space="preserve"> to </w:t>
      </w:r>
      <w:r w:rsidR="00BD5F43">
        <w:t>LTES Operator</w:t>
      </w:r>
      <w:r w:rsidRPr="005378F1">
        <w:t xml:space="preserve"> within 10 Business Days</w:t>
      </w:r>
      <w:r w:rsidR="00BF3E99">
        <w:t>, or as otherwise agreed between the parties,</w:t>
      </w:r>
      <w:r w:rsidRPr="005378F1">
        <w:t xml:space="preserve"> </w:t>
      </w:r>
      <w:r w:rsidR="00E856E4">
        <w:t>after</w:t>
      </w:r>
      <w:r>
        <w:t xml:space="preserve"> the earlier of: </w:t>
      </w:r>
    </w:p>
    <w:p w:rsidR="002D1200" w:rsidP="00D32C82" w14:paraId="159430F0" w14:textId="77777777">
      <w:pPr>
        <w:pStyle w:val="Heading3"/>
        <w:tabs>
          <w:tab w:val="num" w:pos="737"/>
        </w:tabs>
      </w:pPr>
      <w:r>
        <w:t xml:space="preserve">the Commercial Operations </w:t>
      </w:r>
      <w:r>
        <w:t>Date</w:t>
      </w:r>
      <w:r w:rsidR="00D32C82">
        <w:t>;</w:t>
      </w:r>
      <w:r w:rsidR="00D32C82">
        <w:t xml:space="preserve"> </w:t>
      </w:r>
    </w:p>
    <w:p w:rsidR="00A77BB2" w:rsidP="00D32C82" w14:paraId="71263004" w14:textId="3F1B8B1F">
      <w:pPr>
        <w:pStyle w:val="Heading3"/>
        <w:tabs>
          <w:tab w:val="num" w:pos="737"/>
        </w:tabs>
      </w:pPr>
      <w:r>
        <w:t xml:space="preserve">the date on which </w:t>
      </w:r>
      <w:r w:rsidR="00BD5F43">
        <w:t>LTES Operator</w:t>
      </w:r>
      <w:r w:rsidRPr="00327D47" w:rsidR="00FB0F08">
        <w:t xml:space="preserve"> ha</w:t>
      </w:r>
      <w:r>
        <w:t>s</w:t>
      </w:r>
      <w:r w:rsidRPr="00327D47" w:rsidR="00FB0F08">
        <w:t xml:space="preserve"> paid the</w:t>
      </w:r>
      <w:r w:rsidR="00BC171F">
        <w:t xml:space="preserve"> full amount of the</w:t>
      </w:r>
      <w:r w:rsidRPr="00327D47" w:rsidR="00FB0F08">
        <w:t xml:space="preserve"> Termination Amount</w:t>
      </w:r>
      <w:r w:rsidR="008D4327">
        <w:t xml:space="preserve"> to SFV</w:t>
      </w:r>
      <w:r>
        <w:t xml:space="preserve"> pursuant to clause </w:t>
      </w:r>
      <w:r w:rsidR="00F76088">
        <w:fldChar w:fldCharType="begin"/>
      </w:r>
      <w:r w:rsidR="00F76088">
        <w:instrText xml:space="preserve"> REF _Ref196988685 \w \h </w:instrText>
      </w:r>
      <w:r w:rsidR="00F76088">
        <w:fldChar w:fldCharType="separate"/>
      </w:r>
      <w:r w:rsidR="00B44A0B">
        <w:t>15.4(a)</w:t>
      </w:r>
      <w:r w:rsidR="00F76088">
        <w:fldChar w:fldCharType="end"/>
      </w:r>
      <w:r w:rsidR="00F76088">
        <w:t xml:space="preserve"> (“</w:t>
      </w:r>
      <w:r w:rsidR="00F76088">
        <w:fldChar w:fldCharType="begin"/>
      </w:r>
      <w:r w:rsidR="00F76088">
        <w:instrText xml:space="preserve"> REF _Ref108032462 \h </w:instrText>
      </w:r>
      <w:r w:rsidR="00F76088">
        <w:fldChar w:fldCharType="separate"/>
      </w:r>
      <w:r w:rsidR="00B44A0B">
        <w:t>Termination payment</w:t>
      </w:r>
      <w:r w:rsidR="00F76088">
        <w:fldChar w:fldCharType="end"/>
      </w:r>
      <w:r w:rsidR="00F76088">
        <w:t>”)</w:t>
      </w:r>
      <w:r>
        <w:t>; and</w:t>
      </w:r>
    </w:p>
    <w:p w:rsidR="00FB0F08" w:rsidRPr="00327D47" w:rsidP="00D32C82" w14:paraId="610CF892" w14:textId="55EE61A9">
      <w:pPr>
        <w:pStyle w:val="Heading3"/>
        <w:tabs>
          <w:tab w:val="num" w:pos="737"/>
        </w:tabs>
      </w:pPr>
      <w:r>
        <w:t xml:space="preserve">the date on which LTES Operator terminates this document in accordance with clause </w:t>
      </w:r>
      <w:r w:rsidR="00F76088">
        <w:fldChar w:fldCharType="begin"/>
      </w:r>
      <w:r w:rsidR="00F76088">
        <w:instrText xml:space="preserve"> REF _Ref196988697 \w \h </w:instrText>
      </w:r>
      <w:r w:rsidR="00F76088">
        <w:fldChar w:fldCharType="separate"/>
      </w:r>
      <w:r w:rsidR="00B44A0B">
        <w:t>15.2</w:t>
      </w:r>
      <w:r w:rsidR="00F76088">
        <w:fldChar w:fldCharType="end"/>
      </w:r>
      <w:r w:rsidR="00F76088">
        <w:t xml:space="preserve"> (“</w:t>
      </w:r>
      <w:r w:rsidR="00F76088">
        <w:fldChar w:fldCharType="begin"/>
      </w:r>
      <w:r w:rsidR="00F76088">
        <w:instrText xml:space="preserve"> REF _Ref196988774 \h </w:instrText>
      </w:r>
      <w:r w:rsidR="00F76088">
        <w:fldChar w:fldCharType="separate"/>
      </w:r>
      <w:r w:rsidR="00B44A0B">
        <w:t>Termination by LTES Operator</w:t>
      </w:r>
      <w:r w:rsidR="00F76088">
        <w:fldChar w:fldCharType="end"/>
      </w:r>
      <w:r w:rsidR="00F76088">
        <w:t>”)</w:t>
      </w:r>
      <w:r w:rsidR="00A04AB4">
        <w:t>.</w:t>
      </w:r>
      <w:r w:rsidRPr="00327D47">
        <w:t xml:space="preserve"> </w:t>
      </w:r>
    </w:p>
    <w:p w:rsidR="00BC0959" w:rsidP="00BC0959" w14:paraId="49A8E144" w14:textId="77777777">
      <w:pPr>
        <w:pStyle w:val="Heading1"/>
      </w:pPr>
      <w:bookmarkStart w:id="452" w:name="_Toc211329972"/>
      <w:r>
        <w:t>Development of Project</w:t>
      </w:r>
      <w:bookmarkEnd w:id="452"/>
    </w:p>
    <w:p w:rsidR="00BC0959" w:rsidP="00BC0959" w14:paraId="6ED6BA94" w14:textId="77777777">
      <w:pPr>
        <w:pStyle w:val="Heading3"/>
        <w:numPr>
          <w:ilvl w:val="0"/>
          <w:numId w:val="0"/>
        </w:numPr>
        <w:ind w:left="737"/>
      </w:pPr>
      <w:r>
        <w:t xml:space="preserve">LTES Operator must: </w:t>
      </w:r>
    </w:p>
    <w:p w:rsidR="00BC0959" w:rsidP="00BC0959" w14:paraId="3EC0A78B" w14:textId="77777777">
      <w:pPr>
        <w:pStyle w:val="Heading3"/>
      </w:pPr>
      <w:r>
        <w:t>develop</w:t>
      </w:r>
      <w:r w:rsidRPr="00A42A78">
        <w:t xml:space="preserve"> the Project in accordance with </w:t>
      </w:r>
      <w:r>
        <w:t xml:space="preserve">the </w:t>
      </w:r>
      <w:r w:rsidR="00FE714F">
        <w:t>Social Licence Commitments</w:t>
      </w:r>
      <w:r>
        <w:t>, G</w:t>
      </w:r>
      <w:r w:rsidRPr="00A42A78">
        <w:t xml:space="preserve">ood </w:t>
      </w:r>
      <w:r>
        <w:t>I</w:t>
      </w:r>
      <w:r w:rsidRPr="00A42A78">
        <w:t xml:space="preserve">ndustry </w:t>
      </w:r>
      <w:r>
        <w:t>P</w:t>
      </w:r>
      <w:r w:rsidRPr="00A42A78">
        <w:t>ractice</w:t>
      </w:r>
      <w:r>
        <w:t xml:space="preserve"> and </w:t>
      </w:r>
      <w:r w:rsidRPr="0073353B">
        <w:t>all applicable Laws</w:t>
      </w:r>
      <w:r>
        <w:t xml:space="preserve"> and </w:t>
      </w:r>
      <w:r>
        <w:t>authorisations;</w:t>
      </w:r>
      <w:r>
        <w:t xml:space="preserve"> </w:t>
      </w:r>
    </w:p>
    <w:p w:rsidR="00BC0959" w:rsidRPr="00A42A78" w:rsidP="00BC0959" w14:paraId="7FE848FF" w14:textId="77777777">
      <w:pPr>
        <w:pStyle w:val="Heading3"/>
      </w:pPr>
      <w:r w:rsidRPr="00A42A78">
        <w:t xml:space="preserve">use </w:t>
      </w:r>
      <w:r w:rsidR="0024660B">
        <w:t>best</w:t>
      </w:r>
      <w:r w:rsidRPr="00A42A78">
        <w:t xml:space="preserve"> endeavours to achieve each Milestone by the relevant Milestone </w:t>
      </w:r>
      <w:r w:rsidRPr="00A42A78">
        <w:t>Date;</w:t>
      </w:r>
    </w:p>
    <w:p w:rsidR="00BC0959" w:rsidRPr="00A42A78" w:rsidP="00BC0959" w14:paraId="0D45661C" w14:textId="77777777">
      <w:pPr>
        <w:pStyle w:val="Heading3"/>
      </w:pPr>
      <w:r w:rsidRPr="00A42A78">
        <w:t xml:space="preserve">use </w:t>
      </w:r>
      <w:r w:rsidR="0024660B">
        <w:t>best</w:t>
      </w:r>
      <w:r w:rsidRPr="00A42A78">
        <w:t xml:space="preserve"> endeavours to achieve Financial Close by the FC Sunset Date;</w:t>
      </w:r>
      <w:r>
        <w:t xml:space="preserve"> and</w:t>
      </w:r>
    </w:p>
    <w:p w:rsidR="00BC0959" w:rsidP="00BC0959" w14:paraId="3A6B033C" w14:textId="721A1A0E">
      <w:pPr>
        <w:pStyle w:val="Heading3"/>
      </w:pPr>
      <w:r w:rsidRPr="00225577">
        <w:t>report</w:t>
      </w:r>
      <w:r w:rsidRPr="29D99465">
        <w:t xml:space="preserve"> on the development of the Project</w:t>
      </w:r>
      <w:r>
        <w:rPr>
          <w:szCs w:val="18"/>
        </w:rPr>
        <w:t xml:space="preserve"> </w:t>
      </w:r>
      <w:r w:rsidRPr="29D99465">
        <w:t xml:space="preserve">in accordance with clause </w:t>
      </w:r>
      <w:r>
        <w:rPr>
          <w:szCs w:val="18"/>
        </w:rPr>
        <w:fldChar w:fldCharType="begin"/>
      </w:r>
      <w:r>
        <w:rPr>
          <w:szCs w:val="18"/>
        </w:rPr>
        <w:instrText xml:space="preserve"> REF _Ref103591979 \w \h </w:instrText>
      </w:r>
      <w:r>
        <w:rPr>
          <w:szCs w:val="18"/>
        </w:rPr>
        <w:fldChar w:fldCharType="separate"/>
      </w:r>
      <w:r w:rsidR="00B44A0B">
        <w:rPr>
          <w:szCs w:val="18"/>
        </w:rPr>
        <w:t>10</w:t>
      </w:r>
      <w:r>
        <w:rPr>
          <w:szCs w:val="18"/>
        </w:rPr>
        <w:fldChar w:fldCharType="end"/>
      </w:r>
      <w:r>
        <w:rPr>
          <w:szCs w:val="18"/>
        </w:rPr>
        <w:t xml:space="preserve"> (“</w:t>
      </w:r>
      <w:r>
        <w:rPr>
          <w:szCs w:val="18"/>
        </w:rPr>
        <w:fldChar w:fldCharType="begin"/>
      </w:r>
      <w:r>
        <w:rPr>
          <w:szCs w:val="18"/>
        </w:rPr>
        <w:instrText xml:space="preserve">  REF _Ref103591979 \h </w:instrText>
      </w:r>
      <w:r>
        <w:rPr>
          <w:szCs w:val="18"/>
        </w:rPr>
        <w:fldChar w:fldCharType="separate"/>
      </w:r>
      <w:r w:rsidR="00B44A0B">
        <w:t>Reporting</w:t>
      </w:r>
      <w:r>
        <w:rPr>
          <w:szCs w:val="18"/>
        </w:rPr>
        <w:fldChar w:fldCharType="end"/>
      </w:r>
      <w:r>
        <w:rPr>
          <w:szCs w:val="18"/>
        </w:rPr>
        <w:t>”).</w:t>
      </w:r>
    </w:p>
    <w:p w:rsidR="00A80D5A" w:rsidP="00CB3D8D" w14:paraId="3667DE14" w14:textId="77777777">
      <w:pPr>
        <w:pStyle w:val="Heading1"/>
      </w:pPr>
      <w:bookmarkStart w:id="453" w:name="_Toc211329973"/>
      <w:r>
        <w:t>Financial Close</w:t>
      </w:r>
      <w:bookmarkEnd w:id="453"/>
      <w:r>
        <w:t xml:space="preserve"> </w:t>
      </w:r>
    </w:p>
    <w:p w:rsidR="00CB3D8D" w:rsidRPr="007A2AA9" w:rsidP="00A80D5A" w14:paraId="49BF7178" w14:textId="77777777">
      <w:pPr>
        <w:pStyle w:val="Heading2"/>
      </w:pPr>
      <w:bookmarkStart w:id="454" w:name="_Ref172808884"/>
      <w:bookmarkStart w:id="455" w:name="_Ref172808938"/>
      <w:bookmarkStart w:id="456" w:name="_Ref172809315"/>
      <w:bookmarkStart w:id="457" w:name="_Toc211329974"/>
      <w:r w:rsidRPr="007A2AA9">
        <w:t>Notification of satisfaction</w:t>
      </w:r>
      <w:r>
        <w:t xml:space="preserve"> of Mileston</w:t>
      </w:r>
      <w:r w:rsidR="006E0EF8">
        <w:t>es</w:t>
      </w:r>
      <w:bookmarkEnd w:id="454"/>
      <w:bookmarkEnd w:id="455"/>
      <w:bookmarkEnd w:id="456"/>
      <w:bookmarkEnd w:id="457"/>
    </w:p>
    <w:p w:rsidR="00F259AA" w:rsidP="00BE0445" w14:paraId="5070D804" w14:textId="77777777">
      <w:pPr>
        <w:pStyle w:val="Heading3"/>
      </w:pPr>
      <w:bookmarkStart w:id="458" w:name="_Ref172809275"/>
      <w:r>
        <w:t>If a Milestone has been satisfied prior to the Signing Date, then LTES Operator must notify SFV of satisfaction of that Milestone within 20 Business Days after the Signing Date.</w:t>
      </w:r>
      <w:bookmarkEnd w:id="458"/>
      <w:r>
        <w:t xml:space="preserve">  </w:t>
      </w:r>
    </w:p>
    <w:p w:rsidR="00F556D5" w:rsidP="00BE0445" w14:paraId="141BFFFA" w14:textId="77777777">
      <w:pPr>
        <w:pStyle w:val="Heading3"/>
      </w:pPr>
      <w:r>
        <w:t xml:space="preserve">If a Milestone is satisfied after the Signing Date, then </w:t>
      </w:r>
      <w:r w:rsidR="00BD5F43">
        <w:t>LTES Operator</w:t>
      </w:r>
      <w:r w:rsidRPr="00CB3D8D" w:rsidR="006318CC">
        <w:t xml:space="preserve"> must</w:t>
      </w:r>
      <w:r w:rsidR="006318CC">
        <w:t xml:space="preserve"> </w:t>
      </w:r>
      <w:r w:rsidRPr="00CB3D8D" w:rsidR="006318CC">
        <w:t>notify SFV</w:t>
      </w:r>
      <w:r w:rsidR="006318CC">
        <w:t xml:space="preserve"> w</w:t>
      </w:r>
      <w:r w:rsidR="00CB3D8D">
        <w:t xml:space="preserve">ithin </w:t>
      </w:r>
      <w:r w:rsidR="00885E3C">
        <w:t>5</w:t>
      </w:r>
      <w:r w:rsidR="00CB3D8D">
        <w:t xml:space="preserve"> Business Days </w:t>
      </w:r>
      <w:r w:rsidR="00E856E4">
        <w:t>after</w:t>
      </w:r>
      <w:r w:rsidR="00CB3D8D">
        <w:t xml:space="preserve"> satisf</w:t>
      </w:r>
      <w:r w:rsidR="0045510C">
        <w:t>ying</w:t>
      </w:r>
      <w:r w:rsidR="00CB3D8D">
        <w:t xml:space="preserve"> </w:t>
      </w:r>
      <w:r>
        <w:t>that</w:t>
      </w:r>
      <w:r w:rsidR="00CB3D8D">
        <w:t xml:space="preserve"> Milestone</w:t>
      </w:r>
      <w:r w:rsidR="006318CC">
        <w:t xml:space="preserve">. </w:t>
      </w:r>
      <w:r w:rsidR="00804609">
        <w:t xml:space="preserve"> </w:t>
      </w:r>
    </w:p>
    <w:p w:rsidR="00CB3D8D" w:rsidP="00BE0445" w14:paraId="1137CA3A" w14:textId="530E5F77">
      <w:pPr>
        <w:pStyle w:val="Heading3"/>
      </w:pPr>
      <w:r>
        <w:t xml:space="preserve">A notice issued in accordance with this clause </w:t>
      </w:r>
      <w:r w:rsidR="00E30377">
        <w:fldChar w:fldCharType="begin"/>
      </w:r>
      <w:r w:rsidR="00E30377">
        <w:instrText xml:space="preserve"> REF _Ref172808938 \n \h </w:instrText>
      </w:r>
      <w:r w:rsidR="00E30377">
        <w:fldChar w:fldCharType="separate"/>
      </w:r>
      <w:r w:rsidR="00B44A0B">
        <w:t>6.1</w:t>
      </w:r>
      <w:r w:rsidR="00E30377">
        <w:fldChar w:fldCharType="end"/>
      </w:r>
      <w:r w:rsidR="00E30377">
        <w:t xml:space="preserve"> </w:t>
      </w:r>
      <w:r>
        <w:t>(“</w:t>
      </w:r>
      <w:r>
        <w:fldChar w:fldCharType="begin"/>
      </w:r>
      <w:r>
        <w:instrText xml:space="preserve"> REF _Ref172808884 \h </w:instrText>
      </w:r>
      <w:r>
        <w:fldChar w:fldCharType="separate"/>
      </w:r>
      <w:r w:rsidRPr="007A2AA9" w:rsidR="00B44A0B">
        <w:t>Notification of satisfaction</w:t>
      </w:r>
      <w:r w:rsidR="00B44A0B">
        <w:t xml:space="preserve"> of Milestones</w:t>
      </w:r>
      <w:r>
        <w:fldChar w:fldCharType="end"/>
      </w:r>
      <w:r>
        <w:t>”)</w:t>
      </w:r>
      <w:r w:rsidR="00804609">
        <w:t xml:space="preserve"> must include evidence demonstrat</w:t>
      </w:r>
      <w:r w:rsidR="0045510C">
        <w:t>ing</w:t>
      </w:r>
      <w:r w:rsidR="00804609">
        <w:t xml:space="preserve"> that the </w:t>
      </w:r>
      <w:r w:rsidR="00E30377">
        <w:t xml:space="preserve">relevant </w:t>
      </w:r>
      <w:r w:rsidR="00804609">
        <w:t>Milestone has been satisfied</w:t>
      </w:r>
      <w:r w:rsidR="00F06826">
        <w:t>, including</w:t>
      </w:r>
      <w:r w:rsidR="00EC0AC4">
        <w:t xml:space="preserve"> a copy of </w:t>
      </w:r>
      <w:r w:rsidR="00A04AB4">
        <w:t xml:space="preserve">any </w:t>
      </w:r>
      <w:r w:rsidR="00EC0AC4">
        <w:t xml:space="preserve">relevant approval, notification </w:t>
      </w:r>
      <w:r w:rsidR="00A04AB4">
        <w:t xml:space="preserve">or other </w:t>
      </w:r>
      <w:r w:rsidR="00975A54">
        <w:t>documen</w:t>
      </w:r>
      <w:r w:rsidR="00A04AB4">
        <w:t>t</w:t>
      </w:r>
      <w:r w:rsidR="00804609">
        <w:t>.</w:t>
      </w:r>
    </w:p>
    <w:p w:rsidR="00CB3D8D" w:rsidP="00A80D5A" w14:paraId="2455D396" w14:textId="77777777">
      <w:pPr>
        <w:pStyle w:val="Heading2"/>
      </w:pPr>
      <w:bookmarkStart w:id="459" w:name="_Ref103281885"/>
      <w:bookmarkStart w:id="460" w:name="_Toc211329975"/>
      <w:r>
        <w:t>Milestone Cure Plan</w:t>
      </w:r>
      <w:bookmarkEnd w:id="459"/>
      <w:bookmarkEnd w:id="460"/>
    </w:p>
    <w:p w:rsidR="00804609" w:rsidP="00CB3D8D" w14:paraId="0BA2E408" w14:textId="77777777">
      <w:pPr>
        <w:pStyle w:val="Heading3"/>
        <w:rPr>
          <w:szCs w:val="18"/>
        </w:rPr>
      </w:pPr>
      <w:bookmarkStart w:id="461" w:name="_Ref114217616"/>
      <w:bookmarkStart w:id="462" w:name="_Ref103281879"/>
      <w:bookmarkStart w:id="463" w:name="_Ref103709631"/>
      <w:r w:rsidRPr="00AD5A39">
        <w:rPr>
          <w:szCs w:val="18"/>
        </w:rPr>
        <w:t xml:space="preserve">If </w:t>
      </w:r>
      <w:r w:rsidR="00BD5F43">
        <w:rPr>
          <w:szCs w:val="18"/>
        </w:rPr>
        <w:t>LTES Operator</w:t>
      </w:r>
      <w:r w:rsidRPr="00AD5A39">
        <w:rPr>
          <w:szCs w:val="18"/>
        </w:rPr>
        <w:t xml:space="preserve"> does </w:t>
      </w:r>
      <w:r w:rsidRPr="00913029">
        <w:rPr>
          <w:szCs w:val="18"/>
        </w:rPr>
        <w:t>not</w:t>
      </w:r>
      <w:r>
        <w:rPr>
          <w:szCs w:val="18"/>
        </w:rPr>
        <w:t>,</w:t>
      </w:r>
      <w:r w:rsidRPr="00913029">
        <w:rPr>
          <w:szCs w:val="18"/>
        </w:rPr>
        <w:t xml:space="preserve"> or expects that it will not</w:t>
      </w:r>
      <w:r>
        <w:rPr>
          <w:szCs w:val="18"/>
        </w:rPr>
        <w:t>,</w:t>
      </w:r>
      <w:r w:rsidRPr="00913029">
        <w:rPr>
          <w:szCs w:val="18"/>
        </w:rPr>
        <w:t xml:space="preserve"> achieve</w:t>
      </w:r>
      <w:r w:rsidRPr="00AD5A39">
        <w:rPr>
          <w:szCs w:val="18"/>
        </w:rPr>
        <w:t xml:space="preserve"> a Milestone by the relevant Milestone Date</w:t>
      </w:r>
      <w:r w:rsidR="00720740">
        <w:rPr>
          <w:szCs w:val="18"/>
        </w:rPr>
        <w:t xml:space="preserve">, </w:t>
      </w:r>
      <w:r>
        <w:rPr>
          <w:szCs w:val="18"/>
        </w:rPr>
        <w:t xml:space="preserve">then </w:t>
      </w:r>
      <w:r w:rsidR="00BD5F43">
        <w:rPr>
          <w:szCs w:val="18"/>
        </w:rPr>
        <w:t>LTES Operator</w:t>
      </w:r>
      <w:r w:rsidRPr="00AD5A39">
        <w:rPr>
          <w:szCs w:val="18"/>
        </w:rPr>
        <w:t xml:space="preserve"> </w:t>
      </w:r>
      <w:r w:rsidR="006A49FD">
        <w:rPr>
          <w:szCs w:val="18"/>
        </w:rPr>
        <w:t>must</w:t>
      </w:r>
      <w:r w:rsidRPr="00AD5A39">
        <w:rPr>
          <w:szCs w:val="18"/>
        </w:rPr>
        <w:t xml:space="preserve"> submit a cure plan to </w:t>
      </w:r>
      <w:r>
        <w:rPr>
          <w:szCs w:val="18"/>
        </w:rPr>
        <w:t xml:space="preserve">SFV no later than </w:t>
      </w:r>
      <w:r w:rsidR="00F37395">
        <w:rPr>
          <w:szCs w:val="18"/>
        </w:rPr>
        <w:t>20 Business Days</w:t>
      </w:r>
      <w:r>
        <w:rPr>
          <w:szCs w:val="18"/>
        </w:rPr>
        <w:t xml:space="preserve"> </w:t>
      </w:r>
      <w:r w:rsidR="00E856E4">
        <w:t>after</w:t>
      </w:r>
      <w:r>
        <w:rPr>
          <w:szCs w:val="18"/>
        </w:rPr>
        <w:t xml:space="preserve"> the earlier of:</w:t>
      </w:r>
      <w:bookmarkEnd w:id="461"/>
      <w:r>
        <w:rPr>
          <w:szCs w:val="18"/>
        </w:rPr>
        <w:t xml:space="preserve"> </w:t>
      </w:r>
    </w:p>
    <w:p w:rsidR="00804609" w:rsidP="00804609" w14:paraId="0312C5C6" w14:textId="77777777">
      <w:pPr>
        <w:pStyle w:val="Heading4"/>
        <w:rPr>
          <w:szCs w:val="18"/>
        </w:rPr>
      </w:pPr>
      <w:r>
        <w:rPr>
          <w:szCs w:val="18"/>
        </w:rPr>
        <w:t xml:space="preserve">the date on which </w:t>
      </w:r>
      <w:r w:rsidR="00B66C44">
        <w:rPr>
          <w:szCs w:val="18"/>
        </w:rPr>
        <w:t>LTES Operator</w:t>
      </w:r>
      <w:r>
        <w:rPr>
          <w:szCs w:val="18"/>
        </w:rPr>
        <w:t xml:space="preserve"> became aware that it </w:t>
      </w:r>
      <w:r w:rsidR="008A5BD4">
        <w:rPr>
          <w:szCs w:val="18"/>
        </w:rPr>
        <w:t>is unlikely to achieve a Milestone by the relevant Milestone Date; and</w:t>
      </w:r>
    </w:p>
    <w:p w:rsidR="00804609" w:rsidP="00804609" w14:paraId="0239FF9F" w14:textId="77777777">
      <w:pPr>
        <w:pStyle w:val="Heading4"/>
        <w:rPr>
          <w:szCs w:val="18"/>
        </w:rPr>
      </w:pPr>
      <w:r w:rsidRPr="00804609">
        <w:rPr>
          <w:szCs w:val="18"/>
        </w:rPr>
        <w:t>the Milestone Date</w:t>
      </w:r>
      <w:r w:rsidR="008A5BD4">
        <w:rPr>
          <w:szCs w:val="18"/>
        </w:rPr>
        <w:t>,</w:t>
      </w:r>
      <w:r>
        <w:rPr>
          <w:szCs w:val="18"/>
        </w:rPr>
        <w:t xml:space="preserve"> </w:t>
      </w:r>
    </w:p>
    <w:p w:rsidR="00CB3D8D" w:rsidRPr="00804609" w:rsidP="00804609" w14:paraId="06101D35" w14:textId="77777777">
      <w:pPr>
        <w:pStyle w:val="Heading4"/>
        <w:numPr>
          <w:ilvl w:val="0"/>
          <w:numId w:val="0"/>
        </w:numPr>
        <w:ind w:left="1474"/>
        <w:rPr>
          <w:szCs w:val="18"/>
        </w:rPr>
      </w:pPr>
      <w:r w:rsidRPr="00804609">
        <w:rPr>
          <w:szCs w:val="18"/>
        </w:rPr>
        <w:t>(</w:t>
      </w:r>
      <w:r w:rsidR="00616850">
        <w:rPr>
          <w:szCs w:val="18"/>
        </w:rPr>
        <w:t>“</w:t>
      </w:r>
      <w:r w:rsidRPr="00804609">
        <w:rPr>
          <w:b/>
          <w:bCs/>
          <w:szCs w:val="18"/>
        </w:rPr>
        <w:t>Draft Milestone Cure Plan</w:t>
      </w:r>
      <w:r w:rsidRPr="00616850" w:rsidR="00616850">
        <w:rPr>
          <w:szCs w:val="18"/>
        </w:rPr>
        <w:t>”</w:t>
      </w:r>
      <w:r w:rsidRPr="00804609">
        <w:rPr>
          <w:szCs w:val="18"/>
        </w:rPr>
        <w:t>).</w:t>
      </w:r>
      <w:bookmarkEnd w:id="462"/>
      <w:bookmarkEnd w:id="463"/>
    </w:p>
    <w:p w:rsidR="00CB3D8D" w:rsidP="00CB3D8D" w14:paraId="333D2556" w14:textId="77777777">
      <w:pPr>
        <w:pStyle w:val="Heading3"/>
        <w:keepNext/>
        <w:rPr>
          <w:szCs w:val="18"/>
        </w:rPr>
      </w:pPr>
      <w:r w:rsidRPr="00AD5A39">
        <w:rPr>
          <w:szCs w:val="18"/>
        </w:rPr>
        <w:t xml:space="preserve">A </w:t>
      </w:r>
      <w:r>
        <w:rPr>
          <w:szCs w:val="18"/>
        </w:rPr>
        <w:t xml:space="preserve">Draft </w:t>
      </w:r>
      <w:r w:rsidRPr="005F599C">
        <w:rPr>
          <w:szCs w:val="18"/>
        </w:rPr>
        <w:t xml:space="preserve">Milestone </w:t>
      </w:r>
      <w:r>
        <w:rPr>
          <w:szCs w:val="18"/>
        </w:rPr>
        <w:t xml:space="preserve">Cure Plan </w:t>
      </w:r>
      <w:r w:rsidRPr="00AD5A39">
        <w:rPr>
          <w:szCs w:val="18"/>
        </w:rPr>
        <w:t>must set out</w:t>
      </w:r>
      <w:r>
        <w:rPr>
          <w:szCs w:val="18"/>
        </w:rPr>
        <w:t>:</w:t>
      </w:r>
      <w:r w:rsidRPr="00AD5A39">
        <w:rPr>
          <w:szCs w:val="18"/>
        </w:rPr>
        <w:t xml:space="preserve"> </w:t>
      </w:r>
    </w:p>
    <w:p w:rsidR="00CB3D8D" w:rsidP="00CB3D8D" w14:paraId="4BCE1119" w14:textId="77777777">
      <w:pPr>
        <w:pStyle w:val="Heading4"/>
      </w:pPr>
      <w:r w:rsidRPr="00AD5A39">
        <w:t xml:space="preserve">the progress made by </w:t>
      </w:r>
      <w:r w:rsidR="00BD5F43">
        <w:t>LTES Operator</w:t>
      </w:r>
      <w:r w:rsidRPr="00AD5A39">
        <w:t xml:space="preserve"> in satisfying the relevant Milestone and the remaining </w:t>
      </w:r>
      <w:r w:rsidR="00CB6886">
        <w:t>steps</w:t>
      </w:r>
      <w:r w:rsidRPr="00AD5A39">
        <w:t xml:space="preserve"> to be completed to achieve that </w:t>
      </w:r>
      <w:r w:rsidRPr="00AD5A39">
        <w:t>Milestone</w:t>
      </w:r>
      <w:r>
        <w:t>;</w:t>
      </w:r>
      <w:r>
        <w:t xml:space="preserve"> </w:t>
      </w:r>
    </w:p>
    <w:p w:rsidR="00CB3D8D" w:rsidP="00CB3D8D" w14:paraId="3B72C955" w14:textId="77777777">
      <w:pPr>
        <w:pStyle w:val="Heading4"/>
      </w:pPr>
      <w:r>
        <w:t>LTES Operator</w:t>
      </w:r>
      <w:r w:rsidRPr="00AD5A39">
        <w:t>’s best estimate of when the Milestone will be achieved and the relevant impacts of delay on other Milestones</w:t>
      </w:r>
      <w:r>
        <w:t>; and</w:t>
      </w:r>
    </w:p>
    <w:p w:rsidR="00CB3D8D" w:rsidP="00CB3D8D" w14:paraId="3DA28A8F" w14:textId="752E7E54">
      <w:pPr>
        <w:pStyle w:val="Heading4"/>
      </w:pPr>
      <w:r>
        <w:t xml:space="preserve">proposed </w:t>
      </w:r>
      <w:r w:rsidR="759F63FA">
        <w:t>extensions</w:t>
      </w:r>
      <w:r w:rsidR="220A914F">
        <w:t xml:space="preserve"> to </w:t>
      </w:r>
      <w:r w:rsidR="759F63FA">
        <w:t xml:space="preserve">any of </w:t>
      </w:r>
      <w:r w:rsidR="220A914F">
        <w:t>the Milestone Dates</w:t>
      </w:r>
      <w:r w:rsidR="3BAA8C37">
        <w:t xml:space="preserve">, including any proposed </w:t>
      </w:r>
      <w:r>
        <w:t>extension to the FC Sunset Date</w:t>
      </w:r>
      <w:r w:rsidR="759F63FA">
        <w:t>,</w:t>
      </w:r>
      <w:r>
        <w:t xml:space="preserve"> to reflect the impact of delays to </w:t>
      </w:r>
      <w:r w:rsidR="4FA517C0">
        <w:t xml:space="preserve">the </w:t>
      </w:r>
      <w:r>
        <w:t>Milestones</w:t>
      </w:r>
      <w:r w:rsidR="005031D6">
        <w:t xml:space="preserve">, provided the FC Sunset Date may not be extended beyond the date that is </w:t>
      </w:r>
      <w:r w:rsidRPr="00867FE2" w:rsidR="00156BCC">
        <w:t>6</w:t>
      </w:r>
      <w:r w:rsidR="00156BCC">
        <w:t xml:space="preserve"> </w:t>
      </w:r>
      <w:r w:rsidR="005031D6">
        <w:t xml:space="preserve">months after the date set out in item </w:t>
      </w:r>
      <w:r>
        <w:fldChar w:fldCharType="begin"/>
      </w:r>
      <w:r>
        <w:instrText xml:space="preserve"> REF _Ref99716790 \n \h  \* MERGEFORMAT </w:instrText>
      </w:r>
      <w:r>
        <w:fldChar w:fldCharType="separate"/>
      </w:r>
      <w:r w:rsidR="00B44A0B">
        <w:t>6</w:t>
      </w:r>
      <w:r>
        <w:fldChar w:fldCharType="end"/>
      </w:r>
      <w:r>
        <w:fldChar w:fldCharType="begin"/>
      </w:r>
      <w:r>
        <w:instrText xml:space="preserve"> REF _Ref99716786 \n \h  \* MERGEFORMAT </w:instrText>
      </w:r>
      <w:r>
        <w:fldChar w:fldCharType="separate"/>
      </w:r>
      <w:r w:rsidR="00B44A0B">
        <w:t>(e)</w:t>
      </w:r>
      <w:r>
        <w:fldChar w:fldCharType="end"/>
      </w:r>
      <w:r w:rsidR="005031D6">
        <w:t xml:space="preserve"> of the Reference Details</w:t>
      </w:r>
      <w:r w:rsidR="759F63FA">
        <w:t xml:space="preserve"> (disregarding any extensions)</w:t>
      </w:r>
      <w:r>
        <w:t xml:space="preserve">. </w:t>
      </w:r>
    </w:p>
    <w:p w:rsidR="00CB3D8D" w:rsidRPr="004C03B2" w:rsidP="00CB3D8D" w14:paraId="1FAA7122" w14:textId="77777777">
      <w:pPr>
        <w:pStyle w:val="Heading3"/>
        <w:rPr>
          <w:szCs w:val="18"/>
        </w:rPr>
      </w:pPr>
      <w:bookmarkStart w:id="464" w:name="_Ref103281637"/>
      <w:bookmarkStart w:id="465" w:name="_Ref106207653"/>
      <w:bookmarkStart w:id="466" w:name="_Ref114217639"/>
      <w:r>
        <w:rPr>
          <w:szCs w:val="18"/>
        </w:rPr>
        <w:t xml:space="preserve">Within </w:t>
      </w:r>
      <w:r w:rsidR="00740EEA">
        <w:rPr>
          <w:szCs w:val="18"/>
        </w:rPr>
        <w:t>4</w:t>
      </w:r>
      <w:r>
        <w:rPr>
          <w:szCs w:val="18"/>
        </w:rPr>
        <w:t xml:space="preserve">0 Business Days </w:t>
      </w:r>
      <w:r w:rsidR="00E856E4">
        <w:t>after</w:t>
      </w:r>
      <w:r>
        <w:rPr>
          <w:szCs w:val="18"/>
        </w:rPr>
        <w:t xml:space="preserve"> receiving the Draft Milestone Cure Plan, </w:t>
      </w:r>
      <w:r w:rsidRPr="004C03B2">
        <w:rPr>
          <w:szCs w:val="18"/>
        </w:rPr>
        <w:t xml:space="preserve">SFV (acting reasonably) must </w:t>
      </w:r>
      <w:r w:rsidR="00740EEA">
        <w:rPr>
          <w:szCs w:val="18"/>
        </w:rPr>
        <w:t xml:space="preserve">use reasonable endeavours to </w:t>
      </w:r>
      <w:r w:rsidRPr="004C03B2">
        <w:rPr>
          <w:szCs w:val="18"/>
        </w:rPr>
        <w:t xml:space="preserve">either </w:t>
      </w:r>
      <w:r>
        <w:rPr>
          <w:szCs w:val="18"/>
        </w:rPr>
        <w:t>approve</w:t>
      </w:r>
      <w:r w:rsidRPr="004C03B2">
        <w:rPr>
          <w:szCs w:val="18"/>
        </w:rPr>
        <w:t xml:space="preserve"> or reject the Draft Milestone Cure Plan </w:t>
      </w:r>
      <w:r w:rsidR="000E4533">
        <w:rPr>
          <w:szCs w:val="18"/>
        </w:rPr>
        <w:t>and LTES Operator’s proposed extensions to any Milestone Date</w:t>
      </w:r>
      <w:r>
        <w:rPr>
          <w:szCs w:val="18"/>
        </w:rPr>
        <w:t>.</w:t>
      </w:r>
      <w:bookmarkEnd w:id="464"/>
      <w:bookmarkEnd w:id="465"/>
      <w:bookmarkEnd w:id="466"/>
    </w:p>
    <w:p w:rsidR="00CB3D8D" w:rsidRPr="004C03B2" w:rsidP="00CB3D8D" w14:paraId="68C2EF61" w14:textId="16DCE98E">
      <w:pPr>
        <w:pStyle w:val="Heading3"/>
      </w:pPr>
      <w:bookmarkStart w:id="467" w:name="_Ref103281820"/>
      <w:r w:rsidRPr="29D99465">
        <w:t>For the purpose of</w:t>
      </w:r>
      <w:r w:rsidRPr="29D99465">
        <w:t xml:space="preserve"> </w:t>
      </w:r>
      <w:r w:rsidR="00263C11">
        <w:t xml:space="preserve">paragraph </w:t>
      </w:r>
      <w:r w:rsidR="00263C11">
        <w:fldChar w:fldCharType="begin"/>
      </w:r>
      <w:r w:rsidR="00263C11">
        <w:instrText xml:space="preserve"> REF _Ref103281637 \n \h </w:instrText>
      </w:r>
      <w:r w:rsidR="00263C11">
        <w:fldChar w:fldCharType="separate"/>
      </w:r>
      <w:r w:rsidR="00B44A0B">
        <w:t>(c)</w:t>
      </w:r>
      <w:r w:rsidR="00263C11">
        <w:fldChar w:fldCharType="end"/>
      </w:r>
      <w:r>
        <w:t>, i</w:t>
      </w:r>
      <w:r w:rsidRPr="29D99465">
        <w:t xml:space="preserve">t will be reasonable for SFV to reject a Draft Milestone Cure Plan </w:t>
      </w:r>
      <w:r w:rsidRPr="29D99465" w:rsidR="53D09D8F">
        <w:t>if the result of SFV approving the Draft Milestone Cure Plan would be</w:t>
      </w:r>
      <w:r w:rsidRPr="004C03B2">
        <w:rPr>
          <w:szCs w:val="18"/>
        </w:rPr>
        <w:t>:</w:t>
      </w:r>
      <w:bookmarkEnd w:id="467"/>
      <w:r w:rsidRPr="004C03B2">
        <w:rPr>
          <w:szCs w:val="18"/>
        </w:rPr>
        <w:t xml:space="preserve"> </w:t>
      </w:r>
    </w:p>
    <w:p w:rsidR="00CB3D8D" w:rsidRPr="00E351ED" w:rsidP="00CB3D8D" w14:paraId="196647C3" w14:textId="30EFF9F1">
      <w:pPr>
        <w:pStyle w:val="Heading4"/>
      </w:pPr>
      <w:r>
        <w:t>a</w:t>
      </w:r>
      <w:r w:rsidR="37D535EE">
        <w:t xml:space="preserve"> FC Sunset Date that is more than </w:t>
      </w:r>
      <w:r w:rsidRPr="00867FE2" w:rsidR="00156BCC">
        <w:t>6</w:t>
      </w:r>
      <w:r w:rsidR="00156BCC">
        <w:t xml:space="preserve"> </w:t>
      </w:r>
      <w:r w:rsidR="37D535EE">
        <w:t xml:space="preserve">months after the FC Sunset Date set out in item </w:t>
      </w:r>
      <w:r>
        <w:fldChar w:fldCharType="begin"/>
      </w:r>
      <w:r>
        <w:instrText xml:space="preserve"> REF _Ref99716790 \n \h </w:instrText>
      </w:r>
      <w:r>
        <w:fldChar w:fldCharType="separate"/>
      </w:r>
      <w:r w:rsidR="00B44A0B">
        <w:t>6</w:t>
      </w:r>
      <w:r>
        <w:fldChar w:fldCharType="end"/>
      </w:r>
      <w:r>
        <w:fldChar w:fldCharType="begin"/>
      </w:r>
      <w:r>
        <w:instrText xml:space="preserve"> REF _Ref99716786 \n \h </w:instrText>
      </w:r>
      <w:r>
        <w:fldChar w:fldCharType="separate"/>
      </w:r>
      <w:r w:rsidR="00B44A0B">
        <w:t>(e)</w:t>
      </w:r>
      <w:r>
        <w:fldChar w:fldCharType="end"/>
      </w:r>
      <w:r w:rsidR="37D535EE">
        <w:t xml:space="preserve"> of the Reference Details</w:t>
      </w:r>
      <w:r w:rsidR="759F63FA">
        <w:t xml:space="preserve"> (disregarding any extensions)</w:t>
      </w:r>
      <w:r w:rsidR="37D535EE">
        <w:t>; or</w:t>
      </w:r>
      <w:r w:rsidR="00C77451">
        <w:t xml:space="preserve"> </w:t>
      </w:r>
    </w:p>
    <w:p w:rsidR="00CB3D8D" w:rsidP="00CB3D8D" w14:paraId="03DBD06C" w14:textId="77777777">
      <w:pPr>
        <w:pStyle w:val="Heading4"/>
        <w:rPr>
          <w:szCs w:val="18"/>
        </w:rPr>
      </w:pPr>
      <w:r>
        <w:rPr>
          <w:szCs w:val="18"/>
        </w:rPr>
        <w:t>a project that is not of equivalent</w:t>
      </w:r>
      <w:r w:rsidR="003A2C6A">
        <w:rPr>
          <w:szCs w:val="18"/>
        </w:rPr>
        <w:t xml:space="preserve"> or greater</w:t>
      </w:r>
      <w:r>
        <w:rPr>
          <w:szCs w:val="18"/>
        </w:rPr>
        <w:t xml:space="preserve"> merit t</w:t>
      </w:r>
      <w:r w:rsidR="00310F0B">
        <w:rPr>
          <w:szCs w:val="18"/>
        </w:rPr>
        <w:t>han</w:t>
      </w:r>
      <w:r>
        <w:rPr>
          <w:szCs w:val="18"/>
        </w:rPr>
        <w:t xml:space="preserve"> the Project, </w:t>
      </w:r>
      <w:r w:rsidR="004B43A4">
        <w:rPr>
          <w:szCs w:val="18"/>
        </w:rPr>
        <w:t xml:space="preserve">as </w:t>
      </w:r>
      <w:r>
        <w:rPr>
          <w:szCs w:val="18"/>
        </w:rPr>
        <w:t xml:space="preserve">assessed </w:t>
      </w:r>
      <w:r w:rsidR="004B43A4">
        <w:rPr>
          <w:szCs w:val="18"/>
        </w:rPr>
        <w:t>by SFV (acting reasonably)</w:t>
      </w:r>
      <w:r w:rsidRPr="00894BD4">
        <w:rPr>
          <w:szCs w:val="18"/>
        </w:rPr>
        <w:t xml:space="preserve"> </w:t>
      </w:r>
      <w:r w:rsidRPr="00894BD4">
        <w:t>by</w:t>
      </w:r>
      <w:r>
        <w:rPr>
          <w:szCs w:val="18"/>
        </w:rPr>
        <w:t xml:space="preserve"> reference to the Project’s tender assessment.</w:t>
      </w:r>
    </w:p>
    <w:p w:rsidR="00260445" w:rsidP="004E3FB0" w14:paraId="22D764C7" w14:textId="1DA13795">
      <w:pPr>
        <w:pStyle w:val="Heading3"/>
        <w:keepNext/>
      </w:pPr>
      <w:bookmarkStart w:id="468" w:name="_Ref106271813"/>
      <w:r w:rsidRPr="29D99465">
        <w:t>If SFV approves the Draft Milestone Cure Plan</w:t>
      </w:r>
      <w:r w:rsidRPr="29D99465" w:rsidR="774E9464">
        <w:t xml:space="preserve"> under </w:t>
      </w:r>
      <w:r w:rsidR="00263C11">
        <w:t xml:space="preserve">paragraph </w:t>
      </w:r>
      <w:r w:rsidR="00263C11">
        <w:fldChar w:fldCharType="begin"/>
      </w:r>
      <w:r w:rsidR="00263C11">
        <w:instrText xml:space="preserve"> REF _Ref103281637 \n \h </w:instrText>
      </w:r>
      <w:r w:rsidR="00263C11">
        <w:fldChar w:fldCharType="separate"/>
      </w:r>
      <w:r w:rsidR="00B44A0B">
        <w:t>(c)</w:t>
      </w:r>
      <w:r w:rsidR="00263C11">
        <w:fldChar w:fldCharType="end"/>
      </w:r>
      <w:r w:rsidRPr="29D99465">
        <w:t>, then</w:t>
      </w:r>
      <w:r w:rsidR="582741C1">
        <w:rPr>
          <w:szCs w:val="18"/>
        </w:rPr>
        <w:t>:</w:t>
      </w:r>
      <w:bookmarkEnd w:id="468"/>
      <w:r>
        <w:rPr>
          <w:szCs w:val="18"/>
        </w:rPr>
        <w:t xml:space="preserve"> </w:t>
      </w:r>
    </w:p>
    <w:p w:rsidR="00310F0B" w:rsidP="00260445" w14:paraId="3C41D9D8" w14:textId="77777777">
      <w:pPr>
        <w:pStyle w:val="Heading4"/>
        <w:rPr>
          <w:szCs w:val="18"/>
        </w:rPr>
      </w:pPr>
      <w:r>
        <w:rPr>
          <w:szCs w:val="18"/>
        </w:rPr>
        <w:t xml:space="preserve">LTES Operator must comply with the Milestone Cure </w:t>
      </w:r>
      <w:r>
        <w:rPr>
          <w:szCs w:val="18"/>
        </w:rPr>
        <w:t>Plan;</w:t>
      </w:r>
      <w:r>
        <w:rPr>
          <w:szCs w:val="18"/>
        </w:rPr>
        <w:t xml:space="preserve"> </w:t>
      </w:r>
    </w:p>
    <w:p w:rsidR="00260445" w:rsidP="00260445" w14:paraId="454F0C1C" w14:textId="77777777">
      <w:pPr>
        <w:pStyle w:val="Heading4"/>
        <w:rPr>
          <w:szCs w:val="18"/>
        </w:rPr>
      </w:pPr>
      <w:r>
        <w:rPr>
          <w:szCs w:val="18"/>
        </w:rPr>
        <w:t xml:space="preserve">within </w:t>
      </w:r>
      <w:r w:rsidRPr="00D67748">
        <w:rPr>
          <w:szCs w:val="18"/>
        </w:rPr>
        <w:t>10</w:t>
      </w:r>
      <w:r>
        <w:rPr>
          <w:szCs w:val="18"/>
        </w:rPr>
        <w:t xml:space="preserve"> Business Days after the end of each month, LTES Operator must provide a monthly report that sets out LTES Operator’s progress </w:t>
      </w:r>
      <w:r w:rsidR="0011594C">
        <w:rPr>
          <w:szCs w:val="18"/>
        </w:rPr>
        <w:t>of achieving</w:t>
      </w:r>
      <w:r>
        <w:rPr>
          <w:szCs w:val="18"/>
        </w:rPr>
        <w:t xml:space="preserve"> the Milestone Cure Plan; and</w:t>
      </w:r>
    </w:p>
    <w:p w:rsidR="00342051" w:rsidRPr="00260445" w:rsidP="00260445" w14:paraId="04906372" w14:textId="77777777">
      <w:pPr>
        <w:pStyle w:val="Heading4"/>
        <w:rPr>
          <w:szCs w:val="18"/>
        </w:rPr>
      </w:pPr>
      <w:r w:rsidRPr="00260445">
        <w:rPr>
          <w:szCs w:val="18"/>
        </w:rPr>
        <w:t xml:space="preserve">any references to the Milestone Dates (including the FC Sunset Date) </w:t>
      </w:r>
      <w:r w:rsidRPr="00260445">
        <w:rPr>
          <w:szCs w:val="18"/>
        </w:rPr>
        <w:t>is</w:t>
      </w:r>
      <w:r w:rsidRPr="00260445">
        <w:rPr>
          <w:szCs w:val="18"/>
        </w:rPr>
        <w:t xml:space="preserve"> to the Milestone Dates (including the FC Sunset Date) as extended under the Milestone Cure Plan.</w:t>
      </w:r>
    </w:p>
    <w:p w:rsidR="00CB3D8D" w:rsidP="006039E3" w14:paraId="3243B4A7" w14:textId="77777777">
      <w:pPr>
        <w:pStyle w:val="Heading3"/>
        <w:keepNext/>
        <w:rPr>
          <w:szCs w:val="18"/>
        </w:rPr>
      </w:pPr>
      <w:bookmarkStart w:id="469" w:name="_Ref103281883"/>
      <w:r w:rsidRPr="00AD5A39">
        <w:rPr>
          <w:szCs w:val="18"/>
        </w:rPr>
        <w:t xml:space="preserve">If </w:t>
      </w:r>
      <w:r>
        <w:rPr>
          <w:szCs w:val="18"/>
        </w:rPr>
        <w:t>SFV</w:t>
      </w:r>
      <w:r w:rsidRPr="00AD5A39">
        <w:rPr>
          <w:szCs w:val="18"/>
        </w:rPr>
        <w:t xml:space="preserve"> rejects </w:t>
      </w:r>
      <w:r w:rsidR="00952E9B">
        <w:rPr>
          <w:szCs w:val="18"/>
        </w:rPr>
        <w:t>a</w:t>
      </w:r>
      <w:r w:rsidRPr="00AD5A39">
        <w:rPr>
          <w:szCs w:val="18"/>
        </w:rPr>
        <w:t xml:space="preserve"> Draft </w:t>
      </w:r>
      <w:r w:rsidRPr="005F599C">
        <w:rPr>
          <w:szCs w:val="18"/>
        </w:rPr>
        <w:t xml:space="preserve">Milestone </w:t>
      </w:r>
      <w:r w:rsidRPr="00AD5A39">
        <w:rPr>
          <w:szCs w:val="18"/>
        </w:rPr>
        <w:t>Cure Plan</w:t>
      </w:r>
      <w:r>
        <w:rPr>
          <w:szCs w:val="18"/>
        </w:rPr>
        <w:t>, then:</w:t>
      </w:r>
      <w:bookmarkEnd w:id="469"/>
      <w:r w:rsidRPr="00AD5A39">
        <w:rPr>
          <w:szCs w:val="18"/>
        </w:rPr>
        <w:t xml:space="preserve"> </w:t>
      </w:r>
    </w:p>
    <w:p w:rsidR="00CB3D8D" w:rsidP="00CB3D8D" w14:paraId="6A7632E6" w14:textId="77777777">
      <w:pPr>
        <w:pStyle w:val="Heading4"/>
      </w:pPr>
      <w:bookmarkStart w:id="470" w:name="_Ref103281848"/>
      <w:r>
        <w:t xml:space="preserve">SFV </w:t>
      </w:r>
      <w:r w:rsidRPr="00AD5A39">
        <w:t xml:space="preserve">will provide </w:t>
      </w:r>
      <w:r w:rsidR="00584A1F">
        <w:t xml:space="preserve">reasonable details of its reasons and may </w:t>
      </w:r>
      <w:r w:rsidR="00952E9B">
        <w:t>propose</w:t>
      </w:r>
      <w:r w:rsidRPr="00AD5A39">
        <w:t xml:space="preserve"> amendments to the Draft </w:t>
      </w:r>
      <w:r w:rsidRPr="005F599C">
        <w:t xml:space="preserve">Milestone </w:t>
      </w:r>
      <w:r w:rsidRPr="00AD5A39">
        <w:t xml:space="preserve">Cure Plan to </w:t>
      </w:r>
      <w:r w:rsidR="00BD5F43">
        <w:t>LTES Operator</w:t>
      </w:r>
      <w:r>
        <w:t>; and</w:t>
      </w:r>
      <w:bookmarkEnd w:id="470"/>
      <w:r w:rsidRPr="00AD5A39">
        <w:t xml:space="preserve">  </w:t>
      </w:r>
    </w:p>
    <w:p w:rsidR="00413F48" w:rsidP="00413F48" w14:paraId="538B7F4A" w14:textId="77777777">
      <w:pPr>
        <w:pStyle w:val="Heading4"/>
      </w:pPr>
      <w:bookmarkStart w:id="471" w:name="_Ref103281867"/>
      <w:r>
        <w:t xml:space="preserve">within 20 Business Days </w:t>
      </w:r>
      <w:r w:rsidR="00E856E4">
        <w:t>after</w:t>
      </w:r>
      <w:r>
        <w:t xml:space="preserve"> </w:t>
      </w:r>
      <w:r w:rsidR="00740EEA">
        <w:t xml:space="preserve">SFV has provided its reasons to LTES Operator for rejecting </w:t>
      </w:r>
      <w:r w:rsidR="00EE1DDB">
        <w:t>the Draft Milestone Cure Plan</w:t>
      </w:r>
      <w:r>
        <w:t xml:space="preserve">, </w:t>
      </w:r>
      <w:r w:rsidR="00BD5F43">
        <w:t>LTES Operator</w:t>
      </w:r>
      <w:r w:rsidRPr="00AD5A39" w:rsidR="00CB3D8D">
        <w:t xml:space="preserve"> </w:t>
      </w:r>
      <w:r w:rsidR="007C1537">
        <w:t>must</w:t>
      </w:r>
      <w:r w:rsidRPr="00AD5A39" w:rsidR="00CB3D8D">
        <w:t xml:space="preserve"> </w:t>
      </w:r>
      <w:r w:rsidR="00CB3D8D">
        <w:t xml:space="preserve">amend and resubmit the </w:t>
      </w:r>
      <w:r w:rsidRPr="00AD5A39" w:rsidR="00CB3D8D">
        <w:t>Draf</w:t>
      </w:r>
      <w:r w:rsidR="00CB3D8D">
        <w:t>t</w:t>
      </w:r>
      <w:r w:rsidRPr="00AD5A39" w:rsidR="00CB3D8D">
        <w:t xml:space="preserve"> Milestone Cure Plan</w:t>
      </w:r>
      <w:r w:rsidR="00CB3D8D">
        <w:t xml:space="preserve"> </w:t>
      </w:r>
      <w:r w:rsidRPr="00AD5A39" w:rsidR="00CB3D8D">
        <w:t xml:space="preserve">to </w:t>
      </w:r>
      <w:r w:rsidR="00CB3D8D">
        <w:t>SFV</w:t>
      </w:r>
      <w:r w:rsidRPr="00AD5A39" w:rsidR="00CB3D8D">
        <w:t xml:space="preserve"> for approval</w:t>
      </w:r>
      <w:r w:rsidR="00040614">
        <w:t>.</w:t>
      </w:r>
      <w:bookmarkEnd w:id="471"/>
      <w:r w:rsidR="00040614">
        <w:t xml:space="preserve">  </w:t>
      </w:r>
    </w:p>
    <w:p w:rsidR="00CB3D8D" w:rsidP="00CB3D8D" w14:paraId="299F1CA4" w14:textId="5A702D46">
      <w:pPr>
        <w:pStyle w:val="Heading3"/>
      </w:pPr>
      <w:r>
        <w:t xml:space="preserve">Paragraphs </w:t>
      </w:r>
      <w:r>
        <w:fldChar w:fldCharType="begin"/>
      </w:r>
      <w:r>
        <w:instrText xml:space="preserve"> REF _Ref103281637 \n \h </w:instrText>
      </w:r>
      <w:r>
        <w:fldChar w:fldCharType="separate"/>
      </w:r>
      <w:r w:rsidR="00B44A0B">
        <w:t>(c)</w:t>
      </w:r>
      <w:r>
        <w:fldChar w:fldCharType="end"/>
      </w:r>
      <w:r>
        <w:t xml:space="preserve">, </w:t>
      </w:r>
      <w:r>
        <w:fldChar w:fldCharType="begin"/>
      </w:r>
      <w:r>
        <w:instrText xml:space="preserve"> REF _Ref103281820 \n \h </w:instrText>
      </w:r>
      <w:r>
        <w:fldChar w:fldCharType="separate"/>
      </w:r>
      <w:r w:rsidR="00B44A0B">
        <w:t>(d)</w:t>
      </w:r>
      <w:r>
        <w:fldChar w:fldCharType="end"/>
      </w:r>
      <w:r>
        <w:t xml:space="preserve"> and </w:t>
      </w:r>
      <w:r>
        <w:fldChar w:fldCharType="begin"/>
      </w:r>
      <w:r>
        <w:instrText xml:space="preserve"> REF _Ref106271813 \n \h </w:instrText>
      </w:r>
      <w:r>
        <w:fldChar w:fldCharType="separate"/>
      </w:r>
      <w:r w:rsidR="00B44A0B">
        <w:t>(e)</w:t>
      </w:r>
      <w:r>
        <w:fldChar w:fldCharType="end"/>
      </w:r>
      <w:r w:rsidR="0D8524AE">
        <w:t xml:space="preserve">, but not </w:t>
      </w:r>
      <w:r>
        <w:t xml:space="preserve">paragraph </w:t>
      </w:r>
      <w:r>
        <w:fldChar w:fldCharType="begin"/>
      </w:r>
      <w:r>
        <w:instrText xml:space="preserve"> REF _Ref103281883 \n \h </w:instrText>
      </w:r>
      <w:r>
        <w:fldChar w:fldCharType="separate"/>
      </w:r>
      <w:r w:rsidR="00B44A0B">
        <w:t>(f)</w:t>
      </w:r>
      <w:r>
        <w:fldChar w:fldCharType="end"/>
      </w:r>
      <w:r w:rsidR="0D8524AE">
        <w:t>,</w:t>
      </w:r>
      <w:r w:rsidR="37D535EE">
        <w:t xml:space="preserve"> will apply to the amended Draft Milestone Cure Plan submitted by </w:t>
      </w:r>
      <w:r w:rsidR="00BD5F43">
        <w:t>LTES Operator</w:t>
      </w:r>
      <w:r w:rsidR="37D535EE">
        <w:t xml:space="preserve"> pursuant to </w:t>
      </w:r>
      <w:r w:rsidR="00FE714F">
        <w:t>sub</w:t>
      </w:r>
      <w:r>
        <w:t xml:space="preserve">paragraph </w:t>
      </w:r>
      <w:r>
        <w:fldChar w:fldCharType="begin"/>
      </w:r>
      <w:r>
        <w:instrText xml:space="preserve"> REF _Ref103281883 \n \h </w:instrText>
      </w:r>
      <w:r>
        <w:fldChar w:fldCharType="separate"/>
      </w:r>
      <w:r w:rsidR="00B44A0B">
        <w:t>(f)</w:t>
      </w:r>
      <w:r>
        <w:fldChar w:fldCharType="end"/>
      </w:r>
      <w:r>
        <w:fldChar w:fldCharType="begin"/>
      </w:r>
      <w:r>
        <w:instrText xml:space="preserve"> REF _Ref103281867 \n \h </w:instrText>
      </w:r>
      <w:r>
        <w:fldChar w:fldCharType="separate"/>
      </w:r>
      <w:r w:rsidR="00B44A0B">
        <w:t>(ii)</w:t>
      </w:r>
      <w:r>
        <w:fldChar w:fldCharType="end"/>
      </w:r>
      <w:r w:rsidR="5B47BF56">
        <w:t>.</w:t>
      </w:r>
    </w:p>
    <w:p w:rsidR="00DB0FA6" w:rsidP="00DB0FA6" w14:paraId="581A827D" w14:textId="77777777">
      <w:pPr>
        <w:pStyle w:val="Heading2"/>
      </w:pPr>
      <w:bookmarkStart w:id="472" w:name="_Toc104385660"/>
      <w:bookmarkStart w:id="473" w:name="_Toc104385661"/>
      <w:bookmarkStart w:id="474" w:name="_Toc104385662"/>
      <w:bookmarkStart w:id="475" w:name="_Toc104385663"/>
      <w:bookmarkStart w:id="476" w:name="_Toc104385664"/>
      <w:bookmarkStart w:id="477" w:name="_Toc104385665"/>
      <w:bookmarkStart w:id="478" w:name="_Toc104385666"/>
      <w:bookmarkStart w:id="479" w:name="_Toc104385667"/>
      <w:bookmarkStart w:id="480" w:name="_Toc104385668"/>
      <w:bookmarkStart w:id="481" w:name="_Toc104385669"/>
      <w:bookmarkStart w:id="482" w:name="_Toc104385670"/>
      <w:bookmarkStart w:id="483" w:name="_Toc104385671"/>
      <w:bookmarkStart w:id="484" w:name="_Toc104385672"/>
      <w:bookmarkStart w:id="485" w:name="_Toc104385673"/>
      <w:bookmarkStart w:id="486" w:name="_Toc104385674"/>
      <w:bookmarkStart w:id="487" w:name="_Ref103540128"/>
      <w:bookmarkStart w:id="488" w:name="_Toc211329976"/>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t>Failure to achieve a Milestone</w:t>
      </w:r>
      <w:bookmarkEnd w:id="487"/>
      <w:bookmarkEnd w:id="488"/>
    </w:p>
    <w:p w:rsidR="00CB3D8D" w:rsidP="001F4D0B" w14:paraId="0C0CD71F" w14:textId="53E14989">
      <w:pPr>
        <w:pStyle w:val="Heading3"/>
        <w:keepNext/>
      </w:pPr>
      <w:bookmarkStart w:id="489" w:name="_Ref103710118"/>
      <w:r>
        <w:t xml:space="preserve">Subject to </w:t>
      </w:r>
      <w:r w:rsidR="00263C11">
        <w:t xml:space="preserve">paragraph </w:t>
      </w:r>
      <w:r w:rsidR="00263C11">
        <w:fldChar w:fldCharType="begin"/>
      </w:r>
      <w:r w:rsidR="00263C11">
        <w:instrText xml:space="preserve"> REF _Ref108098007 \n \h </w:instrText>
      </w:r>
      <w:r w:rsidR="00263C11">
        <w:fldChar w:fldCharType="separate"/>
      </w:r>
      <w:r w:rsidR="00B44A0B">
        <w:t>(b)</w:t>
      </w:r>
      <w:r w:rsidR="00263C11">
        <w:fldChar w:fldCharType="end"/>
      </w:r>
      <w:r>
        <w:t xml:space="preserve">, </w:t>
      </w:r>
      <w:r w:rsidR="00654F70">
        <w:t>SFV may terminate</w:t>
      </w:r>
      <w:r w:rsidR="002F25EB">
        <w:t xml:space="preserve"> this agreement by written notice to LTES Operator with immediate effect </w:t>
      </w:r>
      <w:r>
        <w:t>i</w:t>
      </w:r>
      <w:r w:rsidR="37D535EE">
        <w:t xml:space="preserve">f </w:t>
      </w:r>
      <w:r w:rsidR="00BD5F43">
        <w:t>LTES Operator</w:t>
      </w:r>
      <w:r w:rsidR="37D535EE">
        <w:t>:</w:t>
      </w:r>
      <w:bookmarkEnd w:id="489"/>
      <w:r w:rsidR="37D535EE">
        <w:t xml:space="preserve"> </w:t>
      </w:r>
    </w:p>
    <w:p w:rsidR="00CB3D8D" w:rsidP="004F252A" w14:paraId="63A56E57" w14:textId="27267B01">
      <w:pPr>
        <w:pStyle w:val="Heading4"/>
      </w:pPr>
      <w:r>
        <w:t xml:space="preserve">does not </w:t>
      </w:r>
      <w:r w:rsidR="37D535EE">
        <w:t xml:space="preserve">submit </w:t>
      </w:r>
      <w:r w:rsidR="3C9334FF">
        <w:t xml:space="preserve">or resubmit </w:t>
      </w:r>
      <w:r w:rsidR="37D535EE">
        <w:t>a Draft Milestone Cure Plan that is approved by SFV in accordance with clause</w:t>
      </w:r>
      <w:r w:rsidR="043EABBA">
        <w:t xml:space="preserve"> </w:t>
      </w:r>
      <w:r>
        <w:fldChar w:fldCharType="begin"/>
      </w:r>
      <w:r>
        <w:instrText xml:space="preserve"> REF _Ref103281885 \w \h </w:instrText>
      </w:r>
      <w:r>
        <w:fldChar w:fldCharType="separate"/>
      </w:r>
      <w:r w:rsidR="00B44A0B">
        <w:t>6.2</w:t>
      </w:r>
      <w:r>
        <w:fldChar w:fldCharType="end"/>
      </w:r>
      <w:r w:rsidR="0048874C">
        <w:t xml:space="preserve"> (“</w:t>
      </w:r>
      <w:r>
        <w:fldChar w:fldCharType="begin"/>
      </w:r>
      <w:r>
        <w:instrText xml:space="preserve">  REF _Ref103281885 \h </w:instrText>
      </w:r>
      <w:r>
        <w:fldChar w:fldCharType="separate"/>
      </w:r>
      <w:r w:rsidR="00B44A0B">
        <w:t>Milestone Cure Plan</w:t>
      </w:r>
      <w:r>
        <w:fldChar w:fldCharType="end"/>
      </w:r>
      <w:r w:rsidR="0048874C">
        <w:t>”</w:t>
      </w:r>
      <w:r w:rsidR="0048874C">
        <w:t>)</w:t>
      </w:r>
      <w:r w:rsidR="37D535EE">
        <w:t>;</w:t>
      </w:r>
      <w:r w:rsidR="0048874C">
        <w:t xml:space="preserve"> </w:t>
      </w:r>
    </w:p>
    <w:p w:rsidR="00D54F50" w:rsidRPr="00AD5A39" w:rsidP="004F252A" w14:paraId="5C86F4A4" w14:textId="77777777">
      <w:pPr>
        <w:pStyle w:val="Heading4"/>
      </w:pPr>
      <w:r>
        <w:t xml:space="preserve">fails to </w:t>
      </w:r>
      <w:r w:rsidRPr="00AD5A39">
        <w:t>commence and comply with the steps set out in the Milestone Cure Plan</w:t>
      </w:r>
      <w:r w:rsidR="00643716">
        <w:t xml:space="preserve"> in all material respects</w:t>
      </w:r>
      <w:r w:rsidR="004A2361">
        <w:t xml:space="preserve"> </w:t>
      </w:r>
      <w:r>
        <w:t xml:space="preserve">and does not remedy such failure </w:t>
      </w:r>
      <w:r w:rsidR="004A2361">
        <w:t xml:space="preserve">within 20 Business Days after receiving notice from SFV to do </w:t>
      </w:r>
      <w:r w:rsidR="004A2361">
        <w:t>so</w:t>
      </w:r>
      <w:r w:rsidRPr="00AD5A39">
        <w:t>;</w:t>
      </w:r>
      <w:r w:rsidRPr="00AD5A39">
        <w:t xml:space="preserve"> </w:t>
      </w:r>
      <w:r>
        <w:t>or</w:t>
      </w:r>
    </w:p>
    <w:p w:rsidR="00CB3D8D" w:rsidRPr="00AD5A39" w:rsidP="004F252A" w14:paraId="40642D24" w14:textId="77777777">
      <w:pPr>
        <w:pStyle w:val="Heading4"/>
      </w:pPr>
      <w:r>
        <w:t xml:space="preserve">does not </w:t>
      </w:r>
      <w:r w:rsidRPr="00AD5A39">
        <w:t xml:space="preserve">achieve a Milestone by </w:t>
      </w:r>
      <w:r w:rsidR="001C157D">
        <w:t xml:space="preserve">20 Business Days after </w:t>
      </w:r>
      <w:r w:rsidRPr="00AD5A39">
        <w:t>the relevant Milestone</w:t>
      </w:r>
      <w:r>
        <w:t xml:space="preserve"> </w:t>
      </w:r>
      <w:r w:rsidRPr="00AD5A39">
        <w:t>Date</w:t>
      </w:r>
      <w:r>
        <w:t xml:space="preserve"> or Financial Close by </w:t>
      </w:r>
      <w:r w:rsidR="001C157D">
        <w:t xml:space="preserve">20 Business Days after </w:t>
      </w:r>
      <w:r>
        <w:t>the FC Sunset Date</w:t>
      </w:r>
      <w:r w:rsidR="00D54F50">
        <w:t xml:space="preserve">, </w:t>
      </w:r>
      <w:r w:rsidR="00BD0B25">
        <w:t xml:space="preserve">in each case </w:t>
      </w:r>
      <w:r w:rsidR="00DE0889">
        <w:t xml:space="preserve">as </w:t>
      </w:r>
      <w:r w:rsidR="00BD0B25">
        <w:t>extended</w:t>
      </w:r>
      <w:r w:rsidR="00DE0889">
        <w:t xml:space="preserve"> by</w:t>
      </w:r>
      <w:r w:rsidR="00D54F50">
        <w:t xml:space="preserve"> the Milestone Cure Plan</w:t>
      </w:r>
      <w:r>
        <w:t>.</w:t>
      </w:r>
    </w:p>
    <w:p w:rsidR="00740EEA" w:rsidP="0010037D" w14:paraId="5E2497B1" w14:textId="424FCF10">
      <w:pPr>
        <w:pStyle w:val="Heading3"/>
        <w:keepNext/>
        <w:rPr>
          <w:szCs w:val="18"/>
        </w:rPr>
      </w:pPr>
      <w:bookmarkStart w:id="490" w:name="_Ref108098007"/>
      <w:bookmarkStart w:id="491" w:name="_Ref103759665"/>
      <w:r>
        <w:rPr>
          <w:szCs w:val="18"/>
        </w:rPr>
        <w:t xml:space="preserve">SFV must not terminate this agreement pursuant to paragraph </w:t>
      </w:r>
      <w:r>
        <w:rPr>
          <w:szCs w:val="18"/>
        </w:rPr>
        <w:fldChar w:fldCharType="begin"/>
      </w:r>
      <w:r>
        <w:rPr>
          <w:szCs w:val="18"/>
        </w:rPr>
        <w:instrText xml:space="preserve"> REF _Ref103710118 \n \h </w:instrText>
      </w:r>
      <w:r>
        <w:rPr>
          <w:szCs w:val="18"/>
        </w:rPr>
        <w:fldChar w:fldCharType="separate"/>
      </w:r>
      <w:r w:rsidR="00B44A0B">
        <w:rPr>
          <w:szCs w:val="18"/>
        </w:rPr>
        <w:t>(a)</w:t>
      </w:r>
      <w:r>
        <w:rPr>
          <w:szCs w:val="18"/>
        </w:rPr>
        <w:fldChar w:fldCharType="end"/>
      </w:r>
      <w:r>
        <w:rPr>
          <w:szCs w:val="18"/>
        </w:rPr>
        <w:t xml:space="preserve"> if LTES Operator: </w:t>
      </w:r>
    </w:p>
    <w:p w:rsidR="00E17A9A" w:rsidRPr="00740EEA" w:rsidP="00740EEA" w14:paraId="3CDC446E" w14:textId="77777777">
      <w:pPr>
        <w:pStyle w:val="Heading4"/>
        <w:keepNext/>
        <w:rPr>
          <w:szCs w:val="18"/>
        </w:rPr>
      </w:pPr>
      <w:r w:rsidRPr="00740EEA">
        <w:rPr>
          <w:szCs w:val="18"/>
        </w:rPr>
        <w:t xml:space="preserve">fails to achieve </w:t>
      </w:r>
      <w:r w:rsidR="00740EEA">
        <w:rPr>
          <w:szCs w:val="18"/>
        </w:rPr>
        <w:t>a Milestone</w:t>
      </w:r>
      <w:r w:rsidR="00B6097F">
        <w:rPr>
          <w:szCs w:val="18"/>
        </w:rPr>
        <w:t xml:space="preserve"> (other than to achieve </w:t>
      </w:r>
      <w:r w:rsidRPr="00740EEA">
        <w:rPr>
          <w:szCs w:val="18"/>
        </w:rPr>
        <w:t>Financial Close</w:t>
      </w:r>
      <w:r w:rsidR="00B6097F">
        <w:rPr>
          <w:szCs w:val="18"/>
        </w:rPr>
        <w:t>)</w:t>
      </w:r>
      <w:r w:rsidRPr="00740EEA">
        <w:rPr>
          <w:szCs w:val="18"/>
        </w:rPr>
        <w:t xml:space="preserve"> by the </w:t>
      </w:r>
      <w:r w:rsidR="00B6097F">
        <w:rPr>
          <w:szCs w:val="18"/>
        </w:rPr>
        <w:t xml:space="preserve">relevant </w:t>
      </w:r>
      <w:r w:rsidR="00740EEA">
        <w:rPr>
          <w:szCs w:val="18"/>
        </w:rPr>
        <w:t>Milestone</w:t>
      </w:r>
      <w:r w:rsidRPr="00740EEA">
        <w:rPr>
          <w:szCs w:val="18"/>
        </w:rPr>
        <w:t xml:space="preserve"> Date and</w:t>
      </w:r>
      <w:r w:rsidRPr="00740EEA" w:rsidR="00136C27">
        <w:rPr>
          <w:szCs w:val="18"/>
        </w:rPr>
        <w:t xml:space="preserve"> SFV is satisfied (acting reasonably) that:</w:t>
      </w:r>
      <w:bookmarkEnd w:id="490"/>
    </w:p>
    <w:p w:rsidR="00E17A9A" w:rsidRPr="00740EEA" w:rsidP="00740EEA" w14:paraId="693A15B6" w14:textId="77777777">
      <w:pPr>
        <w:pStyle w:val="Heading5"/>
        <w:rPr>
          <w:szCs w:val="18"/>
        </w:rPr>
      </w:pPr>
      <w:r>
        <w:rPr>
          <w:szCs w:val="18"/>
        </w:rPr>
        <w:t xml:space="preserve">having regard to </w:t>
      </w:r>
      <w:r w:rsidRPr="00740EEA" w:rsidR="004F252A">
        <w:rPr>
          <w:szCs w:val="18"/>
        </w:rPr>
        <w:t>the Milestone Cure Plan</w:t>
      </w:r>
      <w:r>
        <w:rPr>
          <w:szCs w:val="18"/>
        </w:rPr>
        <w:t xml:space="preserve">, </w:t>
      </w:r>
      <w:r w:rsidRPr="00740EEA" w:rsidR="004F252A">
        <w:rPr>
          <w:szCs w:val="18"/>
        </w:rPr>
        <w:t xml:space="preserve">Financial Close </w:t>
      </w:r>
      <w:r w:rsidRPr="00740EEA" w:rsidR="00BD0B25">
        <w:rPr>
          <w:szCs w:val="18"/>
        </w:rPr>
        <w:t xml:space="preserve">is reasonably likely to be achieved </w:t>
      </w:r>
      <w:r w:rsidRPr="00740EEA" w:rsidR="004F252A">
        <w:rPr>
          <w:szCs w:val="18"/>
        </w:rPr>
        <w:t>by the FC Sunset Dat</w:t>
      </w:r>
      <w:r w:rsidRPr="00740EEA" w:rsidR="00BF06D2">
        <w:rPr>
          <w:szCs w:val="18"/>
        </w:rPr>
        <w:t>e</w:t>
      </w:r>
      <w:r w:rsidRPr="00740EEA">
        <w:rPr>
          <w:szCs w:val="18"/>
        </w:rPr>
        <w:t xml:space="preserve">; and </w:t>
      </w:r>
    </w:p>
    <w:p w:rsidR="00740EEA" w:rsidP="00740EEA" w14:paraId="745FDA94" w14:textId="77777777">
      <w:pPr>
        <w:pStyle w:val="Heading5"/>
        <w:rPr>
          <w:szCs w:val="18"/>
        </w:rPr>
      </w:pPr>
      <w:r w:rsidRPr="00740EEA">
        <w:rPr>
          <w:szCs w:val="18"/>
        </w:rPr>
        <w:t>LTES Operator is complying with the steps set out in the Milestone Cure Plan</w:t>
      </w:r>
      <w:r w:rsidRPr="00740EEA" w:rsidR="00BD0B25">
        <w:rPr>
          <w:szCs w:val="18"/>
        </w:rPr>
        <w:t xml:space="preserve"> in all material respects</w:t>
      </w:r>
      <w:r>
        <w:rPr>
          <w:szCs w:val="18"/>
        </w:rPr>
        <w:t xml:space="preserve">; </w:t>
      </w:r>
      <w:r w:rsidR="005D43E3">
        <w:rPr>
          <w:szCs w:val="18"/>
        </w:rPr>
        <w:t>or</w:t>
      </w:r>
      <w:r>
        <w:rPr>
          <w:szCs w:val="18"/>
        </w:rPr>
        <w:t xml:space="preserve"> </w:t>
      </w:r>
    </w:p>
    <w:p w:rsidR="00E17A9A" w:rsidRPr="00740EEA" w:rsidP="00740EEA" w14:paraId="1C515C73" w14:textId="56EF0A07">
      <w:pPr>
        <w:pStyle w:val="Heading4"/>
        <w:rPr>
          <w:szCs w:val="18"/>
        </w:rPr>
      </w:pPr>
      <w:r w:rsidRPr="008F4D99">
        <w:rPr>
          <w:szCs w:val="18"/>
        </w:rPr>
        <w:t xml:space="preserve">has submitted a Draft Milestone Cure Plan to SFV under clause </w:t>
      </w:r>
      <w:r>
        <w:rPr>
          <w:szCs w:val="18"/>
        </w:rPr>
        <w:fldChar w:fldCharType="begin"/>
      </w:r>
      <w:r>
        <w:rPr>
          <w:szCs w:val="18"/>
        </w:rPr>
        <w:instrText xml:space="preserve"> REF _Ref114217616 \w \h </w:instrText>
      </w:r>
      <w:r>
        <w:rPr>
          <w:szCs w:val="18"/>
        </w:rPr>
        <w:fldChar w:fldCharType="separate"/>
      </w:r>
      <w:r w:rsidR="00B44A0B">
        <w:rPr>
          <w:szCs w:val="18"/>
        </w:rPr>
        <w:t>6.2(a)</w:t>
      </w:r>
      <w:r>
        <w:rPr>
          <w:szCs w:val="18"/>
        </w:rPr>
        <w:fldChar w:fldCharType="end"/>
      </w:r>
      <w:r>
        <w:rPr>
          <w:szCs w:val="18"/>
        </w:rPr>
        <w:t xml:space="preserve"> or </w:t>
      </w:r>
      <w:r>
        <w:rPr>
          <w:szCs w:val="18"/>
        </w:rPr>
        <w:fldChar w:fldCharType="begin"/>
      </w:r>
      <w:r>
        <w:rPr>
          <w:szCs w:val="18"/>
        </w:rPr>
        <w:instrText xml:space="preserve"> REF _Ref103281883 \w \h </w:instrText>
      </w:r>
      <w:r>
        <w:rPr>
          <w:szCs w:val="18"/>
        </w:rPr>
        <w:fldChar w:fldCharType="separate"/>
      </w:r>
      <w:r w:rsidR="00B44A0B">
        <w:rPr>
          <w:szCs w:val="18"/>
        </w:rPr>
        <w:t>6.2(f)</w:t>
      </w:r>
      <w:r>
        <w:rPr>
          <w:szCs w:val="18"/>
        </w:rPr>
        <w:fldChar w:fldCharType="end"/>
      </w:r>
      <w:r>
        <w:rPr>
          <w:szCs w:val="18"/>
        </w:rPr>
        <w:t xml:space="preserve"> (“</w:t>
      </w:r>
      <w:r>
        <w:rPr>
          <w:szCs w:val="18"/>
        </w:rPr>
        <w:fldChar w:fldCharType="begin"/>
      </w:r>
      <w:r>
        <w:rPr>
          <w:szCs w:val="18"/>
        </w:rPr>
        <w:instrText xml:space="preserve">  REF _Ref103281885 \h </w:instrText>
      </w:r>
      <w:r>
        <w:rPr>
          <w:szCs w:val="18"/>
        </w:rPr>
        <w:fldChar w:fldCharType="separate"/>
      </w:r>
      <w:r w:rsidR="00B44A0B">
        <w:t>Milestone Cure Plan</w:t>
      </w:r>
      <w:r>
        <w:rPr>
          <w:szCs w:val="18"/>
        </w:rPr>
        <w:fldChar w:fldCharType="end"/>
      </w:r>
      <w:r>
        <w:rPr>
          <w:szCs w:val="18"/>
        </w:rPr>
        <w:t>”),</w:t>
      </w:r>
      <w:r w:rsidRPr="008F4D99">
        <w:rPr>
          <w:szCs w:val="18"/>
        </w:rPr>
        <w:t xml:space="preserve"> and SFV has not </w:t>
      </w:r>
      <w:r w:rsidR="00B6097F">
        <w:rPr>
          <w:szCs w:val="18"/>
        </w:rPr>
        <w:t xml:space="preserve">yet </w:t>
      </w:r>
      <w:r w:rsidRPr="008F4D99">
        <w:rPr>
          <w:szCs w:val="18"/>
        </w:rPr>
        <w:t xml:space="preserve">approved or rejected the Draft Milestone Cure Plan under clause </w:t>
      </w:r>
      <w:r>
        <w:rPr>
          <w:szCs w:val="18"/>
        </w:rPr>
        <w:fldChar w:fldCharType="begin"/>
      </w:r>
      <w:r>
        <w:rPr>
          <w:szCs w:val="18"/>
        </w:rPr>
        <w:instrText xml:space="preserve"> REF _Ref114217639 \w \h </w:instrText>
      </w:r>
      <w:r>
        <w:rPr>
          <w:szCs w:val="18"/>
        </w:rPr>
        <w:fldChar w:fldCharType="separate"/>
      </w:r>
      <w:r w:rsidR="00B44A0B">
        <w:rPr>
          <w:szCs w:val="18"/>
        </w:rPr>
        <w:t>6.2(c)</w:t>
      </w:r>
      <w:r>
        <w:rPr>
          <w:szCs w:val="18"/>
        </w:rPr>
        <w:fldChar w:fldCharType="end"/>
      </w:r>
      <w:r w:rsidRPr="00740EEA" w:rsidR="00F775AB">
        <w:rPr>
          <w:szCs w:val="18"/>
        </w:rPr>
        <w:t>.</w:t>
      </w:r>
      <w:r w:rsidRPr="00740EEA" w:rsidR="00BF06D2">
        <w:rPr>
          <w:szCs w:val="18"/>
        </w:rPr>
        <w:t xml:space="preserve"> </w:t>
      </w:r>
    </w:p>
    <w:p w:rsidR="005D3079" w:rsidP="005D3079" w14:paraId="785464D7" w14:textId="77777777">
      <w:pPr>
        <w:pStyle w:val="Heading1"/>
      </w:pPr>
      <w:bookmarkStart w:id="492" w:name="_Ref100138273"/>
      <w:bookmarkStart w:id="493" w:name="_Ref100145269"/>
      <w:bookmarkStart w:id="494" w:name="_Toc211329977"/>
      <w:bookmarkEnd w:id="491"/>
      <w:r>
        <w:t>Construction of Project</w:t>
      </w:r>
      <w:bookmarkEnd w:id="494"/>
    </w:p>
    <w:p w:rsidR="005D3079" w:rsidP="005D3079" w14:paraId="58AD8DBB" w14:textId="77777777">
      <w:pPr>
        <w:pStyle w:val="Heading3"/>
        <w:keepNext/>
        <w:numPr>
          <w:ilvl w:val="0"/>
          <w:numId w:val="0"/>
        </w:numPr>
        <w:ind w:left="737"/>
      </w:pPr>
      <w:r>
        <w:t>On and from</w:t>
      </w:r>
      <w:r w:rsidR="00DE0889">
        <w:t xml:space="preserve"> Financial Close, </w:t>
      </w:r>
      <w:r w:rsidR="00BD5F43">
        <w:t>LTES Operator</w:t>
      </w:r>
      <w:r>
        <w:t xml:space="preserve"> must: </w:t>
      </w:r>
    </w:p>
    <w:p w:rsidR="005D3079" w:rsidRPr="00A42A78" w:rsidP="004E3FB0" w14:paraId="15232211" w14:textId="77777777">
      <w:pPr>
        <w:pStyle w:val="Heading3"/>
        <w:keepNext/>
      </w:pPr>
      <w:r>
        <w:t xml:space="preserve">construct </w:t>
      </w:r>
      <w:r w:rsidRPr="00A42A78">
        <w:t xml:space="preserve">the Project in accordance with </w:t>
      </w:r>
      <w:r w:rsidR="00F2692D">
        <w:t xml:space="preserve">the </w:t>
      </w:r>
      <w:r w:rsidR="00CA2B26">
        <w:t>Social Licence Commitments</w:t>
      </w:r>
      <w:r w:rsidR="00F2692D">
        <w:t xml:space="preserve">, </w:t>
      </w:r>
      <w:r>
        <w:t>G</w:t>
      </w:r>
      <w:r w:rsidRPr="00A42A78">
        <w:t xml:space="preserve">ood </w:t>
      </w:r>
      <w:r>
        <w:t>I</w:t>
      </w:r>
      <w:r w:rsidRPr="00A42A78">
        <w:t xml:space="preserve">ndustry </w:t>
      </w:r>
      <w:r>
        <w:t>P</w:t>
      </w:r>
      <w:r w:rsidRPr="00A42A78">
        <w:t>ractice</w:t>
      </w:r>
      <w:r>
        <w:t xml:space="preserve"> </w:t>
      </w:r>
      <w:r w:rsidRPr="00E46CEF">
        <w:t xml:space="preserve">and all applicable Laws and </w:t>
      </w:r>
      <w:r w:rsidRPr="00E46CEF">
        <w:t>authorisations</w:t>
      </w:r>
      <w:r>
        <w:t>;</w:t>
      </w:r>
      <w:r>
        <w:t xml:space="preserve"> </w:t>
      </w:r>
    </w:p>
    <w:p w:rsidR="005D3079" w:rsidP="005D3079" w14:paraId="7FDEA590" w14:textId="77777777">
      <w:pPr>
        <w:pStyle w:val="Heading3"/>
      </w:pPr>
      <w:bookmarkStart w:id="495" w:name="_Ref103709999"/>
      <w:r w:rsidRPr="00AD5A39">
        <w:t xml:space="preserve">use </w:t>
      </w:r>
      <w:r w:rsidR="009E284E">
        <w:t>best</w:t>
      </w:r>
      <w:r w:rsidRPr="00AD5A39">
        <w:t xml:space="preserve"> endeavours to satisfy </w:t>
      </w:r>
      <w:r>
        <w:t xml:space="preserve">the </w:t>
      </w:r>
      <w:r w:rsidR="00787A28">
        <w:t>COD</w:t>
      </w:r>
      <w:r w:rsidRPr="00AD5A39">
        <w:t xml:space="preserve"> Conditions by </w:t>
      </w:r>
      <w:r w:rsidRPr="003C1B35">
        <w:t xml:space="preserve">COD Target </w:t>
      </w:r>
      <w:r w:rsidRPr="003C1B35">
        <w:t>Date</w:t>
      </w:r>
      <w:r w:rsidRPr="00AD5A39">
        <w:t>;</w:t>
      </w:r>
      <w:bookmarkEnd w:id="495"/>
      <w:r w:rsidRPr="00AD5A39">
        <w:t xml:space="preserve"> </w:t>
      </w:r>
    </w:p>
    <w:p w:rsidR="005D3079" w:rsidRPr="00AD5A39" w:rsidP="005D3079" w14:paraId="1B8278C8" w14:textId="77777777">
      <w:pPr>
        <w:pStyle w:val="Heading3"/>
      </w:pPr>
      <w:r w:rsidRPr="00AD5A39">
        <w:t xml:space="preserve">satisfy the </w:t>
      </w:r>
      <w:r w:rsidR="00787A28">
        <w:t>COD</w:t>
      </w:r>
      <w:r w:rsidRPr="00AD5A39">
        <w:t xml:space="preserve"> Conditions by </w:t>
      </w:r>
      <w:r>
        <w:t>the COD Sunset Date;</w:t>
      </w:r>
      <w:r w:rsidR="00B110A4">
        <w:t xml:space="preserve"> and</w:t>
      </w:r>
    </w:p>
    <w:p w:rsidR="005D3079" w:rsidP="005D3079" w14:paraId="776040AF" w14:textId="10069822">
      <w:pPr>
        <w:pStyle w:val="Heading3"/>
      </w:pPr>
      <w:r w:rsidRPr="00225577">
        <w:t>report</w:t>
      </w:r>
      <w:r w:rsidRPr="29D99465">
        <w:t xml:space="preserve"> on the construction of the Project</w:t>
      </w:r>
      <w:r>
        <w:rPr>
          <w:szCs w:val="18"/>
        </w:rPr>
        <w:t xml:space="preserve"> </w:t>
      </w:r>
      <w:r w:rsidRPr="29D99465">
        <w:t xml:space="preserve">as set out in clause </w:t>
      </w:r>
      <w:r>
        <w:rPr>
          <w:szCs w:val="18"/>
        </w:rPr>
        <w:fldChar w:fldCharType="begin"/>
      </w:r>
      <w:r>
        <w:rPr>
          <w:szCs w:val="18"/>
        </w:rPr>
        <w:instrText xml:space="preserve"> REF _Ref103591979 \w \h </w:instrText>
      </w:r>
      <w:r>
        <w:rPr>
          <w:szCs w:val="18"/>
        </w:rPr>
        <w:fldChar w:fldCharType="separate"/>
      </w:r>
      <w:r w:rsidR="00B44A0B">
        <w:rPr>
          <w:szCs w:val="18"/>
        </w:rPr>
        <w:t>10</w:t>
      </w:r>
      <w:r>
        <w:rPr>
          <w:szCs w:val="18"/>
        </w:rPr>
        <w:fldChar w:fldCharType="end"/>
      </w:r>
      <w:r>
        <w:rPr>
          <w:szCs w:val="18"/>
        </w:rPr>
        <w:t xml:space="preserve"> (“</w:t>
      </w:r>
      <w:r>
        <w:rPr>
          <w:szCs w:val="18"/>
        </w:rPr>
        <w:fldChar w:fldCharType="begin"/>
      </w:r>
      <w:r>
        <w:rPr>
          <w:szCs w:val="18"/>
        </w:rPr>
        <w:instrText xml:space="preserve">  REF _Ref103591979 \h </w:instrText>
      </w:r>
      <w:r>
        <w:rPr>
          <w:szCs w:val="18"/>
        </w:rPr>
        <w:fldChar w:fldCharType="separate"/>
      </w:r>
      <w:r w:rsidR="00B44A0B">
        <w:t>Reporting</w:t>
      </w:r>
      <w:r>
        <w:rPr>
          <w:szCs w:val="18"/>
        </w:rPr>
        <w:fldChar w:fldCharType="end"/>
      </w:r>
      <w:r>
        <w:rPr>
          <w:szCs w:val="18"/>
        </w:rPr>
        <w:t>”)</w:t>
      </w:r>
      <w:r w:rsidR="711674E8">
        <w:rPr>
          <w:szCs w:val="18"/>
        </w:rPr>
        <w:t>.</w:t>
      </w:r>
    </w:p>
    <w:p w:rsidR="00B110A4" w:rsidP="00B110A4" w14:paraId="429E63F9" w14:textId="77777777">
      <w:pPr>
        <w:pStyle w:val="Heading1"/>
      </w:pPr>
      <w:bookmarkStart w:id="496" w:name="_Ref103589240"/>
      <w:bookmarkStart w:id="497" w:name="_Toc211329978"/>
      <w:r>
        <w:t>COD Conditions</w:t>
      </w:r>
      <w:bookmarkEnd w:id="496"/>
      <w:bookmarkEnd w:id="497"/>
    </w:p>
    <w:p w:rsidR="00B110A4" w:rsidRPr="00C65263" w:rsidP="00B110A4" w14:paraId="516E1E99" w14:textId="77777777">
      <w:pPr>
        <w:pStyle w:val="Heading2"/>
      </w:pPr>
      <w:bookmarkStart w:id="498" w:name="_Ref103543813"/>
      <w:bookmarkStart w:id="499" w:name="_Toc211329979"/>
      <w:r>
        <w:t>COD Conditions</w:t>
      </w:r>
      <w:bookmarkEnd w:id="498"/>
      <w:bookmarkEnd w:id="499"/>
    </w:p>
    <w:p w:rsidR="00B110A4" w:rsidRPr="00AD5A39" w:rsidP="00F23C3D" w14:paraId="0898B6F1" w14:textId="77777777">
      <w:pPr>
        <w:pStyle w:val="BodyText"/>
        <w:keepNext/>
        <w:ind w:left="710" w:firstLine="27"/>
      </w:pPr>
      <w:r>
        <w:t xml:space="preserve">On or before the COD Sunset Date, </w:t>
      </w:r>
      <w:r w:rsidR="00BD5F43">
        <w:t>LTES Operator</w:t>
      </w:r>
      <w:r w:rsidRPr="00AD5A39">
        <w:t xml:space="preserve"> must </w:t>
      </w:r>
      <w:r>
        <w:t>ensure that</w:t>
      </w:r>
      <w:r w:rsidRPr="00AD5A39">
        <w:t xml:space="preserve">: </w:t>
      </w:r>
    </w:p>
    <w:p w:rsidR="00075ACE" w14:paraId="65AEE97B" w14:textId="33A62145">
      <w:pPr>
        <w:pStyle w:val="Heading3"/>
      </w:pPr>
      <w:bookmarkStart w:id="500" w:name="_Ref103712127"/>
      <w:r>
        <w:t xml:space="preserve">the Project is </w:t>
      </w:r>
      <w:r w:rsidRPr="00AD5A39">
        <w:t xml:space="preserve">installed and commissioned </w:t>
      </w:r>
      <w:r w:rsidR="00F21E4E">
        <w:t>so</w:t>
      </w:r>
      <w:r w:rsidRPr="00AD5A39">
        <w:t xml:space="preserve"> that the Project</w:t>
      </w:r>
      <w:r w:rsidR="00010867">
        <w:t>:</w:t>
      </w:r>
      <w:r w:rsidRPr="00AD5A39">
        <w:t xml:space="preserve"> </w:t>
      </w:r>
    </w:p>
    <w:p w:rsidR="00BD397F" w14:paraId="023FFACA" w14:textId="69713DC2">
      <w:pPr>
        <w:pStyle w:val="Heading4"/>
      </w:pPr>
      <w:r w:rsidRPr="00AD5A39">
        <w:t>is capable of exporting</w:t>
      </w:r>
      <w:r w:rsidRPr="00AD5A39">
        <w:t xml:space="preserve"> electrical energy through the </w:t>
      </w:r>
      <w:r>
        <w:t>C</w:t>
      </w:r>
      <w:r w:rsidRPr="00AD5A39">
        <w:t xml:space="preserve">onnection </w:t>
      </w:r>
      <w:r>
        <w:t>P</w:t>
      </w:r>
      <w:r w:rsidRPr="00AD5A39">
        <w:t xml:space="preserve">oint at </w:t>
      </w:r>
      <w:r>
        <w:t xml:space="preserve">the </w:t>
      </w:r>
      <w:r w:rsidR="000B249E">
        <w:t>Contracted</w:t>
      </w:r>
      <w:r w:rsidR="00C22F2B">
        <w:t xml:space="preserve"> </w:t>
      </w:r>
      <w:r>
        <w:t>Capacity</w:t>
      </w:r>
      <w:r w:rsidR="009C65F1">
        <w:t xml:space="preserve"> (but not </w:t>
      </w:r>
      <w:r w:rsidR="00BA45D0">
        <w:t>at a level that exceeds</w:t>
      </w:r>
      <w:r w:rsidR="009C65F1">
        <w:t xml:space="preserve"> 110% of the Contracted Capacity)</w:t>
      </w:r>
      <w:r w:rsidRPr="00AD5A39">
        <w:t>;</w:t>
      </w:r>
      <w:bookmarkEnd w:id="500"/>
      <w:r w:rsidR="00DF6BBC">
        <w:t xml:space="preserve"> </w:t>
      </w:r>
    </w:p>
    <w:p w:rsidR="00B110A4" w14:paraId="6B84C875" w14:textId="5ACB792F">
      <w:pPr>
        <w:pStyle w:val="Heading4"/>
      </w:pPr>
      <w:r>
        <w:t>is capable of importing</w:t>
      </w:r>
      <w:r>
        <w:t xml:space="preserve"> electrical energy through the Connection Point at the Import Capacity</w:t>
      </w:r>
      <w:r w:rsidR="009C65F1">
        <w:t xml:space="preserve"> (but not </w:t>
      </w:r>
      <w:r w:rsidR="00BA45D0">
        <w:t xml:space="preserve">at a level that exceeds </w:t>
      </w:r>
      <w:r w:rsidR="009C65F1">
        <w:t>110% of the Import Capacity)</w:t>
      </w:r>
      <w:r>
        <w:t xml:space="preserve">; </w:t>
      </w:r>
      <w:r w:rsidR="004302E6">
        <w:t>and</w:t>
      </w:r>
    </w:p>
    <w:p w:rsidR="00075ACE" w:rsidRPr="00AD5A39" w:rsidP="004302E6" w14:paraId="600B2FBC" w14:textId="469F0846">
      <w:pPr>
        <w:pStyle w:val="Heading4"/>
      </w:pPr>
      <w:r>
        <w:t xml:space="preserve">has </w:t>
      </w:r>
      <w:r w:rsidR="009D6BFE">
        <w:t xml:space="preserve">an energy </w:t>
      </w:r>
      <w:r>
        <w:t xml:space="preserve">storage capacity that is </w:t>
      </w:r>
      <w:r w:rsidR="00C26F96">
        <w:t xml:space="preserve">at least </w:t>
      </w:r>
      <w:r>
        <w:t xml:space="preserve">equal to the Storage </w:t>
      </w:r>
      <w:r>
        <w:t>Capacity</w:t>
      </w:r>
      <w:r w:rsidR="004302E6">
        <w:t>;</w:t>
      </w:r>
    </w:p>
    <w:p w:rsidR="00B110A4" w:rsidP="00B110A4" w14:paraId="4B806393" w14:textId="6EE26001">
      <w:pPr>
        <w:pStyle w:val="Heading3"/>
      </w:pPr>
      <w:bookmarkStart w:id="501" w:name="_Ref105614210"/>
      <w:r w:rsidRPr="00AD5A39">
        <w:t xml:space="preserve">the relevant network service provider has confirmed </w:t>
      </w:r>
      <w:r w:rsidR="00630CFA">
        <w:t xml:space="preserve">that </w:t>
      </w:r>
      <w:r w:rsidRPr="00AD5A39">
        <w:t xml:space="preserve">the Project is unconditionally released from a hold point that allows the Project to export a level of output equal to </w:t>
      </w:r>
      <w:r w:rsidR="006D31FE">
        <w:t xml:space="preserve">the </w:t>
      </w:r>
      <w:r w:rsidR="000B249E">
        <w:t xml:space="preserve">Contracted </w:t>
      </w:r>
      <w:r w:rsidR="006D31FE">
        <w:t>Capacity and import a quantity of electricity equal</w:t>
      </w:r>
      <w:r w:rsidR="0060575E">
        <w:t xml:space="preserve"> to</w:t>
      </w:r>
      <w:r w:rsidR="006D31FE">
        <w:t xml:space="preserve"> the Import </w:t>
      </w:r>
      <w:r w:rsidR="006D31FE">
        <w:t>Capacity</w:t>
      </w:r>
      <w:r>
        <w:t>;</w:t>
      </w:r>
      <w:bookmarkEnd w:id="501"/>
      <w:r>
        <w:t xml:space="preserve"> </w:t>
      </w:r>
    </w:p>
    <w:p w:rsidR="00B110A4" w:rsidP="00B110A4" w14:paraId="1778EAD4" w14:textId="77777777">
      <w:pPr>
        <w:pStyle w:val="Heading3"/>
      </w:pPr>
      <w:r>
        <w:t xml:space="preserve">LTES Operator (or its intermediary) has been registered as </w:t>
      </w:r>
      <w:r w:rsidR="006D31FE">
        <w:t>an</w:t>
      </w:r>
      <w:r w:rsidR="00CB397C">
        <w:t xml:space="preserve"> </w:t>
      </w:r>
      <w:r w:rsidR="00C87787">
        <w:t>“I</w:t>
      </w:r>
      <w:r w:rsidR="00CB397C">
        <w:t xml:space="preserve">ntegrated </w:t>
      </w:r>
      <w:r w:rsidR="00C87787">
        <w:t>R</w:t>
      </w:r>
      <w:r w:rsidR="00CB397C">
        <w:t xml:space="preserve">esource </w:t>
      </w:r>
      <w:r w:rsidR="00C87787">
        <w:t>P</w:t>
      </w:r>
      <w:r w:rsidR="00CB397C">
        <w:t>rovider</w:t>
      </w:r>
      <w:r w:rsidR="00C87787">
        <w:t>” (as defined in the NER)</w:t>
      </w:r>
      <w:r w:rsidR="00F2692D">
        <w:t xml:space="preserve"> </w:t>
      </w:r>
      <w:r>
        <w:t>with AEMO in respect of the Project</w:t>
      </w:r>
      <w:r w:rsidR="00B60C8E">
        <w:t xml:space="preserve"> and the Project is </w:t>
      </w:r>
      <w:r w:rsidR="000948D8">
        <w:t xml:space="preserve">classified as a “scheduled </w:t>
      </w:r>
      <w:r w:rsidR="0066569E">
        <w:t xml:space="preserve">generating unit” and/or “scheduled </w:t>
      </w:r>
      <w:r w:rsidR="000948D8">
        <w:t xml:space="preserve">bidirectional unit” (as </w:t>
      </w:r>
      <w:r w:rsidR="0066569E">
        <w:t xml:space="preserve">relevant, each as </w:t>
      </w:r>
      <w:r w:rsidR="000948D8">
        <w:t>defined in the NER)</w:t>
      </w:r>
      <w:r>
        <w:t>;</w:t>
      </w:r>
      <w:r w:rsidR="001B6C99">
        <w:t xml:space="preserve"> and</w:t>
      </w:r>
      <w:r w:rsidR="00AD1425">
        <w:t xml:space="preserve"> </w:t>
      </w:r>
    </w:p>
    <w:p w:rsidR="00B110A4" w:rsidP="00B110A4" w14:paraId="14D57420" w14:textId="2FC47CBF">
      <w:pPr>
        <w:pStyle w:val="Heading3"/>
      </w:pPr>
      <w:r>
        <w:t xml:space="preserve">SFV has confirmed to </w:t>
      </w:r>
      <w:r w:rsidR="00BD5F43">
        <w:t>LTES Operator</w:t>
      </w:r>
      <w:r w:rsidR="711674E8">
        <w:t xml:space="preserve"> </w:t>
      </w:r>
      <w:r w:rsidR="2CC25BE1">
        <w:t xml:space="preserve">pursuant to clause </w:t>
      </w:r>
      <w:r w:rsidR="00F2692D">
        <w:fldChar w:fldCharType="begin"/>
      </w:r>
      <w:r w:rsidR="00F2692D">
        <w:instrText xml:space="preserve"> REF _Ref94878032 \w \h </w:instrText>
      </w:r>
      <w:r w:rsidR="00F2692D">
        <w:fldChar w:fldCharType="separate"/>
      </w:r>
      <w:r w:rsidR="00B44A0B">
        <w:t>14.2</w:t>
      </w:r>
      <w:r w:rsidR="00F2692D">
        <w:fldChar w:fldCharType="end"/>
      </w:r>
      <w:r w:rsidR="029B4FB5">
        <w:t xml:space="preserve"> (“</w:t>
      </w:r>
      <w:r w:rsidR="00F2692D">
        <w:fldChar w:fldCharType="begin"/>
      </w:r>
      <w:r w:rsidR="00F2692D">
        <w:instrText xml:space="preserve">  REF _Ref94878032 \h </w:instrText>
      </w:r>
      <w:r w:rsidR="00F2692D">
        <w:fldChar w:fldCharType="separate"/>
      </w:r>
      <w:r w:rsidRPr="00873112" w:rsidR="00B44A0B">
        <w:t>Reporting</w:t>
      </w:r>
      <w:r w:rsidR="00F2692D">
        <w:fldChar w:fldCharType="end"/>
      </w:r>
      <w:r w:rsidR="029B4FB5">
        <w:t>”)</w:t>
      </w:r>
      <w:r w:rsidR="2CC25BE1">
        <w:t xml:space="preserve"> </w:t>
      </w:r>
      <w:r w:rsidR="711674E8">
        <w:t xml:space="preserve">that all Social Licence Commitments </w:t>
      </w:r>
      <w:r w:rsidR="2CC25BE1">
        <w:t>which are</w:t>
      </w:r>
      <w:r w:rsidR="37E4A2E0">
        <w:t xml:space="preserve"> to be satisfied prior to the Commercial Operations Date</w:t>
      </w:r>
      <w:r w:rsidR="711674E8">
        <w:t xml:space="preserve"> have been satisfied</w:t>
      </w:r>
      <w:r w:rsidR="001B6C99">
        <w:t>,</w:t>
      </w:r>
    </w:p>
    <w:p w:rsidR="00F44003" w:rsidP="00B110A4" w14:paraId="5BD4B070" w14:textId="77777777">
      <w:pPr>
        <w:pStyle w:val="Heading3"/>
        <w:numPr>
          <w:ilvl w:val="0"/>
          <w:numId w:val="0"/>
        </w:numPr>
        <w:ind w:left="710" w:firstLine="27"/>
      </w:pPr>
      <w:r>
        <w:t xml:space="preserve">(each a </w:t>
      </w:r>
      <w:r w:rsidR="00616850">
        <w:t>“</w:t>
      </w:r>
      <w:r w:rsidRPr="00787A28" w:rsidR="00787A28">
        <w:rPr>
          <w:b/>
          <w:bCs/>
        </w:rPr>
        <w:t>COD</w:t>
      </w:r>
      <w:r w:rsidRPr="005F4070">
        <w:rPr>
          <w:b/>
          <w:bCs/>
        </w:rPr>
        <w:t xml:space="preserve"> Condition</w:t>
      </w:r>
      <w:r w:rsidRPr="00616850" w:rsidR="00616850">
        <w:t>”</w:t>
      </w:r>
      <w:r>
        <w:t>).</w:t>
      </w:r>
      <w:r w:rsidR="00D17E70">
        <w:t xml:space="preserve"> </w:t>
      </w:r>
    </w:p>
    <w:p w:rsidR="009636CD" w:rsidRPr="00BF0837" w:rsidP="009636CD" w14:paraId="56D94FEC" w14:textId="3D115550">
      <w:pPr>
        <w:pStyle w:val="Heading7"/>
        <w:numPr>
          <w:ilvl w:val="0"/>
          <w:numId w:val="0"/>
        </w:numPr>
        <w:ind w:left="737"/>
        <w:rPr>
          <w:b/>
        </w:rPr>
      </w:pPr>
      <w:r w:rsidRPr="00EE6838">
        <w:t>[</w:t>
      </w:r>
      <w:r w:rsidRPr="00EE6838">
        <w:rPr>
          <w:b/>
          <w:bCs/>
          <w:i/>
          <w:iCs/>
          <w:highlight w:val="lightGray"/>
        </w:rPr>
        <w:t>Note: In this clause 8.1, the wording in square brackets below is to be included for all Aggregated Projects)</w:t>
      </w:r>
      <w:r w:rsidRPr="00EE6838">
        <w:rPr>
          <w:highlight w:val="lightGray"/>
        </w:rPr>
        <w:t>.</w:t>
      </w:r>
      <w:r w:rsidRPr="00EE6838">
        <w:t>]</w:t>
      </w:r>
    </w:p>
    <w:p w:rsidR="009636CD" w:rsidRPr="00AD5A39" w:rsidP="009636CD" w14:paraId="42CA68D8" w14:textId="77777777">
      <w:pPr>
        <w:pStyle w:val="BodyText"/>
        <w:keepNext/>
        <w:ind w:left="710" w:firstLine="27"/>
      </w:pPr>
      <w:r>
        <w:t>[On or before the COD Sunset Date, LTES Operator</w:t>
      </w:r>
      <w:r w:rsidRPr="00AD5A39">
        <w:t xml:space="preserve"> must </w:t>
      </w:r>
      <w:r>
        <w:t>ensure that</w:t>
      </w:r>
      <w:r w:rsidRPr="00AD5A39">
        <w:t xml:space="preserve">: </w:t>
      </w:r>
    </w:p>
    <w:p w:rsidR="009636CD" w:rsidP="009636CD" w14:paraId="6A24F5F7" w14:textId="0C0A744F">
      <w:pPr>
        <w:pStyle w:val="Heading3"/>
      </w:pPr>
      <w:r>
        <w:t xml:space="preserve">each Project Component is </w:t>
      </w:r>
      <w:r w:rsidRPr="00AD5A39">
        <w:t xml:space="preserve">installed and commissioned </w:t>
      </w:r>
      <w:r>
        <w:t>so</w:t>
      </w:r>
      <w:r w:rsidRPr="00AD5A39">
        <w:t xml:space="preserve"> that the Project</w:t>
      </w:r>
      <w:r>
        <w:t xml:space="preserve"> Component:</w:t>
      </w:r>
      <w:r w:rsidRPr="00AD5A39">
        <w:t xml:space="preserve"> </w:t>
      </w:r>
    </w:p>
    <w:p w:rsidR="009636CD" w:rsidP="009636CD" w14:paraId="26FCFA38" w14:textId="6A8E7E41">
      <w:pPr>
        <w:pStyle w:val="Heading4"/>
      </w:pPr>
      <w:r w:rsidRPr="00AD5A39">
        <w:t xml:space="preserve">is capable of exporting electrical energy through the </w:t>
      </w:r>
      <w:r>
        <w:t>C</w:t>
      </w:r>
      <w:r w:rsidRPr="00AD5A39">
        <w:t xml:space="preserve">onnection </w:t>
      </w:r>
      <w:r>
        <w:t>P</w:t>
      </w:r>
      <w:r w:rsidRPr="00AD5A39">
        <w:t xml:space="preserve">oint at </w:t>
      </w:r>
      <w:r>
        <w:t xml:space="preserve">to the </w:t>
      </w:r>
      <w:r w:rsidR="0036512C">
        <w:t xml:space="preserve">Project </w:t>
      </w:r>
      <w:r>
        <w:t xml:space="preserve">Component </w:t>
      </w:r>
      <w:r w:rsidR="001B1AF6">
        <w:t>Export</w:t>
      </w:r>
      <w:r>
        <w:t xml:space="preserve"> Capacity</w:t>
      </w:r>
      <w:r w:rsidRPr="004730B6">
        <w:t xml:space="preserve"> </w:t>
      </w:r>
      <w:r>
        <w:t xml:space="preserve">for that Project </w:t>
      </w:r>
      <w:r>
        <w:t>Component</w:t>
      </w:r>
      <w:r w:rsidRPr="00AD5A39">
        <w:t>;</w:t>
      </w:r>
      <w:r>
        <w:t xml:space="preserve"> </w:t>
      </w:r>
    </w:p>
    <w:p w:rsidR="00CC59BC" w:rsidP="009636CD" w14:paraId="4FC59FB1" w14:textId="03DD455D">
      <w:pPr>
        <w:pStyle w:val="Heading4"/>
      </w:pPr>
      <w:r>
        <w:t>is capable of importing</w:t>
      </w:r>
      <w:r>
        <w:t xml:space="preserve"> electrical energy through the Connection Point at the </w:t>
      </w:r>
      <w:r w:rsidR="0036512C">
        <w:t>Project Component Import Capacity</w:t>
      </w:r>
      <w:r w:rsidRPr="004730B6" w:rsidR="0036512C">
        <w:t xml:space="preserve"> </w:t>
      </w:r>
      <w:r w:rsidR="0036512C">
        <w:t>for that Project Component</w:t>
      </w:r>
      <w:r>
        <w:t>; and</w:t>
      </w:r>
    </w:p>
    <w:p w:rsidR="009636CD" w:rsidRPr="00AD5A39" w:rsidP="009636CD" w14:paraId="521808FD" w14:textId="481103A5">
      <w:pPr>
        <w:pStyle w:val="Heading4"/>
      </w:pPr>
      <w:r>
        <w:t>has an energy storage capacity that is equal to the Component Storage Capacity</w:t>
      </w:r>
      <w:r w:rsidRPr="004730B6">
        <w:t xml:space="preserve"> </w:t>
      </w:r>
      <w:r>
        <w:t xml:space="preserve">for that Project </w:t>
      </w:r>
      <w:r>
        <w:t>Component;</w:t>
      </w:r>
    </w:p>
    <w:p w:rsidR="009636CD" w:rsidP="009636CD" w14:paraId="7F1DB928" w14:textId="77777777">
      <w:pPr>
        <w:pStyle w:val="Heading3"/>
      </w:pPr>
      <w:r>
        <w:t>in respect of each Project Component, either:</w:t>
      </w:r>
    </w:p>
    <w:p w:rsidR="009636CD" w:rsidP="009636CD" w14:paraId="32553F46" w14:textId="75131D84">
      <w:pPr>
        <w:pStyle w:val="Heading4"/>
      </w:pPr>
      <w:r w:rsidRPr="00AD5A39">
        <w:t xml:space="preserve">the relevant network service provider has confirmed </w:t>
      </w:r>
      <w:r>
        <w:t xml:space="preserve">that the </w:t>
      </w:r>
      <w:r w:rsidRPr="00AD5A39">
        <w:t xml:space="preserve">Project </w:t>
      </w:r>
      <w:r>
        <w:t xml:space="preserve">Component </w:t>
      </w:r>
      <w:r w:rsidRPr="00AD5A39">
        <w:t xml:space="preserve">is unconditionally released from a hold point that allows the Project </w:t>
      </w:r>
      <w:r>
        <w:t xml:space="preserve">Component </w:t>
      </w:r>
      <w:r w:rsidRPr="00AD5A39">
        <w:t xml:space="preserve">to export a level of output equal to </w:t>
      </w:r>
      <w:r>
        <w:t xml:space="preserve">or exceeding the </w:t>
      </w:r>
      <w:r w:rsidR="00B274A4">
        <w:t xml:space="preserve">Project </w:t>
      </w:r>
      <w:r>
        <w:t xml:space="preserve">Component </w:t>
      </w:r>
      <w:r w:rsidR="001B1AF6">
        <w:t>Export</w:t>
      </w:r>
      <w:r>
        <w:t xml:space="preserve"> Capacity for that Project Component</w:t>
      </w:r>
      <w:r w:rsidR="00B274A4">
        <w:t xml:space="preserve"> and import a quantity of electricity equal to the Project Component Import Capacity for that Project Component</w:t>
      </w:r>
      <w:r>
        <w:t>; or</w:t>
      </w:r>
    </w:p>
    <w:p w:rsidR="009636CD" w:rsidP="009636CD" w14:paraId="0B693122" w14:textId="77777777">
      <w:pPr>
        <w:pStyle w:val="Heading4"/>
      </w:pPr>
      <w:r>
        <w:t xml:space="preserve">the network service provider has confirmed that the Project Component is not subject to hold point </w:t>
      </w:r>
      <w:r>
        <w:t>testing;</w:t>
      </w:r>
    </w:p>
    <w:p w:rsidR="009636CD" w:rsidP="009636CD" w14:paraId="5D8E8A84" w14:textId="77777777">
      <w:pPr>
        <w:pStyle w:val="Heading3"/>
      </w:pPr>
      <w:r>
        <w:t>for each Project Component, a “market connection point” (as defined in the NER) is established for that Project Component and there is no other generating system, energy storage system or load behind that “market connection point</w:t>
      </w:r>
      <w:r>
        <w:t>”;</w:t>
      </w:r>
    </w:p>
    <w:p w:rsidR="009636CD" w:rsidP="009636CD" w14:paraId="4064C764" w14:textId="77777777">
      <w:pPr>
        <w:pStyle w:val="Heading3"/>
      </w:pPr>
      <w:bookmarkStart w:id="502" w:name="_Ref208671499"/>
      <w:r>
        <w:t>LTES Operator (or its intermediary) has been registered as an “Integrated Resource Provider” (as defined in the NER) with AEMO in respect of the Project and each Project Component is classified so as to qualify as a “qualifying resource” (as defined in the NER</w:t>
      </w:r>
      <w:r>
        <w:t>);</w:t>
      </w:r>
      <w:bookmarkEnd w:id="502"/>
      <w:r>
        <w:t xml:space="preserve"> </w:t>
      </w:r>
    </w:p>
    <w:p w:rsidR="009636CD" w:rsidP="009636CD" w14:paraId="75420E35" w14:textId="77777777">
      <w:pPr>
        <w:pStyle w:val="Heading3"/>
      </w:pPr>
      <w:bookmarkStart w:id="503" w:name="_Ref208671502"/>
      <w:r>
        <w:t xml:space="preserve">AEMO has approved all necessary applications for nominating and aggregating each Project Component such that all Project Components are treated as one “voluntarily scheduled resource” (as defined in the NER) for the purposes of central dispatch; and </w:t>
      </w:r>
      <w:bookmarkEnd w:id="503"/>
    </w:p>
    <w:p w:rsidR="009636CD" w:rsidP="009636CD" w14:paraId="02280104" w14:textId="18E60380">
      <w:pPr>
        <w:pStyle w:val="Heading3"/>
      </w:pPr>
      <w:r>
        <w:t xml:space="preserve">SFV has confirmed to LTES Operator pursuant to clause </w:t>
      </w:r>
      <w:r>
        <w:fldChar w:fldCharType="begin"/>
      </w:r>
      <w:r>
        <w:instrText xml:space="preserve"> REF _Ref94878032 \w \h </w:instrText>
      </w:r>
      <w:r>
        <w:fldChar w:fldCharType="separate"/>
      </w:r>
      <w:r w:rsidR="00B44A0B">
        <w:t>14.2</w:t>
      </w:r>
      <w:r>
        <w:fldChar w:fldCharType="end"/>
      </w:r>
      <w:r>
        <w:t xml:space="preserve"> (“</w:t>
      </w:r>
      <w:r>
        <w:fldChar w:fldCharType="begin"/>
      </w:r>
      <w:r>
        <w:instrText xml:space="preserve">  REF _Ref94878032 \h </w:instrText>
      </w:r>
      <w:r>
        <w:fldChar w:fldCharType="separate"/>
      </w:r>
      <w:r w:rsidRPr="00873112" w:rsidR="00B44A0B">
        <w:t>Reporting</w:t>
      </w:r>
      <w:r>
        <w:fldChar w:fldCharType="end"/>
      </w:r>
      <w:r>
        <w:t>”) that all Social Licence Commitments which are to be satisfied prior to the Commercial Operations Date have been satisfied,</w:t>
      </w:r>
    </w:p>
    <w:p w:rsidR="009636CD" w:rsidP="009636CD" w14:paraId="1F8A7793" w14:textId="3B48C3D1">
      <w:pPr>
        <w:pStyle w:val="Heading3"/>
        <w:numPr>
          <w:ilvl w:val="0"/>
          <w:numId w:val="0"/>
        </w:numPr>
        <w:ind w:left="710" w:firstLine="27"/>
      </w:pPr>
      <w:r>
        <w:t>(each a “</w:t>
      </w:r>
      <w:r w:rsidRPr="00787A28">
        <w:rPr>
          <w:b/>
          <w:bCs/>
        </w:rPr>
        <w:t>COD</w:t>
      </w:r>
      <w:r w:rsidRPr="005F4070">
        <w:rPr>
          <w:b/>
          <w:bCs/>
        </w:rPr>
        <w:t xml:space="preserve"> Condition</w:t>
      </w:r>
      <w:r w:rsidRPr="00616850">
        <w:t>”</w:t>
      </w:r>
      <w:r>
        <w:t>).]</w:t>
      </w:r>
    </w:p>
    <w:p w:rsidR="00B110A4" w:rsidRPr="007A2AA9" w:rsidP="00B110A4" w14:paraId="0981971A" w14:textId="77777777">
      <w:pPr>
        <w:pStyle w:val="Heading2"/>
      </w:pPr>
      <w:bookmarkStart w:id="504" w:name="_Ref100147140"/>
      <w:bookmarkStart w:id="505" w:name="_Toc211329980"/>
      <w:r w:rsidRPr="007A2AA9">
        <w:t>Notification of satisfaction</w:t>
      </w:r>
      <w:bookmarkEnd w:id="504"/>
      <w:bookmarkEnd w:id="505"/>
    </w:p>
    <w:p w:rsidR="00B110A4" w:rsidP="00B110A4" w14:paraId="4B8E6ED3" w14:textId="77777777">
      <w:pPr>
        <w:pStyle w:val="Heading3"/>
      </w:pPr>
      <w:r w:rsidRPr="00ED4FC6">
        <w:t xml:space="preserve">The </w:t>
      </w:r>
      <w:r w:rsidR="00787A28">
        <w:t>COD</w:t>
      </w:r>
      <w:r w:rsidRPr="00ED4FC6">
        <w:t xml:space="preserve"> Conditions are for the benefit of SFV and may only be waived by SFV in writing.</w:t>
      </w:r>
    </w:p>
    <w:p w:rsidR="004A2DA2" w:rsidP="00CC51E3" w14:paraId="323E7F34" w14:textId="77777777">
      <w:pPr>
        <w:pStyle w:val="Heading3"/>
      </w:pPr>
      <w:bookmarkStart w:id="506" w:name="_Ref104218773"/>
      <w:r>
        <w:t>LTES Operator</w:t>
      </w:r>
      <w:r w:rsidRPr="00CB3D8D" w:rsidR="007B3469">
        <w:t xml:space="preserve"> must</w:t>
      </w:r>
      <w:r w:rsidR="007B3469">
        <w:t xml:space="preserve"> </w:t>
      </w:r>
      <w:r w:rsidRPr="00CB3D8D" w:rsidR="007B3469">
        <w:t>notify SFV</w:t>
      </w:r>
      <w:r>
        <w:t>:</w:t>
      </w:r>
      <w:r w:rsidR="007B3469">
        <w:t xml:space="preserve"> </w:t>
      </w:r>
    </w:p>
    <w:p w:rsidR="004A2DA2" w:rsidP="004A2DA2" w14:paraId="22A2AC9C" w14:textId="77777777">
      <w:pPr>
        <w:pStyle w:val="Heading4"/>
      </w:pPr>
      <w:r>
        <w:t>with respect to each COD Condition that has been satisfied prior to the Signing Date</w:t>
      </w:r>
      <w:r w:rsidR="00D133B7">
        <w:t xml:space="preserve">, within </w:t>
      </w:r>
      <w:r w:rsidR="00D43C79">
        <w:t>20</w:t>
      </w:r>
      <w:r w:rsidR="00D133B7">
        <w:t xml:space="preserve"> Business Days after the Signing Date</w:t>
      </w:r>
      <w:r w:rsidR="007770CD">
        <w:t>; and</w:t>
      </w:r>
      <w:r>
        <w:t xml:space="preserve"> </w:t>
      </w:r>
    </w:p>
    <w:p w:rsidR="007770CD" w:rsidP="004A2DA2" w14:paraId="55C4916C" w14:textId="77777777">
      <w:pPr>
        <w:pStyle w:val="Heading4"/>
      </w:pPr>
      <w:r>
        <w:t xml:space="preserve">with respect to each COD Condition satisfied after the Signing Date, </w:t>
      </w:r>
      <w:r w:rsidR="007B3469">
        <w:t xml:space="preserve">within </w:t>
      </w:r>
      <w:r w:rsidR="005B1CC9">
        <w:t>5</w:t>
      </w:r>
      <w:r w:rsidR="007B3469">
        <w:t xml:space="preserve"> Business Days </w:t>
      </w:r>
      <w:r w:rsidR="00E856E4">
        <w:t>after</w:t>
      </w:r>
      <w:r w:rsidR="007B3469">
        <w:t xml:space="preserve"> becoming aware of the satisfaction of </w:t>
      </w:r>
      <w:r w:rsidR="00E1305F">
        <w:t xml:space="preserve">the relevant </w:t>
      </w:r>
      <w:r w:rsidR="00787A28">
        <w:t>COD</w:t>
      </w:r>
      <w:r w:rsidR="007B3469">
        <w:t xml:space="preserve"> Condition.  </w:t>
      </w:r>
    </w:p>
    <w:p w:rsidR="007B3469" w:rsidRPr="00ED4FC6" w:rsidP="007770CD" w14:paraId="710BB146" w14:textId="77777777">
      <w:pPr>
        <w:pStyle w:val="Heading4"/>
        <w:numPr>
          <w:ilvl w:val="0"/>
          <w:numId w:val="0"/>
        </w:numPr>
        <w:ind w:left="1474"/>
      </w:pPr>
      <w:r>
        <w:t xml:space="preserve">The notice must include evidence reasonably required to demonstrate that the </w:t>
      </w:r>
      <w:r w:rsidR="00787A28">
        <w:t>COD</w:t>
      </w:r>
      <w:r>
        <w:t xml:space="preserve"> Condition has been satisfied in accordance with this agreement.</w:t>
      </w:r>
      <w:bookmarkEnd w:id="506"/>
    </w:p>
    <w:p w:rsidR="00B110A4" w:rsidP="00B110A4" w14:paraId="689CD0D9" w14:textId="77777777">
      <w:pPr>
        <w:pStyle w:val="Heading3"/>
      </w:pPr>
      <w:bookmarkStart w:id="507" w:name="_Toc105762531"/>
      <w:bookmarkStart w:id="508" w:name="_Toc105762532"/>
      <w:bookmarkStart w:id="509" w:name="_Toc105762533"/>
      <w:bookmarkEnd w:id="507"/>
      <w:bookmarkEnd w:id="508"/>
      <w:bookmarkEnd w:id="509"/>
      <w:r>
        <w:t xml:space="preserve">LTES Operator is taken to not </w:t>
      </w:r>
      <w:r w:rsidR="004B3FAD">
        <w:t>achieve</w:t>
      </w:r>
      <w:r w:rsidR="000C5C71">
        <w:t xml:space="preserve"> the </w:t>
      </w:r>
      <w:r w:rsidR="00787A28">
        <w:t>COD</w:t>
      </w:r>
      <w:r w:rsidR="000C5C71">
        <w:t xml:space="preserve"> Conditions </w:t>
      </w:r>
      <w:r w:rsidR="004B3FAD">
        <w:t>unless and until</w:t>
      </w:r>
      <w:r w:rsidR="000C5C71">
        <w:t xml:space="preserve"> </w:t>
      </w:r>
      <w:r w:rsidR="00B66C44">
        <w:t>LTES Operator</w:t>
      </w:r>
      <w:r w:rsidR="004B3FAD">
        <w:t xml:space="preserve"> delivers</w:t>
      </w:r>
      <w:r w:rsidR="000C5C71">
        <w:t xml:space="preserve"> to SFV</w:t>
      </w:r>
      <w:r>
        <w:t xml:space="preserve">: </w:t>
      </w:r>
    </w:p>
    <w:p w:rsidR="00B110A4" w:rsidP="00B110A4" w14:paraId="63050FF0" w14:textId="6A76BB11">
      <w:pPr>
        <w:pStyle w:val="Heading4"/>
      </w:pPr>
      <w:r>
        <w:t>a report</w:t>
      </w:r>
      <w:r w:rsidR="0353BE31">
        <w:t>,</w:t>
      </w:r>
      <w:r>
        <w:t xml:space="preserve"> </w:t>
      </w:r>
      <w:r w:rsidR="2515353E">
        <w:t xml:space="preserve">which LTES Operator has commissioned and received </w:t>
      </w:r>
      <w:r>
        <w:t xml:space="preserve">from an independent engineering firm nominated by </w:t>
      </w:r>
      <w:r w:rsidR="00BD5F43">
        <w:t>LTES Operator</w:t>
      </w:r>
      <w:r>
        <w:t xml:space="preserve"> </w:t>
      </w:r>
      <w:r w:rsidR="00A46A01">
        <w:t>and</w:t>
      </w:r>
      <w:r>
        <w:t xml:space="preserve"> approved by SFV</w:t>
      </w:r>
      <w:r w:rsidR="79FA670B">
        <w:t>,</w:t>
      </w:r>
      <w:r w:rsidR="2515353E">
        <w:t xml:space="preserve"> and upon which</w:t>
      </w:r>
      <w:r>
        <w:t xml:space="preserve"> SFV </w:t>
      </w:r>
      <w:r w:rsidR="2515353E">
        <w:t xml:space="preserve">may </w:t>
      </w:r>
      <w:r>
        <w:t>rel</w:t>
      </w:r>
      <w:r w:rsidR="2515353E">
        <w:t>y,</w:t>
      </w:r>
      <w:r>
        <w:t xml:space="preserve"> confirming that </w:t>
      </w:r>
      <w:r w:rsidR="79FA670B">
        <w:t>the</w:t>
      </w:r>
      <w:r>
        <w:t xml:space="preserve"> </w:t>
      </w:r>
      <w:r w:rsidR="00787A28">
        <w:t>COD</w:t>
      </w:r>
      <w:r>
        <w:t xml:space="preserve"> Conditions</w:t>
      </w:r>
      <w:r w:rsidR="79FA670B">
        <w:t xml:space="preserve"> set out in clause </w:t>
      </w:r>
      <w:r>
        <w:fldChar w:fldCharType="begin"/>
      </w:r>
      <w:r>
        <w:instrText xml:space="preserve"> REF _Ref103712127 \w \h </w:instrText>
      </w:r>
      <w:r>
        <w:fldChar w:fldCharType="separate"/>
      </w:r>
      <w:r w:rsidR="00B44A0B">
        <w:t>8.1(a)</w:t>
      </w:r>
      <w:r>
        <w:fldChar w:fldCharType="end"/>
      </w:r>
      <w:r w:rsidR="79FA670B">
        <w:t xml:space="preserve"> (“</w:t>
      </w:r>
      <w:r>
        <w:fldChar w:fldCharType="begin"/>
      </w:r>
      <w:r>
        <w:instrText xml:space="preserve">  REF _Ref103543813 \h </w:instrText>
      </w:r>
      <w:r>
        <w:fldChar w:fldCharType="separate"/>
      </w:r>
      <w:r w:rsidR="00B44A0B">
        <w:t>COD Conditions</w:t>
      </w:r>
      <w:r>
        <w:fldChar w:fldCharType="end"/>
      </w:r>
      <w:r w:rsidR="79FA670B">
        <w:t>”)</w:t>
      </w:r>
      <w:r>
        <w:t xml:space="preserve"> have been satisfied; and </w:t>
      </w:r>
    </w:p>
    <w:p w:rsidR="00DB5EF1" w:rsidP="00B110A4" w14:paraId="544154BC" w14:textId="01C2D612">
      <w:pPr>
        <w:pStyle w:val="Heading4"/>
      </w:pPr>
      <w:r>
        <w:t xml:space="preserve">certification by a director of </w:t>
      </w:r>
      <w:r w:rsidR="00BD5F43">
        <w:t>LTES Operator</w:t>
      </w:r>
      <w:r>
        <w:t xml:space="preserve"> that the </w:t>
      </w:r>
      <w:r w:rsidR="0D3995D1">
        <w:t xml:space="preserve">information </w:t>
      </w:r>
      <w:r w:rsidR="0353BE31">
        <w:t xml:space="preserve">contained </w:t>
      </w:r>
      <w:r w:rsidR="0D3995D1">
        <w:t>in</w:t>
      </w:r>
      <w:r w:rsidR="00DD700A">
        <w:t xml:space="preserve"> each</w:t>
      </w:r>
      <w:r w:rsidR="0D3995D1">
        <w:t xml:space="preserve"> </w:t>
      </w:r>
      <w:r>
        <w:t xml:space="preserve">notice </w:t>
      </w:r>
      <w:r w:rsidR="0353BE31">
        <w:t xml:space="preserve">from LTES Operator to SFV under </w:t>
      </w:r>
      <w:r w:rsidR="006C2A01">
        <w:t xml:space="preserve">paragraph </w:t>
      </w:r>
      <w:r w:rsidR="006C2A01">
        <w:fldChar w:fldCharType="begin"/>
      </w:r>
      <w:r w:rsidR="006C2A01">
        <w:instrText xml:space="preserve"> REF _Ref104218773 \n \h </w:instrText>
      </w:r>
      <w:r w:rsidR="006C2A01">
        <w:fldChar w:fldCharType="separate"/>
      </w:r>
      <w:r w:rsidR="00B44A0B">
        <w:t>(b)</w:t>
      </w:r>
      <w:r w:rsidR="006C2A01">
        <w:fldChar w:fldCharType="end"/>
      </w:r>
      <w:r w:rsidR="0353BE31">
        <w:t xml:space="preserve"> </w:t>
      </w:r>
      <w:r>
        <w:t>is true</w:t>
      </w:r>
      <w:r w:rsidR="0D3995D1">
        <w:t xml:space="preserve"> and</w:t>
      </w:r>
      <w:r>
        <w:t xml:space="preserve"> correct</w:t>
      </w:r>
      <w:bookmarkStart w:id="510" w:name="_Ref89613971"/>
      <w:r w:rsidR="0353BE31">
        <w:t>,</w:t>
      </w:r>
    </w:p>
    <w:p w:rsidR="00B110A4" w:rsidP="00DB5EF1" w14:paraId="695C955F" w14:textId="1D3FF970">
      <w:pPr>
        <w:pStyle w:val="Heading4"/>
        <w:numPr>
          <w:ilvl w:val="0"/>
          <w:numId w:val="0"/>
        </w:numPr>
        <w:ind w:left="1474"/>
      </w:pPr>
      <w:r>
        <w:t xml:space="preserve">which may accompany LTES Operator’s notice to SFV under </w:t>
      </w:r>
      <w:r w:rsidR="006C2A01">
        <w:t xml:space="preserve">paragraph </w:t>
      </w:r>
      <w:r w:rsidR="006C2A01">
        <w:fldChar w:fldCharType="begin"/>
      </w:r>
      <w:r w:rsidR="006C2A01">
        <w:instrText xml:space="preserve"> REF _Ref104218773 \n \h </w:instrText>
      </w:r>
      <w:r w:rsidR="006C2A01">
        <w:fldChar w:fldCharType="separate"/>
      </w:r>
      <w:r w:rsidR="00B44A0B">
        <w:t>(b)</w:t>
      </w:r>
      <w:r w:rsidR="006C2A01">
        <w:fldChar w:fldCharType="end"/>
      </w:r>
      <w:r>
        <w:t xml:space="preserve">.  </w:t>
      </w:r>
      <w:bookmarkEnd w:id="510"/>
    </w:p>
    <w:p w:rsidR="00B110A4" w:rsidP="00B110A4" w14:paraId="1FDB5EFD" w14:textId="77777777">
      <w:pPr>
        <w:pStyle w:val="Heading2"/>
      </w:pPr>
      <w:bookmarkStart w:id="511" w:name="_Ref100062312"/>
      <w:bookmarkStart w:id="512" w:name="_Ref166759152"/>
      <w:bookmarkStart w:id="513" w:name="_Ref166759153"/>
      <w:bookmarkStart w:id="514" w:name="_Toc211329981"/>
      <w:r>
        <w:t>COD Cure Plan</w:t>
      </w:r>
      <w:bookmarkEnd w:id="511"/>
      <w:bookmarkEnd w:id="512"/>
      <w:bookmarkEnd w:id="513"/>
      <w:bookmarkEnd w:id="514"/>
    </w:p>
    <w:p w:rsidR="00B110A4" w:rsidRPr="0044407D" w:rsidP="0021744A" w14:paraId="3DD7E4F4" w14:textId="77777777">
      <w:pPr>
        <w:pStyle w:val="Heading3"/>
      </w:pPr>
      <w:bookmarkStart w:id="515" w:name="_Ref166758546"/>
      <w:bookmarkStart w:id="516" w:name="_Ref93854478"/>
      <w:r>
        <w:t>If</w:t>
      </w:r>
      <w:bookmarkEnd w:id="515"/>
      <w:r>
        <w:t xml:space="preserve"> the </w:t>
      </w:r>
      <w:r w:rsidR="00787A28">
        <w:t>COD</w:t>
      </w:r>
      <w:r>
        <w:t xml:space="preserve"> Conditions have not been satisfied on or before the COD Sunset Date, then SFV may </w:t>
      </w:r>
      <w:r w:rsidR="0013716B">
        <w:t xml:space="preserve">at </w:t>
      </w:r>
      <w:r w:rsidR="006006D2">
        <w:t xml:space="preserve">its discretion </w:t>
      </w:r>
      <w:r>
        <w:t xml:space="preserve">give </w:t>
      </w:r>
      <w:r w:rsidR="00BD5F43">
        <w:t>LTES Operator</w:t>
      </w:r>
      <w:r>
        <w:t xml:space="preserve"> a notice </w:t>
      </w:r>
      <w:r w:rsidR="61F7FF96">
        <w:t xml:space="preserve">requiring LTES Operator to </w:t>
      </w:r>
      <w:r w:rsidR="19BF7210">
        <w:t>submit</w:t>
      </w:r>
      <w:r w:rsidR="61F7FF96">
        <w:t xml:space="preserve"> a cure plan</w:t>
      </w:r>
      <w:r w:rsidR="1002B3B2">
        <w:t xml:space="preserve"> which demonstrates that LTES Operator is reasonably likely to achieve the </w:t>
      </w:r>
      <w:r w:rsidR="00787A28">
        <w:t>COD</w:t>
      </w:r>
      <w:r w:rsidR="1002B3B2">
        <w:t xml:space="preserve"> Conditions (</w:t>
      </w:r>
      <w:r w:rsidR="00616850">
        <w:t>“</w:t>
      </w:r>
      <w:r w:rsidRPr="0021744A" w:rsidR="774E9464">
        <w:rPr>
          <w:b/>
          <w:bCs/>
        </w:rPr>
        <w:t>Draft</w:t>
      </w:r>
      <w:r w:rsidR="774E9464">
        <w:t xml:space="preserve"> </w:t>
      </w:r>
      <w:r w:rsidRPr="0021744A" w:rsidR="1002B3B2">
        <w:rPr>
          <w:b/>
          <w:bCs/>
        </w:rPr>
        <w:t>COD Cure Plan</w:t>
      </w:r>
      <w:r w:rsidRPr="00616850" w:rsidR="00616850">
        <w:rPr>
          <w:rStyle w:val="NormalDeedChar"/>
        </w:rPr>
        <w:t>”</w:t>
      </w:r>
      <w:r w:rsidR="1002B3B2">
        <w:t>)</w:t>
      </w:r>
      <w:r>
        <w:t>.</w:t>
      </w:r>
      <w:bookmarkEnd w:id="516"/>
    </w:p>
    <w:p w:rsidR="00B110A4" w:rsidRPr="0044407D" w:rsidP="00CC51E3" w14:paraId="1E7744B3" w14:textId="533450E5">
      <w:pPr>
        <w:pStyle w:val="Heading3"/>
      </w:pPr>
      <w:bookmarkStart w:id="517" w:name="_Ref103534096"/>
      <w:r>
        <w:t xml:space="preserve">Within </w:t>
      </w:r>
      <w:r w:rsidR="00F37395">
        <w:t>30 Business Days</w:t>
      </w:r>
      <w:r>
        <w:t xml:space="preserve"> </w:t>
      </w:r>
      <w:r w:rsidR="00E856E4">
        <w:t>after</w:t>
      </w:r>
      <w:r>
        <w:t xml:space="preserve"> receiving notice from SFV under </w:t>
      </w:r>
      <w:r w:rsidR="006C2A01">
        <w:t xml:space="preserve">paragraph </w:t>
      </w:r>
      <w:r w:rsidR="00F763BB">
        <w:fldChar w:fldCharType="begin"/>
      </w:r>
      <w:r w:rsidR="00F763BB">
        <w:instrText xml:space="preserve"> REF _Ref166758546 \n \h </w:instrText>
      </w:r>
      <w:r w:rsidR="00F763BB">
        <w:fldChar w:fldCharType="separate"/>
      </w:r>
      <w:r w:rsidR="00B44A0B">
        <w:t>(a)</w:t>
      </w:r>
      <w:r w:rsidR="00F763BB">
        <w:fldChar w:fldCharType="end"/>
      </w:r>
      <w:r>
        <w:t xml:space="preserve"> or </w:t>
      </w:r>
      <w:r w:rsidR="477E89F4">
        <w:t>such other period</w:t>
      </w:r>
      <w:r>
        <w:t xml:space="preserve"> agreed between the parties (</w:t>
      </w:r>
      <w:r w:rsidR="00616850">
        <w:t>“</w:t>
      </w:r>
      <w:r w:rsidRPr="3C381EED">
        <w:rPr>
          <w:b/>
          <w:bCs/>
        </w:rPr>
        <w:t>COD Cure Period</w:t>
      </w:r>
      <w:r w:rsidRPr="00616850" w:rsidR="00616850">
        <w:rPr>
          <w:rStyle w:val="NormalDeedChar"/>
        </w:rPr>
        <w:t>”</w:t>
      </w:r>
      <w:r>
        <w:t xml:space="preserve">), </w:t>
      </w:r>
      <w:r w:rsidR="00BD5F43">
        <w:t>LTES Operator</w:t>
      </w:r>
      <w:r>
        <w:t xml:space="preserve"> </w:t>
      </w:r>
      <w:r w:rsidR="00DD4811">
        <w:t>must</w:t>
      </w:r>
      <w:r>
        <w:t xml:space="preserve"> </w:t>
      </w:r>
      <w:r w:rsidR="1002B3B2">
        <w:t>submit</w:t>
      </w:r>
      <w:r>
        <w:t xml:space="preserve"> a </w:t>
      </w:r>
      <w:r w:rsidR="19BF7210">
        <w:t>D</w:t>
      </w:r>
      <w:r w:rsidR="4D5D09AA">
        <w:t>raft COD C</w:t>
      </w:r>
      <w:r>
        <w:t xml:space="preserve">ure </w:t>
      </w:r>
      <w:r w:rsidR="4D5D09AA">
        <w:t>P</w:t>
      </w:r>
      <w:r>
        <w:t xml:space="preserve">lan </w:t>
      </w:r>
      <w:r w:rsidR="1002B3B2">
        <w:t>to SFV</w:t>
      </w:r>
      <w:r w:rsidR="00CB115D">
        <w:t xml:space="preserve"> that includes sufficient detail for SFV to determine (at its discretion) whether the Draft COD Cure Plan should be approved or rejected.  SFV may request any further information from LTES Operator that SFV reasonably requires </w:t>
      </w:r>
      <w:r w:rsidR="00CB115D">
        <w:t>in order to</w:t>
      </w:r>
      <w:r w:rsidR="00CB115D">
        <w:t xml:space="preserve"> determine whether to approve or reject the Draft COD Cure Plan, and LTES Operator must promptly provide that information to SFV</w:t>
      </w:r>
      <w:r>
        <w:t>.</w:t>
      </w:r>
      <w:bookmarkEnd w:id="517"/>
    </w:p>
    <w:p w:rsidR="00B110A4" w:rsidP="00B110A4" w14:paraId="60935B9F" w14:textId="77777777">
      <w:pPr>
        <w:pStyle w:val="Heading3"/>
      </w:pPr>
      <w:bookmarkStart w:id="518" w:name="_Ref106207629"/>
      <w:bookmarkStart w:id="519" w:name="_Ref114217838"/>
      <w:bookmarkStart w:id="520" w:name="_Ref103533819"/>
      <w:bookmarkStart w:id="521" w:name="_Ref93854813"/>
      <w:r>
        <w:t xml:space="preserve">Within </w:t>
      </w:r>
      <w:r w:rsidR="00B6097F">
        <w:t>4</w:t>
      </w:r>
      <w:r>
        <w:t xml:space="preserve">0 Business Days </w:t>
      </w:r>
      <w:r w:rsidR="00E856E4">
        <w:t>after</w:t>
      </w:r>
      <w:r>
        <w:t xml:space="preserve"> </w:t>
      </w:r>
      <w:r w:rsidR="00CB115D">
        <w:t xml:space="preserve">the later of </w:t>
      </w:r>
      <w:r>
        <w:t xml:space="preserve">receiving the </w:t>
      </w:r>
      <w:r w:rsidR="001477C8">
        <w:t>D</w:t>
      </w:r>
      <w:r>
        <w:t>raft COD Cure Plan</w:t>
      </w:r>
      <w:r w:rsidR="00CB115D">
        <w:t xml:space="preserve"> and receiving any further information requested by SFV</w:t>
      </w:r>
      <w:r>
        <w:t xml:space="preserve">, SFV must </w:t>
      </w:r>
      <w:r w:rsidR="00B6097F">
        <w:t xml:space="preserve">use reasonable endeavours to </w:t>
      </w:r>
      <w:r>
        <w:t xml:space="preserve">either approve or reject the </w:t>
      </w:r>
      <w:r w:rsidR="001477C8">
        <w:t>D</w:t>
      </w:r>
      <w:r>
        <w:t>raft COD Cure Plan.</w:t>
      </w:r>
      <w:bookmarkEnd w:id="518"/>
      <w:r w:rsidR="00DD4811">
        <w:t xml:space="preserve">  </w:t>
      </w:r>
      <w:bookmarkEnd w:id="519"/>
    </w:p>
    <w:p w:rsidR="00683E53" w:rsidP="00B110A4" w14:paraId="102EBF60" w14:textId="223EEAD8">
      <w:pPr>
        <w:pStyle w:val="Heading3"/>
      </w:pPr>
      <w:bookmarkStart w:id="522" w:name="_Ref103533738"/>
      <w:bookmarkEnd w:id="520"/>
      <w:r>
        <w:t xml:space="preserve">If SFV approves </w:t>
      </w:r>
      <w:r w:rsidR="00295784">
        <w:t>(</w:t>
      </w:r>
      <w:r w:rsidR="006D31FE">
        <w:t xml:space="preserve">at </w:t>
      </w:r>
      <w:r w:rsidR="00295784">
        <w:t xml:space="preserve">its discretion) </w:t>
      </w:r>
      <w:r>
        <w:t xml:space="preserve">the </w:t>
      </w:r>
      <w:r w:rsidR="774E9464">
        <w:t>D</w:t>
      </w:r>
      <w:r w:rsidR="4D5D09AA">
        <w:t xml:space="preserve">raft </w:t>
      </w:r>
      <w:r>
        <w:t>COD Cure Plan</w:t>
      </w:r>
      <w:r w:rsidR="774E9464">
        <w:t xml:space="preserve"> under </w:t>
      </w:r>
      <w:r w:rsidR="006C2A01">
        <w:t xml:space="preserve">paragraph </w:t>
      </w:r>
      <w:r w:rsidR="006C2A01">
        <w:fldChar w:fldCharType="begin"/>
      </w:r>
      <w:r w:rsidR="006C2A01">
        <w:instrText xml:space="preserve"> REF _Ref106207629 \n \h </w:instrText>
      </w:r>
      <w:r w:rsidR="006C2A01">
        <w:fldChar w:fldCharType="separate"/>
      </w:r>
      <w:r w:rsidR="00B44A0B">
        <w:t>(c)</w:t>
      </w:r>
      <w:r w:rsidR="006C2A01">
        <w:fldChar w:fldCharType="end"/>
      </w:r>
      <w:r>
        <w:t>, then</w:t>
      </w:r>
      <w:bookmarkEnd w:id="521"/>
      <w:bookmarkEnd w:id="522"/>
      <w:r>
        <w:t xml:space="preserve">: </w:t>
      </w:r>
    </w:p>
    <w:p w:rsidR="00683E53" w:rsidP="00683E53" w14:paraId="6C708CD4" w14:textId="77777777">
      <w:pPr>
        <w:pStyle w:val="Heading4"/>
      </w:pPr>
      <w:r>
        <w:t>LTES Operator</w:t>
      </w:r>
      <w:r w:rsidR="711674E8">
        <w:t xml:space="preserve"> must comply with the COD Cure </w:t>
      </w:r>
      <w:r w:rsidR="711674E8">
        <w:t>Plan</w:t>
      </w:r>
      <w:r>
        <w:t>;</w:t>
      </w:r>
    </w:p>
    <w:p w:rsidR="00683E53" w:rsidP="00683E53" w14:paraId="34D7A1BE" w14:textId="77777777">
      <w:pPr>
        <w:pStyle w:val="Heading4"/>
      </w:pPr>
      <w:r>
        <w:t xml:space="preserve">within </w:t>
      </w:r>
      <w:r w:rsidRPr="00D67748">
        <w:t>10</w:t>
      </w:r>
      <w:r>
        <w:t xml:space="preserve"> Business Days after the end of each month, LTES Operator must provide</w:t>
      </w:r>
      <w:r w:rsidR="00CB115D">
        <w:t xml:space="preserve"> to SFV</w:t>
      </w:r>
      <w:r>
        <w:t xml:space="preserve"> a monthly report that sets out LTES Operator’s progress </w:t>
      </w:r>
      <w:r w:rsidR="0011594C">
        <w:t>of achieving</w:t>
      </w:r>
      <w:r>
        <w:t xml:space="preserve"> the COD Cure Plan; and</w:t>
      </w:r>
    </w:p>
    <w:p w:rsidR="00B110A4" w:rsidP="00683E53" w14:paraId="4F64D242" w14:textId="77777777">
      <w:pPr>
        <w:pStyle w:val="Heading4"/>
      </w:pPr>
      <w:r>
        <w:t xml:space="preserve">any references to the COD Sunset Date </w:t>
      </w:r>
      <w:r w:rsidR="00CB115D">
        <w:t>will be read as being</w:t>
      </w:r>
      <w:r>
        <w:t xml:space="preserve"> to the COD Sunset Date as extended under the COD Cure Plan</w:t>
      </w:r>
      <w:r w:rsidR="711674E8">
        <w:t xml:space="preserve">. </w:t>
      </w:r>
    </w:p>
    <w:p w:rsidR="00B110A4" w:rsidP="00B110A4" w14:paraId="69E31ED1" w14:textId="77777777">
      <w:pPr>
        <w:pStyle w:val="Heading2"/>
      </w:pPr>
      <w:bookmarkStart w:id="523" w:name="_Ref103540138"/>
      <w:bookmarkStart w:id="524" w:name="_Ref93854661"/>
      <w:bookmarkStart w:id="525" w:name="_Ref93854815"/>
      <w:bookmarkStart w:id="526" w:name="_Toc211329982"/>
      <w:r>
        <w:t>Failure to meet the COD Sunset Date</w:t>
      </w:r>
      <w:bookmarkEnd w:id="523"/>
      <w:bookmarkEnd w:id="526"/>
    </w:p>
    <w:p w:rsidR="00260445" w:rsidP="00A705E8" w14:paraId="492226E5" w14:textId="181B52A1">
      <w:pPr>
        <w:pStyle w:val="Heading3"/>
      </w:pPr>
      <w:bookmarkStart w:id="527" w:name="_Ref114217805"/>
      <w:r>
        <w:t xml:space="preserve">Subject to paragraph </w:t>
      </w:r>
      <w:r>
        <w:fldChar w:fldCharType="begin"/>
      </w:r>
      <w:r>
        <w:instrText xml:space="preserve"> REF _Ref114218157 \n \h </w:instrText>
      </w:r>
      <w:r>
        <w:fldChar w:fldCharType="separate"/>
      </w:r>
      <w:r w:rsidR="00B44A0B">
        <w:t>(b)</w:t>
      </w:r>
      <w:r>
        <w:fldChar w:fldCharType="end"/>
      </w:r>
      <w:r>
        <w:t xml:space="preserve">, </w:t>
      </w:r>
      <w:r w:rsidR="00D6428E">
        <w:t>SFV may terminate this agreement by written notice to LTES Operator with immediate effect</w:t>
      </w:r>
      <w:r>
        <w:t>:</w:t>
      </w:r>
      <w:bookmarkEnd w:id="527"/>
      <w:r w:rsidR="00A2048A">
        <w:t xml:space="preserve"> </w:t>
      </w:r>
    </w:p>
    <w:p w:rsidR="00683E53" w:rsidP="00A705E8" w14:paraId="3E3AF968" w14:textId="4830D18A">
      <w:pPr>
        <w:pStyle w:val="Heading4"/>
      </w:pPr>
      <w:r>
        <w:t>i</w:t>
      </w:r>
      <w:r w:rsidR="007E75FF">
        <w:t>f</w:t>
      </w:r>
      <w:r>
        <w:t xml:space="preserve"> SFV </w:t>
      </w:r>
      <w:r w:rsidR="007E75FF">
        <w:t xml:space="preserve">does </w:t>
      </w:r>
      <w:r>
        <w:t>not requir</w:t>
      </w:r>
      <w:r w:rsidR="007E75FF">
        <w:t>e</w:t>
      </w:r>
      <w:r>
        <w:t xml:space="preserve"> LTES Operator to submit a Draft COD Cure Plan under clause </w:t>
      </w:r>
      <w:r>
        <w:fldChar w:fldCharType="begin"/>
      </w:r>
      <w:r>
        <w:instrText xml:space="preserve"> REF _Ref93854478 \w \h </w:instrText>
      </w:r>
      <w:r>
        <w:fldChar w:fldCharType="separate"/>
      </w:r>
      <w:r w:rsidR="00B44A0B">
        <w:t>8.3(a)</w:t>
      </w:r>
      <w:r>
        <w:fldChar w:fldCharType="end"/>
      </w:r>
      <w:r>
        <w:t xml:space="preserve"> (“</w:t>
      </w:r>
      <w:r>
        <w:fldChar w:fldCharType="begin"/>
      </w:r>
      <w:r>
        <w:instrText xml:space="preserve">  REF _Ref100062312 \h </w:instrText>
      </w:r>
      <w:r>
        <w:fldChar w:fldCharType="separate"/>
      </w:r>
      <w:r w:rsidR="00B44A0B">
        <w:t>COD Cure Plan</w:t>
      </w:r>
      <w:r>
        <w:fldChar w:fldCharType="end"/>
      </w:r>
      <w:r>
        <w:t>”)</w:t>
      </w:r>
      <w:r w:rsidR="007E75FF">
        <w:t xml:space="preserve"> and LTES Operator does not</w:t>
      </w:r>
      <w:r>
        <w:t xml:space="preserve"> satisfy the </w:t>
      </w:r>
      <w:r w:rsidR="00787A28">
        <w:t>COD</w:t>
      </w:r>
      <w:r>
        <w:t xml:space="preserve"> Conditions on or before the COD Sunset Date</w:t>
      </w:r>
      <w:r w:rsidR="002506DB">
        <w:t>;</w:t>
      </w:r>
      <w:r w:rsidR="00FD545A">
        <w:t xml:space="preserve"> </w:t>
      </w:r>
      <w:r>
        <w:t>or</w:t>
      </w:r>
    </w:p>
    <w:p w:rsidR="00FD545A" w:rsidP="00A705E8" w14:paraId="777ED8EE" w14:textId="181C855B">
      <w:pPr>
        <w:pStyle w:val="Heading4"/>
      </w:pPr>
      <w:r>
        <w:t>i</w:t>
      </w:r>
      <w:r w:rsidR="007E75FF">
        <w:t>f</w:t>
      </w:r>
      <w:r w:rsidR="002506DB">
        <w:t xml:space="preserve"> SFV </w:t>
      </w:r>
      <w:r w:rsidR="007E75FF">
        <w:t xml:space="preserve">does </w:t>
      </w:r>
      <w:r w:rsidR="002506DB">
        <w:t>requir</w:t>
      </w:r>
      <w:r w:rsidR="007E75FF">
        <w:t>e</w:t>
      </w:r>
      <w:r w:rsidR="002506DB">
        <w:t xml:space="preserve"> LTES Operator to submit a Draft </w:t>
      </w:r>
      <w:r w:rsidR="00B11D56">
        <w:t xml:space="preserve">COD </w:t>
      </w:r>
      <w:r w:rsidR="002506DB">
        <w:t xml:space="preserve">Cure Plan under clause </w:t>
      </w:r>
      <w:r w:rsidR="002506DB">
        <w:fldChar w:fldCharType="begin"/>
      </w:r>
      <w:r w:rsidR="002506DB">
        <w:instrText xml:space="preserve"> REF _Ref93854478 \w \h </w:instrText>
      </w:r>
      <w:r w:rsidR="002506DB">
        <w:fldChar w:fldCharType="separate"/>
      </w:r>
      <w:r w:rsidR="00B44A0B">
        <w:t>8.3(a)</w:t>
      </w:r>
      <w:r w:rsidR="002506DB">
        <w:fldChar w:fldCharType="end"/>
      </w:r>
      <w:r w:rsidR="007E75FF">
        <w:t xml:space="preserve"> and LTES Operator does not</w:t>
      </w:r>
      <w:r>
        <w:t xml:space="preserve">: </w:t>
      </w:r>
    </w:p>
    <w:p w:rsidR="00B110A4" w:rsidP="00A705E8" w14:paraId="58550D9B" w14:textId="1605EDAF">
      <w:pPr>
        <w:pStyle w:val="Heading5"/>
      </w:pPr>
      <w:r>
        <w:t>submit a</w:t>
      </w:r>
      <w:r w:rsidR="711674E8">
        <w:t xml:space="preserve"> </w:t>
      </w:r>
      <w:r w:rsidR="00B60C8E">
        <w:t xml:space="preserve">Draft </w:t>
      </w:r>
      <w:r w:rsidR="711674E8">
        <w:t xml:space="preserve">COD Cure Plan </w:t>
      </w:r>
      <w:r>
        <w:t>that is approved by SFV in accordance with</w:t>
      </w:r>
      <w:r w:rsidR="711674E8">
        <w:t xml:space="preserve"> clause </w:t>
      </w:r>
      <w:r w:rsidR="00A2048A">
        <w:fldChar w:fldCharType="begin"/>
      </w:r>
      <w:r w:rsidR="00A2048A">
        <w:instrText xml:space="preserve"> REF _Ref103534096 \w \h </w:instrText>
      </w:r>
      <w:r w:rsidR="00A2048A">
        <w:fldChar w:fldCharType="separate"/>
      </w:r>
      <w:r w:rsidR="00B44A0B">
        <w:t>8.3(b)</w:t>
      </w:r>
      <w:r w:rsidR="00A2048A">
        <w:fldChar w:fldCharType="end"/>
      </w:r>
      <w:r w:rsidR="43012F93">
        <w:t>;</w:t>
      </w:r>
      <w:r w:rsidR="711674E8">
        <w:t xml:space="preserve">  </w:t>
      </w:r>
    </w:p>
    <w:p w:rsidR="00B110A4" w:rsidP="00A705E8" w14:paraId="51F7E9EB" w14:textId="77777777">
      <w:pPr>
        <w:pStyle w:val="Heading5"/>
      </w:pPr>
      <w:bookmarkStart w:id="528" w:name="_Ref104219013"/>
      <w:r>
        <w:t xml:space="preserve">satisfy the </w:t>
      </w:r>
      <w:r w:rsidR="00787A28">
        <w:t>COD</w:t>
      </w:r>
      <w:r>
        <w:t xml:space="preserve"> Conditions by the relevant date set out in the COD Cure Plan; or</w:t>
      </w:r>
      <w:bookmarkEnd w:id="528"/>
      <w:r>
        <w:t xml:space="preserve"> </w:t>
      </w:r>
    </w:p>
    <w:p w:rsidR="009D69E2" w:rsidP="00A705E8" w14:paraId="2ED5CAD1" w14:textId="3D79ACF7">
      <w:pPr>
        <w:pStyle w:val="Heading5"/>
      </w:pPr>
      <w:r>
        <w:t>commence and</w:t>
      </w:r>
      <w:r w:rsidR="711674E8">
        <w:t xml:space="preserve"> comply with the COD Cure Plan </w:t>
      </w:r>
      <w:r w:rsidR="75A16207">
        <w:t>in all material respects</w:t>
      </w:r>
      <w:r w:rsidR="79E22A5A">
        <w:t>,</w:t>
      </w:r>
      <w:r w:rsidR="711674E8">
        <w:t xml:space="preserve"> and does not </w:t>
      </w:r>
      <w:r w:rsidR="75A16207">
        <w:t>remedy</w:t>
      </w:r>
      <w:r w:rsidR="711674E8">
        <w:t xml:space="preserve"> that failure </w:t>
      </w:r>
      <w:r>
        <w:t xml:space="preserve">(other than to satisfy the </w:t>
      </w:r>
      <w:r w:rsidR="00787A28">
        <w:t>COD</w:t>
      </w:r>
      <w:r>
        <w:t xml:space="preserve"> Conditions by the relevant date, in which case </w:t>
      </w:r>
      <w:r w:rsidR="00E21277">
        <w:t>sub</w:t>
      </w:r>
      <w:r w:rsidR="006C2A01">
        <w:t xml:space="preserve">paragraph </w:t>
      </w:r>
      <w:r w:rsidR="006C2A01">
        <w:fldChar w:fldCharType="begin"/>
      </w:r>
      <w:r w:rsidR="006C2A01">
        <w:instrText xml:space="preserve"> REF _Ref104219013 \n \h </w:instrText>
      </w:r>
      <w:r w:rsidR="006C2A01">
        <w:fldChar w:fldCharType="separate"/>
      </w:r>
      <w:r w:rsidR="00B44A0B">
        <w:t>(B)</w:t>
      </w:r>
      <w:r w:rsidR="006C2A01">
        <w:fldChar w:fldCharType="end"/>
      </w:r>
      <w:r>
        <w:t xml:space="preserve"> applies) </w:t>
      </w:r>
      <w:r w:rsidR="711674E8">
        <w:t xml:space="preserve">within 20 Business Days </w:t>
      </w:r>
      <w:r w:rsidR="00E856E4">
        <w:t>after</w:t>
      </w:r>
      <w:r w:rsidR="711674E8">
        <w:t xml:space="preserve"> </w:t>
      </w:r>
      <w:r w:rsidR="75A16207">
        <w:t>notice from</w:t>
      </w:r>
      <w:r w:rsidR="711674E8">
        <w:t xml:space="preserve"> SFV</w:t>
      </w:r>
      <w:r w:rsidR="00D6428E">
        <w:t>.</w:t>
      </w:r>
    </w:p>
    <w:p w:rsidR="00A705E8" w14:paraId="5AD283B9" w14:textId="2D9DE2C6">
      <w:pPr>
        <w:pStyle w:val="Heading3"/>
        <w:keepNext/>
        <w:rPr>
          <w:szCs w:val="18"/>
        </w:rPr>
      </w:pPr>
      <w:bookmarkStart w:id="529" w:name="_Ref114218157"/>
      <w:r w:rsidRPr="00A705E8">
        <w:rPr>
          <w:szCs w:val="18"/>
        </w:rPr>
        <w:t xml:space="preserve">SFV must not terminate this agreement pursuant to paragraph </w:t>
      </w:r>
      <w:r w:rsidRPr="00A705E8">
        <w:rPr>
          <w:szCs w:val="18"/>
        </w:rPr>
        <w:fldChar w:fldCharType="begin"/>
      </w:r>
      <w:r w:rsidRPr="00A705E8">
        <w:rPr>
          <w:szCs w:val="18"/>
        </w:rPr>
        <w:instrText xml:space="preserve"> REF _Ref114217805 \n \h </w:instrText>
      </w:r>
      <w:r w:rsidRPr="00A705E8">
        <w:rPr>
          <w:szCs w:val="18"/>
        </w:rPr>
        <w:fldChar w:fldCharType="separate"/>
      </w:r>
      <w:r w:rsidR="00B44A0B">
        <w:rPr>
          <w:szCs w:val="18"/>
        </w:rPr>
        <w:t>(a)</w:t>
      </w:r>
      <w:r w:rsidRPr="00A705E8">
        <w:rPr>
          <w:szCs w:val="18"/>
        </w:rPr>
        <w:fldChar w:fldCharType="end"/>
      </w:r>
      <w:r w:rsidRPr="00A705E8">
        <w:rPr>
          <w:szCs w:val="18"/>
        </w:rPr>
        <w:t xml:space="preserve"> if LTES Operator</w:t>
      </w:r>
      <w:r>
        <w:rPr>
          <w:szCs w:val="18"/>
        </w:rPr>
        <w:t xml:space="preserve"> </w:t>
      </w:r>
      <w:r w:rsidRPr="00A705E8">
        <w:rPr>
          <w:szCs w:val="18"/>
        </w:rPr>
        <w:t xml:space="preserve">has submitted a Draft </w:t>
      </w:r>
      <w:r>
        <w:rPr>
          <w:szCs w:val="18"/>
        </w:rPr>
        <w:t xml:space="preserve">COD </w:t>
      </w:r>
      <w:r w:rsidRPr="00A705E8">
        <w:rPr>
          <w:szCs w:val="18"/>
        </w:rPr>
        <w:t xml:space="preserve">Cure Plan to SFV under clause </w:t>
      </w:r>
      <w:r>
        <w:rPr>
          <w:szCs w:val="18"/>
        </w:rPr>
        <w:fldChar w:fldCharType="begin"/>
      </w:r>
      <w:r>
        <w:rPr>
          <w:szCs w:val="18"/>
        </w:rPr>
        <w:instrText xml:space="preserve"> REF _Ref103534096 \w \h </w:instrText>
      </w:r>
      <w:r>
        <w:rPr>
          <w:szCs w:val="18"/>
        </w:rPr>
        <w:fldChar w:fldCharType="separate"/>
      </w:r>
      <w:r w:rsidR="00B44A0B">
        <w:rPr>
          <w:szCs w:val="18"/>
        </w:rPr>
        <w:t>8.3(b)</w:t>
      </w:r>
      <w:r>
        <w:rPr>
          <w:szCs w:val="18"/>
        </w:rPr>
        <w:fldChar w:fldCharType="end"/>
      </w:r>
      <w:r>
        <w:rPr>
          <w:szCs w:val="18"/>
        </w:rPr>
        <w:t xml:space="preserve"> (“</w:t>
      </w:r>
      <w:r>
        <w:rPr>
          <w:szCs w:val="18"/>
        </w:rPr>
        <w:fldChar w:fldCharType="begin"/>
      </w:r>
      <w:r>
        <w:rPr>
          <w:szCs w:val="18"/>
        </w:rPr>
        <w:instrText xml:space="preserve">  REF _Ref100062312 \h </w:instrText>
      </w:r>
      <w:r>
        <w:rPr>
          <w:szCs w:val="18"/>
        </w:rPr>
        <w:fldChar w:fldCharType="separate"/>
      </w:r>
      <w:r w:rsidR="00B44A0B">
        <w:t>COD Cure Plan</w:t>
      </w:r>
      <w:r>
        <w:rPr>
          <w:szCs w:val="18"/>
        </w:rPr>
        <w:fldChar w:fldCharType="end"/>
      </w:r>
      <w:r>
        <w:rPr>
          <w:szCs w:val="18"/>
        </w:rPr>
        <w:t>”)</w:t>
      </w:r>
      <w:r w:rsidRPr="00A705E8">
        <w:rPr>
          <w:szCs w:val="18"/>
        </w:rPr>
        <w:t xml:space="preserve"> and SFV has not yet approved or rejected the Draft </w:t>
      </w:r>
      <w:r>
        <w:rPr>
          <w:szCs w:val="18"/>
        </w:rPr>
        <w:t xml:space="preserve">COD </w:t>
      </w:r>
      <w:r w:rsidRPr="00A705E8">
        <w:rPr>
          <w:szCs w:val="18"/>
        </w:rPr>
        <w:t xml:space="preserve">Cure Plan under clause </w:t>
      </w:r>
      <w:r>
        <w:rPr>
          <w:szCs w:val="18"/>
        </w:rPr>
        <w:fldChar w:fldCharType="begin"/>
      </w:r>
      <w:r>
        <w:rPr>
          <w:szCs w:val="18"/>
        </w:rPr>
        <w:instrText xml:space="preserve"> REF _Ref114217838 \w \h </w:instrText>
      </w:r>
      <w:r>
        <w:rPr>
          <w:szCs w:val="18"/>
        </w:rPr>
        <w:fldChar w:fldCharType="separate"/>
      </w:r>
      <w:r w:rsidR="00B44A0B">
        <w:rPr>
          <w:szCs w:val="18"/>
        </w:rPr>
        <w:t>8.3(c)</w:t>
      </w:r>
      <w:r>
        <w:rPr>
          <w:szCs w:val="18"/>
        </w:rPr>
        <w:fldChar w:fldCharType="end"/>
      </w:r>
      <w:r w:rsidRPr="00A705E8">
        <w:rPr>
          <w:szCs w:val="18"/>
        </w:rPr>
        <w:t>.</w:t>
      </w:r>
      <w:bookmarkEnd w:id="529"/>
      <w:r w:rsidRPr="00A705E8">
        <w:rPr>
          <w:szCs w:val="18"/>
        </w:rPr>
        <w:t xml:space="preserve"> </w:t>
      </w:r>
    </w:p>
    <w:p w:rsidR="005908A4" w:rsidRPr="005908A4" w:rsidP="005908A4" w14:paraId="1AE8FB9D" w14:textId="345233B3">
      <w:pPr>
        <w:pStyle w:val="Heading7"/>
        <w:numPr>
          <w:ilvl w:val="0"/>
          <w:numId w:val="0"/>
        </w:numPr>
        <w:rPr>
          <w:b/>
        </w:rPr>
      </w:pPr>
      <w:r w:rsidRPr="00EE6838">
        <w:t>[</w:t>
      </w:r>
      <w:r w:rsidRPr="00EE6838">
        <w:rPr>
          <w:b/>
          <w:bCs/>
          <w:i/>
          <w:iCs/>
          <w:highlight w:val="lightGray"/>
        </w:rPr>
        <w:t>Note: The wording in square brackets below is to be included for all Aggregated Projects</w:t>
      </w:r>
      <w:r w:rsidRPr="00EE6838">
        <w:rPr>
          <w:highlight w:val="lightGray"/>
        </w:rPr>
        <w:t>.</w:t>
      </w:r>
      <w:r w:rsidRPr="00EE6838">
        <w:t>]</w:t>
      </w:r>
    </w:p>
    <w:p w:rsidR="009636CD" w:rsidP="009636CD" w14:paraId="40CFB30D" w14:textId="444A7606">
      <w:pPr>
        <w:pStyle w:val="Heading2"/>
      </w:pPr>
      <w:bookmarkStart w:id="530" w:name="_Toc211329983"/>
      <w:r w:rsidRPr="00EE6838">
        <w:rPr>
          <w:b w:val="0"/>
          <w:bCs/>
        </w:rPr>
        <w:t>[</w:t>
      </w:r>
      <w:r>
        <w:t>Delay to implementation of IPRR Rule Change</w:t>
      </w:r>
      <w:bookmarkEnd w:id="530"/>
      <w:r>
        <w:t xml:space="preserve"> </w:t>
      </w:r>
    </w:p>
    <w:p w:rsidR="009636CD" w:rsidRPr="009A1F16" w:rsidP="009636CD" w14:paraId="5263D43C" w14:textId="77777777">
      <w:pPr>
        <w:pStyle w:val="Heading3"/>
        <w:keepNext/>
        <w:rPr>
          <w:szCs w:val="18"/>
        </w:rPr>
      </w:pPr>
      <w:r w:rsidRPr="009A1F16">
        <w:rPr>
          <w:szCs w:val="18"/>
        </w:rPr>
        <w:t xml:space="preserve">The parties acknowledge that: </w:t>
      </w:r>
    </w:p>
    <w:p w:rsidR="009636CD" w:rsidRPr="009A1F16" w:rsidP="009636CD" w14:paraId="5AD1EF1E" w14:textId="65F3C8D3">
      <w:pPr>
        <w:pStyle w:val="Heading4"/>
        <w:keepNext/>
        <w:rPr>
          <w:szCs w:val="18"/>
        </w:rPr>
      </w:pPr>
      <w:r w:rsidRPr="009A1F16">
        <w:rPr>
          <w:szCs w:val="18"/>
        </w:rPr>
        <w:t xml:space="preserve">the COD Conditions set out in clause </w:t>
      </w:r>
      <w:r w:rsidRPr="009A1F16">
        <w:rPr>
          <w:szCs w:val="18"/>
        </w:rPr>
        <w:fldChar w:fldCharType="begin"/>
      </w:r>
      <w:r w:rsidRPr="009A1F16">
        <w:rPr>
          <w:szCs w:val="18"/>
        </w:rPr>
        <w:instrText xml:space="preserve"> REF _Ref208671499 \w \h  \* MERGEFORMAT </w:instrText>
      </w:r>
      <w:r w:rsidRPr="009A1F16">
        <w:rPr>
          <w:szCs w:val="18"/>
        </w:rPr>
        <w:fldChar w:fldCharType="separate"/>
      </w:r>
      <w:r w:rsidR="00B44A0B">
        <w:rPr>
          <w:szCs w:val="18"/>
        </w:rPr>
        <w:t>8.1(h)</w:t>
      </w:r>
      <w:r w:rsidRPr="009A1F16">
        <w:rPr>
          <w:szCs w:val="18"/>
        </w:rPr>
        <w:fldChar w:fldCharType="end"/>
      </w:r>
      <w:r w:rsidRPr="009A1F16">
        <w:rPr>
          <w:szCs w:val="18"/>
        </w:rPr>
        <w:t xml:space="preserve"> and </w:t>
      </w:r>
      <w:r w:rsidRPr="009A1F16">
        <w:rPr>
          <w:szCs w:val="18"/>
        </w:rPr>
        <w:fldChar w:fldCharType="begin"/>
      </w:r>
      <w:r w:rsidRPr="009A1F16">
        <w:rPr>
          <w:szCs w:val="18"/>
        </w:rPr>
        <w:instrText xml:space="preserve"> REF _Ref208671502 \n \h  \* MERGEFORMAT </w:instrText>
      </w:r>
      <w:r w:rsidRPr="009A1F16">
        <w:rPr>
          <w:szCs w:val="18"/>
        </w:rPr>
        <w:fldChar w:fldCharType="separate"/>
      </w:r>
      <w:r w:rsidR="00B44A0B">
        <w:rPr>
          <w:szCs w:val="18"/>
        </w:rPr>
        <w:t>(</w:t>
      </w:r>
      <w:r w:rsidR="00B44A0B">
        <w:rPr>
          <w:szCs w:val="18"/>
        </w:rPr>
        <w:t>i</w:t>
      </w:r>
      <w:r w:rsidR="00B44A0B">
        <w:rPr>
          <w:szCs w:val="18"/>
        </w:rPr>
        <w:t>)</w:t>
      </w:r>
      <w:r w:rsidRPr="009A1F16">
        <w:rPr>
          <w:szCs w:val="18"/>
        </w:rPr>
        <w:fldChar w:fldCharType="end"/>
      </w:r>
      <w:r w:rsidRPr="009A1F16">
        <w:rPr>
          <w:szCs w:val="18"/>
        </w:rPr>
        <w:t xml:space="preserve"> </w:t>
      </w:r>
      <w:r>
        <w:rPr>
          <w:szCs w:val="18"/>
        </w:rPr>
        <w:t>(“</w:t>
      </w:r>
      <w:r w:rsidRPr="00230252">
        <w:rPr>
          <w:b/>
          <w:bCs/>
          <w:szCs w:val="18"/>
        </w:rPr>
        <w:t>IPRR Conditions</w:t>
      </w:r>
      <w:r>
        <w:rPr>
          <w:szCs w:val="18"/>
        </w:rPr>
        <w:t xml:space="preserve">”) </w:t>
      </w:r>
      <w:r w:rsidRPr="009A1F16">
        <w:rPr>
          <w:szCs w:val="18"/>
        </w:rPr>
        <w:t>are dependent on the commencement of Schedule 1 of the National Electricity Amendment (Integrating price-responsive resources into the NEM) Rule 2024 No. 24</w:t>
      </w:r>
      <w:r w:rsidRPr="009A1F16">
        <w:rPr>
          <w:i/>
          <w:iCs/>
          <w:szCs w:val="18"/>
        </w:rPr>
        <w:t xml:space="preserve"> </w:t>
      </w:r>
      <w:r w:rsidRPr="009A1F16">
        <w:rPr>
          <w:szCs w:val="18"/>
        </w:rPr>
        <w:t>(“</w:t>
      </w:r>
      <w:r w:rsidRPr="009A1F16">
        <w:rPr>
          <w:b/>
          <w:bCs/>
          <w:szCs w:val="18"/>
        </w:rPr>
        <w:t>IPRR Rule</w:t>
      </w:r>
      <w:r w:rsidRPr="009A1F16">
        <w:rPr>
          <w:szCs w:val="18"/>
        </w:rPr>
        <w:t>”); and</w:t>
      </w:r>
    </w:p>
    <w:p w:rsidR="009636CD" w:rsidP="009636CD" w14:paraId="42CF2C43" w14:textId="3E24BCDA">
      <w:pPr>
        <w:pStyle w:val="Heading4"/>
        <w:keepNext/>
        <w:rPr>
          <w:szCs w:val="18"/>
        </w:rPr>
      </w:pPr>
      <w:r w:rsidRPr="009A1F16">
        <w:rPr>
          <w:szCs w:val="18"/>
        </w:rPr>
        <w:t xml:space="preserve">Schedule 1 of the IPRR Rule is to commence operation </w:t>
      </w:r>
      <w:r w:rsidR="00167794">
        <w:rPr>
          <w:szCs w:val="18"/>
        </w:rPr>
        <w:t>on</w:t>
      </w:r>
      <w:r w:rsidRPr="009A1F16">
        <w:rPr>
          <w:szCs w:val="18"/>
        </w:rPr>
        <w:t xml:space="preserve"> 23 May 2027.</w:t>
      </w:r>
    </w:p>
    <w:p w:rsidR="009636CD" w:rsidP="009636CD" w14:paraId="20E1E26E" w14:textId="77777777">
      <w:pPr>
        <w:pStyle w:val="Heading3"/>
        <w:keepNext/>
        <w:rPr>
          <w:szCs w:val="18"/>
        </w:rPr>
      </w:pPr>
      <w:r w:rsidRPr="00145451">
        <w:rPr>
          <w:szCs w:val="18"/>
        </w:rPr>
        <w:t>If the commencement of Schedule 1 of the IPRR Rule is delayed and the delay causes the satisfaction of the IPRR Conditions to become impossible,</w:t>
      </w:r>
      <w:r>
        <w:rPr>
          <w:szCs w:val="18"/>
        </w:rPr>
        <w:t xml:space="preserve"> </w:t>
      </w:r>
      <w:r w:rsidRPr="00145451">
        <w:rPr>
          <w:szCs w:val="18"/>
        </w:rPr>
        <w:t>then</w:t>
      </w:r>
      <w:r>
        <w:rPr>
          <w:szCs w:val="18"/>
        </w:rPr>
        <w:t>:</w:t>
      </w:r>
      <w:r w:rsidRPr="00145451">
        <w:rPr>
          <w:szCs w:val="18"/>
        </w:rPr>
        <w:t xml:space="preserve"> </w:t>
      </w:r>
    </w:p>
    <w:p w:rsidR="009636CD" w:rsidP="009636CD" w14:paraId="14B85282" w14:textId="77777777">
      <w:pPr>
        <w:pStyle w:val="Heading4"/>
        <w:keepNext/>
        <w:rPr>
          <w:szCs w:val="18"/>
        </w:rPr>
      </w:pPr>
      <w:r w:rsidRPr="00145451">
        <w:rPr>
          <w:szCs w:val="18"/>
        </w:rPr>
        <w:t xml:space="preserve">LTES Operator may request that SFV waive the IPRR </w:t>
      </w:r>
      <w:r w:rsidRPr="00145451">
        <w:rPr>
          <w:szCs w:val="18"/>
        </w:rPr>
        <w:t>Conditions</w:t>
      </w:r>
      <w:r>
        <w:rPr>
          <w:szCs w:val="18"/>
        </w:rPr>
        <w:t>;</w:t>
      </w:r>
    </w:p>
    <w:p w:rsidR="00F3681E" w:rsidP="009636CD" w14:paraId="16C462EA" w14:textId="77777777">
      <w:pPr>
        <w:pStyle w:val="Heading4"/>
        <w:keepNext/>
        <w:rPr>
          <w:szCs w:val="18"/>
        </w:rPr>
      </w:pPr>
      <w:bookmarkStart w:id="531" w:name="_Ref210936377"/>
      <w:r>
        <w:rPr>
          <w:szCs w:val="18"/>
        </w:rPr>
        <w:t xml:space="preserve">SFV must act reasonably in responding to such request, provided that SFV </w:t>
      </w:r>
      <w:r w:rsidR="003B4357">
        <w:rPr>
          <w:szCs w:val="18"/>
        </w:rPr>
        <w:t>may condition its waiver on LTES Operator agreeing to</w:t>
      </w:r>
      <w:r>
        <w:rPr>
          <w:szCs w:val="18"/>
        </w:rPr>
        <w:t>:</w:t>
      </w:r>
      <w:bookmarkEnd w:id="531"/>
      <w:r w:rsidR="003B4357">
        <w:rPr>
          <w:szCs w:val="18"/>
        </w:rPr>
        <w:t xml:space="preserve"> </w:t>
      </w:r>
    </w:p>
    <w:p w:rsidR="005004BC" w:rsidP="00F3681E" w14:paraId="51B50E56" w14:textId="1067DB3C">
      <w:pPr>
        <w:pStyle w:val="Heading5"/>
        <w:keepNext/>
        <w:rPr>
          <w:szCs w:val="18"/>
        </w:rPr>
      </w:pPr>
      <w:r w:rsidRPr="00F3681E">
        <w:rPr>
          <w:szCs w:val="18"/>
        </w:rPr>
        <w:t>comply with the IPRR Conditions (or other similar conditions as determined by SFV, acting reasonably) at such later time that compliance with such conditions becomes possible</w:t>
      </w:r>
      <w:r w:rsidRPr="00F3681E">
        <w:rPr>
          <w:szCs w:val="18"/>
        </w:rPr>
        <w:t xml:space="preserve">; </w:t>
      </w:r>
      <w:r w:rsidR="00F3681E">
        <w:rPr>
          <w:szCs w:val="18"/>
        </w:rPr>
        <w:t>or</w:t>
      </w:r>
    </w:p>
    <w:p w:rsidR="00F3681E" w:rsidRPr="00F3681E" w:rsidP="00F3681E" w14:paraId="1B383362" w14:textId="3C4404C2">
      <w:pPr>
        <w:pStyle w:val="Heading5"/>
        <w:keepNext/>
        <w:rPr>
          <w:szCs w:val="18"/>
        </w:rPr>
      </w:pPr>
      <w:r>
        <w:rPr>
          <w:szCs w:val="18"/>
        </w:rPr>
        <w:t>any amendments</w:t>
      </w:r>
      <w:r w:rsidR="000117B5">
        <w:rPr>
          <w:szCs w:val="18"/>
        </w:rPr>
        <w:t xml:space="preserve"> to this agreement or the LTESA</w:t>
      </w:r>
      <w:r>
        <w:rPr>
          <w:szCs w:val="18"/>
        </w:rPr>
        <w:t xml:space="preserve"> that </w:t>
      </w:r>
      <w:r w:rsidR="000117B5">
        <w:rPr>
          <w:szCs w:val="18"/>
        </w:rPr>
        <w:t>SFV reasonably considers is required to accommodate the waiver</w:t>
      </w:r>
      <w:r w:rsidR="0090080C">
        <w:rPr>
          <w:szCs w:val="18"/>
        </w:rPr>
        <w:t xml:space="preserve">; and </w:t>
      </w:r>
    </w:p>
    <w:p w:rsidR="00EE6838" w:rsidRPr="00145451" w:rsidP="009636CD" w14:paraId="1D823BA1" w14:textId="545805BC">
      <w:pPr>
        <w:pStyle w:val="Heading4"/>
        <w:keepNext/>
        <w:rPr>
          <w:szCs w:val="18"/>
        </w:rPr>
      </w:pPr>
      <w:r>
        <w:rPr>
          <w:szCs w:val="18"/>
        </w:rPr>
        <w:t>notwithstanding subparagraph (b</w:t>
      </w:r>
      <w:r w:rsidR="0090080C">
        <w:rPr>
          <w:szCs w:val="18"/>
        </w:rPr>
        <w:t>)</w:t>
      </w:r>
      <w:r w:rsidR="0090080C">
        <w:rPr>
          <w:szCs w:val="18"/>
        </w:rPr>
        <w:fldChar w:fldCharType="begin"/>
      </w:r>
      <w:r w:rsidR="0090080C">
        <w:rPr>
          <w:szCs w:val="18"/>
        </w:rPr>
        <w:instrText xml:space="preserve"> REF _Ref210936377 \n \h </w:instrText>
      </w:r>
      <w:r w:rsidR="0090080C">
        <w:rPr>
          <w:szCs w:val="18"/>
        </w:rPr>
        <w:fldChar w:fldCharType="separate"/>
      </w:r>
      <w:r w:rsidR="00B44A0B">
        <w:rPr>
          <w:szCs w:val="18"/>
        </w:rPr>
        <w:t>(ii)</w:t>
      </w:r>
      <w:r w:rsidR="0090080C">
        <w:rPr>
          <w:szCs w:val="18"/>
        </w:rPr>
        <w:fldChar w:fldCharType="end"/>
      </w:r>
      <w:r w:rsidR="0090080C">
        <w:rPr>
          <w:szCs w:val="18"/>
        </w:rPr>
        <w:t>, SFV may refuse a request by LTES Operator to waive the IPRR Conditions if it considers, acting reasonably, that such waiver would be inconsistent with the requirements of the EII Ac</w:t>
      </w:r>
      <w:r w:rsidR="00500157">
        <w:rPr>
          <w:szCs w:val="18"/>
        </w:rPr>
        <w:t>t</w:t>
      </w:r>
      <w:r w:rsidR="003B4357">
        <w:rPr>
          <w:szCs w:val="18"/>
        </w:rPr>
        <w:t>.</w:t>
      </w:r>
    </w:p>
    <w:p w:rsidR="009E03F7" w:rsidRPr="000E2D5F" w:rsidP="009E03F7" w14:paraId="59143B34" w14:textId="77777777">
      <w:pPr>
        <w:pStyle w:val="Heading1"/>
      </w:pPr>
      <w:bookmarkStart w:id="532" w:name="_Toc208924625"/>
      <w:bookmarkStart w:id="533" w:name="_Toc210919146"/>
      <w:bookmarkStart w:id="534" w:name="_Toc211008075"/>
      <w:bookmarkStart w:id="535" w:name="_Ref104381417"/>
      <w:bookmarkStart w:id="536" w:name="_Ref100074578"/>
      <w:bookmarkStart w:id="537" w:name="_Toc211329984"/>
      <w:bookmarkEnd w:id="532"/>
      <w:bookmarkEnd w:id="533"/>
      <w:bookmarkEnd w:id="534"/>
      <w:bookmarkEnd w:id="524"/>
      <w:bookmarkEnd w:id="525"/>
      <w:r w:rsidRPr="000E2D5F">
        <w:t>Force Majeure Event</w:t>
      </w:r>
      <w:bookmarkEnd w:id="535"/>
      <w:bookmarkEnd w:id="537"/>
    </w:p>
    <w:p w:rsidR="009E03F7" w:rsidP="009E03F7" w14:paraId="7830226A" w14:textId="77777777">
      <w:pPr>
        <w:pStyle w:val="Heading2"/>
      </w:pPr>
      <w:bookmarkStart w:id="538" w:name="_Ref103543947"/>
      <w:bookmarkStart w:id="539" w:name="_Toc211329985"/>
      <w:r>
        <w:t>Definition of Project Force Majeure Event</w:t>
      </w:r>
      <w:bookmarkEnd w:id="536"/>
      <w:bookmarkEnd w:id="538"/>
      <w:bookmarkEnd w:id="539"/>
      <w:r>
        <w:t xml:space="preserve"> </w:t>
      </w:r>
    </w:p>
    <w:p w:rsidR="009E03F7" w:rsidP="009E03F7" w14:paraId="69A52541" w14:textId="031F838F">
      <w:pPr>
        <w:pStyle w:val="Heading3"/>
      </w:pPr>
      <w:bookmarkStart w:id="540" w:name="_Ref100131382"/>
      <w:r>
        <w:t xml:space="preserve">Subject to </w:t>
      </w:r>
      <w:r w:rsidR="006C2A01">
        <w:t xml:space="preserve">paragraph </w:t>
      </w:r>
      <w:r w:rsidR="006C2A01">
        <w:fldChar w:fldCharType="begin"/>
      </w:r>
      <w:r w:rsidR="006C2A01">
        <w:instrText xml:space="preserve"> REF _Ref104395380 \n \h </w:instrText>
      </w:r>
      <w:r w:rsidR="006C2A01">
        <w:fldChar w:fldCharType="separate"/>
      </w:r>
      <w:r w:rsidR="00B44A0B">
        <w:t>(b)</w:t>
      </w:r>
      <w:r w:rsidR="006C2A01">
        <w:fldChar w:fldCharType="end"/>
      </w:r>
      <w:r w:rsidR="0B4F00F1">
        <w:t>,</w:t>
      </w:r>
      <w:r>
        <w:t xml:space="preserve"> a </w:t>
      </w:r>
      <w:r w:rsidR="3D300A98">
        <w:t>“</w:t>
      </w:r>
      <w:r w:rsidRPr="3C381EED" w:rsidR="3D300A98">
        <w:rPr>
          <w:b/>
          <w:bCs/>
        </w:rPr>
        <w:t>Project Force Majeure Event</w:t>
      </w:r>
      <w:r w:rsidR="3D300A98">
        <w:t xml:space="preserve">” </w:t>
      </w:r>
      <w:r>
        <w:t>is</w:t>
      </w:r>
      <w:r w:rsidR="3D300A98">
        <w:t xml:space="preserve"> an event or circumstance, or combination of events or circumstances, occurring after the Signing Date that:</w:t>
      </w:r>
      <w:bookmarkEnd w:id="540"/>
    </w:p>
    <w:p w:rsidR="009E03F7" w:rsidP="009E03F7" w14:paraId="7F932C6A" w14:textId="77777777">
      <w:pPr>
        <w:pStyle w:val="Heading4"/>
      </w:pPr>
      <w:r>
        <w:t xml:space="preserve">is not within the reasonable control of LTES Operator; and </w:t>
      </w:r>
    </w:p>
    <w:p w:rsidR="009E03F7" w:rsidP="009E03F7" w14:paraId="4C1BDDBC" w14:textId="77777777">
      <w:pPr>
        <w:pStyle w:val="Heading4"/>
      </w:pPr>
      <w:r>
        <w:t>LTES Operator could not have avoided</w:t>
      </w:r>
      <w:r w:rsidR="00434421">
        <w:t>, mitigated, remedied or overcome</w:t>
      </w:r>
      <w:r>
        <w:t xml:space="preserve"> through </w:t>
      </w:r>
      <w:r w:rsidR="00633B84">
        <w:t>the exercise of reasonable care</w:t>
      </w:r>
      <w:r w:rsidR="006D3650">
        <w:t>,</w:t>
      </w:r>
      <w:r w:rsidRPr="00444215" w:rsidR="00633B84">
        <w:t xml:space="preserve"> </w:t>
      </w:r>
      <w:r w:rsidRPr="00444215">
        <w:t>compliance with its obligations under this agreement</w:t>
      </w:r>
      <w:r w:rsidR="00B1506C">
        <w:t xml:space="preserve"> and Good Industry Practice</w:t>
      </w:r>
      <w:r>
        <w:t>,</w:t>
      </w:r>
    </w:p>
    <w:p w:rsidR="009E03F7" w:rsidP="009E03F7" w14:paraId="64165F9E" w14:textId="77777777">
      <w:pPr>
        <w:pStyle w:val="Heading4"/>
        <w:numPr>
          <w:ilvl w:val="0"/>
          <w:numId w:val="0"/>
        </w:numPr>
        <w:ind w:left="1474"/>
      </w:pPr>
      <w:r>
        <w:t xml:space="preserve">including any Change in Law to the extent it satisfies the </w:t>
      </w:r>
      <w:r w:rsidR="00270802">
        <w:t>above</w:t>
      </w:r>
      <w:r>
        <w:t xml:space="preserve"> criteria.</w:t>
      </w:r>
    </w:p>
    <w:p w:rsidR="009E03F7" w:rsidP="009E03F7" w14:paraId="495F26EF" w14:textId="7B4E45BC">
      <w:pPr>
        <w:pStyle w:val="Heading3"/>
      </w:pPr>
      <w:bookmarkStart w:id="541" w:name="_Ref104395380"/>
      <w:r>
        <w:t xml:space="preserve">For the purposes of </w:t>
      </w:r>
      <w:r w:rsidR="006C2A01">
        <w:t xml:space="preserve">paragraph </w:t>
      </w:r>
      <w:r w:rsidR="006C2A01">
        <w:fldChar w:fldCharType="begin"/>
      </w:r>
      <w:r w:rsidR="006C2A01">
        <w:instrText xml:space="preserve"> REF _Ref100131382 \n \h </w:instrText>
      </w:r>
      <w:r w:rsidR="006C2A01">
        <w:fldChar w:fldCharType="separate"/>
      </w:r>
      <w:r w:rsidR="00B44A0B">
        <w:t>(a)</w:t>
      </w:r>
      <w:r w:rsidR="006C2A01">
        <w:fldChar w:fldCharType="end"/>
      </w:r>
      <w:r>
        <w:t>, the following do not constitute a Project Force Majeure Event:</w:t>
      </w:r>
      <w:bookmarkEnd w:id="541"/>
    </w:p>
    <w:p w:rsidR="009E03F7" w:rsidP="00E30382" w14:paraId="6265864C" w14:textId="77777777">
      <w:pPr>
        <w:pStyle w:val="Heading4"/>
        <w:numPr>
          <w:ilvl w:val="3"/>
          <w:numId w:val="47"/>
        </w:numPr>
      </w:pPr>
      <w:r>
        <w:t xml:space="preserve">lack of funds, financial hardship, failure or inability of any person to pay any sum due and payable, or the inability of LTES Operator (or any of its Related Bodies Corporate) to obtain financing or insurance or to profit or achieve a satisfactory rate of </w:t>
      </w:r>
      <w:r>
        <w:t>return;</w:t>
      </w:r>
    </w:p>
    <w:p w:rsidR="009E03F7" w:rsidP="00E30382" w14:paraId="6BDE0BE4" w14:textId="77777777">
      <w:pPr>
        <w:pStyle w:val="Heading4"/>
        <w:numPr>
          <w:ilvl w:val="3"/>
          <w:numId w:val="47"/>
        </w:numPr>
      </w:pPr>
      <w:r>
        <w:t>a shortage or delay in delivery of materials, consumables, equipment or utilities required by LTES Operator</w:t>
      </w:r>
      <w:r w:rsidR="00270802">
        <w:t xml:space="preserve"> or any failure by LTES Operator to hold sufficient stock of spares</w:t>
      </w:r>
      <w:r>
        <w:t xml:space="preserve">, except to the extent it is itself caused by a Project Force Majeure </w:t>
      </w:r>
      <w:r>
        <w:t>Event;</w:t>
      </w:r>
      <w:r>
        <w:t xml:space="preserve"> </w:t>
      </w:r>
    </w:p>
    <w:p w:rsidR="009E03F7" w:rsidP="00E30382" w14:paraId="407B1474" w14:textId="77777777">
      <w:pPr>
        <w:pStyle w:val="Heading4"/>
        <w:numPr>
          <w:ilvl w:val="3"/>
          <w:numId w:val="47"/>
        </w:numPr>
      </w:pPr>
      <w:r>
        <w:t xml:space="preserve">a malfunction, temporary unavailability, breakdown or failure of LTES Operator’s equipment, property or assets caused by normal wear and </w:t>
      </w:r>
      <w:r>
        <w:t>tear;</w:t>
      </w:r>
    </w:p>
    <w:p w:rsidR="009E03F7" w:rsidP="00E30382" w14:paraId="4CCC6BE6" w14:textId="77777777">
      <w:pPr>
        <w:pStyle w:val="Heading4"/>
        <w:numPr>
          <w:ilvl w:val="3"/>
          <w:numId w:val="47"/>
        </w:numPr>
      </w:pPr>
      <w:r>
        <w:t xml:space="preserve">any event or circumstance arising due to a failure by LTES Operator, any of its Related Bodies Corporate or any of their respective employees, agents or subcontractors to </w:t>
      </w:r>
      <w:r w:rsidR="00A04D66">
        <w:t xml:space="preserve">take reasonable measures to </w:t>
      </w:r>
      <w:r>
        <w:t>maintain</w:t>
      </w:r>
      <w:r w:rsidR="00A04D66">
        <w:t>, secure and protect</w:t>
      </w:r>
      <w:r>
        <w:t xml:space="preserve"> any equipment, property or asset in accordance with Good Industry Practice</w:t>
      </w:r>
      <w:r w:rsidR="00A04D66">
        <w:t xml:space="preserve">, except to the extent it is itself caused by a Project Force Majeure </w:t>
      </w:r>
      <w:r w:rsidR="00A04D66">
        <w:t>Event</w:t>
      </w:r>
      <w:r>
        <w:t>;</w:t>
      </w:r>
    </w:p>
    <w:p w:rsidR="009E03F7" w:rsidP="00E30382" w14:paraId="59543483" w14:textId="77777777">
      <w:pPr>
        <w:pStyle w:val="Heading4"/>
        <w:numPr>
          <w:ilvl w:val="3"/>
          <w:numId w:val="47"/>
        </w:numPr>
      </w:pPr>
      <w:r>
        <w:t>strikes, industrial disputes or other industrial actions or disruption that only affect LTES Operator</w:t>
      </w:r>
      <w:r w:rsidR="00A04D66">
        <w:t xml:space="preserve"> or any group of companies of which it is a </w:t>
      </w:r>
      <w:r w:rsidR="00A04D66">
        <w:t>part</w:t>
      </w:r>
      <w:r>
        <w:t>;</w:t>
      </w:r>
      <w:r>
        <w:t xml:space="preserve"> </w:t>
      </w:r>
    </w:p>
    <w:p w:rsidR="009E03F7" w:rsidP="00E30382" w14:paraId="0E6F7D41" w14:textId="77777777">
      <w:pPr>
        <w:pStyle w:val="Heading4"/>
        <w:numPr>
          <w:ilvl w:val="3"/>
          <w:numId w:val="47"/>
        </w:numPr>
      </w:pPr>
      <w:r>
        <w:t xml:space="preserve">failure by any person (other than the other party to this agreement) to perform an obligation, except where such failure is caused by any event or circumstance that, if such event or circumstance had happened to LTES Operator, would have been a Project Force Majeure Event under this </w:t>
      </w:r>
      <w:r>
        <w:t>agreement;</w:t>
      </w:r>
    </w:p>
    <w:p w:rsidR="009E03F7" w:rsidP="00E30382" w14:paraId="6624DD29" w14:textId="77777777">
      <w:pPr>
        <w:pStyle w:val="Heading4"/>
        <w:numPr>
          <w:ilvl w:val="3"/>
          <w:numId w:val="47"/>
        </w:numPr>
      </w:pPr>
      <w:r>
        <w:t xml:space="preserve">delay in obtaining any </w:t>
      </w:r>
      <w:r w:rsidR="000F6DC3">
        <w:t>A</w:t>
      </w:r>
      <w:r>
        <w:t xml:space="preserve">uthorisation required to be held by a party to perform its obligations under this </w:t>
      </w:r>
      <w:r>
        <w:t>agreement;</w:t>
      </w:r>
      <w:r>
        <w:t xml:space="preserve"> </w:t>
      </w:r>
    </w:p>
    <w:p w:rsidR="008F4B05" w:rsidP="009E03F7" w14:paraId="2F4550BA" w14:textId="77777777">
      <w:pPr>
        <w:pStyle w:val="Heading4"/>
      </w:pPr>
      <w:bookmarkStart w:id="542" w:name="_Hlk107482710"/>
      <w:r>
        <w:t xml:space="preserve">any lack </w:t>
      </w:r>
      <w:r w:rsidR="00645BBC">
        <w:t xml:space="preserve">or excess </w:t>
      </w:r>
      <w:r>
        <w:t>of a</w:t>
      </w:r>
      <w:r w:rsidR="0012164C">
        <w:t>ny natural resource, including any</w:t>
      </w:r>
      <w:r>
        <w:t xml:space="preserve"> ‘renewable energy source’ (as defined in Part 6 of the EII Act)</w:t>
      </w:r>
      <w:r w:rsidR="0012164C">
        <w:t>, at the site of the Project</w:t>
      </w:r>
      <w:r w:rsidR="00510CDE">
        <w:t xml:space="preserve">, except for any lack of water required to commission the </w:t>
      </w:r>
      <w:r w:rsidR="00510CDE">
        <w:t>Project</w:t>
      </w:r>
      <w:r w:rsidR="00565530">
        <w:t>;</w:t>
      </w:r>
      <w:r w:rsidR="00565530">
        <w:t xml:space="preserve"> </w:t>
      </w:r>
    </w:p>
    <w:p w:rsidR="00565530" w:rsidP="009E03F7" w14:paraId="1136B974" w14:textId="77777777">
      <w:pPr>
        <w:pStyle w:val="Heading4"/>
      </w:pPr>
      <w:r>
        <w:t xml:space="preserve">wet or inclement weather (other than extreme storms, floods, hurricanes, cyclones, tornados, typhoons, tsunamis, ice and ice storms); or </w:t>
      </w:r>
    </w:p>
    <w:p w:rsidR="009E03F7" w:rsidP="009E03F7" w14:paraId="7B754E5C" w14:textId="77777777">
      <w:pPr>
        <w:pStyle w:val="Heading4"/>
      </w:pPr>
      <w:r>
        <w:t>a Connection Force Majeure Event.</w:t>
      </w:r>
      <w:r w:rsidR="00754DA8">
        <w:t xml:space="preserve"> </w:t>
      </w:r>
      <w:bookmarkEnd w:id="542"/>
    </w:p>
    <w:p w:rsidR="009E03F7" w:rsidP="009E03F7" w14:paraId="5E4C1A9A" w14:textId="77777777">
      <w:pPr>
        <w:pStyle w:val="Heading2"/>
      </w:pPr>
      <w:bookmarkStart w:id="543" w:name="_Ref100131445"/>
      <w:bookmarkStart w:id="544" w:name="_Toc211329986"/>
      <w:r>
        <w:t>Definition of Connection Force Majeure Event</w:t>
      </w:r>
      <w:bookmarkEnd w:id="543"/>
      <w:bookmarkEnd w:id="544"/>
      <w:r>
        <w:t xml:space="preserve"> </w:t>
      </w:r>
    </w:p>
    <w:p w:rsidR="009E03F7" w:rsidP="008B07BE" w14:paraId="28A57777" w14:textId="1BC62A20">
      <w:pPr>
        <w:pStyle w:val="Heading3"/>
        <w:numPr>
          <w:ilvl w:val="0"/>
          <w:numId w:val="0"/>
        </w:numPr>
        <w:ind w:left="737"/>
      </w:pPr>
      <w:r>
        <w:t>A “</w:t>
      </w:r>
      <w:r w:rsidRPr="00054D4A">
        <w:rPr>
          <w:b/>
          <w:bCs/>
        </w:rPr>
        <w:t>Connection Force Majeure Event</w:t>
      </w:r>
      <w:r>
        <w:t xml:space="preserve">” </w:t>
      </w:r>
      <w:r w:rsidR="00A73186">
        <w:t>occurs if</w:t>
      </w:r>
      <w:r w:rsidR="008B07BE">
        <w:t xml:space="preserve"> </w:t>
      </w:r>
      <w:r w:rsidR="00A73186">
        <w:t xml:space="preserve">the Project </w:t>
      </w:r>
      <w:r>
        <w:t>is</w:t>
      </w:r>
      <w:r w:rsidR="0055166B">
        <w:t xml:space="preserve"> </w:t>
      </w:r>
      <w:r w:rsidR="00094529">
        <w:t>ready to be energised</w:t>
      </w:r>
      <w:r w:rsidR="00A73186">
        <w:t xml:space="preserve"> and</w:t>
      </w:r>
      <w:r w:rsidR="008B07BE">
        <w:t xml:space="preserve"> </w:t>
      </w:r>
      <w:r w:rsidR="00A73186">
        <w:t>there is</w:t>
      </w:r>
      <w:r>
        <w:t xml:space="preserve"> a delay in the commissioning of the Project </w:t>
      </w:r>
      <w:r w:rsidR="008B07BE">
        <w:t xml:space="preserve">in accordance with the NER </w:t>
      </w:r>
      <w:r>
        <w:t xml:space="preserve">to a </w:t>
      </w:r>
      <w:r w:rsidR="009C4876">
        <w:t>level</w:t>
      </w:r>
      <w:r>
        <w:t xml:space="preserve"> that would allow LTES Operator to export </w:t>
      </w:r>
      <w:r w:rsidR="00DC6D86">
        <w:t>a volume of electricity</w:t>
      </w:r>
      <w:r>
        <w:t xml:space="preserve"> equal to </w:t>
      </w:r>
      <w:r w:rsidR="00AE4F58">
        <w:t xml:space="preserve">or exceeding the </w:t>
      </w:r>
      <w:r w:rsidR="000B249E">
        <w:t xml:space="preserve">Contracted </w:t>
      </w:r>
      <w:r w:rsidR="00AE4F58">
        <w:t>Capacity</w:t>
      </w:r>
      <w:r w:rsidR="00C12775">
        <w:t>,</w:t>
      </w:r>
      <w:r>
        <w:t xml:space="preserve"> that: </w:t>
      </w:r>
    </w:p>
    <w:p w:rsidR="009E03F7" w:rsidP="008B07BE" w14:paraId="5A45DC23" w14:textId="77777777">
      <w:pPr>
        <w:pStyle w:val="Heading3"/>
      </w:pPr>
      <w:r>
        <w:t xml:space="preserve">is </w:t>
      </w:r>
      <w:r w:rsidR="001373FD">
        <w:t>not within</w:t>
      </w:r>
      <w:r>
        <w:t xml:space="preserve"> the reasonable control of LTES </w:t>
      </w:r>
      <w:r>
        <w:t>Operator;</w:t>
      </w:r>
      <w:r>
        <w:t xml:space="preserve"> </w:t>
      </w:r>
    </w:p>
    <w:p w:rsidR="009E03F7" w:rsidP="008B07BE" w14:paraId="451B22AD" w14:textId="77777777">
      <w:pPr>
        <w:pStyle w:val="Heading3"/>
      </w:pPr>
      <w:r>
        <w:t xml:space="preserve">LTES Operator could not have </w:t>
      </w:r>
      <w:r w:rsidR="00636295">
        <w:t>avoided</w:t>
      </w:r>
      <w:r w:rsidR="00BE0BE9">
        <w:t>, mitigated, remedied or overcome</w:t>
      </w:r>
      <w:r>
        <w:t xml:space="preserve"> through </w:t>
      </w:r>
      <w:r w:rsidR="00633B84">
        <w:t>the exercise of reasonable care</w:t>
      </w:r>
      <w:r w:rsidRPr="00444215" w:rsidR="00633B84">
        <w:t xml:space="preserve"> </w:t>
      </w:r>
      <w:r w:rsidR="00633B84">
        <w:t xml:space="preserve">and </w:t>
      </w:r>
      <w:r w:rsidRPr="00444215">
        <w:t>compliance with its obligations under this agreement</w:t>
      </w:r>
      <w:r w:rsidR="00B1506C">
        <w:t xml:space="preserve"> and Good Industry Practice</w:t>
      </w:r>
      <w:r>
        <w:t xml:space="preserve">; and </w:t>
      </w:r>
    </w:p>
    <w:p w:rsidR="009E03F7" w:rsidP="008B07BE" w14:paraId="3D0E1945" w14:textId="77777777">
      <w:pPr>
        <w:pStyle w:val="Heading3"/>
      </w:pPr>
      <w:r>
        <w:t xml:space="preserve">solely relates to </w:t>
      </w:r>
      <w:r w:rsidR="006B1335">
        <w:t xml:space="preserve">the </w:t>
      </w:r>
      <w:r>
        <w:t xml:space="preserve">connection </w:t>
      </w:r>
      <w:r w:rsidR="006B1335">
        <w:t xml:space="preserve">of the Project </w:t>
      </w:r>
      <w:r w:rsidR="005D43E3">
        <w:t xml:space="preserve">to the Network </w:t>
      </w:r>
      <w:r w:rsidR="00CA2BD0">
        <w:t>and</w:t>
      </w:r>
      <w:r w:rsidR="006B1335">
        <w:t>/or</w:t>
      </w:r>
      <w:r w:rsidR="00CA2BD0">
        <w:t xml:space="preserve"> </w:t>
      </w:r>
      <w:r w:rsidR="006B1335">
        <w:t xml:space="preserve">the </w:t>
      </w:r>
      <w:r w:rsidR="00CA2BD0">
        <w:t xml:space="preserve">commissioning </w:t>
      </w:r>
      <w:r>
        <w:t xml:space="preserve">of the Project </w:t>
      </w:r>
      <w:r w:rsidR="00CA2BD0">
        <w:t>in accordance with the NER, and not to the construction of the Project</w:t>
      </w:r>
      <w:r>
        <w:t>.</w:t>
      </w:r>
    </w:p>
    <w:p w:rsidR="009E03F7" w:rsidP="009E03F7" w14:paraId="60EC3E69" w14:textId="77777777">
      <w:pPr>
        <w:pStyle w:val="Heading2"/>
      </w:pPr>
      <w:bookmarkStart w:id="545" w:name="_Ref104225888"/>
      <w:bookmarkStart w:id="546" w:name="_Toc211329987"/>
      <w:r>
        <w:t>Extension for Force Majeure Event</w:t>
      </w:r>
      <w:bookmarkEnd w:id="545"/>
      <w:bookmarkEnd w:id="546"/>
    </w:p>
    <w:p w:rsidR="009E03F7" w:rsidP="009E03F7" w14:paraId="622333E2" w14:textId="77777777">
      <w:pPr>
        <w:pStyle w:val="Heading3"/>
      </w:pPr>
      <w:bookmarkStart w:id="547" w:name="_Ref108098209"/>
      <w:r>
        <w:t>If LTES Operator is</w:t>
      </w:r>
      <w:r w:rsidR="003C1F69">
        <w:t>,</w:t>
      </w:r>
      <w:r>
        <w:t xml:space="preserve"> or reasonably expects that it will be</w:t>
      </w:r>
      <w:r w:rsidR="003C1F69">
        <w:t>,</w:t>
      </w:r>
      <w:r>
        <w:t xml:space="preserve"> delayed in satisfying the </w:t>
      </w:r>
      <w:r w:rsidR="00787A28">
        <w:t>COD</w:t>
      </w:r>
      <w:r>
        <w:t xml:space="preserve"> Conditions by the COD Sunset Date </w:t>
      </w:r>
      <w:r>
        <w:t>as a result of</w:t>
      </w:r>
      <w:r>
        <w:t xml:space="preserve"> a Force Majeure Event, </w:t>
      </w:r>
      <w:bookmarkStart w:id="548" w:name="_Ref103537247"/>
      <w:r>
        <w:t>then LTES Operator must:</w:t>
      </w:r>
      <w:bookmarkEnd w:id="547"/>
      <w:bookmarkEnd w:id="548"/>
      <w:r>
        <w:t xml:space="preserve"> </w:t>
      </w:r>
    </w:p>
    <w:p w:rsidR="009E03F7" w:rsidP="009E03F7" w14:paraId="7B8A5AF6" w14:textId="77777777">
      <w:pPr>
        <w:pStyle w:val="Heading4"/>
      </w:pPr>
      <w:bookmarkStart w:id="549" w:name="_Ref103537259"/>
      <w:r>
        <w:t xml:space="preserve">notify SFV of the occurrence of a Force Majeure Event as soon as reasonably practicable (and no later than 5 Business Days </w:t>
      </w:r>
      <w:r w:rsidR="00E856E4">
        <w:t>after</w:t>
      </w:r>
      <w:r>
        <w:t xml:space="preserve"> the commencement of the Force Majeure Event) giving </w:t>
      </w:r>
      <w:r w:rsidR="006230C5">
        <w:t xml:space="preserve">reasonable </w:t>
      </w:r>
      <w:r>
        <w:t>details of:</w:t>
      </w:r>
      <w:bookmarkEnd w:id="549"/>
      <w:r>
        <w:t xml:space="preserve"> </w:t>
      </w:r>
    </w:p>
    <w:p w:rsidR="009E03F7" w:rsidP="009E03F7" w14:paraId="05D084DC" w14:textId="77777777">
      <w:pPr>
        <w:pStyle w:val="Heading5"/>
      </w:pPr>
      <w:r>
        <w:t xml:space="preserve">the date on which the Force Majeure Event </w:t>
      </w:r>
      <w:r>
        <w:t>commenced;</w:t>
      </w:r>
    </w:p>
    <w:p w:rsidR="009E03F7" w:rsidP="009E03F7" w14:paraId="2B859835" w14:textId="77777777">
      <w:pPr>
        <w:pStyle w:val="Heading5"/>
      </w:pPr>
      <w:r>
        <w:t xml:space="preserve">the Force Majeure Event, including </w:t>
      </w:r>
      <w:r w:rsidR="006230C5">
        <w:t xml:space="preserve">its </w:t>
      </w:r>
      <w:r>
        <w:t xml:space="preserve">expected </w:t>
      </w:r>
      <w:r>
        <w:t>duration;</w:t>
      </w:r>
      <w:r>
        <w:t xml:space="preserve"> </w:t>
      </w:r>
    </w:p>
    <w:p w:rsidR="009E03F7" w:rsidP="009E03F7" w14:paraId="3F2CEA24" w14:textId="77777777">
      <w:pPr>
        <w:pStyle w:val="Heading5"/>
      </w:pPr>
      <w:r>
        <w:t xml:space="preserve">any </w:t>
      </w:r>
      <w:r w:rsidR="00787A28">
        <w:t>COD</w:t>
      </w:r>
      <w:r>
        <w:t xml:space="preserve"> Conditions which are delayed or expected to be delayed by the Force Majeure Event</w:t>
      </w:r>
      <w:r w:rsidR="003C1F69">
        <w:t>, including the extent to which they can be achieved by the COD Sunset Date or are adversely affected</w:t>
      </w:r>
      <w:r>
        <w:t>; and</w:t>
      </w:r>
    </w:p>
    <w:p w:rsidR="009E03F7" w:rsidRPr="00AD5A39" w:rsidP="009E03F7" w14:paraId="391F4C75" w14:textId="29C8ABD6">
      <w:pPr>
        <w:pStyle w:val="Heading5"/>
      </w:pPr>
      <w:bookmarkStart w:id="550" w:name="_Ref103537361"/>
      <w:r>
        <w:t xml:space="preserve">subject to </w:t>
      </w:r>
      <w:r w:rsidR="006C2A01">
        <w:t xml:space="preserve">paragraph </w:t>
      </w:r>
      <w:r w:rsidR="006C2A01">
        <w:fldChar w:fldCharType="begin"/>
      </w:r>
      <w:r w:rsidR="006C2A01">
        <w:instrText xml:space="preserve"> REF _Ref103537432 \n \h </w:instrText>
      </w:r>
      <w:r w:rsidR="006C2A01">
        <w:fldChar w:fldCharType="separate"/>
      </w:r>
      <w:r w:rsidR="00B44A0B">
        <w:t>(c)</w:t>
      </w:r>
      <w:r w:rsidR="006C2A01">
        <w:fldChar w:fldCharType="end"/>
      </w:r>
      <w:r>
        <w:t>, any proposed extensions to the COD Sunset Date to reflect the impact of the Force Majeure Event</w:t>
      </w:r>
      <w:r w:rsidR="20DA2FF5">
        <w:t xml:space="preserve"> on LTES Operator’s achievement of the </w:t>
      </w:r>
      <w:r w:rsidR="00787A28">
        <w:t>COD</w:t>
      </w:r>
      <w:r w:rsidR="20DA2FF5">
        <w:t xml:space="preserve"> </w:t>
      </w:r>
      <w:r w:rsidR="20DA2FF5">
        <w:t>Conditions</w:t>
      </w:r>
      <w:r>
        <w:t>;</w:t>
      </w:r>
      <w:bookmarkEnd w:id="550"/>
      <w:r>
        <w:t xml:space="preserve"> </w:t>
      </w:r>
    </w:p>
    <w:p w:rsidR="009E03F7" w:rsidP="009E03F7" w14:paraId="00C4F522" w14:textId="2B3894F0">
      <w:pPr>
        <w:pStyle w:val="Heading4"/>
      </w:pPr>
      <w:r>
        <w:t xml:space="preserve">keep SFV informed of any material changes or developments to the information provided to SFV in the notice under </w:t>
      </w:r>
      <w:r w:rsidR="00E21277">
        <w:t>sub</w:t>
      </w:r>
      <w:r w:rsidR="006C2A01">
        <w:t xml:space="preserve">paragraph </w:t>
      </w:r>
      <w:r w:rsidR="006C2A01">
        <w:fldChar w:fldCharType="begin"/>
      </w:r>
      <w:r w:rsidR="006C2A01">
        <w:instrText xml:space="preserve"> REF _Ref103537259 \n \h </w:instrText>
      </w:r>
      <w:r w:rsidR="006C2A01">
        <w:fldChar w:fldCharType="separate"/>
      </w:r>
      <w:r w:rsidR="00B44A0B">
        <w:t>(</w:t>
      </w:r>
      <w:r w:rsidR="00B44A0B">
        <w:t>i</w:t>
      </w:r>
      <w:r w:rsidR="00B44A0B">
        <w:t>)</w:t>
      </w:r>
      <w:r w:rsidR="006C2A01">
        <w:fldChar w:fldCharType="end"/>
      </w:r>
      <w:r>
        <w:t>; and</w:t>
      </w:r>
    </w:p>
    <w:p w:rsidR="009E03F7" w:rsidP="009E03F7" w14:paraId="1EFCB78D" w14:textId="77777777">
      <w:pPr>
        <w:pStyle w:val="Heading4"/>
      </w:pPr>
      <w:r>
        <w:t xml:space="preserve">use </w:t>
      </w:r>
      <w:r w:rsidR="00230C06">
        <w:t xml:space="preserve">its </w:t>
      </w:r>
      <w:r>
        <w:t xml:space="preserve">best endeavours to overcome </w:t>
      </w:r>
      <w:r w:rsidRPr="00582FAE">
        <w:t>and mitigate</w:t>
      </w:r>
      <w:r>
        <w:t xml:space="preserve"> the impact of the Force Majeure Event.</w:t>
      </w:r>
    </w:p>
    <w:p w:rsidR="009E03F7" w:rsidP="009E03F7" w14:paraId="601A576A" w14:textId="3A58F699">
      <w:pPr>
        <w:pStyle w:val="Heading3"/>
      </w:pPr>
      <w:bookmarkStart w:id="551" w:name="_Ref108098218"/>
      <w:r>
        <w:t xml:space="preserve">On receiving LTES Operator’s notice under </w:t>
      </w:r>
      <w:r w:rsidR="00FE714F">
        <w:t>sub</w:t>
      </w:r>
      <w:r w:rsidR="006C2A01">
        <w:t xml:space="preserve">paragraph </w:t>
      </w:r>
      <w:r w:rsidR="006C2A01">
        <w:fldChar w:fldCharType="begin"/>
      </w:r>
      <w:r w:rsidR="006C2A01">
        <w:instrText xml:space="preserve"> REF _Ref108098209 \n \h </w:instrText>
      </w:r>
      <w:r w:rsidR="006C2A01">
        <w:fldChar w:fldCharType="separate"/>
      </w:r>
      <w:r w:rsidR="00B44A0B">
        <w:t>(a)</w:t>
      </w:r>
      <w:r w:rsidR="006C2A01">
        <w:fldChar w:fldCharType="end"/>
      </w:r>
      <w:r w:rsidR="006C2A01">
        <w:fldChar w:fldCharType="begin"/>
      </w:r>
      <w:r w:rsidR="006C2A01">
        <w:instrText xml:space="preserve"> REF _Ref103537259 \n \h </w:instrText>
      </w:r>
      <w:r w:rsidR="006C2A01">
        <w:fldChar w:fldCharType="separate"/>
      </w:r>
      <w:r w:rsidR="00B44A0B">
        <w:t>(</w:t>
      </w:r>
      <w:r w:rsidR="00B44A0B">
        <w:t>i</w:t>
      </w:r>
      <w:r w:rsidR="00B44A0B">
        <w:t>)</w:t>
      </w:r>
      <w:r w:rsidR="006C2A01">
        <w:fldChar w:fldCharType="end"/>
      </w:r>
      <w:r>
        <w:t>, SFV:</w:t>
      </w:r>
      <w:bookmarkEnd w:id="551"/>
      <w:r>
        <w:t xml:space="preserve"> </w:t>
      </w:r>
    </w:p>
    <w:p w:rsidR="009E03F7" w:rsidP="009E03F7" w14:paraId="6D9875E1" w14:textId="77777777">
      <w:pPr>
        <w:pStyle w:val="Heading4"/>
      </w:pPr>
      <w:bookmarkStart w:id="552" w:name="_Ref103537395"/>
      <w:r>
        <w:t xml:space="preserve">may request any further information from LTES Operator that SFV reasonably requires </w:t>
      </w:r>
      <w:r>
        <w:t>in order to</w:t>
      </w:r>
      <w:r>
        <w:t xml:space="preserve"> assess the impact of the Force Majeure Event on LTES Operator’s achievement of the </w:t>
      </w:r>
      <w:r w:rsidR="00787A28">
        <w:t>COD</w:t>
      </w:r>
      <w:r>
        <w:t xml:space="preserve"> Conditions (as relevant)</w:t>
      </w:r>
      <w:r w:rsidR="00230C06">
        <w:t>, and LTES Operator must promptly provide that information to SFV</w:t>
      </w:r>
      <w:r>
        <w:t>; and</w:t>
      </w:r>
      <w:bookmarkEnd w:id="552"/>
    </w:p>
    <w:p w:rsidR="00230C06" w:rsidP="009E03F7" w14:paraId="0CEF1E58" w14:textId="4EEF4877">
      <w:pPr>
        <w:pStyle w:val="Heading4"/>
      </w:pPr>
      <w:r>
        <w:t xml:space="preserve">subject to </w:t>
      </w:r>
      <w:r w:rsidR="006C2A01">
        <w:t xml:space="preserve">paragraph </w:t>
      </w:r>
      <w:r w:rsidR="006C2A01">
        <w:fldChar w:fldCharType="begin"/>
      </w:r>
      <w:r w:rsidR="006C2A01">
        <w:instrText xml:space="preserve"> REF _Ref103537432 \n \h </w:instrText>
      </w:r>
      <w:r w:rsidR="006C2A01">
        <w:fldChar w:fldCharType="separate"/>
      </w:r>
      <w:r w:rsidR="00B44A0B">
        <w:t>(c)</w:t>
      </w:r>
      <w:r w:rsidR="006C2A01">
        <w:fldChar w:fldCharType="end"/>
      </w:r>
      <w:r>
        <w:t xml:space="preserve">, must confirm: </w:t>
      </w:r>
    </w:p>
    <w:p w:rsidR="00230C06" w:rsidP="00230C06" w14:paraId="4C6BD522" w14:textId="424728EF">
      <w:pPr>
        <w:pStyle w:val="Heading5"/>
      </w:pPr>
      <w:r>
        <w:t xml:space="preserve">whether the proposed extension to </w:t>
      </w:r>
      <w:r w:rsidR="2C1DCDDD">
        <w:t xml:space="preserve">the COD </w:t>
      </w:r>
      <w:r>
        <w:t xml:space="preserve">Sunset Date requested by LTES Operator under </w:t>
      </w:r>
      <w:r w:rsidR="00FE714F">
        <w:t>sub</w:t>
      </w:r>
      <w:r w:rsidR="006C2A01">
        <w:t xml:space="preserve">paragraph </w:t>
      </w:r>
      <w:r w:rsidR="006C2A01">
        <w:fldChar w:fldCharType="begin"/>
      </w:r>
      <w:r w:rsidR="006C2A01">
        <w:instrText xml:space="preserve"> REF _Ref108098209 \n \h </w:instrText>
      </w:r>
      <w:r w:rsidR="006C2A01">
        <w:fldChar w:fldCharType="separate"/>
      </w:r>
      <w:r w:rsidR="00B44A0B">
        <w:t>(a)</w:t>
      </w:r>
      <w:r w:rsidR="006C2A01">
        <w:fldChar w:fldCharType="end"/>
      </w:r>
      <w:r w:rsidR="006C2A01">
        <w:fldChar w:fldCharType="begin"/>
      </w:r>
      <w:r w:rsidR="006C2A01">
        <w:instrText xml:space="preserve"> REF _Ref103537259 \n \h </w:instrText>
      </w:r>
      <w:r w:rsidR="006C2A01">
        <w:fldChar w:fldCharType="separate"/>
      </w:r>
      <w:r w:rsidR="00B44A0B">
        <w:t>(</w:t>
      </w:r>
      <w:r w:rsidR="00B44A0B">
        <w:t>i</w:t>
      </w:r>
      <w:r w:rsidR="00B44A0B">
        <w:t>)</w:t>
      </w:r>
      <w:r w:rsidR="006C2A01">
        <w:fldChar w:fldCharType="end"/>
      </w:r>
      <w:r w:rsidR="006C2A01">
        <w:fldChar w:fldCharType="begin"/>
      </w:r>
      <w:r w:rsidR="006C2A01">
        <w:instrText xml:space="preserve"> REF _Ref103537361 \n \h </w:instrText>
      </w:r>
      <w:r w:rsidR="006C2A01">
        <w:fldChar w:fldCharType="separate"/>
      </w:r>
      <w:r w:rsidR="00B44A0B">
        <w:t>(D)</w:t>
      </w:r>
      <w:r w:rsidR="006C2A01">
        <w:fldChar w:fldCharType="end"/>
      </w:r>
      <w:r>
        <w:t xml:space="preserve"> is granted; and </w:t>
      </w:r>
    </w:p>
    <w:p w:rsidR="00230C06" w:rsidP="00230C06" w14:paraId="5FDC57E9" w14:textId="77777777">
      <w:pPr>
        <w:pStyle w:val="Heading5"/>
      </w:pPr>
      <w:r>
        <w:t xml:space="preserve">the new COD Sunset Date, </w:t>
      </w:r>
    </w:p>
    <w:p w:rsidR="009E03F7" w:rsidP="00230C06" w14:paraId="23256854" w14:textId="77777777">
      <w:pPr>
        <w:pStyle w:val="Heading5"/>
        <w:numPr>
          <w:ilvl w:val="0"/>
          <w:numId w:val="0"/>
        </w:numPr>
        <w:ind w:left="2211"/>
      </w:pPr>
      <w:r>
        <w:t xml:space="preserve">by the later of: </w:t>
      </w:r>
    </w:p>
    <w:p w:rsidR="009E03F7" w:rsidP="009E03F7" w14:paraId="6D201A75" w14:textId="739B840D">
      <w:pPr>
        <w:pStyle w:val="Heading5"/>
      </w:pPr>
      <w:r>
        <w:t xml:space="preserve">20 Business Days </w:t>
      </w:r>
      <w:r w:rsidR="00E856E4">
        <w:t>after</w:t>
      </w:r>
      <w:r>
        <w:t xml:space="preserve"> receiving LTES Operator’s notice under </w:t>
      </w:r>
      <w:r w:rsidR="00FE714F">
        <w:t>sub</w:t>
      </w:r>
      <w:r w:rsidR="006C2A01">
        <w:t xml:space="preserve">paragraph </w:t>
      </w:r>
      <w:r w:rsidR="006C2A01">
        <w:fldChar w:fldCharType="begin"/>
      </w:r>
      <w:r w:rsidR="006C2A01">
        <w:instrText xml:space="preserve"> REF _Ref108098209 \n \h </w:instrText>
      </w:r>
      <w:r w:rsidR="006C2A01">
        <w:fldChar w:fldCharType="separate"/>
      </w:r>
      <w:r w:rsidR="00B44A0B">
        <w:t>(a)</w:t>
      </w:r>
      <w:r w:rsidR="006C2A01">
        <w:fldChar w:fldCharType="end"/>
      </w:r>
      <w:r w:rsidR="006C2A01">
        <w:fldChar w:fldCharType="begin"/>
      </w:r>
      <w:r w:rsidR="006C2A01">
        <w:instrText xml:space="preserve"> REF _Ref103537259 \n \h </w:instrText>
      </w:r>
      <w:r w:rsidR="006C2A01">
        <w:fldChar w:fldCharType="separate"/>
      </w:r>
      <w:r w:rsidR="00B44A0B">
        <w:t>(</w:t>
      </w:r>
      <w:r w:rsidR="00B44A0B">
        <w:t>i</w:t>
      </w:r>
      <w:r w:rsidR="00B44A0B">
        <w:t>)</w:t>
      </w:r>
      <w:r w:rsidR="006C2A01">
        <w:fldChar w:fldCharType="end"/>
      </w:r>
      <w:r>
        <w:t xml:space="preserve">; and </w:t>
      </w:r>
    </w:p>
    <w:p w:rsidR="009E03F7" w:rsidP="009E03F7" w14:paraId="03A3E056" w14:textId="2DE6FF17">
      <w:pPr>
        <w:pStyle w:val="Heading5"/>
      </w:pPr>
      <w:r>
        <w:t xml:space="preserve">20 Business Days </w:t>
      </w:r>
      <w:r w:rsidR="00E856E4">
        <w:t>after</w:t>
      </w:r>
      <w:r>
        <w:t xml:space="preserve"> receiving any further information that SFV has requested from LTES Operator under </w:t>
      </w:r>
      <w:r w:rsidR="00FE714F">
        <w:t>sub</w:t>
      </w:r>
      <w:r w:rsidR="006C2A01">
        <w:t xml:space="preserve">paragraph </w:t>
      </w:r>
      <w:r w:rsidR="006C2A01">
        <w:fldChar w:fldCharType="begin"/>
      </w:r>
      <w:r w:rsidR="006C2A01">
        <w:instrText xml:space="preserve"> REF _Ref108098218 \n \h </w:instrText>
      </w:r>
      <w:r w:rsidR="006C2A01">
        <w:fldChar w:fldCharType="separate"/>
      </w:r>
      <w:r w:rsidR="00B44A0B">
        <w:t>(b)</w:t>
      </w:r>
      <w:r w:rsidR="006C2A01">
        <w:fldChar w:fldCharType="end"/>
      </w:r>
      <w:r w:rsidR="006C2A01">
        <w:fldChar w:fldCharType="begin"/>
      </w:r>
      <w:r w:rsidR="006C2A01">
        <w:instrText xml:space="preserve"> REF _Ref103537395 \n \h </w:instrText>
      </w:r>
      <w:r w:rsidR="006C2A01">
        <w:fldChar w:fldCharType="separate"/>
      </w:r>
      <w:r w:rsidR="00B44A0B">
        <w:t>(</w:t>
      </w:r>
      <w:r w:rsidR="00B44A0B">
        <w:t>i</w:t>
      </w:r>
      <w:r w:rsidR="00B44A0B">
        <w:t>)</w:t>
      </w:r>
      <w:r w:rsidR="006C2A01">
        <w:fldChar w:fldCharType="end"/>
      </w:r>
      <w:r>
        <w:t>.</w:t>
      </w:r>
    </w:p>
    <w:p w:rsidR="009E03F7" w:rsidRPr="006E0C53" w:rsidP="006039E3" w14:paraId="40E1F106" w14:textId="77777777">
      <w:pPr>
        <w:pStyle w:val="Heading3"/>
        <w:keepNext/>
      </w:pPr>
      <w:bookmarkStart w:id="553" w:name="_Ref103537432"/>
      <w:r>
        <w:rPr>
          <w:szCs w:val="18"/>
        </w:rPr>
        <w:t>If LTES Operator is prevented or delayed in achieving the Commercial Operations Date by the COD Sunset Date due to a Force Majeure Event, then the COD Sunset Date may be extended by one day for each day of delay, provided t</w:t>
      </w:r>
      <w:r w:rsidRPr="00A858CD">
        <w:rPr>
          <w:szCs w:val="18"/>
        </w:rPr>
        <w:t xml:space="preserve">he COD Sunset Date may </w:t>
      </w:r>
      <w:r>
        <w:rPr>
          <w:szCs w:val="18"/>
        </w:rPr>
        <w:t>not be extended</w:t>
      </w:r>
      <w:bookmarkStart w:id="554" w:name="_Ref93576631"/>
      <w:r>
        <w:rPr>
          <w:szCs w:val="18"/>
        </w:rPr>
        <w:t>:</w:t>
      </w:r>
      <w:bookmarkEnd w:id="553"/>
      <w:r>
        <w:rPr>
          <w:szCs w:val="18"/>
        </w:rPr>
        <w:t xml:space="preserve"> </w:t>
      </w:r>
    </w:p>
    <w:p w:rsidR="009E03F7" w:rsidP="00BD0AE6" w14:paraId="36E84C58" w14:textId="2D31ADA5">
      <w:pPr>
        <w:pStyle w:val="Heading4"/>
      </w:pPr>
      <w:bookmarkStart w:id="555" w:name="_Ref100147302"/>
      <w:r>
        <w:t>in the case of a</w:t>
      </w:r>
      <w:r w:rsidR="3D300A98">
        <w:t xml:space="preserve"> Project Force Majeure Event, </w:t>
      </w:r>
      <w:r>
        <w:t xml:space="preserve">beyond </w:t>
      </w:r>
      <w:r w:rsidR="3D300A98">
        <w:t xml:space="preserve">the date that is </w:t>
      </w:r>
      <w:r w:rsidR="00C0083F">
        <w:t>6</w:t>
      </w:r>
      <w:r w:rsidR="3D300A98">
        <w:t xml:space="preserve"> months after the COD </w:t>
      </w:r>
      <w:r w:rsidR="5342A931">
        <w:t>Sunset</w:t>
      </w:r>
      <w:r w:rsidR="3D300A98">
        <w:t xml:space="preserve"> Date</w:t>
      </w:r>
      <w:r w:rsidR="5D879B52">
        <w:t xml:space="preserve"> set out in item </w:t>
      </w:r>
      <w:r w:rsidR="001516DE">
        <w:fldChar w:fldCharType="begin"/>
      </w:r>
      <w:r w:rsidR="001516DE">
        <w:instrText xml:space="preserve"> REF _Ref104394082 \w \h </w:instrText>
      </w:r>
      <w:r w:rsidR="001516DE">
        <w:fldChar w:fldCharType="separate"/>
      </w:r>
      <w:r w:rsidR="00B44A0B">
        <w:t>9</w:t>
      </w:r>
      <w:r w:rsidR="001516DE">
        <w:fldChar w:fldCharType="end"/>
      </w:r>
      <w:r w:rsidR="5D879B52">
        <w:t xml:space="preserve"> of the Reference Details (disregarding any extensions)</w:t>
      </w:r>
      <w:r w:rsidR="3D300A98">
        <w:t>; and</w:t>
      </w:r>
    </w:p>
    <w:bookmarkEnd w:id="554"/>
    <w:bookmarkEnd w:id="555"/>
    <w:p w:rsidR="009E03F7" w:rsidRPr="00B4523D" w:rsidP="009E03F7" w14:paraId="08C5ABA8" w14:textId="44BF4476">
      <w:pPr>
        <w:pStyle w:val="Heading4"/>
      </w:pPr>
      <w:r>
        <w:t xml:space="preserve">in the case of a Connection Force Majeure Event, </w:t>
      </w:r>
      <w:r w:rsidR="00867FE2">
        <w:t xml:space="preserve">beyond the date that is 12 months after the COD Sunset Date set out in item </w:t>
      </w:r>
      <w:r w:rsidR="00867FE2">
        <w:fldChar w:fldCharType="begin"/>
      </w:r>
      <w:r w:rsidR="00867FE2">
        <w:instrText xml:space="preserve"> REF _Ref104394082 \w \h </w:instrText>
      </w:r>
      <w:r w:rsidR="00867FE2">
        <w:fldChar w:fldCharType="separate"/>
      </w:r>
      <w:r w:rsidR="00B44A0B">
        <w:t>9</w:t>
      </w:r>
      <w:r w:rsidR="00867FE2">
        <w:fldChar w:fldCharType="end"/>
      </w:r>
      <w:r w:rsidR="00867FE2">
        <w:t xml:space="preserve"> of the Reference Details (disregarding any extensions)</w:t>
      </w:r>
      <w:r>
        <w:t xml:space="preserve">. </w:t>
      </w:r>
    </w:p>
    <w:p w:rsidR="005D3079" w:rsidRPr="00E46CEF" w:rsidP="005D3079" w14:paraId="2256FDC9" w14:textId="77777777">
      <w:pPr>
        <w:pStyle w:val="Heading1"/>
        <w:rPr>
          <w:shd w:val="clear" w:color="auto" w:fill="FF99FF"/>
        </w:rPr>
      </w:pPr>
      <w:bookmarkStart w:id="556" w:name="_Ref103591979"/>
      <w:bookmarkStart w:id="557" w:name="_Toc211329988"/>
      <w:r>
        <w:t>Reporting</w:t>
      </w:r>
      <w:bookmarkEnd w:id="492"/>
      <w:bookmarkEnd w:id="493"/>
      <w:bookmarkEnd w:id="556"/>
      <w:bookmarkEnd w:id="557"/>
      <w:r>
        <w:t xml:space="preserve"> </w:t>
      </w:r>
    </w:p>
    <w:p w:rsidR="005D3079" w:rsidRPr="00AD5A39" w:rsidP="005D3079" w14:paraId="7E52D2DF" w14:textId="77777777">
      <w:pPr>
        <w:pStyle w:val="Heading3"/>
      </w:pPr>
      <w:bookmarkStart w:id="558" w:name="_Ref103345445"/>
      <w:r>
        <w:t>LTES Operator</w:t>
      </w:r>
      <w:r w:rsidRPr="00AD5A39">
        <w:t xml:space="preserve"> must provide</w:t>
      </w:r>
      <w:r>
        <w:t xml:space="preserve">, within </w:t>
      </w:r>
      <w:r w:rsidR="005A4E83">
        <w:t>20</w:t>
      </w:r>
      <w:r>
        <w:t xml:space="preserve"> Business Days </w:t>
      </w:r>
      <w:r w:rsidR="00E856E4">
        <w:t>after</w:t>
      </w:r>
      <w:r>
        <w:t xml:space="preserve"> the end of each </w:t>
      </w:r>
      <w:r w:rsidR="00986E03">
        <w:t>Quarter</w:t>
      </w:r>
      <w:r>
        <w:t xml:space="preserve">, </w:t>
      </w:r>
      <w:r w:rsidRPr="00AD5A39">
        <w:t xml:space="preserve">a quarterly report that </w:t>
      </w:r>
      <w:r w:rsidR="006F0564">
        <w:t>sets out</w:t>
      </w:r>
      <w:r w:rsidRPr="00AD5A39">
        <w:t xml:space="preserve"> the following information</w:t>
      </w:r>
      <w:r w:rsidR="006F0564">
        <w:t xml:space="preserve"> with reasonable supporting details</w:t>
      </w:r>
      <w:r w:rsidRPr="00AD5A39">
        <w:t>:</w:t>
      </w:r>
      <w:bookmarkEnd w:id="558"/>
      <w:r w:rsidR="00460066">
        <w:t xml:space="preserve"> </w:t>
      </w:r>
    </w:p>
    <w:p w:rsidR="00A7033C" w:rsidP="00A7033C" w14:paraId="4A70A075" w14:textId="77777777">
      <w:pPr>
        <w:pStyle w:val="Heading4"/>
      </w:pPr>
      <w:bookmarkStart w:id="559" w:name="_Ref196989476"/>
      <w:r>
        <w:t>the</w:t>
      </w:r>
      <w:r w:rsidRPr="00AD5A39">
        <w:t xml:space="preserve"> progress</w:t>
      </w:r>
      <w:r>
        <w:t xml:space="preserve"> </w:t>
      </w:r>
      <w:r w:rsidR="004175C1">
        <w:t xml:space="preserve">of achieving the Milestones as </w:t>
      </w:r>
      <w:r>
        <w:t xml:space="preserve">against the </w:t>
      </w:r>
      <w:r w:rsidR="004175C1">
        <w:t xml:space="preserve">relevant </w:t>
      </w:r>
      <w:r>
        <w:t>Milestone</w:t>
      </w:r>
      <w:r w:rsidR="004175C1">
        <w:t xml:space="preserve"> Date</w:t>
      </w:r>
      <w:r>
        <w:t xml:space="preserve">, including any matter which could cause LTES Operator to not achieve a Milestone </w:t>
      </w:r>
      <w:r w:rsidRPr="00EA1E04">
        <w:t xml:space="preserve">by the relevant Milestone </w:t>
      </w:r>
      <w:r w:rsidRPr="00EA1E04">
        <w:t>Date</w:t>
      </w:r>
      <w:r>
        <w:t>;</w:t>
      </w:r>
      <w:bookmarkEnd w:id="559"/>
    </w:p>
    <w:p w:rsidR="00981EC7" w:rsidP="006F0564" w14:paraId="5DC894A0" w14:textId="77777777">
      <w:pPr>
        <w:pStyle w:val="Heading4"/>
      </w:pPr>
      <w:r>
        <w:t xml:space="preserve">the date on which LTES Operator expects that it will satisfy all of the COD </w:t>
      </w:r>
      <w:r>
        <w:t>Conditions;</w:t>
      </w:r>
    </w:p>
    <w:p w:rsidR="006F0564" w:rsidRPr="00AD5A39" w:rsidP="006F0564" w14:paraId="72FA9C15" w14:textId="77777777">
      <w:pPr>
        <w:pStyle w:val="Heading4"/>
      </w:pPr>
      <w:r>
        <w:t>the</w:t>
      </w:r>
      <w:r w:rsidRPr="00AD5A39">
        <w:t xml:space="preserve"> progress of construction and information about events </w:t>
      </w:r>
      <w:r>
        <w:t>LTES Operator</w:t>
      </w:r>
      <w:r w:rsidRPr="00AD5A39">
        <w:t xml:space="preserve"> considers may </w:t>
      </w:r>
      <w:r>
        <w:t>prevent</w:t>
      </w:r>
      <w:r w:rsidRPr="00AD5A39">
        <w:t xml:space="preserve"> the satisfaction of the </w:t>
      </w:r>
      <w:r w:rsidR="00787A28">
        <w:t>COD</w:t>
      </w:r>
      <w:r w:rsidRPr="00AD5A39">
        <w:t xml:space="preserve"> Conditions</w:t>
      </w:r>
      <w:r>
        <w:t xml:space="preserve"> by the COD Sunset </w:t>
      </w:r>
      <w:r>
        <w:t>Date</w:t>
      </w:r>
      <w:r w:rsidRPr="00AD5A39">
        <w:t>;</w:t>
      </w:r>
      <w:r w:rsidRPr="00AD5A39">
        <w:t xml:space="preserve"> </w:t>
      </w:r>
    </w:p>
    <w:p w:rsidR="00820190" w:rsidP="00820190" w14:paraId="1342C94B" w14:textId="77777777">
      <w:pPr>
        <w:pStyle w:val="Heading4"/>
      </w:pPr>
      <w:r>
        <w:t xml:space="preserve">the </w:t>
      </w:r>
      <w:r w:rsidRPr="00AD5A39">
        <w:t xml:space="preserve">progress </w:t>
      </w:r>
      <w:r>
        <w:t>in obtaining</w:t>
      </w:r>
      <w:r w:rsidRPr="00AD5A39">
        <w:t xml:space="preserve"> </w:t>
      </w:r>
      <w:r>
        <w:t>a</w:t>
      </w:r>
      <w:r w:rsidRPr="00AD5A39">
        <w:t xml:space="preserve">uthorisations required for the </w:t>
      </w:r>
      <w:r>
        <w:t xml:space="preserve">construction and </w:t>
      </w:r>
      <w:r w:rsidRPr="00AD5A39">
        <w:t xml:space="preserve">operation of the </w:t>
      </w:r>
      <w:r w:rsidRPr="00AD5A39">
        <w:t>Project</w:t>
      </w:r>
      <w:r>
        <w:t>;</w:t>
      </w:r>
      <w:r>
        <w:t xml:space="preserve"> </w:t>
      </w:r>
    </w:p>
    <w:p w:rsidR="005D3079" w:rsidRPr="00AD5A39" w:rsidP="005D3079" w14:paraId="0430F8DF" w14:textId="77777777">
      <w:pPr>
        <w:pStyle w:val="Heading4"/>
      </w:pPr>
      <w:r>
        <w:t xml:space="preserve">any </w:t>
      </w:r>
      <w:r w:rsidRPr="00AD5A39">
        <w:t xml:space="preserve">proposed changes to the scope of </w:t>
      </w:r>
      <w:r>
        <w:t xml:space="preserve">the </w:t>
      </w:r>
      <w:r w:rsidRPr="00AD5A39">
        <w:t>Project;</w:t>
      </w:r>
      <w:r w:rsidRPr="00AD5A39">
        <w:t xml:space="preserve"> </w:t>
      </w:r>
    </w:p>
    <w:p w:rsidR="005D3079" w:rsidRPr="00AD5A39" w:rsidP="005D3079" w14:paraId="65C84672" w14:textId="77777777">
      <w:pPr>
        <w:pStyle w:val="Heading4"/>
      </w:pPr>
      <w:r>
        <w:t xml:space="preserve">any </w:t>
      </w:r>
      <w:r w:rsidRPr="00AD5A39">
        <w:t xml:space="preserve">material occupational health and safety </w:t>
      </w:r>
      <w:r w:rsidRPr="00AD5A39">
        <w:t>incidents;</w:t>
      </w:r>
    </w:p>
    <w:p w:rsidR="005D3079" w:rsidRPr="00AD5A39" w:rsidP="005D3079" w14:paraId="4F436F89" w14:textId="77777777">
      <w:pPr>
        <w:pStyle w:val="Heading4"/>
      </w:pPr>
      <w:r w:rsidRPr="00AD5A39">
        <w:t>complaints received</w:t>
      </w:r>
      <w:r>
        <w:t xml:space="preserve"> or legal proceedings in relation to the </w:t>
      </w:r>
      <w:r>
        <w:t>Project</w:t>
      </w:r>
      <w:r w:rsidRPr="00AD5A39">
        <w:t>;</w:t>
      </w:r>
      <w:r w:rsidRPr="00AD5A39">
        <w:t xml:space="preserve"> </w:t>
      </w:r>
    </w:p>
    <w:p w:rsidR="005D3079" w:rsidP="005D3079" w14:paraId="691AB8BA" w14:textId="77777777">
      <w:pPr>
        <w:pStyle w:val="Heading4"/>
      </w:pPr>
      <w:r>
        <w:t xml:space="preserve">any matter which constitutes a </w:t>
      </w:r>
      <w:r w:rsidR="00A7033C">
        <w:t xml:space="preserve">material </w:t>
      </w:r>
      <w:r>
        <w:t xml:space="preserve">breach, or could constitute a </w:t>
      </w:r>
      <w:r w:rsidR="00A7033C">
        <w:t xml:space="preserve">material </w:t>
      </w:r>
      <w:r>
        <w:t xml:space="preserve">breach, of </w:t>
      </w:r>
      <w:r w:rsidR="00BD5F43">
        <w:t>LTES Operator</w:t>
      </w:r>
      <w:r>
        <w:t>’s obligations under this agreement or the LTESA; and</w:t>
      </w:r>
    </w:p>
    <w:p w:rsidR="005D3079" w:rsidP="005D3079" w14:paraId="412DAF3B" w14:textId="77777777">
      <w:pPr>
        <w:pStyle w:val="Heading4"/>
      </w:pPr>
      <w:bookmarkStart w:id="560" w:name="_Ref100060976"/>
      <w:r>
        <w:t>any other matter reasonably requested in writing by SFV</w:t>
      </w:r>
      <w:r w:rsidR="00B95781">
        <w:t>, which may include</w:t>
      </w:r>
      <w:r>
        <w:t xml:space="preserve"> information </w:t>
      </w:r>
      <w:r w:rsidR="00B95781">
        <w:t>that</w:t>
      </w:r>
      <w:r>
        <w:t xml:space="preserve"> is:</w:t>
      </w:r>
      <w:bookmarkEnd w:id="560"/>
    </w:p>
    <w:p w:rsidR="005D3079" w:rsidP="005D3079" w14:paraId="10A84759" w14:textId="77777777">
      <w:pPr>
        <w:pStyle w:val="Heading5"/>
      </w:pPr>
      <w:r>
        <w:t>reasonably necessary for SFV to discharge its rights and obligations under this agreement or the LTESA; or</w:t>
      </w:r>
    </w:p>
    <w:p w:rsidR="005D3079" w:rsidP="005D3079" w14:paraId="22C5DDCD" w14:textId="77777777">
      <w:pPr>
        <w:pStyle w:val="Heading5"/>
      </w:pPr>
      <w:r>
        <w:t xml:space="preserve">required under the EII Act or as required </w:t>
      </w:r>
      <w:r w:rsidRPr="00EA6124">
        <w:t>by a Government Authority</w:t>
      </w:r>
      <w:r>
        <w:t xml:space="preserve"> (and notified to SFV or </w:t>
      </w:r>
      <w:r w:rsidR="00BD5F43">
        <w:t>LTES Operator</w:t>
      </w:r>
      <w:r>
        <w:t xml:space="preserve">) </w:t>
      </w:r>
      <w:r w:rsidR="00820190">
        <w:t>in respect of</w:t>
      </w:r>
      <w:r>
        <w:t xml:space="preserve"> the Project.</w:t>
      </w:r>
    </w:p>
    <w:p w:rsidR="008C330A" w:rsidP="00760EF0" w14:paraId="1BDACB5B" w14:textId="45DDBEEF">
      <w:pPr>
        <w:pStyle w:val="Heading3"/>
      </w:pPr>
      <w:bookmarkStart w:id="561" w:name="_Ref196989465"/>
      <w:bookmarkStart w:id="562" w:name="_Ref203384066"/>
      <w:r>
        <w:t xml:space="preserve">SFV may request that LTES Operator provide monthly reports under paragraph </w:t>
      </w:r>
      <w:r>
        <w:fldChar w:fldCharType="begin"/>
      </w:r>
      <w:r>
        <w:instrText xml:space="preserve"> REF _Ref103345445 \n \h </w:instrText>
      </w:r>
      <w:r>
        <w:fldChar w:fldCharType="separate"/>
      </w:r>
      <w:r w:rsidR="00B44A0B">
        <w:t>(a)</w:t>
      </w:r>
      <w:r>
        <w:fldChar w:fldCharType="end"/>
      </w:r>
      <w:r w:rsidR="00DE41E1">
        <w:t>, and</w:t>
      </w:r>
      <w:bookmarkEnd w:id="561"/>
      <w:r w:rsidR="00DF638C">
        <w:t xml:space="preserve"> </w:t>
      </w:r>
      <w:r w:rsidR="00DE41E1">
        <w:t>i</w:t>
      </w:r>
      <w:r>
        <w:t xml:space="preserve">f requested by SFV, LTES Operator must provide, within </w:t>
      </w:r>
      <w:r w:rsidRPr="007E0DC9">
        <w:t>10</w:t>
      </w:r>
      <w:r>
        <w:t xml:space="preserve"> Business Days after the end of each month, a monthly report that sets out the information in subparagraphs (a)</w:t>
      </w:r>
      <w:r w:rsidR="006229B4">
        <w:fldChar w:fldCharType="begin"/>
      </w:r>
      <w:r w:rsidR="006229B4">
        <w:instrText xml:space="preserve"> REF _Ref196989476 \n \h </w:instrText>
      </w:r>
      <w:r w:rsidR="006229B4">
        <w:fldChar w:fldCharType="separate"/>
      </w:r>
      <w:r w:rsidR="00B44A0B">
        <w:t>(</w:t>
      </w:r>
      <w:r w:rsidR="00B44A0B">
        <w:t>i</w:t>
      </w:r>
      <w:r w:rsidR="00B44A0B">
        <w:t>)</w:t>
      </w:r>
      <w:r w:rsidR="006229B4">
        <w:fldChar w:fldCharType="end"/>
      </w:r>
      <w:r w:rsidR="006229B4">
        <w:t xml:space="preserve"> </w:t>
      </w:r>
      <w:r>
        <w:t xml:space="preserve">to </w:t>
      </w:r>
      <w:r w:rsidR="006229B4">
        <w:fldChar w:fldCharType="begin"/>
      </w:r>
      <w:r w:rsidR="006229B4">
        <w:instrText xml:space="preserve"> REF _Ref100060976 \n \h </w:instrText>
      </w:r>
      <w:r w:rsidR="006229B4">
        <w:fldChar w:fldCharType="separate"/>
      </w:r>
      <w:r w:rsidR="00B44A0B">
        <w:t>(ix)</w:t>
      </w:r>
      <w:r w:rsidR="006229B4">
        <w:fldChar w:fldCharType="end"/>
      </w:r>
      <w:r>
        <w:t xml:space="preserve"> with reasonable supporting details.</w:t>
      </w:r>
      <w:bookmarkEnd w:id="562"/>
      <w:r>
        <w:t xml:space="preserve"> </w:t>
      </w:r>
    </w:p>
    <w:p w:rsidR="006229B4" w:rsidP="006229B4" w14:paraId="33B81948" w14:textId="4373A0EB">
      <w:pPr>
        <w:pStyle w:val="Heading4"/>
        <w:numPr>
          <w:ilvl w:val="0"/>
          <w:numId w:val="0"/>
        </w:numPr>
        <w:ind w:left="1474"/>
      </w:pPr>
      <w:r>
        <w:t xml:space="preserve">If LTES Operator is required under this paragraph </w:t>
      </w:r>
      <w:r w:rsidR="00F43DBF">
        <w:fldChar w:fldCharType="begin"/>
      </w:r>
      <w:r w:rsidR="00F43DBF">
        <w:instrText xml:space="preserve"> REF _Ref203384066 \n \h </w:instrText>
      </w:r>
      <w:r w:rsidR="00F43DBF">
        <w:fldChar w:fldCharType="separate"/>
      </w:r>
      <w:r w:rsidR="00B44A0B">
        <w:t>(b)</w:t>
      </w:r>
      <w:r w:rsidR="00F43DBF">
        <w:fldChar w:fldCharType="end"/>
      </w:r>
      <w:r>
        <w:t xml:space="preserve"> to provide monthly</w:t>
      </w:r>
      <w:r w:rsidR="0027739A">
        <w:t xml:space="preserve"> reports, then LTES Operator is not required to separately provide quarterly reports under paragraph </w:t>
      </w:r>
      <w:r w:rsidR="0027739A">
        <w:fldChar w:fldCharType="begin"/>
      </w:r>
      <w:r w:rsidR="0027739A">
        <w:instrText xml:space="preserve"> REF _Ref103345445 \n \h </w:instrText>
      </w:r>
      <w:r w:rsidR="0027739A">
        <w:fldChar w:fldCharType="separate"/>
      </w:r>
      <w:r w:rsidR="00B44A0B">
        <w:t>(a)</w:t>
      </w:r>
      <w:r w:rsidR="0027739A">
        <w:fldChar w:fldCharType="end"/>
      </w:r>
      <w:r w:rsidR="0027739A">
        <w:t xml:space="preserve"> until SFV notifies LTES Operator that LTES Operator may revert to providing quarterly reports under paragraph </w:t>
      </w:r>
      <w:r w:rsidR="0027739A">
        <w:fldChar w:fldCharType="begin"/>
      </w:r>
      <w:r w:rsidR="0027739A">
        <w:instrText xml:space="preserve"> REF _Ref103345445 \n \h </w:instrText>
      </w:r>
      <w:r w:rsidR="0027739A">
        <w:fldChar w:fldCharType="separate"/>
      </w:r>
      <w:r w:rsidR="00B44A0B">
        <w:t>(a)</w:t>
      </w:r>
      <w:r w:rsidR="0027739A">
        <w:fldChar w:fldCharType="end"/>
      </w:r>
      <w:r w:rsidR="0027739A">
        <w:t xml:space="preserve">. </w:t>
      </w:r>
    </w:p>
    <w:p w:rsidR="005D3079" w:rsidP="005D3079" w14:paraId="38AEB3FA" w14:textId="4EF44D91">
      <w:pPr>
        <w:pStyle w:val="Heading3"/>
      </w:pPr>
      <w:r w:rsidRPr="29D99465">
        <w:t>A</w:t>
      </w:r>
      <w:r w:rsidR="7BC2E59D">
        <w:rPr>
          <w:szCs w:val="18"/>
        </w:rPr>
        <w:t xml:space="preserve"> </w:t>
      </w:r>
      <w:r w:rsidRPr="29D99465" w:rsidR="7BC2E59D">
        <w:t xml:space="preserve">report </w:t>
      </w:r>
      <w:r w:rsidRPr="29D99465">
        <w:t xml:space="preserve">provided </w:t>
      </w:r>
      <w:r w:rsidRPr="29D99465" w:rsidR="7BC2E59D">
        <w:t xml:space="preserve">under </w:t>
      </w:r>
      <w:r w:rsidR="00386E9F">
        <w:t xml:space="preserve">paragraph </w:t>
      </w:r>
      <w:r w:rsidR="00386E9F">
        <w:fldChar w:fldCharType="begin"/>
      </w:r>
      <w:r w:rsidR="00386E9F">
        <w:instrText xml:space="preserve"> REF _Ref103345445 \n \h </w:instrText>
      </w:r>
      <w:r w:rsidR="00386E9F">
        <w:fldChar w:fldCharType="separate"/>
      </w:r>
      <w:r w:rsidR="00B44A0B">
        <w:t>(a)</w:t>
      </w:r>
      <w:r w:rsidR="00386E9F">
        <w:fldChar w:fldCharType="end"/>
      </w:r>
      <w:r w:rsidRPr="29D99465">
        <w:t xml:space="preserve"> must be</w:t>
      </w:r>
      <w:r w:rsidR="7BC2E59D">
        <w:rPr>
          <w:szCs w:val="18"/>
        </w:rPr>
        <w:t>:</w:t>
      </w:r>
    </w:p>
    <w:p w:rsidR="005D3079" w:rsidP="005D3079" w14:paraId="213B48FA" w14:textId="77777777">
      <w:pPr>
        <w:pStyle w:val="Heading4"/>
        <w:rPr>
          <w:szCs w:val="18"/>
        </w:rPr>
      </w:pPr>
      <w:r w:rsidRPr="00EE2882">
        <w:rPr>
          <w:szCs w:val="18"/>
        </w:rPr>
        <w:t>in a reporting format specified by SFV</w:t>
      </w:r>
      <w:r w:rsidR="00BB7BF4">
        <w:rPr>
          <w:szCs w:val="18"/>
        </w:rPr>
        <w:t xml:space="preserve"> from time to time</w:t>
      </w:r>
      <w:r>
        <w:rPr>
          <w:szCs w:val="18"/>
        </w:rPr>
        <w:t>;</w:t>
      </w:r>
      <w:r w:rsidRPr="00EE2882">
        <w:rPr>
          <w:szCs w:val="18"/>
        </w:rPr>
        <w:t xml:space="preserve"> and </w:t>
      </w:r>
    </w:p>
    <w:p w:rsidR="005D3079" w:rsidRPr="00EE2882" w:rsidP="00B4523D" w14:paraId="7A6B5969" w14:textId="77777777">
      <w:pPr>
        <w:pStyle w:val="Heading4"/>
        <w:rPr>
          <w:szCs w:val="18"/>
        </w:rPr>
      </w:pPr>
      <w:r>
        <w:rPr>
          <w:szCs w:val="18"/>
        </w:rPr>
        <w:t>certified</w:t>
      </w:r>
      <w:r w:rsidRPr="00EE2882">
        <w:rPr>
          <w:szCs w:val="18"/>
        </w:rPr>
        <w:t xml:space="preserve"> by a director of </w:t>
      </w:r>
      <w:r w:rsidR="00BD5F43">
        <w:rPr>
          <w:szCs w:val="18"/>
        </w:rPr>
        <w:t>LTES Operator</w:t>
      </w:r>
      <w:r w:rsidRPr="00EE2882">
        <w:rPr>
          <w:szCs w:val="18"/>
        </w:rPr>
        <w:t xml:space="preserve"> to be true</w:t>
      </w:r>
      <w:r w:rsidR="00DB5EF1">
        <w:rPr>
          <w:szCs w:val="18"/>
        </w:rPr>
        <w:t xml:space="preserve"> and</w:t>
      </w:r>
      <w:r w:rsidRPr="00EE2882">
        <w:rPr>
          <w:szCs w:val="18"/>
        </w:rPr>
        <w:t xml:space="preserve"> correct. </w:t>
      </w:r>
    </w:p>
    <w:p w:rsidR="005D3079" w:rsidP="00B4523D" w14:paraId="03521300" w14:textId="77777777">
      <w:pPr>
        <w:pStyle w:val="Heading3"/>
        <w:keepNext/>
        <w:rPr>
          <w:szCs w:val="18"/>
        </w:rPr>
      </w:pPr>
      <w:r>
        <w:rPr>
          <w:szCs w:val="18"/>
        </w:rPr>
        <w:t xml:space="preserve">LTES Operator must notify SFV: </w:t>
      </w:r>
    </w:p>
    <w:p w:rsidR="005D3079" w:rsidP="005D3079" w14:paraId="7EAF923B" w14:textId="77777777">
      <w:pPr>
        <w:pStyle w:val="Heading4"/>
        <w:rPr>
          <w:szCs w:val="18"/>
        </w:rPr>
      </w:pPr>
      <w:r>
        <w:rPr>
          <w:szCs w:val="18"/>
        </w:rPr>
        <w:t>within 2 Business Days,</w:t>
      </w:r>
      <w:r>
        <w:rPr>
          <w:szCs w:val="18"/>
        </w:rPr>
        <w:t xml:space="preserve"> of the occurrence of a death or serious injury related to the Project; </w:t>
      </w:r>
    </w:p>
    <w:p w:rsidR="005D3079" w:rsidP="005D3079" w14:paraId="3089DA39" w14:textId="77777777">
      <w:pPr>
        <w:pStyle w:val="Heading4"/>
        <w:rPr>
          <w:szCs w:val="18"/>
        </w:rPr>
      </w:pPr>
      <w:r>
        <w:rPr>
          <w:szCs w:val="18"/>
        </w:rPr>
        <w:t xml:space="preserve">within 5 Business Days, of </w:t>
      </w:r>
      <w:r w:rsidR="00BD5F43">
        <w:rPr>
          <w:szCs w:val="18"/>
        </w:rPr>
        <w:t>LTES Operator</w:t>
      </w:r>
      <w:r>
        <w:rPr>
          <w:szCs w:val="18"/>
        </w:rPr>
        <w:t xml:space="preserve"> becoming aware of any breach of </w:t>
      </w:r>
      <w:r w:rsidR="00BD5F43">
        <w:rPr>
          <w:szCs w:val="18"/>
        </w:rPr>
        <w:t>LTES Operator</w:t>
      </w:r>
      <w:r>
        <w:rPr>
          <w:szCs w:val="18"/>
        </w:rPr>
        <w:t>’s material obligations under this agreement; and</w:t>
      </w:r>
    </w:p>
    <w:p w:rsidR="005D3079" w:rsidRPr="0065402A" w:rsidP="0065402A" w14:paraId="33857FC5" w14:textId="77777777">
      <w:pPr>
        <w:pStyle w:val="Heading5"/>
        <w:rPr>
          <w:szCs w:val="18"/>
        </w:rPr>
      </w:pPr>
      <w:r>
        <w:rPr>
          <w:szCs w:val="18"/>
        </w:rPr>
        <w:t>within 10 Business Days,</w:t>
      </w:r>
      <w:r>
        <w:rPr>
          <w:szCs w:val="18"/>
        </w:rPr>
        <w:t xml:space="preserve"> of the occurrence of </w:t>
      </w:r>
      <w:r w:rsidRPr="0065402A">
        <w:rPr>
          <w:szCs w:val="18"/>
        </w:rPr>
        <w:t xml:space="preserve">a dangerous incident or a complaint made in relation to contamination, environmental harm or breach of any environmental law.  </w:t>
      </w:r>
    </w:p>
    <w:p w:rsidR="005D3079" w:rsidP="003A145C" w14:paraId="238371D9" w14:textId="682EFD28">
      <w:pPr>
        <w:pStyle w:val="Heading3"/>
      </w:pPr>
      <w:r w:rsidRPr="29D99465">
        <w:t>LTES Operator</w:t>
      </w:r>
      <w:r w:rsidRPr="29D99465" w:rsidR="7BC2E59D">
        <w:t xml:space="preserve"> acknowledges that </w:t>
      </w:r>
      <w:r w:rsidRPr="29D99465" w:rsidR="1D44D9FA">
        <w:t>the provision of</w:t>
      </w:r>
      <w:r w:rsidRPr="29D99465" w:rsidR="7BC2E59D">
        <w:t xml:space="preserve"> any false or </w:t>
      </w:r>
      <w:r w:rsidRPr="004C0389" w:rsidR="7BC2E59D">
        <w:t>misleading</w:t>
      </w:r>
      <w:r w:rsidRPr="29D99465" w:rsidR="7BC2E59D">
        <w:t xml:space="preserve"> information </w:t>
      </w:r>
      <w:r w:rsidRPr="29D99465" w:rsidR="1D44D9FA">
        <w:t>by it</w:t>
      </w:r>
      <w:r w:rsidRPr="29D99465" w:rsidR="7BC2E59D">
        <w:t xml:space="preserve"> under this clause </w:t>
      </w:r>
      <w:r w:rsidRPr="003A145C" w:rsidR="00A173AA">
        <w:rPr>
          <w:szCs w:val="18"/>
        </w:rPr>
        <w:fldChar w:fldCharType="begin"/>
      </w:r>
      <w:r w:rsidRPr="003A145C" w:rsidR="00A173AA">
        <w:rPr>
          <w:szCs w:val="18"/>
        </w:rPr>
        <w:instrText xml:space="preserve"> REF _Ref103591979 \w \h </w:instrText>
      </w:r>
      <w:r w:rsidRPr="003A145C" w:rsidR="00A173AA">
        <w:rPr>
          <w:szCs w:val="18"/>
        </w:rPr>
        <w:fldChar w:fldCharType="separate"/>
      </w:r>
      <w:r w:rsidR="00B44A0B">
        <w:rPr>
          <w:szCs w:val="18"/>
        </w:rPr>
        <w:t>10</w:t>
      </w:r>
      <w:r w:rsidRPr="003A145C" w:rsidR="00A173AA">
        <w:rPr>
          <w:szCs w:val="18"/>
        </w:rPr>
        <w:fldChar w:fldCharType="end"/>
      </w:r>
      <w:r w:rsidRPr="29D99465" w:rsidR="7BC2E59D">
        <w:t xml:space="preserve"> is a breach of </w:t>
      </w:r>
      <w:r w:rsidRPr="29D99465">
        <w:t>LTES Operator</w:t>
      </w:r>
      <w:r w:rsidRPr="29D99465" w:rsidR="7BC2E59D">
        <w:t xml:space="preserve">’s obligations under this agreement and </w:t>
      </w:r>
      <w:r w:rsidRPr="29D99465" w:rsidR="154D1A4E">
        <w:t xml:space="preserve">may </w:t>
      </w:r>
      <w:r w:rsidRPr="29D99465" w:rsidR="7BC2E59D">
        <w:t>constitute an offence under section 74 of the EII Act.</w:t>
      </w:r>
    </w:p>
    <w:p w:rsidR="0075205B" w:rsidP="0075205B" w14:paraId="04B35E0A" w14:textId="77777777">
      <w:pPr>
        <w:pStyle w:val="Heading1"/>
      </w:pPr>
      <w:bookmarkStart w:id="563" w:name="_Ref100059961"/>
      <w:bookmarkStart w:id="564" w:name="_Toc211329989"/>
      <w:r>
        <w:t>Inspection and access</w:t>
      </w:r>
      <w:bookmarkEnd w:id="564"/>
      <w:r>
        <w:t xml:space="preserve"> </w:t>
      </w:r>
    </w:p>
    <w:p w:rsidR="001F271B" w:rsidP="0075205B" w14:paraId="702B4EB1" w14:textId="77777777">
      <w:pPr>
        <w:pStyle w:val="Heading3"/>
      </w:pPr>
      <w:bookmarkStart w:id="565" w:name="_Ref104385147"/>
      <w:bookmarkStart w:id="566" w:name="_Ref108098307"/>
      <w:r w:rsidRPr="007A2DC6">
        <w:t xml:space="preserve">SFV may </w:t>
      </w:r>
      <w:r>
        <w:t xml:space="preserve">request </w:t>
      </w:r>
      <w:r w:rsidRPr="007A2DC6">
        <w:t xml:space="preserve">access </w:t>
      </w:r>
      <w:r w:rsidR="00E067F4">
        <w:t xml:space="preserve">to </w:t>
      </w:r>
      <w:r w:rsidRPr="007A2DC6">
        <w:t>the Project site</w:t>
      </w:r>
      <w:r w:rsidR="00B73486">
        <w:t xml:space="preserve"> from time to time</w:t>
      </w:r>
      <w:r w:rsidRPr="007A2DC6">
        <w:t xml:space="preserve"> for </w:t>
      </w:r>
      <w:r w:rsidR="00B73486">
        <w:t xml:space="preserve">the purposes of undertaking </w:t>
      </w:r>
      <w:r w:rsidRPr="007A2DC6">
        <w:t xml:space="preserve">a </w:t>
      </w:r>
      <w:r w:rsidR="00E067F4">
        <w:t xml:space="preserve">visual </w:t>
      </w:r>
      <w:r w:rsidRPr="007A2DC6">
        <w:t>site inspection</w:t>
      </w:r>
      <w:r>
        <w:t>.</w:t>
      </w:r>
      <w:bookmarkEnd w:id="565"/>
      <w:r>
        <w:t xml:space="preserve"> </w:t>
      </w:r>
      <w:bookmarkEnd w:id="566"/>
    </w:p>
    <w:p w:rsidR="0075205B" w:rsidRPr="007A2DC6" w:rsidP="0075205B" w14:paraId="4876CAD2" w14:textId="7E9720D6">
      <w:pPr>
        <w:pStyle w:val="Heading3"/>
      </w:pPr>
      <w:r>
        <w:t>SFV must</w:t>
      </w:r>
      <w:r w:rsidR="3C5B578A">
        <w:t xml:space="preserve"> giv</w:t>
      </w:r>
      <w:r>
        <w:t>e</w:t>
      </w:r>
      <w:r w:rsidR="3C5B578A">
        <w:t xml:space="preserve"> </w:t>
      </w:r>
      <w:r w:rsidR="00BD5F43">
        <w:t>LTES Operator</w:t>
      </w:r>
      <w:r w:rsidR="3C5B578A">
        <w:t xml:space="preserve"> reasonable notice of SFV’s request</w:t>
      </w:r>
      <w:r w:rsidR="65630170">
        <w:t>ed</w:t>
      </w:r>
      <w:r w:rsidR="3C5B578A">
        <w:t xml:space="preserve"> site inspection </w:t>
      </w:r>
      <w:r>
        <w:t xml:space="preserve">under </w:t>
      </w:r>
      <w:r w:rsidR="00386E9F">
        <w:t xml:space="preserve">paragraph </w:t>
      </w:r>
      <w:r w:rsidR="00386E9F">
        <w:fldChar w:fldCharType="begin"/>
      </w:r>
      <w:r w:rsidR="00386E9F">
        <w:instrText xml:space="preserve"> REF _Ref108098307 \n \h </w:instrText>
      </w:r>
      <w:r w:rsidR="00386E9F">
        <w:fldChar w:fldCharType="separate"/>
      </w:r>
      <w:r w:rsidR="00B44A0B">
        <w:t>(a)</w:t>
      </w:r>
      <w:r w:rsidR="00386E9F">
        <w:fldChar w:fldCharType="end"/>
      </w:r>
      <w:r>
        <w:t>,</w:t>
      </w:r>
      <w:r w:rsidR="3C5B578A">
        <w:t xml:space="preserve"> including details of preferred dates and times</w:t>
      </w:r>
      <w:r w:rsidR="65630170">
        <w:t xml:space="preserve"> of </w:t>
      </w:r>
      <w:r w:rsidR="27328B37">
        <w:t>it</w:t>
      </w:r>
      <w:r w:rsidR="3C5B578A">
        <w:t xml:space="preserve">, and relevant personnel who will be present for </w:t>
      </w:r>
      <w:r w:rsidR="27328B37">
        <w:t>it</w:t>
      </w:r>
      <w:r w:rsidR="3C5B578A">
        <w:t xml:space="preserve">. </w:t>
      </w:r>
    </w:p>
    <w:p w:rsidR="0075205B" w:rsidP="0075205B" w14:paraId="104FB122" w14:textId="77777777">
      <w:pPr>
        <w:pStyle w:val="Heading3"/>
      </w:pPr>
      <w:r w:rsidRPr="007A2DC6">
        <w:t xml:space="preserve">SFV and </w:t>
      </w:r>
      <w:r w:rsidR="00BD5F43">
        <w:t>LTES Operator</w:t>
      </w:r>
      <w:r w:rsidRPr="007A2DC6">
        <w:t xml:space="preserve"> will agree (acting reasonably) a date and time for the site inspection.</w:t>
      </w:r>
    </w:p>
    <w:p w:rsidR="0075205B" w:rsidP="0075205B" w14:paraId="5C4B2CD5" w14:textId="77777777">
      <w:pPr>
        <w:pStyle w:val="Heading3"/>
      </w:pPr>
      <w:r w:rsidRPr="00AD5A39">
        <w:t xml:space="preserve">During the site inspection, </w:t>
      </w:r>
      <w:r>
        <w:t>SFV</w:t>
      </w:r>
      <w:r w:rsidRPr="00AD5A39">
        <w:t xml:space="preserve"> agrees to comply with </w:t>
      </w:r>
      <w:r w:rsidR="00BD5F43">
        <w:t>LTES Operator</w:t>
      </w:r>
      <w:r w:rsidRPr="00AD5A39">
        <w:t xml:space="preserve">’s reasonable requirements, including </w:t>
      </w:r>
      <w:r w:rsidR="003C08B3">
        <w:t xml:space="preserve">in respect of </w:t>
      </w:r>
      <w:r w:rsidRPr="00AD5A39">
        <w:t>site safety, occupational health and safety and other applicable site rules</w:t>
      </w:r>
      <w:r>
        <w:t>.</w:t>
      </w:r>
    </w:p>
    <w:p w:rsidR="00B110A4" w:rsidP="00B110A4" w14:paraId="4B03CC28" w14:textId="77777777">
      <w:pPr>
        <w:pStyle w:val="Heading1"/>
      </w:pPr>
      <w:bookmarkStart w:id="567" w:name="_Ref104217323"/>
      <w:bookmarkStart w:id="568" w:name="_Toc211329990"/>
      <w:r>
        <w:t>Insurance</w:t>
      </w:r>
      <w:bookmarkEnd w:id="567"/>
      <w:bookmarkEnd w:id="568"/>
    </w:p>
    <w:p w:rsidR="00B110A4" w:rsidP="0053508A" w14:paraId="6BBC0022" w14:textId="77777777">
      <w:pPr>
        <w:pStyle w:val="Heading3"/>
        <w:keepNext/>
      </w:pPr>
      <w:bookmarkStart w:id="569" w:name="_Ref104217325"/>
      <w:r>
        <w:t>LTES Operator</w:t>
      </w:r>
      <w:r w:rsidRPr="000F128D">
        <w:t xml:space="preserve"> must, at its sole </w:t>
      </w:r>
      <w:r w:rsidR="00FE19D7">
        <w:t>cost</w:t>
      </w:r>
      <w:r w:rsidRPr="000F128D">
        <w:t xml:space="preserve">, take out and </w:t>
      </w:r>
      <w:r w:rsidRPr="000F128D">
        <w:t>maintain at all times</w:t>
      </w:r>
      <w:r w:rsidRPr="000F128D">
        <w:t xml:space="preserve"> insurance policies </w:t>
      </w:r>
      <w:r w:rsidR="00FE19D7">
        <w:t xml:space="preserve">in relation to the Project </w:t>
      </w:r>
      <w:r w:rsidRPr="000F128D">
        <w:t>consistent with Good Industry Practice</w:t>
      </w:r>
      <w:r>
        <w:t>, including but not limited to</w:t>
      </w:r>
      <w:r w:rsidR="00602BF8">
        <w:t xml:space="preserve"> (as applicable)</w:t>
      </w:r>
      <w:r>
        <w:t>:</w:t>
      </w:r>
      <w:bookmarkEnd w:id="569"/>
      <w:r>
        <w:t xml:space="preserve"> </w:t>
      </w:r>
    </w:p>
    <w:p w:rsidR="00FE19D7" w:rsidP="00B110A4" w14:paraId="265DFDE2" w14:textId="77777777">
      <w:pPr>
        <w:pStyle w:val="Heading4"/>
      </w:pPr>
      <w:r>
        <w:t>contract works insurance for the replacement value of the Project</w:t>
      </w:r>
      <w:r w:rsidR="00112AB9">
        <w:t>,</w:t>
      </w:r>
      <w:r>
        <w:t xml:space="preserve"> </w:t>
      </w:r>
      <w:r w:rsidRPr="00B017F6">
        <w:t xml:space="preserve">including coverage for material and equipment in </w:t>
      </w:r>
      <w:r w:rsidRPr="00B017F6">
        <w:t>transi</w:t>
      </w:r>
      <w:r>
        <w:t>t;</w:t>
      </w:r>
    </w:p>
    <w:p w:rsidR="00B110A4" w:rsidP="00B110A4" w14:paraId="7EE17F5F" w14:textId="77777777">
      <w:pPr>
        <w:pStyle w:val="Heading4"/>
      </w:pPr>
      <w:r>
        <w:t xml:space="preserve">public and product liability insurance for at least </w:t>
      </w:r>
      <w:r w:rsidRPr="003C5B4B">
        <w:t>$</w:t>
      </w:r>
      <w:r w:rsidRPr="005669A5">
        <w:t>20</w:t>
      </w:r>
      <w:r w:rsidRPr="003C5B4B">
        <w:t xml:space="preserve"> million</w:t>
      </w:r>
      <w:r>
        <w:t xml:space="preserve"> per </w:t>
      </w:r>
      <w:r>
        <w:t>event;</w:t>
      </w:r>
    </w:p>
    <w:p w:rsidR="00B110A4" w:rsidP="00B110A4" w14:paraId="2BE0492A" w14:textId="77777777">
      <w:pPr>
        <w:pStyle w:val="Heading4"/>
      </w:pPr>
      <w:r>
        <w:t>workers’ compensation insurance required by Law; and</w:t>
      </w:r>
    </w:p>
    <w:p w:rsidR="00B110A4" w:rsidP="00B110A4" w14:paraId="5663883A" w14:textId="77777777">
      <w:pPr>
        <w:pStyle w:val="Heading4"/>
      </w:pPr>
      <w:r>
        <w:t>motor vehicle liability insurance required by Law</w:t>
      </w:r>
      <w:r w:rsidR="003E4DC3">
        <w:t xml:space="preserve">, </w:t>
      </w:r>
    </w:p>
    <w:p w:rsidR="003E4DC3" w:rsidRPr="00D713A2" w:rsidP="003E4DC3" w14:paraId="436E0D36" w14:textId="77777777">
      <w:pPr>
        <w:pStyle w:val="Heading4"/>
        <w:numPr>
          <w:ilvl w:val="0"/>
          <w:numId w:val="0"/>
        </w:numPr>
        <w:ind w:left="1474"/>
      </w:pPr>
      <w:r>
        <w:t>(</w:t>
      </w:r>
      <w:r w:rsidR="00616850">
        <w:t>“</w:t>
      </w:r>
      <w:r>
        <w:rPr>
          <w:b/>
          <w:bCs/>
        </w:rPr>
        <w:t>Insurance Policies</w:t>
      </w:r>
      <w:r w:rsidRPr="00616850" w:rsidR="00616850">
        <w:t>”</w:t>
      </w:r>
      <w:r>
        <w:t>)</w:t>
      </w:r>
      <w:r w:rsidR="00112AB9">
        <w:t>.  Each Insurance Policy must be taken out</w:t>
      </w:r>
      <w:r w:rsidR="00C06CEE">
        <w:t xml:space="preserve"> with an insurer that has an Acceptable Credit Rating. </w:t>
      </w:r>
    </w:p>
    <w:p w:rsidR="006A4DEC" w:rsidP="006A4DEC" w14:paraId="6FFD98EC" w14:textId="77777777">
      <w:pPr>
        <w:pStyle w:val="Heading3"/>
      </w:pPr>
      <w:bookmarkStart w:id="570" w:name="_Ref104218003"/>
      <w:r>
        <w:t xml:space="preserve">SFV may request certificates of currency issued by the relevant insurers or any other documentation evidencing that the Insurance Policies have been </w:t>
      </w:r>
      <w:r>
        <w:t>effected</w:t>
      </w:r>
      <w:r>
        <w:t xml:space="preserve"> and all premiums have been paid.</w:t>
      </w:r>
      <w:bookmarkEnd w:id="570"/>
      <w:r w:rsidR="00657235">
        <w:t xml:space="preserve">  SFV may not exercise its right under this clause more than once in any </w:t>
      </w:r>
      <w:r w:rsidR="00657235">
        <w:t>12 month</w:t>
      </w:r>
      <w:r w:rsidR="00657235">
        <w:t xml:space="preserve"> period. </w:t>
      </w:r>
      <w:r>
        <w:t xml:space="preserve"> </w:t>
      </w:r>
    </w:p>
    <w:p w:rsidR="00B110A4" w:rsidRPr="00B110A4" w:rsidP="00085F55" w14:paraId="6EE07A6F" w14:textId="7EE90A7D">
      <w:pPr>
        <w:pStyle w:val="Heading3"/>
      </w:pPr>
      <w:r>
        <w:t xml:space="preserve">Within 10 Business Days </w:t>
      </w:r>
      <w:r w:rsidR="00E856E4">
        <w:t>after</w:t>
      </w:r>
      <w:r>
        <w:t xml:space="preserve"> receiving SFV’s request under </w:t>
      </w:r>
      <w:r w:rsidR="00386E9F">
        <w:t xml:space="preserve">paragraph </w:t>
      </w:r>
      <w:r w:rsidR="00386E9F">
        <w:fldChar w:fldCharType="begin"/>
      </w:r>
      <w:r w:rsidR="00386E9F">
        <w:instrText xml:space="preserve"> REF _Ref104218003 \n \h </w:instrText>
      </w:r>
      <w:r w:rsidR="00386E9F">
        <w:fldChar w:fldCharType="separate"/>
      </w:r>
      <w:r w:rsidR="00B44A0B">
        <w:t>(b)</w:t>
      </w:r>
      <w:r w:rsidR="00386E9F">
        <w:fldChar w:fldCharType="end"/>
      </w:r>
      <w:r>
        <w:t xml:space="preserve">, </w:t>
      </w:r>
      <w:r w:rsidR="60CEF547">
        <w:t>LTES Operator</w:t>
      </w:r>
      <w:r>
        <w:t xml:space="preserve"> must provide such certificates or other documentation requested by SFV. </w:t>
      </w:r>
    </w:p>
    <w:p w:rsidR="00602BF8" w14:paraId="34C5F953" w14:textId="77777777">
      <w:pPr>
        <w:rPr>
          <w:b/>
          <w:sz w:val="28"/>
        </w:rPr>
      </w:pPr>
      <w:bookmarkStart w:id="571" w:name="_Toc108022327"/>
      <w:bookmarkStart w:id="572" w:name="_Toc108022328"/>
      <w:bookmarkStart w:id="573" w:name="_Toc108022329"/>
      <w:bookmarkStart w:id="574" w:name="_Toc108022330"/>
      <w:bookmarkStart w:id="575" w:name="_Toc108022331"/>
      <w:bookmarkStart w:id="576" w:name="_Toc108022332"/>
      <w:bookmarkStart w:id="577" w:name="_Toc108022333"/>
      <w:bookmarkStart w:id="578" w:name="_Toc108022334"/>
      <w:bookmarkStart w:id="579" w:name="_Toc108022335"/>
      <w:bookmarkStart w:id="580" w:name="_Ref103543330"/>
      <w:bookmarkEnd w:id="563"/>
      <w:bookmarkEnd w:id="571"/>
      <w:bookmarkEnd w:id="572"/>
      <w:bookmarkEnd w:id="573"/>
      <w:bookmarkEnd w:id="574"/>
      <w:bookmarkEnd w:id="575"/>
      <w:bookmarkEnd w:id="576"/>
      <w:bookmarkEnd w:id="577"/>
      <w:bookmarkEnd w:id="578"/>
      <w:bookmarkEnd w:id="579"/>
      <w:r>
        <w:br w:type="page"/>
      </w:r>
    </w:p>
    <w:p w:rsidR="00887C06" w:rsidP="00185E04" w14:paraId="29FAA884" w14:textId="77777777">
      <w:pPr>
        <w:pStyle w:val="PartHeading"/>
        <w:keepNext/>
      </w:pPr>
      <w:bookmarkStart w:id="581" w:name="_Ref113632911"/>
      <w:bookmarkStart w:id="582" w:name="_Toc211329991"/>
      <w:r w:rsidRPr="00185E04">
        <w:t>Social Licence Commitments</w:t>
      </w:r>
      <w:bookmarkEnd w:id="580"/>
      <w:bookmarkEnd w:id="581"/>
      <w:bookmarkEnd w:id="582"/>
      <w:r w:rsidRPr="00185E04">
        <w:t xml:space="preserve"> </w:t>
      </w:r>
    </w:p>
    <w:p w:rsidR="00D81356" w:rsidP="00D81356" w14:paraId="101F8EBF" w14:textId="77777777">
      <w:pPr>
        <w:pStyle w:val="Heading1"/>
        <w:pBdr>
          <w:top w:val="single" w:sz="6" w:space="0" w:color="auto"/>
        </w:pBdr>
      </w:pPr>
      <w:bookmarkStart w:id="583" w:name="_Toc211329992"/>
      <w:r>
        <w:t>Application of this part</w:t>
      </w:r>
      <w:bookmarkEnd w:id="583"/>
    </w:p>
    <w:p w:rsidR="00D81356" w:rsidRPr="00D81356" w:rsidP="00D81356" w14:paraId="25B3F11B" w14:textId="31B1D6D6">
      <w:pPr>
        <w:pStyle w:val="Indent2"/>
      </w:pPr>
      <w:r>
        <w:t xml:space="preserve">This </w:t>
      </w:r>
      <w:r>
        <w:fldChar w:fldCharType="begin"/>
      </w:r>
      <w:r>
        <w:instrText xml:space="preserve"> REF _Ref113632911 \w \h </w:instrText>
      </w:r>
      <w:r>
        <w:fldChar w:fldCharType="separate"/>
      </w:r>
      <w:r w:rsidR="00B44A0B">
        <w:t>Part 4</w:t>
      </w:r>
      <w:r>
        <w:fldChar w:fldCharType="end"/>
      </w:r>
      <w:r>
        <w:t xml:space="preserve"> (“</w:t>
      </w:r>
      <w:r>
        <w:fldChar w:fldCharType="begin"/>
      </w:r>
      <w:r>
        <w:instrText xml:space="preserve">  REF _Ref113632911 \h </w:instrText>
      </w:r>
      <w:r>
        <w:fldChar w:fldCharType="separate"/>
      </w:r>
      <w:r w:rsidRPr="00185E04" w:rsidR="00B44A0B">
        <w:t>Social Licence Commitments</w:t>
      </w:r>
      <w:r>
        <w:fldChar w:fldCharType="end"/>
      </w:r>
      <w:r>
        <w:t>”) commences on the Si</w:t>
      </w:r>
      <w:r w:rsidR="00AD18FF">
        <w:t>gn</w:t>
      </w:r>
      <w:r>
        <w:t xml:space="preserve">ing Date and continues </w:t>
      </w:r>
      <w:r w:rsidR="00523E54">
        <w:t>until the end of</w:t>
      </w:r>
      <w:r>
        <w:t xml:space="preserve"> the Term. </w:t>
      </w:r>
    </w:p>
    <w:p w:rsidR="008D1EC0" w:rsidRPr="008D1EC0" w:rsidP="008B7B5D" w14:paraId="033569BC" w14:textId="77777777">
      <w:pPr>
        <w:pStyle w:val="Heading1"/>
        <w:pBdr>
          <w:top w:val="single" w:sz="6" w:space="0" w:color="auto"/>
        </w:pBdr>
      </w:pPr>
      <w:bookmarkStart w:id="584" w:name="_Ref210916860"/>
      <w:bookmarkStart w:id="585" w:name="_Ref210916866"/>
      <w:bookmarkStart w:id="586" w:name="_Toc101536774"/>
      <w:bookmarkStart w:id="587" w:name="_Ref103020169"/>
      <w:bookmarkStart w:id="588" w:name="_Toc211329993"/>
      <w:r>
        <w:t>Social Licence Commitments</w:t>
      </w:r>
      <w:bookmarkEnd w:id="584"/>
      <w:bookmarkEnd w:id="585"/>
      <w:bookmarkEnd w:id="588"/>
      <w:r>
        <w:t xml:space="preserve">  </w:t>
      </w:r>
    </w:p>
    <w:p w:rsidR="0017287F" w:rsidRPr="00873112" w:rsidP="00E30382" w14:paraId="33260B5E" w14:textId="77777777">
      <w:pPr>
        <w:pStyle w:val="Heading2"/>
        <w:numPr>
          <w:ilvl w:val="1"/>
          <w:numId w:val="50"/>
        </w:numPr>
      </w:pPr>
      <w:bookmarkStart w:id="589" w:name="_Ref210917099"/>
      <w:bookmarkStart w:id="590" w:name="_Ref210917104"/>
      <w:bookmarkStart w:id="591" w:name="_Ref210917452"/>
      <w:bookmarkStart w:id="592" w:name="_Ref210917457"/>
      <w:bookmarkStart w:id="593" w:name="_Toc211329994"/>
      <w:r>
        <w:t>Performance</w:t>
      </w:r>
      <w:bookmarkEnd w:id="586"/>
      <w:bookmarkEnd w:id="587"/>
      <w:bookmarkEnd w:id="589"/>
      <w:bookmarkEnd w:id="590"/>
      <w:bookmarkEnd w:id="591"/>
      <w:bookmarkEnd w:id="592"/>
      <w:bookmarkEnd w:id="593"/>
    </w:p>
    <w:p w:rsidR="00231DA3" w:rsidRPr="00231DA3" w:rsidP="00231DA3" w14:paraId="558EE639" w14:textId="7067409D">
      <w:pPr>
        <w:pStyle w:val="Indent2"/>
      </w:pPr>
      <w:r>
        <w:t>S</w:t>
      </w:r>
      <w:r w:rsidR="00B13CCB">
        <w:t xml:space="preserve">ubject to clause </w:t>
      </w:r>
      <w:r w:rsidR="00B13CCB">
        <w:fldChar w:fldCharType="begin"/>
      </w:r>
      <w:r w:rsidR="00B13CCB">
        <w:instrText xml:space="preserve"> REF _Ref94879252 \w \h </w:instrText>
      </w:r>
      <w:r w:rsidR="00B13CCB">
        <w:fldChar w:fldCharType="separate"/>
      </w:r>
      <w:r w:rsidR="00B44A0B">
        <w:t>14.6</w:t>
      </w:r>
      <w:r w:rsidR="00B13CCB">
        <w:fldChar w:fldCharType="end"/>
      </w:r>
      <w:r w:rsidR="00B13CCB">
        <w:t xml:space="preserve"> (“</w:t>
      </w:r>
      <w:r w:rsidR="00B13CCB">
        <w:fldChar w:fldCharType="begin"/>
      </w:r>
      <w:r w:rsidR="00B13CCB">
        <w:instrText xml:space="preserve">  REF _Ref94879252 \h </w:instrText>
      </w:r>
      <w:r w:rsidR="00B13CCB">
        <w:fldChar w:fldCharType="separate"/>
      </w:r>
      <w:r w:rsidR="00B44A0B">
        <w:t>Alternative cash payment</w:t>
      </w:r>
      <w:r w:rsidR="00B13CCB">
        <w:fldChar w:fldCharType="end"/>
      </w:r>
      <w:r w:rsidR="00B13CCB">
        <w:t xml:space="preserve">”), </w:t>
      </w:r>
      <w:r>
        <w:t xml:space="preserve">during the Term, </w:t>
      </w:r>
      <w:r w:rsidR="00BD5F43">
        <w:t>LTES Operator</w:t>
      </w:r>
      <w:r w:rsidRPr="00873112" w:rsidR="0017287F">
        <w:t xml:space="preserve"> must </w:t>
      </w:r>
      <w:r w:rsidR="0017287F">
        <w:t xml:space="preserve">perform the </w:t>
      </w:r>
      <w:r w:rsidRPr="00873112" w:rsidR="0017287F">
        <w:t>Social Licence Commitments.</w:t>
      </w:r>
    </w:p>
    <w:p w:rsidR="00231DA3" w:rsidRPr="00231DA3" w:rsidP="006D5F05" w14:paraId="6622F7B7" w14:textId="77777777">
      <w:pPr>
        <w:pStyle w:val="Heading2"/>
        <w:numPr>
          <w:ilvl w:val="1"/>
          <w:numId w:val="50"/>
        </w:numPr>
      </w:pPr>
      <w:bookmarkStart w:id="594" w:name="_Ref94878032"/>
      <w:bookmarkStart w:id="595" w:name="_Toc101536775"/>
      <w:bookmarkStart w:id="596" w:name="_Toc211329995"/>
      <w:r w:rsidRPr="00873112">
        <w:t>Reporting</w:t>
      </w:r>
      <w:bookmarkEnd w:id="594"/>
      <w:bookmarkEnd w:id="595"/>
      <w:bookmarkEnd w:id="596"/>
    </w:p>
    <w:p w:rsidR="006C322E" w:rsidP="00E30382" w14:paraId="66860D9B" w14:textId="77777777">
      <w:pPr>
        <w:pStyle w:val="Heading3"/>
        <w:numPr>
          <w:ilvl w:val="2"/>
          <w:numId w:val="50"/>
        </w:numPr>
      </w:pPr>
      <w:bookmarkStart w:id="597" w:name="_Ref108098349"/>
      <w:bookmarkStart w:id="598" w:name="_Ref103540627"/>
      <w:r>
        <w:t>W</w:t>
      </w:r>
      <w:r w:rsidRPr="00873112" w:rsidR="0017287F">
        <w:t>ithin</w:t>
      </w:r>
      <w:r>
        <w:t>:</w:t>
      </w:r>
      <w:bookmarkEnd w:id="597"/>
      <w:r w:rsidRPr="00873112" w:rsidR="0017287F">
        <w:t xml:space="preserve"> </w:t>
      </w:r>
    </w:p>
    <w:p w:rsidR="006C322E" w:rsidP="00E30382" w14:paraId="3FC4E340" w14:textId="77777777">
      <w:pPr>
        <w:pStyle w:val="Heading4"/>
        <w:numPr>
          <w:ilvl w:val="3"/>
          <w:numId w:val="50"/>
        </w:numPr>
      </w:pPr>
      <w:bookmarkStart w:id="599" w:name="_Ref106209044"/>
      <w:r>
        <w:t xml:space="preserve">10 Business Days </w:t>
      </w:r>
      <w:r w:rsidR="00E856E4">
        <w:t>after</w:t>
      </w:r>
      <w:r w:rsidR="00827FB2">
        <w:t xml:space="preserve"> </w:t>
      </w:r>
      <w:r w:rsidR="00390BA2">
        <w:t xml:space="preserve">LTES Operator </w:t>
      </w:r>
      <w:r w:rsidR="00827FB2">
        <w:t>satisf</w:t>
      </w:r>
      <w:r w:rsidR="007B5EEF">
        <w:t>ies</w:t>
      </w:r>
      <w:r w:rsidR="00827FB2">
        <w:t xml:space="preserve"> </w:t>
      </w:r>
      <w:r>
        <w:t xml:space="preserve">all Social Licence Commitments </w:t>
      </w:r>
      <w:r w:rsidR="00065763">
        <w:t>that</w:t>
      </w:r>
      <w:r>
        <w:t xml:space="preserve"> are </w:t>
      </w:r>
      <w:r w:rsidR="00390BA2">
        <w:t>to be satisfied prior to the Commercial Operations Date</w:t>
      </w:r>
      <w:r>
        <w:t xml:space="preserve">, LTES Operator must give SFV a report </w:t>
      </w:r>
      <w:r w:rsidR="00C74B7D">
        <w:t>demonstrating</w:t>
      </w:r>
      <w:r>
        <w:t xml:space="preserve"> </w:t>
      </w:r>
      <w:r w:rsidR="00C74B7D">
        <w:t xml:space="preserve">LTES Operator’s compliance with </w:t>
      </w:r>
      <w:r>
        <w:t>those Social Licence Commitments</w:t>
      </w:r>
      <w:r w:rsidR="00390BA2">
        <w:t>; and</w:t>
      </w:r>
      <w:bookmarkEnd w:id="599"/>
    </w:p>
    <w:p w:rsidR="006C322E" w:rsidP="00E30382" w14:paraId="7F4EF652" w14:textId="77777777">
      <w:pPr>
        <w:pStyle w:val="Heading4"/>
        <w:numPr>
          <w:ilvl w:val="3"/>
          <w:numId w:val="50"/>
        </w:numPr>
      </w:pPr>
      <w:bookmarkStart w:id="600" w:name="_Hlk202969820"/>
      <w:r w:rsidRPr="00873112">
        <w:t xml:space="preserve">30 Business Days </w:t>
      </w:r>
      <w:r w:rsidR="00E856E4">
        <w:t>after</w:t>
      </w:r>
      <w:r w:rsidRPr="00873112">
        <w:t xml:space="preserve"> the end of each </w:t>
      </w:r>
      <w:r w:rsidRPr="00263BC4" w:rsidR="00460066">
        <w:t>Quarter</w:t>
      </w:r>
      <w:r w:rsidR="000A5683">
        <w:t xml:space="preserve"> prior to the Commercial Operations Date</w:t>
      </w:r>
      <w:r w:rsidRPr="00873112">
        <w:t xml:space="preserve">, </w:t>
      </w:r>
      <w:r w:rsidR="00BD5F43">
        <w:t>LTES Operator</w:t>
      </w:r>
      <w:r w:rsidRPr="00873112">
        <w:t xml:space="preserve"> must give SFV a report</w:t>
      </w:r>
      <w:r>
        <w:t xml:space="preserve"> </w:t>
      </w:r>
      <w:r w:rsidR="00637AA9">
        <w:t>demonstrating</w:t>
      </w:r>
      <w:r w:rsidRPr="00873112">
        <w:t xml:space="preserve"> </w:t>
      </w:r>
      <w:r w:rsidR="00BD5F43">
        <w:t>LTES Operator</w:t>
      </w:r>
      <w:r w:rsidRPr="00873112">
        <w:t>’s compliance with its Social Licence Commitments</w:t>
      </w:r>
      <w:r w:rsidR="00637AA9">
        <w:t xml:space="preserve">, </w:t>
      </w:r>
    </w:p>
    <w:p w:rsidR="0017287F" w:rsidP="006C322E" w14:paraId="134CB375" w14:textId="77777777">
      <w:pPr>
        <w:pStyle w:val="Heading4"/>
        <w:numPr>
          <w:ilvl w:val="0"/>
          <w:numId w:val="0"/>
        </w:numPr>
        <w:ind w:left="1474"/>
      </w:pPr>
      <w:r>
        <w:t>together with reasonable supporting information</w:t>
      </w:r>
      <w:r w:rsidRPr="00873112">
        <w:t>.</w:t>
      </w:r>
      <w:bookmarkEnd w:id="598"/>
      <w:r w:rsidRPr="00873112">
        <w:t xml:space="preserve">  </w:t>
      </w:r>
    </w:p>
    <w:p w:rsidR="001331AC" w:rsidRPr="00C92A58" w:rsidP="00E30382" w14:paraId="008D592A" w14:textId="1DBC2C16">
      <w:pPr>
        <w:pStyle w:val="Heading3"/>
        <w:numPr>
          <w:ilvl w:val="2"/>
          <w:numId w:val="50"/>
        </w:numPr>
      </w:pPr>
      <w:bookmarkStart w:id="601" w:name="_Ref105613529"/>
      <w:r w:rsidRPr="29D99465">
        <w:t>A</w:t>
      </w:r>
      <w:r w:rsidRPr="29D99465" w:rsidR="16ED3A02">
        <w:t xml:space="preserve"> report </w:t>
      </w:r>
      <w:r w:rsidRPr="29D99465">
        <w:t xml:space="preserve">provided </w:t>
      </w:r>
      <w:r w:rsidRPr="29D99465" w:rsidR="16ED3A02">
        <w:t xml:space="preserve">under </w:t>
      </w:r>
      <w:r w:rsidR="00386E9F">
        <w:t xml:space="preserve">paragraph </w:t>
      </w:r>
      <w:r w:rsidR="00386E9F">
        <w:fldChar w:fldCharType="begin"/>
      </w:r>
      <w:r w:rsidR="00386E9F">
        <w:instrText xml:space="preserve"> REF _Ref108098349 \n \h </w:instrText>
      </w:r>
      <w:r w:rsidR="00386E9F">
        <w:fldChar w:fldCharType="separate"/>
      </w:r>
      <w:r w:rsidR="00B44A0B">
        <w:t>(a)</w:t>
      </w:r>
      <w:r w:rsidR="00386E9F">
        <w:fldChar w:fldCharType="end"/>
      </w:r>
      <w:r w:rsidRPr="29D99465" w:rsidR="16ED3A02">
        <w:t xml:space="preserve"> must be</w:t>
      </w:r>
      <w:r w:rsidR="6FDF5A46">
        <w:rPr>
          <w:szCs w:val="18"/>
        </w:rPr>
        <w:t>:</w:t>
      </w:r>
      <w:bookmarkEnd w:id="601"/>
      <w:r w:rsidRPr="001331AC" w:rsidR="16ED3A02">
        <w:rPr>
          <w:szCs w:val="18"/>
        </w:rPr>
        <w:t xml:space="preserve"> </w:t>
      </w:r>
    </w:p>
    <w:p w:rsidR="00C92A58" w:rsidP="00C92A58" w14:paraId="49A24293" w14:textId="77777777">
      <w:pPr>
        <w:pStyle w:val="Heading4"/>
        <w:rPr>
          <w:szCs w:val="18"/>
        </w:rPr>
      </w:pPr>
      <w:r w:rsidRPr="00EE2882">
        <w:rPr>
          <w:szCs w:val="18"/>
        </w:rPr>
        <w:t>in a reporting format specified by SFV</w:t>
      </w:r>
      <w:r w:rsidR="00BB7BF4">
        <w:rPr>
          <w:szCs w:val="18"/>
        </w:rPr>
        <w:t xml:space="preserve"> from time to time</w:t>
      </w:r>
      <w:r>
        <w:rPr>
          <w:szCs w:val="18"/>
        </w:rPr>
        <w:t>;</w:t>
      </w:r>
      <w:r w:rsidRPr="00EE2882">
        <w:rPr>
          <w:szCs w:val="18"/>
        </w:rPr>
        <w:t xml:space="preserve"> and </w:t>
      </w:r>
    </w:p>
    <w:p w:rsidR="00C92A58" w:rsidRPr="004869BE" w:rsidP="00E30382" w14:paraId="70E0E295" w14:textId="77777777">
      <w:pPr>
        <w:pStyle w:val="Heading4"/>
        <w:numPr>
          <w:ilvl w:val="3"/>
          <w:numId w:val="50"/>
        </w:numPr>
      </w:pPr>
      <w:r>
        <w:rPr>
          <w:szCs w:val="18"/>
        </w:rPr>
        <w:t>certified</w:t>
      </w:r>
      <w:r w:rsidRPr="00C92A58">
        <w:rPr>
          <w:szCs w:val="18"/>
        </w:rPr>
        <w:t xml:space="preserve"> by a director of </w:t>
      </w:r>
      <w:r w:rsidR="00BD5F43">
        <w:rPr>
          <w:szCs w:val="18"/>
        </w:rPr>
        <w:t>LTES Operator</w:t>
      </w:r>
      <w:r w:rsidRPr="00C92A58">
        <w:rPr>
          <w:szCs w:val="18"/>
        </w:rPr>
        <w:t xml:space="preserve"> to be true</w:t>
      </w:r>
      <w:r w:rsidR="00DB5EF1">
        <w:rPr>
          <w:szCs w:val="18"/>
        </w:rPr>
        <w:t xml:space="preserve"> and</w:t>
      </w:r>
      <w:r w:rsidRPr="00C92A58">
        <w:rPr>
          <w:szCs w:val="18"/>
        </w:rPr>
        <w:t xml:space="preserve"> correct. </w:t>
      </w:r>
    </w:p>
    <w:p w:rsidR="00390BA2" w:rsidP="00E30382" w14:paraId="7E6169FB" w14:textId="3D48779E">
      <w:pPr>
        <w:pStyle w:val="Heading3"/>
        <w:numPr>
          <w:ilvl w:val="2"/>
          <w:numId w:val="50"/>
        </w:numPr>
      </w:pPr>
      <w:bookmarkStart w:id="602" w:name="_Ref106210613"/>
      <w:bookmarkStart w:id="603" w:name="_Ref105613711"/>
      <w:r>
        <w:t xml:space="preserve">Within </w:t>
      </w:r>
      <w:r w:rsidR="00515403">
        <w:t>4</w:t>
      </w:r>
      <w:r w:rsidR="508A2EBC">
        <w:t>0</w:t>
      </w:r>
      <w:r>
        <w:t xml:space="preserve"> Business Days </w:t>
      </w:r>
      <w:r w:rsidR="00E856E4">
        <w:t>after</w:t>
      </w:r>
      <w:r>
        <w:t xml:space="preserve"> receiving LTES Operator’s </w:t>
      </w:r>
      <w:r w:rsidR="2CC25BE1">
        <w:t>report</w:t>
      </w:r>
      <w:r>
        <w:t xml:space="preserve"> under </w:t>
      </w:r>
      <w:r w:rsidR="00FE714F">
        <w:t>sub</w:t>
      </w:r>
      <w:r w:rsidR="00386E9F">
        <w:t xml:space="preserve">paragraph </w:t>
      </w:r>
      <w:r w:rsidR="00386E9F">
        <w:fldChar w:fldCharType="begin"/>
      </w:r>
      <w:r w:rsidR="00386E9F">
        <w:instrText xml:space="preserve"> REF _Ref108098349 \n \h </w:instrText>
      </w:r>
      <w:r w:rsidR="00386E9F">
        <w:fldChar w:fldCharType="separate"/>
      </w:r>
      <w:r w:rsidR="00B44A0B">
        <w:t>(a)</w:t>
      </w:r>
      <w:r w:rsidR="00386E9F">
        <w:fldChar w:fldCharType="end"/>
      </w:r>
      <w:r w:rsidR="00386E9F">
        <w:fldChar w:fldCharType="begin"/>
      </w:r>
      <w:r w:rsidR="00386E9F">
        <w:instrText xml:space="preserve"> REF _Ref106209044 \n \h </w:instrText>
      </w:r>
      <w:r w:rsidR="00386E9F">
        <w:fldChar w:fldCharType="separate"/>
      </w:r>
      <w:r w:rsidR="00B44A0B">
        <w:t>(</w:t>
      </w:r>
      <w:r w:rsidR="00B44A0B">
        <w:t>i</w:t>
      </w:r>
      <w:r w:rsidR="00B44A0B">
        <w:t>)</w:t>
      </w:r>
      <w:r w:rsidR="00386E9F">
        <w:fldChar w:fldCharType="end"/>
      </w:r>
      <w:r>
        <w:t>, SFV must</w:t>
      </w:r>
      <w:r w:rsidR="28102A43">
        <w:t>:</w:t>
      </w:r>
      <w:bookmarkEnd w:id="602"/>
      <w:r w:rsidR="28102A43">
        <w:t xml:space="preserve"> </w:t>
      </w:r>
    </w:p>
    <w:p w:rsidR="006B58A7" w:rsidP="00E30382" w14:paraId="7A2BCC20" w14:textId="77777777">
      <w:pPr>
        <w:pStyle w:val="Heading4"/>
        <w:numPr>
          <w:ilvl w:val="3"/>
          <w:numId w:val="50"/>
        </w:numPr>
      </w:pPr>
      <w:r>
        <w:t xml:space="preserve">confirm </w:t>
      </w:r>
      <w:r w:rsidR="00AF4D2B">
        <w:t xml:space="preserve">that LTES Operator has satisfied </w:t>
      </w:r>
      <w:r>
        <w:t>all</w:t>
      </w:r>
      <w:r w:rsidR="00AF4D2B">
        <w:t xml:space="preserve"> Social Licence Commitments</w:t>
      </w:r>
      <w:r w:rsidRPr="00390BA2">
        <w:t xml:space="preserve"> </w:t>
      </w:r>
      <w:r w:rsidR="00065763">
        <w:t>that</w:t>
      </w:r>
      <w:r>
        <w:t xml:space="preserve"> are to be satisfied prior to the Commercial Operations </w:t>
      </w:r>
      <w:r>
        <w:t>Date;</w:t>
      </w:r>
    </w:p>
    <w:p w:rsidR="00661F5A" w:rsidP="00E30382" w14:paraId="7D42D0E5" w14:textId="77777777">
      <w:pPr>
        <w:pStyle w:val="Heading4"/>
        <w:numPr>
          <w:ilvl w:val="3"/>
          <w:numId w:val="50"/>
        </w:numPr>
      </w:pPr>
      <w:bookmarkStart w:id="604" w:name="_Ref106209727"/>
      <w:r>
        <w:t xml:space="preserve">request </w:t>
      </w:r>
      <w:r w:rsidR="00136BF1">
        <w:t xml:space="preserve">any further information from </w:t>
      </w:r>
      <w:r>
        <w:t xml:space="preserve">LTES Operator </w:t>
      </w:r>
      <w:r w:rsidR="00136BF1">
        <w:t xml:space="preserve">that SFV reasonably requires </w:t>
      </w:r>
      <w:r w:rsidR="00136BF1">
        <w:t>in order to</w:t>
      </w:r>
      <w:r w:rsidR="00136BF1">
        <w:t xml:space="preserve"> assess whether</w:t>
      </w:r>
      <w:r w:rsidR="0023618E">
        <w:t xml:space="preserve"> LTES Operator</w:t>
      </w:r>
      <w:r w:rsidR="00136BF1">
        <w:t xml:space="preserve"> has complied</w:t>
      </w:r>
      <w:r w:rsidR="0023618E">
        <w:t xml:space="preserve"> with those Social Licence Commitments</w:t>
      </w:r>
      <w:r>
        <w:t>; or</w:t>
      </w:r>
      <w:bookmarkEnd w:id="604"/>
      <w:r>
        <w:t xml:space="preserve"> </w:t>
      </w:r>
    </w:p>
    <w:p w:rsidR="004869BE" w:rsidP="00E30382" w14:paraId="0754E957" w14:textId="77777777">
      <w:pPr>
        <w:pStyle w:val="Heading4"/>
        <w:numPr>
          <w:ilvl w:val="3"/>
          <w:numId w:val="50"/>
        </w:numPr>
      </w:pPr>
      <w:bookmarkStart w:id="605" w:name="_Ref210916889"/>
      <w:r>
        <w:t>reject that report</w:t>
      </w:r>
      <w:r w:rsidR="00AF4D2B">
        <w:t>.</w:t>
      </w:r>
      <w:bookmarkEnd w:id="603"/>
      <w:bookmarkEnd w:id="605"/>
    </w:p>
    <w:p w:rsidR="00C86EAD" w:rsidP="00E30382" w14:paraId="5F8863BA" w14:textId="5E065819">
      <w:pPr>
        <w:pStyle w:val="Heading3"/>
        <w:numPr>
          <w:ilvl w:val="2"/>
          <w:numId w:val="50"/>
        </w:numPr>
      </w:pPr>
      <w:bookmarkStart w:id="606" w:name="_Ref106210731"/>
      <w:r>
        <w:t xml:space="preserve">If </w:t>
      </w:r>
      <w:r w:rsidR="12750D28">
        <w:t xml:space="preserve">SFV </w:t>
      </w:r>
      <w:r>
        <w:t xml:space="preserve">requests </w:t>
      </w:r>
      <w:r w:rsidR="71D89DF8">
        <w:t>any further information from LTES Operator</w:t>
      </w:r>
      <w:r>
        <w:t xml:space="preserve"> under </w:t>
      </w:r>
      <w:r w:rsidR="00FE714F">
        <w:t>sub</w:t>
      </w:r>
      <w:r w:rsidR="00386E9F">
        <w:t xml:space="preserve">paragraph </w:t>
      </w:r>
      <w:r w:rsidR="00386E9F">
        <w:fldChar w:fldCharType="begin"/>
      </w:r>
      <w:r w:rsidR="00386E9F">
        <w:instrText xml:space="preserve"> REF _Ref106210613 \n \h </w:instrText>
      </w:r>
      <w:r w:rsidR="00386E9F">
        <w:fldChar w:fldCharType="separate"/>
      </w:r>
      <w:r w:rsidR="00B44A0B">
        <w:t>(c)</w:t>
      </w:r>
      <w:r w:rsidR="00386E9F">
        <w:fldChar w:fldCharType="end"/>
      </w:r>
      <w:r w:rsidR="00386E9F">
        <w:fldChar w:fldCharType="begin"/>
      </w:r>
      <w:r w:rsidR="00386E9F">
        <w:instrText xml:space="preserve"> REF _Ref106209727 \n \h </w:instrText>
      </w:r>
      <w:r w:rsidR="00386E9F">
        <w:fldChar w:fldCharType="separate"/>
      </w:r>
      <w:r w:rsidR="00B44A0B">
        <w:t>(ii)</w:t>
      </w:r>
      <w:r w:rsidR="00386E9F">
        <w:fldChar w:fldCharType="end"/>
      </w:r>
      <w:r>
        <w:t>, then:</w:t>
      </w:r>
      <w:bookmarkEnd w:id="606"/>
      <w:r>
        <w:t xml:space="preserve"> </w:t>
      </w:r>
    </w:p>
    <w:p w:rsidR="009F6CEA" w:rsidP="00E30382" w14:paraId="0E66CE75" w14:textId="77777777">
      <w:pPr>
        <w:pStyle w:val="Heading4"/>
        <w:numPr>
          <w:ilvl w:val="3"/>
          <w:numId w:val="50"/>
        </w:numPr>
      </w:pPr>
      <w:r>
        <w:t xml:space="preserve">within </w:t>
      </w:r>
      <w:r w:rsidR="00E37BAD">
        <w:t>1</w:t>
      </w:r>
      <w:r>
        <w:t xml:space="preserve">0 Business Days </w:t>
      </w:r>
      <w:r w:rsidR="00E856E4">
        <w:t>after</w:t>
      </w:r>
      <w:r>
        <w:t xml:space="preserve"> SFV’s request, LTES Operator </w:t>
      </w:r>
      <w:r w:rsidR="00065763">
        <w:t>must</w:t>
      </w:r>
      <w:r>
        <w:t xml:space="preserve"> provide the requested information; and </w:t>
      </w:r>
    </w:p>
    <w:p w:rsidR="00E32C36" w:rsidP="00E30382" w14:paraId="190B29F6" w14:textId="1E20A4F3">
      <w:pPr>
        <w:pStyle w:val="Heading4"/>
        <w:numPr>
          <w:ilvl w:val="3"/>
          <w:numId w:val="50"/>
        </w:numPr>
      </w:pPr>
      <w:r>
        <w:t xml:space="preserve">within </w:t>
      </w:r>
      <w:r w:rsidR="00515403">
        <w:t>4</w:t>
      </w:r>
      <w:r w:rsidR="008C16BA">
        <w:t>0</w:t>
      </w:r>
      <w:r>
        <w:t xml:space="preserve"> Business Days </w:t>
      </w:r>
      <w:r w:rsidR="00E856E4">
        <w:t>after</w:t>
      </w:r>
      <w:r w:rsidR="10A8B7CD">
        <w:t xml:space="preserve"> receiving the requested information from LTES Operator,</w:t>
      </w:r>
      <w:r>
        <w:t xml:space="preserve"> </w:t>
      </w:r>
      <w:r w:rsidR="2E70F666">
        <w:t xml:space="preserve">SFV must </w:t>
      </w:r>
      <w:r w:rsidR="00A705E8">
        <w:t xml:space="preserve">use reasonable endeavours to </w:t>
      </w:r>
      <w:r w:rsidR="2E70F666">
        <w:t xml:space="preserve">either confirm or reject </w:t>
      </w:r>
      <w:r w:rsidR="10A8B7CD">
        <w:t xml:space="preserve">LTES Operator’s report under </w:t>
      </w:r>
      <w:r w:rsidR="00FE714F">
        <w:t>sub</w:t>
      </w:r>
      <w:r w:rsidR="00386E9F">
        <w:t xml:space="preserve">paragraph </w:t>
      </w:r>
      <w:r w:rsidR="00386E9F">
        <w:fldChar w:fldCharType="begin"/>
      </w:r>
      <w:r w:rsidR="00386E9F">
        <w:instrText xml:space="preserve"> REF _Ref108098349 \n \h </w:instrText>
      </w:r>
      <w:r w:rsidR="00386E9F">
        <w:fldChar w:fldCharType="separate"/>
      </w:r>
      <w:r w:rsidR="00B44A0B">
        <w:t>(a)</w:t>
      </w:r>
      <w:r w:rsidR="00386E9F">
        <w:fldChar w:fldCharType="end"/>
      </w:r>
      <w:r w:rsidR="00386E9F">
        <w:fldChar w:fldCharType="begin"/>
      </w:r>
      <w:r w:rsidR="00386E9F">
        <w:instrText xml:space="preserve"> REF _Ref106209044 \n \h </w:instrText>
      </w:r>
      <w:r w:rsidR="00386E9F">
        <w:fldChar w:fldCharType="separate"/>
      </w:r>
      <w:r w:rsidR="00B44A0B">
        <w:t>(</w:t>
      </w:r>
      <w:r w:rsidR="00B44A0B">
        <w:t>i</w:t>
      </w:r>
      <w:r w:rsidR="00B44A0B">
        <w:t>)</w:t>
      </w:r>
      <w:r w:rsidR="00386E9F">
        <w:fldChar w:fldCharType="end"/>
      </w:r>
      <w:r w:rsidR="36E1A20F">
        <w:t>.</w:t>
      </w:r>
    </w:p>
    <w:p w:rsidR="006F0016" w:rsidP="007B5EEF" w14:paraId="5C557278" w14:textId="65F808C5">
      <w:pPr>
        <w:pStyle w:val="Heading3"/>
        <w:rPr>
          <w:szCs w:val="18"/>
        </w:rPr>
      </w:pPr>
      <w:bookmarkStart w:id="607" w:name="_Ref113973021"/>
      <w:bookmarkStart w:id="608" w:name="_Hlk114559117"/>
      <w:r>
        <w:rPr>
          <w:szCs w:val="18"/>
        </w:rPr>
        <w:t xml:space="preserve">If LTES Operator does not provide the requested information </w:t>
      </w:r>
      <w:r w:rsidR="002B788E">
        <w:rPr>
          <w:szCs w:val="18"/>
        </w:rPr>
        <w:t xml:space="preserve">under paragraph </w:t>
      </w:r>
      <w:r w:rsidR="002B788E">
        <w:rPr>
          <w:szCs w:val="18"/>
        </w:rPr>
        <w:fldChar w:fldCharType="begin"/>
      </w:r>
      <w:r w:rsidR="002B788E">
        <w:rPr>
          <w:szCs w:val="18"/>
        </w:rPr>
        <w:instrText xml:space="preserve"> REF _Ref106210731 \n \h </w:instrText>
      </w:r>
      <w:r w:rsidR="002B788E">
        <w:rPr>
          <w:szCs w:val="18"/>
        </w:rPr>
        <w:fldChar w:fldCharType="separate"/>
      </w:r>
      <w:r w:rsidR="00B44A0B">
        <w:rPr>
          <w:szCs w:val="18"/>
        </w:rPr>
        <w:t>(d)</w:t>
      </w:r>
      <w:r w:rsidR="002B788E">
        <w:rPr>
          <w:szCs w:val="18"/>
        </w:rPr>
        <w:fldChar w:fldCharType="end"/>
      </w:r>
      <w:r w:rsidR="00065763">
        <w:rPr>
          <w:szCs w:val="18"/>
        </w:rPr>
        <w:t xml:space="preserve"> </w:t>
      </w:r>
      <w:r w:rsidR="00505F69">
        <w:rPr>
          <w:szCs w:val="18"/>
        </w:rPr>
        <w:t xml:space="preserve">within the applicable </w:t>
      </w:r>
      <w:r w:rsidR="002475BD">
        <w:rPr>
          <w:szCs w:val="18"/>
        </w:rPr>
        <w:t>period</w:t>
      </w:r>
      <w:r>
        <w:rPr>
          <w:szCs w:val="18"/>
        </w:rPr>
        <w:t>, then SFV is deemed to have rejected LTES Operator’s report.</w:t>
      </w:r>
      <w:bookmarkEnd w:id="607"/>
      <w:r w:rsidR="008C16BA">
        <w:rPr>
          <w:szCs w:val="18"/>
        </w:rPr>
        <w:t xml:space="preserve">  </w:t>
      </w:r>
    </w:p>
    <w:p w:rsidR="007E218F" w:rsidP="007E218F" w14:paraId="551556F6" w14:textId="77777777">
      <w:pPr>
        <w:pStyle w:val="Heading3"/>
        <w:rPr>
          <w:szCs w:val="18"/>
        </w:rPr>
      </w:pPr>
      <w:bookmarkStart w:id="609" w:name="_Ref108098408"/>
      <w:bookmarkStart w:id="610" w:name="_Ref106210997"/>
      <w:bookmarkEnd w:id="608"/>
      <w:r w:rsidRPr="00AD5A39">
        <w:rPr>
          <w:szCs w:val="18"/>
        </w:rPr>
        <w:t xml:space="preserve">If </w:t>
      </w:r>
      <w:r>
        <w:rPr>
          <w:szCs w:val="18"/>
        </w:rPr>
        <w:t>SFV</w:t>
      </w:r>
      <w:r w:rsidRPr="00AD5A39">
        <w:rPr>
          <w:szCs w:val="18"/>
        </w:rPr>
        <w:t xml:space="preserve"> rejects</w:t>
      </w:r>
      <w:r w:rsidR="00573A53">
        <w:rPr>
          <w:szCs w:val="18"/>
        </w:rPr>
        <w:t>, or is deemed to reject,</w:t>
      </w:r>
      <w:r w:rsidR="004820E6">
        <w:rPr>
          <w:szCs w:val="18"/>
        </w:rPr>
        <w:t xml:space="preserve"> </w:t>
      </w:r>
      <w:r>
        <w:rPr>
          <w:szCs w:val="18"/>
        </w:rPr>
        <w:t>LTES Operator’s report, then:</w:t>
      </w:r>
      <w:bookmarkEnd w:id="609"/>
      <w:r w:rsidRPr="00AD5A39">
        <w:rPr>
          <w:szCs w:val="18"/>
        </w:rPr>
        <w:t xml:space="preserve"> </w:t>
      </w:r>
    </w:p>
    <w:p w:rsidR="007E218F" w14:paraId="2EB5EE64" w14:textId="6D7CE1B2">
      <w:pPr>
        <w:pStyle w:val="Heading4"/>
      </w:pPr>
      <w:r>
        <w:t xml:space="preserve">unless SFV is deemed to reject LTES Operator’s report under paragraph </w:t>
      </w:r>
      <w:r w:rsidR="00515403">
        <w:fldChar w:fldCharType="begin"/>
      </w:r>
      <w:r w:rsidR="00515403">
        <w:instrText xml:space="preserve"> REF _Ref113973021 \n \h </w:instrText>
      </w:r>
      <w:r w:rsidR="00515403">
        <w:fldChar w:fldCharType="separate"/>
      </w:r>
      <w:r w:rsidR="00B44A0B">
        <w:t>(e)</w:t>
      </w:r>
      <w:r w:rsidR="00515403">
        <w:fldChar w:fldCharType="end"/>
      </w:r>
      <w:r>
        <w:t xml:space="preserve">, SFV </w:t>
      </w:r>
      <w:r w:rsidRPr="00AD5A39">
        <w:t xml:space="preserve">will provide </w:t>
      </w:r>
      <w:r>
        <w:t>reasonable details of its reasons; and</w:t>
      </w:r>
      <w:r w:rsidRPr="00AD5A39">
        <w:t xml:space="preserve">  </w:t>
      </w:r>
    </w:p>
    <w:p w:rsidR="009008A1" w:rsidP="00E30382" w14:paraId="14872FB3" w14:textId="77777777">
      <w:pPr>
        <w:pStyle w:val="Heading4"/>
        <w:numPr>
          <w:ilvl w:val="3"/>
          <w:numId w:val="50"/>
        </w:numPr>
      </w:pPr>
      <w:r>
        <w:t>w</w:t>
      </w:r>
      <w:r w:rsidR="438779A3">
        <w:t xml:space="preserve">ithin </w:t>
      </w:r>
      <w:r>
        <w:t>20</w:t>
      </w:r>
      <w:r w:rsidR="438779A3">
        <w:t xml:space="preserve"> Business Days </w:t>
      </w:r>
      <w:r w:rsidR="00E856E4">
        <w:t>after</w:t>
      </w:r>
      <w:r w:rsidR="438779A3">
        <w:t xml:space="preserve"> </w:t>
      </w:r>
      <w:r w:rsidR="4A83F51A">
        <w:t>LTES Operator’s report</w:t>
      </w:r>
      <w:r w:rsidR="00AD6ED7">
        <w:t xml:space="preserve"> is rejected</w:t>
      </w:r>
      <w:r w:rsidR="65A65D4E">
        <w:t xml:space="preserve">, LTES Operator </w:t>
      </w:r>
      <w:r w:rsidR="00065763">
        <w:t>must</w:t>
      </w:r>
      <w:r w:rsidR="00B25BD7">
        <w:t xml:space="preserve"> amend and resubmit</w:t>
      </w:r>
      <w:r w:rsidR="438779A3">
        <w:t xml:space="preserve"> an updated report </w:t>
      </w:r>
      <w:r w:rsidR="00B25BD7">
        <w:t>to SFV</w:t>
      </w:r>
      <w:r w:rsidR="438779A3">
        <w:t>.</w:t>
      </w:r>
      <w:r w:rsidR="3355728F">
        <w:t xml:space="preserve">  </w:t>
      </w:r>
    </w:p>
    <w:p w:rsidR="00CA4056" w:rsidP="00E30382" w14:paraId="213D9070" w14:textId="0327BD31">
      <w:pPr>
        <w:pStyle w:val="Heading3"/>
        <w:numPr>
          <w:ilvl w:val="2"/>
          <w:numId w:val="50"/>
        </w:numPr>
      </w:pPr>
      <w:r>
        <w:t xml:space="preserve">Paragraphs </w:t>
      </w:r>
      <w:r>
        <w:fldChar w:fldCharType="begin"/>
      </w:r>
      <w:r>
        <w:instrText xml:space="preserve"> REF _Ref106210613 \n \h </w:instrText>
      </w:r>
      <w:r>
        <w:fldChar w:fldCharType="separate"/>
      </w:r>
      <w:r w:rsidR="00B44A0B">
        <w:t>(c)</w:t>
      </w:r>
      <w:r>
        <w:fldChar w:fldCharType="end"/>
      </w:r>
      <w:r w:rsidR="000C0B76">
        <w:t>,</w:t>
      </w:r>
      <w:r>
        <w:t xml:space="preserve"> </w:t>
      </w:r>
      <w:r>
        <w:fldChar w:fldCharType="begin"/>
      </w:r>
      <w:r>
        <w:instrText xml:space="preserve"> REF _Ref106210731 \n \h </w:instrText>
      </w:r>
      <w:r>
        <w:fldChar w:fldCharType="separate"/>
      </w:r>
      <w:r w:rsidR="00B44A0B">
        <w:t>(d)</w:t>
      </w:r>
      <w:r>
        <w:fldChar w:fldCharType="end"/>
      </w:r>
      <w:bookmarkEnd w:id="610"/>
      <w:r w:rsidR="001D54FB">
        <w:t>,</w:t>
      </w:r>
      <w:r w:rsidR="000C0B76">
        <w:t xml:space="preserve"> </w:t>
      </w:r>
      <w:r w:rsidR="000C0B76">
        <w:fldChar w:fldCharType="begin"/>
      </w:r>
      <w:r w:rsidR="000C0B76">
        <w:instrText xml:space="preserve"> REF _Ref113973021 \n \h </w:instrText>
      </w:r>
      <w:r w:rsidR="000C0B76">
        <w:fldChar w:fldCharType="separate"/>
      </w:r>
      <w:r w:rsidR="00B44A0B">
        <w:t>(e)</w:t>
      </w:r>
      <w:r w:rsidR="000C0B76">
        <w:fldChar w:fldCharType="end"/>
      </w:r>
      <w:r w:rsidR="001D54FB">
        <w:t xml:space="preserve"> and</w:t>
      </w:r>
      <w:r>
        <w:t xml:space="preserve"> </w:t>
      </w:r>
      <w:r>
        <w:fldChar w:fldCharType="begin"/>
      </w:r>
      <w:r>
        <w:instrText xml:space="preserve"> REF _Ref108098408 \n \h </w:instrText>
      </w:r>
      <w:r>
        <w:fldChar w:fldCharType="separate"/>
      </w:r>
      <w:r w:rsidR="00B44A0B">
        <w:t>(f)</w:t>
      </w:r>
      <w:r>
        <w:fldChar w:fldCharType="end"/>
      </w:r>
      <w:r w:rsidR="3355728F">
        <w:t xml:space="preserve">, will apply to the updated report submitted by LTES Operator pursuant to </w:t>
      </w:r>
      <w:r>
        <w:t xml:space="preserve">paragraph </w:t>
      </w:r>
      <w:r>
        <w:fldChar w:fldCharType="begin"/>
      </w:r>
      <w:r>
        <w:instrText xml:space="preserve"> REF _Ref108098408 \n \h </w:instrText>
      </w:r>
      <w:r>
        <w:fldChar w:fldCharType="separate"/>
      </w:r>
      <w:r w:rsidR="00B44A0B">
        <w:t>(f)</w:t>
      </w:r>
      <w:r>
        <w:fldChar w:fldCharType="end"/>
      </w:r>
      <w:r w:rsidR="3355728F">
        <w:t>.</w:t>
      </w:r>
    </w:p>
    <w:p w:rsidR="0017287F" w:rsidP="00E30382" w14:paraId="51DAEB2F" w14:textId="77777777">
      <w:pPr>
        <w:pStyle w:val="Heading2"/>
        <w:numPr>
          <w:ilvl w:val="1"/>
          <w:numId w:val="50"/>
        </w:numPr>
      </w:pPr>
      <w:bookmarkStart w:id="611" w:name="_Ref94878040"/>
      <w:bookmarkStart w:id="612" w:name="_Toc101536776"/>
      <w:bookmarkStart w:id="613" w:name="_Toc211329996"/>
      <w:bookmarkEnd w:id="600"/>
      <w:r w:rsidRPr="00873112">
        <w:t>Audit</w:t>
      </w:r>
      <w:bookmarkEnd w:id="611"/>
      <w:bookmarkEnd w:id="612"/>
      <w:bookmarkEnd w:id="613"/>
    </w:p>
    <w:p w:rsidR="00741535" w:rsidP="00E30382" w14:paraId="567D4363" w14:textId="77777777">
      <w:pPr>
        <w:pStyle w:val="Heading3"/>
        <w:numPr>
          <w:ilvl w:val="2"/>
          <w:numId w:val="50"/>
        </w:numPr>
      </w:pPr>
      <w:bookmarkStart w:id="614" w:name="_Ref106275292"/>
      <w:bookmarkStart w:id="615" w:name="_Ref93659782"/>
      <w:r>
        <w:t>SFV may</w:t>
      </w:r>
      <w:r w:rsidR="004175C1">
        <w:t>,</w:t>
      </w:r>
      <w:r>
        <w:t xml:space="preserve"> at any time</w:t>
      </w:r>
      <w:r w:rsidR="004175C1">
        <w:t>,</w:t>
      </w:r>
      <w:r>
        <w:t xml:space="preserve"> requ</w:t>
      </w:r>
      <w:r w:rsidR="000277C6">
        <w:t>est</w:t>
      </w:r>
      <w:r>
        <w:t xml:space="preserve"> </w:t>
      </w:r>
      <w:r w:rsidR="00276525">
        <w:t xml:space="preserve">that LTES Operator </w:t>
      </w:r>
      <w:r w:rsidR="006007F6">
        <w:t xml:space="preserve">commission a </w:t>
      </w:r>
      <w:r w:rsidR="006007F6">
        <w:t>third party</w:t>
      </w:r>
      <w:r w:rsidR="00276525">
        <w:t xml:space="preserve"> auditor to </w:t>
      </w:r>
      <w:r w:rsidR="00F57516">
        <w:t xml:space="preserve">undertake </w:t>
      </w:r>
      <w:r>
        <w:t xml:space="preserve">an audit of </w:t>
      </w:r>
      <w:r w:rsidR="00BD5F43">
        <w:t>LTES Operator</w:t>
      </w:r>
      <w:r>
        <w:t>’s compliance with its obligation to perform the Social Licence Commitments.</w:t>
      </w:r>
      <w:bookmarkEnd w:id="614"/>
    </w:p>
    <w:p w:rsidR="00741535" w:rsidP="00E30382" w14:paraId="1E8F1A96" w14:textId="4022496E">
      <w:pPr>
        <w:pStyle w:val="Heading3"/>
        <w:numPr>
          <w:ilvl w:val="2"/>
          <w:numId w:val="50"/>
        </w:numPr>
      </w:pPr>
      <w:bookmarkStart w:id="616" w:name="_Ref202970874"/>
      <w:r>
        <w:t xml:space="preserve">If SFV requests </w:t>
      </w:r>
      <w:r w:rsidR="00713CC7">
        <w:t xml:space="preserve">that </w:t>
      </w:r>
      <w:r>
        <w:t xml:space="preserve">an audit </w:t>
      </w:r>
      <w:r w:rsidR="00713CC7">
        <w:t xml:space="preserve">is </w:t>
      </w:r>
      <w:r w:rsidR="00F57516">
        <w:t xml:space="preserve">undertaken </w:t>
      </w:r>
      <w:r>
        <w:t xml:space="preserve">pursuant to paragraph </w:t>
      </w:r>
      <w:r>
        <w:fldChar w:fldCharType="begin"/>
      </w:r>
      <w:r>
        <w:instrText xml:space="preserve"> REF _Ref106275292 \n \h </w:instrText>
      </w:r>
      <w:r>
        <w:fldChar w:fldCharType="separate"/>
      </w:r>
      <w:r w:rsidR="00B44A0B">
        <w:t>(a)</w:t>
      </w:r>
      <w:r>
        <w:fldChar w:fldCharType="end"/>
      </w:r>
      <w:r>
        <w:t xml:space="preserve">, within 10 Business Days of such request, LTES Operator must </w:t>
      </w:r>
      <w:r w:rsidR="00777D12">
        <w:t xml:space="preserve">notify SFV of </w:t>
      </w:r>
      <w:r>
        <w:t>the auditor proposed to be appointed by LTES Operator.</w:t>
      </w:r>
      <w:bookmarkEnd w:id="616"/>
    </w:p>
    <w:p w:rsidR="00FA7764" w:rsidP="00E30382" w14:paraId="72FBBC5D" w14:textId="72CB8A6D">
      <w:pPr>
        <w:pStyle w:val="Heading3"/>
        <w:numPr>
          <w:ilvl w:val="2"/>
          <w:numId w:val="50"/>
        </w:numPr>
      </w:pPr>
      <w:bookmarkStart w:id="617" w:name="_Ref202970986"/>
      <w:r>
        <w:t xml:space="preserve">Within 10 Business Days of receipt of </w:t>
      </w:r>
      <w:r w:rsidR="00777D12">
        <w:t xml:space="preserve">a </w:t>
      </w:r>
      <w:r>
        <w:t xml:space="preserve">notice under paragraph </w:t>
      </w:r>
      <w:r>
        <w:fldChar w:fldCharType="begin"/>
      </w:r>
      <w:r>
        <w:instrText xml:space="preserve"> REF _Ref202970874 \n \h </w:instrText>
      </w:r>
      <w:r>
        <w:fldChar w:fldCharType="separate"/>
      </w:r>
      <w:r w:rsidR="00B44A0B">
        <w:t>(b)</w:t>
      </w:r>
      <w:r>
        <w:fldChar w:fldCharType="end"/>
      </w:r>
      <w:r>
        <w:t>, SFV must</w:t>
      </w:r>
      <w:r w:rsidR="00874DB9">
        <w:t>,</w:t>
      </w:r>
      <w:r>
        <w:t xml:space="preserve"> </w:t>
      </w:r>
      <w:r w:rsidR="00874DB9">
        <w:t xml:space="preserve">at its sole discretion (acting reasonably and taking into account the qualification and experience of the proposed auditor), </w:t>
      </w:r>
      <w:r>
        <w:t>approve or reject the proposed auditor</w:t>
      </w:r>
      <w:r w:rsidR="00874DB9">
        <w:t xml:space="preserve"> and notify LTES Operator of such approval or rejection</w:t>
      </w:r>
      <w:r>
        <w:t>.</w:t>
      </w:r>
      <w:bookmarkEnd w:id="617"/>
    </w:p>
    <w:p w:rsidR="00364266" w:rsidP="00E30382" w14:paraId="3E762DC0" w14:textId="27F57555">
      <w:pPr>
        <w:pStyle w:val="Heading3"/>
        <w:numPr>
          <w:ilvl w:val="2"/>
          <w:numId w:val="50"/>
        </w:numPr>
      </w:pPr>
      <w:r>
        <w:t xml:space="preserve">If </w:t>
      </w:r>
      <w:r w:rsidR="00DA630D">
        <w:t xml:space="preserve">SFV </w:t>
      </w:r>
      <w:r>
        <w:t xml:space="preserve">rejects the proposed auditor under paragraph </w:t>
      </w:r>
      <w:r>
        <w:fldChar w:fldCharType="begin"/>
      </w:r>
      <w:r>
        <w:instrText xml:space="preserve"> REF _Ref202970986 \n \h </w:instrText>
      </w:r>
      <w:r>
        <w:fldChar w:fldCharType="separate"/>
      </w:r>
      <w:r w:rsidR="00B44A0B">
        <w:t>(c)</w:t>
      </w:r>
      <w:r>
        <w:fldChar w:fldCharType="end"/>
      </w:r>
      <w:r>
        <w:t>, SFV may either:</w:t>
      </w:r>
    </w:p>
    <w:p w:rsidR="00364266" w:rsidP="00364266" w14:paraId="56C6033A" w14:textId="77777777">
      <w:pPr>
        <w:pStyle w:val="Heading4"/>
        <w:numPr>
          <w:ilvl w:val="3"/>
          <w:numId w:val="50"/>
        </w:numPr>
      </w:pPr>
      <w:r>
        <w:t xml:space="preserve">commission SFV’s </w:t>
      </w:r>
      <w:r w:rsidR="00FA7764">
        <w:t>preferred auditor</w:t>
      </w:r>
      <w:r>
        <w:t xml:space="preserve">; or </w:t>
      </w:r>
    </w:p>
    <w:p w:rsidR="00364266" w:rsidP="00364266" w14:paraId="0576B82B" w14:textId="77777777">
      <w:pPr>
        <w:pStyle w:val="Heading4"/>
        <w:numPr>
          <w:ilvl w:val="3"/>
          <w:numId w:val="50"/>
        </w:numPr>
      </w:pPr>
      <w:r>
        <w:t xml:space="preserve">require that LTES Operator </w:t>
      </w:r>
      <w:r w:rsidR="00B75D0E">
        <w:t xml:space="preserve">commission </w:t>
      </w:r>
      <w:r>
        <w:t>SFV’s preferred auditor,</w:t>
      </w:r>
    </w:p>
    <w:p w:rsidR="0017287F" w:rsidP="00364266" w14:paraId="3683F2E8" w14:textId="77777777">
      <w:pPr>
        <w:pStyle w:val="Heading4"/>
        <w:numPr>
          <w:ilvl w:val="0"/>
          <w:numId w:val="0"/>
        </w:numPr>
        <w:ind w:left="1474"/>
      </w:pPr>
      <w:r>
        <w:t>to undertake the audit</w:t>
      </w:r>
      <w:r w:rsidR="00903753">
        <w:t xml:space="preserve">. </w:t>
      </w:r>
    </w:p>
    <w:p w:rsidR="00387999" w:rsidRPr="00387999" w:rsidP="00E30382" w14:paraId="7F0A8B57" w14:textId="2D11BD22">
      <w:pPr>
        <w:pStyle w:val="Heading3"/>
        <w:numPr>
          <w:ilvl w:val="2"/>
          <w:numId w:val="50"/>
        </w:numPr>
      </w:pPr>
      <w:r>
        <w:t>LTES Operator</w:t>
      </w:r>
      <w:r w:rsidR="74F9865A">
        <w:t xml:space="preserve"> will bear the costs associated with an audit undertaken under </w:t>
      </w:r>
      <w:r w:rsidR="00911777">
        <w:t xml:space="preserve">this clause </w:t>
      </w:r>
      <w:r w:rsidR="00911777">
        <w:fldChar w:fldCharType="begin"/>
      </w:r>
      <w:r w:rsidR="00911777">
        <w:instrText xml:space="preserve"> REF _Ref94878040 \w \h </w:instrText>
      </w:r>
      <w:r w:rsidR="00911777">
        <w:fldChar w:fldCharType="separate"/>
      </w:r>
      <w:r w:rsidR="00B44A0B">
        <w:t>14.3</w:t>
      </w:r>
      <w:r w:rsidR="00911777">
        <w:fldChar w:fldCharType="end"/>
      </w:r>
      <w:r w:rsidR="00911777">
        <w:t xml:space="preserve"> (“</w:t>
      </w:r>
      <w:r w:rsidR="00911777">
        <w:fldChar w:fldCharType="begin"/>
      </w:r>
      <w:r w:rsidR="00911777">
        <w:instrText xml:space="preserve"> REF _Ref94878040 \h </w:instrText>
      </w:r>
      <w:r w:rsidR="00911777">
        <w:fldChar w:fldCharType="separate"/>
      </w:r>
      <w:r w:rsidRPr="00873112" w:rsidR="00B44A0B">
        <w:t>Audit</w:t>
      </w:r>
      <w:r w:rsidR="00911777">
        <w:fldChar w:fldCharType="end"/>
      </w:r>
      <w:r w:rsidR="00911777">
        <w:t>”)</w:t>
      </w:r>
      <w:r w:rsidR="74F9865A">
        <w:t xml:space="preserve">, except where SFV has requested an audit more than once in any </w:t>
      </w:r>
      <w:r w:rsidR="74F9865A">
        <w:t>12 month</w:t>
      </w:r>
      <w:r w:rsidR="74F9865A">
        <w:t xml:space="preserve"> period</w:t>
      </w:r>
      <w:r w:rsidR="60A40B90">
        <w:t>.</w:t>
      </w:r>
    </w:p>
    <w:p w:rsidR="0017287F" w:rsidRPr="00191B56" w:rsidP="00E30382" w14:paraId="5290795F" w14:textId="4FC42E4B">
      <w:pPr>
        <w:pStyle w:val="Heading3"/>
        <w:numPr>
          <w:ilvl w:val="2"/>
          <w:numId w:val="50"/>
        </w:numPr>
      </w:pPr>
      <w:r>
        <w:t>S</w:t>
      </w:r>
      <w:r w:rsidR="01E095AC">
        <w:t xml:space="preserve">ubject to </w:t>
      </w:r>
      <w:r w:rsidR="00386E9F">
        <w:t xml:space="preserve">paragraph </w:t>
      </w:r>
      <w:r w:rsidR="00386E9F">
        <w:fldChar w:fldCharType="begin"/>
      </w:r>
      <w:r w:rsidR="00386E9F">
        <w:instrText xml:space="preserve"> REF _Ref101355995 \n \h </w:instrText>
      </w:r>
      <w:r w:rsidR="00386E9F">
        <w:fldChar w:fldCharType="separate"/>
      </w:r>
      <w:r w:rsidR="00B44A0B">
        <w:t>(g)</w:t>
      </w:r>
      <w:r w:rsidR="00386E9F">
        <w:fldChar w:fldCharType="end"/>
      </w:r>
      <w:r w:rsidR="01E095AC">
        <w:t xml:space="preserve">, </w:t>
      </w:r>
      <w:r>
        <w:t xml:space="preserve">if SFV has requested an audit more than once in any 12 month period, then </w:t>
      </w:r>
      <w:r w:rsidR="01E095AC">
        <w:t xml:space="preserve">SFV will bear the costs associated with an audit undertaken under </w:t>
      </w:r>
      <w:r w:rsidR="00386E9F">
        <w:t xml:space="preserve">paragraph </w:t>
      </w:r>
      <w:r w:rsidR="00386E9F">
        <w:fldChar w:fldCharType="begin"/>
      </w:r>
      <w:r w:rsidR="00386E9F">
        <w:instrText xml:space="preserve"> REF _Ref106275292 \n \h </w:instrText>
      </w:r>
      <w:r w:rsidR="00386E9F">
        <w:fldChar w:fldCharType="separate"/>
      </w:r>
      <w:r w:rsidR="00B44A0B">
        <w:t>(a)</w:t>
      </w:r>
      <w:r w:rsidR="00386E9F">
        <w:fldChar w:fldCharType="end"/>
      </w:r>
      <w:r w:rsidR="2F58A683">
        <w:t xml:space="preserve"> </w:t>
      </w:r>
      <w:r w:rsidR="001613E6">
        <w:t>(</w:t>
      </w:r>
      <w:r w:rsidR="2F58A683">
        <w:t xml:space="preserve">excluding </w:t>
      </w:r>
      <w:r w:rsidR="01E095AC">
        <w:t xml:space="preserve">any costs incurred by or on behalf of </w:t>
      </w:r>
      <w:r w:rsidR="00BD5F43">
        <w:t>LTES Operator</w:t>
      </w:r>
      <w:r w:rsidR="001613E6">
        <w:t>)</w:t>
      </w:r>
      <w:r w:rsidR="01E095AC">
        <w:t xml:space="preserve">. </w:t>
      </w:r>
    </w:p>
    <w:p w:rsidR="0017287F" w:rsidRPr="008E1D80" w:rsidP="00E30382" w14:paraId="0B8D1997" w14:textId="5D4B2EF0">
      <w:pPr>
        <w:pStyle w:val="Heading3"/>
        <w:numPr>
          <w:ilvl w:val="2"/>
          <w:numId w:val="50"/>
        </w:numPr>
      </w:pPr>
      <w:bookmarkStart w:id="618" w:name="_Ref101355995"/>
      <w:r>
        <w:t xml:space="preserve">If an audit demonstrates that the certified statements and reports provided by </w:t>
      </w:r>
      <w:r w:rsidR="00BD5F43">
        <w:t>LTES Operator</w:t>
      </w:r>
      <w:r>
        <w:t xml:space="preserve"> </w:t>
      </w:r>
      <w:r w:rsidR="2F58A683">
        <w:t xml:space="preserve">under clause </w:t>
      </w:r>
      <w:r>
        <w:fldChar w:fldCharType="begin"/>
      </w:r>
      <w:r>
        <w:instrText xml:space="preserve"> REF _Ref94878032 \w \h </w:instrText>
      </w:r>
      <w:r>
        <w:fldChar w:fldCharType="separate"/>
      </w:r>
      <w:r w:rsidR="00B44A0B">
        <w:t>14.2</w:t>
      </w:r>
      <w:r>
        <w:fldChar w:fldCharType="end"/>
      </w:r>
      <w:r w:rsidR="2F58A683">
        <w:t xml:space="preserve"> (“</w:t>
      </w:r>
      <w:r>
        <w:fldChar w:fldCharType="begin"/>
      </w:r>
      <w:r>
        <w:instrText xml:space="preserve">  REF _Ref94878032 \h </w:instrText>
      </w:r>
      <w:r>
        <w:fldChar w:fldCharType="separate"/>
      </w:r>
      <w:r w:rsidRPr="00873112" w:rsidR="00B44A0B">
        <w:t>Reporting</w:t>
      </w:r>
      <w:r>
        <w:fldChar w:fldCharType="end"/>
      </w:r>
      <w:r w:rsidR="2F58A683">
        <w:t xml:space="preserve">”) </w:t>
      </w:r>
      <w:r>
        <w:t xml:space="preserve">are materially inaccurate, then </w:t>
      </w:r>
      <w:r w:rsidR="00BD5F43">
        <w:t>LTES Operator</w:t>
      </w:r>
      <w:r>
        <w:t xml:space="preserve"> will bear all the costs of that audit.</w:t>
      </w:r>
      <w:bookmarkEnd w:id="615"/>
      <w:bookmarkEnd w:id="618"/>
    </w:p>
    <w:p w:rsidR="0017287F" w:rsidP="00E30382" w14:paraId="3F1B74CC" w14:textId="77777777">
      <w:pPr>
        <w:pStyle w:val="Heading2"/>
        <w:numPr>
          <w:ilvl w:val="1"/>
          <w:numId w:val="50"/>
        </w:numPr>
        <w:rPr>
          <w:szCs w:val="18"/>
        </w:rPr>
      </w:pPr>
      <w:bookmarkStart w:id="619" w:name="_Ref94878268"/>
      <w:bookmarkStart w:id="620" w:name="_Toc101536777"/>
      <w:bookmarkStart w:id="621" w:name="_Toc211329997"/>
      <w:r>
        <w:rPr>
          <w:szCs w:val="18"/>
        </w:rPr>
        <w:t>Notice of non-compliance</w:t>
      </w:r>
      <w:bookmarkEnd w:id="619"/>
      <w:bookmarkEnd w:id="620"/>
      <w:bookmarkEnd w:id="621"/>
    </w:p>
    <w:p w:rsidR="0017287F" w:rsidP="00BF0CA9" w14:paraId="1B5C7FC4" w14:textId="77777777">
      <w:pPr>
        <w:pStyle w:val="Heading3"/>
        <w:numPr>
          <w:ilvl w:val="0"/>
          <w:numId w:val="0"/>
        </w:numPr>
        <w:ind w:left="1447" w:hanging="737"/>
      </w:pPr>
      <w:bookmarkStart w:id="622" w:name="_Ref93318388"/>
      <w:r>
        <w:t xml:space="preserve">If </w:t>
      </w:r>
      <w:r w:rsidRPr="008E1D80">
        <w:t>following</w:t>
      </w:r>
      <w:r w:rsidR="00CA39DC">
        <w:t xml:space="preserve"> the</w:t>
      </w:r>
      <w:r>
        <w:t>:</w:t>
      </w:r>
      <w:bookmarkEnd w:id="622"/>
      <w:r>
        <w:t xml:space="preserve"> </w:t>
      </w:r>
    </w:p>
    <w:p w:rsidR="00834A0F" w:rsidP="00E30382" w14:paraId="469E4AE2" w14:textId="125E455C">
      <w:pPr>
        <w:pStyle w:val="Heading3"/>
        <w:numPr>
          <w:ilvl w:val="2"/>
          <w:numId w:val="50"/>
        </w:numPr>
      </w:pPr>
      <w:r>
        <w:t xml:space="preserve">receipt of </w:t>
      </w:r>
      <w:r w:rsidR="00BD5F43">
        <w:t>LTES Operator</w:t>
      </w:r>
      <w:r>
        <w:t xml:space="preserve">’s report </w:t>
      </w:r>
      <w:r w:rsidR="00172B55">
        <w:t xml:space="preserve">and any additional information requested by SFV </w:t>
      </w:r>
      <w:r>
        <w:t xml:space="preserve">under clause </w:t>
      </w:r>
      <w:r w:rsidR="0017287F">
        <w:fldChar w:fldCharType="begin"/>
      </w:r>
      <w:r w:rsidR="0017287F">
        <w:instrText xml:space="preserve"> REF _Ref94878032 \r \h </w:instrText>
      </w:r>
      <w:r w:rsidR="0017287F">
        <w:fldChar w:fldCharType="separate"/>
      </w:r>
      <w:r w:rsidR="00B44A0B">
        <w:t>14.2</w:t>
      </w:r>
      <w:r w:rsidR="0017287F">
        <w:fldChar w:fldCharType="end"/>
      </w:r>
      <w:r>
        <w:t xml:space="preserve"> (“</w:t>
      </w:r>
      <w:r w:rsidR="0017287F">
        <w:fldChar w:fldCharType="begin"/>
      </w:r>
      <w:r w:rsidR="0017287F">
        <w:instrText xml:space="preserve"> REF _Ref94878032 \h </w:instrText>
      </w:r>
      <w:r w:rsidR="0017287F">
        <w:fldChar w:fldCharType="separate"/>
      </w:r>
      <w:r w:rsidRPr="00873112" w:rsidR="00B44A0B">
        <w:t>Reporting</w:t>
      </w:r>
      <w:r w:rsidR="0017287F">
        <w:fldChar w:fldCharType="end"/>
      </w:r>
      <w:r>
        <w:t>”</w:t>
      </w:r>
      <w:r>
        <w:t>);</w:t>
      </w:r>
      <w:r>
        <w:t xml:space="preserve"> </w:t>
      </w:r>
    </w:p>
    <w:p w:rsidR="0017287F" w:rsidP="00E30382" w14:paraId="41ABA149" w14:textId="37255D94">
      <w:pPr>
        <w:pStyle w:val="Heading3"/>
        <w:numPr>
          <w:ilvl w:val="2"/>
          <w:numId w:val="50"/>
        </w:numPr>
      </w:pPr>
      <w:r>
        <w:t>expiry</w:t>
      </w:r>
      <w:r w:rsidR="005A0D9B">
        <w:t xml:space="preserve"> of the 10 Business Day </w:t>
      </w:r>
      <w:r w:rsidR="00722347">
        <w:t xml:space="preserve">period </w:t>
      </w:r>
      <w:r w:rsidR="005A0D9B">
        <w:t xml:space="preserve">in which LTES Operator </w:t>
      </w:r>
      <w:r w:rsidR="000F5FC5">
        <w:t>must</w:t>
      </w:r>
      <w:r w:rsidR="005A0D9B">
        <w:t xml:space="preserve"> provide any additional information requested by SFV</w:t>
      </w:r>
      <w:r w:rsidRPr="005A0D9B" w:rsidR="005A0D9B">
        <w:t xml:space="preserve"> </w:t>
      </w:r>
      <w:r w:rsidR="005A0D9B">
        <w:t xml:space="preserve">under clause </w:t>
      </w:r>
      <w:r w:rsidR="005A0D9B">
        <w:fldChar w:fldCharType="begin"/>
      </w:r>
      <w:r w:rsidR="005A0D9B">
        <w:instrText xml:space="preserve"> REF _Ref94878032 \r \h </w:instrText>
      </w:r>
      <w:r w:rsidR="005A0D9B">
        <w:fldChar w:fldCharType="separate"/>
      </w:r>
      <w:r w:rsidR="00B44A0B">
        <w:t>14.2</w:t>
      </w:r>
      <w:r w:rsidR="005A0D9B">
        <w:fldChar w:fldCharType="end"/>
      </w:r>
      <w:r w:rsidR="002E0EA7">
        <w:t xml:space="preserve"> (“</w:t>
      </w:r>
      <w:r w:rsidR="002E0EA7">
        <w:fldChar w:fldCharType="begin"/>
      </w:r>
      <w:r w:rsidR="002E0EA7">
        <w:instrText xml:space="preserve"> REF _Ref94878032 \h </w:instrText>
      </w:r>
      <w:r w:rsidR="002E0EA7">
        <w:fldChar w:fldCharType="separate"/>
      </w:r>
      <w:r w:rsidRPr="00873112" w:rsidR="00B44A0B">
        <w:t>Reporting</w:t>
      </w:r>
      <w:r w:rsidR="002E0EA7">
        <w:fldChar w:fldCharType="end"/>
      </w:r>
      <w:r w:rsidR="002E0EA7">
        <w:t>”)</w:t>
      </w:r>
      <w:r w:rsidR="005A0D9B">
        <w:t xml:space="preserve">; </w:t>
      </w:r>
      <w:r w:rsidR="01E095AC">
        <w:t>or</w:t>
      </w:r>
    </w:p>
    <w:p w:rsidR="0017287F" w:rsidP="00E30382" w14:paraId="7057378C" w14:textId="57CB3536">
      <w:pPr>
        <w:pStyle w:val="Heading3"/>
        <w:numPr>
          <w:ilvl w:val="2"/>
          <w:numId w:val="50"/>
        </w:numPr>
      </w:pPr>
      <w:r>
        <w:t xml:space="preserve">completion of an audit of </w:t>
      </w:r>
      <w:r w:rsidR="00BD5F43">
        <w:t>LTES Operator</w:t>
      </w:r>
      <w:r>
        <w:t xml:space="preserve">’s performance of its Social Licence Commitments in accordance with clause </w:t>
      </w:r>
      <w:r>
        <w:fldChar w:fldCharType="begin"/>
      </w:r>
      <w:r>
        <w:instrText xml:space="preserve"> REF _Ref94878040 \r \h </w:instrText>
      </w:r>
      <w:r>
        <w:fldChar w:fldCharType="separate"/>
      </w:r>
      <w:r w:rsidR="00B44A0B">
        <w:t>14.3</w:t>
      </w:r>
      <w:r>
        <w:fldChar w:fldCharType="end"/>
      </w:r>
      <w:r>
        <w:t xml:space="preserve"> (“</w:t>
      </w:r>
      <w:r>
        <w:fldChar w:fldCharType="begin"/>
      </w:r>
      <w:r>
        <w:instrText xml:space="preserve"> REF _Ref94878040 \h </w:instrText>
      </w:r>
      <w:r>
        <w:fldChar w:fldCharType="separate"/>
      </w:r>
      <w:r w:rsidRPr="00873112" w:rsidR="00B44A0B">
        <w:t>Audit</w:t>
      </w:r>
      <w:r>
        <w:fldChar w:fldCharType="end"/>
      </w:r>
      <w:r>
        <w:t xml:space="preserve">”), </w:t>
      </w:r>
    </w:p>
    <w:p w:rsidR="0017287F" w:rsidP="00BF0CA9" w14:paraId="5CFAE161" w14:textId="77777777">
      <w:pPr>
        <w:pStyle w:val="Heading3"/>
        <w:numPr>
          <w:ilvl w:val="0"/>
          <w:numId w:val="0"/>
        </w:numPr>
        <w:ind w:left="737"/>
      </w:pPr>
      <w:r>
        <w:t xml:space="preserve">SFV determines (acting reasonably) that </w:t>
      </w:r>
      <w:r w:rsidR="00BD5F43">
        <w:t>LTES Operator</w:t>
      </w:r>
      <w:r>
        <w:t xml:space="preserve"> is not complying with its obligation to perform the Social Licence Commitments, then SFV may give a notice to </w:t>
      </w:r>
      <w:r w:rsidR="00BD5F43">
        <w:t>LTES Operator</w:t>
      </w:r>
      <w:r>
        <w:t xml:space="preserve"> </w:t>
      </w:r>
      <w:r w:rsidR="00BF0CA9">
        <w:t>which:</w:t>
      </w:r>
      <w:r>
        <w:t xml:space="preserve"> </w:t>
      </w:r>
    </w:p>
    <w:p w:rsidR="0017287F" w:rsidP="00E30382" w14:paraId="1FA53941" w14:textId="77777777">
      <w:pPr>
        <w:pStyle w:val="Heading3"/>
        <w:numPr>
          <w:ilvl w:val="2"/>
          <w:numId w:val="50"/>
        </w:numPr>
      </w:pPr>
      <w:r>
        <w:t>specif</w:t>
      </w:r>
      <w:r w:rsidR="00DB57E7">
        <w:t>ies</w:t>
      </w:r>
      <w:r>
        <w:t xml:space="preserve"> each Social Licence Commitment that </w:t>
      </w:r>
      <w:r w:rsidR="00BD5F43">
        <w:t>LTES Operator</w:t>
      </w:r>
      <w:r>
        <w:t xml:space="preserve"> has </w:t>
      </w:r>
      <w:r w:rsidR="00BF0CA9">
        <w:t>failed to comply with</w:t>
      </w:r>
      <w:r>
        <w:t>; and</w:t>
      </w:r>
    </w:p>
    <w:p w:rsidR="0017287F" w:rsidP="00E30382" w14:paraId="2092457C" w14:textId="77777777">
      <w:pPr>
        <w:pStyle w:val="Heading3"/>
        <w:numPr>
          <w:ilvl w:val="2"/>
          <w:numId w:val="50"/>
        </w:numPr>
      </w:pPr>
      <w:r>
        <w:t xml:space="preserve">may specify whether SFV considers </w:t>
      </w:r>
      <w:r w:rsidR="00BD5F43">
        <w:t>LTES Operator</w:t>
      </w:r>
      <w:r>
        <w:t>’s non-compliance to be not remediable</w:t>
      </w:r>
      <w:r w:rsidR="009837FB">
        <w:t>, in which case SFV will provide reasonable details of its reasons</w:t>
      </w:r>
      <w:r>
        <w:t>.</w:t>
      </w:r>
    </w:p>
    <w:p w:rsidR="0017287F" w:rsidP="00E30382" w14:paraId="26807BD7" w14:textId="77777777">
      <w:pPr>
        <w:pStyle w:val="Heading2"/>
        <w:numPr>
          <w:ilvl w:val="1"/>
          <w:numId w:val="50"/>
        </w:numPr>
      </w:pPr>
      <w:bookmarkStart w:id="623" w:name="_Ref99722672"/>
      <w:bookmarkStart w:id="624" w:name="_Toc101536778"/>
      <w:bookmarkStart w:id="625" w:name="_Toc211329998"/>
      <w:r>
        <w:t>Cure</w:t>
      </w:r>
      <w:bookmarkEnd w:id="623"/>
      <w:bookmarkEnd w:id="624"/>
      <w:bookmarkEnd w:id="625"/>
    </w:p>
    <w:p w:rsidR="0017287F" w:rsidP="00E30382" w14:paraId="2A1BC01F" w14:textId="2489FD57">
      <w:pPr>
        <w:pStyle w:val="Heading3"/>
        <w:numPr>
          <w:ilvl w:val="2"/>
          <w:numId w:val="50"/>
        </w:numPr>
      </w:pPr>
      <w:bookmarkStart w:id="626" w:name="_Ref94878971"/>
      <w:bookmarkStart w:id="627" w:name="_Ref93318840"/>
      <w:r>
        <w:t xml:space="preserve">Within 20 Business Days </w:t>
      </w:r>
      <w:r w:rsidR="00E856E4">
        <w:t>after</w:t>
      </w:r>
      <w:r>
        <w:t xml:space="preserve"> receiving a notice under clause </w:t>
      </w:r>
      <w:r>
        <w:fldChar w:fldCharType="begin"/>
      </w:r>
      <w:r>
        <w:instrText xml:space="preserve"> REF _Ref94878268 \r \h  \* MERGEFORMAT </w:instrText>
      </w:r>
      <w:r>
        <w:fldChar w:fldCharType="separate"/>
      </w:r>
      <w:r w:rsidR="00B44A0B">
        <w:t>14.4</w:t>
      </w:r>
      <w:r>
        <w:fldChar w:fldCharType="end"/>
      </w:r>
      <w:r>
        <w:t xml:space="preserve"> (“</w:t>
      </w:r>
      <w:r>
        <w:fldChar w:fldCharType="begin"/>
      </w:r>
      <w:r>
        <w:instrText xml:space="preserve"> REF _Ref94878268 \h  \* MERGEFORMAT </w:instrText>
      </w:r>
      <w:r>
        <w:fldChar w:fldCharType="separate"/>
      </w:r>
      <w:r w:rsidRPr="00B44A0B" w:rsidR="00B44A0B">
        <w:t>Notice of non-compliance</w:t>
      </w:r>
      <w:r>
        <w:fldChar w:fldCharType="end"/>
      </w:r>
      <w:r>
        <w:t xml:space="preserve">”), </w:t>
      </w:r>
      <w:r w:rsidR="00BD5F43">
        <w:t>LTES Operator</w:t>
      </w:r>
      <w:r>
        <w:t xml:space="preserve"> </w:t>
      </w:r>
      <w:r w:rsidR="000F5FC5">
        <w:t>must</w:t>
      </w:r>
      <w:r>
        <w:t xml:space="preserve"> submit a cure plan to SFV in relation to the non-compliance identified by SFV (</w:t>
      </w:r>
      <w:r w:rsidR="00616850">
        <w:t>“</w:t>
      </w:r>
      <w:r w:rsidRPr="3C381EED" w:rsidR="5A5D078D">
        <w:rPr>
          <w:b/>
          <w:bCs/>
        </w:rPr>
        <w:t>Draft</w:t>
      </w:r>
      <w:r w:rsidR="5A5D078D">
        <w:t xml:space="preserve"> </w:t>
      </w:r>
      <w:r w:rsidRPr="3C381EED">
        <w:rPr>
          <w:b/>
          <w:bCs/>
        </w:rPr>
        <w:t>SLC Cure Plan</w:t>
      </w:r>
      <w:r w:rsidRPr="00616850" w:rsidR="00616850">
        <w:t>”</w:t>
      </w:r>
      <w:r>
        <w:t>).</w:t>
      </w:r>
      <w:bookmarkEnd w:id="626"/>
      <w:r>
        <w:t xml:space="preserve">  </w:t>
      </w:r>
    </w:p>
    <w:p w:rsidR="0017287F" w:rsidP="00E30382" w14:paraId="05A63703" w14:textId="77777777">
      <w:pPr>
        <w:pStyle w:val="Heading3"/>
        <w:keepNext/>
        <w:numPr>
          <w:ilvl w:val="2"/>
          <w:numId w:val="50"/>
        </w:numPr>
        <w:rPr>
          <w:szCs w:val="18"/>
        </w:rPr>
      </w:pPr>
      <w:bookmarkStart w:id="628" w:name="_Ref108098504"/>
      <w:r>
        <w:rPr>
          <w:szCs w:val="18"/>
        </w:rPr>
        <w:t xml:space="preserve">A </w:t>
      </w:r>
      <w:r w:rsidR="00F140CB">
        <w:rPr>
          <w:szCs w:val="18"/>
        </w:rPr>
        <w:t xml:space="preserve">Draft </w:t>
      </w:r>
      <w:r>
        <w:rPr>
          <w:szCs w:val="18"/>
        </w:rPr>
        <w:t>SLC Cure Plan must set out:</w:t>
      </w:r>
      <w:bookmarkEnd w:id="627"/>
      <w:bookmarkEnd w:id="628"/>
      <w:r>
        <w:rPr>
          <w:szCs w:val="18"/>
        </w:rPr>
        <w:t xml:space="preserve"> </w:t>
      </w:r>
    </w:p>
    <w:p w:rsidR="0017287F" w:rsidP="00E30382" w14:paraId="54992815" w14:textId="77777777">
      <w:pPr>
        <w:pStyle w:val="Heading4"/>
        <w:numPr>
          <w:ilvl w:val="3"/>
          <w:numId w:val="50"/>
        </w:numPr>
      </w:pPr>
      <w:r>
        <w:t xml:space="preserve">the progress made by </w:t>
      </w:r>
      <w:r w:rsidR="00BD5F43">
        <w:t>LTES Operator</w:t>
      </w:r>
      <w:r>
        <w:t xml:space="preserve"> in satisfying the relevant Social Licence </w:t>
      </w:r>
      <w:r>
        <w:t>Commitment;</w:t>
      </w:r>
      <w:r>
        <w:t xml:space="preserve"> </w:t>
      </w:r>
    </w:p>
    <w:p w:rsidR="0017287F" w:rsidP="00E30382" w14:paraId="12A39E19" w14:textId="77777777">
      <w:pPr>
        <w:pStyle w:val="Heading4"/>
        <w:numPr>
          <w:ilvl w:val="3"/>
          <w:numId w:val="50"/>
        </w:numPr>
      </w:pPr>
      <w:r>
        <w:t xml:space="preserve">LTES Operator’s best estimate of when </w:t>
      </w:r>
      <w:r w:rsidR="00C5599E">
        <w:t>the</w:t>
      </w:r>
      <w:r>
        <w:t xml:space="preserve"> non-compliance will be remedied; and </w:t>
      </w:r>
    </w:p>
    <w:p w:rsidR="0017287F" w:rsidP="00E30382" w14:paraId="29F4F136" w14:textId="77777777">
      <w:pPr>
        <w:pStyle w:val="Heading4"/>
        <w:numPr>
          <w:ilvl w:val="3"/>
          <w:numId w:val="50"/>
        </w:numPr>
      </w:pPr>
      <w:bookmarkStart w:id="629" w:name="_Ref101357679"/>
      <w:bookmarkStart w:id="630" w:name="_Ref93318842"/>
      <w:r>
        <w:t xml:space="preserve">if </w:t>
      </w:r>
      <w:r w:rsidR="00BD5F43">
        <w:t>LTES Operator</w:t>
      </w:r>
      <w:r>
        <w:t xml:space="preserve"> or SFV considers that a non-compliance cannot be remedied, an alternative proposal to the Social Licence Commitment.  The alternative proposal may include:</w:t>
      </w:r>
      <w:bookmarkEnd w:id="629"/>
      <w:r>
        <w:t xml:space="preserve"> </w:t>
      </w:r>
    </w:p>
    <w:p w:rsidR="0017287F" w:rsidP="00E30382" w14:paraId="34D66D13" w14:textId="761DA318">
      <w:pPr>
        <w:pStyle w:val="Heading5"/>
        <w:numPr>
          <w:ilvl w:val="4"/>
          <w:numId w:val="50"/>
        </w:numPr>
      </w:pPr>
      <w:bookmarkStart w:id="631" w:name="_Ref101357616"/>
      <w:r>
        <w:t xml:space="preserve">the payment of a </w:t>
      </w:r>
      <w:r w:rsidR="000F5FC5">
        <w:t>cash payment</w:t>
      </w:r>
      <w:r>
        <w:t xml:space="preserve"> to SFV </w:t>
      </w:r>
      <w:r w:rsidR="000F5FC5">
        <w:t xml:space="preserve">in accordance with clause </w:t>
      </w:r>
      <w:r w:rsidR="000F5FC5">
        <w:fldChar w:fldCharType="begin"/>
      </w:r>
      <w:r w:rsidR="000F5FC5">
        <w:instrText xml:space="preserve"> REF _Ref93320047 \w \h </w:instrText>
      </w:r>
      <w:r w:rsidR="000F5FC5">
        <w:fldChar w:fldCharType="separate"/>
      </w:r>
      <w:r w:rsidR="00B44A0B">
        <w:t>14.6(a)</w:t>
      </w:r>
      <w:r w:rsidR="000F5FC5">
        <w:fldChar w:fldCharType="end"/>
      </w:r>
      <w:r w:rsidR="000F5FC5">
        <w:t xml:space="preserve"> (“</w:t>
      </w:r>
      <w:r w:rsidR="000F5FC5">
        <w:fldChar w:fldCharType="begin"/>
      </w:r>
      <w:r w:rsidR="000F5FC5">
        <w:instrText xml:space="preserve">  REF _Ref94879252 \h </w:instrText>
      </w:r>
      <w:r w:rsidR="000F5FC5">
        <w:fldChar w:fldCharType="separate"/>
      </w:r>
      <w:r w:rsidR="00B44A0B">
        <w:t>Alternative cash payment</w:t>
      </w:r>
      <w:r w:rsidR="000F5FC5">
        <w:fldChar w:fldCharType="end"/>
      </w:r>
      <w:r w:rsidR="000F5FC5">
        <w:t>”)</w:t>
      </w:r>
      <w:bookmarkEnd w:id="630"/>
      <w:r>
        <w:t>; or</w:t>
      </w:r>
      <w:bookmarkEnd w:id="631"/>
      <w:r>
        <w:t xml:space="preserve"> </w:t>
      </w:r>
    </w:p>
    <w:p w:rsidR="0017287F" w:rsidP="00E30382" w14:paraId="21233E2E" w14:textId="77777777">
      <w:pPr>
        <w:pStyle w:val="Heading5"/>
        <w:numPr>
          <w:ilvl w:val="4"/>
          <w:numId w:val="50"/>
        </w:numPr>
      </w:pPr>
      <w:bookmarkStart w:id="632" w:name="_Ref93318843"/>
      <w:r>
        <w:t xml:space="preserve">an alternative to the relevant Social Licence Commitment which is of equivalent </w:t>
      </w:r>
      <w:r w:rsidR="00923D6F">
        <w:t xml:space="preserve">or greater </w:t>
      </w:r>
      <w:r>
        <w:t xml:space="preserve">merit </w:t>
      </w:r>
      <w:r w:rsidR="000F5FC5">
        <w:t>than</w:t>
      </w:r>
      <w:r>
        <w:t xml:space="preserve"> that Social Licence Commitment.</w:t>
      </w:r>
      <w:bookmarkEnd w:id="632"/>
    </w:p>
    <w:p w:rsidR="00923D6F" w:rsidP="000F5FC5" w14:paraId="6015411A" w14:textId="0CEA546A">
      <w:pPr>
        <w:pStyle w:val="Heading3"/>
        <w:numPr>
          <w:ilvl w:val="2"/>
          <w:numId w:val="50"/>
        </w:numPr>
      </w:pPr>
      <w:r>
        <w:t xml:space="preserve">If the non-compliance that cannot be remedied relates only to a part of that Social Licence Commitment, then the </w:t>
      </w:r>
      <w:r w:rsidR="00F140CB">
        <w:t xml:space="preserve">Draft </w:t>
      </w:r>
      <w:r>
        <w:t xml:space="preserve">SLC Cure Plan or an alternative cash payment under clause </w:t>
      </w:r>
      <w:r>
        <w:fldChar w:fldCharType="begin"/>
      </w:r>
      <w:r>
        <w:instrText xml:space="preserve"> REF _Ref94879252 \w \h </w:instrText>
      </w:r>
      <w:r>
        <w:fldChar w:fldCharType="separate"/>
      </w:r>
      <w:r w:rsidR="00B44A0B">
        <w:t>14.6</w:t>
      </w:r>
      <w:r>
        <w:fldChar w:fldCharType="end"/>
      </w:r>
      <w:r>
        <w:t xml:space="preserve"> </w:t>
      </w:r>
      <w:r w:rsidR="002E0EA7">
        <w:t>(“</w:t>
      </w:r>
      <w:r w:rsidR="002E0EA7">
        <w:fldChar w:fldCharType="begin"/>
      </w:r>
      <w:r w:rsidR="002E0EA7">
        <w:instrText xml:space="preserve"> REF _Ref94879252 \h </w:instrText>
      </w:r>
      <w:r w:rsidR="002E0EA7">
        <w:fldChar w:fldCharType="separate"/>
      </w:r>
      <w:r w:rsidR="00B44A0B">
        <w:t>Alternative cash payment</w:t>
      </w:r>
      <w:r w:rsidR="002E0EA7">
        <w:fldChar w:fldCharType="end"/>
      </w:r>
      <w:r w:rsidR="002E0EA7">
        <w:t xml:space="preserve">”) </w:t>
      </w:r>
      <w:r>
        <w:t xml:space="preserve">may relate to </w:t>
      </w:r>
      <w:r w:rsidR="00E738EB">
        <w:t>th</w:t>
      </w:r>
      <w:r>
        <w:t>a</w:t>
      </w:r>
      <w:r w:rsidR="00E738EB">
        <w:t>t</w:t>
      </w:r>
      <w:r>
        <w:t xml:space="preserve"> part of the relevant Social Licence Commitment.</w:t>
      </w:r>
    </w:p>
    <w:p w:rsidR="0017287F" w:rsidRPr="00A269D3" w:rsidP="00E30382" w14:paraId="2A6F6CD8" w14:textId="77777777">
      <w:pPr>
        <w:pStyle w:val="Heading3"/>
        <w:numPr>
          <w:ilvl w:val="2"/>
          <w:numId w:val="50"/>
        </w:numPr>
      </w:pPr>
      <w:bookmarkStart w:id="633" w:name="_Ref103540919"/>
      <w:bookmarkStart w:id="634" w:name="_Ref108098509"/>
      <w:r w:rsidRPr="00A269D3">
        <w:t xml:space="preserve">SFV will determine (acting reasonably) whether </w:t>
      </w:r>
      <w:r w:rsidR="00387999">
        <w:t>any</w:t>
      </w:r>
      <w:r w:rsidRPr="00A269D3">
        <w:t xml:space="preserve"> proposed alternative to the Social Licence Commitment is acceptable </w:t>
      </w:r>
      <w:r>
        <w:t xml:space="preserve">to SFV, </w:t>
      </w:r>
      <w:r w:rsidRPr="00A269D3">
        <w:t>having regard to the original Social Licence Commitment</w:t>
      </w:r>
      <w:r>
        <w:t xml:space="preserve"> and</w:t>
      </w:r>
      <w:r w:rsidRPr="00A269D3">
        <w:t xml:space="preserve"> </w:t>
      </w:r>
      <w:r w:rsidRPr="00A269D3">
        <w:t>tak</w:t>
      </w:r>
      <w:r>
        <w:t>ing</w:t>
      </w:r>
      <w:r w:rsidRPr="00A269D3">
        <w:t xml:space="preserve"> into account</w:t>
      </w:r>
      <w:r w:rsidRPr="00A269D3">
        <w:t xml:space="preserve"> the merit criteria applied by Consumer Trustee</w:t>
      </w:r>
      <w:r>
        <w:t xml:space="preserve"> to </w:t>
      </w:r>
      <w:r w:rsidR="00BD5F43">
        <w:t>LTES Operator</w:t>
      </w:r>
      <w:r>
        <w:t>’s tender assessment</w:t>
      </w:r>
      <w:r w:rsidRPr="00A269D3">
        <w:t>.</w:t>
      </w:r>
      <w:bookmarkEnd w:id="633"/>
      <w:r w:rsidRPr="00A269D3">
        <w:t xml:space="preserve"> </w:t>
      </w:r>
      <w:bookmarkEnd w:id="634"/>
    </w:p>
    <w:p w:rsidR="007A5433" w:rsidP="008B1E4E" w14:paraId="0FAF719D" w14:textId="77777777">
      <w:pPr>
        <w:pStyle w:val="Heading3"/>
        <w:numPr>
          <w:ilvl w:val="2"/>
          <w:numId w:val="50"/>
        </w:numPr>
      </w:pPr>
      <w:bookmarkStart w:id="635" w:name="_Ref94879032"/>
      <w:bookmarkStart w:id="636" w:name="_Ref108098511"/>
      <w:bookmarkStart w:id="637" w:name="_Ref114136384"/>
      <w:r>
        <w:t xml:space="preserve">Within </w:t>
      </w:r>
      <w:r w:rsidR="00CF737E">
        <w:t>6</w:t>
      </w:r>
      <w:r>
        <w:t xml:space="preserve">0 Business Days </w:t>
      </w:r>
      <w:r w:rsidR="00E856E4">
        <w:t>after</w:t>
      </w:r>
      <w:r>
        <w:t xml:space="preserve"> receiving </w:t>
      </w:r>
      <w:r w:rsidR="00EC6DA6">
        <w:t>the</w:t>
      </w:r>
      <w:r>
        <w:t xml:space="preserve"> </w:t>
      </w:r>
      <w:r w:rsidR="00F140CB">
        <w:t xml:space="preserve">Draft </w:t>
      </w:r>
      <w:r>
        <w:t xml:space="preserve">SLC Cure Plan, </w:t>
      </w:r>
      <w:r w:rsidR="0017287F">
        <w:t xml:space="preserve">SFV must </w:t>
      </w:r>
      <w:r w:rsidR="00CF737E">
        <w:t xml:space="preserve">use reasonable endeavours to </w:t>
      </w:r>
      <w:r w:rsidRPr="008B1E4E" w:rsidR="0017287F">
        <w:rPr>
          <w:szCs w:val="18"/>
        </w:rPr>
        <w:t>either</w:t>
      </w:r>
      <w:r w:rsidR="0017287F">
        <w:t xml:space="preserve"> </w:t>
      </w:r>
      <w:r w:rsidR="000C352D">
        <w:t>approve</w:t>
      </w:r>
      <w:r w:rsidR="0017287F">
        <w:t xml:space="preserve"> or reject </w:t>
      </w:r>
      <w:r>
        <w:t>that</w:t>
      </w:r>
      <w:r w:rsidR="00F140CB">
        <w:t xml:space="preserve"> Draft</w:t>
      </w:r>
      <w:r w:rsidR="0017287F">
        <w:t xml:space="preserve"> </w:t>
      </w:r>
      <w:r w:rsidRPr="00A269D3" w:rsidR="0017287F">
        <w:t>SLC Cure Plan</w:t>
      </w:r>
      <w:r w:rsidR="0017287F">
        <w:t>.</w:t>
      </w:r>
      <w:bookmarkEnd w:id="635"/>
      <w:bookmarkEnd w:id="636"/>
      <w:r w:rsidR="000F5FC5">
        <w:t xml:space="preserve">  </w:t>
      </w:r>
      <w:bookmarkEnd w:id="637"/>
    </w:p>
    <w:p w:rsidR="0017287F" w:rsidP="00E30382" w14:paraId="58A65107" w14:textId="77777777">
      <w:pPr>
        <w:pStyle w:val="Heading3"/>
        <w:keepNext/>
        <w:numPr>
          <w:ilvl w:val="2"/>
          <w:numId w:val="50"/>
        </w:numPr>
      </w:pPr>
      <w:bookmarkStart w:id="638" w:name="_Ref93320021"/>
      <w:r>
        <w:t xml:space="preserve">If SFV rejects a </w:t>
      </w:r>
      <w:r w:rsidR="00F140CB">
        <w:t xml:space="preserve">Draft </w:t>
      </w:r>
      <w:r>
        <w:t>SLC Cure Plan, then:</w:t>
      </w:r>
      <w:bookmarkEnd w:id="638"/>
    </w:p>
    <w:p w:rsidR="0017287F" w:rsidP="00E30382" w14:paraId="7F7F4DD5" w14:textId="75CCD4AC">
      <w:pPr>
        <w:pStyle w:val="Heading4"/>
        <w:numPr>
          <w:ilvl w:val="3"/>
          <w:numId w:val="50"/>
        </w:numPr>
      </w:pPr>
      <w:bookmarkStart w:id="639" w:name="_Ref101357395"/>
      <w:r>
        <w:t xml:space="preserve">SFV will provide </w:t>
      </w:r>
      <w:r w:rsidR="3258E620">
        <w:t>reasonable details of its reasons and may</w:t>
      </w:r>
      <w:r>
        <w:t xml:space="preserve"> suggest amendments to the </w:t>
      </w:r>
      <w:r w:rsidR="5A5D078D">
        <w:t xml:space="preserve">Draft </w:t>
      </w:r>
      <w:r>
        <w:t xml:space="preserve">SLC Cure Plan, </w:t>
      </w:r>
      <w:r w:rsidR="07D05B44">
        <w:t>which may include</w:t>
      </w:r>
      <w:r>
        <w:t xml:space="preserve"> an assessment of the merit of any alternative proposal made by </w:t>
      </w:r>
      <w:r w:rsidR="00BD5F43">
        <w:t>LTES Operator</w:t>
      </w:r>
      <w:r>
        <w:t xml:space="preserve"> pursuant to </w:t>
      </w:r>
      <w:r w:rsidR="00FE714F">
        <w:t>sub</w:t>
      </w:r>
      <w:r w:rsidR="00386E9F">
        <w:t xml:space="preserve">paragraph </w:t>
      </w:r>
      <w:r w:rsidR="00912116">
        <w:fldChar w:fldCharType="begin"/>
      </w:r>
      <w:r w:rsidR="00912116">
        <w:instrText xml:space="preserve"> REF _Ref108098504 \n \h </w:instrText>
      </w:r>
      <w:r w:rsidR="00912116">
        <w:fldChar w:fldCharType="separate"/>
      </w:r>
      <w:r w:rsidR="00B44A0B">
        <w:t>(b)</w:t>
      </w:r>
      <w:r w:rsidR="00912116">
        <w:fldChar w:fldCharType="end"/>
      </w:r>
      <w:r w:rsidR="00912116">
        <w:fldChar w:fldCharType="begin"/>
      </w:r>
      <w:r w:rsidR="00912116">
        <w:instrText xml:space="preserve"> REF _Ref101357679 \n \h </w:instrText>
      </w:r>
      <w:r w:rsidR="00912116">
        <w:fldChar w:fldCharType="separate"/>
      </w:r>
      <w:r w:rsidR="00B44A0B">
        <w:t>(iii)</w:t>
      </w:r>
      <w:r w:rsidR="00912116">
        <w:fldChar w:fldCharType="end"/>
      </w:r>
      <w:r>
        <w:t>; and</w:t>
      </w:r>
      <w:bookmarkEnd w:id="639"/>
      <w:r>
        <w:t xml:space="preserve">  </w:t>
      </w:r>
    </w:p>
    <w:p w:rsidR="00695A03" w:rsidP="00E30382" w14:paraId="51D9F1D8" w14:textId="77777777">
      <w:pPr>
        <w:pStyle w:val="Heading4"/>
        <w:numPr>
          <w:ilvl w:val="3"/>
          <w:numId w:val="50"/>
        </w:numPr>
      </w:pPr>
      <w:bookmarkStart w:id="640" w:name="_Ref103540960"/>
      <w:bookmarkStart w:id="641" w:name="_Ref94878978"/>
      <w:bookmarkStart w:id="642" w:name="_Ref93320023"/>
      <w:r>
        <w:t xml:space="preserve">within 20 Business Days </w:t>
      </w:r>
      <w:r w:rsidR="00E856E4">
        <w:t>after</w:t>
      </w:r>
      <w:r>
        <w:t xml:space="preserve"> </w:t>
      </w:r>
      <w:r w:rsidR="00EE1DDB">
        <w:t>the Draft SLC Cure Plan is rejected</w:t>
      </w:r>
      <w:r>
        <w:t xml:space="preserve">, </w:t>
      </w:r>
      <w:r w:rsidR="00BD5F43">
        <w:t>LTES Operator</w:t>
      </w:r>
      <w:r>
        <w:t xml:space="preserve"> </w:t>
      </w:r>
      <w:r w:rsidR="008D2981">
        <w:t>must</w:t>
      </w:r>
      <w:r>
        <w:t xml:space="preserve"> amend and resubmit the </w:t>
      </w:r>
      <w:r w:rsidR="00F140CB">
        <w:t xml:space="preserve">Draft </w:t>
      </w:r>
      <w:r>
        <w:t>SLC Cure Plan to SFV for approval.</w:t>
      </w:r>
      <w:bookmarkEnd w:id="640"/>
    </w:p>
    <w:p w:rsidR="0017287F" w:rsidP="004D008F" w14:paraId="311FC2E9" w14:textId="218B6AEB">
      <w:pPr>
        <w:pStyle w:val="Heading5"/>
      </w:pPr>
      <w:bookmarkStart w:id="643" w:name="_Ref103541231"/>
      <w:bookmarkEnd w:id="641"/>
      <w:bookmarkEnd w:id="642"/>
      <w:r>
        <w:t xml:space="preserve">Paragraphs </w:t>
      </w:r>
      <w:r>
        <w:fldChar w:fldCharType="begin"/>
      </w:r>
      <w:r>
        <w:instrText xml:space="preserve"> REF _Ref108098509 \n \h </w:instrText>
      </w:r>
      <w:r>
        <w:fldChar w:fldCharType="separate"/>
      </w:r>
      <w:r w:rsidR="00B44A0B">
        <w:t>(d)</w:t>
      </w:r>
      <w:r>
        <w:fldChar w:fldCharType="end"/>
      </w:r>
      <w:r>
        <w:t xml:space="preserve"> and </w:t>
      </w:r>
      <w:r>
        <w:fldChar w:fldCharType="begin"/>
      </w:r>
      <w:r>
        <w:instrText xml:space="preserve"> REF _Ref108098511 \n \h </w:instrText>
      </w:r>
      <w:r>
        <w:fldChar w:fldCharType="separate"/>
      </w:r>
      <w:r w:rsidR="00B44A0B">
        <w:t>(e)</w:t>
      </w:r>
      <w:r>
        <w:fldChar w:fldCharType="end"/>
      </w:r>
      <w:r w:rsidR="0D8524AE">
        <w:rPr>
          <w:szCs w:val="18"/>
        </w:rPr>
        <w:t>,</w:t>
      </w:r>
      <w:r w:rsidR="64AD4CBD">
        <w:rPr>
          <w:szCs w:val="18"/>
        </w:rPr>
        <w:t xml:space="preserve"> </w:t>
      </w:r>
      <w:r w:rsidRPr="29D99465" w:rsidR="0D8524AE">
        <w:t xml:space="preserve">but not </w:t>
      </w:r>
      <w:r>
        <w:t xml:space="preserve">paragraph </w:t>
      </w:r>
      <w:r>
        <w:fldChar w:fldCharType="begin"/>
      </w:r>
      <w:r>
        <w:instrText xml:space="preserve"> REF _Ref93320021 \n \h </w:instrText>
      </w:r>
      <w:r>
        <w:fldChar w:fldCharType="separate"/>
      </w:r>
      <w:r w:rsidR="00B44A0B">
        <w:t>(f)</w:t>
      </w:r>
      <w:r>
        <w:fldChar w:fldCharType="end"/>
      </w:r>
      <w:r w:rsidR="0D8524AE">
        <w:rPr>
          <w:szCs w:val="18"/>
        </w:rPr>
        <w:t>,</w:t>
      </w:r>
      <w:r w:rsidR="64AD4CBD">
        <w:rPr>
          <w:szCs w:val="18"/>
        </w:rPr>
        <w:t xml:space="preserve"> </w:t>
      </w:r>
      <w:r w:rsidRPr="004F2CE3" w:rsidR="64AD4CBD">
        <w:t xml:space="preserve">will apply to the amended </w:t>
      </w:r>
      <w:r w:rsidR="5A5D078D">
        <w:t xml:space="preserve">Draft </w:t>
      </w:r>
      <w:r w:rsidR="64AD4CBD">
        <w:t xml:space="preserve">SLC Cure Plan </w:t>
      </w:r>
      <w:r w:rsidRPr="004F2CE3" w:rsidR="64AD4CBD">
        <w:t xml:space="preserve">submitted by </w:t>
      </w:r>
      <w:r w:rsidR="00BD5F43">
        <w:t>LTES Operator</w:t>
      </w:r>
      <w:r w:rsidRPr="004F2CE3" w:rsidR="64AD4CBD">
        <w:t xml:space="preserve"> pursuant to </w:t>
      </w:r>
      <w:r w:rsidR="00FE714F">
        <w:t>sub</w:t>
      </w:r>
      <w:r>
        <w:t xml:space="preserve">paragraph </w:t>
      </w:r>
      <w:r>
        <w:fldChar w:fldCharType="begin"/>
      </w:r>
      <w:r>
        <w:instrText xml:space="preserve"> REF _Ref93320021 \n \h </w:instrText>
      </w:r>
      <w:r>
        <w:fldChar w:fldCharType="separate"/>
      </w:r>
      <w:r w:rsidR="00B44A0B">
        <w:t>(f)</w:t>
      </w:r>
      <w:r>
        <w:fldChar w:fldCharType="end"/>
      </w:r>
      <w:r>
        <w:fldChar w:fldCharType="begin"/>
      </w:r>
      <w:r>
        <w:instrText xml:space="preserve"> REF _Ref103540960 \n \h </w:instrText>
      </w:r>
      <w:r>
        <w:fldChar w:fldCharType="separate"/>
      </w:r>
      <w:r w:rsidR="00B44A0B">
        <w:t>(ii)</w:t>
      </w:r>
      <w:r>
        <w:fldChar w:fldCharType="end"/>
      </w:r>
      <w:r w:rsidRPr="004F2CE3" w:rsidR="64AD4CBD">
        <w:t>.</w:t>
      </w:r>
      <w:bookmarkEnd w:id="643"/>
    </w:p>
    <w:p w:rsidR="00214E38" w:rsidP="00E30382" w14:paraId="2A853D83" w14:textId="74D5524D">
      <w:pPr>
        <w:pStyle w:val="Heading3"/>
        <w:numPr>
          <w:ilvl w:val="2"/>
          <w:numId w:val="50"/>
        </w:numPr>
      </w:pPr>
      <w:bookmarkStart w:id="644" w:name="_Ref93320046"/>
      <w:bookmarkStart w:id="645" w:name="_Ref93591180"/>
      <w:bookmarkStart w:id="646" w:name="_Ref166762277"/>
      <w:bookmarkStart w:id="647" w:name="_Ref89808039"/>
      <w:r>
        <w:t>I</w:t>
      </w:r>
      <w:r w:rsidR="5A5D078D">
        <w:t>f SFV approves a Draft SLC Cure Plan</w:t>
      </w:r>
      <w:r w:rsidR="57CD0927">
        <w:t xml:space="preserve"> under </w:t>
      </w:r>
      <w:r w:rsidR="00912116">
        <w:t xml:space="preserve">paragraph </w:t>
      </w:r>
      <w:r w:rsidR="00912116">
        <w:fldChar w:fldCharType="begin"/>
      </w:r>
      <w:r w:rsidR="00912116">
        <w:instrText xml:space="preserve"> REF _Ref108098511 \n \h </w:instrText>
      </w:r>
      <w:r w:rsidR="00912116">
        <w:fldChar w:fldCharType="separate"/>
      </w:r>
      <w:r w:rsidR="00B44A0B">
        <w:t>(e)</w:t>
      </w:r>
      <w:r w:rsidR="00912116">
        <w:fldChar w:fldCharType="end"/>
      </w:r>
      <w:r w:rsidR="5A5D078D">
        <w:t>, then</w:t>
      </w:r>
      <w:r w:rsidR="00352DEC">
        <w:t xml:space="preserve"> LTES Operator must</w:t>
      </w:r>
      <w:r>
        <w:t>:</w:t>
      </w:r>
      <w:r w:rsidR="5A5D078D">
        <w:t xml:space="preserve"> </w:t>
      </w:r>
    </w:p>
    <w:bookmarkEnd w:id="644"/>
    <w:bookmarkEnd w:id="645"/>
    <w:p w:rsidR="00214E38" w:rsidP="00214E38" w14:paraId="54958E66" w14:textId="77777777">
      <w:pPr>
        <w:pStyle w:val="Heading4"/>
        <w:numPr>
          <w:ilvl w:val="3"/>
          <w:numId w:val="50"/>
        </w:numPr>
      </w:pPr>
      <w:r>
        <w:t xml:space="preserve">comply with </w:t>
      </w:r>
      <w:r w:rsidR="5A5D078D">
        <w:t xml:space="preserve">the </w:t>
      </w:r>
      <w:r>
        <w:t>SLC Cure Plan; and</w:t>
      </w:r>
    </w:p>
    <w:p w:rsidR="0017287F" w:rsidP="00214E38" w14:paraId="0884C7A9" w14:textId="77777777">
      <w:pPr>
        <w:pStyle w:val="Heading4"/>
        <w:numPr>
          <w:ilvl w:val="3"/>
          <w:numId w:val="50"/>
        </w:numPr>
      </w:pPr>
      <w:r>
        <w:t xml:space="preserve">provide a monthly report to SFV detailing LTES Operator’s </w:t>
      </w:r>
      <w:r w:rsidR="00B31444">
        <w:t>progress towards satisfaction of the SLC Cure Plan, with such report to be provided to SFV within 10 Business Days after the last day of that relevant month</w:t>
      </w:r>
      <w:r w:rsidR="01E095AC">
        <w:t>.</w:t>
      </w:r>
      <w:bookmarkEnd w:id="646"/>
    </w:p>
    <w:p w:rsidR="0017287F" w:rsidP="00E30382" w14:paraId="68EC4162" w14:textId="77777777">
      <w:pPr>
        <w:pStyle w:val="Heading2"/>
        <w:numPr>
          <w:ilvl w:val="1"/>
          <w:numId w:val="50"/>
        </w:numPr>
      </w:pPr>
      <w:bookmarkStart w:id="648" w:name="_Ref94879252"/>
      <w:bookmarkStart w:id="649" w:name="_Toc101536779"/>
      <w:bookmarkStart w:id="650" w:name="_Toc211329999"/>
      <w:r>
        <w:t>Alternative cash payment</w:t>
      </w:r>
      <w:bookmarkEnd w:id="648"/>
      <w:bookmarkEnd w:id="649"/>
      <w:bookmarkEnd w:id="650"/>
    </w:p>
    <w:p w:rsidR="00E61613" w:rsidP="00E30382" w14:paraId="4A954623" w14:textId="5702EA77">
      <w:pPr>
        <w:pStyle w:val="Heading3"/>
        <w:numPr>
          <w:ilvl w:val="2"/>
          <w:numId w:val="50"/>
        </w:numPr>
      </w:pPr>
      <w:bookmarkStart w:id="651" w:name="_Ref93320047"/>
      <w:r>
        <w:t xml:space="preserve">At SFV’s discretion, SFV may agree to accept a cash payment from </w:t>
      </w:r>
      <w:r w:rsidR="00BD5F43">
        <w:t>LTES Operator</w:t>
      </w:r>
      <w:r>
        <w:t xml:space="preserve"> proposed under clause </w:t>
      </w:r>
      <w:r w:rsidR="0017287F">
        <w:fldChar w:fldCharType="begin"/>
      </w:r>
      <w:r w:rsidR="0017287F">
        <w:instrText xml:space="preserve"> REF _Ref101357679 \w \h </w:instrText>
      </w:r>
      <w:r w:rsidR="0017287F">
        <w:fldChar w:fldCharType="separate"/>
      </w:r>
      <w:r w:rsidR="00B44A0B">
        <w:t>14.5(b)(iii)</w:t>
      </w:r>
      <w:r w:rsidR="0017287F">
        <w:fldChar w:fldCharType="end"/>
      </w:r>
      <w:r w:rsidRPr="00912116" w:rsidR="00912116">
        <w:t xml:space="preserve"> </w:t>
      </w:r>
      <w:r w:rsidR="00912116">
        <w:t>(“</w:t>
      </w:r>
      <w:r w:rsidR="00912116">
        <w:fldChar w:fldCharType="begin"/>
      </w:r>
      <w:r w:rsidR="00912116">
        <w:instrText xml:space="preserve">  REF _Ref99722672 \h </w:instrText>
      </w:r>
      <w:r w:rsidR="00912116">
        <w:fldChar w:fldCharType="separate"/>
      </w:r>
      <w:r w:rsidR="00B44A0B">
        <w:t>Cure</w:t>
      </w:r>
      <w:r w:rsidR="00912116">
        <w:fldChar w:fldCharType="end"/>
      </w:r>
      <w:r w:rsidR="00912116">
        <w:t>”)</w:t>
      </w:r>
      <w:r>
        <w:t xml:space="preserve"> that is: </w:t>
      </w:r>
    </w:p>
    <w:p w:rsidR="00E61613" w:rsidP="00E61613" w14:paraId="5BB07804" w14:textId="77777777">
      <w:pPr>
        <w:pStyle w:val="Heading4"/>
        <w:numPr>
          <w:ilvl w:val="3"/>
          <w:numId w:val="50"/>
        </w:numPr>
      </w:pPr>
      <w:r>
        <w:t>commensurate with the value of the relevant Social Licence Commitment to SFV and any other person that would have benefitted from that Social Licence Commitment; and</w:t>
      </w:r>
    </w:p>
    <w:p w:rsidR="0017287F" w:rsidP="00E61613" w14:paraId="1BF92059" w14:textId="77777777">
      <w:pPr>
        <w:pStyle w:val="Heading4"/>
        <w:numPr>
          <w:ilvl w:val="3"/>
          <w:numId w:val="50"/>
        </w:numPr>
      </w:pPr>
      <w:r>
        <w:t>sufficient to allow SFV to undertake:</w:t>
      </w:r>
      <w:bookmarkEnd w:id="651"/>
    </w:p>
    <w:p w:rsidR="0017287F" w:rsidP="00E61613" w14:paraId="3F5AC994" w14:textId="77777777">
      <w:pPr>
        <w:pStyle w:val="Heading5"/>
        <w:numPr>
          <w:ilvl w:val="4"/>
          <w:numId w:val="50"/>
        </w:numPr>
      </w:pPr>
      <w:r>
        <w:t xml:space="preserve">the Social Licence Commitment </w:t>
      </w:r>
      <w:r w:rsidR="00984D01">
        <w:t>that LTES Operator has failed to comply with</w:t>
      </w:r>
      <w:r>
        <w:t xml:space="preserve">; or </w:t>
      </w:r>
    </w:p>
    <w:p w:rsidR="0017287F" w:rsidP="00E61613" w14:paraId="18F4050A" w14:textId="6D74E3D8">
      <w:pPr>
        <w:pStyle w:val="Heading5"/>
        <w:numPr>
          <w:ilvl w:val="4"/>
          <w:numId w:val="50"/>
        </w:numPr>
      </w:pPr>
      <w:r>
        <w:t xml:space="preserve">an alternative to the Social Licence Commitment </w:t>
      </w:r>
      <w:r w:rsidR="3AC5745F">
        <w:t xml:space="preserve">that LTES Operator has failed to comply with, </w:t>
      </w:r>
      <w:r>
        <w:t xml:space="preserve">which SFV determines (acting reasonably) is of equivalent </w:t>
      </w:r>
      <w:r w:rsidR="45CB2CAB">
        <w:t xml:space="preserve">or greater </w:t>
      </w:r>
      <w:r>
        <w:t>merit</w:t>
      </w:r>
      <w:bookmarkEnd w:id="647"/>
      <w:r>
        <w:t xml:space="preserve"> </w:t>
      </w:r>
      <w:r w:rsidR="00E61613">
        <w:t>than</w:t>
      </w:r>
      <w:r>
        <w:t xml:space="preserve"> that Social Licence Commitment under clause</w:t>
      </w:r>
      <w:r w:rsidR="2F33BE6A">
        <w:t>s</w:t>
      </w:r>
      <w:r>
        <w:t xml:space="preserve"> </w:t>
      </w:r>
      <w:r>
        <w:fldChar w:fldCharType="begin"/>
      </w:r>
      <w:r>
        <w:instrText xml:space="preserve"> REF _Ref101357679 \w \h </w:instrText>
      </w:r>
      <w:r>
        <w:fldChar w:fldCharType="separate"/>
      </w:r>
      <w:r w:rsidR="00B44A0B">
        <w:t>14.5(b)(iii)</w:t>
      </w:r>
      <w:r>
        <w:fldChar w:fldCharType="end"/>
      </w:r>
      <w:r w:rsidR="2F33BE6A">
        <w:t xml:space="preserve"> and </w:t>
      </w:r>
      <w:r w:rsidRPr="00E61613" w:rsidR="00D10DDF">
        <w:rPr>
          <w:szCs w:val="18"/>
        </w:rPr>
        <w:fldChar w:fldCharType="begin"/>
      </w:r>
      <w:r w:rsidRPr="00E61613" w:rsidR="00D10DDF">
        <w:rPr>
          <w:szCs w:val="18"/>
        </w:rPr>
        <w:instrText xml:space="preserve"> REF _Ref103540919 \w \h </w:instrText>
      </w:r>
      <w:r w:rsidRPr="00E61613" w:rsidR="00D10DDF">
        <w:rPr>
          <w:szCs w:val="18"/>
        </w:rPr>
        <w:fldChar w:fldCharType="separate"/>
      </w:r>
      <w:r w:rsidR="00B44A0B">
        <w:rPr>
          <w:szCs w:val="18"/>
        </w:rPr>
        <w:t>14.5(d)</w:t>
      </w:r>
      <w:r w:rsidRPr="00E61613" w:rsidR="00D10DDF">
        <w:rPr>
          <w:szCs w:val="18"/>
        </w:rPr>
        <w:fldChar w:fldCharType="end"/>
      </w:r>
      <w:r>
        <w:t xml:space="preserve">. </w:t>
      </w:r>
    </w:p>
    <w:p w:rsidR="004869BE" w:rsidRPr="004869BE" w:rsidP="004869BE" w14:paraId="6472150A" w14:textId="4DC83244">
      <w:pPr>
        <w:pStyle w:val="Heading3"/>
      </w:pPr>
      <w:r>
        <w:t xml:space="preserve">If </w:t>
      </w:r>
      <w:r w:rsidR="00BD5F43">
        <w:t>LTES Operator</w:t>
      </w:r>
      <w:r>
        <w:t xml:space="preserve"> pays SFV an amount agreed under </w:t>
      </w:r>
      <w:r w:rsidR="00912116">
        <w:t xml:space="preserve">paragraph </w:t>
      </w:r>
      <w:r w:rsidR="00912116">
        <w:fldChar w:fldCharType="begin"/>
      </w:r>
      <w:r w:rsidR="00912116">
        <w:instrText xml:space="preserve"> REF _Ref93320047 \n \h </w:instrText>
      </w:r>
      <w:r w:rsidR="00912116">
        <w:fldChar w:fldCharType="separate"/>
      </w:r>
      <w:r w:rsidR="00B44A0B">
        <w:t>(a)</w:t>
      </w:r>
      <w:r w:rsidR="00912116">
        <w:fldChar w:fldCharType="end"/>
      </w:r>
      <w:r>
        <w:t xml:space="preserve"> in respect of a Social Licence Commitment, then </w:t>
      </w:r>
      <w:r w:rsidR="00BD5F43">
        <w:t>LTES Operator</w:t>
      </w:r>
      <w:r>
        <w:t xml:space="preserve"> is not required to perform that Social Licence Commitment.</w:t>
      </w:r>
    </w:p>
    <w:p w:rsidR="00695A03" w:rsidP="00E30382" w14:paraId="079E1A9F" w14:textId="77777777">
      <w:pPr>
        <w:pStyle w:val="Heading2"/>
        <w:numPr>
          <w:ilvl w:val="1"/>
          <w:numId w:val="50"/>
        </w:numPr>
      </w:pPr>
      <w:bookmarkStart w:id="652" w:name="_Ref103541570"/>
      <w:bookmarkStart w:id="653" w:name="_Toc211330000"/>
      <w:r>
        <w:t xml:space="preserve">Termination for failure to comply with Social Licence </w:t>
      </w:r>
      <w:r w:rsidR="00D03656">
        <w:t>Commitments</w:t>
      </w:r>
      <w:bookmarkEnd w:id="652"/>
      <w:bookmarkEnd w:id="653"/>
    </w:p>
    <w:p w:rsidR="00695A03" w:rsidP="00CF737E" w14:paraId="576FEE26" w14:textId="0B91249C">
      <w:pPr>
        <w:pStyle w:val="Heading3"/>
      </w:pPr>
      <w:bookmarkStart w:id="654" w:name="_Ref114218244"/>
      <w:r>
        <w:t>Subje</w:t>
      </w:r>
      <w:r w:rsidR="00CF737E">
        <w:t>ct</w:t>
      </w:r>
      <w:r>
        <w:t xml:space="preserve"> to paragraph </w:t>
      </w:r>
      <w:r>
        <w:fldChar w:fldCharType="begin"/>
      </w:r>
      <w:r>
        <w:instrText xml:space="preserve"> REF _Ref114218220 \n \h </w:instrText>
      </w:r>
      <w:r>
        <w:fldChar w:fldCharType="separate"/>
      </w:r>
      <w:r w:rsidR="00B44A0B">
        <w:t>(b)</w:t>
      </w:r>
      <w:r>
        <w:fldChar w:fldCharType="end"/>
      </w:r>
      <w:r>
        <w:t>,</w:t>
      </w:r>
      <w:r w:rsidR="00CF737E">
        <w:t xml:space="preserve"> </w:t>
      </w:r>
      <w:r w:rsidR="00D6428E">
        <w:t>SFV may terminate this agreement by written notice to LTES Operator with immediate effect i</w:t>
      </w:r>
      <w:r>
        <w:t xml:space="preserve">f </w:t>
      </w:r>
      <w:r w:rsidR="00BD5F43">
        <w:t>LTES Operator</w:t>
      </w:r>
      <w:r>
        <w:t xml:space="preserve"> does not:</w:t>
      </w:r>
      <w:bookmarkEnd w:id="654"/>
      <w:r>
        <w:t xml:space="preserve"> </w:t>
      </w:r>
    </w:p>
    <w:p w:rsidR="00695A03" w:rsidP="00CF737E" w14:paraId="7C0FFDF8" w14:textId="66DB4148">
      <w:pPr>
        <w:pStyle w:val="Heading4"/>
      </w:pPr>
      <w:r>
        <w:t xml:space="preserve">submit </w:t>
      </w:r>
      <w:r w:rsidR="3C9334FF">
        <w:t xml:space="preserve">or resubmit </w:t>
      </w:r>
      <w:r>
        <w:t xml:space="preserve">a </w:t>
      </w:r>
      <w:r w:rsidR="00B60C8E">
        <w:t xml:space="preserve">Draft </w:t>
      </w:r>
      <w:r>
        <w:t xml:space="preserve">SLC Cure Plan </w:t>
      </w:r>
      <w:r w:rsidR="0A6651EB">
        <w:t xml:space="preserve">that is approved by SFV in accordance with clause </w:t>
      </w:r>
      <w:r>
        <w:fldChar w:fldCharType="begin"/>
      </w:r>
      <w:r>
        <w:instrText xml:space="preserve"> REF _Ref99722672 \w \h </w:instrText>
      </w:r>
      <w:r>
        <w:fldChar w:fldCharType="separate"/>
      </w:r>
      <w:r w:rsidR="00B44A0B">
        <w:t>14.5</w:t>
      </w:r>
      <w:r>
        <w:fldChar w:fldCharType="end"/>
      </w:r>
      <w:r w:rsidR="0A6651EB">
        <w:t xml:space="preserve"> (“</w:t>
      </w:r>
      <w:r>
        <w:fldChar w:fldCharType="begin"/>
      </w:r>
      <w:r>
        <w:instrText xml:space="preserve">  REF _Ref99722672 \h </w:instrText>
      </w:r>
      <w:r>
        <w:fldChar w:fldCharType="separate"/>
      </w:r>
      <w:r w:rsidR="00B44A0B">
        <w:t>Cure</w:t>
      </w:r>
      <w:r>
        <w:fldChar w:fldCharType="end"/>
      </w:r>
      <w:r w:rsidR="0A6651EB">
        <w:t>”</w:t>
      </w:r>
      <w:r w:rsidR="0A6651EB">
        <w:t>)</w:t>
      </w:r>
      <w:r>
        <w:t>;</w:t>
      </w:r>
      <w:r>
        <w:t xml:space="preserve"> </w:t>
      </w:r>
    </w:p>
    <w:p w:rsidR="00695A03" w:rsidP="00CF737E" w14:paraId="0C8F0EF4" w14:textId="77777777">
      <w:pPr>
        <w:pStyle w:val="Heading4"/>
      </w:pPr>
      <w:r>
        <w:t>commence and comply with the SLC Cure Plan</w:t>
      </w:r>
      <w:r w:rsidR="007E46D9">
        <w:t xml:space="preserve"> in all material respects</w:t>
      </w:r>
      <w:r w:rsidR="00A77E93">
        <w:t xml:space="preserve">, and </w:t>
      </w:r>
      <w:r w:rsidR="00643716">
        <w:t>does not remedy that failure</w:t>
      </w:r>
      <w:r w:rsidR="00A77E93">
        <w:t xml:space="preserve"> within 10 Business Days </w:t>
      </w:r>
      <w:r w:rsidR="00E856E4">
        <w:t>after</w:t>
      </w:r>
      <w:r w:rsidR="00A77E93">
        <w:t xml:space="preserve"> notice from </w:t>
      </w:r>
      <w:r w:rsidR="00A77E93">
        <w:t>SFV</w:t>
      </w:r>
      <w:r>
        <w:t>;</w:t>
      </w:r>
      <w:r>
        <w:t xml:space="preserve"> or  </w:t>
      </w:r>
    </w:p>
    <w:p w:rsidR="00695A03" w:rsidP="00CF737E" w14:paraId="673D63DB" w14:textId="7A840745">
      <w:pPr>
        <w:pStyle w:val="Heading4"/>
      </w:pPr>
      <w:r>
        <w:t>make the agreed cash p</w:t>
      </w:r>
      <w:r w:rsidR="346C0418">
        <w:t xml:space="preserve">ayment pursuant to clause </w:t>
      </w:r>
      <w:r>
        <w:fldChar w:fldCharType="begin"/>
      </w:r>
      <w:r>
        <w:instrText xml:space="preserve"> REF _Ref93320047 \w \h </w:instrText>
      </w:r>
      <w:r>
        <w:fldChar w:fldCharType="separate"/>
      </w:r>
      <w:r w:rsidR="00B44A0B">
        <w:t>14.6(a)</w:t>
      </w:r>
      <w:r>
        <w:fldChar w:fldCharType="end"/>
      </w:r>
      <w:r w:rsidR="346C0418">
        <w:t xml:space="preserve"> (“</w:t>
      </w:r>
      <w:r>
        <w:fldChar w:fldCharType="begin"/>
      </w:r>
      <w:r>
        <w:instrText xml:space="preserve">  REF _Ref94879252 \h </w:instrText>
      </w:r>
      <w:r>
        <w:fldChar w:fldCharType="separate"/>
      </w:r>
      <w:r w:rsidR="00B44A0B">
        <w:t>Alternative cash payment</w:t>
      </w:r>
      <w:r>
        <w:fldChar w:fldCharType="end"/>
      </w:r>
      <w:r w:rsidR="346C0418">
        <w:t>”)</w:t>
      </w:r>
      <w:r w:rsidR="0D8524AE">
        <w:t xml:space="preserve"> within 10 Business Days </w:t>
      </w:r>
      <w:r w:rsidR="00E856E4">
        <w:t>after</w:t>
      </w:r>
      <w:r w:rsidR="0D8524AE">
        <w:t xml:space="preserve"> notice from SFV</w:t>
      </w:r>
      <w:r w:rsidR="00D6428E">
        <w:t>.</w:t>
      </w:r>
    </w:p>
    <w:p w:rsidR="00CF737E" w:rsidRPr="006D1932" w:rsidP="00CF737E" w14:paraId="392CB1C2" w14:textId="21D53DB6">
      <w:pPr>
        <w:pStyle w:val="Heading3"/>
      </w:pPr>
      <w:bookmarkStart w:id="655" w:name="_Ref114218220"/>
      <w:r w:rsidRPr="00A705E8">
        <w:rPr>
          <w:szCs w:val="18"/>
        </w:rPr>
        <w:t xml:space="preserve">SFV must not terminate this agreement pursuant to paragraph </w:t>
      </w:r>
      <w:r>
        <w:rPr>
          <w:szCs w:val="18"/>
        </w:rPr>
        <w:fldChar w:fldCharType="begin"/>
      </w:r>
      <w:r>
        <w:rPr>
          <w:szCs w:val="18"/>
        </w:rPr>
        <w:instrText xml:space="preserve"> REF _Ref114218244 \n \h </w:instrText>
      </w:r>
      <w:r>
        <w:rPr>
          <w:szCs w:val="18"/>
        </w:rPr>
        <w:fldChar w:fldCharType="separate"/>
      </w:r>
      <w:r w:rsidR="00B44A0B">
        <w:rPr>
          <w:szCs w:val="18"/>
        </w:rPr>
        <w:t>(a)</w:t>
      </w:r>
      <w:r>
        <w:rPr>
          <w:szCs w:val="18"/>
        </w:rPr>
        <w:fldChar w:fldCharType="end"/>
      </w:r>
      <w:r w:rsidRPr="00A705E8">
        <w:rPr>
          <w:szCs w:val="18"/>
        </w:rPr>
        <w:t xml:space="preserve"> if LTES Operator</w:t>
      </w:r>
      <w:r>
        <w:rPr>
          <w:szCs w:val="18"/>
        </w:rPr>
        <w:t xml:space="preserve"> </w:t>
      </w:r>
      <w:r w:rsidRPr="00A705E8">
        <w:rPr>
          <w:szCs w:val="18"/>
        </w:rPr>
        <w:t xml:space="preserve">has submitted a Draft </w:t>
      </w:r>
      <w:r>
        <w:rPr>
          <w:szCs w:val="18"/>
        </w:rPr>
        <w:t xml:space="preserve">SLC </w:t>
      </w:r>
      <w:r w:rsidRPr="00A705E8">
        <w:rPr>
          <w:szCs w:val="18"/>
        </w:rPr>
        <w:t>Cure Plan to SFV under claus</w:t>
      </w:r>
      <w:r>
        <w:rPr>
          <w:szCs w:val="18"/>
        </w:rPr>
        <w:t xml:space="preserve">e </w:t>
      </w:r>
      <w:r>
        <w:rPr>
          <w:szCs w:val="18"/>
        </w:rPr>
        <w:fldChar w:fldCharType="begin"/>
      </w:r>
      <w:r>
        <w:rPr>
          <w:szCs w:val="18"/>
        </w:rPr>
        <w:instrText xml:space="preserve"> REF _Ref94878971 \w \h </w:instrText>
      </w:r>
      <w:r>
        <w:rPr>
          <w:szCs w:val="18"/>
        </w:rPr>
        <w:fldChar w:fldCharType="separate"/>
      </w:r>
      <w:r w:rsidR="00B44A0B">
        <w:rPr>
          <w:szCs w:val="18"/>
        </w:rPr>
        <w:t>14.5(a)</w:t>
      </w:r>
      <w:r>
        <w:rPr>
          <w:szCs w:val="18"/>
        </w:rPr>
        <w:fldChar w:fldCharType="end"/>
      </w:r>
      <w:r>
        <w:rPr>
          <w:szCs w:val="18"/>
        </w:rPr>
        <w:t xml:space="preserve"> (“</w:t>
      </w:r>
      <w:r>
        <w:rPr>
          <w:szCs w:val="18"/>
        </w:rPr>
        <w:fldChar w:fldCharType="begin"/>
      </w:r>
      <w:r>
        <w:rPr>
          <w:szCs w:val="18"/>
        </w:rPr>
        <w:instrText xml:space="preserve">  REF _Ref99722672 \h </w:instrText>
      </w:r>
      <w:r>
        <w:rPr>
          <w:szCs w:val="18"/>
        </w:rPr>
        <w:fldChar w:fldCharType="separate"/>
      </w:r>
      <w:r w:rsidR="00B44A0B">
        <w:t>Cure</w:t>
      </w:r>
      <w:r>
        <w:rPr>
          <w:szCs w:val="18"/>
        </w:rPr>
        <w:fldChar w:fldCharType="end"/>
      </w:r>
      <w:r>
        <w:rPr>
          <w:szCs w:val="18"/>
        </w:rPr>
        <w:t xml:space="preserve">”) </w:t>
      </w:r>
      <w:r w:rsidRPr="00A705E8">
        <w:rPr>
          <w:szCs w:val="18"/>
        </w:rPr>
        <w:t xml:space="preserve">and SFV has not yet approved or rejected the Draft </w:t>
      </w:r>
      <w:r>
        <w:rPr>
          <w:szCs w:val="18"/>
        </w:rPr>
        <w:t xml:space="preserve">SLC </w:t>
      </w:r>
      <w:r w:rsidRPr="00A705E8">
        <w:rPr>
          <w:szCs w:val="18"/>
        </w:rPr>
        <w:t xml:space="preserve">Cure Plan under clause </w:t>
      </w:r>
      <w:r>
        <w:rPr>
          <w:szCs w:val="18"/>
        </w:rPr>
        <w:fldChar w:fldCharType="begin"/>
      </w:r>
      <w:r>
        <w:rPr>
          <w:szCs w:val="18"/>
        </w:rPr>
        <w:instrText xml:space="preserve"> REF _Ref114136384 \w \h </w:instrText>
      </w:r>
      <w:r>
        <w:rPr>
          <w:szCs w:val="18"/>
        </w:rPr>
        <w:fldChar w:fldCharType="separate"/>
      </w:r>
      <w:r w:rsidR="00B44A0B">
        <w:rPr>
          <w:szCs w:val="18"/>
        </w:rPr>
        <w:t>14.5(e)</w:t>
      </w:r>
      <w:r>
        <w:rPr>
          <w:szCs w:val="18"/>
        </w:rPr>
        <w:fldChar w:fldCharType="end"/>
      </w:r>
      <w:r w:rsidRPr="00A705E8">
        <w:rPr>
          <w:szCs w:val="18"/>
        </w:rPr>
        <w:t>.</w:t>
      </w:r>
      <w:bookmarkEnd w:id="655"/>
    </w:p>
    <w:p w:rsidR="006D1932" w:rsidP="006D1932" w14:paraId="02AC3A38" w14:textId="77777777">
      <w:pPr>
        <w:pStyle w:val="Heading2"/>
      </w:pPr>
      <w:bookmarkStart w:id="656" w:name="_Toc211330001"/>
      <w:r>
        <w:t>Publish</w:t>
      </w:r>
      <w:r w:rsidR="00DA630D">
        <w:t>ing Social Licence Commitments</w:t>
      </w:r>
      <w:bookmarkEnd w:id="656"/>
      <w:r>
        <w:t xml:space="preserve"> </w:t>
      </w:r>
    </w:p>
    <w:p w:rsidR="006D1932" w:rsidP="006D1932" w14:paraId="2442288C" w14:textId="77777777">
      <w:pPr>
        <w:pStyle w:val="Heading3"/>
      </w:pPr>
      <w:r>
        <w:t xml:space="preserve">LTES Operator must publish its Social Licence Commitments on its website within 20 Business Days after the Signing Date. </w:t>
      </w:r>
    </w:p>
    <w:p w:rsidR="006D1932" w:rsidP="006D1932" w14:paraId="191A512A" w14:textId="77777777">
      <w:pPr>
        <w:pStyle w:val="Heading3"/>
      </w:pPr>
      <w:r>
        <w:t>LTES Operator agrees that Consumer Trustee may, from time to time, publish a report on its website with details of:</w:t>
      </w:r>
    </w:p>
    <w:p w:rsidR="006D1932" w:rsidP="006D1932" w14:paraId="21A87B9F" w14:textId="77777777">
      <w:pPr>
        <w:pStyle w:val="Heading4"/>
      </w:pPr>
      <w:r>
        <w:t>the Social Licence Commitments achieved by LTES Operator; and</w:t>
      </w:r>
    </w:p>
    <w:p w:rsidR="006D1932" w:rsidRPr="00241EF8" w:rsidP="006D1932" w14:paraId="579B418D" w14:textId="77777777">
      <w:pPr>
        <w:pStyle w:val="Heading4"/>
      </w:pPr>
      <w:r>
        <w:t xml:space="preserve">LTES Operator’s progress against its Social Licence Commitments.  </w:t>
      </w:r>
    </w:p>
    <w:p w:rsidR="006D1932" w:rsidRPr="006D1932" w:rsidP="006D1932" w14:paraId="7A2EA04D" w14:textId="77777777">
      <w:pPr>
        <w:pStyle w:val="Indent2"/>
      </w:pPr>
    </w:p>
    <w:p w:rsidR="00CC0B9D" w14:paraId="69C8A142" w14:textId="77777777">
      <w:pPr>
        <w:rPr>
          <w:b/>
          <w:sz w:val="28"/>
        </w:rPr>
      </w:pPr>
      <w:bookmarkStart w:id="657" w:name="_Ref103543336"/>
      <w:r>
        <w:br w:type="page"/>
      </w:r>
    </w:p>
    <w:p w:rsidR="00307096" w:rsidRPr="00185E04" w:rsidP="004E3FB0" w14:paraId="50DF4169" w14:textId="77777777">
      <w:pPr>
        <w:pStyle w:val="PartHeading"/>
        <w:keepNext/>
      </w:pPr>
      <w:bookmarkStart w:id="658" w:name="_Toc211330002"/>
      <w:r>
        <w:t>Other</w:t>
      </w:r>
      <w:r w:rsidRPr="00185E04" w:rsidR="00F25595">
        <w:t xml:space="preserve"> terms</w:t>
      </w:r>
      <w:bookmarkEnd w:id="657"/>
      <w:bookmarkEnd w:id="658"/>
    </w:p>
    <w:p w:rsidR="00FA16C8" w:rsidP="00FA16C8" w14:paraId="1FDD2A38" w14:textId="77777777">
      <w:pPr>
        <w:pStyle w:val="Heading1"/>
      </w:pPr>
      <w:bookmarkStart w:id="659" w:name="_Ref100134050"/>
      <w:bookmarkStart w:id="660" w:name="_Ref100137374"/>
      <w:bookmarkStart w:id="661" w:name="_Toc211330003"/>
      <w:r>
        <w:t>Default and termination</w:t>
      </w:r>
      <w:bookmarkEnd w:id="659"/>
      <w:bookmarkEnd w:id="661"/>
      <w:r>
        <w:t xml:space="preserve"> </w:t>
      </w:r>
    </w:p>
    <w:p w:rsidR="00FA16C8" w:rsidP="00FA16C8" w14:paraId="02A96E5B" w14:textId="77777777">
      <w:pPr>
        <w:pStyle w:val="Heading2"/>
      </w:pPr>
      <w:bookmarkStart w:id="662" w:name="_Ref100134165"/>
      <w:bookmarkStart w:id="663" w:name="_Toc211330004"/>
      <w:r>
        <w:t>Automatic termination</w:t>
      </w:r>
      <w:bookmarkEnd w:id="662"/>
      <w:bookmarkEnd w:id="663"/>
      <w:r>
        <w:t xml:space="preserve"> </w:t>
      </w:r>
    </w:p>
    <w:p w:rsidR="00FA16C8" w:rsidP="00FA16C8" w14:paraId="38FB3B87" w14:textId="77777777">
      <w:pPr>
        <w:pStyle w:val="Indent2"/>
      </w:pPr>
      <w:r w:rsidRPr="00E466A3">
        <w:t xml:space="preserve">If the LTESA is terminated, then this agreement </w:t>
      </w:r>
      <w:r w:rsidRPr="00E466A3" w:rsidR="001313D7">
        <w:t xml:space="preserve">will </w:t>
      </w:r>
      <w:r w:rsidRPr="00E466A3">
        <w:t>automatically terminate with immediate effect on the date the LTESA is terminated.</w:t>
      </w:r>
    </w:p>
    <w:p w:rsidR="00BD397F" w:rsidP="00BD397F" w14:paraId="192772CE" w14:textId="77777777">
      <w:pPr>
        <w:pStyle w:val="Heading2"/>
      </w:pPr>
      <w:bookmarkStart w:id="664" w:name="_Ref196988697"/>
      <w:bookmarkStart w:id="665" w:name="_Ref196988774"/>
      <w:bookmarkStart w:id="666" w:name="_Toc211330005"/>
      <w:r>
        <w:t>Termination by LTES Operator</w:t>
      </w:r>
      <w:bookmarkEnd w:id="664"/>
      <w:bookmarkEnd w:id="665"/>
      <w:bookmarkEnd w:id="666"/>
    </w:p>
    <w:p w:rsidR="001E6271" w:rsidP="006E7AC8" w14:paraId="1BEAEB48" w14:textId="77777777">
      <w:pPr>
        <w:pStyle w:val="Indent2"/>
      </w:pPr>
      <w:r>
        <w:t xml:space="preserve">LTES Operator may terminate this agreement with immediate effect by notice in writing to SFV if </w:t>
      </w:r>
      <w:r w:rsidR="006E7AC8">
        <w:t xml:space="preserve">SFV </w:t>
      </w:r>
      <w:r w:rsidRPr="00303EAE" w:rsidR="006E7AC8">
        <w:t xml:space="preserve">fails to </w:t>
      </w:r>
      <w:r w:rsidR="006E7AC8">
        <w:t>comply in a material respect with</w:t>
      </w:r>
      <w:r w:rsidRPr="00303EAE" w:rsidR="006E7AC8">
        <w:t xml:space="preserve"> an obligation </w:t>
      </w:r>
      <w:r w:rsidR="00755BCD">
        <w:t>under</w:t>
      </w:r>
      <w:r w:rsidRPr="00303EAE" w:rsidR="006E7AC8">
        <w:t xml:space="preserve"> this agreement and </w:t>
      </w:r>
      <w:r w:rsidR="006E7AC8">
        <w:t>SFV does</w:t>
      </w:r>
      <w:r w:rsidRPr="00303EAE" w:rsidR="006E7AC8">
        <w:t xml:space="preserve"> not </w:t>
      </w:r>
      <w:r w:rsidR="006E7AC8">
        <w:t xml:space="preserve">remedy that failure </w:t>
      </w:r>
      <w:r w:rsidRPr="00303EAE" w:rsidR="006E7AC8">
        <w:t xml:space="preserve">within </w:t>
      </w:r>
      <w:r w:rsidR="006E7AC8">
        <w:t>6</w:t>
      </w:r>
      <w:r w:rsidRPr="00303EAE" w:rsidR="006E7AC8">
        <w:t xml:space="preserve">0 Business Days </w:t>
      </w:r>
      <w:r w:rsidR="006E7AC8">
        <w:t>after</w:t>
      </w:r>
      <w:r w:rsidRPr="007C4A7B" w:rsidR="006E7AC8">
        <w:t xml:space="preserve"> </w:t>
      </w:r>
      <w:r w:rsidRPr="00303EAE" w:rsidR="006E7AC8">
        <w:t>receiving notice from LTES Operator of th</w:t>
      </w:r>
      <w:r w:rsidR="006E7AC8">
        <w:t>at</w:t>
      </w:r>
      <w:r w:rsidRPr="00303EAE" w:rsidR="006E7AC8">
        <w:t xml:space="preserve"> </w:t>
      </w:r>
      <w:r w:rsidR="006E7AC8">
        <w:t>failure</w:t>
      </w:r>
      <w:r w:rsidRPr="006E7AC8" w:rsidR="006E7AC8">
        <w:t>.</w:t>
      </w:r>
      <w:r>
        <w:t xml:space="preserve"> </w:t>
      </w:r>
    </w:p>
    <w:p w:rsidR="00FA16C8" w:rsidP="00FA16C8" w14:paraId="5E931C8B" w14:textId="77777777">
      <w:pPr>
        <w:pStyle w:val="Heading2"/>
      </w:pPr>
      <w:bookmarkStart w:id="667" w:name="_Toc211008098"/>
      <w:bookmarkStart w:id="668" w:name="_Ref99960991"/>
      <w:bookmarkStart w:id="669" w:name="_Ref100070472"/>
      <w:bookmarkStart w:id="670" w:name="_Ref100071365"/>
      <w:bookmarkStart w:id="671" w:name="_Ref94779760"/>
      <w:bookmarkStart w:id="672" w:name="_Toc211330006"/>
      <w:bookmarkEnd w:id="667"/>
      <w:r>
        <w:t>Termination by SFV</w:t>
      </w:r>
      <w:bookmarkEnd w:id="668"/>
      <w:bookmarkEnd w:id="669"/>
      <w:bookmarkEnd w:id="670"/>
      <w:bookmarkEnd w:id="672"/>
    </w:p>
    <w:p w:rsidR="00FA16C8" w:rsidP="00B85C43" w14:paraId="4CBAED37" w14:textId="77777777">
      <w:pPr>
        <w:pStyle w:val="Heading3"/>
        <w:numPr>
          <w:ilvl w:val="0"/>
          <w:numId w:val="0"/>
        </w:numPr>
        <w:ind w:left="737"/>
      </w:pPr>
      <w:r>
        <w:t>SFV may terminate this agreement</w:t>
      </w:r>
      <w:r w:rsidR="006E5E52">
        <w:t xml:space="preserve"> </w:t>
      </w:r>
      <w:r w:rsidR="00DB56CF">
        <w:t xml:space="preserve">with immediate effect </w:t>
      </w:r>
      <w:r w:rsidR="006E5E52">
        <w:t xml:space="preserve">by </w:t>
      </w:r>
      <w:r w:rsidR="00DB56CF">
        <w:t>notice in writing</w:t>
      </w:r>
      <w:r w:rsidR="007E044F">
        <w:t xml:space="preserve"> to </w:t>
      </w:r>
      <w:r w:rsidR="00BD5F43">
        <w:t>LTES Operator</w:t>
      </w:r>
      <w:r w:rsidR="006E5E52">
        <w:t xml:space="preserve"> </w:t>
      </w:r>
      <w:r w:rsidR="00DB56CF">
        <w:t>if</w:t>
      </w:r>
      <w:r>
        <w:t xml:space="preserve">: </w:t>
      </w:r>
    </w:p>
    <w:p w:rsidR="00FA16C8" w:rsidP="00B85C43" w14:paraId="3A2B4653" w14:textId="224EBE5F">
      <w:pPr>
        <w:pStyle w:val="Heading3"/>
      </w:pPr>
      <w:r>
        <w:t>(</w:t>
      </w:r>
      <w:r w:rsidRPr="00B85C43">
        <w:rPr>
          <w:b/>
          <w:bCs/>
        </w:rPr>
        <w:t>Initial Security</w:t>
      </w:r>
      <w:r>
        <w:t xml:space="preserve">) </w:t>
      </w:r>
      <w:r w:rsidR="2C13F591">
        <w:t xml:space="preserve">in accordance with clause </w:t>
      </w:r>
      <w:r w:rsidR="00985969">
        <w:fldChar w:fldCharType="begin"/>
      </w:r>
      <w:r w:rsidR="00985969">
        <w:instrText xml:space="preserve"> REF _Ref103541481 \w \h </w:instrText>
      </w:r>
      <w:r w:rsidR="00985969">
        <w:fldChar w:fldCharType="separate"/>
      </w:r>
      <w:r w:rsidR="00B44A0B">
        <w:t>4.1(b)</w:t>
      </w:r>
      <w:r w:rsidR="00985969">
        <w:fldChar w:fldCharType="end"/>
      </w:r>
      <w:r w:rsidR="2C13F591">
        <w:t xml:space="preserve"> (“</w:t>
      </w:r>
      <w:r w:rsidR="00985969">
        <w:fldChar w:fldCharType="begin"/>
      </w:r>
      <w:r w:rsidR="00985969">
        <w:instrText xml:space="preserve">  REF _Ref99723806 \h </w:instrText>
      </w:r>
      <w:r w:rsidR="00985969">
        <w:fldChar w:fldCharType="separate"/>
      </w:r>
      <w:r w:rsidR="00B44A0B">
        <w:t>Provision of Initial Security</w:t>
      </w:r>
      <w:r w:rsidR="00985969">
        <w:fldChar w:fldCharType="end"/>
      </w:r>
      <w:r w:rsidR="2C13F591">
        <w:t>”</w:t>
      </w:r>
      <w:r w:rsidR="2C13F591">
        <w:t>);</w:t>
      </w:r>
      <w:r w:rsidR="2C13F591">
        <w:t xml:space="preserve"> </w:t>
      </w:r>
    </w:p>
    <w:p w:rsidR="00FA16C8" w:rsidP="00B85C43" w14:paraId="2935B4D9" w14:textId="402B1EDD">
      <w:pPr>
        <w:pStyle w:val="Heading3"/>
      </w:pPr>
      <w:r>
        <w:t>(</w:t>
      </w:r>
      <w:r w:rsidRPr="00B85C43" w:rsidR="05C207C1">
        <w:rPr>
          <w:b/>
          <w:bCs/>
        </w:rPr>
        <w:t>Milestone Date</w:t>
      </w:r>
      <w:r>
        <w:t xml:space="preserve">) </w:t>
      </w:r>
      <w:r w:rsidR="2C13F591">
        <w:t xml:space="preserve">in accordance with clause </w:t>
      </w:r>
      <w:r w:rsidR="00985969">
        <w:fldChar w:fldCharType="begin"/>
      </w:r>
      <w:r w:rsidR="00985969">
        <w:instrText xml:space="preserve"> REF _Ref103540128 \w \h </w:instrText>
      </w:r>
      <w:r w:rsidR="00985969">
        <w:fldChar w:fldCharType="separate"/>
      </w:r>
      <w:r w:rsidR="00B44A0B">
        <w:t>6.3</w:t>
      </w:r>
      <w:r w:rsidR="00985969">
        <w:fldChar w:fldCharType="end"/>
      </w:r>
      <w:r>
        <w:t xml:space="preserve"> (“</w:t>
      </w:r>
      <w:r w:rsidR="00985969">
        <w:fldChar w:fldCharType="begin"/>
      </w:r>
      <w:r w:rsidR="00985969">
        <w:instrText xml:space="preserve">  REF _Ref103540128 \h </w:instrText>
      </w:r>
      <w:r w:rsidR="00985969">
        <w:fldChar w:fldCharType="separate"/>
      </w:r>
      <w:r w:rsidR="00B44A0B">
        <w:t>Failure to achieve a Milestone</w:t>
      </w:r>
      <w:r w:rsidR="00985969">
        <w:fldChar w:fldCharType="end"/>
      </w:r>
      <w:r>
        <w:t>”</w:t>
      </w:r>
      <w:r>
        <w:t>)</w:t>
      </w:r>
      <w:r w:rsidR="2C13F591">
        <w:t>;</w:t>
      </w:r>
      <w:r w:rsidR="2C13F591">
        <w:t xml:space="preserve"> </w:t>
      </w:r>
    </w:p>
    <w:p w:rsidR="00FA16C8" w:rsidP="00B85C43" w14:paraId="0C67A261" w14:textId="02B8BEB5">
      <w:pPr>
        <w:pStyle w:val="Heading3"/>
      </w:pPr>
      <w:bookmarkStart w:id="673" w:name="_Ref100133898"/>
      <w:r>
        <w:t>(</w:t>
      </w:r>
      <w:r w:rsidRPr="00B85C43">
        <w:rPr>
          <w:b/>
          <w:bCs/>
        </w:rPr>
        <w:t>Commercial Operations Date</w:t>
      </w:r>
      <w:r>
        <w:t xml:space="preserve">) </w:t>
      </w:r>
      <w:r w:rsidR="2C13F591">
        <w:t xml:space="preserve">in accordance with clause </w:t>
      </w:r>
      <w:r w:rsidR="00985969">
        <w:fldChar w:fldCharType="begin"/>
      </w:r>
      <w:r w:rsidR="00985969">
        <w:instrText xml:space="preserve"> REF _Ref103540138 \w \h </w:instrText>
      </w:r>
      <w:r w:rsidR="00985969">
        <w:fldChar w:fldCharType="separate"/>
      </w:r>
      <w:r w:rsidR="00B44A0B">
        <w:t>8.4</w:t>
      </w:r>
      <w:r w:rsidR="00985969">
        <w:fldChar w:fldCharType="end"/>
      </w:r>
      <w:r>
        <w:t xml:space="preserve"> (“</w:t>
      </w:r>
      <w:r w:rsidR="00985969">
        <w:fldChar w:fldCharType="begin"/>
      </w:r>
      <w:r w:rsidR="00985969">
        <w:instrText xml:space="preserve">  REF _Ref103540138 \h </w:instrText>
      </w:r>
      <w:r w:rsidR="00985969">
        <w:fldChar w:fldCharType="separate"/>
      </w:r>
      <w:r w:rsidR="00B44A0B">
        <w:t>Failure to meet the COD Sunset Date</w:t>
      </w:r>
      <w:r w:rsidR="00985969">
        <w:fldChar w:fldCharType="end"/>
      </w:r>
      <w:r>
        <w:t>”</w:t>
      </w:r>
      <w:r>
        <w:t>)</w:t>
      </w:r>
      <w:r w:rsidR="2C13F591">
        <w:t>;</w:t>
      </w:r>
      <w:bookmarkEnd w:id="673"/>
    </w:p>
    <w:p w:rsidR="00985969" w:rsidP="00B85C43" w14:paraId="7ECD29E4" w14:textId="573FFF77">
      <w:pPr>
        <w:pStyle w:val="Heading3"/>
      </w:pPr>
      <w:r>
        <w:t>(</w:t>
      </w:r>
      <w:r w:rsidRPr="00B85C43">
        <w:rPr>
          <w:b/>
          <w:bCs/>
        </w:rPr>
        <w:t xml:space="preserve">Social Licence </w:t>
      </w:r>
      <w:r w:rsidRPr="00B85C43" w:rsidR="7BAE64D4">
        <w:rPr>
          <w:b/>
          <w:bCs/>
        </w:rPr>
        <w:t>Commitments</w:t>
      </w:r>
      <w:r>
        <w:t xml:space="preserve">) </w:t>
      </w:r>
      <w:r w:rsidR="46965D61">
        <w:t xml:space="preserve">in accordance with clause </w:t>
      </w:r>
      <w:r w:rsidR="00F61701">
        <w:fldChar w:fldCharType="begin"/>
      </w:r>
      <w:r w:rsidR="00F61701">
        <w:instrText xml:space="preserve"> REF _Ref103541570 \w \h </w:instrText>
      </w:r>
      <w:r w:rsidR="00F61701">
        <w:fldChar w:fldCharType="separate"/>
      </w:r>
      <w:r w:rsidR="00B44A0B">
        <w:t>14.7</w:t>
      </w:r>
      <w:r w:rsidR="00F61701">
        <w:fldChar w:fldCharType="end"/>
      </w:r>
      <w:r w:rsidR="46965D61">
        <w:t xml:space="preserve"> (“</w:t>
      </w:r>
      <w:r w:rsidR="00F61701">
        <w:fldChar w:fldCharType="begin"/>
      </w:r>
      <w:r w:rsidR="00F61701">
        <w:instrText xml:space="preserve">  REF _Ref103541570 \h </w:instrText>
      </w:r>
      <w:r w:rsidR="00F61701">
        <w:fldChar w:fldCharType="separate"/>
      </w:r>
      <w:r w:rsidR="00B44A0B">
        <w:t>Termination for failure to comply with Social Licence Commitments</w:t>
      </w:r>
      <w:r w:rsidR="00F61701">
        <w:fldChar w:fldCharType="end"/>
      </w:r>
      <w:r w:rsidR="46965D61">
        <w:t>”</w:t>
      </w:r>
      <w:r w:rsidR="46965D61">
        <w:t>);</w:t>
      </w:r>
    </w:p>
    <w:p w:rsidR="00F61701" w:rsidP="00B85C43" w14:paraId="1FCD1B0C" w14:textId="77777777">
      <w:pPr>
        <w:pStyle w:val="Heading3"/>
      </w:pPr>
      <w:r>
        <w:t>(</w:t>
      </w:r>
      <w:r w:rsidRPr="00B85C43">
        <w:rPr>
          <w:b/>
          <w:bCs/>
        </w:rPr>
        <w:t>Financial Default</w:t>
      </w:r>
      <w:r>
        <w:t xml:space="preserve">) </w:t>
      </w:r>
      <w:r w:rsidR="00F540BE">
        <w:t xml:space="preserve">a Financial Default occurs and </w:t>
      </w:r>
      <w:r w:rsidR="00BD5F43">
        <w:t>LTES Operator</w:t>
      </w:r>
      <w:r w:rsidR="00F540BE">
        <w:t xml:space="preserve"> does not </w:t>
      </w:r>
      <w:r w:rsidR="00F540BE">
        <w:t>make due</w:t>
      </w:r>
      <w:r w:rsidR="00F540BE">
        <w:t xml:space="preserve"> payment within </w:t>
      </w:r>
      <w:r w:rsidR="00DF023D">
        <w:t>20</w:t>
      </w:r>
      <w:r w:rsidR="00F540BE">
        <w:t xml:space="preserve"> Business Days </w:t>
      </w:r>
      <w:r w:rsidR="00E856E4">
        <w:t>after</w:t>
      </w:r>
      <w:r w:rsidR="00F540BE">
        <w:t xml:space="preserve"> receiving notice from SFV</w:t>
      </w:r>
      <w:r w:rsidR="008A2E20">
        <w:t xml:space="preserve"> of th</w:t>
      </w:r>
      <w:r w:rsidR="001C40D7">
        <w:t>at</w:t>
      </w:r>
      <w:r w:rsidR="008A2E20">
        <w:t xml:space="preserve"> default</w:t>
      </w:r>
      <w:r w:rsidR="00F540BE">
        <w:t>;</w:t>
      </w:r>
    </w:p>
    <w:p w:rsidR="00163D28" w:rsidP="00B85C43" w14:paraId="1A9361B8" w14:textId="77777777">
      <w:pPr>
        <w:pStyle w:val="Heading3"/>
      </w:pPr>
      <w:r>
        <w:t>(</w:t>
      </w:r>
      <w:r w:rsidRPr="00B85C43">
        <w:rPr>
          <w:b/>
          <w:bCs/>
        </w:rPr>
        <w:t>Non-Financial Default</w:t>
      </w:r>
      <w:r>
        <w:t xml:space="preserve">) </w:t>
      </w:r>
      <w:r w:rsidR="00944538">
        <w:t>a Non-Financial Default occurs and</w:t>
      </w:r>
      <w:r>
        <w:t>:</w:t>
      </w:r>
      <w:r w:rsidR="00944538">
        <w:t xml:space="preserve"> </w:t>
      </w:r>
    </w:p>
    <w:p w:rsidR="00163D28" w:rsidP="002E0EA7" w14:paraId="231898D3" w14:textId="77777777">
      <w:pPr>
        <w:pStyle w:val="Heading4"/>
      </w:pPr>
      <w:bookmarkStart w:id="674" w:name="_Ref166575402"/>
      <w:r>
        <w:t>LTES Operator</w:t>
      </w:r>
      <w:r w:rsidR="00944538">
        <w:t xml:space="preserve"> does not </w:t>
      </w:r>
      <w:r w:rsidR="00880C42">
        <w:t>commence remedying</w:t>
      </w:r>
      <w:r w:rsidR="00944538">
        <w:t xml:space="preserve"> that Non-Financial Default within </w:t>
      </w:r>
      <w:r w:rsidR="00880C42">
        <w:t>20</w:t>
      </w:r>
      <w:r w:rsidR="00944538">
        <w:t xml:space="preserve"> Business Days </w:t>
      </w:r>
      <w:r w:rsidR="00E856E4">
        <w:t>after</w:t>
      </w:r>
      <w:r w:rsidR="00944538">
        <w:t xml:space="preserve"> receiving notice from SFV</w:t>
      </w:r>
      <w:r w:rsidR="008A2E20">
        <w:t xml:space="preserve"> of th</w:t>
      </w:r>
      <w:r w:rsidR="001C40D7">
        <w:t>at</w:t>
      </w:r>
      <w:r w:rsidR="008A2E20">
        <w:t xml:space="preserve"> default</w:t>
      </w:r>
      <w:r w:rsidR="00880C42">
        <w:t xml:space="preserve"> </w:t>
      </w:r>
      <w:r>
        <w:t>(“</w:t>
      </w:r>
      <w:r w:rsidRPr="00163D28">
        <w:rPr>
          <w:b/>
          <w:bCs/>
        </w:rPr>
        <w:t>Breach Notice</w:t>
      </w:r>
      <w:r>
        <w:t>”)</w:t>
      </w:r>
      <w:r w:rsidR="0073727E">
        <w:t>;</w:t>
      </w:r>
      <w:r>
        <w:t xml:space="preserve"> or</w:t>
      </w:r>
      <w:bookmarkEnd w:id="674"/>
    </w:p>
    <w:p w:rsidR="002E2225" w:rsidP="002E0EA7" w14:paraId="01ABAD59" w14:textId="77777777">
      <w:pPr>
        <w:pStyle w:val="Heading4"/>
      </w:pPr>
      <w:r>
        <w:t>if LTES Operator has commenced remedying that default within 20 Business Days after receiving the Breach Notice</w:t>
      </w:r>
      <w:r w:rsidR="00B26B37">
        <w:t>, LTES Operator</w:t>
      </w:r>
      <w:r>
        <w:t xml:space="preserve">: </w:t>
      </w:r>
    </w:p>
    <w:p w:rsidR="002E2225" w:rsidP="00B85C43" w14:paraId="3225E8E1" w14:textId="77777777">
      <w:pPr>
        <w:pStyle w:val="Heading5"/>
      </w:pPr>
      <w:r>
        <w:t xml:space="preserve">does not pursue that remedy in a diligent manner; or </w:t>
      </w:r>
      <w:bookmarkStart w:id="675" w:name="_Ref113957101"/>
    </w:p>
    <w:p w:rsidR="00F540BE" w:rsidP="00B85C43" w14:paraId="7363C665" w14:textId="77777777">
      <w:pPr>
        <w:pStyle w:val="Heading5"/>
      </w:pPr>
      <w:r>
        <w:t>does not remedy the relevant default within 40 Business Days after receiving the Breach Notice (or by any later date agreed by SFV acting reasonably</w:t>
      </w:r>
      <w:r>
        <w:t>);</w:t>
      </w:r>
      <w:bookmarkEnd w:id="675"/>
      <w:r w:rsidR="0073727E">
        <w:t xml:space="preserve"> </w:t>
      </w:r>
    </w:p>
    <w:p w:rsidR="00123C1B" w:rsidP="00B85C43" w14:paraId="55BF0C8C" w14:textId="77777777">
      <w:pPr>
        <w:pStyle w:val="Heading3"/>
        <w:keepNext/>
      </w:pPr>
      <w:bookmarkStart w:id="676" w:name="_Ref108003950"/>
      <w:r>
        <w:t>(</w:t>
      </w:r>
      <w:r w:rsidRPr="00B85C43">
        <w:rPr>
          <w:b/>
          <w:bCs/>
        </w:rPr>
        <w:t>misrepresentation</w:t>
      </w:r>
      <w:r>
        <w:t>)</w:t>
      </w:r>
      <w:bookmarkEnd w:id="676"/>
      <w:r>
        <w:t xml:space="preserve"> </w:t>
      </w:r>
    </w:p>
    <w:p w:rsidR="00123C1B" w:rsidP="00B85C43" w14:paraId="1D513A71" w14:textId="0E74C409">
      <w:pPr>
        <w:pStyle w:val="Heading4"/>
      </w:pPr>
      <w:r>
        <w:t xml:space="preserve">an express representation made by LTES Operator under this agreement </w:t>
      </w:r>
      <w:r w:rsidR="00CE573E">
        <w:t>(</w:t>
      </w:r>
      <w:r w:rsidR="003103D8">
        <w:t xml:space="preserve">other than under clause </w:t>
      </w:r>
      <w:r w:rsidR="003103D8">
        <w:fldChar w:fldCharType="begin"/>
      </w:r>
      <w:r w:rsidR="003103D8">
        <w:instrText xml:space="preserve"> REF _Ref105594132 \r \h </w:instrText>
      </w:r>
      <w:r w:rsidR="003103D8">
        <w:fldChar w:fldCharType="separate"/>
      </w:r>
      <w:r w:rsidR="00B44A0B">
        <w:t>18.3</w:t>
      </w:r>
      <w:r w:rsidR="003103D8">
        <w:fldChar w:fldCharType="end"/>
      </w:r>
      <w:r w:rsidR="003103D8">
        <w:t xml:space="preserve"> (“</w:t>
      </w:r>
      <w:r w:rsidR="003103D8">
        <w:fldChar w:fldCharType="begin"/>
      </w:r>
      <w:r w:rsidR="003103D8">
        <w:instrText xml:space="preserve"> REF _Ref105594132 \h </w:instrText>
      </w:r>
      <w:r w:rsidR="003103D8">
        <w:fldChar w:fldCharType="separate"/>
      </w:r>
      <w:r w:rsidR="00B44A0B">
        <w:t>Tender representations and warranties from LTES Operator</w:t>
      </w:r>
      <w:r w:rsidR="003103D8">
        <w:fldChar w:fldCharType="end"/>
      </w:r>
      <w:r w:rsidR="003103D8">
        <w:t>”)</w:t>
      </w:r>
      <w:r w:rsidR="00CE573E">
        <w:t>)</w:t>
      </w:r>
      <w:r w:rsidR="003103D8">
        <w:t xml:space="preserve"> </w:t>
      </w:r>
      <w:r>
        <w:t xml:space="preserve">is incorrect or misleading in any material respect when made; </w:t>
      </w:r>
      <w:r w:rsidR="001F43B3">
        <w:t>and</w:t>
      </w:r>
    </w:p>
    <w:p w:rsidR="00123C1B" w:rsidP="00B85C43" w14:paraId="503BC3E3" w14:textId="77777777">
      <w:pPr>
        <w:pStyle w:val="Heading4"/>
      </w:pPr>
      <w:r>
        <w:t>LTES Operator does not remedy th</w:t>
      </w:r>
      <w:r w:rsidR="009D2417">
        <w:t>at</w:t>
      </w:r>
      <w:r>
        <w:t xml:space="preserve"> incorrect or misleading representation</w:t>
      </w:r>
      <w:r w:rsidRPr="00472453">
        <w:t xml:space="preserve"> </w:t>
      </w:r>
      <w:r w:rsidRPr="00303EAE">
        <w:t xml:space="preserve">within </w:t>
      </w:r>
      <w:r w:rsidR="00A32BF6">
        <w:t>60</w:t>
      </w:r>
      <w:r w:rsidRPr="00303EAE">
        <w:t xml:space="preserve"> Business Days </w:t>
      </w:r>
      <w:r>
        <w:t>after</w:t>
      </w:r>
      <w:r w:rsidRPr="007C4A7B">
        <w:t xml:space="preserve"> </w:t>
      </w:r>
      <w:r w:rsidRPr="00303EAE">
        <w:t xml:space="preserve">receiving notice from </w:t>
      </w:r>
      <w:r>
        <w:t xml:space="preserve">SFV </w:t>
      </w:r>
      <w:r w:rsidRPr="00303EAE">
        <w:t xml:space="preserve">of </w:t>
      </w:r>
      <w:r w:rsidR="001C40D7">
        <w:t>that</w:t>
      </w:r>
      <w:r w:rsidRPr="00303EAE">
        <w:t xml:space="preserve"> </w:t>
      </w:r>
      <w:bookmarkStart w:id="677" w:name="_Ref106121031"/>
      <w:r w:rsidR="001C40D7">
        <w:t>incorrect or misleading representation</w:t>
      </w:r>
      <w:r w:rsidR="00A32BF6">
        <w:t xml:space="preserve"> (including by LTES Operator paying SFV compensation reasonably acceptable to SFV on account of loss suffered by it or by </w:t>
      </w:r>
      <w:r w:rsidR="00BA27DA">
        <w:t>e</w:t>
      </w:r>
      <w:r w:rsidR="00A32BF6">
        <w:t xml:space="preserve">lectricity </w:t>
      </w:r>
      <w:r w:rsidR="00BA27DA">
        <w:t>c</w:t>
      </w:r>
      <w:r w:rsidR="00A32BF6">
        <w:t xml:space="preserve">ustomers </w:t>
      </w:r>
      <w:r w:rsidR="00BA27DA">
        <w:t xml:space="preserve">in New South Wales </w:t>
      </w:r>
      <w:r w:rsidR="00A32BF6">
        <w:t>(or both)</w:t>
      </w:r>
      <w:r w:rsidR="00A32BF6">
        <w:t>)</w:t>
      </w:r>
      <w:r>
        <w:t>;</w:t>
      </w:r>
      <w:bookmarkEnd w:id="677"/>
    </w:p>
    <w:p w:rsidR="009D2417" w:rsidP="009D2417" w14:paraId="1FD6B635" w14:textId="77777777">
      <w:pPr>
        <w:pStyle w:val="Heading3"/>
        <w:numPr>
          <w:ilvl w:val="2"/>
          <w:numId w:val="45"/>
        </w:numPr>
      </w:pPr>
      <w:bookmarkStart w:id="678" w:name="_Ref114137712"/>
      <w:r>
        <w:t>(</w:t>
      </w:r>
      <w:r w:rsidRPr="00FA74D7">
        <w:rPr>
          <w:b/>
          <w:bCs/>
        </w:rPr>
        <w:t>tender misrepresentation</w:t>
      </w:r>
      <w:r>
        <w:t>)</w:t>
      </w:r>
      <w:bookmarkEnd w:id="678"/>
    </w:p>
    <w:p w:rsidR="009D2417" w:rsidP="009D2417" w14:paraId="0B18C176" w14:textId="733E6EE2">
      <w:pPr>
        <w:pStyle w:val="Heading4"/>
        <w:numPr>
          <w:ilvl w:val="3"/>
          <w:numId w:val="45"/>
        </w:numPr>
      </w:pPr>
      <w:bookmarkStart w:id="679" w:name="_Hlk107997117"/>
      <w:bookmarkStart w:id="680" w:name="_Ref114075998"/>
      <w:r>
        <w:t xml:space="preserve">an express representation made by LTES Operator under </w:t>
      </w:r>
      <w:bookmarkEnd w:id="679"/>
      <w:r>
        <w:t xml:space="preserve">clause </w:t>
      </w:r>
      <w:r>
        <w:fldChar w:fldCharType="begin"/>
      </w:r>
      <w:r>
        <w:instrText xml:space="preserve"> REF _Ref105594132 \r \h </w:instrText>
      </w:r>
      <w:r>
        <w:fldChar w:fldCharType="separate"/>
      </w:r>
      <w:r w:rsidR="00B44A0B">
        <w:t>18.3</w:t>
      </w:r>
      <w:r>
        <w:fldChar w:fldCharType="end"/>
      </w:r>
      <w:r>
        <w:t xml:space="preserve"> (“</w:t>
      </w:r>
      <w:r>
        <w:fldChar w:fldCharType="begin"/>
      </w:r>
      <w:r>
        <w:instrText xml:space="preserve"> REF _Ref105594132 \h </w:instrText>
      </w:r>
      <w:r>
        <w:fldChar w:fldCharType="separate"/>
      </w:r>
      <w:r w:rsidR="00B44A0B">
        <w:t>Tender representations and warranties from LTES Operator</w:t>
      </w:r>
      <w:r>
        <w:fldChar w:fldCharType="end"/>
      </w:r>
      <w:r>
        <w:t xml:space="preserve">”) is incorrect or misleading in any material respect when </w:t>
      </w:r>
      <w:r>
        <w:t>made;</w:t>
      </w:r>
      <w:bookmarkStart w:id="681" w:name="_Hlk108009554"/>
    </w:p>
    <w:p w:rsidR="009D2417" w:rsidP="009D2417" w14:paraId="4FC273CE" w14:textId="77777777">
      <w:pPr>
        <w:pStyle w:val="Heading4"/>
        <w:numPr>
          <w:ilvl w:val="3"/>
          <w:numId w:val="45"/>
        </w:numPr>
      </w:pPr>
      <w:r>
        <w:t xml:space="preserve">SFV forms the view that Consumer Trustee would likely not have recommended that SFV award LTES Operator the LTESA but for </w:t>
      </w:r>
      <w:bookmarkEnd w:id="681"/>
      <w:r>
        <w:t xml:space="preserve">the materials and information which caused or contributed to that representation being materially incorrect or </w:t>
      </w:r>
      <w:r>
        <w:t>misleading;</w:t>
      </w:r>
      <w:bookmarkEnd w:id="680"/>
      <w:r>
        <w:t xml:space="preserve"> </w:t>
      </w:r>
    </w:p>
    <w:p w:rsidR="009D2417" w:rsidP="009D2417" w14:paraId="71E1788E" w14:textId="77777777">
      <w:pPr>
        <w:pStyle w:val="Heading4"/>
        <w:numPr>
          <w:ilvl w:val="3"/>
          <w:numId w:val="45"/>
        </w:numPr>
      </w:pPr>
      <w:r>
        <w:t xml:space="preserve">SFV </w:t>
      </w:r>
      <w:r w:rsidR="00ED2FEA">
        <w:t>notifies</w:t>
      </w:r>
      <w:r>
        <w:t xml:space="preserve"> LTES Operator of that incorrect or misleading representation</w:t>
      </w:r>
      <w:r w:rsidR="00ED2FEA">
        <w:t xml:space="preserve"> in writing no later than 2 years after the Commercial Operations Date</w:t>
      </w:r>
      <w:r>
        <w:t>; and</w:t>
      </w:r>
    </w:p>
    <w:p w:rsidR="009D2417" w:rsidP="009D2417" w14:paraId="71DACDCE" w14:textId="77777777">
      <w:pPr>
        <w:pStyle w:val="Heading4"/>
        <w:numPr>
          <w:ilvl w:val="3"/>
          <w:numId w:val="45"/>
        </w:numPr>
      </w:pPr>
      <w:r>
        <w:t>LTES Operator does not remedy that incorrect or misleading representation</w:t>
      </w:r>
      <w:r w:rsidRPr="00472453">
        <w:t xml:space="preserve"> </w:t>
      </w:r>
      <w:r w:rsidRPr="00303EAE">
        <w:t xml:space="preserve">within </w:t>
      </w:r>
      <w:r>
        <w:t>60</w:t>
      </w:r>
      <w:r w:rsidRPr="00303EAE">
        <w:t xml:space="preserve"> Business Days </w:t>
      </w:r>
      <w:r>
        <w:t>after</w:t>
      </w:r>
      <w:r w:rsidRPr="007C4A7B">
        <w:t xml:space="preserve"> </w:t>
      </w:r>
      <w:r w:rsidRPr="00303EAE">
        <w:t xml:space="preserve">receiving notice from </w:t>
      </w:r>
      <w:r>
        <w:t xml:space="preserve">SFV </w:t>
      </w:r>
      <w:r w:rsidRPr="00303EAE">
        <w:t>of th</w:t>
      </w:r>
      <w:r>
        <w:t>at</w:t>
      </w:r>
      <w:r w:rsidRPr="00303EAE">
        <w:t xml:space="preserve"> </w:t>
      </w:r>
      <w:r>
        <w:t>incorrect or misleading representation (including by LTES Operator paying SFV compensation reasonably acceptable to SFV on account of loss suffered by it or by electricity customers in New South Wales (or both)); or</w:t>
      </w:r>
    </w:p>
    <w:p w:rsidR="004E3FB0" w:rsidRPr="004E3FB0" w:rsidP="00B85C43" w14:paraId="7216392A" w14:textId="77777777">
      <w:pPr>
        <w:pStyle w:val="Heading3"/>
      </w:pPr>
      <w:r w:rsidRPr="00B85C43">
        <w:rPr>
          <w:szCs w:val="18"/>
        </w:rPr>
        <w:t>(</w:t>
      </w:r>
      <w:r w:rsidRPr="00B85C43" w:rsidR="00DB56CF">
        <w:rPr>
          <w:b/>
          <w:bCs/>
          <w:szCs w:val="18"/>
        </w:rPr>
        <w:t>i</w:t>
      </w:r>
      <w:r w:rsidRPr="00B85C43">
        <w:rPr>
          <w:b/>
          <w:bCs/>
          <w:szCs w:val="18"/>
        </w:rPr>
        <w:t>nsolvency</w:t>
      </w:r>
      <w:r w:rsidRPr="00B85C43">
        <w:rPr>
          <w:szCs w:val="18"/>
        </w:rPr>
        <w:t xml:space="preserve">) </w:t>
      </w:r>
      <w:r w:rsidRPr="00B85C43" w:rsidR="00BD5F43">
        <w:rPr>
          <w:szCs w:val="18"/>
        </w:rPr>
        <w:t>LTES Operator</w:t>
      </w:r>
      <w:r w:rsidRPr="00B85C43" w:rsidR="00FA16C8">
        <w:rPr>
          <w:szCs w:val="18"/>
        </w:rPr>
        <w:t xml:space="preserve"> is the subject of an Insolvency Event</w:t>
      </w:r>
      <w:r w:rsidRPr="00B85C43" w:rsidR="00A15226">
        <w:rPr>
          <w:szCs w:val="18"/>
        </w:rPr>
        <w:t xml:space="preserve"> and </w:t>
      </w:r>
      <w:r w:rsidRPr="00B85C43" w:rsidR="00BD5F43">
        <w:rPr>
          <w:szCs w:val="18"/>
        </w:rPr>
        <w:t>LTES Operator</w:t>
      </w:r>
      <w:r w:rsidRPr="00B85C43" w:rsidR="00A15226">
        <w:rPr>
          <w:szCs w:val="18"/>
        </w:rPr>
        <w:t xml:space="preserve"> does not cure that Insolvency Event within 5 Business Days </w:t>
      </w:r>
      <w:r w:rsidR="00E856E4">
        <w:t>after</w:t>
      </w:r>
      <w:r w:rsidRPr="00B85C43" w:rsidR="00A15226">
        <w:rPr>
          <w:szCs w:val="18"/>
        </w:rPr>
        <w:t xml:space="preserve"> receiving notice from SFV</w:t>
      </w:r>
      <w:r w:rsidRPr="00B85C43" w:rsidR="007A6DD8">
        <w:rPr>
          <w:szCs w:val="18"/>
        </w:rPr>
        <w:t>.</w:t>
      </w:r>
      <w:r w:rsidRPr="00B85C43" w:rsidR="00A067AF">
        <w:rPr>
          <w:szCs w:val="18"/>
        </w:rPr>
        <w:t xml:space="preserve"> </w:t>
      </w:r>
      <w:bookmarkStart w:id="682" w:name="_Toc108022349"/>
      <w:bookmarkStart w:id="683" w:name="_Toc108022350"/>
      <w:bookmarkEnd w:id="682"/>
      <w:bookmarkEnd w:id="683"/>
    </w:p>
    <w:p w:rsidR="0030352F" w:rsidP="0030352F" w14:paraId="599BFEA9" w14:textId="77777777">
      <w:pPr>
        <w:pStyle w:val="Heading2"/>
      </w:pPr>
      <w:bookmarkStart w:id="684" w:name="_Ref108032462"/>
      <w:bookmarkStart w:id="685" w:name="_Ref114130732"/>
      <w:bookmarkStart w:id="686" w:name="_Toc211330007"/>
      <w:r>
        <w:t>Termination payment</w:t>
      </w:r>
      <w:bookmarkEnd w:id="684"/>
      <w:bookmarkEnd w:id="685"/>
      <w:bookmarkEnd w:id="686"/>
    </w:p>
    <w:p w:rsidR="00BD397F" w14:paraId="508583B8" w14:textId="6AD15C7C">
      <w:pPr>
        <w:pStyle w:val="Heading3"/>
      </w:pPr>
      <w:bookmarkStart w:id="687" w:name="_Ref196988685"/>
      <w:bookmarkStart w:id="688" w:name="_Ref108032490"/>
      <w:r>
        <w:t xml:space="preserve">If this agreement is terminated by SFV in accordance with clause </w:t>
      </w:r>
      <w:r>
        <w:fldChar w:fldCharType="begin"/>
      </w:r>
      <w:r>
        <w:instrText xml:space="preserve"> REF _Ref99960991 \w \h </w:instrText>
      </w:r>
      <w:r>
        <w:fldChar w:fldCharType="separate"/>
      </w:r>
      <w:r w:rsidR="00B44A0B">
        <w:t>15.3</w:t>
      </w:r>
      <w:r>
        <w:fldChar w:fldCharType="end"/>
      </w:r>
      <w:r>
        <w:t xml:space="preserve"> (“</w:t>
      </w:r>
      <w:r>
        <w:fldChar w:fldCharType="begin"/>
      </w:r>
      <w:r>
        <w:instrText xml:space="preserve">  REF _Ref99960991 \h </w:instrText>
      </w:r>
      <w:r>
        <w:fldChar w:fldCharType="separate"/>
      </w:r>
      <w:r w:rsidR="00B44A0B">
        <w:t>Termination by SFV</w:t>
      </w:r>
      <w:r>
        <w:fldChar w:fldCharType="end"/>
      </w:r>
      <w:r>
        <w:t>”):</w:t>
      </w:r>
      <w:bookmarkEnd w:id="687"/>
      <w:r>
        <w:t xml:space="preserve"> </w:t>
      </w:r>
    </w:p>
    <w:p w:rsidR="00BD397F" w:rsidP="00BD397F" w14:paraId="2D1AFA05" w14:textId="77777777">
      <w:pPr>
        <w:pStyle w:val="Heading4"/>
      </w:pPr>
      <w:r>
        <w:t>prior to the Commercial Operations Date, then</w:t>
      </w:r>
      <w:bookmarkEnd w:id="688"/>
      <w:r w:rsidR="0038240E">
        <w:t xml:space="preserve"> </w:t>
      </w:r>
      <w:r>
        <w:t>LTES Operator</w:t>
      </w:r>
      <w:r w:rsidRPr="00B058A3">
        <w:t xml:space="preserve"> must pay SFV the Termination Amount</w:t>
      </w:r>
      <w:r>
        <w:t xml:space="preserve">; and </w:t>
      </w:r>
    </w:p>
    <w:p w:rsidR="00A57FB2" w:rsidP="00BD397F" w14:paraId="7EF652ED" w14:textId="77777777">
      <w:pPr>
        <w:pStyle w:val="Heading4"/>
      </w:pPr>
      <w:r>
        <w:t>on or after the Commercial Operations Date, then LTES Operator must pay SFV any amount required under the LTESA in accordance with the LTESA</w:t>
      </w:r>
      <w:r w:rsidR="00C20117">
        <w:t>.</w:t>
      </w:r>
    </w:p>
    <w:p w:rsidR="0030352F" w:rsidP="0030352F" w14:paraId="4AD84861" w14:textId="56EDBEB3">
      <w:pPr>
        <w:pStyle w:val="Heading3"/>
      </w:pPr>
      <w:r>
        <w:t xml:space="preserve">Subject to paragraph </w:t>
      </w:r>
      <w:r>
        <w:fldChar w:fldCharType="begin"/>
      </w:r>
      <w:r>
        <w:instrText xml:space="preserve"> REF _Ref108009383 \n \h </w:instrText>
      </w:r>
      <w:r>
        <w:fldChar w:fldCharType="separate"/>
      </w:r>
      <w:r w:rsidR="00B44A0B">
        <w:t>(c)</w:t>
      </w:r>
      <w:r>
        <w:fldChar w:fldCharType="end"/>
      </w:r>
      <w:r>
        <w:t>, the parties acknowledge and agree that:</w:t>
      </w:r>
    </w:p>
    <w:p w:rsidR="0030352F" w:rsidP="0030352F" w14:paraId="665D9BDC" w14:textId="62E7ADA4">
      <w:pPr>
        <w:pStyle w:val="Heading4"/>
      </w:pPr>
      <w:r>
        <w:t>SFV’s sole remedy arising out of or in connection with LTES Operator’s failure to achieve the Milestones</w:t>
      </w:r>
      <w:r w:rsidR="0006582C">
        <w:t xml:space="preserve"> or</w:t>
      </w:r>
      <w:r>
        <w:t xml:space="preserve"> the </w:t>
      </w:r>
      <w:r w:rsidR="00787A28">
        <w:t>COD</w:t>
      </w:r>
      <w:r>
        <w:t xml:space="preserve"> Conditions is SFV’s entitlement to the Termination Amount in accordance with </w:t>
      </w:r>
      <w:r w:rsidR="00317747">
        <w:t xml:space="preserve">paragraph </w:t>
      </w:r>
      <w:r w:rsidR="00317747">
        <w:fldChar w:fldCharType="begin"/>
      </w:r>
      <w:r w:rsidR="00317747">
        <w:instrText xml:space="preserve"> REF _Ref108032490 \n \h </w:instrText>
      </w:r>
      <w:r w:rsidR="00317747">
        <w:fldChar w:fldCharType="separate"/>
      </w:r>
      <w:r w:rsidR="00B44A0B">
        <w:t>(a)</w:t>
      </w:r>
      <w:r w:rsidR="00317747">
        <w:fldChar w:fldCharType="end"/>
      </w:r>
      <w:r>
        <w:t xml:space="preserve">; </w:t>
      </w:r>
      <w:r w:rsidR="00317747">
        <w:t>and</w:t>
      </w:r>
    </w:p>
    <w:p w:rsidR="0030352F" w:rsidP="0030352F" w14:paraId="303132F8" w14:textId="77777777">
      <w:pPr>
        <w:pStyle w:val="Heading4"/>
      </w:pPr>
      <w:r>
        <w:t>the Termination Amount is a genuine pre-estimate of SFV’s anticipated losses arising from the termination of this agreement</w:t>
      </w:r>
      <w:r w:rsidR="00317747">
        <w:t>.</w:t>
      </w:r>
    </w:p>
    <w:p w:rsidR="00894B68" w:rsidP="00333CD5" w14:paraId="6A7D2B15" w14:textId="77777777">
      <w:pPr>
        <w:pStyle w:val="Heading3"/>
        <w:keepNext/>
      </w:pPr>
      <w:bookmarkStart w:id="689" w:name="_Ref108009383"/>
      <w:r>
        <w:t>I</w:t>
      </w:r>
      <w:r w:rsidR="0030352F">
        <w:t>f</w:t>
      </w:r>
      <w:r>
        <w:t>:</w:t>
      </w:r>
      <w:r w:rsidR="0030352F">
        <w:t xml:space="preserve"> </w:t>
      </w:r>
    </w:p>
    <w:p w:rsidR="00894B68" w:rsidP="00894B68" w14:paraId="5EEAC069" w14:textId="77777777">
      <w:pPr>
        <w:pStyle w:val="Heading4"/>
      </w:pPr>
      <w:r>
        <w:t xml:space="preserve">the Termination Amount becomes payable </w:t>
      </w:r>
      <w:r w:rsidR="009473C0">
        <w:t xml:space="preserve">by LTES Operator </w:t>
      </w:r>
      <w:r>
        <w:t xml:space="preserve">under the terms of this agreement; and </w:t>
      </w:r>
    </w:p>
    <w:p w:rsidR="00894B68" w:rsidP="00894B68" w14:paraId="6EE458AE" w14:textId="10F7F801">
      <w:pPr>
        <w:pStyle w:val="Heading4"/>
      </w:pPr>
      <w:r>
        <w:t xml:space="preserve">that </w:t>
      </w:r>
      <w:r w:rsidR="0030352F">
        <w:t xml:space="preserve">Termination Amount is found to be a penalty or LTES Operator’s obligation to pay the Termination Amount pursuant to this clause </w:t>
      </w:r>
      <w:r w:rsidR="004E3FB0">
        <w:fldChar w:fldCharType="begin"/>
      </w:r>
      <w:r w:rsidR="004E3FB0">
        <w:instrText xml:space="preserve"> REF _Ref108032462 \w \h </w:instrText>
      </w:r>
      <w:r w:rsidR="004E3FB0">
        <w:fldChar w:fldCharType="separate"/>
      </w:r>
      <w:r w:rsidR="00B44A0B">
        <w:t>15.4</w:t>
      </w:r>
      <w:r w:rsidR="004E3FB0">
        <w:fldChar w:fldCharType="end"/>
      </w:r>
      <w:r w:rsidR="0030352F">
        <w:t xml:space="preserve"> is found to be void or unenforceable for any reason (whether in whole or in part), </w:t>
      </w:r>
    </w:p>
    <w:p w:rsidR="0030352F" w:rsidP="00894B68" w14:paraId="492AF190" w14:textId="477DCCBF">
      <w:pPr>
        <w:pStyle w:val="Heading4"/>
        <w:numPr>
          <w:ilvl w:val="0"/>
          <w:numId w:val="0"/>
        </w:numPr>
        <w:ind w:left="1474"/>
      </w:pPr>
      <w:r>
        <w:t xml:space="preserve">then LTES Operator </w:t>
      </w:r>
      <w:r w:rsidR="004F523A">
        <w:t xml:space="preserve">indemnifies SFV </w:t>
      </w:r>
      <w:r w:rsidRPr="00633D9B" w:rsidR="004F523A">
        <w:t>against</w:t>
      </w:r>
      <w:r w:rsidR="004F523A">
        <w:t xml:space="preserve">, and agrees to reimburse and compensate </w:t>
      </w:r>
      <w:r w:rsidR="00547D05">
        <w:t>it</w:t>
      </w:r>
      <w:r w:rsidR="004F523A">
        <w:t xml:space="preserve"> for, </w:t>
      </w:r>
      <w:r>
        <w:t xml:space="preserve">any liability or Loss </w:t>
      </w:r>
      <w:r w:rsidR="00FF088A">
        <w:t>(</w:t>
      </w:r>
      <w:r w:rsidR="00153BCF">
        <w:t xml:space="preserve">including in respect of loss of bargain) </w:t>
      </w:r>
      <w:r w:rsidR="00683737">
        <w:t xml:space="preserve">suffered by SFV or </w:t>
      </w:r>
      <w:r w:rsidR="00BA27DA">
        <w:t>e</w:t>
      </w:r>
      <w:r w:rsidR="00683737">
        <w:t xml:space="preserve">lectricity </w:t>
      </w:r>
      <w:r w:rsidR="00BA27DA">
        <w:t>c</w:t>
      </w:r>
      <w:r w:rsidR="00683737">
        <w:t xml:space="preserve">ustomers </w:t>
      </w:r>
      <w:r w:rsidR="00BA27DA">
        <w:t xml:space="preserve">in New South Wales </w:t>
      </w:r>
      <w:r w:rsidR="0067032A">
        <w:t>arising from</w:t>
      </w:r>
      <w:r w:rsidR="00683737">
        <w:t xml:space="preserve"> or</w:t>
      </w:r>
      <w:r w:rsidR="0067032A">
        <w:t xml:space="preserve"> in connection with </w:t>
      </w:r>
      <w:r w:rsidR="00683737">
        <w:t>the termination of</w:t>
      </w:r>
      <w:r w:rsidR="00894B68">
        <w:t xml:space="preserve"> this agreement, provided that LTES Operator’s aggregate liability under this paragraph </w:t>
      </w:r>
      <w:r w:rsidR="00894B68">
        <w:fldChar w:fldCharType="begin"/>
      </w:r>
      <w:r w:rsidR="00894B68">
        <w:instrText xml:space="preserve"> REF _Ref108009383 \n \h </w:instrText>
      </w:r>
      <w:r w:rsidR="00894B68">
        <w:fldChar w:fldCharType="separate"/>
      </w:r>
      <w:r w:rsidR="00B44A0B">
        <w:t>(c)</w:t>
      </w:r>
      <w:r w:rsidR="00894B68">
        <w:fldChar w:fldCharType="end"/>
      </w:r>
      <w:r w:rsidR="00894B68">
        <w:t xml:space="preserve"> will not exceed an amount equal to the Termination Amount.</w:t>
      </w:r>
      <w:bookmarkEnd w:id="689"/>
    </w:p>
    <w:p w:rsidR="001C40D7" w:rsidP="001C40D7" w14:paraId="0F81FFF3" w14:textId="77777777">
      <w:pPr>
        <w:pStyle w:val="Heading2"/>
      </w:pPr>
      <w:bookmarkStart w:id="690" w:name="_Toc211330008"/>
      <w:r>
        <w:t>Invoice</w:t>
      </w:r>
      <w:bookmarkEnd w:id="690"/>
    </w:p>
    <w:p w:rsidR="001C40D7" w14:paraId="0944D091" w14:textId="77777777">
      <w:pPr>
        <w:pStyle w:val="Heading3"/>
      </w:pPr>
      <w:bookmarkStart w:id="691" w:name="_Ref108100793"/>
      <w:r>
        <w:t>SFV must provide an invoice to LTES Operator for the Termination Amount within 60 Business Days after termination of this agreement.</w:t>
      </w:r>
      <w:bookmarkEnd w:id="691"/>
    </w:p>
    <w:p w:rsidR="001C40D7" w:rsidP="001C40D7" w14:paraId="30020280" w14:textId="4BD3C4EC">
      <w:pPr>
        <w:pStyle w:val="Heading3"/>
      </w:pPr>
      <w:bookmarkStart w:id="692" w:name="_Ref113634175"/>
      <w:r>
        <w:t xml:space="preserve">LTES Operator must pay the amount of any such Termination Amount within 30 Business Days after receipt of an invoice provided under paragraph </w:t>
      </w:r>
      <w:r>
        <w:fldChar w:fldCharType="begin"/>
      </w:r>
      <w:r>
        <w:instrText xml:space="preserve"> REF _Ref108100793 \n \h </w:instrText>
      </w:r>
      <w:r>
        <w:fldChar w:fldCharType="separate"/>
      </w:r>
      <w:r w:rsidR="00B44A0B">
        <w:t>(a)</w:t>
      </w:r>
      <w:r>
        <w:fldChar w:fldCharType="end"/>
      </w:r>
      <w:r>
        <w:t>.</w:t>
      </w:r>
      <w:bookmarkEnd w:id="692"/>
    </w:p>
    <w:p w:rsidR="0006582C" w:rsidP="0006582C" w14:paraId="5826A856" w14:textId="40B2B91C">
      <w:pPr>
        <w:pStyle w:val="Heading3"/>
      </w:pPr>
      <w:r>
        <w:t>I</w:t>
      </w:r>
      <w:r w:rsidRPr="00B058A3">
        <w:t xml:space="preserve">f </w:t>
      </w:r>
      <w:r>
        <w:t>LTES Operator</w:t>
      </w:r>
      <w:r w:rsidRPr="00B058A3">
        <w:t xml:space="preserve"> does not </w:t>
      </w:r>
      <w:r w:rsidRPr="00D45198">
        <w:t xml:space="preserve">pay the full amount of the Termination Amount </w:t>
      </w:r>
      <w:r>
        <w:t xml:space="preserve">within the period required under paragraph </w:t>
      </w:r>
      <w:r>
        <w:fldChar w:fldCharType="begin"/>
      </w:r>
      <w:r>
        <w:instrText xml:space="preserve"> REF _Ref113634175 \n \h </w:instrText>
      </w:r>
      <w:r>
        <w:fldChar w:fldCharType="separate"/>
      </w:r>
      <w:r w:rsidR="00B44A0B">
        <w:t>(b)</w:t>
      </w:r>
      <w:r>
        <w:fldChar w:fldCharType="end"/>
      </w:r>
      <w:r w:rsidRPr="00D45198">
        <w:t xml:space="preserve">, then SFV </w:t>
      </w:r>
      <w:r>
        <w:t>may</w:t>
      </w:r>
      <w:r w:rsidRPr="00D45198">
        <w:t xml:space="preserve"> draw on and retain the full amount of the Initial Security</w:t>
      </w:r>
      <w:r>
        <w:t>.</w:t>
      </w:r>
      <w:r w:rsidRPr="00D45198">
        <w:t xml:space="preserve"> </w:t>
      </w:r>
    </w:p>
    <w:p w:rsidR="00FA16C8" w:rsidP="00FA16C8" w14:paraId="5E14E227" w14:textId="77777777">
      <w:pPr>
        <w:pStyle w:val="Heading2"/>
      </w:pPr>
      <w:bookmarkStart w:id="693" w:name="_Toc492504759"/>
      <w:bookmarkStart w:id="694" w:name="_Toc515358896"/>
      <w:bookmarkStart w:id="695" w:name="_Toc211330009"/>
      <w:bookmarkEnd w:id="671"/>
      <w:r>
        <w:t>Preservation of rights</w:t>
      </w:r>
      <w:bookmarkEnd w:id="695"/>
      <w:r>
        <w:t xml:space="preserve"> </w:t>
      </w:r>
    </w:p>
    <w:p w:rsidR="00FA16C8" w:rsidP="00FA16C8" w14:paraId="6234D61F" w14:textId="77777777">
      <w:pPr>
        <w:pStyle w:val="Indent2"/>
      </w:pPr>
      <w:r>
        <w:t>Termination or expiry of this agreement for any reason will not extinguish or otherwise affect any rights of either party against the other party that:</w:t>
      </w:r>
    </w:p>
    <w:p w:rsidR="00FA16C8" w:rsidP="00FA16C8" w14:paraId="200748F1" w14:textId="77777777">
      <w:pPr>
        <w:pStyle w:val="Heading3"/>
      </w:pPr>
      <w:r>
        <w:t>accrued before the time of such termination or expiry; or</w:t>
      </w:r>
    </w:p>
    <w:p w:rsidR="00FA16C8" w:rsidP="00FA16C8" w14:paraId="52860BAF" w14:textId="77777777">
      <w:pPr>
        <w:pStyle w:val="Heading3"/>
      </w:pPr>
      <w:r>
        <w:t>otherwise relate to or may arise at any future time from any breach or non-observance of obligations under this agreement that arose prior to the date of such termination or expiry.</w:t>
      </w:r>
    </w:p>
    <w:p w:rsidR="00BD397F" w:rsidP="00BD397F" w14:paraId="7B7B1302" w14:textId="77777777">
      <w:pPr>
        <w:pStyle w:val="Heading2"/>
      </w:pPr>
      <w:bookmarkStart w:id="696" w:name="_Toc211330010"/>
      <w:r>
        <w:t>Exclusion of rights</w:t>
      </w:r>
      <w:bookmarkEnd w:id="696"/>
    </w:p>
    <w:p w:rsidR="00BD397F" w:rsidRPr="00BD397F" w:rsidP="00BD397F" w14:paraId="3B953D25" w14:textId="77777777">
      <w:pPr>
        <w:pStyle w:val="Indent2"/>
      </w:pPr>
      <w:bookmarkStart w:id="697" w:name="_Hlk114580549"/>
      <w:r>
        <w:t>The parties agree that any common law termination rights are excluded.</w:t>
      </w:r>
      <w:bookmarkEnd w:id="697"/>
    </w:p>
    <w:p w:rsidR="00FA16C8" w:rsidP="00FA16C8" w14:paraId="67579360" w14:textId="77777777">
      <w:pPr>
        <w:pStyle w:val="Heading2"/>
      </w:pPr>
      <w:bookmarkStart w:id="698" w:name="_Toc211330011"/>
      <w:r>
        <w:t>Survival</w:t>
      </w:r>
      <w:bookmarkEnd w:id="698"/>
      <w:r>
        <w:t xml:space="preserve"> </w:t>
      </w:r>
    </w:p>
    <w:p w:rsidR="006932CA" w:rsidP="006932CA" w14:paraId="25BDA909" w14:textId="77777777">
      <w:pPr>
        <w:pStyle w:val="Indent2"/>
      </w:pPr>
      <w:r>
        <w:t>Each of the following will survive the expiry or termination of this agreement:</w:t>
      </w:r>
    </w:p>
    <w:p w:rsidR="006932CA" w:rsidRPr="006932CA" w:rsidP="006932CA" w14:paraId="780A8BF8" w14:textId="7817AC94">
      <w:pPr>
        <w:pStyle w:val="Heading3"/>
      </w:pPr>
      <w:r>
        <w:t xml:space="preserve">this clause </w:t>
      </w:r>
      <w:r>
        <w:fldChar w:fldCharType="begin"/>
      </w:r>
      <w:r>
        <w:instrText xml:space="preserve"> REF _Ref100134050 \n \h </w:instrText>
      </w:r>
      <w:r>
        <w:fldChar w:fldCharType="separate"/>
      </w:r>
      <w:r w:rsidR="00B44A0B">
        <w:t>15</w:t>
      </w:r>
      <w:r>
        <w:fldChar w:fldCharType="end"/>
      </w:r>
      <w:r>
        <w:t xml:space="preserve"> and clauses </w:t>
      </w:r>
      <w:r>
        <w:fldChar w:fldCharType="begin"/>
      </w:r>
      <w:r>
        <w:instrText xml:space="preserve"> REF _Ref99725148 \n \h </w:instrText>
      </w:r>
      <w:r>
        <w:fldChar w:fldCharType="separate"/>
      </w:r>
      <w:r w:rsidR="00B44A0B">
        <w:t>4</w:t>
      </w:r>
      <w:r>
        <w:fldChar w:fldCharType="end"/>
      </w:r>
      <w:r>
        <w:t xml:space="preserve"> (“</w:t>
      </w:r>
      <w:r>
        <w:fldChar w:fldCharType="begin"/>
      </w:r>
      <w:r>
        <w:instrText xml:space="preserve"> REF _Ref99725148 \h </w:instrText>
      </w:r>
      <w:r>
        <w:fldChar w:fldCharType="separate"/>
      </w:r>
      <w:r w:rsidR="00B44A0B">
        <w:t>Initial Security</w:t>
      </w:r>
      <w:r>
        <w:fldChar w:fldCharType="end"/>
      </w:r>
      <w:r>
        <w:t xml:space="preserve">”), </w:t>
      </w:r>
      <w:r>
        <w:fldChar w:fldCharType="begin"/>
      </w:r>
      <w:r>
        <w:instrText xml:space="preserve"> REF _Ref103593803 \n \h </w:instrText>
      </w:r>
      <w:r>
        <w:fldChar w:fldCharType="separate"/>
      </w:r>
      <w:r w:rsidR="00B44A0B">
        <w:t>17</w:t>
      </w:r>
      <w:r>
        <w:fldChar w:fldCharType="end"/>
      </w:r>
      <w:r>
        <w:t xml:space="preserve"> (“</w:t>
      </w:r>
      <w:r>
        <w:fldChar w:fldCharType="begin"/>
      </w:r>
      <w:r>
        <w:instrText xml:space="preserve"> REF _Ref103593803 \h </w:instrText>
      </w:r>
      <w:r>
        <w:fldChar w:fldCharType="separate"/>
      </w:r>
      <w:r w:rsidRPr="00F80804" w:rsidR="00B44A0B">
        <w:t>Liability</w:t>
      </w:r>
      <w:r>
        <w:fldChar w:fldCharType="end"/>
      </w:r>
      <w:r>
        <w:t xml:space="preserve">”), </w:t>
      </w:r>
      <w:r>
        <w:fldChar w:fldCharType="begin"/>
      </w:r>
      <w:r>
        <w:instrText xml:space="preserve"> REF _Ref467517745 \w \h </w:instrText>
      </w:r>
      <w:r>
        <w:fldChar w:fldCharType="separate"/>
      </w:r>
      <w:r w:rsidR="00B44A0B">
        <w:t>20</w:t>
      </w:r>
      <w:r>
        <w:fldChar w:fldCharType="end"/>
      </w:r>
      <w:r>
        <w:t xml:space="preserve"> (“</w:t>
      </w:r>
      <w:r>
        <w:fldChar w:fldCharType="begin"/>
      </w:r>
      <w:r>
        <w:instrText xml:space="preserve"> REF _Ref467517745 \h </w:instrText>
      </w:r>
      <w:r>
        <w:fldChar w:fldCharType="separate"/>
      </w:r>
      <w:r w:rsidRPr="00942B9F" w:rsidR="00B44A0B">
        <w:t>Dispute Resolution</w:t>
      </w:r>
      <w:r>
        <w:fldChar w:fldCharType="end"/>
      </w:r>
      <w:r>
        <w:t xml:space="preserve">”) and </w:t>
      </w:r>
      <w:r>
        <w:fldChar w:fldCharType="begin"/>
      </w:r>
      <w:r>
        <w:instrText xml:space="preserve"> REF _Ref167101231 \n \h </w:instrText>
      </w:r>
      <w:r>
        <w:fldChar w:fldCharType="separate"/>
      </w:r>
      <w:r w:rsidR="00B44A0B">
        <w:t>21</w:t>
      </w:r>
      <w:r>
        <w:fldChar w:fldCharType="end"/>
      </w:r>
      <w:r>
        <w:t xml:space="preserve"> (“</w:t>
      </w:r>
      <w:r>
        <w:fldChar w:fldCharType="begin"/>
      </w:r>
      <w:r>
        <w:instrText xml:space="preserve"> REF _Ref167101238 \h </w:instrText>
      </w:r>
      <w:r>
        <w:fldChar w:fldCharType="separate"/>
      </w:r>
      <w:r w:rsidRPr="00A97D57" w:rsidR="00B44A0B">
        <w:t>Confidentiality</w:t>
      </w:r>
      <w:r>
        <w:fldChar w:fldCharType="end"/>
      </w:r>
      <w:r>
        <w:t xml:space="preserve">”); </w:t>
      </w:r>
    </w:p>
    <w:p w:rsidR="000A7F33" w:rsidP="000A7F33" w14:paraId="47A890CB" w14:textId="77777777">
      <w:pPr>
        <w:pStyle w:val="Heading3"/>
      </w:pPr>
      <w:r>
        <w:t>any clause that is required to enable a party to exercise rights accrued prior to the expiry or termination of the agreement; and</w:t>
      </w:r>
    </w:p>
    <w:p w:rsidR="007A5EDC" w:rsidRPr="00B564AD" w:rsidP="002C19AF" w14:paraId="28C7A493" w14:textId="77777777">
      <w:pPr>
        <w:pStyle w:val="Heading3"/>
        <w:rPr>
          <w:b/>
          <w:bCs/>
          <w:i/>
          <w:iCs/>
        </w:rPr>
      </w:pPr>
      <w:r>
        <w:t xml:space="preserve">any </w:t>
      </w:r>
      <w:r w:rsidR="00CF0C5C">
        <w:t xml:space="preserve">clause </w:t>
      </w:r>
      <w:r>
        <w:t xml:space="preserve">which </w:t>
      </w:r>
      <w:r w:rsidRPr="00F6289C">
        <w:t xml:space="preserve">by </w:t>
      </w:r>
      <w:r>
        <w:t>its</w:t>
      </w:r>
      <w:r w:rsidRPr="00F6289C">
        <w:t xml:space="preserve"> nature </w:t>
      </w:r>
      <w:r>
        <w:t xml:space="preserve">is intended to </w:t>
      </w:r>
      <w:r w:rsidRPr="00F6289C">
        <w:t>survive</w:t>
      </w:r>
      <w:r>
        <w:t xml:space="preserve"> the expiry or termination of this agreement</w:t>
      </w:r>
      <w:r w:rsidR="00FA16C8">
        <w:t xml:space="preserve">. </w:t>
      </w:r>
    </w:p>
    <w:p w:rsidR="0084406E" w:rsidRPr="00942B9F" w:rsidP="0084406E" w14:paraId="0E01534D" w14:textId="77777777">
      <w:pPr>
        <w:pStyle w:val="Heading1"/>
      </w:pPr>
      <w:bookmarkStart w:id="699" w:name="_Toc94886372"/>
      <w:bookmarkStart w:id="700" w:name="_Toc94781337"/>
      <w:bookmarkStart w:id="701" w:name="_Toc94782247"/>
      <w:bookmarkStart w:id="702" w:name="_Toc94782569"/>
      <w:bookmarkStart w:id="703" w:name="_Toc94798302"/>
      <w:bookmarkStart w:id="704" w:name="_Toc94872228"/>
      <w:bookmarkStart w:id="705" w:name="_Toc94885501"/>
      <w:bookmarkStart w:id="706" w:name="_Toc94885936"/>
      <w:bookmarkStart w:id="707" w:name="_Toc94886381"/>
      <w:bookmarkStart w:id="708" w:name="_Toc56502198"/>
      <w:bookmarkStart w:id="709" w:name="_Toc56502459"/>
      <w:bookmarkStart w:id="710" w:name="_Toc56502720"/>
      <w:bookmarkStart w:id="711" w:name="_Toc56502199"/>
      <w:bookmarkStart w:id="712" w:name="_Toc56502460"/>
      <w:bookmarkStart w:id="713" w:name="_Toc56502721"/>
      <w:bookmarkStart w:id="714" w:name="_Toc56502200"/>
      <w:bookmarkStart w:id="715" w:name="_Toc56502461"/>
      <w:bookmarkStart w:id="716" w:name="_Toc56502722"/>
      <w:bookmarkStart w:id="717" w:name="_Toc56502201"/>
      <w:bookmarkStart w:id="718" w:name="_Toc56502462"/>
      <w:bookmarkStart w:id="719" w:name="_Toc56502723"/>
      <w:bookmarkStart w:id="720" w:name="_Toc56502202"/>
      <w:bookmarkStart w:id="721" w:name="_Toc56502463"/>
      <w:bookmarkStart w:id="722" w:name="_Toc56502724"/>
      <w:bookmarkStart w:id="723" w:name="_Toc56502203"/>
      <w:bookmarkStart w:id="724" w:name="_Toc56502464"/>
      <w:bookmarkStart w:id="725" w:name="_Toc56502725"/>
      <w:bookmarkStart w:id="726" w:name="_Toc56502204"/>
      <w:bookmarkStart w:id="727" w:name="_Toc56502465"/>
      <w:bookmarkStart w:id="728" w:name="_Toc56502726"/>
      <w:bookmarkStart w:id="729" w:name="_Toc56502205"/>
      <w:bookmarkStart w:id="730" w:name="_Toc56502466"/>
      <w:bookmarkStart w:id="731" w:name="_Toc56502727"/>
      <w:bookmarkStart w:id="732" w:name="_Toc56502206"/>
      <w:bookmarkStart w:id="733" w:name="_Toc56502467"/>
      <w:bookmarkStart w:id="734" w:name="_Toc56502728"/>
      <w:bookmarkStart w:id="735" w:name="_Toc94885502"/>
      <w:bookmarkStart w:id="736" w:name="_Toc94885937"/>
      <w:bookmarkStart w:id="737" w:name="_Toc94886382"/>
      <w:bookmarkStart w:id="738" w:name="_Toc94885503"/>
      <w:bookmarkStart w:id="739" w:name="_Toc94885938"/>
      <w:bookmarkStart w:id="740" w:name="_Toc94886383"/>
      <w:bookmarkStart w:id="741" w:name="_Toc94885504"/>
      <w:bookmarkStart w:id="742" w:name="_Toc94885939"/>
      <w:bookmarkStart w:id="743" w:name="_Toc94886384"/>
      <w:bookmarkStart w:id="744" w:name="_Toc94885505"/>
      <w:bookmarkStart w:id="745" w:name="_Toc94885940"/>
      <w:bookmarkStart w:id="746" w:name="_Toc94886385"/>
      <w:bookmarkStart w:id="747" w:name="_Toc94885506"/>
      <w:bookmarkStart w:id="748" w:name="_Toc94885941"/>
      <w:bookmarkStart w:id="749" w:name="_Toc94886386"/>
      <w:bookmarkStart w:id="750" w:name="_Toc94885507"/>
      <w:bookmarkStart w:id="751" w:name="_Toc94885942"/>
      <w:bookmarkStart w:id="752" w:name="_Toc94886387"/>
      <w:bookmarkStart w:id="753" w:name="_Toc94885508"/>
      <w:bookmarkStart w:id="754" w:name="_Toc94885943"/>
      <w:bookmarkStart w:id="755" w:name="_Toc94886388"/>
      <w:bookmarkStart w:id="756" w:name="_Toc94885509"/>
      <w:bookmarkStart w:id="757" w:name="_Toc94885944"/>
      <w:bookmarkStart w:id="758" w:name="_Toc94886389"/>
      <w:bookmarkStart w:id="759" w:name="_Toc94885510"/>
      <w:bookmarkStart w:id="760" w:name="_Toc94885945"/>
      <w:bookmarkStart w:id="761" w:name="_Toc94886390"/>
      <w:bookmarkStart w:id="762" w:name="_Toc94885511"/>
      <w:bookmarkStart w:id="763" w:name="_Toc94885946"/>
      <w:bookmarkStart w:id="764" w:name="_Toc94886391"/>
      <w:bookmarkStart w:id="765" w:name="_Toc94885512"/>
      <w:bookmarkStart w:id="766" w:name="_Toc94885947"/>
      <w:bookmarkStart w:id="767" w:name="_Toc94886392"/>
      <w:bookmarkStart w:id="768" w:name="_Toc492494329"/>
      <w:bookmarkStart w:id="769" w:name="_Toc492504560"/>
      <w:bookmarkStart w:id="770" w:name="_Toc492504820"/>
      <w:bookmarkStart w:id="771" w:name="_Toc492494330"/>
      <w:bookmarkStart w:id="772" w:name="_Toc492504561"/>
      <w:bookmarkStart w:id="773" w:name="_Toc492504821"/>
      <w:bookmarkStart w:id="774" w:name="_Toc492494331"/>
      <w:bookmarkStart w:id="775" w:name="_Toc492504562"/>
      <w:bookmarkStart w:id="776" w:name="_Toc492504822"/>
      <w:bookmarkStart w:id="777" w:name="_Toc492494332"/>
      <w:bookmarkStart w:id="778" w:name="_Toc492504563"/>
      <w:bookmarkStart w:id="779" w:name="_Toc492504823"/>
      <w:bookmarkStart w:id="780" w:name="_Toc492494333"/>
      <w:bookmarkStart w:id="781" w:name="_Toc492504564"/>
      <w:bookmarkStart w:id="782" w:name="_Toc492504824"/>
      <w:bookmarkStart w:id="783" w:name="_Toc492494334"/>
      <w:bookmarkStart w:id="784" w:name="_Toc492504565"/>
      <w:bookmarkStart w:id="785" w:name="_Toc492504825"/>
      <w:bookmarkStart w:id="786" w:name="_Toc492494335"/>
      <w:bookmarkStart w:id="787" w:name="_Toc492504566"/>
      <w:bookmarkStart w:id="788" w:name="_Toc492504826"/>
      <w:bookmarkStart w:id="789" w:name="_Toc492494336"/>
      <w:bookmarkStart w:id="790" w:name="_Toc492504567"/>
      <w:bookmarkStart w:id="791" w:name="_Toc492504827"/>
      <w:bookmarkStart w:id="792" w:name="_Toc492494337"/>
      <w:bookmarkStart w:id="793" w:name="_Toc492504568"/>
      <w:bookmarkStart w:id="794" w:name="_Toc492504828"/>
      <w:bookmarkStart w:id="795" w:name="_Toc94623752"/>
      <w:bookmarkStart w:id="796" w:name="_Toc94624066"/>
      <w:bookmarkStart w:id="797" w:name="_Toc94781346"/>
      <w:bookmarkStart w:id="798" w:name="_Toc94782256"/>
      <w:bookmarkStart w:id="799" w:name="_Toc94782578"/>
      <w:bookmarkStart w:id="800" w:name="_Toc94798312"/>
      <w:bookmarkStart w:id="801" w:name="_Toc94872238"/>
      <w:bookmarkStart w:id="802" w:name="_Toc94885517"/>
      <w:bookmarkStart w:id="803" w:name="_Toc94885952"/>
      <w:bookmarkStart w:id="804" w:name="_Toc94886397"/>
      <w:bookmarkStart w:id="805" w:name="_Toc94623753"/>
      <w:bookmarkStart w:id="806" w:name="_Toc94624067"/>
      <w:bookmarkStart w:id="807" w:name="_Toc94781347"/>
      <w:bookmarkStart w:id="808" w:name="_Toc94782257"/>
      <w:bookmarkStart w:id="809" w:name="_Toc94782579"/>
      <w:bookmarkStart w:id="810" w:name="_Toc94798313"/>
      <w:bookmarkStart w:id="811" w:name="_Toc94872239"/>
      <w:bookmarkStart w:id="812" w:name="_Toc94885518"/>
      <w:bookmarkStart w:id="813" w:name="_Toc94885953"/>
      <w:bookmarkStart w:id="814" w:name="_Toc94886398"/>
      <w:bookmarkStart w:id="815" w:name="_Toc94623754"/>
      <w:bookmarkStart w:id="816" w:name="_Toc94624068"/>
      <w:bookmarkStart w:id="817" w:name="_Toc94781348"/>
      <w:bookmarkStart w:id="818" w:name="_Toc94782258"/>
      <w:bookmarkStart w:id="819" w:name="_Toc94782580"/>
      <w:bookmarkStart w:id="820" w:name="_Toc94798314"/>
      <w:bookmarkStart w:id="821" w:name="_Toc94872240"/>
      <w:bookmarkStart w:id="822" w:name="_Toc94885519"/>
      <w:bookmarkStart w:id="823" w:name="_Toc94885954"/>
      <w:bookmarkStart w:id="824" w:name="_Toc94886399"/>
      <w:bookmarkStart w:id="825" w:name="_Toc94623755"/>
      <w:bookmarkStart w:id="826" w:name="_Toc94624069"/>
      <w:bookmarkStart w:id="827" w:name="_Toc94781349"/>
      <w:bookmarkStart w:id="828" w:name="_Toc94782259"/>
      <w:bookmarkStart w:id="829" w:name="_Toc94782581"/>
      <w:bookmarkStart w:id="830" w:name="_Toc94798315"/>
      <w:bookmarkStart w:id="831" w:name="_Toc94872241"/>
      <w:bookmarkStart w:id="832" w:name="_Toc94885520"/>
      <w:bookmarkStart w:id="833" w:name="_Toc94885955"/>
      <w:bookmarkStart w:id="834" w:name="_Toc94886400"/>
      <w:bookmarkStart w:id="835" w:name="_Toc94623756"/>
      <w:bookmarkStart w:id="836" w:name="_Toc94624070"/>
      <w:bookmarkStart w:id="837" w:name="_Toc94781350"/>
      <w:bookmarkStart w:id="838" w:name="_Toc94782260"/>
      <w:bookmarkStart w:id="839" w:name="_Toc94782582"/>
      <w:bookmarkStart w:id="840" w:name="_Toc94798316"/>
      <w:bookmarkStart w:id="841" w:name="_Toc94872242"/>
      <w:bookmarkStart w:id="842" w:name="_Toc94885521"/>
      <w:bookmarkStart w:id="843" w:name="_Toc94885956"/>
      <w:bookmarkStart w:id="844" w:name="_Toc94886401"/>
      <w:bookmarkStart w:id="845" w:name="_Toc94623757"/>
      <w:bookmarkStart w:id="846" w:name="_Toc94624071"/>
      <w:bookmarkStart w:id="847" w:name="_Toc94781351"/>
      <w:bookmarkStart w:id="848" w:name="_Toc94782261"/>
      <w:bookmarkStart w:id="849" w:name="_Toc94782583"/>
      <w:bookmarkStart w:id="850" w:name="_Toc94798317"/>
      <w:bookmarkStart w:id="851" w:name="_Toc94872243"/>
      <w:bookmarkStart w:id="852" w:name="_Toc94885522"/>
      <w:bookmarkStart w:id="853" w:name="_Toc94885957"/>
      <w:bookmarkStart w:id="854" w:name="_Toc94886402"/>
      <w:bookmarkStart w:id="855" w:name="_Toc94623758"/>
      <w:bookmarkStart w:id="856" w:name="_Toc94624072"/>
      <w:bookmarkStart w:id="857" w:name="_Toc94781352"/>
      <w:bookmarkStart w:id="858" w:name="_Toc94782262"/>
      <w:bookmarkStart w:id="859" w:name="_Toc94782584"/>
      <w:bookmarkStart w:id="860" w:name="_Toc94798318"/>
      <w:bookmarkStart w:id="861" w:name="_Toc94872244"/>
      <w:bookmarkStart w:id="862" w:name="_Toc94885523"/>
      <w:bookmarkStart w:id="863" w:name="_Toc94885958"/>
      <w:bookmarkStart w:id="864" w:name="_Toc94886403"/>
      <w:bookmarkStart w:id="865" w:name="_Toc94623759"/>
      <w:bookmarkStart w:id="866" w:name="_Toc94624073"/>
      <w:bookmarkStart w:id="867" w:name="_Toc94781353"/>
      <w:bookmarkStart w:id="868" w:name="_Toc94782263"/>
      <w:bookmarkStart w:id="869" w:name="_Toc94782585"/>
      <w:bookmarkStart w:id="870" w:name="_Toc94798319"/>
      <w:bookmarkStart w:id="871" w:name="_Toc94872245"/>
      <w:bookmarkStart w:id="872" w:name="_Toc94885524"/>
      <w:bookmarkStart w:id="873" w:name="_Toc94885959"/>
      <w:bookmarkStart w:id="874" w:name="_Toc94886404"/>
      <w:bookmarkStart w:id="875" w:name="_Toc94623760"/>
      <w:bookmarkStart w:id="876" w:name="_Toc94624074"/>
      <w:bookmarkStart w:id="877" w:name="_Toc94781354"/>
      <w:bookmarkStart w:id="878" w:name="_Toc94782264"/>
      <w:bookmarkStart w:id="879" w:name="_Toc94782586"/>
      <w:bookmarkStart w:id="880" w:name="_Toc94798320"/>
      <w:bookmarkStart w:id="881" w:name="_Toc94872246"/>
      <w:bookmarkStart w:id="882" w:name="_Toc94885525"/>
      <w:bookmarkStart w:id="883" w:name="_Toc94885960"/>
      <w:bookmarkStart w:id="884" w:name="_Toc94886405"/>
      <w:bookmarkStart w:id="885" w:name="_Toc94623761"/>
      <w:bookmarkStart w:id="886" w:name="_Toc94624075"/>
      <w:bookmarkStart w:id="887" w:name="_Toc94781355"/>
      <w:bookmarkStart w:id="888" w:name="_Toc94782265"/>
      <w:bookmarkStart w:id="889" w:name="_Toc94782587"/>
      <w:bookmarkStart w:id="890" w:name="_Toc94798321"/>
      <w:bookmarkStart w:id="891" w:name="_Toc94872247"/>
      <w:bookmarkStart w:id="892" w:name="_Toc94885526"/>
      <w:bookmarkStart w:id="893" w:name="_Toc94885961"/>
      <w:bookmarkStart w:id="894" w:name="_Toc94886406"/>
      <w:bookmarkStart w:id="895" w:name="_Toc94623762"/>
      <w:bookmarkStart w:id="896" w:name="_Toc94624076"/>
      <w:bookmarkStart w:id="897" w:name="_Toc94781356"/>
      <w:bookmarkStart w:id="898" w:name="_Toc94782266"/>
      <w:bookmarkStart w:id="899" w:name="_Toc94782588"/>
      <w:bookmarkStart w:id="900" w:name="_Toc94798322"/>
      <w:bookmarkStart w:id="901" w:name="_Toc94872248"/>
      <w:bookmarkStart w:id="902" w:name="_Toc94885527"/>
      <w:bookmarkStart w:id="903" w:name="_Toc94885962"/>
      <w:bookmarkStart w:id="904" w:name="_Toc94886407"/>
      <w:bookmarkStart w:id="905" w:name="_Toc94623763"/>
      <w:bookmarkStart w:id="906" w:name="_Toc94624077"/>
      <w:bookmarkStart w:id="907" w:name="_Toc94781357"/>
      <w:bookmarkStart w:id="908" w:name="_Toc94782267"/>
      <w:bookmarkStart w:id="909" w:name="_Toc94782589"/>
      <w:bookmarkStart w:id="910" w:name="_Toc94798323"/>
      <w:bookmarkStart w:id="911" w:name="_Toc94872249"/>
      <w:bookmarkStart w:id="912" w:name="_Toc94885528"/>
      <w:bookmarkStart w:id="913" w:name="_Toc94885963"/>
      <w:bookmarkStart w:id="914" w:name="_Toc94886408"/>
      <w:bookmarkStart w:id="915" w:name="_Toc94623764"/>
      <w:bookmarkStart w:id="916" w:name="_Toc94624078"/>
      <w:bookmarkStart w:id="917" w:name="_Toc94781358"/>
      <w:bookmarkStart w:id="918" w:name="_Toc94782268"/>
      <w:bookmarkStart w:id="919" w:name="_Toc94782590"/>
      <w:bookmarkStart w:id="920" w:name="_Toc94798324"/>
      <w:bookmarkStart w:id="921" w:name="_Toc94872250"/>
      <w:bookmarkStart w:id="922" w:name="_Toc94885529"/>
      <w:bookmarkStart w:id="923" w:name="_Toc94885964"/>
      <w:bookmarkStart w:id="924" w:name="_Toc94886409"/>
      <w:bookmarkStart w:id="925" w:name="_Toc94623765"/>
      <w:bookmarkStart w:id="926" w:name="_Toc94624079"/>
      <w:bookmarkStart w:id="927" w:name="_Toc94781359"/>
      <w:bookmarkStart w:id="928" w:name="_Toc94782269"/>
      <w:bookmarkStart w:id="929" w:name="_Toc94782591"/>
      <w:bookmarkStart w:id="930" w:name="_Toc94798325"/>
      <w:bookmarkStart w:id="931" w:name="_Toc94872251"/>
      <w:bookmarkStart w:id="932" w:name="_Toc94885530"/>
      <w:bookmarkStart w:id="933" w:name="_Toc94885965"/>
      <w:bookmarkStart w:id="934" w:name="_Toc94886410"/>
      <w:bookmarkStart w:id="935" w:name="_Toc94623766"/>
      <w:bookmarkStart w:id="936" w:name="_Toc94624080"/>
      <w:bookmarkStart w:id="937" w:name="_Toc94781360"/>
      <w:bookmarkStart w:id="938" w:name="_Toc94782270"/>
      <w:bookmarkStart w:id="939" w:name="_Toc94782592"/>
      <w:bookmarkStart w:id="940" w:name="_Toc94798326"/>
      <w:bookmarkStart w:id="941" w:name="_Toc94872252"/>
      <w:bookmarkStart w:id="942" w:name="_Toc94885531"/>
      <w:bookmarkStart w:id="943" w:name="_Toc94885966"/>
      <w:bookmarkStart w:id="944" w:name="_Toc94886411"/>
      <w:bookmarkStart w:id="945" w:name="_Toc94623767"/>
      <w:bookmarkStart w:id="946" w:name="_Toc94624081"/>
      <w:bookmarkStart w:id="947" w:name="_Toc94781361"/>
      <w:bookmarkStart w:id="948" w:name="_Toc94782271"/>
      <w:bookmarkStart w:id="949" w:name="_Toc94782593"/>
      <w:bookmarkStart w:id="950" w:name="_Toc94798327"/>
      <w:bookmarkStart w:id="951" w:name="_Toc94872253"/>
      <w:bookmarkStart w:id="952" w:name="_Toc94885532"/>
      <w:bookmarkStart w:id="953" w:name="_Toc94885967"/>
      <w:bookmarkStart w:id="954" w:name="_Toc94886412"/>
      <w:bookmarkStart w:id="955" w:name="_Toc94623768"/>
      <w:bookmarkStart w:id="956" w:name="_Toc94624082"/>
      <w:bookmarkStart w:id="957" w:name="_Toc94781362"/>
      <w:bookmarkStart w:id="958" w:name="_Toc94782272"/>
      <w:bookmarkStart w:id="959" w:name="_Toc94782594"/>
      <w:bookmarkStart w:id="960" w:name="_Toc94798328"/>
      <w:bookmarkStart w:id="961" w:name="_Toc94872254"/>
      <w:bookmarkStart w:id="962" w:name="_Toc94885533"/>
      <w:bookmarkStart w:id="963" w:name="_Toc94885968"/>
      <w:bookmarkStart w:id="964" w:name="_Toc94886413"/>
      <w:bookmarkStart w:id="965" w:name="_Toc94623769"/>
      <w:bookmarkStart w:id="966" w:name="_Toc94624083"/>
      <w:bookmarkStart w:id="967" w:name="_Toc94781363"/>
      <w:bookmarkStart w:id="968" w:name="_Toc94782273"/>
      <w:bookmarkStart w:id="969" w:name="_Toc94782595"/>
      <w:bookmarkStart w:id="970" w:name="_Toc94798329"/>
      <w:bookmarkStart w:id="971" w:name="_Toc94872255"/>
      <w:bookmarkStart w:id="972" w:name="_Toc94885534"/>
      <w:bookmarkStart w:id="973" w:name="_Toc94885969"/>
      <w:bookmarkStart w:id="974" w:name="_Toc94886414"/>
      <w:bookmarkStart w:id="975" w:name="_Toc94623770"/>
      <w:bookmarkStart w:id="976" w:name="_Toc94624084"/>
      <w:bookmarkStart w:id="977" w:name="_Toc94781364"/>
      <w:bookmarkStart w:id="978" w:name="_Toc94782274"/>
      <w:bookmarkStart w:id="979" w:name="_Toc94782596"/>
      <w:bookmarkStart w:id="980" w:name="_Toc94798330"/>
      <w:bookmarkStart w:id="981" w:name="_Toc94872256"/>
      <w:bookmarkStart w:id="982" w:name="_Toc94885535"/>
      <w:bookmarkStart w:id="983" w:name="_Toc94885970"/>
      <w:bookmarkStart w:id="984" w:name="_Toc94886415"/>
      <w:bookmarkStart w:id="985" w:name="_Toc94623771"/>
      <w:bookmarkStart w:id="986" w:name="_Toc94624085"/>
      <w:bookmarkStart w:id="987" w:name="_Toc94781365"/>
      <w:bookmarkStart w:id="988" w:name="_Toc94782275"/>
      <w:bookmarkStart w:id="989" w:name="_Toc94782597"/>
      <w:bookmarkStart w:id="990" w:name="_Toc94798331"/>
      <w:bookmarkStart w:id="991" w:name="_Toc94872257"/>
      <w:bookmarkStart w:id="992" w:name="_Toc94885536"/>
      <w:bookmarkStart w:id="993" w:name="_Toc94885971"/>
      <w:bookmarkStart w:id="994" w:name="_Toc94886416"/>
      <w:bookmarkStart w:id="995" w:name="_Toc94623772"/>
      <w:bookmarkStart w:id="996" w:name="_Toc94624086"/>
      <w:bookmarkStart w:id="997" w:name="_Toc94781366"/>
      <w:bookmarkStart w:id="998" w:name="_Toc94782276"/>
      <w:bookmarkStart w:id="999" w:name="_Toc94782598"/>
      <w:bookmarkStart w:id="1000" w:name="_Toc94798332"/>
      <w:bookmarkStart w:id="1001" w:name="_Toc94872258"/>
      <w:bookmarkStart w:id="1002" w:name="_Toc94885537"/>
      <w:bookmarkStart w:id="1003" w:name="_Toc94885972"/>
      <w:bookmarkStart w:id="1004" w:name="_Toc94886417"/>
      <w:bookmarkStart w:id="1005" w:name="_Toc94623773"/>
      <w:bookmarkStart w:id="1006" w:name="_Toc94624087"/>
      <w:bookmarkStart w:id="1007" w:name="_Toc94781367"/>
      <w:bookmarkStart w:id="1008" w:name="_Toc94782277"/>
      <w:bookmarkStart w:id="1009" w:name="_Toc94782599"/>
      <w:bookmarkStart w:id="1010" w:name="_Toc94798333"/>
      <w:bookmarkStart w:id="1011" w:name="_Toc94872259"/>
      <w:bookmarkStart w:id="1012" w:name="_Toc94885538"/>
      <w:bookmarkStart w:id="1013" w:name="_Toc94885973"/>
      <w:bookmarkStart w:id="1014" w:name="_Toc94886418"/>
      <w:bookmarkStart w:id="1015" w:name="_Toc94623774"/>
      <w:bookmarkStart w:id="1016" w:name="_Toc94624088"/>
      <w:bookmarkStart w:id="1017" w:name="_Toc94781368"/>
      <w:bookmarkStart w:id="1018" w:name="_Toc94782278"/>
      <w:bookmarkStart w:id="1019" w:name="_Toc94782600"/>
      <w:bookmarkStart w:id="1020" w:name="_Toc94798334"/>
      <w:bookmarkStart w:id="1021" w:name="_Toc94872260"/>
      <w:bookmarkStart w:id="1022" w:name="_Toc94885539"/>
      <w:bookmarkStart w:id="1023" w:name="_Toc94885974"/>
      <w:bookmarkStart w:id="1024" w:name="_Toc94886419"/>
      <w:bookmarkStart w:id="1025" w:name="_Toc94623775"/>
      <w:bookmarkStart w:id="1026" w:name="_Toc94624089"/>
      <w:bookmarkStart w:id="1027" w:name="_Toc94781369"/>
      <w:bookmarkStart w:id="1028" w:name="_Toc94782279"/>
      <w:bookmarkStart w:id="1029" w:name="_Toc94782601"/>
      <w:bookmarkStart w:id="1030" w:name="_Toc94798335"/>
      <w:bookmarkStart w:id="1031" w:name="_Toc94872261"/>
      <w:bookmarkStart w:id="1032" w:name="_Toc94885540"/>
      <w:bookmarkStart w:id="1033" w:name="_Toc94885975"/>
      <w:bookmarkStart w:id="1034" w:name="_Toc94886420"/>
      <w:bookmarkStart w:id="1035" w:name="_Toc94623776"/>
      <w:bookmarkStart w:id="1036" w:name="_Toc94624090"/>
      <w:bookmarkStart w:id="1037" w:name="_Toc94781370"/>
      <w:bookmarkStart w:id="1038" w:name="_Toc94782280"/>
      <w:bookmarkStart w:id="1039" w:name="_Toc94782602"/>
      <w:bookmarkStart w:id="1040" w:name="_Toc94798336"/>
      <w:bookmarkStart w:id="1041" w:name="_Toc94872262"/>
      <w:bookmarkStart w:id="1042" w:name="_Toc94885541"/>
      <w:bookmarkStart w:id="1043" w:name="_Toc94885976"/>
      <w:bookmarkStart w:id="1044" w:name="_Toc94886421"/>
      <w:bookmarkStart w:id="1045" w:name="_Toc94623777"/>
      <w:bookmarkStart w:id="1046" w:name="_Toc94624091"/>
      <w:bookmarkStart w:id="1047" w:name="_Toc94781371"/>
      <w:bookmarkStart w:id="1048" w:name="_Toc94782281"/>
      <w:bookmarkStart w:id="1049" w:name="_Toc94782603"/>
      <w:bookmarkStart w:id="1050" w:name="_Toc94798337"/>
      <w:bookmarkStart w:id="1051" w:name="_Toc94872263"/>
      <w:bookmarkStart w:id="1052" w:name="_Toc94885542"/>
      <w:bookmarkStart w:id="1053" w:name="_Toc94885977"/>
      <w:bookmarkStart w:id="1054" w:name="_Toc94886422"/>
      <w:bookmarkStart w:id="1055" w:name="_Toc94623778"/>
      <w:bookmarkStart w:id="1056" w:name="_Toc94624092"/>
      <w:bookmarkStart w:id="1057" w:name="_Toc94781372"/>
      <w:bookmarkStart w:id="1058" w:name="_Toc94782282"/>
      <w:bookmarkStart w:id="1059" w:name="_Toc94782604"/>
      <w:bookmarkStart w:id="1060" w:name="_Toc94798338"/>
      <w:bookmarkStart w:id="1061" w:name="_Toc94872264"/>
      <w:bookmarkStart w:id="1062" w:name="_Toc94885543"/>
      <w:bookmarkStart w:id="1063" w:name="_Toc94885978"/>
      <w:bookmarkStart w:id="1064" w:name="_Toc94886423"/>
      <w:bookmarkStart w:id="1065" w:name="_Toc492494348"/>
      <w:bookmarkStart w:id="1066" w:name="_Toc492504579"/>
      <w:bookmarkStart w:id="1067" w:name="_Toc492504839"/>
      <w:bookmarkStart w:id="1068" w:name="_Toc492494349"/>
      <w:bookmarkStart w:id="1069" w:name="_Toc492504580"/>
      <w:bookmarkStart w:id="1070" w:name="_Toc492504840"/>
      <w:bookmarkStart w:id="1071" w:name="_Toc492494350"/>
      <w:bookmarkStart w:id="1072" w:name="_Toc492504581"/>
      <w:bookmarkStart w:id="1073" w:name="_Toc492504841"/>
      <w:bookmarkStart w:id="1074" w:name="_Toc492494351"/>
      <w:bookmarkStart w:id="1075" w:name="_Toc492504582"/>
      <w:bookmarkStart w:id="1076" w:name="_Toc492504842"/>
      <w:bookmarkStart w:id="1077" w:name="_Toc492494352"/>
      <w:bookmarkStart w:id="1078" w:name="_Toc492504583"/>
      <w:bookmarkStart w:id="1079" w:name="_Toc492504843"/>
      <w:bookmarkStart w:id="1080" w:name="_Toc492494353"/>
      <w:bookmarkStart w:id="1081" w:name="_Toc492504584"/>
      <w:bookmarkStart w:id="1082" w:name="_Toc492504844"/>
      <w:bookmarkStart w:id="1083" w:name="_Toc492494354"/>
      <w:bookmarkStart w:id="1084" w:name="_Toc492504585"/>
      <w:bookmarkStart w:id="1085" w:name="_Toc492504845"/>
      <w:bookmarkStart w:id="1086" w:name="_Toc492494355"/>
      <w:bookmarkStart w:id="1087" w:name="_Toc492504586"/>
      <w:bookmarkStart w:id="1088" w:name="_Toc492504846"/>
      <w:bookmarkStart w:id="1089" w:name="_Toc492494356"/>
      <w:bookmarkStart w:id="1090" w:name="_Toc492504587"/>
      <w:bookmarkStart w:id="1091" w:name="_Toc492504847"/>
      <w:bookmarkStart w:id="1092" w:name="_Toc492494357"/>
      <w:bookmarkStart w:id="1093" w:name="_Toc492504588"/>
      <w:bookmarkStart w:id="1094" w:name="_Toc492504848"/>
      <w:bookmarkStart w:id="1095" w:name="_Toc492494358"/>
      <w:bookmarkStart w:id="1096" w:name="_Toc492504589"/>
      <w:bookmarkStart w:id="1097" w:name="_Toc492504849"/>
      <w:bookmarkStart w:id="1098" w:name="_Toc492494359"/>
      <w:bookmarkStart w:id="1099" w:name="_Toc492504590"/>
      <w:bookmarkStart w:id="1100" w:name="_Toc492504850"/>
      <w:bookmarkStart w:id="1101" w:name="_Toc492494360"/>
      <w:bookmarkStart w:id="1102" w:name="_Toc492504591"/>
      <w:bookmarkStart w:id="1103" w:name="_Toc492504851"/>
      <w:bookmarkStart w:id="1104" w:name="_Toc492494361"/>
      <w:bookmarkStart w:id="1105" w:name="_Toc492504592"/>
      <w:bookmarkStart w:id="1106" w:name="_Toc492504852"/>
      <w:bookmarkStart w:id="1107" w:name="_Toc492494362"/>
      <w:bookmarkStart w:id="1108" w:name="_Toc492504593"/>
      <w:bookmarkStart w:id="1109" w:name="_Toc492504853"/>
      <w:bookmarkStart w:id="1110" w:name="_Toc492494363"/>
      <w:bookmarkStart w:id="1111" w:name="_Toc492504594"/>
      <w:bookmarkStart w:id="1112" w:name="_Toc492504854"/>
      <w:bookmarkStart w:id="1113" w:name="_Toc492494364"/>
      <w:bookmarkStart w:id="1114" w:name="_Toc492504595"/>
      <w:bookmarkStart w:id="1115" w:name="_Toc492504855"/>
      <w:bookmarkStart w:id="1116" w:name="_Toc492494365"/>
      <w:bookmarkStart w:id="1117" w:name="_Toc492504596"/>
      <w:bookmarkStart w:id="1118" w:name="_Toc492504856"/>
      <w:bookmarkStart w:id="1119" w:name="_Toc492494366"/>
      <w:bookmarkStart w:id="1120" w:name="_Toc492504597"/>
      <w:bookmarkStart w:id="1121" w:name="_Toc492504857"/>
      <w:bookmarkStart w:id="1122" w:name="_Toc492494367"/>
      <w:bookmarkStart w:id="1123" w:name="_Toc492504598"/>
      <w:bookmarkStart w:id="1124" w:name="_Toc492504858"/>
      <w:bookmarkStart w:id="1125" w:name="_Toc492494368"/>
      <w:bookmarkStart w:id="1126" w:name="_Toc492504599"/>
      <w:bookmarkStart w:id="1127" w:name="_Toc492504859"/>
      <w:bookmarkStart w:id="1128" w:name="_Toc492494369"/>
      <w:bookmarkStart w:id="1129" w:name="_Toc492504600"/>
      <w:bookmarkStart w:id="1130" w:name="_Toc492504860"/>
      <w:bookmarkStart w:id="1131" w:name="_Toc94885571"/>
      <w:bookmarkStart w:id="1132" w:name="_Toc94886006"/>
      <w:bookmarkStart w:id="1133" w:name="_Toc94886451"/>
      <w:bookmarkStart w:id="1134" w:name="_Toc94885572"/>
      <w:bookmarkStart w:id="1135" w:name="_Toc94886007"/>
      <w:bookmarkStart w:id="1136" w:name="_Toc94886452"/>
      <w:bookmarkStart w:id="1137" w:name="_Toc94885573"/>
      <w:bookmarkStart w:id="1138" w:name="_Toc94886008"/>
      <w:bookmarkStart w:id="1139" w:name="_Toc94886453"/>
      <w:bookmarkStart w:id="1140" w:name="_Toc94885574"/>
      <w:bookmarkStart w:id="1141" w:name="_Toc94886009"/>
      <w:bookmarkStart w:id="1142" w:name="_Toc94886454"/>
      <w:bookmarkStart w:id="1143" w:name="_Toc94885575"/>
      <w:bookmarkStart w:id="1144" w:name="_Toc94886010"/>
      <w:bookmarkStart w:id="1145" w:name="_Toc94886455"/>
      <w:bookmarkStart w:id="1146" w:name="_Toc94885576"/>
      <w:bookmarkStart w:id="1147" w:name="_Toc94886011"/>
      <w:bookmarkStart w:id="1148" w:name="_Toc94886456"/>
      <w:bookmarkStart w:id="1149" w:name="_Toc94885577"/>
      <w:bookmarkStart w:id="1150" w:name="_Toc94886012"/>
      <w:bookmarkStart w:id="1151" w:name="_Toc94886457"/>
      <w:bookmarkStart w:id="1152" w:name="_Toc94885578"/>
      <w:bookmarkStart w:id="1153" w:name="_Toc94886013"/>
      <w:bookmarkStart w:id="1154" w:name="_Toc94886458"/>
      <w:bookmarkStart w:id="1155" w:name="_Toc94885579"/>
      <w:bookmarkStart w:id="1156" w:name="_Toc94886014"/>
      <w:bookmarkStart w:id="1157" w:name="_Toc94886459"/>
      <w:bookmarkStart w:id="1158" w:name="_Toc94885580"/>
      <w:bookmarkStart w:id="1159" w:name="_Toc94886015"/>
      <w:bookmarkStart w:id="1160" w:name="_Toc94886460"/>
      <w:bookmarkStart w:id="1161" w:name="_Toc94885581"/>
      <w:bookmarkStart w:id="1162" w:name="_Toc94886016"/>
      <w:bookmarkStart w:id="1163" w:name="_Toc94886461"/>
      <w:bookmarkStart w:id="1164" w:name="_Toc94885582"/>
      <w:bookmarkStart w:id="1165" w:name="_Toc94886017"/>
      <w:bookmarkStart w:id="1166" w:name="_Toc94886462"/>
      <w:bookmarkStart w:id="1167" w:name="_Toc94885583"/>
      <w:bookmarkStart w:id="1168" w:name="_Toc94886018"/>
      <w:bookmarkStart w:id="1169" w:name="_Toc94886463"/>
      <w:bookmarkStart w:id="1170" w:name="_Toc94885584"/>
      <w:bookmarkStart w:id="1171" w:name="_Toc94886019"/>
      <w:bookmarkStart w:id="1172" w:name="_Toc94886464"/>
      <w:bookmarkStart w:id="1173" w:name="_Toc94885585"/>
      <w:bookmarkStart w:id="1174" w:name="_Toc94886020"/>
      <w:bookmarkStart w:id="1175" w:name="_Toc94886465"/>
      <w:bookmarkStart w:id="1176" w:name="_Toc94885586"/>
      <w:bookmarkStart w:id="1177" w:name="_Toc94886021"/>
      <w:bookmarkStart w:id="1178" w:name="_Toc94886466"/>
      <w:bookmarkStart w:id="1179" w:name="_Toc94885587"/>
      <w:bookmarkStart w:id="1180" w:name="_Toc94886022"/>
      <w:bookmarkStart w:id="1181" w:name="_Toc94886467"/>
      <w:bookmarkStart w:id="1182" w:name="_Toc94885588"/>
      <w:bookmarkStart w:id="1183" w:name="_Toc94886023"/>
      <w:bookmarkStart w:id="1184" w:name="_Toc94886468"/>
      <w:bookmarkStart w:id="1185" w:name="_Toc94885589"/>
      <w:bookmarkStart w:id="1186" w:name="_Toc94886024"/>
      <w:bookmarkStart w:id="1187" w:name="_Toc94886469"/>
      <w:bookmarkStart w:id="1188" w:name="_Toc94885590"/>
      <w:bookmarkStart w:id="1189" w:name="_Toc94886025"/>
      <w:bookmarkStart w:id="1190" w:name="_Toc94886470"/>
      <w:bookmarkStart w:id="1191" w:name="_Toc94885591"/>
      <w:bookmarkStart w:id="1192" w:name="_Toc94886026"/>
      <w:bookmarkStart w:id="1193" w:name="_Toc94886471"/>
      <w:bookmarkStart w:id="1194" w:name="_Toc94885592"/>
      <w:bookmarkStart w:id="1195" w:name="_Toc94886027"/>
      <w:bookmarkStart w:id="1196" w:name="_Toc94886472"/>
      <w:bookmarkStart w:id="1197" w:name="_Toc94885593"/>
      <w:bookmarkStart w:id="1198" w:name="_Toc94886028"/>
      <w:bookmarkStart w:id="1199" w:name="_Toc94886473"/>
      <w:bookmarkStart w:id="1200" w:name="_Toc94885594"/>
      <w:bookmarkStart w:id="1201" w:name="_Toc94886029"/>
      <w:bookmarkStart w:id="1202" w:name="_Toc94886474"/>
      <w:bookmarkStart w:id="1203" w:name="_Toc94885595"/>
      <w:bookmarkStart w:id="1204" w:name="_Toc94886030"/>
      <w:bookmarkStart w:id="1205" w:name="_Toc94886475"/>
      <w:bookmarkStart w:id="1206" w:name="_Toc94885596"/>
      <w:bookmarkStart w:id="1207" w:name="_Toc94886031"/>
      <w:bookmarkStart w:id="1208" w:name="_Toc94886476"/>
      <w:bookmarkStart w:id="1209" w:name="_Toc94885597"/>
      <w:bookmarkStart w:id="1210" w:name="_Toc94886032"/>
      <w:bookmarkStart w:id="1211" w:name="_Toc94886477"/>
      <w:bookmarkStart w:id="1212" w:name="_Toc94885598"/>
      <w:bookmarkStart w:id="1213" w:name="_Toc94886033"/>
      <w:bookmarkStart w:id="1214" w:name="_Toc94886478"/>
      <w:bookmarkStart w:id="1215" w:name="_Toc94781393"/>
      <w:bookmarkStart w:id="1216" w:name="_Toc94782303"/>
      <w:bookmarkStart w:id="1217" w:name="_Toc94782625"/>
      <w:bookmarkStart w:id="1218" w:name="_Toc94798373"/>
      <w:bookmarkStart w:id="1219" w:name="_Toc94872299"/>
      <w:bookmarkStart w:id="1220" w:name="_Toc94885599"/>
      <w:bookmarkStart w:id="1221" w:name="_Toc94886034"/>
      <w:bookmarkStart w:id="1222" w:name="_Toc94886479"/>
      <w:bookmarkStart w:id="1223" w:name="_Toc94781394"/>
      <w:bookmarkStart w:id="1224" w:name="_Toc94782304"/>
      <w:bookmarkStart w:id="1225" w:name="_Toc94782626"/>
      <w:bookmarkStart w:id="1226" w:name="_Toc94798374"/>
      <w:bookmarkStart w:id="1227" w:name="_Toc94872300"/>
      <w:bookmarkStart w:id="1228" w:name="_Toc94885600"/>
      <w:bookmarkStart w:id="1229" w:name="_Toc94886035"/>
      <w:bookmarkStart w:id="1230" w:name="_Toc94886480"/>
      <w:bookmarkStart w:id="1231" w:name="_Toc94885601"/>
      <w:bookmarkStart w:id="1232" w:name="_Toc94886036"/>
      <w:bookmarkStart w:id="1233" w:name="_Toc94886481"/>
      <w:bookmarkStart w:id="1234" w:name="_Toc94885602"/>
      <w:bookmarkStart w:id="1235" w:name="_Toc94886037"/>
      <w:bookmarkStart w:id="1236" w:name="_Toc94886482"/>
      <w:bookmarkStart w:id="1237" w:name="_Ref103759945"/>
      <w:bookmarkStart w:id="1238" w:name="_Ref467048615"/>
      <w:bookmarkStart w:id="1239" w:name="_Ref492560922"/>
      <w:bookmarkStart w:id="1240" w:name="_Toc492504878"/>
      <w:bookmarkStart w:id="1241" w:name="_Toc515359100"/>
      <w:bookmarkStart w:id="1242" w:name="_Toc515470284"/>
      <w:bookmarkStart w:id="1243" w:name="_Toc211330012"/>
      <w:bookmarkEnd w:id="429"/>
      <w:bookmarkEnd w:id="430"/>
      <w:bookmarkEnd w:id="431"/>
      <w:bookmarkEnd w:id="660"/>
      <w:bookmarkEnd w:id="693"/>
      <w:bookmarkEnd w:id="694"/>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t>Assignment and Change in Control</w:t>
      </w:r>
      <w:bookmarkEnd w:id="1237"/>
      <w:bookmarkEnd w:id="1243"/>
    </w:p>
    <w:p w:rsidR="0084406E" w:rsidP="0084406E" w14:paraId="63E577C7" w14:textId="77777777">
      <w:pPr>
        <w:pStyle w:val="Heading2"/>
      </w:pPr>
      <w:bookmarkStart w:id="1244" w:name="_Ref94795426"/>
      <w:bookmarkStart w:id="1245" w:name="_Ref73958537"/>
      <w:bookmarkStart w:id="1246" w:name="_Toc492504863"/>
      <w:bookmarkStart w:id="1247" w:name="_Toc515359066"/>
      <w:bookmarkStart w:id="1248" w:name="_Toc515470270"/>
      <w:bookmarkStart w:id="1249" w:name="_Toc211330013"/>
      <w:r>
        <w:t xml:space="preserve">Assignment </w:t>
      </w:r>
      <w:r w:rsidR="00620228">
        <w:t>by LTES Operator</w:t>
      </w:r>
      <w:bookmarkEnd w:id="1244"/>
      <w:bookmarkEnd w:id="1245"/>
      <w:bookmarkEnd w:id="1249"/>
    </w:p>
    <w:p w:rsidR="00147DFC" w:rsidRPr="00135170" w:rsidP="00E30382" w14:paraId="75310015" w14:textId="450625C6">
      <w:pPr>
        <w:pStyle w:val="Heading3"/>
        <w:numPr>
          <w:ilvl w:val="2"/>
          <w:numId w:val="47"/>
        </w:numPr>
      </w:pPr>
      <w:bookmarkStart w:id="1250" w:name="_Toc515359078"/>
      <w:bookmarkEnd w:id="1246"/>
      <w:bookmarkEnd w:id="1247"/>
      <w:bookmarkEnd w:id="1248"/>
      <w:r>
        <w:t xml:space="preserve">LTES Operator must not assign, novate or otherwise transfer its rights </w:t>
      </w:r>
      <w:r w:rsidR="00391BE6">
        <w:t xml:space="preserve">or obligations </w:t>
      </w:r>
      <w:r>
        <w:t xml:space="preserve">under, title to or interest in this agreement or the Project other than in accordance with this clause </w:t>
      </w:r>
      <w:r>
        <w:fldChar w:fldCharType="begin"/>
      </w:r>
      <w:r>
        <w:instrText xml:space="preserve"> REF _Ref94795426 \n \h </w:instrText>
      </w:r>
      <w:r>
        <w:fldChar w:fldCharType="separate"/>
      </w:r>
      <w:r w:rsidR="00B44A0B">
        <w:t>16.1</w:t>
      </w:r>
      <w:r>
        <w:fldChar w:fldCharType="end"/>
      </w:r>
      <w:r>
        <w:t>.</w:t>
      </w:r>
    </w:p>
    <w:p w:rsidR="00147DFC" w:rsidP="00E30382" w14:paraId="73DD09F4" w14:textId="1F4DD770">
      <w:pPr>
        <w:pStyle w:val="Heading3"/>
        <w:numPr>
          <w:ilvl w:val="2"/>
          <w:numId w:val="47"/>
        </w:numPr>
      </w:pPr>
      <w:bookmarkStart w:id="1251" w:name="_Ref86264769"/>
      <w:r>
        <w:t xml:space="preserve">Subject to </w:t>
      </w:r>
      <w:r w:rsidR="00912116">
        <w:t xml:space="preserve">paragraph </w:t>
      </w:r>
      <w:r w:rsidR="00912116">
        <w:fldChar w:fldCharType="begin"/>
      </w:r>
      <w:r w:rsidR="00912116">
        <w:instrText xml:space="preserve"> REF _Ref101430640 \n \h </w:instrText>
      </w:r>
      <w:r w:rsidR="00912116">
        <w:fldChar w:fldCharType="separate"/>
      </w:r>
      <w:r w:rsidR="00B44A0B">
        <w:t>(c)</w:t>
      </w:r>
      <w:r w:rsidR="00912116">
        <w:fldChar w:fldCharType="end"/>
      </w:r>
      <w:r>
        <w:t xml:space="preserve">, LTES Operator may assign, novate or otherwise transfer its rights </w:t>
      </w:r>
      <w:r w:rsidR="00391BE6">
        <w:t xml:space="preserve">and obligations </w:t>
      </w:r>
      <w:r>
        <w:t>under, title to or interest in this agreement with SFV’s prior written consent, such consent not to be unreasonably withheld or delayed if:</w:t>
      </w:r>
      <w:bookmarkEnd w:id="1251"/>
      <w:r>
        <w:t xml:space="preserve"> </w:t>
      </w:r>
    </w:p>
    <w:p w:rsidR="00391BE6" w:rsidP="00E30382" w14:paraId="01D3DE3D" w14:textId="77777777">
      <w:pPr>
        <w:pStyle w:val="Heading4"/>
        <w:numPr>
          <w:ilvl w:val="3"/>
          <w:numId w:val="47"/>
        </w:numPr>
      </w:pPr>
      <w:r>
        <w:t xml:space="preserve">the assignee, </w:t>
      </w:r>
      <w:r>
        <w:t>novatee</w:t>
      </w:r>
      <w:r>
        <w:t xml:space="preserve"> or transferee: </w:t>
      </w:r>
    </w:p>
    <w:p w:rsidR="00147DFC" w:rsidP="00391BE6" w14:paraId="380182BB" w14:textId="77777777">
      <w:pPr>
        <w:pStyle w:val="Heading5"/>
        <w:numPr>
          <w:ilvl w:val="4"/>
          <w:numId w:val="47"/>
        </w:numPr>
      </w:pPr>
      <w:r>
        <w:t>has the legal, financial and technical capability to perform LTES Operator’s obligations under this agreement; and</w:t>
      </w:r>
    </w:p>
    <w:p w:rsidR="00391BE6" w:rsidRPr="00135170" w:rsidP="00391BE6" w14:paraId="2D011F19" w14:textId="77777777">
      <w:pPr>
        <w:pStyle w:val="Heading5"/>
        <w:numPr>
          <w:ilvl w:val="4"/>
          <w:numId w:val="47"/>
        </w:numPr>
      </w:pPr>
      <w:r>
        <w:rPr>
          <w:szCs w:val="18"/>
        </w:rPr>
        <w:t xml:space="preserve">agrees to assume all obligations of LTES Operator under </w:t>
      </w:r>
      <w:r w:rsidR="002E2225">
        <w:rPr>
          <w:szCs w:val="18"/>
        </w:rPr>
        <w:t xml:space="preserve">or in connection with </w:t>
      </w:r>
      <w:r>
        <w:rPr>
          <w:szCs w:val="18"/>
        </w:rPr>
        <w:t>this agreement</w:t>
      </w:r>
      <w:r w:rsidR="002E2225">
        <w:rPr>
          <w:szCs w:val="18"/>
        </w:rPr>
        <w:t xml:space="preserve">, including to provide any replacement Initial </w:t>
      </w:r>
      <w:r w:rsidR="002E2225">
        <w:rPr>
          <w:szCs w:val="18"/>
        </w:rPr>
        <w:t>Security</w:t>
      </w:r>
      <w:r>
        <w:rPr>
          <w:szCs w:val="18"/>
        </w:rPr>
        <w:t>;</w:t>
      </w:r>
      <w:r>
        <w:rPr>
          <w:szCs w:val="18"/>
        </w:rPr>
        <w:t xml:space="preserve"> </w:t>
      </w:r>
    </w:p>
    <w:p w:rsidR="00756569" w:rsidP="00E30382" w14:paraId="1F12C06D" w14:textId="77777777">
      <w:pPr>
        <w:pStyle w:val="Heading4"/>
        <w:numPr>
          <w:ilvl w:val="3"/>
          <w:numId w:val="47"/>
        </w:numPr>
      </w:pPr>
      <w:r>
        <w:t>in the case of a proposed assignment, novation or transfer that would occur prior to the Commercial Operations Date, SFV considers (</w:t>
      </w:r>
      <w:r w:rsidR="00621C4D">
        <w:t>at</w:t>
      </w:r>
      <w:r>
        <w:t xml:space="preserve"> its discretion) that the assignee, </w:t>
      </w:r>
      <w:r>
        <w:t>novatee</w:t>
      </w:r>
      <w:r>
        <w:t xml:space="preserve"> or transferee would have achieved an equivalent or higher merit score from Consumer Trustee during the tender assessment conducted in connection with this agreement; and</w:t>
      </w:r>
    </w:p>
    <w:p w:rsidR="00756569" w:rsidP="00E30382" w14:paraId="2D6CCDDF" w14:textId="77777777">
      <w:pPr>
        <w:pStyle w:val="Heading4"/>
        <w:numPr>
          <w:ilvl w:val="3"/>
          <w:numId w:val="47"/>
        </w:numPr>
      </w:pPr>
      <w:r>
        <w:t>the proposed assignment, novation or transfer:</w:t>
      </w:r>
    </w:p>
    <w:p w:rsidR="00756569" w:rsidP="00756569" w14:paraId="4222A74C" w14:textId="77777777">
      <w:pPr>
        <w:pStyle w:val="Heading5"/>
        <w:numPr>
          <w:ilvl w:val="4"/>
          <w:numId w:val="47"/>
        </w:numPr>
      </w:pPr>
      <w:r>
        <w:t>would not have a material adverse effect on the Project; and</w:t>
      </w:r>
    </w:p>
    <w:p w:rsidR="00147DFC" w:rsidP="00756569" w14:paraId="4678ECCB" w14:textId="77777777">
      <w:pPr>
        <w:pStyle w:val="Heading5"/>
        <w:numPr>
          <w:ilvl w:val="4"/>
          <w:numId w:val="47"/>
        </w:numPr>
      </w:pPr>
      <w:r>
        <w:t xml:space="preserve">would not increase the liability of, or risks accepted by </w:t>
      </w:r>
      <w:r w:rsidR="0086463B">
        <w:t xml:space="preserve">SFV </w:t>
      </w:r>
      <w:r>
        <w:t>under this agreement or the LTESA or in any other way in connection with the Project</w:t>
      </w:r>
      <w:r w:rsidR="00270ECD">
        <w:t>, its objects, functions or duties under applicable Law</w:t>
      </w:r>
      <w:r w:rsidR="3909283C">
        <w:t>.</w:t>
      </w:r>
    </w:p>
    <w:p w:rsidR="00147DFC" w:rsidP="00E30382" w14:paraId="28210DF3" w14:textId="77777777">
      <w:pPr>
        <w:pStyle w:val="Heading3"/>
        <w:numPr>
          <w:ilvl w:val="2"/>
          <w:numId w:val="47"/>
        </w:numPr>
      </w:pPr>
      <w:bookmarkStart w:id="1252" w:name="_Ref101430640"/>
      <w:bookmarkStart w:id="1253" w:name="_Ref56498759"/>
      <w:r>
        <w:t xml:space="preserve">LTES Operator must not assign, novate or otherwise transfer its rights </w:t>
      </w:r>
      <w:r w:rsidR="005309B4">
        <w:t xml:space="preserve">or obligations </w:t>
      </w:r>
      <w:r>
        <w:t xml:space="preserve">under, title to or interest in this agreement </w:t>
      </w:r>
      <w:r w:rsidR="003F30BA">
        <w:t xml:space="preserve">or the Project </w:t>
      </w:r>
      <w:r>
        <w:t>unless it also assigns, novates or otherwise transfers:</w:t>
      </w:r>
      <w:bookmarkEnd w:id="1252"/>
      <w:r>
        <w:t xml:space="preserve"> </w:t>
      </w:r>
    </w:p>
    <w:p w:rsidR="00147DFC" w:rsidP="00E30382" w14:paraId="1720F3D4" w14:textId="77777777">
      <w:pPr>
        <w:pStyle w:val="Heading4"/>
        <w:numPr>
          <w:ilvl w:val="3"/>
          <w:numId w:val="47"/>
        </w:numPr>
      </w:pPr>
      <w:r w:rsidRPr="00346E28">
        <w:t>its</w:t>
      </w:r>
      <w:r>
        <w:t xml:space="preserve"> rights </w:t>
      </w:r>
      <w:r w:rsidR="005309B4">
        <w:t xml:space="preserve">and obligations </w:t>
      </w:r>
      <w:r>
        <w:t xml:space="preserve">under, title to or interest in and its obligations under </w:t>
      </w:r>
      <w:r w:rsidR="000420CC">
        <w:t xml:space="preserve">this agreement and </w:t>
      </w:r>
      <w:r>
        <w:t xml:space="preserve">the </w:t>
      </w:r>
      <w:r w:rsidR="000420CC">
        <w:t>LTESA</w:t>
      </w:r>
      <w:r>
        <w:t>; and</w:t>
      </w:r>
    </w:p>
    <w:p w:rsidR="00147DFC" w:rsidP="00E30382" w14:paraId="6636C99B" w14:textId="77777777">
      <w:pPr>
        <w:pStyle w:val="Heading4"/>
        <w:numPr>
          <w:ilvl w:val="3"/>
          <w:numId w:val="47"/>
        </w:numPr>
      </w:pPr>
      <w:r>
        <w:t>the Project,</w:t>
      </w:r>
    </w:p>
    <w:p w:rsidR="00147DFC" w:rsidP="00147DFC" w14:paraId="5EE124FC" w14:textId="77777777">
      <w:pPr>
        <w:pStyle w:val="Heading4"/>
        <w:numPr>
          <w:ilvl w:val="0"/>
          <w:numId w:val="0"/>
        </w:numPr>
        <w:ind w:left="1474"/>
      </w:pPr>
      <w:r>
        <w:t>to the same person</w:t>
      </w:r>
      <w:r w:rsidRPr="00465EB9">
        <w:rPr>
          <w:szCs w:val="18"/>
        </w:rPr>
        <w:t>.</w:t>
      </w:r>
    </w:p>
    <w:p w:rsidR="00147DFC" w:rsidP="00E30382" w14:paraId="7E54C40A" w14:textId="4EB8A200">
      <w:pPr>
        <w:pStyle w:val="Heading3"/>
        <w:numPr>
          <w:ilvl w:val="2"/>
          <w:numId w:val="47"/>
        </w:numPr>
        <w:rPr>
          <w:lang w:eastAsia="en-AU"/>
        </w:rPr>
      </w:pPr>
      <w:bookmarkStart w:id="1254" w:name="_Ref103669182"/>
      <w:bookmarkStart w:id="1255" w:name="_Ref104317300"/>
      <w:r>
        <w:t xml:space="preserve">Notwithstanding anything else in this clause </w:t>
      </w:r>
      <w:r>
        <w:fldChar w:fldCharType="begin"/>
      </w:r>
      <w:r>
        <w:instrText xml:space="preserve"> REF _Ref94795426 \n \h </w:instrText>
      </w:r>
      <w:r>
        <w:fldChar w:fldCharType="separate"/>
      </w:r>
      <w:r w:rsidR="00B44A0B">
        <w:t>16.1</w:t>
      </w:r>
      <w:r>
        <w:fldChar w:fldCharType="end"/>
      </w:r>
      <w:r>
        <w:t>, the parties agree that</w:t>
      </w:r>
      <w:bookmarkEnd w:id="1254"/>
      <w:r>
        <w:t xml:space="preserve"> </w:t>
      </w:r>
      <w:r>
        <w:rPr>
          <w:lang w:eastAsia="en-AU"/>
        </w:rPr>
        <w:t xml:space="preserve">LTES Operator may </w:t>
      </w:r>
      <w:r w:rsidRPr="00473E9F">
        <w:rPr>
          <w:lang w:eastAsia="en-AU"/>
        </w:rPr>
        <w:t xml:space="preserve">grant </w:t>
      </w:r>
      <w:r w:rsidR="00C54202">
        <w:rPr>
          <w:lang w:eastAsia="en-AU"/>
        </w:rPr>
        <w:t>a Security Interest</w:t>
      </w:r>
      <w:r w:rsidRPr="00473E9F">
        <w:rPr>
          <w:lang w:eastAsia="en-AU"/>
        </w:rPr>
        <w:t xml:space="preserve"> in respect of its rights </w:t>
      </w:r>
      <w:r w:rsidR="005309B4">
        <w:rPr>
          <w:lang w:eastAsia="en-AU"/>
        </w:rPr>
        <w:t xml:space="preserve">and obligations </w:t>
      </w:r>
      <w:r w:rsidRPr="00473E9F">
        <w:rPr>
          <w:lang w:eastAsia="en-AU"/>
        </w:rPr>
        <w:t xml:space="preserve">under this </w:t>
      </w:r>
      <w:r>
        <w:rPr>
          <w:lang w:eastAsia="en-AU"/>
        </w:rPr>
        <w:t>agreement</w:t>
      </w:r>
      <w:r w:rsidR="007730E3">
        <w:rPr>
          <w:lang w:eastAsia="en-AU"/>
        </w:rPr>
        <w:t xml:space="preserve"> or the Project</w:t>
      </w:r>
      <w:r w:rsidRPr="00473E9F">
        <w:rPr>
          <w:lang w:eastAsia="en-AU"/>
        </w:rPr>
        <w:t xml:space="preserve"> in favour of a secured lender</w:t>
      </w:r>
      <w:r>
        <w:rPr>
          <w:lang w:eastAsia="en-AU"/>
        </w:rPr>
        <w:t xml:space="preserve"> (or a trustee acting on its behalf)</w:t>
      </w:r>
      <w:r w:rsidRPr="00473E9F">
        <w:rPr>
          <w:lang w:eastAsia="en-AU"/>
        </w:rPr>
        <w:t xml:space="preserve"> who is providing financial accommodation on secured terms to </w:t>
      </w:r>
      <w:r>
        <w:rPr>
          <w:lang w:eastAsia="en-AU"/>
        </w:rPr>
        <w:t>LTES Operator</w:t>
      </w:r>
      <w:r w:rsidRPr="00473E9F">
        <w:rPr>
          <w:lang w:eastAsia="en-AU"/>
        </w:rPr>
        <w:t xml:space="preserve"> (or to any of its Related Bodies Corporate) in connection with </w:t>
      </w:r>
      <w:r>
        <w:rPr>
          <w:lang w:eastAsia="en-AU"/>
        </w:rPr>
        <w:t>the Project.</w:t>
      </w:r>
      <w:bookmarkEnd w:id="1255"/>
    </w:p>
    <w:p w:rsidR="00147DFC" w:rsidP="00E30382" w14:paraId="14F1B470" w14:textId="1C3FBAE0">
      <w:pPr>
        <w:pStyle w:val="Heading3"/>
        <w:numPr>
          <w:ilvl w:val="2"/>
          <w:numId w:val="47"/>
        </w:numPr>
        <w:rPr>
          <w:lang w:eastAsia="en-AU"/>
        </w:rPr>
      </w:pPr>
      <w:r>
        <w:rPr>
          <w:lang w:eastAsia="en-AU"/>
        </w:rPr>
        <w:t xml:space="preserve">The parties acknowledge and agree that the provisions of this clause </w:t>
      </w:r>
      <w:r>
        <w:rPr>
          <w:lang w:eastAsia="en-AU"/>
        </w:rPr>
        <w:fldChar w:fldCharType="begin"/>
      </w:r>
      <w:r>
        <w:rPr>
          <w:lang w:eastAsia="en-AU"/>
        </w:rPr>
        <w:instrText xml:space="preserve"> REF _Ref94795426 \r \h </w:instrText>
      </w:r>
      <w:r>
        <w:rPr>
          <w:lang w:eastAsia="en-AU"/>
        </w:rPr>
        <w:fldChar w:fldCharType="separate"/>
      </w:r>
      <w:r w:rsidR="00B44A0B">
        <w:rPr>
          <w:lang w:eastAsia="en-AU"/>
        </w:rPr>
        <w:t>16.1</w:t>
      </w:r>
      <w:r>
        <w:rPr>
          <w:lang w:eastAsia="en-AU"/>
        </w:rPr>
        <w:fldChar w:fldCharType="end"/>
      </w:r>
      <w:r>
        <w:rPr>
          <w:lang w:eastAsia="en-AU"/>
        </w:rPr>
        <w:t xml:space="preserve"> will apply to any assignment, novation or transfer of LTES Operator</w:t>
      </w:r>
      <w:r w:rsidR="000738E9">
        <w:rPr>
          <w:lang w:eastAsia="en-AU"/>
        </w:rPr>
        <w:t>’</w:t>
      </w:r>
      <w:r>
        <w:rPr>
          <w:lang w:eastAsia="en-AU"/>
        </w:rPr>
        <w:t xml:space="preserve">s rights </w:t>
      </w:r>
      <w:r w:rsidR="005309B4">
        <w:rPr>
          <w:lang w:eastAsia="en-AU"/>
        </w:rPr>
        <w:t xml:space="preserve">and obligations </w:t>
      </w:r>
      <w:r>
        <w:rPr>
          <w:lang w:eastAsia="en-AU"/>
        </w:rPr>
        <w:t xml:space="preserve">under, title to and interest in this agreement following the enforcement of a Security Interest granted by LTES Operator in accordance with </w:t>
      </w:r>
      <w:r w:rsidR="00912116">
        <w:rPr>
          <w:lang w:eastAsia="en-AU"/>
        </w:rPr>
        <w:t xml:space="preserve">paragraph </w:t>
      </w:r>
      <w:r w:rsidR="00912116">
        <w:rPr>
          <w:lang w:eastAsia="en-AU"/>
        </w:rPr>
        <w:fldChar w:fldCharType="begin"/>
      </w:r>
      <w:r w:rsidR="00912116">
        <w:rPr>
          <w:lang w:eastAsia="en-AU"/>
        </w:rPr>
        <w:instrText xml:space="preserve"> REF _Ref104317300 \n \h </w:instrText>
      </w:r>
      <w:r w:rsidR="00912116">
        <w:rPr>
          <w:lang w:eastAsia="en-AU"/>
        </w:rPr>
        <w:fldChar w:fldCharType="separate"/>
      </w:r>
      <w:r w:rsidR="00B44A0B">
        <w:rPr>
          <w:lang w:eastAsia="en-AU"/>
        </w:rPr>
        <w:t>(d)</w:t>
      </w:r>
      <w:r w:rsidR="00912116">
        <w:rPr>
          <w:lang w:eastAsia="en-AU"/>
        </w:rPr>
        <w:fldChar w:fldCharType="end"/>
      </w:r>
      <w:r>
        <w:rPr>
          <w:lang w:eastAsia="en-AU"/>
        </w:rPr>
        <w:t>.</w:t>
      </w:r>
    </w:p>
    <w:p w:rsidR="00147DFC" w:rsidP="00E30382" w14:paraId="17A3E975" w14:textId="77777777">
      <w:pPr>
        <w:pStyle w:val="Heading2"/>
        <w:numPr>
          <w:ilvl w:val="1"/>
          <w:numId w:val="47"/>
        </w:numPr>
      </w:pPr>
      <w:bookmarkStart w:id="1256" w:name="_Ref94795917"/>
      <w:bookmarkStart w:id="1257" w:name="_Toc104238858"/>
      <w:bookmarkStart w:id="1258" w:name="_Toc104305739"/>
      <w:bookmarkStart w:id="1259" w:name="_Toc104319316"/>
      <w:bookmarkStart w:id="1260" w:name="_Toc211330014"/>
      <w:r>
        <w:t>Assignment by SFV</w:t>
      </w:r>
      <w:bookmarkEnd w:id="1256"/>
      <w:bookmarkEnd w:id="1257"/>
      <w:bookmarkEnd w:id="1258"/>
      <w:bookmarkEnd w:id="1259"/>
      <w:bookmarkEnd w:id="1260"/>
    </w:p>
    <w:p w:rsidR="00147DFC" w:rsidP="00E30382" w14:paraId="063FECE6" w14:textId="5C9136C9">
      <w:pPr>
        <w:pStyle w:val="Heading3"/>
        <w:numPr>
          <w:ilvl w:val="2"/>
          <w:numId w:val="47"/>
        </w:numPr>
      </w:pPr>
      <w:r>
        <w:t xml:space="preserve">SFV must not assign, novate or otherwise transfer its rights </w:t>
      </w:r>
      <w:r w:rsidR="005309B4">
        <w:t xml:space="preserve">or obligations </w:t>
      </w:r>
      <w:r>
        <w:t xml:space="preserve">under, title to or interest in this agreement other than in accordance with this clause </w:t>
      </w:r>
      <w:r>
        <w:fldChar w:fldCharType="begin"/>
      </w:r>
      <w:r>
        <w:instrText xml:space="preserve"> REF _Ref94795917 \n \h </w:instrText>
      </w:r>
      <w:r>
        <w:fldChar w:fldCharType="separate"/>
      </w:r>
      <w:r w:rsidR="00B44A0B">
        <w:t>16.2</w:t>
      </w:r>
      <w:r>
        <w:fldChar w:fldCharType="end"/>
      </w:r>
      <w:r>
        <w:t>.</w:t>
      </w:r>
    </w:p>
    <w:p w:rsidR="00147DFC" w:rsidP="00E30382" w14:paraId="5D6FDA4B" w14:textId="0795266F">
      <w:pPr>
        <w:pStyle w:val="Heading3"/>
        <w:numPr>
          <w:ilvl w:val="2"/>
          <w:numId w:val="47"/>
        </w:numPr>
      </w:pPr>
      <w:bookmarkStart w:id="1261" w:name="_Ref101430731"/>
      <w:r>
        <w:t xml:space="preserve">Subject to </w:t>
      </w:r>
      <w:r w:rsidR="00912116">
        <w:t>paragraph</w:t>
      </w:r>
      <w:r>
        <w:t xml:space="preserve"> </w:t>
      </w:r>
      <w:r>
        <w:fldChar w:fldCharType="begin"/>
      </w:r>
      <w:r>
        <w:instrText xml:space="preserve"> REF _Ref104317299 \r \h </w:instrText>
      </w:r>
      <w:r>
        <w:fldChar w:fldCharType="separate"/>
      </w:r>
      <w:r w:rsidR="00B44A0B">
        <w:t>(c)</w:t>
      </w:r>
      <w:r>
        <w:fldChar w:fldCharType="end"/>
      </w:r>
      <w:r>
        <w:t xml:space="preserve">, SFV may assign, novate or otherwise transfer its rights </w:t>
      </w:r>
      <w:r w:rsidR="005309B4">
        <w:t xml:space="preserve">and obligations </w:t>
      </w:r>
      <w:r>
        <w:t>under, title to or interest in this agreement with LTES Operator’s prior written consent, such consent not to be unreasonably withheld or delayed.</w:t>
      </w:r>
    </w:p>
    <w:p w:rsidR="00147DFC" w:rsidP="00E30382" w14:paraId="27164591" w14:textId="77777777">
      <w:pPr>
        <w:pStyle w:val="Heading3"/>
        <w:numPr>
          <w:ilvl w:val="2"/>
          <w:numId w:val="47"/>
        </w:numPr>
      </w:pPr>
      <w:bookmarkStart w:id="1262" w:name="_Ref104317299"/>
      <w:r>
        <w:t xml:space="preserve">SFV may assign, novate or otherwise transfer its rights </w:t>
      </w:r>
      <w:r w:rsidR="005309B4">
        <w:t xml:space="preserve">and obligations </w:t>
      </w:r>
      <w:r>
        <w:t>under, title to or interest in this agreement without LTES Operator’s consent to:</w:t>
      </w:r>
      <w:bookmarkEnd w:id="1261"/>
      <w:bookmarkEnd w:id="1262"/>
      <w:r>
        <w:t xml:space="preserve"> </w:t>
      </w:r>
    </w:p>
    <w:p w:rsidR="005D4975" w:rsidP="00E30382" w14:paraId="1C7788BF" w14:textId="77777777">
      <w:pPr>
        <w:pStyle w:val="Heading4"/>
        <w:numPr>
          <w:ilvl w:val="3"/>
          <w:numId w:val="47"/>
        </w:numPr>
        <w:rPr>
          <w:szCs w:val="18"/>
        </w:rPr>
      </w:pPr>
      <w:r>
        <w:rPr>
          <w:szCs w:val="18"/>
        </w:rPr>
        <w:t xml:space="preserve">a Government </w:t>
      </w:r>
      <w:r>
        <w:rPr>
          <w:szCs w:val="18"/>
        </w:rPr>
        <w:t>Entity</w:t>
      </w:r>
      <w:r w:rsidRPr="008A2343">
        <w:rPr>
          <w:szCs w:val="18"/>
        </w:rPr>
        <w:t>;</w:t>
      </w:r>
      <w:r w:rsidRPr="008A2343">
        <w:rPr>
          <w:szCs w:val="18"/>
        </w:rPr>
        <w:t xml:space="preserve"> </w:t>
      </w:r>
    </w:p>
    <w:p w:rsidR="00147DFC" w:rsidRPr="008A2343" w:rsidP="00E30382" w14:paraId="30C5BC4A" w14:textId="77777777">
      <w:pPr>
        <w:pStyle w:val="Heading4"/>
        <w:numPr>
          <w:ilvl w:val="3"/>
          <w:numId w:val="47"/>
        </w:numPr>
        <w:rPr>
          <w:szCs w:val="18"/>
        </w:rPr>
      </w:pPr>
      <w:r>
        <w:rPr>
          <w:szCs w:val="18"/>
        </w:rPr>
        <w:t xml:space="preserve">Consumer Trustee; </w:t>
      </w:r>
      <w:r w:rsidR="005309B4">
        <w:rPr>
          <w:szCs w:val="18"/>
        </w:rPr>
        <w:t>or</w:t>
      </w:r>
    </w:p>
    <w:p w:rsidR="00147DFC" w:rsidRPr="00BE7217" w:rsidP="00B33E54" w14:paraId="2CD51F80" w14:textId="77777777">
      <w:pPr>
        <w:pStyle w:val="Heading4"/>
        <w:numPr>
          <w:ilvl w:val="3"/>
          <w:numId w:val="47"/>
        </w:numPr>
      </w:pPr>
      <w:r w:rsidRPr="008A2343">
        <w:rPr>
          <w:szCs w:val="18"/>
        </w:rPr>
        <w:t xml:space="preserve">any person who replaces </w:t>
      </w:r>
      <w:r w:rsidRPr="008A2343">
        <w:t>SFV</w:t>
      </w:r>
      <w:r w:rsidRPr="008A2343">
        <w:rPr>
          <w:szCs w:val="18"/>
        </w:rPr>
        <w:t xml:space="preserve"> as the </w:t>
      </w:r>
      <w:r>
        <w:rPr>
          <w:szCs w:val="18"/>
        </w:rPr>
        <w:t>“</w:t>
      </w:r>
      <w:r w:rsidRPr="008A2343">
        <w:rPr>
          <w:szCs w:val="18"/>
        </w:rPr>
        <w:t>scheme financial vehicle</w:t>
      </w:r>
      <w:r>
        <w:rPr>
          <w:szCs w:val="18"/>
        </w:rPr>
        <w:t>”</w:t>
      </w:r>
      <w:r w:rsidRPr="008A2343">
        <w:rPr>
          <w:szCs w:val="18"/>
        </w:rPr>
        <w:t xml:space="preserve"> under the </w:t>
      </w:r>
      <w:r>
        <w:rPr>
          <w:szCs w:val="18"/>
        </w:rPr>
        <w:t>EII Act</w:t>
      </w:r>
      <w:r w:rsidRPr="008A2343">
        <w:rPr>
          <w:szCs w:val="18"/>
        </w:rPr>
        <w:t>, provided that such person is entitled</w:t>
      </w:r>
      <w:r>
        <w:rPr>
          <w:szCs w:val="18"/>
        </w:rPr>
        <w:t xml:space="preserve"> under the EII Act</w:t>
      </w:r>
      <w:r w:rsidRPr="008A2343">
        <w:rPr>
          <w:szCs w:val="18"/>
        </w:rPr>
        <w:t xml:space="preserve"> to</w:t>
      </w:r>
      <w:r>
        <w:rPr>
          <w:szCs w:val="18"/>
        </w:rPr>
        <w:t xml:space="preserve"> have recourse to</w:t>
      </w:r>
      <w:r w:rsidRPr="008A2343">
        <w:rPr>
          <w:szCs w:val="18"/>
        </w:rPr>
        <w:t xml:space="preserve"> </w:t>
      </w:r>
      <w:r>
        <w:rPr>
          <w:szCs w:val="18"/>
        </w:rPr>
        <w:t xml:space="preserve">amounts paid into the </w:t>
      </w:r>
      <w:r w:rsidR="00472FD1">
        <w:rPr>
          <w:szCs w:val="18"/>
        </w:rPr>
        <w:t>“e</w:t>
      </w:r>
      <w:r>
        <w:rPr>
          <w:szCs w:val="18"/>
        </w:rPr>
        <w:t xml:space="preserve">lectricity </w:t>
      </w:r>
      <w:r w:rsidR="00472FD1">
        <w:rPr>
          <w:szCs w:val="18"/>
        </w:rPr>
        <w:t>i</w:t>
      </w:r>
      <w:r>
        <w:rPr>
          <w:szCs w:val="18"/>
        </w:rPr>
        <w:t xml:space="preserve">nfrastructure </w:t>
      </w:r>
      <w:r w:rsidR="00472FD1">
        <w:rPr>
          <w:szCs w:val="18"/>
        </w:rPr>
        <w:t>f</w:t>
      </w:r>
      <w:r>
        <w:rPr>
          <w:szCs w:val="18"/>
        </w:rPr>
        <w:t>und</w:t>
      </w:r>
      <w:r w:rsidR="00472FD1">
        <w:rPr>
          <w:szCs w:val="18"/>
        </w:rPr>
        <w:t>”</w:t>
      </w:r>
      <w:r>
        <w:rPr>
          <w:szCs w:val="18"/>
        </w:rPr>
        <w:t xml:space="preserve"> </w:t>
      </w:r>
      <w:r w:rsidR="00472FD1">
        <w:rPr>
          <w:szCs w:val="18"/>
        </w:rPr>
        <w:t xml:space="preserve">(as defined in the EII Act) </w:t>
      </w:r>
      <w:r w:rsidRPr="008A2343">
        <w:rPr>
          <w:szCs w:val="18"/>
        </w:rPr>
        <w:t xml:space="preserve">by distribution network service providers </w:t>
      </w:r>
      <w:r>
        <w:rPr>
          <w:szCs w:val="18"/>
        </w:rPr>
        <w:t>in response to a “contribution order” under s</w:t>
      </w:r>
      <w:r w:rsidR="0077358E">
        <w:rPr>
          <w:szCs w:val="18"/>
        </w:rPr>
        <w:t>ection</w:t>
      </w:r>
      <w:r>
        <w:rPr>
          <w:szCs w:val="18"/>
        </w:rPr>
        <w:t xml:space="preserve"> 58 of the EII Act</w:t>
      </w:r>
      <w:r w:rsidRPr="00B33E54">
        <w:rPr>
          <w:szCs w:val="18"/>
        </w:rPr>
        <w:t>.</w:t>
      </w:r>
    </w:p>
    <w:p w:rsidR="00BE7217" w:rsidRPr="008A2343" w:rsidP="00BE7217" w14:paraId="07264952" w14:textId="77777777">
      <w:pPr>
        <w:pStyle w:val="Heading3"/>
        <w:numPr>
          <w:ilvl w:val="2"/>
          <w:numId w:val="47"/>
        </w:numPr>
      </w:pPr>
      <w:r>
        <w:t>If SFV proposes an assignment, novation or transfer under paragraph (c), then LTES Operator must act reasonably and in good faith in negotiating any amendment to this agreement that is reasonably requested by SFV to accommodate that assignment, novation or transfer</w:t>
      </w:r>
      <w:r w:rsidR="000642A6">
        <w:t xml:space="preserve">. </w:t>
      </w:r>
      <w:r>
        <w:t xml:space="preserve"> </w:t>
      </w:r>
    </w:p>
    <w:p w:rsidR="00147DFC" w:rsidP="00E30382" w14:paraId="62D77DC4" w14:textId="77777777">
      <w:pPr>
        <w:pStyle w:val="Heading2"/>
        <w:numPr>
          <w:ilvl w:val="1"/>
          <w:numId w:val="47"/>
        </w:numPr>
      </w:pPr>
      <w:bookmarkStart w:id="1263" w:name="_Toc94798361"/>
      <w:bookmarkStart w:id="1264" w:name="_Toc94872287"/>
      <w:bookmarkStart w:id="1265" w:name="_Toc94885566"/>
      <w:bookmarkStart w:id="1266" w:name="_Toc94886001"/>
      <w:bookmarkStart w:id="1267" w:name="_Toc94886446"/>
      <w:bookmarkStart w:id="1268" w:name="_Toc99723572"/>
      <w:bookmarkStart w:id="1269" w:name="_Toc94798362"/>
      <w:bookmarkStart w:id="1270" w:name="_Toc94872288"/>
      <w:bookmarkStart w:id="1271" w:name="_Toc94885567"/>
      <w:bookmarkStart w:id="1272" w:name="_Toc94886002"/>
      <w:bookmarkStart w:id="1273" w:name="_Toc94886447"/>
      <w:bookmarkStart w:id="1274" w:name="_Toc99723573"/>
      <w:bookmarkStart w:id="1275" w:name="_Toc492494373"/>
      <w:bookmarkStart w:id="1276" w:name="_Toc492504604"/>
      <w:bookmarkStart w:id="1277" w:name="_Toc492504864"/>
      <w:bookmarkStart w:id="1278" w:name="_Toc492494374"/>
      <w:bookmarkStart w:id="1279" w:name="_Toc492504605"/>
      <w:bookmarkStart w:id="1280" w:name="_Toc492504865"/>
      <w:bookmarkStart w:id="1281" w:name="_Toc492504866"/>
      <w:bookmarkStart w:id="1282" w:name="_Toc515359067"/>
      <w:bookmarkStart w:id="1283" w:name="_Toc515470271"/>
      <w:bookmarkStart w:id="1284" w:name="_Toc104238859"/>
      <w:bookmarkStart w:id="1285" w:name="_Toc104305740"/>
      <w:bookmarkStart w:id="1286" w:name="_Toc104319317"/>
      <w:bookmarkStart w:id="1287" w:name="_Toc211330015"/>
      <w:bookmarkEnd w:id="1253"/>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r>
        <w:t>Release</w:t>
      </w:r>
      <w:bookmarkEnd w:id="1281"/>
      <w:bookmarkEnd w:id="1282"/>
      <w:bookmarkEnd w:id="1283"/>
      <w:bookmarkEnd w:id="1284"/>
      <w:bookmarkEnd w:id="1285"/>
      <w:bookmarkEnd w:id="1286"/>
      <w:bookmarkEnd w:id="1287"/>
    </w:p>
    <w:p w:rsidR="001446E3" w:rsidP="00147DFC" w14:paraId="0000C424" w14:textId="2AFED5F7">
      <w:pPr>
        <w:pStyle w:val="Heading3"/>
        <w:numPr>
          <w:ilvl w:val="0"/>
          <w:numId w:val="0"/>
        </w:numPr>
        <w:ind w:left="737"/>
      </w:pPr>
      <w:bookmarkStart w:id="1288" w:name="_Toc515359068"/>
      <w:r>
        <w:t xml:space="preserve">If a party assigns, novates or otherwise transfers its rights </w:t>
      </w:r>
      <w:r w:rsidR="005309B4">
        <w:t xml:space="preserve">and obligations </w:t>
      </w:r>
      <w:r>
        <w:t xml:space="preserve">under, title to or interest in this agreement in accordance with this clause </w:t>
      </w:r>
      <w:r w:rsidR="008451F4">
        <w:fldChar w:fldCharType="begin"/>
      </w:r>
      <w:r w:rsidR="008451F4">
        <w:instrText xml:space="preserve"> REF _Ref103759945 \r \h </w:instrText>
      </w:r>
      <w:r w:rsidR="008451F4">
        <w:fldChar w:fldCharType="separate"/>
      </w:r>
      <w:r w:rsidR="00B44A0B">
        <w:t>16</w:t>
      </w:r>
      <w:r w:rsidR="008451F4">
        <w:fldChar w:fldCharType="end"/>
      </w:r>
      <w:r>
        <w:t xml:space="preserve"> </w:t>
      </w:r>
      <w:r w:rsidR="00073B24">
        <w:t>(“</w:t>
      </w:r>
      <w:r w:rsidR="00073B24">
        <w:fldChar w:fldCharType="begin"/>
      </w:r>
      <w:r w:rsidR="00073B24">
        <w:instrText xml:space="preserve">  REF _Ref103759945 \h </w:instrText>
      </w:r>
      <w:r w:rsidR="00073B24">
        <w:fldChar w:fldCharType="separate"/>
      </w:r>
      <w:r w:rsidR="00B44A0B">
        <w:t>Assignment and Change in Control</w:t>
      </w:r>
      <w:r w:rsidR="00073B24">
        <w:fldChar w:fldCharType="end"/>
      </w:r>
      <w:r w:rsidR="00073B24">
        <w:t>”)</w:t>
      </w:r>
      <w:r>
        <w:t>, then the non-assigning party agrees to</w:t>
      </w:r>
      <w:bookmarkEnd w:id="1288"/>
      <w:r>
        <w:t xml:space="preserve">: </w:t>
      </w:r>
    </w:p>
    <w:p w:rsidR="00147DFC" w:rsidRPr="001446E3" w:rsidP="00E30382" w14:paraId="387136D3" w14:textId="77777777">
      <w:pPr>
        <w:pStyle w:val="Heading3"/>
        <w:numPr>
          <w:ilvl w:val="2"/>
          <w:numId w:val="47"/>
        </w:numPr>
      </w:pPr>
      <w:r>
        <w:t xml:space="preserve">release the assigning party from its obligations under this agreement arising on and from the date of the assignment, novation or transfer to the extent that those obligations are assumed in writing by the assignee </w:t>
      </w:r>
      <w:r w:rsidRPr="001446E3">
        <w:t>on terms reasonably acceptable to the non-assigning party</w:t>
      </w:r>
      <w:r w:rsidRPr="001446E3" w:rsidR="001446E3">
        <w:t>; and</w:t>
      </w:r>
    </w:p>
    <w:p w:rsidR="001446E3" w:rsidRPr="001446E3" w:rsidP="00E30382" w14:paraId="6A511AC3" w14:textId="77777777">
      <w:pPr>
        <w:pStyle w:val="Heading3"/>
        <w:numPr>
          <w:ilvl w:val="2"/>
          <w:numId w:val="47"/>
        </w:numPr>
        <w:rPr>
          <w:lang w:eastAsia="en-AU"/>
        </w:rPr>
      </w:pPr>
      <w:r w:rsidRPr="001446E3">
        <w:rPr>
          <w:lang w:eastAsia="en-AU"/>
        </w:rPr>
        <w:t xml:space="preserve">return any </w:t>
      </w:r>
      <w:r w:rsidR="000738E9">
        <w:rPr>
          <w:lang w:eastAsia="en-AU"/>
        </w:rPr>
        <w:t>Initial Security</w:t>
      </w:r>
      <w:r w:rsidRPr="001446E3">
        <w:rPr>
          <w:lang w:eastAsia="en-AU"/>
        </w:rPr>
        <w:t xml:space="preserve"> provided by the assigning party, provided the assignee first delivers a replacement credit support or security to the non-assigning party.</w:t>
      </w:r>
    </w:p>
    <w:p w:rsidR="00147DFC" w:rsidP="00E30382" w14:paraId="447C97DC" w14:textId="77777777">
      <w:pPr>
        <w:pStyle w:val="Heading2"/>
        <w:numPr>
          <w:ilvl w:val="1"/>
          <w:numId w:val="47"/>
        </w:numPr>
      </w:pPr>
      <w:bookmarkStart w:id="1289" w:name="_Toc56502229"/>
      <w:bookmarkStart w:id="1290" w:name="_Toc56502490"/>
      <w:bookmarkStart w:id="1291" w:name="_Toc56502751"/>
      <w:bookmarkStart w:id="1292" w:name="_Toc104238860"/>
      <w:bookmarkStart w:id="1293" w:name="_Toc104305741"/>
      <w:bookmarkStart w:id="1294" w:name="_Toc104319318"/>
      <w:bookmarkStart w:id="1295" w:name="_Toc492504869"/>
      <w:bookmarkStart w:id="1296" w:name="_Toc515359076"/>
      <w:bookmarkStart w:id="1297" w:name="_Toc515470274"/>
      <w:bookmarkStart w:id="1298" w:name="_Ref73980748"/>
      <w:bookmarkStart w:id="1299" w:name="_Toc211330016"/>
      <w:bookmarkEnd w:id="1289"/>
      <w:bookmarkEnd w:id="1290"/>
      <w:bookmarkEnd w:id="1291"/>
      <w:r>
        <w:t>Change in Control</w:t>
      </w:r>
      <w:bookmarkEnd w:id="1292"/>
      <w:bookmarkEnd w:id="1293"/>
      <w:bookmarkEnd w:id="1294"/>
      <w:bookmarkEnd w:id="1299"/>
    </w:p>
    <w:p w:rsidR="00147DFC" w:rsidP="00E30382" w14:paraId="7ADAB7C6" w14:textId="77777777">
      <w:pPr>
        <w:pStyle w:val="Heading3"/>
        <w:numPr>
          <w:ilvl w:val="2"/>
          <w:numId w:val="47"/>
        </w:numPr>
      </w:pPr>
      <w:r>
        <w:t xml:space="preserve">LTES Operator must not undergo, or agree to undergo, a Change in Control without </w:t>
      </w:r>
      <w:r w:rsidR="00442E4F">
        <w:t>SFV’s</w:t>
      </w:r>
      <w:r>
        <w:t xml:space="preserve"> prior written consent.</w:t>
      </w:r>
    </w:p>
    <w:p w:rsidR="00147DFC" w:rsidP="00E30382" w14:paraId="33C91380" w14:textId="77777777">
      <w:pPr>
        <w:pStyle w:val="Heading3"/>
        <w:numPr>
          <w:ilvl w:val="2"/>
          <w:numId w:val="47"/>
        </w:numPr>
      </w:pPr>
      <w:r>
        <w:t>SFV’s consent to a Change in Control of LTES Operator must not be unreasonably withheld or delayed where:</w:t>
      </w:r>
    </w:p>
    <w:p w:rsidR="00147DFC" w:rsidRPr="00135170" w:rsidP="00E30382" w14:paraId="43FDF6FB" w14:textId="77777777">
      <w:pPr>
        <w:pStyle w:val="Heading4"/>
        <w:numPr>
          <w:ilvl w:val="3"/>
          <w:numId w:val="47"/>
        </w:numPr>
      </w:pPr>
      <w:r>
        <w:t>LTES Operator’s</w:t>
      </w:r>
      <w:r>
        <w:rPr>
          <w:szCs w:val="18"/>
        </w:rPr>
        <w:t xml:space="preserve"> </w:t>
      </w:r>
      <w:r w:rsidRPr="00644DA4">
        <w:rPr>
          <w:szCs w:val="18"/>
        </w:rPr>
        <w:t>legal, financial and technical capability</w:t>
      </w:r>
      <w:r>
        <w:rPr>
          <w:szCs w:val="18"/>
        </w:rPr>
        <w:t xml:space="preserve"> to perform its obligations under this agreement will not be adversely affected; and</w:t>
      </w:r>
    </w:p>
    <w:p w:rsidR="00E37679" w:rsidRPr="00E37679" w:rsidP="00E30382" w14:paraId="00F8E117" w14:textId="77777777">
      <w:pPr>
        <w:pStyle w:val="Heading4"/>
        <w:numPr>
          <w:ilvl w:val="3"/>
          <w:numId w:val="47"/>
        </w:numPr>
      </w:pPr>
      <w:r>
        <w:t>in the case of Change in Control</w:t>
      </w:r>
      <w:r>
        <w:rPr>
          <w:szCs w:val="18"/>
        </w:rPr>
        <w:t xml:space="preserve"> that would occur prior to </w:t>
      </w:r>
      <w:r>
        <w:t>the Commercial Operations Date</w:t>
      </w:r>
      <w:r>
        <w:rPr>
          <w:szCs w:val="18"/>
        </w:rPr>
        <w:t>, SFV considers (</w:t>
      </w:r>
      <w:r w:rsidR="0013716B">
        <w:rPr>
          <w:szCs w:val="18"/>
        </w:rPr>
        <w:t xml:space="preserve">at </w:t>
      </w:r>
      <w:r>
        <w:rPr>
          <w:szCs w:val="18"/>
        </w:rPr>
        <w:t xml:space="preserve">its discretion) that LTES Operator would have achieved an equivalent or higher merit score from Consumer Trustee during the tender assessment conducted in connection with this agreement had the Change in Control occurred prior to the determination of LTES Operator’s merit </w:t>
      </w:r>
      <w:r>
        <w:rPr>
          <w:szCs w:val="18"/>
        </w:rPr>
        <w:t>score;</w:t>
      </w:r>
    </w:p>
    <w:p w:rsidR="00E37679" w:rsidRPr="00E37679" w:rsidP="00E30382" w14:paraId="66DFE407" w14:textId="77777777">
      <w:pPr>
        <w:pStyle w:val="Heading4"/>
        <w:numPr>
          <w:ilvl w:val="3"/>
          <w:numId w:val="47"/>
        </w:numPr>
      </w:pPr>
      <w:r>
        <w:rPr>
          <w:szCs w:val="18"/>
        </w:rPr>
        <w:t>LTES Operator will not have an interest which conflicts in any material way with the interests of SFV; and</w:t>
      </w:r>
    </w:p>
    <w:p w:rsidR="00E37679" w:rsidRPr="00E37679" w:rsidP="00E30382" w14:paraId="363BD4FC" w14:textId="77777777">
      <w:pPr>
        <w:pStyle w:val="Heading4"/>
        <w:numPr>
          <w:ilvl w:val="3"/>
          <w:numId w:val="47"/>
        </w:numPr>
      </w:pPr>
      <w:r>
        <w:rPr>
          <w:szCs w:val="18"/>
        </w:rPr>
        <w:t>the proposed Change in Control:</w:t>
      </w:r>
    </w:p>
    <w:p w:rsidR="00E37679" w:rsidRPr="00E37679" w:rsidP="00E37679" w14:paraId="306690D4" w14:textId="77777777">
      <w:pPr>
        <w:pStyle w:val="Heading5"/>
        <w:numPr>
          <w:ilvl w:val="4"/>
          <w:numId w:val="47"/>
        </w:numPr>
      </w:pPr>
      <w:r>
        <w:rPr>
          <w:szCs w:val="18"/>
        </w:rPr>
        <w:t>would not have a material adverse effect on the Project; and</w:t>
      </w:r>
    </w:p>
    <w:p w:rsidR="00147DFC" w:rsidP="00E37679" w14:paraId="69CEE137" w14:textId="77777777">
      <w:pPr>
        <w:pStyle w:val="Heading5"/>
        <w:numPr>
          <w:ilvl w:val="4"/>
          <w:numId w:val="47"/>
        </w:numPr>
      </w:pPr>
      <w:r>
        <w:rPr>
          <w:szCs w:val="18"/>
        </w:rPr>
        <w:t>would not increase the liability of, or risks accepted by, SFV under this agreement or the PDA or in any other way in connection with the Project</w:t>
      </w:r>
      <w:r w:rsidR="00481C2E">
        <w:rPr>
          <w:szCs w:val="18"/>
        </w:rPr>
        <w:t>, its objects, functions or duties under applicable Law</w:t>
      </w:r>
      <w:r w:rsidRPr="00E37679">
        <w:rPr>
          <w:szCs w:val="18"/>
        </w:rPr>
        <w:t>.</w:t>
      </w:r>
    </w:p>
    <w:p w:rsidR="00147DFC" w:rsidP="00E30382" w14:paraId="40A2F0C5" w14:textId="77777777">
      <w:pPr>
        <w:pStyle w:val="Heading2"/>
        <w:numPr>
          <w:ilvl w:val="1"/>
          <w:numId w:val="47"/>
        </w:numPr>
      </w:pPr>
      <w:bookmarkStart w:id="1300" w:name="_Ref86351681"/>
      <w:bookmarkStart w:id="1301" w:name="_Toc104238861"/>
      <w:bookmarkStart w:id="1302" w:name="_Toc104305742"/>
      <w:bookmarkStart w:id="1303" w:name="_Toc104319319"/>
      <w:bookmarkStart w:id="1304" w:name="_Toc211330017"/>
      <w:r>
        <w:t>Tripartite deed</w:t>
      </w:r>
      <w:bookmarkEnd w:id="1295"/>
      <w:bookmarkEnd w:id="1296"/>
      <w:bookmarkEnd w:id="1297"/>
      <w:bookmarkEnd w:id="1298"/>
      <w:bookmarkEnd w:id="1300"/>
      <w:bookmarkEnd w:id="1301"/>
      <w:bookmarkEnd w:id="1302"/>
      <w:bookmarkEnd w:id="1303"/>
      <w:bookmarkEnd w:id="1304"/>
    </w:p>
    <w:p w:rsidR="0084406E" w:rsidRPr="00680A72" w:rsidP="00147DFC" w14:paraId="45FB7DB9" w14:textId="7AF62526">
      <w:pPr>
        <w:pStyle w:val="Heading3"/>
        <w:numPr>
          <w:ilvl w:val="0"/>
          <w:numId w:val="0"/>
        </w:numPr>
        <w:ind w:left="737"/>
        <w:rPr>
          <w:i/>
        </w:rPr>
      </w:pPr>
      <w:r>
        <w:t xml:space="preserve">On request from LTES Operator, SFV </w:t>
      </w:r>
      <w:r w:rsidRPr="002F509B">
        <w:t xml:space="preserve">agrees to enter into a tripartite deed with financiers of LTES Operator </w:t>
      </w:r>
      <w:r>
        <w:t>in the form attached</w:t>
      </w:r>
      <w:r w:rsidRPr="002F509B">
        <w:t xml:space="preserve"> in </w:t>
      </w:r>
      <w:r w:rsidR="008451F4">
        <w:fldChar w:fldCharType="begin"/>
      </w:r>
      <w:r w:rsidR="008451F4">
        <w:instrText xml:space="preserve"> REF _Ref100152700 \r \h </w:instrText>
      </w:r>
      <w:r w:rsidR="008451F4">
        <w:fldChar w:fldCharType="separate"/>
      </w:r>
      <w:r w:rsidR="00B44A0B">
        <w:t>Annexure A</w:t>
      </w:r>
      <w:r w:rsidR="008451F4">
        <w:fldChar w:fldCharType="end"/>
      </w:r>
      <w:r w:rsidR="00073B24">
        <w:t xml:space="preserve"> (“</w:t>
      </w:r>
      <w:r w:rsidR="00073B24">
        <w:fldChar w:fldCharType="begin"/>
      </w:r>
      <w:r w:rsidR="00073B24">
        <w:instrText xml:space="preserve">  REF _Ref100152700 \h </w:instrText>
      </w:r>
      <w:r w:rsidR="00073B24">
        <w:fldChar w:fldCharType="separate"/>
      </w:r>
      <w:r w:rsidR="00B44A0B">
        <w:t>Form of Tripartite</w:t>
      </w:r>
      <w:r w:rsidR="00073B24">
        <w:fldChar w:fldCharType="end"/>
      </w:r>
      <w:r w:rsidR="00073B24">
        <w:t>”)</w:t>
      </w:r>
      <w:r>
        <w:t>.</w:t>
      </w:r>
      <w:bookmarkEnd w:id="1250"/>
      <w:r>
        <w:t xml:space="preserve"> </w:t>
      </w:r>
    </w:p>
    <w:p w:rsidR="00A90878" w:rsidRPr="00A90878" w:rsidP="00A90878" w14:paraId="5C12F8F9" w14:textId="77777777">
      <w:pPr>
        <w:pStyle w:val="Heading1"/>
      </w:pPr>
      <w:bookmarkStart w:id="1305" w:name="_Ref103593803"/>
      <w:bookmarkStart w:id="1306" w:name="_Toc211330018"/>
      <w:bookmarkEnd w:id="1238"/>
      <w:r w:rsidRPr="00F80804">
        <w:t>Liability</w:t>
      </w:r>
      <w:bookmarkEnd w:id="1239"/>
      <w:bookmarkEnd w:id="1240"/>
      <w:bookmarkEnd w:id="1241"/>
      <w:bookmarkEnd w:id="1242"/>
      <w:bookmarkEnd w:id="1305"/>
      <w:bookmarkEnd w:id="1306"/>
    </w:p>
    <w:p w:rsidR="00706F65" w:rsidP="00A940E2" w14:paraId="5EE64F55" w14:textId="77777777">
      <w:pPr>
        <w:pStyle w:val="Heading2"/>
      </w:pPr>
      <w:bookmarkStart w:id="1307" w:name="_Ref467445102"/>
      <w:bookmarkStart w:id="1308" w:name="_Ref467445108"/>
      <w:bookmarkStart w:id="1309" w:name="_Ref467445142"/>
      <w:bookmarkStart w:id="1310" w:name="_Toc492504879"/>
      <w:bookmarkStart w:id="1311" w:name="_Toc515359101"/>
      <w:bookmarkStart w:id="1312" w:name="_Toc515470285"/>
      <w:bookmarkStart w:id="1313" w:name="_Toc211330019"/>
      <w:r>
        <w:t xml:space="preserve">Excluded </w:t>
      </w:r>
      <w:r w:rsidR="00F573D5">
        <w:t>Loss</w:t>
      </w:r>
      <w:bookmarkEnd w:id="1307"/>
      <w:bookmarkEnd w:id="1308"/>
      <w:bookmarkEnd w:id="1309"/>
      <w:bookmarkEnd w:id="1310"/>
      <w:bookmarkEnd w:id="1311"/>
      <w:bookmarkEnd w:id="1312"/>
      <w:bookmarkEnd w:id="1313"/>
    </w:p>
    <w:p w:rsidR="00B1487C" w:rsidP="00706F65" w14:paraId="447E58C7" w14:textId="0467DAF2">
      <w:pPr>
        <w:pStyle w:val="Indent2"/>
      </w:pPr>
      <w:r>
        <w:t>Subject to clause</w:t>
      </w:r>
      <w:r w:rsidR="00474F49">
        <w:t>s</w:t>
      </w:r>
      <w:r>
        <w:t xml:space="preserve"> </w:t>
      </w:r>
      <w:r w:rsidR="00BB06BB">
        <w:fldChar w:fldCharType="begin"/>
      </w:r>
      <w:r w:rsidR="00BB06BB">
        <w:instrText xml:space="preserve"> REF _Ref108032891 \w \h </w:instrText>
      </w:r>
      <w:r w:rsidR="00BB06BB">
        <w:fldChar w:fldCharType="separate"/>
      </w:r>
      <w:r w:rsidR="00B44A0B">
        <w:t>17.2</w:t>
      </w:r>
      <w:r w:rsidR="00BB06BB">
        <w:fldChar w:fldCharType="end"/>
      </w:r>
      <w:r w:rsidR="00BB06BB">
        <w:t xml:space="preserve"> (“</w:t>
      </w:r>
      <w:r w:rsidR="00BB06BB">
        <w:fldChar w:fldCharType="begin"/>
      </w:r>
      <w:r w:rsidR="00BB06BB">
        <w:instrText xml:space="preserve">  REF _Ref108032891 \h </w:instrText>
      </w:r>
      <w:r w:rsidR="00BB06BB">
        <w:fldChar w:fldCharType="separate"/>
      </w:r>
      <w:r w:rsidRPr="00982C9F" w:rsidR="00B44A0B">
        <w:t>Limitation of liability</w:t>
      </w:r>
      <w:r w:rsidR="00BB06BB">
        <w:fldChar w:fldCharType="end"/>
      </w:r>
      <w:r w:rsidR="00BB06BB">
        <w:t xml:space="preserve">”) and </w:t>
      </w:r>
      <w:r w:rsidR="00793FA0">
        <w:rPr>
          <w:highlight w:val="yellow"/>
        </w:rPr>
        <w:fldChar w:fldCharType="begin"/>
      </w:r>
      <w:r w:rsidR="00793FA0">
        <w:instrText xml:space="preserve"> REF _Ref467518035 \r \h </w:instrText>
      </w:r>
      <w:r w:rsidR="00793FA0">
        <w:rPr>
          <w:highlight w:val="yellow"/>
        </w:rPr>
        <w:fldChar w:fldCharType="separate"/>
      </w:r>
      <w:r w:rsidR="00B44A0B">
        <w:t>17.3</w:t>
      </w:r>
      <w:r w:rsidR="00793FA0">
        <w:rPr>
          <w:highlight w:val="yellow"/>
        </w:rPr>
        <w:fldChar w:fldCharType="end"/>
      </w:r>
      <w:r w:rsidR="008E281E">
        <w:t xml:space="preserve"> </w:t>
      </w:r>
      <w:r w:rsidR="00EA11B7">
        <w:t>(“</w:t>
      </w:r>
      <w:r w:rsidR="00EA11B7">
        <w:fldChar w:fldCharType="begin"/>
      </w:r>
      <w:r w:rsidR="00EA11B7">
        <w:instrText xml:space="preserve"> REF _Ref467518035 \h </w:instrText>
      </w:r>
      <w:r w:rsidR="00EA11B7">
        <w:fldChar w:fldCharType="separate"/>
      </w:r>
      <w:r w:rsidR="00B44A0B">
        <w:t>No exclusion</w:t>
      </w:r>
      <w:r w:rsidR="00EA11B7">
        <w:fldChar w:fldCharType="end"/>
      </w:r>
      <w:r w:rsidR="00EA11B7">
        <w:t>”)</w:t>
      </w:r>
      <w:r w:rsidR="00927CBB">
        <w:t xml:space="preserve">, </w:t>
      </w:r>
      <w:r>
        <w:t xml:space="preserve">and except to the extent that </w:t>
      </w:r>
      <w:r w:rsidR="00F573D5">
        <w:t>Loss</w:t>
      </w:r>
      <w:r>
        <w:t xml:space="preserve"> cannot be lawfully excluded, neither </w:t>
      </w:r>
      <w:r w:rsidR="007310E6">
        <w:t>party</w:t>
      </w:r>
      <w:r>
        <w:t xml:space="preserve"> is liable to the other under or in connection with </w:t>
      </w:r>
      <w:r w:rsidR="006E4418">
        <w:t>this agreement</w:t>
      </w:r>
      <w:r>
        <w:t xml:space="preserve"> for:</w:t>
      </w:r>
    </w:p>
    <w:p w:rsidR="00B1487C" w:rsidP="00A940E2" w14:paraId="3E20AF86" w14:textId="77777777">
      <w:pPr>
        <w:pStyle w:val="Heading3"/>
      </w:pPr>
      <w:bookmarkStart w:id="1314" w:name="_Toc515359102"/>
      <w:r>
        <w:t xml:space="preserve">any cost, expense, loss or damage of an indirect </w:t>
      </w:r>
      <w:r>
        <w:t>nature;</w:t>
      </w:r>
      <w:bookmarkEnd w:id="1314"/>
      <w:r>
        <w:t xml:space="preserve"> </w:t>
      </w:r>
    </w:p>
    <w:p w:rsidR="00B1487C" w:rsidP="00A940E2" w14:paraId="06FA6A5F" w14:textId="77777777">
      <w:pPr>
        <w:pStyle w:val="Heading3"/>
      </w:pPr>
      <w:bookmarkStart w:id="1315" w:name="_Toc515359103"/>
      <w:r>
        <w:t>any loss of profits, loss of</w:t>
      </w:r>
      <w:r w:rsidR="0086463B">
        <w:t xml:space="preserve"> reputation or</w:t>
      </w:r>
      <w:r>
        <w:t xml:space="preserve"> goodwill, loss of revenue or loss of use of property</w:t>
      </w:r>
      <w:r w:rsidR="00F6289C">
        <w:t xml:space="preserve"> (whether direct or indirect</w:t>
      </w:r>
      <w:r w:rsidR="00F6289C">
        <w:t>)</w:t>
      </w:r>
      <w:r>
        <w:t>;</w:t>
      </w:r>
      <w:bookmarkEnd w:id="1315"/>
    </w:p>
    <w:p w:rsidR="00B1487C" w:rsidP="00A940E2" w14:paraId="4FCF64F3" w14:textId="77777777">
      <w:pPr>
        <w:pStyle w:val="Heading3"/>
      </w:pPr>
      <w:bookmarkStart w:id="1316" w:name="_Toc515359104"/>
      <w:r>
        <w:t>any cost of business interruption; or</w:t>
      </w:r>
      <w:bookmarkEnd w:id="1316"/>
    </w:p>
    <w:p w:rsidR="00B1487C" w:rsidP="00A940E2" w14:paraId="62609F15" w14:textId="77777777">
      <w:pPr>
        <w:pStyle w:val="Heading3"/>
      </w:pPr>
      <w:bookmarkStart w:id="1317" w:name="_Toc515359105"/>
      <w:r>
        <w:t>any other consequential loss</w:t>
      </w:r>
      <w:r w:rsidR="00763E3E">
        <w:t xml:space="preserve">, including </w:t>
      </w:r>
      <w:r w:rsidRPr="00644DA4" w:rsidR="00763E3E">
        <w:rPr>
          <w:szCs w:val="18"/>
        </w:rPr>
        <w:t>loss which does not arise naturally, or in the usual course of things</w:t>
      </w:r>
      <w:r>
        <w:t>,</w:t>
      </w:r>
      <w:bookmarkEnd w:id="1317"/>
    </w:p>
    <w:p w:rsidR="00B1487C" w:rsidP="00706F65" w14:paraId="2FC3DC8B" w14:textId="77777777">
      <w:pPr>
        <w:pStyle w:val="Indent2"/>
      </w:pPr>
      <w:r>
        <w:t xml:space="preserve">suffered by the other </w:t>
      </w:r>
      <w:r w:rsidR="007310E6">
        <w:t>party</w:t>
      </w:r>
      <w:r>
        <w:t xml:space="preserve"> however arising due to any causes including the default or sole or concurrent negligence of a </w:t>
      </w:r>
      <w:r w:rsidR="007310E6">
        <w:t>party</w:t>
      </w:r>
      <w:r w:rsidR="00472FD1">
        <w:t>,</w:t>
      </w:r>
      <w:r>
        <w:t xml:space="preserve"> or its </w:t>
      </w:r>
      <w:r w:rsidR="00472FD1">
        <w:t>officers, employees, subcontractors or agents,</w:t>
      </w:r>
      <w:r>
        <w:t xml:space="preserve"> and </w:t>
      </w:r>
      <w:r>
        <w:t>whether or not</w:t>
      </w:r>
      <w:r>
        <w:t xml:space="preserve"> foreseeable at the </w:t>
      </w:r>
      <w:r w:rsidR="008741A0">
        <w:t>Signing Date</w:t>
      </w:r>
      <w:r>
        <w:t>.</w:t>
      </w:r>
    </w:p>
    <w:p w:rsidR="00FF486E" w:rsidRPr="00982C9F" w:rsidP="00FF486E" w14:paraId="07F09A44" w14:textId="77777777">
      <w:pPr>
        <w:pStyle w:val="Heading2"/>
      </w:pPr>
      <w:bookmarkStart w:id="1318" w:name="_Ref108032891"/>
      <w:bookmarkStart w:id="1319" w:name="_Ref108032892"/>
      <w:bookmarkStart w:id="1320" w:name="_Toc211330020"/>
      <w:r w:rsidRPr="00982C9F">
        <w:t>Limitation of liability</w:t>
      </w:r>
      <w:bookmarkEnd w:id="1318"/>
      <w:bookmarkEnd w:id="1319"/>
      <w:bookmarkEnd w:id="1320"/>
      <w:r w:rsidRPr="00982C9F">
        <w:t xml:space="preserve"> </w:t>
      </w:r>
    </w:p>
    <w:p w:rsidR="00FF486E" w:rsidP="00FF486E" w14:paraId="345AC70B" w14:textId="72295C30">
      <w:pPr>
        <w:pStyle w:val="Indent2"/>
      </w:pPr>
      <w:r>
        <w:t xml:space="preserve">To the extent permissible by Law </w:t>
      </w:r>
      <w:r w:rsidRPr="00BB051E">
        <w:t xml:space="preserve">and subject to clause </w:t>
      </w:r>
      <w:r w:rsidRPr="00BB051E">
        <w:fldChar w:fldCharType="begin"/>
      </w:r>
      <w:r w:rsidRPr="00BB051E">
        <w:instrText xml:space="preserve"> REF _Ref467518035 \r \h  \* MERGEFORMAT </w:instrText>
      </w:r>
      <w:r w:rsidRPr="00BB051E">
        <w:fldChar w:fldCharType="separate"/>
      </w:r>
      <w:r w:rsidR="00B44A0B">
        <w:t>17.3</w:t>
      </w:r>
      <w:r w:rsidRPr="00BB051E">
        <w:fldChar w:fldCharType="end"/>
      </w:r>
      <w:r w:rsidRPr="00BB051E">
        <w:t xml:space="preserve"> (“</w:t>
      </w:r>
      <w:r w:rsidRPr="00BB051E">
        <w:fldChar w:fldCharType="begin"/>
      </w:r>
      <w:r w:rsidRPr="00BB051E">
        <w:instrText xml:space="preserve"> REF _Ref467518035 \h  \* MERGEFORMAT </w:instrText>
      </w:r>
      <w:r w:rsidRPr="00BB051E">
        <w:fldChar w:fldCharType="separate"/>
      </w:r>
      <w:r w:rsidR="00B44A0B">
        <w:t>No exclusion</w:t>
      </w:r>
      <w:r w:rsidRPr="00BB051E">
        <w:fldChar w:fldCharType="end"/>
      </w:r>
      <w:r w:rsidRPr="00BB051E">
        <w:t>”)</w:t>
      </w:r>
      <w:r>
        <w:t xml:space="preserve">: </w:t>
      </w:r>
    </w:p>
    <w:p w:rsidR="00FF486E" w:rsidP="00FF486E" w14:paraId="1992CE82" w14:textId="77777777">
      <w:pPr>
        <w:pStyle w:val="Heading3"/>
      </w:pPr>
      <w:r>
        <w:t xml:space="preserve">SFV’s liability to LTES Operator under or in connection with this agreement is limited to: </w:t>
      </w:r>
    </w:p>
    <w:p w:rsidR="00FF486E" w:rsidRPr="00203BA8" w:rsidP="00FF486E" w14:paraId="30091F14" w14:textId="77777777">
      <w:pPr>
        <w:pStyle w:val="Heading4"/>
      </w:pPr>
      <w:r w:rsidRPr="00203BA8">
        <w:t>$</w:t>
      </w:r>
      <w:r w:rsidRPr="00203BA8" w:rsidR="0017007D">
        <w:t>1</w:t>
      </w:r>
      <w:r w:rsidRPr="00203BA8" w:rsidR="00D04B59">
        <w:t>,000,000</w:t>
      </w:r>
      <w:r w:rsidRPr="00203BA8">
        <w:t xml:space="preserve"> in respect of any single event; and </w:t>
      </w:r>
    </w:p>
    <w:p w:rsidR="00FF486E" w:rsidRPr="00203BA8" w:rsidP="00FF486E" w14:paraId="68FA118A" w14:textId="77777777">
      <w:pPr>
        <w:pStyle w:val="Heading4"/>
      </w:pPr>
      <w:r w:rsidRPr="00203BA8">
        <w:t>$</w:t>
      </w:r>
      <w:r w:rsidRPr="00203BA8" w:rsidR="0017007D">
        <w:t>2</w:t>
      </w:r>
      <w:r w:rsidRPr="00203BA8" w:rsidR="00D04B59">
        <w:t>,000,000</w:t>
      </w:r>
      <w:r w:rsidRPr="00203BA8">
        <w:t xml:space="preserve"> in aggregate in respect of all events occurring within any 12 months; and</w:t>
      </w:r>
    </w:p>
    <w:p w:rsidR="00FF486E" w:rsidP="00FF486E" w14:paraId="5C7FBBB7" w14:textId="77777777">
      <w:pPr>
        <w:pStyle w:val="Heading3"/>
      </w:pPr>
      <w:r>
        <w:t xml:space="preserve">LTES Operator’s liability to SFV under or in connection with this agreement is limited to: </w:t>
      </w:r>
    </w:p>
    <w:p w:rsidR="00FF486E" w:rsidP="00FF486E" w14:paraId="2B513A7E" w14:textId="77777777">
      <w:pPr>
        <w:pStyle w:val="Heading4"/>
      </w:pPr>
      <w:r>
        <w:t>$</w:t>
      </w:r>
      <w:r w:rsidR="00D04B59">
        <w:t>5,000,000</w:t>
      </w:r>
      <w:r>
        <w:t xml:space="preserve"> in respect of any single event; and </w:t>
      </w:r>
    </w:p>
    <w:p w:rsidR="00FF486E" w:rsidP="000D1647" w14:paraId="663DB389" w14:textId="77777777">
      <w:pPr>
        <w:pStyle w:val="Heading4"/>
      </w:pPr>
      <w:r>
        <w:t>$</w:t>
      </w:r>
      <w:r w:rsidR="00D04B59">
        <w:t>10,000,000</w:t>
      </w:r>
      <w:r>
        <w:t xml:space="preserve"> in aggregate in respect of all events occurring within </w:t>
      </w:r>
      <w:r w:rsidRPr="005918D7">
        <w:t>any 12 months</w:t>
      </w:r>
      <w:r>
        <w:t>.</w:t>
      </w:r>
    </w:p>
    <w:p w:rsidR="007D62D5" w:rsidP="00A940E2" w14:paraId="681D7EB6" w14:textId="77777777">
      <w:pPr>
        <w:pStyle w:val="Heading2"/>
      </w:pPr>
      <w:bookmarkStart w:id="1321" w:name="_Ref467518035"/>
      <w:bookmarkStart w:id="1322" w:name="_Toc492504880"/>
      <w:bookmarkStart w:id="1323" w:name="_Toc515359106"/>
      <w:bookmarkStart w:id="1324" w:name="_Toc515470286"/>
      <w:bookmarkStart w:id="1325" w:name="_Toc211330021"/>
      <w:r>
        <w:t>No exclusion</w:t>
      </w:r>
      <w:bookmarkEnd w:id="1321"/>
      <w:bookmarkEnd w:id="1322"/>
      <w:bookmarkEnd w:id="1323"/>
      <w:bookmarkEnd w:id="1324"/>
      <w:bookmarkEnd w:id="1325"/>
    </w:p>
    <w:p w:rsidR="007D62D5" w:rsidP="00E738EB" w14:paraId="4E92F431" w14:textId="6BF5C3FE">
      <w:pPr>
        <w:pStyle w:val="Heading3"/>
        <w:keepNext/>
        <w:numPr>
          <w:ilvl w:val="0"/>
          <w:numId w:val="0"/>
        </w:numPr>
        <w:spacing w:before="120" w:after="120"/>
        <w:ind w:left="737"/>
      </w:pPr>
      <w:bookmarkStart w:id="1326" w:name="_Toc515359107"/>
      <w:bookmarkStart w:id="1327" w:name="_Ref465428074"/>
      <w:r>
        <w:t>Clause</w:t>
      </w:r>
      <w:r w:rsidR="00603DD3">
        <w:t>s</w:t>
      </w:r>
      <w:r>
        <w:t xml:space="preserve"> </w:t>
      </w:r>
      <w:r>
        <w:fldChar w:fldCharType="begin"/>
      </w:r>
      <w:r>
        <w:instrText xml:space="preserve"> REF _Ref467445102 \r \h </w:instrText>
      </w:r>
      <w:r>
        <w:fldChar w:fldCharType="separate"/>
      </w:r>
      <w:r w:rsidR="00B44A0B">
        <w:t>17.1</w:t>
      </w:r>
      <w:r>
        <w:fldChar w:fldCharType="end"/>
      </w:r>
      <w:r>
        <w:t xml:space="preserve"> (“</w:t>
      </w:r>
      <w:r>
        <w:fldChar w:fldCharType="begin"/>
      </w:r>
      <w:r>
        <w:instrText xml:space="preserve"> REF _Ref467445142 \h </w:instrText>
      </w:r>
      <w:r>
        <w:fldChar w:fldCharType="separate"/>
      </w:r>
      <w:r w:rsidR="00B44A0B">
        <w:t>Excluded Loss</w:t>
      </w:r>
      <w:r>
        <w:fldChar w:fldCharType="end"/>
      </w:r>
      <w:r>
        <w:t xml:space="preserve">”) </w:t>
      </w:r>
      <w:r w:rsidR="00603DD3">
        <w:t xml:space="preserve">and </w:t>
      </w:r>
      <w:r w:rsidR="00BB06BB">
        <w:fldChar w:fldCharType="begin"/>
      </w:r>
      <w:r w:rsidR="00BB06BB">
        <w:instrText xml:space="preserve"> REF _Ref108032891 \w \h </w:instrText>
      </w:r>
      <w:r w:rsidR="00BB06BB">
        <w:fldChar w:fldCharType="separate"/>
      </w:r>
      <w:r w:rsidR="00B44A0B">
        <w:t>17.2</w:t>
      </w:r>
      <w:r w:rsidR="00BB06BB">
        <w:fldChar w:fldCharType="end"/>
      </w:r>
      <w:r w:rsidR="00BB06BB">
        <w:t xml:space="preserve"> (“</w:t>
      </w:r>
      <w:r w:rsidR="00BB06BB">
        <w:fldChar w:fldCharType="begin"/>
      </w:r>
      <w:r w:rsidR="00BB06BB">
        <w:instrText xml:space="preserve">  REF _Ref108032891 \h </w:instrText>
      </w:r>
      <w:r w:rsidR="00BB06BB">
        <w:fldChar w:fldCharType="separate"/>
      </w:r>
      <w:r w:rsidRPr="00982C9F" w:rsidR="00B44A0B">
        <w:t>Limitation of liability</w:t>
      </w:r>
      <w:r w:rsidR="00BB06BB">
        <w:fldChar w:fldCharType="end"/>
      </w:r>
      <w:r w:rsidR="00BB06BB">
        <w:t>”)</w:t>
      </w:r>
      <w:r w:rsidR="00603DD3">
        <w:t xml:space="preserve"> </w:t>
      </w:r>
      <w:r>
        <w:t xml:space="preserve">do not limit a </w:t>
      </w:r>
      <w:r w:rsidR="007310E6">
        <w:t>party</w:t>
      </w:r>
      <w:r>
        <w:t>’s</w:t>
      </w:r>
      <w:r w:rsidR="00793DFB">
        <w:t xml:space="preserve"> obligation</w:t>
      </w:r>
      <w:r>
        <w:t>:</w:t>
      </w:r>
      <w:bookmarkEnd w:id="1326"/>
      <w:bookmarkEnd w:id="1327"/>
    </w:p>
    <w:p w:rsidR="00EF64F3" w:rsidP="00A940E2" w14:paraId="76AEE11A" w14:textId="77777777">
      <w:pPr>
        <w:pStyle w:val="Heading3"/>
        <w:tabs>
          <w:tab w:val="num" w:pos="1701"/>
        </w:tabs>
        <w:spacing w:before="120" w:after="120"/>
      </w:pPr>
      <w:bookmarkStart w:id="1328" w:name="_Toc515359109"/>
      <w:r>
        <w:t>to make any payments expressly required to be made under this agreement</w:t>
      </w:r>
      <w:r w:rsidR="00DF5D92">
        <w:t>,</w:t>
      </w:r>
      <w:r w:rsidR="004F523A">
        <w:t xml:space="preserve"> including the Termination </w:t>
      </w:r>
      <w:r w:rsidR="004F523A">
        <w:t>Amount</w:t>
      </w:r>
      <w:r>
        <w:t>;</w:t>
      </w:r>
    </w:p>
    <w:p w:rsidR="00EF64F3" w:rsidP="00CC51E3" w14:paraId="2DFE9277" w14:textId="16B88421">
      <w:pPr>
        <w:pStyle w:val="Heading3"/>
        <w:tabs>
          <w:tab w:val="num" w:pos="1701"/>
        </w:tabs>
        <w:spacing w:before="120" w:after="120"/>
      </w:pPr>
      <w:r>
        <w:t>to pay under an</w:t>
      </w:r>
      <w:r w:rsidR="005309B4">
        <w:t>y</w:t>
      </w:r>
      <w:r>
        <w:t xml:space="preserve"> indemnity given under this agreement</w:t>
      </w:r>
      <w:r w:rsidR="005309B4">
        <w:t xml:space="preserve">, except for the indemnity under clause </w:t>
      </w:r>
      <w:r w:rsidR="005309B4">
        <w:fldChar w:fldCharType="begin"/>
      </w:r>
      <w:r w:rsidR="005309B4">
        <w:instrText xml:space="preserve"> REF _Ref107948244 \w \h </w:instrText>
      </w:r>
      <w:r w:rsidR="005309B4">
        <w:fldChar w:fldCharType="separate"/>
      </w:r>
      <w:r w:rsidR="00B44A0B">
        <w:t>17.4(b)</w:t>
      </w:r>
      <w:r w:rsidR="005309B4">
        <w:fldChar w:fldCharType="end"/>
      </w:r>
      <w:r w:rsidR="005309B4">
        <w:t xml:space="preserve"> (“</w:t>
      </w:r>
      <w:r w:rsidR="005309B4">
        <w:fldChar w:fldCharType="begin"/>
      </w:r>
      <w:r w:rsidR="005309B4">
        <w:instrText xml:space="preserve">  REF _Ref113993369 \h </w:instrText>
      </w:r>
      <w:r w:rsidR="005309B4">
        <w:fldChar w:fldCharType="separate"/>
      </w:r>
      <w:r w:rsidR="00B44A0B">
        <w:t>Indemnity by LTES Operator</w:t>
      </w:r>
      <w:r w:rsidR="005309B4">
        <w:fldChar w:fldCharType="end"/>
      </w:r>
      <w:r w:rsidR="005309B4">
        <w:t>”)</w:t>
      </w:r>
      <w:r>
        <w:t>; or</w:t>
      </w:r>
    </w:p>
    <w:p w:rsidR="00CF3DEB" w:rsidRPr="00A90878" w:rsidP="008B7B5D" w14:paraId="1A45A7FD" w14:textId="77777777">
      <w:pPr>
        <w:pStyle w:val="Heading3"/>
        <w:tabs>
          <w:tab w:val="num" w:pos="1701"/>
        </w:tabs>
        <w:spacing w:before="120" w:after="120"/>
      </w:pPr>
      <w:r w:rsidRPr="00A90878">
        <w:t xml:space="preserve">arising from any </w:t>
      </w:r>
      <w:r w:rsidRPr="00A90878" w:rsidR="00EF432F">
        <w:t xml:space="preserve">criminal </w:t>
      </w:r>
      <w:r w:rsidRPr="00A90878" w:rsidR="00CB1BBD">
        <w:t xml:space="preserve">or </w:t>
      </w:r>
      <w:r w:rsidRPr="00A90878">
        <w:t>fraudulent act or omission</w:t>
      </w:r>
      <w:r w:rsidRPr="00A90878" w:rsidR="00C80B26">
        <w:t>,</w:t>
      </w:r>
      <w:r w:rsidRPr="00A90878">
        <w:t xml:space="preserve"> </w:t>
      </w:r>
      <w:r w:rsidRPr="00A90878" w:rsidR="00C80B26">
        <w:t xml:space="preserve">or wilful </w:t>
      </w:r>
      <w:r w:rsidRPr="00A90878" w:rsidR="00CB1BBD">
        <w:t>misconduct or</w:t>
      </w:r>
      <w:r w:rsidR="00621C4D">
        <w:t xml:space="preserve"> wilful</w:t>
      </w:r>
      <w:r w:rsidRPr="00A90878" w:rsidR="00CB1BBD">
        <w:t xml:space="preserve"> </w:t>
      </w:r>
      <w:r w:rsidRPr="00A90878" w:rsidR="00C80B26">
        <w:t xml:space="preserve">breach </w:t>
      </w:r>
      <w:r w:rsidRPr="00A90878">
        <w:t xml:space="preserve">of a </w:t>
      </w:r>
      <w:r w:rsidRPr="00A90878" w:rsidR="007310E6">
        <w:t>party</w:t>
      </w:r>
      <w:r w:rsidR="00AB3E28">
        <w:t>,</w:t>
      </w:r>
      <w:r w:rsidRPr="00A90878" w:rsidR="00220EB4">
        <w:t xml:space="preserve"> or</w:t>
      </w:r>
      <w:r w:rsidRPr="00A90878" w:rsidR="0037433C">
        <w:t xml:space="preserve"> its </w:t>
      </w:r>
      <w:r w:rsidRPr="00A90878" w:rsidR="003178A5">
        <w:t xml:space="preserve">officers, </w:t>
      </w:r>
      <w:r w:rsidRPr="00A90878" w:rsidR="00073B24">
        <w:t xml:space="preserve">employees, </w:t>
      </w:r>
      <w:r w:rsidRPr="00A90878" w:rsidR="003178A5">
        <w:t>subcontractors or</w:t>
      </w:r>
      <w:r w:rsidRPr="00A90878" w:rsidR="00073B24">
        <w:t xml:space="preserve"> agents</w:t>
      </w:r>
      <w:r w:rsidRPr="00A90878" w:rsidR="008B7B5D">
        <w:t>.</w:t>
      </w:r>
      <w:bookmarkEnd w:id="1328"/>
    </w:p>
    <w:p w:rsidR="004F71B5" w:rsidP="004F71B5" w14:paraId="7D4A56B2" w14:textId="77777777">
      <w:pPr>
        <w:pStyle w:val="Heading2"/>
      </w:pPr>
      <w:bookmarkStart w:id="1329" w:name="_Ref107948448"/>
      <w:bookmarkStart w:id="1330" w:name="_Ref113993369"/>
      <w:bookmarkStart w:id="1331" w:name="_Toc211330022"/>
      <w:r>
        <w:t>Indemnity</w:t>
      </w:r>
      <w:bookmarkEnd w:id="1329"/>
      <w:r>
        <w:t xml:space="preserve"> </w:t>
      </w:r>
      <w:r w:rsidR="00A90878">
        <w:t>by LTES Operator</w:t>
      </w:r>
      <w:bookmarkEnd w:id="1330"/>
      <w:bookmarkEnd w:id="1331"/>
    </w:p>
    <w:p w:rsidR="00052EB8" w:rsidP="00A90878" w14:paraId="27ECD6F0" w14:textId="77777777">
      <w:pPr>
        <w:pStyle w:val="Heading3"/>
      </w:pPr>
      <w:bookmarkStart w:id="1332" w:name="_Ref114577443"/>
      <w:bookmarkStart w:id="1333" w:name="_Hlk108015726"/>
      <w:r>
        <w:t xml:space="preserve">LTES Operator indemnifies SFV </w:t>
      </w:r>
      <w:r w:rsidRPr="00633D9B" w:rsidR="00265B85">
        <w:t>against</w:t>
      </w:r>
      <w:r w:rsidR="00265B85">
        <w:t xml:space="preserve">, and agrees to reimburse and compensate </w:t>
      </w:r>
      <w:r w:rsidR="00547D05">
        <w:t>it</w:t>
      </w:r>
      <w:r w:rsidR="00265B85">
        <w:t xml:space="preserve"> </w:t>
      </w:r>
      <w:r w:rsidR="00267047">
        <w:t>for</w:t>
      </w:r>
      <w:r w:rsidR="00265B85">
        <w:t>,</w:t>
      </w:r>
      <w:r w:rsidR="00267047">
        <w:t xml:space="preserve"> any</w:t>
      </w:r>
      <w:r w:rsidR="009D376C">
        <w:t xml:space="preserve"> liability or</w:t>
      </w:r>
      <w:r w:rsidR="00267047">
        <w:t xml:space="preserve"> </w:t>
      </w:r>
      <w:r w:rsidR="0088035C">
        <w:t>Loss:</w:t>
      </w:r>
      <w:bookmarkEnd w:id="1332"/>
      <w:r w:rsidR="0088035C">
        <w:t xml:space="preserve"> </w:t>
      </w:r>
    </w:p>
    <w:p w:rsidR="00E32E38" w:rsidP="00E32E38" w14:paraId="43FE7ACC" w14:textId="77777777">
      <w:pPr>
        <w:pStyle w:val="Heading4"/>
      </w:pPr>
      <w:r>
        <w:t xml:space="preserve">arising from any criminal or fraudulent act or omission, wilful misconduct or </w:t>
      </w:r>
      <w:r w:rsidR="00621C4D">
        <w:t xml:space="preserve">wilful </w:t>
      </w:r>
      <w:r>
        <w:t>breach, or negligence of LTES Operator</w:t>
      </w:r>
      <w:r w:rsidRPr="004849CE">
        <w:t xml:space="preserve"> </w:t>
      </w:r>
      <w:r w:rsidRPr="00633D9B">
        <w:t>or its Related Bodies Corporate, or their respective</w:t>
      </w:r>
      <w:r>
        <w:t xml:space="preserve"> officers, employees, subcontractors or agents; or </w:t>
      </w:r>
    </w:p>
    <w:p w:rsidR="00621C4D" w:rsidP="00A90878" w14:paraId="14B9B423" w14:textId="77777777">
      <w:pPr>
        <w:pStyle w:val="Heading4"/>
      </w:pPr>
      <w:r>
        <w:t>in respect of death or personal in</w:t>
      </w:r>
      <w:r w:rsidR="004E0DBB">
        <w:t>jury</w:t>
      </w:r>
      <w:r>
        <w:t>,</w:t>
      </w:r>
    </w:p>
    <w:p w:rsidR="0088035C" w:rsidP="00621C4D" w14:paraId="334055E4" w14:textId="77777777">
      <w:pPr>
        <w:pStyle w:val="Heading4"/>
        <w:numPr>
          <w:ilvl w:val="0"/>
          <w:numId w:val="0"/>
        </w:numPr>
        <w:ind w:left="1474"/>
      </w:pPr>
      <w:r>
        <w:t>arising from the Project</w:t>
      </w:r>
      <w:r w:rsidR="00EF432F">
        <w:t xml:space="preserve">. </w:t>
      </w:r>
    </w:p>
    <w:p w:rsidR="00A90878" w:rsidRPr="00633D9B" w:rsidP="00A90878" w14:paraId="462BE7FD" w14:textId="4019262D">
      <w:pPr>
        <w:pStyle w:val="Heading3"/>
      </w:pPr>
      <w:bookmarkStart w:id="1334" w:name="_Ref107948244"/>
      <w:bookmarkStart w:id="1335" w:name="_Hlk107948623"/>
      <w:bookmarkEnd w:id="1333"/>
      <w:r>
        <w:t xml:space="preserve">Without limiting paragraph </w:t>
      </w:r>
      <w:r>
        <w:fldChar w:fldCharType="begin"/>
      </w:r>
      <w:r>
        <w:instrText xml:space="preserve"> REF _Ref114577443 \n \h </w:instrText>
      </w:r>
      <w:r>
        <w:fldChar w:fldCharType="separate"/>
      </w:r>
      <w:r w:rsidR="00B44A0B">
        <w:t>(a)</w:t>
      </w:r>
      <w:r>
        <w:fldChar w:fldCharType="end"/>
      </w:r>
      <w:r>
        <w:t xml:space="preserve">, LTES Operator indemnifies SFV </w:t>
      </w:r>
      <w:r w:rsidRPr="00633D9B">
        <w:t>against</w:t>
      </w:r>
      <w:r>
        <w:t xml:space="preserve">, and agrees to reimburse and compensate </w:t>
      </w:r>
      <w:r w:rsidR="00547D05">
        <w:t>it</w:t>
      </w:r>
      <w:r>
        <w:t xml:space="preserve"> for, any liability or</w:t>
      </w:r>
      <w:r w:rsidRPr="00633D9B">
        <w:t xml:space="preserve"> Loss </w:t>
      </w:r>
      <w:r>
        <w:t xml:space="preserve">arising from, and any costs incurred in connection with, </w:t>
      </w:r>
      <w:r w:rsidRPr="00633D9B">
        <w:t xml:space="preserve">any Claim </w:t>
      </w:r>
      <w:r>
        <w:t>by a third party a</w:t>
      </w:r>
      <w:r w:rsidRPr="00633D9B">
        <w:t xml:space="preserve">gainst </w:t>
      </w:r>
      <w:r>
        <w:t xml:space="preserve">SFV </w:t>
      </w:r>
      <w:r w:rsidRPr="00633D9B">
        <w:t>in relation to:</w:t>
      </w:r>
      <w:bookmarkEnd w:id="1334"/>
    </w:p>
    <w:p w:rsidR="0067032A" w:rsidP="00A90878" w14:paraId="1D6FBEC9" w14:textId="77777777">
      <w:pPr>
        <w:pStyle w:val="Heading4"/>
      </w:pPr>
      <w:bookmarkStart w:id="1336" w:name="_Ref472760398"/>
      <w:r>
        <w:t>the Project;</w:t>
      </w:r>
      <w:r w:rsidR="003525A9">
        <w:t xml:space="preserve"> or</w:t>
      </w:r>
    </w:p>
    <w:p w:rsidR="00A90878" w:rsidP="00A90878" w14:paraId="62F6F1BF" w14:textId="77777777">
      <w:pPr>
        <w:pStyle w:val="Heading4"/>
      </w:pPr>
      <w:r w:rsidRPr="00633D9B">
        <w:t xml:space="preserve">any act or omission of </w:t>
      </w:r>
      <w:r>
        <w:t xml:space="preserve">LTES Operator </w:t>
      </w:r>
      <w:r w:rsidRPr="00633D9B">
        <w:t xml:space="preserve">or its </w:t>
      </w:r>
      <w:bookmarkStart w:id="1337" w:name="_9kMLK5YVt4886DEaMnktyjHNw7hSEGEH47C"/>
      <w:r w:rsidRPr="00633D9B">
        <w:t>Related Bodies Corporate</w:t>
      </w:r>
      <w:bookmarkEnd w:id="1337"/>
      <w:r w:rsidRPr="00633D9B">
        <w:t>, or their respective officers, employees,</w:t>
      </w:r>
      <w:r>
        <w:t xml:space="preserve"> subcontractors or</w:t>
      </w:r>
      <w:r w:rsidRPr="00633D9B">
        <w:t xml:space="preserve"> agents</w:t>
      </w:r>
      <w:r w:rsidR="00621C4D">
        <w:t xml:space="preserve"> arising from the Project</w:t>
      </w:r>
      <w:r w:rsidR="003525A9">
        <w:t>.</w:t>
      </w:r>
      <w:bookmarkEnd w:id="1336"/>
    </w:p>
    <w:p w:rsidR="00A90878" w:rsidRPr="00A90878" w:rsidP="00A90878" w14:paraId="36A5063A" w14:textId="1A5C4749">
      <w:pPr>
        <w:pStyle w:val="Heading3"/>
      </w:pPr>
      <w:r w:rsidRPr="00A90878">
        <w:t xml:space="preserve">The amounts payable under this clause </w:t>
      </w:r>
      <w:r>
        <w:fldChar w:fldCharType="begin"/>
      </w:r>
      <w:r>
        <w:instrText xml:space="preserve"> REF _Ref107948448 \w \h </w:instrText>
      </w:r>
      <w:r>
        <w:fldChar w:fldCharType="separate"/>
      </w:r>
      <w:r w:rsidR="00B44A0B">
        <w:t>17.4</w:t>
      </w:r>
      <w:r>
        <w:fldChar w:fldCharType="end"/>
      </w:r>
      <w:r>
        <w:t xml:space="preserve"> </w:t>
      </w:r>
      <w:r w:rsidRPr="00A90878">
        <w:t xml:space="preserve">include any liability or </w:t>
      </w:r>
      <w:r>
        <w:t>L</w:t>
      </w:r>
      <w:r w:rsidRPr="00A90878">
        <w:t xml:space="preserve">oss and any </w:t>
      </w:r>
      <w:r>
        <w:t>c</w:t>
      </w:r>
      <w:r w:rsidRPr="00A90878">
        <w:t xml:space="preserve">osts of the kind referred to in this indemnity which are incurred by </w:t>
      </w:r>
      <w:r>
        <w:t xml:space="preserve">SFV’s officers, employees, subcontractors or agents </w:t>
      </w:r>
      <w:r w:rsidRPr="00A90878">
        <w:t xml:space="preserve">under this </w:t>
      </w:r>
      <w:r>
        <w:t>agreement.</w:t>
      </w:r>
    </w:p>
    <w:p w:rsidR="003525A9" w:rsidRPr="003525A9" w:rsidP="00A90878" w14:paraId="73ECB0BD" w14:textId="4363A115">
      <w:pPr>
        <w:pStyle w:val="Heading3"/>
        <w:tabs>
          <w:tab w:val="num" w:pos="1701"/>
        </w:tabs>
      </w:pPr>
      <w:r w:rsidRPr="00A90878">
        <w:rPr>
          <w:lang w:val="en-US"/>
        </w:rPr>
        <w:t xml:space="preserve">The amounts referred to in </w:t>
      </w:r>
      <w:r w:rsidR="008B6B11">
        <w:rPr>
          <w:lang w:val="en-US"/>
        </w:rPr>
        <w:t xml:space="preserve">this </w:t>
      </w:r>
      <w:r w:rsidRPr="00A90878">
        <w:rPr>
          <w:lang w:val="en-US"/>
        </w:rPr>
        <w:t xml:space="preserve">clause </w:t>
      </w:r>
      <w:r>
        <w:fldChar w:fldCharType="begin"/>
      </w:r>
      <w:r>
        <w:instrText xml:space="preserve"> REF _Ref107948448 \w \h </w:instrText>
      </w:r>
      <w:r>
        <w:fldChar w:fldCharType="separate"/>
      </w:r>
      <w:r w:rsidR="00B44A0B">
        <w:t>17.4</w:t>
      </w:r>
      <w:r>
        <w:fldChar w:fldCharType="end"/>
      </w:r>
      <w:r w:rsidRPr="00A90878">
        <w:rPr>
          <w:lang w:val="en-US"/>
        </w:rPr>
        <w:t xml:space="preserve"> are </w:t>
      </w:r>
      <w:r w:rsidR="00351C71">
        <w:rPr>
          <w:lang w:val="en-US"/>
        </w:rPr>
        <w:t xml:space="preserve">not </w:t>
      </w:r>
      <w:r w:rsidR="00E32E38">
        <w:rPr>
          <w:lang w:val="en-US"/>
        </w:rPr>
        <w:t>payable</w:t>
      </w:r>
      <w:r w:rsidRPr="00A90878">
        <w:rPr>
          <w:lang w:val="en-US"/>
        </w:rPr>
        <w:t xml:space="preserve"> to the extent that </w:t>
      </w:r>
      <w:r>
        <w:rPr>
          <w:lang w:val="en-US"/>
        </w:rPr>
        <w:t>SFV’s liability or Loss:</w:t>
      </w:r>
    </w:p>
    <w:p w:rsidR="00E32E38" w:rsidP="00E32E38" w14:paraId="5A454269" w14:textId="77777777">
      <w:pPr>
        <w:pStyle w:val="Heading4"/>
        <w:numPr>
          <w:ilvl w:val="3"/>
          <w:numId w:val="45"/>
        </w:numPr>
      </w:pPr>
      <w:bookmarkStart w:id="1338" w:name="_Hlk113975394"/>
      <w:r>
        <w:t xml:space="preserve">is </w:t>
      </w:r>
      <w:r>
        <w:rPr>
          <w:lang w:val="en-US"/>
        </w:rPr>
        <w:t xml:space="preserve">caused or contributed to by </w:t>
      </w:r>
      <w:bookmarkEnd w:id="1338"/>
      <w:r w:rsidR="002E0EA7">
        <w:rPr>
          <w:lang w:val="en-US"/>
        </w:rPr>
        <w:t xml:space="preserve">any </w:t>
      </w:r>
      <w:r>
        <w:t xml:space="preserve">criminal or fraudulent act or omission, wilful misconduct or breach, or negligence of </w:t>
      </w:r>
      <w:r w:rsidRPr="00A90878">
        <w:rPr>
          <w:lang w:val="en-US"/>
        </w:rPr>
        <w:t xml:space="preserve">SFV, </w:t>
      </w:r>
      <w:r>
        <w:t>its officers, employees, subcontractors or agents; or</w:t>
      </w:r>
    </w:p>
    <w:p w:rsidR="00A90878" w:rsidP="00566091" w14:paraId="2E11AACF" w14:textId="77777777">
      <w:pPr>
        <w:pStyle w:val="Heading4"/>
      </w:pPr>
      <w:r w:rsidRPr="00D04B59">
        <w:t xml:space="preserve">arises in respect of an electricity hedging arrangement </w:t>
      </w:r>
      <w:r w:rsidRPr="00D04B59">
        <w:t>entered into</w:t>
      </w:r>
      <w:r w:rsidRPr="00D04B59">
        <w:t xml:space="preserve"> by SFV and a third party</w:t>
      </w:r>
      <w:r>
        <w:t>.</w:t>
      </w:r>
    </w:p>
    <w:p w:rsidR="0084406E" w:rsidRPr="009C0351" w:rsidP="0084406E" w14:paraId="76D299EB" w14:textId="77777777">
      <w:pPr>
        <w:pStyle w:val="Heading1"/>
      </w:pPr>
      <w:bookmarkStart w:id="1339" w:name="_Ref492506863"/>
      <w:bookmarkStart w:id="1340" w:name="_Ref492560813"/>
      <w:bookmarkStart w:id="1341" w:name="_Toc492504817"/>
      <w:bookmarkStart w:id="1342" w:name="_Toc515359017"/>
      <w:bookmarkStart w:id="1343" w:name="_Toc515470258"/>
      <w:bookmarkStart w:id="1344" w:name="_Ref467048592"/>
      <w:bookmarkStart w:id="1345" w:name="_Ref467050013"/>
      <w:bookmarkStart w:id="1346" w:name="_Toc211330023"/>
      <w:bookmarkEnd w:id="1335"/>
      <w:r w:rsidRPr="009C0351">
        <w:t>Representations and warranties</w:t>
      </w:r>
      <w:bookmarkEnd w:id="1346"/>
    </w:p>
    <w:p w:rsidR="0084406E" w:rsidP="0084406E" w14:paraId="0867BA98" w14:textId="77777777">
      <w:pPr>
        <w:pStyle w:val="Heading2"/>
      </w:pPr>
      <w:bookmarkStart w:id="1347" w:name="_Toc492504892"/>
      <w:bookmarkStart w:id="1348" w:name="_Toc515359140"/>
      <w:bookmarkStart w:id="1349" w:name="_Toc515470303"/>
      <w:bookmarkStart w:id="1350" w:name="_Toc211330024"/>
      <w:r>
        <w:t>Representations and warranties</w:t>
      </w:r>
      <w:bookmarkEnd w:id="1347"/>
      <w:bookmarkEnd w:id="1348"/>
      <w:bookmarkEnd w:id="1349"/>
      <w:bookmarkEnd w:id="1350"/>
    </w:p>
    <w:p w:rsidR="0084406E" w:rsidRPr="003350D6" w:rsidP="00782F2B" w14:paraId="0E6E1431" w14:textId="77777777">
      <w:pPr>
        <w:pStyle w:val="Heading3"/>
        <w:keepNext/>
        <w:numPr>
          <w:ilvl w:val="0"/>
          <w:numId w:val="0"/>
        </w:numPr>
        <w:ind w:left="1447" w:hanging="710"/>
      </w:pPr>
      <w:r w:rsidRPr="003350D6">
        <w:t xml:space="preserve">Each party </w:t>
      </w:r>
      <w:r>
        <w:t xml:space="preserve">represents and </w:t>
      </w:r>
      <w:r w:rsidRPr="003350D6">
        <w:t>warrants that:</w:t>
      </w:r>
    </w:p>
    <w:p w:rsidR="0084406E" w:rsidRPr="003350D6" w:rsidP="0084406E" w14:paraId="30094D68" w14:textId="77777777">
      <w:pPr>
        <w:pStyle w:val="Heading3"/>
      </w:pPr>
      <w:bookmarkStart w:id="1351" w:name="_Toc515359141"/>
      <w:bookmarkStart w:id="1352" w:name="_Toc503692514"/>
      <w:r>
        <w:t>(</w:t>
      </w:r>
      <w:r w:rsidRPr="004F0A5B">
        <w:rPr>
          <w:b/>
        </w:rPr>
        <w:t>corporate existence</w:t>
      </w:r>
      <w:r>
        <w:t xml:space="preserve">) </w:t>
      </w:r>
      <w:r w:rsidRPr="003350D6">
        <w:t>it is duly registered and validly existing under the laws of its place of incorporation</w:t>
      </w:r>
      <w:r w:rsidR="00795C13">
        <w:t xml:space="preserve"> </w:t>
      </w:r>
      <w:r w:rsidRPr="00354E1C" w:rsidR="00795C13">
        <w:t xml:space="preserve">and has power and authority to own its assets and carry on its business as it is now being </w:t>
      </w:r>
      <w:r w:rsidRPr="00354E1C" w:rsidR="00795C13">
        <w:t>conducted</w:t>
      </w:r>
      <w:r w:rsidRPr="003350D6">
        <w:t>;</w:t>
      </w:r>
      <w:bookmarkEnd w:id="1351"/>
    </w:p>
    <w:p w:rsidR="0084406E" w:rsidRPr="003350D6" w:rsidP="0084406E" w14:paraId="6FEB4BB2" w14:textId="77777777">
      <w:pPr>
        <w:pStyle w:val="Heading3"/>
      </w:pPr>
      <w:bookmarkStart w:id="1353" w:name="_Toc515359142"/>
      <w:r>
        <w:t>(</w:t>
      </w:r>
      <w:r w:rsidRPr="004F0A5B">
        <w:rPr>
          <w:b/>
        </w:rPr>
        <w:t>power and authority</w:t>
      </w:r>
      <w:r>
        <w:t xml:space="preserve">) </w:t>
      </w:r>
      <w:r w:rsidRPr="003350D6">
        <w:t xml:space="preserve">it </w:t>
      </w:r>
      <w:r w:rsidRPr="003350D6">
        <w:t>has</w:t>
      </w:r>
      <w:r w:rsidRPr="003350D6">
        <w:t xml:space="preserve"> full power and authority to enter into and perform its obligations under </w:t>
      </w:r>
      <w:r>
        <w:t xml:space="preserve">this agreement </w:t>
      </w:r>
      <w:r w:rsidRPr="003350D6">
        <w:t xml:space="preserve">and carry out the transactions contemplated by </w:t>
      </w:r>
      <w:r>
        <w:t>this agreement</w:t>
      </w:r>
      <w:r w:rsidRPr="003350D6">
        <w:t>;</w:t>
      </w:r>
      <w:bookmarkEnd w:id="1352"/>
      <w:bookmarkEnd w:id="1353"/>
    </w:p>
    <w:p w:rsidR="0084406E" w:rsidRPr="003350D6" w:rsidP="0084406E" w14:paraId="30C3DF5B" w14:textId="77777777">
      <w:pPr>
        <w:pStyle w:val="Heading3"/>
      </w:pPr>
      <w:bookmarkStart w:id="1354" w:name="_Toc515359143"/>
      <w:bookmarkStart w:id="1355" w:name="_Toc503692515"/>
      <w:r>
        <w:t>(</w:t>
      </w:r>
      <w:r w:rsidRPr="004F0A5B">
        <w:rPr>
          <w:b/>
        </w:rPr>
        <w:t>execution authorised</w:t>
      </w:r>
      <w:r>
        <w:t xml:space="preserve">) </w:t>
      </w:r>
      <w:r w:rsidRPr="003350D6">
        <w:t xml:space="preserve">it has taken all necessary action to authorise the execution, delivery and the performance of </w:t>
      </w:r>
      <w:r>
        <w:t xml:space="preserve">this </w:t>
      </w:r>
      <w:r>
        <w:t>agreement</w:t>
      </w:r>
      <w:r w:rsidRPr="003350D6">
        <w:t>;</w:t>
      </w:r>
      <w:bookmarkEnd w:id="1354"/>
      <w:r w:rsidRPr="003350D6">
        <w:t xml:space="preserve"> </w:t>
      </w:r>
      <w:bookmarkEnd w:id="1355"/>
    </w:p>
    <w:p w:rsidR="0084406E" w:rsidRPr="003350D6" w:rsidP="0084406E" w14:paraId="655C6AEA" w14:textId="77777777">
      <w:pPr>
        <w:pStyle w:val="Heading3"/>
      </w:pPr>
      <w:bookmarkStart w:id="1356" w:name="_Toc515359144"/>
      <w:r>
        <w:t>(</w:t>
      </w:r>
      <w:r w:rsidRPr="004F0A5B">
        <w:rPr>
          <w:b/>
        </w:rPr>
        <w:t>no breach</w:t>
      </w:r>
      <w:r>
        <w:t xml:space="preserve">) </w:t>
      </w:r>
      <w:r w:rsidRPr="003350D6">
        <w:t xml:space="preserve">the execution, delivery and performance of </w:t>
      </w:r>
      <w:r>
        <w:t>this agreement</w:t>
      </w:r>
      <w:r w:rsidRPr="003350D6">
        <w:t xml:space="preserve"> does not</w:t>
      </w:r>
      <w:r w:rsidR="00795C13">
        <w:t xml:space="preserve"> and will not</w:t>
      </w:r>
      <w:r w:rsidRPr="003350D6">
        <w:t xml:space="preserve"> violate, breach or result in a contravention of:</w:t>
      </w:r>
      <w:bookmarkEnd w:id="1356"/>
    </w:p>
    <w:p w:rsidR="0084406E" w:rsidRPr="003350D6" w:rsidP="0084406E" w14:paraId="257E9071" w14:textId="77777777">
      <w:pPr>
        <w:pStyle w:val="Heading4"/>
      </w:pPr>
      <w:r w:rsidRPr="003350D6">
        <w:t xml:space="preserve">any </w:t>
      </w:r>
      <w:r w:rsidR="00795C13">
        <w:t>L</w:t>
      </w:r>
      <w:r w:rsidRPr="003350D6">
        <w:t xml:space="preserve">aw by which it is </w:t>
      </w:r>
      <w:r w:rsidRPr="003350D6">
        <w:t>bound;</w:t>
      </w:r>
    </w:p>
    <w:p w:rsidR="0084406E" w:rsidRPr="003350D6" w:rsidP="0084406E" w14:paraId="0377F514" w14:textId="77777777">
      <w:pPr>
        <w:pStyle w:val="Heading4"/>
      </w:pPr>
      <w:r w:rsidRPr="003350D6">
        <w:t xml:space="preserve">any authorisation, ruling, judgment, order or decree of any Government </w:t>
      </w:r>
      <w:r>
        <w:t>Authority</w:t>
      </w:r>
      <w:r w:rsidRPr="003350D6">
        <w:t>;</w:t>
      </w:r>
    </w:p>
    <w:p w:rsidR="0084406E" w:rsidRPr="003350D6" w:rsidP="0084406E" w14:paraId="2C01B252" w14:textId="77777777">
      <w:pPr>
        <w:pStyle w:val="Heading4"/>
      </w:pPr>
      <w:r w:rsidRPr="003350D6">
        <w:t>the constitutional documents of that party</w:t>
      </w:r>
      <w:r>
        <w:t>;</w:t>
      </w:r>
      <w:r w:rsidRPr="003350D6">
        <w:t xml:space="preserve"> or</w:t>
      </w:r>
    </w:p>
    <w:p w:rsidR="0084406E" w:rsidRPr="003350D6" w:rsidP="0084406E" w14:paraId="5822B427" w14:textId="77777777">
      <w:pPr>
        <w:pStyle w:val="Heading4"/>
      </w:pPr>
      <w:r w:rsidRPr="003350D6">
        <w:t xml:space="preserve">any </w:t>
      </w:r>
      <w:r>
        <w:t>Security Interest</w:t>
      </w:r>
      <w:r w:rsidRPr="003350D6">
        <w:t xml:space="preserve"> by which it is </w:t>
      </w:r>
      <w:r w:rsidRPr="003350D6">
        <w:t>bound;</w:t>
      </w:r>
      <w:r w:rsidRPr="003350D6">
        <w:t xml:space="preserve"> </w:t>
      </w:r>
    </w:p>
    <w:p w:rsidR="0084406E" w:rsidP="0084406E" w14:paraId="46661721" w14:textId="77777777">
      <w:pPr>
        <w:pStyle w:val="Heading3"/>
      </w:pPr>
      <w:bookmarkStart w:id="1357" w:name="_Toc503692516"/>
      <w:bookmarkStart w:id="1358" w:name="_Toc515359145"/>
      <w:r>
        <w:t>(</w:t>
      </w:r>
      <w:r w:rsidRPr="004F0A5B">
        <w:rPr>
          <w:b/>
        </w:rPr>
        <w:t>binding nature</w:t>
      </w:r>
      <w:r>
        <w:t>) this agreement</w:t>
      </w:r>
      <w:r w:rsidRPr="003350D6">
        <w:t xml:space="preserve"> constitutes its legal, valid and binding obligations, enforceable in accordance with its terms</w:t>
      </w:r>
      <w:bookmarkEnd w:id="1357"/>
      <w:bookmarkEnd w:id="1358"/>
      <w:r w:rsidR="00795C13">
        <w:t>; and</w:t>
      </w:r>
    </w:p>
    <w:p w:rsidR="00426FD6" w14:paraId="55923A75" w14:textId="77777777">
      <w:pPr>
        <w:pStyle w:val="Heading3"/>
      </w:pPr>
      <w:r>
        <w:t>(</w:t>
      </w:r>
      <w:r w:rsidRPr="00173219">
        <w:rPr>
          <w:b/>
          <w:bCs/>
        </w:rPr>
        <w:t xml:space="preserve">no </w:t>
      </w:r>
      <w:r w:rsidR="00A630DC">
        <w:rPr>
          <w:b/>
          <w:bCs/>
        </w:rPr>
        <w:t>i</w:t>
      </w:r>
      <w:r w:rsidRPr="00173219">
        <w:rPr>
          <w:b/>
          <w:bCs/>
        </w:rPr>
        <w:t>nsolvency</w:t>
      </w:r>
      <w:r>
        <w:t>) it is not subject to an Insolvency Event.</w:t>
      </w:r>
    </w:p>
    <w:p w:rsidR="00DB0B08" w:rsidP="00DB0B08" w14:paraId="65D982CD" w14:textId="77777777">
      <w:pPr>
        <w:pStyle w:val="Heading2"/>
      </w:pPr>
      <w:bookmarkStart w:id="1359" w:name="_Toc114580792"/>
      <w:bookmarkStart w:id="1360" w:name="_Hlk114580652"/>
      <w:bookmarkStart w:id="1361" w:name="_Toc211330025"/>
      <w:r>
        <w:t>Anti-bribery and anti-corruption</w:t>
      </w:r>
      <w:bookmarkEnd w:id="1359"/>
      <w:bookmarkEnd w:id="1361"/>
    </w:p>
    <w:p w:rsidR="00DB0B08" w:rsidP="00DB0B08" w14:paraId="647BECAE" w14:textId="77777777">
      <w:pPr>
        <w:pStyle w:val="Indent2"/>
      </w:pPr>
      <w:r>
        <w:t>LTES Operator represents and warrants that neither it nor any of its Related Bodies Corporate ha</w:t>
      </w:r>
      <w:r w:rsidR="002E0EA7">
        <w:t>ve</w:t>
      </w:r>
      <w:r>
        <w:t xml:space="preserve"> engaged in any activity or conduct </w:t>
      </w:r>
      <w:r w:rsidR="006D3650">
        <w:t xml:space="preserve">in connection with the Project </w:t>
      </w:r>
      <w:r>
        <w:t xml:space="preserve">which would violate any applicable </w:t>
      </w:r>
      <w:r w:rsidR="00481C2E">
        <w:t xml:space="preserve">Modern Slavery, </w:t>
      </w:r>
      <w:r>
        <w:t xml:space="preserve">anti-bribery, anti-corruption anti-money laundering </w:t>
      </w:r>
      <w:r w:rsidR="001705AF">
        <w:t xml:space="preserve">or counter-terrorism financing </w:t>
      </w:r>
      <w:r>
        <w:t>laws, regulations or rules in any applicable jurisdiction.</w:t>
      </w:r>
      <w:bookmarkEnd w:id="1360"/>
    </w:p>
    <w:p w:rsidR="00BF275B" w:rsidP="00BF275B" w14:paraId="0133B2DF" w14:textId="77777777">
      <w:pPr>
        <w:pStyle w:val="Heading2"/>
      </w:pPr>
      <w:bookmarkStart w:id="1362" w:name="_Ref105594132"/>
      <w:bookmarkStart w:id="1363" w:name="_Toc105762572"/>
      <w:bookmarkStart w:id="1364" w:name="_Toc211330026"/>
      <w:r>
        <w:t>Tender representations and warranties from LTES Operator</w:t>
      </w:r>
      <w:bookmarkEnd w:id="1362"/>
      <w:bookmarkEnd w:id="1363"/>
      <w:bookmarkEnd w:id="1364"/>
    </w:p>
    <w:p w:rsidR="00683737" w:rsidP="00463756" w14:paraId="3761B874" w14:textId="77777777">
      <w:pPr>
        <w:pStyle w:val="Indent2"/>
      </w:pPr>
      <w:r>
        <w:t xml:space="preserve">LTES Operator </w:t>
      </w:r>
      <w:r w:rsidRPr="00426FD6">
        <w:t>represents and warrants that</w:t>
      </w:r>
      <w:r>
        <w:t>:</w:t>
      </w:r>
      <w:r w:rsidRPr="00426FD6">
        <w:t xml:space="preserve"> </w:t>
      </w:r>
    </w:p>
    <w:p w:rsidR="00683737" w:rsidP="00683737" w14:paraId="3AEE10C2" w14:textId="77777777">
      <w:pPr>
        <w:pStyle w:val="Heading3"/>
      </w:pPr>
      <w:r>
        <w:t xml:space="preserve">all materials and information provided by LTES Operator to Consumer Trustee in connection with LTES Operator’s tender bid for the LTESA (other than forecasts or projections) </w:t>
      </w:r>
      <w:r w:rsidR="0067032A">
        <w:t xml:space="preserve">was </w:t>
      </w:r>
      <w:r>
        <w:t xml:space="preserve">true, correct and not misleading in any material respect (whether by omission or otherwise) </w:t>
      </w:r>
      <w:r w:rsidR="0067032A">
        <w:t xml:space="preserve">as at the </w:t>
      </w:r>
      <w:r w:rsidR="00DE46D3">
        <w:t>Tender Date</w:t>
      </w:r>
      <w:r>
        <w:t xml:space="preserve">; and </w:t>
      </w:r>
    </w:p>
    <w:p w:rsidR="00463756" w:rsidRPr="004C2668" w:rsidP="00683737" w14:paraId="5A05C6E1" w14:textId="77777777">
      <w:pPr>
        <w:pStyle w:val="Heading3"/>
      </w:pPr>
      <w:r>
        <w:t>all forecasts and projections which were provided by LTES Operator to Consumer Trustee in connection with LTES Operator’s tender bid for the LTESA were prepared using due care and skill based on assumptions which LTES Operator believed, in good faith, were fair and reasonable assumptions as at the Tender Date.</w:t>
      </w:r>
    </w:p>
    <w:p w:rsidR="0084406E" w:rsidP="0084406E" w14:paraId="2AAB8EDD" w14:textId="77777777">
      <w:pPr>
        <w:pStyle w:val="Heading2"/>
      </w:pPr>
      <w:bookmarkStart w:id="1365" w:name="_Toc108022368"/>
      <w:bookmarkStart w:id="1366" w:name="_Toc492504893"/>
      <w:bookmarkStart w:id="1367" w:name="_Toc515359146"/>
      <w:bookmarkStart w:id="1368" w:name="_Toc515470304"/>
      <w:bookmarkStart w:id="1369" w:name="_Toc211330027"/>
      <w:bookmarkEnd w:id="1365"/>
      <w:r>
        <w:t>No reliance</w:t>
      </w:r>
      <w:bookmarkEnd w:id="1366"/>
      <w:bookmarkEnd w:id="1367"/>
      <w:bookmarkEnd w:id="1368"/>
      <w:bookmarkEnd w:id="1369"/>
    </w:p>
    <w:p w:rsidR="0084406E" w:rsidP="0084406E" w14:paraId="1294880F" w14:textId="77777777">
      <w:pPr>
        <w:pStyle w:val="Indent2"/>
      </w:pPr>
      <w:r>
        <w:t xml:space="preserve">Each party acknowledges that it has not relied on any representation or warranty (whether express or implied) about the subject matter of this agreement other than those contained in this agreement. </w:t>
      </w:r>
    </w:p>
    <w:p w:rsidR="0084406E" w:rsidRPr="00942B9F" w:rsidP="0084406E" w14:paraId="67345DC5" w14:textId="77777777">
      <w:pPr>
        <w:pStyle w:val="Heading1"/>
      </w:pPr>
      <w:bookmarkStart w:id="1370" w:name="_Ref100223105"/>
      <w:bookmarkStart w:id="1371" w:name="_Toc211330028"/>
      <w:r w:rsidRPr="00942B9F">
        <w:rPr>
          <w:b w:val="0"/>
          <w:bCs/>
        </w:rPr>
        <w:t>[</w:t>
      </w:r>
      <w:r w:rsidRPr="00942B9F">
        <w:t>Trustee provisions</w:t>
      </w:r>
      <w:bookmarkEnd w:id="1370"/>
      <w:bookmarkEnd w:id="1371"/>
    </w:p>
    <w:p w:rsidR="0084406E" w:rsidP="0084406E" w14:paraId="5EFE42DB" w14:textId="77777777">
      <w:pPr>
        <w:pStyle w:val="Heading2"/>
      </w:pPr>
      <w:bookmarkStart w:id="1372" w:name="_Toc211330029"/>
      <w:r>
        <w:t>Trustee representations and warranties</w:t>
      </w:r>
      <w:bookmarkEnd w:id="1372"/>
    </w:p>
    <w:p w:rsidR="0084406E" w:rsidP="0084406E" w14:paraId="5B57A1CD" w14:textId="77777777">
      <w:pPr>
        <w:pStyle w:val="Indent2"/>
      </w:pPr>
      <w:r>
        <w:t xml:space="preserve">LTES Operator represents and warrants to SFV that: </w:t>
      </w:r>
    </w:p>
    <w:p w:rsidR="0084406E" w:rsidRPr="00E0095B" w:rsidP="0084406E" w14:paraId="4BE711EF" w14:textId="77777777">
      <w:pPr>
        <w:pStyle w:val="Heading3"/>
      </w:pPr>
      <w:r w:rsidRPr="00E0095B">
        <w:t>(</w:t>
      </w:r>
      <w:r w:rsidRPr="00E0095B">
        <w:rPr>
          <w:b/>
          <w:bCs/>
        </w:rPr>
        <w:t>existence</w:t>
      </w:r>
      <w:r w:rsidRPr="00E0095B">
        <w:t>) the Trust has been duly established</w:t>
      </w:r>
      <w:r w:rsidR="00795C13">
        <w:t xml:space="preserve"> and </w:t>
      </w:r>
      <w:r w:rsidR="00795C13">
        <w:t>constituted</w:t>
      </w:r>
      <w:r w:rsidRPr="00E0095B">
        <w:t>;</w:t>
      </w:r>
      <w:r w:rsidRPr="00E0095B">
        <w:t xml:space="preserve"> </w:t>
      </w:r>
    </w:p>
    <w:p w:rsidR="0084406E" w:rsidRPr="00E0095B" w:rsidP="0084406E" w14:paraId="7AA7DD34" w14:textId="77777777">
      <w:pPr>
        <w:pStyle w:val="Heading3"/>
      </w:pPr>
      <w:r w:rsidRPr="00E0095B">
        <w:t>(</w:t>
      </w:r>
      <w:r w:rsidRPr="00E0095B">
        <w:rPr>
          <w:b/>
          <w:bCs/>
        </w:rPr>
        <w:t>sole trustee</w:t>
      </w:r>
      <w:r w:rsidRPr="00E0095B">
        <w:t xml:space="preserve">) it is the only trustee of the </w:t>
      </w:r>
      <w:r w:rsidRPr="00E0095B">
        <w:t>Trust;</w:t>
      </w:r>
      <w:r w:rsidRPr="00E0095B">
        <w:t xml:space="preserve"> </w:t>
      </w:r>
    </w:p>
    <w:p w:rsidR="0084406E" w:rsidRPr="00E0095B" w:rsidP="0084406E" w14:paraId="14DE1CDD" w14:textId="77777777">
      <w:pPr>
        <w:pStyle w:val="Heading3"/>
      </w:pPr>
      <w:r w:rsidRPr="00E0095B">
        <w:t>(</w:t>
      </w:r>
      <w:r w:rsidRPr="00E0095B">
        <w:rPr>
          <w:b/>
          <w:bCs/>
        </w:rPr>
        <w:t>appointment and no removal</w:t>
      </w:r>
      <w:r w:rsidRPr="00E0095B">
        <w:t xml:space="preserve">) it </w:t>
      </w:r>
      <w:r w:rsidRPr="00E0095B">
        <w:t>has</w:t>
      </w:r>
      <w:r w:rsidRPr="00E0095B">
        <w:t xml:space="preserve"> been validly appointed as trustee of the Trust and no action has been taken or proposed to remove it as trustee of the Trust; </w:t>
      </w:r>
    </w:p>
    <w:p w:rsidR="0084406E" w:rsidRPr="00E0095B" w:rsidP="0084406E" w14:paraId="2805FF43" w14:textId="77777777">
      <w:pPr>
        <w:pStyle w:val="Heading3"/>
      </w:pPr>
      <w:r w:rsidRPr="00E0095B">
        <w:t>(</w:t>
      </w:r>
      <w:r w:rsidRPr="00E0095B">
        <w:rPr>
          <w:b/>
          <w:bCs/>
        </w:rPr>
        <w:t>power</w:t>
      </w:r>
      <w:r w:rsidRPr="00E0095B">
        <w:t xml:space="preserve">) it has power under the terms of the Trust to enter into this agreement and comply with its obligations under </w:t>
      </w:r>
      <w:r w:rsidRPr="00E0095B">
        <w:t>it;</w:t>
      </w:r>
      <w:r w:rsidRPr="00E0095B">
        <w:t xml:space="preserve"> </w:t>
      </w:r>
    </w:p>
    <w:p w:rsidR="0084406E" w:rsidRPr="00E0095B" w:rsidP="0084406E" w14:paraId="091E70EE" w14:textId="77777777">
      <w:pPr>
        <w:pStyle w:val="Heading3"/>
      </w:pPr>
      <w:r w:rsidRPr="00E0095B">
        <w:t>(</w:t>
      </w:r>
      <w:r w:rsidRPr="00E0095B">
        <w:rPr>
          <w:b/>
          <w:bCs/>
        </w:rPr>
        <w:t>authorisations</w:t>
      </w:r>
      <w:r w:rsidRPr="00E0095B">
        <w:t xml:space="preserve">) it has in full force and effect the </w:t>
      </w:r>
      <w:r w:rsidR="003651E2">
        <w:t>a</w:t>
      </w:r>
      <w:r w:rsidRPr="00E0095B">
        <w:t xml:space="preserve">uthorisations necessary for it to enter into this agreement, perform obligations under it and allow it to be enforced (including any </w:t>
      </w:r>
      <w:r w:rsidR="003651E2">
        <w:t>a</w:t>
      </w:r>
      <w:r w:rsidRPr="00E0095B">
        <w:t>uthorisation required under the Trust Deed and its constitution (if any)</w:t>
      </w:r>
      <w:r w:rsidRPr="00E0095B">
        <w:t>);</w:t>
      </w:r>
      <w:r w:rsidRPr="00E0095B">
        <w:t xml:space="preserve"> </w:t>
      </w:r>
    </w:p>
    <w:p w:rsidR="0084406E" w:rsidRPr="00AA1B8B" w:rsidP="0084406E" w14:paraId="6FDF07CA" w14:textId="77777777">
      <w:pPr>
        <w:pStyle w:val="Heading3"/>
      </w:pPr>
      <w:r w:rsidRPr="00E0095B">
        <w:t>(</w:t>
      </w:r>
      <w:r w:rsidRPr="00E0095B">
        <w:rPr>
          <w:b/>
          <w:bCs/>
        </w:rPr>
        <w:t>indemnity</w:t>
      </w:r>
      <w:r w:rsidRPr="00E0095B">
        <w:t xml:space="preserve">) it has a right to be fully indemnified out of the </w:t>
      </w:r>
      <w:r w:rsidR="005D57E6">
        <w:t>T</w:t>
      </w:r>
      <w:r w:rsidRPr="00E0095B">
        <w:t xml:space="preserve">rust </w:t>
      </w:r>
      <w:r w:rsidR="005D57E6">
        <w:t>P</w:t>
      </w:r>
      <w:r w:rsidRPr="00E0095B">
        <w:t xml:space="preserve">roperty </w:t>
      </w:r>
      <w:r w:rsidRPr="00AA1B8B">
        <w:t>in respect of obligations incurred by it under this agreement</w:t>
      </w:r>
      <w:r w:rsidR="00795C13">
        <w:t xml:space="preserve"> and there are no facts, matters or circumstances that would disentitle </w:t>
      </w:r>
      <w:r w:rsidR="00BD5F43">
        <w:t>LTES Operator</w:t>
      </w:r>
      <w:r w:rsidR="00795C13">
        <w:t xml:space="preserve"> from being so </w:t>
      </w:r>
      <w:r w:rsidR="00795C13">
        <w:t>indemnified</w:t>
      </w:r>
      <w:r w:rsidRPr="00AA1B8B">
        <w:t>;</w:t>
      </w:r>
      <w:r w:rsidRPr="00AA1B8B">
        <w:t xml:space="preserve"> </w:t>
      </w:r>
    </w:p>
    <w:p w:rsidR="0084406E" w:rsidRPr="00AA1B8B" w:rsidP="0084406E" w14:paraId="5A3ACC76" w14:textId="77777777">
      <w:pPr>
        <w:pStyle w:val="Heading3"/>
      </w:pPr>
      <w:r w:rsidRPr="00AA1B8B">
        <w:t>(</w:t>
      </w:r>
      <w:r w:rsidRPr="00AA1B8B">
        <w:rPr>
          <w:b/>
          <w:bCs/>
        </w:rPr>
        <w:t>no default</w:t>
      </w:r>
      <w:r w:rsidRPr="00AA1B8B">
        <w:t xml:space="preserve">) it is not, and never has been, in default under the Trust </w:t>
      </w:r>
      <w:r w:rsidRPr="00AA1B8B">
        <w:t>Deed;</w:t>
      </w:r>
      <w:r w:rsidRPr="00AA1B8B">
        <w:t xml:space="preserve"> </w:t>
      </w:r>
    </w:p>
    <w:p w:rsidR="0084406E" w:rsidRPr="00E0095B" w:rsidP="0084406E" w14:paraId="1CC2C348" w14:textId="77777777">
      <w:pPr>
        <w:pStyle w:val="Heading3"/>
      </w:pPr>
      <w:r w:rsidRPr="00E0095B">
        <w:t>(</w:t>
      </w:r>
      <w:r w:rsidRPr="00E0095B">
        <w:rPr>
          <w:b/>
          <w:bCs/>
        </w:rPr>
        <w:t>no termination</w:t>
      </w:r>
      <w:r w:rsidRPr="00E0095B">
        <w:t xml:space="preserve">) no action has been taken or proposed to terminate the </w:t>
      </w:r>
      <w:r w:rsidRPr="00E0095B">
        <w:t>Trust;</w:t>
      </w:r>
    </w:p>
    <w:p w:rsidR="0084406E" w:rsidRPr="00AA1B8B" w:rsidP="0084406E" w14:paraId="76CA50A8" w14:textId="77777777">
      <w:pPr>
        <w:pStyle w:val="Heading3"/>
      </w:pPr>
      <w:r w:rsidRPr="00AA1B8B">
        <w:t>(</w:t>
      </w:r>
      <w:r w:rsidRPr="00AA1B8B">
        <w:rPr>
          <w:b/>
          <w:bCs/>
        </w:rPr>
        <w:t>officers’ compliance</w:t>
      </w:r>
      <w:r w:rsidRPr="00AA1B8B">
        <w:t xml:space="preserve">) it and its directors and other officers have complied with their obligations in connection with the </w:t>
      </w:r>
      <w:r w:rsidRPr="00AA1B8B">
        <w:t>Trust;</w:t>
      </w:r>
    </w:p>
    <w:p w:rsidR="0084406E" w:rsidRPr="00AA1B8B" w:rsidP="0084406E" w14:paraId="4A854361" w14:textId="77777777">
      <w:pPr>
        <w:pStyle w:val="Heading3"/>
      </w:pPr>
      <w:r w:rsidRPr="00AA1B8B">
        <w:t>(</w:t>
      </w:r>
      <w:r w:rsidRPr="00AA1B8B">
        <w:rPr>
          <w:b/>
          <w:bCs/>
        </w:rPr>
        <w:t>exercise of powers</w:t>
      </w:r>
      <w:r w:rsidRPr="00AA1B8B">
        <w:t>) it has not exercised its powers under the Trust Deed to release, abandon or restrict any power conferred on it by the Trust Deed; and</w:t>
      </w:r>
    </w:p>
    <w:p w:rsidR="0084406E" w:rsidRPr="00E0095B" w:rsidP="0084406E" w14:paraId="7576ADF0" w14:textId="77777777">
      <w:pPr>
        <w:pStyle w:val="Heading3"/>
      </w:pPr>
      <w:r w:rsidRPr="00E0095B">
        <w:t>(</w:t>
      </w:r>
      <w:r w:rsidRPr="00E0095B">
        <w:rPr>
          <w:b/>
          <w:bCs/>
        </w:rPr>
        <w:t>benefit</w:t>
      </w:r>
      <w:r w:rsidRPr="00E0095B">
        <w:t xml:space="preserve">) entry into the documents to which it is a party is a valid exercise of its powers under the Trust Deed for the benefit of the </w:t>
      </w:r>
      <w:r w:rsidR="000A7F33">
        <w:t xml:space="preserve">Trust’s </w:t>
      </w:r>
      <w:r w:rsidRPr="00E0095B">
        <w:t>beneficiaries</w:t>
      </w:r>
      <w:r w:rsidR="004232A3">
        <w:t xml:space="preserve"> of the Trust</w:t>
      </w:r>
      <w:r w:rsidRPr="00E0095B">
        <w:t>.</w:t>
      </w:r>
    </w:p>
    <w:p w:rsidR="0084406E" w:rsidP="0084406E" w14:paraId="64FBB7E3" w14:textId="77777777">
      <w:pPr>
        <w:pStyle w:val="Heading2"/>
        <w:rPr>
          <w:rFonts w:eastAsia="Arial Unicode MS"/>
          <w:lang w:eastAsia="en-AU"/>
        </w:rPr>
      </w:pPr>
      <w:bookmarkStart w:id="1373" w:name="_Toc211330030"/>
      <w:r>
        <w:rPr>
          <w:rFonts w:eastAsia="Arial Unicode MS"/>
          <w:lang w:eastAsia="en-AU"/>
        </w:rPr>
        <w:t>Trustee undertakings</w:t>
      </w:r>
      <w:bookmarkEnd w:id="1373"/>
    </w:p>
    <w:p w:rsidR="0084406E" w:rsidP="0084406E" w14:paraId="27CA684B" w14:textId="77777777">
      <w:pPr>
        <w:pStyle w:val="Indent2"/>
      </w:pPr>
      <w:r>
        <w:t>LTES Operator undertakes</w:t>
      </w:r>
      <w:r w:rsidR="00320BC0">
        <w:t xml:space="preserve"> to comply with its obligations as trustee of the Trust.</w:t>
      </w:r>
    </w:p>
    <w:p w:rsidR="0084406E" w:rsidP="0084406E" w14:paraId="1B0FBD25" w14:textId="77777777">
      <w:pPr>
        <w:pStyle w:val="Heading2"/>
      </w:pPr>
      <w:bookmarkStart w:id="1374" w:name="_Toc211330031"/>
      <w:r>
        <w:t>Restrictions on trustee</w:t>
      </w:r>
      <w:bookmarkEnd w:id="1374"/>
      <w:r>
        <w:t xml:space="preserve"> </w:t>
      </w:r>
    </w:p>
    <w:p w:rsidR="0084406E" w:rsidP="0084406E" w14:paraId="45D7FB40" w14:textId="77777777">
      <w:pPr>
        <w:pStyle w:val="Indent2"/>
      </w:pPr>
      <w:r>
        <w:t xml:space="preserve">Without the consent of SFV, </w:t>
      </w:r>
      <w:r w:rsidR="00BD5F43">
        <w:t>LTES Operator</w:t>
      </w:r>
      <w:r>
        <w:t xml:space="preserve"> may not, and may not agree, attempt or take any step to, do anything which: </w:t>
      </w:r>
    </w:p>
    <w:p w:rsidR="0084406E" w:rsidRPr="00AA1B8B" w:rsidP="0084406E" w14:paraId="09CE92AE" w14:textId="77777777">
      <w:pPr>
        <w:pStyle w:val="Heading3"/>
      </w:pPr>
      <w:r w:rsidRPr="00AA1B8B">
        <w:t>(</w:t>
      </w:r>
      <w:r w:rsidRPr="00AA1B8B">
        <w:rPr>
          <w:b/>
          <w:bCs/>
        </w:rPr>
        <w:t>retirement, removal, replacement</w:t>
      </w:r>
      <w:r w:rsidRPr="00AA1B8B">
        <w:t xml:space="preserve">) effects or facilitates the retirement, removal or replacement of </w:t>
      </w:r>
      <w:r w:rsidR="00BD5F43">
        <w:t>LTES Operator</w:t>
      </w:r>
      <w:r w:rsidRPr="00AA1B8B">
        <w:t xml:space="preserve"> as trustee of the </w:t>
      </w:r>
      <w:r w:rsidRPr="00AA1B8B">
        <w:t>Trust;</w:t>
      </w:r>
      <w:r w:rsidRPr="00AA1B8B">
        <w:t xml:space="preserve"> </w:t>
      </w:r>
    </w:p>
    <w:p w:rsidR="0084406E" w:rsidRPr="00AA1B8B" w:rsidP="0084406E" w14:paraId="54DDDB2D" w14:textId="77777777">
      <w:pPr>
        <w:pStyle w:val="Heading3"/>
      </w:pPr>
      <w:r w:rsidRPr="00AA1B8B">
        <w:t>(</w:t>
      </w:r>
      <w:r w:rsidRPr="00AA1B8B">
        <w:rPr>
          <w:b/>
          <w:bCs/>
        </w:rPr>
        <w:t>restriction on right of indemnity</w:t>
      </w:r>
      <w:r w:rsidRPr="00AA1B8B">
        <w:t xml:space="preserve">) could restrict </w:t>
      </w:r>
      <w:r w:rsidR="00BD5F43">
        <w:t>LTES Operator</w:t>
      </w:r>
      <w:r w:rsidRPr="00AA1B8B">
        <w:t xml:space="preserve">’s right of indemnity from the </w:t>
      </w:r>
      <w:r w:rsidR="009C0351">
        <w:t>T</w:t>
      </w:r>
      <w:r w:rsidRPr="00AA1B8B">
        <w:t xml:space="preserve">rust </w:t>
      </w:r>
      <w:r w:rsidR="009C0351">
        <w:t>P</w:t>
      </w:r>
      <w:r w:rsidRPr="00AA1B8B">
        <w:t xml:space="preserve">roperty in respect of obligations incurred by </w:t>
      </w:r>
      <w:r w:rsidR="00BD5F43">
        <w:t>LTES Operator</w:t>
      </w:r>
      <w:r w:rsidRPr="00AA1B8B">
        <w:t xml:space="preserve"> under this </w:t>
      </w:r>
      <w:r w:rsidRPr="00AA1B8B">
        <w:t>agreement;</w:t>
      </w:r>
      <w:r w:rsidRPr="00AA1B8B">
        <w:t xml:space="preserve">  </w:t>
      </w:r>
    </w:p>
    <w:p w:rsidR="0084406E" w:rsidRPr="00AA1B8B" w:rsidP="0084406E" w14:paraId="5E2E2F81" w14:textId="77777777">
      <w:pPr>
        <w:pStyle w:val="Heading3"/>
      </w:pPr>
      <w:r w:rsidRPr="00AA1B8B">
        <w:t>(</w:t>
      </w:r>
      <w:r w:rsidRPr="00AA1B8B">
        <w:rPr>
          <w:b/>
          <w:bCs/>
        </w:rPr>
        <w:t>restrict or impair compliance</w:t>
      </w:r>
      <w:r w:rsidRPr="00AA1B8B">
        <w:t xml:space="preserve">) could restrict or impair the ability of </w:t>
      </w:r>
      <w:r w:rsidR="00BD5F43">
        <w:t>LTES Operator</w:t>
      </w:r>
      <w:r w:rsidRPr="00AA1B8B">
        <w:t xml:space="preserve"> to comply with its obligations under this </w:t>
      </w:r>
      <w:r w:rsidRPr="00AA1B8B">
        <w:t>agreement;</w:t>
      </w:r>
      <w:r w:rsidRPr="00AA1B8B">
        <w:t xml:space="preserve"> </w:t>
      </w:r>
    </w:p>
    <w:p w:rsidR="0084406E" w:rsidRPr="00AA1B8B" w:rsidP="0084406E" w14:paraId="2CE13FC1" w14:textId="77777777">
      <w:pPr>
        <w:pStyle w:val="Heading3"/>
      </w:pPr>
      <w:r w:rsidRPr="00AA1B8B">
        <w:t>(</w:t>
      </w:r>
      <w:r w:rsidRPr="00AA1B8B">
        <w:rPr>
          <w:b/>
          <w:bCs/>
        </w:rPr>
        <w:t>termination of trust</w:t>
      </w:r>
      <w:r w:rsidRPr="00AA1B8B">
        <w:t xml:space="preserve">) effects or facilitates the termination of the </w:t>
      </w:r>
      <w:r w:rsidRPr="00AA1B8B">
        <w:t>Trust;</w:t>
      </w:r>
      <w:r w:rsidRPr="00AA1B8B">
        <w:t xml:space="preserve"> </w:t>
      </w:r>
    </w:p>
    <w:p w:rsidR="0084406E" w:rsidRPr="00AA1B8B" w:rsidP="0084406E" w14:paraId="5857AB6C" w14:textId="77777777">
      <w:pPr>
        <w:pStyle w:val="Heading3"/>
      </w:pPr>
      <w:r w:rsidRPr="00AA1B8B">
        <w:t>(</w:t>
      </w:r>
      <w:r w:rsidRPr="00AA1B8B">
        <w:rPr>
          <w:b/>
          <w:bCs/>
        </w:rPr>
        <w:t>variation of Trust Deed</w:t>
      </w:r>
      <w:r w:rsidRPr="00AA1B8B">
        <w:t>) effects or facilitates the variation of the Trust Deed;</w:t>
      </w:r>
      <w:r>
        <w:t xml:space="preserve"> or</w:t>
      </w:r>
    </w:p>
    <w:p w:rsidR="0084406E" w:rsidRPr="00AA1B8B" w:rsidP="0084406E" w14:paraId="3658460C" w14:textId="77777777">
      <w:pPr>
        <w:pStyle w:val="Heading3"/>
      </w:pPr>
      <w:r w:rsidRPr="00AA1B8B">
        <w:t>(</w:t>
      </w:r>
      <w:r w:rsidRPr="00AA1B8B">
        <w:rPr>
          <w:b/>
          <w:bCs/>
        </w:rPr>
        <w:t xml:space="preserve">resettlement of </w:t>
      </w:r>
      <w:r w:rsidR="009C0351">
        <w:rPr>
          <w:b/>
          <w:bCs/>
        </w:rPr>
        <w:t>T</w:t>
      </w:r>
      <w:r w:rsidRPr="00AA1B8B">
        <w:rPr>
          <w:b/>
          <w:bCs/>
        </w:rPr>
        <w:t xml:space="preserve">rust </w:t>
      </w:r>
      <w:r w:rsidR="009C0351">
        <w:rPr>
          <w:b/>
          <w:bCs/>
        </w:rPr>
        <w:t>P</w:t>
      </w:r>
      <w:r w:rsidRPr="00AA1B8B">
        <w:rPr>
          <w:b/>
          <w:bCs/>
        </w:rPr>
        <w:t>roperty</w:t>
      </w:r>
      <w:r w:rsidRPr="00AA1B8B">
        <w:t xml:space="preserve">) effects or facilitates the resettlement of the </w:t>
      </w:r>
      <w:r w:rsidR="009C0351">
        <w:t>T</w:t>
      </w:r>
      <w:r w:rsidRPr="00AA1B8B">
        <w:t xml:space="preserve">rust </w:t>
      </w:r>
      <w:r w:rsidR="009C0351">
        <w:t>P</w:t>
      </w:r>
      <w:r w:rsidRPr="00AA1B8B">
        <w:t>roperty</w:t>
      </w:r>
      <w:r>
        <w:t>.</w:t>
      </w:r>
      <w:r w:rsidRPr="00AA1B8B">
        <w:t xml:space="preserve"> </w:t>
      </w:r>
    </w:p>
    <w:p w:rsidR="0084406E" w:rsidP="0084406E" w14:paraId="7383FED7" w14:textId="77777777">
      <w:pPr>
        <w:pStyle w:val="Heading2"/>
      </w:pPr>
      <w:bookmarkStart w:id="1375" w:name="_Ref100223865"/>
      <w:bookmarkStart w:id="1376" w:name="_Toc211330032"/>
      <w:r>
        <w:t>Trustee limitation of liability</w:t>
      </w:r>
      <w:bookmarkEnd w:id="1375"/>
      <w:bookmarkEnd w:id="1376"/>
      <w:r>
        <w:t xml:space="preserve"> </w:t>
      </w:r>
    </w:p>
    <w:p w:rsidR="0084406E" w:rsidRPr="00911990" w:rsidP="0084406E" w14:paraId="29D47F0F" w14:textId="64356C67">
      <w:pPr>
        <w:pStyle w:val="Heading3"/>
      </w:pPr>
      <w:r>
        <w:t xml:space="preserve">This clause </w:t>
      </w:r>
      <w:r>
        <w:fldChar w:fldCharType="begin"/>
      </w:r>
      <w:r>
        <w:instrText xml:space="preserve"> REF _Ref100223865 \w \h </w:instrText>
      </w:r>
      <w:r>
        <w:fldChar w:fldCharType="separate"/>
      </w:r>
      <w:r w:rsidR="00B44A0B">
        <w:t>19.4</w:t>
      </w:r>
      <w:r>
        <w:fldChar w:fldCharType="end"/>
      </w:r>
      <w:r>
        <w:t xml:space="preserve"> applies to </w:t>
      </w:r>
      <w:r w:rsidR="00BD5F43">
        <w:t>LTES Operator</w:t>
      </w:r>
      <w:r>
        <w:t xml:space="preserve"> as trustee of the Trust to the extent that </w:t>
      </w:r>
      <w:r w:rsidR="00BD5F43">
        <w:t>LTES Operator</w:t>
      </w:r>
      <w:r>
        <w:t xml:space="preserve"> is acting in that capacity. </w:t>
      </w:r>
    </w:p>
    <w:p w:rsidR="0084406E" w:rsidP="0084406E" w14:paraId="581B2D27" w14:textId="75467F7F">
      <w:pPr>
        <w:pStyle w:val="Heading3"/>
      </w:pPr>
      <w:bookmarkStart w:id="1377" w:name="_Ref100223760"/>
      <w:r>
        <w:t xml:space="preserve">Subject to </w:t>
      </w:r>
      <w:r w:rsidR="00D57D97">
        <w:t xml:space="preserve">paragraphs </w:t>
      </w:r>
      <w:r w:rsidR="00D57D97">
        <w:fldChar w:fldCharType="begin"/>
      </w:r>
      <w:r w:rsidR="00D57D97">
        <w:instrText xml:space="preserve"> REF _Ref100224598 \n \h </w:instrText>
      </w:r>
      <w:r w:rsidR="00D57D97">
        <w:fldChar w:fldCharType="separate"/>
      </w:r>
      <w:r w:rsidR="00B44A0B">
        <w:t>(c)</w:t>
      </w:r>
      <w:r w:rsidR="00D57D97">
        <w:fldChar w:fldCharType="end"/>
      </w:r>
      <w:r w:rsidR="002A01B5">
        <w:t xml:space="preserve">, </w:t>
      </w:r>
      <w:r w:rsidR="00D57D97">
        <w:fldChar w:fldCharType="begin"/>
      </w:r>
      <w:r w:rsidR="00D57D97">
        <w:instrText xml:space="preserve"> REF _Ref100224603 \n \h </w:instrText>
      </w:r>
      <w:r w:rsidR="00D57D97">
        <w:fldChar w:fldCharType="separate"/>
      </w:r>
      <w:r w:rsidR="00B44A0B">
        <w:t>(d)</w:t>
      </w:r>
      <w:r w:rsidR="00D57D97">
        <w:fldChar w:fldCharType="end"/>
      </w:r>
      <w:r w:rsidR="002A01B5">
        <w:t xml:space="preserve"> and </w:t>
      </w:r>
      <w:r w:rsidR="00D57D97">
        <w:fldChar w:fldCharType="begin"/>
      </w:r>
      <w:r w:rsidR="00D57D97">
        <w:instrText xml:space="preserve"> REF _Ref100224610 \n \h </w:instrText>
      </w:r>
      <w:r w:rsidR="00D57D97">
        <w:fldChar w:fldCharType="separate"/>
      </w:r>
      <w:r w:rsidR="00B44A0B">
        <w:t>(e)</w:t>
      </w:r>
      <w:r w:rsidR="00D57D97">
        <w:fldChar w:fldCharType="end"/>
      </w:r>
      <w:r>
        <w:t xml:space="preserve">, </w:t>
      </w:r>
      <w:r w:rsidR="00BD5F43">
        <w:t>LTES Operator</w:t>
      </w:r>
      <w:r>
        <w:t xml:space="preserve">’s liability to any person in connection with this agreement (or any transaction in connection with it) is limited to the extent to which the liability </w:t>
      </w:r>
      <w:r w:rsidR="44D97461">
        <w:t xml:space="preserve">is or </w:t>
      </w:r>
      <w:r>
        <w:t xml:space="preserve">can be satisfied out of the </w:t>
      </w:r>
      <w:r w:rsidR="40522043">
        <w:t>T</w:t>
      </w:r>
      <w:r>
        <w:t xml:space="preserve">rust </w:t>
      </w:r>
      <w:r w:rsidR="40522043">
        <w:t>P</w:t>
      </w:r>
      <w:r>
        <w:t xml:space="preserve">roperty by </w:t>
      </w:r>
      <w:r w:rsidR="00BD5F43">
        <w:t>LTES Operator</w:t>
      </w:r>
      <w:r>
        <w:t xml:space="preserve"> exercising its right of indemnity out of the </w:t>
      </w:r>
      <w:r w:rsidR="40522043">
        <w:t>T</w:t>
      </w:r>
      <w:r>
        <w:t xml:space="preserve">rust </w:t>
      </w:r>
      <w:r w:rsidR="40522043">
        <w:t>P</w:t>
      </w:r>
      <w:r>
        <w:t>roperty.</w:t>
      </w:r>
      <w:bookmarkEnd w:id="1377"/>
    </w:p>
    <w:p w:rsidR="0084406E" w:rsidP="0084406E" w14:paraId="25A00EAE" w14:textId="17C3A1F3">
      <w:pPr>
        <w:pStyle w:val="Heading3"/>
      </w:pPr>
      <w:bookmarkStart w:id="1378" w:name="_Ref100224598"/>
      <w:r>
        <w:t xml:space="preserve">Subject to </w:t>
      </w:r>
      <w:r w:rsidR="008E01B6">
        <w:t xml:space="preserve">clauses </w:t>
      </w:r>
      <w:r w:rsidR="008E01B6">
        <w:fldChar w:fldCharType="begin"/>
      </w:r>
      <w:r w:rsidR="008E01B6">
        <w:instrText xml:space="preserve"> REF _Ref100224904 \w \h </w:instrText>
      </w:r>
      <w:r w:rsidR="008E01B6">
        <w:fldChar w:fldCharType="separate"/>
      </w:r>
      <w:r w:rsidR="00B44A0B">
        <w:t>19.4(c)(</w:t>
      </w:r>
      <w:r w:rsidR="00B44A0B">
        <w:t>i</w:t>
      </w:r>
      <w:r w:rsidR="00B44A0B">
        <w:t>)</w:t>
      </w:r>
      <w:r w:rsidR="008E01B6">
        <w:fldChar w:fldCharType="end"/>
      </w:r>
      <w:r w:rsidR="008E01B6">
        <w:t xml:space="preserve"> and </w:t>
      </w:r>
      <w:r w:rsidR="008E01B6">
        <w:fldChar w:fldCharType="begin"/>
      </w:r>
      <w:r w:rsidR="008E01B6">
        <w:instrText xml:space="preserve"> REF _Ref100224905 \w \h </w:instrText>
      </w:r>
      <w:r w:rsidR="008E01B6">
        <w:fldChar w:fldCharType="separate"/>
      </w:r>
      <w:r w:rsidR="00B44A0B">
        <w:t>19.4(c)(ii)</w:t>
      </w:r>
      <w:r w:rsidR="008E01B6">
        <w:fldChar w:fldCharType="end"/>
      </w:r>
      <w:r>
        <w:t xml:space="preserve">, </w:t>
      </w:r>
      <w:r w:rsidR="7472884B">
        <w:t xml:space="preserve">SFV may not seek to recover any amounts owing to it under this agreement by bringing proceedings against LTES </w:t>
      </w:r>
      <w:r w:rsidR="002A1250">
        <w:t xml:space="preserve">Operator </w:t>
      </w:r>
      <w:r w:rsidR="7472884B">
        <w:t>in its personal capacity.  However, SFV may:</w:t>
      </w:r>
      <w:bookmarkEnd w:id="1378"/>
    </w:p>
    <w:p w:rsidR="0084406E" w:rsidP="0084406E" w14:paraId="085FF711" w14:textId="77777777">
      <w:pPr>
        <w:pStyle w:val="Heading4"/>
      </w:pPr>
      <w:bookmarkStart w:id="1379" w:name="_Ref100224904"/>
      <w:bookmarkStart w:id="1380" w:name="_Ref108098729"/>
      <w:r>
        <w:t xml:space="preserve">do anything necessary to enforce its rights in connection with the </w:t>
      </w:r>
      <w:r w:rsidR="009C0351">
        <w:t>T</w:t>
      </w:r>
      <w:r>
        <w:t xml:space="preserve">rust </w:t>
      </w:r>
      <w:r w:rsidR="009C0351">
        <w:t>P</w:t>
      </w:r>
      <w:r>
        <w:t>roperty</w:t>
      </w:r>
      <w:bookmarkEnd w:id="1379"/>
      <w:r>
        <w:t>; and</w:t>
      </w:r>
      <w:bookmarkEnd w:id="1380"/>
    </w:p>
    <w:p w:rsidR="0084406E" w:rsidP="0084406E" w14:paraId="6495F016" w14:textId="77777777">
      <w:pPr>
        <w:pStyle w:val="Heading4"/>
      </w:pPr>
      <w:bookmarkStart w:id="1381" w:name="_Ref100224905"/>
      <w:r>
        <w:t>take proceedings to obtain either or both:</w:t>
      </w:r>
      <w:bookmarkEnd w:id="1381"/>
    </w:p>
    <w:p w:rsidR="0084406E" w:rsidP="0084406E" w14:paraId="67285C93" w14:textId="77777777">
      <w:pPr>
        <w:pStyle w:val="Heading5"/>
      </w:pPr>
      <w:r>
        <w:t xml:space="preserve">an injunction or other order to restrain any breach of this agreement by </w:t>
      </w:r>
      <w:r w:rsidR="00BD5F43">
        <w:t>LTES Operator</w:t>
      </w:r>
      <w:r>
        <w:t>; and</w:t>
      </w:r>
    </w:p>
    <w:p w:rsidR="0084406E" w:rsidP="0084406E" w14:paraId="1274526A" w14:textId="77777777">
      <w:pPr>
        <w:pStyle w:val="Heading5"/>
      </w:pPr>
      <w:r>
        <w:t xml:space="preserve">declaratory relief or other similar judgment or order as to the obligations of </w:t>
      </w:r>
      <w:r w:rsidR="00BD5F43">
        <w:t>LTES Operator</w:t>
      </w:r>
      <w:r>
        <w:t xml:space="preserve"> under this agreement.</w:t>
      </w:r>
    </w:p>
    <w:p w:rsidR="0084406E" w:rsidP="0084406E" w14:paraId="138A6C46" w14:textId="55BD5768">
      <w:pPr>
        <w:pStyle w:val="Heading3"/>
      </w:pPr>
      <w:bookmarkStart w:id="1382" w:name="_Ref100224603"/>
      <w:r>
        <w:t>The limitation</w:t>
      </w:r>
      <w:r w:rsidR="666337EA">
        <w:t>s</w:t>
      </w:r>
      <w:r>
        <w:t xml:space="preserve"> and restriction</w:t>
      </w:r>
      <w:r w:rsidR="666337EA">
        <w:t>s</w:t>
      </w:r>
      <w:r>
        <w:t xml:space="preserve"> under </w:t>
      </w:r>
      <w:r w:rsidR="00D57D97">
        <w:t xml:space="preserve">paragraphs </w:t>
      </w:r>
      <w:r w:rsidR="00D57D97">
        <w:fldChar w:fldCharType="begin"/>
      </w:r>
      <w:r w:rsidR="00D57D97">
        <w:instrText xml:space="preserve"> REF _Ref100223760 \n \h </w:instrText>
      </w:r>
      <w:r w:rsidR="00D57D97">
        <w:fldChar w:fldCharType="separate"/>
      </w:r>
      <w:r w:rsidR="00B44A0B">
        <w:t>(b)</w:t>
      </w:r>
      <w:r w:rsidR="00D57D97">
        <w:fldChar w:fldCharType="end"/>
      </w:r>
      <w:r w:rsidR="00D57D97">
        <w:t xml:space="preserve"> and </w:t>
      </w:r>
      <w:r w:rsidR="00D57D97">
        <w:fldChar w:fldCharType="begin"/>
      </w:r>
      <w:r w:rsidR="00D57D97">
        <w:instrText xml:space="preserve"> REF _Ref100224598 \n \h </w:instrText>
      </w:r>
      <w:r w:rsidR="00D57D97">
        <w:fldChar w:fldCharType="separate"/>
      </w:r>
      <w:r w:rsidR="00B44A0B">
        <w:t>(c)</w:t>
      </w:r>
      <w:r w:rsidR="00D57D97">
        <w:fldChar w:fldCharType="end"/>
      </w:r>
      <w:r>
        <w:t xml:space="preserve"> do not apply to a liability to the extent that it is not satisfied because there is a reduction in the extent of </w:t>
      </w:r>
      <w:r w:rsidR="00BD5F43">
        <w:t>LTES Operator</w:t>
      </w:r>
      <w:r>
        <w:t xml:space="preserve">’s indemnification out of the </w:t>
      </w:r>
      <w:r w:rsidR="51C5A0AA">
        <w:t>T</w:t>
      </w:r>
      <w:r>
        <w:t xml:space="preserve">rust </w:t>
      </w:r>
      <w:r w:rsidR="51C5A0AA">
        <w:t>P</w:t>
      </w:r>
      <w:r>
        <w:t xml:space="preserve">roperty either as a result of </w:t>
      </w:r>
      <w:r w:rsidR="00BD5F43">
        <w:t>LTES Operator</w:t>
      </w:r>
      <w:r>
        <w:t>’s fraud, negligence or wilful default, or by operation of Law.</w:t>
      </w:r>
      <w:bookmarkEnd w:id="1382"/>
      <w:r>
        <w:t xml:space="preserve">   </w:t>
      </w:r>
    </w:p>
    <w:p w:rsidR="0084406E" w:rsidP="0084406E" w14:paraId="40688302" w14:textId="315E615B">
      <w:pPr>
        <w:pStyle w:val="Heading3"/>
      </w:pPr>
      <w:bookmarkStart w:id="1383" w:name="_Ref100137142"/>
      <w:bookmarkStart w:id="1384" w:name="_Ref100224610"/>
      <w:bookmarkEnd w:id="1383"/>
      <w:r>
        <w:t xml:space="preserve">The limitation of </w:t>
      </w:r>
      <w:r w:rsidR="00BD5F43">
        <w:t>LTES Operator</w:t>
      </w:r>
      <w:r>
        <w:t xml:space="preserve">’s liability under </w:t>
      </w:r>
      <w:r w:rsidR="00D57D97">
        <w:t xml:space="preserve">paragraph </w:t>
      </w:r>
      <w:r w:rsidR="00D57D97">
        <w:fldChar w:fldCharType="begin"/>
      </w:r>
      <w:r w:rsidR="00D57D97">
        <w:instrText xml:space="preserve"> REF _Ref100223760 \n \h </w:instrText>
      </w:r>
      <w:r w:rsidR="00D57D97">
        <w:fldChar w:fldCharType="separate"/>
      </w:r>
      <w:r w:rsidR="00B44A0B">
        <w:t>(b)</w:t>
      </w:r>
      <w:r w:rsidR="00D57D97">
        <w:fldChar w:fldCharType="end"/>
      </w:r>
      <w:r>
        <w:t xml:space="preserve"> is to be disregarded for the purposes of determining whether </w:t>
      </w:r>
      <w:r w:rsidR="00BD5F43">
        <w:t>LTES Operator</w:t>
      </w:r>
      <w:r>
        <w:t xml:space="preserve"> has failed to comply with or perform any obligation under this agreement because of a failure by </w:t>
      </w:r>
      <w:r w:rsidR="00BD5F43">
        <w:t>LTES Operator</w:t>
      </w:r>
      <w:r>
        <w:t xml:space="preserve"> to pay an amount payable by it under this agreement.]</w:t>
      </w:r>
      <w:bookmarkEnd w:id="1384"/>
    </w:p>
    <w:p w:rsidR="00BD707A" w14:paraId="0476CBCE" w14:textId="77777777">
      <w:pPr>
        <w:pStyle w:val="Heading7"/>
        <w:numPr>
          <w:ilvl w:val="0"/>
          <w:numId w:val="0"/>
        </w:numPr>
        <w:ind w:left="737"/>
      </w:pPr>
      <w:r>
        <w:t>[</w:t>
      </w:r>
      <w:r w:rsidRPr="00BD707A">
        <w:rPr>
          <w:b/>
          <w:bCs/>
          <w:i/>
          <w:iCs/>
          <w:highlight w:val="lightGray"/>
        </w:rPr>
        <w:t>Note: to be included if LTES Operator is trustee of a trust.</w:t>
      </w:r>
      <w:r>
        <w:t>]</w:t>
      </w:r>
    </w:p>
    <w:p w:rsidR="00D36754" w:rsidRPr="00942B9F" w:rsidP="00D36754" w14:paraId="5C755CC6" w14:textId="77777777">
      <w:pPr>
        <w:pStyle w:val="Heading1"/>
      </w:pPr>
      <w:bookmarkStart w:id="1385" w:name="_Ref467517745"/>
      <w:bookmarkStart w:id="1386" w:name="_Ref467517751"/>
      <w:bookmarkStart w:id="1387" w:name="_Ref467517816"/>
      <w:bookmarkStart w:id="1388" w:name="_Ref467518367"/>
      <w:bookmarkStart w:id="1389" w:name="_Toc492504881"/>
      <w:bookmarkStart w:id="1390" w:name="_Toc515359115"/>
      <w:bookmarkStart w:id="1391" w:name="_Toc515470287"/>
      <w:bookmarkStart w:id="1392" w:name="_Toc211330033"/>
      <w:r w:rsidRPr="00942B9F">
        <w:t>Dispute Resolution</w:t>
      </w:r>
      <w:bookmarkEnd w:id="1385"/>
      <w:bookmarkEnd w:id="1386"/>
      <w:bookmarkEnd w:id="1387"/>
      <w:bookmarkEnd w:id="1388"/>
      <w:bookmarkEnd w:id="1389"/>
      <w:bookmarkEnd w:id="1390"/>
      <w:bookmarkEnd w:id="1391"/>
      <w:bookmarkEnd w:id="1392"/>
    </w:p>
    <w:p w:rsidR="00D36754" w:rsidP="00D36754" w14:paraId="1D7507F3" w14:textId="77777777">
      <w:pPr>
        <w:pStyle w:val="Heading2"/>
      </w:pPr>
      <w:bookmarkStart w:id="1393" w:name="_Toc492504882"/>
      <w:bookmarkStart w:id="1394" w:name="_Toc515359116"/>
      <w:bookmarkStart w:id="1395" w:name="_Toc515470288"/>
      <w:bookmarkStart w:id="1396" w:name="_Ref100136741"/>
      <w:bookmarkStart w:id="1397" w:name="_Toc211330034"/>
      <w:r>
        <w:t>Dispute mechanism</w:t>
      </w:r>
      <w:bookmarkEnd w:id="1393"/>
      <w:bookmarkEnd w:id="1394"/>
      <w:bookmarkEnd w:id="1395"/>
      <w:bookmarkEnd w:id="1396"/>
      <w:bookmarkEnd w:id="1397"/>
    </w:p>
    <w:p w:rsidR="00D36754" w:rsidP="00D36754" w14:paraId="2DBEBDF6" w14:textId="3194623D">
      <w:pPr>
        <w:pStyle w:val="Indent2"/>
      </w:pPr>
      <w:bookmarkStart w:id="1398" w:name="_Toc492504889"/>
      <w:bookmarkStart w:id="1399" w:name="_Toc515359134"/>
      <w:bookmarkStart w:id="1400" w:name="_Toc515470296"/>
      <w:bookmarkStart w:id="1401" w:name="_Toc103095007"/>
      <w:r>
        <w:t xml:space="preserve">Any dispute or difference of any kind arising between the parties in connection with or arising out of this agreement, whether during </w:t>
      </w:r>
      <w:r w:rsidR="007F7021">
        <w:t xml:space="preserve">or after </w:t>
      </w:r>
      <w:r>
        <w:t xml:space="preserve">the </w:t>
      </w:r>
      <w:r w:rsidR="000738E9">
        <w:t>T</w:t>
      </w:r>
      <w:r>
        <w:t>erm (“</w:t>
      </w:r>
      <w:r>
        <w:rPr>
          <w:b/>
          <w:bCs/>
        </w:rPr>
        <w:t>D</w:t>
      </w:r>
      <w:r w:rsidRPr="003D5257">
        <w:rPr>
          <w:b/>
          <w:bCs/>
        </w:rPr>
        <w:t>ispute</w:t>
      </w:r>
      <w:r>
        <w:t xml:space="preserve">”) must be resolved pursuant to this clause </w:t>
      </w:r>
      <w:r>
        <w:fldChar w:fldCharType="begin"/>
      </w:r>
      <w:r>
        <w:instrText xml:space="preserve"> REF _Ref467517745 \r \h </w:instrText>
      </w:r>
      <w:r>
        <w:fldChar w:fldCharType="separate"/>
      </w:r>
      <w:r w:rsidR="00B44A0B">
        <w:t>20</w:t>
      </w:r>
      <w:r>
        <w:fldChar w:fldCharType="end"/>
      </w:r>
      <w:r>
        <w:t>.</w:t>
      </w:r>
    </w:p>
    <w:p w:rsidR="00D36754" w:rsidP="00E30382" w14:paraId="098A4131" w14:textId="77777777">
      <w:pPr>
        <w:pStyle w:val="Heading2"/>
        <w:numPr>
          <w:ilvl w:val="1"/>
          <w:numId w:val="50"/>
        </w:numPr>
      </w:pPr>
      <w:bookmarkStart w:id="1402" w:name="_Toc492504883"/>
      <w:bookmarkStart w:id="1403" w:name="_Toc515359117"/>
      <w:bookmarkStart w:id="1404" w:name="_Toc515470289"/>
      <w:bookmarkStart w:id="1405" w:name="_Toc104319325"/>
      <w:bookmarkStart w:id="1406" w:name="_Toc211330035"/>
      <w:r>
        <w:t>No proceedings</w:t>
      </w:r>
      <w:bookmarkEnd w:id="1402"/>
      <w:bookmarkEnd w:id="1403"/>
      <w:bookmarkEnd w:id="1404"/>
      <w:bookmarkEnd w:id="1405"/>
      <w:bookmarkEnd w:id="1406"/>
    </w:p>
    <w:p w:rsidR="00D36754" w:rsidP="00D36754" w14:paraId="17F39878" w14:textId="7AC2E73D">
      <w:pPr>
        <w:pStyle w:val="Indent2"/>
      </w:pPr>
      <w:r>
        <w:t>Subject to clause </w:t>
      </w:r>
      <w:r>
        <w:rPr>
          <w:highlight w:val="yellow"/>
        </w:rPr>
        <w:fldChar w:fldCharType="begin"/>
      </w:r>
      <w:r>
        <w:instrText xml:space="preserve"> REF _Ref103668697 \r \h </w:instrText>
      </w:r>
      <w:r>
        <w:rPr>
          <w:highlight w:val="yellow"/>
        </w:rPr>
        <w:fldChar w:fldCharType="separate"/>
      </w:r>
      <w:r w:rsidR="00B44A0B">
        <w:t>20.9</w:t>
      </w:r>
      <w:r>
        <w:rPr>
          <w:highlight w:val="yellow"/>
        </w:rPr>
        <w:fldChar w:fldCharType="end"/>
      </w:r>
      <w:r>
        <w:t xml:space="preserve"> (“</w:t>
      </w:r>
      <w:r>
        <w:fldChar w:fldCharType="begin"/>
      </w:r>
      <w:r>
        <w:instrText xml:space="preserve"> REF _Ref103668697 \h </w:instrText>
      </w:r>
      <w:r>
        <w:fldChar w:fldCharType="separate"/>
      </w:r>
      <w:r w:rsidR="00B44A0B">
        <w:t>Interim relief</w:t>
      </w:r>
      <w:r>
        <w:fldChar w:fldCharType="end"/>
      </w:r>
      <w:r>
        <w:t xml:space="preserve">”), a party must not commence or maintain a court action or proceedings in relation to a Dispute until the party has complied with this clause </w:t>
      </w:r>
      <w:r>
        <w:fldChar w:fldCharType="begin"/>
      </w:r>
      <w:r>
        <w:instrText xml:space="preserve"> REF _Ref467517745 \r \h </w:instrText>
      </w:r>
      <w:r>
        <w:fldChar w:fldCharType="separate"/>
      </w:r>
      <w:r w:rsidR="00B44A0B">
        <w:t>20</w:t>
      </w:r>
      <w:r>
        <w:fldChar w:fldCharType="end"/>
      </w:r>
      <w:r>
        <w:t xml:space="preserve">. </w:t>
      </w:r>
    </w:p>
    <w:p w:rsidR="00D36754" w:rsidP="00E30382" w14:paraId="772CF8C0" w14:textId="77777777">
      <w:pPr>
        <w:pStyle w:val="Heading2"/>
        <w:numPr>
          <w:ilvl w:val="1"/>
          <w:numId w:val="50"/>
        </w:numPr>
      </w:pPr>
      <w:bookmarkStart w:id="1407" w:name="_Toc492504885"/>
      <w:bookmarkStart w:id="1408" w:name="_Toc515359119"/>
      <w:bookmarkStart w:id="1409" w:name="_Toc515470291"/>
      <w:bookmarkStart w:id="1410" w:name="_Ref103669135"/>
      <w:bookmarkStart w:id="1411" w:name="_Ref103669160"/>
      <w:bookmarkStart w:id="1412" w:name="_Toc104319326"/>
      <w:bookmarkStart w:id="1413" w:name="_Ref104377287"/>
      <w:bookmarkStart w:id="1414" w:name="_Ref104377302"/>
      <w:bookmarkStart w:id="1415" w:name="_Toc211330036"/>
      <w:r>
        <w:t>Disputes</w:t>
      </w:r>
      <w:bookmarkEnd w:id="1407"/>
      <w:bookmarkEnd w:id="1408"/>
      <w:bookmarkEnd w:id="1409"/>
      <w:bookmarkEnd w:id="1410"/>
      <w:bookmarkEnd w:id="1411"/>
      <w:bookmarkEnd w:id="1412"/>
      <w:bookmarkEnd w:id="1413"/>
      <w:bookmarkEnd w:id="1414"/>
      <w:bookmarkEnd w:id="1415"/>
    </w:p>
    <w:p w:rsidR="00D36754" w:rsidP="00D36754" w14:paraId="134FD0B1" w14:textId="77777777">
      <w:pPr>
        <w:pStyle w:val="Indent2"/>
      </w:pPr>
      <w:r>
        <w:t xml:space="preserve">If a party wishes to raise a Dispute, then that party must deliver to the other party a notice of </w:t>
      </w:r>
      <w:r w:rsidR="001C55B9">
        <w:t>D</w:t>
      </w:r>
      <w:r>
        <w:t>ispute (“</w:t>
      </w:r>
      <w:r w:rsidRPr="00272262">
        <w:rPr>
          <w:b/>
          <w:bCs/>
        </w:rPr>
        <w:t>Dispute Notice</w:t>
      </w:r>
      <w:r>
        <w:t>”) setting out the:</w:t>
      </w:r>
    </w:p>
    <w:p w:rsidR="00D36754" w:rsidP="00E30382" w14:paraId="7805E25A" w14:textId="77777777">
      <w:pPr>
        <w:pStyle w:val="Heading3"/>
        <w:numPr>
          <w:ilvl w:val="2"/>
          <w:numId w:val="50"/>
        </w:numPr>
      </w:pPr>
      <w:bookmarkStart w:id="1416" w:name="_Toc515359120"/>
      <w:r>
        <w:t xml:space="preserve">nature of the </w:t>
      </w:r>
      <w:r>
        <w:t>Dispute;</w:t>
      </w:r>
      <w:bookmarkEnd w:id="1416"/>
      <w:r>
        <w:t xml:space="preserve"> </w:t>
      </w:r>
    </w:p>
    <w:p w:rsidR="00D36754" w:rsidP="00E30382" w14:paraId="14C97E8D" w14:textId="77777777">
      <w:pPr>
        <w:pStyle w:val="Heading3"/>
        <w:numPr>
          <w:ilvl w:val="2"/>
          <w:numId w:val="50"/>
        </w:numPr>
      </w:pPr>
      <w:r>
        <w:t>facts, matters and circumstances relied upon by the party serving the Dispute Notice; and</w:t>
      </w:r>
    </w:p>
    <w:p w:rsidR="00D36754" w:rsidP="00E30382" w14:paraId="11089169" w14:textId="77777777">
      <w:pPr>
        <w:pStyle w:val="Heading3"/>
        <w:numPr>
          <w:ilvl w:val="2"/>
          <w:numId w:val="50"/>
        </w:numPr>
      </w:pPr>
      <w:r>
        <w:t>anticipated quantum of the Dispute (in money and, if applicable, in time).</w:t>
      </w:r>
    </w:p>
    <w:p w:rsidR="00D36754" w:rsidP="00E30382" w14:paraId="10BF26BD" w14:textId="77777777">
      <w:pPr>
        <w:pStyle w:val="Heading2"/>
        <w:numPr>
          <w:ilvl w:val="1"/>
          <w:numId w:val="50"/>
        </w:numPr>
      </w:pPr>
      <w:bookmarkStart w:id="1417" w:name="_Toc104319327"/>
      <w:bookmarkStart w:id="1418" w:name="_Toc492504887"/>
      <w:bookmarkStart w:id="1419" w:name="_Toc515359124"/>
      <w:bookmarkStart w:id="1420" w:name="_Toc515470293"/>
      <w:bookmarkStart w:id="1421" w:name="_Ref101432542"/>
      <w:bookmarkStart w:id="1422" w:name="_Toc211330037"/>
      <w:r>
        <w:t>Procedure to resolve Disputes</w:t>
      </w:r>
      <w:bookmarkEnd w:id="1417"/>
      <w:bookmarkEnd w:id="1422"/>
    </w:p>
    <w:p w:rsidR="00D36754" w:rsidP="00E30382" w14:paraId="103DDFFA" w14:textId="77777777">
      <w:pPr>
        <w:pStyle w:val="Heading3"/>
        <w:numPr>
          <w:ilvl w:val="2"/>
          <w:numId w:val="50"/>
        </w:numPr>
      </w:pPr>
      <w:r w:rsidRPr="00B76619">
        <w:t xml:space="preserve">If there is a </w:t>
      </w:r>
      <w:r>
        <w:t>D</w:t>
      </w:r>
      <w:r w:rsidRPr="00B76619">
        <w:t>ispute, the</w:t>
      </w:r>
      <w:r>
        <w:t xml:space="preserve">n the parties </w:t>
      </w:r>
      <w:r w:rsidRPr="00B76619">
        <w:t xml:space="preserve">must use reasonable endeavours to </w:t>
      </w:r>
      <w:r>
        <w:t>resolve</w:t>
      </w:r>
      <w:r w:rsidRPr="00B76619">
        <w:t xml:space="preserve"> th</w:t>
      </w:r>
      <w:r>
        <w:t>at</w:t>
      </w:r>
      <w:r w:rsidRPr="00B76619">
        <w:t xml:space="preserve"> </w:t>
      </w:r>
      <w:r>
        <w:t>D</w:t>
      </w:r>
      <w:r w:rsidRPr="00B76619">
        <w:t>ispute as soon as practicable</w:t>
      </w:r>
      <w:r>
        <w:t>.</w:t>
      </w:r>
    </w:p>
    <w:p w:rsidR="00D36754" w:rsidP="00E30382" w14:paraId="30C63FF4" w14:textId="77777777">
      <w:pPr>
        <w:pStyle w:val="Heading3"/>
        <w:numPr>
          <w:ilvl w:val="2"/>
          <w:numId w:val="50"/>
        </w:numPr>
      </w:pPr>
      <w:r>
        <w:t>T</w:t>
      </w:r>
      <w:r w:rsidR="71D7626F">
        <w:t>he procedure that is to be followed to resolve a Dispute is as follows:</w:t>
      </w:r>
    </w:p>
    <w:p w:rsidR="00D36754" w:rsidP="00E30382" w14:paraId="40904E14" w14:textId="26B5C2D3">
      <w:pPr>
        <w:pStyle w:val="Heading4"/>
        <w:numPr>
          <w:ilvl w:val="3"/>
          <w:numId w:val="50"/>
        </w:numPr>
      </w:pPr>
      <w:r>
        <w:t xml:space="preserve">first, negotiation of the Dispute under clause </w:t>
      </w:r>
      <w:r>
        <w:fldChar w:fldCharType="begin"/>
      </w:r>
      <w:r>
        <w:instrText xml:space="preserve"> REF _Ref103668747 \r \h </w:instrText>
      </w:r>
      <w:r>
        <w:fldChar w:fldCharType="separate"/>
      </w:r>
      <w:r w:rsidR="00B44A0B">
        <w:t>20.5</w:t>
      </w:r>
      <w:r>
        <w:fldChar w:fldCharType="end"/>
      </w:r>
      <w:r w:rsidR="0024660B">
        <w:t xml:space="preserve"> (“</w:t>
      </w:r>
      <w:r w:rsidR="0024660B">
        <w:fldChar w:fldCharType="begin"/>
      </w:r>
      <w:r w:rsidR="0024660B">
        <w:instrText xml:space="preserve">  REF _Ref103668747 \h </w:instrText>
      </w:r>
      <w:r w:rsidR="0024660B">
        <w:fldChar w:fldCharType="separate"/>
      </w:r>
      <w:r w:rsidR="00B44A0B">
        <w:t>Negotiation</w:t>
      </w:r>
      <w:r w:rsidR="0024660B">
        <w:fldChar w:fldCharType="end"/>
      </w:r>
      <w:r w:rsidR="0024660B">
        <w:t>”</w:t>
      </w:r>
      <w:r w:rsidR="0024660B">
        <w:t>)</w:t>
      </w:r>
      <w:r>
        <w:t>;</w:t>
      </w:r>
    </w:p>
    <w:p w:rsidR="00D36754" w:rsidP="00E30382" w14:paraId="7B103851" w14:textId="2C8F1BA8">
      <w:pPr>
        <w:pStyle w:val="Heading4"/>
        <w:numPr>
          <w:ilvl w:val="3"/>
          <w:numId w:val="50"/>
        </w:numPr>
      </w:pPr>
      <w:r>
        <w:t xml:space="preserve">second, </w:t>
      </w:r>
      <w:r w:rsidR="004232A3">
        <w:t xml:space="preserve">if permitted under clause </w:t>
      </w:r>
      <w:r w:rsidR="004232A3">
        <w:fldChar w:fldCharType="begin"/>
      </w:r>
      <w:r w:rsidR="004232A3">
        <w:instrText xml:space="preserve"> REF _Ref104377508 \w \h </w:instrText>
      </w:r>
      <w:r w:rsidR="004232A3">
        <w:fldChar w:fldCharType="separate"/>
      </w:r>
      <w:r w:rsidR="00B44A0B">
        <w:t>20.5(b)</w:t>
      </w:r>
      <w:r w:rsidR="004232A3">
        <w:fldChar w:fldCharType="end"/>
      </w:r>
      <w:r w:rsidR="004232A3">
        <w:t xml:space="preserve"> (“</w:t>
      </w:r>
      <w:r w:rsidR="004232A3">
        <w:fldChar w:fldCharType="begin"/>
      </w:r>
      <w:r w:rsidR="004232A3">
        <w:instrText xml:space="preserve"> REF _Ref103668747 \h </w:instrText>
      </w:r>
      <w:r w:rsidR="004232A3">
        <w:fldChar w:fldCharType="separate"/>
      </w:r>
      <w:r w:rsidR="00B44A0B">
        <w:t>Negotiation</w:t>
      </w:r>
      <w:r w:rsidR="004232A3">
        <w:fldChar w:fldCharType="end"/>
      </w:r>
      <w:r w:rsidR="004232A3">
        <w:t xml:space="preserve">”) </w:t>
      </w:r>
      <w:r>
        <w:t xml:space="preserve">referral of the Dispute for determination by an Independent Expert under clause </w:t>
      </w:r>
      <w:r>
        <w:fldChar w:fldCharType="begin"/>
      </w:r>
      <w:r>
        <w:instrText xml:space="preserve"> REF _Ref515106310 \r \h </w:instrText>
      </w:r>
      <w:r>
        <w:fldChar w:fldCharType="separate"/>
      </w:r>
      <w:r w:rsidR="00B44A0B">
        <w:t>20.6</w:t>
      </w:r>
      <w:r>
        <w:fldChar w:fldCharType="end"/>
      </w:r>
      <w:r>
        <w:t xml:space="preserve"> (“</w:t>
      </w:r>
      <w:r>
        <w:fldChar w:fldCharType="begin"/>
      </w:r>
      <w:r>
        <w:instrText xml:space="preserve"> REF _Ref515106310 \h </w:instrText>
      </w:r>
      <w:r>
        <w:fldChar w:fldCharType="separate"/>
      </w:r>
      <w:r w:rsidRPr="007E5840" w:rsidR="00B44A0B">
        <w:t>Independent Expert</w:t>
      </w:r>
      <w:r>
        <w:fldChar w:fldCharType="end"/>
      </w:r>
      <w:r>
        <w:t>”)</w:t>
      </w:r>
      <w:r w:rsidR="002C0076">
        <w:t xml:space="preserve"> (if applicable)</w:t>
      </w:r>
      <w:r>
        <w:t>; and</w:t>
      </w:r>
    </w:p>
    <w:p w:rsidR="00D36754" w:rsidP="00E30382" w14:paraId="384D8093" w14:textId="77777777">
      <w:pPr>
        <w:pStyle w:val="Heading4"/>
        <w:numPr>
          <w:ilvl w:val="3"/>
          <w:numId w:val="50"/>
        </w:numPr>
      </w:pPr>
      <w:r>
        <w:t>third, determination of the Dispute in a court of competent jurisdiction.</w:t>
      </w:r>
    </w:p>
    <w:p w:rsidR="00D36754" w:rsidP="00E30382" w14:paraId="104A58B4" w14:textId="77777777">
      <w:pPr>
        <w:pStyle w:val="Heading2"/>
        <w:numPr>
          <w:ilvl w:val="1"/>
          <w:numId w:val="50"/>
        </w:numPr>
      </w:pPr>
      <w:bookmarkStart w:id="1423" w:name="_Ref103668747"/>
      <w:bookmarkStart w:id="1424" w:name="_Toc104319328"/>
      <w:bookmarkStart w:id="1425" w:name="_Toc211330038"/>
      <w:r>
        <w:t>Negotiation</w:t>
      </w:r>
      <w:bookmarkEnd w:id="1418"/>
      <w:bookmarkEnd w:id="1419"/>
      <w:bookmarkEnd w:id="1420"/>
      <w:bookmarkEnd w:id="1421"/>
      <w:bookmarkEnd w:id="1423"/>
      <w:bookmarkEnd w:id="1424"/>
      <w:bookmarkEnd w:id="1425"/>
    </w:p>
    <w:p w:rsidR="00D36754" w:rsidP="00E30382" w14:paraId="0F39A7F1" w14:textId="77777777">
      <w:pPr>
        <w:pStyle w:val="Heading3"/>
        <w:numPr>
          <w:ilvl w:val="2"/>
          <w:numId w:val="47"/>
        </w:numPr>
      </w:pPr>
      <w:bookmarkStart w:id="1426" w:name="_Ref103668795"/>
      <w:r>
        <w:t xml:space="preserve">Within </w:t>
      </w:r>
      <w:r w:rsidRPr="007E5840">
        <w:t>10</w:t>
      </w:r>
      <w:r>
        <w:t xml:space="preserve"> Business Days </w:t>
      </w:r>
      <w:r w:rsidR="00E856E4">
        <w:t>after</w:t>
      </w:r>
      <w:r>
        <w:t xml:space="preserve"> the service of a Dispute Notice, a senior representative of each party must meet, negotiate and seek to resolve the Dispute in good faith.</w:t>
      </w:r>
      <w:bookmarkEnd w:id="1426"/>
    </w:p>
    <w:p w:rsidR="00D36754" w:rsidP="00E30382" w14:paraId="31EC8505" w14:textId="65B64C93">
      <w:pPr>
        <w:pStyle w:val="Heading3"/>
        <w:numPr>
          <w:ilvl w:val="2"/>
          <w:numId w:val="50"/>
        </w:numPr>
      </w:pPr>
      <w:bookmarkStart w:id="1427" w:name="_Ref104377508"/>
      <w:r>
        <w:t xml:space="preserve">If the Dispute is not resolved within 20 Business Days </w:t>
      </w:r>
      <w:r w:rsidR="00E856E4">
        <w:t>after</w:t>
      </w:r>
      <w:r w:rsidR="38B393B3">
        <w:t xml:space="preserve"> the </w:t>
      </w:r>
      <w:r>
        <w:t xml:space="preserve">negotiations between senior representatives commencing pursuant to </w:t>
      </w:r>
      <w:r w:rsidR="002A01B5">
        <w:t xml:space="preserve">paragraph </w:t>
      </w:r>
      <w:r w:rsidR="002A01B5">
        <w:fldChar w:fldCharType="begin"/>
      </w:r>
      <w:r w:rsidR="002A01B5">
        <w:instrText xml:space="preserve"> REF _Ref103668795 \n \h </w:instrText>
      </w:r>
      <w:r w:rsidR="002A01B5">
        <w:fldChar w:fldCharType="separate"/>
      </w:r>
      <w:r w:rsidR="00B44A0B">
        <w:t>(a)</w:t>
      </w:r>
      <w:r w:rsidR="002A01B5">
        <w:fldChar w:fldCharType="end"/>
      </w:r>
      <w:r>
        <w:t>, then either party may</w:t>
      </w:r>
      <w:r w:rsidR="7FBCA421">
        <w:t xml:space="preserve"> by written notice</w:t>
      </w:r>
      <w:r>
        <w:t>:</w:t>
      </w:r>
      <w:bookmarkEnd w:id="1427"/>
    </w:p>
    <w:p w:rsidR="00890F0C" w:rsidP="00E30382" w14:paraId="59B7DAB2" w14:textId="77777777">
      <w:pPr>
        <w:pStyle w:val="Heading4"/>
        <w:numPr>
          <w:ilvl w:val="3"/>
          <w:numId w:val="50"/>
        </w:numPr>
      </w:pPr>
      <w:r>
        <w:t>w</w:t>
      </w:r>
      <w:r w:rsidR="00D36754">
        <w:t>here</w:t>
      </w:r>
      <w:r>
        <w:t>:</w:t>
      </w:r>
      <w:r w:rsidR="00D36754">
        <w:t xml:space="preserve"> </w:t>
      </w:r>
    </w:p>
    <w:p w:rsidR="00890F0C" w:rsidP="00890F0C" w14:paraId="7D4DBC3F" w14:textId="77777777">
      <w:pPr>
        <w:pStyle w:val="Heading5"/>
        <w:numPr>
          <w:ilvl w:val="4"/>
          <w:numId w:val="50"/>
        </w:numPr>
      </w:pPr>
      <w:r>
        <w:t xml:space="preserve">expressly provided for under this </w:t>
      </w:r>
      <w:r>
        <w:t>agreement;</w:t>
      </w:r>
    </w:p>
    <w:p w:rsidR="00890F0C" w:rsidP="00890F0C" w14:paraId="2A3BB812" w14:textId="77777777">
      <w:pPr>
        <w:pStyle w:val="Heading5"/>
        <w:numPr>
          <w:ilvl w:val="4"/>
          <w:numId w:val="50"/>
        </w:numPr>
      </w:pPr>
      <w:r>
        <w:t xml:space="preserve">the Dispute </w:t>
      </w:r>
      <w:r w:rsidR="0072413B">
        <w:t xml:space="preserve">is </w:t>
      </w:r>
      <w:r>
        <w:t>of a technical or engineering nature</w:t>
      </w:r>
      <w:r w:rsidR="002C0076">
        <w:t>, or in connection with a Social Licence Commitment</w:t>
      </w:r>
      <w:r>
        <w:t xml:space="preserve">; or </w:t>
      </w:r>
    </w:p>
    <w:p w:rsidR="00890F0C" w:rsidP="00890F0C" w14:paraId="501155B1" w14:textId="77777777">
      <w:pPr>
        <w:pStyle w:val="Heading5"/>
        <w:numPr>
          <w:ilvl w:val="4"/>
          <w:numId w:val="50"/>
        </w:numPr>
      </w:pPr>
      <w:r>
        <w:t xml:space="preserve">the parties agree otherwise, </w:t>
      </w:r>
    </w:p>
    <w:p w:rsidR="00D36754" w:rsidP="00890F0C" w14:paraId="44114842" w14:textId="77777777">
      <w:pPr>
        <w:pStyle w:val="Heading5"/>
        <w:numPr>
          <w:ilvl w:val="0"/>
          <w:numId w:val="0"/>
        </w:numPr>
        <w:ind w:left="1474"/>
      </w:pPr>
      <w:r>
        <w:t>refer the Dispute for determination by an Independent Expert; and</w:t>
      </w:r>
    </w:p>
    <w:p w:rsidR="00D36754" w:rsidP="00E30382" w14:paraId="660DE776" w14:textId="77777777">
      <w:pPr>
        <w:pStyle w:val="Heading4"/>
        <w:numPr>
          <w:ilvl w:val="3"/>
          <w:numId w:val="50"/>
        </w:numPr>
      </w:pPr>
      <w:r>
        <w:t>where the Dispute is not of a technical or engineering nature, commence proceedings in a court of competent jurisdiction</w:t>
      </w:r>
      <w:r w:rsidR="00AA3680">
        <w:t xml:space="preserve"> unless the parties agree to adopt a different form of alternative dispute resolution</w:t>
      </w:r>
      <w:r>
        <w:t>.</w:t>
      </w:r>
    </w:p>
    <w:p w:rsidR="00D36754" w:rsidRPr="007E5840" w:rsidP="00E30382" w14:paraId="3E7591C1" w14:textId="77777777">
      <w:pPr>
        <w:pStyle w:val="Heading2"/>
        <w:numPr>
          <w:ilvl w:val="1"/>
          <w:numId w:val="50"/>
        </w:numPr>
      </w:pPr>
      <w:bookmarkStart w:id="1428" w:name="_Toc94798389"/>
      <w:bookmarkStart w:id="1429" w:name="_Toc94872315"/>
      <w:bookmarkStart w:id="1430" w:name="_Toc94885613"/>
      <w:bookmarkStart w:id="1431" w:name="_Toc94886048"/>
      <w:bookmarkStart w:id="1432" w:name="_Toc94886493"/>
      <w:bookmarkStart w:id="1433" w:name="_Toc99721858"/>
      <w:bookmarkStart w:id="1434" w:name="_Toc99723619"/>
      <w:bookmarkStart w:id="1435" w:name="_Ref515106310"/>
      <w:bookmarkStart w:id="1436" w:name="_Toc515359125"/>
      <w:bookmarkStart w:id="1437" w:name="_Toc515470294"/>
      <w:bookmarkStart w:id="1438" w:name="_Toc104319329"/>
      <w:bookmarkStart w:id="1439" w:name="_Toc211330039"/>
      <w:bookmarkEnd w:id="1428"/>
      <w:bookmarkEnd w:id="1429"/>
      <w:bookmarkEnd w:id="1430"/>
      <w:bookmarkEnd w:id="1431"/>
      <w:bookmarkEnd w:id="1432"/>
      <w:bookmarkEnd w:id="1433"/>
      <w:bookmarkEnd w:id="1434"/>
      <w:r w:rsidRPr="007E5840">
        <w:t>Independent Expert</w:t>
      </w:r>
      <w:bookmarkEnd w:id="1435"/>
      <w:bookmarkEnd w:id="1436"/>
      <w:bookmarkEnd w:id="1437"/>
      <w:bookmarkEnd w:id="1438"/>
      <w:bookmarkEnd w:id="1439"/>
    </w:p>
    <w:p w:rsidR="00D36754" w:rsidRPr="007E5840" w:rsidP="00E30382" w14:paraId="3F656491" w14:textId="77777777">
      <w:pPr>
        <w:pStyle w:val="Heading3"/>
        <w:numPr>
          <w:ilvl w:val="2"/>
          <w:numId w:val="47"/>
        </w:numPr>
      </w:pPr>
      <w:bookmarkStart w:id="1440" w:name="_Toc515359126"/>
      <w:bookmarkStart w:id="1441" w:name="_Hlk104317461"/>
      <w:bookmarkStart w:id="1442" w:name="_Ref103668824"/>
      <w:r w:rsidRPr="007E5840">
        <w:t xml:space="preserve">If this agreement provides that a </w:t>
      </w:r>
      <w:r>
        <w:t>D</w:t>
      </w:r>
      <w:r w:rsidRPr="007E5840">
        <w:t xml:space="preserve">ispute is to be referred </w:t>
      </w:r>
      <w:r>
        <w:t>for determination by</w:t>
      </w:r>
      <w:r w:rsidRPr="007E5840">
        <w:t xml:space="preserve"> an </w:t>
      </w:r>
      <w:r>
        <w:t xml:space="preserve">independent </w:t>
      </w:r>
      <w:r w:rsidRPr="007E5840">
        <w:t xml:space="preserve">expert, </w:t>
      </w:r>
      <w:r w:rsidR="003178A5">
        <w:t xml:space="preserve">then </w:t>
      </w:r>
      <w:r w:rsidRPr="007E5840">
        <w:t xml:space="preserve">the parties must appoint a </w:t>
      </w:r>
      <w:r>
        <w:t>person to which the Dispute will be referred for determination</w:t>
      </w:r>
      <w:r w:rsidRPr="007E5840">
        <w:t xml:space="preserve"> (</w:t>
      </w:r>
      <w:r>
        <w:t>“</w:t>
      </w:r>
      <w:r w:rsidRPr="006F568E">
        <w:rPr>
          <w:b/>
          <w:bCs/>
        </w:rPr>
        <w:t>Independent</w:t>
      </w:r>
      <w:r>
        <w:t xml:space="preserve"> </w:t>
      </w:r>
      <w:r w:rsidRPr="007E5840">
        <w:rPr>
          <w:b/>
        </w:rPr>
        <w:t>Expert</w:t>
      </w:r>
      <w:r>
        <w:rPr>
          <w:bCs/>
        </w:rPr>
        <w:t>”</w:t>
      </w:r>
      <w:r w:rsidRPr="007E5840">
        <w:t>)</w:t>
      </w:r>
      <w:bookmarkEnd w:id="1440"/>
      <w:r w:rsidRPr="007E5840">
        <w:t xml:space="preserve"> by mutual agreement within 10 Bu</w:t>
      </w:r>
      <w:r>
        <w:t xml:space="preserve">siness Days </w:t>
      </w:r>
      <w:r w:rsidR="00E856E4">
        <w:t>after</w:t>
      </w:r>
      <w:r>
        <w:t xml:space="preserve"> a notice referring a </w:t>
      </w:r>
      <w:r w:rsidR="001C55B9">
        <w:t>D</w:t>
      </w:r>
      <w:r>
        <w:t>ispute to an Independent Expert being given (or such longer period the parties agree</w:t>
      </w:r>
      <w:bookmarkEnd w:id="1441"/>
      <w:r>
        <w:t>).</w:t>
      </w:r>
      <w:bookmarkEnd w:id="1442"/>
    </w:p>
    <w:p w:rsidR="00D36754" w:rsidP="00E30382" w14:paraId="2FCFE525" w14:textId="65221E33">
      <w:pPr>
        <w:pStyle w:val="Heading3"/>
        <w:numPr>
          <w:ilvl w:val="2"/>
          <w:numId w:val="47"/>
        </w:numPr>
      </w:pPr>
      <w:bookmarkStart w:id="1443" w:name="_Ref103668836"/>
      <w:r>
        <w:t xml:space="preserve">Failing agreement within the period specified in </w:t>
      </w:r>
      <w:r w:rsidR="002A01B5">
        <w:t>paragraph</w:t>
      </w:r>
      <w:r>
        <w:t xml:space="preserve"> </w:t>
      </w:r>
      <w:r>
        <w:fldChar w:fldCharType="begin"/>
      </w:r>
      <w:r>
        <w:instrText xml:space="preserve"> REF _Ref103668824 \r \h </w:instrText>
      </w:r>
      <w:r>
        <w:fldChar w:fldCharType="separate"/>
      </w:r>
      <w:r w:rsidR="00B44A0B">
        <w:t>(a)</w:t>
      </w:r>
      <w:r>
        <w:fldChar w:fldCharType="end"/>
      </w:r>
      <w:r>
        <w:t>, either party may request the CEO of the Resolution Institute (or their independent nominee) to appoint an Independent Expert.</w:t>
      </w:r>
      <w:bookmarkEnd w:id="1443"/>
    </w:p>
    <w:p w:rsidR="00D36754" w:rsidP="00E30382" w14:paraId="55968772" w14:textId="78976024">
      <w:pPr>
        <w:pStyle w:val="Heading3"/>
        <w:numPr>
          <w:ilvl w:val="2"/>
          <w:numId w:val="47"/>
        </w:numPr>
      </w:pPr>
      <w:r>
        <w:t xml:space="preserve">If an Independent Expert is not appointed within 20 Business Days </w:t>
      </w:r>
      <w:r w:rsidR="00E856E4">
        <w:t>after</w:t>
      </w:r>
      <w:r>
        <w:t xml:space="preserve"> the date of the request being made under </w:t>
      </w:r>
      <w:r w:rsidR="002A01B5">
        <w:t>paragraph</w:t>
      </w:r>
      <w:r>
        <w:t xml:space="preserve"> </w:t>
      </w:r>
      <w:r>
        <w:fldChar w:fldCharType="begin"/>
      </w:r>
      <w:r>
        <w:instrText xml:space="preserve"> REF _Ref103668836 \r \h </w:instrText>
      </w:r>
      <w:r>
        <w:fldChar w:fldCharType="separate"/>
      </w:r>
      <w:r w:rsidR="00B44A0B">
        <w:t>(b)</w:t>
      </w:r>
      <w:r>
        <w:fldChar w:fldCharType="end"/>
      </w:r>
      <w:r>
        <w:t>, then either party may commence proceedings in a court of competent jurisdiction in relation to the Dispute.</w:t>
      </w:r>
    </w:p>
    <w:p w:rsidR="00D36754" w:rsidP="00E30382" w14:paraId="0AD6F370" w14:textId="77777777">
      <w:pPr>
        <w:pStyle w:val="Heading3"/>
        <w:numPr>
          <w:ilvl w:val="2"/>
          <w:numId w:val="47"/>
        </w:numPr>
      </w:pPr>
      <w:bookmarkStart w:id="1444" w:name="_Toc515359127"/>
      <w:r>
        <w:t xml:space="preserve">The Independent Expert appointed must have reasonable qualifications, and commercial and practical experience, </w:t>
      </w:r>
      <w:r>
        <w:t>in the area of</w:t>
      </w:r>
      <w:r>
        <w:t xml:space="preserve"> the </w:t>
      </w:r>
      <w:r w:rsidR="001C55B9">
        <w:t>D</w:t>
      </w:r>
      <w:r>
        <w:t>ispute (including in the context of the NEM) and no interest or duty which conflicts or may conflict with their function as an Independent Expert.</w:t>
      </w:r>
      <w:bookmarkEnd w:id="1444"/>
    </w:p>
    <w:p w:rsidR="00D36754" w:rsidP="00E30382" w14:paraId="7345CD0D" w14:textId="77777777">
      <w:pPr>
        <w:pStyle w:val="Heading3"/>
        <w:numPr>
          <w:ilvl w:val="2"/>
          <w:numId w:val="47"/>
        </w:numPr>
      </w:pPr>
      <w:bookmarkStart w:id="1445" w:name="_Toc515359128"/>
      <w:r>
        <w:t>The Independent Expert will act as an expert and not as an arbitrator.</w:t>
      </w:r>
      <w:bookmarkEnd w:id="1445"/>
    </w:p>
    <w:p w:rsidR="00D36754" w:rsidP="00E30382" w14:paraId="57D862DC" w14:textId="77777777">
      <w:pPr>
        <w:pStyle w:val="Heading3"/>
        <w:numPr>
          <w:ilvl w:val="2"/>
          <w:numId w:val="47"/>
        </w:numPr>
      </w:pPr>
      <w:bookmarkStart w:id="1446" w:name="_Toc515359129"/>
      <w:r>
        <w:t xml:space="preserve">The parties must comply with all reasonable requests by an Independent Expert for information relating to the </w:t>
      </w:r>
      <w:r w:rsidR="001C55B9">
        <w:t>D</w:t>
      </w:r>
      <w:r>
        <w:t>ispute.</w:t>
      </w:r>
      <w:bookmarkEnd w:id="1446"/>
    </w:p>
    <w:p w:rsidR="00D36754" w:rsidP="00E30382" w14:paraId="23556492" w14:textId="77777777">
      <w:pPr>
        <w:pStyle w:val="Heading3"/>
        <w:numPr>
          <w:ilvl w:val="2"/>
          <w:numId w:val="47"/>
        </w:numPr>
      </w:pPr>
      <w:r>
        <w:t>The parties must ensure that the Independent Expert’s terms of appointment includ</w:t>
      </w:r>
      <w:r w:rsidR="00602E3C">
        <w:t>e</w:t>
      </w:r>
      <w:r>
        <w:t xml:space="preserve"> the following requirements:</w:t>
      </w:r>
    </w:p>
    <w:p w:rsidR="00D36754" w:rsidP="00E30382" w14:paraId="1DFFF5EE" w14:textId="77777777">
      <w:pPr>
        <w:pStyle w:val="Heading4"/>
        <w:numPr>
          <w:ilvl w:val="3"/>
          <w:numId w:val="47"/>
        </w:numPr>
      </w:pPr>
      <w:r>
        <w:t xml:space="preserve">the Independent Expert must consult with the parties concerning the matters under </w:t>
      </w:r>
      <w:r w:rsidR="001C55B9">
        <w:t>D</w:t>
      </w:r>
      <w:r>
        <w:t>ispute;</w:t>
      </w:r>
    </w:p>
    <w:p w:rsidR="00D36754" w:rsidP="00E30382" w14:paraId="7F8A6A79" w14:textId="77777777">
      <w:pPr>
        <w:pStyle w:val="Heading4"/>
        <w:numPr>
          <w:ilvl w:val="3"/>
          <w:numId w:val="47"/>
        </w:numPr>
      </w:pPr>
      <w:r>
        <w:t xml:space="preserve">the Independent Expert must make a draft report available to the parties within </w:t>
      </w:r>
      <w:r w:rsidRPr="007E5840">
        <w:t>30</w:t>
      </w:r>
      <w:r>
        <w:t xml:space="preserve"> Business Days </w:t>
      </w:r>
      <w:r w:rsidR="00E856E4">
        <w:t>after</w:t>
      </w:r>
      <w:r>
        <w:t xml:space="preserve"> their </w:t>
      </w:r>
      <w:r>
        <w:t>appointment;</w:t>
      </w:r>
    </w:p>
    <w:p w:rsidR="00D36754" w:rsidP="00E30382" w14:paraId="7C239AF1" w14:textId="77777777">
      <w:pPr>
        <w:pStyle w:val="Heading4"/>
        <w:numPr>
          <w:ilvl w:val="3"/>
          <w:numId w:val="47"/>
        </w:numPr>
      </w:pPr>
      <w:r>
        <w:t xml:space="preserve">the Independent Expert must meet with representatives of the parties to discuss any queries they may have in relation to the draft </w:t>
      </w:r>
      <w:r>
        <w:t>report;</w:t>
      </w:r>
    </w:p>
    <w:p w:rsidR="00D36754" w:rsidP="00E30382" w14:paraId="7CFBFA78" w14:textId="77777777">
      <w:pPr>
        <w:pStyle w:val="Heading4"/>
        <w:numPr>
          <w:ilvl w:val="3"/>
          <w:numId w:val="47"/>
        </w:numPr>
      </w:pPr>
      <w:r>
        <w:t xml:space="preserve">the Independent Expert must keep information provided by or on behalf of the parties to the Independent Expert </w:t>
      </w:r>
      <w:r>
        <w:t>confidential;</w:t>
      </w:r>
    </w:p>
    <w:p w:rsidR="00D36754" w:rsidP="00E30382" w14:paraId="69C4D596" w14:textId="77777777">
      <w:pPr>
        <w:pStyle w:val="Heading4"/>
        <w:numPr>
          <w:ilvl w:val="3"/>
          <w:numId w:val="47"/>
        </w:numPr>
      </w:pPr>
      <w:r>
        <w:t xml:space="preserve">the Independent Expert may investigate the matters under </w:t>
      </w:r>
      <w:r w:rsidR="001C55B9">
        <w:t>D</w:t>
      </w:r>
      <w:r>
        <w:t>ispute and make inquiries in relation to them, and take the advice of any other person the Independent Expert deems appropriate; and</w:t>
      </w:r>
    </w:p>
    <w:p w:rsidR="00D36754" w:rsidP="00E30382" w14:paraId="3F42CF68" w14:textId="77777777">
      <w:pPr>
        <w:pStyle w:val="Heading4"/>
        <w:numPr>
          <w:ilvl w:val="3"/>
          <w:numId w:val="47"/>
        </w:numPr>
      </w:pPr>
      <w:r>
        <w:t xml:space="preserve">the Independent Expert will use their best endeavours to notify the parties of the Independent Expert’s determination within </w:t>
      </w:r>
      <w:r w:rsidRPr="007E5840">
        <w:t>60</w:t>
      </w:r>
      <w:r>
        <w:t xml:space="preserve"> Business Days </w:t>
      </w:r>
      <w:r w:rsidR="00E856E4">
        <w:t>after</w:t>
      </w:r>
      <w:r>
        <w:t xml:space="preserve"> the reference to the Independent Expert.</w:t>
      </w:r>
    </w:p>
    <w:p w:rsidR="00D36754" w:rsidP="00E30382" w14:paraId="011BA28D" w14:textId="77777777">
      <w:pPr>
        <w:pStyle w:val="Heading3"/>
        <w:numPr>
          <w:ilvl w:val="2"/>
          <w:numId w:val="47"/>
        </w:numPr>
      </w:pPr>
      <w:bookmarkStart w:id="1447" w:name="_Toc515359130"/>
      <w:r>
        <w:t>In the absence of fraud or manifest error, the parties agree that any decision or award made by an Independent Expert will be final and binding.</w:t>
      </w:r>
      <w:bookmarkEnd w:id="1447"/>
    </w:p>
    <w:p w:rsidR="00D36754" w:rsidP="00E30382" w14:paraId="1C379F91" w14:textId="77777777">
      <w:pPr>
        <w:pStyle w:val="Heading3"/>
        <w:numPr>
          <w:ilvl w:val="2"/>
          <w:numId w:val="47"/>
        </w:numPr>
      </w:pPr>
      <w:bookmarkStart w:id="1448" w:name="_Toc515359131"/>
      <w:r>
        <w:t>Each party will bear its own costs in respect of or in connection with any determination by an Independent Expert.</w:t>
      </w:r>
      <w:bookmarkEnd w:id="1448"/>
    </w:p>
    <w:p w:rsidR="00D36754" w:rsidRPr="00CD210B" w:rsidP="00E30382" w14:paraId="1CF134D4" w14:textId="77777777">
      <w:pPr>
        <w:pStyle w:val="Heading3"/>
        <w:numPr>
          <w:ilvl w:val="2"/>
          <w:numId w:val="50"/>
        </w:numPr>
      </w:pPr>
      <w:r>
        <w:t>The costs of the Independent Expert will be borne equally between the parties.</w:t>
      </w:r>
    </w:p>
    <w:p w:rsidR="00D36754" w:rsidP="00E30382" w14:paraId="6C845C00" w14:textId="77777777">
      <w:pPr>
        <w:pStyle w:val="Heading2"/>
        <w:numPr>
          <w:ilvl w:val="1"/>
          <w:numId w:val="50"/>
        </w:numPr>
      </w:pPr>
      <w:bookmarkStart w:id="1449" w:name="_Toc492504888"/>
      <w:bookmarkStart w:id="1450" w:name="_Toc515359132"/>
      <w:bookmarkStart w:id="1451" w:name="_Toc515470295"/>
      <w:bookmarkStart w:id="1452" w:name="_Toc104319330"/>
      <w:bookmarkStart w:id="1453" w:name="_Toc211330040"/>
      <w:r>
        <w:t>Other Relief</w:t>
      </w:r>
      <w:bookmarkEnd w:id="1449"/>
      <w:bookmarkEnd w:id="1450"/>
      <w:bookmarkEnd w:id="1451"/>
      <w:bookmarkEnd w:id="1452"/>
      <w:bookmarkEnd w:id="1453"/>
    </w:p>
    <w:p w:rsidR="00D36754" w:rsidP="00D36754" w14:paraId="2CCA704A" w14:textId="3C7EACE7">
      <w:pPr>
        <w:pStyle w:val="Heading3"/>
        <w:numPr>
          <w:ilvl w:val="0"/>
          <w:numId w:val="0"/>
        </w:numPr>
        <w:spacing w:before="120" w:after="120"/>
        <w:ind w:left="737"/>
      </w:pPr>
      <w:bookmarkStart w:id="1454" w:name="_Toc515359133"/>
      <w:r>
        <w:t xml:space="preserve">The </w:t>
      </w:r>
      <w:r w:rsidR="001C55B9">
        <w:t>D</w:t>
      </w:r>
      <w:r>
        <w:t>ispute resolution procedures in this clause </w:t>
      </w:r>
      <w:r>
        <w:fldChar w:fldCharType="begin"/>
      </w:r>
      <w:r>
        <w:instrText xml:space="preserve"> REF _Ref467517745 \w \h </w:instrText>
      </w:r>
      <w:r>
        <w:fldChar w:fldCharType="separate"/>
      </w:r>
      <w:r w:rsidR="00B44A0B">
        <w:t>20</w:t>
      </w:r>
      <w:r>
        <w:fldChar w:fldCharType="end"/>
      </w:r>
      <w:r>
        <w:t xml:space="preserve"> do not apply to impair, delay or otherwise prejudice the exercise by a party of its rights provided in this agreement (including any right of termination).</w:t>
      </w:r>
      <w:bookmarkEnd w:id="1454"/>
    </w:p>
    <w:p w:rsidR="00D36754" w:rsidP="00E30382" w14:paraId="6D42818D" w14:textId="77777777">
      <w:pPr>
        <w:pStyle w:val="Heading2"/>
        <w:numPr>
          <w:ilvl w:val="1"/>
          <w:numId w:val="50"/>
        </w:numPr>
      </w:pPr>
      <w:bookmarkStart w:id="1455" w:name="_Toc104319331"/>
      <w:bookmarkStart w:id="1456" w:name="_Ref101432269"/>
      <w:bookmarkStart w:id="1457" w:name="_Toc211330041"/>
      <w:r>
        <w:t>Continued performance following a Dispute</w:t>
      </w:r>
      <w:bookmarkEnd w:id="1455"/>
      <w:bookmarkEnd w:id="1457"/>
    </w:p>
    <w:p w:rsidR="00D36754" w:rsidP="00D36754" w14:paraId="2B70E0AE" w14:textId="77777777">
      <w:pPr>
        <w:pStyle w:val="Heading3"/>
        <w:numPr>
          <w:ilvl w:val="0"/>
          <w:numId w:val="0"/>
        </w:numPr>
        <w:spacing w:before="120" w:after="120"/>
        <w:ind w:left="737"/>
      </w:pPr>
      <w:r w:rsidRPr="00677545">
        <w:t xml:space="preserve">Despite </w:t>
      </w:r>
      <w:r>
        <w:t xml:space="preserve">the existence of </w:t>
      </w:r>
      <w:r w:rsidRPr="00677545">
        <w:t xml:space="preserve">any </w:t>
      </w:r>
      <w:r>
        <w:t>D</w:t>
      </w:r>
      <w:r w:rsidRPr="00677545">
        <w:t xml:space="preserve">ispute, each party must continue to perform its obligations under this </w:t>
      </w:r>
      <w:r>
        <w:t>agreement</w:t>
      </w:r>
      <w:r w:rsidR="00AA3680">
        <w:t>, other than an obligation to make payment that is in dispute</w:t>
      </w:r>
      <w:r>
        <w:t>.</w:t>
      </w:r>
    </w:p>
    <w:p w:rsidR="00D36754" w:rsidP="00E30382" w14:paraId="246840C4" w14:textId="77777777">
      <w:pPr>
        <w:pStyle w:val="Heading2"/>
        <w:numPr>
          <w:ilvl w:val="1"/>
          <w:numId w:val="50"/>
        </w:numPr>
      </w:pPr>
      <w:bookmarkStart w:id="1458" w:name="_Ref103668697"/>
      <w:bookmarkStart w:id="1459" w:name="_Toc104319332"/>
      <w:bookmarkStart w:id="1460" w:name="_Toc211330042"/>
      <w:r>
        <w:t>Interim relief</w:t>
      </w:r>
      <w:bookmarkEnd w:id="1458"/>
      <w:bookmarkEnd w:id="1459"/>
      <w:bookmarkEnd w:id="1460"/>
    </w:p>
    <w:p w:rsidR="00D36754" w:rsidP="00D36754" w14:paraId="4E89529A" w14:textId="607D3FE5">
      <w:pPr>
        <w:pStyle w:val="Indent2"/>
      </w:pPr>
      <w:r>
        <w:t>Nothing in this clause </w:t>
      </w:r>
      <w:r>
        <w:rPr>
          <w:highlight w:val="yellow"/>
        </w:rPr>
        <w:fldChar w:fldCharType="begin"/>
      </w:r>
      <w:r>
        <w:instrText xml:space="preserve"> REF _Ref467518367 \n \h </w:instrText>
      </w:r>
      <w:r>
        <w:rPr>
          <w:highlight w:val="yellow"/>
        </w:rPr>
        <w:fldChar w:fldCharType="separate"/>
      </w:r>
      <w:r w:rsidR="00B44A0B">
        <w:t>20</w:t>
      </w:r>
      <w:r>
        <w:rPr>
          <w:highlight w:val="yellow"/>
        </w:rPr>
        <w:fldChar w:fldCharType="end"/>
      </w:r>
      <w:r>
        <w:t xml:space="preserve"> prevents either party from seeking urgent injunctive or declaratory relief.</w:t>
      </w:r>
      <w:bookmarkEnd w:id="1398"/>
      <w:bookmarkEnd w:id="1399"/>
      <w:bookmarkEnd w:id="1400"/>
      <w:bookmarkEnd w:id="1401"/>
      <w:bookmarkEnd w:id="1456"/>
    </w:p>
    <w:p w:rsidR="008A605F" w:rsidRPr="00A97D57" w:rsidP="008A605F" w14:paraId="0532CF04" w14:textId="77777777">
      <w:pPr>
        <w:pStyle w:val="Heading1"/>
      </w:pPr>
      <w:bookmarkStart w:id="1461" w:name="_Ref103643613"/>
      <w:bookmarkStart w:id="1462" w:name="_Ref103643642"/>
      <w:bookmarkStart w:id="1463" w:name="_Ref103643648"/>
      <w:bookmarkStart w:id="1464" w:name="_Ref167101231"/>
      <w:bookmarkStart w:id="1465" w:name="_Ref167101238"/>
      <w:bookmarkStart w:id="1466" w:name="_Toc211330043"/>
      <w:r w:rsidRPr="00A97D57">
        <w:t>Confidentiality</w:t>
      </w:r>
      <w:bookmarkEnd w:id="1339"/>
      <w:bookmarkEnd w:id="1340"/>
      <w:bookmarkEnd w:id="1341"/>
      <w:bookmarkEnd w:id="1342"/>
      <w:bookmarkEnd w:id="1343"/>
      <w:bookmarkEnd w:id="1344"/>
      <w:bookmarkEnd w:id="1345"/>
      <w:bookmarkEnd w:id="1461"/>
      <w:bookmarkEnd w:id="1462"/>
      <w:bookmarkEnd w:id="1463"/>
      <w:bookmarkEnd w:id="1464"/>
      <w:bookmarkEnd w:id="1465"/>
      <w:bookmarkEnd w:id="1466"/>
    </w:p>
    <w:p w:rsidR="004D080D" w:rsidP="00E30382" w14:paraId="093C839B" w14:textId="77777777">
      <w:pPr>
        <w:pStyle w:val="Heading2"/>
        <w:numPr>
          <w:ilvl w:val="1"/>
          <w:numId w:val="47"/>
        </w:numPr>
      </w:pPr>
      <w:bookmarkStart w:id="1467" w:name="_Toc104305727"/>
      <w:bookmarkStart w:id="1468" w:name="_Toc104319304"/>
      <w:bookmarkStart w:id="1469" w:name="_Toc492504819"/>
      <w:bookmarkStart w:id="1470" w:name="_Toc515359026"/>
      <w:bookmarkStart w:id="1471" w:name="_Toc515470260"/>
      <w:bookmarkStart w:id="1472" w:name="_Ref57884909"/>
      <w:bookmarkStart w:id="1473" w:name="_Toc104238846"/>
      <w:bookmarkStart w:id="1474" w:name="_Toc211330044"/>
      <w:r>
        <w:t xml:space="preserve">Disclosure of </w:t>
      </w:r>
      <w:bookmarkEnd w:id="1467"/>
      <w:r>
        <w:t>information</w:t>
      </w:r>
      <w:bookmarkEnd w:id="1468"/>
      <w:bookmarkEnd w:id="1474"/>
    </w:p>
    <w:p w:rsidR="004D080D" w:rsidP="0053508A" w14:paraId="719178CB" w14:textId="77777777">
      <w:pPr>
        <w:pStyle w:val="Indent2"/>
        <w:keepNext/>
      </w:pPr>
      <w:r w:rsidRPr="00354E1C">
        <w:t>Each party agrees not to disclose</w:t>
      </w:r>
      <w:r>
        <w:t xml:space="preserve"> information</w:t>
      </w:r>
      <w:r w:rsidRPr="00354E1C">
        <w:t xml:space="preserve"> provided by </w:t>
      </w:r>
      <w:r>
        <w:t>the</w:t>
      </w:r>
      <w:r w:rsidRPr="00354E1C">
        <w:t xml:space="preserve"> </w:t>
      </w:r>
      <w:r>
        <w:t xml:space="preserve">other </w:t>
      </w:r>
      <w:r w:rsidRPr="00354E1C">
        <w:t xml:space="preserve">party (including </w:t>
      </w:r>
      <w:r>
        <w:t xml:space="preserve">the </w:t>
      </w:r>
      <w:r w:rsidRPr="00354E1C">
        <w:t>contents of</w:t>
      </w:r>
      <w:r>
        <w:t xml:space="preserve"> this agreement) except:</w:t>
      </w:r>
    </w:p>
    <w:p w:rsidR="004D080D" w:rsidRPr="00354E1C" w:rsidP="00E30382" w14:paraId="74D3F961" w14:textId="3A1DD008">
      <w:pPr>
        <w:pStyle w:val="Heading3"/>
        <w:numPr>
          <w:ilvl w:val="2"/>
          <w:numId w:val="47"/>
        </w:numPr>
      </w:pPr>
      <w:r>
        <w:t xml:space="preserve">information that is publicly available (other than through a breach of this clause </w:t>
      </w:r>
      <w:r>
        <w:fldChar w:fldCharType="begin"/>
      </w:r>
      <w:r>
        <w:instrText xml:space="preserve"> REF _Ref103643613 \w \h </w:instrText>
      </w:r>
      <w:r>
        <w:fldChar w:fldCharType="separate"/>
      </w:r>
      <w:r w:rsidR="00B44A0B">
        <w:t>21</w:t>
      </w:r>
      <w:r>
        <w:fldChar w:fldCharType="end"/>
      </w:r>
      <w:r w:rsidR="00B77833">
        <w:t xml:space="preserve"> or another obligation of confidentiality</w:t>
      </w:r>
      <w:r>
        <w:t>);</w:t>
      </w:r>
    </w:p>
    <w:p w:rsidR="004D080D" w:rsidRPr="00354E1C" w:rsidP="00E30382" w14:paraId="03130557" w14:textId="77777777">
      <w:pPr>
        <w:pStyle w:val="Heading3"/>
        <w:numPr>
          <w:ilvl w:val="2"/>
          <w:numId w:val="47"/>
        </w:numPr>
      </w:pPr>
      <w:r w:rsidRPr="00354E1C">
        <w:t>to any person</w:t>
      </w:r>
      <w:r w:rsidR="00B77833">
        <w:t xml:space="preserve"> to the limited extent necessary</w:t>
      </w:r>
      <w:r w:rsidRPr="00354E1C">
        <w:t xml:space="preserve"> in connection with an exercise of rights or a dealing, or proposed dealing, with rights or obligations in </w:t>
      </w:r>
      <w:r>
        <w:t>connection with this agreement</w:t>
      </w:r>
      <w:r w:rsidR="00A31F24">
        <w:t xml:space="preserve"> (and provided the recipient is bound by an equivalent obligation of confidentiality</w:t>
      </w:r>
      <w:r w:rsidR="00A31F24">
        <w:t>)</w:t>
      </w:r>
      <w:r>
        <w:t>;</w:t>
      </w:r>
    </w:p>
    <w:p w:rsidR="004D080D" w:rsidP="00E30382" w14:paraId="0BC07AE7" w14:textId="77777777">
      <w:pPr>
        <w:pStyle w:val="Heading3"/>
        <w:numPr>
          <w:ilvl w:val="2"/>
          <w:numId w:val="47"/>
        </w:numPr>
      </w:pPr>
      <w:r w:rsidRPr="00354E1C">
        <w:t>to officers, employees, agents, contractors, legal and other advisers</w:t>
      </w:r>
      <w:r w:rsidR="00B43648">
        <w:t>, insurers</w:t>
      </w:r>
      <w:r w:rsidRPr="00354E1C">
        <w:t xml:space="preserve"> and auditors of the </w:t>
      </w:r>
      <w:r>
        <w:t>party</w:t>
      </w:r>
      <w:r w:rsidR="00B43648">
        <w:t xml:space="preserve"> (or to insurers and auditors of the party’s Related Bodies Corporate)</w:t>
      </w:r>
      <w:r w:rsidR="00A31F24">
        <w:t>, in each case to the extent that such a person has a need to know (and provided the recipient is bound by an equivalent obligation of confidentiality, except any SFV officers and employees who are already subject to confidentiality obligations)</w:t>
      </w:r>
      <w:r w:rsidRPr="00354E1C">
        <w:t>;</w:t>
      </w:r>
    </w:p>
    <w:p w:rsidR="00B443EF" w:rsidP="00E30382" w14:paraId="7237AE68" w14:textId="77777777">
      <w:pPr>
        <w:pStyle w:val="Heading3"/>
        <w:numPr>
          <w:ilvl w:val="2"/>
          <w:numId w:val="47"/>
        </w:numPr>
      </w:pPr>
      <w:r>
        <w:t xml:space="preserve">to: </w:t>
      </w:r>
    </w:p>
    <w:p w:rsidR="004D080D" w:rsidP="00B443EF" w14:paraId="5D2ACF58" w14:textId="77777777">
      <w:pPr>
        <w:pStyle w:val="Heading4"/>
        <w:numPr>
          <w:ilvl w:val="3"/>
          <w:numId w:val="47"/>
        </w:numPr>
      </w:pPr>
      <w:r>
        <w:t xml:space="preserve">a bank or other financial institution (and its professional advisers) in connection with any existing or proposed loan or other financial accommodation of, or sought to be arranged by, the recipient of the </w:t>
      </w:r>
      <w:r>
        <w:t>information;</w:t>
      </w:r>
    </w:p>
    <w:p w:rsidR="00B443EF" w:rsidRPr="00354E1C" w:rsidP="00B443EF" w14:paraId="4E615289" w14:textId="77777777">
      <w:pPr>
        <w:pStyle w:val="Heading4"/>
      </w:pPr>
      <w:bookmarkStart w:id="1475" w:name="_Hlk113978051"/>
      <w:r>
        <w:t xml:space="preserve">any person who is </w:t>
      </w:r>
      <w:r w:rsidR="00E16073">
        <w:t>proposing to</w:t>
      </w:r>
      <w:r>
        <w:t xml:space="preserve"> acquir</w:t>
      </w:r>
      <w:r w:rsidR="00E16073">
        <w:t>e</w:t>
      </w:r>
      <w:r>
        <w:t xml:space="preserve"> a direct or indirect interest in the party; or</w:t>
      </w:r>
      <w:bookmarkEnd w:id="1475"/>
    </w:p>
    <w:p w:rsidR="00B443EF" w:rsidP="00B443EF" w14:paraId="06A83D5F" w14:textId="77777777">
      <w:pPr>
        <w:pStyle w:val="Heading4"/>
        <w:numPr>
          <w:ilvl w:val="3"/>
          <w:numId w:val="47"/>
        </w:numPr>
      </w:pPr>
      <w:r>
        <w:t>any</w:t>
      </w:r>
      <w:r w:rsidR="004D080D">
        <w:t xml:space="preserve"> Related Bod</w:t>
      </w:r>
      <w:r>
        <w:t>y</w:t>
      </w:r>
      <w:r w:rsidR="004D080D">
        <w:t xml:space="preserve"> Corporate</w:t>
      </w:r>
      <w:r>
        <w:t xml:space="preserve"> </w:t>
      </w:r>
      <w:r w:rsidR="00E16073">
        <w:t>o</w:t>
      </w:r>
      <w:r>
        <w:t>f a party to this agreement</w:t>
      </w:r>
      <w:r w:rsidR="00B77833">
        <w:t>, but only to the extent that such a person has a need to know</w:t>
      </w:r>
      <w:r w:rsidRPr="00354E1C" w:rsidR="004D080D">
        <w:t xml:space="preserve">, </w:t>
      </w:r>
    </w:p>
    <w:p w:rsidR="004D080D" w:rsidRPr="00354E1C" w:rsidP="00B443EF" w14:paraId="7F4712B1" w14:textId="77777777">
      <w:pPr>
        <w:pStyle w:val="Heading4"/>
        <w:numPr>
          <w:ilvl w:val="0"/>
          <w:numId w:val="0"/>
        </w:numPr>
        <w:ind w:left="1474"/>
      </w:pPr>
      <w:r>
        <w:t xml:space="preserve">and in each case </w:t>
      </w:r>
      <w:r w:rsidRPr="00354E1C">
        <w:t xml:space="preserve">provided the recipient </w:t>
      </w:r>
      <w:r>
        <w:t xml:space="preserve">is bound by an equivalent obligation of </w:t>
      </w:r>
      <w:r>
        <w:t>confidentiality</w:t>
      </w:r>
      <w:r w:rsidRPr="00354E1C">
        <w:t>;</w:t>
      </w:r>
    </w:p>
    <w:p w:rsidR="004D080D" w:rsidRPr="00354E1C" w:rsidP="00E30382" w14:paraId="64A4FE72" w14:textId="77777777">
      <w:pPr>
        <w:pStyle w:val="Heading3"/>
        <w:numPr>
          <w:ilvl w:val="2"/>
          <w:numId w:val="47"/>
        </w:numPr>
      </w:pPr>
      <w:r w:rsidRPr="00354E1C">
        <w:t>with the consent of the party who provided the information (such consent not to be unreasonably withheld</w:t>
      </w:r>
      <w:r w:rsidRPr="00354E1C">
        <w:t>);</w:t>
      </w:r>
    </w:p>
    <w:p w:rsidR="004D080D" w:rsidP="00E30382" w14:paraId="28C235DB" w14:textId="77777777">
      <w:pPr>
        <w:pStyle w:val="Heading3"/>
        <w:numPr>
          <w:ilvl w:val="2"/>
          <w:numId w:val="47"/>
        </w:numPr>
        <w:tabs>
          <w:tab w:val="clear" w:pos="1447"/>
        </w:tabs>
      </w:pPr>
      <w:r>
        <w:t xml:space="preserve">when the disclosure is required by an order of a court of competent jurisdiction for the purposes of any litigation or arbitration arising from this agreement, and then only in accordance with the terms of that </w:t>
      </w:r>
      <w:r>
        <w:t>order;</w:t>
      </w:r>
    </w:p>
    <w:p w:rsidR="004D080D" w:rsidP="00E30382" w14:paraId="3D98CF40" w14:textId="77777777">
      <w:pPr>
        <w:pStyle w:val="Heading3"/>
        <w:numPr>
          <w:ilvl w:val="2"/>
          <w:numId w:val="47"/>
        </w:numPr>
        <w:tabs>
          <w:tab w:val="clear" w:pos="1447"/>
        </w:tabs>
      </w:pPr>
      <w:r w:rsidRPr="00354E1C">
        <w:t>any disclosure</w:t>
      </w:r>
      <w:r>
        <w:t xml:space="preserve"> that</w:t>
      </w:r>
      <w:r w:rsidRPr="00354E1C">
        <w:t xml:space="preserve"> the </w:t>
      </w:r>
      <w:r>
        <w:t>recipient</w:t>
      </w:r>
      <w:r w:rsidRPr="00354E1C">
        <w:t xml:space="preserve"> reasonably believes is required by any </w:t>
      </w:r>
      <w:r w:rsidR="00BE3E7E">
        <w:t>L</w:t>
      </w:r>
      <w:r w:rsidRPr="00354E1C">
        <w:t>aw</w:t>
      </w:r>
      <w:r>
        <w:t xml:space="preserve"> or</w:t>
      </w:r>
      <w:r w:rsidRPr="00354E1C">
        <w:t xml:space="preserve"> securities exchange</w:t>
      </w:r>
      <w:r w:rsidR="00A31F24">
        <w:t xml:space="preserve">, and then only to the extent reasonably </w:t>
      </w:r>
      <w:r w:rsidR="00A31F24">
        <w:t>required</w:t>
      </w:r>
      <w:r>
        <w:t>;</w:t>
      </w:r>
    </w:p>
    <w:p w:rsidR="004D080D" w:rsidP="00E30382" w14:paraId="2A53A909" w14:textId="77777777">
      <w:pPr>
        <w:pStyle w:val="Heading3"/>
        <w:numPr>
          <w:ilvl w:val="2"/>
          <w:numId w:val="47"/>
        </w:numPr>
        <w:tabs>
          <w:tab w:val="clear" w:pos="1447"/>
        </w:tabs>
      </w:pPr>
      <w:r>
        <w:t xml:space="preserve">to a </w:t>
      </w:r>
      <w:r w:rsidRPr="00354E1C">
        <w:t>rating agency</w:t>
      </w:r>
      <w:r>
        <w:t>; or</w:t>
      </w:r>
    </w:p>
    <w:p w:rsidR="004D080D" w:rsidP="00E30382" w14:paraId="66888F7D" w14:textId="77777777">
      <w:pPr>
        <w:pStyle w:val="Heading3"/>
        <w:numPr>
          <w:ilvl w:val="2"/>
          <w:numId w:val="47"/>
        </w:numPr>
        <w:tabs>
          <w:tab w:val="clear" w:pos="1447"/>
        </w:tabs>
      </w:pPr>
      <w:r>
        <w:t xml:space="preserve">in the case of </w:t>
      </w:r>
      <w:r w:rsidR="00F554C1">
        <w:t xml:space="preserve">disclosure by </w:t>
      </w:r>
      <w:r>
        <w:t xml:space="preserve">SFV, to: </w:t>
      </w:r>
    </w:p>
    <w:p w:rsidR="004D080D" w:rsidP="00E30382" w14:paraId="1FF5AAB8" w14:textId="77777777">
      <w:pPr>
        <w:pStyle w:val="Heading4"/>
        <w:numPr>
          <w:ilvl w:val="3"/>
          <w:numId w:val="47"/>
        </w:numPr>
      </w:pPr>
      <w:bookmarkStart w:id="1476" w:name="_Ref108183297"/>
      <w:r>
        <w:t xml:space="preserve">Consumer </w:t>
      </w:r>
      <w:r>
        <w:t>Trustee;</w:t>
      </w:r>
      <w:bookmarkEnd w:id="1476"/>
      <w:r>
        <w:t xml:space="preserve"> </w:t>
      </w:r>
    </w:p>
    <w:p w:rsidR="005E3575" w:rsidP="00E30382" w14:paraId="2EA3156F" w14:textId="77777777">
      <w:pPr>
        <w:pStyle w:val="Heading4"/>
        <w:numPr>
          <w:ilvl w:val="3"/>
          <w:numId w:val="47"/>
        </w:numPr>
      </w:pPr>
      <w:r>
        <w:t xml:space="preserve">Financial </w:t>
      </w:r>
      <w:r>
        <w:t>Trustee</w:t>
      </w:r>
      <w:r w:rsidR="00B443EF">
        <w:t>;</w:t>
      </w:r>
    </w:p>
    <w:p w:rsidR="00602E3C" w:rsidP="00E30382" w14:paraId="417A0CD4" w14:textId="77777777">
      <w:pPr>
        <w:pStyle w:val="Heading4"/>
        <w:numPr>
          <w:ilvl w:val="3"/>
          <w:numId w:val="47"/>
        </w:numPr>
      </w:pPr>
      <w:r>
        <w:t>AEMO</w:t>
      </w:r>
      <w:r w:rsidR="00A31F24">
        <w:t xml:space="preserve"> or its Related Bodies </w:t>
      </w:r>
      <w:r w:rsidR="00A31F24">
        <w:t>Corporate</w:t>
      </w:r>
      <w:r>
        <w:t>;</w:t>
      </w:r>
    </w:p>
    <w:p w:rsidR="004D080D" w:rsidP="00E30382" w14:paraId="024B0220" w14:textId="77777777">
      <w:pPr>
        <w:pStyle w:val="Heading4"/>
        <w:numPr>
          <w:ilvl w:val="3"/>
          <w:numId w:val="47"/>
        </w:numPr>
      </w:pPr>
      <w:bookmarkStart w:id="1477" w:name="_Ref108183304"/>
      <w:r>
        <w:t xml:space="preserve">Infrastructure </w:t>
      </w:r>
      <w:r>
        <w:t>Planner;</w:t>
      </w:r>
      <w:bookmarkEnd w:id="1477"/>
      <w:r>
        <w:t xml:space="preserve"> </w:t>
      </w:r>
    </w:p>
    <w:p w:rsidR="00F56A20" w:rsidP="00E30382" w14:paraId="129D48B0" w14:textId="77777777">
      <w:pPr>
        <w:pStyle w:val="Heading4"/>
        <w:numPr>
          <w:ilvl w:val="3"/>
          <w:numId w:val="47"/>
        </w:numPr>
      </w:pPr>
      <w:r>
        <w:t xml:space="preserve">any </w:t>
      </w:r>
      <w:r w:rsidR="00255910">
        <w:t xml:space="preserve">government department, </w:t>
      </w:r>
      <w:r>
        <w:t>agency, authority, instrumentality, Minister or officer of the State or to Cabinet, Parliament or a Parliamentary committee of the State</w:t>
      </w:r>
      <w:r w:rsidR="00A64E0D">
        <w:t xml:space="preserve">; </w:t>
      </w:r>
      <w:r w:rsidR="0072413B">
        <w:t>and</w:t>
      </w:r>
    </w:p>
    <w:p w:rsidR="00F56A20" w:rsidP="00E30382" w14:paraId="36FA5138" w14:textId="68E7CEA1">
      <w:pPr>
        <w:pStyle w:val="Heading4"/>
        <w:numPr>
          <w:ilvl w:val="3"/>
          <w:numId w:val="47"/>
        </w:numPr>
        <w:tabs>
          <w:tab w:val="left" w:pos="2211"/>
        </w:tabs>
        <w:rPr>
          <w:rFonts w:ascii="Trebuchet MS" w:eastAsia="STKaiti" w:hAnsi="Trebuchet MS" w:cs="Times New Roman"/>
          <w:lang w:eastAsia="zh-CN"/>
        </w:rPr>
      </w:pPr>
      <w:r>
        <w:rPr>
          <w:rFonts w:eastAsia="STKaiti"/>
        </w:rPr>
        <w:t xml:space="preserve">to officers, employees, agents, contractors, legal and other advisers and auditors (as applicable) of the entities set out in </w:t>
      </w:r>
      <w:r w:rsidR="0082225E">
        <w:rPr>
          <w:rFonts w:eastAsia="STKaiti"/>
        </w:rPr>
        <w:t>sub</w:t>
      </w:r>
      <w:r>
        <w:rPr>
          <w:rFonts w:eastAsia="STKaiti"/>
        </w:rPr>
        <w:t xml:space="preserve">paragraphs </w:t>
      </w:r>
      <w:r w:rsidR="0082225E">
        <w:rPr>
          <w:rFonts w:eastAsia="STKaiti"/>
        </w:rPr>
        <w:fldChar w:fldCharType="begin"/>
      </w:r>
      <w:r w:rsidR="0082225E">
        <w:rPr>
          <w:rFonts w:eastAsia="STKaiti"/>
        </w:rPr>
        <w:instrText xml:space="preserve"> REF _Ref108183297 \n \h </w:instrText>
      </w:r>
      <w:r w:rsidR="0082225E">
        <w:rPr>
          <w:rFonts w:eastAsia="STKaiti"/>
        </w:rPr>
        <w:fldChar w:fldCharType="separate"/>
      </w:r>
      <w:r w:rsidR="00B44A0B">
        <w:rPr>
          <w:rFonts w:eastAsia="STKaiti"/>
        </w:rPr>
        <w:t>(</w:t>
      </w:r>
      <w:r w:rsidR="00B44A0B">
        <w:rPr>
          <w:rFonts w:eastAsia="STKaiti"/>
        </w:rPr>
        <w:t>i</w:t>
      </w:r>
      <w:r w:rsidR="00B44A0B">
        <w:rPr>
          <w:rFonts w:eastAsia="STKaiti"/>
        </w:rPr>
        <w:t>)</w:t>
      </w:r>
      <w:r w:rsidR="0082225E">
        <w:rPr>
          <w:rFonts w:eastAsia="STKaiti"/>
        </w:rPr>
        <w:fldChar w:fldCharType="end"/>
      </w:r>
      <w:r>
        <w:rPr>
          <w:rFonts w:eastAsia="STKaiti"/>
        </w:rPr>
        <w:t xml:space="preserve"> to </w:t>
      </w:r>
      <w:r w:rsidR="0082225E">
        <w:rPr>
          <w:rFonts w:eastAsia="STKaiti"/>
        </w:rPr>
        <w:fldChar w:fldCharType="begin"/>
      </w:r>
      <w:r w:rsidR="0082225E">
        <w:rPr>
          <w:rFonts w:eastAsia="STKaiti"/>
        </w:rPr>
        <w:instrText xml:space="preserve"> REF _Ref108183304 \n \h </w:instrText>
      </w:r>
      <w:r w:rsidR="0082225E">
        <w:rPr>
          <w:rFonts w:eastAsia="STKaiti"/>
        </w:rPr>
        <w:fldChar w:fldCharType="separate"/>
      </w:r>
      <w:r w:rsidR="00B44A0B">
        <w:rPr>
          <w:rFonts w:eastAsia="STKaiti"/>
        </w:rPr>
        <w:t>(iv)</w:t>
      </w:r>
      <w:r w:rsidR="0082225E">
        <w:rPr>
          <w:rFonts w:eastAsia="STKaiti"/>
        </w:rPr>
        <w:fldChar w:fldCharType="end"/>
      </w:r>
      <w:r>
        <w:rPr>
          <w:rFonts w:eastAsia="STKaiti"/>
        </w:rPr>
        <w:t>,</w:t>
      </w:r>
    </w:p>
    <w:p w:rsidR="00FE086B" w:rsidP="00FE086B" w14:paraId="3C0AB48D" w14:textId="77777777">
      <w:pPr>
        <w:spacing w:after="240"/>
        <w:ind w:left="1474"/>
      </w:pPr>
      <w:r>
        <w:t>provided that SFV uses reasonable endeavours to ensure that any such person does not disclose such information to a person to whom disclosure is not otherwise permitted under this agreement; or</w:t>
      </w:r>
    </w:p>
    <w:p w:rsidR="004D080D" w:rsidP="00FE086B" w14:paraId="01BD4B96" w14:textId="292807C4">
      <w:pPr>
        <w:pStyle w:val="Heading3"/>
        <w:numPr>
          <w:ilvl w:val="2"/>
          <w:numId w:val="47"/>
        </w:numPr>
      </w:pPr>
      <w:bookmarkStart w:id="1478" w:name="_Ref197503518"/>
      <w:r>
        <w:t>in the case of disclosure by SFV or any entity listed under paragraph (</w:t>
      </w:r>
      <w:r>
        <w:t>i</w:t>
      </w:r>
      <w:r>
        <w:t xml:space="preserve">), for the purpose of providing and publishing </w:t>
      </w:r>
      <w:r w:rsidR="00297330">
        <w:t xml:space="preserve">information published in connection with the exercise of functions </w:t>
      </w:r>
      <w:r>
        <w:t>as required under the EII Act</w:t>
      </w:r>
      <w:r w:rsidR="00297330">
        <w:t>,</w:t>
      </w:r>
      <w:r>
        <w:t xml:space="preserve"> provided that information disclosed under this paragraph </w:t>
      </w:r>
      <w:r w:rsidR="00297330">
        <w:fldChar w:fldCharType="begin"/>
      </w:r>
      <w:r w:rsidR="00297330">
        <w:instrText xml:space="preserve"> REF _Ref197503518 \r \h </w:instrText>
      </w:r>
      <w:r w:rsidR="00297330">
        <w:fldChar w:fldCharType="separate"/>
      </w:r>
      <w:r w:rsidR="00B44A0B">
        <w:t>(j)</w:t>
      </w:r>
      <w:r w:rsidR="00297330">
        <w:fldChar w:fldCharType="end"/>
      </w:r>
      <w:r>
        <w:t xml:space="preserve"> is done so on a de-identified basis.</w:t>
      </w:r>
      <w:bookmarkEnd w:id="1478"/>
      <w:r>
        <w:t xml:space="preserve">  </w:t>
      </w:r>
    </w:p>
    <w:p w:rsidR="004D080D" w:rsidP="00E30382" w14:paraId="56095C1C" w14:textId="77777777">
      <w:pPr>
        <w:pStyle w:val="Heading2"/>
        <w:numPr>
          <w:ilvl w:val="1"/>
          <w:numId w:val="47"/>
        </w:numPr>
      </w:pPr>
      <w:bookmarkStart w:id="1479" w:name="_Toc104305728"/>
      <w:bookmarkStart w:id="1480" w:name="_Toc104319305"/>
      <w:bookmarkStart w:id="1481" w:name="_Toc211330045"/>
      <w:r>
        <w:t>Publicity</w:t>
      </w:r>
      <w:bookmarkEnd w:id="1469"/>
      <w:bookmarkEnd w:id="1470"/>
      <w:bookmarkEnd w:id="1471"/>
      <w:bookmarkEnd w:id="1472"/>
      <w:bookmarkEnd w:id="1473"/>
      <w:bookmarkEnd w:id="1479"/>
      <w:bookmarkEnd w:id="1480"/>
      <w:bookmarkEnd w:id="1481"/>
    </w:p>
    <w:p w:rsidR="004D080D" w:rsidP="00E30382" w14:paraId="401F74DE" w14:textId="77777777">
      <w:pPr>
        <w:pStyle w:val="Heading3"/>
        <w:numPr>
          <w:ilvl w:val="2"/>
          <w:numId w:val="47"/>
        </w:numPr>
        <w:tabs>
          <w:tab w:val="clear" w:pos="1447"/>
        </w:tabs>
      </w:pPr>
      <w:r>
        <w:t>U</w:t>
      </w:r>
      <w:r w:rsidRPr="00415047">
        <w:t xml:space="preserve">nless required by </w:t>
      </w:r>
      <w:r>
        <w:t>L</w:t>
      </w:r>
      <w:r w:rsidRPr="00BE299B">
        <w:t xml:space="preserve">aw, LTES Operator must not make any public announcements relating to the subject matter of this agreement without </w:t>
      </w:r>
      <w:r>
        <w:t>SFV’s prior</w:t>
      </w:r>
      <w:r w:rsidRPr="00BE299B">
        <w:t xml:space="preserve"> written consent.</w:t>
      </w:r>
    </w:p>
    <w:p w:rsidR="004D080D" w:rsidP="00E30382" w14:paraId="11D33933" w14:textId="77777777">
      <w:pPr>
        <w:pStyle w:val="Heading3"/>
        <w:numPr>
          <w:ilvl w:val="2"/>
          <w:numId w:val="47"/>
        </w:numPr>
        <w:tabs>
          <w:tab w:val="clear" w:pos="1447"/>
        </w:tabs>
      </w:pPr>
      <w:r>
        <w:t xml:space="preserve">SFV and Consumer Trustee may make public announcements relating to the subject matter of this agreement </w:t>
      </w:r>
      <w:r w:rsidR="00CD00B0">
        <w:t xml:space="preserve">(including in respect of the Project’s expected </w:t>
      </w:r>
      <w:r w:rsidR="008956AD">
        <w:t>import and export of electricity</w:t>
      </w:r>
      <w:r w:rsidR="00661A62">
        <w:t xml:space="preserve"> </w:t>
      </w:r>
      <w:r w:rsidR="00CD00B0">
        <w:t xml:space="preserve">and LTES Operator’s Social Licence Commitments) </w:t>
      </w:r>
      <w:r>
        <w:t>without LTES Operator’s prior written consent, provided that SFV must (or must procure that Consumer Trustee, as applicable):</w:t>
      </w:r>
    </w:p>
    <w:p w:rsidR="004D080D" w:rsidP="00E30382" w14:paraId="6F46171E" w14:textId="77777777">
      <w:pPr>
        <w:pStyle w:val="Heading4"/>
        <w:numPr>
          <w:ilvl w:val="3"/>
          <w:numId w:val="47"/>
        </w:numPr>
      </w:pPr>
      <w:r>
        <w:t>consult with LTES Operator before making a public announcement that contains commercially sensitive information set out in this agreement</w:t>
      </w:r>
      <w:r w:rsidR="006A007E">
        <w:t xml:space="preserve"> (and, for the avoidance of doubt, the amount of support SFV is providing LTES Operator under this agreement, the Project details set out in the Reference Details and LTES Operator’s Social Licence Commitments are not commercially sensitive information)</w:t>
      </w:r>
      <w:r>
        <w:t>; and</w:t>
      </w:r>
    </w:p>
    <w:p w:rsidR="004D080D" w:rsidP="00E30382" w14:paraId="6EF1BF93" w14:textId="77777777">
      <w:pPr>
        <w:pStyle w:val="Heading4"/>
        <w:numPr>
          <w:ilvl w:val="3"/>
          <w:numId w:val="47"/>
        </w:numPr>
      </w:pPr>
      <w:r>
        <w:t>reasonably consider any request from LTES Operator to not include that commercially sensitive information</w:t>
      </w:r>
      <w:bookmarkStart w:id="1482" w:name="_Hlk108176117"/>
      <w:r w:rsidR="00CD00B0">
        <w:t xml:space="preserve">, or to only include that commercially sensitive information on an </w:t>
      </w:r>
      <w:r w:rsidR="006E6687">
        <w:t xml:space="preserve">anonymised and </w:t>
      </w:r>
      <w:r w:rsidR="00CD00B0">
        <w:t>aggregated basis,</w:t>
      </w:r>
      <w:bookmarkEnd w:id="1482"/>
      <w:r>
        <w:t xml:space="preserve"> in the relevant public announcement.</w:t>
      </w:r>
    </w:p>
    <w:p w:rsidR="003D76F3" w:rsidP="00D71D58" w14:paraId="4B4F56F9" w14:textId="77777777">
      <w:pPr>
        <w:pStyle w:val="Heading1"/>
        <w:numPr>
          <w:ilvl w:val="0"/>
          <w:numId w:val="58"/>
        </w:numPr>
      </w:pPr>
      <w:bookmarkStart w:id="1483" w:name="_Toc108022388"/>
      <w:bookmarkStart w:id="1484" w:name="_Toc211330046"/>
      <w:bookmarkEnd w:id="1483"/>
      <w:r>
        <w:t>Costs</w:t>
      </w:r>
      <w:bookmarkEnd w:id="1484"/>
    </w:p>
    <w:p w:rsidR="003D76F3" w:rsidP="003D76F3" w14:paraId="3DC86FF0" w14:textId="77777777">
      <w:pPr>
        <w:pStyle w:val="Heading3"/>
        <w:numPr>
          <w:ilvl w:val="0"/>
          <w:numId w:val="0"/>
        </w:numPr>
        <w:ind w:left="737"/>
      </w:pPr>
      <w:r>
        <w:t>LTES Operator will pay in advance or reimburse on demand (as required by SFV) any external costs incurred by SFV associated with:</w:t>
      </w:r>
    </w:p>
    <w:p w:rsidR="003D76F3" w:rsidP="003D76F3" w14:paraId="4D7B3017" w14:textId="77777777">
      <w:pPr>
        <w:pStyle w:val="Heading3"/>
        <w:numPr>
          <w:ilvl w:val="2"/>
          <w:numId w:val="58"/>
        </w:numPr>
      </w:pPr>
      <w:r>
        <w:t xml:space="preserve">any extensions of time requested or proposed by LTES Operator, including to the Milestone Dates, FC Sunset Date or COD Sunset </w:t>
      </w:r>
      <w:r>
        <w:t>Date;</w:t>
      </w:r>
    </w:p>
    <w:p w:rsidR="003D76F3" w:rsidP="003D76F3" w14:paraId="09F0BD66" w14:textId="77777777">
      <w:pPr>
        <w:pStyle w:val="Heading3"/>
        <w:numPr>
          <w:ilvl w:val="2"/>
          <w:numId w:val="58"/>
        </w:numPr>
      </w:pPr>
      <w:r>
        <w:t xml:space="preserve">any cure plans or remedial actions proposed by LTES Operator, including any Draft Milestone Cure Plan, Draft COD Cure Plan, Draft SLC Cure Plan and Proposed Reinstatement </w:t>
      </w:r>
      <w:r>
        <w:t>Plan;</w:t>
      </w:r>
    </w:p>
    <w:p w:rsidR="00011A53" w:rsidP="00011A53" w14:paraId="739E99C4" w14:textId="77777777">
      <w:pPr>
        <w:pStyle w:val="Heading3"/>
        <w:numPr>
          <w:ilvl w:val="2"/>
          <w:numId w:val="58"/>
        </w:numPr>
      </w:pPr>
      <w:r>
        <w:t xml:space="preserve">any request by LTES Operator to amend this </w:t>
      </w:r>
      <w:r>
        <w:t>document;</w:t>
      </w:r>
      <w:r>
        <w:t xml:space="preserve"> </w:t>
      </w:r>
    </w:p>
    <w:p w:rsidR="003D76F3" w:rsidP="003D76F3" w14:paraId="267DD862" w14:textId="77777777">
      <w:pPr>
        <w:pStyle w:val="Heading3"/>
        <w:numPr>
          <w:ilvl w:val="2"/>
          <w:numId w:val="58"/>
        </w:numPr>
      </w:pPr>
      <w:r>
        <w:t xml:space="preserve">any proposed Material </w:t>
      </w:r>
      <w:r>
        <w:t>Alteration;</w:t>
      </w:r>
    </w:p>
    <w:p w:rsidR="003D76F3" w:rsidP="003D76F3" w14:paraId="44E2FBE5" w14:textId="77777777">
      <w:pPr>
        <w:pStyle w:val="Heading3"/>
        <w:numPr>
          <w:ilvl w:val="2"/>
          <w:numId w:val="58"/>
        </w:numPr>
      </w:pPr>
      <w:r>
        <w:t>any request by LTES Operator to assign, novate or otherwise transfer its rights or obligations under, title to or interest in this agreement or the Project, or to undergo a Change in Control; or</w:t>
      </w:r>
    </w:p>
    <w:p w:rsidR="003D76F3" w:rsidP="003D76F3" w14:paraId="52E6674B" w14:textId="77777777">
      <w:pPr>
        <w:pStyle w:val="Heading3"/>
        <w:numPr>
          <w:ilvl w:val="2"/>
          <w:numId w:val="58"/>
        </w:numPr>
      </w:pPr>
      <w:r>
        <w:t xml:space="preserve">any other request by LTES Operator for SFV’s consent or approval in connection with this agreement. </w:t>
      </w:r>
    </w:p>
    <w:p w:rsidR="00D71D58" w:rsidP="00D71D58" w14:paraId="6C157FAF" w14:textId="77777777">
      <w:pPr>
        <w:pStyle w:val="Heading1"/>
        <w:numPr>
          <w:ilvl w:val="0"/>
          <w:numId w:val="58"/>
        </w:numPr>
      </w:pPr>
      <w:bookmarkStart w:id="1485" w:name="_Ref107931857"/>
      <w:bookmarkStart w:id="1486" w:name="_Ref166839325"/>
      <w:bookmarkStart w:id="1487" w:name="_Toc211330047"/>
      <w:r>
        <w:t>Contract Representative</w:t>
      </w:r>
      <w:bookmarkEnd w:id="1485"/>
      <w:bookmarkEnd w:id="1486"/>
      <w:bookmarkEnd w:id="1487"/>
      <w:r>
        <w:t xml:space="preserve"> </w:t>
      </w:r>
    </w:p>
    <w:p w:rsidR="00D71D58" w:rsidP="00D71D58" w14:paraId="0FD05BCE" w14:textId="77777777">
      <w:pPr>
        <w:pStyle w:val="Heading3"/>
        <w:numPr>
          <w:ilvl w:val="2"/>
          <w:numId w:val="57"/>
        </w:numPr>
        <w:tabs>
          <w:tab w:val="num" w:pos="1447"/>
          <w:tab w:val="clear" w:pos="1474"/>
        </w:tabs>
        <w:ind w:left="1447"/>
      </w:pPr>
      <w:r>
        <w:t xml:space="preserve">At all times, LTES Operator must appoint </w:t>
      </w:r>
      <w:r w:rsidR="0024161B">
        <w:t xml:space="preserve">and maintain the appointment of </w:t>
      </w:r>
      <w:r>
        <w:t xml:space="preserve">a natural person who is involved with the day-to-day operation and administration of the Project and this agreement as its Contract Representative. </w:t>
      </w:r>
    </w:p>
    <w:p w:rsidR="00D71D58" w:rsidP="00D71D58" w14:paraId="475EB1CC" w14:textId="77777777">
      <w:pPr>
        <w:pStyle w:val="Heading3"/>
        <w:numPr>
          <w:ilvl w:val="2"/>
          <w:numId w:val="57"/>
        </w:numPr>
        <w:tabs>
          <w:tab w:val="num" w:pos="1447"/>
          <w:tab w:val="clear" w:pos="1474"/>
        </w:tabs>
        <w:ind w:left="1447"/>
      </w:pPr>
      <w:r>
        <w:t>LTES Operator must ensure that it notifies SFV as soon as reasonably practicable (and in any event within 5 Business Days) of any changes to the identity or contact details of the Contract Representative, including any temporary changes to the identity or contact details of the Contract Representatives.</w:t>
      </w:r>
    </w:p>
    <w:p w:rsidR="0067032A" w:rsidP="00D71D58" w14:paraId="16D7AF49" w14:textId="77777777">
      <w:pPr>
        <w:pStyle w:val="Heading3"/>
        <w:numPr>
          <w:ilvl w:val="2"/>
          <w:numId w:val="57"/>
        </w:numPr>
        <w:tabs>
          <w:tab w:val="num" w:pos="1447"/>
          <w:tab w:val="clear" w:pos="1474"/>
        </w:tabs>
        <w:ind w:left="1447"/>
      </w:pPr>
      <w:bookmarkStart w:id="1488" w:name="_Ref108096480"/>
      <w:r>
        <w:t>SFV may contact the Contract Representative at all reasonable times in respect of any matter in connection with the day-to-day operation or administration of the Project or this agreement.</w:t>
      </w:r>
      <w:bookmarkEnd w:id="1488"/>
      <w:r>
        <w:t xml:space="preserve"> </w:t>
      </w:r>
    </w:p>
    <w:p w:rsidR="00D71D58" w:rsidRPr="00DE3E61" w:rsidP="00D71D58" w14:paraId="6B6C44A1" w14:textId="0A78A0FB">
      <w:pPr>
        <w:pStyle w:val="Heading3"/>
        <w:numPr>
          <w:ilvl w:val="2"/>
          <w:numId w:val="57"/>
        </w:numPr>
        <w:tabs>
          <w:tab w:val="num" w:pos="1447"/>
          <w:tab w:val="clear" w:pos="1474"/>
        </w:tabs>
        <w:ind w:left="1447"/>
      </w:pPr>
      <w:r>
        <w:t xml:space="preserve">Despite paragraph </w:t>
      </w:r>
      <w:r>
        <w:fldChar w:fldCharType="begin"/>
      </w:r>
      <w:r>
        <w:instrText xml:space="preserve"> REF _Ref108096480 \n \h </w:instrText>
      </w:r>
      <w:r>
        <w:fldChar w:fldCharType="separate"/>
      </w:r>
      <w:r w:rsidR="00B44A0B">
        <w:t>(c)</w:t>
      </w:r>
      <w:r>
        <w:fldChar w:fldCharType="end"/>
      </w:r>
      <w:r>
        <w:t xml:space="preserve">, any notices and other communications that SFV is required to give under this agreement will be given to LTES Operator in accordance with clause </w:t>
      </w:r>
      <w:r>
        <w:fldChar w:fldCharType="begin"/>
      </w:r>
      <w:r>
        <w:instrText xml:space="preserve"> REF _Ref104377031 \w \h </w:instrText>
      </w:r>
      <w:r>
        <w:fldChar w:fldCharType="separate"/>
      </w:r>
      <w:r w:rsidR="00B44A0B">
        <w:t>24</w:t>
      </w:r>
      <w:r>
        <w:fldChar w:fldCharType="end"/>
      </w:r>
      <w:r>
        <w:t xml:space="preserve"> (“</w:t>
      </w:r>
      <w:r>
        <w:fldChar w:fldCharType="begin"/>
      </w:r>
      <w:r>
        <w:instrText xml:space="preserve">  REF _Ref104377031 \h </w:instrText>
      </w:r>
      <w:r>
        <w:fldChar w:fldCharType="separate"/>
      </w:r>
      <w:r w:rsidRPr="00942B9F" w:rsidR="00B44A0B">
        <w:t>Notices</w:t>
      </w:r>
      <w:r>
        <w:fldChar w:fldCharType="end"/>
      </w:r>
      <w:r>
        <w:t>”).</w:t>
      </w:r>
    </w:p>
    <w:p w:rsidR="008A605F" w:rsidRPr="00942B9F" w:rsidP="008A605F" w14:paraId="3391CEC6" w14:textId="77777777">
      <w:pPr>
        <w:pStyle w:val="Heading1"/>
      </w:pPr>
      <w:bookmarkStart w:id="1489" w:name="_Toc103248551"/>
      <w:bookmarkStart w:id="1490" w:name="_Toc103258208"/>
      <w:bookmarkStart w:id="1491" w:name="_Toc103258508"/>
      <w:bookmarkStart w:id="1492" w:name="_Toc103258992"/>
      <w:bookmarkStart w:id="1493" w:name="_Toc103260030"/>
      <w:bookmarkStart w:id="1494" w:name="_Toc103271345"/>
      <w:bookmarkStart w:id="1495" w:name="_BPDC_LN_INS_1055"/>
      <w:bookmarkStart w:id="1496" w:name="_BPDC_PR_INS_1056"/>
      <w:bookmarkStart w:id="1497" w:name="_BPDC_LN_INS_1053"/>
      <w:bookmarkStart w:id="1498" w:name="_BPDC_PR_INS_1054"/>
      <w:bookmarkStart w:id="1499" w:name="_BPDC_LN_INS_1051"/>
      <w:bookmarkStart w:id="1500" w:name="_BPDC_PR_INS_1052"/>
      <w:bookmarkStart w:id="1501" w:name="_BPDC_LN_INS_1049"/>
      <w:bookmarkStart w:id="1502" w:name="_BPDC_PR_INS_1050"/>
      <w:bookmarkStart w:id="1503" w:name="_BPDC_LN_INS_1047"/>
      <w:bookmarkStart w:id="1504" w:name="_BPDC_PR_INS_1048"/>
      <w:bookmarkStart w:id="1505" w:name="_BPDC_LN_INS_1045"/>
      <w:bookmarkStart w:id="1506" w:name="_BPDC_PR_INS_1046"/>
      <w:bookmarkStart w:id="1507" w:name="_BPDC_LN_INS_1043"/>
      <w:bookmarkStart w:id="1508" w:name="_BPDC_PR_INS_1044"/>
      <w:bookmarkStart w:id="1509" w:name="_BPDC_LN_INS_1041"/>
      <w:bookmarkStart w:id="1510" w:name="_BPDC_PR_INS_1042"/>
      <w:bookmarkStart w:id="1511" w:name="_BPDC_LN_INS_1039"/>
      <w:bookmarkStart w:id="1512" w:name="_BPDC_PR_INS_1040"/>
      <w:bookmarkStart w:id="1513" w:name="_BPDC_LN_INS_1037"/>
      <w:bookmarkStart w:id="1514" w:name="_BPDC_PR_INS_1038"/>
      <w:bookmarkStart w:id="1515" w:name="_Ref104377031"/>
      <w:bookmarkStart w:id="1516" w:name="_Toc21133004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r w:rsidRPr="00942B9F">
        <w:t>Notices</w:t>
      </w:r>
      <w:bookmarkEnd w:id="1515"/>
      <w:bookmarkEnd w:id="1516"/>
      <w:r w:rsidRPr="00942B9F">
        <w:t xml:space="preserve"> </w:t>
      </w:r>
    </w:p>
    <w:p w:rsidR="008A605F" w:rsidP="008A605F" w14:paraId="7BB64630" w14:textId="77777777">
      <w:pPr>
        <w:pStyle w:val="Heading2"/>
      </w:pPr>
      <w:bookmarkStart w:id="1517" w:name="_Toc211330049"/>
      <w:r>
        <w:t>Form</w:t>
      </w:r>
      <w:bookmarkEnd w:id="1517"/>
    </w:p>
    <w:p w:rsidR="00062C15" w:rsidP="00062C15" w14:paraId="1AAF8B7D" w14:textId="77777777">
      <w:pPr>
        <w:pStyle w:val="Heading3"/>
      </w:pPr>
      <w:r w:rsidRPr="009F3014">
        <w:t xml:space="preserve">Unless </w:t>
      </w:r>
      <w:r>
        <w:t xml:space="preserve">this agreement </w:t>
      </w:r>
      <w:r w:rsidRPr="009F3014">
        <w:t>expressly state</w:t>
      </w:r>
      <w:r>
        <w:t>s</w:t>
      </w:r>
      <w:r w:rsidRPr="009F3014">
        <w:t xml:space="preserve"> otherwise, a</w:t>
      </w:r>
      <w:r w:rsidRPr="00880621">
        <w:t>ll notices,</w:t>
      </w:r>
      <w:r>
        <w:t xml:space="preserve"> demands,</w:t>
      </w:r>
      <w:r w:rsidRPr="00880621">
        <w:t xml:space="preserve"> certificates, consents, approvals, waivers and other communications in connection with </w:t>
      </w:r>
      <w:r>
        <w:t>this agreement</w:t>
      </w:r>
      <w:r w:rsidRPr="00880621">
        <w:t xml:space="preserve"> must be</w:t>
      </w:r>
      <w:r w:rsidRPr="00635A03">
        <w:t xml:space="preserve"> </w:t>
      </w:r>
      <w:r>
        <w:t xml:space="preserve">in writing and </w:t>
      </w:r>
      <w:r w:rsidRPr="00635A03">
        <w:t xml:space="preserve">signed by the sender (if an individual) or </w:t>
      </w:r>
      <w:r w:rsidRPr="00354E1C">
        <w:t>a director</w:t>
      </w:r>
      <w:r>
        <w:t>,</w:t>
      </w:r>
      <w:r w:rsidRPr="00354E1C">
        <w:t xml:space="preserve"> secretary or any other person </w:t>
      </w:r>
      <w:r>
        <w:t>nomina</w:t>
      </w:r>
      <w:r w:rsidRPr="00354E1C">
        <w:t xml:space="preserve">ted by a party to act as an </w:t>
      </w:r>
      <w:r>
        <w:t>authorised officer</w:t>
      </w:r>
      <w:r w:rsidRPr="00635A03">
        <w:t xml:space="preserve"> of the sender</w:t>
      </w:r>
      <w:r>
        <w:t>.</w:t>
      </w:r>
    </w:p>
    <w:p w:rsidR="00062C15" w:rsidP="00062C15" w14:paraId="5B86EB30" w14:textId="77777777">
      <w:pPr>
        <w:pStyle w:val="Heading3"/>
      </w:pPr>
      <w:r>
        <w:t xml:space="preserve">All communications (other than email communications) must also be </w:t>
      </w:r>
      <w:r w:rsidRPr="00635A03">
        <w:t xml:space="preserve">marked for the attention of the person </w:t>
      </w:r>
      <w:r>
        <w:t xml:space="preserve">referred to </w:t>
      </w:r>
      <w:r w:rsidRPr="00635A03">
        <w:t xml:space="preserve">in the Details </w:t>
      </w:r>
      <w:r>
        <w:t>(</w:t>
      </w:r>
      <w:r w:rsidRPr="00635A03">
        <w:t xml:space="preserve">or, if the recipient has notified otherwise, then </w:t>
      </w:r>
      <w:r>
        <w:t xml:space="preserve">marked for attention </w:t>
      </w:r>
      <w:r w:rsidRPr="00635A03">
        <w:t>in the way last notified</w:t>
      </w:r>
      <w:r>
        <w:t>).</w:t>
      </w:r>
    </w:p>
    <w:p w:rsidR="00806DC6" w:rsidP="00062C15" w14:paraId="61F973CA" w14:textId="77777777">
      <w:pPr>
        <w:pStyle w:val="Heading3"/>
      </w:pPr>
      <w:r>
        <w:t>Email c</w:t>
      </w:r>
      <w:r w:rsidRPr="00880621">
        <w:t>ommunications must state the first and last name of the sender</w:t>
      </w:r>
      <w:r>
        <w:t xml:space="preserve"> and </w:t>
      </w:r>
      <w:r w:rsidRPr="00880621">
        <w:t>are taken to be signed by the named sender</w:t>
      </w:r>
      <w:r>
        <w:t xml:space="preserve">. </w:t>
      </w:r>
    </w:p>
    <w:p w:rsidR="00806DC6" w:rsidP="00806DC6" w14:paraId="39DC070B" w14:textId="77777777">
      <w:pPr>
        <w:pStyle w:val="Heading2"/>
      </w:pPr>
      <w:bookmarkStart w:id="1518" w:name="_Toc100220620"/>
      <w:bookmarkStart w:id="1519" w:name="_Toc103095015"/>
      <w:bookmarkStart w:id="1520" w:name="_Toc211330050"/>
      <w:r>
        <w:t>Delivery</w:t>
      </w:r>
      <w:bookmarkEnd w:id="1518"/>
      <w:bookmarkEnd w:id="1519"/>
      <w:bookmarkEnd w:id="1520"/>
    </w:p>
    <w:p w:rsidR="00062C15" w:rsidP="00062C15" w14:paraId="4906F1BC" w14:textId="77777777">
      <w:pPr>
        <w:pStyle w:val="Heading3"/>
      </w:pPr>
      <w:r>
        <w:t>Communications must be:</w:t>
      </w:r>
    </w:p>
    <w:p w:rsidR="00062C15" w:rsidP="00062C15" w14:paraId="2A7490BD" w14:textId="77777777">
      <w:pPr>
        <w:pStyle w:val="Heading4"/>
      </w:pPr>
      <w:r>
        <w:t xml:space="preserve">left at the address referred to in the </w:t>
      </w:r>
      <w:r>
        <w:t>Details;</w:t>
      </w:r>
    </w:p>
    <w:p w:rsidR="00062C15" w:rsidP="00062C15" w14:paraId="54E17B86" w14:textId="77777777">
      <w:pPr>
        <w:pStyle w:val="Heading4"/>
      </w:pPr>
      <w:r w:rsidRPr="00880621">
        <w:t xml:space="preserve">sent by </w:t>
      </w:r>
      <w:r>
        <w:t>regular</w:t>
      </w:r>
      <w:r w:rsidRPr="00880621">
        <w:t xml:space="preserve"> ordinary post (airmail if appropriate) to the address referred to in the Details</w:t>
      </w:r>
      <w:r>
        <w:t>; or</w:t>
      </w:r>
    </w:p>
    <w:p w:rsidR="00062C15" w:rsidP="00062C15" w14:paraId="694CADDA" w14:textId="77777777">
      <w:pPr>
        <w:pStyle w:val="Heading4"/>
      </w:pPr>
      <w:r>
        <w:t>sent by email to the address referred to in the Details</w:t>
      </w:r>
      <w:r w:rsidR="00D81779">
        <w:t xml:space="preserve">, </w:t>
      </w:r>
      <w:r w:rsidR="00D81779">
        <w:t>provided that</w:t>
      </w:r>
      <w:r w:rsidR="00D81779">
        <w:t xml:space="preserve"> email must not be used for any termination notice issued pursuant to this agreement</w:t>
      </w:r>
      <w:r>
        <w:t>.</w:t>
      </w:r>
    </w:p>
    <w:p w:rsidR="00806DC6" w:rsidP="00D3269C" w14:paraId="3DB66CCC" w14:textId="77777777">
      <w:pPr>
        <w:pStyle w:val="Heading3"/>
      </w:pPr>
      <w:r>
        <w:t>If the intended recipient has notified changed contact details, then communications must be sent to the changed contact details.</w:t>
      </w:r>
    </w:p>
    <w:p w:rsidR="00806DC6" w:rsidP="00806DC6" w14:paraId="1A789777" w14:textId="77777777">
      <w:pPr>
        <w:pStyle w:val="Heading2"/>
      </w:pPr>
      <w:bookmarkStart w:id="1521" w:name="_Toc100220621"/>
      <w:bookmarkStart w:id="1522" w:name="_Toc103095016"/>
      <w:bookmarkStart w:id="1523" w:name="_Toc211330051"/>
      <w:r>
        <w:t>When effective</w:t>
      </w:r>
      <w:bookmarkEnd w:id="1521"/>
      <w:bookmarkEnd w:id="1522"/>
      <w:bookmarkEnd w:id="1523"/>
    </w:p>
    <w:p w:rsidR="00806DC6" w:rsidP="00806DC6" w14:paraId="1F578367" w14:textId="1F8886BD">
      <w:pPr>
        <w:pStyle w:val="BodyText"/>
        <w:ind w:left="737"/>
      </w:pPr>
      <w:r>
        <w:t xml:space="preserve">Communications take effect from the time they are received or taken to be received under clause </w:t>
      </w:r>
      <w:r>
        <w:fldChar w:fldCharType="begin"/>
      </w:r>
      <w:r>
        <w:instrText xml:space="preserve"> REF _Ref100137093 \w \h </w:instrText>
      </w:r>
      <w:r>
        <w:fldChar w:fldCharType="separate"/>
      </w:r>
      <w:r w:rsidR="00B44A0B">
        <w:t>24.4</w:t>
      </w:r>
      <w:r>
        <w:fldChar w:fldCharType="end"/>
      </w:r>
      <w:r>
        <w:t xml:space="preserve"> (“</w:t>
      </w:r>
      <w:r>
        <w:fldChar w:fldCharType="begin"/>
      </w:r>
      <w:r>
        <w:instrText xml:space="preserve">  REF _Ref100137093 \h </w:instrText>
      </w:r>
      <w:r>
        <w:fldChar w:fldCharType="separate"/>
      </w:r>
      <w:r w:rsidR="00B44A0B">
        <w:t>When taken to be received</w:t>
      </w:r>
      <w:r>
        <w:fldChar w:fldCharType="end"/>
      </w:r>
      <w:r>
        <w:t>”) (whichever happens first) unless a later time is specified in the communication.</w:t>
      </w:r>
    </w:p>
    <w:p w:rsidR="00806DC6" w:rsidP="00806DC6" w14:paraId="7B58D1B8" w14:textId="77777777">
      <w:pPr>
        <w:pStyle w:val="Heading2"/>
      </w:pPr>
      <w:bookmarkStart w:id="1524" w:name="_Ref100137093"/>
      <w:bookmarkStart w:id="1525" w:name="_Toc100220622"/>
      <w:bookmarkStart w:id="1526" w:name="_Toc103095017"/>
      <w:bookmarkStart w:id="1527" w:name="_Toc211330052"/>
      <w:r>
        <w:t>When taken to be received</w:t>
      </w:r>
      <w:bookmarkEnd w:id="1524"/>
      <w:bookmarkEnd w:id="1525"/>
      <w:bookmarkEnd w:id="1526"/>
      <w:bookmarkEnd w:id="1527"/>
    </w:p>
    <w:p w:rsidR="00062C15" w:rsidP="00062C15" w14:paraId="19726EBE" w14:textId="77777777">
      <w:pPr>
        <w:pStyle w:val="BodyText"/>
        <w:ind w:left="737"/>
      </w:pPr>
      <w:r>
        <w:t>Communications are taken to be received:</w:t>
      </w:r>
    </w:p>
    <w:p w:rsidR="00062C15" w:rsidP="00062C15" w14:paraId="560F1BE8" w14:textId="77777777">
      <w:pPr>
        <w:pStyle w:val="Heading3"/>
      </w:pPr>
      <w:r>
        <w:t xml:space="preserve">if </w:t>
      </w:r>
      <w:r w:rsidRPr="00880621">
        <w:t xml:space="preserve">sent by post, </w:t>
      </w:r>
      <w:r>
        <w:t>6 Business Days</w:t>
      </w:r>
      <w:r w:rsidRPr="00880621">
        <w:t xml:space="preserve"> </w:t>
      </w:r>
      <w:r w:rsidR="00E856E4">
        <w:t>after</w:t>
      </w:r>
      <w:r w:rsidRPr="00880621">
        <w:t xml:space="preserve"> posting (or </w:t>
      </w:r>
      <w:r>
        <w:t xml:space="preserve">10 </w:t>
      </w:r>
      <w:r w:rsidRPr="00880621">
        <w:t xml:space="preserve">days </w:t>
      </w:r>
      <w:r w:rsidR="00E856E4">
        <w:t>after</w:t>
      </w:r>
      <w:r w:rsidRPr="00880621">
        <w:t xml:space="preserve"> posting if sent from one country to another</w:t>
      </w:r>
      <w:r>
        <w:t>);</w:t>
      </w:r>
      <w:r w:rsidR="005747BF">
        <w:t xml:space="preserve"> and</w:t>
      </w:r>
    </w:p>
    <w:p w:rsidR="00062C15" w:rsidP="00062C15" w14:paraId="1CAE658E" w14:textId="77777777">
      <w:pPr>
        <w:pStyle w:val="Heading3"/>
      </w:pPr>
      <w:r>
        <w:t xml:space="preserve">if sent by email: </w:t>
      </w:r>
    </w:p>
    <w:p w:rsidR="00062C15" w:rsidP="00062C15" w14:paraId="697ABCFE" w14:textId="77777777">
      <w:pPr>
        <w:pStyle w:val="Heading4"/>
      </w:pPr>
      <w:r w:rsidRPr="00880621">
        <w:t>when the sender receives an automated message confirming delivery</w:t>
      </w:r>
      <w:r>
        <w:t xml:space="preserve">; </w:t>
      </w:r>
      <w:r w:rsidR="00A254E9">
        <w:t>or</w:t>
      </w:r>
    </w:p>
    <w:p w:rsidR="00062C15" w:rsidP="00062C15" w14:paraId="24B15642" w14:textId="77777777">
      <w:pPr>
        <w:pStyle w:val="Heading4"/>
      </w:pPr>
      <w:r>
        <w:t xml:space="preserve">4 hours after the time the email is sent (as recorded on the device from which the sender sent the email) unless the sender receives an automated message within that </w:t>
      </w:r>
      <w:r>
        <w:t>4 hour</w:t>
      </w:r>
      <w:r>
        <w:t xml:space="preserve"> period that the delivery failed,</w:t>
      </w:r>
    </w:p>
    <w:p w:rsidR="008A605F" w:rsidP="00062C15" w14:paraId="4246F0BA" w14:textId="77777777">
      <w:pPr>
        <w:pStyle w:val="BodyText"/>
        <w:ind w:left="1474"/>
      </w:pPr>
      <w:r>
        <w:t>whichever happens first.</w:t>
      </w:r>
    </w:p>
    <w:p w:rsidR="00062C15" w:rsidP="00062C15" w14:paraId="368DE5BD" w14:textId="77777777">
      <w:pPr>
        <w:pStyle w:val="Heading2"/>
      </w:pPr>
      <w:bookmarkStart w:id="1528" w:name="_Toc211330053"/>
      <w:r>
        <w:t>Receipt outside business hours</w:t>
      </w:r>
      <w:bookmarkEnd w:id="1528"/>
    </w:p>
    <w:p w:rsidR="00062C15" w:rsidRPr="00062C15" w:rsidP="00062C15" w14:paraId="7CB35926" w14:textId="7F23DCB2">
      <w:pPr>
        <w:pStyle w:val="Indent2"/>
      </w:pPr>
      <w:r>
        <w:rPr>
          <w:color w:val="000000"/>
        </w:rPr>
        <w:t xml:space="preserve">Despite anything else in this clause </w:t>
      </w:r>
      <w:r w:rsidR="00073B24">
        <w:rPr>
          <w:color w:val="000000"/>
        </w:rPr>
        <w:fldChar w:fldCharType="begin"/>
      </w:r>
      <w:r w:rsidR="00073B24">
        <w:rPr>
          <w:color w:val="000000"/>
        </w:rPr>
        <w:instrText xml:space="preserve"> REF _Ref104377031 \w \h </w:instrText>
      </w:r>
      <w:r w:rsidR="00073B24">
        <w:rPr>
          <w:color w:val="000000"/>
        </w:rPr>
        <w:fldChar w:fldCharType="separate"/>
      </w:r>
      <w:r w:rsidR="00B44A0B">
        <w:rPr>
          <w:color w:val="000000"/>
        </w:rPr>
        <w:t>24</w:t>
      </w:r>
      <w:r w:rsidR="00073B24">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fldChar w:fldCharType="separate"/>
      </w:r>
      <w:r w:rsidR="00B44A0B">
        <w:rPr>
          <w:color w:val="000000"/>
        </w:rPr>
        <w:t>24.4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fldChar w:fldCharType="separate"/>
      </w:r>
      <w:r w:rsidR="00B44A0B">
        <w:t>When taken to be received</w:t>
      </w:r>
      <w:r>
        <w:rPr>
          <w:color w:val="000000"/>
        </w:rPr>
        <w:fldChar w:fldCharType="end"/>
      </w:r>
      <w:r>
        <w:rPr>
          <w:color w:val="000000"/>
        </w:rPr>
        <w:t xml:space="preserve">”) after 5.00pm on a Business Day or on a non-Business Day, </w:t>
      </w:r>
      <w:r w:rsidR="003178A5">
        <w:rPr>
          <w:color w:val="000000"/>
        </w:rPr>
        <w:t xml:space="preserve">then </w:t>
      </w:r>
      <w:r>
        <w:rPr>
          <w:color w:val="000000"/>
        </w:rPr>
        <w:t>they are taken to be received at 9.00am on the next Business Day.  For the purposes of this clause, the place in the definition of Business Day is taken to be the place specified in the Details as the address of the recipient and the time of receipt is the time in that place.</w:t>
      </w:r>
    </w:p>
    <w:p w:rsidR="009C3B28" w:rsidRPr="00942B9F" w:rsidP="009C3B28" w14:paraId="077010AD" w14:textId="77777777">
      <w:pPr>
        <w:pStyle w:val="Heading1"/>
      </w:pPr>
      <w:bookmarkStart w:id="1529" w:name="_Toc211330054"/>
      <w:r w:rsidRPr="00942B9F">
        <w:t>General</w:t>
      </w:r>
      <w:bookmarkEnd w:id="1529"/>
      <w:r w:rsidRPr="00942B9F">
        <w:t xml:space="preserve"> </w:t>
      </w:r>
    </w:p>
    <w:p w:rsidR="00062C15" w:rsidP="00E30382" w14:paraId="713C78B6" w14:textId="77777777">
      <w:pPr>
        <w:pStyle w:val="Heading2"/>
        <w:numPr>
          <w:ilvl w:val="1"/>
          <w:numId w:val="47"/>
        </w:numPr>
      </w:pPr>
      <w:bookmarkStart w:id="1530" w:name="_Toc104305771"/>
      <w:bookmarkStart w:id="1531" w:name="_Toc104319348"/>
      <w:bookmarkStart w:id="1532" w:name="_Toc104238890"/>
      <w:bookmarkStart w:id="1533" w:name="_Toc492504904"/>
      <w:bookmarkStart w:id="1534" w:name="_Toc515359160"/>
      <w:bookmarkStart w:id="1535" w:name="_Toc515470315"/>
      <w:bookmarkStart w:id="1536" w:name="_Toc103095033"/>
      <w:bookmarkStart w:id="1537" w:name="_Toc211330055"/>
      <w:r>
        <w:t>Variation and waiver</w:t>
      </w:r>
      <w:bookmarkEnd w:id="1530"/>
      <w:bookmarkEnd w:id="1531"/>
      <w:bookmarkEnd w:id="1537"/>
    </w:p>
    <w:p w:rsidR="00062C15" w:rsidRPr="00F55617" w:rsidP="00062C15" w14:paraId="37EFE357" w14:textId="77777777">
      <w:pPr>
        <w:pStyle w:val="Indent2"/>
      </w:pPr>
      <w:r w:rsidRPr="00FE230B">
        <w:t xml:space="preserve">A provision of this </w:t>
      </w:r>
      <w:r>
        <w:t>agreement</w:t>
      </w:r>
      <w:r w:rsidRPr="00FE230B">
        <w:t>, or right, power or remedy created under it, may not be varied or waived except in writing signed by the party to be bound</w:t>
      </w:r>
      <w:r>
        <w:t>.</w:t>
      </w:r>
    </w:p>
    <w:p w:rsidR="00062C15" w:rsidP="00E30382" w14:paraId="08F158F3" w14:textId="77777777">
      <w:pPr>
        <w:pStyle w:val="Heading2"/>
        <w:numPr>
          <w:ilvl w:val="1"/>
          <w:numId w:val="47"/>
        </w:numPr>
      </w:pPr>
      <w:bookmarkStart w:id="1538" w:name="_Toc104305772"/>
      <w:bookmarkStart w:id="1539" w:name="_Toc104319349"/>
      <w:bookmarkStart w:id="1540" w:name="_Toc211330056"/>
      <w:r>
        <w:t>Consents, approvals or waivers</w:t>
      </w:r>
      <w:bookmarkEnd w:id="1538"/>
      <w:bookmarkEnd w:id="1539"/>
      <w:bookmarkEnd w:id="1540"/>
    </w:p>
    <w:p w:rsidR="00062C15" w:rsidRPr="00F55617" w:rsidP="00062C15" w14:paraId="2DEE1BAD" w14:textId="77777777">
      <w:pPr>
        <w:pStyle w:val="Indent2"/>
      </w:pPr>
      <w:r w:rsidRPr="00FE230B">
        <w:t>By giving any consent</w:t>
      </w:r>
      <w:r>
        <w:t>, approval</w:t>
      </w:r>
      <w:r w:rsidRPr="00FE230B">
        <w:t xml:space="preserve"> or waiver a party does not give any representation or warranty as to any circumstance in connection with the subject matter of the consent, approval or waiver</w:t>
      </w:r>
      <w:r>
        <w:t>.</w:t>
      </w:r>
    </w:p>
    <w:p w:rsidR="00062C15" w:rsidP="00E30382" w14:paraId="22A87492" w14:textId="77777777">
      <w:pPr>
        <w:pStyle w:val="Heading2"/>
        <w:numPr>
          <w:ilvl w:val="1"/>
          <w:numId w:val="47"/>
        </w:numPr>
      </w:pPr>
      <w:bookmarkStart w:id="1541" w:name="_Toc104305773"/>
      <w:bookmarkStart w:id="1542" w:name="_Toc104319350"/>
      <w:bookmarkStart w:id="1543" w:name="_Toc211330057"/>
      <w:r>
        <w:t>Discretion in exercising rights</w:t>
      </w:r>
      <w:bookmarkEnd w:id="1541"/>
      <w:bookmarkEnd w:id="1542"/>
      <w:bookmarkEnd w:id="1543"/>
    </w:p>
    <w:p w:rsidR="00062C15" w:rsidRPr="00874C6C" w:rsidP="00062C15" w14:paraId="338CCBC6" w14:textId="77777777">
      <w:pPr>
        <w:pStyle w:val="Indent2"/>
      </w:pPr>
      <w:r>
        <w:t>U</w:t>
      </w:r>
      <w:r w:rsidRPr="00FE230B">
        <w:t xml:space="preserve">nless this </w:t>
      </w:r>
      <w:r>
        <w:t>agreement e</w:t>
      </w:r>
      <w:r w:rsidRPr="00FE230B">
        <w:t>xpressly states otherwise</w:t>
      </w:r>
      <w:r>
        <w:t>,</w:t>
      </w:r>
      <w:r w:rsidRPr="00FE230B">
        <w:t xml:space="preserve"> </w:t>
      </w:r>
      <w:r>
        <w:t>a</w:t>
      </w:r>
      <w:r w:rsidRPr="00FE230B">
        <w:t xml:space="preserve"> party</w:t>
      </w:r>
      <w:r>
        <w:t xml:space="preserve"> </w:t>
      </w:r>
      <w:r w:rsidRPr="00FE230B">
        <w:t xml:space="preserve">may exercise a right, power or remedy or give or refuse its consent, approval or a waiver in connection with </w:t>
      </w:r>
      <w:r>
        <w:t>this agreement</w:t>
      </w:r>
      <w:r w:rsidRPr="00FE230B">
        <w:t xml:space="preserve"> </w:t>
      </w:r>
      <w:r w:rsidR="004A7540">
        <w:t>at</w:t>
      </w:r>
      <w:r w:rsidRPr="00FE230B">
        <w:t xml:space="preserve"> its discretion (including by imposing conditions).</w:t>
      </w:r>
    </w:p>
    <w:p w:rsidR="00062C15" w:rsidP="00E30382" w14:paraId="3B723064" w14:textId="77777777">
      <w:pPr>
        <w:pStyle w:val="Heading2"/>
        <w:numPr>
          <w:ilvl w:val="1"/>
          <w:numId w:val="47"/>
        </w:numPr>
      </w:pPr>
      <w:bookmarkStart w:id="1544" w:name="_Toc104305774"/>
      <w:bookmarkStart w:id="1545" w:name="_Toc104319351"/>
      <w:bookmarkStart w:id="1546" w:name="_Toc211330058"/>
      <w:r>
        <w:t>Partial exercising of rights</w:t>
      </w:r>
      <w:bookmarkEnd w:id="1544"/>
      <w:bookmarkEnd w:id="1545"/>
      <w:bookmarkEnd w:id="1546"/>
    </w:p>
    <w:p w:rsidR="00062C15" w:rsidRPr="00874C6C" w:rsidP="00062C15" w14:paraId="26B72E6B" w14:textId="77777777">
      <w:pPr>
        <w:pStyle w:val="Indent2"/>
      </w:pPr>
      <w:r>
        <w:t>U</w:t>
      </w:r>
      <w:r w:rsidRPr="00FE230B">
        <w:t xml:space="preserve">nless this </w:t>
      </w:r>
      <w:r>
        <w:t>agreement</w:t>
      </w:r>
      <w:r w:rsidRPr="00FE230B">
        <w:t xml:space="preserve"> expressly states otherwise</w:t>
      </w:r>
      <w:r>
        <w:t>,</w:t>
      </w:r>
      <w:r w:rsidRPr="00FE230B">
        <w:t xml:space="preserve"> </w:t>
      </w:r>
      <w:r>
        <w:t>if a party</w:t>
      </w:r>
      <w:r w:rsidRPr="00FE230B">
        <w:t xml:space="preserve"> does not exercise a right, power or remedy in connection with this </w:t>
      </w:r>
      <w:r>
        <w:t xml:space="preserve">agreement </w:t>
      </w:r>
      <w:r w:rsidRPr="00FE230B">
        <w:t xml:space="preserve">fully or at a given time, </w:t>
      </w:r>
      <w:r>
        <w:t>they</w:t>
      </w:r>
      <w:r w:rsidRPr="00FE230B">
        <w:t xml:space="preserve"> may still exercise it later</w:t>
      </w:r>
      <w:r>
        <w:t>.</w:t>
      </w:r>
    </w:p>
    <w:p w:rsidR="00062C15" w:rsidP="00E30382" w14:paraId="5C7C7A4A" w14:textId="77777777">
      <w:pPr>
        <w:pStyle w:val="Heading2"/>
        <w:numPr>
          <w:ilvl w:val="1"/>
          <w:numId w:val="47"/>
        </w:numPr>
      </w:pPr>
      <w:bookmarkStart w:id="1547" w:name="_Toc104305775"/>
      <w:bookmarkStart w:id="1548" w:name="_Toc104319352"/>
      <w:bookmarkStart w:id="1549" w:name="_Toc211330059"/>
      <w:r>
        <w:t>Conflict of interest</w:t>
      </w:r>
      <w:bookmarkEnd w:id="1547"/>
      <w:bookmarkEnd w:id="1548"/>
      <w:bookmarkEnd w:id="1549"/>
    </w:p>
    <w:p w:rsidR="00062C15" w:rsidRPr="00874C6C" w:rsidP="00062C15" w14:paraId="2E6C444C" w14:textId="77777777">
      <w:pPr>
        <w:pStyle w:val="Indent2"/>
      </w:pPr>
      <w:r>
        <w:t>Each party</w:t>
      </w:r>
      <w:r w:rsidRPr="00FE230B">
        <w:t xml:space="preserve"> may exercise their rights, powers and remedies in connection with this </w:t>
      </w:r>
      <w:r>
        <w:t>agreement</w:t>
      </w:r>
      <w:r w:rsidRPr="00FE230B">
        <w:t xml:space="preserve"> even if this involves a conflict of duty or they have a personal interest in their exercise</w:t>
      </w:r>
      <w:r>
        <w:t>.</w:t>
      </w:r>
    </w:p>
    <w:p w:rsidR="00062C15" w:rsidP="00E30382" w14:paraId="0A84E22B" w14:textId="77777777">
      <w:pPr>
        <w:pStyle w:val="Heading2"/>
        <w:numPr>
          <w:ilvl w:val="1"/>
          <w:numId w:val="47"/>
        </w:numPr>
      </w:pPr>
      <w:bookmarkStart w:id="1550" w:name="_Toc104305776"/>
      <w:bookmarkStart w:id="1551" w:name="_Toc104319353"/>
      <w:bookmarkStart w:id="1552" w:name="_Toc211330060"/>
      <w:r>
        <w:t>Remedies cumulative</w:t>
      </w:r>
      <w:bookmarkEnd w:id="1550"/>
      <w:bookmarkEnd w:id="1551"/>
      <w:bookmarkEnd w:id="1552"/>
    </w:p>
    <w:p w:rsidR="00062C15" w:rsidRPr="00874C6C" w:rsidP="00062C15" w14:paraId="26E534D5" w14:textId="77777777">
      <w:pPr>
        <w:pStyle w:val="Indent2"/>
      </w:pPr>
      <w:r w:rsidRPr="00FE230B">
        <w:t>The rights, powers and remedies</w:t>
      </w:r>
      <w:r w:rsidRPr="00874C6C">
        <w:rPr>
          <w:b/>
        </w:rPr>
        <w:t xml:space="preserve"> </w:t>
      </w:r>
      <w:r w:rsidRPr="00874C6C">
        <w:t>i</w:t>
      </w:r>
      <w:r w:rsidRPr="00FE230B">
        <w:t xml:space="preserve">n connection with this </w:t>
      </w:r>
      <w:r>
        <w:t>agreement</w:t>
      </w:r>
      <w:r w:rsidRPr="00FE230B">
        <w:t xml:space="preserve"> are in addition to other rights, powers and remedies given </w:t>
      </w:r>
      <w:r>
        <w:t>in any other agreement or</w:t>
      </w:r>
      <w:r w:rsidRPr="00FE230B">
        <w:t xml:space="preserve"> by </w:t>
      </w:r>
      <w:r>
        <w:t>L</w:t>
      </w:r>
      <w:r w:rsidRPr="00FE230B">
        <w:t xml:space="preserve">aw independently of this </w:t>
      </w:r>
      <w:r>
        <w:t>agreement.</w:t>
      </w:r>
    </w:p>
    <w:p w:rsidR="00062C15" w:rsidP="00E30382" w14:paraId="4228A579" w14:textId="77777777">
      <w:pPr>
        <w:pStyle w:val="Heading2"/>
        <w:numPr>
          <w:ilvl w:val="1"/>
          <w:numId w:val="47"/>
        </w:numPr>
      </w:pPr>
      <w:bookmarkStart w:id="1553" w:name="_Toc104305777"/>
      <w:bookmarkStart w:id="1554" w:name="_Toc104319354"/>
      <w:bookmarkStart w:id="1555" w:name="_Toc211330061"/>
      <w:bookmarkEnd w:id="1532"/>
      <w:r>
        <w:t>Indemnities and reimbursement obligations</w:t>
      </w:r>
      <w:bookmarkEnd w:id="1553"/>
      <w:bookmarkEnd w:id="1554"/>
      <w:bookmarkEnd w:id="1555"/>
    </w:p>
    <w:p w:rsidR="00062C15" w:rsidRPr="00354E1C" w:rsidP="00062C15" w14:paraId="2C60E17C" w14:textId="77777777">
      <w:pPr>
        <w:pStyle w:val="Indent2"/>
      </w:pPr>
      <w:r w:rsidRPr="00354E1C">
        <w:t>Any indemnity, reimbursement</w:t>
      </w:r>
      <w:r>
        <w:t>, payment</w:t>
      </w:r>
      <w:r w:rsidRPr="00354E1C">
        <w:t xml:space="preserve"> or similar obligation in this </w:t>
      </w:r>
      <w:r>
        <w:t>agreement:</w:t>
      </w:r>
    </w:p>
    <w:p w:rsidR="00062C15" w:rsidRPr="00354E1C" w:rsidP="00E30382" w14:paraId="1BB71350" w14:textId="77777777">
      <w:pPr>
        <w:pStyle w:val="Heading3"/>
        <w:numPr>
          <w:ilvl w:val="2"/>
          <w:numId w:val="47"/>
        </w:numPr>
      </w:pPr>
      <w:r w:rsidRPr="00354E1C">
        <w:t xml:space="preserve">is a continuing obligation despite </w:t>
      </w:r>
      <w:r>
        <w:t xml:space="preserve">the </w:t>
      </w:r>
      <w:r w:rsidRPr="00354E1C">
        <w:t xml:space="preserve">satisfaction of any payment or </w:t>
      </w:r>
      <w:r>
        <w:t xml:space="preserve">other </w:t>
      </w:r>
      <w:r w:rsidRPr="00354E1C">
        <w:t xml:space="preserve">obligation in connection with this </w:t>
      </w:r>
      <w:r>
        <w:t>agreement</w:t>
      </w:r>
      <w:r w:rsidRPr="00354E1C">
        <w:t xml:space="preserve">, </w:t>
      </w:r>
      <w:r>
        <w:t xml:space="preserve">any </w:t>
      </w:r>
      <w:r w:rsidRPr="00354E1C">
        <w:t xml:space="preserve">settlement or </w:t>
      </w:r>
      <w:r>
        <w:t xml:space="preserve">any </w:t>
      </w:r>
      <w:r w:rsidRPr="00354E1C">
        <w:t xml:space="preserve">other </w:t>
      </w:r>
      <w:r w:rsidRPr="00354E1C">
        <w:t>thing</w:t>
      </w:r>
      <w:r>
        <w:t>;</w:t>
      </w:r>
    </w:p>
    <w:p w:rsidR="00062C15" w:rsidRPr="00354E1C" w:rsidP="00E30382" w14:paraId="596C9F8E" w14:textId="77777777">
      <w:pPr>
        <w:pStyle w:val="Heading3"/>
        <w:numPr>
          <w:ilvl w:val="2"/>
          <w:numId w:val="47"/>
        </w:numPr>
      </w:pPr>
      <w:r w:rsidRPr="00354E1C">
        <w:t xml:space="preserve">is independent of any other obligations under this </w:t>
      </w:r>
      <w:r>
        <w:t>agreement or any other agreement</w:t>
      </w:r>
      <w:r w:rsidRPr="00354E1C">
        <w:t>; and</w:t>
      </w:r>
    </w:p>
    <w:p w:rsidR="00062C15" w:rsidRPr="00354E1C" w:rsidP="00E30382" w14:paraId="3731ECF8" w14:textId="77777777">
      <w:pPr>
        <w:pStyle w:val="Heading3"/>
        <w:numPr>
          <w:ilvl w:val="2"/>
          <w:numId w:val="47"/>
        </w:numPr>
      </w:pPr>
      <w:r>
        <w:t xml:space="preserve">continues </w:t>
      </w:r>
      <w:r w:rsidRPr="00354E1C">
        <w:t xml:space="preserve">after this </w:t>
      </w:r>
      <w:r>
        <w:t>agreement,</w:t>
      </w:r>
      <w:r w:rsidRPr="00354E1C">
        <w:t xml:space="preserve"> </w:t>
      </w:r>
      <w:r>
        <w:t xml:space="preserve">or any obligation arising under it, </w:t>
      </w:r>
      <w:r w:rsidRPr="00354E1C">
        <w:t>ends.</w:t>
      </w:r>
    </w:p>
    <w:p w:rsidR="00062C15" w:rsidRPr="00896225" w:rsidP="00062C15" w14:paraId="115CAC88" w14:textId="77777777">
      <w:pPr>
        <w:pStyle w:val="Indent2"/>
      </w:pPr>
      <w:r w:rsidRPr="00354E1C">
        <w:t xml:space="preserve">It is not necessary for a party to incur expense or make payment before enforcing a right of indemnity in connection with this </w:t>
      </w:r>
      <w:r>
        <w:t>agreement.</w:t>
      </w:r>
    </w:p>
    <w:p w:rsidR="00062C15" w:rsidRPr="00354E1C" w:rsidP="00E30382" w14:paraId="2B5386FE" w14:textId="77777777">
      <w:pPr>
        <w:pStyle w:val="Heading2"/>
        <w:numPr>
          <w:ilvl w:val="1"/>
          <w:numId w:val="47"/>
        </w:numPr>
      </w:pPr>
      <w:bookmarkStart w:id="1556" w:name="_Toc417717431"/>
      <w:bookmarkStart w:id="1557" w:name="_Toc421606264"/>
      <w:bookmarkStart w:id="1558" w:name="_Toc422279410"/>
      <w:bookmarkStart w:id="1559" w:name="_Toc426882956"/>
      <w:bookmarkStart w:id="1560" w:name="_Toc431966565"/>
      <w:bookmarkStart w:id="1561" w:name="_Toc436040685"/>
      <w:bookmarkStart w:id="1562" w:name="_Toc444928164"/>
      <w:bookmarkStart w:id="1563" w:name="_Toc444937674"/>
      <w:bookmarkStart w:id="1564" w:name="_Toc457616926"/>
      <w:bookmarkStart w:id="1565" w:name="_Toc498225310"/>
      <w:bookmarkStart w:id="1566" w:name="_Toc498234515"/>
      <w:bookmarkStart w:id="1567" w:name="_Toc15629671"/>
      <w:bookmarkStart w:id="1568" w:name="_Toc353291890"/>
      <w:bookmarkStart w:id="1569" w:name="_Toc369022532"/>
      <w:bookmarkStart w:id="1570" w:name="_Toc428545405"/>
      <w:bookmarkStart w:id="1571" w:name="_Toc492504895"/>
      <w:bookmarkStart w:id="1572" w:name="_Toc515359148"/>
      <w:bookmarkStart w:id="1573" w:name="_Toc515470306"/>
      <w:bookmarkStart w:id="1574" w:name="_Toc104238892"/>
      <w:bookmarkStart w:id="1575" w:name="_Toc104305778"/>
      <w:bookmarkStart w:id="1576" w:name="_Toc104319355"/>
      <w:bookmarkStart w:id="1577" w:name="_Toc211330062"/>
      <w:r w:rsidRPr="00354E1C">
        <w:t xml:space="preserve">Supervening </w:t>
      </w:r>
      <w:bookmarkEnd w:id="1556"/>
      <w:bookmarkEnd w:id="1557"/>
      <w:bookmarkEnd w:id="1558"/>
      <w:bookmarkEnd w:id="1559"/>
      <w:bookmarkEnd w:id="1560"/>
      <w:bookmarkEnd w:id="1561"/>
      <w:bookmarkEnd w:id="1562"/>
      <w:bookmarkEnd w:id="1563"/>
      <w:bookmarkEnd w:id="1564"/>
      <w:bookmarkEnd w:id="1565"/>
      <w:bookmarkEnd w:id="1566"/>
      <w:bookmarkEnd w:id="1567"/>
      <w:r>
        <w:t>L</w:t>
      </w:r>
      <w:r w:rsidRPr="00354E1C">
        <w:t>aw</w:t>
      </w:r>
      <w:bookmarkEnd w:id="1568"/>
      <w:bookmarkEnd w:id="1569"/>
      <w:bookmarkEnd w:id="1570"/>
      <w:bookmarkEnd w:id="1571"/>
      <w:bookmarkEnd w:id="1572"/>
      <w:bookmarkEnd w:id="1573"/>
      <w:bookmarkEnd w:id="1574"/>
      <w:bookmarkEnd w:id="1575"/>
      <w:bookmarkEnd w:id="1576"/>
      <w:bookmarkEnd w:id="1577"/>
    </w:p>
    <w:p w:rsidR="00062C15" w:rsidRPr="00354E1C" w:rsidP="00062C15" w14:paraId="3E6E90D8" w14:textId="77777777">
      <w:pPr>
        <w:pStyle w:val="Indent2"/>
      </w:pPr>
      <w:r>
        <w:t>A</w:t>
      </w:r>
      <w:r w:rsidRPr="00354E1C">
        <w:t xml:space="preserve">ny present or future </w:t>
      </w:r>
      <w:r>
        <w:t>L</w:t>
      </w:r>
      <w:r w:rsidRPr="00354E1C">
        <w:t xml:space="preserve">aw which operates to vary the obligations of a party in connection with </w:t>
      </w:r>
      <w:r>
        <w:t>this agreement</w:t>
      </w:r>
      <w:r w:rsidRPr="00354E1C">
        <w:t xml:space="preserve"> with the result that another party’s rights, powers or remedies are adversely affected (including, by way of delay or postponement) is excluded except to the extent that its exclusion is prohibited or rendered ineffective by </w:t>
      </w:r>
      <w:r>
        <w:t>L</w:t>
      </w:r>
      <w:r w:rsidRPr="00354E1C">
        <w:t>aw</w:t>
      </w:r>
      <w:r>
        <w:t>.</w:t>
      </w:r>
    </w:p>
    <w:p w:rsidR="00062C15" w:rsidP="00E30382" w14:paraId="32B78EC1" w14:textId="77777777">
      <w:pPr>
        <w:pStyle w:val="Heading2"/>
        <w:numPr>
          <w:ilvl w:val="1"/>
          <w:numId w:val="47"/>
        </w:numPr>
      </w:pPr>
      <w:bookmarkStart w:id="1578" w:name="_Toc104305779"/>
      <w:bookmarkStart w:id="1579" w:name="_Toc104319356"/>
      <w:bookmarkStart w:id="1580" w:name="_Toc492504896"/>
      <w:bookmarkStart w:id="1581" w:name="_Toc515359149"/>
      <w:bookmarkStart w:id="1582" w:name="_Toc515470307"/>
      <w:bookmarkStart w:id="1583" w:name="_Toc104238893"/>
      <w:bookmarkStart w:id="1584" w:name="_Toc211330063"/>
      <w:r>
        <w:t>Counterparts</w:t>
      </w:r>
      <w:bookmarkEnd w:id="1578"/>
      <w:bookmarkEnd w:id="1579"/>
      <w:bookmarkEnd w:id="1584"/>
    </w:p>
    <w:p w:rsidR="00062C15" w:rsidRPr="00896225" w:rsidP="00062C15" w14:paraId="46EC4540" w14:textId="77777777">
      <w:pPr>
        <w:pStyle w:val="Indent2"/>
      </w:pPr>
      <w:r>
        <w:t>This agreement</w:t>
      </w:r>
      <w:r w:rsidRPr="00354E1C">
        <w:t xml:space="preserve"> may consist of </w:t>
      </w:r>
      <w:r w:rsidRPr="00354E1C">
        <w:t>a number of</w:t>
      </w:r>
      <w:r w:rsidRPr="00354E1C">
        <w:t xml:space="preserve"> copies, each signed by</w:t>
      </w:r>
      <w:r>
        <w:t xml:space="preserve"> one</w:t>
      </w:r>
      <w:r w:rsidRPr="00354E1C">
        <w:t xml:space="preserve"> or more parties to it.  If so, the signed copies are</w:t>
      </w:r>
      <w:r>
        <w:t xml:space="preserve"> treated as making up a single </w:t>
      </w:r>
      <w:r w:rsidRPr="00354E1C">
        <w:t>document</w:t>
      </w:r>
      <w:r>
        <w:t>.</w:t>
      </w:r>
    </w:p>
    <w:p w:rsidR="00806DC6" w:rsidP="00E30382" w14:paraId="7129787F" w14:textId="77777777">
      <w:pPr>
        <w:pStyle w:val="Heading2"/>
        <w:numPr>
          <w:ilvl w:val="1"/>
          <w:numId w:val="47"/>
        </w:numPr>
      </w:pPr>
      <w:bookmarkStart w:id="1585" w:name="_Toc211330064"/>
      <w:bookmarkEnd w:id="1580"/>
      <w:bookmarkEnd w:id="1581"/>
      <w:bookmarkEnd w:id="1582"/>
      <w:bookmarkEnd w:id="1583"/>
      <w:r>
        <w:t>Entire agreement</w:t>
      </w:r>
      <w:bookmarkEnd w:id="1533"/>
      <w:bookmarkEnd w:id="1534"/>
      <w:bookmarkEnd w:id="1535"/>
      <w:bookmarkEnd w:id="1536"/>
      <w:bookmarkEnd w:id="1585"/>
    </w:p>
    <w:p w:rsidR="00806DC6" w:rsidP="00806DC6" w14:paraId="5F008E94" w14:textId="77777777">
      <w:pPr>
        <w:pStyle w:val="Indent2"/>
      </w:pPr>
      <w:r>
        <w:t xml:space="preserve">This agreement </w:t>
      </w:r>
      <w:r w:rsidR="00C6518C">
        <w:t xml:space="preserve">and the LTESA </w:t>
      </w:r>
      <w:r w:rsidR="003178A5">
        <w:t>constitute</w:t>
      </w:r>
      <w:r>
        <w:t xml:space="preserve"> the entire agreement of the parties on the</w:t>
      </w:r>
      <w:r w:rsidR="00645834">
        <w:t>ir</w:t>
      </w:r>
      <w:r>
        <w:t xml:space="preserve"> subject matter and supersede</w:t>
      </w:r>
      <w:r w:rsidR="00645834">
        <w:t>s</w:t>
      </w:r>
      <w:r>
        <w:t xml:space="preserve"> all prior </w:t>
      </w:r>
      <w:r w:rsidR="00F554C1">
        <w:t xml:space="preserve">agreements, </w:t>
      </w:r>
      <w:r>
        <w:t xml:space="preserve">understandings and </w:t>
      </w:r>
      <w:r w:rsidR="00F554C1">
        <w:t>negotiations on that subject matter</w:t>
      </w:r>
      <w:r w:rsidR="00645834">
        <w:t xml:space="preserve">, provided that this agreement does not remove any rights of SFV or obligations of LTES Operator or its associates arising under any </w:t>
      </w:r>
      <w:r w:rsidR="007C32C7">
        <w:t>t</w:t>
      </w:r>
      <w:r w:rsidR="00645834">
        <w:t xml:space="preserve">ender process deed or tenderer declaration that were provided as part of the </w:t>
      </w:r>
      <w:r w:rsidR="000349A0">
        <w:t>t</w:t>
      </w:r>
      <w:r w:rsidR="00645834">
        <w:t>ender</w:t>
      </w:r>
      <w:r>
        <w:t>.</w:t>
      </w:r>
    </w:p>
    <w:p w:rsidR="00062C15" w:rsidP="00E30382" w14:paraId="336ABA14" w14:textId="77777777">
      <w:pPr>
        <w:pStyle w:val="Heading2"/>
        <w:numPr>
          <w:ilvl w:val="1"/>
          <w:numId w:val="45"/>
        </w:numPr>
        <w:tabs>
          <w:tab w:val="clear" w:pos="737"/>
        </w:tabs>
        <w:ind w:left="0" w:firstLine="0"/>
      </w:pPr>
      <w:bookmarkStart w:id="1586" w:name="_Toc104305781"/>
      <w:bookmarkStart w:id="1587" w:name="_Toc104319358"/>
      <w:bookmarkStart w:id="1588" w:name="_Toc86673492"/>
      <w:bookmarkStart w:id="1589" w:name="_Toc103095035"/>
      <w:bookmarkStart w:id="1590" w:name="_Toc211330065"/>
      <w:r>
        <w:t>No liability for loss</w:t>
      </w:r>
      <w:bookmarkEnd w:id="1586"/>
      <w:bookmarkEnd w:id="1587"/>
      <w:bookmarkEnd w:id="1590"/>
    </w:p>
    <w:p w:rsidR="00062C15" w:rsidRPr="007F6AB9" w:rsidP="00062C15" w14:paraId="207163D7" w14:textId="77777777">
      <w:pPr>
        <w:pStyle w:val="Indent2"/>
      </w:pPr>
      <w:r>
        <w:t>Unless this agreement expressly states otherwise,</w:t>
      </w:r>
      <w:r w:rsidRPr="00354E1C">
        <w:t xml:space="preserve"> </w:t>
      </w:r>
      <w:r>
        <w:t>a party is not</w:t>
      </w:r>
      <w:r w:rsidRPr="00354E1C">
        <w:t xml:space="preserve"> liable for any loss, liability or </w:t>
      </w:r>
      <w:r>
        <w:t>c</w:t>
      </w:r>
      <w:r w:rsidRPr="00354E1C">
        <w:t xml:space="preserve">osts arising in connection with the exercise or attempted exercise of, failure to exercise, or delay in exercising, a right, power or remedy in connection with </w:t>
      </w:r>
      <w:r>
        <w:t>this agreement.</w:t>
      </w:r>
    </w:p>
    <w:p w:rsidR="00062C15" w:rsidP="00E30382" w14:paraId="390FE907" w14:textId="77777777">
      <w:pPr>
        <w:pStyle w:val="Heading2"/>
        <w:numPr>
          <w:ilvl w:val="1"/>
          <w:numId w:val="45"/>
        </w:numPr>
        <w:tabs>
          <w:tab w:val="clear" w:pos="737"/>
        </w:tabs>
        <w:ind w:left="0" w:firstLine="0"/>
      </w:pPr>
      <w:bookmarkStart w:id="1591" w:name="_Toc104305782"/>
      <w:bookmarkStart w:id="1592" w:name="_Toc104319359"/>
      <w:bookmarkStart w:id="1593" w:name="_Toc211330066"/>
      <w:r>
        <w:t>Rules of construction</w:t>
      </w:r>
      <w:bookmarkEnd w:id="1591"/>
      <w:bookmarkEnd w:id="1592"/>
      <w:bookmarkEnd w:id="1593"/>
    </w:p>
    <w:p w:rsidR="00062C15" w:rsidRPr="007F6AB9" w:rsidP="00062C15" w14:paraId="326B74AE" w14:textId="77777777">
      <w:pPr>
        <w:pStyle w:val="Indent2"/>
      </w:pPr>
      <w:r w:rsidRPr="00354E1C">
        <w:t>No rule of construction applies to the disadvantage of a party because that party was responsible for the preparation of</w:t>
      </w:r>
      <w:r>
        <w:t>, or seeks to rely on,</w:t>
      </w:r>
      <w:r w:rsidRPr="00354E1C">
        <w:t xml:space="preserve"> </w:t>
      </w:r>
      <w:r>
        <w:t>this agreement</w:t>
      </w:r>
      <w:r w:rsidRPr="00354E1C">
        <w:t xml:space="preserve"> or any part of it</w:t>
      </w:r>
      <w:r>
        <w:t>.</w:t>
      </w:r>
    </w:p>
    <w:p w:rsidR="00062C15" w:rsidP="00E30382" w14:paraId="5F680775" w14:textId="77777777">
      <w:pPr>
        <w:pStyle w:val="Heading2"/>
        <w:numPr>
          <w:ilvl w:val="1"/>
          <w:numId w:val="45"/>
        </w:numPr>
        <w:tabs>
          <w:tab w:val="clear" w:pos="737"/>
        </w:tabs>
        <w:ind w:left="0" w:firstLine="0"/>
      </w:pPr>
      <w:bookmarkStart w:id="1594" w:name="_Toc104305783"/>
      <w:bookmarkStart w:id="1595" w:name="_Toc104319360"/>
      <w:bookmarkStart w:id="1596" w:name="_Toc211330067"/>
      <w:r>
        <w:t>Severability</w:t>
      </w:r>
      <w:bookmarkEnd w:id="1594"/>
      <w:bookmarkEnd w:id="1595"/>
      <w:bookmarkEnd w:id="1596"/>
    </w:p>
    <w:p w:rsidR="00062C15" w:rsidRPr="00B005FE" w:rsidP="00062C15" w14:paraId="34F301F3" w14:textId="77777777">
      <w:pPr>
        <w:pStyle w:val="Indent2"/>
      </w:pPr>
      <w:r>
        <w:t>If the whole or any part of a provision of this agreement is void, unenforceable or illegal in a jurisdiction</w:t>
      </w:r>
      <w:r w:rsidR="00F554C1">
        <w:t>, then</w:t>
      </w:r>
      <w:r>
        <w:t xml:space="preserve"> it is severed for that jurisdiction.  The remainder of this agreement has full force and effect and the validity or enforceability of that provision in any other jurisdiction is not affected.  This clause has no effect if the severance alters the basic nature of this agreement or is contrary to public policy.</w:t>
      </w:r>
    </w:p>
    <w:p w:rsidR="00062C15" w:rsidP="00E30382" w14:paraId="699E9713" w14:textId="77777777">
      <w:pPr>
        <w:pStyle w:val="Heading2"/>
        <w:numPr>
          <w:ilvl w:val="1"/>
          <w:numId w:val="45"/>
        </w:numPr>
        <w:tabs>
          <w:tab w:val="clear" w:pos="737"/>
        </w:tabs>
        <w:ind w:left="0" w:firstLine="0"/>
      </w:pPr>
      <w:bookmarkStart w:id="1597" w:name="_Toc104305784"/>
      <w:bookmarkStart w:id="1598" w:name="_Toc104319361"/>
      <w:bookmarkStart w:id="1599" w:name="_Toc211330068"/>
      <w:r>
        <w:t>Governing Law and jurisdiction</w:t>
      </w:r>
      <w:bookmarkEnd w:id="1597"/>
      <w:bookmarkEnd w:id="1598"/>
      <w:bookmarkEnd w:id="1599"/>
    </w:p>
    <w:p w:rsidR="00062C15" w:rsidP="00062C15" w14:paraId="04169EE7" w14:textId="77777777">
      <w:pPr>
        <w:pStyle w:val="Heading3"/>
        <w:numPr>
          <w:ilvl w:val="0"/>
          <w:numId w:val="0"/>
        </w:numPr>
        <w:ind w:left="737"/>
      </w:pPr>
      <w:r w:rsidRPr="001A1F29">
        <w:t xml:space="preserve">The </w:t>
      </w:r>
      <w:r>
        <w:t>L</w:t>
      </w:r>
      <w:r w:rsidRPr="001A1F29">
        <w:t xml:space="preserve">aw in force in </w:t>
      </w:r>
      <w:r>
        <w:t xml:space="preserve">New South Wales </w:t>
      </w:r>
      <w:r w:rsidRPr="001A1F29">
        <w:t xml:space="preserve">governs </w:t>
      </w:r>
      <w:r>
        <w:t xml:space="preserve">this agreement. </w:t>
      </w:r>
      <w:r w:rsidR="00DF023D">
        <w:t xml:space="preserve"> </w:t>
      </w:r>
      <w:r>
        <w:t>The parties submit to the exclusive jurisdiction of the courts of New South Wales.</w:t>
      </w:r>
    </w:p>
    <w:p w:rsidR="00806DC6" w:rsidP="00E30382" w14:paraId="72DAC614" w14:textId="77777777">
      <w:pPr>
        <w:pStyle w:val="Heading2"/>
        <w:numPr>
          <w:ilvl w:val="1"/>
          <w:numId w:val="47"/>
        </w:numPr>
        <w:tabs>
          <w:tab w:val="clear" w:pos="737"/>
        </w:tabs>
      </w:pPr>
      <w:bookmarkStart w:id="1600" w:name="_Toc211330069"/>
      <w:r>
        <w:t>Electronic execution</w:t>
      </w:r>
      <w:bookmarkEnd w:id="1588"/>
      <w:bookmarkEnd w:id="1589"/>
      <w:bookmarkEnd w:id="1600"/>
      <w:r>
        <w:t xml:space="preserve"> </w:t>
      </w:r>
    </w:p>
    <w:p w:rsidR="00806DC6" w:rsidP="00E30382" w14:paraId="4DEDD604" w14:textId="77777777">
      <w:pPr>
        <w:pStyle w:val="Heading3"/>
        <w:numPr>
          <w:ilvl w:val="2"/>
          <w:numId w:val="47"/>
        </w:numPr>
        <w:tabs>
          <w:tab w:val="clear" w:pos="1447"/>
        </w:tabs>
      </w:pPr>
      <w:r>
        <w:t xml:space="preserve">A party may execute this agreement as well as modifications to it by electronic means (including by electronic signature or by email of a signed document in PDF or scanned format). </w:t>
      </w:r>
    </w:p>
    <w:p w:rsidR="00806DC6" w:rsidRPr="00531AB8" w:rsidP="00E30382" w14:paraId="38382EE5" w14:textId="77777777">
      <w:pPr>
        <w:pStyle w:val="Heading3"/>
        <w:numPr>
          <w:ilvl w:val="2"/>
          <w:numId w:val="47"/>
        </w:numPr>
        <w:tabs>
          <w:tab w:val="clear" w:pos="1447"/>
        </w:tabs>
      </w:pPr>
      <w:r w:rsidRPr="00531AB8">
        <w:t xml:space="preserve">The parties agree and intend that such signature by electronic means or by email in PDF or scanned format </w:t>
      </w:r>
      <w:r w:rsidR="00067210">
        <w:t>will</w:t>
      </w:r>
      <w:r w:rsidRPr="00531AB8">
        <w:t xml:space="preserve"> bind the party so signing with the same effect as though the signature were an original signature. </w:t>
      </w:r>
    </w:p>
    <w:p w:rsidR="00806DC6" w:rsidRPr="00531AB8" w:rsidP="00E30382" w14:paraId="5E6BE00E" w14:textId="77777777">
      <w:pPr>
        <w:pStyle w:val="Heading3"/>
        <w:numPr>
          <w:ilvl w:val="2"/>
          <w:numId w:val="47"/>
        </w:numPr>
        <w:tabs>
          <w:tab w:val="clear" w:pos="1447"/>
        </w:tabs>
      </w:pPr>
      <w:r>
        <w:t>This agreement</w:t>
      </w:r>
      <w:r w:rsidRPr="00531AB8">
        <w:t xml:space="preserve"> may be executed as set out above in two or more counterparts, each of which </w:t>
      </w:r>
      <w:r w:rsidR="00067210">
        <w:t>will</w:t>
      </w:r>
      <w:r w:rsidRPr="00531AB8">
        <w:t xml:space="preserve"> be deemed an original, but all of which, taken together, </w:t>
      </w:r>
      <w:r w:rsidR="00067210">
        <w:t>will</w:t>
      </w:r>
      <w:r w:rsidRPr="00531AB8">
        <w:t xml:space="preserve"> constitute one and the same document.</w:t>
      </w:r>
    </w:p>
    <w:p w:rsidR="00806DC6" w:rsidRPr="00531AB8" w:rsidP="00E30382" w14:paraId="6B7F6342" w14:textId="77777777">
      <w:pPr>
        <w:pStyle w:val="Heading3"/>
        <w:numPr>
          <w:ilvl w:val="2"/>
          <w:numId w:val="47"/>
        </w:numPr>
        <w:tabs>
          <w:tab w:val="clear" w:pos="1447"/>
        </w:tabs>
      </w:pPr>
      <w:r w:rsidRPr="00531AB8">
        <w:t xml:space="preserve">The parties to </w:t>
      </w:r>
      <w:r>
        <w:t>this agreement</w:t>
      </w:r>
      <w:r w:rsidRPr="00531AB8">
        <w:t xml:space="preserve"> acknowledge and agree that: </w:t>
      </w:r>
    </w:p>
    <w:p w:rsidR="00806DC6" w:rsidRPr="00531AB8" w:rsidP="00E30382" w14:paraId="110FC394" w14:textId="77777777">
      <w:pPr>
        <w:pStyle w:val="Heading4"/>
        <w:numPr>
          <w:ilvl w:val="3"/>
          <w:numId w:val="45"/>
        </w:numPr>
      </w:pPr>
      <w:r w:rsidRPr="00531AB8">
        <w:t xml:space="preserve">they consent to the use of the electronic signatures and the </w:t>
      </w:r>
      <w:r>
        <w:t>a</w:t>
      </w:r>
      <w:r w:rsidRPr="00531AB8">
        <w:t>greement proceeding by electronic means; and</w:t>
      </w:r>
    </w:p>
    <w:p w:rsidR="00222857" w:rsidP="00E30382" w14:paraId="24CECE1F" w14:textId="77777777">
      <w:pPr>
        <w:pStyle w:val="Heading4"/>
        <w:numPr>
          <w:ilvl w:val="3"/>
          <w:numId w:val="45"/>
        </w:numPr>
      </w:pPr>
      <w:r w:rsidRPr="00531AB8">
        <w:t xml:space="preserve">they intend to be legally bound by the terms of the agreement on which the electronic signature(s) has been placed. </w:t>
      </w:r>
    </w:p>
    <w:p w:rsidR="00645834" w:rsidP="00645834" w14:paraId="2CC64E6F" w14:textId="77777777">
      <w:pPr>
        <w:pStyle w:val="Heading2"/>
        <w:rPr>
          <w:b w:val="0"/>
          <w:bCs/>
        </w:rPr>
      </w:pPr>
      <w:bookmarkStart w:id="1601" w:name="_Hlk167119335"/>
      <w:bookmarkStart w:id="1602" w:name="_Toc211330070"/>
      <w:r>
        <w:t>Directions as to management of this agreement</w:t>
      </w:r>
      <w:bookmarkEnd w:id="1602"/>
    </w:p>
    <w:p w:rsidR="00645834" w:rsidP="00645834" w14:paraId="4EBBC3A0" w14:textId="77777777">
      <w:pPr>
        <w:pStyle w:val="Indent2"/>
      </w:pPr>
      <w:r>
        <w:t>SFV may, from time to time, provide to LTES Operator reasonable guidance in relation to the management of this agreement, including:</w:t>
      </w:r>
    </w:p>
    <w:p w:rsidR="00645834" w:rsidP="00645834" w14:paraId="144CC006" w14:textId="77777777">
      <w:pPr>
        <w:pStyle w:val="Heading3"/>
      </w:pPr>
      <w:r>
        <w:t>information required to be provided to SFV pursuant to this agreement; and</w:t>
      </w:r>
    </w:p>
    <w:p w:rsidR="00645834" w:rsidP="00645834" w14:paraId="5F6F530F" w14:textId="77777777">
      <w:pPr>
        <w:pStyle w:val="Heading3"/>
      </w:pPr>
      <w:r>
        <w:t xml:space="preserve">clarifications on the requirements of this agreement, </w:t>
      </w:r>
    </w:p>
    <w:p w:rsidR="00645834" w:rsidP="00645834" w14:paraId="4CD25F15" w14:textId="77777777">
      <w:pPr>
        <w:pStyle w:val="Heading3"/>
        <w:numPr>
          <w:ilvl w:val="0"/>
          <w:numId w:val="0"/>
        </w:numPr>
        <w:ind w:left="737"/>
      </w:pPr>
      <w:r>
        <w:t>in order to</w:t>
      </w:r>
      <w:r>
        <w:t xml:space="preserve"> comply with the terms of this agreement and Australian Government policy, and LTES Operator must comply with that guidance provided that:</w:t>
      </w:r>
    </w:p>
    <w:p w:rsidR="00645834" w:rsidP="00645834" w14:paraId="3D969367" w14:textId="77777777">
      <w:pPr>
        <w:pStyle w:val="Heading3"/>
      </w:pPr>
      <w:r>
        <w:t>it does not have a material cost impact for LTES Operator; or</w:t>
      </w:r>
    </w:p>
    <w:p w:rsidR="00645834" w:rsidP="00645834" w14:paraId="54A1AA09" w14:textId="77777777">
      <w:pPr>
        <w:pStyle w:val="Heading3"/>
      </w:pPr>
      <w:r>
        <w:t xml:space="preserve">if LTES Operator can substantiate to the reasonable satisfaction of SFV that it will have a material cost impact for LTES Operator, SFV agrees to meet that additional cost. </w:t>
      </w:r>
    </w:p>
    <w:p w:rsidR="005F2ECE" w:rsidRPr="00563D4D" w:rsidP="00563D4D" w14:paraId="59051062" w14:textId="77777777">
      <w:pPr>
        <w:pStyle w:val="Heading3"/>
        <w:numPr>
          <w:ilvl w:val="0"/>
          <w:numId w:val="0"/>
        </w:numPr>
        <w:ind w:left="737"/>
        <w:rPr>
          <w:b/>
          <w:bCs/>
        </w:rPr>
      </w:pPr>
      <w:r>
        <w:rPr>
          <w:b/>
          <w:bCs/>
        </w:rPr>
        <w:t>[</w:t>
      </w:r>
      <w:r w:rsidRPr="00563D4D">
        <w:rPr>
          <w:b/>
          <w:bCs/>
          <w:i/>
          <w:iCs/>
          <w:highlight w:val="lightGray"/>
        </w:rPr>
        <w:t xml:space="preserve">Drafting note: new clause 25.16 </w:t>
      </w:r>
      <w:r w:rsidRPr="00563D4D" w:rsidR="00563D4D">
        <w:rPr>
          <w:b/>
          <w:bCs/>
          <w:i/>
          <w:iCs/>
          <w:highlight w:val="lightGray"/>
        </w:rPr>
        <w:t>inserted to enable SFV to issue guidance in relation to management of this agreement</w:t>
      </w:r>
      <w:r w:rsidR="00563D4D">
        <w:rPr>
          <w:b/>
          <w:bCs/>
        </w:rPr>
        <w:t>]</w:t>
      </w:r>
    </w:p>
    <w:bookmarkEnd w:id="1601"/>
    <w:p w:rsidR="003B3F37" w14:paraId="325255C5" w14:textId="77777777">
      <w:r w:rsidRPr="007217B9">
        <w:rPr>
          <w:b/>
        </w:rPr>
        <w:t xml:space="preserve">EXECUTED </w:t>
      </w:r>
      <w:r w:rsidRPr="007217B9">
        <w:t xml:space="preserve">as </w:t>
      </w:r>
      <w:bookmarkStart w:id="1603" w:name="DeedAgreement2"/>
      <w:bookmarkEnd w:id="1603"/>
      <w:r w:rsidR="0047734C">
        <w:t>a</w:t>
      </w:r>
      <w:r w:rsidR="00AE34C8">
        <w:t>n</w:t>
      </w:r>
      <w:r w:rsidR="0047734C">
        <w:t xml:space="preserve"> </w:t>
      </w:r>
      <w:r w:rsidR="008D7B01">
        <w:t>agreement</w:t>
      </w:r>
      <w:r w:rsidR="00AE34C8">
        <w:t>.</w:t>
      </w:r>
    </w:p>
    <w:p w:rsidR="00C528AA" w14:paraId="1BB13C10" w14:textId="77777777">
      <w:pPr>
        <w:sectPr w:rsidSect="001E0CCE">
          <w:footerReference w:type="first" r:id="rId22"/>
          <w:pgSz w:w="11907" w:h="16840" w:code="9"/>
          <w:pgMar w:top="1134" w:right="1134" w:bottom="1417" w:left="2835" w:header="425" w:footer="567" w:gutter="0"/>
          <w:cols w:space="720"/>
          <w:docGrid w:linePitch="313"/>
        </w:sectPr>
      </w:pPr>
    </w:p>
    <w:p w:rsidR="007A5CE8" w:rsidP="007A5CE8" w14:paraId="7959EEF3" w14:textId="1AE083FE">
      <w:pPr>
        <w:pStyle w:val="SchedulePageHeading"/>
      </w:pPr>
      <w:bookmarkStart w:id="1604" w:name="_Toc94781428"/>
      <w:bookmarkStart w:id="1605" w:name="_Toc94782338"/>
      <w:bookmarkStart w:id="1606" w:name="_Toc94782660"/>
      <w:bookmarkStart w:id="1607" w:name="_Toc94798412"/>
      <w:bookmarkStart w:id="1608" w:name="_Toc94872338"/>
      <w:bookmarkStart w:id="1609" w:name="_Toc94885636"/>
      <w:bookmarkStart w:id="1610" w:name="_Toc94886071"/>
      <w:bookmarkStart w:id="1611" w:name="_Toc94886516"/>
      <w:bookmarkStart w:id="1612" w:name="Schedule"/>
      <w:bookmarkStart w:id="1613" w:name="Schedule2"/>
      <w:bookmarkStart w:id="1614" w:name="_Toc94798415"/>
      <w:bookmarkStart w:id="1615" w:name="_Toc94872341"/>
      <w:bookmarkStart w:id="1616" w:name="_Toc94885640"/>
      <w:bookmarkStart w:id="1617" w:name="_Toc94886075"/>
      <w:bookmarkStart w:id="1618" w:name="_Toc94886520"/>
      <w:bookmarkStart w:id="1619" w:name="Execution"/>
      <w:bookmarkStart w:id="1620" w:name="_Toc492504908"/>
      <w:bookmarkStart w:id="1621" w:name="_Toc515359165"/>
      <w:bookmarkStart w:id="1622" w:name="_Toc527410062"/>
      <w:bookmarkStart w:id="1623" w:name="_Ref211329102"/>
      <w:bookmarkStart w:id="1624" w:name="_Ref211329837"/>
      <w:bookmarkStart w:id="1625" w:name="_Ref211329854"/>
      <w:bookmarkStart w:id="1626" w:name="_Toc211330071"/>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r>
        <w:t>Social Licence Commitments</w:t>
      </w:r>
      <w:bookmarkEnd w:id="1623"/>
      <w:bookmarkEnd w:id="1624"/>
      <w:bookmarkEnd w:id="1625"/>
      <w:bookmarkEnd w:id="1626"/>
    </w:p>
    <w:p w:rsidR="0055355A" w:rsidRPr="0055355A" w:rsidP="0055355A" w14:paraId="64CCA1DE" w14:textId="71A8E6FF">
      <w:pPr>
        <w:pStyle w:val="NormalIndent"/>
        <w:ind w:left="0" w:firstLine="567"/>
        <w:rPr>
          <w:b/>
          <w:bCs/>
          <w:i/>
          <w:iCs/>
          <w:highlight w:val="lightGray"/>
        </w:rPr>
      </w:pPr>
      <w:bookmarkStart w:id="1627" w:name="_Toc122072111"/>
      <w:bookmarkStart w:id="1628" w:name="_Hlk142316254"/>
      <w:r w:rsidRPr="0055355A">
        <w:t>[</w:t>
      </w:r>
      <w:r w:rsidRPr="0055355A">
        <w:rPr>
          <w:b/>
          <w:bCs/>
          <w:i/>
          <w:iCs/>
          <w:highlight w:val="lightGray"/>
        </w:rPr>
        <w:t>Notes:</w:t>
      </w:r>
    </w:p>
    <w:p w:rsidR="0055355A" w:rsidRPr="0055355A" w:rsidP="0055355A" w14:paraId="3F59C0E1" w14:textId="77777777">
      <w:pPr>
        <w:pStyle w:val="NormalIndent"/>
        <w:ind w:left="0" w:firstLine="567"/>
        <w:rPr>
          <w:b/>
          <w:bCs/>
          <w:i/>
          <w:iCs/>
          <w:highlight w:val="lightGray"/>
        </w:rPr>
      </w:pPr>
    </w:p>
    <w:p w:rsidR="0055355A" w:rsidRPr="0055355A" w:rsidP="0055355A" w14:paraId="01D9DC81" w14:textId="7D5CD6E2">
      <w:pPr>
        <w:pStyle w:val="NormalIndent"/>
        <w:numPr>
          <w:ilvl w:val="0"/>
          <w:numId w:val="86"/>
        </w:numPr>
        <w:rPr>
          <w:sz w:val="18"/>
          <w:szCs w:val="18"/>
          <w:highlight w:val="lightGray"/>
        </w:rPr>
      </w:pPr>
      <w:r w:rsidRPr="0055355A">
        <w:rPr>
          <w:b/>
          <w:bCs/>
          <w:i/>
          <w:iCs/>
          <w:highlight w:val="lightGray"/>
        </w:rPr>
        <w:t xml:space="preserve">Proponents are not required to complete the below Schedule 1.  This is included for illustrative purposes only so that the Proponents understand the form of Schedule 1 that will be included in the execution version of the PDA. </w:t>
      </w:r>
    </w:p>
    <w:p w:rsidR="0055355A" w:rsidRPr="0055355A" w:rsidP="0055355A" w14:paraId="40F5C352" w14:textId="6D70C663">
      <w:pPr>
        <w:pStyle w:val="NormalIndent"/>
        <w:numPr>
          <w:ilvl w:val="0"/>
          <w:numId w:val="86"/>
        </w:numPr>
        <w:rPr>
          <w:sz w:val="18"/>
          <w:szCs w:val="18"/>
          <w:highlight w:val="lightGray"/>
        </w:rPr>
      </w:pPr>
      <w:r w:rsidRPr="0055355A">
        <w:rPr>
          <w:b/>
          <w:bCs/>
          <w:i/>
          <w:iCs/>
          <w:highlight w:val="lightGray"/>
        </w:rPr>
        <w:t xml:space="preserve">Proponents are required to complete the MC4 Returnable Schedule as part of their bid.  The completed MC4 Returnable Schedule will be used to generate a document that will be uploaded separately via </w:t>
      </w:r>
      <w:r w:rsidRPr="0055355A">
        <w:rPr>
          <w:b/>
          <w:bCs/>
          <w:i/>
          <w:iCs/>
          <w:highlight w:val="lightGray"/>
        </w:rPr>
        <w:t>smartgrants</w:t>
      </w:r>
      <w:r w:rsidRPr="0055355A">
        <w:rPr>
          <w:b/>
          <w:bCs/>
          <w:i/>
          <w:iCs/>
          <w:highlight w:val="lightGray"/>
        </w:rPr>
        <w:t xml:space="preserve">.  The completed Schedule 1 will be placed in the PDA by the Consumer Trustee. </w:t>
      </w:r>
    </w:p>
    <w:p w:rsidR="0055355A" w:rsidRPr="0055355A" w:rsidP="0055355A" w14:paraId="1F514C42" w14:textId="281581B8">
      <w:pPr>
        <w:pStyle w:val="NormalIndent"/>
        <w:numPr>
          <w:ilvl w:val="0"/>
          <w:numId w:val="86"/>
        </w:numPr>
        <w:rPr>
          <w:sz w:val="18"/>
          <w:szCs w:val="18"/>
        </w:rPr>
      </w:pPr>
      <w:r w:rsidRPr="0055355A">
        <w:rPr>
          <w:b/>
          <w:bCs/>
          <w:i/>
          <w:iCs/>
          <w:highlight w:val="lightGray"/>
        </w:rPr>
        <w:t>Proponents acknowledge that the separately generated Schedule 1 in conjunction with this proforma PDA constitutes a bid capable of acceptance by the SFV as determined by the Consumer Trustee for the Validity Period (as per section 3.1.1. of the Tender Guidelines)</w:t>
      </w:r>
      <w:r>
        <w:t>]</w:t>
      </w:r>
    </w:p>
    <w:bookmarkEnd w:id="1627"/>
    <w:p w:rsidR="0023390E" w:rsidP="0055355A" w14:paraId="116291F3" w14:textId="77B2C6EF">
      <w:pPr>
        <w:pStyle w:val="Schedule1"/>
        <w:numPr>
          <w:ilvl w:val="0"/>
          <w:numId w:val="60"/>
        </w:numPr>
      </w:pPr>
      <w:r>
        <w:t>Definitions</w:t>
      </w:r>
    </w:p>
    <w:p w:rsidR="00F35009" w:rsidP="00F35009" w14:paraId="054B0829" w14:textId="28F8E759">
      <w:pPr>
        <w:spacing w:before="100" w:after="100"/>
        <w:ind w:left="567"/>
      </w:pPr>
      <w:r w:rsidRPr="0041700D">
        <w:rPr>
          <w:rFonts w:eastAsiaTheme="minorHAnsi" w:cstheme="minorBidi"/>
          <w:b/>
        </w:rPr>
        <w:t>Apprentice</w:t>
      </w:r>
      <w:r>
        <w:t xml:space="preserve"> means a person undertaking an approved structured employment-based training program (apprenticeship) under a registered training contract that leads to a nationally recognised qualification who is working on the Project.</w:t>
      </w:r>
    </w:p>
    <w:p w:rsidR="00F35009" w:rsidP="00F35009" w14:paraId="2A84BE93" w14:textId="77777777">
      <w:pPr>
        <w:spacing w:before="100" w:after="100"/>
        <w:ind w:left="567"/>
      </w:pPr>
      <w:r>
        <w:rPr>
          <w:b/>
        </w:rPr>
        <w:t xml:space="preserve">First </w:t>
      </w:r>
      <w:r w:rsidRPr="0041700D">
        <w:rPr>
          <w:rFonts w:eastAsiaTheme="minorHAnsi" w:cstheme="minorBidi"/>
          <w:b/>
        </w:rPr>
        <w:t>Nations</w:t>
      </w:r>
      <w:r>
        <w:rPr>
          <w:b/>
        </w:rPr>
        <w:t xml:space="preserve"> Businesses </w:t>
      </w:r>
      <w:r>
        <w:t xml:space="preserve">means a business that is at least 50 per cent Aboriginal and/or Torres Strait Islander-owned and is recognised as an Aboriginal business through an appropriate organisation, such as Supply Nation or the NSW Indigenous Chamber of Commerce. </w:t>
      </w:r>
    </w:p>
    <w:p w:rsidR="0054389D" w:rsidP="0054389D" w14:paraId="623D6F50" w14:textId="430E9980">
      <w:pPr>
        <w:spacing w:before="100" w:after="100"/>
        <w:ind w:left="567"/>
        <w:rPr>
          <w:bCs/>
          <w:spacing w:val="-2"/>
        </w:rPr>
      </w:pPr>
      <w:r>
        <w:rPr>
          <w:b/>
        </w:rPr>
        <w:t>Learning</w:t>
      </w:r>
      <w:r>
        <w:rPr>
          <w:b/>
          <w:spacing w:val="-10"/>
        </w:rPr>
        <w:t xml:space="preserve"> </w:t>
      </w:r>
      <w:r>
        <w:rPr>
          <w:b/>
        </w:rPr>
        <w:t>Worker</w:t>
      </w:r>
      <w:r>
        <w:rPr>
          <w:b/>
          <w:spacing w:val="-10"/>
        </w:rPr>
        <w:t xml:space="preserve"> </w:t>
      </w:r>
      <w:r>
        <w:t>means</w:t>
      </w:r>
      <w:r>
        <w:rPr>
          <w:spacing w:val="-9"/>
        </w:rPr>
        <w:t xml:space="preserve"> </w:t>
      </w:r>
      <w:r>
        <w:t>a</w:t>
      </w:r>
      <w:r>
        <w:rPr>
          <w:spacing w:val="-10"/>
        </w:rPr>
        <w:t xml:space="preserve"> </w:t>
      </w:r>
      <w:r>
        <w:t>worker</w:t>
      </w:r>
      <w:r>
        <w:rPr>
          <w:spacing w:val="-9"/>
        </w:rPr>
        <w:t xml:space="preserve"> </w:t>
      </w:r>
      <w:r>
        <w:t>without</w:t>
      </w:r>
      <w:r>
        <w:rPr>
          <w:spacing w:val="-10"/>
        </w:rPr>
        <w:t xml:space="preserve"> </w:t>
      </w:r>
      <w:r>
        <w:t>qualifications</w:t>
      </w:r>
      <w:r>
        <w:rPr>
          <w:spacing w:val="-9"/>
        </w:rPr>
        <w:t xml:space="preserve"> </w:t>
      </w:r>
      <w:r>
        <w:t>or</w:t>
      </w:r>
      <w:r>
        <w:rPr>
          <w:spacing w:val="-9"/>
        </w:rPr>
        <w:t xml:space="preserve"> </w:t>
      </w:r>
      <w:r>
        <w:t>who</w:t>
      </w:r>
      <w:r>
        <w:rPr>
          <w:spacing w:val="-10"/>
        </w:rPr>
        <w:t xml:space="preserve"> </w:t>
      </w:r>
      <w:r>
        <w:t>needs</w:t>
      </w:r>
      <w:r>
        <w:rPr>
          <w:spacing w:val="-9"/>
        </w:rPr>
        <w:t xml:space="preserve"> </w:t>
      </w:r>
      <w:r>
        <w:t>to</w:t>
      </w:r>
      <w:r>
        <w:rPr>
          <w:spacing w:val="-10"/>
        </w:rPr>
        <w:t xml:space="preserve"> </w:t>
      </w:r>
      <w:r>
        <w:t>update</w:t>
      </w:r>
      <w:r>
        <w:rPr>
          <w:spacing w:val="-10"/>
        </w:rPr>
        <w:t xml:space="preserve"> </w:t>
      </w:r>
      <w:r>
        <w:t>their</w:t>
      </w:r>
      <w:r>
        <w:rPr>
          <w:spacing w:val="-9"/>
        </w:rPr>
        <w:t xml:space="preserve"> </w:t>
      </w:r>
      <w:r>
        <w:rPr>
          <w:spacing w:val="-2"/>
        </w:rPr>
        <w:t xml:space="preserve">qualifications </w:t>
      </w:r>
      <w:r>
        <w:t>or</w:t>
      </w:r>
      <w:r>
        <w:rPr>
          <w:spacing w:val="-6"/>
        </w:rPr>
        <w:t xml:space="preserve"> </w:t>
      </w:r>
      <w:r>
        <w:t>skills</w:t>
      </w:r>
      <w:r>
        <w:rPr>
          <w:spacing w:val="-6"/>
        </w:rPr>
        <w:t xml:space="preserve"> </w:t>
      </w:r>
      <w:r>
        <w:t>to</w:t>
      </w:r>
      <w:r>
        <w:rPr>
          <w:spacing w:val="-7"/>
        </w:rPr>
        <w:t xml:space="preserve"> </w:t>
      </w:r>
      <w:r>
        <w:t>meet</w:t>
      </w:r>
      <w:r>
        <w:rPr>
          <w:spacing w:val="-7"/>
        </w:rPr>
        <w:t xml:space="preserve"> </w:t>
      </w:r>
      <w:r>
        <w:t>the</w:t>
      </w:r>
      <w:r>
        <w:rPr>
          <w:spacing w:val="-6"/>
        </w:rPr>
        <w:t xml:space="preserve"> </w:t>
      </w:r>
      <w:r>
        <w:t>needs</w:t>
      </w:r>
      <w:r>
        <w:rPr>
          <w:spacing w:val="-6"/>
        </w:rPr>
        <w:t xml:space="preserve"> </w:t>
      </w:r>
      <w:r>
        <w:t>of</w:t>
      </w:r>
      <w:r>
        <w:rPr>
          <w:spacing w:val="-5"/>
        </w:rPr>
        <w:t xml:space="preserve"> </w:t>
      </w:r>
      <w:r>
        <w:t>the</w:t>
      </w:r>
      <w:r>
        <w:rPr>
          <w:spacing w:val="-7"/>
        </w:rPr>
        <w:t xml:space="preserve"> </w:t>
      </w:r>
      <w:r>
        <w:t>infrastructure</w:t>
      </w:r>
      <w:r>
        <w:rPr>
          <w:spacing w:val="-7"/>
        </w:rPr>
        <w:t xml:space="preserve"> </w:t>
      </w:r>
      <w:r>
        <w:t>project.</w:t>
      </w:r>
      <w:r>
        <w:rPr>
          <w:spacing w:val="-7"/>
        </w:rPr>
        <w:t xml:space="preserve"> </w:t>
      </w:r>
      <w:r>
        <w:t>This</w:t>
      </w:r>
      <w:r>
        <w:rPr>
          <w:spacing w:val="-5"/>
        </w:rPr>
        <w:t xml:space="preserve"> </w:t>
      </w:r>
      <w:r>
        <w:rPr>
          <w:spacing w:val="-2"/>
        </w:rPr>
        <w:t>includes</w:t>
      </w:r>
      <w:r>
        <w:rPr>
          <w:bCs/>
          <w:spacing w:val="-2"/>
        </w:rPr>
        <w:t>:</w:t>
      </w:r>
    </w:p>
    <w:p w:rsidR="0054389D" w:rsidP="00F93A9A" w14:paraId="7AAEB12F" w14:textId="394706F3">
      <w:pPr>
        <w:pStyle w:val="Heading3"/>
        <w:keepNext/>
        <w:numPr>
          <w:ilvl w:val="2"/>
          <w:numId w:val="79"/>
        </w:numPr>
        <w:spacing w:before="120" w:after="120"/>
        <w:ind w:left="1134" w:hanging="567"/>
      </w:pPr>
      <w:r>
        <w:t xml:space="preserve">trainees and </w:t>
      </w:r>
      <w:r>
        <w:t>Apprentices;</w:t>
      </w:r>
      <w:r>
        <w:t xml:space="preserve"> </w:t>
      </w:r>
    </w:p>
    <w:p w:rsidR="0054389D" w:rsidP="001E0CFD" w14:paraId="2BC5883B" w14:textId="0860F27D">
      <w:pPr>
        <w:pStyle w:val="Heading3"/>
        <w:keepNext/>
        <w:numPr>
          <w:ilvl w:val="2"/>
          <w:numId w:val="76"/>
        </w:numPr>
        <w:spacing w:before="120" w:after="120"/>
        <w:ind w:left="1134" w:hanging="567"/>
      </w:pPr>
      <w:r>
        <w:t xml:space="preserve">non-construction </w:t>
      </w:r>
      <w:r>
        <w:t>workers;</w:t>
      </w:r>
    </w:p>
    <w:p w:rsidR="0054389D" w:rsidP="001E0CFD" w14:paraId="7F9C4896" w14:textId="1B0BC016">
      <w:pPr>
        <w:pStyle w:val="Heading3"/>
        <w:keepNext/>
        <w:numPr>
          <w:ilvl w:val="2"/>
          <w:numId w:val="76"/>
        </w:numPr>
        <w:spacing w:before="120" w:after="120"/>
        <w:ind w:left="1134" w:hanging="567"/>
      </w:pPr>
      <w:r>
        <w:t>managers, engineers, finance team, environmental team, safety team, construction employees consisting of supervisors, those in leadership roles, tradespeople and operators who contribute to the Project; and</w:t>
      </w:r>
    </w:p>
    <w:p w:rsidR="0054389D" w:rsidP="001E0CFD" w14:paraId="5C46943C" w14:textId="01FD12BB">
      <w:pPr>
        <w:pStyle w:val="Heading3"/>
        <w:keepNext/>
        <w:numPr>
          <w:ilvl w:val="2"/>
          <w:numId w:val="76"/>
        </w:numPr>
        <w:spacing w:before="120" w:after="120"/>
        <w:ind w:left="1134" w:hanging="567"/>
      </w:pPr>
      <w:r>
        <w:t xml:space="preserve">people who undertake training organised by the contractor prior to employment but only if they are employed on the Project. </w:t>
      </w:r>
    </w:p>
    <w:p w:rsidR="00791A16" w:rsidP="00791A16" w14:paraId="50B64591" w14:textId="47997D1F">
      <w:pPr>
        <w:spacing w:before="100" w:after="100"/>
        <w:ind w:left="567"/>
        <w:rPr>
          <w:szCs w:val="18"/>
        </w:rPr>
      </w:pPr>
      <w:r w:rsidRPr="00791A16">
        <w:rPr>
          <w:szCs w:val="18"/>
        </w:rPr>
        <w:t xml:space="preserve">Once </w:t>
      </w:r>
      <w:r>
        <w:rPr>
          <w:szCs w:val="18"/>
        </w:rPr>
        <w:t xml:space="preserve">defined as a Learning Worker, the worker maintains this status for the duration of the Project.  Non-accredited </w:t>
      </w:r>
      <w:r>
        <w:rPr>
          <w:szCs w:val="18"/>
        </w:rPr>
        <w:t>Microcredentials</w:t>
      </w:r>
      <w:r>
        <w:rPr>
          <w:szCs w:val="18"/>
        </w:rPr>
        <w:t xml:space="preserve"> must not account for more than 25% of the Learning Worker target. </w:t>
      </w:r>
    </w:p>
    <w:p w:rsidR="00791A16" w:rsidP="00791A16" w14:paraId="3EC0433E" w14:textId="7E6FC7EC">
      <w:pPr>
        <w:spacing w:before="100" w:after="100"/>
        <w:ind w:left="567"/>
        <w:rPr>
          <w:szCs w:val="18"/>
        </w:rPr>
      </w:pPr>
      <w:r>
        <w:rPr>
          <w:szCs w:val="18"/>
        </w:rPr>
        <w:t xml:space="preserve">For example, if the Learning Worker target is 20%, non-accredited </w:t>
      </w:r>
      <w:r>
        <w:rPr>
          <w:szCs w:val="18"/>
        </w:rPr>
        <w:t>Microcredentials</w:t>
      </w:r>
      <w:r>
        <w:rPr>
          <w:szCs w:val="18"/>
        </w:rPr>
        <w:t xml:space="preserve"> must be less than 5%. </w:t>
      </w:r>
    </w:p>
    <w:p w:rsidR="00791A16" w:rsidP="00791A16" w14:paraId="0BFC686B" w14:textId="1727473B">
      <w:pPr>
        <w:spacing w:before="100" w:after="100"/>
        <w:ind w:left="567"/>
        <w:rPr>
          <w:szCs w:val="18"/>
        </w:rPr>
      </w:pPr>
      <w:r>
        <w:rPr>
          <w:b/>
          <w:bCs/>
          <w:szCs w:val="18"/>
        </w:rPr>
        <w:t>Local Content</w:t>
      </w:r>
      <w:r>
        <w:rPr>
          <w:szCs w:val="18"/>
        </w:rPr>
        <w:t xml:space="preserve"> means goods, services, and resources produced, manufactured or supplied within Australia and New Zealand. </w:t>
      </w:r>
    </w:p>
    <w:p w:rsidR="00791A16" w:rsidP="00791A16" w14:paraId="3E715582" w14:textId="384AF243">
      <w:pPr>
        <w:spacing w:before="100" w:after="100"/>
        <w:ind w:left="567"/>
        <w:rPr>
          <w:szCs w:val="18"/>
        </w:rPr>
      </w:pPr>
      <w:r>
        <w:rPr>
          <w:b/>
          <w:bCs/>
          <w:szCs w:val="18"/>
        </w:rPr>
        <w:t>Local Trade</w:t>
      </w:r>
      <w:r>
        <w:rPr>
          <w:szCs w:val="18"/>
        </w:rPr>
        <w:t xml:space="preserve"> means jobs for people from NSW who have completed a contract of training as an apprentice and who hold a certificate of proficiency in that trade and are working in that occupation on the Project. </w:t>
      </w:r>
    </w:p>
    <w:p w:rsidR="00791A16" w:rsidP="00791A16" w14:paraId="77E77B43" w14:textId="0580A0C8">
      <w:pPr>
        <w:spacing w:before="100" w:after="100"/>
        <w:ind w:left="567"/>
        <w:rPr>
          <w:szCs w:val="18"/>
        </w:rPr>
      </w:pPr>
      <w:r w:rsidRPr="00AF1F9E">
        <w:rPr>
          <w:b/>
          <w:bCs/>
          <w:szCs w:val="18"/>
        </w:rPr>
        <w:t>Local Worker</w:t>
      </w:r>
      <w:r w:rsidRPr="00AF1F9E">
        <w:rPr>
          <w:szCs w:val="18"/>
        </w:rPr>
        <w:t xml:space="preserve"> means jobs for people from NSW.</w:t>
      </w:r>
      <w:r>
        <w:rPr>
          <w:szCs w:val="18"/>
        </w:rPr>
        <w:t xml:space="preserve"> </w:t>
      </w:r>
    </w:p>
    <w:p w:rsidR="00232932" w:rsidP="00791A16" w14:paraId="14ACA317" w14:textId="49DF4FC1">
      <w:pPr>
        <w:spacing w:before="100" w:after="100"/>
        <w:ind w:left="567"/>
        <w:rPr>
          <w:szCs w:val="18"/>
        </w:rPr>
      </w:pPr>
      <w:r>
        <w:rPr>
          <w:b/>
          <w:bCs/>
          <w:szCs w:val="18"/>
        </w:rPr>
        <w:t>Microcredentials</w:t>
      </w:r>
      <w:r>
        <w:rPr>
          <w:b/>
          <w:bCs/>
          <w:szCs w:val="18"/>
        </w:rPr>
        <w:t xml:space="preserve"> </w:t>
      </w:r>
      <w:r>
        <w:rPr>
          <w:szCs w:val="18"/>
        </w:rPr>
        <w:t>are defined as a certification of assessed learning or competency, with a minimum volume of learning of 3 hours and less than an Australian Qualification Framework (“</w:t>
      </w:r>
      <w:r>
        <w:rPr>
          <w:b/>
          <w:bCs/>
          <w:szCs w:val="18"/>
        </w:rPr>
        <w:t>AQF</w:t>
      </w:r>
      <w:r>
        <w:rPr>
          <w:szCs w:val="18"/>
        </w:rPr>
        <w:t>”) award qualification, that is additional, alternate, complementary or to a component pa</w:t>
      </w:r>
      <w:r w:rsidR="00AF1F9E">
        <w:rPr>
          <w:szCs w:val="18"/>
        </w:rPr>
        <w:t>r</w:t>
      </w:r>
      <w:r>
        <w:rPr>
          <w:szCs w:val="18"/>
        </w:rPr>
        <w:t xml:space="preserve">t of an AQF award qualification. </w:t>
      </w:r>
    </w:p>
    <w:p w:rsidR="00232932" w:rsidP="00791A16" w14:paraId="3B5A5ABB" w14:textId="3EFAFCD3">
      <w:pPr>
        <w:spacing w:before="100" w:after="100"/>
        <w:ind w:left="567"/>
        <w:rPr>
          <w:szCs w:val="18"/>
        </w:rPr>
      </w:pPr>
      <w:r>
        <w:rPr>
          <w:szCs w:val="18"/>
        </w:rPr>
        <w:t xml:space="preserve">Note: </w:t>
      </w:r>
      <w:r>
        <w:rPr>
          <w:szCs w:val="18"/>
        </w:rPr>
        <w:t>Microcredentials</w:t>
      </w:r>
      <w:r>
        <w:rPr>
          <w:szCs w:val="18"/>
        </w:rPr>
        <w:t xml:space="preserve"> can be accredited and non-accredited learning.  Accredited </w:t>
      </w:r>
      <w:r>
        <w:rPr>
          <w:szCs w:val="18"/>
        </w:rPr>
        <w:t>Microcredentials</w:t>
      </w:r>
      <w:r>
        <w:rPr>
          <w:szCs w:val="18"/>
        </w:rPr>
        <w:t xml:space="preserve"> are already included in the Learning Worker definition as they are covered under part qualifications. </w:t>
      </w:r>
    </w:p>
    <w:p w:rsidR="00806BF4" w:rsidP="00806BF4" w14:paraId="1946D80F" w14:textId="7D4ED916">
      <w:pPr>
        <w:keepNext/>
        <w:spacing w:before="100" w:after="100"/>
        <w:ind w:left="567"/>
        <w:rPr>
          <w:szCs w:val="18"/>
        </w:rPr>
      </w:pPr>
      <w:r>
        <w:rPr>
          <w:b/>
          <w:bCs/>
          <w:szCs w:val="18"/>
        </w:rPr>
        <w:t>Total Project Contract Value</w:t>
      </w:r>
      <w:r>
        <w:rPr>
          <w:szCs w:val="18"/>
        </w:rPr>
        <w:t xml:space="preserve"> means the sum of all the costs that the Proponent </w:t>
      </w:r>
      <w:r>
        <w:rPr>
          <w:szCs w:val="18"/>
        </w:rPr>
        <w:t>has to</w:t>
      </w:r>
      <w:r>
        <w:rPr>
          <w:szCs w:val="18"/>
        </w:rPr>
        <w:t xml:space="preserve"> pay to deliver the Project exclusive of GST and calculated as follows:</w:t>
      </w:r>
    </w:p>
    <w:p w:rsidR="00806BF4" w:rsidP="00806BF4" w14:paraId="743B15EC" w14:textId="77777777">
      <w:pPr>
        <w:keepNext/>
        <w:spacing w:before="100" w:after="100"/>
        <w:ind w:left="567"/>
        <w:jc w:val="center"/>
      </w:pPr>
      <w:r>
        <w:rPr>
          <w:rFonts w:ascii="Cambria" w:eastAsia="Cambria" w:hAnsi="Cambria" w:cs="Cambria"/>
          <w:b/>
          <w:i/>
        </w:rPr>
        <w:t>TPCV = A + B</w:t>
      </w:r>
    </w:p>
    <w:p w:rsidR="00806BF4" w:rsidP="00806BF4" w14:paraId="19C4E491" w14:textId="77777777">
      <w:pPr>
        <w:spacing w:before="100" w:after="100"/>
        <w:ind w:left="567"/>
      </w:pPr>
      <w:r>
        <w:t>Where:</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1"/>
        <w:gridCol w:w="425"/>
        <w:gridCol w:w="6095"/>
      </w:tblGrid>
      <w:tr w14:paraId="28DF2EF4" w14:textId="77777777" w:rsidTr="00507CA9">
        <w:tblPrEx>
          <w:tblW w:w="0" w:type="auto"/>
          <w:tblInd w:w="567" w:type="dxa"/>
          <w:tblLook w:val="04A0"/>
        </w:tblPrEx>
        <w:tc>
          <w:tcPr>
            <w:tcW w:w="851" w:type="dxa"/>
          </w:tcPr>
          <w:p w:rsidR="00806BF4" w:rsidP="00507CA9" w14:paraId="31813C75" w14:textId="77777777">
            <w:pPr>
              <w:spacing w:before="100" w:after="100"/>
              <w:ind w:left="-113"/>
              <w:rPr>
                <w:rFonts w:eastAsiaTheme="minorHAnsi" w:cstheme="minorBidi"/>
                <w:bCs/>
              </w:rPr>
            </w:pPr>
            <w:r>
              <w:rPr>
                <w:rFonts w:eastAsiaTheme="minorHAnsi" w:cstheme="minorBidi"/>
                <w:bCs/>
              </w:rPr>
              <w:t>TPCV</w:t>
            </w:r>
          </w:p>
        </w:tc>
        <w:tc>
          <w:tcPr>
            <w:tcW w:w="425" w:type="dxa"/>
          </w:tcPr>
          <w:p w:rsidR="00806BF4" w:rsidP="00507CA9" w14:paraId="45F92DAB" w14:textId="77777777">
            <w:pPr>
              <w:spacing w:before="100" w:after="100"/>
              <w:rPr>
                <w:rFonts w:eastAsiaTheme="minorHAnsi" w:cstheme="minorBidi"/>
                <w:bCs/>
              </w:rPr>
            </w:pPr>
            <w:r>
              <w:rPr>
                <w:rFonts w:eastAsiaTheme="minorHAnsi" w:cstheme="minorBidi"/>
                <w:bCs/>
              </w:rPr>
              <w:t>=</w:t>
            </w:r>
          </w:p>
        </w:tc>
        <w:tc>
          <w:tcPr>
            <w:tcW w:w="6095" w:type="dxa"/>
          </w:tcPr>
          <w:p w:rsidR="00806BF4" w:rsidP="00507CA9" w14:paraId="0359D8CF" w14:textId="77777777">
            <w:pPr>
              <w:spacing w:before="100" w:after="100"/>
              <w:rPr>
                <w:rFonts w:eastAsiaTheme="minorHAnsi" w:cstheme="minorBidi"/>
                <w:bCs/>
              </w:rPr>
            </w:pPr>
            <w:r>
              <w:rPr>
                <w:rFonts w:eastAsiaTheme="minorHAnsi" w:cstheme="minorBidi"/>
                <w:bCs/>
              </w:rPr>
              <w:t>Total Project Contract Value</w:t>
            </w:r>
          </w:p>
        </w:tc>
      </w:tr>
      <w:tr w14:paraId="56CD4D86" w14:textId="77777777" w:rsidTr="00507CA9">
        <w:tblPrEx>
          <w:tblW w:w="0" w:type="auto"/>
          <w:tblInd w:w="567" w:type="dxa"/>
          <w:tblLook w:val="04A0"/>
        </w:tblPrEx>
        <w:tc>
          <w:tcPr>
            <w:tcW w:w="851" w:type="dxa"/>
          </w:tcPr>
          <w:p w:rsidR="00806BF4" w:rsidP="00507CA9" w14:paraId="1519117F" w14:textId="77777777">
            <w:pPr>
              <w:spacing w:before="100" w:after="100"/>
              <w:ind w:left="-113"/>
              <w:rPr>
                <w:rFonts w:eastAsiaTheme="minorHAnsi" w:cstheme="minorBidi"/>
                <w:bCs/>
              </w:rPr>
            </w:pPr>
            <w:r>
              <w:rPr>
                <w:rFonts w:eastAsiaTheme="minorHAnsi" w:cstheme="minorBidi"/>
                <w:bCs/>
              </w:rPr>
              <w:t>A</w:t>
            </w:r>
          </w:p>
        </w:tc>
        <w:tc>
          <w:tcPr>
            <w:tcW w:w="425" w:type="dxa"/>
          </w:tcPr>
          <w:p w:rsidR="00806BF4" w:rsidP="00507CA9" w14:paraId="7DC0FA38" w14:textId="77777777">
            <w:pPr>
              <w:spacing w:before="100" w:after="100"/>
              <w:rPr>
                <w:rFonts w:eastAsiaTheme="minorHAnsi" w:cstheme="minorBidi"/>
                <w:bCs/>
              </w:rPr>
            </w:pPr>
            <w:r>
              <w:rPr>
                <w:rFonts w:eastAsiaTheme="minorHAnsi" w:cstheme="minorBidi"/>
                <w:bCs/>
              </w:rPr>
              <w:t>=</w:t>
            </w:r>
          </w:p>
        </w:tc>
        <w:tc>
          <w:tcPr>
            <w:tcW w:w="6095" w:type="dxa"/>
          </w:tcPr>
          <w:p w:rsidR="00806BF4" w:rsidP="00507CA9" w14:paraId="6F4C2250" w14:textId="77777777">
            <w:pPr>
              <w:spacing w:before="100" w:after="100"/>
              <w:rPr>
                <w:rFonts w:eastAsiaTheme="minorHAnsi" w:cstheme="minorBidi"/>
                <w:bCs/>
              </w:rPr>
            </w:pPr>
            <w:r>
              <w:rPr>
                <w:rFonts w:eastAsiaTheme="minorHAnsi" w:cstheme="minorBidi"/>
                <w:bCs/>
              </w:rPr>
              <w:t>Total capital expenditure (</w:t>
            </w:r>
            <w:r w:rsidRPr="00772E70">
              <w:rPr>
                <w:rFonts w:eastAsiaTheme="minorHAnsi" w:cstheme="minorBidi"/>
                <w:b/>
              </w:rPr>
              <w:t>CAPEX</w:t>
            </w:r>
            <w:r>
              <w:rPr>
                <w:rFonts w:eastAsiaTheme="minorHAnsi" w:cstheme="minorBidi"/>
                <w:bCs/>
              </w:rPr>
              <w:t xml:space="preserve">) </w:t>
            </w:r>
            <w:r w:rsidRPr="00877380">
              <w:rPr>
                <w:rFonts w:eastAsiaTheme="minorHAnsi" w:cstheme="minorBidi"/>
                <w:bCs/>
              </w:rPr>
              <w:t>including development expenditure (</w:t>
            </w:r>
            <w:r w:rsidRPr="00877380">
              <w:rPr>
                <w:rFonts w:eastAsiaTheme="minorHAnsi" w:cstheme="minorBidi"/>
                <w:b/>
              </w:rPr>
              <w:t>DEVEX</w:t>
            </w:r>
            <w:r w:rsidRPr="00877380">
              <w:rPr>
                <w:rFonts w:eastAsiaTheme="minorHAnsi" w:cstheme="minorBidi"/>
                <w:bCs/>
              </w:rPr>
              <w:t>)</w:t>
            </w:r>
          </w:p>
        </w:tc>
      </w:tr>
      <w:tr w14:paraId="2C33DB73" w14:textId="77777777" w:rsidTr="00507CA9">
        <w:tblPrEx>
          <w:tblW w:w="0" w:type="auto"/>
          <w:tblInd w:w="567" w:type="dxa"/>
          <w:tblLook w:val="04A0"/>
        </w:tblPrEx>
        <w:tc>
          <w:tcPr>
            <w:tcW w:w="851" w:type="dxa"/>
          </w:tcPr>
          <w:p w:rsidR="00806BF4" w:rsidP="00507CA9" w14:paraId="1D23EE44" w14:textId="77777777">
            <w:pPr>
              <w:spacing w:before="100" w:after="100"/>
              <w:ind w:left="-113"/>
              <w:rPr>
                <w:rFonts w:eastAsiaTheme="minorHAnsi" w:cstheme="minorBidi"/>
                <w:bCs/>
              </w:rPr>
            </w:pPr>
            <w:r>
              <w:rPr>
                <w:rFonts w:eastAsiaTheme="minorHAnsi" w:cstheme="minorBidi"/>
                <w:bCs/>
              </w:rPr>
              <w:t>B</w:t>
            </w:r>
          </w:p>
        </w:tc>
        <w:tc>
          <w:tcPr>
            <w:tcW w:w="425" w:type="dxa"/>
          </w:tcPr>
          <w:p w:rsidR="00806BF4" w:rsidP="00507CA9" w14:paraId="06785F5A" w14:textId="77777777">
            <w:pPr>
              <w:spacing w:before="100" w:after="100"/>
              <w:rPr>
                <w:rFonts w:eastAsiaTheme="minorHAnsi" w:cstheme="minorBidi"/>
                <w:bCs/>
              </w:rPr>
            </w:pPr>
            <w:r>
              <w:rPr>
                <w:rFonts w:eastAsiaTheme="minorHAnsi" w:cstheme="minorBidi"/>
                <w:bCs/>
              </w:rPr>
              <w:t>=</w:t>
            </w:r>
          </w:p>
        </w:tc>
        <w:tc>
          <w:tcPr>
            <w:tcW w:w="6095" w:type="dxa"/>
          </w:tcPr>
          <w:p w:rsidR="00806BF4" w:rsidP="00507CA9" w14:paraId="52EEBF75" w14:textId="77777777">
            <w:pPr>
              <w:spacing w:before="100" w:after="100"/>
              <w:rPr>
                <w:rFonts w:eastAsiaTheme="minorHAnsi" w:cstheme="minorBidi"/>
                <w:bCs/>
              </w:rPr>
            </w:pPr>
            <w:r>
              <w:rPr>
                <w:rFonts w:eastAsiaTheme="minorHAnsi" w:cstheme="minorBidi"/>
                <w:bCs/>
              </w:rPr>
              <w:t>Total operational expenditure (</w:t>
            </w:r>
            <w:r w:rsidRPr="00772E70">
              <w:rPr>
                <w:rFonts w:eastAsiaTheme="minorHAnsi" w:cstheme="minorBidi"/>
                <w:b/>
              </w:rPr>
              <w:t>OPEX</w:t>
            </w:r>
            <w:r>
              <w:rPr>
                <w:rFonts w:eastAsiaTheme="minorHAnsi" w:cstheme="minorBidi"/>
                <w:bCs/>
              </w:rPr>
              <w:t>)</w:t>
            </w:r>
          </w:p>
        </w:tc>
      </w:tr>
    </w:tbl>
    <w:p w:rsidR="00806BF4" w:rsidP="00806BF4" w14:paraId="5C768C7D" w14:textId="72D13899">
      <w:pPr>
        <w:spacing w:before="100" w:after="100"/>
        <w:ind w:left="567"/>
        <w:rPr>
          <w:rFonts w:eastAsiaTheme="minorHAnsi" w:cstheme="minorBidi"/>
          <w:bCs/>
        </w:rPr>
      </w:pPr>
      <w:r w:rsidRPr="001F7D83">
        <w:rPr>
          <w:rFonts w:eastAsia="Trebuchet MS"/>
          <w:bCs/>
        </w:rPr>
        <w:t>which as at the Signing Date is estimated to be $</w:t>
      </w:r>
      <w:r>
        <w:rPr>
          <w:rFonts w:eastAsia="Trebuchet MS"/>
          <w:bCs/>
        </w:rPr>
        <w:t>[</w:t>
      </w:r>
      <w:r w:rsidRPr="00AB7CFE">
        <w:rPr>
          <w:rFonts w:eastAsia="Trebuchet MS"/>
          <w:bCs/>
          <w:highlight w:val="yellow"/>
        </w:rPr>
        <w:t>insert</w:t>
      </w:r>
      <w:r>
        <w:rPr>
          <w:rFonts w:eastAsia="Trebuchet MS"/>
          <w:bCs/>
        </w:rPr>
        <w:t>]</w:t>
      </w:r>
      <w:r w:rsidRPr="001F7D83">
        <w:rPr>
          <w:rFonts w:eastAsia="Trebuchet MS"/>
          <w:bCs/>
        </w:rPr>
        <w:t xml:space="preserve">, which will be updated from time to time under this Schedule </w:t>
      </w:r>
      <w:r w:rsidR="00F478E6">
        <w:rPr>
          <w:rFonts w:eastAsia="Trebuchet MS"/>
          <w:bCs/>
        </w:rPr>
        <w:t>1</w:t>
      </w:r>
      <w:r w:rsidRPr="001F7D83">
        <w:rPr>
          <w:rFonts w:eastAsiaTheme="minorHAnsi" w:cstheme="minorBidi"/>
          <w:bCs/>
        </w:rPr>
        <w:t>.</w:t>
      </w:r>
    </w:p>
    <w:p w:rsidR="00806BF4" w:rsidRPr="00F478E6" w:rsidP="00791A16" w14:paraId="14EC7464" w14:textId="73ED066B">
      <w:pPr>
        <w:spacing w:before="100" w:after="100"/>
        <w:ind w:left="567"/>
        <w:rPr>
          <w:szCs w:val="18"/>
        </w:rPr>
      </w:pPr>
      <w:r>
        <w:rPr>
          <w:b/>
          <w:bCs/>
          <w:szCs w:val="18"/>
        </w:rPr>
        <w:t>Total Project Workforce</w:t>
      </w:r>
      <w:r>
        <w:rPr>
          <w:szCs w:val="18"/>
        </w:rPr>
        <w:t xml:space="preserve"> means </w:t>
      </w:r>
    </w:p>
    <w:p w:rsidR="00F478E6" w:rsidP="00F93A9A" w14:paraId="59570D9E" w14:textId="3F08007D">
      <w:pPr>
        <w:pStyle w:val="Heading3"/>
        <w:keepNext/>
        <w:numPr>
          <w:ilvl w:val="2"/>
          <w:numId w:val="80"/>
        </w:numPr>
        <w:spacing w:before="120" w:after="120"/>
        <w:ind w:left="1134" w:hanging="567"/>
      </w:pPr>
      <w:r>
        <w:t>in the case of pre-COD (hours), the total working hours that the Proponent will engage to achieve COD; and</w:t>
      </w:r>
    </w:p>
    <w:p w:rsidR="00F478E6" w:rsidP="001E0CFD" w14:paraId="71086175" w14:textId="42DA0419">
      <w:pPr>
        <w:pStyle w:val="Heading3"/>
        <w:keepNext/>
        <w:numPr>
          <w:ilvl w:val="2"/>
          <w:numId w:val="77"/>
        </w:numPr>
        <w:spacing w:before="120" w:after="120"/>
        <w:ind w:left="1134" w:hanging="567"/>
      </w:pPr>
      <w:r>
        <w:t xml:space="preserve">in the case of post-COD (hours), the total working hours that the Proponent will engage between the period of achieving COD until the end of the Term of the LTESA. </w:t>
      </w:r>
    </w:p>
    <w:p w:rsidR="00F478E6" w:rsidP="00F478E6" w14:paraId="3A8C5E33" w14:textId="29CA874B">
      <w:pPr>
        <w:pStyle w:val="Heading3"/>
        <w:keepNext/>
        <w:numPr>
          <w:ilvl w:val="0"/>
          <w:numId w:val="0"/>
        </w:numPr>
        <w:spacing w:before="120" w:after="120"/>
        <w:ind w:left="567"/>
      </w:pPr>
      <w:r>
        <w:rPr>
          <w:b/>
          <w:bCs/>
        </w:rPr>
        <w:t>Trade</w:t>
      </w:r>
      <w:r>
        <w:t xml:space="preserve"> refers to sub-major</w:t>
      </w:r>
      <w:r>
        <w:rPr>
          <w:spacing w:val="-3"/>
        </w:rPr>
        <w:t xml:space="preserve"> </w:t>
      </w:r>
      <w:r>
        <w:t>occupations</w:t>
      </w:r>
      <w:r>
        <w:rPr>
          <w:spacing w:val="-3"/>
        </w:rPr>
        <w:t xml:space="preserve"> </w:t>
      </w:r>
      <w:r>
        <w:t>that</w:t>
      </w:r>
      <w:r>
        <w:rPr>
          <w:spacing w:val="-4"/>
        </w:rPr>
        <w:t xml:space="preserve"> </w:t>
      </w:r>
      <w:r>
        <w:t>are</w:t>
      </w:r>
      <w:r>
        <w:rPr>
          <w:spacing w:val="-4"/>
        </w:rPr>
        <w:t xml:space="preserve"> </w:t>
      </w:r>
      <w:r>
        <w:t>classified</w:t>
      </w:r>
      <w:r>
        <w:rPr>
          <w:spacing w:val="-4"/>
        </w:rPr>
        <w:t xml:space="preserve"> </w:t>
      </w:r>
      <w:r>
        <w:t>as</w:t>
      </w:r>
      <w:r>
        <w:rPr>
          <w:spacing w:val="-3"/>
        </w:rPr>
        <w:t xml:space="preserve"> </w:t>
      </w:r>
      <w:r>
        <w:t>Technicians</w:t>
      </w:r>
      <w:r>
        <w:rPr>
          <w:spacing w:val="-3"/>
        </w:rPr>
        <w:t xml:space="preserve"> </w:t>
      </w:r>
      <w:r>
        <w:t>and</w:t>
      </w:r>
      <w:r>
        <w:rPr>
          <w:spacing w:val="-4"/>
        </w:rPr>
        <w:t xml:space="preserve"> </w:t>
      </w:r>
      <w:r>
        <w:t>Trades</w:t>
      </w:r>
      <w:r>
        <w:rPr>
          <w:spacing w:val="-3"/>
        </w:rPr>
        <w:t xml:space="preserve"> </w:t>
      </w:r>
      <w:r>
        <w:t>Workers</w:t>
      </w:r>
      <w:r>
        <w:rPr>
          <w:spacing w:val="-3"/>
        </w:rPr>
        <w:t xml:space="preserve"> </w:t>
      </w:r>
      <w:r>
        <w:t>using Australian and New Zealand Standard Classification of Occupations (“</w:t>
      </w:r>
      <w:r w:rsidRPr="00F478E6">
        <w:rPr>
          <w:b/>
          <w:bCs/>
        </w:rPr>
        <w:t>ANZSCO</w:t>
      </w:r>
      <w:r>
        <w:t xml:space="preserve">”). </w:t>
      </w:r>
    </w:p>
    <w:p w:rsidR="00F478E6" w:rsidP="00F478E6" w14:paraId="5D42F624" w14:textId="3708877A">
      <w:pPr>
        <w:pStyle w:val="Heading3"/>
        <w:keepNext/>
        <w:numPr>
          <w:ilvl w:val="0"/>
          <w:numId w:val="0"/>
        </w:numPr>
        <w:spacing w:before="120" w:after="120"/>
        <w:ind w:left="567"/>
      </w:pPr>
      <w:r>
        <w:rPr>
          <w:b/>
          <w:bCs/>
        </w:rPr>
        <w:t>Training</w:t>
      </w:r>
      <w:r>
        <w:t xml:space="preserve"> means undertaking an accredited vocational education and training (“</w:t>
      </w:r>
      <w:r w:rsidRPr="00F478E6">
        <w:rPr>
          <w:b/>
          <w:bCs/>
        </w:rPr>
        <w:t>VET</w:t>
      </w:r>
      <w:r>
        <w:t>”) or nationally recognised professional qualifications that meet the needs of the Project and can be full or part qualifications (such as one or more units of competency).  It may</w:t>
      </w:r>
      <w:r>
        <w:rPr>
          <w:spacing w:val="-1"/>
        </w:rPr>
        <w:t xml:space="preserve"> </w:t>
      </w:r>
      <w:r>
        <w:t>be subsidised by</w:t>
      </w:r>
      <w:r>
        <w:rPr>
          <w:spacing w:val="-1"/>
        </w:rPr>
        <w:t xml:space="preserve"> </w:t>
      </w:r>
      <w:r>
        <w:t>government funding</w:t>
      </w:r>
      <w:r>
        <w:rPr>
          <w:spacing w:val="-7"/>
        </w:rPr>
        <w:t xml:space="preserve"> </w:t>
      </w:r>
      <w:r>
        <w:t>or</w:t>
      </w:r>
      <w:r>
        <w:rPr>
          <w:spacing w:val="-6"/>
        </w:rPr>
        <w:t xml:space="preserve"> </w:t>
      </w:r>
      <w:r>
        <w:t>through</w:t>
      </w:r>
      <w:r>
        <w:rPr>
          <w:spacing w:val="-7"/>
        </w:rPr>
        <w:t xml:space="preserve"> </w:t>
      </w:r>
      <w:r>
        <w:t>a</w:t>
      </w:r>
      <w:r>
        <w:rPr>
          <w:spacing w:val="-7"/>
        </w:rPr>
        <w:t xml:space="preserve"> </w:t>
      </w:r>
      <w:r>
        <w:t>fee-for-service</w:t>
      </w:r>
      <w:r>
        <w:rPr>
          <w:spacing w:val="-7"/>
        </w:rPr>
        <w:t xml:space="preserve"> </w:t>
      </w:r>
      <w:r>
        <w:t>arrangement</w:t>
      </w:r>
      <w:r>
        <w:rPr>
          <w:spacing w:val="-7"/>
        </w:rPr>
        <w:t xml:space="preserve"> </w:t>
      </w:r>
      <w:r>
        <w:t>and</w:t>
      </w:r>
      <w:r>
        <w:rPr>
          <w:spacing w:val="-7"/>
        </w:rPr>
        <w:t xml:space="preserve"> </w:t>
      </w:r>
      <w:r>
        <w:t>includes</w:t>
      </w:r>
      <w:r>
        <w:rPr>
          <w:spacing w:val="-6"/>
        </w:rPr>
        <w:t xml:space="preserve"> </w:t>
      </w:r>
      <w:r>
        <w:t>participating</w:t>
      </w:r>
      <w:r>
        <w:rPr>
          <w:spacing w:val="-7"/>
        </w:rPr>
        <w:t xml:space="preserve"> </w:t>
      </w:r>
      <w:r>
        <w:t>in</w:t>
      </w:r>
      <w:r>
        <w:rPr>
          <w:spacing w:val="-7"/>
        </w:rPr>
        <w:t xml:space="preserve"> </w:t>
      </w:r>
      <w:r>
        <w:t>the</w:t>
      </w:r>
      <w:r>
        <w:rPr>
          <w:spacing w:val="-7"/>
        </w:rPr>
        <w:t xml:space="preserve"> </w:t>
      </w:r>
      <w:r>
        <w:t>NSW Government Trade Pathways Program.</w:t>
      </w:r>
    </w:p>
    <w:p w:rsidR="00B47697" w:rsidP="00F478E6" w14:paraId="6BAD5BDE" w14:textId="6C28D00E">
      <w:pPr>
        <w:pStyle w:val="Heading3"/>
        <w:keepNext/>
        <w:numPr>
          <w:ilvl w:val="0"/>
          <w:numId w:val="0"/>
        </w:numPr>
        <w:spacing w:before="120" w:after="120"/>
        <w:ind w:left="567"/>
      </w:pPr>
      <w:r>
        <w:rPr>
          <w:b/>
          <w:bCs/>
        </w:rPr>
        <w:t>Steel</w:t>
      </w:r>
      <w:r>
        <w:t xml:space="preserve"> means all steel intensive components, such as anchor cages, wind turbine tower sections, racking and mounting for solar, transmission towers, piling, and civil and structural works for substations,</w:t>
      </w:r>
      <w:r>
        <w:rPr>
          <w:spacing w:val="-6"/>
        </w:rPr>
        <w:t xml:space="preserve"> </w:t>
      </w:r>
      <w:r>
        <w:t>but</w:t>
      </w:r>
      <w:r>
        <w:rPr>
          <w:spacing w:val="-6"/>
        </w:rPr>
        <w:t xml:space="preserve"> </w:t>
      </w:r>
      <w:r>
        <w:t>excludes</w:t>
      </w:r>
      <w:r>
        <w:rPr>
          <w:spacing w:val="-5"/>
        </w:rPr>
        <w:t xml:space="preserve"> </w:t>
      </w:r>
      <w:r>
        <w:t>steel</w:t>
      </w:r>
      <w:r>
        <w:rPr>
          <w:spacing w:val="-7"/>
        </w:rPr>
        <w:t xml:space="preserve"> </w:t>
      </w:r>
      <w:r>
        <w:t>components</w:t>
      </w:r>
      <w:r>
        <w:rPr>
          <w:spacing w:val="-5"/>
        </w:rPr>
        <w:t xml:space="preserve"> </w:t>
      </w:r>
      <w:r>
        <w:t>integral</w:t>
      </w:r>
      <w:r>
        <w:rPr>
          <w:spacing w:val="-7"/>
        </w:rPr>
        <w:t xml:space="preserve"> </w:t>
      </w:r>
      <w:r>
        <w:t>to</w:t>
      </w:r>
      <w:r>
        <w:rPr>
          <w:spacing w:val="-6"/>
        </w:rPr>
        <w:t xml:space="preserve"> </w:t>
      </w:r>
      <w:r>
        <w:t>a</w:t>
      </w:r>
      <w:r>
        <w:rPr>
          <w:spacing w:val="-6"/>
        </w:rPr>
        <w:t xml:space="preserve"> </w:t>
      </w:r>
      <w:r>
        <w:t>component</w:t>
      </w:r>
      <w:r>
        <w:rPr>
          <w:spacing w:val="-6"/>
        </w:rPr>
        <w:t xml:space="preserve"> </w:t>
      </w:r>
      <w:r>
        <w:t>not</w:t>
      </w:r>
      <w:r>
        <w:rPr>
          <w:spacing w:val="-6"/>
        </w:rPr>
        <w:t xml:space="preserve"> </w:t>
      </w:r>
      <w:r>
        <w:t>available</w:t>
      </w:r>
      <w:r>
        <w:rPr>
          <w:spacing w:val="-6"/>
        </w:rPr>
        <w:t xml:space="preserve"> </w:t>
      </w:r>
      <w:r>
        <w:t>locally</w:t>
      </w:r>
      <w:r>
        <w:rPr>
          <w:spacing w:val="-12"/>
        </w:rPr>
        <w:t xml:space="preserve"> </w:t>
      </w:r>
      <w:r>
        <w:t>at</w:t>
      </w:r>
      <w:r>
        <w:rPr>
          <w:spacing w:val="-6"/>
        </w:rPr>
        <w:t xml:space="preserve"> </w:t>
      </w:r>
      <w:r>
        <w:t>the</w:t>
      </w:r>
      <w:r>
        <w:rPr>
          <w:spacing w:val="-6"/>
        </w:rPr>
        <w:t xml:space="preserve"> </w:t>
      </w:r>
      <w:r>
        <w:t xml:space="preserve">time of bidding, such as steel inside a solar module, and miscellaneous small hardware items such as nails and bolts. </w:t>
      </w:r>
    </w:p>
    <w:p w:rsidR="00B47697" w:rsidRPr="00B47697" w:rsidP="00F478E6" w14:paraId="61389417" w14:textId="0D26F6EE">
      <w:pPr>
        <w:pStyle w:val="Heading3"/>
        <w:keepNext/>
        <w:numPr>
          <w:ilvl w:val="0"/>
          <w:numId w:val="0"/>
        </w:numPr>
        <w:spacing w:before="120" w:after="120"/>
        <w:ind w:left="567"/>
      </w:pPr>
      <w:r>
        <w:rPr>
          <w:b/>
          <w:bCs/>
        </w:rPr>
        <w:t>Underrepresented Groups</w:t>
      </w:r>
      <w:r>
        <w:t xml:space="preserve"> includes people with characteristics defined in the </w:t>
      </w:r>
      <w:r>
        <w:rPr>
          <w:i/>
        </w:rPr>
        <w:t>Anti-Discrimination Act</w:t>
      </w:r>
      <w:r>
        <w:rPr>
          <w:i/>
          <w:spacing w:val="-7"/>
        </w:rPr>
        <w:t xml:space="preserve"> </w:t>
      </w:r>
      <w:r>
        <w:rPr>
          <w:i/>
        </w:rPr>
        <w:t>1977</w:t>
      </w:r>
      <w:r>
        <w:rPr>
          <w:i/>
          <w:spacing w:val="-7"/>
        </w:rPr>
        <w:t xml:space="preserve"> </w:t>
      </w:r>
      <w:r w:rsidRPr="00B47697">
        <w:rPr>
          <w:iCs/>
        </w:rPr>
        <w:t>(NSW)</w:t>
      </w:r>
      <w:r>
        <w:rPr>
          <w:i/>
          <w:spacing w:val="23"/>
        </w:rPr>
        <w:t xml:space="preserve"> </w:t>
      </w:r>
      <w:r>
        <w:t>and</w:t>
      </w:r>
      <w:r>
        <w:rPr>
          <w:spacing w:val="-7"/>
        </w:rPr>
        <w:t xml:space="preserve"> </w:t>
      </w:r>
      <w:r>
        <w:t>people</w:t>
      </w:r>
      <w:r>
        <w:rPr>
          <w:spacing w:val="-7"/>
        </w:rPr>
        <w:t xml:space="preserve"> </w:t>
      </w:r>
      <w:r>
        <w:t>who</w:t>
      </w:r>
      <w:r>
        <w:rPr>
          <w:spacing w:val="-7"/>
        </w:rPr>
        <w:t xml:space="preserve"> </w:t>
      </w:r>
      <w:r>
        <w:t>are</w:t>
      </w:r>
      <w:r>
        <w:rPr>
          <w:spacing w:val="-7"/>
        </w:rPr>
        <w:t xml:space="preserve"> </w:t>
      </w:r>
      <w:r>
        <w:t>long-term</w:t>
      </w:r>
      <w:r>
        <w:rPr>
          <w:spacing w:val="-3"/>
        </w:rPr>
        <w:t xml:space="preserve"> </w:t>
      </w:r>
      <w:r>
        <w:t>unemployed</w:t>
      </w:r>
      <w:r>
        <w:rPr>
          <w:spacing w:val="-7"/>
        </w:rPr>
        <w:t xml:space="preserve"> </w:t>
      </w:r>
      <w:r>
        <w:t>in</w:t>
      </w:r>
      <w:r>
        <w:rPr>
          <w:spacing w:val="-7"/>
        </w:rPr>
        <w:t xml:space="preserve"> </w:t>
      </w:r>
      <w:r>
        <w:t>addition</w:t>
      </w:r>
      <w:r>
        <w:rPr>
          <w:spacing w:val="-7"/>
        </w:rPr>
        <w:t xml:space="preserve"> </w:t>
      </w:r>
      <w:r>
        <w:t>to</w:t>
      </w:r>
      <w:r>
        <w:rPr>
          <w:spacing w:val="-7"/>
        </w:rPr>
        <w:t xml:space="preserve"> </w:t>
      </w:r>
      <w:r>
        <w:t>young</w:t>
      </w:r>
      <w:r>
        <w:rPr>
          <w:spacing w:val="-7"/>
        </w:rPr>
        <w:t xml:space="preserve"> </w:t>
      </w:r>
      <w:r>
        <w:t>people</w:t>
      </w:r>
      <w:r>
        <w:rPr>
          <w:spacing w:val="-7"/>
        </w:rPr>
        <w:t xml:space="preserve"> </w:t>
      </w:r>
      <w:r>
        <w:t>and</w:t>
      </w:r>
      <w:r>
        <w:rPr>
          <w:spacing w:val="-7"/>
        </w:rPr>
        <w:t xml:space="preserve"> </w:t>
      </w:r>
      <w:r>
        <w:t xml:space="preserve">women. </w:t>
      </w:r>
    </w:p>
    <w:p w:rsidR="00B47697" w:rsidRPr="00B47697" w:rsidP="00B47697" w14:paraId="7A1D2124" w14:textId="77BF091F">
      <w:pPr>
        <w:pStyle w:val="Schedule1"/>
        <w:numPr>
          <w:ilvl w:val="0"/>
          <w:numId w:val="60"/>
        </w:numPr>
      </w:pPr>
      <w:r>
        <w:t xml:space="preserve">Social Licence Binding Commitments </w:t>
      </w:r>
    </w:p>
    <w:p w:rsidR="00B47697" w:rsidP="00B47697" w14:paraId="3F175255" w14:textId="32A4CA69">
      <w:pPr>
        <w:spacing w:before="100" w:after="100"/>
        <w:ind w:left="567"/>
      </w:pPr>
      <w:r>
        <w:rPr>
          <w:rFonts w:eastAsiaTheme="minorHAnsi" w:cstheme="minorBidi"/>
          <w:bCs/>
        </w:rPr>
        <w:t>For</w:t>
      </w:r>
      <w:r>
        <w:t xml:space="preserve"> the purposes of this </w:t>
      </w:r>
      <w:r w:rsidR="00AF1F9E">
        <w:fldChar w:fldCharType="begin"/>
      </w:r>
      <w:r w:rsidR="00AF1F9E">
        <w:instrText xml:space="preserve"> REF _Ref211329837 \n \h </w:instrText>
      </w:r>
      <w:r w:rsidR="00AF1F9E">
        <w:fldChar w:fldCharType="separate"/>
      </w:r>
      <w:r w:rsidR="00B44A0B">
        <w:t>Schedule 1</w:t>
      </w:r>
      <w:r w:rsidR="00AF1F9E">
        <w:fldChar w:fldCharType="end"/>
      </w:r>
      <w:r>
        <w:t xml:space="preserve">, LTES Operator will provide an updated estimate for the Total Project Contract Value (including the DEVEX, CAPEX and OPEX amounts), Total Project Workforce and total trades positions, and total Steel required in each of LTES Operator’s annual reports to SF under clause </w:t>
      </w:r>
      <w:r w:rsidR="001C793E">
        <w:fldChar w:fldCharType="begin"/>
      </w:r>
      <w:r w:rsidR="001C793E">
        <w:instrText xml:space="preserve"> REF _Ref94878032 \r \h </w:instrText>
      </w:r>
      <w:r w:rsidR="001C793E">
        <w:fldChar w:fldCharType="separate"/>
      </w:r>
      <w:r w:rsidR="00B44A0B">
        <w:t>14.2</w:t>
      </w:r>
      <w:r w:rsidR="001C793E">
        <w:fldChar w:fldCharType="end"/>
      </w:r>
      <w:r w:rsidR="001C793E">
        <w:t xml:space="preserve"> (“</w:t>
      </w:r>
      <w:r w:rsidR="001C793E">
        <w:fldChar w:fldCharType="begin"/>
      </w:r>
      <w:r w:rsidR="001C793E">
        <w:instrText xml:space="preserve"> REF _Ref94878032 \h </w:instrText>
      </w:r>
      <w:r w:rsidR="001C793E">
        <w:fldChar w:fldCharType="separate"/>
      </w:r>
      <w:r w:rsidRPr="00873112" w:rsidR="00B44A0B">
        <w:t>Reporting</w:t>
      </w:r>
      <w:r w:rsidR="001C793E">
        <w:fldChar w:fldCharType="end"/>
      </w:r>
      <w:r w:rsidR="001C793E">
        <w:t xml:space="preserve">”) and provide reasonable supporting information for the updated estimate. </w:t>
      </w:r>
      <w:r w:rsidR="00FD6239">
        <w:t xml:space="preserve"> Without limiting SFV’s rights under clause </w:t>
      </w:r>
      <w:r w:rsidR="00FD6239">
        <w:fldChar w:fldCharType="begin"/>
      </w:r>
      <w:r w:rsidR="00FD6239">
        <w:instrText xml:space="preserve"> REF _Ref210916860 \r \h </w:instrText>
      </w:r>
      <w:r w:rsidR="00FD6239">
        <w:fldChar w:fldCharType="separate"/>
      </w:r>
      <w:r w:rsidR="00B44A0B">
        <w:t>14</w:t>
      </w:r>
      <w:r w:rsidR="00FD6239">
        <w:fldChar w:fldCharType="end"/>
      </w:r>
      <w:r w:rsidR="00FD6239">
        <w:t xml:space="preserve"> (“</w:t>
      </w:r>
      <w:r w:rsidR="00FD6239">
        <w:fldChar w:fldCharType="begin"/>
      </w:r>
      <w:r w:rsidR="00FD6239">
        <w:instrText xml:space="preserve"> REF _Ref210916866 \h </w:instrText>
      </w:r>
      <w:r w:rsidR="00FD6239">
        <w:fldChar w:fldCharType="separate"/>
      </w:r>
      <w:r w:rsidR="00B44A0B">
        <w:t>Social Licence Commitments</w:t>
      </w:r>
      <w:r w:rsidR="00FD6239">
        <w:fldChar w:fldCharType="end"/>
      </w:r>
      <w:r w:rsidR="00FD6239">
        <w:t>”), if there is any</w:t>
      </w:r>
      <w:r w:rsidR="00FD6239">
        <w:rPr>
          <w:spacing w:val="-1"/>
        </w:rPr>
        <w:t xml:space="preserve"> </w:t>
      </w:r>
      <w:r w:rsidR="00FD6239">
        <w:t>material decrease in the estimated Total Project Contract Value or Total Project Workforce as compared to the estimates provided by</w:t>
      </w:r>
      <w:r w:rsidR="00FD6239">
        <w:rPr>
          <w:spacing w:val="-2"/>
        </w:rPr>
        <w:t xml:space="preserve"> </w:t>
      </w:r>
      <w:r w:rsidR="00FD6239">
        <w:t>LTES Operator as at the Signing Date, then SFV may</w:t>
      </w:r>
      <w:r w:rsidR="00FD6239">
        <w:rPr>
          <w:spacing w:val="-2"/>
        </w:rPr>
        <w:t xml:space="preserve"> </w:t>
      </w:r>
      <w:r w:rsidR="00FD6239">
        <w:t xml:space="preserve">(among other things) request further information pursuant to clause </w:t>
      </w:r>
      <w:r w:rsidR="00F93A9A">
        <w:fldChar w:fldCharType="begin"/>
      </w:r>
      <w:r w:rsidR="00F93A9A">
        <w:instrText xml:space="preserve"> REF _Ref106209727 \w \h </w:instrText>
      </w:r>
      <w:r w:rsidR="00F93A9A">
        <w:fldChar w:fldCharType="separate"/>
      </w:r>
      <w:r w:rsidR="00B44A0B">
        <w:t>14.2(c)(ii)</w:t>
      </w:r>
      <w:r w:rsidR="00F93A9A">
        <w:fldChar w:fldCharType="end"/>
      </w:r>
      <w:r w:rsidR="00FD6239">
        <w:t xml:space="preserve">, reject LTES Operator’s report pursuant to clause </w:t>
      </w:r>
      <w:r w:rsidR="00F93A9A">
        <w:fldChar w:fldCharType="begin"/>
      </w:r>
      <w:r w:rsidR="00F93A9A">
        <w:instrText xml:space="preserve"> REF _Ref210916889 \w \h </w:instrText>
      </w:r>
      <w:r w:rsidR="00F93A9A">
        <w:fldChar w:fldCharType="separate"/>
      </w:r>
      <w:r w:rsidR="00B44A0B">
        <w:t>14.2(c)(iii)</w:t>
      </w:r>
      <w:r w:rsidR="00F93A9A">
        <w:fldChar w:fldCharType="end"/>
      </w:r>
      <w:r w:rsidR="00FD6239">
        <w:t xml:space="preserve"> or request an audit of LTES Operator’s compliance pursuant to clause </w:t>
      </w:r>
      <w:r w:rsidR="00F93A9A">
        <w:fldChar w:fldCharType="begin"/>
      </w:r>
      <w:r w:rsidR="00F93A9A">
        <w:instrText xml:space="preserve"> REF _Ref94878040 \w \h </w:instrText>
      </w:r>
      <w:r w:rsidR="00F93A9A">
        <w:fldChar w:fldCharType="separate"/>
      </w:r>
      <w:r w:rsidR="00B44A0B">
        <w:t>14.3</w:t>
      </w:r>
      <w:r w:rsidR="00F93A9A">
        <w:fldChar w:fldCharType="end"/>
      </w:r>
      <w:r w:rsidR="00FD6239">
        <w:t xml:space="preserve"> (“</w:t>
      </w:r>
      <w:r w:rsidR="00F93A9A">
        <w:fldChar w:fldCharType="begin"/>
      </w:r>
      <w:r w:rsidR="00F93A9A">
        <w:instrText xml:space="preserve"> REF _Ref94878040 \h </w:instrText>
      </w:r>
      <w:r w:rsidR="00F93A9A">
        <w:fldChar w:fldCharType="separate"/>
      </w:r>
      <w:r w:rsidRPr="00873112" w:rsidR="00B44A0B">
        <w:t>Audit</w:t>
      </w:r>
      <w:r w:rsidR="00F93A9A">
        <w:fldChar w:fldCharType="end"/>
      </w:r>
      <w:r w:rsidR="00FD6239">
        <w:t>”).</w:t>
      </w:r>
    </w:p>
    <w:p w:rsidR="00F93A9A" w:rsidRPr="00E30663" w:rsidP="00E30663" w14:paraId="29A67738" w14:textId="67E18F1D">
      <w:pPr>
        <w:pStyle w:val="Heading3"/>
        <w:keepNext/>
        <w:numPr>
          <w:ilvl w:val="2"/>
          <w:numId w:val="83"/>
        </w:numPr>
        <w:spacing w:before="120" w:after="120"/>
        <w:ind w:left="1134" w:hanging="567"/>
        <w:rPr>
          <w:b/>
          <w:bCs/>
        </w:rPr>
      </w:pPr>
      <w:r w:rsidRPr="00E30663">
        <w:rPr>
          <w:b/>
          <w:bCs/>
        </w:rPr>
        <w:t>Local supply chain commitments</w:t>
      </w:r>
    </w:p>
    <w:p w:rsidR="00543B6D" w:rsidRPr="00543B6D" w:rsidP="00543B6D" w14:paraId="604E2804" w14:textId="4CD49902">
      <w:pPr>
        <w:spacing w:before="100" w:after="100"/>
        <w:ind w:left="567"/>
        <w:rPr>
          <w:lang w:val="en-US"/>
        </w:rPr>
      </w:pPr>
      <w:r>
        <w:t xml:space="preserve">In </w:t>
      </w:r>
      <w:r w:rsidRPr="00543B6D">
        <w:rPr>
          <w:rFonts w:eastAsiaTheme="minorHAnsi" w:cstheme="minorBidi"/>
          <w:bCs/>
        </w:rPr>
        <w:t>accordance</w:t>
      </w:r>
      <w:r>
        <w:t xml:space="preserve"> with clause </w:t>
      </w:r>
      <w:r>
        <w:fldChar w:fldCharType="begin"/>
      </w:r>
      <w:r>
        <w:instrText xml:space="preserve"> REF _Ref210917099 \n \h </w:instrText>
      </w:r>
      <w:r>
        <w:fldChar w:fldCharType="separate"/>
      </w:r>
      <w:r w:rsidR="00B44A0B">
        <w:t>14.1</w:t>
      </w:r>
      <w:r>
        <w:fldChar w:fldCharType="end"/>
      </w:r>
      <w:r>
        <w:t xml:space="preserve"> (“</w:t>
      </w:r>
      <w:r>
        <w:fldChar w:fldCharType="begin"/>
      </w:r>
      <w:r>
        <w:instrText xml:space="preserve"> REF _Ref210917104 \h </w:instrText>
      </w:r>
      <w:r>
        <w:fldChar w:fldCharType="separate"/>
      </w:r>
      <w:r w:rsidR="00B44A0B">
        <w:t>Performance</w:t>
      </w:r>
      <w:r>
        <w:fldChar w:fldCharType="end"/>
      </w:r>
      <w:r>
        <w:t xml:space="preserve">”), LTES Operator </w:t>
      </w:r>
      <w:r w:rsidRPr="00543B6D">
        <w:rPr>
          <w:lang w:val="en-US"/>
        </w:rPr>
        <w:t>will purchase Local Content with a</w:t>
      </w:r>
      <w:r>
        <w:rPr>
          <w:lang w:val="en-US"/>
        </w:rPr>
        <w:t xml:space="preserve"> value equal or greater to the percentages specified below for the relevant phase of the Project. </w:t>
      </w:r>
    </w:p>
    <w:p w:rsidR="00543B6D" w:rsidRPr="00543B6D" w:rsidP="00543B6D" w14:paraId="445251A5" w14:textId="77777777"/>
    <w:p w:rsidR="0023390E" w:rsidRPr="00363550" w:rsidP="004A7540" w14:paraId="618C369A" w14:textId="55C5C37E">
      <w:pPr>
        <w:pStyle w:val="Caption"/>
        <w:keepNext/>
        <w:spacing w:after="120"/>
      </w:pPr>
      <w:r>
        <w:t xml:space="preserve">Table </w:t>
      </w:r>
      <w:r w:rsidR="00C40FC3">
        <w:t>1</w:t>
      </w:r>
      <w:r w:rsidRPr="00363550">
        <w:t xml:space="preserve"> – </w:t>
      </w:r>
      <w:r w:rsidR="00E03682">
        <w:t>Local supply chain commitments</w:t>
      </w:r>
    </w:p>
    <w:tbl>
      <w:tblPr>
        <w:tblStyle w:val="TableGrid"/>
        <w:tblW w:w="0" w:type="auto"/>
        <w:tblInd w:w="-5" w:type="dxa"/>
        <w:tblLook w:val="04A0"/>
      </w:tblPr>
      <w:tblGrid>
        <w:gridCol w:w="2644"/>
        <w:gridCol w:w="2644"/>
        <w:gridCol w:w="2645"/>
      </w:tblGrid>
      <w:tr w14:paraId="07A8F40B" w14:textId="77777777" w:rsidTr="00424DCE">
        <w:tblPrEx>
          <w:tblW w:w="0" w:type="auto"/>
          <w:tblInd w:w="-5" w:type="dxa"/>
          <w:tblLook w:val="04A0"/>
        </w:tblPrEx>
        <w:trPr>
          <w:tblHeader/>
        </w:trPr>
        <w:tc>
          <w:tcPr>
            <w:tcW w:w="2644" w:type="dxa"/>
            <w:shd w:val="clear" w:color="auto" w:fill="C4BC96"/>
            <w:vAlign w:val="center"/>
          </w:tcPr>
          <w:p w:rsidR="0023390E" w:rsidRPr="007A4AF3" w:rsidP="00E03682" w14:paraId="5B1799A5" w14:textId="1EE9A340">
            <w:pPr>
              <w:pStyle w:val="BodyText"/>
              <w:spacing w:before="120" w:after="120"/>
              <w:rPr>
                <w:b/>
                <w:bCs/>
                <w:color w:val="FFFFFF" w:themeColor="background1"/>
                <w:sz w:val="18"/>
                <w:szCs w:val="18"/>
              </w:rPr>
            </w:pPr>
            <w:r w:rsidRPr="007A4AF3">
              <w:rPr>
                <w:b/>
                <w:bCs/>
                <w:color w:val="FFFFFF" w:themeColor="background1"/>
                <w:sz w:val="18"/>
                <w:szCs w:val="18"/>
              </w:rPr>
              <w:t>Local Content commitments</w:t>
            </w:r>
          </w:p>
        </w:tc>
        <w:tc>
          <w:tcPr>
            <w:tcW w:w="2644" w:type="dxa"/>
            <w:shd w:val="clear" w:color="auto" w:fill="C4BC96"/>
            <w:vAlign w:val="center"/>
          </w:tcPr>
          <w:p w:rsidR="0023390E" w:rsidRPr="007A4AF3" w:rsidP="00E03682" w14:paraId="336E37C4" w14:textId="04288600">
            <w:pPr>
              <w:pStyle w:val="BodyText"/>
              <w:spacing w:before="120" w:after="120"/>
              <w:jc w:val="center"/>
              <w:rPr>
                <w:b/>
                <w:bCs/>
                <w:color w:val="FFFFFF" w:themeColor="background1"/>
                <w:sz w:val="18"/>
                <w:szCs w:val="18"/>
              </w:rPr>
            </w:pPr>
            <w:r w:rsidRPr="007A4AF3">
              <w:rPr>
                <w:b/>
                <w:bCs/>
                <w:color w:val="FFFFFF" w:themeColor="background1"/>
                <w:sz w:val="18"/>
                <w:szCs w:val="18"/>
              </w:rPr>
              <w:t>% of total CAPEX</w:t>
            </w:r>
          </w:p>
        </w:tc>
        <w:tc>
          <w:tcPr>
            <w:tcW w:w="2645" w:type="dxa"/>
            <w:shd w:val="clear" w:color="auto" w:fill="C4BC96"/>
            <w:vAlign w:val="center"/>
          </w:tcPr>
          <w:p w:rsidR="0023390E" w:rsidRPr="007A4AF3" w:rsidP="00E03682" w14:paraId="265E3877" w14:textId="21A966DF">
            <w:pPr>
              <w:pStyle w:val="BodyText"/>
              <w:spacing w:before="120" w:after="120"/>
              <w:jc w:val="center"/>
              <w:rPr>
                <w:b/>
                <w:bCs/>
                <w:color w:val="FFFFFF" w:themeColor="background1"/>
                <w:sz w:val="18"/>
                <w:szCs w:val="18"/>
              </w:rPr>
            </w:pPr>
            <w:r w:rsidRPr="007A4AF3">
              <w:rPr>
                <w:b/>
                <w:bCs/>
                <w:color w:val="FFFFFF" w:themeColor="background1"/>
                <w:sz w:val="18"/>
                <w:szCs w:val="18"/>
              </w:rPr>
              <w:t>Cost in real dollars AU$</w:t>
            </w:r>
          </w:p>
        </w:tc>
      </w:tr>
      <w:tr w14:paraId="6AD88289" w14:textId="77777777" w:rsidTr="00424DCE">
        <w:tblPrEx>
          <w:tblW w:w="0" w:type="auto"/>
          <w:tblInd w:w="-5" w:type="dxa"/>
          <w:tblLook w:val="04A0"/>
        </w:tblPrEx>
        <w:tc>
          <w:tcPr>
            <w:tcW w:w="2644" w:type="dxa"/>
            <w:vAlign w:val="center"/>
          </w:tcPr>
          <w:p w:rsidR="00E03682" w:rsidRPr="007A4AF3" w:rsidP="00E03682" w14:paraId="77A6F00E" w14:textId="0CC37356">
            <w:pPr>
              <w:pStyle w:val="BodyText"/>
              <w:spacing w:before="120" w:after="120"/>
              <w:rPr>
                <w:color w:val="000000" w:themeColor="text1"/>
                <w:sz w:val="18"/>
                <w:szCs w:val="18"/>
              </w:rPr>
            </w:pPr>
            <w:r w:rsidRPr="007A4AF3">
              <w:rPr>
                <w:color w:val="000000" w:themeColor="text1"/>
                <w:sz w:val="18"/>
                <w:szCs w:val="18"/>
              </w:rPr>
              <w:t>Before COD – Development and construction phase</w:t>
            </w:r>
          </w:p>
        </w:tc>
        <w:tc>
          <w:tcPr>
            <w:tcW w:w="2644" w:type="dxa"/>
            <w:vAlign w:val="center"/>
          </w:tcPr>
          <w:p w:rsidR="00E03682" w:rsidRPr="007A4AF3" w:rsidP="00E03682" w14:paraId="5A5453C7" w14:textId="4F69895D">
            <w:pPr>
              <w:pStyle w:val="BodyText"/>
              <w:spacing w:before="120" w:after="120"/>
              <w:jc w:val="center"/>
              <w:rPr>
                <w:b/>
                <w:bCs/>
                <w:color w:val="A6A6A6" w:themeColor="background1" w:themeShade="A6"/>
                <w:sz w:val="18"/>
                <w:szCs w:val="18"/>
              </w:rPr>
            </w:pPr>
            <w:r w:rsidRPr="007A4AF3">
              <w:rPr>
                <w:b/>
                <w:bCs/>
                <w:color w:val="000000" w:themeColor="text1"/>
                <w:sz w:val="18"/>
                <w:szCs w:val="18"/>
              </w:rPr>
              <w:t>No input</w:t>
            </w:r>
          </w:p>
        </w:tc>
        <w:tc>
          <w:tcPr>
            <w:tcW w:w="2645" w:type="dxa"/>
            <w:vAlign w:val="center"/>
          </w:tcPr>
          <w:p w:rsidR="00E03682" w:rsidRPr="007A4AF3" w:rsidP="00E03682" w14:paraId="701EDB85" w14:textId="3B709099">
            <w:pPr>
              <w:pStyle w:val="BodyText"/>
              <w:spacing w:before="120" w:after="120"/>
              <w:rPr>
                <w:sz w:val="18"/>
                <w:szCs w:val="18"/>
              </w:rPr>
            </w:pPr>
            <w:r w:rsidRPr="007A4AF3">
              <w:rPr>
                <w:b/>
                <w:bCs/>
                <w:sz w:val="18"/>
                <w:szCs w:val="18"/>
              </w:rPr>
              <w:t>$</w:t>
            </w:r>
          </w:p>
        </w:tc>
      </w:tr>
      <w:tr w14:paraId="11AAB34D" w14:textId="77777777" w:rsidTr="00424DCE">
        <w:tblPrEx>
          <w:tblW w:w="0" w:type="auto"/>
          <w:tblInd w:w="-5" w:type="dxa"/>
          <w:tblLook w:val="04A0"/>
        </w:tblPrEx>
        <w:tc>
          <w:tcPr>
            <w:tcW w:w="2644" w:type="dxa"/>
            <w:shd w:val="clear" w:color="auto" w:fill="C4BC96"/>
            <w:vAlign w:val="center"/>
          </w:tcPr>
          <w:p w:rsidR="00E03682" w:rsidRPr="007A4AF3" w:rsidP="00E03682" w14:paraId="0F14C07A" w14:textId="32AAB2E2">
            <w:pPr>
              <w:pStyle w:val="BodyText"/>
              <w:spacing w:before="120" w:after="120"/>
              <w:ind w:left="-34"/>
              <w:rPr>
                <w:color w:val="000000" w:themeColor="text1"/>
                <w:sz w:val="18"/>
                <w:szCs w:val="18"/>
              </w:rPr>
            </w:pPr>
            <w:r w:rsidRPr="007A4AF3">
              <w:rPr>
                <w:b/>
                <w:bCs/>
                <w:color w:val="FFFFFF" w:themeColor="background1"/>
                <w:sz w:val="18"/>
                <w:szCs w:val="18"/>
              </w:rPr>
              <w:t>Local Content commitments</w:t>
            </w:r>
          </w:p>
        </w:tc>
        <w:tc>
          <w:tcPr>
            <w:tcW w:w="2644" w:type="dxa"/>
            <w:shd w:val="clear" w:color="auto" w:fill="C4BC96"/>
            <w:vAlign w:val="center"/>
          </w:tcPr>
          <w:p w:rsidR="00E03682" w:rsidRPr="007A4AF3" w:rsidP="00E03682" w14:paraId="2A28C1CB" w14:textId="7763FE5B">
            <w:pPr>
              <w:pStyle w:val="BodyText"/>
              <w:spacing w:before="120" w:after="120"/>
              <w:jc w:val="center"/>
              <w:rPr>
                <w:i/>
                <w:iCs/>
                <w:color w:val="A6A6A6" w:themeColor="background1" w:themeShade="A6"/>
                <w:sz w:val="18"/>
                <w:szCs w:val="18"/>
              </w:rPr>
            </w:pPr>
            <w:r w:rsidRPr="007A4AF3">
              <w:rPr>
                <w:b/>
                <w:bCs/>
                <w:color w:val="FFFFFF" w:themeColor="background1"/>
                <w:sz w:val="18"/>
                <w:szCs w:val="18"/>
              </w:rPr>
              <w:t>% of total OPEX</w:t>
            </w:r>
          </w:p>
        </w:tc>
        <w:tc>
          <w:tcPr>
            <w:tcW w:w="2645" w:type="dxa"/>
            <w:shd w:val="clear" w:color="auto" w:fill="C4BC96"/>
            <w:vAlign w:val="center"/>
          </w:tcPr>
          <w:p w:rsidR="00E03682" w:rsidRPr="007A4AF3" w:rsidP="00E03682" w14:paraId="789F486F" w14:textId="038CE5B4">
            <w:pPr>
              <w:pStyle w:val="BodyText"/>
              <w:spacing w:before="120" w:after="120"/>
              <w:jc w:val="center"/>
              <w:rPr>
                <w:sz w:val="18"/>
                <w:szCs w:val="18"/>
              </w:rPr>
            </w:pPr>
            <w:r w:rsidRPr="007A4AF3">
              <w:rPr>
                <w:b/>
                <w:bCs/>
                <w:color w:val="FFFFFF" w:themeColor="background1"/>
                <w:sz w:val="18"/>
                <w:szCs w:val="18"/>
              </w:rPr>
              <w:t>Cost in real dollars AU$</w:t>
            </w:r>
          </w:p>
        </w:tc>
      </w:tr>
      <w:tr w14:paraId="7D277BB9" w14:textId="77777777" w:rsidTr="00424DCE">
        <w:tblPrEx>
          <w:tblW w:w="0" w:type="auto"/>
          <w:tblInd w:w="-5" w:type="dxa"/>
          <w:tblLook w:val="04A0"/>
        </w:tblPrEx>
        <w:tc>
          <w:tcPr>
            <w:tcW w:w="2644" w:type="dxa"/>
            <w:vAlign w:val="center"/>
          </w:tcPr>
          <w:p w:rsidR="00E03682" w:rsidRPr="007A4AF3" w:rsidP="00E03682" w14:paraId="5CAD56E1" w14:textId="00857AF1">
            <w:pPr>
              <w:pStyle w:val="BodyText"/>
              <w:spacing w:before="120" w:after="120"/>
              <w:ind w:left="-34"/>
              <w:rPr>
                <w:sz w:val="18"/>
                <w:szCs w:val="18"/>
              </w:rPr>
            </w:pPr>
            <w:r w:rsidRPr="007A4AF3">
              <w:rPr>
                <w:sz w:val="18"/>
                <w:szCs w:val="18"/>
              </w:rPr>
              <w:t>After COD – Operation and maintenance phase</w:t>
            </w:r>
          </w:p>
        </w:tc>
        <w:tc>
          <w:tcPr>
            <w:tcW w:w="2644" w:type="dxa"/>
            <w:vAlign w:val="center"/>
          </w:tcPr>
          <w:p w:rsidR="00E03682" w:rsidRPr="007A4AF3" w:rsidP="00E03682" w14:paraId="00EAE1A4" w14:textId="766A56D4">
            <w:pPr>
              <w:pStyle w:val="BodyText"/>
              <w:spacing w:before="120" w:after="120"/>
              <w:jc w:val="center"/>
              <w:rPr>
                <w:sz w:val="18"/>
                <w:szCs w:val="18"/>
              </w:rPr>
            </w:pPr>
            <w:r w:rsidRPr="007A4AF3">
              <w:rPr>
                <w:b/>
                <w:bCs/>
                <w:color w:val="000000" w:themeColor="text1"/>
                <w:sz w:val="18"/>
                <w:szCs w:val="18"/>
              </w:rPr>
              <w:t>No input</w:t>
            </w:r>
          </w:p>
        </w:tc>
        <w:tc>
          <w:tcPr>
            <w:tcW w:w="2645" w:type="dxa"/>
            <w:vAlign w:val="center"/>
          </w:tcPr>
          <w:p w:rsidR="00E03682" w:rsidRPr="007A4AF3" w:rsidP="00424DCE" w14:paraId="4DDEF345" w14:textId="7ED0F392">
            <w:pPr>
              <w:pStyle w:val="BodyText"/>
              <w:spacing w:before="120" w:after="120"/>
              <w:rPr>
                <w:sz w:val="18"/>
                <w:szCs w:val="18"/>
              </w:rPr>
            </w:pPr>
            <w:r w:rsidRPr="007A4AF3">
              <w:rPr>
                <w:b/>
                <w:bCs/>
                <w:sz w:val="18"/>
                <w:szCs w:val="18"/>
              </w:rPr>
              <w:t>$</w:t>
            </w:r>
          </w:p>
        </w:tc>
      </w:tr>
      <w:tr w14:paraId="0702159A" w14:textId="77777777" w:rsidTr="00424DCE">
        <w:tblPrEx>
          <w:tblW w:w="0" w:type="auto"/>
          <w:tblInd w:w="-5" w:type="dxa"/>
          <w:tblLook w:val="04A0"/>
        </w:tblPrEx>
        <w:tc>
          <w:tcPr>
            <w:tcW w:w="2644" w:type="dxa"/>
            <w:shd w:val="clear" w:color="auto" w:fill="C4BC96"/>
            <w:vAlign w:val="center"/>
          </w:tcPr>
          <w:p w:rsidR="00424DCE" w:rsidRPr="007A4AF3" w:rsidP="00424DCE" w14:paraId="6EC275D2" w14:textId="114892A7">
            <w:pPr>
              <w:pStyle w:val="BodyText"/>
              <w:spacing w:before="120" w:after="120"/>
              <w:ind w:left="-34"/>
              <w:rPr>
                <w:sz w:val="18"/>
                <w:szCs w:val="18"/>
              </w:rPr>
            </w:pPr>
            <w:r w:rsidRPr="007A4AF3">
              <w:rPr>
                <w:b/>
                <w:bCs/>
                <w:color w:val="FFFFFF" w:themeColor="background1"/>
                <w:sz w:val="18"/>
                <w:szCs w:val="18"/>
              </w:rPr>
              <w:t>Local Content commitments</w:t>
            </w:r>
          </w:p>
        </w:tc>
        <w:tc>
          <w:tcPr>
            <w:tcW w:w="2644" w:type="dxa"/>
            <w:shd w:val="clear" w:color="auto" w:fill="C4BC96"/>
            <w:vAlign w:val="center"/>
          </w:tcPr>
          <w:p w:rsidR="00424DCE" w:rsidRPr="007A4AF3" w:rsidP="00424DCE" w14:paraId="352EDED1" w14:textId="4C7B57F6">
            <w:pPr>
              <w:pStyle w:val="BodyText"/>
              <w:spacing w:before="120" w:after="120"/>
              <w:jc w:val="center"/>
              <w:rPr>
                <w:sz w:val="18"/>
                <w:szCs w:val="18"/>
              </w:rPr>
            </w:pPr>
            <w:r w:rsidRPr="007A4AF3">
              <w:rPr>
                <w:b/>
                <w:bCs/>
                <w:color w:val="FFFFFF" w:themeColor="background1"/>
                <w:sz w:val="18"/>
                <w:szCs w:val="18"/>
              </w:rPr>
              <w:t>% of total Steel</w:t>
            </w:r>
          </w:p>
        </w:tc>
        <w:tc>
          <w:tcPr>
            <w:tcW w:w="2645" w:type="dxa"/>
            <w:shd w:val="clear" w:color="auto" w:fill="C4BC96"/>
            <w:vAlign w:val="center"/>
          </w:tcPr>
          <w:p w:rsidR="00424DCE" w:rsidRPr="007A4AF3" w:rsidP="00424DCE" w14:paraId="6226D68F" w14:textId="275DD7A3">
            <w:pPr>
              <w:pStyle w:val="BodyText"/>
              <w:spacing w:before="120" w:after="120"/>
              <w:jc w:val="center"/>
              <w:rPr>
                <w:sz w:val="18"/>
                <w:szCs w:val="18"/>
              </w:rPr>
            </w:pPr>
            <w:r w:rsidRPr="007A4AF3">
              <w:rPr>
                <w:b/>
                <w:bCs/>
                <w:color w:val="FFFFFF" w:themeColor="background1"/>
                <w:sz w:val="18"/>
                <w:szCs w:val="18"/>
              </w:rPr>
              <w:t>Cost in real dollars AU$</w:t>
            </w:r>
          </w:p>
        </w:tc>
      </w:tr>
      <w:tr w14:paraId="382E8E79" w14:textId="77777777" w:rsidTr="00424DCE">
        <w:tblPrEx>
          <w:tblW w:w="0" w:type="auto"/>
          <w:tblInd w:w="-5" w:type="dxa"/>
          <w:tblLook w:val="04A0"/>
        </w:tblPrEx>
        <w:tc>
          <w:tcPr>
            <w:tcW w:w="2644" w:type="dxa"/>
            <w:vAlign w:val="center"/>
          </w:tcPr>
          <w:p w:rsidR="00424DCE" w:rsidRPr="007A4AF3" w:rsidP="00424DCE" w14:paraId="0D18EA56" w14:textId="7BC43592">
            <w:pPr>
              <w:pStyle w:val="BodyText"/>
              <w:spacing w:before="120" w:after="120"/>
              <w:ind w:left="-34"/>
              <w:rPr>
                <w:sz w:val="18"/>
                <w:szCs w:val="18"/>
              </w:rPr>
            </w:pPr>
            <w:r w:rsidRPr="007A4AF3">
              <w:rPr>
                <w:sz w:val="18"/>
                <w:szCs w:val="18"/>
              </w:rPr>
              <w:t>Local Steel</w:t>
            </w:r>
          </w:p>
        </w:tc>
        <w:tc>
          <w:tcPr>
            <w:tcW w:w="2644" w:type="dxa"/>
            <w:vAlign w:val="center"/>
          </w:tcPr>
          <w:p w:rsidR="00424DCE" w:rsidRPr="007A4AF3" w:rsidP="00424DCE" w14:paraId="0FE2A2E9" w14:textId="0F46A71F">
            <w:pPr>
              <w:pStyle w:val="BodyText"/>
              <w:spacing w:before="120" w:after="120"/>
              <w:jc w:val="center"/>
              <w:rPr>
                <w:sz w:val="18"/>
                <w:szCs w:val="18"/>
              </w:rPr>
            </w:pPr>
            <w:r w:rsidRPr="007A4AF3">
              <w:rPr>
                <w:b/>
                <w:bCs/>
                <w:color w:val="000000" w:themeColor="text1"/>
                <w:sz w:val="18"/>
                <w:szCs w:val="18"/>
              </w:rPr>
              <w:t>No input</w:t>
            </w:r>
          </w:p>
        </w:tc>
        <w:tc>
          <w:tcPr>
            <w:tcW w:w="2645" w:type="dxa"/>
            <w:vAlign w:val="center"/>
          </w:tcPr>
          <w:p w:rsidR="00424DCE" w:rsidRPr="007A4AF3" w:rsidP="00424DCE" w14:paraId="04908AEE" w14:textId="1BE35656">
            <w:pPr>
              <w:pStyle w:val="BodyText"/>
              <w:spacing w:before="120" w:after="120"/>
              <w:rPr>
                <w:sz w:val="18"/>
                <w:szCs w:val="18"/>
              </w:rPr>
            </w:pPr>
            <w:r w:rsidRPr="007A4AF3">
              <w:rPr>
                <w:b/>
                <w:bCs/>
                <w:sz w:val="18"/>
                <w:szCs w:val="18"/>
              </w:rPr>
              <w:t>$</w:t>
            </w:r>
          </w:p>
        </w:tc>
      </w:tr>
    </w:tbl>
    <w:p w:rsidR="0023390E" w:rsidP="0023390E" w14:paraId="76036CC4" w14:textId="77777777"/>
    <w:p w:rsidR="0023390E" w:rsidRPr="00424DCE" w:rsidP="00424DCE" w14:paraId="2E20D18C" w14:textId="4FA801A8">
      <w:pPr>
        <w:pStyle w:val="Heading3"/>
        <w:keepNext/>
        <w:numPr>
          <w:ilvl w:val="2"/>
          <w:numId w:val="78"/>
        </w:numPr>
        <w:spacing w:before="120" w:after="120"/>
        <w:ind w:left="1134" w:hanging="567"/>
        <w:rPr>
          <w:b/>
          <w:bCs/>
        </w:rPr>
      </w:pPr>
      <w:r>
        <w:rPr>
          <w:rFonts w:eastAsiaTheme="minorEastAsia" w:cstheme="minorBidi"/>
          <w:b/>
          <w:bCs/>
        </w:rPr>
        <w:t>Investment and innovation commitments</w:t>
      </w:r>
    </w:p>
    <w:p w:rsidR="0023390E" w:rsidP="0023390E" w14:paraId="3C13AE25" w14:textId="48FBFF75">
      <w:pPr>
        <w:spacing w:before="120" w:after="120"/>
        <w:ind w:left="567"/>
        <w:rPr>
          <w:rFonts w:eastAsiaTheme="minorEastAsia" w:cstheme="minorBidi"/>
        </w:rPr>
      </w:pPr>
      <w:r w:rsidRPr="3A24BC32">
        <w:rPr>
          <w:rFonts w:eastAsiaTheme="minorEastAsia" w:cstheme="minorBidi"/>
        </w:rPr>
        <w:t xml:space="preserve">In accordance with clause </w:t>
      </w:r>
      <w:r w:rsidR="00930258">
        <w:rPr>
          <w:rFonts w:eastAsiaTheme="minorEastAsia" w:cstheme="minorBidi"/>
        </w:rPr>
        <w:fldChar w:fldCharType="begin"/>
      </w:r>
      <w:r w:rsidR="00930258">
        <w:rPr>
          <w:rFonts w:eastAsiaTheme="minorEastAsia" w:cstheme="minorBidi"/>
        </w:rPr>
        <w:instrText xml:space="preserve"> REF _Ref210917452 \n \h </w:instrText>
      </w:r>
      <w:r w:rsidR="00930258">
        <w:rPr>
          <w:rFonts w:eastAsiaTheme="minorEastAsia" w:cstheme="minorBidi"/>
        </w:rPr>
        <w:fldChar w:fldCharType="separate"/>
      </w:r>
      <w:r w:rsidR="00B44A0B">
        <w:rPr>
          <w:rFonts w:eastAsiaTheme="minorEastAsia" w:cstheme="minorBidi"/>
        </w:rPr>
        <w:t>14.1</w:t>
      </w:r>
      <w:r w:rsidR="00930258">
        <w:rPr>
          <w:rFonts w:eastAsiaTheme="minorEastAsia" w:cstheme="minorBidi"/>
        </w:rPr>
        <w:fldChar w:fldCharType="end"/>
      </w:r>
      <w:r w:rsidR="00930258">
        <w:rPr>
          <w:rFonts w:eastAsiaTheme="minorEastAsia" w:cstheme="minorBidi"/>
        </w:rPr>
        <w:t xml:space="preserve"> </w:t>
      </w:r>
      <w:r w:rsidR="004A7540">
        <w:rPr>
          <w:rFonts w:eastAsiaTheme="minorEastAsia" w:cstheme="minorBidi"/>
        </w:rPr>
        <w:t>(“</w:t>
      </w:r>
      <w:r w:rsidR="00930258">
        <w:rPr>
          <w:rFonts w:eastAsiaTheme="minorEastAsia" w:cstheme="minorBidi"/>
        </w:rPr>
        <w:fldChar w:fldCharType="begin"/>
      </w:r>
      <w:r w:rsidR="00930258">
        <w:rPr>
          <w:rFonts w:eastAsiaTheme="minorEastAsia" w:cstheme="minorBidi"/>
        </w:rPr>
        <w:instrText xml:space="preserve"> REF _Ref210917457 \h </w:instrText>
      </w:r>
      <w:r w:rsidR="00930258">
        <w:rPr>
          <w:rFonts w:eastAsiaTheme="minorEastAsia" w:cstheme="minorBidi"/>
        </w:rPr>
        <w:fldChar w:fldCharType="separate"/>
      </w:r>
      <w:r w:rsidR="00B44A0B">
        <w:t>Performance</w:t>
      </w:r>
      <w:r w:rsidR="00930258">
        <w:rPr>
          <w:rFonts w:eastAsiaTheme="minorEastAsia" w:cstheme="minorBidi"/>
        </w:rPr>
        <w:fldChar w:fldCharType="end"/>
      </w:r>
      <w:r w:rsidR="004A7540">
        <w:rPr>
          <w:rFonts w:eastAsiaTheme="minorEastAsia" w:cstheme="minorBidi"/>
        </w:rPr>
        <w:t>”)</w:t>
      </w:r>
      <w:r w:rsidRPr="3A24BC32">
        <w:rPr>
          <w:rFonts w:eastAsiaTheme="minorEastAsia" w:cstheme="minorBidi"/>
        </w:rPr>
        <w:t>, LTES Operator will</w:t>
      </w:r>
      <w:r>
        <w:rPr>
          <w:rFonts w:eastAsiaTheme="minorEastAsia" w:cstheme="minorBidi"/>
        </w:rPr>
        <w:t xml:space="preserve"> </w:t>
      </w:r>
      <w:r w:rsidR="00930258">
        <w:rPr>
          <w:rFonts w:eastAsiaTheme="minorEastAsia" w:cstheme="minorBidi"/>
        </w:rPr>
        <w:t>invest in, or acquire goods and services, from Local supply chains or Local innovators in at least the following amounts, and in each case by the date specified</w:t>
      </w:r>
      <w:r w:rsidRPr="3A24BC32">
        <w:rPr>
          <w:rFonts w:eastAsiaTheme="minorEastAsia" w:cstheme="minorBidi"/>
        </w:rPr>
        <w:t>.</w:t>
      </w:r>
    </w:p>
    <w:p w:rsidR="00930258" w:rsidRPr="00930258" w:rsidP="00930258" w14:paraId="252BA313" w14:textId="6EEDDC9A">
      <w:pPr>
        <w:spacing w:before="120" w:after="120"/>
        <w:rPr>
          <w:rFonts w:eastAsiaTheme="minorEastAsia" w:cstheme="minorBidi"/>
          <w:b/>
          <w:bCs/>
        </w:rPr>
      </w:pPr>
      <w:r>
        <w:rPr>
          <w:rFonts w:eastAsiaTheme="minorEastAsia" w:cstheme="minorBidi"/>
          <w:b/>
          <w:bCs/>
        </w:rPr>
        <w:t>Table 2 – Local supply chain investment and innovation</w:t>
      </w:r>
    </w:p>
    <w:tbl>
      <w:tblPr>
        <w:tblStyle w:val="TableGrid"/>
        <w:tblW w:w="0" w:type="auto"/>
        <w:tblInd w:w="-5" w:type="dxa"/>
        <w:tblLook w:val="04A0"/>
      </w:tblPr>
      <w:tblGrid>
        <w:gridCol w:w="1996"/>
        <w:gridCol w:w="1644"/>
        <w:gridCol w:w="1251"/>
        <w:gridCol w:w="1417"/>
        <w:gridCol w:w="1625"/>
      </w:tblGrid>
      <w:tr w14:paraId="41B0C193" w14:textId="77777777" w:rsidTr="00E30663">
        <w:tblPrEx>
          <w:tblW w:w="0" w:type="auto"/>
          <w:tblInd w:w="-5" w:type="dxa"/>
          <w:tblLook w:val="04A0"/>
        </w:tblPrEx>
        <w:trPr>
          <w:tblHeader/>
        </w:trPr>
        <w:tc>
          <w:tcPr>
            <w:tcW w:w="1996" w:type="dxa"/>
            <w:shd w:val="clear" w:color="auto" w:fill="C4BC96"/>
            <w:vAlign w:val="center"/>
          </w:tcPr>
          <w:p w:rsidR="00930258" w:rsidRPr="007A4AF3" w:rsidP="00E30663" w14:paraId="744ED9AC" w14:textId="1C4D581F">
            <w:pPr>
              <w:pStyle w:val="BodyText"/>
              <w:spacing w:before="120" w:after="120"/>
              <w:jc w:val="center"/>
              <w:rPr>
                <w:b/>
                <w:bCs/>
                <w:color w:val="FFFFFF" w:themeColor="background1"/>
                <w:sz w:val="18"/>
                <w:szCs w:val="18"/>
              </w:rPr>
            </w:pPr>
            <w:r w:rsidRPr="007A4AF3">
              <w:rPr>
                <w:b/>
                <w:bCs/>
                <w:color w:val="FFFFFF" w:themeColor="background1"/>
                <w:sz w:val="18"/>
                <w:szCs w:val="18"/>
              </w:rPr>
              <w:t>Specific commitment</w:t>
            </w:r>
          </w:p>
        </w:tc>
        <w:tc>
          <w:tcPr>
            <w:tcW w:w="1644" w:type="dxa"/>
            <w:shd w:val="clear" w:color="auto" w:fill="C4BC96"/>
            <w:vAlign w:val="center"/>
          </w:tcPr>
          <w:p w:rsidR="00930258" w:rsidRPr="007A4AF3" w:rsidP="00E30663" w14:paraId="10018343" w14:textId="2E75DC9E">
            <w:pPr>
              <w:pStyle w:val="BodyText"/>
              <w:spacing w:before="120" w:after="120"/>
              <w:jc w:val="center"/>
              <w:rPr>
                <w:b/>
                <w:bCs/>
                <w:color w:val="FFFFFF" w:themeColor="background1"/>
                <w:sz w:val="18"/>
                <w:szCs w:val="18"/>
              </w:rPr>
            </w:pPr>
            <w:r w:rsidRPr="007A4AF3">
              <w:rPr>
                <w:b/>
                <w:bCs/>
                <w:color w:val="FFFFFF" w:themeColor="background1"/>
                <w:sz w:val="18"/>
                <w:szCs w:val="18"/>
              </w:rPr>
              <w:t>Timeframe</w:t>
            </w:r>
          </w:p>
        </w:tc>
        <w:tc>
          <w:tcPr>
            <w:tcW w:w="1251" w:type="dxa"/>
            <w:shd w:val="clear" w:color="auto" w:fill="C4BC96"/>
            <w:vAlign w:val="center"/>
          </w:tcPr>
          <w:p w:rsidR="00930258" w:rsidRPr="007A4AF3" w:rsidP="00E30663" w14:paraId="44490141" w14:textId="37A1D410">
            <w:pPr>
              <w:pStyle w:val="BodyText"/>
              <w:spacing w:before="120" w:after="120"/>
              <w:jc w:val="center"/>
              <w:rPr>
                <w:b/>
                <w:bCs/>
                <w:color w:val="FFFFFF" w:themeColor="background1"/>
                <w:sz w:val="18"/>
                <w:szCs w:val="18"/>
              </w:rPr>
            </w:pPr>
            <w:r w:rsidRPr="007A4AF3">
              <w:rPr>
                <w:b/>
                <w:bCs/>
                <w:color w:val="FFFFFF" w:themeColor="background1"/>
                <w:sz w:val="18"/>
                <w:szCs w:val="18"/>
              </w:rPr>
              <w:t>Start Date</w:t>
            </w:r>
          </w:p>
        </w:tc>
        <w:tc>
          <w:tcPr>
            <w:tcW w:w="1417" w:type="dxa"/>
            <w:shd w:val="clear" w:color="auto" w:fill="C4BC96"/>
            <w:vAlign w:val="center"/>
          </w:tcPr>
          <w:p w:rsidR="00930258" w:rsidRPr="007A4AF3" w:rsidP="00E30663" w14:paraId="733B4824" w14:textId="68DEF46B">
            <w:pPr>
              <w:pStyle w:val="BodyText"/>
              <w:spacing w:before="120" w:after="120"/>
              <w:jc w:val="center"/>
              <w:rPr>
                <w:b/>
                <w:bCs/>
                <w:color w:val="FFFFFF" w:themeColor="background1"/>
                <w:sz w:val="18"/>
                <w:szCs w:val="18"/>
              </w:rPr>
            </w:pPr>
            <w:r w:rsidRPr="007A4AF3">
              <w:rPr>
                <w:b/>
                <w:bCs/>
                <w:color w:val="FFFFFF" w:themeColor="background1"/>
                <w:sz w:val="18"/>
                <w:szCs w:val="18"/>
              </w:rPr>
              <w:t>End Date</w:t>
            </w:r>
          </w:p>
        </w:tc>
        <w:tc>
          <w:tcPr>
            <w:tcW w:w="1625" w:type="dxa"/>
            <w:shd w:val="clear" w:color="auto" w:fill="C4BC96"/>
            <w:vAlign w:val="center"/>
          </w:tcPr>
          <w:p w:rsidR="00930258" w:rsidRPr="007A4AF3" w:rsidP="00E30663" w14:paraId="25156AD9" w14:textId="619A3049">
            <w:pPr>
              <w:pStyle w:val="BodyText"/>
              <w:spacing w:before="120" w:after="120"/>
              <w:jc w:val="center"/>
              <w:rPr>
                <w:b/>
                <w:bCs/>
                <w:color w:val="FFFFFF" w:themeColor="background1"/>
                <w:sz w:val="18"/>
                <w:szCs w:val="18"/>
              </w:rPr>
            </w:pPr>
            <w:r w:rsidRPr="007A4AF3">
              <w:rPr>
                <w:b/>
                <w:bCs/>
                <w:color w:val="FFFFFF" w:themeColor="background1"/>
                <w:sz w:val="18"/>
                <w:szCs w:val="18"/>
              </w:rPr>
              <w:t>Cost in real dollars AU$</w:t>
            </w:r>
          </w:p>
        </w:tc>
      </w:tr>
      <w:tr w14:paraId="38E3CCFD" w14:textId="77777777" w:rsidTr="00D00DD0">
        <w:tblPrEx>
          <w:tblW w:w="0" w:type="auto"/>
          <w:tblInd w:w="-5" w:type="dxa"/>
          <w:tblLook w:val="04A0"/>
        </w:tblPrEx>
        <w:tc>
          <w:tcPr>
            <w:tcW w:w="1996" w:type="dxa"/>
            <w:shd w:val="clear" w:color="auto" w:fill="auto"/>
          </w:tcPr>
          <w:p w:rsidR="00E30663" w:rsidRPr="007A4AF3" w:rsidP="00E30663" w14:paraId="34FF0DD4" w14:textId="27B1C5EB">
            <w:pPr>
              <w:pStyle w:val="BodyText"/>
              <w:spacing w:before="120" w:after="120"/>
              <w:jc w:val="center"/>
              <w:rPr>
                <w:color w:val="000000" w:themeColor="text1"/>
                <w:sz w:val="18"/>
                <w:szCs w:val="18"/>
              </w:rPr>
            </w:pPr>
            <w:r w:rsidRPr="007A4AF3">
              <w:rPr>
                <w:color w:val="000000" w:themeColor="text1"/>
                <w:sz w:val="18"/>
                <w:szCs w:val="18"/>
              </w:rPr>
              <w:t>-</w:t>
            </w:r>
          </w:p>
        </w:tc>
        <w:tc>
          <w:tcPr>
            <w:tcW w:w="1644" w:type="dxa"/>
            <w:shd w:val="clear" w:color="auto" w:fill="auto"/>
          </w:tcPr>
          <w:p w:rsidR="00E30663" w:rsidRPr="007A4AF3" w:rsidP="00E30663" w14:paraId="37C2474C" w14:textId="58D48A4B">
            <w:pPr>
              <w:pStyle w:val="BodyText"/>
              <w:spacing w:before="120" w:after="120"/>
              <w:jc w:val="center"/>
              <w:rPr>
                <w:b/>
                <w:bCs/>
                <w:color w:val="A6A6A6" w:themeColor="background1" w:themeShade="A6"/>
                <w:sz w:val="18"/>
                <w:szCs w:val="18"/>
              </w:rPr>
            </w:pPr>
            <w:r w:rsidRPr="007A4AF3">
              <w:rPr>
                <w:color w:val="000000" w:themeColor="text1"/>
                <w:sz w:val="18"/>
                <w:szCs w:val="18"/>
              </w:rPr>
              <w:t>-</w:t>
            </w:r>
          </w:p>
        </w:tc>
        <w:tc>
          <w:tcPr>
            <w:tcW w:w="1251" w:type="dxa"/>
            <w:shd w:val="clear" w:color="auto" w:fill="auto"/>
          </w:tcPr>
          <w:p w:rsidR="00E30663" w:rsidRPr="007A4AF3" w:rsidP="00E30663" w14:paraId="0EC61813" w14:textId="3B1F67AA">
            <w:pPr>
              <w:pStyle w:val="BodyText"/>
              <w:spacing w:before="120" w:after="120"/>
              <w:jc w:val="center"/>
              <w:rPr>
                <w:b/>
                <w:bCs/>
                <w:sz w:val="18"/>
                <w:szCs w:val="18"/>
              </w:rPr>
            </w:pPr>
            <w:r w:rsidRPr="007A4AF3">
              <w:rPr>
                <w:color w:val="000000" w:themeColor="text1"/>
                <w:sz w:val="18"/>
                <w:szCs w:val="18"/>
              </w:rPr>
              <w:t>-</w:t>
            </w:r>
          </w:p>
        </w:tc>
        <w:tc>
          <w:tcPr>
            <w:tcW w:w="1417" w:type="dxa"/>
            <w:shd w:val="clear" w:color="auto" w:fill="auto"/>
          </w:tcPr>
          <w:p w:rsidR="00E30663" w:rsidRPr="007A4AF3" w:rsidP="00E30663" w14:paraId="22AB6724" w14:textId="6C4FFE38">
            <w:pPr>
              <w:pStyle w:val="BodyText"/>
              <w:spacing w:before="120" w:after="120"/>
              <w:jc w:val="center"/>
              <w:rPr>
                <w:b/>
                <w:bCs/>
                <w:sz w:val="18"/>
                <w:szCs w:val="18"/>
              </w:rPr>
            </w:pPr>
            <w:r w:rsidRPr="007A4AF3">
              <w:rPr>
                <w:color w:val="000000" w:themeColor="text1"/>
                <w:sz w:val="18"/>
                <w:szCs w:val="18"/>
              </w:rPr>
              <w:t>-</w:t>
            </w:r>
          </w:p>
        </w:tc>
        <w:tc>
          <w:tcPr>
            <w:tcW w:w="1625" w:type="dxa"/>
            <w:shd w:val="clear" w:color="auto" w:fill="auto"/>
          </w:tcPr>
          <w:p w:rsidR="00E30663" w:rsidRPr="007A4AF3" w:rsidP="00E30663" w14:paraId="3335FAD0" w14:textId="0C224F1D">
            <w:pPr>
              <w:pStyle w:val="BodyText"/>
              <w:spacing w:before="120" w:after="120"/>
              <w:jc w:val="center"/>
              <w:rPr>
                <w:sz w:val="18"/>
                <w:szCs w:val="18"/>
              </w:rPr>
            </w:pPr>
            <w:r w:rsidRPr="007A4AF3">
              <w:rPr>
                <w:color w:val="000000" w:themeColor="text1"/>
                <w:sz w:val="18"/>
                <w:szCs w:val="18"/>
              </w:rPr>
              <w:t>-</w:t>
            </w:r>
          </w:p>
        </w:tc>
      </w:tr>
      <w:tr w14:paraId="6D0CAA7F" w14:textId="77777777" w:rsidTr="00D00DD0">
        <w:tblPrEx>
          <w:tblW w:w="0" w:type="auto"/>
          <w:tblInd w:w="-5" w:type="dxa"/>
          <w:tblLook w:val="04A0"/>
        </w:tblPrEx>
        <w:tc>
          <w:tcPr>
            <w:tcW w:w="1996" w:type="dxa"/>
            <w:shd w:val="clear" w:color="auto" w:fill="auto"/>
          </w:tcPr>
          <w:p w:rsidR="00E30663" w:rsidRPr="007A4AF3" w:rsidP="00E30663" w14:paraId="163BCE12" w14:textId="6A028450">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E30663" w:rsidRPr="007A4AF3" w:rsidP="00E30663" w14:paraId="0F5D38F2" w14:textId="6CCA551B">
            <w:pPr>
              <w:pStyle w:val="BodyText"/>
              <w:spacing w:before="120" w:after="120"/>
              <w:jc w:val="center"/>
              <w:rPr>
                <w:i/>
                <w:iCs/>
                <w:color w:val="A6A6A6" w:themeColor="background1" w:themeShade="A6"/>
                <w:sz w:val="18"/>
                <w:szCs w:val="18"/>
              </w:rPr>
            </w:pPr>
            <w:r w:rsidRPr="007A4AF3">
              <w:rPr>
                <w:color w:val="000000" w:themeColor="text1"/>
                <w:sz w:val="18"/>
                <w:szCs w:val="18"/>
              </w:rPr>
              <w:t>-</w:t>
            </w:r>
          </w:p>
        </w:tc>
        <w:tc>
          <w:tcPr>
            <w:tcW w:w="1251" w:type="dxa"/>
            <w:shd w:val="clear" w:color="auto" w:fill="auto"/>
          </w:tcPr>
          <w:p w:rsidR="00E30663" w:rsidRPr="007A4AF3" w:rsidP="00E30663" w14:paraId="00F50177" w14:textId="3ED8B562">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417" w:type="dxa"/>
            <w:shd w:val="clear" w:color="auto" w:fill="auto"/>
          </w:tcPr>
          <w:p w:rsidR="00E30663" w:rsidRPr="007A4AF3" w:rsidP="00E30663" w14:paraId="41D1977C" w14:textId="53D89F28">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625" w:type="dxa"/>
            <w:shd w:val="clear" w:color="auto" w:fill="auto"/>
          </w:tcPr>
          <w:p w:rsidR="00E30663" w:rsidRPr="007A4AF3" w:rsidP="00E30663" w14:paraId="065E5C6E" w14:textId="1B41C635">
            <w:pPr>
              <w:pStyle w:val="BodyText"/>
              <w:spacing w:before="120" w:after="120"/>
              <w:jc w:val="center"/>
              <w:rPr>
                <w:sz w:val="18"/>
                <w:szCs w:val="18"/>
              </w:rPr>
            </w:pPr>
            <w:r w:rsidRPr="007A4AF3">
              <w:rPr>
                <w:color w:val="000000" w:themeColor="text1"/>
                <w:sz w:val="18"/>
                <w:szCs w:val="18"/>
              </w:rPr>
              <w:t>-</w:t>
            </w:r>
          </w:p>
        </w:tc>
      </w:tr>
      <w:tr w14:paraId="02B8C833" w14:textId="77777777" w:rsidTr="00D00DD0">
        <w:tblPrEx>
          <w:tblW w:w="0" w:type="auto"/>
          <w:tblInd w:w="-5" w:type="dxa"/>
          <w:tblLook w:val="04A0"/>
        </w:tblPrEx>
        <w:tc>
          <w:tcPr>
            <w:tcW w:w="1996" w:type="dxa"/>
            <w:shd w:val="clear" w:color="auto" w:fill="auto"/>
          </w:tcPr>
          <w:p w:rsidR="00E30663" w:rsidRPr="007A4AF3" w:rsidP="00E30663" w14:paraId="19F5AF5E" w14:textId="7D9AD6E3">
            <w:pPr>
              <w:pStyle w:val="BodyText"/>
              <w:spacing w:before="120" w:after="120"/>
              <w:ind w:left="-34"/>
              <w:jc w:val="center"/>
              <w:rPr>
                <w:sz w:val="18"/>
                <w:szCs w:val="18"/>
              </w:rPr>
            </w:pPr>
            <w:r w:rsidRPr="007A4AF3">
              <w:rPr>
                <w:color w:val="000000" w:themeColor="text1"/>
                <w:sz w:val="18"/>
                <w:szCs w:val="18"/>
              </w:rPr>
              <w:t>-</w:t>
            </w:r>
          </w:p>
        </w:tc>
        <w:tc>
          <w:tcPr>
            <w:tcW w:w="1644" w:type="dxa"/>
            <w:shd w:val="clear" w:color="auto" w:fill="auto"/>
          </w:tcPr>
          <w:p w:rsidR="00E30663" w:rsidRPr="007A4AF3" w:rsidP="00E30663" w14:paraId="01556BEA" w14:textId="292FE24C">
            <w:pPr>
              <w:pStyle w:val="BodyText"/>
              <w:spacing w:before="120" w:after="120"/>
              <w:jc w:val="center"/>
              <w:rPr>
                <w:sz w:val="18"/>
                <w:szCs w:val="18"/>
              </w:rPr>
            </w:pPr>
            <w:r w:rsidRPr="007A4AF3">
              <w:rPr>
                <w:color w:val="000000" w:themeColor="text1"/>
                <w:sz w:val="18"/>
                <w:szCs w:val="18"/>
              </w:rPr>
              <w:t>-</w:t>
            </w:r>
          </w:p>
        </w:tc>
        <w:tc>
          <w:tcPr>
            <w:tcW w:w="1251" w:type="dxa"/>
            <w:shd w:val="clear" w:color="auto" w:fill="auto"/>
          </w:tcPr>
          <w:p w:rsidR="00E30663" w:rsidRPr="007A4AF3" w:rsidP="00E30663" w14:paraId="5D7BEE95" w14:textId="1AB3352A">
            <w:pPr>
              <w:pStyle w:val="BodyText"/>
              <w:spacing w:before="120" w:after="120"/>
              <w:jc w:val="center"/>
              <w:rPr>
                <w:b/>
                <w:bCs/>
                <w:sz w:val="18"/>
                <w:szCs w:val="18"/>
              </w:rPr>
            </w:pPr>
            <w:r w:rsidRPr="007A4AF3">
              <w:rPr>
                <w:color w:val="000000" w:themeColor="text1"/>
                <w:sz w:val="18"/>
                <w:szCs w:val="18"/>
              </w:rPr>
              <w:t>-</w:t>
            </w:r>
          </w:p>
        </w:tc>
        <w:tc>
          <w:tcPr>
            <w:tcW w:w="1417" w:type="dxa"/>
            <w:shd w:val="clear" w:color="auto" w:fill="auto"/>
          </w:tcPr>
          <w:p w:rsidR="00E30663" w:rsidRPr="007A4AF3" w:rsidP="00E30663" w14:paraId="31FE4664" w14:textId="385EA244">
            <w:pPr>
              <w:pStyle w:val="BodyText"/>
              <w:spacing w:before="120" w:after="120"/>
              <w:jc w:val="center"/>
              <w:rPr>
                <w:b/>
                <w:bCs/>
                <w:sz w:val="18"/>
                <w:szCs w:val="18"/>
              </w:rPr>
            </w:pPr>
            <w:r w:rsidRPr="007A4AF3">
              <w:rPr>
                <w:color w:val="000000" w:themeColor="text1"/>
                <w:sz w:val="18"/>
                <w:szCs w:val="18"/>
              </w:rPr>
              <w:t>-</w:t>
            </w:r>
          </w:p>
        </w:tc>
        <w:tc>
          <w:tcPr>
            <w:tcW w:w="1625" w:type="dxa"/>
            <w:shd w:val="clear" w:color="auto" w:fill="auto"/>
          </w:tcPr>
          <w:p w:rsidR="00E30663" w:rsidRPr="007A4AF3" w:rsidP="00E30663" w14:paraId="45199D6A" w14:textId="455D9B59">
            <w:pPr>
              <w:pStyle w:val="BodyText"/>
              <w:spacing w:before="120" w:after="120"/>
              <w:jc w:val="center"/>
              <w:rPr>
                <w:sz w:val="18"/>
                <w:szCs w:val="18"/>
              </w:rPr>
            </w:pPr>
            <w:r w:rsidRPr="007A4AF3">
              <w:rPr>
                <w:color w:val="000000" w:themeColor="text1"/>
                <w:sz w:val="18"/>
                <w:szCs w:val="18"/>
              </w:rPr>
              <w:t>-</w:t>
            </w:r>
          </w:p>
        </w:tc>
      </w:tr>
      <w:tr w14:paraId="58223EB0" w14:textId="77777777" w:rsidTr="00D00DD0">
        <w:tblPrEx>
          <w:tblW w:w="0" w:type="auto"/>
          <w:tblInd w:w="-5" w:type="dxa"/>
          <w:tblLook w:val="04A0"/>
        </w:tblPrEx>
        <w:tc>
          <w:tcPr>
            <w:tcW w:w="1996" w:type="dxa"/>
            <w:shd w:val="clear" w:color="auto" w:fill="auto"/>
          </w:tcPr>
          <w:p w:rsidR="00E30663" w:rsidRPr="007A4AF3" w:rsidP="00E30663" w14:paraId="05E4FF8F" w14:textId="3832BCE6">
            <w:pPr>
              <w:pStyle w:val="BodyText"/>
              <w:spacing w:before="120" w:after="120"/>
              <w:ind w:left="-34"/>
              <w:jc w:val="center"/>
              <w:rPr>
                <w:sz w:val="18"/>
                <w:szCs w:val="18"/>
              </w:rPr>
            </w:pPr>
            <w:r w:rsidRPr="007A4AF3">
              <w:rPr>
                <w:color w:val="000000" w:themeColor="text1"/>
                <w:sz w:val="18"/>
                <w:szCs w:val="18"/>
              </w:rPr>
              <w:t>-</w:t>
            </w:r>
          </w:p>
        </w:tc>
        <w:tc>
          <w:tcPr>
            <w:tcW w:w="1644" w:type="dxa"/>
            <w:shd w:val="clear" w:color="auto" w:fill="auto"/>
          </w:tcPr>
          <w:p w:rsidR="00E30663" w:rsidRPr="007A4AF3" w:rsidP="00E30663" w14:paraId="3D2CB8D0" w14:textId="2D095042">
            <w:pPr>
              <w:pStyle w:val="BodyText"/>
              <w:spacing w:before="120" w:after="120"/>
              <w:jc w:val="center"/>
              <w:rPr>
                <w:sz w:val="18"/>
                <w:szCs w:val="18"/>
              </w:rPr>
            </w:pPr>
            <w:r w:rsidRPr="007A4AF3">
              <w:rPr>
                <w:color w:val="000000" w:themeColor="text1"/>
                <w:sz w:val="18"/>
                <w:szCs w:val="18"/>
              </w:rPr>
              <w:t>-</w:t>
            </w:r>
          </w:p>
        </w:tc>
        <w:tc>
          <w:tcPr>
            <w:tcW w:w="1251" w:type="dxa"/>
            <w:shd w:val="clear" w:color="auto" w:fill="auto"/>
          </w:tcPr>
          <w:p w:rsidR="00E30663" w:rsidRPr="007A4AF3" w:rsidP="00E30663" w14:paraId="28E1794A" w14:textId="680B4773">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417" w:type="dxa"/>
            <w:shd w:val="clear" w:color="auto" w:fill="auto"/>
          </w:tcPr>
          <w:p w:rsidR="00E30663" w:rsidRPr="007A4AF3" w:rsidP="00E30663" w14:paraId="4672C365" w14:textId="2183D14A">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625" w:type="dxa"/>
            <w:shd w:val="clear" w:color="auto" w:fill="auto"/>
          </w:tcPr>
          <w:p w:rsidR="00E30663" w:rsidRPr="007A4AF3" w:rsidP="00E30663" w14:paraId="77BAE64E" w14:textId="331D72BC">
            <w:pPr>
              <w:pStyle w:val="BodyText"/>
              <w:spacing w:before="120" w:after="120"/>
              <w:jc w:val="center"/>
              <w:rPr>
                <w:sz w:val="18"/>
                <w:szCs w:val="18"/>
              </w:rPr>
            </w:pPr>
            <w:r w:rsidRPr="007A4AF3">
              <w:rPr>
                <w:color w:val="000000" w:themeColor="text1"/>
                <w:sz w:val="18"/>
                <w:szCs w:val="18"/>
              </w:rPr>
              <w:t>-</w:t>
            </w:r>
          </w:p>
        </w:tc>
      </w:tr>
      <w:tr w14:paraId="7240E24D" w14:textId="77777777" w:rsidTr="00D00DD0">
        <w:tblPrEx>
          <w:tblW w:w="0" w:type="auto"/>
          <w:tblInd w:w="-5" w:type="dxa"/>
          <w:tblLook w:val="04A0"/>
        </w:tblPrEx>
        <w:tc>
          <w:tcPr>
            <w:tcW w:w="1996" w:type="dxa"/>
            <w:shd w:val="clear" w:color="auto" w:fill="auto"/>
          </w:tcPr>
          <w:p w:rsidR="00E30663" w:rsidRPr="007A4AF3" w:rsidP="00E30663" w14:paraId="34CBC59F" w14:textId="0D8595E7">
            <w:pPr>
              <w:pStyle w:val="BodyText"/>
              <w:spacing w:before="120" w:after="120"/>
              <w:ind w:left="-34"/>
              <w:jc w:val="center"/>
              <w:rPr>
                <w:sz w:val="18"/>
                <w:szCs w:val="18"/>
              </w:rPr>
            </w:pPr>
            <w:r w:rsidRPr="007A4AF3">
              <w:rPr>
                <w:color w:val="000000" w:themeColor="text1"/>
                <w:sz w:val="18"/>
                <w:szCs w:val="18"/>
              </w:rPr>
              <w:t>-</w:t>
            </w:r>
          </w:p>
        </w:tc>
        <w:tc>
          <w:tcPr>
            <w:tcW w:w="1644" w:type="dxa"/>
            <w:shd w:val="clear" w:color="auto" w:fill="auto"/>
          </w:tcPr>
          <w:p w:rsidR="00E30663" w:rsidRPr="007A4AF3" w:rsidP="00E30663" w14:paraId="08693CE2" w14:textId="5958B4DD">
            <w:pPr>
              <w:pStyle w:val="BodyText"/>
              <w:spacing w:before="120" w:after="120"/>
              <w:jc w:val="center"/>
              <w:rPr>
                <w:sz w:val="18"/>
                <w:szCs w:val="18"/>
              </w:rPr>
            </w:pPr>
            <w:r w:rsidRPr="007A4AF3">
              <w:rPr>
                <w:color w:val="000000" w:themeColor="text1"/>
                <w:sz w:val="18"/>
                <w:szCs w:val="18"/>
              </w:rPr>
              <w:t>-</w:t>
            </w:r>
          </w:p>
        </w:tc>
        <w:tc>
          <w:tcPr>
            <w:tcW w:w="1251" w:type="dxa"/>
            <w:shd w:val="clear" w:color="auto" w:fill="auto"/>
          </w:tcPr>
          <w:p w:rsidR="00E30663" w:rsidRPr="007A4AF3" w:rsidP="00E30663" w14:paraId="55DAC742" w14:textId="13C0F3A7">
            <w:pPr>
              <w:pStyle w:val="BodyText"/>
              <w:spacing w:before="120" w:after="120"/>
              <w:jc w:val="center"/>
              <w:rPr>
                <w:b/>
                <w:bCs/>
                <w:sz w:val="18"/>
                <w:szCs w:val="18"/>
              </w:rPr>
            </w:pPr>
            <w:r w:rsidRPr="007A4AF3">
              <w:rPr>
                <w:color w:val="000000" w:themeColor="text1"/>
                <w:sz w:val="18"/>
                <w:szCs w:val="18"/>
              </w:rPr>
              <w:t>-</w:t>
            </w:r>
          </w:p>
        </w:tc>
        <w:tc>
          <w:tcPr>
            <w:tcW w:w="1417" w:type="dxa"/>
            <w:shd w:val="clear" w:color="auto" w:fill="auto"/>
          </w:tcPr>
          <w:p w:rsidR="00E30663" w:rsidRPr="007A4AF3" w:rsidP="00E30663" w14:paraId="20956A4D" w14:textId="5900BB67">
            <w:pPr>
              <w:pStyle w:val="BodyText"/>
              <w:spacing w:before="120" w:after="120"/>
              <w:jc w:val="center"/>
              <w:rPr>
                <w:b/>
                <w:bCs/>
                <w:sz w:val="18"/>
                <w:szCs w:val="18"/>
              </w:rPr>
            </w:pPr>
            <w:r w:rsidRPr="007A4AF3">
              <w:rPr>
                <w:color w:val="000000" w:themeColor="text1"/>
                <w:sz w:val="18"/>
                <w:szCs w:val="18"/>
              </w:rPr>
              <w:t>-</w:t>
            </w:r>
          </w:p>
        </w:tc>
        <w:tc>
          <w:tcPr>
            <w:tcW w:w="1625" w:type="dxa"/>
            <w:shd w:val="clear" w:color="auto" w:fill="auto"/>
          </w:tcPr>
          <w:p w:rsidR="00E30663" w:rsidRPr="007A4AF3" w:rsidP="00E30663" w14:paraId="48514E97" w14:textId="0BC76221">
            <w:pPr>
              <w:pStyle w:val="BodyText"/>
              <w:spacing w:before="120" w:after="120"/>
              <w:jc w:val="center"/>
              <w:rPr>
                <w:sz w:val="18"/>
                <w:szCs w:val="18"/>
              </w:rPr>
            </w:pPr>
            <w:r w:rsidRPr="007A4AF3">
              <w:rPr>
                <w:color w:val="000000" w:themeColor="text1"/>
                <w:sz w:val="18"/>
                <w:szCs w:val="18"/>
              </w:rPr>
              <w:t>-</w:t>
            </w:r>
          </w:p>
        </w:tc>
      </w:tr>
      <w:tr w14:paraId="289962D6" w14:textId="77777777" w:rsidTr="00543B60">
        <w:tblPrEx>
          <w:tblW w:w="0" w:type="auto"/>
          <w:tblInd w:w="-5" w:type="dxa"/>
          <w:tblLook w:val="04A0"/>
        </w:tblPrEx>
        <w:tc>
          <w:tcPr>
            <w:tcW w:w="1996" w:type="dxa"/>
            <w:shd w:val="clear" w:color="auto" w:fill="auto"/>
          </w:tcPr>
          <w:p w:rsidR="00E30663" w:rsidRPr="007A4AF3" w:rsidP="00E30663" w14:paraId="05D1B246" w14:textId="0E1FC9C3">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E30663" w:rsidRPr="007A4AF3" w:rsidP="00E30663" w14:paraId="58B0E7A4" w14:textId="748C0518">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E30663" w:rsidRPr="007A4AF3" w:rsidP="00E30663" w14:paraId="15B371F8" w14:textId="3AAC5FF5">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E30663" w:rsidRPr="007A4AF3" w:rsidP="00E30663" w14:paraId="20280672" w14:textId="01EA05C3">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E30663" w:rsidRPr="007A4AF3" w:rsidP="00E30663" w14:paraId="3A8C049A" w14:textId="09EBAF75">
            <w:pPr>
              <w:pStyle w:val="BodyText"/>
              <w:spacing w:before="120" w:after="120"/>
              <w:jc w:val="center"/>
              <w:rPr>
                <w:color w:val="000000" w:themeColor="text1"/>
                <w:sz w:val="18"/>
                <w:szCs w:val="18"/>
              </w:rPr>
            </w:pPr>
            <w:r w:rsidRPr="007A4AF3">
              <w:rPr>
                <w:color w:val="000000" w:themeColor="text1"/>
                <w:sz w:val="18"/>
                <w:szCs w:val="18"/>
              </w:rPr>
              <w:t>-</w:t>
            </w:r>
          </w:p>
        </w:tc>
      </w:tr>
      <w:tr w14:paraId="50CFBCC3" w14:textId="77777777" w:rsidTr="00543B60">
        <w:tblPrEx>
          <w:tblW w:w="0" w:type="auto"/>
          <w:tblInd w:w="-5" w:type="dxa"/>
          <w:tblLook w:val="04A0"/>
        </w:tblPrEx>
        <w:tc>
          <w:tcPr>
            <w:tcW w:w="1996" w:type="dxa"/>
            <w:shd w:val="clear" w:color="auto" w:fill="auto"/>
          </w:tcPr>
          <w:p w:rsidR="00E30663" w:rsidRPr="007A4AF3" w:rsidP="00E30663" w14:paraId="0154AE89" w14:textId="31B6D60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E30663" w:rsidRPr="007A4AF3" w:rsidP="00E30663" w14:paraId="28B86B41" w14:textId="4E3D8FB1">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E30663" w:rsidRPr="007A4AF3" w:rsidP="00E30663" w14:paraId="45F759E8" w14:textId="2ABE5CFF">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E30663" w:rsidRPr="007A4AF3" w:rsidP="00E30663" w14:paraId="3D40EE96" w14:textId="64025CC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E30663" w:rsidRPr="007A4AF3" w:rsidP="00E30663" w14:paraId="7F0DD5CB" w14:textId="49AE3CB2">
            <w:pPr>
              <w:pStyle w:val="BodyText"/>
              <w:spacing w:before="120" w:after="120"/>
              <w:jc w:val="center"/>
              <w:rPr>
                <w:color w:val="000000" w:themeColor="text1"/>
                <w:sz w:val="18"/>
                <w:szCs w:val="18"/>
              </w:rPr>
            </w:pPr>
            <w:r w:rsidRPr="007A4AF3">
              <w:rPr>
                <w:color w:val="000000" w:themeColor="text1"/>
                <w:sz w:val="18"/>
                <w:szCs w:val="18"/>
              </w:rPr>
              <w:t>-</w:t>
            </w:r>
          </w:p>
        </w:tc>
      </w:tr>
      <w:tr w14:paraId="61EC5156" w14:textId="77777777" w:rsidTr="00543B60">
        <w:tblPrEx>
          <w:tblW w:w="0" w:type="auto"/>
          <w:tblInd w:w="-5" w:type="dxa"/>
          <w:tblLook w:val="04A0"/>
        </w:tblPrEx>
        <w:tc>
          <w:tcPr>
            <w:tcW w:w="1996" w:type="dxa"/>
            <w:shd w:val="clear" w:color="auto" w:fill="auto"/>
          </w:tcPr>
          <w:p w:rsidR="00E30663" w:rsidRPr="007A4AF3" w:rsidP="00E30663" w14:paraId="4A84F54C" w14:textId="3C5B62EA">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E30663" w:rsidRPr="007A4AF3" w:rsidP="00E30663" w14:paraId="69C34005" w14:textId="18EE743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E30663" w:rsidRPr="007A4AF3" w:rsidP="00E30663" w14:paraId="027BF0BD" w14:textId="0EED2738">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E30663" w:rsidRPr="007A4AF3" w:rsidP="00E30663" w14:paraId="67CF2BDE" w14:textId="3B063C8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E30663" w:rsidRPr="007A4AF3" w:rsidP="00E30663" w14:paraId="11D2E01C" w14:textId="794CCED2">
            <w:pPr>
              <w:pStyle w:val="BodyText"/>
              <w:spacing w:before="120" w:after="120"/>
              <w:jc w:val="center"/>
              <w:rPr>
                <w:color w:val="000000" w:themeColor="text1"/>
                <w:sz w:val="18"/>
                <w:szCs w:val="18"/>
              </w:rPr>
            </w:pPr>
            <w:r w:rsidRPr="007A4AF3">
              <w:rPr>
                <w:color w:val="000000" w:themeColor="text1"/>
                <w:sz w:val="18"/>
                <w:szCs w:val="18"/>
              </w:rPr>
              <w:t>-</w:t>
            </w:r>
          </w:p>
        </w:tc>
      </w:tr>
      <w:tr w14:paraId="0228CDBB" w14:textId="77777777" w:rsidTr="00543B60">
        <w:tblPrEx>
          <w:tblW w:w="0" w:type="auto"/>
          <w:tblInd w:w="-5" w:type="dxa"/>
          <w:tblLook w:val="04A0"/>
        </w:tblPrEx>
        <w:tc>
          <w:tcPr>
            <w:tcW w:w="1996" w:type="dxa"/>
            <w:shd w:val="clear" w:color="auto" w:fill="auto"/>
          </w:tcPr>
          <w:p w:rsidR="00E30663" w:rsidRPr="007A4AF3" w:rsidP="00E30663" w14:paraId="2C5FCD8E" w14:textId="12A74EF2">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E30663" w:rsidRPr="007A4AF3" w:rsidP="00E30663" w14:paraId="725D7E06" w14:textId="378C48BF">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E30663" w:rsidRPr="007A4AF3" w:rsidP="00E30663" w14:paraId="07B8AA4A" w14:textId="1BCF8F05">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E30663" w:rsidRPr="007A4AF3" w:rsidP="00E30663" w14:paraId="526980F8" w14:textId="04AE7F2C">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E30663" w:rsidRPr="007A4AF3" w:rsidP="00E30663" w14:paraId="34858AC1" w14:textId="355171FC">
            <w:pPr>
              <w:pStyle w:val="BodyText"/>
              <w:spacing w:before="120" w:after="120"/>
              <w:jc w:val="center"/>
              <w:rPr>
                <w:color w:val="000000" w:themeColor="text1"/>
                <w:sz w:val="18"/>
                <w:szCs w:val="18"/>
              </w:rPr>
            </w:pPr>
            <w:r w:rsidRPr="007A4AF3">
              <w:rPr>
                <w:color w:val="000000" w:themeColor="text1"/>
                <w:sz w:val="18"/>
                <w:szCs w:val="18"/>
              </w:rPr>
              <w:t>-</w:t>
            </w:r>
          </w:p>
        </w:tc>
      </w:tr>
      <w:tr w14:paraId="0A3F27F9" w14:textId="77777777" w:rsidTr="00543B60">
        <w:tblPrEx>
          <w:tblW w:w="0" w:type="auto"/>
          <w:tblInd w:w="-5" w:type="dxa"/>
          <w:tblLook w:val="04A0"/>
        </w:tblPrEx>
        <w:tc>
          <w:tcPr>
            <w:tcW w:w="1996" w:type="dxa"/>
            <w:shd w:val="clear" w:color="auto" w:fill="auto"/>
          </w:tcPr>
          <w:p w:rsidR="00E30663" w:rsidRPr="007A4AF3" w:rsidP="00E30663" w14:paraId="3E316743" w14:textId="108E90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E30663" w:rsidRPr="007A4AF3" w:rsidP="00E30663" w14:paraId="08535B9F" w14:textId="4848D662">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E30663" w:rsidRPr="007A4AF3" w:rsidP="00E30663" w14:paraId="00EE93EB" w14:textId="2D554D70">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E30663" w:rsidRPr="007A4AF3" w:rsidP="00E30663" w14:paraId="5BAD57D7" w14:textId="3C888161">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E30663" w:rsidRPr="007A4AF3" w:rsidP="00E30663" w14:paraId="240FB929" w14:textId="5BD828D9">
            <w:pPr>
              <w:pStyle w:val="BodyText"/>
              <w:spacing w:before="120" w:after="120"/>
              <w:jc w:val="center"/>
              <w:rPr>
                <w:color w:val="000000" w:themeColor="text1"/>
                <w:sz w:val="18"/>
                <w:szCs w:val="18"/>
              </w:rPr>
            </w:pPr>
            <w:r w:rsidRPr="007A4AF3">
              <w:rPr>
                <w:color w:val="000000" w:themeColor="text1"/>
                <w:sz w:val="18"/>
                <w:szCs w:val="18"/>
              </w:rPr>
              <w:t>-</w:t>
            </w:r>
          </w:p>
        </w:tc>
      </w:tr>
      <w:tr w14:paraId="250E79B7" w14:textId="77777777" w:rsidTr="00543B60">
        <w:tblPrEx>
          <w:tblW w:w="0" w:type="auto"/>
          <w:tblInd w:w="-5" w:type="dxa"/>
          <w:tblLook w:val="04A0"/>
        </w:tblPrEx>
        <w:tc>
          <w:tcPr>
            <w:tcW w:w="1996" w:type="dxa"/>
            <w:shd w:val="clear" w:color="auto" w:fill="auto"/>
          </w:tcPr>
          <w:p w:rsidR="00E30663" w:rsidRPr="007A4AF3" w:rsidP="00E30663" w14:paraId="3AF9FD5B" w14:textId="0EA3F908">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E30663" w:rsidRPr="007A4AF3" w:rsidP="00E30663" w14:paraId="237962E7" w14:textId="43956679">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E30663" w:rsidRPr="007A4AF3" w:rsidP="00E30663" w14:paraId="02D3FF67" w14:textId="5588FD22">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E30663" w:rsidRPr="007A4AF3" w:rsidP="00E30663" w14:paraId="19F9D0D6" w14:textId="0363DEA4">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E30663" w:rsidRPr="007A4AF3" w:rsidP="00E30663" w14:paraId="1FCD60FC" w14:textId="2960F286">
            <w:pPr>
              <w:pStyle w:val="BodyText"/>
              <w:spacing w:before="120" w:after="120"/>
              <w:jc w:val="center"/>
              <w:rPr>
                <w:color w:val="000000" w:themeColor="text1"/>
                <w:sz w:val="18"/>
                <w:szCs w:val="18"/>
              </w:rPr>
            </w:pPr>
            <w:r w:rsidRPr="007A4AF3">
              <w:rPr>
                <w:color w:val="000000" w:themeColor="text1"/>
                <w:sz w:val="18"/>
                <w:szCs w:val="18"/>
              </w:rPr>
              <w:t>-</w:t>
            </w:r>
          </w:p>
        </w:tc>
      </w:tr>
      <w:tr w14:paraId="5E258CC9" w14:textId="77777777" w:rsidTr="00543B60">
        <w:tblPrEx>
          <w:tblW w:w="0" w:type="auto"/>
          <w:tblInd w:w="-5" w:type="dxa"/>
          <w:tblLook w:val="04A0"/>
        </w:tblPrEx>
        <w:tc>
          <w:tcPr>
            <w:tcW w:w="1996" w:type="dxa"/>
            <w:shd w:val="clear" w:color="auto" w:fill="auto"/>
          </w:tcPr>
          <w:p w:rsidR="00E30663" w:rsidRPr="007A4AF3" w:rsidP="00E30663" w14:paraId="0B4BBB90" w14:textId="0744DA52">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E30663" w:rsidRPr="007A4AF3" w:rsidP="00E30663" w14:paraId="73673390" w14:textId="777834E2">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E30663" w:rsidRPr="007A4AF3" w:rsidP="00E30663" w14:paraId="59321A9D" w14:textId="5991ABAD">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E30663" w:rsidRPr="007A4AF3" w:rsidP="00E30663" w14:paraId="7233EA40" w14:textId="4473E324">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E30663" w:rsidRPr="007A4AF3" w:rsidP="00E30663" w14:paraId="4CAE84B2" w14:textId="2CDDA702">
            <w:pPr>
              <w:pStyle w:val="BodyText"/>
              <w:spacing w:before="120" w:after="120"/>
              <w:jc w:val="center"/>
              <w:rPr>
                <w:color w:val="000000" w:themeColor="text1"/>
                <w:sz w:val="18"/>
                <w:szCs w:val="18"/>
              </w:rPr>
            </w:pPr>
            <w:r w:rsidRPr="007A4AF3">
              <w:rPr>
                <w:color w:val="000000" w:themeColor="text1"/>
                <w:sz w:val="18"/>
                <w:szCs w:val="18"/>
              </w:rPr>
              <w:t>-</w:t>
            </w:r>
          </w:p>
        </w:tc>
      </w:tr>
    </w:tbl>
    <w:p w:rsidR="002D4F34" w:rsidRPr="002D4F34" w:rsidP="002D4F34" w14:paraId="5E10139B" w14:textId="0E3261B5">
      <w:pPr>
        <w:spacing w:before="100" w:after="100"/>
        <w:rPr>
          <w:rFonts w:eastAsiaTheme="minorHAnsi" w:cstheme="minorBidi"/>
          <w:bCs/>
        </w:rPr>
      </w:pPr>
      <w:r>
        <w:rPr>
          <w:rFonts w:eastAsiaTheme="minorEastAsia" w:cstheme="minorBidi"/>
        </w:rPr>
        <w:t xml:space="preserve"> </w:t>
      </w:r>
      <w:bookmarkEnd w:id="1628"/>
    </w:p>
    <w:p w:rsidR="00E30663" w:rsidRPr="00E30663" w:rsidP="00E30663" w14:paraId="69E08627" w14:textId="47317717">
      <w:pPr>
        <w:pStyle w:val="Heading3"/>
        <w:keepNext/>
        <w:numPr>
          <w:ilvl w:val="2"/>
          <w:numId w:val="82"/>
        </w:numPr>
        <w:spacing w:before="120" w:after="120"/>
        <w:rPr>
          <w:b/>
          <w:bCs/>
        </w:rPr>
      </w:pPr>
      <w:r>
        <w:rPr>
          <w:rFonts w:eastAsiaTheme="minorEastAsia" w:cstheme="minorBidi"/>
          <w:b/>
          <w:bCs/>
        </w:rPr>
        <w:t>Employment and workforce commitments</w:t>
      </w:r>
    </w:p>
    <w:p w:rsidR="00E30663" w:rsidP="00E30663" w14:paraId="65878312" w14:textId="2C103002">
      <w:pPr>
        <w:spacing w:before="120" w:after="120"/>
        <w:ind w:left="567"/>
        <w:rPr>
          <w:rFonts w:eastAsiaTheme="minorEastAsia" w:cstheme="minorBidi"/>
        </w:rPr>
      </w:pPr>
      <w:r w:rsidRPr="3A24BC32">
        <w:rPr>
          <w:rFonts w:eastAsiaTheme="minorEastAsia" w:cstheme="minorBidi"/>
        </w:rPr>
        <w:t xml:space="preserve">In accordance with clause </w:t>
      </w:r>
      <w:r>
        <w:rPr>
          <w:rFonts w:eastAsiaTheme="minorEastAsia" w:cstheme="minorBidi"/>
        </w:rPr>
        <w:fldChar w:fldCharType="begin"/>
      </w:r>
      <w:r>
        <w:rPr>
          <w:rFonts w:eastAsiaTheme="minorEastAsia" w:cstheme="minorBidi"/>
        </w:rPr>
        <w:instrText xml:space="preserve"> REF _Ref210917452 \n \h </w:instrText>
      </w:r>
      <w:r>
        <w:rPr>
          <w:rFonts w:eastAsiaTheme="minorEastAsia" w:cstheme="minorBidi"/>
        </w:rPr>
        <w:fldChar w:fldCharType="separate"/>
      </w:r>
      <w:r w:rsidR="00B44A0B">
        <w:rPr>
          <w:rFonts w:eastAsiaTheme="minorEastAsia" w:cstheme="minorBidi"/>
        </w:rPr>
        <w:t>14.1</w:t>
      </w:r>
      <w:r>
        <w:rPr>
          <w:rFonts w:eastAsiaTheme="minorEastAsia" w:cstheme="minorBidi"/>
        </w:rPr>
        <w:fldChar w:fldCharType="end"/>
      </w:r>
      <w:r>
        <w:rPr>
          <w:rFonts w:eastAsiaTheme="minorEastAsia" w:cstheme="minorBidi"/>
        </w:rPr>
        <w:t xml:space="preserve"> (“</w:t>
      </w:r>
      <w:r>
        <w:rPr>
          <w:rFonts w:eastAsiaTheme="minorEastAsia" w:cstheme="minorBidi"/>
        </w:rPr>
        <w:fldChar w:fldCharType="begin"/>
      </w:r>
      <w:r>
        <w:rPr>
          <w:rFonts w:eastAsiaTheme="minorEastAsia" w:cstheme="minorBidi"/>
        </w:rPr>
        <w:instrText xml:space="preserve"> REF _Ref210917457 \h </w:instrText>
      </w:r>
      <w:r>
        <w:rPr>
          <w:rFonts w:eastAsiaTheme="minorEastAsia" w:cstheme="minorBidi"/>
        </w:rPr>
        <w:fldChar w:fldCharType="separate"/>
      </w:r>
      <w:r w:rsidR="00B44A0B">
        <w:t>Performance</w:t>
      </w:r>
      <w:r>
        <w:rPr>
          <w:rFonts w:eastAsiaTheme="minorEastAsia" w:cstheme="minorBidi"/>
        </w:rPr>
        <w:fldChar w:fldCharType="end"/>
      </w:r>
      <w:r>
        <w:rPr>
          <w:rFonts w:eastAsiaTheme="minorEastAsia" w:cstheme="minorBidi"/>
        </w:rPr>
        <w:t>”)</w:t>
      </w:r>
      <w:r w:rsidRPr="3A24BC32">
        <w:rPr>
          <w:rFonts w:eastAsiaTheme="minorEastAsia" w:cstheme="minorBidi"/>
        </w:rPr>
        <w:t>, LTES Operator will</w:t>
      </w:r>
      <w:r>
        <w:rPr>
          <w:rFonts w:eastAsiaTheme="minorEastAsia" w:cstheme="minorBidi"/>
        </w:rPr>
        <w:t xml:space="preserve"> </w:t>
      </w:r>
      <w:r w:rsidR="008B5171">
        <w:rPr>
          <w:rFonts w:eastAsiaTheme="minorEastAsia" w:cstheme="minorBidi"/>
        </w:rPr>
        <w:t>employ a number of relevant workers for a number of hours equal to or greater than the percentage of the Total Project Workforce or Total Trades specified in the table below</w:t>
      </w:r>
      <w:r w:rsidRPr="3A24BC32">
        <w:rPr>
          <w:rFonts w:eastAsiaTheme="minorEastAsia" w:cstheme="minorBidi"/>
        </w:rPr>
        <w:t>.</w:t>
      </w:r>
    </w:p>
    <w:p w:rsidR="008B5171" w:rsidP="00E30663" w14:paraId="1F93F446" w14:textId="212BF47F">
      <w:pPr>
        <w:spacing w:before="120" w:after="120"/>
        <w:ind w:left="567"/>
        <w:rPr>
          <w:rFonts w:eastAsiaTheme="minorEastAsia" w:cstheme="minorBidi"/>
        </w:rPr>
      </w:pPr>
      <w:r>
        <w:rPr>
          <w:rFonts w:eastAsiaTheme="minorEastAsia" w:cstheme="minorBidi"/>
        </w:rPr>
        <w:t xml:space="preserve">The total hours at the Signing Date </w:t>
      </w:r>
      <w:r>
        <w:rPr>
          <w:rFonts w:eastAsiaTheme="minorEastAsia" w:cstheme="minorBidi"/>
        </w:rPr>
        <w:t>is</w:t>
      </w:r>
      <w:r>
        <w:rPr>
          <w:rFonts w:eastAsiaTheme="minorEastAsia" w:cstheme="minorBidi"/>
        </w:rPr>
        <w:t xml:space="preserve"> estimated to be as described in Table 3 below, which will be updated from time to time under this </w:t>
      </w:r>
      <w:r w:rsidR="00874CBD">
        <w:rPr>
          <w:rFonts w:eastAsiaTheme="minorEastAsia" w:cstheme="minorBidi"/>
        </w:rPr>
        <w:fldChar w:fldCharType="begin"/>
      </w:r>
      <w:r w:rsidR="00874CBD">
        <w:rPr>
          <w:rFonts w:eastAsiaTheme="minorEastAsia" w:cstheme="minorBidi"/>
        </w:rPr>
        <w:instrText xml:space="preserve"> REF _Ref211329854 \n \h </w:instrText>
      </w:r>
      <w:r w:rsidR="00874CBD">
        <w:rPr>
          <w:rFonts w:eastAsiaTheme="minorEastAsia" w:cstheme="minorBidi"/>
        </w:rPr>
        <w:fldChar w:fldCharType="separate"/>
      </w:r>
      <w:r w:rsidR="00B44A0B">
        <w:rPr>
          <w:rFonts w:eastAsiaTheme="minorEastAsia" w:cstheme="minorBidi"/>
        </w:rPr>
        <w:t>Schedule 1</w:t>
      </w:r>
      <w:r w:rsidR="00874CBD">
        <w:rPr>
          <w:rFonts w:eastAsiaTheme="minorEastAsia" w:cstheme="minorBidi"/>
        </w:rPr>
        <w:fldChar w:fldCharType="end"/>
      </w:r>
      <w:r>
        <w:rPr>
          <w:rFonts w:eastAsiaTheme="minorEastAsia" w:cstheme="minorBidi"/>
        </w:rPr>
        <w:t xml:space="preserve">. </w:t>
      </w:r>
    </w:p>
    <w:p w:rsidR="008B5171" w:rsidRPr="00930258" w:rsidP="008B5171" w14:paraId="2710B767" w14:textId="29DB406A">
      <w:pPr>
        <w:spacing w:before="120" w:after="120"/>
        <w:rPr>
          <w:rFonts w:eastAsiaTheme="minorEastAsia" w:cstheme="minorBidi"/>
          <w:b/>
          <w:bCs/>
        </w:rPr>
      </w:pPr>
      <w:r>
        <w:rPr>
          <w:rFonts w:eastAsiaTheme="minorEastAsia" w:cstheme="minorBidi"/>
          <w:b/>
          <w:bCs/>
        </w:rPr>
        <w:t>Table 3 – Employment and workforce commitments</w:t>
      </w:r>
    </w:p>
    <w:tbl>
      <w:tblPr>
        <w:tblStyle w:val="TableGrid"/>
        <w:tblW w:w="0" w:type="auto"/>
        <w:tblInd w:w="-5" w:type="dxa"/>
        <w:tblLook w:val="04A0"/>
      </w:tblPr>
      <w:tblGrid>
        <w:gridCol w:w="1996"/>
        <w:gridCol w:w="1644"/>
        <w:gridCol w:w="1251"/>
        <w:gridCol w:w="1417"/>
        <w:gridCol w:w="1625"/>
      </w:tblGrid>
      <w:tr w14:paraId="5FBB7F46" w14:textId="77777777" w:rsidTr="00507CA9">
        <w:tblPrEx>
          <w:tblW w:w="0" w:type="auto"/>
          <w:tblInd w:w="-5" w:type="dxa"/>
          <w:tblLook w:val="04A0"/>
        </w:tblPrEx>
        <w:trPr>
          <w:tblHeader/>
        </w:trPr>
        <w:tc>
          <w:tcPr>
            <w:tcW w:w="1996" w:type="dxa"/>
            <w:shd w:val="clear" w:color="auto" w:fill="C4BC96"/>
            <w:vAlign w:val="center"/>
          </w:tcPr>
          <w:p w:rsidR="008B5171" w:rsidRPr="007A4AF3" w:rsidP="00507CA9" w14:paraId="4758A769" w14:textId="5D2E74D7">
            <w:pPr>
              <w:pStyle w:val="BodyText"/>
              <w:spacing w:before="120" w:after="120"/>
              <w:jc w:val="center"/>
              <w:rPr>
                <w:b/>
                <w:bCs/>
                <w:color w:val="FFFFFF" w:themeColor="background1"/>
                <w:sz w:val="18"/>
                <w:szCs w:val="18"/>
              </w:rPr>
            </w:pPr>
            <w:r w:rsidRPr="007A4AF3">
              <w:rPr>
                <w:b/>
                <w:bCs/>
                <w:color w:val="FFFFFF" w:themeColor="background1"/>
                <w:sz w:val="18"/>
                <w:szCs w:val="18"/>
              </w:rPr>
              <w:t>Workforce Category</w:t>
            </w:r>
          </w:p>
        </w:tc>
        <w:tc>
          <w:tcPr>
            <w:tcW w:w="1644" w:type="dxa"/>
            <w:shd w:val="clear" w:color="auto" w:fill="C4BC96"/>
            <w:vAlign w:val="center"/>
          </w:tcPr>
          <w:p w:rsidR="008B5171" w:rsidRPr="007A4AF3" w:rsidP="00507CA9" w14:paraId="2F1B3B71" w14:textId="5582560E">
            <w:pPr>
              <w:pStyle w:val="BodyText"/>
              <w:spacing w:before="120" w:after="120"/>
              <w:jc w:val="center"/>
              <w:rPr>
                <w:b/>
                <w:bCs/>
                <w:color w:val="FFFFFF" w:themeColor="background1"/>
                <w:sz w:val="18"/>
                <w:szCs w:val="18"/>
              </w:rPr>
            </w:pPr>
            <w:r w:rsidRPr="007A4AF3">
              <w:rPr>
                <w:b/>
                <w:bCs/>
                <w:color w:val="FFFFFF" w:themeColor="background1"/>
                <w:sz w:val="18"/>
                <w:szCs w:val="18"/>
              </w:rPr>
              <w:t>Pre-COD (hours)</w:t>
            </w:r>
          </w:p>
        </w:tc>
        <w:tc>
          <w:tcPr>
            <w:tcW w:w="1251" w:type="dxa"/>
            <w:shd w:val="clear" w:color="auto" w:fill="C4BC96"/>
            <w:vAlign w:val="center"/>
          </w:tcPr>
          <w:p w:rsidR="008B5171" w:rsidRPr="007A4AF3" w:rsidP="00507CA9" w14:paraId="42C41ECA" w14:textId="4C5059E7">
            <w:pPr>
              <w:pStyle w:val="BodyText"/>
              <w:spacing w:before="120" w:after="120"/>
              <w:jc w:val="center"/>
              <w:rPr>
                <w:b/>
                <w:bCs/>
                <w:color w:val="FFFFFF" w:themeColor="background1"/>
                <w:sz w:val="18"/>
                <w:szCs w:val="18"/>
              </w:rPr>
            </w:pPr>
            <w:r w:rsidRPr="007A4AF3">
              <w:rPr>
                <w:b/>
                <w:bCs/>
                <w:color w:val="FFFFFF" w:themeColor="background1"/>
                <w:sz w:val="18"/>
                <w:szCs w:val="18"/>
              </w:rPr>
              <w:t>Post-COD (hours)</w:t>
            </w:r>
          </w:p>
        </w:tc>
        <w:tc>
          <w:tcPr>
            <w:tcW w:w="1417" w:type="dxa"/>
            <w:shd w:val="clear" w:color="auto" w:fill="C4BC96"/>
            <w:vAlign w:val="center"/>
          </w:tcPr>
          <w:p w:rsidR="008B5171" w:rsidRPr="007A4AF3" w:rsidP="00507CA9" w14:paraId="78DE02D2" w14:textId="5A4BBF38">
            <w:pPr>
              <w:pStyle w:val="BodyText"/>
              <w:spacing w:before="120" w:after="120"/>
              <w:jc w:val="center"/>
              <w:rPr>
                <w:b/>
                <w:bCs/>
                <w:color w:val="FFFFFF" w:themeColor="background1"/>
                <w:sz w:val="18"/>
                <w:szCs w:val="18"/>
              </w:rPr>
            </w:pPr>
            <w:r w:rsidRPr="007A4AF3">
              <w:rPr>
                <w:b/>
                <w:bCs/>
                <w:color w:val="FFFFFF" w:themeColor="background1"/>
                <w:sz w:val="18"/>
                <w:szCs w:val="18"/>
              </w:rPr>
              <w:t>Total (hours)</w:t>
            </w:r>
          </w:p>
        </w:tc>
        <w:tc>
          <w:tcPr>
            <w:tcW w:w="1625" w:type="dxa"/>
            <w:shd w:val="clear" w:color="auto" w:fill="C4BC96"/>
            <w:vAlign w:val="center"/>
          </w:tcPr>
          <w:p w:rsidR="008B5171" w:rsidRPr="007A4AF3" w:rsidP="00507CA9" w14:paraId="781F3184" w14:textId="520EC084">
            <w:pPr>
              <w:pStyle w:val="BodyText"/>
              <w:spacing w:before="120" w:after="120"/>
              <w:jc w:val="center"/>
              <w:rPr>
                <w:b/>
                <w:bCs/>
                <w:color w:val="FFFFFF" w:themeColor="background1"/>
                <w:sz w:val="18"/>
                <w:szCs w:val="18"/>
              </w:rPr>
            </w:pPr>
            <w:r w:rsidRPr="007A4AF3">
              <w:rPr>
                <w:b/>
                <w:bCs/>
                <w:color w:val="FFFFFF" w:themeColor="background1"/>
                <w:sz w:val="18"/>
                <w:szCs w:val="18"/>
              </w:rPr>
              <w:t>Note</w:t>
            </w:r>
          </w:p>
        </w:tc>
      </w:tr>
      <w:tr w14:paraId="30D82EF5" w14:textId="77777777" w:rsidTr="00507CA9">
        <w:tblPrEx>
          <w:tblW w:w="0" w:type="auto"/>
          <w:tblInd w:w="-5" w:type="dxa"/>
          <w:tblLook w:val="04A0"/>
        </w:tblPrEx>
        <w:tc>
          <w:tcPr>
            <w:tcW w:w="1996" w:type="dxa"/>
            <w:shd w:val="clear" w:color="auto" w:fill="auto"/>
          </w:tcPr>
          <w:p w:rsidR="006C4BD1" w:rsidRPr="007A4AF3" w:rsidP="006C4BD1" w14:paraId="370E970B" w14:textId="7FC24CAE">
            <w:pPr>
              <w:pStyle w:val="BodyText"/>
              <w:spacing w:before="120" w:after="120"/>
              <w:jc w:val="center"/>
              <w:rPr>
                <w:color w:val="000000" w:themeColor="text1"/>
                <w:sz w:val="18"/>
                <w:szCs w:val="18"/>
              </w:rPr>
            </w:pPr>
            <w:r w:rsidRPr="007A4AF3">
              <w:rPr>
                <w:color w:val="000000" w:themeColor="text1"/>
                <w:sz w:val="18"/>
                <w:szCs w:val="18"/>
              </w:rPr>
              <w:t>Total Project Workforce</w:t>
            </w:r>
          </w:p>
        </w:tc>
        <w:tc>
          <w:tcPr>
            <w:tcW w:w="1644" w:type="dxa"/>
            <w:shd w:val="clear" w:color="auto" w:fill="auto"/>
          </w:tcPr>
          <w:p w:rsidR="006C4BD1" w:rsidRPr="007A4AF3" w:rsidP="006C4BD1" w14:paraId="45C54914" w14:textId="0D9A24C3">
            <w:pPr>
              <w:pStyle w:val="BodyText"/>
              <w:spacing w:before="120" w:after="120"/>
              <w:jc w:val="center"/>
              <w:rPr>
                <w:b/>
                <w:bCs/>
                <w:color w:val="A6A6A6" w:themeColor="background1" w:themeShade="A6"/>
                <w:sz w:val="18"/>
                <w:szCs w:val="18"/>
              </w:rPr>
            </w:pPr>
            <w:r w:rsidRPr="007A4AF3">
              <w:rPr>
                <w:color w:val="000000" w:themeColor="text1"/>
                <w:sz w:val="18"/>
                <w:szCs w:val="18"/>
              </w:rPr>
              <w:t>0</w:t>
            </w:r>
          </w:p>
        </w:tc>
        <w:tc>
          <w:tcPr>
            <w:tcW w:w="1251" w:type="dxa"/>
            <w:shd w:val="clear" w:color="auto" w:fill="auto"/>
          </w:tcPr>
          <w:p w:rsidR="006C4BD1" w:rsidRPr="007A4AF3" w:rsidP="006C4BD1" w14:paraId="3C915411" w14:textId="3AE1A373">
            <w:pPr>
              <w:pStyle w:val="BodyText"/>
              <w:spacing w:before="120" w:after="120"/>
              <w:jc w:val="center"/>
              <w:rPr>
                <w:b/>
                <w:bCs/>
                <w:sz w:val="18"/>
                <w:szCs w:val="18"/>
              </w:rPr>
            </w:pPr>
            <w:r w:rsidRPr="007A4AF3">
              <w:rPr>
                <w:color w:val="000000" w:themeColor="text1"/>
                <w:sz w:val="18"/>
                <w:szCs w:val="18"/>
              </w:rPr>
              <w:t>0</w:t>
            </w:r>
          </w:p>
        </w:tc>
        <w:tc>
          <w:tcPr>
            <w:tcW w:w="1417" w:type="dxa"/>
            <w:shd w:val="clear" w:color="auto" w:fill="auto"/>
          </w:tcPr>
          <w:p w:rsidR="006C4BD1" w:rsidRPr="007A4AF3" w:rsidP="006C4BD1" w14:paraId="2E52D4D0" w14:textId="5FE32B3D">
            <w:pPr>
              <w:pStyle w:val="BodyText"/>
              <w:spacing w:before="120" w:after="120"/>
              <w:jc w:val="center"/>
              <w:rPr>
                <w:b/>
                <w:bCs/>
                <w:sz w:val="18"/>
                <w:szCs w:val="18"/>
              </w:rPr>
            </w:pPr>
            <w:r w:rsidRPr="007A4AF3">
              <w:rPr>
                <w:color w:val="000000" w:themeColor="text1"/>
                <w:sz w:val="18"/>
                <w:szCs w:val="18"/>
              </w:rPr>
              <w:t>0</w:t>
            </w:r>
          </w:p>
        </w:tc>
        <w:tc>
          <w:tcPr>
            <w:tcW w:w="1625" w:type="dxa"/>
            <w:vMerge w:val="restart"/>
            <w:shd w:val="clear" w:color="auto" w:fill="auto"/>
          </w:tcPr>
          <w:p w:rsidR="006C4BD1" w:rsidRPr="007A4AF3" w:rsidP="006C4BD1" w14:paraId="3ABAF1BA" w14:textId="6587031D">
            <w:pPr>
              <w:pStyle w:val="BodyText"/>
              <w:spacing w:before="120" w:after="120"/>
              <w:jc w:val="center"/>
              <w:rPr>
                <w:sz w:val="18"/>
                <w:szCs w:val="18"/>
              </w:rPr>
            </w:pPr>
          </w:p>
        </w:tc>
      </w:tr>
      <w:tr w14:paraId="6E554827" w14:textId="77777777" w:rsidTr="00507CA9">
        <w:tblPrEx>
          <w:tblW w:w="0" w:type="auto"/>
          <w:tblInd w:w="-5" w:type="dxa"/>
          <w:tblLook w:val="04A0"/>
        </w:tblPrEx>
        <w:tc>
          <w:tcPr>
            <w:tcW w:w="1996" w:type="dxa"/>
            <w:shd w:val="clear" w:color="auto" w:fill="auto"/>
          </w:tcPr>
          <w:p w:rsidR="006C4BD1" w:rsidRPr="007A4AF3" w:rsidP="006C4BD1" w14:paraId="708E444B" w14:textId="457BC10C">
            <w:pPr>
              <w:pStyle w:val="BodyText"/>
              <w:spacing w:before="120" w:after="120"/>
              <w:ind w:left="-34"/>
              <w:jc w:val="center"/>
              <w:rPr>
                <w:color w:val="000000" w:themeColor="text1"/>
                <w:sz w:val="18"/>
                <w:szCs w:val="18"/>
              </w:rPr>
            </w:pPr>
            <w:r w:rsidRPr="007A4AF3">
              <w:rPr>
                <w:color w:val="000000" w:themeColor="text1"/>
                <w:sz w:val="18"/>
                <w:szCs w:val="18"/>
              </w:rPr>
              <w:t>Total Trade Positions</w:t>
            </w:r>
          </w:p>
        </w:tc>
        <w:tc>
          <w:tcPr>
            <w:tcW w:w="1644" w:type="dxa"/>
            <w:shd w:val="clear" w:color="auto" w:fill="auto"/>
          </w:tcPr>
          <w:p w:rsidR="006C4BD1" w:rsidRPr="007A4AF3" w:rsidP="006C4BD1" w14:paraId="1CDEE28A" w14:textId="09C20BEB">
            <w:pPr>
              <w:pStyle w:val="BodyText"/>
              <w:spacing w:before="120" w:after="120"/>
              <w:jc w:val="center"/>
              <w:rPr>
                <w:i/>
                <w:iCs/>
                <w:color w:val="A6A6A6" w:themeColor="background1" w:themeShade="A6"/>
                <w:sz w:val="18"/>
                <w:szCs w:val="18"/>
              </w:rPr>
            </w:pPr>
            <w:r w:rsidRPr="007A4AF3">
              <w:rPr>
                <w:color w:val="000000" w:themeColor="text1"/>
                <w:sz w:val="18"/>
                <w:szCs w:val="18"/>
              </w:rPr>
              <w:t>0</w:t>
            </w:r>
          </w:p>
        </w:tc>
        <w:tc>
          <w:tcPr>
            <w:tcW w:w="1251" w:type="dxa"/>
            <w:shd w:val="clear" w:color="auto" w:fill="auto"/>
          </w:tcPr>
          <w:p w:rsidR="006C4BD1" w:rsidRPr="007A4AF3" w:rsidP="006C4BD1" w14:paraId="2DA59430" w14:textId="59BB9A8D">
            <w:pPr>
              <w:pStyle w:val="BodyText"/>
              <w:spacing w:before="120" w:after="120"/>
              <w:jc w:val="center"/>
              <w:rPr>
                <w:b/>
                <w:bCs/>
                <w:color w:val="FFFFFF" w:themeColor="background1"/>
                <w:sz w:val="18"/>
                <w:szCs w:val="18"/>
              </w:rPr>
            </w:pPr>
            <w:r w:rsidRPr="007A4AF3">
              <w:rPr>
                <w:color w:val="000000" w:themeColor="text1"/>
                <w:sz w:val="18"/>
                <w:szCs w:val="18"/>
              </w:rPr>
              <w:t>0</w:t>
            </w:r>
          </w:p>
        </w:tc>
        <w:tc>
          <w:tcPr>
            <w:tcW w:w="1417" w:type="dxa"/>
            <w:shd w:val="clear" w:color="auto" w:fill="auto"/>
          </w:tcPr>
          <w:p w:rsidR="006C4BD1" w:rsidRPr="007A4AF3" w:rsidP="006C4BD1" w14:paraId="4432B6ED" w14:textId="4B24974F">
            <w:pPr>
              <w:pStyle w:val="BodyText"/>
              <w:spacing w:before="120" w:after="120"/>
              <w:jc w:val="center"/>
              <w:rPr>
                <w:b/>
                <w:bCs/>
                <w:color w:val="FFFFFF" w:themeColor="background1"/>
                <w:sz w:val="18"/>
                <w:szCs w:val="18"/>
              </w:rPr>
            </w:pPr>
            <w:r w:rsidRPr="007A4AF3">
              <w:rPr>
                <w:color w:val="000000" w:themeColor="text1"/>
                <w:sz w:val="18"/>
                <w:szCs w:val="18"/>
              </w:rPr>
              <w:t>0</w:t>
            </w:r>
          </w:p>
        </w:tc>
        <w:tc>
          <w:tcPr>
            <w:tcW w:w="1625" w:type="dxa"/>
            <w:vMerge/>
            <w:shd w:val="clear" w:color="auto" w:fill="auto"/>
          </w:tcPr>
          <w:p w:rsidR="006C4BD1" w:rsidRPr="007A4AF3" w:rsidP="006C4BD1" w14:paraId="68A0727E" w14:textId="3CDDE930">
            <w:pPr>
              <w:pStyle w:val="BodyText"/>
              <w:spacing w:before="120" w:after="120"/>
              <w:jc w:val="center"/>
              <w:rPr>
                <w:sz w:val="18"/>
                <w:szCs w:val="18"/>
              </w:rPr>
            </w:pPr>
          </w:p>
        </w:tc>
      </w:tr>
      <w:tr w14:paraId="72432326" w14:textId="77777777" w:rsidTr="00D00DD0">
        <w:tblPrEx>
          <w:tblW w:w="0" w:type="auto"/>
          <w:tblInd w:w="-5" w:type="dxa"/>
          <w:tblLook w:val="04A0"/>
        </w:tblPrEx>
        <w:tc>
          <w:tcPr>
            <w:tcW w:w="1996" w:type="dxa"/>
            <w:shd w:val="clear" w:color="auto" w:fill="C4BC96"/>
            <w:vAlign w:val="center"/>
          </w:tcPr>
          <w:p w:rsidR="00027626" w:rsidRPr="007A4AF3" w:rsidP="00027626" w14:paraId="58BDEE16" w14:textId="3F367593">
            <w:pPr>
              <w:pStyle w:val="BodyText"/>
              <w:spacing w:before="120" w:after="120"/>
              <w:ind w:left="-34"/>
              <w:jc w:val="center"/>
              <w:rPr>
                <w:sz w:val="18"/>
                <w:szCs w:val="18"/>
              </w:rPr>
            </w:pPr>
            <w:r w:rsidRPr="007A4AF3">
              <w:rPr>
                <w:b/>
                <w:bCs/>
                <w:color w:val="FFFFFF" w:themeColor="background1"/>
                <w:sz w:val="18"/>
                <w:szCs w:val="18"/>
              </w:rPr>
              <w:t>Workforce Category</w:t>
            </w:r>
          </w:p>
        </w:tc>
        <w:tc>
          <w:tcPr>
            <w:tcW w:w="1644" w:type="dxa"/>
            <w:shd w:val="clear" w:color="auto" w:fill="C4BC96"/>
            <w:vAlign w:val="center"/>
          </w:tcPr>
          <w:p w:rsidR="00027626" w:rsidRPr="007A4AF3" w:rsidP="00027626" w14:paraId="0963ADD1" w14:textId="12CE8322">
            <w:pPr>
              <w:pStyle w:val="BodyText"/>
              <w:spacing w:before="120" w:after="120"/>
              <w:jc w:val="center"/>
              <w:rPr>
                <w:sz w:val="18"/>
                <w:szCs w:val="18"/>
              </w:rPr>
            </w:pPr>
            <w:r w:rsidRPr="007A4AF3">
              <w:rPr>
                <w:b/>
                <w:bCs/>
                <w:color w:val="FFFFFF" w:themeColor="background1"/>
                <w:sz w:val="18"/>
                <w:szCs w:val="18"/>
              </w:rPr>
              <w:t>Pre-COD (% of TPW)</w:t>
            </w:r>
          </w:p>
        </w:tc>
        <w:tc>
          <w:tcPr>
            <w:tcW w:w="1251" w:type="dxa"/>
            <w:shd w:val="clear" w:color="auto" w:fill="C4BC96"/>
            <w:vAlign w:val="center"/>
          </w:tcPr>
          <w:p w:rsidR="00027626" w:rsidRPr="007A4AF3" w:rsidP="00027626" w14:paraId="500FED03" w14:textId="48B5E27F">
            <w:pPr>
              <w:pStyle w:val="BodyText"/>
              <w:spacing w:before="120" w:after="120"/>
              <w:jc w:val="center"/>
              <w:rPr>
                <w:b/>
                <w:bCs/>
                <w:sz w:val="18"/>
                <w:szCs w:val="18"/>
              </w:rPr>
            </w:pPr>
            <w:r w:rsidRPr="007A4AF3">
              <w:rPr>
                <w:b/>
                <w:bCs/>
                <w:color w:val="FFFFFF" w:themeColor="background1"/>
                <w:sz w:val="18"/>
                <w:szCs w:val="18"/>
              </w:rPr>
              <w:t xml:space="preserve">Post-COD </w:t>
            </w:r>
            <w:r w:rsidRPr="007A4AF3" w:rsidR="00BF641A">
              <w:rPr>
                <w:b/>
                <w:bCs/>
                <w:color w:val="FFFFFF" w:themeColor="background1"/>
                <w:sz w:val="18"/>
                <w:szCs w:val="18"/>
              </w:rPr>
              <w:t>(% of TPW</w:t>
            </w:r>
            <w:r w:rsidRPr="007A4AF3">
              <w:rPr>
                <w:b/>
                <w:bCs/>
                <w:color w:val="FFFFFF" w:themeColor="background1"/>
                <w:sz w:val="18"/>
                <w:szCs w:val="18"/>
              </w:rPr>
              <w:t>)</w:t>
            </w:r>
          </w:p>
        </w:tc>
        <w:tc>
          <w:tcPr>
            <w:tcW w:w="1417" w:type="dxa"/>
            <w:shd w:val="clear" w:color="auto" w:fill="C4BC96"/>
            <w:vAlign w:val="center"/>
          </w:tcPr>
          <w:p w:rsidR="00027626" w:rsidRPr="007A4AF3" w:rsidP="00027626" w14:paraId="0E046DE0" w14:textId="72C8F418">
            <w:pPr>
              <w:pStyle w:val="BodyText"/>
              <w:spacing w:before="120" w:after="120"/>
              <w:jc w:val="center"/>
              <w:rPr>
                <w:b/>
                <w:bCs/>
                <w:sz w:val="18"/>
                <w:szCs w:val="18"/>
              </w:rPr>
            </w:pPr>
            <w:r w:rsidRPr="007A4AF3">
              <w:rPr>
                <w:b/>
                <w:bCs/>
                <w:color w:val="FFFFFF" w:themeColor="background1"/>
                <w:sz w:val="18"/>
                <w:szCs w:val="18"/>
              </w:rPr>
              <w:t>% of TPW</w:t>
            </w:r>
          </w:p>
        </w:tc>
        <w:tc>
          <w:tcPr>
            <w:tcW w:w="1625" w:type="dxa"/>
            <w:shd w:val="clear" w:color="auto" w:fill="C4BC96"/>
            <w:vAlign w:val="center"/>
          </w:tcPr>
          <w:p w:rsidR="00027626" w:rsidRPr="007A4AF3" w:rsidP="00027626" w14:paraId="5AF7DF6C" w14:textId="72DD6151">
            <w:pPr>
              <w:pStyle w:val="BodyText"/>
              <w:spacing w:before="120" w:after="120"/>
              <w:jc w:val="center"/>
              <w:rPr>
                <w:sz w:val="18"/>
                <w:szCs w:val="18"/>
              </w:rPr>
            </w:pPr>
            <w:r w:rsidRPr="007A4AF3">
              <w:rPr>
                <w:b/>
                <w:bCs/>
                <w:color w:val="FFFFFF" w:themeColor="background1"/>
                <w:sz w:val="18"/>
                <w:szCs w:val="18"/>
              </w:rPr>
              <w:t>Note</w:t>
            </w:r>
          </w:p>
        </w:tc>
      </w:tr>
      <w:tr w14:paraId="5A468469" w14:textId="77777777" w:rsidTr="00BF641A">
        <w:tblPrEx>
          <w:tblW w:w="0" w:type="auto"/>
          <w:tblInd w:w="-5" w:type="dxa"/>
          <w:tblLook w:val="04A0"/>
        </w:tblPrEx>
        <w:tc>
          <w:tcPr>
            <w:tcW w:w="1996" w:type="dxa"/>
            <w:shd w:val="clear" w:color="auto" w:fill="auto"/>
          </w:tcPr>
          <w:p w:rsidR="00BF641A" w:rsidRPr="007A4AF3" w:rsidP="00BF641A" w14:paraId="14A85EBF" w14:textId="225F963A">
            <w:pPr>
              <w:pStyle w:val="BodyText"/>
              <w:spacing w:before="120" w:after="120"/>
              <w:ind w:left="-34"/>
              <w:jc w:val="center"/>
              <w:rPr>
                <w:sz w:val="18"/>
                <w:szCs w:val="18"/>
              </w:rPr>
            </w:pPr>
            <w:r w:rsidRPr="007A4AF3">
              <w:rPr>
                <w:color w:val="000000" w:themeColor="text1"/>
                <w:sz w:val="18"/>
                <w:szCs w:val="18"/>
              </w:rPr>
              <w:t>Learning Workers</w:t>
            </w:r>
          </w:p>
        </w:tc>
        <w:tc>
          <w:tcPr>
            <w:tcW w:w="1644" w:type="dxa"/>
            <w:shd w:val="clear" w:color="auto" w:fill="auto"/>
          </w:tcPr>
          <w:p w:rsidR="00BF641A" w:rsidRPr="007A4AF3" w:rsidP="00BF641A" w14:paraId="1A477545" w14:textId="33F991F3">
            <w:pPr>
              <w:pStyle w:val="BodyText"/>
              <w:spacing w:before="120" w:after="120"/>
              <w:jc w:val="center"/>
              <w:rPr>
                <w:sz w:val="18"/>
                <w:szCs w:val="18"/>
              </w:rPr>
            </w:pPr>
            <w:r w:rsidRPr="007A4AF3">
              <w:rPr>
                <w:sz w:val="18"/>
                <w:szCs w:val="18"/>
              </w:rPr>
              <w:t>0.0%</w:t>
            </w:r>
          </w:p>
        </w:tc>
        <w:tc>
          <w:tcPr>
            <w:tcW w:w="1251" w:type="dxa"/>
            <w:shd w:val="clear" w:color="auto" w:fill="auto"/>
          </w:tcPr>
          <w:p w:rsidR="00BF641A" w:rsidRPr="007A4AF3" w:rsidP="00BF641A" w14:paraId="426A8E2A" w14:textId="7BBBF822">
            <w:pPr>
              <w:pStyle w:val="BodyText"/>
              <w:spacing w:before="120" w:after="120"/>
              <w:jc w:val="center"/>
              <w:rPr>
                <w:b/>
                <w:bCs/>
                <w:color w:val="FFFFFF" w:themeColor="background1"/>
                <w:sz w:val="18"/>
                <w:szCs w:val="18"/>
              </w:rPr>
            </w:pPr>
            <w:r w:rsidRPr="007A4AF3">
              <w:rPr>
                <w:sz w:val="18"/>
                <w:szCs w:val="18"/>
              </w:rPr>
              <w:t>0.0%</w:t>
            </w:r>
          </w:p>
        </w:tc>
        <w:tc>
          <w:tcPr>
            <w:tcW w:w="1417" w:type="dxa"/>
            <w:shd w:val="clear" w:color="auto" w:fill="auto"/>
            <w:vAlign w:val="center"/>
          </w:tcPr>
          <w:p w:rsidR="00BF641A" w:rsidRPr="007A4AF3" w:rsidP="00BF641A" w14:paraId="0CDCC0A5" w14:textId="59C7683D">
            <w:pPr>
              <w:pStyle w:val="BodyText"/>
              <w:spacing w:before="120" w:after="120"/>
              <w:jc w:val="center"/>
              <w:rPr>
                <w:sz w:val="18"/>
                <w:szCs w:val="18"/>
              </w:rPr>
            </w:pPr>
            <w:r w:rsidRPr="007A4AF3">
              <w:rPr>
                <w:sz w:val="18"/>
                <w:szCs w:val="18"/>
              </w:rPr>
              <w:t>No Input</w:t>
            </w:r>
          </w:p>
        </w:tc>
        <w:tc>
          <w:tcPr>
            <w:tcW w:w="1625" w:type="dxa"/>
            <w:vMerge w:val="restart"/>
            <w:shd w:val="clear" w:color="auto" w:fill="auto"/>
          </w:tcPr>
          <w:p w:rsidR="00BF641A" w:rsidRPr="007A4AF3" w:rsidP="00BF641A" w14:paraId="0BD73630" w14:textId="35E5F0EF">
            <w:pPr>
              <w:pStyle w:val="BodyText"/>
              <w:spacing w:before="120" w:after="120"/>
              <w:jc w:val="center"/>
              <w:rPr>
                <w:sz w:val="18"/>
                <w:szCs w:val="18"/>
              </w:rPr>
            </w:pPr>
            <w:r w:rsidRPr="007A4AF3">
              <w:rPr>
                <w:sz w:val="18"/>
                <w:szCs w:val="18"/>
              </w:rPr>
              <w:t>LTES Operator must achieve a minimum of 70% of the ‘% of Total Project Workforce’ commitment for each of the workforce categories by COD.</w:t>
            </w:r>
          </w:p>
        </w:tc>
      </w:tr>
      <w:tr w14:paraId="61D5F853" w14:textId="77777777" w:rsidTr="00E953D2">
        <w:tblPrEx>
          <w:tblW w:w="0" w:type="auto"/>
          <w:tblInd w:w="-5" w:type="dxa"/>
          <w:tblLook w:val="04A0"/>
        </w:tblPrEx>
        <w:tc>
          <w:tcPr>
            <w:tcW w:w="1996" w:type="dxa"/>
            <w:shd w:val="clear" w:color="auto" w:fill="auto"/>
          </w:tcPr>
          <w:p w:rsidR="00BF641A" w:rsidRPr="007A4AF3" w:rsidP="00BF641A" w14:paraId="5E529A17" w14:textId="2A50DFBA">
            <w:pPr>
              <w:pStyle w:val="BodyText"/>
              <w:spacing w:before="120" w:after="120"/>
              <w:ind w:left="-34"/>
              <w:jc w:val="center"/>
              <w:rPr>
                <w:sz w:val="18"/>
                <w:szCs w:val="18"/>
              </w:rPr>
            </w:pPr>
            <w:r w:rsidRPr="007A4AF3">
              <w:rPr>
                <w:sz w:val="18"/>
                <w:szCs w:val="18"/>
              </w:rPr>
              <w:t>Underrepresented Groups</w:t>
            </w:r>
          </w:p>
        </w:tc>
        <w:tc>
          <w:tcPr>
            <w:tcW w:w="1644" w:type="dxa"/>
            <w:shd w:val="clear" w:color="auto" w:fill="auto"/>
          </w:tcPr>
          <w:p w:rsidR="00BF641A" w:rsidRPr="007A4AF3" w:rsidP="00BF641A" w14:paraId="21EE5E6A" w14:textId="07853ACD">
            <w:pPr>
              <w:pStyle w:val="BodyText"/>
              <w:spacing w:before="120" w:after="120"/>
              <w:jc w:val="center"/>
              <w:rPr>
                <w:sz w:val="18"/>
                <w:szCs w:val="18"/>
              </w:rPr>
            </w:pPr>
            <w:r w:rsidRPr="007A4AF3">
              <w:rPr>
                <w:sz w:val="18"/>
                <w:szCs w:val="18"/>
              </w:rPr>
              <w:t>0.0%</w:t>
            </w:r>
          </w:p>
        </w:tc>
        <w:tc>
          <w:tcPr>
            <w:tcW w:w="1251" w:type="dxa"/>
            <w:shd w:val="clear" w:color="auto" w:fill="auto"/>
          </w:tcPr>
          <w:p w:rsidR="00BF641A" w:rsidRPr="007A4AF3" w:rsidP="00BF641A" w14:paraId="50A8DE3A" w14:textId="13FE3467">
            <w:pPr>
              <w:pStyle w:val="BodyText"/>
              <w:spacing w:before="120" w:after="120"/>
              <w:jc w:val="center"/>
              <w:rPr>
                <w:b/>
                <w:bCs/>
                <w:sz w:val="18"/>
                <w:szCs w:val="18"/>
              </w:rPr>
            </w:pPr>
            <w:r w:rsidRPr="007A4AF3">
              <w:rPr>
                <w:sz w:val="18"/>
                <w:szCs w:val="18"/>
              </w:rPr>
              <w:t>0.0%</w:t>
            </w:r>
          </w:p>
        </w:tc>
        <w:tc>
          <w:tcPr>
            <w:tcW w:w="1417" w:type="dxa"/>
            <w:shd w:val="clear" w:color="auto" w:fill="auto"/>
            <w:vAlign w:val="center"/>
          </w:tcPr>
          <w:p w:rsidR="00BF641A" w:rsidRPr="007A4AF3" w:rsidP="00BF641A" w14:paraId="7962291D" w14:textId="046430AD">
            <w:pPr>
              <w:pStyle w:val="BodyText"/>
              <w:spacing w:before="120" w:after="120"/>
              <w:jc w:val="center"/>
              <w:rPr>
                <w:b/>
                <w:bCs/>
                <w:sz w:val="18"/>
                <w:szCs w:val="18"/>
              </w:rPr>
            </w:pPr>
            <w:r w:rsidRPr="007A4AF3">
              <w:rPr>
                <w:sz w:val="18"/>
                <w:szCs w:val="18"/>
              </w:rPr>
              <w:t>No Input</w:t>
            </w:r>
          </w:p>
        </w:tc>
        <w:tc>
          <w:tcPr>
            <w:tcW w:w="1625" w:type="dxa"/>
            <w:vMerge/>
            <w:shd w:val="clear" w:color="auto" w:fill="auto"/>
          </w:tcPr>
          <w:p w:rsidR="00BF641A" w:rsidRPr="007A4AF3" w:rsidP="00BF641A" w14:paraId="45D039C4" w14:textId="76C65693">
            <w:pPr>
              <w:pStyle w:val="BodyText"/>
              <w:spacing w:before="120" w:after="120"/>
              <w:jc w:val="center"/>
              <w:rPr>
                <w:sz w:val="18"/>
                <w:szCs w:val="18"/>
              </w:rPr>
            </w:pPr>
          </w:p>
        </w:tc>
      </w:tr>
      <w:tr w14:paraId="667D4471" w14:textId="77777777" w:rsidTr="00162693">
        <w:tblPrEx>
          <w:tblW w:w="0" w:type="auto"/>
          <w:tblInd w:w="-5" w:type="dxa"/>
          <w:tblLook w:val="04A0"/>
        </w:tblPrEx>
        <w:tc>
          <w:tcPr>
            <w:tcW w:w="1996" w:type="dxa"/>
            <w:shd w:val="clear" w:color="auto" w:fill="auto"/>
          </w:tcPr>
          <w:p w:rsidR="00BF641A" w:rsidRPr="007A4AF3" w:rsidP="00BF641A" w14:paraId="505E62CE" w14:textId="726ABE27">
            <w:pPr>
              <w:pStyle w:val="BodyText"/>
              <w:spacing w:before="120" w:after="120"/>
              <w:ind w:left="-34"/>
              <w:jc w:val="center"/>
              <w:rPr>
                <w:color w:val="000000" w:themeColor="text1"/>
                <w:sz w:val="18"/>
                <w:szCs w:val="18"/>
              </w:rPr>
            </w:pPr>
            <w:r w:rsidRPr="007A4AF3">
              <w:rPr>
                <w:color w:val="000000" w:themeColor="text1"/>
                <w:sz w:val="18"/>
                <w:szCs w:val="18"/>
              </w:rPr>
              <w:t>Women</w:t>
            </w:r>
          </w:p>
        </w:tc>
        <w:tc>
          <w:tcPr>
            <w:tcW w:w="1644" w:type="dxa"/>
            <w:shd w:val="clear" w:color="auto" w:fill="auto"/>
          </w:tcPr>
          <w:p w:rsidR="00BF641A" w:rsidRPr="007A4AF3" w:rsidP="00BF641A" w14:paraId="50015153" w14:textId="76CC935C">
            <w:pPr>
              <w:pStyle w:val="BodyText"/>
              <w:spacing w:before="120" w:after="120"/>
              <w:jc w:val="center"/>
              <w:rPr>
                <w:color w:val="000000" w:themeColor="text1"/>
                <w:sz w:val="18"/>
                <w:szCs w:val="18"/>
              </w:rPr>
            </w:pPr>
            <w:r w:rsidRPr="007A4AF3">
              <w:rPr>
                <w:sz w:val="18"/>
                <w:szCs w:val="18"/>
              </w:rPr>
              <w:t>0.0%</w:t>
            </w:r>
          </w:p>
        </w:tc>
        <w:tc>
          <w:tcPr>
            <w:tcW w:w="1251" w:type="dxa"/>
            <w:shd w:val="clear" w:color="auto" w:fill="auto"/>
          </w:tcPr>
          <w:p w:rsidR="00BF641A" w:rsidRPr="007A4AF3" w:rsidP="00BF641A" w14:paraId="5D99CAD9" w14:textId="4F3730CA">
            <w:pPr>
              <w:pStyle w:val="BodyText"/>
              <w:spacing w:before="120" w:after="120"/>
              <w:jc w:val="center"/>
              <w:rPr>
                <w:color w:val="000000" w:themeColor="text1"/>
                <w:sz w:val="18"/>
                <w:szCs w:val="18"/>
              </w:rPr>
            </w:pPr>
            <w:r w:rsidRPr="007A4AF3">
              <w:rPr>
                <w:sz w:val="18"/>
                <w:szCs w:val="18"/>
              </w:rPr>
              <w:t>0.0%</w:t>
            </w:r>
          </w:p>
        </w:tc>
        <w:tc>
          <w:tcPr>
            <w:tcW w:w="1417" w:type="dxa"/>
            <w:shd w:val="clear" w:color="auto" w:fill="auto"/>
            <w:vAlign w:val="center"/>
          </w:tcPr>
          <w:p w:rsidR="00BF641A" w:rsidRPr="007A4AF3" w:rsidP="00BF641A" w14:paraId="7007BDAC" w14:textId="6B43711E">
            <w:pPr>
              <w:pStyle w:val="BodyText"/>
              <w:spacing w:before="120" w:after="120"/>
              <w:jc w:val="center"/>
              <w:rPr>
                <w:color w:val="000000" w:themeColor="text1"/>
                <w:sz w:val="18"/>
                <w:szCs w:val="18"/>
              </w:rPr>
            </w:pPr>
            <w:r w:rsidRPr="007A4AF3">
              <w:rPr>
                <w:sz w:val="18"/>
                <w:szCs w:val="18"/>
              </w:rPr>
              <w:t>No Input</w:t>
            </w:r>
          </w:p>
        </w:tc>
        <w:tc>
          <w:tcPr>
            <w:tcW w:w="1625" w:type="dxa"/>
            <w:vMerge/>
            <w:shd w:val="clear" w:color="auto" w:fill="auto"/>
          </w:tcPr>
          <w:p w:rsidR="00BF641A" w:rsidRPr="007A4AF3" w:rsidP="00BF641A" w14:paraId="74045D54" w14:textId="0DB082FC">
            <w:pPr>
              <w:pStyle w:val="BodyText"/>
              <w:spacing w:before="120" w:after="120"/>
              <w:jc w:val="center"/>
              <w:rPr>
                <w:color w:val="000000" w:themeColor="text1"/>
                <w:sz w:val="18"/>
                <w:szCs w:val="18"/>
              </w:rPr>
            </w:pPr>
          </w:p>
        </w:tc>
      </w:tr>
      <w:tr w14:paraId="33EC8C4E" w14:textId="77777777" w:rsidTr="00162693">
        <w:tblPrEx>
          <w:tblW w:w="0" w:type="auto"/>
          <w:tblInd w:w="-5" w:type="dxa"/>
          <w:tblLook w:val="04A0"/>
        </w:tblPrEx>
        <w:tc>
          <w:tcPr>
            <w:tcW w:w="1996" w:type="dxa"/>
            <w:shd w:val="clear" w:color="auto" w:fill="auto"/>
          </w:tcPr>
          <w:p w:rsidR="00BF641A" w:rsidRPr="007A4AF3" w:rsidP="00BF641A" w14:paraId="6EB796AA" w14:textId="4DB472C4">
            <w:pPr>
              <w:pStyle w:val="BodyText"/>
              <w:spacing w:before="120" w:after="120"/>
              <w:ind w:left="-34"/>
              <w:jc w:val="center"/>
              <w:rPr>
                <w:color w:val="000000" w:themeColor="text1"/>
                <w:sz w:val="18"/>
                <w:szCs w:val="18"/>
              </w:rPr>
            </w:pPr>
            <w:r w:rsidRPr="007A4AF3">
              <w:rPr>
                <w:color w:val="000000" w:themeColor="text1"/>
                <w:sz w:val="18"/>
                <w:szCs w:val="18"/>
              </w:rPr>
              <w:t>Local Workers</w:t>
            </w:r>
          </w:p>
        </w:tc>
        <w:tc>
          <w:tcPr>
            <w:tcW w:w="1644" w:type="dxa"/>
            <w:shd w:val="clear" w:color="auto" w:fill="auto"/>
          </w:tcPr>
          <w:p w:rsidR="00BF641A" w:rsidRPr="007A4AF3" w:rsidP="00BF641A" w14:paraId="141BDC04" w14:textId="664A24FF">
            <w:pPr>
              <w:pStyle w:val="BodyText"/>
              <w:spacing w:before="120" w:after="120"/>
              <w:jc w:val="center"/>
              <w:rPr>
                <w:color w:val="000000" w:themeColor="text1"/>
                <w:sz w:val="18"/>
                <w:szCs w:val="18"/>
              </w:rPr>
            </w:pPr>
            <w:r w:rsidRPr="007A4AF3">
              <w:rPr>
                <w:sz w:val="18"/>
                <w:szCs w:val="18"/>
              </w:rPr>
              <w:t>0.0%</w:t>
            </w:r>
          </w:p>
        </w:tc>
        <w:tc>
          <w:tcPr>
            <w:tcW w:w="1251" w:type="dxa"/>
            <w:shd w:val="clear" w:color="auto" w:fill="auto"/>
          </w:tcPr>
          <w:p w:rsidR="00BF641A" w:rsidRPr="007A4AF3" w:rsidP="00BF641A" w14:paraId="0BD43A6E" w14:textId="231DF85C">
            <w:pPr>
              <w:pStyle w:val="BodyText"/>
              <w:spacing w:before="120" w:after="120"/>
              <w:jc w:val="center"/>
              <w:rPr>
                <w:color w:val="000000" w:themeColor="text1"/>
                <w:sz w:val="18"/>
                <w:szCs w:val="18"/>
              </w:rPr>
            </w:pPr>
            <w:r w:rsidRPr="007A4AF3">
              <w:rPr>
                <w:sz w:val="18"/>
                <w:szCs w:val="18"/>
              </w:rPr>
              <w:t>0.0%</w:t>
            </w:r>
          </w:p>
        </w:tc>
        <w:tc>
          <w:tcPr>
            <w:tcW w:w="1417" w:type="dxa"/>
            <w:shd w:val="clear" w:color="auto" w:fill="auto"/>
            <w:vAlign w:val="center"/>
          </w:tcPr>
          <w:p w:rsidR="00BF641A" w:rsidRPr="007A4AF3" w:rsidP="00BF641A" w14:paraId="67D2518B" w14:textId="5A8F943A">
            <w:pPr>
              <w:pStyle w:val="BodyText"/>
              <w:spacing w:before="120" w:after="120"/>
              <w:jc w:val="center"/>
              <w:rPr>
                <w:color w:val="000000" w:themeColor="text1"/>
                <w:sz w:val="18"/>
                <w:szCs w:val="18"/>
              </w:rPr>
            </w:pPr>
            <w:r w:rsidRPr="007A4AF3">
              <w:rPr>
                <w:sz w:val="18"/>
                <w:szCs w:val="18"/>
              </w:rPr>
              <w:t>No Input</w:t>
            </w:r>
          </w:p>
        </w:tc>
        <w:tc>
          <w:tcPr>
            <w:tcW w:w="1625" w:type="dxa"/>
            <w:vMerge/>
            <w:shd w:val="clear" w:color="auto" w:fill="auto"/>
          </w:tcPr>
          <w:p w:rsidR="00BF641A" w:rsidRPr="007A4AF3" w:rsidP="00BF641A" w14:paraId="0A8F3B8F" w14:textId="4797AFE7">
            <w:pPr>
              <w:pStyle w:val="BodyText"/>
              <w:spacing w:before="120" w:after="120"/>
              <w:jc w:val="center"/>
              <w:rPr>
                <w:color w:val="000000" w:themeColor="text1"/>
                <w:sz w:val="18"/>
                <w:szCs w:val="18"/>
              </w:rPr>
            </w:pPr>
          </w:p>
        </w:tc>
      </w:tr>
      <w:tr w14:paraId="54B7D449" w14:textId="77777777" w:rsidTr="00D00DD0">
        <w:tblPrEx>
          <w:tblW w:w="0" w:type="auto"/>
          <w:tblInd w:w="-5" w:type="dxa"/>
          <w:tblLook w:val="04A0"/>
        </w:tblPrEx>
        <w:tc>
          <w:tcPr>
            <w:tcW w:w="1996" w:type="dxa"/>
            <w:shd w:val="clear" w:color="auto" w:fill="C4BC96"/>
            <w:vAlign w:val="center"/>
          </w:tcPr>
          <w:p w:rsidR="002D2A27" w:rsidRPr="007A4AF3" w:rsidP="002D2A27" w14:paraId="14CF5E63" w14:textId="3A5EAFB2">
            <w:pPr>
              <w:pStyle w:val="BodyText"/>
              <w:spacing w:before="120" w:after="120"/>
              <w:ind w:left="-34"/>
              <w:jc w:val="center"/>
              <w:rPr>
                <w:color w:val="000000" w:themeColor="text1"/>
                <w:sz w:val="18"/>
                <w:szCs w:val="18"/>
              </w:rPr>
            </w:pPr>
            <w:r w:rsidRPr="007A4AF3">
              <w:rPr>
                <w:b/>
                <w:bCs/>
                <w:color w:val="FFFFFF" w:themeColor="background1"/>
                <w:sz w:val="18"/>
                <w:szCs w:val="18"/>
              </w:rPr>
              <w:t>Workforce Category</w:t>
            </w:r>
          </w:p>
        </w:tc>
        <w:tc>
          <w:tcPr>
            <w:tcW w:w="1644" w:type="dxa"/>
            <w:shd w:val="clear" w:color="auto" w:fill="C4BC96"/>
            <w:vAlign w:val="center"/>
          </w:tcPr>
          <w:p w:rsidR="002D2A27" w:rsidRPr="007A4AF3" w:rsidP="002D2A27" w14:paraId="7264AB77" w14:textId="5F600DDA">
            <w:pPr>
              <w:pStyle w:val="BodyText"/>
              <w:spacing w:before="120" w:after="120"/>
              <w:jc w:val="center"/>
              <w:rPr>
                <w:color w:val="000000" w:themeColor="text1"/>
                <w:sz w:val="18"/>
                <w:szCs w:val="18"/>
              </w:rPr>
            </w:pPr>
            <w:r w:rsidRPr="007A4AF3">
              <w:rPr>
                <w:b/>
                <w:bCs/>
                <w:color w:val="FFFFFF" w:themeColor="background1"/>
                <w:sz w:val="18"/>
                <w:szCs w:val="18"/>
              </w:rPr>
              <w:t xml:space="preserve">Pre-COD (% of </w:t>
            </w:r>
            <w:r w:rsidRPr="007A4AF3" w:rsidR="00B64081">
              <w:rPr>
                <w:b/>
                <w:bCs/>
                <w:color w:val="FFFFFF" w:themeColor="background1"/>
                <w:sz w:val="18"/>
                <w:szCs w:val="18"/>
              </w:rPr>
              <w:t>Trades</w:t>
            </w:r>
            <w:r w:rsidRPr="007A4AF3">
              <w:rPr>
                <w:b/>
                <w:bCs/>
                <w:color w:val="FFFFFF" w:themeColor="background1"/>
                <w:sz w:val="18"/>
                <w:szCs w:val="18"/>
              </w:rPr>
              <w:t>)</w:t>
            </w:r>
          </w:p>
        </w:tc>
        <w:tc>
          <w:tcPr>
            <w:tcW w:w="1251" w:type="dxa"/>
            <w:shd w:val="clear" w:color="auto" w:fill="C4BC96"/>
            <w:vAlign w:val="center"/>
          </w:tcPr>
          <w:p w:rsidR="002D2A27" w:rsidRPr="007A4AF3" w:rsidP="002D2A27" w14:paraId="1B12FA94" w14:textId="5BACC0AA">
            <w:pPr>
              <w:pStyle w:val="BodyText"/>
              <w:spacing w:before="120" w:after="120"/>
              <w:jc w:val="center"/>
              <w:rPr>
                <w:color w:val="000000" w:themeColor="text1"/>
                <w:sz w:val="18"/>
                <w:szCs w:val="18"/>
              </w:rPr>
            </w:pPr>
            <w:r w:rsidRPr="007A4AF3">
              <w:rPr>
                <w:b/>
                <w:bCs/>
                <w:color w:val="FFFFFF" w:themeColor="background1"/>
                <w:sz w:val="18"/>
                <w:szCs w:val="18"/>
              </w:rPr>
              <w:t xml:space="preserve">Post-COD (% of </w:t>
            </w:r>
            <w:r w:rsidRPr="007A4AF3" w:rsidR="00B64081">
              <w:rPr>
                <w:b/>
                <w:bCs/>
                <w:color w:val="FFFFFF" w:themeColor="background1"/>
                <w:sz w:val="18"/>
                <w:szCs w:val="18"/>
              </w:rPr>
              <w:t>Trades</w:t>
            </w:r>
            <w:r w:rsidRPr="007A4AF3">
              <w:rPr>
                <w:b/>
                <w:bCs/>
                <w:color w:val="FFFFFF" w:themeColor="background1"/>
                <w:sz w:val="18"/>
                <w:szCs w:val="18"/>
              </w:rPr>
              <w:t>)</w:t>
            </w:r>
          </w:p>
        </w:tc>
        <w:tc>
          <w:tcPr>
            <w:tcW w:w="1417" w:type="dxa"/>
            <w:shd w:val="clear" w:color="auto" w:fill="C4BC96"/>
            <w:vAlign w:val="center"/>
          </w:tcPr>
          <w:p w:rsidR="002D2A27" w:rsidRPr="007A4AF3" w:rsidP="002D2A27" w14:paraId="4223CD77" w14:textId="0BC143E7">
            <w:pPr>
              <w:pStyle w:val="BodyText"/>
              <w:spacing w:before="120" w:after="120"/>
              <w:jc w:val="center"/>
              <w:rPr>
                <w:color w:val="000000" w:themeColor="text1"/>
                <w:sz w:val="18"/>
                <w:szCs w:val="18"/>
              </w:rPr>
            </w:pPr>
            <w:r w:rsidRPr="007A4AF3">
              <w:rPr>
                <w:b/>
                <w:bCs/>
                <w:color w:val="FFFFFF" w:themeColor="background1"/>
                <w:sz w:val="18"/>
                <w:szCs w:val="18"/>
              </w:rPr>
              <w:t xml:space="preserve">% of </w:t>
            </w:r>
            <w:r w:rsidRPr="007A4AF3" w:rsidR="00B64081">
              <w:rPr>
                <w:b/>
                <w:bCs/>
                <w:color w:val="FFFFFF" w:themeColor="background1"/>
                <w:sz w:val="18"/>
                <w:szCs w:val="18"/>
              </w:rPr>
              <w:t>total Trades</w:t>
            </w:r>
          </w:p>
        </w:tc>
        <w:tc>
          <w:tcPr>
            <w:tcW w:w="1625" w:type="dxa"/>
            <w:shd w:val="clear" w:color="auto" w:fill="C4BC96"/>
            <w:vAlign w:val="center"/>
          </w:tcPr>
          <w:p w:rsidR="002D2A27" w:rsidRPr="007A4AF3" w:rsidP="002D2A27" w14:paraId="728E35EE" w14:textId="48F12AD8">
            <w:pPr>
              <w:pStyle w:val="BodyText"/>
              <w:spacing w:before="120" w:after="120"/>
              <w:jc w:val="center"/>
              <w:rPr>
                <w:color w:val="000000" w:themeColor="text1"/>
                <w:sz w:val="18"/>
                <w:szCs w:val="18"/>
              </w:rPr>
            </w:pPr>
            <w:r w:rsidRPr="007A4AF3">
              <w:rPr>
                <w:b/>
                <w:bCs/>
                <w:color w:val="FFFFFF" w:themeColor="background1"/>
                <w:sz w:val="18"/>
                <w:szCs w:val="18"/>
              </w:rPr>
              <w:t>Note</w:t>
            </w:r>
          </w:p>
        </w:tc>
      </w:tr>
      <w:tr w14:paraId="0FB13EA4" w14:textId="77777777" w:rsidTr="009735D8">
        <w:tblPrEx>
          <w:tblW w:w="0" w:type="auto"/>
          <w:tblInd w:w="-5" w:type="dxa"/>
          <w:tblLook w:val="04A0"/>
        </w:tblPrEx>
        <w:tc>
          <w:tcPr>
            <w:tcW w:w="1996" w:type="dxa"/>
            <w:shd w:val="clear" w:color="auto" w:fill="auto"/>
          </w:tcPr>
          <w:p w:rsidR="00B64081" w:rsidRPr="007A4AF3" w:rsidP="00B64081" w14:paraId="2B57D2DB" w14:textId="0B9D057C">
            <w:pPr>
              <w:pStyle w:val="BodyText"/>
              <w:spacing w:before="120" w:after="120"/>
              <w:ind w:left="-34"/>
              <w:jc w:val="center"/>
              <w:rPr>
                <w:color w:val="000000" w:themeColor="text1"/>
                <w:sz w:val="18"/>
                <w:szCs w:val="18"/>
              </w:rPr>
            </w:pPr>
            <w:r w:rsidRPr="007A4AF3">
              <w:rPr>
                <w:color w:val="000000" w:themeColor="text1"/>
                <w:sz w:val="18"/>
                <w:szCs w:val="18"/>
              </w:rPr>
              <w:t>Apprentices in Trades</w:t>
            </w:r>
          </w:p>
        </w:tc>
        <w:tc>
          <w:tcPr>
            <w:tcW w:w="1644" w:type="dxa"/>
            <w:shd w:val="clear" w:color="auto" w:fill="auto"/>
          </w:tcPr>
          <w:p w:rsidR="00B64081" w:rsidRPr="007A4AF3" w:rsidP="00B64081" w14:paraId="6340E955" w14:textId="4CC67888">
            <w:pPr>
              <w:pStyle w:val="BodyText"/>
              <w:spacing w:before="120" w:after="120"/>
              <w:jc w:val="center"/>
              <w:rPr>
                <w:color w:val="000000" w:themeColor="text1"/>
                <w:sz w:val="18"/>
                <w:szCs w:val="18"/>
              </w:rPr>
            </w:pPr>
            <w:r w:rsidRPr="007A4AF3">
              <w:rPr>
                <w:sz w:val="18"/>
                <w:szCs w:val="18"/>
              </w:rPr>
              <w:t>0.0%</w:t>
            </w:r>
          </w:p>
        </w:tc>
        <w:tc>
          <w:tcPr>
            <w:tcW w:w="1251" w:type="dxa"/>
            <w:shd w:val="clear" w:color="auto" w:fill="auto"/>
          </w:tcPr>
          <w:p w:rsidR="00B64081" w:rsidRPr="007A4AF3" w:rsidP="00B64081" w14:paraId="4C44508C" w14:textId="3D597269">
            <w:pPr>
              <w:pStyle w:val="BodyText"/>
              <w:spacing w:before="120" w:after="120"/>
              <w:jc w:val="center"/>
              <w:rPr>
                <w:color w:val="000000" w:themeColor="text1"/>
                <w:sz w:val="18"/>
                <w:szCs w:val="18"/>
              </w:rPr>
            </w:pPr>
            <w:r w:rsidRPr="007A4AF3">
              <w:rPr>
                <w:sz w:val="18"/>
                <w:szCs w:val="18"/>
              </w:rPr>
              <w:t>0.0%</w:t>
            </w:r>
          </w:p>
        </w:tc>
        <w:tc>
          <w:tcPr>
            <w:tcW w:w="1417" w:type="dxa"/>
            <w:shd w:val="clear" w:color="auto" w:fill="auto"/>
            <w:vAlign w:val="center"/>
          </w:tcPr>
          <w:p w:rsidR="00B64081" w:rsidRPr="007A4AF3" w:rsidP="00B64081" w14:paraId="73D2EF8F" w14:textId="7ED73E29">
            <w:pPr>
              <w:pStyle w:val="BodyText"/>
              <w:spacing w:before="120" w:after="120"/>
              <w:jc w:val="center"/>
              <w:rPr>
                <w:color w:val="000000" w:themeColor="text1"/>
                <w:sz w:val="18"/>
                <w:szCs w:val="18"/>
              </w:rPr>
            </w:pPr>
            <w:r w:rsidRPr="007A4AF3">
              <w:rPr>
                <w:sz w:val="18"/>
                <w:szCs w:val="18"/>
              </w:rPr>
              <w:t>No Input</w:t>
            </w:r>
          </w:p>
        </w:tc>
        <w:tc>
          <w:tcPr>
            <w:tcW w:w="1625" w:type="dxa"/>
            <w:vMerge w:val="restart"/>
            <w:shd w:val="clear" w:color="auto" w:fill="auto"/>
          </w:tcPr>
          <w:p w:rsidR="00B64081" w:rsidRPr="007A4AF3" w:rsidP="00B64081" w14:paraId="7E3D45F2" w14:textId="48845789">
            <w:pPr>
              <w:pStyle w:val="BodyText"/>
              <w:spacing w:before="120" w:after="120"/>
              <w:jc w:val="center"/>
              <w:rPr>
                <w:color w:val="000000" w:themeColor="text1"/>
                <w:sz w:val="18"/>
                <w:szCs w:val="18"/>
              </w:rPr>
            </w:pPr>
            <w:r w:rsidRPr="007A4AF3">
              <w:rPr>
                <w:sz w:val="18"/>
                <w:szCs w:val="18"/>
              </w:rPr>
              <w:t>LTES Operator must achieve a minimum of 70% of the ‘% of total Trades positions’ commitment for each of the workforce categories by COD.</w:t>
            </w:r>
          </w:p>
        </w:tc>
      </w:tr>
      <w:tr w14:paraId="643E36A2" w14:textId="77777777" w:rsidTr="009735D8">
        <w:tblPrEx>
          <w:tblW w:w="0" w:type="auto"/>
          <w:tblInd w:w="-5" w:type="dxa"/>
          <w:tblLook w:val="04A0"/>
        </w:tblPrEx>
        <w:tc>
          <w:tcPr>
            <w:tcW w:w="1996" w:type="dxa"/>
            <w:shd w:val="clear" w:color="auto" w:fill="auto"/>
          </w:tcPr>
          <w:p w:rsidR="00B64081" w:rsidRPr="007A4AF3" w:rsidP="00B64081" w14:paraId="1DBCD872" w14:textId="3F5CB69E">
            <w:pPr>
              <w:pStyle w:val="BodyText"/>
              <w:spacing w:before="120" w:after="120"/>
              <w:ind w:left="-34"/>
              <w:jc w:val="center"/>
              <w:rPr>
                <w:color w:val="000000" w:themeColor="text1"/>
                <w:sz w:val="18"/>
                <w:szCs w:val="18"/>
              </w:rPr>
            </w:pPr>
            <w:r w:rsidRPr="007A4AF3">
              <w:rPr>
                <w:color w:val="000000" w:themeColor="text1"/>
                <w:sz w:val="18"/>
                <w:szCs w:val="18"/>
              </w:rPr>
              <w:t>Women in Trades</w:t>
            </w:r>
          </w:p>
        </w:tc>
        <w:tc>
          <w:tcPr>
            <w:tcW w:w="1644" w:type="dxa"/>
            <w:shd w:val="clear" w:color="auto" w:fill="auto"/>
          </w:tcPr>
          <w:p w:rsidR="00B64081" w:rsidRPr="007A4AF3" w:rsidP="00B64081" w14:paraId="70C85019" w14:textId="73B887FE">
            <w:pPr>
              <w:pStyle w:val="BodyText"/>
              <w:spacing w:before="120" w:after="120"/>
              <w:jc w:val="center"/>
              <w:rPr>
                <w:color w:val="000000" w:themeColor="text1"/>
                <w:sz w:val="18"/>
                <w:szCs w:val="18"/>
              </w:rPr>
            </w:pPr>
            <w:r w:rsidRPr="007A4AF3">
              <w:rPr>
                <w:sz w:val="18"/>
                <w:szCs w:val="18"/>
              </w:rPr>
              <w:t>0.0%</w:t>
            </w:r>
          </w:p>
        </w:tc>
        <w:tc>
          <w:tcPr>
            <w:tcW w:w="1251" w:type="dxa"/>
            <w:shd w:val="clear" w:color="auto" w:fill="auto"/>
          </w:tcPr>
          <w:p w:rsidR="00B64081" w:rsidRPr="007A4AF3" w:rsidP="00B64081" w14:paraId="4FB5C23F" w14:textId="6222E2DC">
            <w:pPr>
              <w:pStyle w:val="BodyText"/>
              <w:spacing w:before="120" w:after="120"/>
              <w:jc w:val="center"/>
              <w:rPr>
                <w:color w:val="000000" w:themeColor="text1"/>
                <w:sz w:val="18"/>
                <w:szCs w:val="18"/>
              </w:rPr>
            </w:pPr>
            <w:r w:rsidRPr="007A4AF3">
              <w:rPr>
                <w:sz w:val="18"/>
                <w:szCs w:val="18"/>
              </w:rPr>
              <w:t>0.0%</w:t>
            </w:r>
          </w:p>
        </w:tc>
        <w:tc>
          <w:tcPr>
            <w:tcW w:w="1417" w:type="dxa"/>
            <w:shd w:val="clear" w:color="auto" w:fill="auto"/>
            <w:vAlign w:val="center"/>
          </w:tcPr>
          <w:p w:rsidR="00B64081" w:rsidRPr="007A4AF3" w:rsidP="00B64081" w14:paraId="0AE9CBC6" w14:textId="0890E3B2">
            <w:pPr>
              <w:pStyle w:val="BodyText"/>
              <w:spacing w:before="120" w:after="120"/>
              <w:jc w:val="center"/>
              <w:rPr>
                <w:color w:val="000000" w:themeColor="text1"/>
                <w:sz w:val="18"/>
                <w:szCs w:val="18"/>
              </w:rPr>
            </w:pPr>
            <w:r w:rsidRPr="007A4AF3">
              <w:rPr>
                <w:sz w:val="18"/>
                <w:szCs w:val="18"/>
              </w:rPr>
              <w:t>No Input</w:t>
            </w:r>
          </w:p>
        </w:tc>
        <w:tc>
          <w:tcPr>
            <w:tcW w:w="1625" w:type="dxa"/>
            <w:vMerge/>
            <w:shd w:val="clear" w:color="auto" w:fill="auto"/>
          </w:tcPr>
          <w:p w:rsidR="00B64081" w:rsidRPr="005F04A5" w:rsidP="00B64081" w14:paraId="463B1916" w14:textId="36B9ECE0">
            <w:pPr>
              <w:pStyle w:val="BodyText"/>
              <w:spacing w:before="120" w:after="120"/>
              <w:jc w:val="center"/>
              <w:rPr>
                <w:color w:val="000000" w:themeColor="text1"/>
              </w:rPr>
            </w:pPr>
          </w:p>
        </w:tc>
      </w:tr>
      <w:tr w14:paraId="65D2CE65" w14:textId="77777777" w:rsidTr="009735D8">
        <w:tblPrEx>
          <w:tblW w:w="0" w:type="auto"/>
          <w:tblInd w:w="-5" w:type="dxa"/>
          <w:tblLook w:val="04A0"/>
        </w:tblPrEx>
        <w:tc>
          <w:tcPr>
            <w:tcW w:w="1996" w:type="dxa"/>
            <w:shd w:val="clear" w:color="auto" w:fill="auto"/>
          </w:tcPr>
          <w:p w:rsidR="00B64081" w:rsidRPr="007A4AF3" w:rsidP="00B64081" w14:paraId="41C2D64B" w14:textId="5DA2ED9C">
            <w:pPr>
              <w:pStyle w:val="BodyText"/>
              <w:spacing w:before="120" w:after="120"/>
              <w:ind w:left="-34"/>
              <w:jc w:val="center"/>
              <w:rPr>
                <w:color w:val="000000" w:themeColor="text1"/>
                <w:sz w:val="18"/>
                <w:szCs w:val="18"/>
              </w:rPr>
            </w:pPr>
            <w:r w:rsidRPr="007A4AF3">
              <w:rPr>
                <w:color w:val="000000" w:themeColor="text1"/>
                <w:sz w:val="18"/>
                <w:szCs w:val="18"/>
              </w:rPr>
              <w:t>Local Trades</w:t>
            </w:r>
          </w:p>
        </w:tc>
        <w:tc>
          <w:tcPr>
            <w:tcW w:w="1644" w:type="dxa"/>
            <w:shd w:val="clear" w:color="auto" w:fill="auto"/>
          </w:tcPr>
          <w:p w:rsidR="00B64081" w:rsidRPr="007A4AF3" w:rsidP="00B64081" w14:paraId="6AA3D53C" w14:textId="3426889C">
            <w:pPr>
              <w:pStyle w:val="BodyText"/>
              <w:spacing w:before="120" w:after="120"/>
              <w:jc w:val="center"/>
              <w:rPr>
                <w:color w:val="000000" w:themeColor="text1"/>
                <w:sz w:val="18"/>
                <w:szCs w:val="18"/>
              </w:rPr>
            </w:pPr>
            <w:r w:rsidRPr="007A4AF3">
              <w:rPr>
                <w:sz w:val="18"/>
                <w:szCs w:val="18"/>
              </w:rPr>
              <w:t>0.0%</w:t>
            </w:r>
          </w:p>
        </w:tc>
        <w:tc>
          <w:tcPr>
            <w:tcW w:w="1251" w:type="dxa"/>
            <w:shd w:val="clear" w:color="auto" w:fill="auto"/>
          </w:tcPr>
          <w:p w:rsidR="00B64081" w:rsidRPr="007A4AF3" w:rsidP="00B64081" w14:paraId="2A383E68" w14:textId="302D3FB3">
            <w:pPr>
              <w:pStyle w:val="BodyText"/>
              <w:spacing w:before="120" w:after="120"/>
              <w:jc w:val="center"/>
              <w:rPr>
                <w:color w:val="000000" w:themeColor="text1"/>
                <w:sz w:val="18"/>
                <w:szCs w:val="18"/>
              </w:rPr>
            </w:pPr>
            <w:r w:rsidRPr="007A4AF3">
              <w:rPr>
                <w:sz w:val="18"/>
                <w:szCs w:val="18"/>
              </w:rPr>
              <w:t>0.0%</w:t>
            </w:r>
          </w:p>
        </w:tc>
        <w:tc>
          <w:tcPr>
            <w:tcW w:w="1417" w:type="dxa"/>
            <w:shd w:val="clear" w:color="auto" w:fill="auto"/>
            <w:vAlign w:val="center"/>
          </w:tcPr>
          <w:p w:rsidR="00B64081" w:rsidRPr="007A4AF3" w:rsidP="00B64081" w14:paraId="4ABEECEE" w14:textId="5DBFFFD8">
            <w:pPr>
              <w:pStyle w:val="BodyText"/>
              <w:spacing w:before="120" w:after="120"/>
              <w:jc w:val="center"/>
              <w:rPr>
                <w:color w:val="000000" w:themeColor="text1"/>
                <w:sz w:val="18"/>
                <w:szCs w:val="18"/>
              </w:rPr>
            </w:pPr>
            <w:r w:rsidRPr="007A4AF3">
              <w:rPr>
                <w:sz w:val="18"/>
                <w:szCs w:val="18"/>
              </w:rPr>
              <w:t>No Input</w:t>
            </w:r>
          </w:p>
        </w:tc>
        <w:tc>
          <w:tcPr>
            <w:tcW w:w="1625" w:type="dxa"/>
            <w:vMerge/>
            <w:shd w:val="clear" w:color="auto" w:fill="auto"/>
          </w:tcPr>
          <w:p w:rsidR="00B64081" w:rsidRPr="005F04A5" w:rsidP="00B64081" w14:paraId="19943570" w14:textId="15C12532">
            <w:pPr>
              <w:pStyle w:val="BodyText"/>
              <w:spacing w:before="120" w:after="120"/>
              <w:jc w:val="center"/>
              <w:rPr>
                <w:color w:val="000000" w:themeColor="text1"/>
              </w:rPr>
            </w:pPr>
          </w:p>
        </w:tc>
      </w:tr>
    </w:tbl>
    <w:p w:rsidR="008B5171" w:rsidP="007A4AF3" w14:paraId="01C3A400" w14:textId="77777777">
      <w:pPr>
        <w:spacing w:before="120" w:after="120"/>
        <w:rPr>
          <w:rFonts w:eastAsiaTheme="minorEastAsia" w:cstheme="minorBidi"/>
        </w:rPr>
      </w:pPr>
    </w:p>
    <w:p w:rsidR="007A4AF3" w:rsidRPr="007A4AF3" w:rsidP="007A4AF3" w14:paraId="4CB03795" w14:textId="5CDB69C1">
      <w:pPr>
        <w:pStyle w:val="Heading3"/>
        <w:keepNext/>
        <w:numPr>
          <w:ilvl w:val="2"/>
          <w:numId w:val="84"/>
        </w:numPr>
        <w:spacing w:before="120" w:after="120"/>
        <w:rPr>
          <w:b/>
          <w:bCs/>
        </w:rPr>
      </w:pPr>
      <w:r>
        <w:rPr>
          <w:rFonts w:eastAsiaTheme="minorEastAsia" w:cstheme="minorBidi"/>
          <w:b/>
          <w:bCs/>
        </w:rPr>
        <w:t>First Nations participation</w:t>
      </w:r>
    </w:p>
    <w:p w:rsidR="004B2C8B" w:rsidP="004B2C8B" w14:paraId="5323492B" w14:textId="7795FD0F">
      <w:pPr>
        <w:spacing w:before="120" w:after="120"/>
        <w:ind w:left="567"/>
        <w:rPr>
          <w:rFonts w:eastAsiaTheme="minorEastAsia" w:cstheme="minorBidi"/>
        </w:rPr>
      </w:pPr>
      <w:r w:rsidRPr="3A24BC32">
        <w:rPr>
          <w:rFonts w:eastAsiaTheme="minorEastAsia" w:cstheme="minorBidi"/>
        </w:rPr>
        <w:t xml:space="preserve">In accordance with clause </w:t>
      </w:r>
      <w:r>
        <w:rPr>
          <w:rFonts w:eastAsiaTheme="minorEastAsia" w:cstheme="minorBidi"/>
        </w:rPr>
        <w:fldChar w:fldCharType="begin"/>
      </w:r>
      <w:r>
        <w:rPr>
          <w:rFonts w:eastAsiaTheme="minorEastAsia" w:cstheme="minorBidi"/>
        </w:rPr>
        <w:instrText xml:space="preserve"> REF _Ref210917452 \n \h </w:instrText>
      </w:r>
      <w:r>
        <w:rPr>
          <w:rFonts w:eastAsiaTheme="minorEastAsia" w:cstheme="minorBidi"/>
        </w:rPr>
        <w:fldChar w:fldCharType="separate"/>
      </w:r>
      <w:r w:rsidR="00B44A0B">
        <w:rPr>
          <w:rFonts w:eastAsiaTheme="minorEastAsia" w:cstheme="minorBidi"/>
        </w:rPr>
        <w:t>14.1</w:t>
      </w:r>
      <w:r>
        <w:rPr>
          <w:rFonts w:eastAsiaTheme="minorEastAsia" w:cstheme="minorBidi"/>
        </w:rPr>
        <w:fldChar w:fldCharType="end"/>
      </w:r>
      <w:r>
        <w:rPr>
          <w:rFonts w:eastAsiaTheme="minorEastAsia" w:cstheme="minorBidi"/>
        </w:rPr>
        <w:t xml:space="preserve"> (“</w:t>
      </w:r>
      <w:r>
        <w:rPr>
          <w:rFonts w:eastAsiaTheme="minorEastAsia" w:cstheme="minorBidi"/>
        </w:rPr>
        <w:fldChar w:fldCharType="begin"/>
      </w:r>
      <w:r>
        <w:rPr>
          <w:rFonts w:eastAsiaTheme="minorEastAsia" w:cstheme="minorBidi"/>
        </w:rPr>
        <w:instrText xml:space="preserve"> REF _Ref210917457 \h </w:instrText>
      </w:r>
      <w:r>
        <w:rPr>
          <w:rFonts w:eastAsiaTheme="minorEastAsia" w:cstheme="minorBidi"/>
        </w:rPr>
        <w:fldChar w:fldCharType="separate"/>
      </w:r>
      <w:r w:rsidR="00B44A0B">
        <w:t>Performance</w:t>
      </w:r>
      <w:r>
        <w:rPr>
          <w:rFonts w:eastAsiaTheme="minorEastAsia" w:cstheme="minorBidi"/>
        </w:rPr>
        <w:fldChar w:fldCharType="end"/>
      </w:r>
      <w:r>
        <w:rPr>
          <w:rFonts w:eastAsiaTheme="minorEastAsia" w:cstheme="minorBidi"/>
        </w:rPr>
        <w:t>”)</w:t>
      </w:r>
      <w:r w:rsidRPr="3A24BC32">
        <w:rPr>
          <w:rFonts w:eastAsiaTheme="minorEastAsia" w:cstheme="minorBidi"/>
        </w:rPr>
        <w:t>, LTES Operator will</w:t>
      </w:r>
      <w:r>
        <w:rPr>
          <w:rFonts w:eastAsiaTheme="minorEastAsia" w:cstheme="minorBidi"/>
        </w:rPr>
        <w:t>:</w:t>
      </w:r>
    </w:p>
    <w:p w:rsidR="004B2C8B" w:rsidP="004B2C8B" w14:paraId="3DA61287" w14:textId="0960E73B">
      <w:pPr>
        <w:pStyle w:val="Heading4"/>
        <w:numPr>
          <w:ilvl w:val="3"/>
          <w:numId w:val="84"/>
        </w:numPr>
        <w:spacing w:before="120" w:after="120"/>
        <w:ind w:left="1134" w:hanging="567"/>
        <w:rPr>
          <w:rFonts w:eastAsiaTheme="minorEastAsia" w:cstheme="minorBidi"/>
        </w:rPr>
      </w:pPr>
      <w:r>
        <w:rPr>
          <w:rFonts w:eastAsiaTheme="minorEastAsia" w:cstheme="minorBidi"/>
        </w:rPr>
        <w:t xml:space="preserve">subcontract work related to the Project to First Nations Businesses with an aggregate contract value equal to or greater than the percentage of the Total Project Contract Value specified in the second row of Table </w:t>
      </w:r>
      <w:r>
        <w:rPr>
          <w:rFonts w:eastAsiaTheme="minorEastAsia" w:cstheme="minorBidi"/>
        </w:rPr>
        <w:t>4</w:t>
      </w:r>
      <w:r w:rsidR="00D32593">
        <w:rPr>
          <w:rFonts w:eastAsiaTheme="minorEastAsia" w:cstheme="minorBidi"/>
        </w:rPr>
        <w:t>;</w:t>
      </w:r>
      <w:r w:rsidR="00D32593">
        <w:rPr>
          <w:rFonts w:eastAsiaTheme="minorEastAsia" w:cstheme="minorBidi"/>
        </w:rPr>
        <w:t xml:space="preserve"> </w:t>
      </w:r>
    </w:p>
    <w:p w:rsidR="00D32593" w:rsidP="004B2C8B" w14:paraId="21AF85D5" w14:textId="76CD140B">
      <w:pPr>
        <w:pStyle w:val="Heading4"/>
        <w:numPr>
          <w:ilvl w:val="3"/>
          <w:numId w:val="84"/>
        </w:numPr>
        <w:spacing w:before="120" w:after="120"/>
        <w:ind w:left="1134" w:hanging="567"/>
        <w:rPr>
          <w:rFonts w:eastAsiaTheme="minorEastAsia" w:cstheme="minorBidi"/>
        </w:rPr>
      </w:pPr>
      <w:r>
        <w:rPr>
          <w:rFonts w:eastAsiaTheme="minorEastAsia" w:cstheme="minorBidi"/>
        </w:rPr>
        <w:t xml:space="preserve">employ </w:t>
      </w:r>
      <w:r>
        <w:rPr>
          <w:rFonts w:eastAsiaTheme="minorEastAsia" w:cstheme="minorBidi"/>
        </w:rPr>
        <w:t>a number of</w:t>
      </w:r>
      <w:r>
        <w:rPr>
          <w:rFonts w:eastAsiaTheme="minorEastAsia" w:cstheme="minorBidi"/>
        </w:rPr>
        <w:t xml:space="preserve"> people from a </w:t>
      </w:r>
      <w:r w:rsidR="00A120FD">
        <w:rPr>
          <w:rFonts w:eastAsiaTheme="minorEastAsia" w:cstheme="minorBidi"/>
        </w:rPr>
        <w:t>[</w:t>
      </w:r>
      <w:r w:rsidRPr="00A120FD">
        <w:rPr>
          <w:rFonts w:eastAsiaTheme="minorEastAsia" w:cstheme="minorBidi"/>
          <w:highlight w:val="yellow"/>
        </w:rPr>
        <w:t>First Nations</w:t>
      </w:r>
      <w:r w:rsidR="00A120FD">
        <w:rPr>
          <w:rFonts w:eastAsiaTheme="minorEastAsia" w:cstheme="minorBidi"/>
        </w:rPr>
        <w:t>]</w:t>
      </w:r>
      <w:r>
        <w:rPr>
          <w:rFonts w:eastAsiaTheme="minorEastAsia" w:cstheme="minorBidi"/>
        </w:rPr>
        <w:t xml:space="preserve"> background for a number of hours equal to or greater than the percentage of the Total Project Workforce specified in the fourth row of Table 4; and</w:t>
      </w:r>
    </w:p>
    <w:p w:rsidR="00D32593" w:rsidRPr="004B2C8B" w:rsidP="004B2C8B" w14:paraId="1114A277" w14:textId="6F8CB0ED">
      <w:pPr>
        <w:pStyle w:val="Heading4"/>
        <w:numPr>
          <w:ilvl w:val="3"/>
          <w:numId w:val="84"/>
        </w:numPr>
        <w:spacing w:before="120" w:after="120"/>
        <w:ind w:left="1134" w:hanging="567"/>
        <w:rPr>
          <w:rFonts w:eastAsiaTheme="minorEastAsia" w:cstheme="minorBidi"/>
        </w:rPr>
      </w:pPr>
      <w:r>
        <w:rPr>
          <w:rFonts w:eastAsiaTheme="minorEastAsia" w:cstheme="minorBidi"/>
        </w:rPr>
        <w:t xml:space="preserve">make </w:t>
      </w:r>
      <w:r w:rsidR="00A120FD">
        <w:rPr>
          <w:rFonts w:eastAsiaTheme="minorEastAsia" w:cstheme="minorBidi"/>
        </w:rPr>
        <w:t>[</w:t>
      </w:r>
      <w:r w:rsidRPr="00A120FD">
        <w:rPr>
          <w:rFonts w:eastAsiaTheme="minorEastAsia" w:cstheme="minorBidi"/>
          <w:highlight w:val="yellow"/>
        </w:rPr>
        <w:t>First Nations</w:t>
      </w:r>
      <w:r w:rsidR="00A120FD">
        <w:rPr>
          <w:rFonts w:eastAsiaTheme="minorEastAsia" w:cstheme="minorBidi"/>
        </w:rPr>
        <w:t>]</w:t>
      </w:r>
      <w:r>
        <w:rPr>
          <w:rFonts w:eastAsiaTheme="minorEastAsia" w:cstheme="minorBidi"/>
        </w:rPr>
        <w:t xml:space="preserve"> economic participation commitments equal to or greater than </w:t>
      </w:r>
      <w:r w:rsidR="00FD2B44">
        <w:rPr>
          <w:rFonts w:eastAsiaTheme="minorEastAsia" w:cstheme="minorBidi"/>
        </w:rPr>
        <w:t xml:space="preserve">the amount specified in the sixth row of Table 4. </w:t>
      </w:r>
    </w:p>
    <w:p w:rsidR="00356AC8" w:rsidRPr="00363550" w:rsidP="00356AC8" w14:paraId="4B71B0DB" w14:textId="045879DA">
      <w:pPr>
        <w:pStyle w:val="Caption"/>
        <w:keepNext/>
        <w:spacing w:after="120"/>
      </w:pPr>
      <w:r>
        <w:t>Table 4</w:t>
      </w:r>
      <w:r w:rsidRPr="00363550">
        <w:t xml:space="preserve"> – </w:t>
      </w:r>
      <w:r>
        <w:t>First Nations participation</w:t>
      </w:r>
    </w:p>
    <w:tbl>
      <w:tblPr>
        <w:tblStyle w:val="TableGrid"/>
        <w:tblW w:w="0" w:type="auto"/>
        <w:tblInd w:w="-5" w:type="dxa"/>
        <w:tblLook w:val="04A0"/>
      </w:tblPr>
      <w:tblGrid>
        <w:gridCol w:w="2644"/>
        <w:gridCol w:w="2644"/>
        <w:gridCol w:w="2645"/>
      </w:tblGrid>
      <w:tr w14:paraId="6953C400" w14:textId="77777777" w:rsidTr="003C07BF">
        <w:tblPrEx>
          <w:tblW w:w="0" w:type="auto"/>
          <w:tblInd w:w="-5" w:type="dxa"/>
          <w:tblLook w:val="04A0"/>
        </w:tblPrEx>
        <w:trPr>
          <w:tblHeader/>
        </w:trPr>
        <w:tc>
          <w:tcPr>
            <w:tcW w:w="2644" w:type="dxa"/>
            <w:shd w:val="clear" w:color="auto" w:fill="C4BC96"/>
            <w:vAlign w:val="center"/>
          </w:tcPr>
          <w:p w:rsidR="00356AC8" w:rsidRPr="007A4AF3" w:rsidP="003C07BF" w14:paraId="639AA117" w14:textId="2E5782FB">
            <w:pPr>
              <w:pStyle w:val="BodyText"/>
              <w:spacing w:before="120" w:after="120"/>
              <w:rPr>
                <w:b/>
                <w:bCs/>
                <w:color w:val="FFFFFF" w:themeColor="background1"/>
                <w:sz w:val="18"/>
                <w:szCs w:val="18"/>
              </w:rPr>
            </w:pPr>
            <w:r>
              <w:rPr>
                <w:b/>
                <w:bCs/>
                <w:color w:val="FFFFFF" w:themeColor="background1"/>
                <w:sz w:val="18"/>
                <w:szCs w:val="18"/>
              </w:rPr>
              <w:t>First Nations economic participation commitments</w:t>
            </w:r>
          </w:p>
        </w:tc>
        <w:tc>
          <w:tcPr>
            <w:tcW w:w="2644" w:type="dxa"/>
            <w:shd w:val="clear" w:color="auto" w:fill="C4BC96"/>
            <w:vAlign w:val="center"/>
          </w:tcPr>
          <w:p w:rsidR="00356AC8" w:rsidRPr="007A4AF3" w:rsidP="00356AC8" w14:paraId="3E22DFE6" w14:textId="58B260E4">
            <w:pPr>
              <w:pStyle w:val="BodyText"/>
              <w:spacing w:before="120" w:after="120"/>
              <w:jc w:val="center"/>
              <w:rPr>
                <w:b/>
                <w:bCs/>
                <w:color w:val="FFFFFF" w:themeColor="background1"/>
                <w:sz w:val="18"/>
                <w:szCs w:val="18"/>
              </w:rPr>
            </w:pPr>
            <w:r>
              <w:rPr>
                <w:b/>
                <w:bCs/>
                <w:color w:val="FFFFFF" w:themeColor="background1"/>
                <w:sz w:val="18"/>
                <w:szCs w:val="18"/>
              </w:rPr>
              <w:t>Delivery Timeframe</w:t>
            </w:r>
          </w:p>
        </w:tc>
        <w:tc>
          <w:tcPr>
            <w:tcW w:w="2645" w:type="dxa"/>
            <w:shd w:val="clear" w:color="auto" w:fill="C4BC96"/>
            <w:vAlign w:val="center"/>
          </w:tcPr>
          <w:p w:rsidR="00356AC8" w:rsidRPr="007A4AF3" w:rsidP="00356AC8" w14:paraId="5AF44DA6" w14:textId="23C473E5">
            <w:pPr>
              <w:pStyle w:val="BodyText"/>
              <w:spacing w:before="120" w:after="120"/>
              <w:jc w:val="center"/>
              <w:rPr>
                <w:b/>
                <w:bCs/>
                <w:color w:val="FFFFFF" w:themeColor="background1"/>
                <w:sz w:val="18"/>
                <w:szCs w:val="18"/>
              </w:rPr>
            </w:pPr>
            <w:r>
              <w:rPr>
                <w:b/>
                <w:bCs/>
                <w:color w:val="FFFFFF" w:themeColor="background1"/>
                <w:sz w:val="18"/>
                <w:szCs w:val="18"/>
              </w:rPr>
              <w:t>% of Total Project Contract Value</w:t>
            </w:r>
          </w:p>
        </w:tc>
      </w:tr>
      <w:tr w14:paraId="0D3ABCEF" w14:textId="77777777" w:rsidTr="003C07BF">
        <w:tblPrEx>
          <w:tblW w:w="0" w:type="auto"/>
          <w:tblInd w:w="-5" w:type="dxa"/>
          <w:tblLook w:val="04A0"/>
        </w:tblPrEx>
        <w:tc>
          <w:tcPr>
            <w:tcW w:w="2644" w:type="dxa"/>
            <w:vMerge w:val="restart"/>
            <w:vAlign w:val="center"/>
          </w:tcPr>
          <w:p w:rsidR="003C07BF" w:rsidRPr="007A4AF3" w:rsidP="003C07BF" w14:paraId="4D932704" w14:textId="6C2BC702">
            <w:pPr>
              <w:pStyle w:val="BodyText"/>
              <w:spacing w:before="120" w:after="120"/>
              <w:rPr>
                <w:color w:val="000000" w:themeColor="text1"/>
                <w:sz w:val="18"/>
                <w:szCs w:val="18"/>
              </w:rPr>
            </w:pPr>
            <w:r>
              <w:rPr>
                <w:color w:val="000000" w:themeColor="text1"/>
                <w:sz w:val="18"/>
                <w:szCs w:val="18"/>
              </w:rPr>
              <w:t>Subcontracting</w:t>
            </w:r>
          </w:p>
        </w:tc>
        <w:tc>
          <w:tcPr>
            <w:tcW w:w="2644" w:type="dxa"/>
            <w:vAlign w:val="center"/>
          </w:tcPr>
          <w:p w:rsidR="003C07BF" w:rsidRPr="00356AC8" w:rsidP="00356AC8" w14:paraId="214C9753" w14:textId="7D102D4A">
            <w:pPr>
              <w:pStyle w:val="BodyText"/>
              <w:spacing w:before="120" w:after="120"/>
              <w:jc w:val="center"/>
              <w:rPr>
                <w:color w:val="A6A6A6" w:themeColor="background1" w:themeShade="A6"/>
                <w:sz w:val="18"/>
                <w:szCs w:val="18"/>
              </w:rPr>
            </w:pPr>
            <w:r>
              <w:rPr>
                <w:color w:val="000000" w:themeColor="text1"/>
                <w:sz w:val="18"/>
                <w:szCs w:val="18"/>
              </w:rPr>
              <w:t>Pre-COD</w:t>
            </w:r>
          </w:p>
        </w:tc>
        <w:tc>
          <w:tcPr>
            <w:tcW w:w="2645" w:type="dxa"/>
            <w:vAlign w:val="center"/>
          </w:tcPr>
          <w:p w:rsidR="003C07BF" w:rsidRPr="007A4AF3" w:rsidP="00356AC8" w14:paraId="125620F3" w14:textId="152DD48C">
            <w:pPr>
              <w:pStyle w:val="BodyText"/>
              <w:spacing w:before="120" w:after="120"/>
              <w:jc w:val="center"/>
              <w:rPr>
                <w:sz w:val="18"/>
                <w:szCs w:val="18"/>
              </w:rPr>
            </w:pPr>
            <w:r>
              <w:rPr>
                <w:sz w:val="18"/>
                <w:szCs w:val="18"/>
              </w:rPr>
              <w:t>No input</w:t>
            </w:r>
          </w:p>
        </w:tc>
      </w:tr>
      <w:tr w14:paraId="09CF0FFF" w14:textId="77777777" w:rsidTr="003C07BF">
        <w:tblPrEx>
          <w:tblW w:w="0" w:type="auto"/>
          <w:tblInd w:w="-5" w:type="dxa"/>
          <w:tblLook w:val="04A0"/>
        </w:tblPrEx>
        <w:tc>
          <w:tcPr>
            <w:tcW w:w="2644" w:type="dxa"/>
            <w:vMerge/>
            <w:vAlign w:val="center"/>
          </w:tcPr>
          <w:p w:rsidR="003C07BF" w:rsidP="003C07BF" w14:paraId="310FFA2B" w14:textId="77777777">
            <w:pPr>
              <w:pStyle w:val="BodyText"/>
              <w:spacing w:before="120" w:after="120"/>
              <w:rPr>
                <w:color w:val="000000" w:themeColor="text1"/>
                <w:sz w:val="18"/>
                <w:szCs w:val="18"/>
              </w:rPr>
            </w:pPr>
          </w:p>
        </w:tc>
        <w:tc>
          <w:tcPr>
            <w:tcW w:w="2644" w:type="dxa"/>
            <w:vAlign w:val="center"/>
          </w:tcPr>
          <w:p w:rsidR="003C07BF" w:rsidP="003C07BF" w14:paraId="4CFD234E" w14:textId="47F57A60">
            <w:pPr>
              <w:pStyle w:val="BodyText"/>
              <w:spacing w:before="120" w:after="120"/>
              <w:jc w:val="center"/>
              <w:rPr>
                <w:color w:val="000000" w:themeColor="text1"/>
                <w:sz w:val="18"/>
                <w:szCs w:val="18"/>
              </w:rPr>
            </w:pPr>
            <w:r>
              <w:rPr>
                <w:color w:val="000000" w:themeColor="text1"/>
                <w:sz w:val="18"/>
                <w:szCs w:val="18"/>
              </w:rPr>
              <w:t>Post-COD</w:t>
            </w:r>
          </w:p>
        </w:tc>
        <w:tc>
          <w:tcPr>
            <w:tcW w:w="2645" w:type="dxa"/>
            <w:vAlign w:val="center"/>
          </w:tcPr>
          <w:p w:rsidR="003C07BF" w:rsidP="003C07BF" w14:paraId="26403F74" w14:textId="3CCB33E4">
            <w:pPr>
              <w:pStyle w:val="BodyText"/>
              <w:spacing w:before="120" w:after="120"/>
              <w:jc w:val="center"/>
              <w:rPr>
                <w:sz w:val="18"/>
                <w:szCs w:val="18"/>
              </w:rPr>
            </w:pPr>
            <w:r>
              <w:rPr>
                <w:sz w:val="18"/>
                <w:szCs w:val="18"/>
              </w:rPr>
              <w:t>No input</w:t>
            </w:r>
          </w:p>
        </w:tc>
      </w:tr>
      <w:tr w14:paraId="77589F34" w14:textId="77777777" w:rsidTr="003C07BF">
        <w:tblPrEx>
          <w:tblW w:w="0" w:type="auto"/>
          <w:tblInd w:w="-5" w:type="dxa"/>
          <w:tblLook w:val="04A0"/>
        </w:tblPrEx>
        <w:tc>
          <w:tcPr>
            <w:tcW w:w="2644" w:type="dxa"/>
            <w:shd w:val="clear" w:color="auto" w:fill="C4BC96"/>
            <w:vAlign w:val="center"/>
          </w:tcPr>
          <w:p w:rsidR="003C07BF" w:rsidRPr="007A4AF3" w:rsidP="003C07BF" w14:paraId="216EC836" w14:textId="7B6B3EE4">
            <w:pPr>
              <w:pStyle w:val="BodyText"/>
              <w:spacing w:before="120" w:after="120"/>
              <w:ind w:left="-34"/>
              <w:rPr>
                <w:color w:val="000000" w:themeColor="text1"/>
                <w:sz w:val="18"/>
                <w:szCs w:val="18"/>
              </w:rPr>
            </w:pPr>
            <w:r>
              <w:rPr>
                <w:b/>
                <w:bCs/>
                <w:color w:val="FFFFFF" w:themeColor="background1"/>
                <w:sz w:val="18"/>
                <w:szCs w:val="18"/>
              </w:rPr>
              <w:t xml:space="preserve">First Nations economic participation commitments </w:t>
            </w:r>
          </w:p>
        </w:tc>
        <w:tc>
          <w:tcPr>
            <w:tcW w:w="2644" w:type="dxa"/>
            <w:shd w:val="clear" w:color="auto" w:fill="C4BC96"/>
            <w:vAlign w:val="center"/>
          </w:tcPr>
          <w:p w:rsidR="003C07BF" w:rsidRPr="007A4AF3" w:rsidP="003C07BF" w14:paraId="3203799D" w14:textId="77777777">
            <w:pPr>
              <w:pStyle w:val="BodyText"/>
              <w:spacing w:before="120" w:after="120"/>
              <w:jc w:val="center"/>
              <w:rPr>
                <w:i/>
                <w:iCs/>
                <w:color w:val="A6A6A6" w:themeColor="background1" w:themeShade="A6"/>
                <w:sz w:val="18"/>
                <w:szCs w:val="18"/>
              </w:rPr>
            </w:pPr>
            <w:r w:rsidRPr="007A4AF3">
              <w:rPr>
                <w:b/>
                <w:bCs/>
                <w:color w:val="FFFFFF" w:themeColor="background1"/>
                <w:sz w:val="18"/>
                <w:szCs w:val="18"/>
              </w:rPr>
              <w:t>% of total OPEX</w:t>
            </w:r>
          </w:p>
        </w:tc>
        <w:tc>
          <w:tcPr>
            <w:tcW w:w="2645" w:type="dxa"/>
            <w:shd w:val="clear" w:color="auto" w:fill="C4BC96"/>
            <w:vAlign w:val="center"/>
          </w:tcPr>
          <w:p w:rsidR="003C07BF" w:rsidRPr="007A4AF3" w:rsidP="003C07BF" w14:paraId="4A5D4624" w14:textId="77777777">
            <w:pPr>
              <w:pStyle w:val="BodyText"/>
              <w:spacing w:before="120" w:after="120"/>
              <w:jc w:val="center"/>
              <w:rPr>
                <w:sz w:val="18"/>
                <w:szCs w:val="18"/>
              </w:rPr>
            </w:pPr>
            <w:r w:rsidRPr="007A4AF3">
              <w:rPr>
                <w:b/>
                <w:bCs/>
                <w:color w:val="FFFFFF" w:themeColor="background1"/>
                <w:sz w:val="18"/>
                <w:szCs w:val="18"/>
              </w:rPr>
              <w:t>Cost in real dollars AU$</w:t>
            </w:r>
          </w:p>
        </w:tc>
      </w:tr>
      <w:tr w14:paraId="09787CEC" w14:textId="77777777" w:rsidTr="003C07BF">
        <w:tblPrEx>
          <w:tblW w:w="0" w:type="auto"/>
          <w:tblInd w:w="-5" w:type="dxa"/>
          <w:tblLook w:val="04A0"/>
        </w:tblPrEx>
        <w:tc>
          <w:tcPr>
            <w:tcW w:w="2644" w:type="dxa"/>
            <w:vMerge w:val="restart"/>
            <w:vAlign w:val="center"/>
          </w:tcPr>
          <w:p w:rsidR="00150A50" w:rsidRPr="007A4AF3" w:rsidP="00150A50" w14:paraId="1DE07CB6" w14:textId="732C45E6">
            <w:pPr>
              <w:pStyle w:val="BodyText"/>
              <w:spacing w:before="120" w:after="120"/>
              <w:ind w:left="-34"/>
              <w:rPr>
                <w:sz w:val="18"/>
                <w:szCs w:val="18"/>
              </w:rPr>
            </w:pPr>
            <w:r>
              <w:rPr>
                <w:sz w:val="18"/>
                <w:szCs w:val="18"/>
              </w:rPr>
              <w:t>Training &amp; workforce development</w:t>
            </w:r>
          </w:p>
        </w:tc>
        <w:tc>
          <w:tcPr>
            <w:tcW w:w="2644" w:type="dxa"/>
            <w:vAlign w:val="center"/>
          </w:tcPr>
          <w:p w:rsidR="00150A50" w:rsidRPr="007A4AF3" w:rsidP="00150A50" w14:paraId="481D1E78" w14:textId="4572069E">
            <w:pPr>
              <w:pStyle w:val="BodyText"/>
              <w:spacing w:before="120" w:after="120"/>
              <w:jc w:val="center"/>
              <w:rPr>
                <w:sz w:val="18"/>
                <w:szCs w:val="18"/>
              </w:rPr>
            </w:pPr>
            <w:r>
              <w:rPr>
                <w:color w:val="000000" w:themeColor="text1"/>
                <w:sz w:val="18"/>
                <w:szCs w:val="18"/>
              </w:rPr>
              <w:t>Pre-COD</w:t>
            </w:r>
          </w:p>
        </w:tc>
        <w:tc>
          <w:tcPr>
            <w:tcW w:w="2645" w:type="dxa"/>
            <w:vAlign w:val="center"/>
          </w:tcPr>
          <w:p w:rsidR="00150A50" w:rsidRPr="00150A50" w:rsidP="00150A50" w14:paraId="2026BEF5" w14:textId="77777777">
            <w:pPr>
              <w:pStyle w:val="BodyText"/>
              <w:spacing w:before="120" w:after="120"/>
              <w:rPr>
                <w:sz w:val="18"/>
                <w:szCs w:val="18"/>
              </w:rPr>
            </w:pPr>
            <w:r w:rsidRPr="00150A50">
              <w:rPr>
                <w:sz w:val="18"/>
                <w:szCs w:val="18"/>
              </w:rPr>
              <w:t>$</w:t>
            </w:r>
          </w:p>
        </w:tc>
      </w:tr>
      <w:tr w14:paraId="42156E52" w14:textId="77777777" w:rsidTr="003C07BF">
        <w:tblPrEx>
          <w:tblW w:w="0" w:type="auto"/>
          <w:tblInd w:w="-5" w:type="dxa"/>
          <w:tblLook w:val="04A0"/>
        </w:tblPrEx>
        <w:tc>
          <w:tcPr>
            <w:tcW w:w="2644" w:type="dxa"/>
            <w:vMerge/>
            <w:vAlign w:val="center"/>
          </w:tcPr>
          <w:p w:rsidR="00150A50" w:rsidP="00150A50" w14:paraId="6DED9079" w14:textId="77777777">
            <w:pPr>
              <w:pStyle w:val="BodyText"/>
              <w:spacing w:before="120" w:after="120"/>
              <w:ind w:left="-34"/>
              <w:rPr>
                <w:sz w:val="18"/>
                <w:szCs w:val="18"/>
              </w:rPr>
            </w:pPr>
          </w:p>
        </w:tc>
        <w:tc>
          <w:tcPr>
            <w:tcW w:w="2644" w:type="dxa"/>
            <w:vAlign w:val="center"/>
          </w:tcPr>
          <w:p w:rsidR="00150A50" w:rsidRPr="007A4AF3" w:rsidP="00150A50" w14:paraId="4DCC5C0E" w14:textId="4274B23E">
            <w:pPr>
              <w:pStyle w:val="BodyText"/>
              <w:spacing w:before="120" w:after="120"/>
              <w:jc w:val="center"/>
              <w:rPr>
                <w:b/>
                <w:bCs/>
                <w:color w:val="000000" w:themeColor="text1"/>
                <w:sz w:val="18"/>
                <w:szCs w:val="18"/>
              </w:rPr>
            </w:pPr>
            <w:r>
              <w:rPr>
                <w:color w:val="000000" w:themeColor="text1"/>
                <w:sz w:val="18"/>
                <w:szCs w:val="18"/>
              </w:rPr>
              <w:t>Post-COD</w:t>
            </w:r>
          </w:p>
        </w:tc>
        <w:tc>
          <w:tcPr>
            <w:tcW w:w="2645" w:type="dxa"/>
            <w:vAlign w:val="center"/>
          </w:tcPr>
          <w:p w:rsidR="00150A50" w:rsidRPr="00150A50" w:rsidP="00150A50" w14:paraId="33F466B8" w14:textId="26998B9E">
            <w:pPr>
              <w:pStyle w:val="BodyText"/>
              <w:spacing w:before="120" w:after="120"/>
              <w:rPr>
                <w:sz w:val="18"/>
                <w:szCs w:val="18"/>
              </w:rPr>
            </w:pPr>
            <w:r>
              <w:rPr>
                <w:sz w:val="18"/>
                <w:szCs w:val="18"/>
              </w:rPr>
              <w:t>$</w:t>
            </w:r>
          </w:p>
        </w:tc>
      </w:tr>
      <w:tr w14:paraId="7218273D" w14:textId="77777777" w:rsidTr="003C07BF">
        <w:tblPrEx>
          <w:tblW w:w="0" w:type="auto"/>
          <w:tblInd w:w="-5" w:type="dxa"/>
          <w:tblLook w:val="04A0"/>
        </w:tblPrEx>
        <w:tc>
          <w:tcPr>
            <w:tcW w:w="2644" w:type="dxa"/>
            <w:shd w:val="clear" w:color="auto" w:fill="C4BC96"/>
            <w:vAlign w:val="center"/>
          </w:tcPr>
          <w:p w:rsidR="003C07BF" w:rsidRPr="007A4AF3" w:rsidP="003C07BF" w14:paraId="6E5D1AE3" w14:textId="5D4CE9F0">
            <w:pPr>
              <w:pStyle w:val="BodyText"/>
              <w:spacing w:before="120" w:after="120"/>
              <w:ind w:left="-34"/>
              <w:rPr>
                <w:sz w:val="18"/>
                <w:szCs w:val="18"/>
              </w:rPr>
            </w:pPr>
            <w:r>
              <w:rPr>
                <w:b/>
                <w:bCs/>
                <w:color w:val="FFFFFF" w:themeColor="background1"/>
                <w:sz w:val="18"/>
                <w:szCs w:val="18"/>
              </w:rPr>
              <w:t>First Nations economic participation commitments</w:t>
            </w:r>
          </w:p>
        </w:tc>
        <w:tc>
          <w:tcPr>
            <w:tcW w:w="2644" w:type="dxa"/>
            <w:shd w:val="clear" w:color="auto" w:fill="C4BC96"/>
            <w:vAlign w:val="center"/>
          </w:tcPr>
          <w:p w:rsidR="003C07BF" w:rsidRPr="007A4AF3" w:rsidP="003C07BF" w14:paraId="04DD564D" w14:textId="77777777">
            <w:pPr>
              <w:pStyle w:val="BodyText"/>
              <w:spacing w:before="120" w:after="120"/>
              <w:jc w:val="center"/>
              <w:rPr>
                <w:sz w:val="18"/>
                <w:szCs w:val="18"/>
              </w:rPr>
            </w:pPr>
            <w:r w:rsidRPr="007A4AF3">
              <w:rPr>
                <w:b/>
                <w:bCs/>
                <w:color w:val="FFFFFF" w:themeColor="background1"/>
                <w:sz w:val="18"/>
                <w:szCs w:val="18"/>
              </w:rPr>
              <w:t>% of total Steel</w:t>
            </w:r>
          </w:p>
        </w:tc>
        <w:tc>
          <w:tcPr>
            <w:tcW w:w="2645" w:type="dxa"/>
            <w:shd w:val="clear" w:color="auto" w:fill="C4BC96"/>
            <w:vAlign w:val="center"/>
          </w:tcPr>
          <w:p w:rsidR="003C07BF" w:rsidRPr="007A4AF3" w:rsidP="003C07BF" w14:paraId="3A4487BD" w14:textId="34FF4903">
            <w:pPr>
              <w:pStyle w:val="BodyText"/>
              <w:spacing w:before="120" w:after="120"/>
              <w:jc w:val="center"/>
              <w:rPr>
                <w:sz w:val="18"/>
                <w:szCs w:val="18"/>
              </w:rPr>
            </w:pPr>
            <w:r>
              <w:rPr>
                <w:b/>
                <w:bCs/>
                <w:color w:val="FFFFFF" w:themeColor="background1"/>
                <w:sz w:val="18"/>
                <w:szCs w:val="18"/>
              </w:rPr>
              <w:t>% of Total Project Workforce (TPW should be pro-rated to the length of the LTESA term)</w:t>
            </w:r>
          </w:p>
        </w:tc>
      </w:tr>
      <w:tr w14:paraId="045DF905" w14:textId="77777777" w:rsidTr="003C07BF">
        <w:tblPrEx>
          <w:tblW w:w="0" w:type="auto"/>
          <w:tblInd w:w="-5" w:type="dxa"/>
          <w:tblLook w:val="04A0"/>
        </w:tblPrEx>
        <w:tc>
          <w:tcPr>
            <w:tcW w:w="2644" w:type="dxa"/>
            <w:vMerge w:val="restart"/>
            <w:vAlign w:val="center"/>
          </w:tcPr>
          <w:p w:rsidR="005D55D3" w:rsidRPr="007A4AF3" w:rsidP="005D55D3" w14:paraId="23A6373D" w14:textId="64AA0D0D">
            <w:pPr>
              <w:pStyle w:val="BodyText"/>
              <w:spacing w:before="120" w:after="120"/>
              <w:ind w:left="-34"/>
              <w:rPr>
                <w:sz w:val="18"/>
                <w:szCs w:val="18"/>
              </w:rPr>
            </w:pPr>
            <w:r>
              <w:rPr>
                <w:sz w:val="18"/>
                <w:szCs w:val="18"/>
              </w:rPr>
              <w:t>First Nations Workers</w:t>
            </w:r>
          </w:p>
        </w:tc>
        <w:tc>
          <w:tcPr>
            <w:tcW w:w="2644" w:type="dxa"/>
            <w:vAlign w:val="center"/>
          </w:tcPr>
          <w:p w:rsidR="005D55D3" w:rsidRPr="007A4AF3" w:rsidP="005D55D3" w14:paraId="3AA1DE2D" w14:textId="5F956212">
            <w:pPr>
              <w:pStyle w:val="BodyText"/>
              <w:spacing w:before="120" w:after="120"/>
              <w:jc w:val="center"/>
              <w:rPr>
                <w:sz w:val="18"/>
                <w:szCs w:val="18"/>
              </w:rPr>
            </w:pPr>
            <w:r>
              <w:rPr>
                <w:color w:val="000000" w:themeColor="text1"/>
                <w:sz w:val="18"/>
                <w:szCs w:val="18"/>
              </w:rPr>
              <w:t>Pre-COD</w:t>
            </w:r>
          </w:p>
        </w:tc>
        <w:tc>
          <w:tcPr>
            <w:tcW w:w="2645" w:type="dxa"/>
            <w:vAlign w:val="center"/>
          </w:tcPr>
          <w:p w:rsidR="005D55D3" w:rsidRPr="007A4AF3" w:rsidP="005D55D3" w14:paraId="6ED534F8" w14:textId="32437D2F">
            <w:pPr>
              <w:pStyle w:val="BodyText"/>
              <w:spacing w:before="120" w:after="120"/>
              <w:jc w:val="center"/>
              <w:rPr>
                <w:sz w:val="18"/>
                <w:szCs w:val="18"/>
              </w:rPr>
            </w:pPr>
            <w:r>
              <w:rPr>
                <w:sz w:val="18"/>
                <w:szCs w:val="18"/>
              </w:rPr>
              <w:t>0.00%</w:t>
            </w:r>
          </w:p>
        </w:tc>
      </w:tr>
      <w:tr w14:paraId="4A78A635" w14:textId="77777777" w:rsidTr="003C07BF">
        <w:tblPrEx>
          <w:tblW w:w="0" w:type="auto"/>
          <w:tblInd w:w="-5" w:type="dxa"/>
          <w:tblLook w:val="04A0"/>
        </w:tblPrEx>
        <w:tc>
          <w:tcPr>
            <w:tcW w:w="2644" w:type="dxa"/>
            <w:vMerge/>
            <w:vAlign w:val="center"/>
          </w:tcPr>
          <w:p w:rsidR="005D55D3" w:rsidP="005D55D3" w14:paraId="1F3A4BE4" w14:textId="77777777">
            <w:pPr>
              <w:pStyle w:val="BodyText"/>
              <w:spacing w:before="120" w:after="120"/>
              <w:ind w:left="-34"/>
              <w:rPr>
                <w:sz w:val="18"/>
                <w:szCs w:val="18"/>
              </w:rPr>
            </w:pPr>
          </w:p>
        </w:tc>
        <w:tc>
          <w:tcPr>
            <w:tcW w:w="2644" w:type="dxa"/>
            <w:vAlign w:val="center"/>
          </w:tcPr>
          <w:p w:rsidR="005D55D3" w:rsidRPr="007A4AF3" w:rsidP="005D55D3" w14:paraId="1A7E33DC" w14:textId="00E02EA0">
            <w:pPr>
              <w:pStyle w:val="BodyText"/>
              <w:spacing w:before="120" w:after="120"/>
              <w:jc w:val="center"/>
              <w:rPr>
                <w:b/>
                <w:bCs/>
                <w:color w:val="000000" w:themeColor="text1"/>
                <w:sz w:val="18"/>
                <w:szCs w:val="18"/>
              </w:rPr>
            </w:pPr>
            <w:r>
              <w:rPr>
                <w:color w:val="000000" w:themeColor="text1"/>
                <w:sz w:val="18"/>
                <w:szCs w:val="18"/>
              </w:rPr>
              <w:t>Post-COD</w:t>
            </w:r>
          </w:p>
        </w:tc>
        <w:tc>
          <w:tcPr>
            <w:tcW w:w="2645" w:type="dxa"/>
            <w:vAlign w:val="center"/>
          </w:tcPr>
          <w:p w:rsidR="005D55D3" w:rsidRPr="005D55D3" w:rsidP="005D55D3" w14:paraId="76984414" w14:textId="0C09DB33">
            <w:pPr>
              <w:pStyle w:val="BodyText"/>
              <w:spacing w:before="120" w:after="120"/>
              <w:jc w:val="center"/>
              <w:rPr>
                <w:sz w:val="18"/>
                <w:szCs w:val="18"/>
              </w:rPr>
            </w:pPr>
            <w:r>
              <w:rPr>
                <w:sz w:val="18"/>
                <w:szCs w:val="18"/>
              </w:rPr>
              <w:t>0.00%</w:t>
            </w:r>
          </w:p>
        </w:tc>
      </w:tr>
    </w:tbl>
    <w:p w:rsidR="007A4AF3" w:rsidP="007A4AF3" w14:paraId="4A7376D4" w14:textId="77777777">
      <w:pPr>
        <w:spacing w:before="120" w:after="120"/>
        <w:rPr>
          <w:rFonts w:eastAsiaTheme="minorEastAsia" w:cstheme="minorBidi"/>
        </w:rPr>
      </w:pPr>
    </w:p>
    <w:p w:rsidR="004E10CD" w:rsidRPr="004E10CD" w:rsidP="004E10CD" w14:paraId="0EEE59C8" w14:textId="3D85630C">
      <w:pPr>
        <w:pStyle w:val="Heading3"/>
        <w:keepNext/>
        <w:numPr>
          <w:ilvl w:val="2"/>
          <w:numId w:val="85"/>
        </w:numPr>
        <w:spacing w:before="120" w:after="120"/>
        <w:rPr>
          <w:b/>
          <w:bCs/>
        </w:rPr>
      </w:pPr>
      <w:r>
        <w:rPr>
          <w:rFonts w:eastAsiaTheme="minorEastAsia" w:cstheme="minorBidi"/>
          <w:b/>
          <w:bCs/>
        </w:rPr>
        <w:t xml:space="preserve">Additional </w:t>
      </w:r>
      <w:r w:rsidRPr="004E10CD">
        <w:rPr>
          <w:rFonts w:eastAsiaTheme="minorEastAsia" w:cstheme="minorBidi"/>
          <w:b/>
          <w:bCs/>
        </w:rPr>
        <w:t xml:space="preserve">First Nations </w:t>
      </w:r>
      <w:r w:rsidR="0071498A">
        <w:rPr>
          <w:rFonts w:eastAsiaTheme="minorEastAsia" w:cstheme="minorBidi"/>
          <w:b/>
          <w:bCs/>
        </w:rPr>
        <w:t>commitments</w:t>
      </w:r>
    </w:p>
    <w:p w:rsidR="004E10CD" w:rsidP="004E10CD" w14:paraId="68F6F7FD" w14:textId="6FA9DC38">
      <w:pPr>
        <w:spacing w:before="120" w:after="120"/>
        <w:ind w:left="567"/>
        <w:rPr>
          <w:rFonts w:eastAsiaTheme="minorEastAsia" w:cstheme="minorBidi"/>
        </w:rPr>
      </w:pPr>
      <w:r w:rsidRPr="3A24BC32">
        <w:rPr>
          <w:rFonts w:eastAsiaTheme="minorEastAsia" w:cstheme="minorBidi"/>
        </w:rPr>
        <w:t xml:space="preserve">In accordance with clause </w:t>
      </w:r>
      <w:r>
        <w:rPr>
          <w:rFonts w:eastAsiaTheme="minorEastAsia" w:cstheme="minorBidi"/>
        </w:rPr>
        <w:fldChar w:fldCharType="begin"/>
      </w:r>
      <w:r>
        <w:rPr>
          <w:rFonts w:eastAsiaTheme="minorEastAsia" w:cstheme="minorBidi"/>
        </w:rPr>
        <w:instrText xml:space="preserve"> REF _Ref210917452 \n \h </w:instrText>
      </w:r>
      <w:r>
        <w:rPr>
          <w:rFonts w:eastAsiaTheme="minorEastAsia" w:cstheme="minorBidi"/>
        </w:rPr>
        <w:fldChar w:fldCharType="separate"/>
      </w:r>
      <w:r w:rsidR="00B44A0B">
        <w:rPr>
          <w:rFonts w:eastAsiaTheme="minorEastAsia" w:cstheme="minorBidi"/>
        </w:rPr>
        <w:t>14.1</w:t>
      </w:r>
      <w:r>
        <w:rPr>
          <w:rFonts w:eastAsiaTheme="minorEastAsia" w:cstheme="minorBidi"/>
        </w:rPr>
        <w:fldChar w:fldCharType="end"/>
      </w:r>
      <w:r>
        <w:rPr>
          <w:rFonts w:eastAsiaTheme="minorEastAsia" w:cstheme="minorBidi"/>
        </w:rPr>
        <w:t xml:space="preserve"> (“</w:t>
      </w:r>
      <w:r>
        <w:rPr>
          <w:rFonts w:eastAsiaTheme="minorEastAsia" w:cstheme="minorBidi"/>
        </w:rPr>
        <w:fldChar w:fldCharType="begin"/>
      </w:r>
      <w:r>
        <w:rPr>
          <w:rFonts w:eastAsiaTheme="minorEastAsia" w:cstheme="minorBidi"/>
        </w:rPr>
        <w:instrText xml:space="preserve"> REF _Ref210917457 \h </w:instrText>
      </w:r>
      <w:r>
        <w:rPr>
          <w:rFonts w:eastAsiaTheme="minorEastAsia" w:cstheme="minorBidi"/>
        </w:rPr>
        <w:fldChar w:fldCharType="separate"/>
      </w:r>
      <w:r w:rsidR="00B44A0B">
        <w:t>Performance</w:t>
      </w:r>
      <w:r>
        <w:rPr>
          <w:rFonts w:eastAsiaTheme="minorEastAsia" w:cstheme="minorBidi"/>
        </w:rPr>
        <w:fldChar w:fldCharType="end"/>
      </w:r>
      <w:r>
        <w:rPr>
          <w:rFonts w:eastAsiaTheme="minorEastAsia" w:cstheme="minorBidi"/>
        </w:rPr>
        <w:t>”)</w:t>
      </w:r>
      <w:r w:rsidRPr="3A24BC32">
        <w:rPr>
          <w:rFonts w:eastAsiaTheme="minorEastAsia" w:cstheme="minorBidi"/>
        </w:rPr>
        <w:t>, LTES Operator will</w:t>
      </w:r>
      <w:r>
        <w:rPr>
          <w:rFonts w:eastAsiaTheme="minorEastAsia" w:cstheme="minorBidi"/>
        </w:rPr>
        <w:t>:</w:t>
      </w:r>
    </w:p>
    <w:p w:rsidR="004E10CD" w:rsidP="004E10CD" w14:paraId="659496CD" w14:textId="017DA95A">
      <w:pPr>
        <w:pStyle w:val="Heading4"/>
        <w:numPr>
          <w:ilvl w:val="3"/>
          <w:numId w:val="84"/>
        </w:numPr>
        <w:spacing w:before="120" w:after="120"/>
        <w:ind w:left="1134" w:hanging="567"/>
        <w:rPr>
          <w:rFonts w:eastAsiaTheme="minorEastAsia" w:cstheme="minorBidi"/>
        </w:rPr>
      </w:pPr>
      <w:r>
        <w:rPr>
          <w:rFonts w:eastAsiaTheme="minorEastAsia" w:cstheme="minorBidi"/>
        </w:rPr>
        <w:t xml:space="preserve">make additional First Nations commitments equal to or greater than the amount specified in </w:t>
      </w:r>
      <w:r w:rsidR="003D287A">
        <w:rPr>
          <w:rFonts w:eastAsiaTheme="minorEastAsia" w:cstheme="minorBidi"/>
        </w:rPr>
        <w:t xml:space="preserve">Table 5. </w:t>
      </w:r>
      <w:r>
        <w:rPr>
          <w:rFonts w:eastAsiaTheme="minorEastAsia" w:cstheme="minorBidi"/>
        </w:rPr>
        <w:t xml:space="preserve"> </w:t>
      </w:r>
    </w:p>
    <w:p w:rsidR="0071498A" w:rsidRPr="00930258" w:rsidP="0071498A" w14:paraId="6D128FE2" w14:textId="1C89B7FC">
      <w:pPr>
        <w:spacing w:before="120" w:after="120"/>
        <w:rPr>
          <w:rFonts w:eastAsiaTheme="minorEastAsia" w:cstheme="minorBidi"/>
          <w:b/>
          <w:bCs/>
        </w:rPr>
      </w:pPr>
      <w:r>
        <w:rPr>
          <w:rFonts w:eastAsiaTheme="minorEastAsia" w:cstheme="minorBidi"/>
          <w:b/>
          <w:bCs/>
        </w:rPr>
        <w:t>Table 5 – Additional First Nations Commitments</w:t>
      </w:r>
    </w:p>
    <w:tbl>
      <w:tblPr>
        <w:tblStyle w:val="TableGrid"/>
        <w:tblW w:w="0" w:type="auto"/>
        <w:tblInd w:w="-5" w:type="dxa"/>
        <w:tblLook w:val="04A0"/>
      </w:tblPr>
      <w:tblGrid>
        <w:gridCol w:w="1996"/>
        <w:gridCol w:w="1644"/>
        <w:gridCol w:w="1251"/>
        <w:gridCol w:w="1417"/>
        <w:gridCol w:w="1625"/>
      </w:tblGrid>
      <w:tr w14:paraId="26F2BA2A" w14:textId="77777777" w:rsidTr="00507CA9">
        <w:tblPrEx>
          <w:tblW w:w="0" w:type="auto"/>
          <w:tblInd w:w="-5" w:type="dxa"/>
          <w:tblLook w:val="04A0"/>
        </w:tblPrEx>
        <w:trPr>
          <w:tblHeader/>
        </w:trPr>
        <w:tc>
          <w:tcPr>
            <w:tcW w:w="1996" w:type="dxa"/>
            <w:shd w:val="clear" w:color="auto" w:fill="C4BC96"/>
            <w:vAlign w:val="center"/>
          </w:tcPr>
          <w:p w:rsidR="0071498A" w:rsidRPr="007A4AF3" w:rsidP="00507CA9" w14:paraId="7C26BBCC" w14:textId="77777777">
            <w:pPr>
              <w:pStyle w:val="BodyText"/>
              <w:spacing w:before="120" w:after="120"/>
              <w:jc w:val="center"/>
              <w:rPr>
                <w:b/>
                <w:bCs/>
                <w:color w:val="FFFFFF" w:themeColor="background1"/>
                <w:sz w:val="18"/>
                <w:szCs w:val="18"/>
              </w:rPr>
            </w:pPr>
            <w:r w:rsidRPr="007A4AF3">
              <w:rPr>
                <w:b/>
                <w:bCs/>
                <w:color w:val="FFFFFF" w:themeColor="background1"/>
                <w:sz w:val="18"/>
                <w:szCs w:val="18"/>
              </w:rPr>
              <w:t>Specific commitment</w:t>
            </w:r>
          </w:p>
        </w:tc>
        <w:tc>
          <w:tcPr>
            <w:tcW w:w="1644" w:type="dxa"/>
            <w:shd w:val="clear" w:color="auto" w:fill="C4BC96"/>
            <w:vAlign w:val="center"/>
          </w:tcPr>
          <w:p w:rsidR="0071498A" w:rsidRPr="007A4AF3" w:rsidP="00507CA9" w14:paraId="74FF741F" w14:textId="77777777">
            <w:pPr>
              <w:pStyle w:val="BodyText"/>
              <w:spacing w:before="120" w:after="120"/>
              <w:jc w:val="center"/>
              <w:rPr>
                <w:b/>
                <w:bCs/>
                <w:color w:val="FFFFFF" w:themeColor="background1"/>
                <w:sz w:val="18"/>
                <w:szCs w:val="18"/>
              </w:rPr>
            </w:pPr>
            <w:r w:rsidRPr="007A4AF3">
              <w:rPr>
                <w:b/>
                <w:bCs/>
                <w:color w:val="FFFFFF" w:themeColor="background1"/>
                <w:sz w:val="18"/>
                <w:szCs w:val="18"/>
              </w:rPr>
              <w:t>Timeframe</w:t>
            </w:r>
          </w:p>
        </w:tc>
        <w:tc>
          <w:tcPr>
            <w:tcW w:w="1251" w:type="dxa"/>
            <w:shd w:val="clear" w:color="auto" w:fill="C4BC96"/>
            <w:vAlign w:val="center"/>
          </w:tcPr>
          <w:p w:rsidR="0071498A" w:rsidRPr="007A4AF3" w:rsidP="00507CA9" w14:paraId="0716C293" w14:textId="77777777">
            <w:pPr>
              <w:pStyle w:val="BodyText"/>
              <w:spacing w:before="120" w:after="120"/>
              <w:jc w:val="center"/>
              <w:rPr>
                <w:b/>
                <w:bCs/>
                <w:color w:val="FFFFFF" w:themeColor="background1"/>
                <w:sz w:val="18"/>
                <w:szCs w:val="18"/>
              </w:rPr>
            </w:pPr>
            <w:r w:rsidRPr="007A4AF3">
              <w:rPr>
                <w:b/>
                <w:bCs/>
                <w:color w:val="FFFFFF" w:themeColor="background1"/>
                <w:sz w:val="18"/>
                <w:szCs w:val="18"/>
              </w:rPr>
              <w:t>Start Date</w:t>
            </w:r>
          </w:p>
        </w:tc>
        <w:tc>
          <w:tcPr>
            <w:tcW w:w="1417" w:type="dxa"/>
            <w:shd w:val="clear" w:color="auto" w:fill="C4BC96"/>
            <w:vAlign w:val="center"/>
          </w:tcPr>
          <w:p w:rsidR="0071498A" w:rsidRPr="007A4AF3" w:rsidP="00507CA9" w14:paraId="0F3337E1" w14:textId="77777777">
            <w:pPr>
              <w:pStyle w:val="BodyText"/>
              <w:spacing w:before="120" w:after="120"/>
              <w:jc w:val="center"/>
              <w:rPr>
                <w:b/>
                <w:bCs/>
                <w:color w:val="FFFFFF" w:themeColor="background1"/>
                <w:sz w:val="18"/>
                <w:szCs w:val="18"/>
              </w:rPr>
            </w:pPr>
            <w:r w:rsidRPr="007A4AF3">
              <w:rPr>
                <w:b/>
                <w:bCs/>
                <w:color w:val="FFFFFF" w:themeColor="background1"/>
                <w:sz w:val="18"/>
                <w:szCs w:val="18"/>
              </w:rPr>
              <w:t>End Date</w:t>
            </w:r>
          </w:p>
        </w:tc>
        <w:tc>
          <w:tcPr>
            <w:tcW w:w="1625" w:type="dxa"/>
            <w:shd w:val="clear" w:color="auto" w:fill="C4BC96"/>
            <w:vAlign w:val="center"/>
          </w:tcPr>
          <w:p w:rsidR="0071498A" w:rsidRPr="007A4AF3" w:rsidP="00507CA9" w14:paraId="3AF3683D" w14:textId="77777777">
            <w:pPr>
              <w:pStyle w:val="BodyText"/>
              <w:spacing w:before="120" w:after="120"/>
              <w:jc w:val="center"/>
              <w:rPr>
                <w:b/>
                <w:bCs/>
                <w:color w:val="FFFFFF" w:themeColor="background1"/>
                <w:sz w:val="18"/>
                <w:szCs w:val="18"/>
              </w:rPr>
            </w:pPr>
            <w:r w:rsidRPr="007A4AF3">
              <w:rPr>
                <w:b/>
                <w:bCs/>
                <w:color w:val="FFFFFF" w:themeColor="background1"/>
                <w:sz w:val="18"/>
                <w:szCs w:val="18"/>
              </w:rPr>
              <w:t>Cost in real dollars AU$</w:t>
            </w:r>
          </w:p>
        </w:tc>
      </w:tr>
      <w:tr w14:paraId="219CA5B7" w14:textId="77777777" w:rsidTr="00507CA9">
        <w:tblPrEx>
          <w:tblW w:w="0" w:type="auto"/>
          <w:tblInd w:w="-5" w:type="dxa"/>
          <w:tblLook w:val="04A0"/>
        </w:tblPrEx>
        <w:tc>
          <w:tcPr>
            <w:tcW w:w="1996" w:type="dxa"/>
            <w:shd w:val="clear" w:color="auto" w:fill="auto"/>
          </w:tcPr>
          <w:p w:rsidR="0071498A" w:rsidRPr="007A4AF3" w:rsidP="00507CA9" w14:paraId="48DC941B"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44" w:type="dxa"/>
            <w:shd w:val="clear" w:color="auto" w:fill="auto"/>
          </w:tcPr>
          <w:p w:rsidR="0071498A" w:rsidRPr="007A4AF3" w:rsidP="00507CA9" w14:paraId="512AA826" w14:textId="77777777">
            <w:pPr>
              <w:pStyle w:val="BodyText"/>
              <w:spacing w:before="120" w:after="120"/>
              <w:jc w:val="center"/>
              <w:rPr>
                <w:b/>
                <w:bCs/>
                <w:color w:val="A6A6A6" w:themeColor="background1" w:themeShade="A6"/>
                <w:sz w:val="18"/>
                <w:szCs w:val="18"/>
              </w:rPr>
            </w:pPr>
            <w:r w:rsidRPr="007A4AF3">
              <w:rPr>
                <w:color w:val="000000" w:themeColor="text1"/>
                <w:sz w:val="18"/>
                <w:szCs w:val="18"/>
              </w:rPr>
              <w:t>-</w:t>
            </w:r>
          </w:p>
        </w:tc>
        <w:tc>
          <w:tcPr>
            <w:tcW w:w="1251" w:type="dxa"/>
            <w:shd w:val="clear" w:color="auto" w:fill="auto"/>
          </w:tcPr>
          <w:p w:rsidR="0071498A" w:rsidRPr="007A4AF3" w:rsidP="00507CA9" w14:paraId="6C819990" w14:textId="77777777">
            <w:pPr>
              <w:pStyle w:val="BodyText"/>
              <w:spacing w:before="120" w:after="120"/>
              <w:jc w:val="center"/>
              <w:rPr>
                <w:b/>
                <w:bCs/>
                <w:sz w:val="18"/>
                <w:szCs w:val="18"/>
              </w:rPr>
            </w:pPr>
            <w:r w:rsidRPr="007A4AF3">
              <w:rPr>
                <w:color w:val="000000" w:themeColor="text1"/>
                <w:sz w:val="18"/>
                <w:szCs w:val="18"/>
              </w:rPr>
              <w:t>-</w:t>
            </w:r>
          </w:p>
        </w:tc>
        <w:tc>
          <w:tcPr>
            <w:tcW w:w="1417" w:type="dxa"/>
            <w:shd w:val="clear" w:color="auto" w:fill="auto"/>
          </w:tcPr>
          <w:p w:rsidR="0071498A" w:rsidRPr="007A4AF3" w:rsidP="00507CA9" w14:paraId="42ED0866" w14:textId="77777777">
            <w:pPr>
              <w:pStyle w:val="BodyText"/>
              <w:spacing w:before="120" w:after="120"/>
              <w:jc w:val="center"/>
              <w:rPr>
                <w:b/>
                <w:bCs/>
                <w:sz w:val="18"/>
                <w:szCs w:val="18"/>
              </w:rPr>
            </w:pPr>
            <w:r w:rsidRPr="007A4AF3">
              <w:rPr>
                <w:color w:val="000000" w:themeColor="text1"/>
                <w:sz w:val="18"/>
                <w:szCs w:val="18"/>
              </w:rPr>
              <w:t>-</w:t>
            </w:r>
          </w:p>
        </w:tc>
        <w:tc>
          <w:tcPr>
            <w:tcW w:w="1625" w:type="dxa"/>
            <w:shd w:val="clear" w:color="auto" w:fill="auto"/>
          </w:tcPr>
          <w:p w:rsidR="0071498A" w:rsidRPr="007A4AF3" w:rsidP="00507CA9" w14:paraId="1A67F7DD" w14:textId="77777777">
            <w:pPr>
              <w:pStyle w:val="BodyText"/>
              <w:spacing w:before="120" w:after="120"/>
              <w:jc w:val="center"/>
              <w:rPr>
                <w:sz w:val="18"/>
                <w:szCs w:val="18"/>
              </w:rPr>
            </w:pPr>
            <w:r w:rsidRPr="007A4AF3">
              <w:rPr>
                <w:color w:val="000000" w:themeColor="text1"/>
                <w:sz w:val="18"/>
                <w:szCs w:val="18"/>
              </w:rPr>
              <w:t>-</w:t>
            </w:r>
          </w:p>
        </w:tc>
      </w:tr>
      <w:tr w14:paraId="45C82ACC" w14:textId="77777777" w:rsidTr="00507CA9">
        <w:tblPrEx>
          <w:tblW w:w="0" w:type="auto"/>
          <w:tblInd w:w="-5" w:type="dxa"/>
          <w:tblLook w:val="04A0"/>
        </w:tblPrEx>
        <w:tc>
          <w:tcPr>
            <w:tcW w:w="1996" w:type="dxa"/>
            <w:shd w:val="clear" w:color="auto" w:fill="auto"/>
          </w:tcPr>
          <w:p w:rsidR="0071498A" w:rsidRPr="007A4AF3" w:rsidP="00507CA9" w14:paraId="118E1B73"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71498A" w:rsidRPr="007A4AF3" w:rsidP="00507CA9" w14:paraId="13BFC693" w14:textId="77777777">
            <w:pPr>
              <w:pStyle w:val="BodyText"/>
              <w:spacing w:before="120" w:after="120"/>
              <w:jc w:val="center"/>
              <w:rPr>
                <w:i/>
                <w:iCs/>
                <w:color w:val="A6A6A6" w:themeColor="background1" w:themeShade="A6"/>
                <w:sz w:val="18"/>
                <w:szCs w:val="18"/>
              </w:rPr>
            </w:pPr>
            <w:r w:rsidRPr="007A4AF3">
              <w:rPr>
                <w:color w:val="000000" w:themeColor="text1"/>
                <w:sz w:val="18"/>
                <w:szCs w:val="18"/>
              </w:rPr>
              <w:t>-</w:t>
            </w:r>
          </w:p>
        </w:tc>
        <w:tc>
          <w:tcPr>
            <w:tcW w:w="1251" w:type="dxa"/>
            <w:shd w:val="clear" w:color="auto" w:fill="auto"/>
          </w:tcPr>
          <w:p w:rsidR="0071498A" w:rsidRPr="007A4AF3" w:rsidP="00507CA9" w14:paraId="3F31A6EE" w14:textId="77777777">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417" w:type="dxa"/>
            <w:shd w:val="clear" w:color="auto" w:fill="auto"/>
          </w:tcPr>
          <w:p w:rsidR="0071498A" w:rsidRPr="007A4AF3" w:rsidP="00507CA9" w14:paraId="6EDDD4C5" w14:textId="77777777">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625" w:type="dxa"/>
            <w:shd w:val="clear" w:color="auto" w:fill="auto"/>
          </w:tcPr>
          <w:p w:rsidR="0071498A" w:rsidRPr="007A4AF3" w:rsidP="00507CA9" w14:paraId="4F388160" w14:textId="77777777">
            <w:pPr>
              <w:pStyle w:val="BodyText"/>
              <w:spacing w:before="120" w:after="120"/>
              <w:jc w:val="center"/>
              <w:rPr>
                <w:sz w:val="18"/>
                <w:szCs w:val="18"/>
              </w:rPr>
            </w:pPr>
            <w:r w:rsidRPr="007A4AF3">
              <w:rPr>
                <w:color w:val="000000" w:themeColor="text1"/>
                <w:sz w:val="18"/>
                <w:szCs w:val="18"/>
              </w:rPr>
              <w:t>-</w:t>
            </w:r>
          </w:p>
        </w:tc>
      </w:tr>
      <w:tr w14:paraId="5FD05E55" w14:textId="77777777" w:rsidTr="00507CA9">
        <w:tblPrEx>
          <w:tblW w:w="0" w:type="auto"/>
          <w:tblInd w:w="-5" w:type="dxa"/>
          <w:tblLook w:val="04A0"/>
        </w:tblPrEx>
        <w:tc>
          <w:tcPr>
            <w:tcW w:w="1996" w:type="dxa"/>
            <w:shd w:val="clear" w:color="auto" w:fill="auto"/>
          </w:tcPr>
          <w:p w:rsidR="0071498A" w:rsidRPr="007A4AF3" w:rsidP="00507CA9" w14:paraId="2B1EB5AB" w14:textId="77777777">
            <w:pPr>
              <w:pStyle w:val="BodyText"/>
              <w:spacing w:before="120" w:after="120"/>
              <w:ind w:left="-34"/>
              <w:jc w:val="center"/>
              <w:rPr>
                <w:sz w:val="18"/>
                <w:szCs w:val="18"/>
              </w:rPr>
            </w:pPr>
            <w:r w:rsidRPr="007A4AF3">
              <w:rPr>
                <w:color w:val="000000" w:themeColor="text1"/>
                <w:sz w:val="18"/>
                <w:szCs w:val="18"/>
              </w:rPr>
              <w:t>-</w:t>
            </w:r>
          </w:p>
        </w:tc>
        <w:tc>
          <w:tcPr>
            <w:tcW w:w="1644" w:type="dxa"/>
            <w:shd w:val="clear" w:color="auto" w:fill="auto"/>
          </w:tcPr>
          <w:p w:rsidR="0071498A" w:rsidRPr="007A4AF3" w:rsidP="00507CA9" w14:paraId="542C27A1" w14:textId="77777777">
            <w:pPr>
              <w:pStyle w:val="BodyText"/>
              <w:spacing w:before="120" w:after="120"/>
              <w:jc w:val="center"/>
              <w:rPr>
                <w:sz w:val="18"/>
                <w:szCs w:val="18"/>
              </w:rPr>
            </w:pPr>
            <w:r w:rsidRPr="007A4AF3">
              <w:rPr>
                <w:color w:val="000000" w:themeColor="text1"/>
                <w:sz w:val="18"/>
                <w:szCs w:val="18"/>
              </w:rPr>
              <w:t>-</w:t>
            </w:r>
          </w:p>
        </w:tc>
        <w:tc>
          <w:tcPr>
            <w:tcW w:w="1251" w:type="dxa"/>
            <w:shd w:val="clear" w:color="auto" w:fill="auto"/>
          </w:tcPr>
          <w:p w:rsidR="0071498A" w:rsidRPr="007A4AF3" w:rsidP="00507CA9" w14:paraId="3CF92268" w14:textId="77777777">
            <w:pPr>
              <w:pStyle w:val="BodyText"/>
              <w:spacing w:before="120" w:after="120"/>
              <w:jc w:val="center"/>
              <w:rPr>
                <w:b/>
                <w:bCs/>
                <w:sz w:val="18"/>
                <w:szCs w:val="18"/>
              </w:rPr>
            </w:pPr>
            <w:r w:rsidRPr="007A4AF3">
              <w:rPr>
                <w:color w:val="000000" w:themeColor="text1"/>
                <w:sz w:val="18"/>
                <w:szCs w:val="18"/>
              </w:rPr>
              <w:t>-</w:t>
            </w:r>
          </w:p>
        </w:tc>
        <w:tc>
          <w:tcPr>
            <w:tcW w:w="1417" w:type="dxa"/>
            <w:shd w:val="clear" w:color="auto" w:fill="auto"/>
          </w:tcPr>
          <w:p w:rsidR="0071498A" w:rsidRPr="007A4AF3" w:rsidP="00507CA9" w14:paraId="3CA9BE3B" w14:textId="77777777">
            <w:pPr>
              <w:pStyle w:val="BodyText"/>
              <w:spacing w:before="120" w:after="120"/>
              <w:jc w:val="center"/>
              <w:rPr>
                <w:b/>
                <w:bCs/>
                <w:sz w:val="18"/>
                <w:szCs w:val="18"/>
              </w:rPr>
            </w:pPr>
            <w:r w:rsidRPr="007A4AF3">
              <w:rPr>
                <w:color w:val="000000" w:themeColor="text1"/>
                <w:sz w:val="18"/>
                <w:szCs w:val="18"/>
              </w:rPr>
              <w:t>-</w:t>
            </w:r>
          </w:p>
        </w:tc>
        <w:tc>
          <w:tcPr>
            <w:tcW w:w="1625" w:type="dxa"/>
            <w:shd w:val="clear" w:color="auto" w:fill="auto"/>
          </w:tcPr>
          <w:p w:rsidR="0071498A" w:rsidRPr="007A4AF3" w:rsidP="00507CA9" w14:paraId="56F3BE17" w14:textId="77777777">
            <w:pPr>
              <w:pStyle w:val="BodyText"/>
              <w:spacing w:before="120" w:after="120"/>
              <w:jc w:val="center"/>
              <w:rPr>
                <w:sz w:val="18"/>
                <w:szCs w:val="18"/>
              </w:rPr>
            </w:pPr>
            <w:r w:rsidRPr="007A4AF3">
              <w:rPr>
                <w:color w:val="000000" w:themeColor="text1"/>
                <w:sz w:val="18"/>
                <w:szCs w:val="18"/>
              </w:rPr>
              <w:t>-</w:t>
            </w:r>
          </w:p>
        </w:tc>
      </w:tr>
      <w:tr w14:paraId="159C1C16" w14:textId="77777777" w:rsidTr="00507CA9">
        <w:tblPrEx>
          <w:tblW w:w="0" w:type="auto"/>
          <w:tblInd w:w="-5" w:type="dxa"/>
          <w:tblLook w:val="04A0"/>
        </w:tblPrEx>
        <w:tc>
          <w:tcPr>
            <w:tcW w:w="1996" w:type="dxa"/>
            <w:shd w:val="clear" w:color="auto" w:fill="auto"/>
          </w:tcPr>
          <w:p w:rsidR="0071498A" w:rsidRPr="007A4AF3" w:rsidP="00507CA9" w14:paraId="57BFC4E2" w14:textId="77777777">
            <w:pPr>
              <w:pStyle w:val="BodyText"/>
              <w:spacing w:before="120" w:after="120"/>
              <w:ind w:left="-34"/>
              <w:jc w:val="center"/>
              <w:rPr>
                <w:sz w:val="18"/>
                <w:szCs w:val="18"/>
              </w:rPr>
            </w:pPr>
            <w:r w:rsidRPr="007A4AF3">
              <w:rPr>
                <w:color w:val="000000" w:themeColor="text1"/>
                <w:sz w:val="18"/>
                <w:szCs w:val="18"/>
              </w:rPr>
              <w:t>-</w:t>
            </w:r>
          </w:p>
        </w:tc>
        <w:tc>
          <w:tcPr>
            <w:tcW w:w="1644" w:type="dxa"/>
            <w:shd w:val="clear" w:color="auto" w:fill="auto"/>
          </w:tcPr>
          <w:p w:rsidR="0071498A" w:rsidRPr="007A4AF3" w:rsidP="00507CA9" w14:paraId="72F1026B" w14:textId="77777777">
            <w:pPr>
              <w:pStyle w:val="BodyText"/>
              <w:spacing w:before="120" w:after="120"/>
              <w:jc w:val="center"/>
              <w:rPr>
                <w:sz w:val="18"/>
                <w:szCs w:val="18"/>
              </w:rPr>
            </w:pPr>
            <w:r w:rsidRPr="007A4AF3">
              <w:rPr>
                <w:color w:val="000000" w:themeColor="text1"/>
                <w:sz w:val="18"/>
                <w:szCs w:val="18"/>
              </w:rPr>
              <w:t>-</w:t>
            </w:r>
          </w:p>
        </w:tc>
        <w:tc>
          <w:tcPr>
            <w:tcW w:w="1251" w:type="dxa"/>
            <w:shd w:val="clear" w:color="auto" w:fill="auto"/>
          </w:tcPr>
          <w:p w:rsidR="0071498A" w:rsidRPr="007A4AF3" w:rsidP="00507CA9" w14:paraId="22F6A76D" w14:textId="77777777">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417" w:type="dxa"/>
            <w:shd w:val="clear" w:color="auto" w:fill="auto"/>
          </w:tcPr>
          <w:p w:rsidR="0071498A" w:rsidRPr="007A4AF3" w:rsidP="00507CA9" w14:paraId="6B81D171" w14:textId="77777777">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625" w:type="dxa"/>
            <w:shd w:val="clear" w:color="auto" w:fill="auto"/>
          </w:tcPr>
          <w:p w:rsidR="0071498A" w:rsidRPr="007A4AF3" w:rsidP="00507CA9" w14:paraId="6E4CDBE0" w14:textId="77777777">
            <w:pPr>
              <w:pStyle w:val="BodyText"/>
              <w:spacing w:before="120" w:after="120"/>
              <w:jc w:val="center"/>
              <w:rPr>
                <w:sz w:val="18"/>
                <w:szCs w:val="18"/>
              </w:rPr>
            </w:pPr>
            <w:r w:rsidRPr="007A4AF3">
              <w:rPr>
                <w:color w:val="000000" w:themeColor="text1"/>
                <w:sz w:val="18"/>
                <w:szCs w:val="18"/>
              </w:rPr>
              <w:t>-</w:t>
            </w:r>
          </w:p>
        </w:tc>
      </w:tr>
      <w:tr w14:paraId="5D3E1A3A" w14:textId="77777777" w:rsidTr="00507CA9">
        <w:tblPrEx>
          <w:tblW w:w="0" w:type="auto"/>
          <w:tblInd w:w="-5" w:type="dxa"/>
          <w:tblLook w:val="04A0"/>
        </w:tblPrEx>
        <w:tc>
          <w:tcPr>
            <w:tcW w:w="1996" w:type="dxa"/>
            <w:shd w:val="clear" w:color="auto" w:fill="auto"/>
          </w:tcPr>
          <w:p w:rsidR="0071498A" w:rsidRPr="007A4AF3" w:rsidP="00507CA9" w14:paraId="20EE2746" w14:textId="77777777">
            <w:pPr>
              <w:pStyle w:val="BodyText"/>
              <w:spacing w:before="120" w:after="120"/>
              <w:ind w:left="-34"/>
              <w:jc w:val="center"/>
              <w:rPr>
                <w:sz w:val="18"/>
                <w:szCs w:val="18"/>
              </w:rPr>
            </w:pPr>
            <w:r w:rsidRPr="007A4AF3">
              <w:rPr>
                <w:color w:val="000000" w:themeColor="text1"/>
                <w:sz w:val="18"/>
                <w:szCs w:val="18"/>
              </w:rPr>
              <w:t>-</w:t>
            </w:r>
          </w:p>
        </w:tc>
        <w:tc>
          <w:tcPr>
            <w:tcW w:w="1644" w:type="dxa"/>
            <w:shd w:val="clear" w:color="auto" w:fill="auto"/>
          </w:tcPr>
          <w:p w:rsidR="0071498A" w:rsidRPr="007A4AF3" w:rsidP="00507CA9" w14:paraId="6B657381" w14:textId="77777777">
            <w:pPr>
              <w:pStyle w:val="BodyText"/>
              <w:spacing w:before="120" w:after="120"/>
              <w:jc w:val="center"/>
              <w:rPr>
                <w:sz w:val="18"/>
                <w:szCs w:val="18"/>
              </w:rPr>
            </w:pPr>
            <w:r w:rsidRPr="007A4AF3">
              <w:rPr>
                <w:color w:val="000000" w:themeColor="text1"/>
                <w:sz w:val="18"/>
                <w:szCs w:val="18"/>
              </w:rPr>
              <w:t>-</w:t>
            </w:r>
          </w:p>
        </w:tc>
        <w:tc>
          <w:tcPr>
            <w:tcW w:w="1251" w:type="dxa"/>
            <w:shd w:val="clear" w:color="auto" w:fill="auto"/>
          </w:tcPr>
          <w:p w:rsidR="0071498A" w:rsidRPr="007A4AF3" w:rsidP="00507CA9" w14:paraId="2E0D1C38" w14:textId="77777777">
            <w:pPr>
              <w:pStyle w:val="BodyText"/>
              <w:spacing w:before="120" w:after="120"/>
              <w:jc w:val="center"/>
              <w:rPr>
                <w:b/>
                <w:bCs/>
                <w:sz w:val="18"/>
                <w:szCs w:val="18"/>
              </w:rPr>
            </w:pPr>
            <w:r w:rsidRPr="007A4AF3">
              <w:rPr>
                <w:color w:val="000000" w:themeColor="text1"/>
                <w:sz w:val="18"/>
                <w:szCs w:val="18"/>
              </w:rPr>
              <w:t>-</w:t>
            </w:r>
          </w:p>
        </w:tc>
        <w:tc>
          <w:tcPr>
            <w:tcW w:w="1417" w:type="dxa"/>
            <w:shd w:val="clear" w:color="auto" w:fill="auto"/>
          </w:tcPr>
          <w:p w:rsidR="0071498A" w:rsidRPr="007A4AF3" w:rsidP="00507CA9" w14:paraId="480049AA" w14:textId="77777777">
            <w:pPr>
              <w:pStyle w:val="BodyText"/>
              <w:spacing w:before="120" w:after="120"/>
              <w:jc w:val="center"/>
              <w:rPr>
                <w:b/>
                <w:bCs/>
                <w:sz w:val="18"/>
                <w:szCs w:val="18"/>
              </w:rPr>
            </w:pPr>
            <w:r w:rsidRPr="007A4AF3">
              <w:rPr>
                <w:color w:val="000000" w:themeColor="text1"/>
                <w:sz w:val="18"/>
                <w:szCs w:val="18"/>
              </w:rPr>
              <w:t>-</w:t>
            </w:r>
          </w:p>
        </w:tc>
        <w:tc>
          <w:tcPr>
            <w:tcW w:w="1625" w:type="dxa"/>
            <w:shd w:val="clear" w:color="auto" w:fill="auto"/>
          </w:tcPr>
          <w:p w:rsidR="0071498A" w:rsidRPr="007A4AF3" w:rsidP="00507CA9" w14:paraId="4E16D6DF" w14:textId="77777777">
            <w:pPr>
              <w:pStyle w:val="BodyText"/>
              <w:spacing w:before="120" w:after="120"/>
              <w:jc w:val="center"/>
              <w:rPr>
                <w:sz w:val="18"/>
                <w:szCs w:val="18"/>
              </w:rPr>
            </w:pPr>
            <w:r w:rsidRPr="007A4AF3">
              <w:rPr>
                <w:color w:val="000000" w:themeColor="text1"/>
                <w:sz w:val="18"/>
                <w:szCs w:val="18"/>
              </w:rPr>
              <w:t>-</w:t>
            </w:r>
          </w:p>
        </w:tc>
      </w:tr>
      <w:tr w14:paraId="5DBE9FE0" w14:textId="77777777" w:rsidTr="00507CA9">
        <w:tblPrEx>
          <w:tblW w:w="0" w:type="auto"/>
          <w:tblInd w:w="-5" w:type="dxa"/>
          <w:tblLook w:val="04A0"/>
        </w:tblPrEx>
        <w:tc>
          <w:tcPr>
            <w:tcW w:w="1996" w:type="dxa"/>
            <w:shd w:val="clear" w:color="auto" w:fill="auto"/>
          </w:tcPr>
          <w:p w:rsidR="0071498A" w:rsidRPr="007A4AF3" w:rsidP="00507CA9" w14:paraId="32810E85"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71498A" w:rsidRPr="007A4AF3" w:rsidP="00507CA9" w14:paraId="1C16C9ED"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71498A" w:rsidRPr="007A4AF3" w:rsidP="00507CA9" w14:paraId="314D591F"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71498A" w:rsidRPr="007A4AF3" w:rsidP="00507CA9" w14:paraId="7F60D3CC"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71498A" w:rsidRPr="007A4AF3" w:rsidP="00507CA9" w14:paraId="40AA3BA2"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37F25219" w14:textId="77777777" w:rsidTr="00507CA9">
        <w:tblPrEx>
          <w:tblW w:w="0" w:type="auto"/>
          <w:tblInd w:w="-5" w:type="dxa"/>
          <w:tblLook w:val="04A0"/>
        </w:tblPrEx>
        <w:tc>
          <w:tcPr>
            <w:tcW w:w="1996" w:type="dxa"/>
            <w:shd w:val="clear" w:color="auto" w:fill="auto"/>
          </w:tcPr>
          <w:p w:rsidR="0071498A" w:rsidRPr="007A4AF3" w:rsidP="00507CA9" w14:paraId="75082F09"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71498A" w:rsidRPr="007A4AF3" w:rsidP="00507CA9" w14:paraId="5601643B"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71498A" w:rsidRPr="007A4AF3" w:rsidP="00507CA9" w14:paraId="0E6EFDEF"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71498A" w:rsidRPr="007A4AF3" w:rsidP="00507CA9" w14:paraId="53106CC6"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71498A" w:rsidRPr="007A4AF3" w:rsidP="00507CA9" w14:paraId="3829D58D"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2FD33144" w14:textId="77777777" w:rsidTr="00507CA9">
        <w:tblPrEx>
          <w:tblW w:w="0" w:type="auto"/>
          <w:tblInd w:w="-5" w:type="dxa"/>
          <w:tblLook w:val="04A0"/>
        </w:tblPrEx>
        <w:tc>
          <w:tcPr>
            <w:tcW w:w="1996" w:type="dxa"/>
            <w:shd w:val="clear" w:color="auto" w:fill="auto"/>
          </w:tcPr>
          <w:p w:rsidR="0071498A" w:rsidRPr="007A4AF3" w:rsidP="00507CA9" w14:paraId="664454AF"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71498A" w:rsidRPr="007A4AF3" w:rsidP="00507CA9" w14:paraId="6671A1FA"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71498A" w:rsidRPr="007A4AF3" w:rsidP="00507CA9" w14:paraId="305FDCF2"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71498A" w:rsidRPr="007A4AF3" w:rsidP="00507CA9" w14:paraId="68AC03AF"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71498A" w:rsidRPr="007A4AF3" w:rsidP="00507CA9" w14:paraId="2A162D43"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782C092D" w14:textId="77777777" w:rsidTr="00507CA9">
        <w:tblPrEx>
          <w:tblW w:w="0" w:type="auto"/>
          <w:tblInd w:w="-5" w:type="dxa"/>
          <w:tblLook w:val="04A0"/>
        </w:tblPrEx>
        <w:tc>
          <w:tcPr>
            <w:tcW w:w="1996" w:type="dxa"/>
            <w:shd w:val="clear" w:color="auto" w:fill="auto"/>
          </w:tcPr>
          <w:p w:rsidR="0071498A" w:rsidRPr="007A4AF3" w:rsidP="00507CA9" w14:paraId="5415D3F2"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71498A" w:rsidRPr="007A4AF3" w:rsidP="00507CA9" w14:paraId="6470C760"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71498A" w:rsidRPr="007A4AF3" w:rsidP="00507CA9" w14:paraId="559D8D42"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71498A" w:rsidRPr="007A4AF3" w:rsidP="00507CA9" w14:paraId="1840FF96"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71498A" w:rsidRPr="007A4AF3" w:rsidP="00507CA9" w14:paraId="1099D278"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45E81374" w14:textId="77777777" w:rsidTr="00507CA9">
        <w:tblPrEx>
          <w:tblW w:w="0" w:type="auto"/>
          <w:tblInd w:w="-5" w:type="dxa"/>
          <w:tblLook w:val="04A0"/>
        </w:tblPrEx>
        <w:tc>
          <w:tcPr>
            <w:tcW w:w="1996" w:type="dxa"/>
            <w:shd w:val="clear" w:color="auto" w:fill="auto"/>
          </w:tcPr>
          <w:p w:rsidR="0071498A" w:rsidRPr="007A4AF3" w:rsidP="00507CA9" w14:paraId="4C68FD68"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71498A" w:rsidRPr="007A4AF3" w:rsidP="00507CA9" w14:paraId="72CE5492"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71498A" w:rsidRPr="007A4AF3" w:rsidP="00507CA9" w14:paraId="708F646A"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71498A" w:rsidRPr="007A4AF3" w:rsidP="00507CA9" w14:paraId="480C2E9E"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71498A" w:rsidRPr="007A4AF3" w:rsidP="00507CA9" w14:paraId="166543D6"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1F0777B8" w14:textId="77777777" w:rsidTr="00507CA9">
        <w:tblPrEx>
          <w:tblW w:w="0" w:type="auto"/>
          <w:tblInd w:w="-5" w:type="dxa"/>
          <w:tblLook w:val="04A0"/>
        </w:tblPrEx>
        <w:tc>
          <w:tcPr>
            <w:tcW w:w="1996" w:type="dxa"/>
            <w:shd w:val="clear" w:color="auto" w:fill="auto"/>
          </w:tcPr>
          <w:p w:rsidR="0071498A" w:rsidRPr="007A4AF3" w:rsidP="00507CA9" w14:paraId="733F1125"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71498A" w:rsidRPr="007A4AF3" w:rsidP="00507CA9" w14:paraId="5581A7A2"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71498A" w:rsidRPr="007A4AF3" w:rsidP="00507CA9" w14:paraId="6A08E0F8"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71498A" w:rsidRPr="007A4AF3" w:rsidP="00507CA9" w14:paraId="71AB723E"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71498A" w:rsidRPr="007A4AF3" w:rsidP="00507CA9" w14:paraId="594AA0CB"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61EDC979" w14:textId="77777777" w:rsidTr="00507CA9">
        <w:tblPrEx>
          <w:tblW w:w="0" w:type="auto"/>
          <w:tblInd w:w="-5" w:type="dxa"/>
          <w:tblLook w:val="04A0"/>
        </w:tblPrEx>
        <w:tc>
          <w:tcPr>
            <w:tcW w:w="1996" w:type="dxa"/>
            <w:shd w:val="clear" w:color="auto" w:fill="auto"/>
          </w:tcPr>
          <w:p w:rsidR="0071498A" w:rsidRPr="007A4AF3" w:rsidP="00507CA9" w14:paraId="7C889DDD"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71498A" w:rsidRPr="007A4AF3" w:rsidP="00507CA9" w14:paraId="201D2731"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71498A" w:rsidRPr="007A4AF3" w:rsidP="00507CA9" w14:paraId="197538AD"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71498A" w:rsidRPr="007A4AF3" w:rsidP="00507CA9" w14:paraId="410C0F54"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71498A" w:rsidRPr="007A4AF3" w:rsidP="00507CA9" w14:paraId="06B4D220" w14:textId="77777777">
            <w:pPr>
              <w:pStyle w:val="BodyText"/>
              <w:spacing w:before="120" w:after="120"/>
              <w:jc w:val="center"/>
              <w:rPr>
                <w:color w:val="000000" w:themeColor="text1"/>
                <w:sz w:val="18"/>
                <w:szCs w:val="18"/>
              </w:rPr>
            </w:pPr>
            <w:r w:rsidRPr="007A4AF3">
              <w:rPr>
                <w:color w:val="000000" w:themeColor="text1"/>
                <w:sz w:val="18"/>
                <w:szCs w:val="18"/>
              </w:rPr>
              <w:t>-</w:t>
            </w:r>
          </w:p>
        </w:tc>
      </w:tr>
    </w:tbl>
    <w:p w:rsidR="0071498A" w14:paraId="1F84685F" w14:textId="77777777"/>
    <w:p w:rsidR="0071498A" w:rsidRPr="004E10CD" w:rsidP="0071498A" w14:paraId="526B5AC4" w14:textId="059180C4">
      <w:pPr>
        <w:pStyle w:val="Heading3"/>
        <w:keepNext/>
        <w:numPr>
          <w:ilvl w:val="2"/>
          <w:numId w:val="85"/>
        </w:numPr>
        <w:spacing w:before="120" w:after="120"/>
        <w:rPr>
          <w:b/>
          <w:bCs/>
        </w:rPr>
      </w:pPr>
      <w:r>
        <w:rPr>
          <w:rFonts w:eastAsiaTheme="minorEastAsia" w:cstheme="minorBidi"/>
          <w:b/>
          <w:bCs/>
        </w:rPr>
        <w:t>Community Engagement Plan</w:t>
      </w:r>
    </w:p>
    <w:p w:rsidR="0071498A" w:rsidP="0071498A" w14:paraId="7B85E26C" w14:textId="712E36EF">
      <w:pPr>
        <w:spacing w:before="120" w:after="120"/>
        <w:ind w:left="567"/>
        <w:rPr>
          <w:rFonts w:eastAsiaTheme="minorEastAsia" w:cstheme="minorBidi"/>
        </w:rPr>
      </w:pPr>
      <w:r w:rsidRPr="3A24BC32">
        <w:rPr>
          <w:rFonts w:eastAsiaTheme="minorEastAsia" w:cstheme="minorBidi"/>
        </w:rPr>
        <w:t xml:space="preserve">In accordance with clause </w:t>
      </w:r>
      <w:r>
        <w:rPr>
          <w:rFonts w:eastAsiaTheme="minorEastAsia" w:cstheme="minorBidi"/>
        </w:rPr>
        <w:fldChar w:fldCharType="begin"/>
      </w:r>
      <w:r>
        <w:rPr>
          <w:rFonts w:eastAsiaTheme="minorEastAsia" w:cstheme="minorBidi"/>
        </w:rPr>
        <w:instrText xml:space="preserve"> REF _Ref210917452 \n \h </w:instrText>
      </w:r>
      <w:r>
        <w:rPr>
          <w:rFonts w:eastAsiaTheme="minorEastAsia" w:cstheme="minorBidi"/>
        </w:rPr>
        <w:fldChar w:fldCharType="separate"/>
      </w:r>
      <w:r w:rsidR="00B44A0B">
        <w:rPr>
          <w:rFonts w:eastAsiaTheme="minorEastAsia" w:cstheme="minorBidi"/>
        </w:rPr>
        <w:t>14.1</w:t>
      </w:r>
      <w:r>
        <w:rPr>
          <w:rFonts w:eastAsiaTheme="minorEastAsia" w:cstheme="minorBidi"/>
        </w:rPr>
        <w:fldChar w:fldCharType="end"/>
      </w:r>
      <w:r>
        <w:rPr>
          <w:rFonts w:eastAsiaTheme="minorEastAsia" w:cstheme="minorBidi"/>
        </w:rPr>
        <w:t xml:space="preserve"> (“</w:t>
      </w:r>
      <w:r>
        <w:rPr>
          <w:rFonts w:eastAsiaTheme="minorEastAsia" w:cstheme="minorBidi"/>
        </w:rPr>
        <w:fldChar w:fldCharType="begin"/>
      </w:r>
      <w:r>
        <w:rPr>
          <w:rFonts w:eastAsiaTheme="minorEastAsia" w:cstheme="minorBidi"/>
        </w:rPr>
        <w:instrText xml:space="preserve"> REF _Ref210917457 \h </w:instrText>
      </w:r>
      <w:r>
        <w:rPr>
          <w:rFonts w:eastAsiaTheme="minorEastAsia" w:cstheme="minorBidi"/>
        </w:rPr>
        <w:fldChar w:fldCharType="separate"/>
      </w:r>
      <w:r w:rsidR="00B44A0B">
        <w:t>Performance</w:t>
      </w:r>
      <w:r>
        <w:rPr>
          <w:rFonts w:eastAsiaTheme="minorEastAsia" w:cstheme="minorBidi"/>
        </w:rPr>
        <w:fldChar w:fldCharType="end"/>
      </w:r>
      <w:r>
        <w:rPr>
          <w:rFonts w:eastAsiaTheme="minorEastAsia" w:cstheme="minorBidi"/>
        </w:rPr>
        <w:t>”)</w:t>
      </w:r>
      <w:r w:rsidRPr="3A24BC32">
        <w:rPr>
          <w:rFonts w:eastAsiaTheme="minorEastAsia" w:cstheme="minorBidi"/>
        </w:rPr>
        <w:t>, LTES Operator will</w:t>
      </w:r>
      <w:r w:rsidR="00B74960">
        <w:rPr>
          <w:rFonts w:eastAsiaTheme="minorEastAsia" w:cstheme="minorBidi"/>
        </w:rPr>
        <w:t xml:space="preserve"> fund benefits to the local community in the following amounts by the relevant date of the deliverable. </w:t>
      </w:r>
    </w:p>
    <w:p w:rsidR="00B74960" w:rsidRPr="00B74960" w:rsidP="00B74960" w14:paraId="53CFC7C2" w14:textId="4DDE87C4">
      <w:pPr>
        <w:spacing w:before="120" w:after="120"/>
        <w:rPr>
          <w:rFonts w:eastAsiaTheme="minorEastAsia" w:cstheme="minorBidi"/>
          <w:b/>
          <w:bCs/>
        </w:rPr>
      </w:pPr>
      <w:r>
        <w:rPr>
          <w:rFonts w:eastAsiaTheme="minorEastAsia" w:cstheme="minorBidi"/>
          <w:b/>
          <w:bCs/>
        </w:rPr>
        <w:t xml:space="preserve">Table 6 – Shared benefits for the Local community </w:t>
      </w:r>
    </w:p>
    <w:tbl>
      <w:tblPr>
        <w:tblStyle w:val="TableGrid"/>
        <w:tblW w:w="0" w:type="auto"/>
        <w:tblInd w:w="-5" w:type="dxa"/>
        <w:tblLook w:val="04A0"/>
      </w:tblPr>
      <w:tblGrid>
        <w:gridCol w:w="1996"/>
        <w:gridCol w:w="1644"/>
        <w:gridCol w:w="1251"/>
        <w:gridCol w:w="1417"/>
        <w:gridCol w:w="1625"/>
      </w:tblGrid>
      <w:tr w14:paraId="1A7965A2" w14:textId="77777777" w:rsidTr="00507CA9">
        <w:tblPrEx>
          <w:tblW w:w="0" w:type="auto"/>
          <w:tblInd w:w="-5" w:type="dxa"/>
          <w:tblLook w:val="04A0"/>
        </w:tblPrEx>
        <w:trPr>
          <w:tblHeader/>
        </w:trPr>
        <w:tc>
          <w:tcPr>
            <w:tcW w:w="1996" w:type="dxa"/>
            <w:shd w:val="clear" w:color="auto" w:fill="C4BC96"/>
            <w:vAlign w:val="center"/>
          </w:tcPr>
          <w:p w:rsidR="00B74960" w:rsidRPr="007A4AF3" w:rsidP="00507CA9" w14:paraId="249B907D" w14:textId="77777777">
            <w:pPr>
              <w:pStyle w:val="BodyText"/>
              <w:spacing w:before="120" w:after="120"/>
              <w:jc w:val="center"/>
              <w:rPr>
                <w:b/>
                <w:bCs/>
                <w:color w:val="FFFFFF" w:themeColor="background1"/>
                <w:sz w:val="18"/>
                <w:szCs w:val="18"/>
              </w:rPr>
            </w:pPr>
            <w:r w:rsidRPr="007A4AF3">
              <w:rPr>
                <w:b/>
                <w:bCs/>
                <w:color w:val="FFFFFF" w:themeColor="background1"/>
                <w:sz w:val="18"/>
                <w:szCs w:val="18"/>
              </w:rPr>
              <w:t>Specific commitment</w:t>
            </w:r>
          </w:p>
        </w:tc>
        <w:tc>
          <w:tcPr>
            <w:tcW w:w="1644" w:type="dxa"/>
            <w:shd w:val="clear" w:color="auto" w:fill="C4BC96"/>
            <w:vAlign w:val="center"/>
          </w:tcPr>
          <w:p w:rsidR="00B74960" w:rsidRPr="007A4AF3" w:rsidP="00507CA9" w14:paraId="7F02CA4F" w14:textId="77777777">
            <w:pPr>
              <w:pStyle w:val="BodyText"/>
              <w:spacing w:before="120" w:after="120"/>
              <w:jc w:val="center"/>
              <w:rPr>
                <w:b/>
                <w:bCs/>
                <w:color w:val="FFFFFF" w:themeColor="background1"/>
                <w:sz w:val="18"/>
                <w:szCs w:val="18"/>
              </w:rPr>
            </w:pPr>
            <w:r w:rsidRPr="007A4AF3">
              <w:rPr>
                <w:b/>
                <w:bCs/>
                <w:color w:val="FFFFFF" w:themeColor="background1"/>
                <w:sz w:val="18"/>
                <w:szCs w:val="18"/>
              </w:rPr>
              <w:t>Timeframe</w:t>
            </w:r>
          </w:p>
        </w:tc>
        <w:tc>
          <w:tcPr>
            <w:tcW w:w="1251" w:type="dxa"/>
            <w:shd w:val="clear" w:color="auto" w:fill="C4BC96"/>
            <w:vAlign w:val="center"/>
          </w:tcPr>
          <w:p w:rsidR="00B74960" w:rsidRPr="007A4AF3" w:rsidP="00507CA9" w14:paraId="2918386B" w14:textId="77777777">
            <w:pPr>
              <w:pStyle w:val="BodyText"/>
              <w:spacing w:before="120" w:after="120"/>
              <w:jc w:val="center"/>
              <w:rPr>
                <w:b/>
                <w:bCs/>
                <w:color w:val="FFFFFF" w:themeColor="background1"/>
                <w:sz w:val="18"/>
                <w:szCs w:val="18"/>
              </w:rPr>
            </w:pPr>
            <w:r w:rsidRPr="007A4AF3">
              <w:rPr>
                <w:b/>
                <w:bCs/>
                <w:color w:val="FFFFFF" w:themeColor="background1"/>
                <w:sz w:val="18"/>
                <w:szCs w:val="18"/>
              </w:rPr>
              <w:t>Start Date</w:t>
            </w:r>
          </w:p>
        </w:tc>
        <w:tc>
          <w:tcPr>
            <w:tcW w:w="1417" w:type="dxa"/>
            <w:shd w:val="clear" w:color="auto" w:fill="C4BC96"/>
            <w:vAlign w:val="center"/>
          </w:tcPr>
          <w:p w:rsidR="00B74960" w:rsidRPr="007A4AF3" w:rsidP="00507CA9" w14:paraId="2139188C" w14:textId="77777777">
            <w:pPr>
              <w:pStyle w:val="BodyText"/>
              <w:spacing w:before="120" w:after="120"/>
              <w:jc w:val="center"/>
              <w:rPr>
                <w:b/>
                <w:bCs/>
                <w:color w:val="FFFFFF" w:themeColor="background1"/>
                <w:sz w:val="18"/>
                <w:szCs w:val="18"/>
              </w:rPr>
            </w:pPr>
            <w:r w:rsidRPr="007A4AF3">
              <w:rPr>
                <w:b/>
                <w:bCs/>
                <w:color w:val="FFFFFF" w:themeColor="background1"/>
                <w:sz w:val="18"/>
                <w:szCs w:val="18"/>
              </w:rPr>
              <w:t>End Date</w:t>
            </w:r>
          </w:p>
        </w:tc>
        <w:tc>
          <w:tcPr>
            <w:tcW w:w="1625" w:type="dxa"/>
            <w:shd w:val="clear" w:color="auto" w:fill="C4BC96"/>
            <w:vAlign w:val="center"/>
          </w:tcPr>
          <w:p w:rsidR="00B74960" w:rsidRPr="007A4AF3" w:rsidP="00507CA9" w14:paraId="266F64C3" w14:textId="77777777">
            <w:pPr>
              <w:pStyle w:val="BodyText"/>
              <w:spacing w:before="120" w:after="120"/>
              <w:jc w:val="center"/>
              <w:rPr>
                <w:b/>
                <w:bCs/>
                <w:color w:val="FFFFFF" w:themeColor="background1"/>
                <w:sz w:val="18"/>
                <w:szCs w:val="18"/>
              </w:rPr>
            </w:pPr>
            <w:r w:rsidRPr="007A4AF3">
              <w:rPr>
                <w:b/>
                <w:bCs/>
                <w:color w:val="FFFFFF" w:themeColor="background1"/>
                <w:sz w:val="18"/>
                <w:szCs w:val="18"/>
              </w:rPr>
              <w:t>Cost in real dollars AU$</w:t>
            </w:r>
          </w:p>
        </w:tc>
      </w:tr>
      <w:tr w14:paraId="2A5EED14" w14:textId="77777777" w:rsidTr="00507CA9">
        <w:tblPrEx>
          <w:tblW w:w="0" w:type="auto"/>
          <w:tblInd w:w="-5" w:type="dxa"/>
          <w:tblLook w:val="04A0"/>
        </w:tblPrEx>
        <w:tc>
          <w:tcPr>
            <w:tcW w:w="1996" w:type="dxa"/>
            <w:shd w:val="clear" w:color="auto" w:fill="auto"/>
          </w:tcPr>
          <w:p w:rsidR="00B74960" w:rsidRPr="007A4AF3" w:rsidP="00507CA9" w14:paraId="3E3CB4B2"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44" w:type="dxa"/>
            <w:shd w:val="clear" w:color="auto" w:fill="auto"/>
          </w:tcPr>
          <w:p w:rsidR="00B74960" w:rsidRPr="007A4AF3" w:rsidP="00507CA9" w14:paraId="39ECD706" w14:textId="77777777">
            <w:pPr>
              <w:pStyle w:val="BodyText"/>
              <w:spacing w:before="120" w:after="120"/>
              <w:jc w:val="center"/>
              <w:rPr>
                <w:b/>
                <w:bCs/>
                <w:color w:val="A6A6A6" w:themeColor="background1" w:themeShade="A6"/>
                <w:sz w:val="18"/>
                <w:szCs w:val="18"/>
              </w:rPr>
            </w:pPr>
            <w:r w:rsidRPr="007A4AF3">
              <w:rPr>
                <w:color w:val="000000" w:themeColor="text1"/>
                <w:sz w:val="18"/>
                <w:szCs w:val="18"/>
              </w:rPr>
              <w:t>-</w:t>
            </w:r>
          </w:p>
        </w:tc>
        <w:tc>
          <w:tcPr>
            <w:tcW w:w="1251" w:type="dxa"/>
            <w:shd w:val="clear" w:color="auto" w:fill="auto"/>
          </w:tcPr>
          <w:p w:rsidR="00B74960" w:rsidRPr="007A4AF3" w:rsidP="00507CA9" w14:paraId="4E01CA29" w14:textId="77777777">
            <w:pPr>
              <w:pStyle w:val="BodyText"/>
              <w:spacing w:before="120" w:after="120"/>
              <w:jc w:val="center"/>
              <w:rPr>
                <w:b/>
                <w:bCs/>
                <w:sz w:val="18"/>
                <w:szCs w:val="18"/>
              </w:rPr>
            </w:pPr>
            <w:r w:rsidRPr="007A4AF3">
              <w:rPr>
                <w:color w:val="000000" w:themeColor="text1"/>
                <w:sz w:val="18"/>
                <w:szCs w:val="18"/>
              </w:rPr>
              <w:t>-</w:t>
            </w:r>
          </w:p>
        </w:tc>
        <w:tc>
          <w:tcPr>
            <w:tcW w:w="1417" w:type="dxa"/>
            <w:shd w:val="clear" w:color="auto" w:fill="auto"/>
          </w:tcPr>
          <w:p w:rsidR="00B74960" w:rsidRPr="007A4AF3" w:rsidP="00507CA9" w14:paraId="35B55D96" w14:textId="77777777">
            <w:pPr>
              <w:pStyle w:val="BodyText"/>
              <w:spacing w:before="120" w:after="120"/>
              <w:jc w:val="center"/>
              <w:rPr>
                <w:b/>
                <w:bCs/>
                <w:sz w:val="18"/>
                <w:szCs w:val="18"/>
              </w:rPr>
            </w:pPr>
            <w:r w:rsidRPr="007A4AF3">
              <w:rPr>
                <w:color w:val="000000" w:themeColor="text1"/>
                <w:sz w:val="18"/>
                <w:szCs w:val="18"/>
              </w:rPr>
              <w:t>-</w:t>
            </w:r>
          </w:p>
        </w:tc>
        <w:tc>
          <w:tcPr>
            <w:tcW w:w="1625" w:type="dxa"/>
            <w:shd w:val="clear" w:color="auto" w:fill="auto"/>
          </w:tcPr>
          <w:p w:rsidR="00B74960" w:rsidRPr="007A4AF3" w:rsidP="00507CA9" w14:paraId="09D42367" w14:textId="77777777">
            <w:pPr>
              <w:pStyle w:val="BodyText"/>
              <w:spacing w:before="120" w:after="120"/>
              <w:jc w:val="center"/>
              <w:rPr>
                <w:sz w:val="18"/>
                <w:szCs w:val="18"/>
              </w:rPr>
            </w:pPr>
            <w:r w:rsidRPr="007A4AF3">
              <w:rPr>
                <w:color w:val="000000" w:themeColor="text1"/>
                <w:sz w:val="18"/>
                <w:szCs w:val="18"/>
              </w:rPr>
              <w:t>-</w:t>
            </w:r>
          </w:p>
        </w:tc>
      </w:tr>
      <w:tr w14:paraId="24D98727" w14:textId="77777777" w:rsidTr="00507CA9">
        <w:tblPrEx>
          <w:tblW w:w="0" w:type="auto"/>
          <w:tblInd w:w="-5" w:type="dxa"/>
          <w:tblLook w:val="04A0"/>
        </w:tblPrEx>
        <w:tc>
          <w:tcPr>
            <w:tcW w:w="1996" w:type="dxa"/>
            <w:shd w:val="clear" w:color="auto" w:fill="auto"/>
          </w:tcPr>
          <w:p w:rsidR="00B74960" w:rsidRPr="007A4AF3" w:rsidP="00507CA9" w14:paraId="16B9D6C2"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B74960" w:rsidRPr="007A4AF3" w:rsidP="00507CA9" w14:paraId="727096AE" w14:textId="77777777">
            <w:pPr>
              <w:pStyle w:val="BodyText"/>
              <w:spacing w:before="120" w:after="120"/>
              <w:jc w:val="center"/>
              <w:rPr>
                <w:i/>
                <w:iCs/>
                <w:color w:val="A6A6A6" w:themeColor="background1" w:themeShade="A6"/>
                <w:sz w:val="18"/>
                <w:szCs w:val="18"/>
              </w:rPr>
            </w:pPr>
            <w:r w:rsidRPr="007A4AF3">
              <w:rPr>
                <w:color w:val="000000" w:themeColor="text1"/>
                <w:sz w:val="18"/>
                <w:szCs w:val="18"/>
              </w:rPr>
              <w:t>-</w:t>
            </w:r>
          </w:p>
        </w:tc>
        <w:tc>
          <w:tcPr>
            <w:tcW w:w="1251" w:type="dxa"/>
            <w:shd w:val="clear" w:color="auto" w:fill="auto"/>
          </w:tcPr>
          <w:p w:rsidR="00B74960" w:rsidRPr="007A4AF3" w:rsidP="00507CA9" w14:paraId="645198FB" w14:textId="77777777">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417" w:type="dxa"/>
            <w:shd w:val="clear" w:color="auto" w:fill="auto"/>
          </w:tcPr>
          <w:p w:rsidR="00B74960" w:rsidRPr="007A4AF3" w:rsidP="00507CA9" w14:paraId="2966B41F" w14:textId="77777777">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625" w:type="dxa"/>
            <w:shd w:val="clear" w:color="auto" w:fill="auto"/>
          </w:tcPr>
          <w:p w:rsidR="00B74960" w:rsidRPr="007A4AF3" w:rsidP="00507CA9" w14:paraId="6418C20E" w14:textId="77777777">
            <w:pPr>
              <w:pStyle w:val="BodyText"/>
              <w:spacing w:before="120" w:after="120"/>
              <w:jc w:val="center"/>
              <w:rPr>
                <w:sz w:val="18"/>
                <w:szCs w:val="18"/>
              </w:rPr>
            </w:pPr>
            <w:r w:rsidRPr="007A4AF3">
              <w:rPr>
                <w:color w:val="000000" w:themeColor="text1"/>
                <w:sz w:val="18"/>
                <w:szCs w:val="18"/>
              </w:rPr>
              <w:t>-</w:t>
            </w:r>
          </w:p>
        </w:tc>
      </w:tr>
      <w:tr w14:paraId="039BC53C" w14:textId="77777777" w:rsidTr="00507CA9">
        <w:tblPrEx>
          <w:tblW w:w="0" w:type="auto"/>
          <w:tblInd w:w="-5" w:type="dxa"/>
          <w:tblLook w:val="04A0"/>
        </w:tblPrEx>
        <w:tc>
          <w:tcPr>
            <w:tcW w:w="1996" w:type="dxa"/>
            <w:shd w:val="clear" w:color="auto" w:fill="auto"/>
          </w:tcPr>
          <w:p w:rsidR="00B74960" w:rsidRPr="007A4AF3" w:rsidP="00507CA9" w14:paraId="4822A481" w14:textId="77777777">
            <w:pPr>
              <w:pStyle w:val="BodyText"/>
              <w:spacing w:before="120" w:after="120"/>
              <w:ind w:left="-34"/>
              <w:jc w:val="center"/>
              <w:rPr>
                <w:sz w:val="18"/>
                <w:szCs w:val="18"/>
              </w:rPr>
            </w:pPr>
            <w:r w:rsidRPr="007A4AF3">
              <w:rPr>
                <w:color w:val="000000" w:themeColor="text1"/>
                <w:sz w:val="18"/>
                <w:szCs w:val="18"/>
              </w:rPr>
              <w:t>-</w:t>
            </w:r>
          </w:p>
        </w:tc>
        <w:tc>
          <w:tcPr>
            <w:tcW w:w="1644" w:type="dxa"/>
            <w:shd w:val="clear" w:color="auto" w:fill="auto"/>
          </w:tcPr>
          <w:p w:rsidR="00B74960" w:rsidRPr="007A4AF3" w:rsidP="00507CA9" w14:paraId="740DD1AF" w14:textId="77777777">
            <w:pPr>
              <w:pStyle w:val="BodyText"/>
              <w:spacing w:before="120" w:after="120"/>
              <w:jc w:val="center"/>
              <w:rPr>
                <w:sz w:val="18"/>
                <w:szCs w:val="18"/>
              </w:rPr>
            </w:pPr>
            <w:r w:rsidRPr="007A4AF3">
              <w:rPr>
                <w:color w:val="000000" w:themeColor="text1"/>
                <w:sz w:val="18"/>
                <w:szCs w:val="18"/>
              </w:rPr>
              <w:t>-</w:t>
            </w:r>
          </w:p>
        </w:tc>
        <w:tc>
          <w:tcPr>
            <w:tcW w:w="1251" w:type="dxa"/>
            <w:shd w:val="clear" w:color="auto" w:fill="auto"/>
          </w:tcPr>
          <w:p w:rsidR="00B74960" w:rsidRPr="007A4AF3" w:rsidP="00507CA9" w14:paraId="51322B32" w14:textId="77777777">
            <w:pPr>
              <w:pStyle w:val="BodyText"/>
              <w:spacing w:before="120" w:after="120"/>
              <w:jc w:val="center"/>
              <w:rPr>
                <w:b/>
                <w:bCs/>
                <w:sz w:val="18"/>
                <w:szCs w:val="18"/>
              </w:rPr>
            </w:pPr>
            <w:r w:rsidRPr="007A4AF3">
              <w:rPr>
                <w:color w:val="000000" w:themeColor="text1"/>
                <w:sz w:val="18"/>
                <w:szCs w:val="18"/>
              </w:rPr>
              <w:t>-</w:t>
            </w:r>
          </w:p>
        </w:tc>
        <w:tc>
          <w:tcPr>
            <w:tcW w:w="1417" w:type="dxa"/>
            <w:shd w:val="clear" w:color="auto" w:fill="auto"/>
          </w:tcPr>
          <w:p w:rsidR="00B74960" w:rsidRPr="007A4AF3" w:rsidP="00507CA9" w14:paraId="0CB00A7D" w14:textId="77777777">
            <w:pPr>
              <w:pStyle w:val="BodyText"/>
              <w:spacing w:before="120" w:after="120"/>
              <w:jc w:val="center"/>
              <w:rPr>
                <w:b/>
                <w:bCs/>
                <w:sz w:val="18"/>
                <w:szCs w:val="18"/>
              </w:rPr>
            </w:pPr>
            <w:r w:rsidRPr="007A4AF3">
              <w:rPr>
                <w:color w:val="000000" w:themeColor="text1"/>
                <w:sz w:val="18"/>
                <w:szCs w:val="18"/>
              </w:rPr>
              <w:t>-</w:t>
            </w:r>
          </w:p>
        </w:tc>
        <w:tc>
          <w:tcPr>
            <w:tcW w:w="1625" w:type="dxa"/>
            <w:shd w:val="clear" w:color="auto" w:fill="auto"/>
          </w:tcPr>
          <w:p w:rsidR="00B74960" w:rsidRPr="007A4AF3" w:rsidP="00507CA9" w14:paraId="588F1169" w14:textId="77777777">
            <w:pPr>
              <w:pStyle w:val="BodyText"/>
              <w:spacing w:before="120" w:after="120"/>
              <w:jc w:val="center"/>
              <w:rPr>
                <w:sz w:val="18"/>
                <w:szCs w:val="18"/>
              </w:rPr>
            </w:pPr>
            <w:r w:rsidRPr="007A4AF3">
              <w:rPr>
                <w:color w:val="000000" w:themeColor="text1"/>
                <w:sz w:val="18"/>
                <w:szCs w:val="18"/>
              </w:rPr>
              <w:t>-</w:t>
            </w:r>
          </w:p>
        </w:tc>
      </w:tr>
      <w:tr w14:paraId="7A5D36C4" w14:textId="77777777" w:rsidTr="00507CA9">
        <w:tblPrEx>
          <w:tblW w:w="0" w:type="auto"/>
          <w:tblInd w:w="-5" w:type="dxa"/>
          <w:tblLook w:val="04A0"/>
        </w:tblPrEx>
        <w:tc>
          <w:tcPr>
            <w:tcW w:w="1996" w:type="dxa"/>
            <w:shd w:val="clear" w:color="auto" w:fill="auto"/>
          </w:tcPr>
          <w:p w:rsidR="00B74960" w:rsidRPr="007A4AF3" w:rsidP="00507CA9" w14:paraId="09EA4B58" w14:textId="77777777">
            <w:pPr>
              <w:pStyle w:val="BodyText"/>
              <w:spacing w:before="120" w:after="120"/>
              <w:ind w:left="-34"/>
              <w:jc w:val="center"/>
              <w:rPr>
                <w:sz w:val="18"/>
                <w:szCs w:val="18"/>
              </w:rPr>
            </w:pPr>
            <w:r w:rsidRPr="007A4AF3">
              <w:rPr>
                <w:color w:val="000000" w:themeColor="text1"/>
                <w:sz w:val="18"/>
                <w:szCs w:val="18"/>
              </w:rPr>
              <w:t>-</w:t>
            </w:r>
          </w:p>
        </w:tc>
        <w:tc>
          <w:tcPr>
            <w:tcW w:w="1644" w:type="dxa"/>
            <w:shd w:val="clear" w:color="auto" w:fill="auto"/>
          </w:tcPr>
          <w:p w:rsidR="00B74960" w:rsidRPr="007A4AF3" w:rsidP="00507CA9" w14:paraId="7C591973" w14:textId="77777777">
            <w:pPr>
              <w:pStyle w:val="BodyText"/>
              <w:spacing w:before="120" w:after="120"/>
              <w:jc w:val="center"/>
              <w:rPr>
                <w:sz w:val="18"/>
                <w:szCs w:val="18"/>
              </w:rPr>
            </w:pPr>
            <w:r w:rsidRPr="007A4AF3">
              <w:rPr>
                <w:color w:val="000000" w:themeColor="text1"/>
                <w:sz w:val="18"/>
                <w:szCs w:val="18"/>
              </w:rPr>
              <w:t>-</w:t>
            </w:r>
          </w:p>
        </w:tc>
        <w:tc>
          <w:tcPr>
            <w:tcW w:w="1251" w:type="dxa"/>
            <w:shd w:val="clear" w:color="auto" w:fill="auto"/>
          </w:tcPr>
          <w:p w:rsidR="00B74960" w:rsidRPr="007A4AF3" w:rsidP="00507CA9" w14:paraId="0132509C" w14:textId="77777777">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417" w:type="dxa"/>
            <w:shd w:val="clear" w:color="auto" w:fill="auto"/>
          </w:tcPr>
          <w:p w:rsidR="00B74960" w:rsidRPr="007A4AF3" w:rsidP="00507CA9" w14:paraId="024B1FA8" w14:textId="77777777">
            <w:pPr>
              <w:pStyle w:val="BodyText"/>
              <w:spacing w:before="120" w:after="120"/>
              <w:jc w:val="center"/>
              <w:rPr>
                <w:b/>
                <w:bCs/>
                <w:color w:val="FFFFFF" w:themeColor="background1"/>
                <w:sz w:val="18"/>
                <w:szCs w:val="18"/>
              </w:rPr>
            </w:pPr>
            <w:r w:rsidRPr="007A4AF3">
              <w:rPr>
                <w:color w:val="000000" w:themeColor="text1"/>
                <w:sz w:val="18"/>
                <w:szCs w:val="18"/>
              </w:rPr>
              <w:t>-</w:t>
            </w:r>
          </w:p>
        </w:tc>
        <w:tc>
          <w:tcPr>
            <w:tcW w:w="1625" w:type="dxa"/>
            <w:shd w:val="clear" w:color="auto" w:fill="auto"/>
          </w:tcPr>
          <w:p w:rsidR="00B74960" w:rsidRPr="007A4AF3" w:rsidP="00507CA9" w14:paraId="170A1F3D" w14:textId="77777777">
            <w:pPr>
              <w:pStyle w:val="BodyText"/>
              <w:spacing w:before="120" w:after="120"/>
              <w:jc w:val="center"/>
              <w:rPr>
                <w:sz w:val="18"/>
                <w:szCs w:val="18"/>
              </w:rPr>
            </w:pPr>
            <w:r w:rsidRPr="007A4AF3">
              <w:rPr>
                <w:color w:val="000000" w:themeColor="text1"/>
                <w:sz w:val="18"/>
                <w:szCs w:val="18"/>
              </w:rPr>
              <w:t>-</w:t>
            </w:r>
          </w:p>
        </w:tc>
      </w:tr>
      <w:tr w14:paraId="1C09C6B9" w14:textId="77777777" w:rsidTr="00507CA9">
        <w:tblPrEx>
          <w:tblW w:w="0" w:type="auto"/>
          <w:tblInd w:w="-5" w:type="dxa"/>
          <w:tblLook w:val="04A0"/>
        </w:tblPrEx>
        <w:tc>
          <w:tcPr>
            <w:tcW w:w="1996" w:type="dxa"/>
            <w:shd w:val="clear" w:color="auto" w:fill="auto"/>
          </w:tcPr>
          <w:p w:rsidR="00B74960" w:rsidRPr="007A4AF3" w:rsidP="00507CA9" w14:paraId="650AF952" w14:textId="77777777">
            <w:pPr>
              <w:pStyle w:val="BodyText"/>
              <w:spacing w:before="120" w:after="120"/>
              <w:ind w:left="-34"/>
              <w:jc w:val="center"/>
              <w:rPr>
                <w:sz w:val="18"/>
                <w:szCs w:val="18"/>
              </w:rPr>
            </w:pPr>
            <w:r w:rsidRPr="007A4AF3">
              <w:rPr>
                <w:color w:val="000000" w:themeColor="text1"/>
                <w:sz w:val="18"/>
                <w:szCs w:val="18"/>
              </w:rPr>
              <w:t>-</w:t>
            </w:r>
          </w:p>
        </w:tc>
        <w:tc>
          <w:tcPr>
            <w:tcW w:w="1644" w:type="dxa"/>
            <w:shd w:val="clear" w:color="auto" w:fill="auto"/>
          </w:tcPr>
          <w:p w:rsidR="00B74960" w:rsidRPr="007A4AF3" w:rsidP="00507CA9" w14:paraId="710BA79C" w14:textId="77777777">
            <w:pPr>
              <w:pStyle w:val="BodyText"/>
              <w:spacing w:before="120" w:after="120"/>
              <w:jc w:val="center"/>
              <w:rPr>
                <w:sz w:val="18"/>
                <w:szCs w:val="18"/>
              </w:rPr>
            </w:pPr>
            <w:r w:rsidRPr="007A4AF3">
              <w:rPr>
                <w:color w:val="000000" w:themeColor="text1"/>
                <w:sz w:val="18"/>
                <w:szCs w:val="18"/>
              </w:rPr>
              <w:t>-</w:t>
            </w:r>
          </w:p>
        </w:tc>
        <w:tc>
          <w:tcPr>
            <w:tcW w:w="1251" w:type="dxa"/>
            <w:shd w:val="clear" w:color="auto" w:fill="auto"/>
          </w:tcPr>
          <w:p w:rsidR="00B74960" w:rsidRPr="007A4AF3" w:rsidP="00507CA9" w14:paraId="672A104B" w14:textId="77777777">
            <w:pPr>
              <w:pStyle w:val="BodyText"/>
              <w:spacing w:before="120" w:after="120"/>
              <w:jc w:val="center"/>
              <w:rPr>
                <w:b/>
                <w:bCs/>
                <w:sz w:val="18"/>
                <w:szCs w:val="18"/>
              </w:rPr>
            </w:pPr>
            <w:r w:rsidRPr="007A4AF3">
              <w:rPr>
                <w:color w:val="000000" w:themeColor="text1"/>
                <w:sz w:val="18"/>
                <w:szCs w:val="18"/>
              </w:rPr>
              <w:t>-</w:t>
            </w:r>
          </w:p>
        </w:tc>
        <w:tc>
          <w:tcPr>
            <w:tcW w:w="1417" w:type="dxa"/>
            <w:shd w:val="clear" w:color="auto" w:fill="auto"/>
          </w:tcPr>
          <w:p w:rsidR="00B74960" w:rsidRPr="007A4AF3" w:rsidP="00507CA9" w14:paraId="53BFFA91" w14:textId="77777777">
            <w:pPr>
              <w:pStyle w:val="BodyText"/>
              <w:spacing w:before="120" w:after="120"/>
              <w:jc w:val="center"/>
              <w:rPr>
                <w:b/>
                <w:bCs/>
                <w:sz w:val="18"/>
                <w:szCs w:val="18"/>
              </w:rPr>
            </w:pPr>
            <w:r w:rsidRPr="007A4AF3">
              <w:rPr>
                <w:color w:val="000000" w:themeColor="text1"/>
                <w:sz w:val="18"/>
                <w:szCs w:val="18"/>
              </w:rPr>
              <w:t>-</w:t>
            </w:r>
          </w:p>
        </w:tc>
        <w:tc>
          <w:tcPr>
            <w:tcW w:w="1625" w:type="dxa"/>
            <w:shd w:val="clear" w:color="auto" w:fill="auto"/>
          </w:tcPr>
          <w:p w:rsidR="00B74960" w:rsidRPr="007A4AF3" w:rsidP="00507CA9" w14:paraId="06FC670B" w14:textId="77777777">
            <w:pPr>
              <w:pStyle w:val="BodyText"/>
              <w:spacing w:before="120" w:after="120"/>
              <w:jc w:val="center"/>
              <w:rPr>
                <w:sz w:val="18"/>
                <w:szCs w:val="18"/>
              </w:rPr>
            </w:pPr>
            <w:r w:rsidRPr="007A4AF3">
              <w:rPr>
                <w:color w:val="000000" w:themeColor="text1"/>
                <w:sz w:val="18"/>
                <w:szCs w:val="18"/>
              </w:rPr>
              <w:t>-</w:t>
            </w:r>
          </w:p>
        </w:tc>
      </w:tr>
      <w:tr w14:paraId="2041F77B" w14:textId="77777777" w:rsidTr="00507CA9">
        <w:tblPrEx>
          <w:tblW w:w="0" w:type="auto"/>
          <w:tblInd w:w="-5" w:type="dxa"/>
          <w:tblLook w:val="04A0"/>
        </w:tblPrEx>
        <w:tc>
          <w:tcPr>
            <w:tcW w:w="1996" w:type="dxa"/>
            <w:shd w:val="clear" w:color="auto" w:fill="auto"/>
          </w:tcPr>
          <w:p w:rsidR="00B74960" w:rsidRPr="007A4AF3" w:rsidP="00507CA9" w14:paraId="3E1963C0"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B74960" w:rsidRPr="007A4AF3" w:rsidP="00507CA9" w14:paraId="6F148D98"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B74960" w:rsidRPr="007A4AF3" w:rsidP="00507CA9" w14:paraId="0289000D"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B74960" w:rsidRPr="007A4AF3" w:rsidP="00507CA9" w14:paraId="5CD3A1B4"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B74960" w:rsidRPr="007A4AF3" w:rsidP="00507CA9" w14:paraId="3DEF4BF6"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3C38E60C" w14:textId="77777777" w:rsidTr="00507CA9">
        <w:tblPrEx>
          <w:tblW w:w="0" w:type="auto"/>
          <w:tblInd w:w="-5" w:type="dxa"/>
          <w:tblLook w:val="04A0"/>
        </w:tblPrEx>
        <w:tc>
          <w:tcPr>
            <w:tcW w:w="1996" w:type="dxa"/>
            <w:shd w:val="clear" w:color="auto" w:fill="auto"/>
          </w:tcPr>
          <w:p w:rsidR="00B74960" w:rsidRPr="007A4AF3" w:rsidP="00507CA9" w14:paraId="1DBFFEBB"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B74960" w:rsidRPr="007A4AF3" w:rsidP="00507CA9" w14:paraId="699C05A0"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B74960" w:rsidRPr="007A4AF3" w:rsidP="00507CA9" w14:paraId="2190C616"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B74960" w:rsidRPr="007A4AF3" w:rsidP="00507CA9" w14:paraId="4A0BF03D"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B74960" w:rsidRPr="007A4AF3" w:rsidP="00507CA9" w14:paraId="470C417B"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2DC6B899" w14:textId="77777777" w:rsidTr="00507CA9">
        <w:tblPrEx>
          <w:tblW w:w="0" w:type="auto"/>
          <w:tblInd w:w="-5" w:type="dxa"/>
          <w:tblLook w:val="04A0"/>
        </w:tblPrEx>
        <w:tc>
          <w:tcPr>
            <w:tcW w:w="1996" w:type="dxa"/>
            <w:shd w:val="clear" w:color="auto" w:fill="auto"/>
          </w:tcPr>
          <w:p w:rsidR="00B74960" w:rsidRPr="007A4AF3" w:rsidP="00507CA9" w14:paraId="6DDE3672"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B74960" w:rsidRPr="007A4AF3" w:rsidP="00507CA9" w14:paraId="00DB9653"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B74960" w:rsidRPr="007A4AF3" w:rsidP="00507CA9" w14:paraId="032298A4"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B74960" w:rsidRPr="007A4AF3" w:rsidP="00507CA9" w14:paraId="61467EAE"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B74960" w:rsidRPr="007A4AF3" w:rsidP="00507CA9" w14:paraId="6876B9E7"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6032FF77" w14:textId="77777777" w:rsidTr="00507CA9">
        <w:tblPrEx>
          <w:tblW w:w="0" w:type="auto"/>
          <w:tblInd w:w="-5" w:type="dxa"/>
          <w:tblLook w:val="04A0"/>
        </w:tblPrEx>
        <w:tc>
          <w:tcPr>
            <w:tcW w:w="1996" w:type="dxa"/>
            <w:shd w:val="clear" w:color="auto" w:fill="auto"/>
          </w:tcPr>
          <w:p w:rsidR="00B74960" w:rsidRPr="007A4AF3" w:rsidP="00507CA9" w14:paraId="3BA48BB7"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B74960" w:rsidRPr="007A4AF3" w:rsidP="00507CA9" w14:paraId="3290C5EC"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B74960" w:rsidRPr="007A4AF3" w:rsidP="00507CA9" w14:paraId="7705AB6C"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B74960" w:rsidRPr="007A4AF3" w:rsidP="00507CA9" w14:paraId="2F8E5362"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B74960" w:rsidRPr="007A4AF3" w:rsidP="00507CA9" w14:paraId="0221A7E7"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438DCAB9" w14:textId="77777777" w:rsidTr="00507CA9">
        <w:tblPrEx>
          <w:tblW w:w="0" w:type="auto"/>
          <w:tblInd w:w="-5" w:type="dxa"/>
          <w:tblLook w:val="04A0"/>
        </w:tblPrEx>
        <w:tc>
          <w:tcPr>
            <w:tcW w:w="1996" w:type="dxa"/>
            <w:shd w:val="clear" w:color="auto" w:fill="auto"/>
          </w:tcPr>
          <w:p w:rsidR="00B74960" w:rsidRPr="007A4AF3" w:rsidP="00507CA9" w14:paraId="1F7F5B11"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B74960" w:rsidRPr="007A4AF3" w:rsidP="00507CA9" w14:paraId="73D555B1"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B74960" w:rsidRPr="007A4AF3" w:rsidP="00507CA9" w14:paraId="5A45622F"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B74960" w:rsidRPr="007A4AF3" w:rsidP="00507CA9" w14:paraId="32D47AB8"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B74960" w:rsidRPr="007A4AF3" w:rsidP="00507CA9" w14:paraId="1C74AFED"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2E5894B1" w14:textId="77777777" w:rsidTr="00507CA9">
        <w:tblPrEx>
          <w:tblW w:w="0" w:type="auto"/>
          <w:tblInd w:w="-5" w:type="dxa"/>
          <w:tblLook w:val="04A0"/>
        </w:tblPrEx>
        <w:tc>
          <w:tcPr>
            <w:tcW w:w="1996" w:type="dxa"/>
            <w:shd w:val="clear" w:color="auto" w:fill="auto"/>
          </w:tcPr>
          <w:p w:rsidR="00B74960" w:rsidRPr="007A4AF3" w:rsidP="00507CA9" w14:paraId="31A6FAD1"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B74960" w:rsidRPr="007A4AF3" w:rsidP="00507CA9" w14:paraId="6DF0F512"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B74960" w:rsidRPr="007A4AF3" w:rsidP="00507CA9" w14:paraId="4FF6A8E0"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B74960" w:rsidRPr="007A4AF3" w:rsidP="00507CA9" w14:paraId="44B98499"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B74960" w:rsidRPr="007A4AF3" w:rsidP="00507CA9" w14:paraId="1C20B8A7" w14:textId="77777777">
            <w:pPr>
              <w:pStyle w:val="BodyText"/>
              <w:spacing w:before="120" w:after="120"/>
              <w:jc w:val="center"/>
              <w:rPr>
                <w:color w:val="000000" w:themeColor="text1"/>
                <w:sz w:val="18"/>
                <w:szCs w:val="18"/>
              </w:rPr>
            </w:pPr>
            <w:r w:rsidRPr="007A4AF3">
              <w:rPr>
                <w:color w:val="000000" w:themeColor="text1"/>
                <w:sz w:val="18"/>
                <w:szCs w:val="18"/>
              </w:rPr>
              <w:t>-</w:t>
            </w:r>
          </w:p>
        </w:tc>
      </w:tr>
      <w:tr w14:paraId="6B31E31C" w14:textId="77777777" w:rsidTr="00507CA9">
        <w:tblPrEx>
          <w:tblW w:w="0" w:type="auto"/>
          <w:tblInd w:w="-5" w:type="dxa"/>
          <w:tblLook w:val="04A0"/>
        </w:tblPrEx>
        <w:tc>
          <w:tcPr>
            <w:tcW w:w="1996" w:type="dxa"/>
            <w:shd w:val="clear" w:color="auto" w:fill="auto"/>
          </w:tcPr>
          <w:p w:rsidR="00B74960" w:rsidRPr="007A4AF3" w:rsidP="00507CA9" w14:paraId="174D22B8" w14:textId="77777777">
            <w:pPr>
              <w:pStyle w:val="BodyText"/>
              <w:spacing w:before="120" w:after="120"/>
              <w:ind w:left="-34"/>
              <w:jc w:val="center"/>
              <w:rPr>
                <w:color w:val="000000" w:themeColor="text1"/>
                <w:sz w:val="18"/>
                <w:szCs w:val="18"/>
              </w:rPr>
            </w:pPr>
            <w:r w:rsidRPr="007A4AF3">
              <w:rPr>
                <w:color w:val="000000" w:themeColor="text1"/>
                <w:sz w:val="18"/>
                <w:szCs w:val="18"/>
              </w:rPr>
              <w:t>-</w:t>
            </w:r>
          </w:p>
        </w:tc>
        <w:tc>
          <w:tcPr>
            <w:tcW w:w="1644" w:type="dxa"/>
            <w:shd w:val="clear" w:color="auto" w:fill="auto"/>
          </w:tcPr>
          <w:p w:rsidR="00B74960" w:rsidRPr="007A4AF3" w:rsidP="00507CA9" w14:paraId="0539AD36"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251" w:type="dxa"/>
            <w:shd w:val="clear" w:color="auto" w:fill="auto"/>
          </w:tcPr>
          <w:p w:rsidR="00B74960" w:rsidRPr="007A4AF3" w:rsidP="00507CA9" w14:paraId="10B6A538"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417" w:type="dxa"/>
            <w:shd w:val="clear" w:color="auto" w:fill="auto"/>
          </w:tcPr>
          <w:p w:rsidR="00B74960" w:rsidRPr="007A4AF3" w:rsidP="00507CA9" w14:paraId="49ED1C73" w14:textId="77777777">
            <w:pPr>
              <w:pStyle w:val="BodyText"/>
              <w:spacing w:before="120" w:after="120"/>
              <w:jc w:val="center"/>
              <w:rPr>
                <w:color w:val="000000" w:themeColor="text1"/>
                <w:sz w:val="18"/>
                <w:szCs w:val="18"/>
              </w:rPr>
            </w:pPr>
            <w:r w:rsidRPr="007A4AF3">
              <w:rPr>
                <w:color w:val="000000" w:themeColor="text1"/>
                <w:sz w:val="18"/>
                <w:szCs w:val="18"/>
              </w:rPr>
              <w:t>-</w:t>
            </w:r>
          </w:p>
        </w:tc>
        <w:tc>
          <w:tcPr>
            <w:tcW w:w="1625" w:type="dxa"/>
            <w:shd w:val="clear" w:color="auto" w:fill="auto"/>
          </w:tcPr>
          <w:p w:rsidR="00B74960" w:rsidRPr="007A4AF3" w:rsidP="00507CA9" w14:paraId="28695014" w14:textId="77777777">
            <w:pPr>
              <w:pStyle w:val="BodyText"/>
              <w:spacing w:before="120" w:after="120"/>
              <w:jc w:val="center"/>
              <w:rPr>
                <w:color w:val="000000" w:themeColor="text1"/>
                <w:sz w:val="18"/>
                <w:szCs w:val="18"/>
              </w:rPr>
            </w:pPr>
            <w:r w:rsidRPr="007A4AF3">
              <w:rPr>
                <w:color w:val="000000" w:themeColor="text1"/>
                <w:sz w:val="18"/>
                <w:szCs w:val="18"/>
              </w:rPr>
              <w:t>-</w:t>
            </w:r>
          </w:p>
        </w:tc>
      </w:tr>
    </w:tbl>
    <w:p w:rsidR="00601704" w14:paraId="29CD11C7" w14:textId="40AF48B0">
      <w:r>
        <w:br w:type="page"/>
      </w:r>
    </w:p>
    <w:p w:rsidR="005661A9" w:rsidP="000F102C" w14:paraId="440BF072" w14:textId="77777777">
      <w:pPr>
        <w:pStyle w:val="SchedulePageHeading"/>
      </w:pPr>
      <w:bookmarkStart w:id="1629" w:name="_Toc210919235"/>
      <w:bookmarkStart w:id="1630" w:name="_Toc211008165"/>
      <w:bookmarkStart w:id="1631" w:name="_Toc210919236"/>
      <w:bookmarkStart w:id="1632" w:name="_Toc211008166"/>
      <w:bookmarkStart w:id="1633" w:name="_Toc210919237"/>
      <w:bookmarkStart w:id="1634" w:name="_Toc211008167"/>
      <w:bookmarkStart w:id="1635" w:name="_Toc210919238"/>
      <w:bookmarkStart w:id="1636" w:name="_Toc211008168"/>
      <w:bookmarkStart w:id="1637" w:name="_Toc210919239"/>
      <w:bookmarkStart w:id="1638" w:name="_Toc211008169"/>
      <w:bookmarkStart w:id="1639" w:name="_Toc210919240"/>
      <w:bookmarkStart w:id="1640" w:name="_Toc211008170"/>
      <w:bookmarkStart w:id="1641" w:name="_Toc210919241"/>
      <w:bookmarkStart w:id="1642" w:name="_Toc211008171"/>
      <w:bookmarkStart w:id="1643" w:name="_Toc210919242"/>
      <w:bookmarkStart w:id="1644" w:name="_Toc211008172"/>
      <w:bookmarkStart w:id="1645" w:name="_Toc210919243"/>
      <w:bookmarkStart w:id="1646" w:name="_Toc211008173"/>
      <w:bookmarkStart w:id="1647" w:name="_Toc210919244"/>
      <w:bookmarkStart w:id="1648" w:name="_Toc211008174"/>
      <w:bookmarkStart w:id="1649" w:name="_Toc210919245"/>
      <w:bookmarkStart w:id="1650" w:name="_Toc211008175"/>
      <w:bookmarkStart w:id="1651" w:name="_Toc210919246"/>
      <w:bookmarkStart w:id="1652" w:name="_Toc211008176"/>
      <w:bookmarkStart w:id="1653" w:name="_Toc210919247"/>
      <w:bookmarkStart w:id="1654" w:name="_Toc211008177"/>
      <w:bookmarkStart w:id="1655" w:name="_Toc210919248"/>
      <w:bookmarkStart w:id="1656" w:name="_Toc211008178"/>
      <w:bookmarkStart w:id="1657" w:name="_Toc210919249"/>
      <w:bookmarkStart w:id="1658" w:name="_Toc211008179"/>
      <w:bookmarkStart w:id="1659" w:name="_Toc210919250"/>
      <w:bookmarkStart w:id="1660" w:name="_Toc211008180"/>
      <w:bookmarkStart w:id="1661" w:name="_Toc210919251"/>
      <w:bookmarkStart w:id="1662" w:name="_Toc211008181"/>
      <w:bookmarkStart w:id="1663" w:name="_Toc210919252"/>
      <w:bookmarkStart w:id="1664" w:name="_Toc211008182"/>
      <w:bookmarkStart w:id="1665" w:name="_Toc210919253"/>
      <w:bookmarkStart w:id="1666" w:name="_Toc211008183"/>
      <w:bookmarkStart w:id="1667" w:name="_Toc210919254"/>
      <w:bookmarkStart w:id="1668" w:name="_Toc211008184"/>
      <w:bookmarkStart w:id="1669" w:name="_Toc210919255"/>
      <w:bookmarkStart w:id="1670" w:name="_Toc211008185"/>
      <w:bookmarkStart w:id="1671" w:name="_Toc210919256"/>
      <w:bookmarkStart w:id="1672" w:name="_Toc211008186"/>
      <w:bookmarkStart w:id="1673" w:name="_Toc210919257"/>
      <w:bookmarkStart w:id="1674" w:name="_Toc211008187"/>
      <w:bookmarkStart w:id="1675" w:name="_Toc210919270"/>
      <w:bookmarkStart w:id="1676" w:name="_Toc211008200"/>
      <w:bookmarkStart w:id="1677" w:name="_Toc210919271"/>
      <w:bookmarkStart w:id="1678" w:name="_Toc211008201"/>
      <w:bookmarkStart w:id="1679" w:name="_Toc210919272"/>
      <w:bookmarkStart w:id="1680" w:name="_Toc211008202"/>
      <w:bookmarkStart w:id="1681" w:name="_Toc210919273"/>
      <w:bookmarkStart w:id="1682" w:name="_Toc211008203"/>
      <w:bookmarkStart w:id="1683" w:name="_Toc210919274"/>
      <w:bookmarkStart w:id="1684" w:name="_Toc211008204"/>
      <w:bookmarkStart w:id="1685" w:name="_Toc210919275"/>
      <w:bookmarkStart w:id="1686" w:name="_Toc211008205"/>
      <w:bookmarkStart w:id="1687" w:name="_Toc210919276"/>
      <w:bookmarkStart w:id="1688" w:name="_Toc211008206"/>
      <w:bookmarkStart w:id="1689" w:name="_Toc210919277"/>
      <w:bookmarkStart w:id="1690" w:name="_Toc211008207"/>
      <w:bookmarkStart w:id="1691" w:name="_Toc210919278"/>
      <w:bookmarkStart w:id="1692" w:name="_Toc211008208"/>
      <w:bookmarkStart w:id="1693" w:name="_Toc210919279"/>
      <w:bookmarkStart w:id="1694" w:name="_Toc211008209"/>
      <w:bookmarkStart w:id="1695" w:name="_Toc210919280"/>
      <w:bookmarkStart w:id="1696" w:name="_Toc211008210"/>
      <w:bookmarkStart w:id="1697" w:name="_Toc210919281"/>
      <w:bookmarkStart w:id="1698" w:name="_Toc211008211"/>
      <w:bookmarkStart w:id="1699" w:name="_Toc210919282"/>
      <w:bookmarkStart w:id="1700" w:name="_Toc211008212"/>
      <w:bookmarkStart w:id="1701" w:name="_Toc210919283"/>
      <w:bookmarkStart w:id="1702" w:name="_Toc211008213"/>
      <w:bookmarkStart w:id="1703" w:name="_Toc210919308"/>
      <w:bookmarkStart w:id="1704" w:name="_Toc211008238"/>
      <w:bookmarkStart w:id="1705" w:name="_Toc210919309"/>
      <w:bookmarkStart w:id="1706" w:name="_Toc211008239"/>
      <w:bookmarkStart w:id="1707" w:name="_Toc210919310"/>
      <w:bookmarkStart w:id="1708" w:name="_Toc211008240"/>
      <w:bookmarkStart w:id="1709" w:name="_Toc210919311"/>
      <w:bookmarkStart w:id="1710" w:name="_Toc211008241"/>
      <w:bookmarkStart w:id="1711" w:name="_Toc210919312"/>
      <w:bookmarkStart w:id="1712" w:name="_Toc211008242"/>
      <w:bookmarkStart w:id="1713" w:name="_Toc210919319"/>
      <w:bookmarkStart w:id="1714" w:name="_Toc211008249"/>
      <w:bookmarkStart w:id="1715" w:name="_Toc210919325"/>
      <w:bookmarkStart w:id="1716" w:name="_Toc211008255"/>
      <w:bookmarkStart w:id="1717" w:name="_Toc210919331"/>
      <w:bookmarkStart w:id="1718" w:name="_Toc211008261"/>
      <w:bookmarkStart w:id="1719" w:name="_Toc210919337"/>
      <w:bookmarkStart w:id="1720" w:name="_Toc211008267"/>
      <w:bookmarkStart w:id="1721" w:name="_Toc210919343"/>
      <w:bookmarkStart w:id="1722" w:name="_Toc211008273"/>
      <w:bookmarkStart w:id="1723" w:name="_Toc210919349"/>
      <w:bookmarkStart w:id="1724" w:name="_Toc211008279"/>
      <w:bookmarkStart w:id="1725" w:name="_Toc210919355"/>
      <w:bookmarkStart w:id="1726" w:name="_Toc211008285"/>
      <w:bookmarkStart w:id="1727" w:name="_Toc210919361"/>
      <w:bookmarkStart w:id="1728" w:name="_Toc211008291"/>
      <w:bookmarkStart w:id="1729" w:name="_Toc210919362"/>
      <w:bookmarkStart w:id="1730" w:name="_Toc211008292"/>
      <w:bookmarkStart w:id="1731" w:name="_Toc210919363"/>
      <w:bookmarkStart w:id="1732" w:name="_Toc211008293"/>
      <w:bookmarkStart w:id="1733" w:name="_Toc210919364"/>
      <w:bookmarkStart w:id="1734" w:name="_Toc211008294"/>
      <w:bookmarkStart w:id="1735" w:name="_Toc210919365"/>
      <w:bookmarkStart w:id="1736" w:name="_Toc211008295"/>
      <w:bookmarkStart w:id="1737" w:name="_Toc210919366"/>
      <w:bookmarkStart w:id="1738" w:name="_Toc211008296"/>
      <w:bookmarkStart w:id="1739" w:name="_Toc210919367"/>
      <w:bookmarkStart w:id="1740" w:name="_Toc211008297"/>
      <w:bookmarkStart w:id="1741" w:name="_Toc210919435"/>
      <w:bookmarkStart w:id="1742" w:name="_Toc211008365"/>
      <w:bookmarkStart w:id="1743" w:name="_Toc210919436"/>
      <w:bookmarkStart w:id="1744" w:name="_Toc211008366"/>
      <w:bookmarkStart w:id="1745" w:name="_Toc210919437"/>
      <w:bookmarkStart w:id="1746" w:name="_Toc211008367"/>
      <w:bookmarkStart w:id="1747" w:name="_Toc210919438"/>
      <w:bookmarkStart w:id="1748" w:name="_Toc211008368"/>
      <w:bookmarkStart w:id="1749" w:name="_Toc210919439"/>
      <w:bookmarkStart w:id="1750" w:name="_Toc211008369"/>
      <w:bookmarkStart w:id="1751" w:name="_Toc210919440"/>
      <w:bookmarkStart w:id="1752" w:name="_Toc211008370"/>
      <w:bookmarkStart w:id="1753" w:name="_Toc210919441"/>
      <w:bookmarkStart w:id="1754" w:name="_Toc211008371"/>
      <w:bookmarkStart w:id="1755" w:name="_Toc210919482"/>
      <w:bookmarkStart w:id="1756" w:name="_Toc211008412"/>
      <w:bookmarkStart w:id="1757" w:name="_Toc210919483"/>
      <w:bookmarkStart w:id="1758" w:name="_Toc211008413"/>
      <w:bookmarkStart w:id="1759" w:name="_Toc210919484"/>
      <w:bookmarkStart w:id="1760" w:name="_Toc211008414"/>
      <w:bookmarkStart w:id="1761" w:name="_Toc210919485"/>
      <w:bookmarkStart w:id="1762" w:name="_Toc211008415"/>
      <w:bookmarkStart w:id="1763" w:name="_Toc210919486"/>
      <w:bookmarkStart w:id="1764" w:name="_Toc211008416"/>
      <w:bookmarkStart w:id="1765" w:name="_Toc210919487"/>
      <w:bookmarkStart w:id="1766" w:name="_Toc211008417"/>
      <w:bookmarkStart w:id="1767" w:name="_Toc210919488"/>
      <w:bookmarkStart w:id="1768" w:name="_Toc211008418"/>
      <w:bookmarkStart w:id="1769" w:name="_Toc210919489"/>
      <w:bookmarkStart w:id="1770" w:name="_Toc211008419"/>
      <w:bookmarkStart w:id="1771" w:name="_Toc210919490"/>
      <w:bookmarkStart w:id="1772" w:name="_Toc211008420"/>
      <w:bookmarkStart w:id="1773" w:name="_Toc210919491"/>
      <w:bookmarkStart w:id="1774" w:name="_Toc211008421"/>
      <w:bookmarkStart w:id="1775" w:name="_Toc210919492"/>
      <w:bookmarkStart w:id="1776" w:name="_Toc211008422"/>
      <w:bookmarkStart w:id="1777" w:name="_Toc210919493"/>
      <w:bookmarkStart w:id="1778" w:name="_Toc211008423"/>
      <w:bookmarkStart w:id="1779" w:name="_Toc210919494"/>
      <w:bookmarkStart w:id="1780" w:name="_Toc211008424"/>
      <w:bookmarkStart w:id="1781" w:name="_Toc210919495"/>
      <w:bookmarkStart w:id="1782" w:name="_Toc211008425"/>
      <w:bookmarkStart w:id="1783" w:name="_Toc210919496"/>
      <w:bookmarkStart w:id="1784" w:name="_Toc211008426"/>
      <w:bookmarkStart w:id="1785" w:name="_Toc210919497"/>
      <w:bookmarkStart w:id="1786" w:name="_Toc211008427"/>
      <w:bookmarkStart w:id="1787" w:name="_Toc210919498"/>
      <w:bookmarkStart w:id="1788" w:name="_Toc211008428"/>
      <w:bookmarkStart w:id="1789" w:name="_Toc210919499"/>
      <w:bookmarkStart w:id="1790" w:name="_Toc211008429"/>
      <w:bookmarkStart w:id="1791" w:name="_Toc210919500"/>
      <w:bookmarkStart w:id="1792" w:name="_Toc211008430"/>
      <w:bookmarkStart w:id="1793" w:name="_Toc210919501"/>
      <w:bookmarkStart w:id="1794" w:name="_Toc211008431"/>
      <w:bookmarkStart w:id="1795" w:name="_Toc210919502"/>
      <w:bookmarkStart w:id="1796" w:name="_Toc211008432"/>
      <w:bookmarkStart w:id="1797" w:name="_Toc210919503"/>
      <w:bookmarkStart w:id="1798" w:name="_Toc211008433"/>
      <w:bookmarkStart w:id="1799" w:name="_Toc210919504"/>
      <w:bookmarkStart w:id="1800" w:name="_Toc211008434"/>
      <w:bookmarkStart w:id="1801" w:name="_Toc210919505"/>
      <w:bookmarkStart w:id="1802" w:name="_Toc211008435"/>
      <w:bookmarkStart w:id="1803" w:name="_Toc210919506"/>
      <w:bookmarkStart w:id="1804" w:name="_Toc211008436"/>
      <w:bookmarkStart w:id="1805" w:name="_Ref207122819"/>
      <w:bookmarkStart w:id="1806" w:name="_Toc211330072"/>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r>
        <w:t>Emissions Reduction</w:t>
      </w:r>
      <w:r w:rsidR="00601E82">
        <w:t xml:space="preserve"> Commitments</w:t>
      </w:r>
      <w:bookmarkEnd w:id="1805"/>
      <w:bookmarkEnd w:id="1806"/>
    </w:p>
    <w:p w:rsidR="00302987" w:rsidP="00601704" w14:paraId="66149B18" w14:textId="77777777">
      <w:pPr>
        <w:pStyle w:val="BodyText"/>
        <w:sectPr w:rsidSect="009636CD">
          <w:pgSz w:w="11907" w:h="16840" w:code="9"/>
          <w:pgMar w:top="1134" w:right="1134" w:bottom="1417" w:left="2835" w:header="425" w:footer="567" w:gutter="0"/>
          <w:cols w:space="720"/>
          <w:docGrid w:linePitch="313"/>
        </w:sectPr>
      </w:pPr>
      <w:r>
        <w:t>[</w:t>
      </w:r>
      <w:r w:rsidRPr="00601E82">
        <w:rPr>
          <w:b/>
          <w:bCs/>
          <w:i/>
          <w:iCs/>
          <w:highlight w:val="lightGray"/>
        </w:rPr>
        <w:t>Note: to be inserted</w:t>
      </w:r>
      <w:r>
        <w:t>]</w:t>
      </w:r>
    </w:p>
    <w:p w:rsidR="00A47089" w:rsidP="00A47089" w14:paraId="555E1475" w14:textId="286AF369">
      <w:pPr>
        <w:pStyle w:val="SchedulePageHeading"/>
      </w:pPr>
      <w:bookmarkStart w:id="1807" w:name="_Ref208923827"/>
      <w:bookmarkStart w:id="1808" w:name="_Toc211330073"/>
      <w:r>
        <w:t>Project Component Schedule</w:t>
      </w:r>
      <w:bookmarkEnd w:id="1807"/>
      <w:bookmarkEnd w:id="1808"/>
      <w:r>
        <w:t xml:space="preserve"> </w:t>
      </w:r>
    </w:p>
    <w:p w:rsidR="00A47089" w:rsidRPr="00BF0837" w:rsidP="00A47089" w14:paraId="7F7DF577" w14:textId="50853689">
      <w:pPr>
        <w:pStyle w:val="Heading7"/>
        <w:numPr>
          <w:ilvl w:val="0"/>
          <w:numId w:val="0"/>
        </w:numPr>
        <w:rPr>
          <w:b/>
        </w:rPr>
      </w:pPr>
      <w:r w:rsidRPr="00705709">
        <w:t>[</w:t>
      </w:r>
      <w:r w:rsidRPr="00705709">
        <w:rPr>
          <w:b/>
          <w:bCs/>
          <w:i/>
          <w:iCs/>
          <w:highlight w:val="lightGray"/>
        </w:rPr>
        <w:t>Note:  This Schedule 4 is to be included for all Aggregated Projects</w:t>
      </w:r>
      <w:r w:rsidRPr="00705709">
        <w:rPr>
          <w:highlight w:val="lightGray"/>
        </w:rPr>
        <w:t>.</w:t>
      </w:r>
      <w:r w:rsidRPr="00705709">
        <w:t>]</w:t>
      </w:r>
    </w:p>
    <w:p w:rsidR="009636CD" w:rsidP="009636CD" w14:paraId="6DF2EE7F" w14:textId="77A3ABA1">
      <w:pPr>
        <w:pStyle w:val="BodyText"/>
        <w:rPr>
          <w:b/>
          <w:bCs/>
          <w:i/>
          <w:iCs/>
          <w:highlight w:val="lightGray"/>
        </w:rPr>
      </w:pPr>
      <w:r>
        <w:t>[</w:t>
      </w:r>
      <w:r w:rsidRPr="000271E5">
        <w:rPr>
          <w:b/>
          <w:bCs/>
          <w:i/>
          <w:iCs/>
          <w:highlight w:val="lightGray"/>
        </w:rPr>
        <w:t>Note</w:t>
      </w:r>
      <w:r w:rsidR="005C41D4">
        <w:rPr>
          <w:b/>
          <w:bCs/>
          <w:i/>
          <w:iCs/>
          <w:highlight w:val="lightGray"/>
        </w:rPr>
        <w:t>s</w:t>
      </w:r>
      <w:r w:rsidRPr="000271E5">
        <w:rPr>
          <w:b/>
          <w:bCs/>
          <w:i/>
          <w:iCs/>
          <w:highlight w:val="lightGray"/>
        </w:rPr>
        <w:t xml:space="preserve">: </w:t>
      </w:r>
    </w:p>
    <w:p w:rsidR="009636CD" w:rsidRPr="00FE4505" w:rsidP="001E0CFD" w14:paraId="1BB47C8B" w14:textId="3D1D2485">
      <w:pPr>
        <w:pStyle w:val="BodyText"/>
        <w:numPr>
          <w:ilvl w:val="0"/>
          <w:numId w:val="75"/>
        </w:numPr>
      </w:pPr>
      <w:r>
        <w:rPr>
          <w:b/>
          <w:bCs/>
          <w:i/>
          <w:iCs/>
          <w:highlight w:val="lightGray"/>
        </w:rPr>
        <w:t>Specific</w:t>
      </w:r>
      <w:r w:rsidRPr="000271E5">
        <w:rPr>
          <w:b/>
          <w:bCs/>
          <w:i/>
          <w:iCs/>
          <w:highlight w:val="lightGray"/>
        </w:rPr>
        <w:t xml:space="preserve"> Project Components </w:t>
      </w:r>
      <w:r>
        <w:rPr>
          <w:b/>
          <w:bCs/>
          <w:i/>
          <w:iCs/>
          <w:highlight w:val="lightGray"/>
        </w:rPr>
        <w:t xml:space="preserve">are to be detailed in this Project Component Schedule prior to signing and will continue to form the Project for the life of the LTESA. </w:t>
      </w:r>
      <w:r w:rsidRPr="000271E5">
        <w:rPr>
          <w:b/>
          <w:bCs/>
          <w:i/>
          <w:iCs/>
          <w:highlight w:val="lightGray"/>
        </w:rPr>
        <w:t xml:space="preserve">By executing the PDA and LTESA, LTES Operator is committing to construct </w:t>
      </w:r>
      <w:r>
        <w:rPr>
          <w:b/>
          <w:bCs/>
          <w:i/>
          <w:iCs/>
          <w:highlight w:val="lightGray"/>
        </w:rPr>
        <w:t xml:space="preserve">and operate </w:t>
      </w:r>
      <w:r w:rsidRPr="000271E5">
        <w:rPr>
          <w:b/>
          <w:bCs/>
          <w:i/>
          <w:iCs/>
          <w:highlight w:val="lightGray"/>
        </w:rPr>
        <w:t>these Project Components</w:t>
      </w:r>
      <w:r>
        <w:rPr>
          <w:b/>
          <w:bCs/>
          <w:i/>
          <w:iCs/>
          <w:highlight w:val="lightGray"/>
        </w:rPr>
        <w:t xml:space="preserve"> under the LTESA</w:t>
      </w:r>
      <w:r w:rsidRPr="000271E5">
        <w:rPr>
          <w:b/>
          <w:bCs/>
          <w:i/>
          <w:iCs/>
          <w:highlight w:val="lightGray"/>
        </w:rPr>
        <w:t xml:space="preserve">. There is no mechanism for </w:t>
      </w:r>
      <w:r>
        <w:rPr>
          <w:b/>
          <w:bCs/>
          <w:i/>
          <w:iCs/>
          <w:highlight w:val="lightGray"/>
        </w:rPr>
        <w:t xml:space="preserve">rolling-in or rolling-out </w:t>
      </w:r>
      <w:r w:rsidRPr="000271E5">
        <w:rPr>
          <w:b/>
          <w:bCs/>
          <w:i/>
          <w:iCs/>
          <w:highlight w:val="lightGray"/>
        </w:rPr>
        <w:t>the Project Components except for the Material Alteration regime.</w:t>
      </w:r>
    </w:p>
    <w:p w:rsidR="009636CD" w:rsidRPr="005C44BC" w:rsidP="009636CD" w14:paraId="7723ECAD" w14:textId="7E55641D">
      <w:pPr>
        <w:pStyle w:val="BodyText"/>
        <w:numPr>
          <w:ilvl w:val="0"/>
          <w:numId w:val="75"/>
        </w:numPr>
      </w:pPr>
      <w:r w:rsidRPr="00EA28C4">
        <w:rPr>
          <w:b/>
          <w:bCs/>
          <w:i/>
          <w:iCs/>
          <w:highlight w:val="lightGray"/>
        </w:rPr>
        <w:t xml:space="preserve">Each Project Component must have a </w:t>
      </w:r>
      <w:r w:rsidR="00B274A4">
        <w:rPr>
          <w:b/>
          <w:bCs/>
          <w:i/>
          <w:iCs/>
          <w:highlight w:val="lightGray"/>
        </w:rPr>
        <w:t xml:space="preserve">Project </w:t>
      </w:r>
      <w:r>
        <w:rPr>
          <w:b/>
          <w:bCs/>
          <w:i/>
          <w:iCs/>
          <w:highlight w:val="lightGray"/>
        </w:rPr>
        <w:t xml:space="preserve">Component </w:t>
      </w:r>
      <w:r w:rsidR="001B1AF6">
        <w:rPr>
          <w:b/>
          <w:bCs/>
          <w:i/>
          <w:iCs/>
          <w:highlight w:val="lightGray"/>
        </w:rPr>
        <w:t>Export</w:t>
      </w:r>
      <w:r w:rsidRPr="00F53F06">
        <w:rPr>
          <w:b/>
          <w:bCs/>
          <w:i/>
          <w:iCs/>
          <w:highlight w:val="lightGray"/>
        </w:rPr>
        <w:t xml:space="preserve"> Capacity</w:t>
      </w:r>
      <w:r w:rsidRPr="00EA28C4">
        <w:rPr>
          <w:b/>
          <w:bCs/>
          <w:i/>
          <w:iCs/>
          <w:highlight w:val="lightGray"/>
        </w:rPr>
        <w:t xml:space="preserve"> </w:t>
      </w:r>
      <w:r w:rsidR="0036512C">
        <w:rPr>
          <w:b/>
          <w:bCs/>
          <w:i/>
          <w:iCs/>
          <w:highlight w:val="lightGray"/>
        </w:rPr>
        <w:t xml:space="preserve">and </w:t>
      </w:r>
      <w:r w:rsidRPr="0036512C" w:rsidR="0036512C">
        <w:rPr>
          <w:b/>
          <w:bCs/>
          <w:i/>
          <w:iCs/>
          <w:highlight w:val="lightGray"/>
        </w:rPr>
        <w:t xml:space="preserve">Project Component Import Capacity </w:t>
      </w:r>
      <w:r w:rsidRPr="00EA28C4">
        <w:rPr>
          <w:b/>
          <w:bCs/>
          <w:i/>
          <w:iCs/>
          <w:highlight w:val="lightGray"/>
        </w:rPr>
        <w:t>that is less than 5MW</w:t>
      </w:r>
      <w:r>
        <w:rPr>
          <w:b/>
          <w:bCs/>
          <w:i/>
          <w:iCs/>
          <w:highlight w:val="lightGray"/>
        </w:rPr>
        <w:t xml:space="preserve"> and must sum to the </w:t>
      </w:r>
      <w:r w:rsidRPr="000B249E" w:rsidR="000B249E">
        <w:rPr>
          <w:b/>
          <w:bCs/>
          <w:i/>
          <w:iCs/>
          <w:highlight w:val="lightGray"/>
        </w:rPr>
        <w:t xml:space="preserve">Contracted </w:t>
      </w:r>
      <w:r>
        <w:rPr>
          <w:b/>
          <w:bCs/>
          <w:i/>
          <w:iCs/>
          <w:highlight w:val="lightGray"/>
        </w:rPr>
        <w:t>Capacity</w:t>
      </w:r>
      <w:r w:rsidR="005C41D4">
        <w:rPr>
          <w:b/>
          <w:bCs/>
          <w:i/>
          <w:iCs/>
          <w:highlight w:val="lightGray"/>
        </w:rPr>
        <w:t xml:space="preserve"> listed in item </w:t>
      </w:r>
      <w:r w:rsidR="005C41D4">
        <w:rPr>
          <w:b/>
          <w:bCs/>
          <w:i/>
          <w:iCs/>
          <w:highlight w:val="lightGray"/>
        </w:rPr>
        <w:fldChar w:fldCharType="begin"/>
      </w:r>
      <w:r w:rsidR="005C41D4">
        <w:rPr>
          <w:b/>
          <w:bCs/>
          <w:i/>
          <w:iCs/>
          <w:highlight w:val="lightGray"/>
        </w:rPr>
        <w:instrText xml:space="preserve"> REF _Ref209553142 \r \h  \* MERGEFORMAT </w:instrText>
      </w:r>
      <w:r w:rsidR="005C41D4">
        <w:rPr>
          <w:b/>
          <w:bCs/>
          <w:i/>
          <w:iCs/>
          <w:highlight w:val="lightGray"/>
        </w:rPr>
        <w:fldChar w:fldCharType="separate"/>
      </w:r>
      <w:r w:rsidR="00B44A0B">
        <w:rPr>
          <w:b/>
          <w:bCs/>
          <w:i/>
          <w:iCs/>
          <w:highlight w:val="lightGray"/>
        </w:rPr>
        <w:t>2</w:t>
      </w:r>
      <w:r w:rsidR="005C41D4">
        <w:rPr>
          <w:b/>
          <w:bCs/>
          <w:i/>
          <w:iCs/>
          <w:highlight w:val="lightGray"/>
        </w:rPr>
        <w:fldChar w:fldCharType="end"/>
      </w:r>
      <w:r w:rsidR="005C41D4">
        <w:rPr>
          <w:b/>
          <w:bCs/>
          <w:i/>
          <w:iCs/>
          <w:highlight w:val="lightGray"/>
        </w:rPr>
        <w:t xml:space="preserve"> of the Reference Details</w:t>
      </w:r>
      <w:r w:rsidR="0036512C">
        <w:rPr>
          <w:b/>
          <w:bCs/>
          <w:i/>
          <w:iCs/>
          <w:highlight w:val="lightGray"/>
        </w:rPr>
        <w:t xml:space="preserve"> and the Import Capacity listed in item 3 of the Reference Details respectively</w:t>
      </w:r>
      <w:r>
        <w:rPr>
          <w:b/>
          <w:bCs/>
          <w:i/>
          <w:iCs/>
          <w:highlight w:val="lightGray"/>
        </w:rPr>
        <w:t>.</w:t>
      </w:r>
      <w:r w:rsidRPr="005C41D4" w:rsidR="005C41D4">
        <w:rPr>
          <w:b/>
          <w:bCs/>
          <w:i/>
          <w:iCs/>
          <w:highlight w:val="lightGray"/>
        </w:rPr>
        <w:t xml:space="preserve"> Each Project Component Storage Capacity must sum to the Storage Capacity that is listed for the First Option Date in item </w:t>
      </w:r>
      <w:r w:rsidR="0036512C">
        <w:rPr>
          <w:b/>
          <w:bCs/>
          <w:i/>
          <w:iCs/>
          <w:highlight w:val="lightGray"/>
        </w:rPr>
        <w:t>4</w:t>
      </w:r>
      <w:r w:rsidRPr="005C41D4" w:rsidR="005C41D4">
        <w:rPr>
          <w:b/>
          <w:bCs/>
          <w:i/>
          <w:iCs/>
          <w:highlight w:val="lightGray"/>
        </w:rPr>
        <w:t xml:space="preserve"> of the Reference Details.</w:t>
      </w:r>
      <w:r>
        <w:t xml:space="preserve">] </w:t>
      </w:r>
    </w:p>
    <w:tbl>
      <w:tblPr>
        <w:tblStyle w:val="TableGrid"/>
        <w:tblpPr w:leftFromText="180" w:rightFromText="180" w:vertAnchor="text" w:horzAnchor="margin" w:tblpY="193"/>
        <w:tblOverlap w:val="never"/>
        <w:tblW w:w="14279" w:type="dxa"/>
        <w:tblLook w:val="04A0"/>
      </w:tblPr>
      <w:tblGrid>
        <w:gridCol w:w="3696"/>
        <w:gridCol w:w="3171"/>
        <w:gridCol w:w="2548"/>
        <w:gridCol w:w="2316"/>
        <w:gridCol w:w="2548"/>
      </w:tblGrid>
      <w:tr w14:paraId="31A0583D" w14:textId="1BCA38EA" w:rsidTr="0036512C">
        <w:tblPrEx>
          <w:tblW w:w="14279" w:type="dxa"/>
          <w:tblLook w:val="04A0"/>
        </w:tblPrEx>
        <w:trPr>
          <w:trHeight w:val="186"/>
        </w:trPr>
        <w:tc>
          <w:tcPr>
            <w:tcW w:w="3696" w:type="dxa"/>
            <w:shd w:val="clear" w:color="auto" w:fill="D9D9D9" w:themeFill="background1" w:themeFillShade="D9"/>
          </w:tcPr>
          <w:p w:rsidR="0036512C" w:rsidRPr="006D0C72" w:rsidP="00705709" w14:paraId="383B9079" w14:textId="77777777">
            <w:pPr>
              <w:pStyle w:val="SchedH1"/>
              <w:numPr>
                <w:ilvl w:val="0"/>
                <w:numId w:val="0"/>
              </w:numPr>
              <w:pBdr>
                <w:top w:val="none" w:sz="0" w:space="0" w:color="auto"/>
              </w:pBdr>
              <w:spacing w:before="120"/>
              <w:rPr>
                <w:sz w:val="18"/>
                <w:szCs w:val="18"/>
              </w:rPr>
            </w:pPr>
            <w:r>
              <w:rPr>
                <w:sz w:val="18"/>
                <w:szCs w:val="18"/>
              </w:rPr>
              <w:t>Project Component</w:t>
            </w:r>
            <w:r w:rsidRPr="006D0C72">
              <w:rPr>
                <w:sz w:val="18"/>
                <w:szCs w:val="18"/>
              </w:rPr>
              <w:t xml:space="preserve"> </w:t>
            </w:r>
            <w:r>
              <w:rPr>
                <w:sz w:val="18"/>
                <w:szCs w:val="18"/>
              </w:rPr>
              <w:t>n</w:t>
            </w:r>
            <w:r w:rsidRPr="006D0C72">
              <w:rPr>
                <w:sz w:val="18"/>
                <w:szCs w:val="18"/>
              </w:rPr>
              <w:t>ame</w:t>
            </w:r>
          </w:p>
        </w:tc>
        <w:tc>
          <w:tcPr>
            <w:tcW w:w="3171" w:type="dxa"/>
            <w:shd w:val="clear" w:color="auto" w:fill="D9D9D9" w:themeFill="background1" w:themeFillShade="D9"/>
          </w:tcPr>
          <w:p w:rsidR="0036512C" w:rsidP="00705709" w14:paraId="602253E3" w14:textId="77777777">
            <w:pPr>
              <w:pStyle w:val="SchedH1"/>
              <w:numPr>
                <w:ilvl w:val="0"/>
                <w:numId w:val="0"/>
              </w:numPr>
              <w:pBdr>
                <w:top w:val="none" w:sz="0" w:space="0" w:color="auto"/>
              </w:pBdr>
              <w:spacing w:before="120"/>
              <w:rPr>
                <w:sz w:val="18"/>
                <w:szCs w:val="18"/>
              </w:rPr>
            </w:pPr>
            <w:r>
              <w:rPr>
                <w:sz w:val="18"/>
                <w:szCs w:val="18"/>
              </w:rPr>
              <w:t>Location</w:t>
            </w:r>
          </w:p>
        </w:tc>
        <w:tc>
          <w:tcPr>
            <w:tcW w:w="2548" w:type="dxa"/>
            <w:shd w:val="clear" w:color="auto" w:fill="D9D9D9" w:themeFill="background1" w:themeFillShade="D9"/>
          </w:tcPr>
          <w:p w:rsidR="0036512C" w:rsidP="00705709" w14:paraId="1FF914D1" w14:textId="226481FE">
            <w:pPr>
              <w:pStyle w:val="SchedH1"/>
              <w:numPr>
                <w:ilvl w:val="0"/>
                <w:numId w:val="0"/>
              </w:numPr>
              <w:pBdr>
                <w:top w:val="none" w:sz="0" w:space="0" w:color="auto"/>
              </w:pBdr>
              <w:spacing w:before="120"/>
              <w:rPr>
                <w:sz w:val="18"/>
                <w:szCs w:val="18"/>
              </w:rPr>
            </w:pPr>
            <w:bookmarkStart w:id="1809" w:name="_Hlk209554808"/>
            <w:r>
              <w:rPr>
                <w:sz w:val="18"/>
                <w:szCs w:val="18"/>
              </w:rPr>
              <w:t xml:space="preserve">Project Component </w:t>
            </w:r>
            <w:r w:rsidR="001B1AF6">
              <w:rPr>
                <w:sz w:val="18"/>
                <w:szCs w:val="18"/>
              </w:rPr>
              <w:t>Export</w:t>
            </w:r>
            <w:r>
              <w:rPr>
                <w:sz w:val="18"/>
                <w:szCs w:val="18"/>
              </w:rPr>
              <w:t xml:space="preserve"> Capacity </w:t>
            </w:r>
            <w:bookmarkEnd w:id="1809"/>
            <w:r>
              <w:rPr>
                <w:sz w:val="18"/>
                <w:szCs w:val="18"/>
              </w:rPr>
              <w:t>(MW)</w:t>
            </w:r>
          </w:p>
        </w:tc>
        <w:tc>
          <w:tcPr>
            <w:tcW w:w="2316" w:type="dxa"/>
            <w:shd w:val="clear" w:color="auto" w:fill="D9D9D9" w:themeFill="background1" w:themeFillShade="D9"/>
          </w:tcPr>
          <w:p w:rsidR="0036512C" w:rsidP="00705709" w14:paraId="7D86F5FD" w14:textId="385BFA03">
            <w:pPr>
              <w:pStyle w:val="SchedH1"/>
              <w:numPr>
                <w:ilvl w:val="0"/>
                <w:numId w:val="0"/>
              </w:numPr>
              <w:pBdr>
                <w:top w:val="none" w:sz="0" w:space="0" w:color="auto"/>
              </w:pBdr>
              <w:spacing w:before="120"/>
              <w:rPr>
                <w:sz w:val="18"/>
                <w:szCs w:val="18"/>
              </w:rPr>
            </w:pPr>
            <w:r>
              <w:rPr>
                <w:sz w:val="18"/>
                <w:szCs w:val="18"/>
              </w:rPr>
              <w:t>Project Component Import Capacity (MW)</w:t>
            </w:r>
          </w:p>
        </w:tc>
        <w:tc>
          <w:tcPr>
            <w:tcW w:w="2548" w:type="dxa"/>
            <w:shd w:val="clear" w:color="auto" w:fill="D9D9D9" w:themeFill="background1" w:themeFillShade="D9"/>
          </w:tcPr>
          <w:p w:rsidR="0036512C" w:rsidP="00705709" w14:paraId="37F631C4" w14:textId="0803314C">
            <w:pPr>
              <w:pStyle w:val="SchedH1"/>
              <w:numPr>
                <w:ilvl w:val="0"/>
                <w:numId w:val="0"/>
              </w:numPr>
              <w:pBdr>
                <w:top w:val="none" w:sz="0" w:space="0" w:color="auto"/>
              </w:pBdr>
              <w:spacing w:before="120"/>
              <w:rPr>
                <w:sz w:val="18"/>
                <w:szCs w:val="18"/>
              </w:rPr>
            </w:pPr>
            <w:r>
              <w:rPr>
                <w:sz w:val="18"/>
                <w:szCs w:val="18"/>
              </w:rPr>
              <w:t>Project Component Storage Capacity (MWh)</w:t>
            </w:r>
          </w:p>
        </w:tc>
      </w:tr>
      <w:tr w14:paraId="4A821FB8" w14:textId="7ADFEDFD" w:rsidTr="0036512C">
        <w:tblPrEx>
          <w:tblW w:w="14279" w:type="dxa"/>
          <w:tblLook w:val="04A0"/>
        </w:tblPrEx>
        <w:trPr>
          <w:trHeight w:val="123"/>
        </w:trPr>
        <w:tc>
          <w:tcPr>
            <w:tcW w:w="3696" w:type="dxa"/>
          </w:tcPr>
          <w:p w:rsidR="0036512C" w:rsidRPr="006D0C72" w:rsidP="0036512C" w14:paraId="6F65EC7B" w14:textId="77777777">
            <w:pPr>
              <w:pStyle w:val="SchedH1"/>
              <w:numPr>
                <w:ilvl w:val="0"/>
                <w:numId w:val="0"/>
              </w:numPr>
              <w:pBdr>
                <w:top w:val="none" w:sz="0" w:space="0" w:color="auto"/>
              </w:pBdr>
              <w:spacing w:before="120"/>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3171" w:type="dxa"/>
          </w:tcPr>
          <w:p w:rsidR="0036512C" w:rsidRPr="00C44C36" w:rsidP="0036512C" w14:paraId="342E2019" w14:textId="77777777">
            <w:pPr>
              <w:pStyle w:val="SchedH1"/>
              <w:numPr>
                <w:ilvl w:val="0"/>
                <w:numId w:val="0"/>
              </w:numPr>
              <w:pBdr>
                <w:top w:val="none" w:sz="0" w:space="0" w:color="auto"/>
              </w:pBdr>
              <w:spacing w:before="12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548" w:type="dxa"/>
          </w:tcPr>
          <w:p w:rsidR="0036512C" w:rsidRPr="006D0C72" w:rsidP="0036512C" w14:paraId="68922AD5" w14:textId="77777777">
            <w:pPr>
              <w:pStyle w:val="SchedH1"/>
              <w:numPr>
                <w:ilvl w:val="0"/>
                <w:numId w:val="0"/>
              </w:numPr>
              <w:pBdr>
                <w:top w:val="none" w:sz="0" w:space="0" w:color="auto"/>
              </w:pBdr>
              <w:spacing w:before="12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316" w:type="dxa"/>
          </w:tcPr>
          <w:p w:rsidR="0036512C" w:rsidRPr="00BB3558" w:rsidP="0036512C" w14:paraId="0948BC18" w14:textId="0CCE6733">
            <w:pPr>
              <w:pStyle w:val="SchedH1"/>
              <w:numPr>
                <w:ilvl w:val="0"/>
                <w:numId w:val="0"/>
              </w:numPr>
              <w:pBdr>
                <w:top w:val="none" w:sz="0" w:space="0" w:color="auto"/>
              </w:pBdr>
              <w:spacing w:before="12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548" w:type="dxa"/>
          </w:tcPr>
          <w:p w:rsidR="0036512C" w:rsidRPr="00C44C36" w:rsidP="0036512C" w14:paraId="7BB9EF2E" w14:textId="3D97F2C1">
            <w:pPr>
              <w:pStyle w:val="SchedH1"/>
              <w:numPr>
                <w:ilvl w:val="0"/>
                <w:numId w:val="0"/>
              </w:numPr>
              <w:pBdr>
                <w:top w:val="none" w:sz="0" w:space="0" w:color="auto"/>
              </w:pBdr>
              <w:spacing w:before="120"/>
              <w:jc w:val="right"/>
              <w:rPr>
                <w:b w:val="0"/>
                <w:bCs/>
                <w:sz w:val="18"/>
                <w:szCs w:val="18"/>
              </w:rPr>
            </w:pPr>
            <w:r w:rsidRPr="00BB3558">
              <w:rPr>
                <w:b w:val="0"/>
                <w:bCs/>
                <w:sz w:val="18"/>
                <w:szCs w:val="18"/>
              </w:rPr>
              <w:t>[</w:t>
            </w:r>
            <w:r w:rsidRPr="00BB3558">
              <w:rPr>
                <w:b w:val="0"/>
                <w:bCs/>
                <w:sz w:val="18"/>
                <w:szCs w:val="18"/>
                <w:highlight w:val="yellow"/>
              </w:rPr>
              <w:t>insert</w:t>
            </w:r>
            <w:r w:rsidRPr="00BB3558">
              <w:rPr>
                <w:b w:val="0"/>
                <w:bCs/>
                <w:sz w:val="18"/>
                <w:szCs w:val="18"/>
              </w:rPr>
              <w:t>]</w:t>
            </w:r>
          </w:p>
        </w:tc>
      </w:tr>
      <w:tr w14:paraId="7FD6D513" w14:textId="2719A3AF" w:rsidTr="0036512C">
        <w:tblPrEx>
          <w:tblW w:w="14279" w:type="dxa"/>
          <w:tblLook w:val="04A0"/>
        </w:tblPrEx>
        <w:trPr>
          <w:trHeight w:val="123"/>
        </w:trPr>
        <w:tc>
          <w:tcPr>
            <w:tcW w:w="3696" w:type="dxa"/>
          </w:tcPr>
          <w:p w:rsidR="0036512C" w:rsidRPr="006D0C72" w:rsidP="0036512C" w14:paraId="7D07B6B9" w14:textId="77777777">
            <w:pPr>
              <w:pStyle w:val="SchedH1"/>
              <w:numPr>
                <w:ilvl w:val="0"/>
                <w:numId w:val="0"/>
              </w:numPr>
              <w:pBdr>
                <w:top w:val="none" w:sz="0" w:space="0" w:color="auto"/>
              </w:pBdr>
              <w:spacing w:before="120"/>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3171" w:type="dxa"/>
          </w:tcPr>
          <w:p w:rsidR="0036512C" w:rsidRPr="00C44C36" w:rsidP="0036512C" w14:paraId="2BF9D217" w14:textId="77777777">
            <w:pPr>
              <w:pStyle w:val="SchedH1"/>
              <w:numPr>
                <w:ilvl w:val="0"/>
                <w:numId w:val="0"/>
              </w:numPr>
              <w:pBdr>
                <w:top w:val="none" w:sz="0" w:space="0" w:color="auto"/>
              </w:pBdr>
              <w:spacing w:before="12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548" w:type="dxa"/>
          </w:tcPr>
          <w:p w:rsidR="0036512C" w:rsidRPr="006D0C72" w:rsidP="0036512C" w14:paraId="29FD9200" w14:textId="77777777">
            <w:pPr>
              <w:pStyle w:val="SchedH1"/>
              <w:numPr>
                <w:ilvl w:val="0"/>
                <w:numId w:val="0"/>
              </w:numPr>
              <w:pBdr>
                <w:top w:val="none" w:sz="0" w:space="0" w:color="auto"/>
              </w:pBdr>
              <w:spacing w:before="12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316" w:type="dxa"/>
          </w:tcPr>
          <w:p w:rsidR="0036512C" w:rsidRPr="00BB3558" w:rsidP="0036512C" w14:paraId="1D68D9BE" w14:textId="6559BBA8">
            <w:pPr>
              <w:pStyle w:val="SchedH1"/>
              <w:numPr>
                <w:ilvl w:val="0"/>
                <w:numId w:val="0"/>
              </w:numPr>
              <w:pBdr>
                <w:top w:val="none" w:sz="0" w:space="0" w:color="auto"/>
              </w:pBdr>
              <w:spacing w:before="12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548" w:type="dxa"/>
          </w:tcPr>
          <w:p w:rsidR="0036512C" w:rsidRPr="00C44C36" w:rsidP="0036512C" w14:paraId="1DA940AD" w14:textId="4664A05D">
            <w:pPr>
              <w:pStyle w:val="SchedH1"/>
              <w:numPr>
                <w:ilvl w:val="0"/>
                <w:numId w:val="0"/>
              </w:numPr>
              <w:pBdr>
                <w:top w:val="none" w:sz="0" w:space="0" w:color="auto"/>
              </w:pBdr>
              <w:spacing w:before="120"/>
              <w:jc w:val="right"/>
              <w:rPr>
                <w:b w:val="0"/>
                <w:bCs/>
                <w:sz w:val="18"/>
                <w:szCs w:val="18"/>
              </w:rPr>
            </w:pPr>
            <w:r w:rsidRPr="00BB3558">
              <w:rPr>
                <w:b w:val="0"/>
                <w:bCs/>
                <w:sz w:val="18"/>
                <w:szCs w:val="18"/>
              </w:rPr>
              <w:t>[</w:t>
            </w:r>
            <w:r w:rsidRPr="00BB3558">
              <w:rPr>
                <w:b w:val="0"/>
                <w:bCs/>
                <w:sz w:val="18"/>
                <w:szCs w:val="18"/>
                <w:highlight w:val="yellow"/>
              </w:rPr>
              <w:t>insert</w:t>
            </w:r>
            <w:r w:rsidRPr="00BB3558">
              <w:rPr>
                <w:b w:val="0"/>
                <w:bCs/>
                <w:sz w:val="18"/>
                <w:szCs w:val="18"/>
              </w:rPr>
              <w:t>]</w:t>
            </w:r>
          </w:p>
        </w:tc>
      </w:tr>
      <w:tr w14:paraId="5753604B" w14:textId="0122E6FF" w:rsidTr="0036512C">
        <w:tblPrEx>
          <w:tblW w:w="14279" w:type="dxa"/>
          <w:tblLook w:val="04A0"/>
        </w:tblPrEx>
        <w:trPr>
          <w:trHeight w:val="123"/>
        </w:trPr>
        <w:tc>
          <w:tcPr>
            <w:tcW w:w="3696" w:type="dxa"/>
          </w:tcPr>
          <w:p w:rsidR="0036512C" w:rsidRPr="006D0C72" w:rsidP="0036512C" w14:paraId="6FB93A40" w14:textId="77777777">
            <w:pPr>
              <w:pStyle w:val="SchedH1"/>
              <w:numPr>
                <w:ilvl w:val="0"/>
                <w:numId w:val="0"/>
              </w:numPr>
              <w:pBdr>
                <w:top w:val="none" w:sz="0" w:space="0" w:color="auto"/>
              </w:pBdr>
              <w:spacing w:before="120"/>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3171" w:type="dxa"/>
          </w:tcPr>
          <w:p w:rsidR="0036512C" w:rsidRPr="00C44C36" w:rsidP="0036512C" w14:paraId="2FFCAF4C" w14:textId="77777777">
            <w:pPr>
              <w:pStyle w:val="SchedH1"/>
              <w:numPr>
                <w:ilvl w:val="0"/>
                <w:numId w:val="0"/>
              </w:numPr>
              <w:pBdr>
                <w:top w:val="none" w:sz="0" w:space="0" w:color="auto"/>
              </w:pBdr>
              <w:spacing w:before="12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548" w:type="dxa"/>
          </w:tcPr>
          <w:p w:rsidR="0036512C" w:rsidRPr="006D0C72" w:rsidP="0036512C" w14:paraId="0BDDCECE" w14:textId="77777777">
            <w:pPr>
              <w:pStyle w:val="SchedH1"/>
              <w:numPr>
                <w:ilvl w:val="0"/>
                <w:numId w:val="0"/>
              </w:numPr>
              <w:pBdr>
                <w:top w:val="none" w:sz="0" w:space="0" w:color="auto"/>
              </w:pBdr>
              <w:spacing w:before="12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316" w:type="dxa"/>
          </w:tcPr>
          <w:p w:rsidR="0036512C" w:rsidRPr="00BB3558" w:rsidP="0036512C" w14:paraId="7DBF6AAD" w14:textId="3E811BB6">
            <w:pPr>
              <w:pStyle w:val="SchedH1"/>
              <w:numPr>
                <w:ilvl w:val="0"/>
                <w:numId w:val="0"/>
              </w:numPr>
              <w:pBdr>
                <w:top w:val="none" w:sz="0" w:space="0" w:color="auto"/>
              </w:pBdr>
              <w:spacing w:before="12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548" w:type="dxa"/>
          </w:tcPr>
          <w:p w:rsidR="0036512C" w:rsidRPr="00C44C36" w:rsidP="0036512C" w14:paraId="33047651" w14:textId="5A760C36">
            <w:pPr>
              <w:pStyle w:val="SchedH1"/>
              <w:numPr>
                <w:ilvl w:val="0"/>
                <w:numId w:val="0"/>
              </w:numPr>
              <w:pBdr>
                <w:top w:val="none" w:sz="0" w:space="0" w:color="auto"/>
              </w:pBdr>
              <w:spacing w:before="120"/>
              <w:jc w:val="right"/>
              <w:rPr>
                <w:b w:val="0"/>
                <w:bCs/>
                <w:sz w:val="18"/>
                <w:szCs w:val="18"/>
              </w:rPr>
            </w:pPr>
            <w:r w:rsidRPr="00BB3558">
              <w:rPr>
                <w:b w:val="0"/>
                <w:bCs/>
                <w:sz w:val="18"/>
                <w:szCs w:val="18"/>
              </w:rPr>
              <w:t>[</w:t>
            </w:r>
            <w:r w:rsidRPr="00BB3558">
              <w:rPr>
                <w:b w:val="0"/>
                <w:bCs/>
                <w:sz w:val="18"/>
                <w:szCs w:val="18"/>
                <w:highlight w:val="yellow"/>
              </w:rPr>
              <w:t>insert</w:t>
            </w:r>
            <w:r w:rsidRPr="00BB3558">
              <w:rPr>
                <w:b w:val="0"/>
                <w:bCs/>
                <w:sz w:val="18"/>
                <w:szCs w:val="18"/>
              </w:rPr>
              <w:t>]</w:t>
            </w:r>
          </w:p>
        </w:tc>
      </w:tr>
    </w:tbl>
    <w:p w:rsidR="009636CD" w:rsidP="009636CD" w14:paraId="672AA387" w14:textId="77777777">
      <w:pPr>
        <w:pStyle w:val="BodyText"/>
      </w:pPr>
    </w:p>
    <w:p w:rsidR="00302987" w:rsidP="005C41D4" w14:paraId="1EE6E92D" w14:textId="7530BA71">
      <w:pPr>
        <w:pStyle w:val="BodyText"/>
        <w:sectPr w:rsidSect="00302987">
          <w:pgSz w:w="16840" w:h="11907" w:orient="landscape" w:code="9"/>
          <w:pgMar w:top="2835" w:right="1134" w:bottom="1134" w:left="1417" w:header="425" w:footer="567" w:gutter="0"/>
          <w:cols w:space="720"/>
          <w:docGrid w:linePitch="313"/>
        </w:sectPr>
      </w:pPr>
    </w:p>
    <w:p w:rsidR="003B3F37" w:rsidRPr="007217B9" w:rsidP="00A47089" w14:paraId="33F172EF" w14:textId="5E52B7C8">
      <w:pPr>
        <w:pStyle w:val="SchedulePageHeading"/>
        <w:numPr>
          <w:ilvl w:val="0"/>
          <w:numId w:val="0"/>
        </w:numPr>
      </w:pPr>
      <w:bookmarkStart w:id="1810" w:name="_Toc211330074"/>
      <w:r w:rsidRPr="007217B9">
        <w:t>Signing page</w:t>
      </w:r>
      <w:bookmarkEnd w:id="1620"/>
      <w:bookmarkEnd w:id="1621"/>
      <w:bookmarkEnd w:id="1622"/>
      <w:bookmarkEnd w:id="1810"/>
    </w:p>
    <w:p w:rsidR="003B3F37" w:rsidRPr="007217B9" w14:paraId="50D30274" w14:textId="77777777">
      <w:r w:rsidRPr="007217B9">
        <w:rPr>
          <w:b/>
        </w:rPr>
        <w:t>DATED:_</w:t>
      </w:r>
      <w:r w:rsidRPr="007217B9">
        <w:rPr>
          <w:b/>
        </w:rPr>
        <w:t>_____________________</w:t>
      </w:r>
      <w:r w:rsidRPr="007217B9">
        <w:t xml:space="preserve"> </w:t>
      </w:r>
    </w:p>
    <w:p w:rsidR="003B3F37" w14:paraId="4A120EDB" w14:textId="77777777"/>
    <w:p w:rsidR="006177CD" w14:paraId="31D0C4EC" w14:textId="77777777"/>
    <w:p w:rsidR="000E134A" w:rsidP="000E134A" w14:paraId="311F51A6" w14:textId="77777777">
      <w:pPr>
        <w:pStyle w:val="BodyText"/>
      </w:pPr>
    </w:p>
    <w:p w:rsidR="00602E3C" w:rsidRPr="00602E3C" w:rsidP="000E134A" w14:paraId="198C24D3" w14:textId="77777777">
      <w:pPr>
        <w:pStyle w:val="BodyText"/>
        <w:rPr>
          <w:b/>
          <w:bCs/>
        </w:rPr>
      </w:pPr>
      <w:r>
        <w:rPr>
          <w:b/>
          <w:bCs/>
        </w:rPr>
        <w:t>SFV</w:t>
      </w:r>
    </w:p>
    <w:tbl>
      <w:tblPr>
        <w:tblW w:w="0" w:type="auto"/>
        <w:tblCellMar>
          <w:left w:w="107" w:type="dxa"/>
          <w:right w:w="107" w:type="dxa"/>
        </w:tblCellMar>
        <w:tblLook w:val="04A0"/>
      </w:tblPr>
      <w:tblGrid>
        <w:gridCol w:w="3742"/>
        <w:gridCol w:w="454"/>
        <w:gridCol w:w="3742"/>
      </w:tblGrid>
      <w:tr w14:paraId="0430F9DE" w14:textId="77777777" w:rsidTr="00CC51E3">
        <w:tblPrEx>
          <w:tblW w:w="0" w:type="auto"/>
          <w:tblLook w:val="04A0"/>
        </w:tblPrEx>
        <w:trPr>
          <w:cantSplit/>
        </w:trPr>
        <w:tc>
          <w:tcPr>
            <w:tcW w:w="3742" w:type="dxa"/>
          </w:tcPr>
          <w:p w:rsidR="00602E3C" w:rsidP="00CC51E3" w14:paraId="306D6C20" w14:textId="77777777">
            <w:r>
              <w:rPr>
                <w:b/>
              </w:rPr>
              <w:t xml:space="preserve">EXECUTED </w:t>
            </w:r>
            <w:r>
              <w:t xml:space="preserve">by </w:t>
            </w:r>
            <w:r w:rsidRPr="00774287" w:rsidR="00774287">
              <w:rPr>
                <w:b/>
                <w:bCs/>
              </w:rPr>
              <w:t>SCHEME FINANCIAL VEHICLE PTY LTD</w:t>
            </w:r>
            <w:r w:rsidRPr="00774287" w:rsidR="00774287">
              <w:t xml:space="preserve"> </w:t>
            </w:r>
            <w:r>
              <w:t xml:space="preserve">in accordance with section 127(1) of the </w:t>
            </w:r>
            <w:r>
              <w:rPr>
                <w:i/>
              </w:rPr>
              <w:t xml:space="preserve">Corporations Act 2001 </w:t>
            </w:r>
            <w:r>
              <w:t>(</w:t>
            </w:r>
            <w:r>
              <w:t>Cth</w:t>
            </w:r>
            <w:r>
              <w:t>) by authority of its directors:</w:t>
            </w:r>
          </w:p>
          <w:p w:rsidR="00602E3C" w:rsidP="00CC51E3" w14:paraId="70D9C750" w14:textId="77777777"/>
          <w:p w:rsidR="00602E3C" w:rsidP="00CC51E3" w14:paraId="6DC03109" w14:textId="77777777"/>
          <w:p w:rsidR="00602E3C" w:rsidP="00CC51E3" w14:paraId="0126128C" w14:textId="77777777">
            <w:pPr>
              <w:tabs>
                <w:tab w:val="right" w:leader="dot" w:pos="3528"/>
              </w:tabs>
            </w:pPr>
            <w:r>
              <w:tab/>
            </w:r>
          </w:p>
          <w:p w:rsidR="00602E3C" w:rsidP="00CC51E3" w14:paraId="2CA2241B" w14:textId="77777777">
            <w:r>
              <w:t>Signature of director</w:t>
            </w:r>
          </w:p>
          <w:p w:rsidR="00602E3C" w:rsidP="00CC51E3" w14:paraId="634FEFD5" w14:textId="77777777"/>
          <w:p w:rsidR="00602E3C" w:rsidP="00CC51E3" w14:paraId="0CB0A36C" w14:textId="77777777"/>
          <w:p w:rsidR="00602E3C" w:rsidP="00CC51E3" w14:paraId="6F7A2AB7" w14:textId="77777777">
            <w:pPr>
              <w:tabs>
                <w:tab w:val="right" w:leader="dot" w:pos="3528"/>
              </w:tabs>
            </w:pPr>
            <w:r>
              <w:tab/>
            </w:r>
          </w:p>
          <w:p w:rsidR="00602E3C" w:rsidP="00CC51E3" w14:paraId="3CC5AF6F" w14:textId="77777777">
            <w:r>
              <w:t>Name of director (block letters)</w:t>
            </w:r>
          </w:p>
        </w:tc>
        <w:tc>
          <w:tcPr>
            <w:tcW w:w="567" w:type="dxa"/>
            <w:hideMark/>
          </w:tcPr>
          <w:p w:rsidR="00602E3C" w:rsidP="00CC51E3" w14:paraId="06E80008" w14:textId="77777777">
            <w:r>
              <w:t>)</w:t>
            </w:r>
          </w:p>
          <w:p w:rsidR="00602E3C" w:rsidP="00CC51E3" w14:paraId="0D55EA0F" w14:textId="77777777">
            <w:r>
              <w:t>)</w:t>
            </w:r>
          </w:p>
          <w:p w:rsidR="00602E3C" w:rsidP="00CC51E3" w14:paraId="3400E8F0" w14:textId="77777777">
            <w:r>
              <w:t>)</w:t>
            </w:r>
          </w:p>
          <w:p w:rsidR="00602E3C" w:rsidP="00CC51E3" w14:paraId="21F50E77" w14:textId="77777777">
            <w:r>
              <w:t>)</w:t>
            </w:r>
          </w:p>
          <w:p w:rsidR="00602E3C" w:rsidP="00CC51E3" w14:paraId="5138A573" w14:textId="77777777">
            <w:r>
              <w:t>)</w:t>
            </w:r>
          </w:p>
          <w:p w:rsidR="00602E3C" w:rsidP="00CC51E3" w14:paraId="05300BCA" w14:textId="77777777">
            <w:r>
              <w:t>)</w:t>
            </w:r>
          </w:p>
          <w:p w:rsidR="00602E3C" w:rsidP="00CC51E3" w14:paraId="1F410426" w14:textId="77777777">
            <w:r>
              <w:t>)</w:t>
            </w:r>
          </w:p>
          <w:p w:rsidR="00602E3C" w:rsidP="00CC51E3" w14:paraId="1C48EF63" w14:textId="77777777">
            <w:r>
              <w:t>)</w:t>
            </w:r>
          </w:p>
          <w:p w:rsidR="00602E3C" w:rsidP="00CC51E3" w14:paraId="35146AAE" w14:textId="77777777">
            <w:r>
              <w:t>)</w:t>
            </w:r>
          </w:p>
          <w:p w:rsidR="00602E3C" w:rsidP="00CC51E3" w14:paraId="6B4D5426" w14:textId="77777777">
            <w:r>
              <w:t>)</w:t>
            </w:r>
          </w:p>
          <w:p w:rsidR="00602E3C" w:rsidP="00CC51E3" w14:paraId="10A225D3" w14:textId="77777777">
            <w:r>
              <w:t>)</w:t>
            </w:r>
          </w:p>
          <w:p w:rsidR="00602E3C" w:rsidP="00CC51E3" w14:paraId="3791D869" w14:textId="77777777">
            <w:r>
              <w:t>)</w:t>
            </w:r>
          </w:p>
          <w:p w:rsidR="00602E3C" w:rsidP="00CC51E3" w14:paraId="7127F5EE" w14:textId="77777777">
            <w:r>
              <w:t>)</w:t>
            </w:r>
          </w:p>
          <w:p w:rsidR="00602E3C" w:rsidP="00CC51E3" w14:paraId="251297BC" w14:textId="77777777">
            <w:r>
              <w:t>)</w:t>
            </w:r>
          </w:p>
        </w:tc>
        <w:tc>
          <w:tcPr>
            <w:tcW w:w="3742" w:type="dxa"/>
          </w:tcPr>
          <w:p w:rsidR="00602E3C" w:rsidP="00CC51E3" w14:paraId="5553CCE7" w14:textId="77777777"/>
          <w:p w:rsidR="00602E3C" w:rsidP="00CC51E3" w14:paraId="0AE8B04F" w14:textId="77777777"/>
          <w:p w:rsidR="00602E3C" w:rsidP="00CC51E3" w14:paraId="1BC079E1" w14:textId="77777777"/>
          <w:p w:rsidR="00602E3C" w:rsidP="00CC51E3" w14:paraId="42106289" w14:textId="77777777"/>
          <w:p w:rsidR="00602E3C" w:rsidP="00CC51E3" w14:paraId="09A10BA6" w14:textId="77777777"/>
          <w:p w:rsidR="00602E3C" w:rsidP="00CC51E3" w14:paraId="024885AC" w14:textId="77777777"/>
          <w:p w:rsidR="00602E3C" w:rsidP="00CC51E3" w14:paraId="333CCAF6" w14:textId="77777777">
            <w:pPr>
              <w:tabs>
                <w:tab w:val="right" w:leader="dot" w:pos="3528"/>
              </w:tabs>
            </w:pPr>
            <w:r>
              <w:tab/>
            </w:r>
          </w:p>
          <w:p w:rsidR="00602E3C" w:rsidP="00CC51E3" w14:paraId="3E43110B" w14:textId="77777777">
            <w:r>
              <w:t>Signature of director/company secretary*</w:t>
            </w:r>
          </w:p>
          <w:p w:rsidR="00602E3C" w:rsidP="00CC51E3" w14:paraId="2DF19D07" w14:textId="77777777">
            <w:r>
              <w:rPr>
                <w:sz w:val="16"/>
              </w:rPr>
              <w:t>*</w:t>
            </w:r>
            <w:r>
              <w:rPr>
                <w:sz w:val="16"/>
              </w:rPr>
              <w:t>delete</w:t>
            </w:r>
            <w:r>
              <w:rPr>
                <w:sz w:val="16"/>
              </w:rPr>
              <w:t xml:space="preserve"> whichever is not applicable</w:t>
            </w:r>
          </w:p>
          <w:p w:rsidR="00602E3C" w:rsidP="00CC51E3" w14:paraId="2921DAB4" w14:textId="77777777"/>
          <w:p w:rsidR="00602E3C" w:rsidP="00CC51E3" w14:paraId="12CFF7F8" w14:textId="77777777">
            <w:pPr>
              <w:tabs>
                <w:tab w:val="right" w:leader="dot" w:pos="3528"/>
              </w:tabs>
            </w:pPr>
            <w:r>
              <w:tab/>
            </w:r>
          </w:p>
          <w:p w:rsidR="00602E3C" w:rsidP="00CC51E3" w14:paraId="4F68B0FF" w14:textId="77777777">
            <w:pPr>
              <w:tabs>
                <w:tab w:val="right" w:leader="dot" w:pos="6521"/>
              </w:tabs>
            </w:pPr>
            <w:r>
              <w:t>Name of director/company secretary* (block letters)</w:t>
            </w:r>
          </w:p>
          <w:p w:rsidR="00602E3C" w:rsidP="00CC51E3" w14:paraId="7E5B008C" w14:textId="77777777">
            <w:pPr>
              <w:tabs>
                <w:tab w:val="right" w:leader="dot" w:pos="6521"/>
              </w:tabs>
            </w:pPr>
            <w:r>
              <w:rPr>
                <w:sz w:val="16"/>
              </w:rPr>
              <w:t>*</w:t>
            </w:r>
            <w:r>
              <w:rPr>
                <w:sz w:val="16"/>
              </w:rPr>
              <w:t>delete</w:t>
            </w:r>
            <w:r>
              <w:rPr>
                <w:sz w:val="16"/>
              </w:rPr>
              <w:t xml:space="preserve"> whichever is not applicable</w:t>
            </w:r>
          </w:p>
        </w:tc>
      </w:tr>
    </w:tbl>
    <w:p w:rsidR="00602E3C" w:rsidP="000E134A" w14:paraId="65EE68A0" w14:textId="77777777">
      <w:pPr>
        <w:pStyle w:val="BodyText"/>
      </w:pPr>
    </w:p>
    <w:p w:rsidR="00602E3C" w:rsidRPr="00602E3C" w:rsidP="000E134A" w14:paraId="0630BE0F" w14:textId="77777777">
      <w:pPr>
        <w:pStyle w:val="BodyText"/>
        <w:rPr>
          <w:b/>
          <w:bCs/>
        </w:rPr>
      </w:pPr>
      <w:r>
        <w:rPr>
          <w:b/>
          <w:bCs/>
        </w:rPr>
        <w:t>LTES OPERATOR</w:t>
      </w:r>
    </w:p>
    <w:tbl>
      <w:tblPr>
        <w:tblW w:w="0" w:type="auto"/>
        <w:tblCellMar>
          <w:left w:w="107" w:type="dxa"/>
          <w:right w:w="107" w:type="dxa"/>
        </w:tblCellMar>
        <w:tblLook w:val="04A0"/>
      </w:tblPr>
      <w:tblGrid>
        <w:gridCol w:w="3742"/>
        <w:gridCol w:w="454"/>
        <w:gridCol w:w="3742"/>
      </w:tblGrid>
      <w:tr w14:paraId="28A074B1" w14:textId="77777777" w:rsidTr="00CC51E3">
        <w:tblPrEx>
          <w:tblW w:w="0" w:type="auto"/>
          <w:tblLook w:val="04A0"/>
        </w:tblPrEx>
        <w:trPr>
          <w:cantSplit/>
        </w:trPr>
        <w:tc>
          <w:tcPr>
            <w:tcW w:w="3742" w:type="dxa"/>
          </w:tcPr>
          <w:p w:rsidR="00602E3C" w:rsidP="00CC51E3" w14:paraId="16F80990" w14:textId="77777777">
            <w:r>
              <w:rPr>
                <w:b/>
              </w:rPr>
              <w:t xml:space="preserve">EXECUTED </w:t>
            </w:r>
            <w:r>
              <w:t xml:space="preserve">by </w:t>
            </w:r>
            <w:r w:rsidRPr="00602E3C">
              <w:rPr>
                <w:b/>
                <w:bCs/>
              </w:rPr>
              <w:t>[</w:t>
            </w:r>
            <w:r w:rsidRPr="00602E3C">
              <w:rPr>
                <w:b/>
                <w:bCs/>
                <w:highlight w:val="yellow"/>
              </w:rPr>
              <w:t>INSERT</w:t>
            </w:r>
            <w:r w:rsidRPr="00602E3C">
              <w:rPr>
                <w:b/>
                <w:bCs/>
              </w:rPr>
              <w:t>]</w:t>
            </w:r>
            <w:r>
              <w:rPr>
                <w:b/>
              </w:rPr>
              <w:t xml:space="preserve"> </w:t>
            </w:r>
            <w:r>
              <w:t xml:space="preserve">in accordance with section 127(1) of the </w:t>
            </w:r>
            <w:r>
              <w:rPr>
                <w:i/>
              </w:rPr>
              <w:t xml:space="preserve">Corporations Act 2001 </w:t>
            </w:r>
            <w:r>
              <w:t>(</w:t>
            </w:r>
            <w:r>
              <w:t>Cth</w:t>
            </w:r>
            <w:r>
              <w:t>) by authority of its directors:</w:t>
            </w:r>
          </w:p>
          <w:p w:rsidR="00602E3C" w:rsidP="00CC51E3" w14:paraId="4493910F" w14:textId="77777777"/>
          <w:p w:rsidR="00602E3C" w:rsidP="00CC51E3" w14:paraId="6C30CBAE" w14:textId="77777777"/>
          <w:p w:rsidR="00602E3C" w:rsidP="00CC51E3" w14:paraId="2702CD3F" w14:textId="77777777">
            <w:pPr>
              <w:tabs>
                <w:tab w:val="right" w:leader="dot" w:pos="3528"/>
              </w:tabs>
            </w:pPr>
            <w:r>
              <w:tab/>
            </w:r>
          </w:p>
          <w:p w:rsidR="00602E3C" w:rsidP="00CC51E3" w14:paraId="3188A741" w14:textId="77777777">
            <w:r>
              <w:t>Signature of director</w:t>
            </w:r>
          </w:p>
          <w:p w:rsidR="00602E3C" w:rsidP="00CC51E3" w14:paraId="62853962" w14:textId="77777777"/>
          <w:p w:rsidR="00602E3C" w:rsidP="00CC51E3" w14:paraId="2BF75D76" w14:textId="77777777"/>
          <w:p w:rsidR="00602E3C" w:rsidP="00CC51E3" w14:paraId="4BC9512E" w14:textId="77777777">
            <w:pPr>
              <w:tabs>
                <w:tab w:val="right" w:leader="dot" w:pos="3528"/>
              </w:tabs>
            </w:pPr>
            <w:r>
              <w:tab/>
            </w:r>
          </w:p>
          <w:p w:rsidR="00602E3C" w:rsidP="00CC51E3" w14:paraId="053C3F56" w14:textId="77777777">
            <w:r>
              <w:t>Name of director (block letters)</w:t>
            </w:r>
          </w:p>
        </w:tc>
        <w:tc>
          <w:tcPr>
            <w:tcW w:w="567" w:type="dxa"/>
            <w:hideMark/>
          </w:tcPr>
          <w:p w:rsidR="00602E3C" w:rsidP="00CC51E3" w14:paraId="73566FC0" w14:textId="77777777">
            <w:r>
              <w:t>)</w:t>
            </w:r>
          </w:p>
          <w:p w:rsidR="00602E3C" w:rsidP="00CC51E3" w14:paraId="560A0AB7" w14:textId="77777777">
            <w:r>
              <w:t>)</w:t>
            </w:r>
          </w:p>
          <w:p w:rsidR="00602E3C" w:rsidP="00CC51E3" w14:paraId="5A49F2F5" w14:textId="77777777">
            <w:r>
              <w:t>)</w:t>
            </w:r>
          </w:p>
          <w:p w:rsidR="00602E3C" w:rsidP="00CC51E3" w14:paraId="61FA9118" w14:textId="77777777">
            <w:r>
              <w:t>)</w:t>
            </w:r>
          </w:p>
          <w:p w:rsidR="00602E3C" w:rsidP="00CC51E3" w14:paraId="649D3BBB" w14:textId="77777777">
            <w:r>
              <w:t>)</w:t>
            </w:r>
          </w:p>
          <w:p w:rsidR="00602E3C" w:rsidP="00CC51E3" w14:paraId="7F0951FE" w14:textId="77777777">
            <w:r>
              <w:t>)</w:t>
            </w:r>
          </w:p>
          <w:p w:rsidR="00602E3C" w:rsidP="00CC51E3" w14:paraId="239B6E0B" w14:textId="77777777">
            <w:r>
              <w:t>)</w:t>
            </w:r>
          </w:p>
          <w:p w:rsidR="00602E3C" w:rsidP="00CC51E3" w14:paraId="1CD95DB6" w14:textId="77777777">
            <w:r>
              <w:t>)</w:t>
            </w:r>
          </w:p>
          <w:p w:rsidR="00602E3C" w:rsidP="00CC51E3" w14:paraId="59ECCE0E" w14:textId="77777777">
            <w:r>
              <w:t>)</w:t>
            </w:r>
          </w:p>
          <w:p w:rsidR="00602E3C" w:rsidP="00CC51E3" w14:paraId="6CA9DF1A" w14:textId="77777777">
            <w:r>
              <w:t>)</w:t>
            </w:r>
          </w:p>
          <w:p w:rsidR="00602E3C" w:rsidP="00CC51E3" w14:paraId="4BE0D77D" w14:textId="77777777">
            <w:r>
              <w:t>)</w:t>
            </w:r>
          </w:p>
          <w:p w:rsidR="00602E3C" w:rsidP="00CC51E3" w14:paraId="0BB7B7BF" w14:textId="77777777">
            <w:r>
              <w:t>)</w:t>
            </w:r>
          </w:p>
          <w:p w:rsidR="00602E3C" w:rsidP="00CC51E3" w14:paraId="2210CBFE" w14:textId="77777777">
            <w:r>
              <w:t>)</w:t>
            </w:r>
          </w:p>
          <w:p w:rsidR="00602E3C" w:rsidP="00CC51E3" w14:paraId="796E8C30" w14:textId="77777777">
            <w:r>
              <w:t>)</w:t>
            </w:r>
          </w:p>
        </w:tc>
        <w:tc>
          <w:tcPr>
            <w:tcW w:w="3742" w:type="dxa"/>
          </w:tcPr>
          <w:p w:rsidR="00602E3C" w:rsidP="00CC51E3" w14:paraId="21050121" w14:textId="77777777"/>
          <w:p w:rsidR="00602E3C" w:rsidP="00CC51E3" w14:paraId="580913D9" w14:textId="77777777"/>
          <w:p w:rsidR="00602E3C" w:rsidP="00CC51E3" w14:paraId="6F4B42E5" w14:textId="77777777"/>
          <w:p w:rsidR="00602E3C" w:rsidP="00CC51E3" w14:paraId="35524DF1" w14:textId="77777777"/>
          <w:p w:rsidR="00602E3C" w:rsidP="00CC51E3" w14:paraId="3184EF0B" w14:textId="77777777"/>
          <w:p w:rsidR="00602E3C" w:rsidP="00CC51E3" w14:paraId="53D34054" w14:textId="77777777"/>
          <w:p w:rsidR="00602E3C" w:rsidP="00CC51E3" w14:paraId="6A57AD5B" w14:textId="77777777">
            <w:pPr>
              <w:tabs>
                <w:tab w:val="right" w:leader="dot" w:pos="3528"/>
              </w:tabs>
            </w:pPr>
            <w:r>
              <w:tab/>
            </w:r>
          </w:p>
          <w:p w:rsidR="00602E3C" w:rsidP="00CC51E3" w14:paraId="40A269E7" w14:textId="77777777">
            <w:r>
              <w:t>Signature of director/company secretary*</w:t>
            </w:r>
          </w:p>
          <w:p w:rsidR="00602E3C" w:rsidP="00CC51E3" w14:paraId="31C5A7B3" w14:textId="77777777">
            <w:r>
              <w:rPr>
                <w:sz w:val="16"/>
              </w:rPr>
              <w:t>*</w:t>
            </w:r>
            <w:r>
              <w:rPr>
                <w:sz w:val="16"/>
              </w:rPr>
              <w:t>delete</w:t>
            </w:r>
            <w:r>
              <w:rPr>
                <w:sz w:val="16"/>
              </w:rPr>
              <w:t xml:space="preserve"> whichever is not applicable</w:t>
            </w:r>
          </w:p>
          <w:p w:rsidR="00602E3C" w:rsidP="00CC51E3" w14:paraId="06BF3D45" w14:textId="77777777"/>
          <w:p w:rsidR="00602E3C" w:rsidP="00CC51E3" w14:paraId="719E3F3A" w14:textId="77777777">
            <w:pPr>
              <w:tabs>
                <w:tab w:val="right" w:leader="dot" w:pos="3528"/>
              </w:tabs>
            </w:pPr>
            <w:r>
              <w:tab/>
            </w:r>
          </w:p>
          <w:p w:rsidR="00602E3C" w:rsidP="00CC51E3" w14:paraId="5EEC98FE" w14:textId="77777777">
            <w:pPr>
              <w:tabs>
                <w:tab w:val="right" w:leader="dot" w:pos="6521"/>
              </w:tabs>
            </w:pPr>
            <w:r>
              <w:t>Name of director/company secretary* (block letters)</w:t>
            </w:r>
          </w:p>
          <w:p w:rsidR="00602E3C" w:rsidP="00CC51E3" w14:paraId="35B62B1B" w14:textId="77777777">
            <w:pPr>
              <w:tabs>
                <w:tab w:val="right" w:leader="dot" w:pos="6521"/>
              </w:tabs>
            </w:pPr>
            <w:r>
              <w:rPr>
                <w:sz w:val="16"/>
              </w:rPr>
              <w:t>*</w:t>
            </w:r>
            <w:r>
              <w:rPr>
                <w:sz w:val="16"/>
              </w:rPr>
              <w:t>delete</w:t>
            </w:r>
            <w:r>
              <w:rPr>
                <w:sz w:val="16"/>
              </w:rPr>
              <w:t xml:space="preserve"> whichever is not applicable</w:t>
            </w:r>
          </w:p>
        </w:tc>
      </w:tr>
    </w:tbl>
    <w:p w:rsidR="00602E3C" w:rsidP="000E134A" w14:paraId="2EA96186" w14:textId="77777777">
      <w:pPr>
        <w:pStyle w:val="BodyText"/>
      </w:pPr>
    </w:p>
    <w:p w:rsidR="003D756B" w:rsidRPr="003D756B" w:rsidP="00E44379" w14:paraId="330F2680" w14:textId="77777777">
      <w:bookmarkStart w:id="1811" w:name="Annexures"/>
      <w:bookmarkStart w:id="1812" w:name="Annexures2"/>
      <w:bookmarkEnd w:id="0"/>
      <w:bookmarkEnd w:id="1811"/>
      <w:bookmarkEnd w:id="1812"/>
    </w:p>
    <w:bookmarkEnd w:id="1"/>
    <w:p w:rsidR="00E41F0C" w:rsidP="000C1CD1" w14:paraId="6744C7A7" w14:textId="77777777">
      <w:pPr>
        <w:pStyle w:val="BodyText"/>
        <w:sectPr w:rsidSect="009636CD">
          <w:pgSz w:w="11907" w:h="16840" w:code="9"/>
          <w:pgMar w:top="1134" w:right="1134" w:bottom="1417" w:left="2835" w:header="425" w:footer="567" w:gutter="0"/>
          <w:cols w:space="720"/>
          <w:docGrid w:linePitch="313"/>
        </w:sectPr>
      </w:pPr>
    </w:p>
    <w:p w:rsidR="000C1CD1" w:rsidP="00E41F0C" w14:paraId="54AC32A0" w14:textId="77777777">
      <w:pPr>
        <w:pStyle w:val="AnnexurePageHeading"/>
      </w:pPr>
      <w:bookmarkStart w:id="1813" w:name="_Ref100137588"/>
      <w:bookmarkStart w:id="1814" w:name="_Ref100152700"/>
      <w:bookmarkStart w:id="1815" w:name="_Toc211330075"/>
      <w:r>
        <w:t>Form of Tripartite</w:t>
      </w:r>
      <w:bookmarkEnd w:id="1813"/>
      <w:bookmarkEnd w:id="1814"/>
      <w:bookmarkEnd w:id="1815"/>
    </w:p>
    <w:p w:rsidR="00E41F0C" w:rsidRPr="00E41F0C" w:rsidP="00E41F0C" w14:paraId="6D1EFF9C" w14:textId="77777777">
      <w:pPr>
        <w:pStyle w:val="BodyText"/>
      </w:pPr>
      <w:r>
        <w:t>[</w:t>
      </w:r>
      <w:r w:rsidR="00CC0B9D">
        <w:rPr>
          <w:b/>
          <w:bCs/>
          <w:i/>
          <w:iCs/>
          <w:highlight w:val="lightGray"/>
        </w:rPr>
        <w:t>N</w:t>
      </w:r>
      <w:r w:rsidRPr="002222C6">
        <w:rPr>
          <w:b/>
          <w:bCs/>
          <w:i/>
          <w:iCs/>
          <w:highlight w:val="lightGray"/>
        </w:rPr>
        <w:t xml:space="preserve">ote: </w:t>
      </w:r>
      <w:r w:rsidR="003B1AB2">
        <w:rPr>
          <w:b/>
          <w:bCs/>
          <w:i/>
          <w:iCs/>
          <w:highlight w:val="lightGray"/>
        </w:rPr>
        <w:t>t</w:t>
      </w:r>
      <w:r w:rsidRPr="002222C6">
        <w:rPr>
          <w:b/>
          <w:bCs/>
          <w:i/>
          <w:iCs/>
          <w:highlight w:val="lightGray"/>
        </w:rPr>
        <w:t>o be inserted.</w:t>
      </w:r>
      <w:r>
        <w:t>]</w:t>
      </w:r>
      <w:bookmarkEnd w:id="2"/>
    </w:p>
    <w:bookmarkEnd w:id="3"/>
    <w:p w:rsidR="00B5493B" w14:paraId="5940FB8E" w14:textId="77777777">
      <w:r>
        <w:br w:type="page"/>
      </w:r>
    </w:p>
    <w:p w:rsidR="00B5493B" w:rsidP="00B5493B" w14:paraId="2CFF6867" w14:textId="77777777">
      <w:pPr>
        <w:pStyle w:val="AnnexurePageHeading"/>
      </w:pPr>
      <w:bookmarkStart w:id="1816" w:name="_Ref203139844"/>
      <w:bookmarkStart w:id="1817" w:name="_Toc211330076"/>
      <w:r>
        <w:t>Form of Initial Security</w:t>
      </w:r>
      <w:bookmarkEnd w:id="1816"/>
      <w:bookmarkEnd w:id="1817"/>
    </w:p>
    <w:p w:rsidR="003107EC" w14:paraId="5D550DE2" w14:textId="77777777">
      <w:pPr>
        <w:sectPr w:rsidSect="001E0CCE">
          <w:headerReference w:type="default" r:id="rId23"/>
          <w:footerReference w:type="default" r:id="rId24"/>
          <w:pgSz w:w="11907" w:h="16840" w:code="9"/>
          <w:pgMar w:top="1134" w:right="1134" w:bottom="1417" w:left="2835" w:header="425" w:footer="567" w:gutter="0"/>
          <w:cols w:space="720"/>
          <w:docGrid w:linePitch="313"/>
        </w:sectPr>
      </w:pPr>
      <w:r>
        <w:br w:type="page"/>
      </w:r>
    </w:p>
    <w:p w:rsidR="000744A3" w14:paraId="23028878" w14:textId="77777777"/>
    <w:p w:rsidR="00844905" w:rsidP="000744A3" w14:paraId="333A369E" w14:textId="77777777">
      <w:pPr>
        <w:rPr>
          <w:sz w:val="36"/>
          <w:szCs w:val="36"/>
        </w:rPr>
      </w:pPr>
      <w:bookmarkStart w:id="1818" w:name="_Ref163686070"/>
      <w:bookmarkStart w:id="1819" w:name="_Ref163713795"/>
      <w:bookmarkStart w:id="1820" w:name="_Toc194063618"/>
      <w:bookmarkStart w:id="1821" w:name="_Hlk184313890"/>
    </w:p>
    <w:p w:rsidR="000744A3" w:rsidP="000744A3" w14:paraId="5B4E08C3" w14:textId="46690111">
      <w:pPr>
        <w:rPr>
          <w:sz w:val="36"/>
          <w:szCs w:val="36"/>
        </w:rPr>
      </w:pPr>
      <w:r w:rsidRPr="000744A3">
        <w:rPr>
          <w:sz w:val="36"/>
          <w:szCs w:val="36"/>
        </w:rPr>
        <w:t xml:space="preserve">LTESA Tender Round </w:t>
      </w:r>
      <w:r w:rsidR="00C934EB">
        <w:rPr>
          <w:sz w:val="36"/>
          <w:szCs w:val="36"/>
        </w:rPr>
        <w:t>7</w:t>
      </w:r>
      <w:r w:rsidRPr="000744A3">
        <w:rPr>
          <w:sz w:val="36"/>
          <w:szCs w:val="36"/>
        </w:rPr>
        <w:t>: Form of Initial Security</w:t>
      </w:r>
      <w:bookmarkEnd w:id="1818"/>
      <w:bookmarkEnd w:id="1819"/>
      <w:bookmarkEnd w:id="1820"/>
    </w:p>
    <w:p w:rsidR="000744A3" w:rsidRPr="000744A3" w:rsidP="000744A3" w14:paraId="5BB317F9" w14:textId="77777777">
      <w:pPr>
        <w:rPr>
          <w:sz w:val="36"/>
          <w:szCs w:val="36"/>
        </w:rPr>
      </w:pPr>
    </w:p>
    <w:p w:rsidR="000744A3" w:rsidRPr="00F91641" w:rsidP="001E0CFD" w14:paraId="00ABA452" w14:textId="77777777">
      <w:pPr>
        <w:pStyle w:val="SchedH1"/>
        <w:numPr>
          <w:ilvl w:val="1"/>
          <w:numId w:val="68"/>
        </w:numPr>
        <w:rPr>
          <w:lang w:val="en-US"/>
        </w:rPr>
      </w:pPr>
      <w:r w:rsidRPr="00F91641">
        <w:rPr>
          <w:lang w:val="en-US"/>
        </w:rPr>
        <w:t>Letter of credit</w:t>
      </w:r>
    </w:p>
    <w:p w:rsidR="000744A3" w:rsidRPr="00F91641" w:rsidP="000744A3" w14:paraId="53CB90BD" w14:textId="77777777">
      <w:pPr>
        <w:tabs>
          <w:tab w:val="left" w:pos="6762"/>
        </w:tabs>
        <w:spacing w:after="218"/>
        <w:ind w:left="-1" w:right="78"/>
        <w:rPr>
          <w:lang w:val="en-US"/>
        </w:rPr>
      </w:pPr>
      <w:r w:rsidRPr="00F91641">
        <w:rPr>
          <w:lang w:val="en-US"/>
        </w:rPr>
        <w:t>[</w:t>
      </w:r>
      <w:r w:rsidRPr="00F91641">
        <w:rPr>
          <w:b/>
          <w:bCs/>
          <w:lang w:val="en-US"/>
        </w:rPr>
        <w:t>insert address of Issuer</w:t>
      </w:r>
      <w:r w:rsidRPr="00F91641">
        <w:rPr>
          <w:lang w:val="en-US"/>
        </w:rPr>
        <w:t>]</w:t>
      </w:r>
      <w:r>
        <w:rPr>
          <w:lang w:val="en-US"/>
        </w:rPr>
        <w:tab/>
      </w:r>
    </w:p>
    <w:p w:rsidR="000744A3" w:rsidRPr="00F91641" w:rsidP="000744A3" w14:paraId="437C9048" w14:textId="77777777">
      <w:pPr>
        <w:spacing w:after="218"/>
        <w:ind w:left="-1" w:right="78"/>
        <w:rPr>
          <w:lang w:val="en-US"/>
        </w:rPr>
      </w:pPr>
      <w:r w:rsidRPr="00F91641">
        <w:rPr>
          <w:lang w:val="en-US"/>
        </w:rPr>
        <w:t xml:space="preserve">TO: </w:t>
      </w:r>
      <w:r w:rsidRPr="00F91641">
        <w:t xml:space="preserve">Scheme Financial Vehicle Pty Ltd (ACN 662 496 479) of </w:t>
      </w:r>
      <w:r>
        <w:t xml:space="preserve">Suite 502 </w:t>
      </w:r>
      <w:r w:rsidRPr="00F91641">
        <w:t xml:space="preserve">Level </w:t>
      </w:r>
      <w:r>
        <w:t>5</w:t>
      </w:r>
      <w:r w:rsidRPr="00F91641">
        <w:t xml:space="preserve">, </w:t>
      </w:r>
      <w:r>
        <w:t>6-10 O’Connell Street,</w:t>
      </w:r>
      <w:r w:rsidRPr="00F91641">
        <w:t xml:space="preserve"> SYDNEY </w:t>
      </w:r>
      <w:r w:rsidRPr="00F91641">
        <w:rPr>
          <w:rFonts w:eastAsiaTheme="minorHAnsi"/>
          <w:lang w:val="en-GB"/>
        </w:rPr>
        <w:t>NSW</w:t>
      </w:r>
      <w:r w:rsidRPr="00F91641">
        <w:t xml:space="preserve"> 2000 </w:t>
      </w:r>
    </w:p>
    <w:p w:rsidR="000744A3" w:rsidRPr="00F91641" w:rsidP="000744A3" w14:paraId="1CB7F57F" w14:textId="77777777">
      <w:pPr>
        <w:spacing w:after="218"/>
        <w:ind w:left="-1" w:right="78"/>
        <w:rPr>
          <w:lang w:val="en-US"/>
        </w:rPr>
      </w:pPr>
      <w:r w:rsidRPr="00F91641">
        <w:rPr>
          <w:lang w:val="en-US"/>
        </w:rPr>
        <w:t>Dear Sirs/Mesdames</w:t>
      </w:r>
    </w:p>
    <w:p w:rsidR="000744A3" w:rsidRPr="00F91641" w:rsidP="000744A3" w14:paraId="5851CCB9" w14:textId="77777777">
      <w:pPr>
        <w:spacing w:after="218"/>
        <w:ind w:left="-1" w:right="78"/>
        <w:rPr>
          <w:lang w:val="en-US"/>
        </w:rPr>
      </w:pPr>
      <w:r w:rsidRPr="00F91641">
        <w:rPr>
          <w:lang w:val="en-US"/>
        </w:rPr>
        <w:t>[</w:t>
      </w:r>
      <w:r w:rsidRPr="00F91641">
        <w:rPr>
          <w:b/>
          <w:bCs/>
          <w:lang w:val="en-US"/>
        </w:rPr>
        <w:t>insert Issuer name</w:t>
      </w:r>
      <w:r w:rsidRPr="00F91641">
        <w:rPr>
          <w:lang w:val="en-US"/>
        </w:rPr>
        <w:t>] of [</w:t>
      </w:r>
      <w:r w:rsidRPr="00F91641">
        <w:rPr>
          <w:b/>
          <w:bCs/>
          <w:lang w:val="en-US"/>
        </w:rPr>
        <w:t>insert address</w:t>
      </w:r>
      <w:r w:rsidRPr="00F91641">
        <w:rPr>
          <w:lang w:val="en-US"/>
        </w:rPr>
        <w:t xml:space="preserve">] (the </w:t>
      </w:r>
      <w:r w:rsidRPr="00F91641">
        <w:rPr>
          <w:b/>
          <w:lang w:val="en-US"/>
        </w:rPr>
        <w:t>Issuer</w:t>
      </w:r>
      <w:r w:rsidRPr="00F91641">
        <w:rPr>
          <w:bCs/>
          <w:lang w:val="en-US"/>
        </w:rPr>
        <w:t xml:space="preserve">) </w:t>
      </w:r>
      <w:r w:rsidRPr="00F91641">
        <w:rPr>
          <w:lang w:val="en-US"/>
        </w:rPr>
        <w:t xml:space="preserve">has pleasure in detailing the particulars of our letter of credit issued in your </w:t>
      </w:r>
      <w:r w:rsidRPr="00F91641">
        <w:rPr>
          <w:lang w:val="en-US"/>
        </w:rPr>
        <w:t>favour</w:t>
      </w:r>
      <w:r w:rsidRPr="00F91641">
        <w:rPr>
          <w:lang w:val="en-US"/>
        </w:rPr>
        <w:t>.</w:t>
      </w:r>
    </w:p>
    <w:p w:rsidR="000744A3" w:rsidRPr="00F91641" w:rsidP="000744A3" w14:paraId="5527A8E7" w14:textId="77777777">
      <w:pPr>
        <w:spacing w:after="218"/>
        <w:ind w:left="-1" w:right="78"/>
        <w:jc w:val="center"/>
        <w:rPr>
          <w:b/>
          <w:lang w:val="en-US"/>
        </w:rPr>
      </w:pPr>
      <w:r w:rsidRPr="00F91641">
        <w:rPr>
          <w:b/>
          <w:lang w:val="en-US"/>
        </w:rPr>
        <w:t>IRREVOCABLE STANDBY LETTER OF CREDIT NO. – [insert]</w:t>
      </w:r>
    </w:p>
    <w:p w:rsidR="000744A3" w:rsidRPr="00F91641" w:rsidP="000744A3" w14:paraId="6D877BA2" w14:textId="77777777">
      <w:pPr>
        <w:spacing w:after="218"/>
        <w:ind w:left="-1" w:right="78"/>
        <w:jc w:val="center"/>
        <w:rPr>
          <w:bCs/>
          <w:lang w:val="en-US"/>
        </w:rPr>
      </w:pPr>
      <w:r w:rsidRPr="00F91641">
        <w:rPr>
          <w:b/>
          <w:lang w:val="en-US"/>
        </w:rPr>
        <w:t>DATED – [insert]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77"/>
        <w:gridCol w:w="5861"/>
      </w:tblGrid>
      <w:tr w14:paraId="0525EF1D" w14:textId="77777777" w:rsidTr="005F13A2">
        <w:tblPrEx>
          <w:tblW w:w="0" w:type="auto"/>
          <w:tblLook w:val="04A0"/>
        </w:tblPrEx>
        <w:tc>
          <w:tcPr>
            <w:tcW w:w="0" w:type="auto"/>
          </w:tcPr>
          <w:p w:rsidR="000744A3" w:rsidRPr="00F91641" w:rsidP="005F13A2" w14:paraId="019EEE44" w14:textId="77777777">
            <w:pPr>
              <w:spacing w:after="218"/>
              <w:ind w:left="-1" w:right="78"/>
              <w:rPr>
                <w:b/>
                <w:lang w:val="en-US"/>
              </w:rPr>
            </w:pPr>
            <w:r w:rsidRPr="00F91641">
              <w:rPr>
                <w:b/>
                <w:lang w:val="en-US"/>
              </w:rPr>
              <w:t>On Account of:</w:t>
            </w:r>
          </w:p>
        </w:tc>
        <w:tc>
          <w:tcPr>
            <w:tcW w:w="0" w:type="auto"/>
          </w:tcPr>
          <w:p w:rsidR="000744A3" w:rsidRPr="00F91641" w:rsidP="005F13A2" w14:paraId="49275648" w14:textId="77777777">
            <w:pPr>
              <w:spacing w:after="218"/>
              <w:ind w:left="-1" w:right="78"/>
              <w:rPr>
                <w:lang w:val="en-US"/>
              </w:rPr>
            </w:pPr>
            <w:r w:rsidRPr="00F91641">
              <w:t>[</w:t>
            </w:r>
            <w:r w:rsidRPr="005402F5">
              <w:rPr>
                <w:b/>
                <w:bCs/>
              </w:rPr>
              <w:t>LTES Operator</w:t>
            </w:r>
            <w:r>
              <w:rPr>
                <w:b/>
                <w:bCs/>
              </w:rPr>
              <w:t xml:space="preserve"> Name</w:t>
            </w:r>
            <w:r w:rsidRPr="00F91641">
              <w:t>] (ABN [●]) of [</w:t>
            </w:r>
            <w:r w:rsidRPr="005402F5">
              <w:rPr>
                <w:b/>
                <w:bCs/>
              </w:rPr>
              <w:t>LTES Operator Address</w:t>
            </w:r>
            <w:r w:rsidRPr="00F91641">
              <w:t>] (</w:t>
            </w:r>
            <w:r>
              <w:rPr>
                <w:b/>
              </w:rPr>
              <w:t>LTES Operator</w:t>
            </w:r>
            <w:r w:rsidRPr="00F91641">
              <w:t xml:space="preserve">) </w:t>
            </w:r>
          </w:p>
        </w:tc>
      </w:tr>
      <w:tr w14:paraId="6AE6FA55" w14:textId="77777777" w:rsidTr="005F13A2">
        <w:tblPrEx>
          <w:tblW w:w="0" w:type="auto"/>
          <w:tblLook w:val="04A0"/>
        </w:tblPrEx>
        <w:tc>
          <w:tcPr>
            <w:tcW w:w="0" w:type="auto"/>
          </w:tcPr>
          <w:p w:rsidR="000744A3" w:rsidRPr="00F91641" w:rsidP="005F13A2" w14:paraId="1B52DA25" w14:textId="77777777">
            <w:pPr>
              <w:spacing w:after="218"/>
              <w:ind w:left="-1" w:right="78"/>
              <w:rPr>
                <w:b/>
                <w:lang w:val="en-US"/>
              </w:rPr>
            </w:pPr>
            <w:r w:rsidRPr="00F91641">
              <w:rPr>
                <w:b/>
                <w:lang w:val="en-US"/>
              </w:rPr>
              <w:t>Beneficiary:</w:t>
            </w:r>
          </w:p>
        </w:tc>
        <w:tc>
          <w:tcPr>
            <w:tcW w:w="0" w:type="auto"/>
          </w:tcPr>
          <w:p w:rsidR="000744A3" w:rsidRPr="00F91641" w:rsidP="005F13A2" w14:paraId="5487702B" w14:textId="77777777">
            <w:pPr>
              <w:spacing w:after="218"/>
              <w:ind w:left="-1" w:right="78"/>
              <w:rPr>
                <w:b/>
                <w:lang w:val="en-US"/>
              </w:rPr>
            </w:pPr>
            <w:r w:rsidRPr="00F91641">
              <w:t xml:space="preserve">Scheme Financial Vehicle Pty Ltd (ACN 662 496 479) of </w:t>
            </w:r>
            <w:r>
              <w:t xml:space="preserve">Suite 502, </w:t>
            </w:r>
            <w:r w:rsidRPr="00F91641">
              <w:t xml:space="preserve">Level </w:t>
            </w:r>
            <w:r>
              <w:t>5, 6-10 O’Connell Street,</w:t>
            </w:r>
            <w:r w:rsidRPr="00F91641">
              <w:t xml:space="preserve"> SYDNEY </w:t>
            </w:r>
            <w:r w:rsidRPr="00F91641">
              <w:rPr>
                <w:rFonts w:eastAsiaTheme="minorHAnsi"/>
                <w:lang w:val="en-GB"/>
              </w:rPr>
              <w:t>NSW</w:t>
            </w:r>
            <w:r w:rsidRPr="00F91641">
              <w:t xml:space="preserve"> 2000 (</w:t>
            </w:r>
            <w:r w:rsidRPr="00F91641">
              <w:rPr>
                <w:b/>
              </w:rPr>
              <w:t>SFV</w:t>
            </w:r>
            <w:r w:rsidRPr="00F91641">
              <w:t>)</w:t>
            </w:r>
          </w:p>
        </w:tc>
      </w:tr>
      <w:tr w14:paraId="79F081BB" w14:textId="77777777" w:rsidTr="005F13A2">
        <w:tblPrEx>
          <w:tblW w:w="0" w:type="auto"/>
          <w:tblLook w:val="04A0"/>
        </w:tblPrEx>
        <w:tc>
          <w:tcPr>
            <w:tcW w:w="0" w:type="auto"/>
          </w:tcPr>
          <w:p w:rsidR="000744A3" w:rsidRPr="00F91641" w:rsidP="005F13A2" w14:paraId="3A1E917B" w14:textId="77777777">
            <w:pPr>
              <w:spacing w:after="218"/>
              <w:ind w:left="-1" w:right="78"/>
              <w:rPr>
                <w:b/>
                <w:lang w:val="en-US"/>
              </w:rPr>
            </w:pPr>
            <w:r w:rsidRPr="00F91641">
              <w:rPr>
                <w:b/>
                <w:lang w:val="en-US"/>
              </w:rPr>
              <w:t>Guaranteed Sum:</w:t>
            </w:r>
          </w:p>
        </w:tc>
        <w:tc>
          <w:tcPr>
            <w:tcW w:w="0" w:type="auto"/>
          </w:tcPr>
          <w:p w:rsidR="000744A3" w:rsidRPr="00F91641" w:rsidP="005F13A2" w14:paraId="41BFE63D" w14:textId="77777777">
            <w:pPr>
              <w:spacing w:after="218"/>
              <w:ind w:left="-1" w:right="78"/>
              <w:rPr>
                <w:lang w:val="en-US"/>
              </w:rPr>
            </w:pPr>
            <w:r w:rsidRPr="00F91641">
              <w:rPr>
                <w:lang w:val="en-US"/>
              </w:rPr>
              <w:t xml:space="preserve">At any </w:t>
            </w:r>
            <w:r w:rsidRPr="00F91641">
              <w:rPr>
                <w:lang w:val="en-US"/>
              </w:rPr>
              <w:t>time</w:t>
            </w:r>
            <w:r w:rsidRPr="00F91641">
              <w:rPr>
                <w:lang w:val="en-US"/>
              </w:rPr>
              <w:t xml:space="preserve"> a total aggregate sum of AUD$[</w:t>
            </w:r>
            <w:r w:rsidRPr="00F91641">
              <w:rPr>
                <w:b/>
                <w:bCs/>
                <w:lang w:val="en-US"/>
              </w:rPr>
              <w:t>insert</w:t>
            </w:r>
            <w:r w:rsidRPr="00F91641">
              <w:rPr>
                <w:lang w:val="en-US"/>
              </w:rPr>
              <w:t>] [</w:t>
            </w:r>
            <w:r w:rsidRPr="00F91641">
              <w:rPr>
                <w:b/>
                <w:bCs/>
                <w:lang w:val="en-US"/>
              </w:rPr>
              <w:t>insert amount in words</w:t>
            </w:r>
            <w:r w:rsidRPr="00F91641">
              <w:rPr>
                <w:lang w:val="en-US"/>
              </w:rPr>
              <w:t>]</w:t>
            </w:r>
          </w:p>
        </w:tc>
      </w:tr>
      <w:tr w14:paraId="456BEBB1" w14:textId="77777777" w:rsidTr="005F13A2">
        <w:tblPrEx>
          <w:tblW w:w="0" w:type="auto"/>
          <w:tblLook w:val="04A0"/>
        </w:tblPrEx>
        <w:tc>
          <w:tcPr>
            <w:tcW w:w="0" w:type="auto"/>
          </w:tcPr>
          <w:p w:rsidR="000744A3" w:rsidRPr="00F91641" w:rsidP="005F13A2" w14:paraId="1AADDF64" w14:textId="77777777">
            <w:pPr>
              <w:spacing w:after="218"/>
              <w:ind w:left="-1" w:right="78"/>
              <w:rPr>
                <w:b/>
                <w:lang w:val="en-US"/>
              </w:rPr>
            </w:pPr>
            <w:r>
              <w:rPr>
                <w:b/>
                <w:lang w:val="en-US"/>
              </w:rPr>
              <w:t>Expiry Date</w:t>
            </w:r>
          </w:p>
        </w:tc>
        <w:tc>
          <w:tcPr>
            <w:tcW w:w="0" w:type="auto"/>
          </w:tcPr>
          <w:p w:rsidR="000744A3" w:rsidRPr="00F91641" w:rsidP="005F13A2" w14:paraId="1B5FCDEE" w14:textId="77777777">
            <w:pPr>
              <w:spacing w:after="218"/>
              <w:ind w:left="-1" w:right="78"/>
              <w:rPr>
                <w:lang w:val="en-US"/>
              </w:rPr>
            </w:pPr>
            <w:r>
              <w:rPr>
                <w:lang w:val="en-US"/>
              </w:rPr>
              <w:t xml:space="preserve">4.00pm (Sydney Time) insert date </w:t>
            </w:r>
          </w:p>
        </w:tc>
      </w:tr>
      <w:tr w14:paraId="6A96B674" w14:textId="77777777" w:rsidTr="005F13A2">
        <w:tblPrEx>
          <w:tblW w:w="0" w:type="auto"/>
          <w:tblLook w:val="04A0"/>
        </w:tblPrEx>
        <w:tc>
          <w:tcPr>
            <w:tcW w:w="0" w:type="auto"/>
          </w:tcPr>
          <w:p w:rsidR="000744A3" w:rsidRPr="00F91641" w:rsidP="005F13A2" w14:paraId="583DC309" w14:textId="77777777">
            <w:pPr>
              <w:spacing w:after="218"/>
              <w:ind w:left="-1" w:right="78"/>
              <w:rPr>
                <w:b/>
                <w:lang w:val="en-US"/>
              </w:rPr>
            </w:pPr>
            <w:r w:rsidRPr="00F91641">
              <w:rPr>
                <w:b/>
                <w:lang w:val="en-US"/>
              </w:rPr>
              <w:t>Available at:</w:t>
            </w:r>
          </w:p>
        </w:tc>
        <w:tc>
          <w:tcPr>
            <w:tcW w:w="0" w:type="auto"/>
          </w:tcPr>
          <w:p w:rsidR="000744A3" w:rsidRPr="00F91641" w:rsidP="005F13A2" w14:paraId="54701306" w14:textId="77777777">
            <w:pPr>
              <w:spacing w:after="218"/>
              <w:ind w:left="-1" w:right="78"/>
              <w:rPr>
                <w:lang w:val="en-US"/>
              </w:rPr>
            </w:pPr>
            <w:r w:rsidRPr="00F91641">
              <w:rPr>
                <w:lang w:val="en-US"/>
              </w:rPr>
              <w:t>[</w:t>
            </w:r>
            <w:r w:rsidRPr="00F91641">
              <w:rPr>
                <w:b/>
                <w:bCs/>
                <w:lang w:val="en-US"/>
              </w:rPr>
              <w:t>insert Issuer name</w:t>
            </w:r>
            <w:r w:rsidRPr="00F91641">
              <w:rPr>
                <w:lang w:val="en-US"/>
              </w:rPr>
              <w:t>]</w:t>
            </w:r>
            <w:r w:rsidRPr="00F91641">
              <w:rPr>
                <w:b/>
                <w:bCs/>
                <w:lang w:val="en-US"/>
              </w:rPr>
              <w:t xml:space="preserve"> </w:t>
            </w:r>
            <w:r w:rsidRPr="00F91641">
              <w:rPr>
                <w:lang w:val="en-US"/>
              </w:rPr>
              <w:t>and</w:t>
            </w:r>
            <w:r w:rsidRPr="00F91641">
              <w:rPr>
                <w:b/>
                <w:bCs/>
                <w:lang w:val="en-US"/>
              </w:rPr>
              <w:t xml:space="preserve"> </w:t>
            </w:r>
            <w:r w:rsidRPr="00F91641">
              <w:rPr>
                <w:lang w:val="en-US"/>
              </w:rPr>
              <w:t>[</w:t>
            </w:r>
            <w:r w:rsidRPr="00F91641">
              <w:rPr>
                <w:b/>
                <w:bCs/>
                <w:lang w:val="en-US"/>
              </w:rPr>
              <w:t>physical address in Sydney</w:t>
            </w:r>
            <w:r w:rsidRPr="00F91641">
              <w:rPr>
                <w:lang w:val="en-US"/>
              </w:rPr>
              <w:t>]</w:t>
            </w:r>
          </w:p>
        </w:tc>
      </w:tr>
      <w:tr w14:paraId="2A21F078" w14:textId="77777777" w:rsidTr="005F13A2">
        <w:tblPrEx>
          <w:tblW w:w="0" w:type="auto"/>
          <w:tblLook w:val="04A0"/>
        </w:tblPrEx>
        <w:tc>
          <w:tcPr>
            <w:tcW w:w="0" w:type="auto"/>
          </w:tcPr>
          <w:p w:rsidR="000744A3" w:rsidRPr="00F91641" w:rsidP="005F13A2" w14:paraId="32E261D9" w14:textId="77777777">
            <w:pPr>
              <w:spacing w:after="218"/>
              <w:ind w:left="-1" w:right="78"/>
              <w:rPr>
                <w:b/>
                <w:lang w:val="en-US"/>
              </w:rPr>
            </w:pPr>
            <w:r w:rsidRPr="00F91641">
              <w:rPr>
                <w:b/>
                <w:lang w:val="en-US"/>
              </w:rPr>
              <w:t>By Drafts on:</w:t>
            </w:r>
          </w:p>
        </w:tc>
        <w:tc>
          <w:tcPr>
            <w:tcW w:w="0" w:type="auto"/>
          </w:tcPr>
          <w:p w:rsidR="000744A3" w:rsidRPr="00F91641" w:rsidP="005F13A2" w14:paraId="31D09647" w14:textId="77777777">
            <w:pPr>
              <w:spacing w:after="218"/>
              <w:ind w:left="-1" w:right="78"/>
              <w:rPr>
                <w:b/>
                <w:lang w:val="en-US"/>
              </w:rPr>
            </w:pPr>
            <w:r w:rsidRPr="00F91641">
              <w:rPr>
                <w:lang w:val="en-US"/>
              </w:rPr>
              <w:t>[</w:t>
            </w:r>
            <w:r w:rsidRPr="00F91641">
              <w:rPr>
                <w:b/>
                <w:bCs/>
                <w:lang w:val="en-US"/>
              </w:rPr>
              <w:t>insert Issuer name</w:t>
            </w:r>
            <w:r w:rsidRPr="00F91641">
              <w:rPr>
                <w:lang w:val="en-US"/>
              </w:rPr>
              <w:t>]</w:t>
            </w:r>
            <w:r w:rsidRPr="00F91641">
              <w:rPr>
                <w:b/>
                <w:bCs/>
                <w:lang w:val="en-US"/>
              </w:rPr>
              <w:t xml:space="preserve"> </w:t>
            </w:r>
            <w:r w:rsidRPr="00F91641">
              <w:rPr>
                <w:lang w:val="en-US"/>
              </w:rPr>
              <w:t>and</w:t>
            </w:r>
            <w:r w:rsidRPr="00F91641">
              <w:rPr>
                <w:b/>
                <w:bCs/>
                <w:lang w:val="en-US"/>
              </w:rPr>
              <w:t xml:space="preserve"> </w:t>
            </w:r>
            <w:r w:rsidRPr="00F91641">
              <w:rPr>
                <w:lang w:val="en-US"/>
              </w:rPr>
              <w:t>[</w:t>
            </w:r>
            <w:r w:rsidRPr="00F91641">
              <w:rPr>
                <w:b/>
                <w:bCs/>
                <w:lang w:val="en-US"/>
              </w:rPr>
              <w:t>physical address in Sydney</w:t>
            </w:r>
            <w:r w:rsidRPr="00F91641">
              <w:rPr>
                <w:lang w:val="en-US"/>
              </w:rPr>
              <w:t>]</w:t>
            </w:r>
          </w:p>
        </w:tc>
      </w:tr>
      <w:tr w14:paraId="4889078D" w14:textId="77777777" w:rsidTr="005F13A2">
        <w:tblPrEx>
          <w:tblW w:w="0" w:type="auto"/>
          <w:tblLook w:val="04A0"/>
        </w:tblPrEx>
        <w:tc>
          <w:tcPr>
            <w:tcW w:w="0" w:type="auto"/>
          </w:tcPr>
          <w:p w:rsidR="000744A3" w:rsidRPr="00F91641" w:rsidP="005F13A2" w14:paraId="7312FACA" w14:textId="77777777">
            <w:pPr>
              <w:spacing w:after="218"/>
              <w:ind w:left="-1" w:right="78"/>
              <w:rPr>
                <w:b/>
                <w:lang w:val="en-US"/>
              </w:rPr>
            </w:pPr>
            <w:r w:rsidRPr="00F91641">
              <w:rPr>
                <w:b/>
                <w:lang w:val="en-US"/>
              </w:rPr>
              <w:t xml:space="preserve">Payable at: </w:t>
            </w:r>
          </w:p>
        </w:tc>
        <w:tc>
          <w:tcPr>
            <w:tcW w:w="0" w:type="auto"/>
          </w:tcPr>
          <w:p w:rsidR="000744A3" w:rsidRPr="00F91641" w:rsidP="005F13A2" w14:paraId="3A2C175C" w14:textId="77777777">
            <w:pPr>
              <w:spacing w:after="218"/>
              <w:ind w:left="-1" w:right="78"/>
              <w:rPr>
                <w:b/>
                <w:lang w:val="en-US"/>
              </w:rPr>
            </w:pPr>
            <w:r w:rsidRPr="00F91641">
              <w:rPr>
                <w:lang w:val="en-US"/>
              </w:rPr>
              <w:t>Sight</w:t>
            </w:r>
          </w:p>
        </w:tc>
      </w:tr>
      <w:tr w14:paraId="15AE640E" w14:textId="77777777" w:rsidTr="005F13A2">
        <w:tblPrEx>
          <w:tblW w:w="0" w:type="auto"/>
          <w:tblLook w:val="04A0"/>
        </w:tblPrEx>
        <w:trPr>
          <w:trHeight w:val="495"/>
        </w:trPr>
        <w:tc>
          <w:tcPr>
            <w:tcW w:w="0" w:type="auto"/>
          </w:tcPr>
          <w:p w:rsidR="000744A3" w:rsidRPr="00F91641" w:rsidP="005F13A2" w14:paraId="4BF391FA" w14:textId="77777777">
            <w:pPr>
              <w:spacing w:after="218"/>
              <w:ind w:left="-1" w:right="78"/>
              <w:rPr>
                <w:b/>
                <w:lang w:val="en-US"/>
              </w:rPr>
            </w:pPr>
            <w:r w:rsidRPr="00F91641">
              <w:rPr>
                <w:b/>
                <w:lang w:val="en-US"/>
              </w:rPr>
              <w:t>Enfaced:</w:t>
            </w:r>
          </w:p>
        </w:tc>
        <w:tc>
          <w:tcPr>
            <w:tcW w:w="0" w:type="auto"/>
          </w:tcPr>
          <w:p w:rsidR="000744A3" w:rsidRPr="00F91641" w:rsidP="005F13A2" w14:paraId="5A33F0EC" w14:textId="77777777">
            <w:pPr>
              <w:spacing w:after="218"/>
              <w:ind w:left="-1" w:right="78"/>
              <w:rPr>
                <w:lang w:val="en-US"/>
              </w:rPr>
            </w:pPr>
            <w:r w:rsidRPr="00F91641">
              <w:rPr>
                <w:lang w:val="en-US"/>
              </w:rPr>
              <w:t xml:space="preserve">Drawn under Standby Letter of Credit No. </w:t>
            </w:r>
            <w:r w:rsidRPr="00F91641">
              <w:rPr>
                <w:bCs/>
                <w:lang w:val="en-US"/>
              </w:rPr>
              <w:t>[</w:t>
            </w:r>
            <w:r w:rsidRPr="00F91641">
              <w:rPr>
                <w:b/>
                <w:lang w:val="en-US"/>
              </w:rPr>
              <w:t>insert</w:t>
            </w:r>
            <w:r w:rsidRPr="00F91641">
              <w:rPr>
                <w:bCs/>
                <w:lang w:val="en-US"/>
              </w:rPr>
              <w:t>]</w:t>
            </w:r>
            <w:r w:rsidRPr="00F91641">
              <w:rPr>
                <w:b/>
                <w:lang w:val="en-US"/>
              </w:rPr>
              <w:t xml:space="preserve"> </w:t>
            </w:r>
            <w:r w:rsidRPr="00F91641">
              <w:rPr>
                <w:lang w:val="en-US"/>
              </w:rPr>
              <w:t>dated [</w:t>
            </w:r>
            <w:r w:rsidRPr="00F91641">
              <w:rPr>
                <w:b/>
                <w:bCs/>
                <w:lang w:val="en-US"/>
              </w:rPr>
              <w:t>insert</w:t>
            </w:r>
            <w:r w:rsidRPr="00F91641">
              <w:rPr>
                <w:lang w:val="en-US"/>
              </w:rPr>
              <w:t>]</w:t>
            </w:r>
          </w:p>
        </w:tc>
      </w:tr>
      <w:tr w14:paraId="2AA65FF1" w14:textId="77777777" w:rsidTr="005F13A2">
        <w:tblPrEx>
          <w:tblW w:w="0" w:type="auto"/>
          <w:tblLook w:val="04A0"/>
        </w:tblPrEx>
        <w:tc>
          <w:tcPr>
            <w:tcW w:w="0" w:type="auto"/>
          </w:tcPr>
          <w:p w:rsidR="000744A3" w:rsidRPr="00F91641" w:rsidP="005F13A2" w14:paraId="5E412A27" w14:textId="77777777">
            <w:pPr>
              <w:spacing w:after="218"/>
              <w:ind w:left="-1" w:right="78"/>
              <w:rPr>
                <w:b/>
                <w:lang w:val="en-US"/>
              </w:rPr>
            </w:pPr>
            <w:r w:rsidRPr="00F91641">
              <w:rPr>
                <w:b/>
                <w:lang w:val="en-US"/>
              </w:rPr>
              <w:t>Presented to:</w:t>
            </w:r>
          </w:p>
        </w:tc>
        <w:tc>
          <w:tcPr>
            <w:tcW w:w="0" w:type="auto"/>
          </w:tcPr>
          <w:p w:rsidR="000744A3" w:rsidRPr="00F91641" w:rsidP="005F13A2" w14:paraId="04FAF56F" w14:textId="77777777">
            <w:pPr>
              <w:spacing w:after="218"/>
              <w:ind w:left="-1" w:right="78"/>
              <w:rPr>
                <w:b/>
                <w:bCs/>
                <w:lang w:val="en-US"/>
              </w:rPr>
            </w:pPr>
            <w:r w:rsidRPr="00F91641">
              <w:rPr>
                <w:lang w:val="en-US"/>
              </w:rPr>
              <w:t>[</w:t>
            </w:r>
            <w:r w:rsidRPr="00F91641">
              <w:rPr>
                <w:b/>
                <w:bCs/>
                <w:lang w:val="en-US"/>
              </w:rPr>
              <w:t>insert Issuer name</w:t>
            </w:r>
            <w:r w:rsidRPr="00F91641">
              <w:rPr>
                <w:lang w:val="en-US"/>
              </w:rPr>
              <w:t>] and [</w:t>
            </w:r>
            <w:r w:rsidRPr="00F91641">
              <w:rPr>
                <w:b/>
                <w:bCs/>
                <w:lang w:val="en-US"/>
              </w:rPr>
              <w:t>insert physical address in Sydney or Melbourne</w:t>
            </w:r>
            <w:r w:rsidRPr="00F91641">
              <w:rPr>
                <w:lang w:val="en-US"/>
              </w:rPr>
              <w:t>]</w:t>
            </w:r>
          </w:p>
        </w:tc>
      </w:tr>
      <w:tr w14:paraId="58924E57" w14:textId="77777777" w:rsidTr="005F13A2">
        <w:tblPrEx>
          <w:tblW w:w="0" w:type="auto"/>
          <w:tblLook w:val="04A0"/>
        </w:tblPrEx>
        <w:tc>
          <w:tcPr>
            <w:tcW w:w="0" w:type="auto"/>
          </w:tcPr>
          <w:p w:rsidR="000744A3" w:rsidRPr="00F91641" w:rsidP="005F13A2" w14:paraId="4BBB785E" w14:textId="77777777">
            <w:pPr>
              <w:spacing w:after="218"/>
              <w:ind w:left="-1" w:right="78"/>
              <w:rPr>
                <w:b/>
                <w:lang w:val="en-US"/>
              </w:rPr>
            </w:pPr>
            <w:r w:rsidRPr="00F91641">
              <w:rPr>
                <w:b/>
                <w:lang w:val="en-US"/>
              </w:rPr>
              <w:t>Issued in connection with:</w:t>
            </w:r>
          </w:p>
        </w:tc>
        <w:tc>
          <w:tcPr>
            <w:tcW w:w="0" w:type="auto"/>
          </w:tcPr>
          <w:p w:rsidR="000744A3" w:rsidRPr="00F91641" w:rsidP="005F13A2" w14:paraId="7205837D" w14:textId="77777777">
            <w:pPr>
              <w:spacing w:after="218"/>
              <w:ind w:left="-1" w:right="78"/>
              <w:rPr>
                <w:lang w:val="en-US"/>
              </w:rPr>
            </w:pPr>
            <w:r w:rsidRPr="00F91641">
              <w:rPr>
                <w:lang w:val="en-US"/>
              </w:rPr>
              <w:t>The document titled ‘</w:t>
            </w:r>
            <w:r>
              <w:rPr>
                <w:lang w:val="en-US"/>
              </w:rPr>
              <w:t xml:space="preserve">Project Development Agreement’ </w:t>
            </w:r>
            <w:r w:rsidRPr="00F91641">
              <w:t xml:space="preserve">dated [●] between SFV and </w:t>
            </w:r>
            <w:r>
              <w:t>LTES Operator</w:t>
            </w:r>
            <w:r w:rsidRPr="00F91641">
              <w:t xml:space="preserve"> (the </w:t>
            </w:r>
            <w:r>
              <w:rPr>
                <w:b/>
                <w:bCs/>
              </w:rPr>
              <w:t>PDA</w:t>
            </w:r>
            <w:r w:rsidRPr="00F91641">
              <w:t>)</w:t>
            </w:r>
            <w:r w:rsidRPr="00F91641">
              <w:rPr>
                <w:lang w:val="en-US"/>
              </w:rPr>
              <w:t xml:space="preserve">. </w:t>
            </w:r>
          </w:p>
        </w:tc>
      </w:tr>
    </w:tbl>
    <w:p w:rsidR="000744A3" w:rsidRPr="00F91641" w:rsidP="000744A3" w14:paraId="7FD44A3A" w14:textId="77777777">
      <w:pPr>
        <w:spacing w:after="218"/>
        <w:ind w:left="-1" w:right="78"/>
      </w:pPr>
      <w:r w:rsidRPr="00F91641">
        <w:t xml:space="preserve">At the </w:t>
      </w:r>
      <w:r w:rsidRPr="00F91641">
        <w:rPr>
          <w:rFonts w:eastAsiaTheme="minorHAnsi"/>
          <w:lang w:val="en-GB"/>
        </w:rPr>
        <w:t>request</w:t>
      </w:r>
      <w:r w:rsidRPr="00F91641">
        <w:t xml:space="preserve"> of </w:t>
      </w:r>
      <w:r>
        <w:t>LTES Operator</w:t>
      </w:r>
      <w:r w:rsidRPr="00F91641">
        <w:t xml:space="preserve"> (and in consideration of SFV accepting this letter of credit in connection with the </w:t>
      </w:r>
      <w:r>
        <w:t>PDA</w:t>
      </w:r>
      <w:r w:rsidRPr="00F91641">
        <w:t xml:space="preserve">) the Issuer issues this irrevocable standby letter of credit in favour of </w:t>
      </w:r>
      <w:r>
        <w:t>SFV</w:t>
      </w:r>
      <w:r w:rsidRPr="00F91641">
        <w:t xml:space="preserve">. The Issuer unconditionally and irrevocably undertakes and covenants to pay to SFV on demand any sum or sums not exceeding the Guaranteed Sum. </w:t>
      </w:r>
    </w:p>
    <w:p w:rsidR="000744A3" w:rsidP="000744A3" w14:paraId="0E307F1F" w14:textId="77777777">
      <w:pPr>
        <w:ind w:left="19" w:right="4"/>
      </w:pPr>
      <w:r w:rsidRPr="00F91641">
        <w:t xml:space="preserve">This letter of credit continues in full force and effect until the earlier of: </w:t>
      </w:r>
    </w:p>
    <w:p w:rsidR="000744A3" w:rsidRPr="00F91641" w:rsidP="000744A3" w14:paraId="75897909" w14:textId="77777777">
      <w:pPr>
        <w:ind w:left="19" w:right="4"/>
      </w:pPr>
    </w:p>
    <w:p w:rsidR="000744A3" w:rsidP="001E0CFD" w14:paraId="35F557FD" w14:textId="77777777">
      <w:pPr>
        <w:pStyle w:val="ListParagraph"/>
        <w:numPr>
          <w:ilvl w:val="0"/>
          <w:numId w:val="66"/>
        </w:numPr>
        <w:spacing w:after="160" w:line="256" w:lineRule="auto"/>
        <w:ind w:right="4"/>
        <w:contextualSpacing/>
      </w:pPr>
      <w:r w:rsidRPr="00F91641">
        <w:t xml:space="preserve">SFV provides written notice to the Issuer that this letter of credit is no longer required by </w:t>
      </w:r>
      <w:r w:rsidRPr="00F91641">
        <w:t>SFV;</w:t>
      </w:r>
      <w:r w:rsidRPr="00F91641">
        <w:t xml:space="preserve"> </w:t>
      </w:r>
    </w:p>
    <w:p w:rsidR="000744A3" w:rsidRPr="00F91641" w:rsidP="000744A3" w14:paraId="203D595B" w14:textId="77777777">
      <w:pPr>
        <w:pStyle w:val="ListParagraph"/>
        <w:spacing w:after="160" w:line="256" w:lineRule="auto"/>
        <w:ind w:left="729" w:right="4"/>
        <w:contextualSpacing/>
      </w:pPr>
    </w:p>
    <w:p w:rsidR="000744A3" w:rsidRPr="00391A84" w:rsidP="001E0CFD" w14:paraId="6C99C6BB" w14:textId="77777777">
      <w:pPr>
        <w:pStyle w:val="ListParagraph"/>
        <w:numPr>
          <w:ilvl w:val="0"/>
          <w:numId w:val="66"/>
        </w:numPr>
        <w:spacing w:after="160" w:line="256" w:lineRule="auto"/>
        <w:ind w:right="4"/>
        <w:contextualSpacing/>
      </w:pPr>
      <w:r w:rsidRPr="00F91641">
        <w:t xml:space="preserve">SFV returns this letter of credit to the Issuer at the address set out </w:t>
      </w:r>
      <w:r w:rsidRPr="00F91641">
        <w:t>above;</w:t>
      </w:r>
      <w:r w:rsidRPr="00F91641">
        <w:t xml:space="preserve"> </w:t>
      </w:r>
    </w:p>
    <w:p w:rsidR="000744A3" w:rsidRPr="00F91641" w:rsidP="000744A3" w14:paraId="6269E97F" w14:textId="77777777">
      <w:pPr>
        <w:pStyle w:val="ListParagraph"/>
        <w:spacing w:after="160" w:line="256" w:lineRule="auto"/>
        <w:ind w:left="729" w:right="4"/>
        <w:contextualSpacing/>
      </w:pPr>
    </w:p>
    <w:p w:rsidR="000744A3" w:rsidP="001E0CFD" w14:paraId="142F86D4" w14:textId="77777777">
      <w:pPr>
        <w:pStyle w:val="ListParagraph"/>
        <w:numPr>
          <w:ilvl w:val="0"/>
          <w:numId w:val="66"/>
        </w:numPr>
        <w:spacing w:after="160" w:line="256" w:lineRule="auto"/>
        <w:ind w:right="4"/>
        <w:contextualSpacing/>
      </w:pPr>
      <w:r w:rsidRPr="00381A3C">
        <w:t>payment to SFV by the Issuer under this letter of credit of the whole of the Guaranteed Sum</w:t>
      </w:r>
      <w:r>
        <w:t>; and</w:t>
      </w:r>
    </w:p>
    <w:p w:rsidR="000744A3" w:rsidRPr="000857EC" w:rsidP="000744A3" w14:paraId="7E5436BF" w14:textId="77777777">
      <w:pPr>
        <w:pStyle w:val="ListParagraph"/>
      </w:pPr>
    </w:p>
    <w:p w:rsidR="000744A3" w:rsidRPr="00381A3C" w:rsidP="001E0CFD" w14:paraId="7FC54561" w14:textId="77777777">
      <w:pPr>
        <w:pStyle w:val="ListParagraph"/>
        <w:numPr>
          <w:ilvl w:val="0"/>
          <w:numId w:val="66"/>
        </w:numPr>
        <w:spacing w:after="160" w:line="256" w:lineRule="auto"/>
        <w:ind w:right="4"/>
        <w:contextualSpacing/>
      </w:pPr>
      <w:r>
        <w:t>the Expiry Date</w:t>
      </w:r>
      <w:r w:rsidRPr="00381A3C">
        <w:t>.</w:t>
      </w:r>
    </w:p>
    <w:p w:rsidR="000744A3" w:rsidP="000744A3" w14:paraId="4E038E27" w14:textId="77777777">
      <w:pPr>
        <w:ind w:left="19" w:right="4"/>
      </w:pPr>
      <w:r w:rsidRPr="00F91641">
        <w:rPr>
          <w:noProof/>
        </w:rPr>
        <w:drawing>
          <wp:anchor distT="0" distB="0" distL="114300" distR="114300" simplePos="0" relativeHeight="251658240" behindDoc="0" locked="0" layoutInCell="1" allowOverlap="0">
            <wp:simplePos x="0" y="0"/>
            <wp:positionH relativeFrom="page">
              <wp:posOffset>5748020</wp:posOffset>
            </wp:positionH>
            <wp:positionV relativeFrom="page">
              <wp:posOffset>10375265</wp:posOffset>
            </wp:positionV>
            <wp:extent cx="6350" cy="36830"/>
            <wp:effectExtent l="0" t="0" r="3175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50" cy="36830"/>
                    </a:xfrm>
                    <a:prstGeom prst="rect">
                      <a:avLst/>
                    </a:prstGeom>
                    <a:noFill/>
                  </pic:spPr>
                </pic:pic>
              </a:graphicData>
            </a:graphic>
            <wp14:sizeRelH relativeFrom="page">
              <wp14:pctWidth>0</wp14:pctWidth>
            </wp14:sizeRelH>
            <wp14:sizeRelV relativeFrom="page">
              <wp14:pctHeight>0</wp14:pctHeight>
            </wp14:sizeRelV>
          </wp:anchor>
        </w:drawing>
      </w:r>
      <w:r w:rsidRPr="00F91641">
        <w:t>Upon presentation, at the address set out above, of this letter of credit accompanied by a demand</w:t>
      </w:r>
      <w:r>
        <w:t xml:space="preserve"> by SFV</w:t>
      </w:r>
      <w:r w:rsidRPr="00F91641">
        <w:t xml:space="preserve"> in writing, the Issuer unconditionally and irrevocably agrees to pay the Guaranteed Sum or any part of the Guaranteed Sum to the bank account nominated in the written demand:</w:t>
      </w:r>
    </w:p>
    <w:p w:rsidR="000744A3" w:rsidRPr="00F91641" w:rsidP="000744A3" w14:paraId="79714801" w14:textId="77777777">
      <w:pPr>
        <w:ind w:left="19" w:right="4"/>
      </w:pPr>
    </w:p>
    <w:p w:rsidR="000744A3" w:rsidP="001E0CFD" w14:paraId="09E44667" w14:textId="77777777">
      <w:pPr>
        <w:pStyle w:val="ListParagraph"/>
        <w:numPr>
          <w:ilvl w:val="0"/>
          <w:numId w:val="67"/>
        </w:numPr>
        <w:spacing w:after="160" w:line="256" w:lineRule="auto"/>
        <w:ind w:right="4"/>
        <w:contextualSpacing/>
      </w:pPr>
      <w:r w:rsidRPr="00F91641">
        <w:t xml:space="preserve">without reference to, or right of set-off, counterclaim or deduction by, </w:t>
      </w:r>
      <w:r>
        <w:t>LTES Operator</w:t>
      </w:r>
      <w:r w:rsidRPr="00F91641">
        <w:t xml:space="preserve"> or any other person, or to the </w:t>
      </w:r>
      <w:r>
        <w:t xml:space="preserve">PDA </w:t>
      </w:r>
      <w:r w:rsidRPr="00F91641">
        <w:t xml:space="preserve">or any other contract between SFV and </w:t>
      </w:r>
      <w:r>
        <w:t xml:space="preserve">LTES </w:t>
      </w:r>
      <w:r>
        <w:t>Operator</w:t>
      </w:r>
      <w:r w:rsidRPr="00F91641">
        <w:t>;</w:t>
      </w:r>
    </w:p>
    <w:p w:rsidR="000744A3" w:rsidRPr="00F91641" w:rsidP="000744A3" w14:paraId="156D9099" w14:textId="77777777">
      <w:pPr>
        <w:pStyle w:val="ListParagraph"/>
        <w:spacing w:after="160" w:line="256" w:lineRule="auto"/>
        <w:ind w:left="729" w:right="4"/>
        <w:contextualSpacing/>
      </w:pPr>
    </w:p>
    <w:p w:rsidR="000744A3" w:rsidP="001E0CFD" w14:paraId="2750F362" w14:textId="77777777">
      <w:pPr>
        <w:pStyle w:val="ListParagraph"/>
        <w:numPr>
          <w:ilvl w:val="0"/>
          <w:numId w:val="67"/>
        </w:numPr>
        <w:spacing w:after="160" w:line="256" w:lineRule="auto"/>
        <w:ind w:right="4"/>
        <w:contextualSpacing/>
      </w:pPr>
      <w:r w:rsidRPr="00F91641">
        <w:t xml:space="preserve">without any withholding (including in respect of any taxes, </w:t>
      </w:r>
      <w:r>
        <w:t xml:space="preserve">duties, </w:t>
      </w:r>
      <w:r w:rsidRPr="00F91641">
        <w:t>charges or otherwise whatsoever</w:t>
      </w:r>
      <w:r w:rsidRPr="00F91641">
        <w:t>);</w:t>
      </w:r>
    </w:p>
    <w:p w:rsidR="000744A3" w:rsidRPr="00057B56" w:rsidP="000744A3" w14:paraId="6795BA1C" w14:textId="77777777">
      <w:pPr>
        <w:pStyle w:val="ListParagraph"/>
      </w:pPr>
    </w:p>
    <w:p w:rsidR="000744A3" w:rsidP="001E0CFD" w14:paraId="7611B742" w14:textId="77777777">
      <w:pPr>
        <w:pStyle w:val="ListParagraph"/>
        <w:numPr>
          <w:ilvl w:val="0"/>
          <w:numId w:val="67"/>
        </w:numPr>
        <w:spacing w:after="160" w:line="256" w:lineRule="auto"/>
        <w:ind w:right="4"/>
        <w:contextualSpacing/>
      </w:pPr>
      <w:r w:rsidRPr="00F91641">
        <w:t xml:space="preserve">without enquiring into the performance or non-performance of the </w:t>
      </w:r>
      <w:r>
        <w:t xml:space="preserve">PDA </w:t>
      </w:r>
      <w:r w:rsidRPr="00F91641">
        <w:t xml:space="preserve">by </w:t>
      </w:r>
      <w:r>
        <w:t>LTES Operator</w:t>
      </w:r>
      <w:r w:rsidRPr="00F91641">
        <w:t xml:space="preserve"> or </w:t>
      </w:r>
      <w:r w:rsidRPr="00F91641">
        <w:t>SFV;</w:t>
      </w:r>
      <w:r w:rsidRPr="00F91641">
        <w:t xml:space="preserve"> </w:t>
      </w:r>
    </w:p>
    <w:p w:rsidR="000744A3" w:rsidRPr="00F91641" w:rsidP="000744A3" w14:paraId="20B05F2E" w14:textId="77777777">
      <w:pPr>
        <w:pStyle w:val="ListParagraph"/>
        <w:spacing w:after="160" w:line="256" w:lineRule="auto"/>
        <w:ind w:left="729" w:right="4"/>
        <w:contextualSpacing/>
      </w:pPr>
    </w:p>
    <w:p w:rsidR="000744A3" w:rsidP="001E0CFD" w14:paraId="29403976" w14:textId="77777777">
      <w:pPr>
        <w:pStyle w:val="ListParagraph"/>
        <w:numPr>
          <w:ilvl w:val="0"/>
          <w:numId w:val="67"/>
        </w:numPr>
        <w:spacing w:after="160" w:line="256" w:lineRule="auto"/>
        <w:ind w:right="4"/>
        <w:contextualSpacing/>
      </w:pPr>
      <w:r w:rsidRPr="00057B56">
        <w:t xml:space="preserve">despite any notice by </w:t>
      </w:r>
      <w:r>
        <w:t>LTES Operator</w:t>
      </w:r>
      <w:r w:rsidRPr="00057B56">
        <w:t xml:space="preserve"> or any other person to the Issuer not to pay the whole or any part of the Guaranteed </w:t>
      </w:r>
      <w:r w:rsidRPr="00057B56">
        <w:t>Sum;</w:t>
      </w:r>
      <w:r w:rsidRPr="00057B56">
        <w:t xml:space="preserve"> </w:t>
      </w:r>
    </w:p>
    <w:p w:rsidR="000744A3" w:rsidP="000744A3" w14:paraId="1FE91DDD" w14:textId="77777777">
      <w:pPr>
        <w:pStyle w:val="ListParagraph"/>
        <w:spacing w:after="160" w:line="256" w:lineRule="auto"/>
        <w:ind w:left="729" w:right="4"/>
        <w:contextualSpacing/>
      </w:pPr>
    </w:p>
    <w:p w:rsidR="000744A3" w:rsidRPr="00057B56" w:rsidP="001E0CFD" w14:paraId="4D2B7164" w14:textId="77777777">
      <w:pPr>
        <w:pStyle w:val="ListParagraph"/>
        <w:numPr>
          <w:ilvl w:val="0"/>
          <w:numId w:val="67"/>
        </w:numPr>
        <w:spacing w:after="160" w:line="256" w:lineRule="auto"/>
        <w:ind w:right="4"/>
        <w:contextualSpacing/>
      </w:pPr>
      <w:r w:rsidRPr="00057B56">
        <w:t>with no obligation on the Issuer to enquire as to the correctness or validity of any demand; and</w:t>
      </w:r>
    </w:p>
    <w:p w:rsidR="000744A3" w:rsidRPr="00F91641" w:rsidP="000744A3" w14:paraId="16A9D575" w14:textId="77777777">
      <w:pPr>
        <w:pStyle w:val="ListParagraph"/>
        <w:spacing w:after="160" w:line="256" w:lineRule="auto"/>
        <w:ind w:left="729" w:right="4"/>
        <w:contextualSpacing/>
      </w:pPr>
    </w:p>
    <w:p w:rsidR="000744A3" w:rsidRPr="00F91641" w:rsidP="001E0CFD" w14:paraId="0C6EB1F7" w14:textId="77777777">
      <w:pPr>
        <w:pStyle w:val="ListParagraph"/>
        <w:numPr>
          <w:ilvl w:val="0"/>
          <w:numId w:val="67"/>
        </w:numPr>
        <w:spacing w:after="160" w:line="256" w:lineRule="auto"/>
        <w:ind w:right="4"/>
        <w:contextualSpacing/>
      </w:pPr>
      <w:r w:rsidRPr="00F91641">
        <w:t xml:space="preserve">despite anything which but for this provision may operate to release, prejudicially affect or discharge the liability of the Issuer under this letter of credit. </w:t>
      </w:r>
    </w:p>
    <w:p w:rsidR="000744A3" w:rsidRPr="00F91641" w:rsidP="000744A3" w14:paraId="0DADF6A6" w14:textId="77777777">
      <w:pPr>
        <w:ind w:left="19" w:right="4"/>
      </w:pPr>
      <w:r w:rsidRPr="00F91641">
        <w:t xml:space="preserve">Where a demand and payment </w:t>
      </w:r>
      <w:r w:rsidRPr="00F91641">
        <w:t>is</w:t>
      </w:r>
      <w:r w:rsidRPr="00F91641">
        <w:t xml:space="preserve"> made under this letter of credit for a sum that is less than the Guaranteed Sum, the Issuer will issue SFV with a replacement letter of credit </w:t>
      </w:r>
      <w:r>
        <w:t xml:space="preserve">on the same terms </w:t>
      </w:r>
      <w:r w:rsidRPr="00F91641">
        <w:t>for the balance of the Guaranteed Sum remaining, after such part payment or payments.</w:t>
      </w:r>
    </w:p>
    <w:p w:rsidR="000744A3" w:rsidRPr="00F91641" w:rsidP="000744A3" w14:paraId="65DBEE55" w14:textId="77777777">
      <w:pPr>
        <w:ind w:left="19" w:right="4"/>
      </w:pPr>
    </w:p>
    <w:p w:rsidR="000744A3" w:rsidRPr="00F91641" w:rsidP="000744A3" w14:paraId="41531D47" w14:textId="77777777">
      <w:pPr>
        <w:ind w:left="19" w:right="4"/>
      </w:pPr>
      <w:r w:rsidRPr="00F91641">
        <w:t xml:space="preserve">Any variation (with or without the knowledge or consent of the Issuer) to the terms of the </w:t>
      </w:r>
      <w:r>
        <w:t xml:space="preserve">PDA </w:t>
      </w:r>
      <w:r w:rsidRPr="00F91641">
        <w:t xml:space="preserve">or any extensions of time or any other forbearance by SFV or </w:t>
      </w:r>
      <w:r>
        <w:t>LTES Operator</w:t>
      </w:r>
      <w:r w:rsidRPr="00F91641">
        <w:t xml:space="preserve"> will not impair, diminish or discharge (in part or in full) the Issuer's liability under this letter of credit.</w:t>
      </w:r>
    </w:p>
    <w:p w:rsidR="000744A3" w:rsidRPr="00F91641" w:rsidP="000744A3" w14:paraId="2C9703F0" w14:textId="77777777">
      <w:pPr>
        <w:ind w:right="4"/>
      </w:pPr>
    </w:p>
    <w:p w:rsidR="000744A3" w:rsidRPr="00F91641" w:rsidP="000744A3" w14:paraId="387ECB2E" w14:textId="77777777">
      <w:pPr>
        <w:ind w:left="19" w:right="4"/>
      </w:pPr>
      <w:r w:rsidRPr="00F91641">
        <w:t>The Issuer hereby irrevocably undertakes to make all payments under this letter of credit in full in Australian dollars for value on the same business day as receipt by the Issuer of a written demand, unless the demand is made after 12pm (Sydney time), in which case the payment must be made by 12pm (Sydney time) on the next business day. For the purposes of this letter of credit, 'business day' means a day that is not a Saturday, Sunday, public holiday or bank holiday in Sydney.</w:t>
      </w:r>
    </w:p>
    <w:p w:rsidR="000744A3" w:rsidRPr="00F91641" w:rsidP="000744A3" w14:paraId="73457801" w14:textId="77777777">
      <w:pPr>
        <w:ind w:left="19" w:right="4"/>
      </w:pPr>
    </w:p>
    <w:p w:rsidR="000744A3" w:rsidRPr="00F91641" w:rsidP="000744A3" w14:paraId="4B19A577" w14:textId="77777777">
      <w:pPr>
        <w:spacing w:after="240"/>
        <w:ind w:left="19" w:right="4"/>
      </w:pPr>
      <w:r w:rsidRPr="00F91641">
        <w:t>This letter of credit is subject to the Uniform Customs and Practice for Documentary Credits (2007 Revision) International Chamber of Commerce Publication No. 600 (</w:t>
      </w:r>
      <w:r w:rsidRPr="00F91641">
        <w:rPr>
          <w:b/>
          <w:bCs/>
        </w:rPr>
        <w:t>UCP 600</w:t>
      </w:r>
      <w:r w:rsidRPr="00F91641">
        <w:t>). To the extent that the UCP 600 conflicts with the terms of this letter of credit, the terms of this letter of credit shall prevail. If this letter of credit would expire during the interruption of business for reasons referred to in the UCP 600, this letter of credit shall not expire until 30 days after the end of such interruption.</w:t>
      </w:r>
    </w:p>
    <w:p w:rsidR="000744A3" w:rsidRPr="00F91641" w:rsidP="000744A3" w14:paraId="31ED9DAC" w14:textId="77777777">
      <w:pPr>
        <w:spacing w:after="240"/>
        <w:ind w:left="19" w:right="4"/>
      </w:pPr>
      <w:r w:rsidRPr="00F91641">
        <w:t>The benefit of this letter of credit is not assignable</w:t>
      </w:r>
      <w:r>
        <w:t xml:space="preserve"> or transferrable</w:t>
      </w:r>
      <w:r w:rsidRPr="00F91641">
        <w:t xml:space="preserve"> by SFV without the prior written consent of the Issuer, which consent must not be unreasonably withheld or delayed. </w:t>
      </w:r>
      <w:r>
        <w:t>This letter may be assigned or transferred more than once.</w:t>
      </w:r>
    </w:p>
    <w:p w:rsidR="000744A3" w:rsidRPr="00F91641" w:rsidP="000744A3" w14:paraId="03C6A85A" w14:textId="77777777">
      <w:pPr>
        <w:ind w:right="78"/>
      </w:pPr>
      <w:r w:rsidRPr="00F91641">
        <w:t>This letter of credit shall be governed by the laws of New South Wales, and the Issuer and SFV hereby submit to the jurisdiction of the courts of New South Wales and agree not to claim that such courts are not a convenient and proper forum.</w:t>
      </w:r>
    </w:p>
    <w:p w:rsidR="000744A3" w:rsidRPr="00F91641" w:rsidP="000744A3" w14:paraId="77354881" w14:textId="77777777">
      <w:pPr>
        <w:ind w:left="-1" w:right="78"/>
        <w:rPr>
          <w:u w:val="single"/>
        </w:rPr>
      </w:pPr>
      <w:r w:rsidRPr="00F91641">
        <w:t xml:space="preserve">Executed as a deed poll on [Date] this </w:t>
      </w:r>
      <w:r w:rsidRPr="00F91641">
        <w:t>[Day] day</w:t>
      </w:r>
      <w:r w:rsidRPr="00F91641">
        <w:t xml:space="preserve"> of [Month] [Year]:</w:t>
      </w:r>
    </w:p>
    <w:p w:rsidR="000744A3" w:rsidRPr="00F91641" w:rsidP="000744A3" w14:paraId="522B6576" w14:textId="77777777">
      <w:pPr>
        <w:ind w:left="-1" w:right="78"/>
      </w:pPr>
    </w:p>
    <w:tbl>
      <w:tblPr>
        <w:tblStyle w:val="TableGrid"/>
        <w:tblW w:w="0" w:type="auto"/>
        <w:tblInd w:w="4" w:type="dxa"/>
        <w:tblLook w:val="04A0"/>
      </w:tblPr>
      <w:tblGrid>
        <w:gridCol w:w="3739"/>
        <w:gridCol w:w="449"/>
        <w:gridCol w:w="3746"/>
      </w:tblGrid>
      <w:tr w14:paraId="684FE805" w14:textId="77777777" w:rsidTr="005F13A2">
        <w:tblPrEx>
          <w:tblW w:w="0" w:type="auto"/>
          <w:tblInd w:w="4" w:type="dxa"/>
          <w:tblLook w:val="04A0"/>
        </w:tblPrEx>
        <w:trPr>
          <w:trHeight w:val="1065"/>
        </w:trPr>
        <w:tc>
          <w:tcPr>
            <w:tcW w:w="4532" w:type="dxa"/>
            <w:tcBorders>
              <w:top w:val="nil"/>
              <w:left w:val="nil"/>
              <w:bottom w:val="single" w:sz="4" w:space="0" w:color="auto"/>
              <w:right w:val="nil"/>
            </w:tcBorders>
          </w:tcPr>
          <w:p w:rsidR="000744A3" w:rsidRPr="00F91641" w:rsidP="005F13A2" w14:paraId="65E04F95" w14:textId="77777777">
            <w:pPr>
              <w:ind w:left="-1" w:right="78"/>
            </w:pPr>
            <w:r w:rsidRPr="00F91641">
              <w:t>Signed, sealed and delivered by [Issuer Name] pursuant to power of attorney and I declare that I have not received any notice of revocation of that power</w:t>
            </w:r>
          </w:p>
          <w:p w:rsidR="000744A3" w:rsidRPr="00F91641" w:rsidP="005F13A2" w14:paraId="695A00A9" w14:textId="77777777">
            <w:pPr>
              <w:ind w:left="-1" w:right="78"/>
            </w:pPr>
          </w:p>
          <w:p w:rsidR="000744A3" w:rsidRPr="00F91641" w:rsidP="005F13A2" w14:paraId="3CD84510" w14:textId="77777777">
            <w:pPr>
              <w:ind w:left="-1" w:right="78"/>
            </w:pPr>
          </w:p>
          <w:p w:rsidR="000744A3" w:rsidRPr="00F91641" w:rsidP="005F13A2" w14:paraId="4FDE3F58" w14:textId="77777777">
            <w:pPr>
              <w:ind w:left="-1" w:right="78"/>
            </w:pPr>
          </w:p>
        </w:tc>
        <w:tc>
          <w:tcPr>
            <w:tcW w:w="520" w:type="dxa"/>
            <w:vMerge w:val="restart"/>
            <w:tcBorders>
              <w:top w:val="nil"/>
              <w:left w:val="nil"/>
              <w:bottom w:val="nil"/>
              <w:right w:val="nil"/>
            </w:tcBorders>
          </w:tcPr>
          <w:p w:rsidR="000744A3" w:rsidRPr="00F91641" w:rsidP="005F13A2" w14:paraId="1C30E637" w14:textId="77777777">
            <w:pPr>
              <w:ind w:left="-1" w:right="78"/>
            </w:pPr>
          </w:p>
        </w:tc>
        <w:tc>
          <w:tcPr>
            <w:tcW w:w="4562" w:type="dxa"/>
            <w:tcBorders>
              <w:top w:val="nil"/>
              <w:left w:val="nil"/>
              <w:bottom w:val="single" w:sz="4" w:space="0" w:color="auto"/>
              <w:right w:val="nil"/>
            </w:tcBorders>
          </w:tcPr>
          <w:p w:rsidR="000744A3" w:rsidRPr="00F91641" w:rsidP="005F13A2" w14:paraId="1AFC9E41" w14:textId="77777777">
            <w:pPr>
              <w:ind w:left="-1" w:right="78"/>
            </w:pPr>
          </w:p>
        </w:tc>
      </w:tr>
      <w:tr w14:paraId="596B4B04" w14:textId="77777777" w:rsidTr="005F13A2">
        <w:tblPrEx>
          <w:tblW w:w="0" w:type="auto"/>
          <w:tblInd w:w="4" w:type="dxa"/>
          <w:tblLook w:val="04A0"/>
        </w:tblPrEx>
        <w:trPr>
          <w:trHeight w:val="753"/>
        </w:trPr>
        <w:tc>
          <w:tcPr>
            <w:tcW w:w="4532" w:type="dxa"/>
            <w:tcBorders>
              <w:top w:val="nil"/>
              <w:left w:val="nil"/>
              <w:bottom w:val="single" w:sz="4" w:space="0" w:color="auto"/>
              <w:right w:val="nil"/>
            </w:tcBorders>
            <w:hideMark/>
          </w:tcPr>
          <w:p w:rsidR="000744A3" w:rsidRPr="00F91641" w:rsidP="005F13A2" w14:paraId="5C8501CC" w14:textId="77777777">
            <w:pPr>
              <w:spacing w:after="475"/>
              <w:ind w:right="78"/>
            </w:pPr>
            <w:r w:rsidRPr="00F91641">
              <w:t>Signature of witness</w:t>
            </w:r>
          </w:p>
        </w:tc>
        <w:tc>
          <w:tcPr>
            <w:tcW w:w="0" w:type="auto"/>
            <w:vMerge/>
            <w:tcBorders>
              <w:top w:val="nil"/>
              <w:left w:val="nil"/>
              <w:bottom w:val="nil"/>
              <w:right w:val="nil"/>
            </w:tcBorders>
            <w:vAlign w:val="center"/>
            <w:hideMark/>
          </w:tcPr>
          <w:p w:rsidR="000744A3" w:rsidRPr="00F91641" w:rsidP="005F13A2" w14:paraId="75A2E438" w14:textId="77777777">
            <w:pPr>
              <w:spacing w:line="280" w:lineRule="atLeast"/>
            </w:pPr>
          </w:p>
        </w:tc>
        <w:tc>
          <w:tcPr>
            <w:tcW w:w="4562" w:type="dxa"/>
            <w:tcBorders>
              <w:top w:val="single" w:sz="4" w:space="0" w:color="auto"/>
              <w:left w:val="nil"/>
              <w:bottom w:val="single" w:sz="4" w:space="0" w:color="auto"/>
              <w:right w:val="nil"/>
            </w:tcBorders>
            <w:hideMark/>
          </w:tcPr>
          <w:p w:rsidR="000744A3" w:rsidRPr="00F91641" w:rsidP="005F13A2" w14:paraId="051A34E1" w14:textId="77777777">
            <w:pPr>
              <w:spacing w:after="475"/>
              <w:ind w:right="78"/>
            </w:pPr>
            <w:r w:rsidRPr="00F91641">
              <w:t>Signature of attorney</w:t>
            </w:r>
          </w:p>
        </w:tc>
      </w:tr>
      <w:tr w14:paraId="04FFFEF1" w14:textId="77777777" w:rsidTr="005F13A2">
        <w:tblPrEx>
          <w:tblW w:w="0" w:type="auto"/>
          <w:tblInd w:w="4" w:type="dxa"/>
          <w:tblLook w:val="04A0"/>
        </w:tblPrEx>
        <w:trPr>
          <w:trHeight w:val="1216"/>
        </w:trPr>
        <w:tc>
          <w:tcPr>
            <w:tcW w:w="4532" w:type="dxa"/>
            <w:tcBorders>
              <w:top w:val="single" w:sz="4" w:space="0" w:color="auto"/>
              <w:left w:val="nil"/>
              <w:bottom w:val="nil"/>
              <w:right w:val="nil"/>
            </w:tcBorders>
            <w:hideMark/>
          </w:tcPr>
          <w:p w:rsidR="000744A3" w:rsidRPr="00F91641" w:rsidP="005F13A2" w14:paraId="0429C9E6" w14:textId="77777777">
            <w:pPr>
              <w:spacing w:after="475"/>
              <w:ind w:right="78"/>
            </w:pPr>
            <w:r w:rsidRPr="00F91641">
              <w:t>Print Name</w:t>
            </w:r>
          </w:p>
        </w:tc>
        <w:tc>
          <w:tcPr>
            <w:tcW w:w="0" w:type="auto"/>
            <w:vMerge/>
            <w:tcBorders>
              <w:top w:val="nil"/>
              <w:left w:val="nil"/>
              <w:bottom w:val="nil"/>
              <w:right w:val="nil"/>
            </w:tcBorders>
            <w:vAlign w:val="center"/>
            <w:hideMark/>
          </w:tcPr>
          <w:p w:rsidR="000744A3" w:rsidRPr="00F91641" w:rsidP="005F13A2" w14:paraId="5233302E" w14:textId="77777777">
            <w:pPr>
              <w:spacing w:line="280" w:lineRule="atLeast"/>
            </w:pPr>
          </w:p>
        </w:tc>
        <w:tc>
          <w:tcPr>
            <w:tcW w:w="4562" w:type="dxa"/>
            <w:tcBorders>
              <w:top w:val="single" w:sz="4" w:space="0" w:color="auto"/>
              <w:left w:val="nil"/>
              <w:bottom w:val="nil"/>
              <w:right w:val="nil"/>
            </w:tcBorders>
            <w:hideMark/>
          </w:tcPr>
          <w:p w:rsidR="000744A3" w:rsidRPr="00F91641" w:rsidP="005F13A2" w14:paraId="10CC3453" w14:textId="77777777">
            <w:pPr>
              <w:spacing w:after="475"/>
              <w:ind w:right="78"/>
            </w:pPr>
            <w:r w:rsidRPr="00F91641">
              <w:t>Print Name</w:t>
            </w:r>
          </w:p>
        </w:tc>
      </w:tr>
    </w:tbl>
    <w:p w:rsidR="000744A3" w:rsidRPr="00F91641" w:rsidP="001E0CFD" w14:paraId="6BE40C29" w14:textId="77777777">
      <w:pPr>
        <w:pStyle w:val="SchedH1"/>
        <w:numPr>
          <w:ilvl w:val="1"/>
          <w:numId w:val="65"/>
        </w:numPr>
      </w:pPr>
      <w:bookmarkStart w:id="1822" w:name="_Hlk184314038"/>
      <w:bookmarkEnd w:id="1821"/>
      <w:r w:rsidRPr="00F91641">
        <w:t>Bank Guarantee</w:t>
      </w:r>
    </w:p>
    <w:p w:rsidR="000744A3" w:rsidRPr="00F91641" w:rsidP="000744A3" w14:paraId="26B36BF8" w14:textId="77777777">
      <w:r w:rsidRPr="00F91641">
        <w:t xml:space="preserve">At the </w:t>
      </w:r>
      <w:r w:rsidRPr="00F91641">
        <w:rPr>
          <w:rFonts w:eastAsiaTheme="minorHAnsi"/>
          <w:lang w:val="en-GB"/>
        </w:rPr>
        <w:t>request</w:t>
      </w:r>
      <w:r w:rsidRPr="00F91641">
        <w:t xml:space="preserve"> of [</w:t>
      </w:r>
      <w:r>
        <w:t>LTES Operator</w:t>
      </w:r>
      <w:r w:rsidRPr="00F91641">
        <w:t xml:space="preserve"> Name] (ABN [●]) of [</w:t>
      </w:r>
      <w:r>
        <w:t>LTES Operator</w:t>
      </w:r>
      <w:r w:rsidRPr="00F91641">
        <w:t xml:space="preserve"> Address] (the </w:t>
      </w:r>
      <w:r>
        <w:rPr>
          <w:b/>
        </w:rPr>
        <w:t>LTES Operator</w:t>
      </w:r>
      <w:r w:rsidRPr="00F91641">
        <w:t xml:space="preserve">) and in consideration of Scheme Financial Vehicle Pty Ltd (ACN 662 496 479) of Level 4, 7-15 Macquarie Place, SYDNEY </w:t>
      </w:r>
      <w:r w:rsidRPr="00F91641">
        <w:rPr>
          <w:rFonts w:eastAsiaTheme="minorHAnsi"/>
          <w:lang w:val="en-GB"/>
        </w:rPr>
        <w:t>NSW</w:t>
      </w:r>
      <w:r w:rsidRPr="00F91641">
        <w:t xml:space="preserve"> 2000 (the </w:t>
      </w:r>
      <w:r w:rsidRPr="00F91641">
        <w:rPr>
          <w:b/>
        </w:rPr>
        <w:t>SFV</w:t>
      </w:r>
      <w:r w:rsidRPr="00F91641">
        <w:t xml:space="preserve">) accepting this bank guarantee in connection with the </w:t>
      </w:r>
      <w:r w:rsidRPr="00F91641">
        <w:rPr>
          <w:lang w:val="en-US"/>
        </w:rPr>
        <w:t xml:space="preserve">document titled </w:t>
      </w:r>
      <w:r>
        <w:t xml:space="preserve">‘Project Development Agreement’ </w:t>
      </w:r>
      <w:r w:rsidRPr="00F91641">
        <w:t xml:space="preserve">dated [●] between the SFV and the </w:t>
      </w:r>
      <w:r>
        <w:t>LTES Operator</w:t>
      </w:r>
      <w:r w:rsidRPr="00F91641">
        <w:t xml:space="preserve"> (the </w:t>
      </w:r>
      <w:r w:rsidRPr="005F2CE1">
        <w:rPr>
          <w:b/>
          <w:bCs/>
        </w:rPr>
        <w:t>PDA</w:t>
      </w:r>
      <w:r w:rsidRPr="00F91641">
        <w:t xml:space="preserve">), [Issuer Name] (ABN [●]) of [Issuer Address] (the </w:t>
      </w:r>
      <w:r w:rsidRPr="00F91641">
        <w:rPr>
          <w:b/>
        </w:rPr>
        <w:t>Issuer</w:t>
      </w:r>
      <w:r w:rsidRPr="00F91641">
        <w:t xml:space="preserve">) unconditionally and irrevocably undertakes and covenants to pay to SFV on demand any sum or sums which may from time to time be demanded in writing by SFV to a maximum aggregate sum of </w:t>
      </w:r>
      <w:r>
        <w:t>AUD</w:t>
      </w:r>
      <w:r w:rsidRPr="00F91641">
        <w:t>$[</w:t>
      </w:r>
      <w:r>
        <w:t>insert</w:t>
      </w:r>
      <w:r w:rsidRPr="00F91641">
        <w:t>] ([insert</w:t>
      </w:r>
      <w:r>
        <w:t>]</w:t>
      </w:r>
      <w:r w:rsidRPr="00F91641">
        <w:t xml:space="preserve"> dollars) (</w:t>
      </w:r>
      <w:r w:rsidRPr="00F91641">
        <w:rPr>
          <w:b/>
        </w:rPr>
        <w:t>Guaranteed Sum</w:t>
      </w:r>
      <w:r w:rsidRPr="00F91641">
        <w:t>).</w:t>
      </w:r>
    </w:p>
    <w:p w:rsidR="000744A3" w:rsidRPr="00F91641" w:rsidP="000744A3" w14:paraId="4C41D24C" w14:textId="77777777"/>
    <w:p w:rsidR="000744A3" w:rsidP="000744A3" w14:paraId="142D9936" w14:textId="77777777">
      <w:r w:rsidRPr="00F91641">
        <w:t xml:space="preserve">This bank guarantee continues in full force and effect until the earlier of: </w:t>
      </w:r>
    </w:p>
    <w:p w:rsidR="000744A3" w:rsidRPr="00F91641" w:rsidP="000744A3" w14:paraId="345B59CD" w14:textId="77777777"/>
    <w:p w:rsidR="000744A3" w:rsidP="001E0CFD" w14:paraId="2F90D541" w14:textId="77777777">
      <w:pPr>
        <w:pStyle w:val="Heading3"/>
        <w:numPr>
          <w:ilvl w:val="2"/>
          <w:numId w:val="69"/>
        </w:numPr>
        <w:spacing w:after="0"/>
        <w:ind w:left="2160" w:hanging="180"/>
      </w:pPr>
      <w:r w:rsidRPr="00F91641">
        <w:t xml:space="preserve">SFV provides written notice to the Issuer that this bank guarantee is no longer required by </w:t>
      </w:r>
      <w:r w:rsidRPr="00F91641">
        <w:t>SFV;</w:t>
      </w:r>
      <w:r w:rsidRPr="00F91641">
        <w:t xml:space="preserve"> </w:t>
      </w:r>
    </w:p>
    <w:p w:rsidR="000744A3" w:rsidRPr="00F91641" w:rsidP="000744A3" w14:paraId="6251F8E6" w14:textId="77777777">
      <w:pPr>
        <w:pStyle w:val="Heading3"/>
        <w:numPr>
          <w:ilvl w:val="0"/>
          <w:numId w:val="0"/>
        </w:numPr>
        <w:spacing w:after="0"/>
        <w:ind w:left="1097"/>
      </w:pPr>
    </w:p>
    <w:p w:rsidR="000744A3" w:rsidP="001E0CFD" w14:paraId="7DC68B08" w14:textId="77777777">
      <w:pPr>
        <w:pStyle w:val="Heading3"/>
        <w:numPr>
          <w:ilvl w:val="2"/>
          <w:numId w:val="69"/>
        </w:numPr>
        <w:spacing w:after="0"/>
        <w:ind w:left="2160" w:hanging="180"/>
      </w:pPr>
      <w:r w:rsidRPr="00F91641">
        <w:t xml:space="preserve">SFV returns this bank guarantee to the Issuer at the address set out </w:t>
      </w:r>
      <w:r w:rsidRPr="00F91641">
        <w:t>above;</w:t>
      </w:r>
    </w:p>
    <w:p w:rsidR="000744A3" w:rsidRPr="00F91641" w:rsidP="000744A3" w14:paraId="44D0BF4C" w14:textId="77777777">
      <w:pPr>
        <w:pStyle w:val="Heading3"/>
        <w:numPr>
          <w:ilvl w:val="0"/>
          <w:numId w:val="0"/>
        </w:numPr>
        <w:spacing w:after="0"/>
        <w:ind w:left="1097"/>
      </w:pPr>
    </w:p>
    <w:p w:rsidR="000744A3" w:rsidP="001E0CFD" w14:paraId="17479729" w14:textId="77777777">
      <w:pPr>
        <w:pStyle w:val="Heading3"/>
        <w:numPr>
          <w:ilvl w:val="2"/>
          <w:numId w:val="69"/>
        </w:numPr>
        <w:spacing w:after="0"/>
        <w:ind w:left="2160" w:hanging="180"/>
      </w:pPr>
      <w:r w:rsidRPr="00F91641">
        <w:t>payment to SFV by the Issuer under this bank guarantee of the whole of the Guaranteed Sum; and</w:t>
      </w:r>
    </w:p>
    <w:p w:rsidR="000744A3" w:rsidRPr="00F91641" w:rsidP="000744A3" w14:paraId="307EBD7D" w14:textId="77777777">
      <w:pPr>
        <w:pStyle w:val="Heading3"/>
        <w:numPr>
          <w:ilvl w:val="0"/>
          <w:numId w:val="0"/>
        </w:numPr>
        <w:spacing w:after="0"/>
        <w:ind w:left="1097"/>
      </w:pPr>
    </w:p>
    <w:p w:rsidR="000744A3" w:rsidRPr="00F91641" w:rsidP="001E0CFD" w14:paraId="093823BA" w14:textId="77777777">
      <w:pPr>
        <w:pStyle w:val="Heading3"/>
        <w:numPr>
          <w:ilvl w:val="2"/>
          <w:numId w:val="69"/>
        </w:numPr>
        <w:spacing w:after="0"/>
        <w:ind w:left="2160" w:hanging="180"/>
      </w:pPr>
      <w:r w:rsidRPr="00F91641">
        <w:t>[insert]</w:t>
      </w:r>
      <w:r>
        <w:t>pm</w:t>
      </w:r>
      <w:r w:rsidRPr="00F91641">
        <w:t xml:space="preserve"> (Sydney time) on [insert].</w:t>
      </w:r>
    </w:p>
    <w:p w:rsidR="000744A3" w:rsidRPr="00F91641" w:rsidP="000744A3" w14:paraId="49BF5CB4" w14:textId="77777777">
      <w:pPr>
        <w:pStyle w:val="Heading3"/>
        <w:numPr>
          <w:ilvl w:val="0"/>
          <w:numId w:val="0"/>
        </w:numPr>
        <w:spacing w:after="0"/>
        <w:ind w:left="1097"/>
      </w:pPr>
    </w:p>
    <w:p w:rsidR="000744A3" w:rsidP="000744A3" w14:paraId="4D543FD4" w14:textId="77777777">
      <w:r>
        <w:t xml:space="preserve">[Provided always that the Issuer may at any time without being required to do so pay to the SFV the whole of the Guaranteed Sum less any amount or amounts it may previously have </w:t>
      </w:r>
      <w:r>
        <w:t>paid</w:t>
      </w:r>
      <w:r>
        <w:t xml:space="preserve"> or such lesser sum as may be required and specified by the SFV and thereupon the liability of the Issuer hereunder shall immediately cease.]</w:t>
      </w:r>
    </w:p>
    <w:p w:rsidR="000744A3" w:rsidP="000744A3" w14:paraId="34218B12" w14:textId="77777777"/>
    <w:p w:rsidR="000744A3" w:rsidP="000744A3" w14:paraId="05E11054" w14:textId="77777777">
      <w:r w:rsidRPr="00F91641">
        <w:t>Upon presentation, at the address set out above, of this bank guarantee accompanied by a demand</w:t>
      </w:r>
      <w:r>
        <w:t xml:space="preserve"> by SFV</w:t>
      </w:r>
      <w:r w:rsidRPr="00F91641">
        <w:t xml:space="preserve"> in writing, the Issuer unconditionally and irrevocably agrees to pay the Guaranteed Sum or any part of the Guaranteed Sum to the bank account nominated in the written demand:</w:t>
      </w:r>
    </w:p>
    <w:p w:rsidR="000744A3" w:rsidRPr="00F91641" w:rsidP="000744A3" w14:paraId="263C1160" w14:textId="77777777"/>
    <w:p w:rsidR="000744A3" w:rsidP="001E0CFD" w14:paraId="697365D1" w14:textId="77777777">
      <w:pPr>
        <w:pStyle w:val="Heading3"/>
        <w:numPr>
          <w:ilvl w:val="2"/>
          <w:numId w:val="70"/>
        </w:numPr>
        <w:spacing w:after="0"/>
        <w:ind w:left="1080"/>
      </w:pPr>
      <w:r w:rsidRPr="00F91641">
        <w:t xml:space="preserve">without reference to, or right of set-off, counterclaim or deduction by, </w:t>
      </w:r>
      <w:r>
        <w:t>LTES Operator</w:t>
      </w:r>
      <w:r w:rsidRPr="00F91641">
        <w:t xml:space="preserve"> or any other person, or to the </w:t>
      </w:r>
      <w:r>
        <w:t xml:space="preserve">PDA </w:t>
      </w:r>
      <w:r w:rsidRPr="00F91641">
        <w:t xml:space="preserve">or any other contract between SFV and </w:t>
      </w:r>
      <w:r>
        <w:t xml:space="preserve">LTES </w:t>
      </w:r>
      <w:r>
        <w:t>Operator</w:t>
      </w:r>
      <w:r w:rsidRPr="00F91641">
        <w:t>;</w:t>
      </w:r>
    </w:p>
    <w:p w:rsidR="000744A3" w:rsidRPr="00F91641" w:rsidP="000744A3" w14:paraId="0B15E9E1" w14:textId="77777777">
      <w:pPr>
        <w:pStyle w:val="Heading3"/>
        <w:numPr>
          <w:ilvl w:val="0"/>
          <w:numId w:val="0"/>
        </w:numPr>
        <w:spacing w:after="0"/>
        <w:ind w:left="1097"/>
      </w:pPr>
    </w:p>
    <w:p w:rsidR="000744A3" w:rsidP="001E0CFD" w14:paraId="62BA263E" w14:textId="77777777">
      <w:pPr>
        <w:pStyle w:val="Heading3"/>
        <w:numPr>
          <w:ilvl w:val="2"/>
          <w:numId w:val="70"/>
        </w:numPr>
        <w:spacing w:after="0"/>
        <w:ind w:left="1080"/>
      </w:pPr>
      <w:r w:rsidRPr="00F91641">
        <w:t xml:space="preserve">without any withholding (including in respect of any taxes, </w:t>
      </w:r>
      <w:r>
        <w:t xml:space="preserve">duties, </w:t>
      </w:r>
      <w:r w:rsidRPr="00F91641">
        <w:t>charges or otherwise whatsoever</w:t>
      </w:r>
      <w:r w:rsidRPr="00F91641">
        <w:t>);</w:t>
      </w:r>
    </w:p>
    <w:p w:rsidR="000744A3" w:rsidRPr="00F91641" w:rsidP="000744A3" w14:paraId="1A59F9A2" w14:textId="77777777">
      <w:pPr>
        <w:pStyle w:val="Heading3"/>
        <w:numPr>
          <w:ilvl w:val="0"/>
          <w:numId w:val="0"/>
        </w:numPr>
        <w:spacing w:after="0"/>
      </w:pPr>
    </w:p>
    <w:p w:rsidR="000744A3" w:rsidP="001E0CFD" w14:paraId="08CA7EEB" w14:textId="77777777">
      <w:pPr>
        <w:pStyle w:val="Heading3"/>
        <w:numPr>
          <w:ilvl w:val="2"/>
          <w:numId w:val="70"/>
        </w:numPr>
        <w:spacing w:after="0"/>
        <w:ind w:left="1080"/>
      </w:pPr>
      <w:r w:rsidRPr="00F91641">
        <w:t xml:space="preserve">without enquiring into the performance or non-performance of the </w:t>
      </w:r>
      <w:r>
        <w:t xml:space="preserve">PDA </w:t>
      </w:r>
      <w:r w:rsidRPr="00F91641">
        <w:t xml:space="preserve">by </w:t>
      </w:r>
      <w:r>
        <w:t>LTES Operator</w:t>
      </w:r>
      <w:r w:rsidRPr="00F91641">
        <w:t xml:space="preserve"> or </w:t>
      </w:r>
      <w:r w:rsidRPr="00F91641">
        <w:t>SFV;</w:t>
      </w:r>
      <w:r w:rsidRPr="00F91641">
        <w:t xml:space="preserve"> </w:t>
      </w:r>
    </w:p>
    <w:p w:rsidR="000744A3" w:rsidRPr="00F91641" w:rsidP="000744A3" w14:paraId="5B73A049" w14:textId="77777777">
      <w:pPr>
        <w:pStyle w:val="Heading3"/>
        <w:numPr>
          <w:ilvl w:val="0"/>
          <w:numId w:val="0"/>
        </w:numPr>
        <w:spacing w:after="0"/>
      </w:pPr>
    </w:p>
    <w:p w:rsidR="000744A3" w:rsidP="001E0CFD" w14:paraId="7DD90315" w14:textId="77777777">
      <w:pPr>
        <w:pStyle w:val="Heading3"/>
        <w:numPr>
          <w:ilvl w:val="2"/>
          <w:numId w:val="70"/>
        </w:numPr>
        <w:spacing w:after="0"/>
        <w:ind w:left="1080"/>
      </w:pPr>
      <w:r w:rsidRPr="00F91641">
        <w:t xml:space="preserve">despite any notice by </w:t>
      </w:r>
      <w:r>
        <w:t>LTES Operator</w:t>
      </w:r>
      <w:r w:rsidRPr="00F91641">
        <w:t xml:space="preserve"> or any other person to the Issuer not to pay the whole or any part of the Guaranteed </w:t>
      </w:r>
      <w:r w:rsidRPr="00F91641">
        <w:t>Sum;</w:t>
      </w:r>
    </w:p>
    <w:p w:rsidR="000744A3" w:rsidRPr="00F91641" w:rsidP="000744A3" w14:paraId="0958326B" w14:textId="77777777">
      <w:pPr>
        <w:pStyle w:val="Heading3"/>
        <w:numPr>
          <w:ilvl w:val="0"/>
          <w:numId w:val="0"/>
        </w:numPr>
        <w:spacing w:after="0"/>
      </w:pPr>
    </w:p>
    <w:p w:rsidR="000744A3" w:rsidP="001E0CFD" w14:paraId="1792FB08" w14:textId="77777777">
      <w:pPr>
        <w:pStyle w:val="Heading3"/>
        <w:numPr>
          <w:ilvl w:val="2"/>
          <w:numId w:val="70"/>
        </w:numPr>
        <w:spacing w:after="0"/>
        <w:ind w:left="1080"/>
      </w:pPr>
      <w:r w:rsidRPr="00F91641">
        <w:t>with no obligation on the Issuer to enquire as to the correctness or validity of any demand; and</w:t>
      </w:r>
    </w:p>
    <w:p w:rsidR="000744A3" w:rsidRPr="00F91641" w:rsidP="000744A3" w14:paraId="7CB5124E" w14:textId="77777777">
      <w:pPr>
        <w:pStyle w:val="Heading3"/>
        <w:numPr>
          <w:ilvl w:val="0"/>
          <w:numId w:val="0"/>
        </w:numPr>
        <w:spacing w:after="0"/>
      </w:pPr>
    </w:p>
    <w:p w:rsidR="000744A3" w:rsidRPr="00F91641" w:rsidP="001E0CFD" w14:paraId="498C4793" w14:textId="77777777">
      <w:pPr>
        <w:pStyle w:val="Heading3"/>
        <w:numPr>
          <w:ilvl w:val="2"/>
          <w:numId w:val="70"/>
        </w:numPr>
        <w:spacing w:after="0"/>
        <w:ind w:left="1080"/>
      </w:pPr>
      <w:r w:rsidRPr="00F91641">
        <w:t xml:space="preserve">despite anything which but for this provision may operate to release, prejudicially affect or discharge the liability of the Issuer under this bank guarantee. </w:t>
      </w:r>
    </w:p>
    <w:p w:rsidR="000744A3" w:rsidRPr="00F91641" w:rsidP="000744A3" w14:paraId="25A2BB61" w14:textId="77777777">
      <w:pPr>
        <w:pStyle w:val="Heading3"/>
        <w:numPr>
          <w:ilvl w:val="0"/>
          <w:numId w:val="0"/>
        </w:numPr>
        <w:spacing w:after="0"/>
        <w:ind w:left="1474" w:hanging="737"/>
      </w:pPr>
    </w:p>
    <w:p w:rsidR="000744A3" w:rsidRPr="00F91641" w:rsidP="000744A3" w14:paraId="6EFB3E12" w14:textId="77777777">
      <w:r w:rsidRPr="00F91641">
        <w:t xml:space="preserve">Where a demand and payment </w:t>
      </w:r>
      <w:r w:rsidRPr="00F91641">
        <w:t>is</w:t>
      </w:r>
      <w:r w:rsidRPr="00F91641">
        <w:t xml:space="preserve"> made under this bank guarantee for a sum that is less than the Guaranteed Sum, the Issuer will issue SFV with a replacement bank guarantee </w:t>
      </w:r>
      <w:r>
        <w:t xml:space="preserve">on the same terms </w:t>
      </w:r>
      <w:r w:rsidRPr="00F91641">
        <w:t xml:space="preserve">for the balance of the Guaranteed Sum remaining, after such part payment or payments. </w:t>
      </w:r>
    </w:p>
    <w:p w:rsidR="000744A3" w:rsidRPr="00F91641" w:rsidP="000744A3" w14:paraId="37891D78" w14:textId="77777777"/>
    <w:p w:rsidR="000744A3" w:rsidRPr="00F91641" w:rsidP="000744A3" w14:paraId="223C51D9" w14:textId="77777777">
      <w:r w:rsidRPr="00F91641">
        <w:t xml:space="preserve">Any variation (with or without the knowledge or consent of the Issuer) to the terms of the </w:t>
      </w:r>
      <w:r>
        <w:t xml:space="preserve">PDA </w:t>
      </w:r>
      <w:r w:rsidRPr="00F91641">
        <w:t xml:space="preserve">or any extensions of time or any other forbearance by SFV or </w:t>
      </w:r>
      <w:r>
        <w:t>LTES Operator</w:t>
      </w:r>
      <w:r w:rsidRPr="00F91641">
        <w:t xml:space="preserve"> will not impair, diminish or discharge (in part or in full) the Issuer's liability under this bank guarantee.</w:t>
      </w:r>
    </w:p>
    <w:p w:rsidR="000744A3" w:rsidRPr="00F91641" w:rsidP="000744A3" w14:paraId="7F1CAFB8" w14:textId="77777777"/>
    <w:p w:rsidR="000744A3" w:rsidRPr="00F91641" w:rsidP="000744A3" w14:paraId="0A8E2766" w14:textId="77777777">
      <w:r w:rsidRPr="00F91641">
        <w:t xml:space="preserve">The Issuer hereby irrevocably undertakes to make all payments under this bank guarantee in full in Australian dollars for value on the same business day as receipt by the Issuer of a written demand, unless the demand is made after </w:t>
      </w:r>
      <w:r>
        <w:t xml:space="preserve">12pm </w:t>
      </w:r>
      <w:r w:rsidRPr="00F91641">
        <w:t>(Sydney time), in which case the payment must be made by 12pm (Sydney time) on the next business day.  For the purposes of this bank guarantee, 'business day' means a day that is not a Saturday, Sunday, public holiday or bank holiday in Sydney.</w:t>
      </w:r>
    </w:p>
    <w:p w:rsidR="000744A3" w:rsidRPr="00F91641" w:rsidP="000744A3" w14:paraId="0A8A29C8" w14:textId="77777777">
      <w:pPr>
        <w:ind w:left="19" w:right="4"/>
      </w:pPr>
    </w:p>
    <w:p w:rsidR="000744A3" w:rsidRPr="00F91641" w:rsidP="000744A3" w14:paraId="71719A32" w14:textId="77777777">
      <w:r w:rsidRPr="00F91641">
        <w:t xml:space="preserve">The benefit of this bank guarantee is not assignable </w:t>
      </w:r>
      <w:r>
        <w:t xml:space="preserve">or transferrable </w:t>
      </w:r>
      <w:r w:rsidRPr="00F91641">
        <w:t xml:space="preserve">by SFV without the prior written consent of the Issuer, which consent must not be unreasonably withheld or delayed. </w:t>
      </w:r>
      <w:r>
        <w:t>This bank guarantee may be assigned or transferred more than once.</w:t>
      </w:r>
      <w:r w:rsidRPr="00F91641">
        <w:t xml:space="preserve"> </w:t>
      </w:r>
    </w:p>
    <w:p w:rsidR="000744A3" w:rsidRPr="00F91641" w:rsidP="000744A3" w14:paraId="2E356760" w14:textId="77777777"/>
    <w:p w:rsidR="000744A3" w:rsidRPr="00F91641" w:rsidP="000744A3" w14:paraId="51CBA76A" w14:textId="77777777">
      <w:r w:rsidRPr="00F91641">
        <w:t>This bank guarantee shall be governed by the laws of New South Wales, and the Issuer and the SFV hereby submit to the jurisdiction of the courts of New South Wales and agree not to claim that such courts are not a convenient and proper forum.</w:t>
      </w:r>
    </w:p>
    <w:p w:rsidR="000744A3" w:rsidRPr="00F91641" w:rsidP="000744A3" w14:paraId="0CE269AC" w14:textId="77777777">
      <w:pPr>
        <w:ind w:left="-1" w:right="78"/>
      </w:pPr>
    </w:p>
    <w:p w:rsidR="000744A3" w:rsidRPr="00F91641" w:rsidP="000744A3" w14:paraId="64FCAEFE" w14:textId="77777777">
      <w:pPr>
        <w:rPr>
          <w:u w:val="single"/>
        </w:rPr>
      </w:pPr>
      <w:r w:rsidRPr="00F91641">
        <w:t xml:space="preserve">Executed as a deed poll on [Date] this </w:t>
      </w:r>
      <w:r w:rsidRPr="00F91641">
        <w:t>[Day] day</w:t>
      </w:r>
      <w:r w:rsidRPr="00F91641">
        <w:t xml:space="preserve"> of [Month] [Year]:</w:t>
      </w:r>
    </w:p>
    <w:p w:rsidR="000744A3" w:rsidRPr="00F91641" w:rsidP="000744A3" w14:paraId="4CD2395D" w14:textId="77777777">
      <w:pPr>
        <w:ind w:left="-1" w:right="78"/>
      </w:pPr>
    </w:p>
    <w:tbl>
      <w:tblPr>
        <w:tblStyle w:val="TableGrid"/>
        <w:tblW w:w="4997" w:type="pct"/>
        <w:tblInd w:w="4" w:type="dxa"/>
        <w:tblLook w:val="04A0"/>
      </w:tblPr>
      <w:tblGrid>
        <w:gridCol w:w="4098"/>
        <w:gridCol w:w="470"/>
        <w:gridCol w:w="3365"/>
      </w:tblGrid>
      <w:tr w14:paraId="4F49C7E6" w14:textId="77777777" w:rsidTr="000744A3">
        <w:tblPrEx>
          <w:tblW w:w="4997" w:type="pct"/>
          <w:tblInd w:w="4" w:type="dxa"/>
          <w:tblLook w:val="04A0"/>
        </w:tblPrEx>
        <w:trPr>
          <w:trHeight w:val="1050"/>
        </w:trPr>
        <w:tc>
          <w:tcPr>
            <w:tcW w:w="2583" w:type="pct"/>
            <w:tcBorders>
              <w:top w:val="nil"/>
              <w:left w:val="nil"/>
              <w:bottom w:val="single" w:sz="4" w:space="0" w:color="auto"/>
              <w:right w:val="nil"/>
            </w:tcBorders>
          </w:tcPr>
          <w:p w:rsidR="000744A3" w:rsidRPr="00F91641" w:rsidP="005F13A2" w14:paraId="37EF7EA0" w14:textId="77777777">
            <w:r w:rsidRPr="00F91641">
              <w:t>Signed, sealed and delivered by [Issuer Name] pursuant to power of attorney and I declare that I have not received any notice of revocation of that power</w:t>
            </w:r>
          </w:p>
          <w:p w:rsidR="000744A3" w:rsidRPr="00F91641" w:rsidP="005F13A2" w14:paraId="79D991CB" w14:textId="77777777"/>
          <w:p w:rsidR="000744A3" w:rsidRPr="00F91641" w:rsidP="005F13A2" w14:paraId="2ABB1880" w14:textId="77777777"/>
          <w:p w:rsidR="000744A3" w:rsidRPr="00F91641" w:rsidP="005F13A2" w14:paraId="66A7B4CC" w14:textId="77777777"/>
          <w:p w:rsidR="000744A3" w:rsidRPr="00F91641" w:rsidP="005F13A2" w14:paraId="4ACFEF31" w14:textId="77777777"/>
        </w:tc>
        <w:tc>
          <w:tcPr>
            <w:tcW w:w="296" w:type="pct"/>
            <w:vMerge w:val="restart"/>
            <w:tcBorders>
              <w:top w:val="nil"/>
              <w:left w:val="nil"/>
              <w:bottom w:val="nil"/>
              <w:right w:val="nil"/>
            </w:tcBorders>
          </w:tcPr>
          <w:p w:rsidR="000744A3" w:rsidRPr="00F91641" w:rsidP="005F13A2" w14:paraId="26181906" w14:textId="77777777"/>
        </w:tc>
        <w:tc>
          <w:tcPr>
            <w:tcW w:w="2121" w:type="pct"/>
            <w:tcBorders>
              <w:top w:val="nil"/>
              <w:left w:val="nil"/>
              <w:bottom w:val="single" w:sz="4" w:space="0" w:color="auto"/>
              <w:right w:val="nil"/>
            </w:tcBorders>
          </w:tcPr>
          <w:p w:rsidR="000744A3" w:rsidRPr="00F91641" w:rsidP="005F13A2" w14:paraId="0584B614" w14:textId="77777777"/>
        </w:tc>
      </w:tr>
      <w:tr w14:paraId="4730E646" w14:textId="77777777" w:rsidTr="000744A3">
        <w:tblPrEx>
          <w:tblW w:w="4997" w:type="pct"/>
          <w:tblInd w:w="4" w:type="dxa"/>
          <w:tblLook w:val="04A0"/>
        </w:tblPrEx>
        <w:trPr>
          <w:trHeight w:val="742"/>
        </w:trPr>
        <w:tc>
          <w:tcPr>
            <w:tcW w:w="2583" w:type="pct"/>
            <w:tcBorders>
              <w:top w:val="nil"/>
              <w:left w:val="nil"/>
              <w:bottom w:val="single" w:sz="4" w:space="0" w:color="auto"/>
              <w:right w:val="nil"/>
            </w:tcBorders>
            <w:hideMark/>
          </w:tcPr>
          <w:p w:rsidR="000744A3" w:rsidRPr="00F91641" w:rsidP="005F13A2" w14:paraId="5C86A9F4" w14:textId="77777777">
            <w:r w:rsidRPr="00F91641">
              <w:t>Signature of witness</w:t>
            </w:r>
          </w:p>
        </w:tc>
        <w:tc>
          <w:tcPr>
            <w:tcW w:w="296" w:type="pct"/>
            <w:vMerge/>
            <w:tcBorders>
              <w:top w:val="nil"/>
              <w:left w:val="nil"/>
              <w:bottom w:val="nil"/>
              <w:right w:val="nil"/>
            </w:tcBorders>
            <w:vAlign w:val="center"/>
            <w:hideMark/>
          </w:tcPr>
          <w:p w:rsidR="000744A3" w:rsidRPr="00F91641" w:rsidP="005F13A2" w14:paraId="3532E8F5" w14:textId="77777777"/>
        </w:tc>
        <w:tc>
          <w:tcPr>
            <w:tcW w:w="2121" w:type="pct"/>
            <w:tcBorders>
              <w:top w:val="single" w:sz="4" w:space="0" w:color="auto"/>
              <w:left w:val="nil"/>
              <w:bottom w:val="single" w:sz="4" w:space="0" w:color="auto"/>
              <w:right w:val="nil"/>
            </w:tcBorders>
            <w:hideMark/>
          </w:tcPr>
          <w:p w:rsidR="000744A3" w:rsidRPr="00F91641" w:rsidP="005F13A2" w14:paraId="7D1FC762" w14:textId="77777777">
            <w:r w:rsidRPr="00F91641">
              <w:t>Signature of attorney</w:t>
            </w:r>
          </w:p>
        </w:tc>
      </w:tr>
      <w:tr w14:paraId="701FBFFA" w14:textId="77777777" w:rsidTr="000744A3">
        <w:tblPrEx>
          <w:tblW w:w="4997" w:type="pct"/>
          <w:tblInd w:w="4" w:type="dxa"/>
          <w:tblLook w:val="04A0"/>
        </w:tblPrEx>
        <w:trPr>
          <w:trHeight w:val="1199"/>
        </w:trPr>
        <w:tc>
          <w:tcPr>
            <w:tcW w:w="2583" w:type="pct"/>
            <w:tcBorders>
              <w:top w:val="single" w:sz="4" w:space="0" w:color="auto"/>
              <w:left w:val="nil"/>
              <w:bottom w:val="nil"/>
              <w:right w:val="nil"/>
            </w:tcBorders>
            <w:hideMark/>
          </w:tcPr>
          <w:p w:rsidR="000744A3" w:rsidRPr="00F91641" w:rsidP="005F13A2" w14:paraId="39FEE605" w14:textId="77777777">
            <w:r w:rsidRPr="00F91641">
              <w:t>Print Name</w:t>
            </w:r>
          </w:p>
        </w:tc>
        <w:tc>
          <w:tcPr>
            <w:tcW w:w="296" w:type="pct"/>
            <w:vMerge/>
            <w:tcBorders>
              <w:top w:val="nil"/>
              <w:left w:val="nil"/>
              <w:bottom w:val="nil"/>
              <w:right w:val="nil"/>
            </w:tcBorders>
            <w:vAlign w:val="center"/>
            <w:hideMark/>
          </w:tcPr>
          <w:p w:rsidR="000744A3" w:rsidRPr="00F91641" w:rsidP="005F13A2" w14:paraId="02CB1873" w14:textId="77777777"/>
        </w:tc>
        <w:tc>
          <w:tcPr>
            <w:tcW w:w="2121" w:type="pct"/>
            <w:tcBorders>
              <w:top w:val="single" w:sz="4" w:space="0" w:color="auto"/>
              <w:left w:val="nil"/>
              <w:bottom w:val="nil"/>
              <w:right w:val="nil"/>
            </w:tcBorders>
            <w:hideMark/>
          </w:tcPr>
          <w:p w:rsidR="000744A3" w:rsidRPr="00F91641" w:rsidP="005F13A2" w14:paraId="4475A3F5" w14:textId="77777777">
            <w:r w:rsidRPr="00F91641">
              <w:t>Print Name</w:t>
            </w:r>
          </w:p>
        </w:tc>
      </w:tr>
    </w:tbl>
    <w:p w:rsidR="000744A3" w:rsidRPr="00F91641" w:rsidP="000744A3" w14:paraId="0D14BFBA" w14:textId="77777777">
      <w:pPr>
        <w:ind w:left="-1" w:right="78"/>
      </w:pPr>
    </w:p>
    <w:bookmarkEnd w:id="1822"/>
    <w:p w:rsidR="004E2788" w:rsidRPr="00E41F0C" w14:paraId="700BF73E" w14:textId="77777777">
      <w:pPr>
        <w:pStyle w:val="BodyText"/>
      </w:pPr>
    </w:p>
    <w:sectPr w:rsidSect="001E0CCE">
      <w:footerReference w:type="default" r:id="rId26"/>
      <w:type w:val="continuous"/>
      <w:pgSz w:w="11907" w:h="16840" w:code="9"/>
      <w:pgMar w:top="1134" w:right="1134" w:bottom="1417" w:left="2835" w:header="425" w:footer="567" w:gutter="0"/>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A0543" w14:paraId="0E71D557" w14:textId="77777777">
      <w:r>
        <w:separator/>
      </w:r>
    </w:p>
  </w:endnote>
  <w:endnote w:type="continuationSeparator" w:id="1">
    <w:p w:rsidR="007A0543" w14:paraId="14A83FD1" w14:textId="77777777">
      <w:r>
        <w:continuationSeparator/>
      </w:r>
    </w:p>
  </w:endnote>
  <w:endnote w:type="continuationNotice" w:id="2">
    <w:p w:rsidR="007A0543" w14:paraId="754EA83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7A31" w14:paraId="11DD631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0B02EBA8"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3107EC" w:rsidRPr="007217B9" w:rsidP="00772CE2" w14:paraId="538E49FD" w14:textId="77777777">
          <w:pPr>
            <w:pStyle w:val="Footer"/>
            <w:spacing w:before="60"/>
          </w:pPr>
          <w:r w:rsidRPr="007217B9">
            <w:rPr>
              <w:rFonts w:ascii="Symbol" w:eastAsia="Symbol" w:hAnsi="Symbol" w:cs="Symbol"/>
            </w:rPr>
            <w:t>ã</w:t>
          </w:r>
          <w:r w:rsidRPr="007217B9">
            <w:t xml:space="preserve"> </w:t>
          </w:r>
          <w:r>
            <w:t>King &amp; Wood Mallesons</w:t>
          </w:r>
        </w:p>
      </w:tc>
      <w:tc>
        <w:tcPr>
          <w:tcW w:w="7371" w:type="dxa"/>
          <w:tcBorders>
            <w:left w:val="nil"/>
          </w:tcBorders>
        </w:tcPr>
        <w:p w:rsidR="003107EC" w:rsidRPr="007217B9" w14:paraId="14B94083" w14:textId="77777777">
          <w:pPr>
            <w:pStyle w:val="Footer"/>
            <w:ind w:left="113"/>
          </w:pPr>
        </w:p>
      </w:tc>
      <w:tc>
        <w:tcPr>
          <w:tcW w:w="567" w:type="dxa"/>
        </w:tcPr>
        <w:p w:rsidR="003107EC" w:rsidRPr="007217B9" w14:paraId="21EC8DA6" w14:textId="77777777">
          <w:pPr>
            <w:pStyle w:val="Footer"/>
            <w:spacing w:before="60"/>
            <w:jc w:val="right"/>
          </w:pPr>
        </w:p>
      </w:tc>
    </w:tr>
  </w:tbl>
  <w:p w:rsidR="003107EC" w:rsidRPr="007217B9" w14:paraId="0A17310D" w14:textId="77777777">
    <w:pPr>
      <w:pStyle w:val="Footer"/>
      <w:rPr>
        <w:sz w:val="2"/>
      </w:rPr>
    </w:pPr>
  </w:p>
  <w:p w:rsidR="003107EC" w:rsidRPr="007217B9" w14:paraId="36C168DC" w14:textId="77777777">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7A31" w14:paraId="3C60A60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7A31" w14:paraId="1BBC654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5354FBD5"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33665F" w:rsidRPr="007217B9" w:rsidP="00772CE2" w14:paraId="330A36A5" w14:textId="77777777">
          <w:pPr>
            <w:pStyle w:val="Footer"/>
            <w:spacing w:before="60"/>
          </w:pPr>
          <w:r w:rsidRPr="007217B9">
            <w:rPr>
              <w:rFonts w:ascii="Symbol" w:eastAsia="Symbol" w:hAnsi="Symbol" w:cs="Symbol"/>
            </w:rPr>
            <w:t>ã</w:t>
          </w:r>
          <w:r w:rsidRPr="007217B9">
            <w:t xml:space="preserve"> </w:t>
          </w:r>
          <w:r>
            <w:t>King &amp; Wood Mallesons</w:t>
          </w:r>
        </w:p>
      </w:tc>
      <w:tc>
        <w:tcPr>
          <w:tcW w:w="7371" w:type="dxa"/>
          <w:tcBorders>
            <w:left w:val="nil"/>
          </w:tcBorders>
        </w:tcPr>
        <w:p w:rsidR="0033665F" w:rsidRPr="007217B9" w:rsidP="005249C1" w14:paraId="29DF20B3" w14:textId="77777777">
          <w:pPr>
            <w:pStyle w:val="Footer"/>
            <w:ind w:left="113"/>
          </w:pPr>
        </w:p>
      </w:tc>
      <w:tc>
        <w:tcPr>
          <w:tcW w:w="567" w:type="dxa"/>
        </w:tcPr>
        <w:p w:rsidR="0033665F" w:rsidRPr="007217B9" w14:paraId="6FF634D0" w14:textId="77777777">
          <w:pPr>
            <w:pStyle w:val="Footer"/>
            <w:spacing w:before="60"/>
            <w:jc w:val="right"/>
          </w:pPr>
          <w:r w:rsidRPr="007217B9">
            <w:fldChar w:fldCharType="begin"/>
          </w:r>
          <w:r w:rsidRPr="007217B9">
            <w:instrText xml:space="preserve"> PAGE \* roman \* MERGEFORMAT </w:instrText>
          </w:r>
          <w:r w:rsidRPr="007217B9">
            <w:fldChar w:fldCharType="separate"/>
          </w:r>
          <w:r>
            <w:rPr>
              <w:rFonts w:ascii="Arial" w:hAnsi="Arial" w:cs="Arial"/>
              <w:noProof/>
              <w:sz w:val="16"/>
              <w:lang w:val="en-AU" w:eastAsia="en-US" w:bidi="ar-SA"/>
            </w:rPr>
            <w:t>iv</w:t>
          </w:r>
          <w:r w:rsidRPr="007217B9">
            <w:fldChar w:fldCharType="end"/>
          </w:r>
        </w:p>
      </w:tc>
    </w:tr>
  </w:tbl>
  <w:p w:rsidR="0033665F" w:rsidRPr="007217B9" w14:paraId="7E4E0659"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Layout w:type="fixed"/>
      <w:tblCellMar>
        <w:left w:w="0" w:type="dxa"/>
        <w:right w:w="0" w:type="dxa"/>
      </w:tblCellMar>
      <w:tblLook w:val="0000"/>
    </w:tblPr>
    <w:tblGrid>
      <w:gridCol w:w="2211"/>
      <w:gridCol w:w="7371"/>
      <w:gridCol w:w="567"/>
    </w:tblGrid>
    <w:tr w14:paraId="5A69D6B7"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33665F" w:rsidRPr="007217B9" w:rsidP="00772CE2" w14:paraId="319B6C35" w14:textId="77777777">
          <w:pPr>
            <w:pStyle w:val="Footer"/>
            <w:spacing w:before="60"/>
          </w:pPr>
          <w:bookmarkStart w:id="7" w:name="FooterFirstPage" w:colFirst="0" w:colLast="3"/>
          <w:r w:rsidRPr="007217B9">
            <w:rPr>
              <w:rFonts w:ascii="Symbol" w:eastAsia="Symbol" w:hAnsi="Symbol" w:cs="Symbol"/>
            </w:rPr>
            <w:t>ã</w:t>
          </w:r>
          <w:r w:rsidRPr="007217B9">
            <w:t xml:space="preserve"> </w:t>
          </w:r>
          <w:r>
            <w:t>King &amp; Wood Mallesons</w:t>
          </w:r>
        </w:p>
      </w:tc>
      <w:tc>
        <w:tcPr>
          <w:tcW w:w="7371" w:type="dxa"/>
          <w:tcBorders>
            <w:top w:val="single" w:sz="2" w:space="0" w:color="auto"/>
            <w:left w:val="nil"/>
          </w:tcBorders>
        </w:tcPr>
        <w:p w:rsidR="0033665F" w:rsidRPr="007217B9" w14:paraId="32930718" w14:textId="77777777">
          <w:pPr>
            <w:pStyle w:val="Footer"/>
            <w:ind w:left="113"/>
            <w:rPr>
              <w:noProof/>
            </w:rPr>
          </w:pPr>
        </w:p>
      </w:tc>
      <w:tc>
        <w:tcPr>
          <w:tcW w:w="567" w:type="dxa"/>
          <w:tcBorders>
            <w:top w:val="single" w:sz="2" w:space="0" w:color="auto"/>
          </w:tcBorders>
        </w:tcPr>
        <w:p w:rsidR="0033665F" w:rsidRPr="007217B9" w14:paraId="4D83F564" w14:textId="77777777">
          <w:pPr>
            <w:pStyle w:val="Footer"/>
            <w:spacing w:before="60"/>
            <w:jc w:val="right"/>
          </w:pPr>
          <w:r w:rsidRPr="007217B9">
            <w:fldChar w:fldCharType="begin"/>
          </w:r>
          <w:r w:rsidRPr="007217B9">
            <w:instrText xml:space="preserve"> PAGE \* roman \* MERGEFORMAT </w:instrText>
          </w:r>
          <w:r w:rsidRPr="007217B9">
            <w:fldChar w:fldCharType="separate"/>
          </w:r>
          <w:r>
            <w:rPr>
              <w:rFonts w:ascii="Arial" w:hAnsi="Arial" w:cs="Arial"/>
              <w:noProof/>
              <w:sz w:val="16"/>
              <w:lang w:val="en-AU" w:eastAsia="en-US" w:bidi="ar-SA"/>
            </w:rPr>
            <w:t>i</w:t>
          </w:r>
          <w:r w:rsidRPr="007217B9">
            <w:fldChar w:fldCharType="end"/>
          </w:r>
        </w:p>
      </w:tc>
    </w:tr>
    <w:bookmarkEnd w:id="7"/>
  </w:tbl>
  <w:p w:rsidR="0033665F" w:rsidRPr="007217B9" w14:paraId="295F1F12"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7229" w:type="dxa"/>
      <w:tblInd w:w="-2203" w:type="dxa"/>
      <w:tblBorders>
        <w:top w:val="single" w:sz="2" w:space="0" w:color="auto"/>
      </w:tblBorders>
      <w:tblLayout w:type="fixed"/>
      <w:tblCellMar>
        <w:left w:w="0" w:type="dxa"/>
        <w:right w:w="0" w:type="dxa"/>
      </w:tblCellMar>
      <w:tblLook w:val="0000"/>
    </w:tblPr>
    <w:tblGrid>
      <w:gridCol w:w="3292"/>
      <w:gridCol w:w="10978"/>
      <w:gridCol w:w="2959"/>
    </w:tblGrid>
    <w:tr w14:paraId="08ECFBAF" w14:textId="77777777" w:rsidTr="00BE32EC">
      <w:tblPrEx>
        <w:tblW w:w="17229" w:type="dxa"/>
        <w:tblInd w:w="-2203" w:type="dxa"/>
        <w:tblLayout w:type="fixed"/>
        <w:tblLook w:val="0000"/>
      </w:tblPrEx>
      <w:trPr>
        <w:trHeight w:hRule="exact" w:val="918"/>
      </w:trPr>
      <w:tc>
        <w:tcPr>
          <w:tcW w:w="3292" w:type="dxa"/>
          <w:tcBorders>
            <w:top w:val="single" w:sz="2" w:space="0" w:color="auto"/>
            <w:right w:val="single" w:sz="2" w:space="0" w:color="auto"/>
          </w:tcBorders>
        </w:tcPr>
        <w:p w:rsidR="0033665F" w:rsidRPr="007217B9" w:rsidP="00772CE2" w14:paraId="43302A60" w14:textId="77777777">
          <w:pPr>
            <w:pStyle w:val="Footer"/>
            <w:spacing w:before="60"/>
          </w:pPr>
          <w:r w:rsidRPr="007217B9">
            <w:rPr>
              <w:rFonts w:ascii="Symbol" w:eastAsia="Symbol" w:hAnsi="Symbol" w:cs="Symbol"/>
            </w:rPr>
            <w:t>ã</w:t>
          </w:r>
          <w:r w:rsidRPr="007217B9">
            <w:t xml:space="preserve"> </w:t>
          </w:r>
          <w:r>
            <w:t>King &amp; Wood Mallesons</w:t>
          </w:r>
        </w:p>
      </w:tc>
      <w:tc>
        <w:tcPr>
          <w:tcW w:w="10978" w:type="dxa"/>
          <w:tcBorders>
            <w:left w:val="nil"/>
          </w:tcBorders>
        </w:tcPr>
        <w:p w:rsidR="0033665F" w:rsidRPr="007217B9" w14:paraId="29D67A85" w14:textId="77777777">
          <w:pPr>
            <w:pStyle w:val="Footer"/>
            <w:ind w:left="113"/>
          </w:pPr>
        </w:p>
      </w:tc>
      <w:tc>
        <w:tcPr>
          <w:tcW w:w="2959" w:type="dxa"/>
        </w:tcPr>
        <w:p w:rsidR="0033665F" w:rsidRPr="007217B9" w14:paraId="24270B66"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60</w:t>
          </w:r>
          <w:r w:rsidRPr="007217B9">
            <w:fldChar w:fldCharType="end"/>
          </w:r>
        </w:p>
      </w:tc>
    </w:tr>
  </w:tbl>
  <w:p w:rsidR="0033665F" w:rsidRPr="007217B9" w14:paraId="068021D3" w14:textId="77777777">
    <w:pPr>
      <w:pStyle w:val="Footer"/>
      <w:rPr>
        <w:sz w:val="2"/>
      </w:rPr>
    </w:pPr>
  </w:p>
  <w:p w:rsidR="0033665F" w:rsidRPr="007217B9" w14:paraId="7C9E466F" w14:textId="77777777">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149" w:type="dxa"/>
      <w:tblInd w:w="-2203" w:type="dxa"/>
      <w:tblLayout w:type="fixed"/>
      <w:tblCellMar>
        <w:left w:w="0" w:type="dxa"/>
        <w:right w:w="0" w:type="dxa"/>
      </w:tblCellMar>
      <w:tblLook w:val="0000"/>
    </w:tblPr>
    <w:tblGrid>
      <w:gridCol w:w="2211"/>
      <w:gridCol w:w="7371"/>
      <w:gridCol w:w="567"/>
    </w:tblGrid>
    <w:tr w14:paraId="548A04D8" w14:textId="77777777" w:rsidTr="00BC041E">
      <w:tblPrEx>
        <w:tblW w:w="10149" w:type="dxa"/>
        <w:tblInd w:w="-2203" w:type="dxa"/>
        <w:tblLayout w:type="fixed"/>
        <w:tblLook w:val="0000"/>
      </w:tblPrEx>
      <w:trPr>
        <w:trHeight w:hRule="exact" w:val="440"/>
      </w:trPr>
      <w:tc>
        <w:tcPr>
          <w:tcW w:w="2211" w:type="dxa"/>
          <w:tcBorders>
            <w:top w:val="single" w:sz="2" w:space="0" w:color="auto"/>
            <w:right w:val="single" w:sz="2" w:space="0" w:color="auto"/>
          </w:tcBorders>
        </w:tcPr>
        <w:p w:rsidR="00BC041E" w:rsidRPr="007217B9" w:rsidP="00772CE2" w14:paraId="77B46C9D" w14:textId="77777777">
          <w:pPr>
            <w:pStyle w:val="Footer"/>
            <w:spacing w:before="60"/>
          </w:pPr>
          <w:r w:rsidRPr="007217B9">
            <w:rPr>
              <w:rFonts w:ascii="Symbol" w:eastAsia="Symbol" w:hAnsi="Symbol" w:cs="Symbol"/>
            </w:rPr>
            <w:t>ã</w:t>
          </w:r>
          <w:r w:rsidRPr="007217B9">
            <w:t xml:space="preserve"> </w:t>
          </w:r>
          <w:r>
            <w:t>King &amp; Wood Mallesons</w:t>
          </w:r>
        </w:p>
      </w:tc>
      <w:tc>
        <w:tcPr>
          <w:tcW w:w="7371" w:type="dxa"/>
          <w:tcBorders>
            <w:top w:val="single" w:sz="2" w:space="0" w:color="auto"/>
            <w:left w:val="nil"/>
          </w:tcBorders>
        </w:tcPr>
        <w:p w:rsidR="00BC041E" w:rsidRPr="007217B9" w:rsidP="00BC041E" w14:paraId="5FB7C1D0" w14:textId="77777777">
          <w:pPr>
            <w:pStyle w:val="Footer"/>
            <w:ind w:left="113"/>
            <w:rPr>
              <w:noProof/>
            </w:rPr>
          </w:pPr>
        </w:p>
      </w:tc>
      <w:tc>
        <w:tcPr>
          <w:tcW w:w="567" w:type="dxa"/>
          <w:tcBorders>
            <w:top w:val="single" w:sz="2" w:space="0" w:color="auto"/>
          </w:tcBorders>
        </w:tcPr>
        <w:p w:rsidR="00BC041E" w:rsidRPr="007217B9" w:rsidP="00BC041E" w14:paraId="27932F4A"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2</w:t>
          </w:r>
          <w:r w:rsidRPr="007217B9">
            <w:fldChar w:fldCharType="end"/>
          </w:r>
        </w:p>
      </w:tc>
    </w:tr>
  </w:tbl>
  <w:p w:rsidR="00BC041E" w:rsidRPr="007217B9" w14:paraId="4DE8BFF0" w14:textId="77777777">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6B663F6"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33665F" w:rsidRPr="007217B9" w:rsidP="00772CE2" w14:paraId="472004A1" w14:textId="77777777">
          <w:pPr>
            <w:pStyle w:val="Footer"/>
            <w:spacing w:before="60"/>
          </w:pPr>
          <w:r w:rsidRPr="007217B9">
            <w:rPr>
              <w:rFonts w:ascii="Symbol" w:eastAsia="Symbol" w:hAnsi="Symbol" w:cs="Symbol"/>
            </w:rPr>
            <w:t>ã</w:t>
          </w:r>
          <w:r w:rsidRPr="007217B9">
            <w:t xml:space="preserve"> </w:t>
          </w:r>
          <w:r>
            <w:t>King &amp; Wood Mallesons</w:t>
          </w:r>
        </w:p>
      </w:tc>
      <w:tc>
        <w:tcPr>
          <w:tcW w:w="7371" w:type="dxa"/>
          <w:tcBorders>
            <w:left w:val="nil"/>
          </w:tcBorders>
        </w:tcPr>
        <w:p w:rsidR="0033665F" w:rsidRPr="007217B9" w14:paraId="325E821C" w14:textId="77777777">
          <w:pPr>
            <w:pStyle w:val="Footer"/>
            <w:ind w:left="113"/>
          </w:pPr>
        </w:p>
      </w:tc>
      <w:tc>
        <w:tcPr>
          <w:tcW w:w="567" w:type="dxa"/>
        </w:tcPr>
        <w:p w:rsidR="0033665F" w:rsidRPr="007217B9" w14:paraId="6EB23C0B"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66</w:t>
          </w:r>
          <w:r w:rsidRPr="007217B9">
            <w:fldChar w:fldCharType="end"/>
          </w:r>
        </w:p>
      </w:tc>
    </w:tr>
  </w:tbl>
  <w:p w:rsidR="0033665F" w:rsidRPr="007217B9" w14:paraId="5E25B8D8" w14:textId="77777777">
    <w:pPr>
      <w:pStyle w:val="Footer"/>
      <w:rPr>
        <w:sz w:val="2"/>
      </w:rPr>
    </w:pPr>
  </w:p>
  <w:p w:rsidR="0033665F" w14:paraId="6831268F" w14:textId="7777777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2C1F7F8F"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3107EC" w:rsidRPr="007217B9" w:rsidP="00772CE2" w14:paraId="37EC44CA" w14:textId="77777777">
          <w:pPr>
            <w:pStyle w:val="Footer"/>
            <w:spacing w:before="60"/>
          </w:pPr>
          <w:r w:rsidRPr="007217B9">
            <w:rPr>
              <w:rFonts w:ascii="Symbol" w:eastAsia="Symbol" w:hAnsi="Symbol" w:cs="Symbol"/>
            </w:rPr>
            <w:t>ã</w:t>
          </w:r>
          <w:r w:rsidRPr="007217B9">
            <w:t xml:space="preserve"> </w:t>
          </w:r>
          <w:r>
            <w:t>King &amp; Wood Mallesons</w:t>
          </w:r>
        </w:p>
      </w:tc>
      <w:tc>
        <w:tcPr>
          <w:tcW w:w="7371" w:type="dxa"/>
          <w:tcBorders>
            <w:left w:val="nil"/>
          </w:tcBorders>
        </w:tcPr>
        <w:p w:rsidR="003107EC" w:rsidRPr="007217B9" w14:paraId="7E17C85B" w14:textId="77777777">
          <w:pPr>
            <w:pStyle w:val="Footer"/>
            <w:ind w:left="113"/>
          </w:pPr>
        </w:p>
      </w:tc>
      <w:tc>
        <w:tcPr>
          <w:tcW w:w="567" w:type="dxa"/>
        </w:tcPr>
        <w:p w:rsidR="003107EC" w:rsidRPr="007217B9" w14:paraId="716E3621"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62</w:t>
          </w:r>
          <w:r w:rsidRPr="007217B9">
            <w:fldChar w:fldCharType="end"/>
          </w:r>
        </w:p>
      </w:tc>
    </w:tr>
  </w:tbl>
  <w:p w:rsidR="003107EC" w:rsidRPr="007217B9" w14:paraId="4F6D5642" w14:textId="77777777">
    <w:pPr>
      <w:pStyle w:val="Footer"/>
      <w:rPr>
        <w:sz w:val="2"/>
      </w:rPr>
    </w:pPr>
  </w:p>
  <w:p w:rsidR="003107EC" w:rsidRPr="007217B9" w14:paraId="3092FC7E"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51EDCEC3"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7A0543" w:rsidRPr="007217B9" w14:paraId="7AE0839C" w14:textId="77777777">
            <w:pPr>
              <w:pStyle w:val="Footer"/>
              <w:spacing w:before="60"/>
            </w:pPr>
            <w:r w:rsidRPr="007217B9">
              <w:rPr>
                <w:rFonts w:ascii="Symbol" w:eastAsia="Symbol" w:hAnsi="Symbol" w:cs="Symbol"/>
              </w:rPr>
              <w:t>ã</w:t>
            </w:r>
            <w:r w:rsidRPr="007217B9">
              <w:t xml:space="preserve"> </w:t>
            </w:r>
            <w:r>
              <w:t>King &amp; Wood Mallesons</w:t>
            </w:r>
          </w:p>
          <w:p w:rsidR="007A0543" w:rsidRPr="007217B9" w14:paraId="1225E871" w14:textId="46E6D764">
            <w:pPr>
              <w:pStyle w:val="Footer"/>
            </w:pPr>
            <w:r>
              <w:rPr>
                <w:noProof/>
              </w:rPr>
              <w:fldChar w:fldCharType="begin"/>
            </w:r>
            <w:r>
              <w:rPr>
                <w:noProof/>
              </w:rPr>
              <w:instrText xml:space="preserve"> FILENAME  \* Lower \ \* MERGEFORMAT </w:instrText>
            </w:r>
            <w:r>
              <w:rPr>
                <w:noProof/>
              </w:rPr>
              <w:fldChar w:fldCharType="separate"/>
            </w:r>
            <w:r w:rsidR="0042158B">
              <w:rPr>
                <w:noProof/>
              </w:rPr>
              <w:t>tender round 7 - firming supply pda (publication version) (14.10(152553184.8)</w:t>
            </w:r>
            <w:r>
              <w:rPr>
                <w:noProof/>
              </w:rPr>
              <w:fldChar w:fldCharType="end"/>
            </w:r>
          </w:p>
        </w:tc>
        <w:tc>
          <w:tcPr>
            <w:tcW w:w="7371" w:type="dxa"/>
            <w:tcBorders>
              <w:left w:val="nil"/>
            </w:tcBorders>
          </w:tcPr>
          <w:p w:rsidR="007A0543" w:rsidRPr="007217B9" w14:paraId="5352F8C3" w14:textId="141DD6A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42158B">
              <w:rPr>
                <w:noProof/>
              </w:rPr>
              <w:t>Project Development Agreement</w:t>
            </w:r>
            <w:r>
              <w:rPr>
                <w:noProof/>
              </w:rPr>
              <w:fldChar w:fldCharType="end"/>
            </w:r>
          </w:p>
          <w:p w:rsidR="007A0543" w:rsidRPr="007217B9" w14:paraId="311E3625" w14:textId="18F1A075">
            <w:pPr>
              <w:pStyle w:val="Footer"/>
              <w:ind w:left="113"/>
            </w:pPr>
            <w:r w:rsidRPr="007217B9">
              <w:fldChar w:fldCharType="begin"/>
            </w:r>
            <w:r w:rsidRPr="007217B9">
              <w:instrText xml:space="preserve"> SAVEDATE \@ “d MMMM yyyy” </w:instrText>
            </w:r>
            <w:r w:rsidRPr="007217B9">
              <w:fldChar w:fldCharType="separate"/>
            </w:r>
            <w:r w:rsidR="0042158B">
              <w:rPr>
                <w:noProof/>
              </w:rPr>
              <w:t>14 October 2025</w:t>
            </w:r>
            <w:r w:rsidRPr="007217B9">
              <w:fldChar w:fldCharType="end"/>
            </w:r>
          </w:p>
        </w:tc>
        <w:tc>
          <w:tcPr>
            <w:tcW w:w="567" w:type="dxa"/>
          </w:tcPr>
          <w:p w:rsidR="007A0543" w:rsidRPr="007217B9" w14:paraId="6F0FF318"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7A0543" w:rsidRPr="007217B9" w14:paraId="2B21F02C" w14:textId="77777777">
      <w:pPr>
        <w:pStyle w:val="Footer"/>
        <w:rPr>
          <w:sz w:val="2"/>
        </w:rPr>
      </w:pPr>
    </w:p>
    <w:p w:rsidR="007A0543" w14:paraId="50079FF3" w14:textId="77777777">
      <w:pPr>
        <w:pStyle w:val="Footer"/>
      </w:pPr>
    </w:p>
    <w:p w:rsidR="007A0543" w14:paraId="4F90108F" w14:textId="77777777"/>
    <w:p w:rsidR="007A0543" w:rsidRPr="007217B9" w14:paraId="64D80B46" w14:textId="2205EA65">
      <w:pPr>
        <w:pStyle w:val="Header"/>
      </w:pPr>
      <w:r>
        <w:rPr>
          <w:noProof/>
        </w:rPr>
        <w:fldChar w:fldCharType="begin"/>
      </w:r>
      <w:r>
        <w:rPr>
          <w:noProof/>
        </w:rPr>
        <w:instrText xml:space="preserve">  STYLEREF  PrecNameCover  \* MERGEFORMAT  \* MERGEFORMAT </w:instrText>
      </w:r>
      <w:r>
        <w:rPr>
          <w:noProof/>
        </w:rPr>
        <w:fldChar w:fldCharType="separate"/>
      </w:r>
      <w:r w:rsidR="0042158B">
        <w:rPr>
          <w:noProof/>
        </w:rPr>
        <w:t>Project Development Agreement</w:t>
      </w:r>
      <w:r>
        <w:rPr>
          <w:noProof/>
        </w:rPr>
        <w:fldChar w:fldCharType="end"/>
      </w:r>
    </w:p>
    <w:p w:rsidR="007A0543" w14:paraId="4F3567A7" w14:textId="77777777">
      <w:pPr>
        <w:pStyle w:val="Header"/>
      </w:pPr>
    </w:p>
    <w:p w:rsidR="007A0543" w14:paraId="4ED648BC" w14:textId="77777777"/>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04A4423B"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7A0543" w:rsidRPr="007217B9" w14:paraId="0DB130B0" w14:textId="77777777">
            <w:pPr>
              <w:pStyle w:val="Footer"/>
              <w:spacing w:before="60"/>
            </w:pPr>
            <w:r w:rsidRPr="007217B9">
              <w:rPr>
                <w:rFonts w:ascii="Symbol" w:eastAsia="Symbol" w:hAnsi="Symbol" w:cs="Symbol"/>
              </w:rPr>
              <w:t>ã</w:t>
            </w:r>
            <w:r w:rsidRPr="007217B9">
              <w:t xml:space="preserve"> </w:t>
            </w:r>
            <w:r>
              <w:t>King &amp; Wood Mallesons</w:t>
            </w:r>
          </w:p>
          <w:p w:rsidR="007A0543" w:rsidRPr="007217B9" w14:paraId="61A581FD" w14:textId="08A5795B">
            <w:pPr>
              <w:pStyle w:val="Footer"/>
            </w:pPr>
            <w:r>
              <w:rPr>
                <w:noProof/>
              </w:rPr>
              <w:fldChar w:fldCharType="begin"/>
            </w:r>
            <w:r>
              <w:rPr>
                <w:noProof/>
              </w:rPr>
              <w:instrText xml:space="preserve"> FILENAME  \* Lower \ \* MERGEFORMAT </w:instrText>
            </w:r>
            <w:r>
              <w:rPr>
                <w:noProof/>
              </w:rPr>
              <w:fldChar w:fldCharType="separate"/>
            </w:r>
            <w:r w:rsidR="0042158B">
              <w:rPr>
                <w:noProof/>
              </w:rPr>
              <w:t>tender round 7 - firming supply pda (publication version) (14.10(152553184.8)</w:t>
            </w:r>
            <w:r>
              <w:rPr>
                <w:noProof/>
              </w:rPr>
              <w:fldChar w:fldCharType="end"/>
            </w:r>
          </w:p>
        </w:tc>
        <w:tc>
          <w:tcPr>
            <w:tcW w:w="7371" w:type="dxa"/>
            <w:tcBorders>
              <w:left w:val="nil"/>
            </w:tcBorders>
          </w:tcPr>
          <w:p w:rsidR="007A0543" w:rsidRPr="007217B9" w14:paraId="2578ADA4" w14:textId="7635625B">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42158B">
              <w:rPr>
                <w:noProof/>
              </w:rPr>
              <w:t>Project Development Agreement</w:t>
            </w:r>
            <w:r>
              <w:rPr>
                <w:noProof/>
              </w:rPr>
              <w:fldChar w:fldCharType="end"/>
            </w:r>
          </w:p>
          <w:p w:rsidR="007A0543" w:rsidRPr="007217B9" w14:paraId="21AA212E" w14:textId="17A93917">
            <w:pPr>
              <w:pStyle w:val="Footer"/>
              <w:ind w:left="113"/>
            </w:pPr>
            <w:r w:rsidRPr="007217B9">
              <w:fldChar w:fldCharType="begin"/>
            </w:r>
            <w:r w:rsidRPr="007217B9">
              <w:instrText xml:space="preserve"> SAVEDATE \@ “d MMMM yyyy” </w:instrText>
            </w:r>
            <w:r w:rsidRPr="007217B9">
              <w:fldChar w:fldCharType="separate"/>
            </w:r>
            <w:r w:rsidR="0042158B">
              <w:rPr>
                <w:noProof/>
              </w:rPr>
              <w:t>14 October 2025</w:t>
            </w:r>
            <w:r w:rsidRPr="007217B9">
              <w:fldChar w:fldCharType="end"/>
            </w:r>
          </w:p>
        </w:tc>
        <w:tc>
          <w:tcPr>
            <w:tcW w:w="567" w:type="dxa"/>
          </w:tcPr>
          <w:p w:rsidR="007A0543" w:rsidRPr="007217B9" w14:paraId="16C7A8D2"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7A0543" w:rsidRPr="007217B9" w14:paraId="2C8D7EEB" w14:textId="77777777">
      <w:pPr>
        <w:pStyle w:val="Footer"/>
        <w:rPr>
          <w:sz w:val="2"/>
        </w:rPr>
      </w:pPr>
    </w:p>
    <w:p w:rsidR="007A0543" w14:paraId="4B4ABAA9" w14:textId="77777777">
      <w:pPr>
        <w:pStyle w:val="Footer"/>
      </w:pPr>
    </w:p>
    <w:p w:rsidR="007A0543" w14:paraId="0CE7D591" w14:textId="77777777"/>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2A292323"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7A0543" w:rsidRPr="007217B9" w14:paraId="34F8CBEE" w14:textId="77777777">
            <w:pPr>
              <w:pStyle w:val="Footer"/>
              <w:spacing w:before="60"/>
            </w:pPr>
            <w:r w:rsidRPr="007217B9">
              <w:rPr>
                <w:rFonts w:ascii="Symbol" w:eastAsia="Symbol" w:hAnsi="Symbol" w:cs="Symbol"/>
              </w:rPr>
              <w:t>ã</w:t>
            </w:r>
            <w:r w:rsidRPr="007217B9">
              <w:t xml:space="preserve"> </w:t>
            </w:r>
            <w:r>
              <w:t>King &amp; Wood Mallesons</w:t>
            </w:r>
          </w:p>
          <w:p w:rsidR="007A0543" w:rsidRPr="007217B9" w14:paraId="47B44267" w14:textId="62802C43">
            <w:pPr>
              <w:pStyle w:val="Footer"/>
            </w:pPr>
            <w:r>
              <w:rPr>
                <w:noProof/>
              </w:rPr>
              <w:fldChar w:fldCharType="begin"/>
            </w:r>
            <w:r>
              <w:rPr>
                <w:noProof/>
              </w:rPr>
              <w:instrText xml:space="preserve"> FILENAME  \* Lower \ \* MERGEFORMAT </w:instrText>
            </w:r>
            <w:r>
              <w:rPr>
                <w:noProof/>
              </w:rPr>
              <w:fldChar w:fldCharType="separate"/>
            </w:r>
            <w:r w:rsidR="0042158B">
              <w:rPr>
                <w:noProof/>
              </w:rPr>
              <w:t>tender round 7 - firming supply pda (publication version) (14.10(152553184.8)</w:t>
            </w:r>
            <w:r>
              <w:rPr>
                <w:noProof/>
              </w:rPr>
              <w:fldChar w:fldCharType="end"/>
            </w:r>
          </w:p>
        </w:tc>
        <w:tc>
          <w:tcPr>
            <w:tcW w:w="7371" w:type="dxa"/>
            <w:tcBorders>
              <w:left w:val="nil"/>
            </w:tcBorders>
          </w:tcPr>
          <w:p w:rsidR="007A0543" w:rsidRPr="007217B9" w14:paraId="69643432" w14:textId="65CECCB4">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42158B">
              <w:rPr>
                <w:noProof/>
              </w:rPr>
              <w:t>Project Development Agreement</w:t>
            </w:r>
            <w:r>
              <w:rPr>
                <w:noProof/>
              </w:rPr>
              <w:fldChar w:fldCharType="end"/>
            </w:r>
          </w:p>
          <w:p w:rsidR="007A0543" w:rsidRPr="007217B9" w14:paraId="443346A5" w14:textId="23E2304E">
            <w:pPr>
              <w:pStyle w:val="Footer"/>
              <w:ind w:left="113"/>
            </w:pPr>
            <w:r w:rsidRPr="007217B9">
              <w:fldChar w:fldCharType="begin"/>
            </w:r>
            <w:r w:rsidRPr="007217B9">
              <w:instrText xml:space="preserve"> SAVEDATE \@ “d MMMM yyyy” </w:instrText>
            </w:r>
            <w:r w:rsidRPr="007217B9">
              <w:fldChar w:fldCharType="separate"/>
            </w:r>
            <w:r w:rsidR="0042158B">
              <w:rPr>
                <w:noProof/>
              </w:rPr>
              <w:t>14 October 2025</w:t>
            </w:r>
            <w:r w:rsidRPr="007217B9">
              <w:fldChar w:fldCharType="end"/>
            </w:r>
          </w:p>
        </w:tc>
        <w:tc>
          <w:tcPr>
            <w:tcW w:w="567" w:type="dxa"/>
          </w:tcPr>
          <w:p w:rsidR="007A0543" w:rsidRPr="007217B9" w14:paraId="7E29F1AB"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7A0543" w:rsidRPr="007217B9" w14:paraId="0735AC7E" w14:textId="77777777">
      <w:pPr>
        <w:pStyle w:val="Footer"/>
        <w:rPr>
          <w:sz w:val="2"/>
        </w:rPr>
      </w:pPr>
    </w:p>
    <w:p w:rsidR="007A0543" w14:paraId="312708C9" w14:textId="77777777">
      <w:pPr>
        <w:pStyle w:val="Footer"/>
      </w:pPr>
    </w:p>
    <w:p w:rsidR="007A0543" w14:paraId="4188C489" w14:textId="77777777"/>
    <w:p w:rsidR="007A0543" w:rsidRPr="007217B9" w14:paraId="36E89A7B" w14:textId="4249B182">
      <w:pPr>
        <w:pStyle w:val="Header"/>
      </w:pPr>
      <w:r>
        <w:rPr>
          <w:noProof/>
        </w:rPr>
        <w:fldChar w:fldCharType="begin"/>
      </w:r>
      <w:r>
        <w:rPr>
          <w:noProof/>
        </w:rPr>
        <w:instrText xml:space="preserve">  STYLEREF  PrecNameCover  \* MERGEFORMAT  \* MERGEFORMAT </w:instrText>
      </w:r>
      <w:r>
        <w:rPr>
          <w:noProof/>
        </w:rPr>
        <w:fldChar w:fldCharType="separate"/>
      </w:r>
      <w:r w:rsidR="0042158B">
        <w:rPr>
          <w:noProof/>
        </w:rPr>
        <w:t>Project Development Agreement</w:t>
      </w:r>
      <w:r>
        <w:rPr>
          <w:noProof/>
        </w:rPr>
        <w:fldChar w:fldCharType="end"/>
      </w:r>
    </w:p>
    <w:p w:rsidR="007A0543" w14:paraId="147B2AF1" w14:textId="77777777">
      <w:pPr>
        <w:pStyle w:val="Header"/>
      </w:pPr>
    </w:p>
    <w:p w:rsidR="007A0543" w14:paraId="542B1340" w14:textId="77777777"/>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B5ED464"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7A0543" w:rsidRPr="007217B9" w14:paraId="138E64D4" w14:textId="77777777">
            <w:pPr>
              <w:pStyle w:val="Footer"/>
              <w:spacing w:before="60"/>
            </w:pPr>
            <w:r w:rsidRPr="007217B9">
              <w:rPr>
                <w:rFonts w:ascii="Symbol" w:eastAsia="Symbol" w:hAnsi="Symbol" w:cs="Symbol"/>
              </w:rPr>
              <w:t>ã</w:t>
            </w:r>
            <w:r w:rsidRPr="007217B9">
              <w:t xml:space="preserve"> </w:t>
            </w:r>
            <w:r>
              <w:t>King &amp; Wood Mallesons</w:t>
            </w:r>
          </w:p>
          <w:p w:rsidR="007A0543" w:rsidRPr="007217B9" w14:paraId="58BEE60A" w14:textId="11284608">
            <w:pPr>
              <w:pStyle w:val="Footer"/>
            </w:pPr>
            <w:r>
              <w:rPr>
                <w:noProof/>
              </w:rPr>
              <w:fldChar w:fldCharType="begin"/>
            </w:r>
            <w:r>
              <w:rPr>
                <w:noProof/>
              </w:rPr>
              <w:instrText xml:space="preserve"> FILENAME  \* Lower \ \* MERGEFORMAT </w:instrText>
            </w:r>
            <w:r>
              <w:rPr>
                <w:noProof/>
              </w:rPr>
              <w:fldChar w:fldCharType="separate"/>
            </w:r>
            <w:r w:rsidR="0042158B">
              <w:rPr>
                <w:noProof/>
              </w:rPr>
              <w:t>tender round 7 - firming supply pda (publication version) (14.10(152553184.8)</w:t>
            </w:r>
            <w:r>
              <w:rPr>
                <w:noProof/>
              </w:rPr>
              <w:fldChar w:fldCharType="end"/>
            </w:r>
          </w:p>
        </w:tc>
        <w:tc>
          <w:tcPr>
            <w:tcW w:w="7371" w:type="dxa"/>
            <w:tcBorders>
              <w:left w:val="nil"/>
            </w:tcBorders>
          </w:tcPr>
          <w:p w:rsidR="007A0543" w:rsidRPr="007217B9" w14:paraId="2E8C0359" w14:textId="16E8919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42158B">
              <w:rPr>
                <w:noProof/>
              </w:rPr>
              <w:t>Project Development Agreement</w:t>
            </w:r>
            <w:r>
              <w:rPr>
                <w:noProof/>
              </w:rPr>
              <w:fldChar w:fldCharType="end"/>
            </w:r>
          </w:p>
          <w:p w:rsidR="007A0543" w:rsidRPr="007217B9" w14:paraId="4C692E85" w14:textId="6F6D9031">
            <w:pPr>
              <w:pStyle w:val="Footer"/>
              <w:ind w:left="113"/>
            </w:pPr>
            <w:r w:rsidRPr="007217B9">
              <w:fldChar w:fldCharType="begin"/>
            </w:r>
            <w:r w:rsidRPr="007217B9">
              <w:instrText xml:space="preserve"> SAVEDATE \@ “d MMMM yyyy” </w:instrText>
            </w:r>
            <w:r w:rsidRPr="007217B9">
              <w:fldChar w:fldCharType="separate"/>
            </w:r>
            <w:r w:rsidR="0042158B">
              <w:rPr>
                <w:noProof/>
              </w:rPr>
              <w:t>14 October 2025</w:t>
            </w:r>
            <w:r w:rsidRPr="007217B9">
              <w:fldChar w:fldCharType="end"/>
            </w:r>
          </w:p>
        </w:tc>
        <w:tc>
          <w:tcPr>
            <w:tcW w:w="567" w:type="dxa"/>
          </w:tcPr>
          <w:p w:rsidR="007A0543" w:rsidRPr="007217B9" w14:paraId="7A2A7F34"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7A0543" w:rsidRPr="007217B9" w14:paraId="1006ECC1" w14:textId="77777777">
      <w:pPr>
        <w:pStyle w:val="Footer"/>
        <w:rPr>
          <w:sz w:val="2"/>
        </w:rPr>
      </w:pPr>
    </w:p>
    <w:p w:rsidR="007A0543" w14:paraId="74B55538" w14:textId="77777777">
      <w:pPr>
        <w:pStyle w:val="Footer"/>
      </w:pPr>
    </w:p>
    <w:p w:rsidR="007A0543" w14:paraId="6B932C85" w14:textId="77777777"/>
    <w:tbl>
      <w:tblPr>
        <w:tblW w:w="10149" w:type="dxa"/>
        <w:tblInd w:w="-2203" w:type="dxa"/>
        <w:tblBorders>
          <w:top w:val="single" w:sz="2" w:space="0" w:color="auto"/>
        </w:tblBorders>
        <w:tblLayout w:type="fixed"/>
        <w:tblCellMar>
          <w:left w:w="0" w:type="dxa"/>
          <w:right w:w="0" w:type="dxa"/>
        </w:tblCellMar>
        <w:tblLook w:val="0000"/>
      </w:tblPr>
      <w:tblGrid>
        <w:gridCol w:w="2211"/>
        <w:gridCol w:w="7371"/>
        <w:gridCol w:w="567"/>
      </w:tblGrid>
      <w:tr w14:paraId="4167051B" w14:textId="77777777" w:rsidTr="00D00429">
        <w:tblPrEx>
          <w:tblW w:w="10149" w:type="dxa"/>
          <w:tblInd w:w="-2203" w:type="dxa"/>
          <w:tblLayout w:type="fixed"/>
          <w:tblLook w:val="0000"/>
        </w:tblPrEx>
        <w:trPr>
          <w:trHeight w:hRule="exact" w:val="440"/>
        </w:trPr>
        <w:tc>
          <w:tcPr>
            <w:tcW w:w="2211" w:type="dxa"/>
            <w:tcBorders>
              <w:top w:val="single" w:sz="2" w:space="0" w:color="auto"/>
              <w:right w:val="single" w:sz="2" w:space="0" w:color="auto"/>
            </w:tcBorders>
          </w:tcPr>
          <w:p w:rsidR="007A0543" w:rsidRPr="007217B9" w:rsidP="00D00429" w14:paraId="081FC8CE" w14:textId="77777777">
            <w:pPr>
              <w:pStyle w:val="Footer"/>
              <w:spacing w:before="60"/>
            </w:pPr>
            <w:r w:rsidRPr="007217B9">
              <w:rPr>
                <w:rFonts w:ascii="Symbol" w:eastAsia="Symbol" w:hAnsi="Symbol" w:cs="Symbol"/>
              </w:rPr>
              <w:t>ã</w:t>
            </w:r>
            <w:r w:rsidRPr="007217B9">
              <w:t xml:space="preserve"> </w:t>
            </w:r>
            <w:r>
              <w:t>King &amp; Wood Mallesons</w:t>
            </w:r>
          </w:p>
          <w:p w:rsidR="007A0543" w:rsidRPr="007217B9" w:rsidP="00D00429" w14:paraId="46673C42" w14:textId="594193FF">
            <w:pPr>
              <w:pStyle w:val="Footer"/>
            </w:pPr>
            <w:r>
              <w:rPr>
                <w:noProof/>
              </w:rPr>
              <w:fldChar w:fldCharType="begin"/>
            </w:r>
            <w:r>
              <w:rPr>
                <w:noProof/>
              </w:rPr>
              <w:instrText xml:space="preserve"> FILENAME  \* Lower \ \* MERGEFORMAT </w:instrText>
            </w:r>
            <w:r>
              <w:rPr>
                <w:noProof/>
              </w:rPr>
              <w:fldChar w:fldCharType="separate"/>
            </w:r>
            <w:r w:rsidR="0042158B">
              <w:rPr>
                <w:noProof/>
              </w:rPr>
              <w:t>tender round 7 - firming supply pda (publication version) (14.10(152553184.8)</w:t>
            </w:r>
            <w:r>
              <w:rPr>
                <w:noProof/>
              </w:rPr>
              <w:fldChar w:fldCharType="end"/>
            </w:r>
          </w:p>
        </w:tc>
        <w:tc>
          <w:tcPr>
            <w:tcW w:w="7371" w:type="dxa"/>
            <w:tcBorders>
              <w:left w:val="nil"/>
            </w:tcBorders>
          </w:tcPr>
          <w:p w:rsidR="007A0543" w:rsidRPr="007217B9" w:rsidP="00D00429" w14:paraId="017F9D60" w14:textId="471D252F">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42158B">
              <w:rPr>
                <w:noProof/>
              </w:rPr>
              <w:t>Project Development Agreement</w:t>
            </w:r>
            <w:r>
              <w:rPr>
                <w:noProof/>
              </w:rPr>
              <w:fldChar w:fldCharType="end"/>
            </w:r>
          </w:p>
          <w:p w:rsidR="007A0543" w:rsidRPr="007217B9" w:rsidP="00D00429" w14:paraId="17C526D9" w14:textId="3DB8C1DA">
            <w:pPr>
              <w:pStyle w:val="Footer"/>
              <w:ind w:left="113"/>
            </w:pPr>
            <w:r w:rsidRPr="007217B9">
              <w:fldChar w:fldCharType="begin"/>
            </w:r>
            <w:r w:rsidRPr="007217B9">
              <w:instrText xml:space="preserve"> SAVEDATE \@ “d MMMM yyyy” </w:instrText>
            </w:r>
            <w:r w:rsidRPr="007217B9">
              <w:fldChar w:fldCharType="separate"/>
            </w:r>
            <w:r w:rsidR="0042158B">
              <w:rPr>
                <w:noProof/>
              </w:rPr>
              <w:t>14 October 2025</w:t>
            </w:r>
            <w:r w:rsidRPr="007217B9">
              <w:fldChar w:fldCharType="end"/>
            </w:r>
          </w:p>
        </w:tc>
        <w:tc>
          <w:tcPr>
            <w:tcW w:w="567" w:type="dxa"/>
          </w:tcPr>
          <w:p w:rsidR="007A0543" w:rsidRPr="007217B9" w:rsidP="00D00429" w14:paraId="01700471"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7A0543" w:rsidRPr="005A0A6F" w:rsidP="005A0A6F" w14:paraId="283BB8C9" w14:textId="77777777">
      <w:pPr>
        <w:pStyle w:val="Footer"/>
        <w:rPr>
          <w:sz w:val="2"/>
        </w:rPr>
      </w:pPr>
    </w:p>
    <w:p w:rsidR="007A0543" w14:paraId="162CC7CC" w14:textId="77777777">
      <w:pPr>
        <w:pStyle w:val="Footer"/>
      </w:pPr>
    </w:p>
    <w:p w:rsidR="007A0543" w14:paraId="4EF9893E" w14:textId="77777777"/>
    <w:p w:rsidR="007A0543" w14:paraId="5612E8D6" w14:textId="701ACDBF">
      <w:pPr>
        <w:pStyle w:val="Header"/>
      </w:pPr>
      <w:r>
        <w:rPr>
          <w:noProof/>
        </w:rPr>
        <w:fldChar w:fldCharType="begin"/>
      </w:r>
      <w:r>
        <w:rPr>
          <w:noProof/>
        </w:rPr>
        <w:instrText xml:space="preserve"> STYLEREF PrecNameCover \* MERGEFORMAT </w:instrText>
      </w:r>
      <w:r>
        <w:rPr>
          <w:noProof/>
        </w:rPr>
        <w:fldChar w:fldCharType="separate"/>
      </w:r>
      <w:r w:rsidR="0042158B">
        <w:rPr>
          <w:noProof/>
        </w:rPr>
        <w:t>Project Development Agreement</w:t>
      </w:r>
      <w:r>
        <w:rPr>
          <w:noProof/>
        </w:rPr>
        <w:fldChar w:fldCharType="end"/>
      </w:r>
    </w:p>
    <w:p w:rsidR="007A0543" w14:paraId="2E7B475D" w14:textId="77777777">
      <w:pPr>
        <w:pStyle w:val="Header"/>
      </w:pPr>
    </w:p>
    <w:p w:rsidR="007A0543" w14:paraId="4A6D8AA9" w14:textId="77777777"/>
    <w:tbl>
      <w:tblPr>
        <w:tblW w:w="10149" w:type="dxa"/>
        <w:tblInd w:w="-2203" w:type="dxa"/>
        <w:tblBorders>
          <w:top w:val="single" w:sz="2" w:space="0" w:color="auto"/>
        </w:tblBorders>
        <w:tblLayout w:type="fixed"/>
        <w:tblCellMar>
          <w:left w:w="0" w:type="dxa"/>
          <w:right w:w="0" w:type="dxa"/>
        </w:tblCellMar>
        <w:tblLook w:val="0000"/>
      </w:tblPr>
      <w:tblGrid>
        <w:gridCol w:w="2211"/>
        <w:gridCol w:w="7371"/>
        <w:gridCol w:w="567"/>
      </w:tblGrid>
      <w:tr w14:paraId="3EA0B767" w14:textId="77777777" w:rsidTr="00D00429">
        <w:tblPrEx>
          <w:tblW w:w="10149" w:type="dxa"/>
          <w:tblInd w:w="-2203" w:type="dxa"/>
          <w:tblLayout w:type="fixed"/>
          <w:tblLook w:val="0000"/>
        </w:tblPrEx>
        <w:trPr>
          <w:trHeight w:hRule="exact" w:val="440"/>
        </w:trPr>
        <w:tc>
          <w:tcPr>
            <w:tcW w:w="2211" w:type="dxa"/>
            <w:tcBorders>
              <w:top w:val="single" w:sz="2" w:space="0" w:color="auto"/>
              <w:right w:val="single" w:sz="2" w:space="0" w:color="auto"/>
            </w:tcBorders>
          </w:tcPr>
          <w:p w:rsidR="007A0543" w:rsidRPr="007217B9" w:rsidP="00D00429" w14:paraId="676D40FF" w14:textId="77777777">
            <w:pPr>
              <w:pStyle w:val="Footer"/>
              <w:spacing w:before="60"/>
            </w:pPr>
            <w:r w:rsidRPr="007217B9">
              <w:rPr>
                <w:rFonts w:ascii="Symbol" w:eastAsia="Symbol" w:hAnsi="Symbol" w:cs="Symbol"/>
              </w:rPr>
              <w:t>ã</w:t>
            </w:r>
            <w:r w:rsidRPr="007217B9">
              <w:t xml:space="preserve"> </w:t>
            </w:r>
            <w:r>
              <w:t>King &amp; Wood Mallesons</w:t>
            </w:r>
          </w:p>
          <w:p w:rsidR="007A0543" w:rsidRPr="007217B9" w:rsidP="00D00429" w14:paraId="65635B0A" w14:textId="73F1A57A">
            <w:pPr>
              <w:pStyle w:val="Footer"/>
            </w:pPr>
            <w:r>
              <w:rPr>
                <w:noProof/>
              </w:rPr>
              <w:fldChar w:fldCharType="begin"/>
            </w:r>
            <w:r>
              <w:rPr>
                <w:noProof/>
              </w:rPr>
              <w:instrText xml:space="preserve"> FILENAME  \* Lower \ \* MERGEFORMAT </w:instrText>
            </w:r>
            <w:r>
              <w:rPr>
                <w:noProof/>
              </w:rPr>
              <w:fldChar w:fldCharType="separate"/>
            </w:r>
            <w:r w:rsidR="0042158B">
              <w:rPr>
                <w:noProof/>
              </w:rPr>
              <w:t>tender round 7 - firming supply pda (publication version) (14.10(152553184.8)</w:t>
            </w:r>
            <w:r>
              <w:rPr>
                <w:noProof/>
              </w:rPr>
              <w:fldChar w:fldCharType="end"/>
            </w:r>
          </w:p>
        </w:tc>
        <w:tc>
          <w:tcPr>
            <w:tcW w:w="7371" w:type="dxa"/>
            <w:tcBorders>
              <w:left w:val="nil"/>
            </w:tcBorders>
          </w:tcPr>
          <w:p w:rsidR="007A0543" w:rsidRPr="007217B9" w:rsidP="00D00429" w14:paraId="2FA877C2" w14:textId="45659D3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42158B">
              <w:rPr>
                <w:noProof/>
              </w:rPr>
              <w:t>Project Development Agreement</w:t>
            </w:r>
            <w:r>
              <w:rPr>
                <w:noProof/>
              </w:rPr>
              <w:fldChar w:fldCharType="end"/>
            </w:r>
          </w:p>
          <w:p w:rsidR="007A0543" w:rsidRPr="007217B9" w:rsidP="00D00429" w14:paraId="6D07213E" w14:textId="258B71EA">
            <w:pPr>
              <w:pStyle w:val="Footer"/>
              <w:ind w:left="113"/>
            </w:pPr>
            <w:r w:rsidRPr="007217B9">
              <w:fldChar w:fldCharType="begin"/>
            </w:r>
            <w:r w:rsidRPr="007217B9">
              <w:instrText xml:space="preserve"> SAVEDATE \@ “d MMMM yyyy” </w:instrText>
            </w:r>
            <w:r w:rsidRPr="007217B9">
              <w:fldChar w:fldCharType="separate"/>
            </w:r>
            <w:r w:rsidR="0042158B">
              <w:rPr>
                <w:noProof/>
              </w:rPr>
              <w:t>14 October 2025</w:t>
            </w:r>
            <w:r w:rsidRPr="007217B9">
              <w:fldChar w:fldCharType="end"/>
            </w:r>
          </w:p>
        </w:tc>
        <w:tc>
          <w:tcPr>
            <w:tcW w:w="567" w:type="dxa"/>
          </w:tcPr>
          <w:p w:rsidR="007A0543" w:rsidRPr="007217B9" w:rsidP="00D00429" w14:paraId="45934A93"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7A0543" w:rsidRPr="005A0A6F" w:rsidP="005A0A6F" w14:paraId="36A8C7A1" w14:textId="77777777">
      <w:pPr>
        <w:pStyle w:val="Footer"/>
        <w:rPr>
          <w:sz w:val="2"/>
        </w:rPr>
      </w:pPr>
    </w:p>
    <w:p w:rsidR="007A0543" w14:paraId="03FF43D5" w14:textId="77777777">
      <w:pPr>
        <w:pStyle w:val="Footer"/>
      </w:pPr>
    </w:p>
    <w:p w:rsidR="007A0543" w14:paraId="72D9FBC5" w14:textId="77777777"/>
    <w:p w:rsidR="007A0543" w14:paraId="2F9CBA04" w14:textId="77777777">
      <w:r>
        <w:separator/>
      </w:r>
    </w:p>
    <w:p w:rsidR="007A0543" w14:paraId="2A98F243" w14:textId="77777777"/>
  </w:footnote>
  <w:footnote w:type="continuationSeparator" w:id="1">
    <w:p w:rsidR="007A0543" w14:paraId="40FA0388" w14:textId="77777777">
      <w:r>
        <w:continuationSeparator/>
      </w:r>
    </w:p>
  </w:footnote>
  <w:footnote w:type="continuationNotice" w:id="2">
    <w:p w:rsidR="007A0543" w14:paraId="3BAD1E3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7A31" w14:paraId="48B2B1E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07EC" w:rsidRPr="007217B9" w14:paraId="0306876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7A31" w14:paraId="2FD6FA9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65F" w:rsidRPr="007217B9" w14:paraId="40BFDA44" w14:textId="77777777">
    <w:pPr>
      <w:pStyle w:val="Header"/>
      <w:spacing w:after="1985"/>
    </w:pPr>
    <w:r>
      <w:rPr>
        <w:rFonts w:ascii="Times New Roman" w:hAnsi="Times New Roman"/>
        <w:b w:val="0"/>
        <w:noProof/>
        <w:lang w:eastAsia="en-AU"/>
      </w:rPr>
      <mc:AlternateContent>
        <mc:Choice Requires="wps">
          <w:drawing>
            <wp:anchor distT="0" distB="0" distL="114300" distR="114300" simplePos="0" relativeHeight="251658240" behindDoc="0" locked="0" layoutInCell="0" allowOverlap="1">
              <wp:simplePos x="0" y="0"/>
              <wp:positionH relativeFrom="column">
                <wp:posOffset>2498090</wp:posOffset>
              </wp:positionH>
              <wp:positionV relativeFrom="paragraph">
                <wp:posOffset>-1347470</wp:posOffset>
              </wp:positionV>
              <wp:extent cx="2835275" cy="54927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35275" cy="549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3665F" w14:textId="77777777">
                          <w:pPr>
                            <w:jc w:val="right"/>
                            <w:rPr>
                              <w:sz w:val="18"/>
                            </w:rPr>
                          </w:pPr>
                          <w:r>
                            <w:rPr>
                              <w:sz w:val="18"/>
                            </w:rPr>
                            <w:t>DRAFT [NO.]: [Date]</w:t>
                          </w:r>
                        </w:p>
                        <w:p w:rsidR="0033665F" w14:textId="77777777">
                          <w:pPr>
                            <w:jc w:val="right"/>
                            <w:rPr>
                              <w:sz w:val="18"/>
                            </w:rPr>
                          </w:pPr>
                          <w:r>
                            <w:rPr>
                              <w:sz w:val="18"/>
                            </w:rPr>
                            <w:t>Marked to show changes from draft [No.]: [Date]</w:t>
                          </w:r>
                        </w:p>
                      </w:txbxContent>
                    </wps:txbx>
                    <wps:bodyPr rot="0" vert="horz" wrap="square" lIns="12700" tIns="12700" rIns="12700" bIns="1270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223.25pt;height:43.25pt;margin-top:-106.1pt;margin-left:196.7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1pt,1pt,1pt,1pt">
                <w:txbxContent>
                  <w:p w:rsidR="0033665F" w14:paraId="24F21DCC" w14:textId="77777777">
                    <w:pPr>
                      <w:jc w:val="right"/>
                      <w:rPr>
                        <w:sz w:val="18"/>
                      </w:rPr>
                    </w:pPr>
                    <w:r>
                      <w:rPr>
                        <w:sz w:val="18"/>
                      </w:rPr>
                      <w:t>DRAFT [NO.]: [Date]</w:t>
                    </w:r>
                  </w:p>
                  <w:p w:rsidR="0033665F" w14:paraId="776DD3FA" w14:textId="77777777">
                    <w:pPr>
                      <w:jc w:val="right"/>
                      <w:rPr>
                        <w:sz w:val="18"/>
                      </w:rPr>
                    </w:pPr>
                    <w:r>
                      <w:rPr>
                        <w:sz w:val="18"/>
                      </w:rPr>
                      <w:t>Marked to show changes from draft [No.]: [Date]</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65F" w:rsidRPr="007217B9" w14:paraId="42B6687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6" w:name="HeaderFirstPage"/>
  <w:p w:rsidR="0033665F" w:rsidRPr="007217B9" w14:paraId="1AAEBE63" w14:textId="67C3794A">
    <w:pPr>
      <w:pStyle w:val="Header"/>
    </w:pPr>
    <w:r>
      <w:fldChar w:fldCharType="begin"/>
    </w:r>
    <w:r>
      <w:instrText>STYLEREF  PrecNameCover  \* MERGEFORMAT  \* MERGEFORMAT</w:instrText>
    </w:r>
    <w:r>
      <w:fldChar w:fldCharType="separate"/>
    </w:r>
    <w:r w:rsidR="0049523B">
      <w:rPr>
        <w:noProof/>
      </w:rPr>
      <w:t>Project Development Agreement</w:t>
    </w:r>
    <w:r>
      <w:rPr>
        <w:noProof/>
      </w:rPr>
      <w:fldChar w:fldCharType="end"/>
    </w:r>
  </w:p>
  <w:p w:rsidR="0033665F" w:rsidRPr="007217B9" w14:paraId="3CCA91C4" w14:textId="77777777">
    <w:pPr>
      <w:pStyle w:val="Header"/>
      <w:spacing w:after="1240"/>
    </w:pPr>
    <w:r w:rsidRPr="007217B9">
      <w:rPr>
        <w:b w:val="0"/>
      </w:rPr>
      <w:t>Contents</w:t>
    </w:r>
    <w:bookmarkEnd w:id="6"/>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65F" w:rsidRPr="007217B9" w14:paraId="12FF263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65F" w:rsidRPr="007217B9" w14:paraId="45430F9E" w14:textId="10BCB6B6">
    <w:pPr>
      <w:pStyle w:val="Header"/>
    </w:pPr>
    <w:r>
      <w:rPr>
        <w:noProof/>
      </w:rPr>
      <w:fldChar w:fldCharType="begin"/>
    </w:r>
    <w:r>
      <w:rPr>
        <w:noProof/>
      </w:rPr>
      <w:instrText xml:space="preserve">  STYLEREF  PrecNameCover  \* MERGEFORMAT  \* MERGEFORMAT </w:instrText>
    </w:r>
    <w:r>
      <w:rPr>
        <w:noProof/>
      </w:rPr>
      <w:fldChar w:fldCharType="separate"/>
    </w:r>
    <w:r w:rsidR="0049523B">
      <w:rPr>
        <w:noProof/>
      </w:rPr>
      <w:t>Project Development Agreement</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65F" w:rsidRPr="007217B9" w14:paraId="3EBB8941" w14:textId="7777777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65F" w:rsidRPr="007217B9" w14:paraId="3A9C0EBE" w14:textId="77777777">
    <w:pPr>
      <w:pStyle w:val="Heade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E628CF4"/>
    <w:styleLink w:val="PartiesListHeading1"/>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00578C9"/>
    <w:multiLevelType w:val="singleLevel"/>
    <w:tmpl w:val="1A2EDE14"/>
    <w:lvl w:ilvl="0">
      <w:start w:val="1"/>
      <w:numFmt w:val="bullet"/>
      <w:pStyle w:val="ListBulletTable"/>
      <w:lvlText w:val=""/>
      <w:lvlJc w:val="left"/>
      <w:pPr>
        <w:tabs>
          <w:tab w:val="left" w:pos="284"/>
        </w:tabs>
        <w:ind w:left="284" w:hanging="284"/>
      </w:pPr>
      <w:rPr>
        <w:rFonts w:ascii="Symbol" w:hAnsi="Symbol" w:hint="default"/>
        <w:b w:val="0"/>
        <w:i w:val="0"/>
        <w:sz w:val="16"/>
        <w:szCs w:val="16"/>
      </w:rPr>
    </w:lvl>
  </w:abstractNum>
  <w:abstractNum w:abstractNumId="12" w15:restartNumberingAfterBreak="0">
    <w:nsid w:val="0E7F4E89"/>
    <w:multiLevelType w:val="multilevel"/>
    <w:tmpl w:val="45509892"/>
    <w:styleLink w:val="ListLgl"/>
    <w:lvl w:ilvl="0">
      <w:start w:val="1"/>
      <w:numFmt w:val="decimal"/>
      <w:pStyle w:val="NumLgl1LDS"/>
      <w:lvlText w:val="%1."/>
      <w:lvlJc w:val="left"/>
      <w:pPr>
        <w:ind w:left="851" w:hanging="851"/>
      </w:pPr>
      <w:rPr>
        <w:rFonts w:ascii="Arial" w:hAnsi="Arial" w:cs="Arial" w:hint="default"/>
      </w:rPr>
    </w:lvl>
    <w:lvl w:ilvl="1">
      <w:start w:val="1"/>
      <w:numFmt w:val="decimal"/>
      <w:pStyle w:val="NumLgl2LDS"/>
      <w:lvlText w:val="%1.%2"/>
      <w:lvlJc w:val="left"/>
      <w:pPr>
        <w:ind w:left="851" w:hanging="851"/>
      </w:pPr>
      <w:rPr>
        <w:rFonts w:hint="default"/>
      </w:rPr>
    </w:lvl>
    <w:lvl w:ilvl="2">
      <w:start w:val="1"/>
      <w:numFmt w:val="lowerLetter"/>
      <w:pStyle w:val="NumLgl3LDS"/>
      <w:lvlText w:val="(%3)"/>
      <w:lvlJc w:val="left"/>
      <w:pPr>
        <w:ind w:left="1418" w:hanging="567"/>
      </w:pPr>
      <w:rPr>
        <w:rFonts w:hint="default"/>
      </w:rPr>
    </w:lvl>
    <w:lvl w:ilvl="3">
      <w:start w:val="1"/>
      <w:numFmt w:val="lowerRoman"/>
      <w:pStyle w:val="NumLgl4LDS"/>
      <w:lvlText w:val="(%4)"/>
      <w:lvlJc w:val="left"/>
      <w:pPr>
        <w:ind w:left="1985" w:hanging="567"/>
      </w:pPr>
      <w:rPr>
        <w:rFonts w:hint="default"/>
      </w:rPr>
    </w:lvl>
    <w:lvl w:ilvl="4">
      <w:start w:val="1"/>
      <w:numFmt w:val="upperLetter"/>
      <w:pStyle w:val="NumLgl5LDS"/>
      <w:lvlText w:val="(%5)"/>
      <w:lvlJc w:val="left"/>
      <w:pPr>
        <w:ind w:left="255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3E3E34"/>
    <w:multiLevelType w:val="hybridMultilevel"/>
    <w:tmpl w:val="92F658F2"/>
    <w:lvl w:ilvl="0">
      <w:start w:val="1"/>
      <w:numFmt w:val="decimal"/>
      <w:lvlText w:val="%1."/>
      <w:lvlJc w:val="left"/>
      <w:pPr>
        <w:ind w:left="729" w:hanging="360"/>
      </w:pPr>
    </w:lvl>
    <w:lvl w:ilvl="1">
      <w:start w:val="1"/>
      <w:numFmt w:val="lowerLetter"/>
      <w:lvlText w:val="%2."/>
      <w:lvlJc w:val="left"/>
      <w:pPr>
        <w:ind w:left="1449" w:hanging="360"/>
      </w:pPr>
    </w:lvl>
    <w:lvl w:ilvl="2">
      <w:start w:val="1"/>
      <w:numFmt w:val="lowerRoman"/>
      <w:lvlText w:val="%3."/>
      <w:lvlJc w:val="right"/>
      <w:pPr>
        <w:ind w:left="2169" w:hanging="180"/>
      </w:pPr>
    </w:lvl>
    <w:lvl w:ilvl="3">
      <w:start w:val="1"/>
      <w:numFmt w:val="decimal"/>
      <w:lvlText w:val="%4."/>
      <w:lvlJc w:val="left"/>
      <w:pPr>
        <w:ind w:left="2889" w:hanging="360"/>
      </w:pPr>
    </w:lvl>
    <w:lvl w:ilvl="4">
      <w:start w:val="1"/>
      <w:numFmt w:val="lowerLetter"/>
      <w:lvlText w:val="%5."/>
      <w:lvlJc w:val="left"/>
      <w:pPr>
        <w:ind w:left="3609" w:hanging="360"/>
      </w:pPr>
    </w:lvl>
    <w:lvl w:ilvl="5">
      <w:start w:val="1"/>
      <w:numFmt w:val="lowerRoman"/>
      <w:lvlText w:val="%6."/>
      <w:lvlJc w:val="right"/>
      <w:pPr>
        <w:ind w:left="4329" w:hanging="180"/>
      </w:pPr>
    </w:lvl>
    <w:lvl w:ilvl="6">
      <w:start w:val="1"/>
      <w:numFmt w:val="decimal"/>
      <w:lvlText w:val="%7."/>
      <w:lvlJc w:val="left"/>
      <w:pPr>
        <w:ind w:left="5049" w:hanging="360"/>
      </w:pPr>
    </w:lvl>
    <w:lvl w:ilvl="7">
      <w:start w:val="1"/>
      <w:numFmt w:val="lowerLetter"/>
      <w:lvlText w:val="%8."/>
      <w:lvlJc w:val="left"/>
      <w:pPr>
        <w:ind w:left="5769" w:hanging="360"/>
      </w:pPr>
    </w:lvl>
    <w:lvl w:ilvl="8">
      <w:start w:val="1"/>
      <w:numFmt w:val="lowerRoman"/>
      <w:lvlText w:val="%9."/>
      <w:lvlJc w:val="right"/>
      <w:pPr>
        <w:ind w:left="6489" w:hanging="180"/>
      </w:pPr>
    </w:lvl>
  </w:abstractNum>
  <w:abstractNum w:abstractNumId="15" w15:restartNumberingAfterBreak="0">
    <w:nsid w:val="107F05D4"/>
    <w:multiLevelType w:val="multilevel"/>
    <w:tmpl w:val="0C09001D"/>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3D57F29"/>
    <w:multiLevelType w:val="multilevel"/>
    <w:tmpl w:val="40209A34"/>
    <w:lvl w:ilvl="0">
      <w:start w:val="1"/>
      <w:numFmt w:val="decimal"/>
      <w:lvlText w:val="%1"/>
      <w:lvlJc w:val="left"/>
      <w:pPr>
        <w:tabs>
          <w:tab w:val="num" w:pos="737"/>
        </w:tabs>
        <w:ind w:left="737" w:hanging="737"/>
      </w:pPr>
      <w:rPr>
        <w:rFonts w:hint="default"/>
      </w:rPr>
    </w:lvl>
    <w:lvl w:ilvl="1">
      <w:start w:val="1"/>
      <w:numFmt w:val="decimal"/>
      <w:lvlText w:val="%1.%2"/>
      <w:lvlJc w:val="left"/>
      <w:pPr>
        <w:ind w:left="737" w:hanging="737"/>
      </w:pPr>
      <w:rPr>
        <w:rFonts w:hint="default"/>
      </w:rPr>
    </w:lvl>
    <w:lvl w:ilvl="2">
      <w:start w:val="1"/>
      <w:numFmt w:val="decimal"/>
      <w:lvlText w:val="%3."/>
      <w:lvlJc w:val="left"/>
      <w:pPr>
        <w:ind w:left="1097" w:hanging="360"/>
      </w:pPr>
    </w:lvl>
    <w:lvl w:ilvl="3">
      <w:start w:val="1"/>
      <w:numFmt w:val="lowerRoman"/>
      <w:lvlText w:val="(%4)"/>
      <w:lvlJc w:val="left"/>
      <w:pPr>
        <w:tabs>
          <w:tab w:val="num" w:pos="2211"/>
        </w:tabs>
        <w:ind w:left="2211" w:hanging="737"/>
      </w:pPr>
      <w:rPr>
        <w:rFonts w:hint="default"/>
        <w:b w:val="0"/>
        <w:bCs w:val="0"/>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Jc w:val="left"/>
      <w:pPr>
        <w:ind w:left="737" w:firstLine="0"/>
      </w:pPr>
      <w:rPr>
        <w:rFonts w:hint="default"/>
      </w:rPr>
    </w:lvl>
    <w:lvl w:ilvl="7">
      <w:start w:val="1"/>
      <w:numFmt w:val="lowerLetter"/>
      <w:lvlText w:val="(%8)"/>
      <w:lvlJc w:val="left"/>
      <w:pPr>
        <w:tabs>
          <w:tab w:val="num" w:pos="1474"/>
        </w:tabs>
        <w:ind w:left="1474" w:hanging="737"/>
      </w:pPr>
      <w:rPr>
        <w:rFonts w:hint="default"/>
        <w:b w:val="0"/>
      </w:rPr>
    </w:lvl>
    <w:lvl w:ilvl="8">
      <w:start w:val="1"/>
      <w:numFmt w:val="lowerRoman"/>
      <w:lvlText w:val="(%9)"/>
      <w:lvlJc w:val="left"/>
      <w:pPr>
        <w:tabs>
          <w:tab w:val="num" w:pos="2211"/>
        </w:tabs>
        <w:ind w:left="2211" w:hanging="737"/>
      </w:pPr>
      <w:rPr>
        <w:rFonts w:hint="default"/>
      </w:rPr>
    </w:lvl>
  </w:abstractNum>
  <w:abstractNum w:abstractNumId="17" w15:restartNumberingAfterBreak="0">
    <w:nsid w:val="19DE1AF9"/>
    <w:multiLevelType w:val="hybridMultilevel"/>
    <w:tmpl w:val="CF2EC91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1C046C21"/>
    <w:multiLevelType w:val="multilevel"/>
    <w:tmpl w:val="182225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3CE5AA5"/>
    <w:multiLevelType w:val="singleLevel"/>
    <w:tmpl w:val="3BF23702"/>
    <w:styleLink w:val="ItemListHeading1"/>
    <w:lvl w:ilvl="0">
      <w:start w:val="1"/>
      <w:numFmt w:val="decimal"/>
      <w:pStyle w:val="ListNumberTable"/>
      <w:lvlText w:val="%1"/>
      <w:lvlJc w:val="left"/>
      <w:pPr>
        <w:tabs>
          <w:tab w:val="left" w:pos="567"/>
        </w:tabs>
        <w:ind w:left="567" w:hanging="28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abstractNum>
  <w:abstractNum w:abstractNumId="20"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A32683D"/>
    <w:multiLevelType w:val="multilevel"/>
    <w:tmpl w:val="EBF83E26"/>
    <w:lvl w:ilvl="0">
      <w:start w:val="1"/>
      <w:numFmt w:val="bullet"/>
      <w:pStyle w:val="ListBulletlvl1"/>
      <w:lvlText w:val=""/>
      <w:lvlJc w:val="left"/>
      <w:pPr>
        <w:ind w:left="284" w:hanging="284"/>
      </w:pPr>
      <w:rPr>
        <w:rFonts w:ascii="Wingdings" w:hAnsi="Wingdings" w:hint="default"/>
        <w:color w:val="C0504D" w:themeColor="accent2"/>
      </w:rPr>
    </w:lvl>
    <w:lvl w:ilvl="1">
      <w:start w:val="1"/>
      <w:numFmt w:val="bullet"/>
      <w:pStyle w:val="ListBulletlvl2"/>
      <w:lvlText w:val="−"/>
      <w:lvlJc w:val="left"/>
      <w:pPr>
        <w:ind w:left="568" w:hanging="284"/>
      </w:pPr>
      <w:rPr>
        <w:rFonts w:ascii="Arial" w:hAnsi="Arial" w:hint="default"/>
        <w:color w:val="C0504D" w:themeColor="accent2"/>
      </w:rPr>
    </w:lvl>
    <w:lvl w:ilvl="2">
      <w:start w:val="1"/>
      <w:numFmt w:val="bullet"/>
      <w:pStyle w:val="ListBulletlvl3"/>
      <w:lvlText w:val=""/>
      <w:lvlJc w:val="left"/>
      <w:pPr>
        <w:ind w:left="852" w:hanging="284"/>
      </w:pPr>
      <w:rPr>
        <w:rFonts w:ascii="Wingdings 2" w:hAnsi="Wingdings 2" w:hint="default"/>
        <w:color w:val="C0504D" w:themeColor="accent2"/>
      </w:rPr>
    </w:lvl>
    <w:lvl w:ilvl="3">
      <w:start w:val="1"/>
      <w:numFmt w:val="bullet"/>
      <w:lvlText w:val=""/>
      <w:lvlJc w:val="left"/>
      <w:pPr>
        <w:tabs>
          <w:tab w:val="num" w:pos="1419"/>
        </w:tabs>
        <w:ind w:left="1136" w:hanging="284"/>
      </w:pPr>
      <w:rPr>
        <w:rFonts w:ascii="Symbol" w:hAnsi="Symbol" w:hint="default"/>
      </w:rPr>
    </w:lvl>
    <w:lvl w:ilvl="4">
      <w:start w:val="1"/>
      <w:numFmt w:val="bullet"/>
      <w:lvlText w:val="o"/>
      <w:lvlJc w:val="left"/>
      <w:pPr>
        <w:tabs>
          <w:tab w:val="num" w:pos="1703"/>
        </w:tabs>
        <w:ind w:left="1420" w:hanging="284"/>
      </w:pPr>
      <w:rPr>
        <w:rFonts w:ascii="Courier New" w:hAnsi="Courier New" w:cs="Courier New" w:hint="default"/>
      </w:rPr>
    </w:lvl>
    <w:lvl w:ilvl="5">
      <w:start w:val="1"/>
      <w:numFmt w:val="bullet"/>
      <w:lvlText w:val=""/>
      <w:lvlJc w:val="left"/>
      <w:pPr>
        <w:tabs>
          <w:tab w:val="num" w:pos="1987"/>
        </w:tabs>
        <w:ind w:left="1704" w:hanging="284"/>
      </w:pPr>
      <w:rPr>
        <w:rFonts w:ascii="Wingdings" w:hAnsi="Wingdings" w:hint="default"/>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22"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2AC2D4B"/>
    <w:multiLevelType w:val="singleLevel"/>
    <w:tmpl w:val="6380C4AC"/>
    <w:lvl w:ilvl="0">
      <w:start w:val="1"/>
      <w:numFmt w:val="decimal"/>
      <w:lvlText w:val="1.%1"/>
      <w:lvlJc w:val="left"/>
      <w:pPr>
        <w:ind w:left="567" w:hanging="567"/>
      </w:pPr>
      <w:rPr>
        <w:rFonts w:hint="default"/>
      </w:rPr>
    </w:lvl>
  </w:abstractNum>
  <w:abstractNum w:abstractNumId="24" w15:restartNumberingAfterBreak="0">
    <w:nsid w:val="354420B6"/>
    <w:multiLevelType w:val="multilevel"/>
    <w:tmpl w:val="54000904"/>
    <w:styleLink w:val="ListItemsLDS"/>
    <w:lvl w:ilvl="0">
      <w:start w:val="1"/>
      <w:numFmt w:val="decimal"/>
      <w:lvlText w:val="Item %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ind w:left="3119"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6BA4271"/>
    <w:multiLevelType w:val="singleLevel"/>
    <w:tmpl w:val="6380C4AC"/>
    <w:lvl w:ilvl="0">
      <w:start w:val="1"/>
      <w:numFmt w:val="decimal"/>
      <w:lvlText w:val="1.%1"/>
      <w:lvlJc w:val="left"/>
      <w:pPr>
        <w:ind w:left="567" w:hanging="567"/>
      </w:pPr>
      <w:rPr>
        <w:rFonts w:hint="default"/>
      </w:rPr>
    </w:lvl>
  </w:abstractNum>
  <w:abstractNum w:abstractNumId="26" w15:restartNumberingAfterBreak="0">
    <w:nsid w:val="3CBF37F4"/>
    <w:multiLevelType w:val="hybridMultilevel"/>
    <w:tmpl w:val="477E423E"/>
    <w:lvl w:ilvl="0">
      <w:start w:val="1"/>
      <w:numFmt w:val="lowerLetter"/>
      <w:lvlText w:val="(%1)"/>
      <w:lvlJc w:val="left"/>
      <w:pPr>
        <w:ind w:left="1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3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5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6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3D5A7286"/>
    <w:multiLevelType w:val="multilevel"/>
    <w:tmpl w:val="3B54682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b w:val="0"/>
        <w:i w:val="0"/>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pStyle w:val="Schedule5"/>
      <w:lvlText w:val="(%6)"/>
      <w:lvlJc w:val="left"/>
      <w:pPr>
        <w:tabs>
          <w:tab w:val="num" w:pos="3544"/>
        </w:tabs>
        <w:ind w:left="3544" w:hanging="709"/>
      </w:pPr>
      <w:rPr>
        <w:rFonts w:hint="default"/>
      </w:rPr>
    </w:lvl>
    <w:lvl w:ilvl="6">
      <w:start w:val="2"/>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28" w15:restartNumberingAfterBreak="0">
    <w:nsid w:val="3D8F4CC3"/>
    <w:multiLevelType w:val="multilevel"/>
    <w:tmpl w:val="FF82E842"/>
    <w:lvl w:ilvl="0">
      <w:start w:val="1"/>
      <w:numFmt w:val="decimal"/>
      <w:pStyle w:val="RedHeading1"/>
      <w:lvlText w:val="%1"/>
      <w:lvlJc w:val="left"/>
      <w:pPr>
        <w:tabs>
          <w:tab w:val="num" w:pos="709"/>
        </w:tabs>
        <w:ind w:left="709" w:hanging="709"/>
      </w:pPr>
      <w:rPr>
        <w:rFonts w:ascii="Times New Roman" w:hAnsi="Times New Roman"/>
        <w:b w:val="0"/>
        <w:i w:val="0"/>
        <w:sz w:val="24"/>
      </w:rPr>
    </w:lvl>
    <w:lvl w:ilvl="1">
      <w:start w:val="1"/>
      <w:numFmt w:val="decimal"/>
      <w:pStyle w:val="RedHeading2"/>
      <w:lvlText w:val="%1.%2"/>
      <w:lvlJc w:val="left"/>
      <w:pPr>
        <w:tabs>
          <w:tab w:val="num" w:pos="1417"/>
        </w:tabs>
        <w:ind w:left="1417" w:hanging="708"/>
      </w:pPr>
      <w:rPr>
        <w:rFonts w:ascii="Times New Roman" w:hAnsi="Times New Roman"/>
        <w:b w:val="0"/>
        <w:i w:val="0"/>
        <w:sz w:val="24"/>
      </w:rPr>
    </w:lvl>
    <w:lvl w:ilvl="2">
      <w:start w:val="1"/>
      <w:numFmt w:val="lowerLetter"/>
      <w:pStyle w:val="RedHeading3"/>
      <w:lvlText w:val="(%3)"/>
      <w:lvlJc w:val="left"/>
      <w:pPr>
        <w:tabs>
          <w:tab w:val="num" w:pos="2126"/>
        </w:tabs>
        <w:ind w:left="2126" w:hanging="709"/>
      </w:pPr>
      <w:rPr>
        <w:rFonts w:ascii="Times New Roman" w:hAnsi="Times New Roman"/>
        <w:b w:val="0"/>
        <w:i w:val="0"/>
        <w:sz w:val="24"/>
      </w:rPr>
    </w:lvl>
    <w:lvl w:ilvl="3">
      <w:start w:val="1"/>
      <w:numFmt w:val="decimal"/>
      <w:pStyle w:val="RedHeading4"/>
      <w:lvlText w:val="(%4)"/>
      <w:lvlJc w:val="left"/>
      <w:pPr>
        <w:tabs>
          <w:tab w:val="num" w:pos="2835"/>
        </w:tabs>
        <w:ind w:left="2835" w:hanging="709"/>
      </w:pPr>
      <w:rPr>
        <w:rFonts w:ascii="Times New Roman" w:hAnsi="Times New Roman"/>
        <w:b w:val="0"/>
        <w:i w:val="0"/>
        <w:sz w:val="24"/>
      </w:rPr>
    </w:lvl>
    <w:lvl w:ilvl="4">
      <w:start w:val="1"/>
      <w:numFmt w:val="upperLetter"/>
      <w:pStyle w:val="RedHeading5"/>
      <w:lvlText w:val="(%5)"/>
      <w:lvlJc w:val="left"/>
      <w:pPr>
        <w:tabs>
          <w:tab w:val="num" w:pos="3543"/>
        </w:tabs>
        <w:ind w:left="3543" w:hanging="708"/>
      </w:pPr>
      <w:rPr>
        <w:rFonts w:ascii="Times New Roman" w:hAnsi="Times New Roman"/>
        <w:b w:val="0"/>
        <w:i w:val="0"/>
        <w:sz w:val="24"/>
      </w:rPr>
    </w:lvl>
    <w:lvl w:ilvl="5">
      <w:start w:val="1"/>
      <w:numFmt w:val="lowerRoman"/>
      <w:pStyle w:val="RedHeading6"/>
      <w:lvlText w:val="(%6)"/>
      <w:lvlJc w:val="left"/>
      <w:pPr>
        <w:tabs>
          <w:tab w:val="num" w:pos="4252"/>
        </w:tabs>
        <w:ind w:left="4252" w:hanging="709"/>
      </w:pPr>
      <w:rPr>
        <w:rFonts w:ascii="Times New Roman" w:hAnsi="Times New Roman"/>
        <w:b w:val="0"/>
        <w:i w:val="0"/>
        <w:sz w:val="24"/>
      </w:rPr>
    </w:lvl>
    <w:lvl w:ilvl="6">
      <w:start w:val="1"/>
      <w:numFmt w:val="none"/>
      <w:pStyle w:val="RedHeading7"/>
      <w:lvlText w:val="%7"/>
      <w:lvlJc w:val="left"/>
      <w:pPr>
        <w:tabs>
          <w:tab w:val="num" w:pos="1417"/>
        </w:tabs>
        <w:ind w:left="1417" w:hanging="708"/>
      </w:pPr>
      <w:rPr>
        <w:rFonts w:ascii="Times New Roman" w:hAnsi="Times New Roman"/>
        <w:b w:val="0"/>
        <w:i w:val="0"/>
        <w:sz w:val="24"/>
      </w:rPr>
    </w:lvl>
    <w:lvl w:ilvl="7">
      <w:start w:val="1"/>
      <w:numFmt w:val="none"/>
      <w:pStyle w:val="RedHeading8"/>
      <w:lvlText w:val="%8"/>
      <w:lvlJc w:val="left"/>
      <w:pPr>
        <w:tabs>
          <w:tab w:val="num" w:pos="1417"/>
        </w:tabs>
        <w:ind w:left="1417" w:hanging="708"/>
      </w:pPr>
      <w:rPr>
        <w:rFonts w:ascii="Times New Roman" w:hAnsi="Times New Roman"/>
        <w:b w:val="0"/>
        <w:i w:val="0"/>
        <w:sz w:val="24"/>
      </w:rPr>
    </w:lvl>
    <w:lvl w:ilvl="8">
      <w:start w:val="1"/>
      <w:numFmt w:val="none"/>
      <w:pStyle w:val="RedHeading9"/>
      <w:lvlText w:val="%9"/>
      <w:lvlJc w:val="left"/>
      <w:pPr>
        <w:tabs>
          <w:tab w:val="num" w:pos="1417"/>
        </w:tabs>
        <w:ind w:left="1417" w:hanging="708"/>
      </w:pPr>
      <w:rPr>
        <w:rFonts w:ascii="Times New Roman" w:hAnsi="Times New Roman"/>
        <w:b w:val="0"/>
        <w:i w:val="0"/>
        <w:sz w:val="24"/>
      </w:rPr>
    </w:lvl>
  </w:abstractNum>
  <w:abstractNum w:abstractNumId="29" w15:restartNumberingAfterBreak="0">
    <w:nsid w:val="460D24C2"/>
    <w:multiLevelType w:val="multilevel"/>
    <w:tmpl w:val="164E241E"/>
    <w:name w:val="GHdgNumbering"/>
    <w:styleLink w:val="GHdgNumbering"/>
    <w:lvl w:ilvl="0">
      <w:start w:val="1"/>
      <w:numFmt w:val="decimal"/>
      <w:pStyle w:val="GHdg1"/>
      <w:lvlText w:val="G%1"/>
      <w:lvlJc w:val="left"/>
      <w:pPr>
        <w:tabs>
          <w:tab w:val="num" w:pos="851"/>
        </w:tabs>
        <w:ind w:left="851" w:hanging="851"/>
      </w:pPr>
      <w:rPr>
        <w:rFonts w:hint="default"/>
      </w:rPr>
    </w:lvl>
    <w:lvl w:ilvl="1">
      <w:start w:val="1"/>
      <w:numFmt w:val="decimal"/>
      <w:pStyle w:val="GHdg2"/>
      <w:lvlText w:val="G%1.%2"/>
      <w:lvlJc w:val="left"/>
      <w:pPr>
        <w:tabs>
          <w:tab w:val="num" w:pos="851"/>
        </w:tabs>
        <w:ind w:left="851" w:hanging="851"/>
      </w:pPr>
      <w:rPr>
        <w:rFonts w:hint="default"/>
      </w:rPr>
    </w:lvl>
    <w:lvl w:ilvl="2">
      <w:start w:val="1"/>
      <w:numFmt w:val="lowerLetter"/>
      <w:pStyle w:val="GHdg3"/>
      <w:lvlText w:val="(%3)"/>
      <w:lvlJc w:val="left"/>
      <w:pPr>
        <w:tabs>
          <w:tab w:val="num" w:pos="1701"/>
        </w:tabs>
        <w:ind w:left="1701" w:hanging="850"/>
      </w:pPr>
      <w:rPr>
        <w:rFonts w:hint="default"/>
      </w:rPr>
    </w:lvl>
    <w:lvl w:ilvl="3">
      <w:start w:val="1"/>
      <w:numFmt w:val="decimal"/>
      <w:pStyle w:val="GHdg4"/>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none"/>
      <w:lvlJc w:val="lef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left"/>
      <w:pPr>
        <w:ind w:left="3240" w:hanging="360"/>
      </w:pPr>
      <w:rPr>
        <w:rFonts w:hint="default"/>
      </w:rPr>
    </w:lvl>
  </w:abstractNum>
  <w:abstractNum w:abstractNumId="30" w15:restartNumberingAfterBreak="0">
    <w:nsid w:val="48B15FC3"/>
    <w:multiLevelType w:val="multilevel"/>
    <w:tmpl w:val="0C09001F"/>
    <w:styleLink w:val="1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94C1D4F"/>
    <w:multiLevelType w:val="hybridMultilevel"/>
    <w:tmpl w:val="726AEF16"/>
    <w:lvl w:ilvl="0">
      <w:start w:val="1"/>
      <w:numFmt w:val="bullet"/>
      <w:pStyle w:val="Tablebullet"/>
      <w:lvlText w:val=""/>
      <w:lvlJc w:val="left"/>
      <w:pPr>
        <w:ind w:left="720" w:hanging="360"/>
      </w:pPr>
      <w:rPr>
        <w:rFonts w:ascii="Symbol" w:hAnsi="Symbol" w:hint="default"/>
      </w:rPr>
    </w:lvl>
    <w:lvl w:ilvl="1">
      <w:start w:val="1"/>
      <w:numFmt w:val="bullet"/>
      <w:pStyle w:val="Tablebullet2"/>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49DA7D08"/>
    <w:multiLevelType w:val="multilevel"/>
    <w:tmpl w:val="0C090023"/>
    <w:styleLink w:val="ArticleSection1"/>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34" w15:restartNumberingAfterBreak="0">
    <w:nsid w:val="4E5D0EEF"/>
    <w:multiLevelType w:val="hybridMultilevel"/>
    <w:tmpl w:val="477E423E"/>
    <w:lvl w:ilvl="0">
      <w:start w:val="1"/>
      <w:numFmt w:val="lowerLetter"/>
      <w:lvlText w:val="(%1)"/>
      <w:lvlJc w:val="left"/>
      <w:pPr>
        <w:ind w:left="1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3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5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6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4F7C1DCC"/>
    <w:multiLevelType w:val="multilevel"/>
    <w:tmpl w:val="773CA376"/>
    <w:lvl w:ilvl="0">
      <w:start w:val="2"/>
      <w:numFmt w:val="decimal"/>
      <w:pStyle w:val="NumSch1LDS"/>
      <w:lvlText w:val="%1."/>
      <w:lvlJc w:val="left"/>
      <w:pPr>
        <w:ind w:left="851" w:hanging="851"/>
      </w:pPr>
      <w:rPr>
        <w:rFonts w:hint="default"/>
      </w:rPr>
    </w:lvl>
    <w:lvl w:ilvl="1">
      <w:start w:val="1"/>
      <w:numFmt w:val="decimal"/>
      <w:pStyle w:val="NumSch2LDS"/>
      <w:lvlText w:val="%1.%2"/>
      <w:lvlJc w:val="left"/>
      <w:pPr>
        <w:ind w:left="851" w:hanging="851"/>
      </w:pPr>
      <w:rPr>
        <w:rFonts w:hint="default"/>
        <w:b/>
        <w:i w:val="0"/>
      </w:rPr>
    </w:lvl>
    <w:lvl w:ilvl="2">
      <w:start w:val="1"/>
      <w:numFmt w:val="lowerLetter"/>
      <w:pStyle w:val="NumSch3LDS"/>
      <w:lvlText w:val="(%3)"/>
      <w:lvlJc w:val="left"/>
      <w:pPr>
        <w:ind w:left="1418" w:hanging="567"/>
      </w:pPr>
      <w:rPr>
        <w:rFonts w:hint="default"/>
      </w:rPr>
    </w:lvl>
    <w:lvl w:ilvl="3">
      <w:start w:val="1"/>
      <w:numFmt w:val="lowerRoman"/>
      <w:pStyle w:val="NumSch4LDS"/>
      <w:lvlText w:val="(%4)"/>
      <w:lvlJc w:val="left"/>
      <w:pPr>
        <w:ind w:left="2268" w:hanging="850"/>
      </w:pPr>
      <w:rPr>
        <w:rFonts w:hint="default"/>
      </w:rPr>
    </w:lvl>
    <w:lvl w:ilvl="4">
      <w:start w:val="1"/>
      <w:numFmt w:val="upperLetter"/>
      <w:pStyle w:val="NumSch5LDS"/>
      <w:lvlText w:val="(%5)"/>
      <w:lvlJc w:val="left"/>
      <w:pPr>
        <w:tabs>
          <w:tab w:val="num" w:pos="2268"/>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1BE2D26"/>
    <w:multiLevelType w:val="multilevel"/>
    <w:tmpl w:val="F096609C"/>
    <w:styleLink w:val="RecitalsListHeading1"/>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Jc w:val="left"/>
      <w:pPr>
        <w:ind w:left="0" w:firstLine="0"/>
      </w:pPr>
      <w:rPr>
        <w:rFonts w:hint="default"/>
      </w:rPr>
    </w:lvl>
  </w:abstractNum>
  <w:abstractNum w:abstractNumId="37" w15:restartNumberingAfterBreak="0">
    <w:nsid w:val="5B5E6D54"/>
    <w:multiLevelType w:val="hybridMultilevel"/>
    <w:tmpl w:val="92F658F2"/>
    <w:lvl w:ilvl="0">
      <w:start w:val="1"/>
      <w:numFmt w:val="decimal"/>
      <w:lvlText w:val="%1."/>
      <w:lvlJc w:val="left"/>
      <w:pPr>
        <w:ind w:left="729" w:hanging="360"/>
      </w:pPr>
    </w:lvl>
    <w:lvl w:ilvl="1">
      <w:start w:val="1"/>
      <w:numFmt w:val="lowerLetter"/>
      <w:lvlText w:val="%2."/>
      <w:lvlJc w:val="left"/>
      <w:pPr>
        <w:ind w:left="1449" w:hanging="360"/>
      </w:pPr>
    </w:lvl>
    <w:lvl w:ilvl="2">
      <w:start w:val="1"/>
      <w:numFmt w:val="lowerRoman"/>
      <w:lvlText w:val="%3."/>
      <w:lvlJc w:val="right"/>
      <w:pPr>
        <w:ind w:left="2169" w:hanging="180"/>
      </w:pPr>
    </w:lvl>
    <w:lvl w:ilvl="3">
      <w:start w:val="1"/>
      <w:numFmt w:val="decimal"/>
      <w:lvlText w:val="%4."/>
      <w:lvlJc w:val="left"/>
      <w:pPr>
        <w:ind w:left="2889" w:hanging="360"/>
      </w:pPr>
    </w:lvl>
    <w:lvl w:ilvl="4">
      <w:start w:val="1"/>
      <w:numFmt w:val="lowerLetter"/>
      <w:lvlText w:val="%5."/>
      <w:lvlJc w:val="left"/>
      <w:pPr>
        <w:ind w:left="3609" w:hanging="360"/>
      </w:pPr>
    </w:lvl>
    <w:lvl w:ilvl="5">
      <w:start w:val="1"/>
      <w:numFmt w:val="lowerRoman"/>
      <w:lvlText w:val="%6."/>
      <w:lvlJc w:val="right"/>
      <w:pPr>
        <w:ind w:left="4329" w:hanging="180"/>
      </w:pPr>
    </w:lvl>
    <w:lvl w:ilvl="6">
      <w:start w:val="1"/>
      <w:numFmt w:val="decimal"/>
      <w:lvlText w:val="%7."/>
      <w:lvlJc w:val="left"/>
      <w:pPr>
        <w:ind w:left="5049" w:hanging="360"/>
      </w:pPr>
    </w:lvl>
    <w:lvl w:ilvl="7">
      <w:start w:val="1"/>
      <w:numFmt w:val="lowerLetter"/>
      <w:lvlText w:val="%8."/>
      <w:lvlJc w:val="left"/>
      <w:pPr>
        <w:ind w:left="5769" w:hanging="360"/>
      </w:pPr>
    </w:lvl>
    <w:lvl w:ilvl="8">
      <w:start w:val="1"/>
      <w:numFmt w:val="lowerRoman"/>
      <w:lvlText w:val="%9."/>
      <w:lvlJc w:val="right"/>
      <w:pPr>
        <w:ind w:left="6489" w:hanging="180"/>
      </w:pPr>
    </w:lvl>
  </w:abstractNum>
  <w:abstractNum w:abstractNumId="38" w15:restartNumberingAfterBreak="0">
    <w:nsid w:val="5B692185"/>
    <w:multiLevelType w:val="hybridMultilevel"/>
    <w:tmpl w:val="15C6C57C"/>
    <w:lvl w:ilvl="0">
      <w:start w:val="1"/>
      <w:numFmt w:val="decimal"/>
      <w:lvlText w:val="(%1)"/>
      <w:lvlJc w:val="left"/>
      <w:pPr>
        <w:ind w:left="927" w:hanging="360"/>
      </w:pPr>
      <w:rPr>
        <w:rFonts w:hint="default"/>
        <w:b/>
        <w:i/>
        <w:sz w:val="22"/>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9" w15:restartNumberingAfterBreak="0">
    <w:nsid w:val="5DA00D99"/>
    <w:multiLevelType w:val="hybridMultilevel"/>
    <w:tmpl w:val="08563CEE"/>
    <w:lvl w:ilvl="0">
      <w:start w:val="1"/>
      <w:numFmt w:val="bullet"/>
      <w:pStyle w:val="Bullets"/>
      <w:lvlText w:val="▪"/>
      <w:lvlJc w:val="left"/>
      <w:pPr>
        <w:ind w:left="1134" w:hanging="567"/>
      </w:pPr>
      <w:rPr>
        <w:rFonts w:ascii="Arial" w:hAnsi="Arial" w:cs="Times New Roman" w:hint="default"/>
        <w:color w:val="00AEEF"/>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E024435"/>
    <w:multiLevelType w:val="multilevel"/>
    <w:tmpl w:val="D354F8D6"/>
    <w:styleLink w:val="Definitions"/>
    <w:lvl w:ilvl="0">
      <w:start w:val="0"/>
      <w:numFmt w:val="none"/>
      <w:pStyle w:val="Definition"/>
      <w:suff w:val="nothing"/>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3091"/>
        </w:tabs>
        <w:ind w:left="3091"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Jc w:val="left"/>
      <w:pPr>
        <w:ind w:left="0" w:firstLine="0"/>
      </w:pPr>
      <w:rPr>
        <w:rFonts w:hint="default"/>
      </w:rPr>
    </w:lvl>
  </w:abstractNum>
  <w:abstractNum w:abstractNumId="41" w15:restartNumberingAfterBreak="0">
    <w:nsid w:val="5E04034B"/>
    <w:multiLevelType w:val="multilevel"/>
    <w:tmpl w:val="5E6A9590"/>
    <w:lvl w:ilvl="0">
      <w:start w:val="1"/>
      <w:numFmt w:val="decimal"/>
      <w:pStyle w:val="Num1L1"/>
      <w:lvlText w:val="%1."/>
      <w:lvlJc w:val="left"/>
      <w:pPr>
        <w:ind w:left="720" w:hanging="720"/>
      </w:pPr>
      <w:rPr>
        <w:rFonts w:hint="default"/>
      </w:rPr>
    </w:lvl>
    <w:lvl w:ilvl="1">
      <w:start w:val="1"/>
      <w:numFmt w:val="decimal"/>
      <w:pStyle w:val="Num1L2"/>
      <w:lvlText w:val="%1.%2"/>
      <w:lvlJc w:val="left"/>
      <w:pPr>
        <w:ind w:left="720" w:hanging="720"/>
      </w:pPr>
      <w:rPr>
        <w:rFonts w:hint="default"/>
      </w:rPr>
    </w:lvl>
    <w:lvl w:ilvl="2">
      <w:start w:val="1"/>
      <w:numFmt w:val="decimal"/>
      <w:pStyle w:val="Num1L3"/>
      <w:lvlText w:val="%1.%3"/>
      <w:lvlJc w:val="left"/>
      <w:pPr>
        <w:ind w:left="1440" w:hanging="720"/>
      </w:pPr>
      <w:rPr>
        <w:rFonts w:hint="default"/>
      </w:rPr>
    </w:lvl>
    <w:lvl w:ilvl="3">
      <w:start w:val="1"/>
      <w:numFmt w:val="lowerLetter"/>
      <w:pStyle w:val="Num1L4"/>
      <w:lvlText w:val="(%4)"/>
      <w:lvlJc w:val="left"/>
      <w:pPr>
        <w:ind w:left="1440" w:hanging="720"/>
      </w:pPr>
      <w:rPr>
        <w:rFonts w:hint="default"/>
        <w:b w:val="0"/>
        <w:bCs/>
      </w:rPr>
    </w:lvl>
    <w:lvl w:ilvl="4">
      <w:start w:val="1"/>
      <w:numFmt w:val="lowerLetter"/>
      <w:pStyle w:val="Num1L5"/>
      <w:lvlText w:val="(%5)"/>
      <w:lvlJc w:val="left"/>
      <w:pPr>
        <w:ind w:left="2160" w:hanging="720"/>
      </w:pPr>
      <w:rPr>
        <w:rFonts w:hint="default"/>
      </w:rPr>
    </w:lvl>
    <w:lvl w:ilvl="5">
      <w:start w:val="1"/>
      <w:numFmt w:val="lowerRoman"/>
      <w:pStyle w:val="Num1L6"/>
      <w:lvlText w:val="(%6)"/>
      <w:lvlJc w:val="left"/>
      <w:pPr>
        <w:ind w:left="2160" w:hanging="720"/>
      </w:pPr>
      <w:rPr>
        <w:rFonts w:hint="default"/>
      </w:rPr>
    </w:lvl>
    <w:lvl w:ilvl="6">
      <w:start w:val="1"/>
      <w:numFmt w:val="lowerRoman"/>
      <w:pStyle w:val="Num1L7"/>
      <w:lvlText w:val="(%7)"/>
      <w:lvlJc w:val="left"/>
      <w:pPr>
        <w:ind w:left="2880" w:hanging="720"/>
      </w:pPr>
      <w:rPr>
        <w:rFonts w:hint="default"/>
      </w:rPr>
    </w:lvl>
    <w:lvl w:ilvl="7">
      <w:start w:val="1"/>
      <w:numFmt w:val="upperLetter"/>
      <w:pStyle w:val="Num1L8"/>
      <w:lvlText w:val="(%8)"/>
      <w:lvlJc w:val="left"/>
      <w:pPr>
        <w:ind w:left="2880" w:hanging="720"/>
      </w:pPr>
      <w:rPr>
        <w:rFonts w:hint="default"/>
      </w:rPr>
    </w:lvl>
    <w:lvl w:ilvl="8">
      <w:start w:val="1"/>
      <w:numFmt w:val="upperLetter"/>
      <w:pStyle w:val="Num1L9"/>
      <w:lvlText w:val="(%9)"/>
      <w:lvlJc w:val="left"/>
      <w:pPr>
        <w:ind w:left="3600" w:hanging="720"/>
      </w:pPr>
      <w:rPr>
        <w:rFonts w:hint="default"/>
      </w:rPr>
    </w:lvl>
  </w:abstractNum>
  <w:abstractNum w:abstractNumId="42"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1764796"/>
    <w:multiLevelType w:val="multilevel"/>
    <w:tmpl w:val="0CF451A4"/>
    <w:lvl w:ilvl="0">
      <w:start w:val="1"/>
      <w:numFmt w:val="none"/>
      <w:pStyle w:val="sch1"/>
      <w:suff w:val="nothing"/>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decimal"/>
      <w:pStyle w:val="sch3"/>
      <w:lvlText w:val="%2.%3"/>
      <w:lvlJc w:val="left"/>
      <w:pPr>
        <w:tabs>
          <w:tab w:val="num" w:pos="862"/>
        </w:tabs>
        <w:ind w:left="862" w:hanging="720"/>
      </w:pPr>
      <w:rPr>
        <w:rFonts w:hint="default"/>
        <w:b/>
        <w:bCs/>
      </w:rPr>
    </w:lvl>
    <w:lvl w:ilvl="3">
      <w:start w:val="1"/>
      <w:numFmt w:val="lowerLetter"/>
      <w:pStyle w:val="sch4"/>
      <w:lvlText w:val="(%4)"/>
      <w:lvlJc w:val="left"/>
      <w:pPr>
        <w:tabs>
          <w:tab w:val="num" w:pos="1440"/>
        </w:tabs>
        <w:ind w:left="1440" w:hanging="720"/>
      </w:pPr>
      <w:rPr>
        <w:rFonts w:ascii="Arial" w:hAnsi="Arial" w:cs="Arial" w:hint="default"/>
        <w:b w:val="0"/>
        <w:i w:val="0"/>
      </w:rPr>
    </w:lvl>
    <w:lvl w:ilvl="4">
      <w:start w:val="1"/>
      <w:numFmt w:val="lowerRoman"/>
      <w:pStyle w:val="sch5"/>
      <w:lvlText w:val="(%5)"/>
      <w:lvlJc w:val="left"/>
      <w:pPr>
        <w:tabs>
          <w:tab w:val="num" w:pos="2160"/>
        </w:tabs>
        <w:ind w:left="2160" w:hanging="720"/>
      </w:pPr>
      <w:rPr>
        <w:rFonts w:hint="default"/>
      </w:rPr>
    </w:lvl>
    <w:lvl w:ilvl="5">
      <w:start w:val="1"/>
      <w:numFmt w:val="upperLetter"/>
      <w:pStyle w:val="sch6"/>
      <w:lvlText w:val="(%6)"/>
      <w:lvlJc w:val="left"/>
      <w:pPr>
        <w:tabs>
          <w:tab w:val="num" w:pos="2880"/>
        </w:tabs>
        <w:ind w:left="2880" w:hanging="720"/>
      </w:pPr>
      <w:rPr>
        <w:rFonts w:hint="default"/>
      </w:rPr>
    </w:lvl>
    <w:lvl w:ilvl="6">
      <w:start w:val="1"/>
      <w:numFmt w:val="upperRoman"/>
      <w:pStyle w:val="sch7"/>
      <w:lvlText w:val="(%7)"/>
      <w:lvlJc w:val="left"/>
      <w:pPr>
        <w:tabs>
          <w:tab w:val="num" w:pos="3600"/>
        </w:tabs>
        <w:ind w:left="3600" w:hanging="72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44"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7840C5B"/>
    <w:multiLevelType w:val="multilevel"/>
    <w:tmpl w:val="FB1AC1FE"/>
    <w:name w:val="w10NumberingNoTOCHdg"/>
    <w:lvl w:ilvl="0">
      <w:start w:val="1"/>
      <w:numFmt w:val="decimal"/>
      <w:pStyle w:val="NoTOCHdg1"/>
      <w:lvlText w:val="%1"/>
      <w:lvlJc w:val="left"/>
      <w:pPr>
        <w:ind w:left="851" w:hanging="851"/>
      </w:pPr>
      <w:rPr>
        <w:rFonts w:hint="default"/>
      </w:rPr>
    </w:lvl>
    <w:lvl w:ilvl="1">
      <w:start w:val="2"/>
      <w:numFmt w:val="decimal"/>
      <w:pStyle w:val="NoTOCHdg2"/>
      <w:lvlText w:val="%1.%2"/>
      <w:lvlJc w:val="left"/>
      <w:pPr>
        <w:ind w:left="851" w:hanging="851"/>
      </w:pPr>
      <w:rPr>
        <w:rFonts w:hint="default"/>
      </w:rPr>
    </w:lvl>
    <w:lvl w:ilvl="2">
      <w:start w:val="1"/>
      <w:numFmt w:val="lowerLetter"/>
      <w:pStyle w:val="NoTOCHdg3"/>
      <w:lvlText w:val="(%3)"/>
      <w:lvlJc w:val="left"/>
      <w:pPr>
        <w:ind w:left="1701" w:hanging="850"/>
      </w:pPr>
      <w:rPr>
        <w:rFonts w:hint="default"/>
      </w:rPr>
    </w:lvl>
    <w:lvl w:ilvl="3">
      <w:start w:val="1"/>
      <w:numFmt w:val="decimal"/>
      <w:pStyle w:val="NoTOCHdg4"/>
      <w:lvlText w:val="(%4)"/>
      <w:lvlJc w:val="left"/>
      <w:pPr>
        <w:tabs>
          <w:tab w:val="num" w:pos="1701"/>
        </w:tabs>
        <w:ind w:left="2552" w:hanging="851"/>
      </w:pPr>
      <w:rPr>
        <w:rFonts w:hint="default"/>
      </w:rPr>
    </w:lvl>
    <w:lvl w:ilvl="4">
      <w:start w:val="1"/>
      <w:numFmt w:val="upperLetter"/>
      <w:pStyle w:val="NoTOCHdg5"/>
      <w:lvlText w:val="(%5)"/>
      <w:lvlJc w:val="left"/>
      <w:pPr>
        <w:ind w:left="3402" w:hanging="850"/>
      </w:pPr>
      <w:rPr>
        <w:rFonts w:ascii="Arial" w:hAnsi="Arial" w:hint="default"/>
        <w:b w:val="0"/>
        <w:i w:val="0"/>
        <w:sz w:val="20"/>
      </w:rPr>
    </w:lvl>
    <w:lvl w:ilvl="5">
      <w:start w:val="0"/>
      <w:numFmt w:val="decimal"/>
      <w:lvlJc w:val="left"/>
      <w:pPr>
        <w:ind w:left="0" w:firstLine="0"/>
      </w:pPr>
      <w:rPr>
        <w:rFonts w:hint="default"/>
      </w:rPr>
    </w:lvl>
    <w:lvl w:ilvl="6">
      <w:start w:val="0"/>
      <w:numFmt w:val="decimal"/>
      <w:lvlJc w:val="left"/>
      <w:pPr>
        <w:ind w:left="0" w:firstLine="0"/>
      </w:pPr>
      <w:rPr>
        <w:rFonts w:hint="default"/>
      </w:rPr>
    </w:lvl>
    <w:lvl w:ilvl="7">
      <w:start w:val="0"/>
      <w:numFmt w:val="decimal"/>
      <w:lvlJc w:val="left"/>
      <w:pPr>
        <w:ind w:left="0" w:firstLine="0"/>
      </w:pPr>
      <w:rPr>
        <w:rFonts w:hint="default"/>
      </w:rPr>
    </w:lvl>
    <w:lvl w:ilvl="8">
      <w:start w:val="0"/>
      <w:numFmt w:val="decimal"/>
      <w:lvlJc w:val="left"/>
      <w:pPr>
        <w:ind w:left="0" w:firstLine="0"/>
      </w:pPr>
      <w:rPr>
        <w:rFonts w:hint="default"/>
      </w:rPr>
    </w:lvl>
  </w:abstractNum>
  <w:abstractNum w:abstractNumId="46" w15:restartNumberingAfterBreak="0">
    <w:nsid w:val="67C54A45"/>
    <w:multiLevelType w:val="multilevel"/>
    <w:tmpl w:val="E3864BCC"/>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CA96F4B"/>
    <w:multiLevelType w:val="hybridMultilevel"/>
    <w:tmpl w:val="375057D2"/>
    <w:lvl w:ilvl="0">
      <w:start w:val="1"/>
      <w:numFmt w:val="low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15:restartNumberingAfterBreak="0">
    <w:nsid w:val="70A77B22"/>
    <w:multiLevelType w:val="multilevel"/>
    <w:tmpl w:val="40209A34"/>
    <w:lvl w:ilvl="0">
      <w:start w:val="1"/>
      <w:numFmt w:val="decimal"/>
      <w:lvlText w:val="%1"/>
      <w:lvlJc w:val="left"/>
      <w:pPr>
        <w:tabs>
          <w:tab w:val="num" w:pos="737"/>
        </w:tabs>
        <w:ind w:left="737" w:hanging="737"/>
      </w:pPr>
      <w:rPr>
        <w:rFonts w:hint="default"/>
      </w:rPr>
    </w:lvl>
    <w:lvl w:ilvl="1">
      <w:start w:val="1"/>
      <w:numFmt w:val="decimal"/>
      <w:lvlText w:val="%1.%2"/>
      <w:lvlJc w:val="left"/>
      <w:pPr>
        <w:ind w:left="737" w:hanging="737"/>
      </w:pPr>
      <w:rPr>
        <w:rFonts w:hint="default"/>
      </w:rPr>
    </w:lvl>
    <w:lvl w:ilvl="2">
      <w:start w:val="1"/>
      <w:numFmt w:val="decimal"/>
      <w:lvlText w:val="%3."/>
      <w:lvlJc w:val="left"/>
      <w:pPr>
        <w:ind w:left="1097" w:hanging="360"/>
      </w:pPr>
    </w:lvl>
    <w:lvl w:ilvl="3">
      <w:start w:val="1"/>
      <w:numFmt w:val="lowerRoman"/>
      <w:lvlText w:val="(%4)"/>
      <w:lvlJc w:val="left"/>
      <w:pPr>
        <w:tabs>
          <w:tab w:val="num" w:pos="2211"/>
        </w:tabs>
        <w:ind w:left="2211" w:hanging="737"/>
      </w:pPr>
      <w:rPr>
        <w:rFonts w:hint="default"/>
        <w:b w:val="0"/>
        <w:bCs w:val="0"/>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Jc w:val="left"/>
      <w:pPr>
        <w:ind w:left="737" w:firstLine="0"/>
      </w:pPr>
      <w:rPr>
        <w:rFonts w:hint="default"/>
      </w:rPr>
    </w:lvl>
    <w:lvl w:ilvl="7">
      <w:start w:val="1"/>
      <w:numFmt w:val="lowerLetter"/>
      <w:lvlText w:val="(%8)"/>
      <w:lvlJc w:val="left"/>
      <w:pPr>
        <w:tabs>
          <w:tab w:val="num" w:pos="1474"/>
        </w:tabs>
        <w:ind w:left="1474" w:hanging="737"/>
      </w:pPr>
      <w:rPr>
        <w:rFonts w:hint="default"/>
        <w:b w:val="0"/>
      </w:rPr>
    </w:lvl>
    <w:lvl w:ilvl="8">
      <w:start w:val="1"/>
      <w:numFmt w:val="lowerRoman"/>
      <w:lvlText w:val="(%9)"/>
      <w:lvlJc w:val="left"/>
      <w:pPr>
        <w:tabs>
          <w:tab w:val="num" w:pos="2211"/>
        </w:tabs>
        <w:ind w:left="2211" w:hanging="737"/>
      </w:pPr>
      <w:rPr>
        <w:rFonts w:hint="default"/>
      </w:rPr>
    </w:lvl>
  </w:abstractNum>
  <w:abstractNum w:abstractNumId="50" w15:restartNumberingAfterBreak="0">
    <w:nsid w:val="74B47B1F"/>
    <w:multiLevelType w:val="hybridMultilevel"/>
    <w:tmpl w:val="3C6A3256"/>
    <w:lvl w:ilvl="0">
      <w:start w:val="1"/>
      <w:numFmt w:val="bullet"/>
      <w:lvlText w:val=""/>
      <w:lvlJc w:val="left"/>
      <w:pPr>
        <w:tabs>
          <w:tab w:val="num" w:pos="720"/>
        </w:tabs>
        <w:ind w:left="720" w:hanging="360"/>
      </w:pPr>
      <w:rPr>
        <w:rFonts w:ascii="Symbol" w:hAnsi="Symbol" w:hint="default"/>
      </w:rPr>
    </w:lvl>
    <w:lvl w:ilvl="1">
      <w:start w:val="1"/>
      <w:numFmt w:val="bullet"/>
      <w:pStyle w:val="level2"/>
      <w:lvlText w:val="o"/>
      <w:lvlJc w:val="left"/>
      <w:pPr>
        <w:tabs>
          <w:tab w:val="num" w:pos="1440"/>
        </w:tabs>
        <w:ind w:left="1440" w:hanging="360"/>
      </w:pPr>
      <w:rPr>
        <w:rFonts w:ascii="Courier New" w:hAnsi="Courier New" w:cs="Courier New" w:hint="default"/>
      </w:rPr>
    </w:lvl>
    <w:lvl w:ilvl="2">
      <w:start w:val="1"/>
      <w:numFmt w:val="bullet"/>
      <w:pStyle w:val="level3"/>
      <w:lvlText w:val=""/>
      <w:lvlJc w:val="left"/>
      <w:pPr>
        <w:tabs>
          <w:tab w:val="num" w:pos="2160"/>
        </w:tabs>
        <w:ind w:left="2160" w:hanging="360"/>
      </w:pPr>
      <w:rPr>
        <w:rFonts w:ascii="Wingdings" w:hAnsi="Wingdings" w:hint="default"/>
      </w:rPr>
    </w:lvl>
    <w:lvl w:ilvl="3">
      <w:start w:val="1"/>
      <w:numFmt w:val="bullet"/>
      <w:pStyle w:val="level4"/>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52B4A17"/>
    <w:multiLevelType w:val="multilevel"/>
    <w:tmpl w:val="D354F8D6"/>
    <w:numStyleLink w:val="Definitions"/>
  </w:abstractNum>
  <w:abstractNum w:abstractNumId="52"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790577E2"/>
    <w:multiLevelType w:val="multilevel"/>
    <w:tmpl w:val="49884102"/>
    <w:styleLink w:val="PartHeadingNumbering1"/>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Jc w:val="left"/>
      <w:pPr>
        <w:tabs>
          <w:tab w:val="num" w:pos="720"/>
        </w:tabs>
        <w:ind w:left="720" w:hanging="360"/>
      </w:pPr>
      <w:rPr>
        <w:rFonts w:hint="default"/>
      </w:rPr>
    </w:lvl>
    <w:lvl w:ilvl="2">
      <w:start w:val="1"/>
      <w:numFmt w:val="none"/>
      <w:lvlJc w:val="left"/>
      <w:pPr>
        <w:tabs>
          <w:tab w:val="num" w:pos="1080"/>
        </w:tabs>
        <w:ind w:left="1080" w:hanging="360"/>
      </w:pPr>
      <w:rPr>
        <w:rFonts w:hint="default"/>
      </w:rPr>
    </w:lvl>
    <w:lvl w:ilvl="3">
      <w:start w:val="1"/>
      <w:numFmt w:val="none"/>
      <w:lvlJc w:val="left"/>
      <w:pPr>
        <w:tabs>
          <w:tab w:val="num" w:pos="1440"/>
        </w:tabs>
        <w:ind w:left="1440" w:hanging="360"/>
      </w:pPr>
      <w:rPr>
        <w:rFonts w:hint="default"/>
      </w:rPr>
    </w:lvl>
    <w:lvl w:ilvl="4">
      <w:start w:val="1"/>
      <w:numFmt w:val="none"/>
      <w:lvlJc w:val="left"/>
      <w:pPr>
        <w:tabs>
          <w:tab w:val="num" w:pos="1800"/>
        </w:tabs>
        <w:ind w:left="1800" w:hanging="360"/>
      </w:pPr>
      <w:rPr>
        <w:rFonts w:hint="default"/>
      </w:rPr>
    </w:lvl>
    <w:lvl w:ilvl="5">
      <w:start w:val="1"/>
      <w:numFmt w:val="none"/>
      <w:lvlJc w:val="left"/>
      <w:pPr>
        <w:tabs>
          <w:tab w:val="num" w:pos="2160"/>
        </w:tabs>
        <w:ind w:left="2160" w:hanging="360"/>
      </w:pPr>
      <w:rPr>
        <w:rFonts w:hint="default"/>
      </w:rPr>
    </w:lvl>
    <w:lvl w:ilvl="6">
      <w:start w:val="1"/>
      <w:numFmt w:val="none"/>
      <w:lvlJc w:val="left"/>
      <w:pPr>
        <w:tabs>
          <w:tab w:val="num" w:pos="2520"/>
        </w:tabs>
        <w:ind w:left="2520" w:hanging="360"/>
      </w:pPr>
      <w:rPr>
        <w:rFonts w:hint="default"/>
      </w:rPr>
    </w:lvl>
    <w:lvl w:ilvl="7">
      <w:start w:val="1"/>
      <w:numFmt w:val="none"/>
      <w:lvlJc w:val="left"/>
      <w:pPr>
        <w:tabs>
          <w:tab w:val="num" w:pos="2880"/>
        </w:tabs>
        <w:ind w:left="2880" w:hanging="360"/>
      </w:pPr>
      <w:rPr>
        <w:rFonts w:hint="default"/>
      </w:rPr>
    </w:lvl>
    <w:lvl w:ilvl="8">
      <w:start w:val="1"/>
      <w:numFmt w:val="none"/>
      <w:lvlJc w:val="left"/>
      <w:pPr>
        <w:tabs>
          <w:tab w:val="num" w:pos="3240"/>
        </w:tabs>
        <w:ind w:left="3240" w:hanging="360"/>
      </w:pPr>
      <w:rPr>
        <w:rFonts w:hint="default"/>
      </w:rPr>
    </w:lvl>
  </w:abstractNum>
  <w:abstractNum w:abstractNumId="54" w15:restartNumberingAfterBreak="0">
    <w:nsid w:val="796C6BBC"/>
    <w:multiLevelType w:val="hybridMultilevel"/>
    <w:tmpl w:val="B7F48748"/>
    <w:lvl w:ilvl="0">
      <w:start w:val="1"/>
      <w:numFmt w:val="decimal"/>
      <w:lvlText w:val="(%1)"/>
      <w:lvlJc w:val="left"/>
      <w:pPr>
        <w:ind w:left="720" w:hanging="360"/>
      </w:pPr>
      <w:rPr>
        <w:rFonts w:hint="default"/>
        <w:b/>
        <w: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81175796">
    <w:abstractNumId w:val="47"/>
  </w:num>
  <w:num w:numId="2" w16cid:durableId="1685597494">
    <w:abstractNumId w:val="42"/>
  </w:num>
  <w:num w:numId="3" w16cid:durableId="1191450813">
    <w:abstractNumId w:val="22"/>
  </w:num>
  <w:num w:numId="4" w16cid:durableId="727461575">
    <w:abstractNumId w:val="9"/>
  </w:num>
  <w:num w:numId="5" w16cid:durableId="754058109">
    <w:abstractNumId w:val="7"/>
  </w:num>
  <w:num w:numId="6" w16cid:durableId="28920830">
    <w:abstractNumId w:val="6"/>
  </w:num>
  <w:num w:numId="7" w16cid:durableId="1577746058">
    <w:abstractNumId w:val="5"/>
  </w:num>
  <w:num w:numId="8" w16cid:durableId="553591261">
    <w:abstractNumId w:val="4"/>
  </w:num>
  <w:num w:numId="9" w16cid:durableId="1489709642">
    <w:abstractNumId w:val="8"/>
  </w:num>
  <w:num w:numId="10" w16cid:durableId="194393517">
    <w:abstractNumId w:val="3"/>
  </w:num>
  <w:num w:numId="11" w16cid:durableId="1650550889">
    <w:abstractNumId w:val="2"/>
  </w:num>
  <w:num w:numId="12" w16cid:durableId="1859076171">
    <w:abstractNumId w:val="1"/>
  </w:num>
  <w:num w:numId="13" w16cid:durableId="1888297541">
    <w:abstractNumId w:val="0"/>
  </w:num>
  <w:num w:numId="14" w16cid:durableId="325131305">
    <w:abstractNumId w:val="44"/>
  </w:num>
  <w:num w:numId="15" w16cid:durableId="281958471">
    <w:abstractNumId w:val="52"/>
  </w:num>
  <w:num w:numId="16" w16cid:durableId="1151409399">
    <w:abstractNumId w:val="46"/>
    <w:lvlOverride w:ilvl="0">
      <w:lvl w:ilvl="0">
        <w:start w:val="1"/>
        <w:numFmt w:val="decimal"/>
        <w:pStyle w:val="PartHeading"/>
        <w:suff w:val="space"/>
        <w:lvlText w:val="Part %1"/>
        <w:lvlJc w:val="left"/>
        <w:pPr>
          <w:ind w:left="4254" w:firstLine="0"/>
        </w:pPr>
        <w:rPr>
          <w:rFonts w:ascii="Arial" w:hAnsi="Arial" w:hint="default"/>
          <w:b/>
          <w:bCs/>
          <w:i w:val="0"/>
          <w:sz w:val="28"/>
        </w:rPr>
      </w:lvl>
    </w:lvlOverride>
    <w:lvlOverride w:ilvl="3">
      <w:lvl w:ilvl="3">
        <w:start w:val="1"/>
        <w:numFmt w:val="decimal"/>
        <w:lvlText w:val="(%4)"/>
        <w:lvlJc w:val="left"/>
        <w:pPr>
          <w:ind w:left="1440" w:hanging="360"/>
        </w:pPr>
        <w:rPr>
          <w:rFonts w:hint="default"/>
          <w:b/>
          <w:bCs/>
          <w:i/>
          <w:iCs/>
        </w:rPr>
      </w:lvl>
    </w:lvlOverride>
  </w:num>
  <w:num w:numId="17" w16cid:durableId="2037078626">
    <w:abstractNumId w:val="20"/>
  </w:num>
  <w:num w:numId="18" w16cid:durableId="1715081245">
    <w:abstractNumId w:val="13"/>
  </w:num>
  <w:num w:numId="19" w16cid:durableId="1582180955">
    <w:abstractNumId w:val="53"/>
  </w:num>
  <w:num w:numId="20" w16cid:durableId="609439431">
    <w:abstractNumId w:val="36"/>
  </w:num>
  <w:num w:numId="21" w16cid:durableId="2100517753">
    <w:abstractNumId w:val="19"/>
  </w:num>
  <w:num w:numId="22" w16cid:durableId="1943563073">
    <w:abstractNumId w:val="45"/>
  </w:num>
  <w:num w:numId="23" w16cid:durableId="1499535951">
    <w:abstractNumId w:val="33"/>
    <w:lvlOverride w:ilvl="0">
      <w:startOverride w:val="1"/>
    </w:lvlOverride>
  </w:num>
  <w:num w:numId="24" w16cid:durableId="872839476">
    <w:abstractNumId w:val="40"/>
  </w:num>
  <w:num w:numId="25" w16cid:durableId="1393887597">
    <w:abstractNumId w:val="51"/>
  </w:num>
  <w:num w:numId="26" w16cid:durableId="1619068685">
    <w:abstractNumId w:val="29"/>
    <w:lvlOverride w:ilvl="0">
      <w:lvl w:ilvl="0">
        <w:start w:val="0"/>
        <w:numFmt w:val="decimal"/>
        <w:pStyle w:val="GHdg1"/>
        <w:lvlJc w:val="left"/>
      </w:lvl>
    </w:lvlOverride>
    <w:lvlOverride w:ilvl="1">
      <w:lvl w:ilvl="1">
        <w:start w:val="1"/>
        <w:numFmt w:val="decimal"/>
        <w:pStyle w:val="GHdg2"/>
        <w:lvlText w:val="G%1.%2"/>
        <w:lvlJc w:val="left"/>
        <w:pPr>
          <w:tabs>
            <w:tab w:val="num" w:pos="851"/>
          </w:tabs>
          <w:ind w:left="851" w:hanging="851"/>
        </w:pPr>
        <w:rPr>
          <w:rFonts w:hint="default"/>
          <w:b w:val="0"/>
        </w:rPr>
      </w:lvl>
    </w:lvlOverride>
  </w:num>
  <w:num w:numId="27" w16cid:durableId="1261529648">
    <w:abstractNumId w:val="29"/>
  </w:num>
  <w:num w:numId="28" w16cid:durableId="327708717">
    <w:abstractNumId w:val="28"/>
  </w:num>
  <w:num w:numId="29" w16cid:durableId="244069682">
    <w:abstractNumId w:val="11"/>
  </w:num>
  <w:num w:numId="30" w16cid:durableId="1207331167">
    <w:abstractNumId w:val="27"/>
  </w:num>
  <w:num w:numId="31" w16cid:durableId="884408387">
    <w:abstractNumId w:val="35"/>
  </w:num>
  <w:num w:numId="32" w16cid:durableId="1545751641">
    <w:abstractNumId w:val="30"/>
  </w:num>
  <w:num w:numId="33" w16cid:durableId="79497059">
    <w:abstractNumId w:val="15"/>
  </w:num>
  <w:num w:numId="34" w16cid:durableId="1425762392">
    <w:abstractNumId w:val="32"/>
  </w:num>
  <w:num w:numId="35" w16cid:durableId="1129972617">
    <w:abstractNumId w:val="12"/>
    <w:lvlOverride w:ilvl="0">
      <w:lvl w:ilvl="0">
        <w:start w:val="1"/>
        <w:numFmt w:val="decimal"/>
        <w:pStyle w:val="NumLgl1LDS"/>
        <w:lvlText w:val="%1."/>
        <w:lvlJc w:val="left"/>
        <w:pPr>
          <w:ind w:left="851" w:hanging="851"/>
        </w:pPr>
        <w:rPr>
          <w:rFonts w:hint="default"/>
        </w:rPr>
      </w:lvl>
    </w:lvlOverride>
    <w:lvlOverride w:ilvl="1">
      <w:lvl w:ilvl="1">
        <w:start w:val="1"/>
        <w:numFmt w:val="decimal"/>
        <w:pStyle w:val="NumLgl2LDS"/>
        <w:lvlText w:val="%1.%2"/>
        <w:lvlJc w:val="left"/>
        <w:pPr>
          <w:ind w:left="851" w:hanging="851"/>
        </w:pPr>
        <w:rPr>
          <w:rFonts w:hint="default"/>
          <w:i w:val="0"/>
          <w:u w:val="none"/>
        </w:rPr>
      </w:lvl>
    </w:lvlOverride>
    <w:lvlOverride w:ilvl="2">
      <w:lvl w:ilvl="2">
        <w:start w:val="1"/>
        <w:numFmt w:val="lowerRoman"/>
        <w:pStyle w:val="NumLgl3LDS"/>
        <w:lvlText w:val="(%3)"/>
        <w:lvlJc w:val="left"/>
        <w:pPr>
          <w:ind w:left="1418" w:hanging="567"/>
        </w:pPr>
        <w:rPr>
          <w:rFonts w:ascii="Trebuchet MS" w:eastAsia="Times New Roman" w:hAnsi="Trebuchet MS" w:cs="Times New Roman"/>
        </w:rPr>
      </w:lvl>
    </w:lvlOverride>
    <w:lvlOverride w:ilvl="3">
      <w:lvl w:ilvl="3">
        <w:start w:val="1"/>
        <w:numFmt w:val="lowerRoman"/>
        <w:pStyle w:val="NumLgl4LDS"/>
        <w:lvlText w:val="(%4)"/>
        <w:lvlJc w:val="left"/>
        <w:pPr>
          <w:ind w:left="1985" w:hanging="567"/>
        </w:pPr>
        <w:rPr>
          <w:rFonts w:hint="default"/>
        </w:rPr>
      </w:lvl>
    </w:lvlOverride>
    <w:lvlOverride w:ilvl="4">
      <w:lvl w:ilvl="4">
        <w:start w:val="1"/>
        <w:numFmt w:val="upperLetter"/>
        <w:pStyle w:val="NumLgl5LDS"/>
        <w:lvlText w:val="(%5)"/>
        <w:lvlJc w:val="left"/>
        <w:pPr>
          <w:ind w:left="2552" w:hanging="56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1800567951">
    <w:abstractNumId w:val="24"/>
  </w:num>
  <w:num w:numId="37" w16cid:durableId="93673878">
    <w:abstractNumId w:val="50"/>
  </w:num>
  <w:num w:numId="38" w16cid:durableId="1939873938">
    <w:abstractNumId w:val="12"/>
  </w:num>
  <w:num w:numId="39" w16cid:durableId="742145863">
    <w:abstractNumId w:val="31"/>
  </w:num>
  <w:num w:numId="40" w16cid:durableId="939795770">
    <w:abstractNumId w:val="39"/>
  </w:num>
  <w:num w:numId="41" w16cid:durableId="1746222467">
    <w:abstractNumId w:val="21"/>
  </w:num>
  <w:num w:numId="42" w16cid:durableId="16568827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20900335">
    <w:abstractNumId w:val="10"/>
    <w:lvlOverride w:ilvl="0">
      <w:lvl w:ilvl="0">
        <w:start w:val="1"/>
        <w:numFmt w:val="decimal"/>
        <w:pStyle w:val="Heading1"/>
        <w:lvlText w:val="%1"/>
        <w:lvlJc w:val="left"/>
        <w:pPr>
          <w:tabs>
            <w:tab w:val="num" w:pos="737"/>
          </w:tabs>
          <w:ind w:left="737" w:hanging="737"/>
        </w:pPr>
        <w:rPr>
          <w:rFonts w:hint="default"/>
          <w:b/>
          <w:bCs w:val="0"/>
        </w:rPr>
      </w:lvl>
    </w:lvlOverride>
    <w:lvlOverride w:ilvl="1">
      <w:lvl w:ilvl="1">
        <w:start w:val="1"/>
        <w:numFmt w:val="decimal"/>
        <w:pStyle w:val="Heading2"/>
        <w:lvlText w:val="%1.%2"/>
        <w:lvlJc w:val="left"/>
        <w:pPr>
          <w:tabs>
            <w:tab w:val="num" w:pos="737"/>
          </w:tabs>
          <w:ind w:left="737" w:hanging="737"/>
        </w:pPr>
        <w:rPr>
          <w:rFonts w:hint="default"/>
          <w:b/>
          <w:bCs w:val="0"/>
        </w:rPr>
      </w:lvl>
    </w:lvlOverride>
    <w:lvlOverride w:ilvl="2">
      <w:lvl w:ilvl="2">
        <w:start w:val="1"/>
        <w:numFmt w:val="lowerLetter"/>
        <w:pStyle w:val="Heading3"/>
        <w:lvlText w:val="(%3)"/>
        <w:lvlJc w:val="left"/>
        <w:pPr>
          <w:tabs>
            <w:tab w:val="num" w:pos="1474"/>
          </w:tabs>
          <w:ind w:left="1474" w:hanging="737"/>
        </w:pPr>
        <w:rPr>
          <w:rFonts w:hint="default"/>
          <w:b w:val="0"/>
          <w:bCs w:val="0"/>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4" w16cid:durableId="1386296383">
    <w:abstractNumId w:val="17"/>
  </w:num>
  <w:num w:numId="45" w16cid:durableId="943000679">
    <w:abstractNumId w:val="10"/>
  </w:num>
  <w:num w:numId="46" w16cid:durableId="1700887923">
    <w:abstractNumId w:val="18"/>
  </w:num>
  <w:num w:numId="47" w16cid:durableId="156398313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8" w16cid:durableId="52514481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9" w16cid:durableId="127756237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50" w16cid:durableId="16844528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51" w16cid:durableId="489445642">
    <w:abstractNumId w:val="41"/>
  </w:num>
  <w:num w:numId="52" w16cid:durableId="179667813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53" w16cid:durableId="152675302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54" w16cid:durableId="36768577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55" w16cid:durableId="653685115">
    <w:abstractNumId w:val="46"/>
  </w:num>
  <w:num w:numId="56" w16cid:durableId="18696418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5599319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58" w16cid:durableId="67183326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958"/>
          </w:tabs>
          <w:ind w:left="958"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59" w16cid:durableId="66004061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0" w16cid:durableId="600724670">
    <w:abstractNumId w:val="23"/>
  </w:num>
  <w:num w:numId="61" w16cid:durableId="1477067045">
    <w:abstractNumId w:val="48"/>
  </w:num>
  <w:num w:numId="62" w16cid:durableId="800149995">
    <w:abstractNumId w:val="25"/>
  </w:num>
  <w:num w:numId="63" w16cid:durableId="97360283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4" w16cid:durableId="18876626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5" w16cid:durableId="1304045154">
    <w:abstractNumId w:val="18"/>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737"/>
          </w:tabs>
          <w:ind w:left="737"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6" w16cid:durableId="16962720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659655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06367896">
    <w:abstractNumId w:val="18"/>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69" w16cid:durableId="665287802">
    <w:abstractNumId w:val="49"/>
  </w:num>
  <w:num w:numId="70" w16cid:durableId="352075061">
    <w:abstractNumId w:val="16"/>
  </w:num>
  <w:num w:numId="71" w16cid:durableId="361437583">
    <w:abstractNumId w:val="34"/>
  </w:num>
  <w:num w:numId="72" w16cid:durableId="171523292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3" w16cid:durableId="58611784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74" w16cid:durableId="1466583946">
    <w:abstractNumId w:val="26"/>
  </w:num>
  <w:num w:numId="75" w16cid:durableId="1621885217">
    <w:abstractNumId w:val="54"/>
  </w:num>
  <w:num w:numId="76" w16cid:durableId="210622635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77" w16cid:durableId="140903355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78" w16cid:durableId="22788938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79" w16cid:durableId="65981894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80" w16cid:durableId="27356028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81" w16cid:durableId="109857528">
    <w:abstractNumId w:val="10"/>
    <w:lvlOverride w:ilvl="0">
      <w:lvl w:ilvl="0">
        <w:start w:val="1"/>
        <w:numFmt w:val="decimal"/>
        <w:pStyle w:val="Heading1"/>
        <w:lvlText w:val="%1"/>
        <w:lvlJc w:val="left"/>
        <w:pPr>
          <w:tabs>
            <w:tab w:val="num" w:pos="737"/>
          </w:tabs>
          <w:ind w:left="737" w:hanging="737"/>
        </w:pPr>
        <w:rPr>
          <w:rFonts w:hint="default"/>
          <w:b/>
          <w:bCs w:val="0"/>
        </w:rPr>
      </w:lvl>
    </w:lvlOverride>
    <w:lvlOverride w:ilvl="1">
      <w:lvl w:ilvl="1">
        <w:start w:val="1"/>
        <w:numFmt w:val="decimal"/>
        <w:pStyle w:val="Heading2"/>
        <w:lvlText w:val="%1.%2"/>
        <w:lvlJc w:val="left"/>
        <w:pPr>
          <w:tabs>
            <w:tab w:val="num" w:pos="737"/>
          </w:tabs>
          <w:ind w:left="737" w:hanging="737"/>
        </w:pPr>
        <w:rPr>
          <w:rFonts w:hint="default"/>
          <w:b/>
          <w:bCs w:val="0"/>
        </w:rPr>
      </w:lvl>
    </w:lvlOverride>
    <w:lvlOverride w:ilvl="2">
      <w:lvl w:ilvl="2">
        <w:start w:val="1"/>
        <w:numFmt w:val="lowerLetter"/>
        <w:pStyle w:val="Heading3"/>
        <w:lvlText w:val="(%3)"/>
        <w:lvlJc w:val="left"/>
        <w:pPr>
          <w:tabs>
            <w:tab w:val="num" w:pos="1474"/>
          </w:tabs>
          <w:ind w:left="1474" w:hanging="737"/>
        </w:pPr>
        <w:rPr>
          <w:rFonts w:hint="default"/>
          <w:b w:val="0"/>
          <w:bCs w:val="0"/>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2" w16cid:durableId="198423568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3" w16cid:durableId="26962794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84" w16cid:durableId="133341525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5" w16cid:durableId="121813195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6" w16cid:durableId="270935859">
    <w:abstractNumId w:val="3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intFractionalCharacterWidth/>
  <w:embedSystemFonts/>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oNotTrackFormatting/>
  <w:defaultTabStop w:val="737"/>
  <w:doNotHyphenateCaps/>
  <w:drawingGridHorizontalSpacing w:val="115"/>
  <w:drawingGridVerticalSpacing w:val="313"/>
  <w:displayHorizontalDrawingGridEvery w:val="0"/>
  <w:displayVerticalDrawingGridEvery w:val="0"/>
  <w:doNotShadeFormData/>
  <w:noPunctuationKerning/>
  <w:characterSpacingControl w:val="doNotCompress"/>
  <w:footnotePr>
    <w:footnote w:id="0"/>
    <w:footnote w:id="1"/>
    <w:footnote w:id="2"/>
  </w:footnotePr>
  <w:endnotePr>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D9C"/>
    <w:rsid w:val="00000265"/>
    <w:rsid w:val="0000030E"/>
    <w:rsid w:val="00000401"/>
    <w:rsid w:val="000004E5"/>
    <w:rsid w:val="000007B8"/>
    <w:rsid w:val="00000845"/>
    <w:rsid w:val="00000A34"/>
    <w:rsid w:val="00000F1C"/>
    <w:rsid w:val="00001178"/>
    <w:rsid w:val="00001188"/>
    <w:rsid w:val="000012CF"/>
    <w:rsid w:val="0000165C"/>
    <w:rsid w:val="000017ED"/>
    <w:rsid w:val="0000192A"/>
    <w:rsid w:val="00001A31"/>
    <w:rsid w:val="00001D94"/>
    <w:rsid w:val="00001FE1"/>
    <w:rsid w:val="00002075"/>
    <w:rsid w:val="00002BAA"/>
    <w:rsid w:val="00002D75"/>
    <w:rsid w:val="00002FE7"/>
    <w:rsid w:val="00003678"/>
    <w:rsid w:val="00003878"/>
    <w:rsid w:val="00003A6F"/>
    <w:rsid w:val="00003C26"/>
    <w:rsid w:val="00003DD9"/>
    <w:rsid w:val="00003EC5"/>
    <w:rsid w:val="00004073"/>
    <w:rsid w:val="00004468"/>
    <w:rsid w:val="0000465B"/>
    <w:rsid w:val="000046FF"/>
    <w:rsid w:val="00004CE8"/>
    <w:rsid w:val="00004E7A"/>
    <w:rsid w:val="000050B9"/>
    <w:rsid w:val="000052BD"/>
    <w:rsid w:val="00005861"/>
    <w:rsid w:val="0000586B"/>
    <w:rsid w:val="0000597C"/>
    <w:rsid w:val="0000627E"/>
    <w:rsid w:val="00006D4D"/>
    <w:rsid w:val="00006DAF"/>
    <w:rsid w:val="00006E75"/>
    <w:rsid w:val="0000795C"/>
    <w:rsid w:val="00007F24"/>
    <w:rsid w:val="0001072A"/>
    <w:rsid w:val="00010867"/>
    <w:rsid w:val="00010A0A"/>
    <w:rsid w:val="00010DEF"/>
    <w:rsid w:val="00011078"/>
    <w:rsid w:val="000116A9"/>
    <w:rsid w:val="000117B5"/>
    <w:rsid w:val="00011A53"/>
    <w:rsid w:val="00011C9F"/>
    <w:rsid w:val="00011F67"/>
    <w:rsid w:val="000126AB"/>
    <w:rsid w:val="00012988"/>
    <w:rsid w:val="00012B22"/>
    <w:rsid w:val="00012E43"/>
    <w:rsid w:val="00012FE4"/>
    <w:rsid w:val="00013377"/>
    <w:rsid w:val="00013924"/>
    <w:rsid w:val="00013DEE"/>
    <w:rsid w:val="000141DE"/>
    <w:rsid w:val="000147DF"/>
    <w:rsid w:val="00014819"/>
    <w:rsid w:val="00014CDD"/>
    <w:rsid w:val="00015110"/>
    <w:rsid w:val="0001578B"/>
    <w:rsid w:val="00015A9F"/>
    <w:rsid w:val="00015CC3"/>
    <w:rsid w:val="00016426"/>
    <w:rsid w:val="00016531"/>
    <w:rsid w:val="000165C4"/>
    <w:rsid w:val="00016A7B"/>
    <w:rsid w:val="00016E8A"/>
    <w:rsid w:val="00016EB2"/>
    <w:rsid w:val="00017EDA"/>
    <w:rsid w:val="000202B6"/>
    <w:rsid w:val="0002038C"/>
    <w:rsid w:val="00020AE4"/>
    <w:rsid w:val="0002111B"/>
    <w:rsid w:val="0002130B"/>
    <w:rsid w:val="0002145F"/>
    <w:rsid w:val="00021BF4"/>
    <w:rsid w:val="00021EFF"/>
    <w:rsid w:val="000221AE"/>
    <w:rsid w:val="000222C0"/>
    <w:rsid w:val="0002253A"/>
    <w:rsid w:val="00022547"/>
    <w:rsid w:val="000228F9"/>
    <w:rsid w:val="00022993"/>
    <w:rsid w:val="00023482"/>
    <w:rsid w:val="0002353A"/>
    <w:rsid w:val="000238F9"/>
    <w:rsid w:val="00023BB3"/>
    <w:rsid w:val="00023EAC"/>
    <w:rsid w:val="000244EE"/>
    <w:rsid w:val="00024F16"/>
    <w:rsid w:val="00025208"/>
    <w:rsid w:val="000254BF"/>
    <w:rsid w:val="000254CD"/>
    <w:rsid w:val="00025633"/>
    <w:rsid w:val="000256E6"/>
    <w:rsid w:val="0002574C"/>
    <w:rsid w:val="0002585C"/>
    <w:rsid w:val="00025DAF"/>
    <w:rsid w:val="00025F46"/>
    <w:rsid w:val="000271E5"/>
    <w:rsid w:val="00027280"/>
    <w:rsid w:val="00027486"/>
    <w:rsid w:val="00027626"/>
    <w:rsid w:val="000277C6"/>
    <w:rsid w:val="00027BDA"/>
    <w:rsid w:val="00027DAA"/>
    <w:rsid w:val="0003005C"/>
    <w:rsid w:val="000301B1"/>
    <w:rsid w:val="000301CC"/>
    <w:rsid w:val="000301D3"/>
    <w:rsid w:val="0003051F"/>
    <w:rsid w:val="000307EF"/>
    <w:rsid w:val="00030A92"/>
    <w:rsid w:val="00030E48"/>
    <w:rsid w:val="00030EF4"/>
    <w:rsid w:val="0003129E"/>
    <w:rsid w:val="00031C59"/>
    <w:rsid w:val="00031D79"/>
    <w:rsid w:val="00031E0E"/>
    <w:rsid w:val="0003205A"/>
    <w:rsid w:val="00032122"/>
    <w:rsid w:val="000326CB"/>
    <w:rsid w:val="0003327A"/>
    <w:rsid w:val="000338A0"/>
    <w:rsid w:val="00033C64"/>
    <w:rsid w:val="00033EB9"/>
    <w:rsid w:val="00034194"/>
    <w:rsid w:val="000346D4"/>
    <w:rsid w:val="00034836"/>
    <w:rsid w:val="000349A0"/>
    <w:rsid w:val="0003506A"/>
    <w:rsid w:val="00035194"/>
    <w:rsid w:val="00035543"/>
    <w:rsid w:val="000355F8"/>
    <w:rsid w:val="000357AD"/>
    <w:rsid w:val="00035D9F"/>
    <w:rsid w:val="00035F1F"/>
    <w:rsid w:val="00035F2A"/>
    <w:rsid w:val="00036181"/>
    <w:rsid w:val="0003622F"/>
    <w:rsid w:val="00036351"/>
    <w:rsid w:val="0003662B"/>
    <w:rsid w:val="000366F9"/>
    <w:rsid w:val="00036B4C"/>
    <w:rsid w:val="00036E96"/>
    <w:rsid w:val="000370E6"/>
    <w:rsid w:val="00037B9C"/>
    <w:rsid w:val="00037C7F"/>
    <w:rsid w:val="00037E1A"/>
    <w:rsid w:val="00040109"/>
    <w:rsid w:val="000404D9"/>
    <w:rsid w:val="000405C8"/>
    <w:rsid w:val="00040614"/>
    <w:rsid w:val="00040A76"/>
    <w:rsid w:val="00040F3C"/>
    <w:rsid w:val="00040F90"/>
    <w:rsid w:val="00041068"/>
    <w:rsid w:val="00041F1C"/>
    <w:rsid w:val="000420CC"/>
    <w:rsid w:val="000420ED"/>
    <w:rsid w:val="00042A2C"/>
    <w:rsid w:val="00042AAD"/>
    <w:rsid w:val="00042AEC"/>
    <w:rsid w:val="00042BDE"/>
    <w:rsid w:val="00042CE3"/>
    <w:rsid w:val="000438E8"/>
    <w:rsid w:val="00043BB8"/>
    <w:rsid w:val="00043ED7"/>
    <w:rsid w:val="0004426B"/>
    <w:rsid w:val="00044548"/>
    <w:rsid w:val="000447DE"/>
    <w:rsid w:val="00044DB4"/>
    <w:rsid w:val="00045043"/>
    <w:rsid w:val="0004553B"/>
    <w:rsid w:val="00045C37"/>
    <w:rsid w:val="00045F16"/>
    <w:rsid w:val="000461A5"/>
    <w:rsid w:val="000463B8"/>
    <w:rsid w:val="00046673"/>
    <w:rsid w:val="00046ACF"/>
    <w:rsid w:val="00046F65"/>
    <w:rsid w:val="00047412"/>
    <w:rsid w:val="0004765E"/>
    <w:rsid w:val="00047DAC"/>
    <w:rsid w:val="00047DCE"/>
    <w:rsid w:val="00047E09"/>
    <w:rsid w:val="00050094"/>
    <w:rsid w:val="0005023B"/>
    <w:rsid w:val="0005027F"/>
    <w:rsid w:val="00050877"/>
    <w:rsid w:val="00050B9A"/>
    <w:rsid w:val="00051832"/>
    <w:rsid w:val="00051923"/>
    <w:rsid w:val="00051B05"/>
    <w:rsid w:val="00051F06"/>
    <w:rsid w:val="00052464"/>
    <w:rsid w:val="00052EB8"/>
    <w:rsid w:val="000535B4"/>
    <w:rsid w:val="00053D48"/>
    <w:rsid w:val="00054027"/>
    <w:rsid w:val="00054920"/>
    <w:rsid w:val="00054D4A"/>
    <w:rsid w:val="00054F7F"/>
    <w:rsid w:val="00055248"/>
    <w:rsid w:val="00055629"/>
    <w:rsid w:val="00055728"/>
    <w:rsid w:val="00055A91"/>
    <w:rsid w:val="00055DFF"/>
    <w:rsid w:val="00055E1E"/>
    <w:rsid w:val="00056483"/>
    <w:rsid w:val="000564BF"/>
    <w:rsid w:val="00056AAF"/>
    <w:rsid w:val="00056D70"/>
    <w:rsid w:val="0005700B"/>
    <w:rsid w:val="0005704C"/>
    <w:rsid w:val="00057223"/>
    <w:rsid w:val="0005722F"/>
    <w:rsid w:val="00057A73"/>
    <w:rsid w:val="00057B56"/>
    <w:rsid w:val="00057F54"/>
    <w:rsid w:val="000602F1"/>
    <w:rsid w:val="000603C2"/>
    <w:rsid w:val="000604F1"/>
    <w:rsid w:val="00060CAC"/>
    <w:rsid w:val="00060EA4"/>
    <w:rsid w:val="0006240E"/>
    <w:rsid w:val="000626F7"/>
    <w:rsid w:val="00062C15"/>
    <w:rsid w:val="00062C5B"/>
    <w:rsid w:val="00062D7B"/>
    <w:rsid w:val="00062FBE"/>
    <w:rsid w:val="00063C27"/>
    <w:rsid w:val="0006401E"/>
    <w:rsid w:val="000642A6"/>
    <w:rsid w:val="000642D3"/>
    <w:rsid w:val="00064451"/>
    <w:rsid w:val="00064604"/>
    <w:rsid w:val="0006466F"/>
    <w:rsid w:val="000649F1"/>
    <w:rsid w:val="00064B77"/>
    <w:rsid w:val="00064F6C"/>
    <w:rsid w:val="0006548C"/>
    <w:rsid w:val="0006560E"/>
    <w:rsid w:val="00065763"/>
    <w:rsid w:val="00065778"/>
    <w:rsid w:val="0006582C"/>
    <w:rsid w:val="00065994"/>
    <w:rsid w:val="00065B4C"/>
    <w:rsid w:val="0006606C"/>
    <w:rsid w:val="0006608D"/>
    <w:rsid w:val="000665B2"/>
    <w:rsid w:val="000666AA"/>
    <w:rsid w:val="00066DE6"/>
    <w:rsid w:val="00067145"/>
    <w:rsid w:val="00067210"/>
    <w:rsid w:val="000673BF"/>
    <w:rsid w:val="00067460"/>
    <w:rsid w:val="00067799"/>
    <w:rsid w:val="000679F2"/>
    <w:rsid w:val="00067BC4"/>
    <w:rsid w:val="00067CD3"/>
    <w:rsid w:val="00067E84"/>
    <w:rsid w:val="00070759"/>
    <w:rsid w:val="00070FC8"/>
    <w:rsid w:val="00071667"/>
    <w:rsid w:val="00071908"/>
    <w:rsid w:val="00071AC1"/>
    <w:rsid w:val="00072455"/>
    <w:rsid w:val="00072618"/>
    <w:rsid w:val="00072BBB"/>
    <w:rsid w:val="000738E9"/>
    <w:rsid w:val="00073A56"/>
    <w:rsid w:val="00073A75"/>
    <w:rsid w:val="00073B24"/>
    <w:rsid w:val="000744A3"/>
    <w:rsid w:val="00074746"/>
    <w:rsid w:val="00074FAF"/>
    <w:rsid w:val="0007504F"/>
    <w:rsid w:val="0007505C"/>
    <w:rsid w:val="000751FC"/>
    <w:rsid w:val="00075429"/>
    <w:rsid w:val="000759E9"/>
    <w:rsid w:val="00075ACE"/>
    <w:rsid w:val="00075FBB"/>
    <w:rsid w:val="00076509"/>
    <w:rsid w:val="000766D4"/>
    <w:rsid w:val="00076C79"/>
    <w:rsid w:val="000773F7"/>
    <w:rsid w:val="0007794A"/>
    <w:rsid w:val="00077CE1"/>
    <w:rsid w:val="00080AC8"/>
    <w:rsid w:val="00080B0F"/>
    <w:rsid w:val="00081282"/>
    <w:rsid w:val="00081591"/>
    <w:rsid w:val="000817B7"/>
    <w:rsid w:val="00081839"/>
    <w:rsid w:val="00081D64"/>
    <w:rsid w:val="00081DCF"/>
    <w:rsid w:val="00081F04"/>
    <w:rsid w:val="000820BF"/>
    <w:rsid w:val="000826D3"/>
    <w:rsid w:val="00082803"/>
    <w:rsid w:val="00083198"/>
    <w:rsid w:val="000831EC"/>
    <w:rsid w:val="0008321E"/>
    <w:rsid w:val="00083C04"/>
    <w:rsid w:val="00084318"/>
    <w:rsid w:val="00084966"/>
    <w:rsid w:val="00084CB1"/>
    <w:rsid w:val="00084D7D"/>
    <w:rsid w:val="00085376"/>
    <w:rsid w:val="000857EC"/>
    <w:rsid w:val="0008591C"/>
    <w:rsid w:val="00085F55"/>
    <w:rsid w:val="000862E6"/>
    <w:rsid w:val="00086457"/>
    <w:rsid w:val="00086758"/>
    <w:rsid w:val="00086827"/>
    <w:rsid w:val="000868E1"/>
    <w:rsid w:val="00086948"/>
    <w:rsid w:val="00086BF4"/>
    <w:rsid w:val="000871D1"/>
    <w:rsid w:val="00087D6F"/>
    <w:rsid w:val="00090251"/>
    <w:rsid w:val="000902C5"/>
    <w:rsid w:val="00090328"/>
    <w:rsid w:val="0009038A"/>
    <w:rsid w:val="000905ED"/>
    <w:rsid w:val="00090FEC"/>
    <w:rsid w:val="000912AE"/>
    <w:rsid w:val="000916F8"/>
    <w:rsid w:val="00091BA6"/>
    <w:rsid w:val="000920DC"/>
    <w:rsid w:val="00092719"/>
    <w:rsid w:val="00092B12"/>
    <w:rsid w:val="00093A53"/>
    <w:rsid w:val="00093BFB"/>
    <w:rsid w:val="000942C7"/>
    <w:rsid w:val="00094529"/>
    <w:rsid w:val="000948C0"/>
    <w:rsid w:val="000948D8"/>
    <w:rsid w:val="00095C4E"/>
    <w:rsid w:val="00095F74"/>
    <w:rsid w:val="00096004"/>
    <w:rsid w:val="000961EE"/>
    <w:rsid w:val="00096474"/>
    <w:rsid w:val="000964EE"/>
    <w:rsid w:val="0009668E"/>
    <w:rsid w:val="00096712"/>
    <w:rsid w:val="00096FDD"/>
    <w:rsid w:val="00097170"/>
    <w:rsid w:val="0009733F"/>
    <w:rsid w:val="000A027B"/>
    <w:rsid w:val="000A03F2"/>
    <w:rsid w:val="000A04EE"/>
    <w:rsid w:val="000A092F"/>
    <w:rsid w:val="000A0C36"/>
    <w:rsid w:val="000A0E17"/>
    <w:rsid w:val="000A0E8D"/>
    <w:rsid w:val="000A16D1"/>
    <w:rsid w:val="000A17A1"/>
    <w:rsid w:val="000A1D2B"/>
    <w:rsid w:val="000A23D2"/>
    <w:rsid w:val="000A27AB"/>
    <w:rsid w:val="000A2D34"/>
    <w:rsid w:val="000A34FF"/>
    <w:rsid w:val="000A3687"/>
    <w:rsid w:val="000A37A3"/>
    <w:rsid w:val="000A3DA7"/>
    <w:rsid w:val="000A3E99"/>
    <w:rsid w:val="000A4652"/>
    <w:rsid w:val="000A4BC3"/>
    <w:rsid w:val="000A51F3"/>
    <w:rsid w:val="000A5683"/>
    <w:rsid w:val="000A5B4D"/>
    <w:rsid w:val="000A5C1E"/>
    <w:rsid w:val="000A6316"/>
    <w:rsid w:val="000A661B"/>
    <w:rsid w:val="000A6B22"/>
    <w:rsid w:val="000A7260"/>
    <w:rsid w:val="000A74D3"/>
    <w:rsid w:val="000A7F33"/>
    <w:rsid w:val="000B01F4"/>
    <w:rsid w:val="000B0261"/>
    <w:rsid w:val="000B08B8"/>
    <w:rsid w:val="000B173E"/>
    <w:rsid w:val="000B1C33"/>
    <w:rsid w:val="000B249E"/>
    <w:rsid w:val="000B2500"/>
    <w:rsid w:val="000B262B"/>
    <w:rsid w:val="000B2902"/>
    <w:rsid w:val="000B36CB"/>
    <w:rsid w:val="000B3CCF"/>
    <w:rsid w:val="000B421E"/>
    <w:rsid w:val="000B477D"/>
    <w:rsid w:val="000B4826"/>
    <w:rsid w:val="000B4968"/>
    <w:rsid w:val="000B4A05"/>
    <w:rsid w:val="000B4C4C"/>
    <w:rsid w:val="000B57F5"/>
    <w:rsid w:val="000B5BC5"/>
    <w:rsid w:val="000B5D28"/>
    <w:rsid w:val="000B6402"/>
    <w:rsid w:val="000B697E"/>
    <w:rsid w:val="000B6DA2"/>
    <w:rsid w:val="000B7060"/>
    <w:rsid w:val="000B7769"/>
    <w:rsid w:val="000B786C"/>
    <w:rsid w:val="000B79E7"/>
    <w:rsid w:val="000B7A77"/>
    <w:rsid w:val="000B7B61"/>
    <w:rsid w:val="000B7C9C"/>
    <w:rsid w:val="000B7E3F"/>
    <w:rsid w:val="000C072E"/>
    <w:rsid w:val="000C0B76"/>
    <w:rsid w:val="000C1320"/>
    <w:rsid w:val="000C1467"/>
    <w:rsid w:val="000C18A0"/>
    <w:rsid w:val="000C1A46"/>
    <w:rsid w:val="000C1C3B"/>
    <w:rsid w:val="000C1CD1"/>
    <w:rsid w:val="000C2148"/>
    <w:rsid w:val="000C25FA"/>
    <w:rsid w:val="000C28B5"/>
    <w:rsid w:val="000C29AC"/>
    <w:rsid w:val="000C32BE"/>
    <w:rsid w:val="000C352D"/>
    <w:rsid w:val="000C3656"/>
    <w:rsid w:val="000C39D3"/>
    <w:rsid w:val="000C3A24"/>
    <w:rsid w:val="000C4344"/>
    <w:rsid w:val="000C4752"/>
    <w:rsid w:val="000C4E74"/>
    <w:rsid w:val="000C5103"/>
    <w:rsid w:val="000C51DC"/>
    <w:rsid w:val="000C5227"/>
    <w:rsid w:val="000C584D"/>
    <w:rsid w:val="000C5C71"/>
    <w:rsid w:val="000C63F7"/>
    <w:rsid w:val="000C644F"/>
    <w:rsid w:val="000C65A6"/>
    <w:rsid w:val="000C6698"/>
    <w:rsid w:val="000C6847"/>
    <w:rsid w:val="000C6A41"/>
    <w:rsid w:val="000C6C29"/>
    <w:rsid w:val="000C6F46"/>
    <w:rsid w:val="000C6FA7"/>
    <w:rsid w:val="000C717D"/>
    <w:rsid w:val="000C7A6B"/>
    <w:rsid w:val="000C7BBB"/>
    <w:rsid w:val="000C7C4A"/>
    <w:rsid w:val="000C7C5E"/>
    <w:rsid w:val="000C7EF4"/>
    <w:rsid w:val="000C7F6C"/>
    <w:rsid w:val="000D0089"/>
    <w:rsid w:val="000D026D"/>
    <w:rsid w:val="000D046C"/>
    <w:rsid w:val="000D08E4"/>
    <w:rsid w:val="000D1026"/>
    <w:rsid w:val="000D1647"/>
    <w:rsid w:val="000D17A8"/>
    <w:rsid w:val="000D1C95"/>
    <w:rsid w:val="000D1F90"/>
    <w:rsid w:val="000D2331"/>
    <w:rsid w:val="000D2724"/>
    <w:rsid w:val="000D27A8"/>
    <w:rsid w:val="000D2ABB"/>
    <w:rsid w:val="000D374D"/>
    <w:rsid w:val="000D4314"/>
    <w:rsid w:val="000D4A55"/>
    <w:rsid w:val="000D4E56"/>
    <w:rsid w:val="000D52D6"/>
    <w:rsid w:val="000D54E7"/>
    <w:rsid w:val="000D5549"/>
    <w:rsid w:val="000D559F"/>
    <w:rsid w:val="000D59F7"/>
    <w:rsid w:val="000D5DC9"/>
    <w:rsid w:val="000D60A1"/>
    <w:rsid w:val="000D6216"/>
    <w:rsid w:val="000D68C7"/>
    <w:rsid w:val="000D6A76"/>
    <w:rsid w:val="000D6D2B"/>
    <w:rsid w:val="000D6E75"/>
    <w:rsid w:val="000D6FB2"/>
    <w:rsid w:val="000D72CE"/>
    <w:rsid w:val="000D77B2"/>
    <w:rsid w:val="000D7914"/>
    <w:rsid w:val="000D7BCC"/>
    <w:rsid w:val="000D7DDB"/>
    <w:rsid w:val="000E01BF"/>
    <w:rsid w:val="000E0C0B"/>
    <w:rsid w:val="000E0EE1"/>
    <w:rsid w:val="000E12DA"/>
    <w:rsid w:val="000E134A"/>
    <w:rsid w:val="000E1610"/>
    <w:rsid w:val="000E162E"/>
    <w:rsid w:val="000E18AD"/>
    <w:rsid w:val="000E1B79"/>
    <w:rsid w:val="000E1E36"/>
    <w:rsid w:val="000E20EC"/>
    <w:rsid w:val="000E2189"/>
    <w:rsid w:val="000E2A51"/>
    <w:rsid w:val="000E2C07"/>
    <w:rsid w:val="000E2D5F"/>
    <w:rsid w:val="000E2EAA"/>
    <w:rsid w:val="000E34B3"/>
    <w:rsid w:val="000E3666"/>
    <w:rsid w:val="000E370D"/>
    <w:rsid w:val="000E37C7"/>
    <w:rsid w:val="000E3D17"/>
    <w:rsid w:val="000E3F8B"/>
    <w:rsid w:val="000E417D"/>
    <w:rsid w:val="000E4358"/>
    <w:rsid w:val="000E4513"/>
    <w:rsid w:val="000E4533"/>
    <w:rsid w:val="000E4BEB"/>
    <w:rsid w:val="000E4C14"/>
    <w:rsid w:val="000E4EC5"/>
    <w:rsid w:val="000E5122"/>
    <w:rsid w:val="000E531C"/>
    <w:rsid w:val="000E5A4A"/>
    <w:rsid w:val="000E5EA5"/>
    <w:rsid w:val="000E626B"/>
    <w:rsid w:val="000E7125"/>
    <w:rsid w:val="000E72B9"/>
    <w:rsid w:val="000E7377"/>
    <w:rsid w:val="000E7730"/>
    <w:rsid w:val="000E790D"/>
    <w:rsid w:val="000E7D22"/>
    <w:rsid w:val="000E7D7B"/>
    <w:rsid w:val="000E7FF5"/>
    <w:rsid w:val="000F00D4"/>
    <w:rsid w:val="000F0365"/>
    <w:rsid w:val="000F0598"/>
    <w:rsid w:val="000F0E67"/>
    <w:rsid w:val="000F102C"/>
    <w:rsid w:val="000F1125"/>
    <w:rsid w:val="000F128D"/>
    <w:rsid w:val="000F1314"/>
    <w:rsid w:val="000F17B6"/>
    <w:rsid w:val="000F2401"/>
    <w:rsid w:val="000F25E8"/>
    <w:rsid w:val="000F2620"/>
    <w:rsid w:val="000F265A"/>
    <w:rsid w:val="000F284B"/>
    <w:rsid w:val="000F3066"/>
    <w:rsid w:val="000F30D1"/>
    <w:rsid w:val="000F312A"/>
    <w:rsid w:val="000F3323"/>
    <w:rsid w:val="000F3509"/>
    <w:rsid w:val="000F4079"/>
    <w:rsid w:val="000F417D"/>
    <w:rsid w:val="000F4901"/>
    <w:rsid w:val="000F49C4"/>
    <w:rsid w:val="000F4B70"/>
    <w:rsid w:val="000F4EDE"/>
    <w:rsid w:val="000F4F2E"/>
    <w:rsid w:val="000F50AB"/>
    <w:rsid w:val="000F527F"/>
    <w:rsid w:val="000F5456"/>
    <w:rsid w:val="000F5685"/>
    <w:rsid w:val="000F59FF"/>
    <w:rsid w:val="000F5A2E"/>
    <w:rsid w:val="000F5C8E"/>
    <w:rsid w:val="000F5ED8"/>
    <w:rsid w:val="000F5FC5"/>
    <w:rsid w:val="000F603C"/>
    <w:rsid w:val="000F6401"/>
    <w:rsid w:val="000F6BEE"/>
    <w:rsid w:val="000F6DC3"/>
    <w:rsid w:val="000F6F40"/>
    <w:rsid w:val="000F707E"/>
    <w:rsid w:val="000F7EDD"/>
    <w:rsid w:val="00100001"/>
    <w:rsid w:val="0010037D"/>
    <w:rsid w:val="0010064D"/>
    <w:rsid w:val="001009D7"/>
    <w:rsid w:val="00100A60"/>
    <w:rsid w:val="00100BB2"/>
    <w:rsid w:val="001016D4"/>
    <w:rsid w:val="001019CC"/>
    <w:rsid w:val="00101A30"/>
    <w:rsid w:val="0010228B"/>
    <w:rsid w:val="0010299B"/>
    <w:rsid w:val="00102EBD"/>
    <w:rsid w:val="001033D1"/>
    <w:rsid w:val="001034E7"/>
    <w:rsid w:val="0010373F"/>
    <w:rsid w:val="00103745"/>
    <w:rsid w:val="0010384B"/>
    <w:rsid w:val="00103B6D"/>
    <w:rsid w:val="00103FF9"/>
    <w:rsid w:val="0010410F"/>
    <w:rsid w:val="00104479"/>
    <w:rsid w:val="00104CE3"/>
    <w:rsid w:val="001051B1"/>
    <w:rsid w:val="00105995"/>
    <w:rsid w:val="00105B57"/>
    <w:rsid w:val="00105BF4"/>
    <w:rsid w:val="00106236"/>
    <w:rsid w:val="00106320"/>
    <w:rsid w:val="0010635D"/>
    <w:rsid w:val="00106A4C"/>
    <w:rsid w:val="00106E14"/>
    <w:rsid w:val="00106F86"/>
    <w:rsid w:val="00106F92"/>
    <w:rsid w:val="001070D5"/>
    <w:rsid w:val="001071B4"/>
    <w:rsid w:val="0010751D"/>
    <w:rsid w:val="001075F7"/>
    <w:rsid w:val="00107738"/>
    <w:rsid w:val="00107AA2"/>
    <w:rsid w:val="00107BB7"/>
    <w:rsid w:val="00107EC8"/>
    <w:rsid w:val="00110614"/>
    <w:rsid w:val="001108C9"/>
    <w:rsid w:val="0011096F"/>
    <w:rsid w:val="00110F91"/>
    <w:rsid w:val="0011105A"/>
    <w:rsid w:val="00111315"/>
    <w:rsid w:val="0011137F"/>
    <w:rsid w:val="001113E7"/>
    <w:rsid w:val="00111878"/>
    <w:rsid w:val="00111E8F"/>
    <w:rsid w:val="00112828"/>
    <w:rsid w:val="00112AB9"/>
    <w:rsid w:val="00113062"/>
    <w:rsid w:val="0011323A"/>
    <w:rsid w:val="001133B4"/>
    <w:rsid w:val="00113697"/>
    <w:rsid w:val="00113705"/>
    <w:rsid w:val="00113742"/>
    <w:rsid w:val="00113F2C"/>
    <w:rsid w:val="00113F3F"/>
    <w:rsid w:val="001141C3"/>
    <w:rsid w:val="00114E0A"/>
    <w:rsid w:val="00115012"/>
    <w:rsid w:val="00115202"/>
    <w:rsid w:val="001153B2"/>
    <w:rsid w:val="001153FA"/>
    <w:rsid w:val="0011556F"/>
    <w:rsid w:val="0011594C"/>
    <w:rsid w:val="0011611D"/>
    <w:rsid w:val="001166E2"/>
    <w:rsid w:val="00116758"/>
    <w:rsid w:val="00116E3D"/>
    <w:rsid w:val="00117211"/>
    <w:rsid w:val="0011748A"/>
    <w:rsid w:val="00117AF5"/>
    <w:rsid w:val="001208FC"/>
    <w:rsid w:val="001209BE"/>
    <w:rsid w:val="00120A94"/>
    <w:rsid w:val="00120EDA"/>
    <w:rsid w:val="0012108F"/>
    <w:rsid w:val="0012164C"/>
    <w:rsid w:val="00121AFD"/>
    <w:rsid w:val="00122343"/>
    <w:rsid w:val="00122B7A"/>
    <w:rsid w:val="00122C1D"/>
    <w:rsid w:val="00122C26"/>
    <w:rsid w:val="00122D52"/>
    <w:rsid w:val="00122E4E"/>
    <w:rsid w:val="00122F28"/>
    <w:rsid w:val="001231F5"/>
    <w:rsid w:val="00123A32"/>
    <w:rsid w:val="00123C1B"/>
    <w:rsid w:val="001241AA"/>
    <w:rsid w:val="00124938"/>
    <w:rsid w:val="00124FEF"/>
    <w:rsid w:val="00125025"/>
    <w:rsid w:val="001255FC"/>
    <w:rsid w:val="001264EA"/>
    <w:rsid w:val="00126631"/>
    <w:rsid w:val="00126646"/>
    <w:rsid w:val="00126D39"/>
    <w:rsid w:val="0012724D"/>
    <w:rsid w:val="00127CDC"/>
    <w:rsid w:val="00127E5F"/>
    <w:rsid w:val="00127FF2"/>
    <w:rsid w:val="00130164"/>
    <w:rsid w:val="00130374"/>
    <w:rsid w:val="001308F9"/>
    <w:rsid w:val="00130CAA"/>
    <w:rsid w:val="0013112F"/>
    <w:rsid w:val="001313D7"/>
    <w:rsid w:val="00131670"/>
    <w:rsid w:val="00131AA2"/>
    <w:rsid w:val="00131BC1"/>
    <w:rsid w:val="00132300"/>
    <w:rsid w:val="00132456"/>
    <w:rsid w:val="00132A14"/>
    <w:rsid w:val="00132CA7"/>
    <w:rsid w:val="00133059"/>
    <w:rsid w:val="00133061"/>
    <w:rsid w:val="001331AC"/>
    <w:rsid w:val="00133B3E"/>
    <w:rsid w:val="00133CC0"/>
    <w:rsid w:val="00133EC8"/>
    <w:rsid w:val="00134603"/>
    <w:rsid w:val="00134613"/>
    <w:rsid w:val="00135170"/>
    <w:rsid w:val="001352C8"/>
    <w:rsid w:val="00135340"/>
    <w:rsid w:val="00135B26"/>
    <w:rsid w:val="00135CD1"/>
    <w:rsid w:val="001361A8"/>
    <w:rsid w:val="00136812"/>
    <w:rsid w:val="00136BF1"/>
    <w:rsid w:val="00136C27"/>
    <w:rsid w:val="00136FE7"/>
    <w:rsid w:val="0013716B"/>
    <w:rsid w:val="001372F7"/>
    <w:rsid w:val="001373FD"/>
    <w:rsid w:val="00137474"/>
    <w:rsid w:val="001377C9"/>
    <w:rsid w:val="001378B4"/>
    <w:rsid w:val="00137ABE"/>
    <w:rsid w:val="00137C22"/>
    <w:rsid w:val="00137D37"/>
    <w:rsid w:val="00137F9C"/>
    <w:rsid w:val="001405E4"/>
    <w:rsid w:val="00140B55"/>
    <w:rsid w:val="00140E41"/>
    <w:rsid w:val="00140F00"/>
    <w:rsid w:val="00141261"/>
    <w:rsid w:val="00141609"/>
    <w:rsid w:val="00141E8F"/>
    <w:rsid w:val="00141F29"/>
    <w:rsid w:val="00142199"/>
    <w:rsid w:val="001425D4"/>
    <w:rsid w:val="00142B07"/>
    <w:rsid w:val="00142B48"/>
    <w:rsid w:val="00142C13"/>
    <w:rsid w:val="00142D4D"/>
    <w:rsid w:val="001431C6"/>
    <w:rsid w:val="001431D5"/>
    <w:rsid w:val="0014426D"/>
    <w:rsid w:val="001446E3"/>
    <w:rsid w:val="00144756"/>
    <w:rsid w:val="001447B1"/>
    <w:rsid w:val="00144BD5"/>
    <w:rsid w:val="001450B4"/>
    <w:rsid w:val="001452FA"/>
    <w:rsid w:val="001453D6"/>
    <w:rsid w:val="00145451"/>
    <w:rsid w:val="00145769"/>
    <w:rsid w:val="00145BE5"/>
    <w:rsid w:val="00145EEC"/>
    <w:rsid w:val="0014675D"/>
    <w:rsid w:val="0014695F"/>
    <w:rsid w:val="00146D9A"/>
    <w:rsid w:val="00146DC6"/>
    <w:rsid w:val="001470C2"/>
    <w:rsid w:val="0014753F"/>
    <w:rsid w:val="001477C8"/>
    <w:rsid w:val="001478BD"/>
    <w:rsid w:val="001478C4"/>
    <w:rsid w:val="00147902"/>
    <w:rsid w:val="001479C4"/>
    <w:rsid w:val="00147DC3"/>
    <w:rsid w:val="00147DFC"/>
    <w:rsid w:val="001506F6"/>
    <w:rsid w:val="0015077A"/>
    <w:rsid w:val="00150A50"/>
    <w:rsid w:val="00150C7C"/>
    <w:rsid w:val="00150C97"/>
    <w:rsid w:val="00150FEE"/>
    <w:rsid w:val="0015132D"/>
    <w:rsid w:val="00151641"/>
    <w:rsid w:val="001516DE"/>
    <w:rsid w:val="00151C1B"/>
    <w:rsid w:val="00151DD9"/>
    <w:rsid w:val="0015254C"/>
    <w:rsid w:val="00152ED2"/>
    <w:rsid w:val="00152F82"/>
    <w:rsid w:val="00153066"/>
    <w:rsid w:val="001531F1"/>
    <w:rsid w:val="0015333A"/>
    <w:rsid w:val="00153549"/>
    <w:rsid w:val="00153BCF"/>
    <w:rsid w:val="00153BF3"/>
    <w:rsid w:val="00153C34"/>
    <w:rsid w:val="00153E5B"/>
    <w:rsid w:val="00153F3D"/>
    <w:rsid w:val="001540CC"/>
    <w:rsid w:val="00154129"/>
    <w:rsid w:val="00154150"/>
    <w:rsid w:val="00154B70"/>
    <w:rsid w:val="00154B79"/>
    <w:rsid w:val="00154E25"/>
    <w:rsid w:val="001558BE"/>
    <w:rsid w:val="001560E9"/>
    <w:rsid w:val="00156191"/>
    <w:rsid w:val="001563B1"/>
    <w:rsid w:val="0015679A"/>
    <w:rsid w:val="00156BCC"/>
    <w:rsid w:val="00156E9F"/>
    <w:rsid w:val="00156F1A"/>
    <w:rsid w:val="001571F7"/>
    <w:rsid w:val="001574ED"/>
    <w:rsid w:val="001608DB"/>
    <w:rsid w:val="00160B2E"/>
    <w:rsid w:val="00160B6F"/>
    <w:rsid w:val="00160C17"/>
    <w:rsid w:val="00161294"/>
    <w:rsid w:val="001613DC"/>
    <w:rsid w:val="001613E6"/>
    <w:rsid w:val="0016195B"/>
    <w:rsid w:val="00161971"/>
    <w:rsid w:val="0016223B"/>
    <w:rsid w:val="001624A8"/>
    <w:rsid w:val="001625F6"/>
    <w:rsid w:val="00162645"/>
    <w:rsid w:val="00162981"/>
    <w:rsid w:val="00162EAD"/>
    <w:rsid w:val="00163149"/>
    <w:rsid w:val="00163ABA"/>
    <w:rsid w:val="00163D28"/>
    <w:rsid w:val="00163FBB"/>
    <w:rsid w:val="00164136"/>
    <w:rsid w:val="0016468B"/>
    <w:rsid w:val="00164CCE"/>
    <w:rsid w:val="0016573A"/>
    <w:rsid w:val="00165A21"/>
    <w:rsid w:val="00165E54"/>
    <w:rsid w:val="00166512"/>
    <w:rsid w:val="00166667"/>
    <w:rsid w:val="00166F50"/>
    <w:rsid w:val="00167367"/>
    <w:rsid w:val="0016760C"/>
    <w:rsid w:val="00167794"/>
    <w:rsid w:val="00167F7F"/>
    <w:rsid w:val="0017007D"/>
    <w:rsid w:val="001700F3"/>
    <w:rsid w:val="00170537"/>
    <w:rsid w:val="001705AF"/>
    <w:rsid w:val="00170C49"/>
    <w:rsid w:val="001717B6"/>
    <w:rsid w:val="001718CB"/>
    <w:rsid w:val="001718F9"/>
    <w:rsid w:val="001726B2"/>
    <w:rsid w:val="001727B3"/>
    <w:rsid w:val="0017287F"/>
    <w:rsid w:val="00172B55"/>
    <w:rsid w:val="00173115"/>
    <w:rsid w:val="00173219"/>
    <w:rsid w:val="0017324E"/>
    <w:rsid w:val="0017334B"/>
    <w:rsid w:val="00173486"/>
    <w:rsid w:val="00173671"/>
    <w:rsid w:val="00173FCE"/>
    <w:rsid w:val="00174055"/>
    <w:rsid w:val="00174561"/>
    <w:rsid w:val="0017477C"/>
    <w:rsid w:val="001750B1"/>
    <w:rsid w:val="00175F9C"/>
    <w:rsid w:val="00175FE5"/>
    <w:rsid w:val="00176295"/>
    <w:rsid w:val="00176C1D"/>
    <w:rsid w:val="00176CB3"/>
    <w:rsid w:val="00177083"/>
    <w:rsid w:val="00177917"/>
    <w:rsid w:val="0018016A"/>
    <w:rsid w:val="001804F0"/>
    <w:rsid w:val="00180600"/>
    <w:rsid w:val="00180E43"/>
    <w:rsid w:val="00180F70"/>
    <w:rsid w:val="0018129B"/>
    <w:rsid w:val="00181317"/>
    <w:rsid w:val="0018175E"/>
    <w:rsid w:val="0018217C"/>
    <w:rsid w:val="00182606"/>
    <w:rsid w:val="0018292C"/>
    <w:rsid w:val="00182F55"/>
    <w:rsid w:val="001833B1"/>
    <w:rsid w:val="00183939"/>
    <w:rsid w:val="00183D74"/>
    <w:rsid w:val="00184173"/>
    <w:rsid w:val="00184591"/>
    <w:rsid w:val="0018480D"/>
    <w:rsid w:val="00184B4A"/>
    <w:rsid w:val="00184CD9"/>
    <w:rsid w:val="00184F2D"/>
    <w:rsid w:val="001850B1"/>
    <w:rsid w:val="0018528C"/>
    <w:rsid w:val="0018576E"/>
    <w:rsid w:val="00185E04"/>
    <w:rsid w:val="001860CA"/>
    <w:rsid w:val="00186186"/>
    <w:rsid w:val="0018619B"/>
    <w:rsid w:val="00187136"/>
    <w:rsid w:val="00187290"/>
    <w:rsid w:val="001876B4"/>
    <w:rsid w:val="0018773A"/>
    <w:rsid w:val="001877F0"/>
    <w:rsid w:val="0019042F"/>
    <w:rsid w:val="0019045A"/>
    <w:rsid w:val="001904A8"/>
    <w:rsid w:val="00190857"/>
    <w:rsid w:val="00190A5D"/>
    <w:rsid w:val="00190D50"/>
    <w:rsid w:val="001912A9"/>
    <w:rsid w:val="001915B6"/>
    <w:rsid w:val="001915EF"/>
    <w:rsid w:val="0019170E"/>
    <w:rsid w:val="0019197A"/>
    <w:rsid w:val="00191B56"/>
    <w:rsid w:val="00191E51"/>
    <w:rsid w:val="001922D1"/>
    <w:rsid w:val="001925D9"/>
    <w:rsid w:val="00192A88"/>
    <w:rsid w:val="00193000"/>
    <w:rsid w:val="00193016"/>
    <w:rsid w:val="0019339E"/>
    <w:rsid w:val="00193751"/>
    <w:rsid w:val="001938AC"/>
    <w:rsid w:val="00193C40"/>
    <w:rsid w:val="00193F01"/>
    <w:rsid w:val="00193FC2"/>
    <w:rsid w:val="0019514A"/>
    <w:rsid w:val="00195497"/>
    <w:rsid w:val="0019563B"/>
    <w:rsid w:val="00195CFB"/>
    <w:rsid w:val="00195E39"/>
    <w:rsid w:val="00196060"/>
    <w:rsid w:val="0019684D"/>
    <w:rsid w:val="00196C00"/>
    <w:rsid w:val="00196F07"/>
    <w:rsid w:val="00196F66"/>
    <w:rsid w:val="00197442"/>
    <w:rsid w:val="00197FEC"/>
    <w:rsid w:val="001A0009"/>
    <w:rsid w:val="001A0126"/>
    <w:rsid w:val="001A0440"/>
    <w:rsid w:val="001A04A7"/>
    <w:rsid w:val="001A0531"/>
    <w:rsid w:val="001A0E00"/>
    <w:rsid w:val="001A1282"/>
    <w:rsid w:val="001A13F7"/>
    <w:rsid w:val="001A14EB"/>
    <w:rsid w:val="001A16DF"/>
    <w:rsid w:val="001A1959"/>
    <w:rsid w:val="001A19ED"/>
    <w:rsid w:val="001A1ABB"/>
    <w:rsid w:val="001A1F29"/>
    <w:rsid w:val="001A2455"/>
    <w:rsid w:val="001A2742"/>
    <w:rsid w:val="001A2A53"/>
    <w:rsid w:val="001A2BC0"/>
    <w:rsid w:val="001A2BD7"/>
    <w:rsid w:val="001A33DC"/>
    <w:rsid w:val="001A353A"/>
    <w:rsid w:val="001A36BD"/>
    <w:rsid w:val="001A36F9"/>
    <w:rsid w:val="001A389A"/>
    <w:rsid w:val="001A3C85"/>
    <w:rsid w:val="001A3D47"/>
    <w:rsid w:val="001A4141"/>
    <w:rsid w:val="001A4184"/>
    <w:rsid w:val="001A4279"/>
    <w:rsid w:val="001A47BC"/>
    <w:rsid w:val="001A48A6"/>
    <w:rsid w:val="001A4BDF"/>
    <w:rsid w:val="001A501C"/>
    <w:rsid w:val="001A5072"/>
    <w:rsid w:val="001A522F"/>
    <w:rsid w:val="001A5B74"/>
    <w:rsid w:val="001A5C85"/>
    <w:rsid w:val="001A5DDC"/>
    <w:rsid w:val="001A62C9"/>
    <w:rsid w:val="001A6344"/>
    <w:rsid w:val="001A67DE"/>
    <w:rsid w:val="001A696A"/>
    <w:rsid w:val="001A7045"/>
    <w:rsid w:val="001A7061"/>
    <w:rsid w:val="001A73B0"/>
    <w:rsid w:val="001A758F"/>
    <w:rsid w:val="001A759E"/>
    <w:rsid w:val="001B0099"/>
    <w:rsid w:val="001B00B1"/>
    <w:rsid w:val="001B010D"/>
    <w:rsid w:val="001B0D13"/>
    <w:rsid w:val="001B117B"/>
    <w:rsid w:val="001B1634"/>
    <w:rsid w:val="001B16A5"/>
    <w:rsid w:val="001B1AF6"/>
    <w:rsid w:val="001B2185"/>
    <w:rsid w:val="001B2641"/>
    <w:rsid w:val="001B2A3C"/>
    <w:rsid w:val="001B2CD9"/>
    <w:rsid w:val="001B2F84"/>
    <w:rsid w:val="001B2FAD"/>
    <w:rsid w:val="001B3323"/>
    <w:rsid w:val="001B35C3"/>
    <w:rsid w:val="001B39D3"/>
    <w:rsid w:val="001B4013"/>
    <w:rsid w:val="001B418B"/>
    <w:rsid w:val="001B4F74"/>
    <w:rsid w:val="001B52F1"/>
    <w:rsid w:val="001B532A"/>
    <w:rsid w:val="001B5518"/>
    <w:rsid w:val="001B5B14"/>
    <w:rsid w:val="001B608A"/>
    <w:rsid w:val="001B667D"/>
    <w:rsid w:val="001B681F"/>
    <w:rsid w:val="001B6C99"/>
    <w:rsid w:val="001B6E02"/>
    <w:rsid w:val="001B702C"/>
    <w:rsid w:val="001B7056"/>
    <w:rsid w:val="001B71C2"/>
    <w:rsid w:val="001B77E1"/>
    <w:rsid w:val="001B788D"/>
    <w:rsid w:val="001B7E03"/>
    <w:rsid w:val="001C097E"/>
    <w:rsid w:val="001C0F79"/>
    <w:rsid w:val="001C157D"/>
    <w:rsid w:val="001C18EF"/>
    <w:rsid w:val="001C27C4"/>
    <w:rsid w:val="001C2AB1"/>
    <w:rsid w:val="001C2E15"/>
    <w:rsid w:val="001C2F23"/>
    <w:rsid w:val="001C3791"/>
    <w:rsid w:val="001C37CD"/>
    <w:rsid w:val="001C3C18"/>
    <w:rsid w:val="001C3C90"/>
    <w:rsid w:val="001C40D7"/>
    <w:rsid w:val="001C41C5"/>
    <w:rsid w:val="001C45F2"/>
    <w:rsid w:val="001C4B78"/>
    <w:rsid w:val="001C50D6"/>
    <w:rsid w:val="001C5505"/>
    <w:rsid w:val="001C55B9"/>
    <w:rsid w:val="001C5A3C"/>
    <w:rsid w:val="001C5C89"/>
    <w:rsid w:val="001C5EEB"/>
    <w:rsid w:val="001C5F2D"/>
    <w:rsid w:val="001C653C"/>
    <w:rsid w:val="001C68C4"/>
    <w:rsid w:val="001C692E"/>
    <w:rsid w:val="001C6EBF"/>
    <w:rsid w:val="001C73DC"/>
    <w:rsid w:val="001C76FD"/>
    <w:rsid w:val="001C793E"/>
    <w:rsid w:val="001C7D35"/>
    <w:rsid w:val="001C7FD3"/>
    <w:rsid w:val="001D0401"/>
    <w:rsid w:val="001D0724"/>
    <w:rsid w:val="001D0C73"/>
    <w:rsid w:val="001D0CD3"/>
    <w:rsid w:val="001D0F67"/>
    <w:rsid w:val="001D0FE7"/>
    <w:rsid w:val="001D131C"/>
    <w:rsid w:val="001D1395"/>
    <w:rsid w:val="001D1A85"/>
    <w:rsid w:val="001D1C9D"/>
    <w:rsid w:val="001D361D"/>
    <w:rsid w:val="001D3670"/>
    <w:rsid w:val="001D3924"/>
    <w:rsid w:val="001D3B7B"/>
    <w:rsid w:val="001D43AB"/>
    <w:rsid w:val="001D4444"/>
    <w:rsid w:val="001D4899"/>
    <w:rsid w:val="001D4B88"/>
    <w:rsid w:val="001D4DE4"/>
    <w:rsid w:val="001D50C9"/>
    <w:rsid w:val="001D54FB"/>
    <w:rsid w:val="001D5B72"/>
    <w:rsid w:val="001D5CC9"/>
    <w:rsid w:val="001D615B"/>
    <w:rsid w:val="001D62EB"/>
    <w:rsid w:val="001D77AE"/>
    <w:rsid w:val="001D7A19"/>
    <w:rsid w:val="001D7CF9"/>
    <w:rsid w:val="001D7E32"/>
    <w:rsid w:val="001D7EEE"/>
    <w:rsid w:val="001E042C"/>
    <w:rsid w:val="001E048B"/>
    <w:rsid w:val="001E048F"/>
    <w:rsid w:val="001E04E3"/>
    <w:rsid w:val="001E0CCE"/>
    <w:rsid w:val="001E0CFC"/>
    <w:rsid w:val="001E0CFD"/>
    <w:rsid w:val="001E0EA0"/>
    <w:rsid w:val="001E10C7"/>
    <w:rsid w:val="001E1340"/>
    <w:rsid w:val="001E16B5"/>
    <w:rsid w:val="001E1CAB"/>
    <w:rsid w:val="001E1F1B"/>
    <w:rsid w:val="001E20D2"/>
    <w:rsid w:val="001E2332"/>
    <w:rsid w:val="001E2ADF"/>
    <w:rsid w:val="001E2B25"/>
    <w:rsid w:val="001E2EF4"/>
    <w:rsid w:val="001E2F03"/>
    <w:rsid w:val="001E374E"/>
    <w:rsid w:val="001E37A3"/>
    <w:rsid w:val="001E3B09"/>
    <w:rsid w:val="001E4A70"/>
    <w:rsid w:val="001E4AAB"/>
    <w:rsid w:val="001E5083"/>
    <w:rsid w:val="001E5FBA"/>
    <w:rsid w:val="001E6271"/>
    <w:rsid w:val="001E65D0"/>
    <w:rsid w:val="001E726F"/>
    <w:rsid w:val="001E7972"/>
    <w:rsid w:val="001E7B6C"/>
    <w:rsid w:val="001E7E90"/>
    <w:rsid w:val="001F0038"/>
    <w:rsid w:val="001F00F4"/>
    <w:rsid w:val="001F01B5"/>
    <w:rsid w:val="001F0208"/>
    <w:rsid w:val="001F05E6"/>
    <w:rsid w:val="001F097D"/>
    <w:rsid w:val="001F0CE1"/>
    <w:rsid w:val="001F0F91"/>
    <w:rsid w:val="001F1175"/>
    <w:rsid w:val="001F12A5"/>
    <w:rsid w:val="001F153F"/>
    <w:rsid w:val="001F1B64"/>
    <w:rsid w:val="001F1DA5"/>
    <w:rsid w:val="001F1E0E"/>
    <w:rsid w:val="001F1EB1"/>
    <w:rsid w:val="001F26B7"/>
    <w:rsid w:val="001F271B"/>
    <w:rsid w:val="001F29D6"/>
    <w:rsid w:val="001F2D7D"/>
    <w:rsid w:val="001F34D0"/>
    <w:rsid w:val="001F394B"/>
    <w:rsid w:val="001F3C09"/>
    <w:rsid w:val="001F3C6C"/>
    <w:rsid w:val="001F3C92"/>
    <w:rsid w:val="001F43B3"/>
    <w:rsid w:val="001F43ED"/>
    <w:rsid w:val="001F450B"/>
    <w:rsid w:val="001F4531"/>
    <w:rsid w:val="001F45DD"/>
    <w:rsid w:val="001F4636"/>
    <w:rsid w:val="001F4917"/>
    <w:rsid w:val="001F4D0B"/>
    <w:rsid w:val="001F4E59"/>
    <w:rsid w:val="001F5221"/>
    <w:rsid w:val="001F555A"/>
    <w:rsid w:val="001F5F42"/>
    <w:rsid w:val="001F6203"/>
    <w:rsid w:val="001F67BC"/>
    <w:rsid w:val="001F7200"/>
    <w:rsid w:val="001F747F"/>
    <w:rsid w:val="001F76BF"/>
    <w:rsid w:val="001F79E5"/>
    <w:rsid w:val="001F7A5B"/>
    <w:rsid w:val="001F7B60"/>
    <w:rsid w:val="001F7BF3"/>
    <w:rsid w:val="001F7D83"/>
    <w:rsid w:val="00200544"/>
    <w:rsid w:val="00200675"/>
    <w:rsid w:val="00200DF6"/>
    <w:rsid w:val="002016EE"/>
    <w:rsid w:val="00202B0A"/>
    <w:rsid w:val="00202B7E"/>
    <w:rsid w:val="00202FA6"/>
    <w:rsid w:val="00203B86"/>
    <w:rsid w:val="00203BA8"/>
    <w:rsid w:val="00203CAC"/>
    <w:rsid w:val="00203DA3"/>
    <w:rsid w:val="00203E13"/>
    <w:rsid w:val="002043BF"/>
    <w:rsid w:val="00204BC6"/>
    <w:rsid w:val="00204CD8"/>
    <w:rsid w:val="00204EE7"/>
    <w:rsid w:val="002051E3"/>
    <w:rsid w:val="00205296"/>
    <w:rsid w:val="002053FC"/>
    <w:rsid w:val="002061DC"/>
    <w:rsid w:val="00206578"/>
    <w:rsid w:val="00206854"/>
    <w:rsid w:val="00207135"/>
    <w:rsid w:val="00207FD9"/>
    <w:rsid w:val="00210970"/>
    <w:rsid w:val="00210E2E"/>
    <w:rsid w:val="00210FAB"/>
    <w:rsid w:val="002114CB"/>
    <w:rsid w:val="00211574"/>
    <w:rsid w:val="00211A48"/>
    <w:rsid w:val="00212334"/>
    <w:rsid w:val="00212A7D"/>
    <w:rsid w:val="00212E2C"/>
    <w:rsid w:val="00212EE2"/>
    <w:rsid w:val="00212EF5"/>
    <w:rsid w:val="00213185"/>
    <w:rsid w:val="00213777"/>
    <w:rsid w:val="0021391A"/>
    <w:rsid w:val="00213ED3"/>
    <w:rsid w:val="00213F03"/>
    <w:rsid w:val="00214439"/>
    <w:rsid w:val="00214DB9"/>
    <w:rsid w:val="00214E38"/>
    <w:rsid w:val="00214EEC"/>
    <w:rsid w:val="00215291"/>
    <w:rsid w:val="00215361"/>
    <w:rsid w:val="0021589F"/>
    <w:rsid w:val="00215C64"/>
    <w:rsid w:val="002161B0"/>
    <w:rsid w:val="00216516"/>
    <w:rsid w:val="00216D91"/>
    <w:rsid w:val="0021744A"/>
    <w:rsid w:val="0021780C"/>
    <w:rsid w:val="00217A1D"/>
    <w:rsid w:val="00217D29"/>
    <w:rsid w:val="00217FAA"/>
    <w:rsid w:val="002205F6"/>
    <w:rsid w:val="00220EB4"/>
    <w:rsid w:val="002211DD"/>
    <w:rsid w:val="002212D5"/>
    <w:rsid w:val="00221734"/>
    <w:rsid w:val="002218F2"/>
    <w:rsid w:val="002219F0"/>
    <w:rsid w:val="00221C5D"/>
    <w:rsid w:val="0022217F"/>
    <w:rsid w:val="002222C6"/>
    <w:rsid w:val="00222857"/>
    <w:rsid w:val="002229A2"/>
    <w:rsid w:val="00223336"/>
    <w:rsid w:val="00223613"/>
    <w:rsid w:val="00223B09"/>
    <w:rsid w:val="00223BB2"/>
    <w:rsid w:val="00223D45"/>
    <w:rsid w:val="00224076"/>
    <w:rsid w:val="00224292"/>
    <w:rsid w:val="00224491"/>
    <w:rsid w:val="00224956"/>
    <w:rsid w:val="00224BA8"/>
    <w:rsid w:val="002253A6"/>
    <w:rsid w:val="002253FB"/>
    <w:rsid w:val="00225577"/>
    <w:rsid w:val="00225593"/>
    <w:rsid w:val="00225BD5"/>
    <w:rsid w:val="00225DDA"/>
    <w:rsid w:val="00226A7B"/>
    <w:rsid w:val="00226F51"/>
    <w:rsid w:val="00227B91"/>
    <w:rsid w:val="00230252"/>
    <w:rsid w:val="002307AE"/>
    <w:rsid w:val="00230C06"/>
    <w:rsid w:val="00230D6C"/>
    <w:rsid w:val="002315C5"/>
    <w:rsid w:val="002319DF"/>
    <w:rsid w:val="00231DA3"/>
    <w:rsid w:val="00232212"/>
    <w:rsid w:val="00232588"/>
    <w:rsid w:val="00232685"/>
    <w:rsid w:val="0023286E"/>
    <w:rsid w:val="00232932"/>
    <w:rsid w:val="00232B94"/>
    <w:rsid w:val="00232C0F"/>
    <w:rsid w:val="00232D4C"/>
    <w:rsid w:val="0023300B"/>
    <w:rsid w:val="0023313B"/>
    <w:rsid w:val="002331ED"/>
    <w:rsid w:val="00233281"/>
    <w:rsid w:val="00233391"/>
    <w:rsid w:val="0023390E"/>
    <w:rsid w:val="0023429C"/>
    <w:rsid w:val="0023429F"/>
    <w:rsid w:val="0023458A"/>
    <w:rsid w:val="00234910"/>
    <w:rsid w:val="00234C75"/>
    <w:rsid w:val="00234DDE"/>
    <w:rsid w:val="00234FBB"/>
    <w:rsid w:val="00235169"/>
    <w:rsid w:val="002352B9"/>
    <w:rsid w:val="002359BE"/>
    <w:rsid w:val="00235C2E"/>
    <w:rsid w:val="0023618E"/>
    <w:rsid w:val="00236390"/>
    <w:rsid w:val="00236797"/>
    <w:rsid w:val="00236BFD"/>
    <w:rsid w:val="00236EE2"/>
    <w:rsid w:val="00236FCE"/>
    <w:rsid w:val="002372CA"/>
    <w:rsid w:val="002372E6"/>
    <w:rsid w:val="00237BB9"/>
    <w:rsid w:val="00240748"/>
    <w:rsid w:val="00240AE8"/>
    <w:rsid w:val="00240C4D"/>
    <w:rsid w:val="00240D61"/>
    <w:rsid w:val="00240DA6"/>
    <w:rsid w:val="00240F14"/>
    <w:rsid w:val="00240F33"/>
    <w:rsid w:val="00240F6C"/>
    <w:rsid w:val="00241519"/>
    <w:rsid w:val="0024161B"/>
    <w:rsid w:val="00241748"/>
    <w:rsid w:val="00241EF8"/>
    <w:rsid w:val="00241F7B"/>
    <w:rsid w:val="0024206E"/>
    <w:rsid w:val="00242130"/>
    <w:rsid w:val="00242262"/>
    <w:rsid w:val="0024227B"/>
    <w:rsid w:val="00242459"/>
    <w:rsid w:val="00242841"/>
    <w:rsid w:val="002429DC"/>
    <w:rsid w:val="00242ADF"/>
    <w:rsid w:val="00242E4E"/>
    <w:rsid w:val="00243244"/>
    <w:rsid w:val="002436C9"/>
    <w:rsid w:val="002439A0"/>
    <w:rsid w:val="00243A4F"/>
    <w:rsid w:val="00243B1C"/>
    <w:rsid w:val="00243BA0"/>
    <w:rsid w:val="00243C66"/>
    <w:rsid w:val="00243F59"/>
    <w:rsid w:val="0024487C"/>
    <w:rsid w:val="00244B5F"/>
    <w:rsid w:val="00244C3B"/>
    <w:rsid w:val="00244E0C"/>
    <w:rsid w:val="00245C34"/>
    <w:rsid w:val="00246143"/>
    <w:rsid w:val="002462E9"/>
    <w:rsid w:val="0024660B"/>
    <w:rsid w:val="00246631"/>
    <w:rsid w:val="002467C8"/>
    <w:rsid w:val="002467DA"/>
    <w:rsid w:val="00247329"/>
    <w:rsid w:val="002473D0"/>
    <w:rsid w:val="002475BD"/>
    <w:rsid w:val="0024788A"/>
    <w:rsid w:val="00247AA0"/>
    <w:rsid w:val="00247AF0"/>
    <w:rsid w:val="00247C93"/>
    <w:rsid w:val="00247F62"/>
    <w:rsid w:val="002500F9"/>
    <w:rsid w:val="002506DB"/>
    <w:rsid w:val="0025107B"/>
    <w:rsid w:val="00251845"/>
    <w:rsid w:val="0025190C"/>
    <w:rsid w:val="0025194A"/>
    <w:rsid w:val="00251BF1"/>
    <w:rsid w:val="002520C9"/>
    <w:rsid w:val="00252558"/>
    <w:rsid w:val="002526C0"/>
    <w:rsid w:val="00252945"/>
    <w:rsid w:val="00252AEA"/>
    <w:rsid w:val="00252EFD"/>
    <w:rsid w:val="00253075"/>
    <w:rsid w:val="0025353B"/>
    <w:rsid w:val="00253545"/>
    <w:rsid w:val="00253868"/>
    <w:rsid w:val="0025408F"/>
    <w:rsid w:val="00254695"/>
    <w:rsid w:val="00254C4C"/>
    <w:rsid w:val="00254D0D"/>
    <w:rsid w:val="00255243"/>
    <w:rsid w:val="00255496"/>
    <w:rsid w:val="00255818"/>
    <w:rsid w:val="00255910"/>
    <w:rsid w:val="002559D4"/>
    <w:rsid w:val="00255C07"/>
    <w:rsid w:val="0025615D"/>
    <w:rsid w:val="0025620E"/>
    <w:rsid w:val="00256236"/>
    <w:rsid w:val="00256417"/>
    <w:rsid w:val="002565EA"/>
    <w:rsid w:val="002566D0"/>
    <w:rsid w:val="002567D4"/>
    <w:rsid w:val="002567EB"/>
    <w:rsid w:val="00256EDD"/>
    <w:rsid w:val="00257041"/>
    <w:rsid w:val="00257258"/>
    <w:rsid w:val="00257937"/>
    <w:rsid w:val="002600DA"/>
    <w:rsid w:val="00260445"/>
    <w:rsid w:val="00260489"/>
    <w:rsid w:val="0026051A"/>
    <w:rsid w:val="002612F3"/>
    <w:rsid w:val="002616E5"/>
    <w:rsid w:val="00261B3C"/>
    <w:rsid w:val="00261BCE"/>
    <w:rsid w:val="00261DBE"/>
    <w:rsid w:val="00261DF8"/>
    <w:rsid w:val="00261E86"/>
    <w:rsid w:val="00262015"/>
    <w:rsid w:val="00262925"/>
    <w:rsid w:val="00262DE8"/>
    <w:rsid w:val="002632EE"/>
    <w:rsid w:val="00263308"/>
    <w:rsid w:val="00263B45"/>
    <w:rsid w:val="00263BC4"/>
    <w:rsid w:val="00263C11"/>
    <w:rsid w:val="00263EBE"/>
    <w:rsid w:val="002644C6"/>
    <w:rsid w:val="00264524"/>
    <w:rsid w:val="0026475E"/>
    <w:rsid w:val="002647CF"/>
    <w:rsid w:val="00264827"/>
    <w:rsid w:val="00264FD4"/>
    <w:rsid w:val="002658F0"/>
    <w:rsid w:val="00265B85"/>
    <w:rsid w:val="00265E1F"/>
    <w:rsid w:val="002660A4"/>
    <w:rsid w:val="002662C2"/>
    <w:rsid w:val="00266351"/>
    <w:rsid w:val="00266356"/>
    <w:rsid w:val="00267003"/>
    <w:rsid w:val="00267047"/>
    <w:rsid w:val="00267534"/>
    <w:rsid w:val="002679BD"/>
    <w:rsid w:val="002679FB"/>
    <w:rsid w:val="00267ACE"/>
    <w:rsid w:val="00267D52"/>
    <w:rsid w:val="00267E9B"/>
    <w:rsid w:val="0027018F"/>
    <w:rsid w:val="00270683"/>
    <w:rsid w:val="00270802"/>
    <w:rsid w:val="00270B86"/>
    <w:rsid w:val="00270C79"/>
    <w:rsid w:val="00270E1B"/>
    <w:rsid w:val="00270ECD"/>
    <w:rsid w:val="002712F2"/>
    <w:rsid w:val="002714E7"/>
    <w:rsid w:val="00271968"/>
    <w:rsid w:val="00271E4C"/>
    <w:rsid w:val="00272262"/>
    <w:rsid w:val="00272396"/>
    <w:rsid w:val="00272966"/>
    <w:rsid w:val="00272EAD"/>
    <w:rsid w:val="0027308E"/>
    <w:rsid w:val="00273257"/>
    <w:rsid w:val="00273822"/>
    <w:rsid w:val="00273DC8"/>
    <w:rsid w:val="00273F9A"/>
    <w:rsid w:val="00274747"/>
    <w:rsid w:val="00274793"/>
    <w:rsid w:val="00274980"/>
    <w:rsid w:val="00275207"/>
    <w:rsid w:val="00275D1B"/>
    <w:rsid w:val="00276525"/>
    <w:rsid w:val="00276960"/>
    <w:rsid w:val="00276A64"/>
    <w:rsid w:val="00276A66"/>
    <w:rsid w:val="00276B58"/>
    <w:rsid w:val="00277192"/>
    <w:rsid w:val="00277233"/>
    <w:rsid w:val="0027739A"/>
    <w:rsid w:val="0027767B"/>
    <w:rsid w:val="00277A95"/>
    <w:rsid w:val="002803E7"/>
    <w:rsid w:val="00280958"/>
    <w:rsid w:val="002809C9"/>
    <w:rsid w:val="00281186"/>
    <w:rsid w:val="0028152B"/>
    <w:rsid w:val="00281B7B"/>
    <w:rsid w:val="00281E98"/>
    <w:rsid w:val="00282508"/>
    <w:rsid w:val="00282633"/>
    <w:rsid w:val="00282DEA"/>
    <w:rsid w:val="0028316E"/>
    <w:rsid w:val="002833F5"/>
    <w:rsid w:val="00283C64"/>
    <w:rsid w:val="00283DAB"/>
    <w:rsid w:val="00284050"/>
    <w:rsid w:val="00284547"/>
    <w:rsid w:val="00285078"/>
    <w:rsid w:val="0028529E"/>
    <w:rsid w:val="0028535E"/>
    <w:rsid w:val="002855E0"/>
    <w:rsid w:val="00286BE9"/>
    <w:rsid w:val="00286EE7"/>
    <w:rsid w:val="002907BC"/>
    <w:rsid w:val="002908E3"/>
    <w:rsid w:val="00290A8D"/>
    <w:rsid w:val="00290B30"/>
    <w:rsid w:val="00290E12"/>
    <w:rsid w:val="002912D9"/>
    <w:rsid w:val="00291392"/>
    <w:rsid w:val="002917C2"/>
    <w:rsid w:val="00291A30"/>
    <w:rsid w:val="00291C97"/>
    <w:rsid w:val="00291DD3"/>
    <w:rsid w:val="002920FB"/>
    <w:rsid w:val="0029292A"/>
    <w:rsid w:val="00293234"/>
    <w:rsid w:val="00293774"/>
    <w:rsid w:val="002939F3"/>
    <w:rsid w:val="00293B55"/>
    <w:rsid w:val="00293CFA"/>
    <w:rsid w:val="00294384"/>
    <w:rsid w:val="00295784"/>
    <w:rsid w:val="002957E0"/>
    <w:rsid w:val="002957E8"/>
    <w:rsid w:val="00296025"/>
    <w:rsid w:val="00296340"/>
    <w:rsid w:val="0029634D"/>
    <w:rsid w:val="00296672"/>
    <w:rsid w:val="002969FD"/>
    <w:rsid w:val="00296A14"/>
    <w:rsid w:val="00296AC9"/>
    <w:rsid w:val="00296C0A"/>
    <w:rsid w:val="00296DCC"/>
    <w:rsid w:val="00297327"/>
    <w:rsid w:val="00297330"/>
    <w:rsid w:val="0029742B"/>
    <w:rsid w:val="00297A6D"/>
    <w:rsid w:val="00297B4D"/>
    <w:rsid w:val="00297BDA"/>
    <w:rsid w:val="00297CFF"/>
    <w:rsid w:val="00297D2E"/>
    <w:rsid w:val="002A01B5"/>
    <w:rsid w:val="002A0252"/>
    <w:rsid w:val="002A0374"/>
    <w:rsid w:val="002A03BF"/>
    <w:rsid w:val="002A0D92"/>
    <w:rsid w:val="002A0E28"/>
    <w:rsid w:val="002A1179"/>
    <w:rsid w:val="002A1250"/>
    <w:rsid w:val="002A1FC8"/>
    <w:rsid w:val="002A2020"/>
    <w:rsid w:val="002A2A69"/>
    <w:rsid w:val="002A30E9"/>
    <w:rsid w:val="002A337A"/>
    <w:rsid w:val="002A3C5A"/>
    <w:rsid w:val="002A410E"/>
    <w:rsid w:val="002A436D"/>
    <w:rsid w:val="002A4516"/>
    <w:rsid w:val="002A47E2"/>
    <w:rsid w:val="002A4944"/>
    <w:rsid w:val="002A4BD5"/>
    <w:rsid w:val="002A4C6C"/>
    <w:rsid w:val="002A515C"/>
    <w:rsid w:val="002A5B9A"/>
    <w:rsid w:val="002A5BB4"/>
    <w:rsid w:val="002A6159"/>
    <w:rsid w:val="002A6887"/>
    <w:rsid w:val="002A688C"/>
    <w:rsid w:val="002A6B34"/>
    <w:rsid w:val="002A6B67"/>
    <w:rsid w:val="002A6C7A"/>
    <w:rsid w:val="002A71C9"/>
    <w:rsid w:val="002A7479"/>
    <w:rsid w:val="002A770B"/>
    <w:rsid w:val="002B0189"/>
    <w:rsid w:val="002B0449"/>
    <w:rsid w:val="002B0728"/>
    <w:rsid w:val="002B0B8A"/>
    <w:rsid w:val="002B0F25"/>
    <w:rsid w:val="002B10A6"/>
    <w:rsid w:val="002B139F"/>
    <w:rsid w:val="002B185E"/>
    <w:rsid w:val="002B1B7B"/>
    <w:rsid w:val="002B21FB"/>
    <w:rsid w:val="002B2284"/>
    <w:rsid w:val="002B2C29"/>
    <w:rsid w:val="002B2CCF"/>
    <w:rsid w:val="002B2F21"/>
    <w:rsid w:val="002B37CB"/>
    <w:rsid w:val="002B3BFC"/>
    <w:rsid w:val="002B3DB6"/>
    <w:rsid w:val="002B3DD6"/>
    <w:rsid w:val="002B3E78"/>
    <w:rsid w:val="002B4531"/>
    <w:rsid w:val="002B4599"/>
    <w:rsid w:val="002B45D8"/>
    <w:rsid w:val="002B476C"/>
    <w:rsid w:val="002B4DF4"/>
    <w:rsid w:val="002B5B15"/>
    <w:rsid w:val="002B5B2B"/>
    <w:rsid w:val="002B696D"/>
    <w:rsid w:val="002B6A1D"/>
    <w:rsid w:val="002B70BE"/>
    <w:rsid w:val="002B77B9"/>
    <w:rsid w:val="002B788E"/>
    <w:rsid w:val="002C0076"/>
    <w:rsid w:val="002C0152"/>
    <w:rsid w:val="002C07DC"/>
    <w:rsid w:val="002C0A2F"/>
    <w:rsid w:val="002C0BFB"/>
    <w:rsid w:val="002C1197"/>
    <w:rsid w:val="002C1565"/>
    <w:rsid w:val="002C1833"/>
    <w:rsid w:val="002C18C0"/>
    <w:rsid w:val="002C19AF"/>
    <w:rsid w:val="002C19CA"/>
    <w:rsid w:val="002C1A5B"/>
    <w:rsid w:val="002C1FD6"/>
    <w:rsid w:val="002C1FD8"/>
    <w:rsid w:val="002C2088"/>
    <w:rsid w:val="002C20DF"/>
    <w:rsid w:val="002C2157"/>
    <w:rsid w:val="002C2711"/>
    <w:rsid w:val="002C27BD"/>
    <w:rsid w:val="002C2D60"/>
    <w:rsid w:val="002C30D4"/>
    <w:rsid w:val="002C362C"/>
    <w:rsid w:val="002C37F0"/>
    <w:rsid w:val="002C418B"/>
    <w:rsid w:val="002C4C9A"/>
    <w:rsid w:val="002C5292"/>
    <w:rsid w:val="002C5371"/>
    <w:rsid w:val="002C6B4B"/>
    <w:rsid w:val="002C6F01"/>
    <w:rsid w:val="002C7577"/>
    <w:rsid w:val="002C78E5"/>
    <w:rsid w:val="002C7A58"/>
    <w:rsid w:val="002D01C4"/>
    <w:rsid w:val="002D02C7"/>
    <w:rsid w:val="002D10A8"/>
    <w:rsid w:val="002D1200"/>
    <w:rsid w:val="002D16A1"/>
    <w:rsid w:val="002D1876"/>
    <w:rsid w:val="002D19BC"/>
    <w:rsid w:val="002D2132"/>
    <w:rsid w:val="002D21DE"/>
    <w:rsid w:val="002D2680"/>
    <w:rsid w:val="002D2A27"/>
    <w:rsid w:val="002D2C0D"/>
    <w:rsid w:val="002D2CD6"/>
    <w:rsid w:val="002D315F"/>
    <w:rsid w:val="002D3305"/>
    <w:rsid w:val="002D3742"/>
    <w:rsid w:val="002D40BD"/>
    <w:rsid w:val="002D4A5F"/>
    <w:rsid w:val="002D4F34"/>
    <w:rsid w:val="002D579C"/>
    <w:rsid w:val="002D57E6"/>
    <w:rsid w:val="002D5FF4"/>
    <w:rsid w:val="002D6121"/>
    <w:rsid w:val="002D6262"/>
    <w:rsid w:val="002D62F9"/>
    <w:rsid w:val="002D6FD1"/>
    <w:rsid w:val="002D7B29"/>
    <w:rsid w:val="002D7E16"/>
    <w:rsid w:val="002D7FE4"/>
    <w:rsid w:val="002E00CD"/>
    <w:rsid w:val="002E020E"/>
    <w:rsid w:val="002E072D"/>
    <w:rsid w:val="002E0BE7"/>
    <w:rsid w:val="002E0EA7"/>
    <w:rsid w:val="002E0EE2"/>
    <w:rsid w:val="002E124F"/>
    <w:rsid w:val="002E1546"/>
    <w:rsid w:val="002E1978"/>
    <w:rsid w:val="002E1FC1"/>
    <w:rsid w:val="002E2225"/>
    <w:rsid w:val="002E2EF5"/>
    <w:rsid w:val="002E3021"/>
    <w:rsid w:val="002E33FF"/>
    <w:rsid w:val="002E365E"/>
    <w:rsid w:val="002E36D7"/>
    <w:rsid w:val="002E37AC"/>
    <w:rsid w:val="002E3B6E"/>
    <w:rsid w:val="002E3D1B"/>
    <w:rsid w:val="002E42C3"/>
    <w:rsid w:val="002E4412"/>
    <w:rsid w:val="002E4670"/>
    <w:rsid w:val="002E4A80"/>
    <w:rsid w:val="002E4D87"/>
    <w:rsid w:val="002E4EED"/>
    <w:rsid w:val="002E54B9"/>
    <w:rsid w:val="002E55EA"/>
    <w:rsid w:val="002E5626"/>
    <w:rsid w:val="002E58A6"/>
    <w:rsid w:val="002E5F68"/>
    <w:rsid w:val="002E6032"/>
    <w:rsid w:val="002E6501"/>
    <w:rsid w:val="002E6DE4"/>
    <w:rsid w:val="002E72AD"/>
    <w:rsid w:val="002E7544"/>
    <w:rsid w:val="002E7671"/>
    <w:rsid w:val="002E77B6"/>
    <w:rsid w:val="002E78A1"/>
    <w:rsid w:val="002E78AF"/>
    <w:rsid w:val="002E7BB4"/>
    <w:rsid w:val="002E7D9F"/>
    <w:rsid w:val="002E7E7C"/>
    <w:rsid w:val="002F083B"/>
    <w:rsid w:val="002F098E"/>
    <w:rsid w:val="002F10DE"/>
    <w:rsid w:val="002F155B"/>
    <w:rsid w:val="002F184E"/>
    <w:rsid w:val="002F1C44"/>
    <w:rsid w:val="002F1ECE"/>
    <w:rsid w:val="002F220D"/>
    <w:rsid w:val="002F25EB"/>
    <w:rsid w:val="002F2782"/>
    <w:rsid w:val="002F2DFF"/>
    <w:rsid w:val="002F2FA5"/>
    <w:rsid w:val="002F342D"/>
    <w:rsid w:val="002F3614"/>
    <w:rsid w:val="002F3923"/>
    <w:rsid w:val="002F4044"/>
    <w:rsid w:val="002F430A"/>
    <w:rsid w:val="002F4B5F"/>
    <w:rsid w:val="002F4BD9"/>
    <w:rsid w:val="002F4CC1"/>
    <w:rsid w:val="002F509B"/>
    <w:rsid w:val="002F57DD"/>
    <w:rsid w:val="002F5B67"/>
    <w:rsid w:val="002F5BED"/>
    <w:rsid w:val="002F611B"/>
    <w:rsid w:val="002F6168"/>
    <w:rsid w:val="002F64E8"/>
    <w:rsid w:val="002F6801"/>
    <w:rsid w:val="002F683E"/>
    <w:rsid w:val="002F6B92"/>
    <w:rsid w:val="002F6CE4"/>
    <w:rsid w:val="002F7162"/>
    <w:rsid w:val="002F7205"/>
    <w:rsid w:val="002F7843"/>
    <w:rsid w:val="002F78D5"/>
    <w:rsid w:val="0030010A"/>
    <w:rsid w:val="00300569"/>
    <w:rsid w:val="0030058F"/>
    <w:rsid w:val="003005F5"/>
    <w:rsid w:val="0030064F"/>
    <w:rsid w:val="00300737"/>
    <w:rsid w:val="00300F53"/>
    <w:rsid w:val="00301173"/>
    <w:rsid w:val="00301266"/>
    <w:rsid w:val="00301F65"/>
    <w:rsid w:val="003021CD"/>
    <w:rsid w:val="0030236C"/>
    <w:rsid w:val="0030260E"/>
    <w:rsid w:val="00302942"/>
    <w:rsid w:val="00302987"/>
    <w:rsid w:val="00302A59"/>
    <w:rsid w:val="00303239"/>
    <w:rsid w:val="003032F9"/>
    <w:rsid w:val="0030352F"/>
    <w:rsid w:val="00303A30"/>
    <w:rsid w:val="00303B52"/>
    <w:rsid w:val="00303DD2"/>
    <w:rsid w:val="00303EAE"/>
    <w:rsid w:val="003040B0"/>
    <w:rsid w:val="00304ADA"/>
    <w:rsid w:val="00304AFC"/>
    <w:rsid w:val="00304CAE"/>
    <w:rsid w:val="0030501F"/>
    <w:rsid w:val="00305ED5"/>
    <w:rsid w:val="0030641C"/>
    <w:rsid w:val="00306888"/>
    <w:rsid w:val="00306BBE"/>
    <w:rsid w:val="00306E04"/>
    <w:rsid w:val="00307096"/>
    <w:rsid w:val="003079DE"/>
    <w:rsid w:val="003103D8"/>
    <w:rsid w:val="003107EC"/>
    <w:rsid w:val="00310ABE"/>
    <w:rsid w:val="00310F0B"/>
    <w:rsid w:val="00310F20"/>
    <w:rsid w:val="0031120D"/>
    <w:rsid w:val="003112CB"/>
    <w:rsid w:val="00311AFA"/>
    <w:rsid w:val="00312E83"/>
    <w:rsid w:val="00313016"/>
    <w:rsid w:val="00313139"/>
    <w:rsid w:val="00313471"/>
    <w:rsid w:val="00313874"/>
    <w:rsid w:val="003139BC"/>
    <w:rsid w:val="003142C9"/>
    <w:rsid w:val="003146C2"/>
    <w:rsid w:val="00314944"/>
    <w:rsid w:val="003151B1"/>
    <w:rsid w:val="00315450"/>
    <w:rsid w:val="00315455"/>
    <w:rsid w:val="00315EEF"/>
    <w:rsid w:val="003165C0"/>
    <w:rsid w:val="003167B0"/>
    <w:rsid w:val="00316B72"/>
    <w:rsid w:val="00316FB7"/>
    <w:rsid w:val="003171FE"/>
    <w:rsid w:val="00317392"/>
    <w:rsid w:val="003173E4"/>
    <w:rsid w:val="00317747"/>
    <w:rsid w:val="003178A5"/>
    <w:rsid w:val="00317C97"/>
    <w:rsid w:val="003206E6"/>
    <w:rsid w:val="00320A2A"/>
    <w:rsid w:val="00320B32"/>
    <w:rsid w:val="00320BC0"/>
    <w:rsid w:val="0032176D"/>
    <w:rsid w:val="0032191E"/>
    <w:rsid w:val="00321971"/>
    <w:rsid w:val="00321997"/>
    <w:rsid w:val="00321A9D"/>
    <w:rsid w:val="00322024"/>
    <w:rsid w:val="00322329"/>
    <w:rsid w:val="0032258C"/>
    <w:rsid w:val="00322875"/>
    <w:rsid w:val="00323028"/>
    <w:rsid w:val="00323461"/>
    <w:rsid w:val="00323695"/>
    <w:rsid w:val="00323BAC"/>
    <w:rsid w:val="00323D12"/>
    <w:rsid w:val="00323F1D"/>
    <w:rsid w:val="0032451A"/>
    <w:rsid w:val="00324A49"/>
    <w:rsid w:val="00324B37"/>
    <w:rsid w:val="00324FC2"/>
    <w:rsid w:val="003252EE"/>
    <w:rsid w:val="00325E7C"/>
    <w:rsid w:val="00326273"/>
    <w:rsid w:val="003262E3"/>
    <w:rsid w:val="003267CE"/>
    <w:rsid w:val="00327D47"/>
    <w:rsid w:val="00327F7C"/>
    <w:rsid w:val="003306B1"/>
    <w:rsid w:val="00330906"/>
    <w:rsid w:val="00330A79"/>
    <w:rsid w:val="00330B45"/>
    <w:rsid w:val="00330ED2"/>
    <w:rsid w:val="00331001"/>
    <w:rsid w:val="0033150E"/>
    <w:rsid w:val="00331654"/>
    <w:rsid w:val="00331958"/>
    <w:rsid w:val="00331990"/>
    <w:rsid w:val="00331EC5"/>
    <w:rsid w:val="00331EF6"/>
    <w:rsid w:val="00332B79"/>
    <w:rsid w:val="00332E69"/>
    <w:rsid w:val="003330F7"/>
    <w:rsid w:val="00333CD5"/>
    <w:rsid w:val="00334021"/>
    <w:rsid w:val="00335077"/>
    <w:rsid w:val="003350D6"/>
    <w:rsid w:val="003354D0"/>
    <w:rsid w:val="00335D77"/>
    <w:rsid w:val="0033613F"/>
    <w:rsid w:val="003361C9"/>
    <w:rsid w:val="00336453"/>
    <w:rsid w:val="00336615"/>
    <w:rsid w:val="0033665F"/>
    <w:rsid w:val="00336B92"/>
    <w:rsid w:val="00336DDA"/>
    <w:rsid w:val="00336E29"/>
    <w:rsid w:val="003370D1"/>
    <w:rsid w:val="003374F5"/>
    <w:rsid w:val="00337905"/>
    <w:rsid w:val="00337A44"/>
    <w:rsid w:val="00337E0A"/>
    <w:rsid w:val="00340011"/>
    <w:rsid w:val="00340118"/>
    <w:rsid w:val="003403CD"/>
    <w:rsid w:val="003407AB"/>
    <w:rsid w:val="0034125F"/>
    <w:rsid w:val="003412D6"/>
    <w:rsid w:val="0034160F"/>
    <w:rsid w:val="00341E93"/>
    <w:rsid w:val="00342051"/>
    <w:rsid w:val="00342758"/>
    <w:rsid w:val="003427D6"/>
    <w:rsid w:val="00342EA4"/>
    <w:rsid w:val="003433E5"/>
    <w:rsid w:val="0034363A"/>
    <w:rsid w:val="00343BA4"/>
    <w:rsid w:val="00343E14"/>
    <w:rsid w:val="00343EBC"/>
    <w:rsid w:val="00343F9D"/>
    <w:rsid w:val="00344C13"/>
    <w:rsid w:val="003458CD"/>
    <w:rsid w:val="00345B59"/>
    <w:rsid w:val="00345BB0"/>
    <w:rsid w:val="00345EB1"/>
    <w:rsid w:val="00346771"/>
    <w:rsid w:val="003467AB"/>
    <w:rsid w:val="00346A33"/>
    <w:rsid w:val="00346E28"/>
    <w:rsid w:val="0034718D"/>
    <w:rsid w:val="00347779"/>
    <w:rsid w:val="003500BD"/>
    <w:rsid w:val="0035012F"/>
    <w:rsid w:val="00350D7D"/>
    <w:rsid w:val="00351061"/>
    <w:rsid w:val="003511CD"/>
    <w:rsid w:val="003512C4"/>
    <w:rsid w:val="0035168A"/>
    <w:rsid w:val="00351731"/>
    <w:rsid w:val="00351807"/>
    <w:rsid w:val="00351A0F"/>
    <w:rsid w:val="00351C71"/>
    <w:rsid w:val="00352070"/>
    <w:rsid w:val="00352590"/>
    <w:rsid w:val="003525A9"/>
    <w:rsid w:val="003527C7"/>
    <w:rsid w:val="003529CF"/>
    <w:rsid w:val="00352DEC"/>
    <w:rsid w:val="003534CA"/>
    <w:rsid w:val="00353531"/>
    <w:rsid w:val="00353E38"/>
    <w:rsid w:val="0035460E"/>
    <w:rsid w:val="00354E1C"/>
    <w:rsid w:val="00355438"/>
    <w:rsid w:val="0035546E"/>
    <w:rsid w:val="00355561"/>
    <w:rsid w:val="0035574F"/>
    <w:rsid w:val="00355A1F"/>
    <w:rsid w:val="00355C16"/>
    <w:rsid w:val="003563B9"/>
    <w:rsid w:val="00356879"/>
    <w:rsid w:val="00356AC8"/>
    <w:rsid w:val="00356F81"/>
    <w:rsid w:val="0035796B"/>
    <w:rsid w:val="00357982"/>
    <w:rsid w:val="00357D30"/>
    <w:rsid w:val="00357ED5"/>
    <w:rsid w:val="00357FD3"/>
    <w:rsid w:val="00360F2B"/>
    <w:rsid w:val="00361020"/>
    <w:rsid w:val="00361A98"/>
    <w:rsid w:val="00361C4C"/>
    <w:rsid w:val="00361C50"/>
    <w:rsid w:val="00361E3B"/>
    <w:rsid w:val="003621DB"/>
    <w:rsid w:val="00362614"/>
    <w:rsid w:val="00362964"/>
    <w:rsid w:val="00362E86"/>
    <w:rsid w:val="003634EB"/>
    <w:rsid w:val="00363550"/>
    <w:rsid w:val="003636A7"/>
    <w:rsid w:val="0036372E"/>
    <w:rsid w:val="00363CF7"/>
    <w:rsid w:val="00364117"/>
    <w:rsid w:val="00364266"/>
    <w:rsid w:val="00364665"/>
    <w:rsid w:val="0036471C"/>
    <w:rsid w:val="0036494B"/>
    <w:rsid w:val="00364AC2"/>
    <w:rsid w:val="00365052"/>
    <w:rsid w:val="003650DD"/>
    <w:rsid w:val="0036512C"/>
    <w:rsid w:val="003651E2"/>
    <w:rsid w:val="0036525C"/>
    <w:rsid w:val="00365601"/>
    <w:rsid w:val="00365C68"/>
    <w:rsid w:val="003661F9"/>
    <w:rsid w:val="003667F5"/>
    <w:rsid w:val="003669D0"/>
    <w:rsid w:val="00366B11"/>
    <w:rsid w:val="00366ED4"/>
    <w:rsid w:val="00366EDA"/>
    <w:rsid w:val="00367298"/>
    <w:rsid w:val="0036767C"/>
    <w:rsid w:val="00367A1C"/>
    <w:rsid w:val="0037093C"/>
    <w:rsid w:val="00370B43"/>
    <w:rsid w:val="00370C99"/>
    <w:rsid w:val="003711CE"/>
    <w:rsid w:val="003718DF"/>
    <w:rsid w:val="00371E3A"/>
    <w:rsid w:val="003723C3"/>
    <w:rsid w:val="0037251C"/>
    <w:rsid w:val="0037254B"/>
    <w:rsid w:val="00372AFD"/>
    <w:rsid w:val="00372B78"/>
    <w:rsid w:val="00372FB7"/>
    <w:rsid w:val="0037380D"/>
    <w:rsid w:val="00373AE8"/>
    <w:rsid w:val="00373CA3"/>
    <w:rsid w:val="0037420E"/>
    <w:rsid w:val="003742E4"/>
    <w:rsid w:val="0037433C"/>
    <w:rsid w:val="0037475C"/>
    <w:rsid w:val="003749E3"/>
    <w:rsid w:val="00374A04"/>
    <w:rsid w:val="003750E4"/>
    <w:rsid w:val="003752F9"/>
    <w:rsid w:val="00375409"/>
    <w:rsid w:val="0037574D"/>
    <w:rsid w:val="0037591D"/>
    <w:rsid w:val="00375927"/>
    <w:rsid w:val="003761CC"/>
    <w:rsid w:val="0037637E"/>
    <w:rsid w:val="003765BE"/>
    <w:rsid w:val="0037683E"/>
    <w:rsid w:val="00377193"/>
    <w:rsid w:val="00377548"/>
    <w:rsid w:val="00377872"/>
    <w:rsid w:val="003779B5"/>
    <w:rsid w:val="00377F42"/>
    <w:rsid w:val="0038023C"/>
    <w:rsid w:val="00380C2A"/>
    <w:rsid w:val="00381026"/>
    <w:rsid w:val="0038130A"/>
    <w:rsid w:val="00381405"/>
    <w:rsid w:val="00381793"/>
    <w:rsid w:val="00381949"/>
    <w:rsid w:val="00381A3C"/>
    <w:rsid w:val="00381FC1"/>
    <w:rsid w:val="003821CC"/>
    <w:rsid w:val="0038240E"/>
    <w:rsid w:val="0038283F"/>
    <w:rsid w:val="003829FC"/>
    <w:rsid w:val="0038308F"/>
    <w:rsid w:val="003830A1"/>
    <w:rsid w:val="0038339F"/>
    <w:rsid w:val="003836C5"/>
    <w:rsid w:val="003837C9"/>
    <w:rsid w:val="00383A18"/>
    <w:rsid w:val="00383BC0"/>
    <w:rsid w:val="00383F62"/>
    <w:rsid w:val="003845DC"/>
    <w:rsid w:val="0038522D"/>
    <w:rsid w:val="003855CA"/>
    <w:rsid w:val="003856C2"/>
    <w:rsid w:val="00385725"/>
    <w:rsid w:val="0038591B"/>
    <w:rsid w:val="00386022"/>
    <w:rsid w:val="003865FC"/>
    <w:rsid w:val="00386619"/>
    <w:rsid w:val="003868F8"/>
    <w:rsid w:val="00386E67"/>
    <w:rsid w:val="00386E9F"/>
    <w:rsid w:val="003872BB"/>
    <w:rsid w:val="003872C3"/>
    <w:rsid w:val="003873E3"/>
    <w:rsid w:val="0038755A"/>
    <w:rsid w:val="0038770A"/>
    <w:rsid w:val="00387999"/>
    <w:rsid w:val="00387AC4"/>
    <w:rsid w:val="00387C82"/>
    <w:rsid w:val="00387CC5"/>
    <w:rsid w:val="003901AE"/>
    <w:rsid w:val="00390254"/>
    <w:rsid w:val="003905B8"/>
    <w:rsid w:val="00390947"/>
    <w:rsid w:val="00390BA2"/>
    <w:rsid w:val="00390E7B"/>
    <w:rsid w:val="003911DC"/>
    <w:rsid w:val="00391A84"/>
    <w:rsid w:val="00391BE6"/>
    <w:rsid w:val="00392336"/>
    <w:rsid w:val="00392A4E"/>
    <w:rsid w:val="00392D74"/>
    <w:rsid w:val="003930A1"/>
    <w:rsid w:val="003931CE"/>
    <w:rsid w:val="0039361C"/>
    <w:rsid w:val="00393658"/>
    <w:rsid w:val="003939DF"/>
    <w:rsid w:val="00394232"/>
    <w:rsid w:val="003942F2"/>
    <w:rsid w:val="00394656"/>
    <w:rsid w:val="00394850"/>
    <w:rsid w:val="0039486E"/>
    <w:rsid w:val="00394C36"/>
    <w:rsid w:val="00394C4B"/>
    <w:rsid w:val="003951B2"/>
    <w:rsid w:val="00395788"/>
    <w:rsid w:val="003957DF"/>
    <w:rsid w:val="00395E4D"/>
    <w:rsid w:val="00397027"/>
    <w:rsid w:val="00397493"/>
    <w:rsid w:val="003974C6"/>
    <w:rsid w:val="00397DDC"/>
    <w:rsid w:val="003A02FE"/>
    <w:rsid w:val="003A0552"/>
    <w:rsid w:val="003A061C"/>
    <w:rsid w:val="003A081A"/>
    <w:rsid w:val="003A0862"/>
    <w:rsid w:val="003A0BCC"/>
    <w:rsid w:val="003A108D"/>
    <w:rsid w:val="003A145C"/>
    <w:rsid w:val="003A149E"/>
    <w:rsid w:val="003A1670"/>
    <w:rsid w:val="003A2C6A"/>
    <w:rsid w:val="003A2EAA"/>
    <w:rsid w:val="003A3507"/>
    <w:rsid w:val="003A3563"/>
    <w:rsid w:val="003A36CE"/>
    <w:rsid w:val="003A38F0"/>
    <w:rsid w:val="003A3B5E"/>
    <w:rsid w:val="003A3E62"/>
    <w:rsid w:val="003A462D"/>
    <w:rsid w:val="003A4FB4"/>
    <w:rsid w:val="003A5939"/>
    <w:rsid w:val="003A5A6B"/>
    <w:rsid w:val="003A5C6A"/>
    <w:rsid w:val="003A5F93"/>
    <w:rsid w:val="003A639A"/>
    <w:rsid w:val="003A63F3"/>
    <w:rsid w:val="003A6513"/>
    <w:rsid w:val="003A7B49"/>
    <w:rsid w:val="003A7C73"/>
    <w:rsid w:val="003A7CB6"/>
    <w:rsid w:val="003B0533"/>
    <w:rsid w:val="003B05A9"/>
    <w:rsid w:val="003B086F"/>
    <w:rsid w:val="003B1178"/>
    <w:rsid w:val="003B12AB"/>
    <w:rsid w:val="003B1329"/>
    <w:rsid w:val="003B1466"/>
    <w:rsid w:val="003B14BE"/>
    <w:rsid w:val="003B166D"/>
    <w:rsid w:val="003B1AB2"/>
    <w:rsid w:val="003B211F"/>
    <w:rsid w:val="003B2255"/>
    <w:rsid w:val="003B2456"/>
    <w:rsid w:val="003B2B73"/>
    <w:rsid w:val="003B2BBA"/>
    <w:rsid w:val="003B2F0B"/>
    <w:rsid w:val="003B2F60"/>
    <w:rsid w:val="003B33F0"/>
    <w:rsid w:val="003B3681"/>
    <w:rsid w:val="003B38E8"/>
    <w:rsid w:val="003B3E32"/>
    <w:rsid w:val="003B3F37"/>
    <w:rsid w:val="003B4329"/>
    <w:rsid w:val="003B4357"/>
    <w:rsid w:val="003B46B9"/>
    <w:rsid w:val="003B47B8"/>
    <w:rsid w:val="003B4AE6"/>
    <w:rsid w:val="003B4F2B"/>
    <w:rsid w:val="003B4F77"/>
    <w:rsid w:val="003B527A"/>
    <w:rsid w:val="003B52C8"/>
    <w:rsid w:val="003B55CC"/>
    <w:rsid w:val="003B5793"/>
    <w:rsid w:val="003B603D"/>
    <w:rsid w:val="003B64F6"/>
    <w:rsid w:val="003B6BE1"/>
    <w:rsid w:val="003B701D"/>
    <w:rsid w:val="003B702C"/>
    <w:rsid w:val="003B71D1"/>
    <w:rsid w:val="003B7463"/>
    <w:rsid w:val="003B7CB4"/>
    <w:rsid w:val="003B7D82"/>
    <w:rsid w:val="003B7E9A"/>
    <w:rsid w:val="003C020B"/>
    <w:rsid w:val="003C026D"/>
    <w:rsid w:val="003C02DF"/>
    <w:rsid w:val="003C0323"/>
    <w:rsid w:val="003C07BF"/>
    <w:rsid w:val="003C08B3"/>
    <w:rsid w:val="003C096C"/>
    <w:rsid w:val="003C0C91"/>
    <w:rsid w:val="003C115F"/>
    <w:rsid w:val="003C1619"/>
    <w:rsid w:val="003C17EF"/>
    <w:rsid w:val="003C18BA"/>
    <w:rsid w:val="003C1A46"/>
    <w:rsid w:val="003C1B35"/>
    <w:rsid w:val="003C1F69"/>
    <w:rsid w:val="003C2BB7"/>
    <w:rsid w:val="003C398D"/>
    <w:rsid w:val="003C3DA7"/>
    <w:rsid w:val="003C419D"/>
    <w:rsid w:val="003C4281"/>
    <w:rsid w:val="003C4783"/>
    <w:rsid w:val="003C4CFA"/>
    <w:rsid w:val="003C4EB6"/>
    <w:rsid w:val="003C4F1D"/>
    <w:rsid w:val="003C52E4"/>
    <w:rsid w:val="003C5303"/>
    <w:rsid w:val="003C547A"/>
    <w:rsid w:val="003C5A78"/>
    <w:rsid w:val="003C5AEC"/>
    <w:rsid w:val="003C5B4B"/>
    <w:rsid w:val="003C5C5F"/>
    <w:rsid w:val="003C5DDF"/>
    <w:rsid w:val="003C5E12"/>
    <w:rsid w:val="003C6447"/>
    <w:rsid w:val="003C67D5"/>
    <w:rsid w:val="003C6DA1"/>
    <w:rsid w:val="003C7021"/>
    <w:rsid w:val="003C71FE"/>
    <w:rsid w:val="003C72FC"/>
    <w:rsid w:val="003C73FB"/>
    <w:rsid w:val="003C785B"/>
    <w:rsid w:val="003C7B58"/>
    <w:rsid w:val="003C7EC6"/>
    <w:rsid w:val="003D05BD"/>
    <w:rsid w:val="003D09E4"/>
    <w:rsid w:val="003D0F4D"/>
    <w:rsid w:val="003D1474"/>
    <w:rsid w:val="003D1997"/>
    <w:rsid w:val="003D1E43"/>
    <w:rsid w:val="003D2499"/>
    <w:rsid w:val="003D24E1"/>
    <w:rsid w:val="003D287A"/>
    <w:rsid w:val="003D2880"/>
    <w:rsid w:val="003D2CBD"/>
    <w:rsid w:val="003D306F"/>
    <w:rsid w:val="003D32BD"/>
    <w:rsid w:val="003D4F8D"/>
    <w:rsid w:val="003D5257"/>
    <w:rsid w:val="003D564A"/>
    <w:rsid w:val="003D66DC"/>
    <w:rsid w:val="003D6ECF"/>
    <w:rsid w:val="003D7036"/>
    <w:rsid w:val="003D754B"/>
    <w:rsid w:val="003D756B"/>
    <w:rsid w:val="003D76F3"/>
    <w:rsid w:val="003D7B72"/>
    <w:rsid w:val="003E05A4"/>
    <w:rsid w:val="003E0C13"/>
    <w:rsid w:val="003E0DE1"/>
    <w:rsid w:val="003E1095"/>
    <w:rsid w:val="003E1182"/>
    <w:rsid w:val="003E1213"/>
    <w:rsid w:val="003E1231"/>
    <w:rsid w:val="003E127D"/>
    <w:rsid w:val="003E198B"/>
    <w:rsid w:val="003E2333"/>
    <w:rsid w:val="003E2C9E"/>
    <w:rsid w:val="003E3151"/>
    <w:rsid w:val="003E339C"/>
    <w:rsid w:val="003E38F8"/>
    <w:rsid w:val="003E4027"/>
    <w:rsid w:val="003E44E5"/>
    <w:rsid w:val="003E45FA"/>
    <w:rsid w:val="003E4DC3"/>
    <w:rsid w:val="003E4DE7"/>
    <w:rsid w:val="003E501C"/>
    <w:rsid w:val="003E5AF6"/>
    <w:rsid w:val="003E68A7"/>
    <w:rsid w:val="003E6B8A"/>
    <w:rsid w:val="003E6E49"/>
    <w:rsid w:val="003E7127"/>
    <w:rsid w:val="003E7456"/>
    <w:rsid w:val="003E759F"/>
    <w:rsid w:val="003E75AF"/>
    <w:rsid w:val="003F0417"/>
    <w:rsid w:val="003F13A5"/>
    <w:rsid w:val="003F1A0B"/>
    <w:rsid w:val="003F1E38"/>
    <w:rsid w:val="003F1F8E"/>
    <w:rsid w:val="003F2283"/>
    <w:rsid w:val="003F22D1"/>
    <w:rsid w:val="003F272A"/>
    <w:rsid w:val="003F2C88"/>
    <w:rsid w:val="003F2D8D"/>
    <w:rsid w:val="003F2E9F"/>
    <w:rsid w:val="003F308A"/>
    <w:rsid w:val="003F30BA"/>
    <w:rsid w:val="003F3436"/>
    <w:rsid w:val="003F3AC3"/>
    <w:rsid w:val="003F3C0E"/>
    <w:rsid w:val="003F40DE"/>
    <w:rsid w:val="003F4171"/>
    <w:rsid w:val="003F47A0"/>
    <w:rsid w:val="003F56F4"/>
    <w:rsid w:val="003F57A0"/>
    <w:rsid w:val="003F5895"/>
    <w:rsid w:val="003F6A1F"/>
    <w:rsid w:val="003F718F"/>
    <w:rsid w:val="003F74FA"/>
    <w:rsid w:val="003F7EFA"/>
    <w:rsid w:val="003F7F8C"/>
    <w:rsid w:val="004004F5"/>
    <w:rsid w:val="00400685"/>
    <w:rsid w:val="00400CB9"/>
    <w:rsid w:val="0040131F"/>
    <w:rsid w:val="004015C5"/>
    <w:rsid w:val="0040177A"/>
    <w:rsid w:val="00401E75"/>
    <w:rsid w:val="00402101"/>
    <w:rsid w:val="0040255E"/>
    <w:rsid w:val="004026B1"/>
    <w:rsid w:val="00402923"/>
    <w:rsid w:val="00402F36"/>
    <w:rsid w:val="00402F48"/>
    <w:rsid w:val="00403BC3"/>
    <w:rsid w:val="00404621"/>
    <w:rsid w:val="00404ECC"/>
    <w:rsid w:val="00404FAB"/>
    <w:rsid w:val="004057E7"/>
    <w:rsid w:val="004061E1"/>
    <w:rsid w:val="00406331"/>
    <w:rsid w:val="0040665B"/>
    <w:rsid w:val="00406B76"/>
    <w:rsid w:val="00406C65"/>
    <w:rsid w:val="00406DE6"/>
    <w:rsid w:val="00406E25"/>
    <w:rsid w:val="00407454"/>
    <w:rsid w:val="004076B1"/>
    <w:rsid w:val="00407789"/>
    <w:rsid w:val="00407985"/>
    <w:rsid w:val="00407D58"/>
    <w:rsid w:val="00407E65"/>
    <w:rsid w:val="00407FF3"/>
    <w:rsid w:val="004102A3"/>
    <w:rsid w:val="0041058E"/>
    <w:rsid w:val="004107C0"/>
    <w:rsid w:val="00410BB2"/>
    <w:rsid w:val="004113AF"/>
    <w:rsid w:val="00411617"/>
    <w:rsid w:val="00411B52"/>
    <w:rsid w:val="00411DA6"/>
    <w:rsid w:val="00412116"/>
    <w:rsid w:val="0041234B"/>
    <w:rsid w:val="00412C4A"/>
    <w:rsid w:val="004131A5"/>
    <w:rsid w:val="00413338"/>
    <w:rsid w:val="00413617"/>
    <w:rsid w:val="004139A5"/>
    <w:rsid w:val="00413C53"/>
    <w:rsid w:val="00413F48"/>
    <w:rsid w:val="0041492A"/>
    <w:rsid w:val="00414EC6"/>
    <w:rsid w:val="00415047"/>
    <w:rsid w:val="00415C24"/>
    <w:rsid w:val="00416932"/>
    <w:rsid w:val="00416B14"/>
    <w:rsid w:val="00416BE1"/>
    <w:rsid w:val="00416DF4"/>
    <w:rsid w:val="00416DF5"/>
    <w:rsid w:val="0041700D"/>
    <w:rsid w:val="00417038"/>
    <w:rsid w:val="004171F8"/>
    <w:rsid w:val="0041749D"/>
    <w:rsid w:val="004175C1"/>
    <w:rsid w:val="0041777E"/>
    <w:rsid w:val="004177FD"/>
    <w:rsid w:val="00417BCB"/>
    <w:rsid w:val="00417EB7"/>
    <w:rsid w:val="004200F7"/>
    <w:rsid w:val="0042030C"/>
    <w:rsid w:val="004208E5"/>
    <w:rsid w:val="00420920"/>
    <w:rsid w:val="00420BAE"/>
    <w:rsid w:val="00420F60"/>
    <w:rsid w:val="0042119B"/>
    <w:rsid w:val="0042158B"/>
    <w:rsid w:val="004226BA"/>
    <w:rsid w:val="0042284E"/>
    <w:rsid w:val="00422DC5"/>
    <w:rsid w:val="004231CA"/>
    <w:rsid w:val="004232A3"/>
    <w:rsid w:val="00423974"/>
    <w:rsid w:val="00424D4E"/>
    <w:rsid w:val="00424DCE"/>
    <w:rsid w:val="00424E04"/>
    <w:rsid w:val="00425B13"/>
    <w:rsid w:val="00426129"/>
    <w:rsid w:val="00426677"/>
    <w:rsid w:val="00426765"/>
    <w:rsid w:val="00426958"/>
    <w:rsid w:val="00426D38"/>
    <w:rsid w:val="00426E40"/>
    <w:rsid w:val="00426FD6"/>
    <w:rsid w:val="004271A6"/>
    <w:rsid w:val="00427336"/>
    <w:rsid w:val="00427469"/>
    <w:rsid w:val="00427999"/>
    <w:rsid w:val="00427AC3"/>
    <w:rsid w:val="00427C20"/>
    <w:rsid w:val="004302E6"/>
    <w:rsid w:val="00430923"/>
    <w:rsid w:val="00430A6E"/>
    <w:rsid w:val="00430AEC"/>
    <w:rsid w:val="00430E89"/>
    <w:rsid w:val="00430F74"/>
    <w:rsid w:val="00430FCA"/>
    <w:rsid w:val="00431860"/>
    <w:rsid w:val="00432178"/>
    <w:rsid w:val="00432250"/>
    <w:rsid w:val="004322C6"/>
    <w:rsid w:val="00432524"/>
    <w:rsid w:val="004325B7"/>
    <w:rsid w:val="004326BA"/>
    <w:rsid w:val="00433499"/>
    <w:rsid w:val="004334A9"/>
    <w:rsid w:val="004334E7"/>
    <w:rsid w:val="0043371F"/>
    <w:rsid w:val="00433A95"/>
    <w:rsid w:val="00433D58"/>
    <w:rsid w:val="00434421"/>
    <w:rsid w:val="004346AB"/>
    <w:rsid w:val="00434E21"/>
    <w:rsid w:val="00435064"/>
    <w:rsid w:val="004355E1"/>
    <w:rsid w:val="00435E68"/>
    <w:rsid w:val="00435F04"/>
    <w:rsid w:val="004364BD"/>
    <w:rsid w:val="0043699C"/>
    <w:rsid w:val="00436AEF"/>
    <w:rsid w:val="00436F3C"/>
    <w:rsid w:val="004370BE"/>
    <w:rsid w:val="0043767E"/>
    <w:rsid w:val="00437993"/>
    <w:rsid w:val="00437BFD"/>
    <w:rsid w:val="004400C5"/>
    <w:rsid w:val="0044030A"/>
    <w:rsid w:val="00440768"/>
    <w:rsid w:val="00440ADD"/>
    <w:rsid w:val="00440D15"/>
    <w:rsid w:val="00441882"/>
    <w:rsid w:val="00441937"/>
    <w:rsid w:val="0044194E"/>
    <w:rsid w:val="004422B6"/>
    <w:rsid w:val="00442309"/>
    <w:rsid w:val="00442495"/>
    <w:rsid w:val="00442541"/>
    <w:rsid w:val="0044256C"/>
    <w:rsid w:val="004426D6"/>
    <w:rsid w:val="00442AB0"/>
    <w:rsid w:val="00442C75"/>
    <w:rsid w:val="00442DE1"/>
    <w:rsid w:val="00442E4F"/>
    <w:rsid w:val="00443285"/>
    <w:rsid w:val="004433DB"/>
    <w:rsid w:val="00443614"/>
    <w:rsid w:val="0044369D"/>
    <w:rsid w:val="0044396E"/>
    <w:rsid w:val="00443D4C"/>
    <w:rsid w:val="0044407D"/>
    <w:rsid w:val="00444215"/>
    <w:rsid w:val="0044422B"/>
    <w:rsid w:val="004442BD"/>
    <w:rsid w:val="004444CB"/>
    <w:rsid w:val="0044485C"/>
    <w:rsid w:val="00444B80"/>
    <w:rsid w:val="00445074"/>
    <w:rsid w:val="0044516C"/>
    <w:rsid w:val="004456B7"/>
    <w:rsid w:val="004457E1"/>
    <w:rsid w:val="00445BF3"/>
    <w:rsid w:val="00446407"/>
    <w:rsid w:val="004469B5"/>
    <w:rsid w:val="00446C68"/>
    <w:rsid w:val="00446D00"/>
    <w:rsid w:val="00446E69"/>
    <w:rsid w:val="0044717B"/>
    <w:rsid w:val="004477AB"/>
    <w:rsid w:val="0044781B"/>
    <w:rsid w:val="004478DF"/>
    <w:rsid w:val="00447CB0"/>
    <w:rsid w:val="00450372"/>
    <w:rsid w:val="00450475"/>
    <w:rsid w:val="0045093D"/>
    <w:rsid w:val="00450B64"/>
    <w:rsid w:val="0045198E"/>
    <w:rsid w:val="00451F5E"/>
    <w:rsid w:val="004521C8"/>
    <w:rsid w:val="00452369"/>
    <w:rsid w:val="0045263B"/>
    <w:rsid w:val="00453540"/>
    <w:rsid w:val="004536F1"/>
    <w:rsid w:val="004538F3"/>
    <w:rsid w:val="004539AC"/>
    <w:rsid w:val="00453B4A"/>
    <w:rsid w:val="00453BBC"/>
    <w:rsid w:val="0045414C"/>
    <w:rsid w:val="00454855"/>
    <w:rsid w:val="00454BE7"/>
    <w:rsid w:val="00454EF7"/>
    <w:rsid w:val="00454F0A"/>
    <w:rsid w:val="0045510C"/>
    <w:rsid w:val="00455217"/>
    <w:rsid w:val="00456154"/>
    <w:rsid w:val="0045620A"/>
    <w:rsid w:val="00456F77"/>
    <w:rsid w:val="004575D6"/>
    <w:rsid w:val="00457638"/>
    <w:rsid w:val="00457BC3"/>
    <w:rsid w:val="00457F80"/>
    <w:rsid w:val="00460066"/>
    <w:rsid w:val="004611DD"/>
    <w:rsid w:val="00461429"/>
    <w:rsid w:val="004619BE"/>
    <w:rsid w:val="00461B2A"/>
    <w:rsid w:val="00461CE7"/>
    <w:rsid w:val="00461F3F"/>
    <w:rsid w:val="00461FF4"/>
    <w:rsid w:val="004620FE"/>
    <w:rsid w:val="00462968"/>
    <w:rsid w:val="00462BEE"/>
    <w:rsid w:val="00463709"/>
    <w:rsid w:val="00463756"/>
    <w:rsid w:val="00463D4A"/>
    <w:rsid w:val="00463E48"/>
    <w:rsid w:val="00464197"/>
    <w:rsid w:val="00464415"/>
    <w:rsid w:val="00464582"/>
    <w:rsid w:val="00464685"/>
    <w:rsid w:val="00464805"/>
    <w:rsid w:val="004648EC"/>
    <w:rsid w:val="00464943"/>
    <w:rsid w:val="0046540D"/>
    <w:rsid w:val="004657B3"/>
    <w:rsid w:val="00465A7F"/>
    <w:rsid w:val="00465EB9"/>
    <w:rsid w:val="00466892"/>
    <w:rsid w:val="00467120"/>
    <w:rsid w:val="00467518"/>
    <w:rsid w:val="00467538"/>
    <w:rsid w:val="004679E8"/>
    <w:rsid w:val="00467AE4"/>
    <w:rsid w:val="00467B09"/>
    <w:rsid w:val="00467E8A"/>
    <w:rsid w:val="004709D8"/>
    <w:rsid w:val="0047101F"/>
    <w:rsid w:val="00471949"/>
    <w:rsid w:val="00472382"/>
    <w:rsid w:val="00472453"/>
    <w:rsid w:val="0047255D"/>
    <w:rsid w:val="00472918"/>
    <w:rsid w:val="00472B92"/>
    <w:rsid w:val="00472FD1"/>
    <w:rsid w:val="004730B6"/>
    <w:rsid w:val="00473704"/>
    <w:rsid w:val="00473770"/>
    <w:rsid w:val="00473A53"/>
    <w:rsid w:val="00473B81"/>
    <w:rsid w:val="00473D10"/>
    <w:rsid w:val="00473E9F"/>
    <w:rsid w:val="00474524"/>
    <w:rsid w:val="00474589"/>
    <w:rsid w:val="00474652"/>
    <w:rsid w:val="00474965"/>
    <w:rsid w:val="00474A49"/>
    <w:rsid w:val="00474DFE"/>
    <w:rsid w:val="00474F49"/>
    <w:rsid w:val="00475318"/>
    <w:rsid w:val="00475A8B"/>
    <w:rsid w:val="004767F2"/>
    <w:rsid w:val="004769B9"/>
    <w:rsid w:val="004769BB"/>
    <w:rsid w:val="00476A5D"/>
    <w:rsid w:val="00476AC9"/>
    <w:rsid w:val="00476CE3"/>
    <w:rsid w:val="00477081"/>
    <w:rsid w:val="0047734C"/>
    <w:rsid w:val="004774C0"/>
    <w:rsid w:val="00477930"/>
    <w:rsid w:val="00477A71"/>
    <w:rsid w:val="00477A82"/>
    <w:rsid w:val="00477A9C"/>
    <w:rsid w:val="00477B62"/>
    <w:rsid w:val="00477C2E"/>
    <w:rsid w:val="004800A0"/>
    <w:rsid w:val="00480297"/>
    <w:rsid w:val="00480EBE"/>
    <w:rsid w:val="00481480"/>
    <w:rsid w:val="0048153B"/>
    <w:rsid w:val="00481862"/>
    <w:rsid w:val="00481C18"/>
    <w:rsid w:val="00481C2E"/>
    <w:rsid w:val="00481C95"/>
    <w:rsid w:val="00481F01"/>
    <w:rsid w:val="004820E6"/>
    <w:rsid w:val="004830D5"/>
    <w:rsid w:val="004833E2"/>
    <w:rsid w:val="0048341D"/>
    <w:rsid w:val="0048385A"/>
    <w:rsid w:val="0048393A"/>
    <w:rsid w:val="00483A8E"/>
    <w:rsid w:val="00483E8A"/>
    <w:rsid w:val="00484203"/>
    <w:rsid w:val="004845B1"/>
    <w:rsid w:val="0048473C"/>
    <w:rsid w:val="0048488D"/>
    <w:rsid w:val="004849CE"/>
    <w:rsid w:val="00484B3D"/>
    <w:rsid w:val="00484CF8"/>
    <w:rsid w:val="00484ECE"/>
    <w:rsid w:val="00485052"/>
    <w:rsid w:val="00485149"/>
    <w:rsid w:val="004851E6"/>
    <w:rsid w:val="0048534D"/>
    <w:rsid w:val="004859B8"/>
    <w:rsid w:val="00485C08"/>
    <w:rsid w:val="004860ED"/>
    <w:rsid w:val="004862BF"/>
    <w:rsid w:val="00486410"/>
    <w:rsid w:val="00486448"/>
    <w:rsid w:val="004869BE"/>
    <w:rsid w:val="00486ED4"/>
    <w:rsid w:val="00487197"/>
    <w:rsid w:val="00487534"/>
    <w:rsid w:val="00487B3A"/>
    <w:rsid w:val="0048874C"/>
    <w:rsid w:val="0049003F"/>
    <w:rsid w:val="00490865"/>
    <w:rsid w:val="0049090C"/>
    <w:rsid w:val="00490D7A"/>
    <w:rsid w:val="00490D8D"/>
    <w:rsid w:val="004911C7"/>
    <w:rsid w:val="00492019"/>
    <w:rsid w:val="004922B8"/>
    <w:rsid w:val="00492B3D"/>
    <w:rsid w:val="004939C7"/>
    <w:rsid w:val="00493B39"/>
    <w:rsid w:val="00493EF2"/>
    <w:rsid w:val="00494103"/>
    <w:rsid w:val="004944E3"/>
    <w:rsid w:val="0049523B"/>
    <w:rsid w:val="00495F5C"/>
    <w:rsid w:val="00495FFC"/>
    <w:rsid w:val="00496237"/>
    <w:rsid w:val="00496447"/>
    <w:rsid w:val="00496835"/>
    <w:rsid w:val="0049733F"/>
    <w:rsid w:val="0049772B"/>
    <w:rsid w:val="00497E90"/>
    <w:rsid w:val="00497FA8"/>
    <w:rsid w:val="004A0A8B"/>
    <w:rsid w:val="004A0C98"/>
    <w:rsid w:val="004A0D2D"/>
    <w:rsid w:val="004A142F"/>
    <w:rsid w:val="004A148E"/>
    <w:rsid w:val="004A1776"/>
    <w:rsid w:val="004A1857"/>
    <w:rsid w:val="004A1F0E"/>
    <w:rsid w:val="004A2047"/>
    <w:rsid w:val="004A2129"/>
    <w:rsid w:val="004A22B2"/>
    <w:rsid w:val="004A2361"/>
    <w:rsid w:val="004A2528"/>
    <w:rsid w:val="004A2537"/>
    <w:rsid w:val="004A2959"/>
    <w:rsid w:val="004A2DA2"/>
    <w:rsid w:val="004A2EC7"/>
    <w:rsid w:val="004A3024"/>
    <w:rsid w:val="004A30E9"/>
    <w:rsid w:val="004A3586"/>
    <w:rsid w:val="004A3A63"/>
    <w:rsid w:val="004A452E"/>
    <w:rsid w:val="004A4D1D"/>
    <w:rsid w:val="004A5000"/>
    <w:rsid w:val="004A5B36"/>
    <w:rsid w:val="004A5FD8"/>
    <w:rsid w:val="004A65B6"/>
    <w:rsid w:val="004A6631"/>
    <w:rsid w:val="004A6AA7"/>
    <w:rsid w:val="004A70B5"/>
    <w:rsid w:val="004A7249"/>
    <w:rsid w:val="004A72C6"/>
    <w:rsid w:val="004A7540"/>
    <w:rsid w:val="004A7584"/>
    <w:rsid w:val="004A780F"/>
    <w:rsid w:val="004B01CB"/>
    <w:rsid w:val="004B02A7"/>
    <w:rsid w:val="004B053E"/>
    <w:rsid w:val="004B0730"/>
    <w:rsid w:val="004B0944"/>
    <w:rsid w:val="004B0AF3"/>
    <w:rsid w:val="004B0B5C"/>
    <w:rsid w:val="004B101E"/>
    <w:rsid w:val="004B1945"/>
    <w:rsid w:val="004B1972"/>
    <w:rsid w:val="004B1C78"/>
    <w:rsid w:val="004B225C"/>
    <w:rsid w:val="004B2272"/>
    <w:rsid w:val="004B24CC"/>
    <w:rsid w:val="004B28C6"/>
    <w:rsid w:val="004B2C8B"/>
    <w:rsid w:val="004B2DBD"/>
    <w:rsid w:val="004B3DB0"/>
    <w:rsid w:val="004B3FAD"/>
    <w:rsid w:val="004B43A4"/>
    <w:rsid w:val="004B4487"/>
    <w:rsid w:val="004B4BBF"/>
    <w:rsid w:val="004B52BC"/>
    <w:rsid w:val="004B59AF"/>
    <w:rsid w:val="004B5B19"/>
    <w:rsid w:val="004B5F3D"/>
    <w:rsid w:val="004B6247"/>
    <w:rsid w:val="004B630D"/>
    <w:rsid w:val="004B684D"/>
    <w:rsid w:val="004B6922"/>
    <w:rsid w:val="004B766D"/>
    <w:rsid w:val="004B7ACA"/>
    <w:rsid w:val="004B7B33"/>
    <w:rsid w:val="004B7D0B"/>
    <w:rsid w:val="004B7F56"/>
    <w:rsid w:val="004C0389"/>
    <w:rsid w:val="004C03B2"/>
    <w:rsid w:val="004C03F7"/>
    <w:rsid w:val="004C06CD"/>
    <w:rsid w:val="004C07F1"/>
    <w:rsid w:val="004C09D9"/>
    <w:rsid w:val="004C0F0E"/>
    <w:rsid w:val="004C1001"/>
    <w:rsid w:val="004C1809"/>
    <w:rsid w:val="004C1F56"/>
    <w:rsid w:val="004C23CB"/>
    <w:rsid w:val="004C2668"/>
    <w:rsid w:val="004C2B25"/>
    <w:rsid w:val="004C2E4A"/>
    <w:rsid w:val="004C3228"/>
    <w:rsid w:val="004C34AC"/>
    <w:rsid w:val="004C3C15"/>
    <w:rsid w:val="004C3DFA"/>
    <w:rsid w:val="004C4365"/>
    <w:rsid w:val="004C462D"/>
    <w:rsid w:val="004C4880"/>
    <w:rsid w:val="004C4D71"/>
    <w:rsid w:val="004C5C4D"/>
    <w:rsid w:val="004C5C8D"/>
    <w:rsid w:val="004C5E8E"/>
    <w:rsid w:val="004C5FE3"/>
    <w:rsid w:val="004C7386"/>
    <w:rsid w:val="004C7543"/>
    <w:rsid w:val="004C7808"/>
    <w:rsid w:val="004C7901"/>
    <w:rsid w:val="004C7941"/>
    <w:rsid w:val="004C7F6D"/>
    <w:rsid w:val="004D008F"/>
    <w:rsid w:val="004D0126"/>
    <w:rsid w:val="004D03D0"/>
    <w:rsid w:val="004D040F"/>
    <w:rsid w:val="004D04B8"/>
    <w:rsid w:val="004D0696"/>
    <w:rsid w:val="004D080D"/>
    <w:rsid w:val="004D0CE0"/>
    <w:rsid w:val="004D0EDF"/>
    <w:rsid w:val="004D159E"/>
    <w:rsid w:val="004D15AF"/>
    <w:rsid w:val="004D20C8"/>
    <w:rsid w:val="004D2128"/>
    <w:rsid w:val="004D234D"/>
    <w:rsid w:val="004D262A"/>
    <w:rsid w:val="004D27CB"/>
    <w:rsid w:val="004D2B2F"/>
    <w:rsid w:val="004D2B40"/>
    <w:rsid w:val="004D3488"/>
    <w:rsid w:val="004D380A"/>
    <w:rsid w:val="004D412E"/>
    <w:rsid w:val="004D4565"/>
    <w:rsid w:val="004D5FF4"/>
    <w:rsid w:val="004D6062"/>
    <w:rsid w:val="004D6313"/>
    <w:rsid w:val="004D68FB"/>
    <w:rsid w:val="004D6BE5"/>
    <w:rsid w:val="004D7104"/>
    <w:rsid w:val="004D7685"/>
    <w:rsid w:val="004D7CE2"/>
    <w:rsid w:val="004E00AE"/>
    <w:rsid w:val="004E0647"/>
    <w:rsid w:val="004E0B90"/>
    <w:rsid w:val="004E0DBB"/>
    <w:rsid w:val="004E0EE2"/>
    <w:rsid w:val="004E1041"/>
    <w:rsid w:val="004E10CD"/>
    <w:rsid w:val="004E13EA"/>
    <w:rsid w:val="004E190F"/>
    <w:rsid w:val="004E1BF2"/>
    <w:rsid w:val="004E1D64"/>
    <w:rsid w:val="004E270D"/>
    <w:rsid w:val="004E2788"/>
    <w:rsid w:val="004E2B40"/>
    <w:rsid w:val="004E2BD9"/>
    <w:rsid w:val="004E314F"/>
    <w:rsid w:val="004E324B"/>
    <w:rsid w:val="004E330D"/>
    <w:rsid w:val="004E34CB"/>
    <w:rsid w:val="004E3880"/>
    <w:rsid w:val="004E3FB0"/>
    <w:rsid w:val="004E43AF"/>
    <w:rsid w:val="004E477C"/>
    <w:rsid w:val="004E47E1"/>
    <w:rsid w:val="004E48B8"/>
    <w:rsid w:val="004E50FB"/>
    <w:rsid w:val="004E5102"/>
    <w:rsid w:val="004E5171"/>
    <w:rsid w:val="004E55F1"/>
    <w:rsid w:val="004E57C3"/>
    <w:rsid w:val="004E59D6"/>
    <w:rsid w:val="004E5A70"/>
    <w:rsid w:val="004E5AF3"/>
    <w:rsid w:val="004E647D"/>
    <w:rsid w:val="004E660B"/>
    <w:rsid w:val="004E6874"/>
    <w:rsid w:val="004E69A9"/>
    <w:rsid w:val="004E6B36"/>
    <w:rsid w:val="004E724C"/>
    <w:rsid w:val="004E72CB"/>
    <w:rsid w:val="004E7721"/>
    <w:rsid w:val="004E77E8"/>
    <w:rsid w:val="004E796C"/>
    <w:rsid w:val="004E7D26"/>
    <w:rsid w:val="004E7FB0"/>
    <w:rsid w:val="004F02B3"/>
    <w:rsid w:val="004F0368"/>
    <w:rsid w:val="004F0A5B"/>
    <w:rsid w:val="004F0DAC"/>
    <w:rsid w:val="004F131F"/>
    <w:rsid w:val="004F1AB8"/>
    <w:rsid w:val="004F231F"/>
    <w:rsid w:val="004F252A"/>
    <w:rsid w:val="004F2617"/>
    <w:rsid w:val="004F2A17"/>
    <w:rsid w:val="004F2A1E"/>
    <w:rsid w:val="004F2B0C"/>
    <w:rsid w:val="004F2CE3"/>
    <w:rsid w:val="004F2E06"/>
    <w:rsid w:val="004F3005"/>
    <w:rsid w:val="004F34A6"/>
    <w:rsid w:val="004F3525"/>
    <w:rsid w:val="004F4408"/>
    <w:rsid w:val="004F5218"/>
    <w:rsid w:val="004F523A"/>
    <w:rsid w:val="004F65C2"/>
    <w:rsid w:val="004F6681"/>
    <w:rsid w:val="004F6713"/>
    <w:rsid w:val="004F6D8E"/>
    <w:rsid w:val="004F71A8"/>
    <w:rsid w:val="004F71B5"/>
    <w:rsid w:val="004F7459"/>
    <w:rsid w:val="004F762A"/>
    <w:rsid w:val="004F77C4"/>
    <w:rsid w:val="004F7AA6"/>
    <w:rsid w:val="004F7DF7"/>
    <w:rsid w:val="004F7FB0"/>
    <w:rsid w:val="0050003D"/>
    <w:rsid w:val="0050004D"/>
    <w:rsid w:val="00500157"/>
    <w:rsid w:val="0050046B"/>
    <w:rsid w:val="005004BC"/>
    <w:rsid w:val="005005B6"/>
    <w:rsid w:val="005006A4"/>
    <w:rsid w:val="00500905"/>
    <w:rsid w:val="0050094A"/>
    <w:rsid w:val="00500A2E"/>
    <w:rsid w:val="00500DBE"/>
    <w:rsid w:val="00500DE7"/>
    <w:rsid w:val="00500E05"/>
    <w:rsid w:val="005010CE"/>
    <w:rsid w:val="00501251"/>
    <w:rsid w:val="00501E49"/>
    <w:rsid w:val="00501F4C"/>
    <w:rsid w:val="00502177"/>
    <w:rsid w:val="005023C0"/>
    <w:rsid w:val="005026D7"/>
    <w:rsid w:val="00502902"/>
    <w:rsid w:val="00502B1C"/>
    <w:rsid w:val="00502B49"/>
    <w:rsid w:val="00502C92"/>
    <w:rsid w:val="005031D6"/>
    <w:rsid w:val="00503412"/>
    <w:rsid w:val="00503566"/>
    <w:rsid w:val="00503CC0"/>
    <w:rsid w:val="00504070"/>
    <w:rsid w:val="005047DE"/>
    <w:rsid w:val="0050486E"/>
    <w:rsid w:val="00505188"/>
    <w:rsid w:val="00505268"/>
    <w:rsid w:val="005059DD"/>
    <w:rsid w:val="00505C51"/>
    <w:rsid w:val="00505F48"/>
    <w:rsid w:val="00505F69"/>
    <w:rsid w:val="005061D5"/>
    <w:rsid w:val="00506419"/>
    <w:rsid w:val="00506A4F"/>
    <w:rsid w:val="0050721D"/>
    <w:rsid w:val="00507CA9"/>
    <w:rsid w:val="00507F9A"/>
    <w:rsid w:val="00510278"/>
    <w:rsid w:val="0051079E"/>
    <w:rsid w:val="005108CF"/>
    <w:rsid w:val="005108D1"/>
    <w:rsid w:val="0051096D"/>
    <w:rsid w:val="005109D8"/>
    <w:rsid w:val="00510AB6"/>
    <w:rsid w:val="00510CDE"/>
    <w:rsid w:val="00510FD2"/>
    <w:rsid w:val="00511139"/>
    <w:rsid w:val="005115A0"/>
    <w:rsid w:val="005115F3"/>
    <w:rsid w:val="0051168F"/>
    <w:rsid w:val="00511D90"/>
    <w:rsid w:val="00512040"/>
    <w:rsid w:val="005123A0"/>
    <w:rsid w:val="005128EA"/>
    <w:rsid w:val="00512E8F"/>
    <w:rsid w:val="00513102"/>
    <w:rsid w:val="005135F4"/>
    <w:rsid w:val="00513632"/>
    <w:rsid w:val="0051375C"/>
    <w:rsid w:val="005139A9"/>
    <w:rsid w:val="00514DB5"/>
    <w:rsid w:val="00515403"/>
    <w:rsid w:val="00515451"/>
    <w:rsid w:val="005154CA"/>
    <w:rsid w:val="00515A4A"/>
    <w:rsid w:val="0051623E"/>
    <w:rsid w:val="00516498"/>
    <w:rsid w:val="005164C8"/>
    <w:rsid w:val="005171A3"/>
    <w:rsid w:val="00517359"/>
    <w:rsid w:val="0051FD74"/>
    <w:rsid w:val="00520463"/>
    <w:rsid w:val="005215E5"/>
    <w:rsid w:val="0052179B"/>
    <w:rsid w:val="005219B8"/>
    <w:rsid w:val="00521DB0"/>
    <w:rsid w:val="00522203"/>
    <w:rsid w:val="0052263E"/>
    <w:rsid w:val="00522A83"/>
    <w:rsid w:val="00522B79"/>
    <w:rsid w:val="00522C9D"/>
    <w:rsid w:val="00522E2D"/>
    <w:rsid w:val="00522E4D"/>
    <w:rsid w:val="00523004"/>
    <w:rsid w:val="00523051"/>
    <w:rsid w:val="00523743"/>
    <w:rsid w:val="005237EE"/>
    <w:rsid w:val="00523A2D"/>
    <w:rsid w:val="00523C9B"/>
    <w:rsid w:val="00523E54"/>
    <w:rsid w:val="0052445D"/>
    <w:rsid w:val="005247CA"/>
    <w:rsid w:val="00524951"/>
    <w:rsid w:val="00524960"/>
    <w:rsid w:val="005249C1"/>
    <w:rsid w:val="00524D0C"/>
    <w:rsid w:val="00524E65"/>
    <w:rsid w:val="005250CF"/>
    <w:rsid w:val="0052585A"/>
    <w:rsid w:val="0052597C"/>
    <w:rsid w:val="00525E66"/>
    <w:rsid w:val="0052603D"/>
    <w:rsid w:val="00526173"/>
    <w:rsid w:val="0052670F"/>
    <w:rsid w:val="00526F80"/>
    <w:rsid w:val="00527289"/>
    <w:rsid w:val="005273B6"/>
    <w:rsid w:val="005273FB"/>
    <w:rsid w:val="005275BB"/>
    <w:rsid w:val="00527671"/>
    <w:rsid w:val="00527869"/>
    <w:rsid w:val="0053014F"/>
    <w:rsid w:val="005304AD"/>
    <w:rsid w:val="005309B4"/>
    <w:rsid w:val="00530F67"/>
    <w:rsid w:val="00531147"/>
    <w:rsid w:val="00531AB8"/>
    <w:rsid w:val="00531BCF"/>
    <w:rsid w:val="00532D2A"/>
    <w:rsid w:val="00532FCE"/>
    <w:rsid w:val="00533934"/>
    <w:rsid w:val="00533A1E"/>
    <w:rsid w:val="00533DE8"/>
    <w:rsid w:val="00533E90"/>
    <w:rsid w:val="00534121"/>
    <w:rsid w:val="005346E5"/>
    <w:rsid w:val="00534C3A"/>
    <w:rsid w:val="0053508A"/>
    <w:rsid w:val="005350E5"/>
    <w:rsid w:val="0053534D"/>
    <w:rsid w:val="0053588B"/>
    <w:rsid w:val="00535B31"/>
    <w:rsid w:val="00535B5A"/>
    <w:rsid w:val="00535CCA"/>
    <w:rsid w:val="00536271"/>
    <w:rsid w:val="005365A8"/>
    <w:rsid w:val="005365AF"/>
    <w:rsid w:val="00536690"/>
    <w:rsid w:val="00536B34"/>
    <w:rsid w:val="00536BB1"/>
    <w:rsid w:val="00536C56"/>
    <w:rsid w:val="00536D0B"/>
    <w:rsid w:val="005371CB"/>
    <w:rsid w:val="005376DA"/>
    <w:rsid w:val="005378CA"/>
    <w:rsid w:val="005378F1"/>
    <w:rsid w:val="00537A46"/>
    <w:rsid w:val="005402F5"/>
    <w:rsid w:val="00540A10"/>
    <w:rsid w:val="005415B2"/>
    <w:rsid w:val="00541650"/>
    <w:rsid w:val="005416B9"/>
    <w:rsid w:val="00541983"/>
    <w:rsid w:val="00541DB8"/>
    <w:rsid w:val="00541F9E"/>
    <w:rsid w:val="00542023"/>
    <w:rsid w:val="005432BB"/>
    <w:rsid w:val="00543459"/>
    <w:rsid w:val="00543504"/>
    <w:rsid w:val="0054389D"/>
    <w:rsid w:val="00543B6D"/>
    <w:rsid w:val="005441E8"/>
    <w:rsid w:val="00544884"/>
    <w:rsid w:val="00544AD0"/>
    <w:rsid w:val="00545A0E"/>
    <w:rsid w:val="00545B60"/>
    <w:rsid w:val="00546106"/>
    <w:rsid w:val="00546176"/>
    <w:rsid w:val="005467A2"/>
    <w:rsid w:val="00546CA6"/>
    <w:rsid w:val="00546CCE"/>
    <w:rsid w:val="0054702A"/>
    <w:rsid w:val="0054713D"/>
    <w:rsid w:val="00547420"/>
    <w:rsid w:val="00547AD0"/>
    <w:rsid w:val="00547D05"/>
    <w:rsid w:val="005509C4"/>
    <w:rsid w:val="00550A30"/>
    <w:rsid w:val="00551081"/>
    <w:rsid w:val="0055166B"/>
    <w:rsid w:val="00551789"/>
    <w:rsid w:val="00551B5F"/>
    <w:rsid w:val="00551E0D"/>
    <w:rsid w:val="005520AF"/>
    <w:rsid w:val="005521A5"/>
    <w:rsid w:val="00552282"/>
    <w:rsid w:val="00552391"/>
    <w:rsid w:val="005527F1"/>
    <w:rsid w:val="00552A50"/>
    <w:rsid w:val="00552A6D"/>
    <w:rsid w:val="00552AF2"/>
    <w:rsid w:val="00552BCC"/>
    <w:rsid w:val="0055355A"/>
    <w:rsid w:val="00553E8E"/>
    <w:rsid w:val="005541DC"/>
    <w:rsid w:val="00554BC6"/>
    <w:rsid w:val="00554BFA"/>
    <w:rsid w:val="00554CE9"/>
    <w:rsid w:val="0055506E"/>
    <w:rsid w:val="0055530D"/>
    <w:rsid w:val="005555AF"/>
    <w:rsid w:val="00555624"/>
    <w:rsid w:val="00555747"/>
    <w:rsid w:val="00555771"/>
    <w:rsid w:val="00556B7B"/>
    <w:rsid w:val="0055724D"/>
    <w:rsid w:val="005600C8"/>
    <w:rsid w:val="00560310"/>
    <w:rsid w:val="00560376"/>
    <w:rsid w:val="00560E83"/>
    <w:rsid w:val="00561069"/>
    <w:rsid w:val="0056142A"/>
    <w:rsid w:val="005619CD"/>
    <w:rsid w:val="00561B67"/>
    <w:rsid w:val="00561D96"/>
    <w:rsid w:val="0056230B"/>
    <w:rsid w:val="005627A8"/>
    <w:rsid w:val="0056284F"/>
    <w:rsid w:val="005629E9"/>
    <w:rsid w:val="00562C55"/>
    <w:rsid w:val="00562C67"/>
    <w:rsid w:val="00563698"/>
    <w:rsid w:val="00563AC2"/>
    <w:rsid w:val="00563BD8"/>
    <w:rsid w:val="00563D4D"/>
    <w:rsid w:val="00563FC1"/>
    <w:rsid w:val="00564102"/>
    <w:rsid w:val="0056442D"/>
    <w:rsid w:val="00564552"/>
    <w:rsid w:val="00564DA3"/>
    <w:rsid w:val="00565021"/>
    <w:rsid w:val="00565530"/>
    <w:rsid w:val="00565F17"/>
    <w:rsid w:val="0056606D"/>
    <w:rsid w:val="00566091"/>
    <w:rsid w:val="005661A9"/>
    <w:rsid w:val="00566590"/>
    <w:rsid w:val="005665D1"/>
    <w:rsid w:val="005669A5"/>
    <w:rsid w:val="005669EC"/>
    <w:rsid w:val="00567691"/>
    <w:rsid w:val="00567711"/>
    <w:rsid w:val="00567835"/>
    <w:rsid w:val="005678F4"/>
    <w:rsid w:val="005703EF"/>
    <w:rsid w:val="005710CB"/>
    <w:rsid w:val="00571543"/>
    <w:rsid w:val="00571920"/>
    <w:rsid w:val="00571962"/>
    <w:rsid w:val="00571BEE"/>
    <w:rsid w:val="00571F9C"/>
    <w:rsid w:val="00572375"/>
    <w:rsid w:val="00572674"/>
    <w:rsid w:val="00572A28"/>
    <w:rsid w:val="00572D19"/>
    <w:rsid w:val="00572D8A"/>
    <w:rsid w:val="0057310E"/>
    <w:rsid w:val="0057388C"/>
    <w:rsid w:val="00573A53"/>
    <w:rsid w:val="00574115"/>
    <w:rsid w:val="005747BF"/>
    <w:rsid w:val="00574813"/>
    <w:rsid w:val="00574921"/>
    <w:rsid w:val="00574B87"/>
    <w:rsid w:val="00574C95"/>
    <w:rsid w:val="00574E22"/>
    <w:rsid w:val="00574E4D"/>
    <w:rsid w:val="00574EC8"/>
    <w:rsid w:val="00574F4B"/>
    <w:rsid w:val="00575081"/>
    <w:rsid w:val="005759B0"/>
    <w:rsid w:val="00575DF1"/>
    <w:rsid w:val="00576005"/>
    <w:rsid w:val="0057616D"/>
    <w:rsid w:val="00577362"/>
    <w:rsid w:val="005774A8"/>
    <w:rsid w:val="00577BAD"/>
    <w:rsid w:val="00577CAE"/>
    <w:rsid w:val="00577CD5"/>
    <w:rsid w:val="00577DF3"/>
    <w:rsid w:val="005806AE"/>
    <w:rsid w:val="00580DFB"/>
    <w:rsid w:val="00581112"/>
    <w:rsid w:val="00581CA4"/>
    <w:rsid w:val="00581ED7"/>
    <w:rsid w:val="00581F1D"/>
    <w:rsid w:val="00582638"/>
    <w:rsid w:val="005826D6"/>
    <w:rsid w:val="00582871"/>
    <w:rsid w:val="005828BA"/>
    <w:rsid w:val="00582D83"/>
    <w:rsid w:val="00582FAE"/>
    <w:rsid w:val="00583032"/>
    <w:rsid w:val="00584441"/>
    <w:rsid w:val="0058485F"/>
    <w:rsid w:val="005848A7"/>
    <w:rsid w:val="00584A1F"/>
    <w:rsid w:val="00584DAB"/>
    <w:rsid w:val="00584DCC"/>
    <w:rsid w:val="00585066"/>
    <w:rsid w:val="00585668"/>
    <w:rsid w:val="005856E2"/>
    <w:rsid w:val="00585A42"/>
    <w:rsid w:val="00585D84"/>
    <w:rsid w:val="00586348"/>
    <w:rsid w:val="00586556"/>
    <w:rsid w:val="0058777F"/>
    <w:rsid w:val="00587846"/>
    <w:rsid w:val="00587BA9"/>
    <w:rsid w:val="00587D90"/>
    <w:rsid w:val="005906C9"/>
    <w:rsid w:val="005908A4"/>
    <w:rsid w:val="00590B3C"/>
    <w:rsid w:val="00590C40"/>
    <w:rsid w:val="00590DF2"/>
    <w:rsid w:val="00590F81"/>
    <w:rsid w:val="005911EE"/>
    <w:rsid w:val="005915BA"/>
    <w:rsid w:val="005918D7"/>
    <w:rsid w:val="005918E1"/>
    <w:rsid w:val="00592BCA"/>
    <w:rsid w:val="005933F3"/>
    <w:rsid w:val="00593813"/>
    <w:rsid w:val="0059397E"/>
    <w:rsid w:val="00593A7C"/>
    <w:rsid w:val="00593B5B"/>
    <w:rsid w:val="00593BFF"/>
    <w:rsid w:val="00593CAD"/>
    <w:rsid w:val="0059412A"/>
    <w:rsid w:val="005948E7"/>
    <w:rsid w:val="005949A0"/>
    <w:rsid w:val="00594AFE"/>
    <w:rsid w:val="00594CCC"/>
    <w:rsid w:val="00594E9A"/>
    <w:rsid w:val="00595E93"/>
    <w:rsid w:val="005961A7"/>
    <w:rsid w:val="0059651C"/>
    <w:rsid w:val="005967B5"/>
    <w:rsid w:val="00596BDC"/>
    <w:rsid w:val="00596BE2"/>
    <w:rsid w:val="00596C03"/>
    <w:rsid w:val="00597057"/>
    <w:rsid w:val="005972EE"/>
    <w:rsid w:val="00597A6A"/>
    <w:rsid w:val="00597E2B"/>
    <w:rsid w:val="00597FC1"/>
    <w:rsid w:val="005A0A6F"/>
    <w:rsid w:val="005A0D9B"/>
    <w:rsid w:val="005A13D8"/>
    <w:rsid w:val="005A1EA3"/>
    <w:rsid w:val="005A272F"/>
    <w:rsid w:val="005A2D52"/>
    <w:rsid w:val="005A3799"/>
    <w:rsid w:val="005A388C"/>
    <w:rsid w:val="005A3EBE"/>
    <w:rsid w:val="005A4197"/>
    <w:rsid w:val="005A45C0"/>
    <w:rsid w:val="005A45C1"/>
    <w:rsid w:val="005A4756"/>
    <w:rsid w:val="005A4A15"/>
    <w:rsid w:val="005A4E83"/>
    <w:rsid w:val="005A588E"/>
    <w:rsid w:val="005A5AEA"/>
    <w:rsid w:val="005A5E0C"/>
    <w:rsid w:val="005A6207"/>
    <w:rsid w:val="005A6484"/>
    <w:rsid w:val="005A6812"/>
    <w:rsid w:val="005A6A61"/>
    <w:rsid w:val="005A6B48"/>
    <w:rsid w:val="005A6CF2"/>
    <w:rsid w:val="005A7CB7"/>
    <w:rsid w:val="005B02E6"/>
    <w:rsid w:val="005B05A5"/>
    <w:rsid w:val="005B0839"/>
    <w:rsid w:val="005B0D0A"/>
    <w:rsid w:val="005B0D39"/>
    <w:rsid w:val="005B1271"/>
    <w:rsid w:val="005B13D9"/>
    <w:rsid w:val="005B14C2"/>
    <w:rsid w:val="005B1CC9"/>
    <w:rsid w:val="005B1D4D"/>
    <w:rsid w:val="005B211C"/>
    <w:rsid w:val="005B21A1"/>
    <w:rsid w:val="005B2BFF"/>
    <w:rsid w:val="005B396E"/>
    <w:rsid w:val="005B4B73"/>
    <w:rsid w:val="005B5359"/>
    <w:rsid w:val="005B5544"/>
    <w:rsid w:val="005B5583"/>
    <w:rsid w:val="005B62ED"/>
    <w:rsid w:val="005B6879"/>
    <w:rsid w:val="005B6B67"/>
    <w:rsid w:val="005B6D25"/>
    <w:rsid w:val="005B6E5A"/>
    <w:rsid w:val="005B6E5F"/>
    <w:rsid w:val="005B730C"/>
    <w:rsid w:val="005B73D5"/>
    <w:rsid w:val="005B78BA"/>
    <w:rsid w:val="005B7B35"/>
    <w:rsid w:val="005B7C38"/>
    <w:rsid w:val="005B7DC1"/>
    <w:rsid w:val="005C079F"/>
    <w:rsid w:val="005C0AA5"/>
    <w:rsid w:val="005C0B4A"/>
    <w:rsid w:val="005C0B80"/>
    <w:rsid w:val="005C0FA3"/>
    <w:rsid w:val="005C10F3"/>
    <w:rsid w:val="005C1B28"/>
    <w:rsid w:val="005C1CD3"/>
    <w:rsid w:val="005C1DE1"/>
    <w:rsid w:val="005C21D8"/>
    <w:rsid w:val="005C2309"/>
    <w:rsid w:val="005C2A10"/>
    <w:rsid w:val="005C2E0B"/>
    <w:rsid w:val="005C2FE8"/>
    <w:rsid w:val="005C37B0"/>
    <w:rsid w:val="005C3DCC"/>
    <w:rsid w:val="005C40F1"/>
    <w:rsid w:val="005C41D4"/>
    <w:rsid w:val="005C44BC"/>
    <w:rsid w:val="005C4737"/>
    <w:rsid w:val="005C5048"/>
    <w:rsid w:val="005C584D"/>
    <w:rsid w:val="005C661A"/>
    <w:rsid w:val="005C6757"/>
    <w:rsid w:val="005C6B32"/>
    <w:rsid w:val="005C6D95"/>
    <w:rsid w:val="005C6F2E"/>
    <w:rsid w:val="005C7231"/>
    <w:rsid w:val="005C7494"/>
    <w:rsid w:val="005C775D"/>
    <w:rsid w:val="005D0327"/>
    <w:rsid w:val="005D041E"/>
    <w:rsid w:val="005D056C"/>
    <w:rsid w:val="005D0D97"/>
    <w:rsid w:val="005D16D4"/>
    <w:rsid w:val="005D1783"/>
    <w:rsid w:val="005D1828"/>
    <w:rsid w:val="005D1DF8"/>
    <w:rsid w:val="005D256A"/>
    <w:rsid w:val="005D29D1"/>
    <w:rsid w:val="005D2B75"/>
    <w:rsid w:val="005D3079"/>
    <w:rsid w:val="005D3A2D"/>
    <w:rsid w:val="005D425F"/>
    <w:rsid w:val="005D43E3"/>
    <w:rsid w:val="005D478C"/>
    <w:rsid w:val="005D4975"/>
    <w:rsid w:val="005D4B45"/>
    <w:rsid w:val="005D4E4D"/>
    <w:rsid w:val="005D55A2"/>
    <w:rsid w:val="005D55D3"/>
    <w:rsid w:val="005D57E6"/>
    <w:rsid w:val="005D629C"/>
    <w:rsid w:val="005D6A1C"/>
    <w:rsid w:val="005D7336"/>
    <w:rsid w:val="005D781F"/>
    <w:rsid w:val="005D794E"/>
    <w:rsid w:val="005D7965"/>
    <w:rsid w:val="005E085D"/>
    <w:rsid w:val="005E0BA5"/>
    <w:rsid w:val="005E0BCF"/>
    <w:rsid w:val="005E10BA"/>
    <w:rsid w:val="005E156F"/>
    <w:rsid w:val="005E15B3"/>
    <w:rsid w:val="005E16C3"/>
    <w:rsid w:val="005E1CC7"/>
    <w:rsid w:val="005E20AE"/>
    <w:rsid w:val="005E242B"/>
    <w:rsid w:val="005E2834"/>
    <w:rsid w:val="005E294A"/>
    <w:rsid w:val="005E2FE9"/>
    <w:rsid w:val="005E31BC"/>
    <w:rsid w:val="005E3575"/>
    <w:rsid w:val="005E3748"/>
    <w:rsid w:val="005E391C"/>
    <w:rsid w:val="005E3D8F"/>
    <w:rsid w:val="005E436E"/>
    <w:rsid w:val="005E44CF"/>
    <w:rsid w:val="005E4B88"/>
    <w:rsid w:val="005E4D3D"/>
    <w:rsid w:val="005E5566"/>
    <w:rsid w:val="005E5732"/>
    <w:rsid w:val="005E5B47"/>
    <w:rsid w:val="005E5D9C"/>
    <w:rsid w:val="005E5F32"/>
    <w:rsid w:val="005E63FE"/>
    <w:rsid w:val="005E7462"/>
    <w:rsid w:val="005E754D"/>
    <w:rsid w:val="005E7783"/>
    <w:rsid w:val="005E7886"/>
    <w:rsid w:val="005E7AE1"/>
    <w:rsid w:val="005E7D83"/>
    <w:rsid w:val="005F025B"/>
    <w:rsid w:val="005F02D6"/>
    <w:rsid w:val="005F04A5"/>
    <w:rsid w:val="005F0670"/>
    <w:rsid w:val="005F06D0"/>
    <w:rsid w:val="005F0DFC"/>
    <w:rsid w:val="005F0EB9"/>
    <w:rsid w:val="005F1370"/>
    <w:rsid w:val="005F13A2"/>
    <w:rsid w:val="005F14D3"/>
    <w:rsid w:val="005F1B20"/>
    <w:rsid w:val="005F24B2"/>
    <w:rsid w:val="005F261D"/>
    <w:rsid w:val="005F2668"/>
    <w:rsid w:val="005F2CE1"/>
    <w:rsid w:val="005F2D10"/>
    <w:rsid w:val="005F2ECE"/>
    <w:rsid w:val="005F3748"/>
    <w:rsid w:val="005F3783"/>
    <w:rsid w:val="005F388B"/>
    <w:rsid w:val="005F3918"/>
    <w:rsid w:val="005F406A"/>
    <w:rsid w:val="005F4070"/>
    <w:rsid w:val="005F4205"/>
    <w:rsid w:val="005F474C"/>
    <w:rsid w:val="005F4AB1"/>
    <w:rsid w:val="005F4C34"/>
    <w:rsid w:val="005F4E2D"/>
    <w:rsid w:val="005F4E3D"/>
    <w:rsid w:val="005F554B"/>
    <w:rsid w:val="005F5977"/>
    <w:rsid w:val="005F599C"/>
    <w:rsid w:val="005F5D8E"/>
    <w:rsid w:val="005F6619"/>
    <w:rsid w:val="005F6922"/>
    <w:rsid w:val="005F6982"/>
    <w:rsid w:val="005F6A2E"/>
    <w:rsid w:val="005F6BEB"/>
    <w:rsid w:val="005F6C97"/>
    <w:rsid w:val="005F7B88"/>
    <w:rsid w:val="005F7B94"/>
    <w:rsid w:val="00600289"/>
    <w:rsid w:val="006006D2"/>
    <w:rsid w:val="006007F6"/>
    <w:rsid w:val="00600D29"/>
    <w:rsid w:val="00601058"/>
    <w:rsid w:val="006010CC"/>
    <w:rsid w:val="00601564"/>
    <w:rsid w:val="00601704"/>
    <w:rsid w:val="006019AB"/>
    <w:rsid w:val="00601B09"/>
    <w:rsid w:val="00601C25"/>
    <w:rsid w:val="00601E38"/>
    <w:rsid w:val="00601E82"/>
    <w:rsid w:val="0060203B"/>
    <w:rsid w:val="00602936"/>
    <w:rsid w:val="00602B52"/>
    <w:rsid w:val="00602BF8"/>
    <w:rsid w:val="00602E3C"/>
    <w:rsid w:val="006033BF"/>
    <w:rsid w:val="006036B6"/>
    <w:rsid w:val="006039E2"/>
    <w:rsid w:val="006039E3"/>
    <w:rsid w:val="00603DD3"/>
    <w:rsid w:val="00603FD3"/>
    <w:rsid w:val="006040F5"/>
    <w:rsid w:val="006043C8"/>
    <w:rsid w:val="00604408"/>
    <w:rsid w:val="006044A6"/>
    <w:rsid w:val="00604501"/>
    <w:rsid w:val="00604D82"/>
    <w:rsid w:val="0060504D"/>
    <w:rsid w:val="00605333"/>
    <w:rsid w:val="006053C6"/>
    <w:rsid w:val="0060575E"/>
    <w:rsid w:val="00605E78"/>
    <w:rsid w:val="00606453"/>
    <w:rsid w:val="006065B3"/>
    <w:rsid w:val="00606837"/>
    <w:rsid w:val="00606874"/>
    <w:rsid w:val="00606925"/>
    <w:rsid w:val="00606B93"/>
    <w:rsid w:val="00606D39"/>
    <w:rsid w:val="006070AE"/>
    <w:rsid w:val="00607611"/>
    <w:rsid w:val="0060791D"/>
    <w:rsid w:val="00607F31"/>
    <w:rsid w:val="00610213"/>
    <w:rsid w:val="00610EEC"/>
    <w:rsid w:val="00611C73"/>
    <w:rsid w:val="00611D22"/>
    <w:rsid w:val="006128FE"/>
    <w:rsid w:val="00612B3A"/>
    <w:rsid w:val="00613267"/>
    <w:rsid w:val="00613682"/>
    <w:rsid w:val="00613B98"/>
    <w:rsid w:val="00613F2C"/>
    <w:rsid w:val="006145C6"/>
    <w:rsid w:val="006146D3"/>
    <w:rsid w:val="00615222"/>
    <w:rsid w:val="00615B6B"/>
    <w:rsid w:val="006163D0"/>
    <w:rsid w:val="006165F8"/>
    <w:rsid w:val="0061676E"/>
    <w:rsid w:val="00616810"/>
    <w:rsid w:val="00616850"/>
    <w:rsid w:val="00616E62"/>
    <w:rsid w:val="006170A4"/>
    <w:rsid w:val="006177CD"/>
    <w:rsid w:val="00617D38"/>
    <w:rsid w:val="006201B1"/>
    <w:rsid w:val="00620228"/>
    <w:rsid w:val="0062080C"/>
    <w:rsid w:val="00620E17"/>
    <w:rsid w:val="00620FB6"/>
    <w:rsid w:val="00621400"/>
    <w:rsid w:val="006215F8"/>
    <w:rsid w:val="00621C4D"/>
    <w:rsid w:val="0062235A"/>
    <w:rsid w:val="0062298A"/>
    <w:rsid w:val="006229B4"/>
    <w:rsid w:val="006230C5"/>
    <w:rsid w:val="00623400"/>
    <w:rsid w:val="00623C4E"/>
    <w:rsid w:val="00623CBF"/>
    <w:rsid w:val="00623E81"/>
    <w:rsid w:val="006240EB"/>
    <w:rsid w:val="00624777"/>
    <w:rsid w:val="006247BE"/>
    <w:rsid w:val="00624B37"/>
    <w:rsid w:val="00624DA1"/>
    <w:rsid w:val="006252BC"/>
    <w:rsid w:val="00625679"/>
    <w:rsid w:val="006256DF"/>
    <w:rsid w:val="006258C5"/>
    <w:rsid w:val="006259C6"/>
    <w:rsid w:val="00625D18"/>
    <w:rsid w:val="00626827"/>
    <w:rsid w:val="006268B0"/>
    <w:rsid w:val="0062719B"/>
    <w:rsid w:val="006272DB"/>
    <w:rsid w:val="00627829"/>
    <w:rsid w:val="00627D79"/>
    <w:rsid w:val="0062EE02"/>
    <w:rsid w:val="00630726"/>
    <w:rsid w:val="006307CD"/>
    <w:rsid w:val="00630855"/>
    <w:rsid w:val="00630CFA"/>
    <w:rsid w:val="00630DB5"/>
    <w:rsid w:val="006315B0"/>
    <w:rsid w:val="006318CC"/>
    <w:rsid w:val="00631CEA"/>
    <w:rsid w:val="00632268"/>
    <w:rsid w:val="006334CD"/>
    <w:rsid w:val="0063367C"/>
    <w:rsid w:val="00633B84"/>
    <w:rsid w:val="00633CEC"/>
    <w:rsid w:val="00633D9B"/>
    <w:rsid w:val="00633E72"/>
    <w:rsid w:val="00634026"/>
    <w:rsid w:val="0063446A"/>
    <w:rsid w:val="00634F5D"/>
    <w:rsid w:val="00634FAF"/>
    <w:rsid w:val="0063504A"/>
    <w:rsid w:val="00635662"/>
    <w:rsid w:val="00635A03"/>
    <w:rsid w:val="00636295"/>
    <w:rsid w:val="0063645D"/>
    <w:rsid w:val="006365A7"/>
    <w:rsid w:val="00636E7C"/>
    <w:rsid w:val="006373DE"/>
    <w:rsid w:val="006374D0"/>
    <w:rsid w:val="00637994"/>
    <w:rsid w:val="00637AA9"/>
    <w:rsid w:val="00637F2A"/>
    <w:rsid w:val="00640538"/>
    <w:rsid w:val="00640C74"/>
    <w:rsid w:val="00641151"/>
    <w:rsid w:val="00641165"/>
    <w:rsid w:val="006417FF"/>
    <w:rsid w:val="00641CAF"/>
    <w:rsid w:val="0064247F"/>
    <w:rsid w:val="006431E6"/>
    <w:rsid w:val="00643250"/>
    <w:rsid w:val="006434F9"/>
    <w:rsid w:val="00643512"/>
    <w:rsid w:val="00643693"/>
    <w:rsid w:val="00643716"/>
    <w:rsid w:val="00643EB8"/>
    <w:rsid w:val="00644130"/>
    <w:rsid w:val="006441C4"/>
    <w:rsid w:val="00644AB6"/>
    <w:rsid w:val="00644D29"/>
    <w:rsid w:val="00644DA4"/>
    <w:rsid w:val="00645060"/>
    <w:rsid w:val="006450B8"/>
    <w:rsid w:val="00645834"/>
    <w:rsid w:val="00645BBC"/>
    <w:rsid w:val="00645E82"/>
    <w:rsid w:val="0064610B"/>
    <w:rsid w:val="006466C3"/>
    <w:rsid w:val="00646749"/>
    <w:rsid w:val="00646AFC"/>
    <w:rsid w:val="006472EE"/>
    <w:rsid w:val="006501B8"/>
    <w:rsid w:val="006503D3"/>
    <w:rsid w:val="006505AD"/>
    <w:rsid w:val="00650A22"/>
    <w:rsid w:val="0065110A"/>
    <w:rsid w:val="006512AD"/>
    <w:rsid w:val="00651829"/>
    <w:rsid w:val="0065187A"/>
    <w:rsid w:val="00651BC4"/>
    <w:rsid w:val="00651DEF"/>
    <w:rsid w:val="006521E5"/>
    <w:rsid w:val="0065227F"/>
    <w:rsid w:val="00652CA4"/>
    <w:rsid w:val="00652CE4"/>
    <w:rsid w:val="0065381C"/>
    <w:rsid w:val="00653902"/>
    <w:rsid w:val="0065402A"/>
    <w:rsid w:val="006540EA"/>
    <w:rsid w:val="0065412B"/>
    <w:rsid w:val="00654131"/>
    <w:rsid w:val="00654284"/>
    <w:rsid w:val="006543EE"/>
    <w:rsid w:val="006544E3"/>
    <w:rsid w:val="00654CB9"/>
    <w:rsid w:val="00654E0E"/>
    <w:rsid w:val="00654F70"/>
    <w:rsid w:val="00655094"/>
    <w:rsid w:val="0065509E"/>
    <w:rsid w:val="00655906"/>
    <w:rsid w:val="00655A45"/>
    <w:rsid w:val="00655CFB"/>
    <w:rsid w:val="006564EB"/>
    <w:rsid w:val="006566BA"/>
    <w:rsid w:val="006566E5"/>
    <w:rsid w:val="00656BA1"/>
    <w:rsid w:val="00656E4B"/>
    <w:rsid w:val="00657235"/>
    <w:rsid w:val="00657B43"/>
    <w:rsid w:val="00657C40"/>
    <w:rsid w:val="00657DD0"/>
    <w:rsid w:val="00657E7A"/>
    <w:rsid w:val="00657F00"/>
    <w:rsid w:val="006600FF"/>
    <w:rsid w:val="00660A33"/>
    <w:rsid w:val="006610A9"/>
    <w:rsid w:val="00661171"/>
    <w:rsid w:val="006618D7"/>
    <w:rsid w:val="00661A62"/>
    <w:rsid w:val="00661F5A"/>
    <w:rsid w:val="006623A7"/>
    <w:rsid w:val="00662A93"/>
    <w:rsid w:val="00662D83"/>
    <w:rsid w:val="00662EBE"/>
    <w:rsid w:val="0066342F"/>
    <w:rsid w:val="00663455"/>
    <w:rsid w:val="0066354E"/>
    <w:rsid w:val="00663EB5"/>
    <w:rsid w:val="00663ED3"/>
    <w:rsid w:val="006649CD"/>
    <w:rsid w:val="00664D0D"/>
    <w:rsid w:val="00664DD3"/>
    <w:rsid w:val="00664E8F"/>
    <w:rsid w:val="0066569E"/>
    <w:rsid w:val="00665860"/>
    <w:rsid w:val="006662A9"/>
    <w:rsid w:val="006668AB"/>
    <w:rsid w:val="00666A1B"/>
    <w:rsid w:val="00666FBD"/>
    <w:rsid w:val="00667028"/>
    <w:rsid w:val="00667299"/>
    <w:rsid w:val="00667320"/>
    <w:rsid w:val="006677D7"/>
    <w:rsid w:val="00667C0A"/>
    <w:rsid w:val="00667ED4"/>
    <w:rsid w:val="00670144"/>
    <w:rsid w:val="0067032A"/>
    <w:rsid w:val="00670708"/>
    <w:rsid w:val="00670CDB"/>
    <w:rsid w:val="00670F1C"/>
    <w:rsid w:val="0067113F"/>
    <w:rsid w:val="006713CB"/>
    <w:rsid w:val="00671BB5"/>
    <w:rsid w:val="00671E2B"/>
    <w:rsid w:val="0067260D"/>
    <w:rsid w:val="00672B92"/>
    <w:rsid w:val="00674444"/>
    <w:rsid w:val="0067457F"/>
    <w:rsid w:val="00674EC7"/>
    <w:rsid w:val="006754EA"/>
    <w:rsid w:val="00675823"/>
    <w:rsid w:val="00675AFD"/>
    <w:rsid w:val="00676495"/>
    <w:rsid w:val="00676800"/>
    <w:rsid w:val="00676C74"/>
    <w:rsid w:val="00676C8E"/>
    <w:rsid w:val="00677443"/>
    <w:rsid w:val="00677545"/>
    <w:rsid w:val="00677A17"/>
    <w:rsid w:val="00677F52"/>
    <w:rsid w:val="00680380"/>
    <w:rsid w:val="00680A72"/>
    <w:rsid w:val="00680C9F"/>
    <w:rsid w:val="00680E16"/>
    <w:rsid w:val="00680F37"/>
    <w:rsid w:val="00681607"/>
    <w:rsid w:val="006818B4"/>
    <w:rsid w:val="00681A10"/>
    <w:rsid w:val="00681B43"/>
    <w:rsid w:val="00681C9C"/>
    <w:rsid w:val="00681D43"/>
    <w:rsid w:val="00681DBE"/>
    <w:rsid w:val="00681E21"/>
    <w:rsid w:val="00681F7E"/>
    <w:rsid w:val="006823D3"/>
    <w:rsid w:val="006824DB"/>
    <w:rsid w:val="00682537"/>
    <w:rsid w:val="00682B21"/>
    <w:rsid w:val="00682CBC"/>
    <w:rsid w:val="00683262"/>
    <w:rsid w:val="00683737"/>
    <w:rsid w:val="00683884"/>
    <w:rsid w:val="006839A9"/>
    <w:rsid w:val="00683DE7"/>
    <w:rsid w:val="00683E53"/>
    <w:rsid w:val="00684F04"/>
    <w:rsid w:val="00685CAC"/>
    <w:rsid w:val="0068606D"/>
    <w:rsid w:val="0068655F"/>
    <w:rsid w:val="006868FB"/>
    <w:rsid w:val="006869D4"/>
    <w:rsid w:val="00686CBD"/>
    <w:rsid w:val="00686F07"/>
    <w:rsid w:val="0068705C"/>
    <w:rsid w:val="006875A4"/>
    <w:rsid w:val="006877B3"/>
    <w:rsid w:val="00687CC6"/>
    <w:rsid w:val="0069010B"/>
    <w:rsid w:val="00690AE8"/>
    <w:rsid w:val="00691200"/>
    <w:rsid w:val="00691B58"/>
    <w:rsid w:val="00692083"/>
    <w:rsid w:val="006921B6"/>
    <w:rsid w:val="006927F3"/>
    <w:rsid w:val="0069284F"/>
    <w:rsid w:val="00692F0F"/>
    <w:rsid w:val="00692FBC"/>
    <w:rsid w:val="006930F5"/>
    <w:rsid w:val="006932CA"/>
    <w:rsid w:val="00693817"/>
    <w:rsid w:val="00694800"/>
    <w:rsid w:val="00695273"/>
    <w:rsid w:val="00695403"/>
    <w:rsid w:val="00695443"/>
    <w:rsid w:val="006956FE"/>
    <w:rsid w:val="00695767"/>
    <w:rsid w:val="00695A03"/>
    <w:rsid w:val="00695A0F"/>
    <w:rsid w:val="00695E39"/>
    <w:rsid w:val="00695F99"/>
    <w:rsid w:val="0069633D"/>
    <w:rsid w:val="006967D8"/>
    <w:rsid w:val="006969BB"/>
    <w:rsid w:val="00696CE9"/>
    <w:rsid w:val="006974B2"/>
    <w:rsid w:val="006978E8"/>
    <w:rsid w:val="00697C7C"/>
    <w:rsid w:val="006A007E"/>
    <w:rsid w:val="006A060B"/>
    <w:rsid w:val="006A076A"/>
    <w:rsid w:val="006A082E"/>
    <w:rsid w:val="006A108F"/>
    <w:rsid w:val="006A1353"/>
    <w:rsid w:val="006A13B3"/>
    <w:rsid w:val="006A1636"/>
    <w:rsid w:val="006A163E"/>
    <w:rsid w:val="006A2525"/>
    <w:rsid w:val="006A2601"/>
    <w:rsid w:val="006A27E0"/>
    <w:rsid w:val="006A2C34"/>
    <w:rsid w:val="006A2DBB"/>
    <w:rsid w:val="006A2FDB"/>
    <w:rsid w:val="006A3679"/>
    <w:rsid w:val="006A3F1A"/>
    <w:rsid w:val="006A41AE"/>
    <w:rsid w:val="006A4217"/>
    <w:rsid w:val="006A446C"/>
    <w:rsid w:val="006A49FD"/>
    <w:rsid w:val="006A4AE1"/>
    <w:rsid w:val="006A4DEC"/>
    <w:rsid w:val="006A5319"/>
    <w:rsid w:val="006A53F2"/>
    <w:rsid w:val="006A56CF"/>
    <w:rsid w:val="006A5C5C"/>
    <w:rsid w:val="006A5E08"/>
    <w:rsid w:val="006A65A4"/>
    <w:rsid w:val="006A6703"/>
    <w:rsid w:val="006A6BE0"/>
    <w:rsid w:val="006A6DEF"/>
    <w:rsid w:val="006A6F45"/>
    <w:rsid w:val="006A730E"/>
    <w:rsid w:val="006A74AD"/>
    <w:rsid w:val="006A7753"/>
    <w:rsid w:val="006A7B42"/>
    <w:rsid w:val="006A7DF7"/>
    <w:rsid w:val="006A7EDD"/>
    <w:rsid w:val="006A7F47"/>
    <w:rsid w:val="006B02E6"/>
    <w:rsid w:val="006B03CC"/>
    <w:rsid w:val="006B0A1D"/>
    <w:rsid w:val="006B0AFA"/>
    <w:rsid w:val="006B0E02"/>
    <w:rsid w:val="006B0E1F"/>
    <w:rsid w:val="006B1335"/>
    <w:rsid w:val="006B154C"/>
    <w:rsid w:val="006B1890"/>
    <w:rsid w:val="006B2347"/>
    <w:rsid w:val="006B23EA"/>
    <w:rsid w:val="006B24FD"/>
    <w:rsid w:val="006B25D0"/>
    <w:rsid w:val="006B34C0"/>
    <w:rsid w:val="006B3631"/>
    <w:rsid w:val="006B4116"/>
    <w:rsid w:val="006B425F"/>
    <w:rsid w:val="006B45F7"/>
    <w:rsid w:val="006B461F"/>
    <w:rsid w:val="006B533F"/>
    <w:rsid w:val="006B5429"/>
    <w:rsid w:val="006B5653"/>
    <w:rsid w:val="006B58A7"/>
    <w:rsid w:val="006B59CF"/>
    <w:rsid w:val="006B5ED0"/>
    <w:rsid w:val="006B639B"/>
    <w:rsid w:val="006B6480"/>
    <w:rsid w:val="006B70D2"/>
    <w:rsid w:val="006B76BC"/>
    <w:rsid w:val="006B7865"/>
    <w:rsid w:val="006B7B45"/>
    <w:rsid w:val="006C02BD"/>
    <w:rsid w:val="006C075F"/>
    <w:rsid w:val="006C0D49"/>
    <w:rsid w:val="006C1526"/>
    <w:rsid w:val="006C1AC2"/>
    <w:rsid w:val="006C1C6F"/>
    <w:rsid w:val="006C1D9C"/>
    <w:rsid w:val="006C1E12"/>
    <w:rsid w:val="006C21EF"/>
    <w:rsid w:val="006C2248"/>
    <w:rsid w:val="006C2367"/>
    <w:rsid w:val="006C271A"/>
    <w:rsid w:val="006C2A01"/>
    <w:rsid w:val="006C2D24"/>
    <w:rsid w:val="006C322E"/>
    <w:rsid w:val="006C3882"/>
    <w:rsid w:val="006C3E83"/>
    <w:rsid w:val="006C44A9"/>
    <w:rsid w:val="006C4649"/>
    <w:rsid w:val="006C4805"/>
    <w:rsid w:val="006C4BD1"/>
    <w:rsid w:val="006C4D16"/>
    <w:rsid w:val="006C5735"/>
    <w:rsid w:val="006C57A3"/>
    <w:rsid w:val="006C5C0A"/>
    <w:rsid w:val="006C60FA"/>
    <w:rsid w:val="006C659C"/>
    <w:rsid w:val="006C7D75"/>
    <w:rsid w:val="006D0138"/>
    <w:rsid w:val="006D038C"/>
    <w:rsid w:val="006D0408"/>
    <w:rsid w:val="006D083D"/>
    <w:rsid w:val="006D0C15"/>
    <w:rsid w:val="006D0C72"/>
    <w:rsid w:val="006D0E9A"/>
    <w:rsid w:val="006D0F2C"/>
    <w:rsid w:val="006D0FB0"/>
    <w:rsid w:val="006D0FF4"/>
    <w:rsid w:val="006D1932"/>
    <w:rsid w:val="006D1B09"/>
    <w:rsid w:val="006D2598"/>
    <w:rsid w:val="006D2B2B"/>
    <w:rsid w:val="006D31FE"/>
    <w:rsid w:val="006D3274"/>
    <w:rsid w:val="006D35CE"/>
    <w:rsid w:val="006D3650"/>
    <w:rsid w:val="006D3878"/>
    <w:rsid w:val="006D3883"/>
    <w:rsid w:val="006D3F87"/>
    <w:rsid w:val="006D41F1"/>
    <w:rsid w:val="006D436D"/>
    <w:rsid w:val="006D47CF"/>
    <w:rsid w:val="006D4CCF"/>
    <w:rsid w:val="006D4FAA"/>
    <w:rsid w:val="006D55F4"/>
    <w:rsid w:val="006D57A2"/>
    <w:rsid w:val="006D59DB"/>
    <w:rsid w:val="006D5B7E"/>
    <w:rsid w:val="006D5C03"/>
    <w:rsid w:val="006D5F05"/>
    <w:rsid w:val="006D61A0"/>
    <w:rsid w:val="006D7164"/>
    <w:rsid w:val="006D793F"/>
    <w:rsid w:val="006D7ACA"/>
    <w:rsid w:val="006D7BA2"/>
    <w:rsid w:val="006D7C49"/>
    <w:rsid w:val="006E06E0"/>
    <w:rsid w:val="006E0C53"/>
    <w:rsid w:val="006E0E33"/>
    <w:rsid w:val="006E0EF8"/>
    <w:rsid w:val="006E11BF"/>
    <w:rsid w:val="006E1794"/>
    <w:rsid w:val="006E1903"/>
    <w:rsid w:val="006E19F5"/>
    <w:rsid w:val="006E1A05"/>
    <w:rsid w:val="006E1B52"/>
    <w:rsid w:val="006E1F02"/>
    <w:rsid w:val="006E2413"/>
    <w:rsid w:val="006E24A1"/>
    <w:rsid w:val="006E29DE"/>
    <w:rsid w:val="006E2BBF"/>
    <w:rsid w:val="006E2E58"/>
    <w:rsid w:val="006E2EF1"/>
    <w:rsid w:val="006E3459"/>
    <w:rsid w:val="006E3D30"/>
    <w:rsid w:val="006E4282"/>
    <w:rsid w:val="006E4418"/>
    <w:rsid w:val="006E44B6"/>
    <w:rsid w:val="006E470C"/>
    <w:rsid w:val="006E4755"/>
    <w:rsid w:val="006E4ABA"/>
    <w:rsid w:val="006E4BEC"/>
    <w:rsid w:val="006E4CA9"/>
    <w:rsid w:val="006E4D66"/>
    <w:rsid w:val="006E4D6F"/>
    <w:rsid w:val="006E5E52"/>
    <w:rsid w:val="006E6094"/>
    <w:rsid w:val="006E636D"/>
    <w:rsid w:val="006E6687"/>
    <w:rsid w:val="006E703B"/>
    <w:rsid w:val="006E70D8"/>
    <w:rsid w:val="006E7197"/>
    <w:rsid w:val="006E750F"/>
    <w:rsid w:val="006E7594"/>
    <w:rsid w:val="006E76CE"/>
    <w:rsid w:val="006E7988"/>
    <w:rsid w:val="006E7AC8"/>
    <w:rsid w:val="006E7CC0"/>
    <w:rsid w:val="006F0016"/>
    <w:rsid w:val="006F0280"/>
    <w:rsid w:val="006F0297"/>
    <w:rsid w:val="006F0564"/>
    <w:rsid w:val="006F0610"/>
    <w:rsid w:val="006F08D1"/>
    <w:rsid w:val="006F0D92"/>
    <w:rsid w:val="006F0FBF"/>
    <w:rsid w:val="006F1450"/>
    <w:rsid w:val="006F147C"/>
    <w:rsid w:val="006F1A84"/>
    <w:rsid w:val="006F2070"/>
    <w:rsid w:val="006F21AE"/>
    <w:rsid w:val="006F288E"/>
    <w:rsid w:val="006F28C2"/>
    <w:rsid w:val="006F2E85"/>
    <w:rsid w:val="006F2F65"/>
    <w:rsid w:val="006F36C1"/>
    <w:rsid w:val="006F387B"/>
    <w:rsid w:val="006F3D3C"/>
    <w:rsid w:val="006F3DD7"/>
    <w:rsid w:val="006F4009"/>
    <w:rsid w:val="006F40C4"/>
    <w:rsid w:val="006F451F"/>
    <w:rsid w:val="006F45BE"/>
    <w:rsid w:val="006F45ED"/>
    <w:rsid w:val="006F4C56"/>
    <w:rsid w:val="006F4F9F"/>
    <w:rsid w:val="006F568E"/>
    <w:rsid w:val="006F5C9E"/>
    <w:rsid w:val="006F5E5C"/>
    <w:rsid w:val="006F6485"/>
    <w:rsid w:val="006F69CC"/>
    <w:rsid w:val="006F6B24"/>
    <w:rsid w:val="006F6C03"/>
    <w:rsid w:val="006F6CC8"/>
    <w:rsid w:val="006F6D76"/>
    <w:rsid w:val="006F6D87"/>
    <w:rsid w:val="006F6E9B"/>
    <w:rsid w:val="006F6FBF"/>
    <w:rsid w:val="006F728C"/>
    <w:rsid w:val="006F73CD"/>
    <w:rsid w:val="006F73F5"/>
    <w:rsid w:val="006F7683"/>
    <w:rsid w:val="006F79A3"/>
    <w:rsid w:val="006F7C78"/>
    <w:rsid w:val="006F7DA0"/>
    <w:rsid w:val="00700047"/>
    <w:rsid w:val="00700CB8"/>
    <w:rsid w:val="007015C7"/>
    <w:rsid w:val="0070171E"/>
    <w:rsid w:val="00701BD7"/>
    <w:rsid w:val="00702272"/>
    <w:rsid w:val="007023FA"/>
    <w:rsid w:val="00702532"/>
    <w:rsid w:val="00702673"/>
    <w:rsid w:val="00702C98"/>
    <w:rsid w:val="00702E7A"/>
    <w:rsid w:val="00702EAD"/>
    <w:rsid w:val="00703430"/>
    <w:rsid w:val="00703873"/>
    <w:rsid w:val="00703AFC"/>
    <w:rsid w:val="007049DF"/>
    <w:rsid w:val="007053C2"/>
    <w:rsid w:val="00705468"/>
    <w:rsid w:val="00705709"/>
    <w:rsid w:val="0070591B"/>
    <w:rsid w:val="00705945"/>
    <w:rsid w:val="00706242"/>
    <w:rsid w:val="0070676D"/>
    <w:rsid w:val="00706D60"/>
    <w:rsid w:val="00706F65"/>
    <w:rsid w:val="0070788C"/>
    <w:rsid w:val="00707DAC"/>
    <w:rsid w:val="00710008"/>
    <w:rsid w:val="00710081"/>
    <w:rsid w:val="00710616"/>
    <w:rsid w:val="007108FD"/>
    <w:rsid w:val="007109DE"/>
    <w:rsid w:val="00710A00"/>
    <w:rsid w:val="00711099"/>
    <w:rsid w:val="0071213E"/>
    <w:rsid w:val="00712FD8"/>
    <w:rsid w:val="007131D3"/>
    <w:rsid w:val="00713BFA"/>
    <w:rsid w:val="00713CC7"/>
    <w:rsid w:val="00714287"/>
    <w:rsid w:val="0071487E"/>
    <w:rsid w:val="0071490C"/>
    <w:rsid w:val="00714979"/>
    <w:rsid w:val="0071498A"/>
    <w:rsid w:val="0071518F"/>
    <w:rsid w:val="00715968"/>
    <w:rsid w:val="00715E89"/>
    <w:rsid w:val="00716059"/>
    <w:rsid w:val="007160C7"/>
    <w:rsid w:val="00716205"/>
    <w:rsid w:val="007162EE"/>
    <w:rsid w:val="00716330"/>
    <w:rsid w:val="007167F6"/>
    <w:rsid w:val="00716D74"/>
    <w:rsid w:val="00716E38"/>
    <w:rsid w:val="00716FEF"/>
    <w:rsid w:val="0071726F"/>
    <w:rsid w:val="007177D9"/>
    <w:rsid w:val="00717C08"/>
    <w:rsid w:val="0072061E"/>
    <w:rsid w:val="00720740"/>
    <w:rsid w:val="00720957"/>
    <w:rsid w:val="00720AD7"/>
    <w:rsid w:val="00720B9A"/>
    <w:rsid w:val="00721096"/>
    <w:rsid w:val="007217B9"/>
    <w:rsid w:val="00721B74"/>
    <w:rsid w:val="00721C07"/>
    <w:rsid w:val="00722347"/>
    <w:rsid w:val="007223A7"/>
    <w:rsid w:val="00722454"/>
    <w:rsid w:val="0072254A"/>
    <w:rsid w:val="007227C7"/>
    <w:rsid w:val="007229CF"/>
    <w:rsid w:val="007233E4"/>
    <w:rsid w:val="007237D3"/>
    <w:rsid w:val="0072413B"/>
    <w:rsid w:val="007242A6"/>
    <w:rsid w:val="007242B9"/>
    <w:rsid w:val="007242DC"/>
    <w:rsid w:val="00726243"/>
    <w:rsid w:val="007263F8"/>
    <w:rsid w:val="00726641"/>
    <w:rsid w:val="00726708"/>
    <w:rsid w:val="00726B4D"/>
    <w:rsid w:val="00726D5B"/>
    <w:rsid w:val="00726E49"/>
    <w:rsid w:val="0072724D"/>
    <w:rsid w:val="00727B6D"/>
    <w:rsid w:val="007306AE"/>
    <w:rsid w:val="007306E0"/>
    <w:rsid w:val="00730D26"/>
    <w:rsid w:val="00730EF5"/>
    <w:rsid w:val="007310E6"/>
    <w:rsid w:val="00731236"/>
    <w:rsid w:val="0073160D"/>
    <w:rsid w:val="00731D0F"/>
    <w:rsid w:val="0073237C"/>
    <w:rsid w:val="00732CEE"/>
    <w:rsid w:val="00732D44"/>
    <w:rsid w:val="007333B2"/>
    <w:rsid w:val="0073346B"/>
    <w:rsid w:val="0073353B"/>
    <w:rsid w:val="007339F3"/>
    <w:rsid w:val="00733A83"/>
    <w:rsid w:val="00733B09"/>
    <w:rsid w:val="00733EA8"/>
    <w:rsid w:val="007346B8"/>
    <w:rsid w:val="00734A3F"/>
    <w:rsid w:val="00734C54"/>
    <w:rsid w:val="00734E6F"/>
    <w:rsid w:val="00734E82"/>
    <w:rsid w:val="007352FE"/>
    <w:rsid w:val="00735A94"/>
    <w:rsid w:val="00735D12"/>
    <w:rsid w:val="00735D61"/>
    <w:rsid w:val="007360C0"/>
    <w:rsid w:val="0073614D"/>
    <w:rsid w:val="0073640C"/>
    <w:rsid w:val="0073674E"/>
    <w:rsid w:val="00736900"/>
    <w:rsid w:val="00736993"/>
    <w:rsid w:val="00736B5F"/>
    <w:rsid w:val="00736B8A"/>
    <w:rsid w:val="0073727E"/>
    <w:rsid w:val="00737739"/>
    <w:rsid w:val="00737B34"/>
    <w:rsid w:val="00737D3A"/>
    <w:rsid w:val="0074033B"/>
    <w:rsid w:val="007403F8"/>
    <w:rsid w:val="00740581"/>
    <w:rsid w:val="00740609"/>
    <w:rsid w:val="00740915"/>
    <w:rsid w:val="00740B8E"/>
    <w:rsid w:val="00740C8B"/>
    <w:rsid w:val="00740EEA"/>
    <w:rsid w:val="00740FD0"/>
    <w:rsid w:val="007412F6"/>
    <w:rsid w:val="00741535"/>
    <w:rsid w:val="0074155D"/>
    <w:rsid w:val="007415A0"/>
    <w:rsid w:val="00741689"/>
    <w:rsid w:val="007419C6"/>
    <w:rsid w:val="00741B5F"/>
    <w:rsid w:val="00741B8C"/>
    <w:rsid w:val="00741BF1"/>
    <w:rsid w:val="0074266A"/>
    <w:rsid w:val="00742670"/>
    <w:rsid w:val="00742712"/>
    <w:rsid w:val="00742A4B"/>
    <w:rsid w:val="00742F39"/>
    <w:rsid w:val="007430C8"/>
    <w:rsid w:val="0074316D"/>
    <w:rsid w:val="00743B19"/>
    <w:rsid w:val="0074433B"/>
    <w:rsid w:val="0074441B"/>
    <w:rsid w:val="00744A07"/>
    <w:rsid w:val="00744DB6"/>
    <w:rsid w:val="00744E78"/>
    <w:rsid w:val="00744FB6"/>
    <w:rsid w:val="0074586B"/>
    <w:rsid w:val="00745967"/>
    <w:rsid w:val="00745B45"/>
    <w:rsid w:val="007472F6"/>
    <w:rsid w:val="00747303"/>
    <w:rsid w:val="00747CE4"/>
    <w:rsid w:val="0075051F"/>
    <w:rsid w:val="00751109"/>
    <w:rsid w:val="00751156"/>
    <w:rsid w:val="0075124C"/>
    <w:rsid w:val="0075129F"/>
    <w:rsid w:val="007514A4"/>
    <w:rsid w:val="007515CD"/>
    <w:rsid w:val="00751B83"/>
    <w:rsid w:val="00751D8D"/>
    <w:rsid w:val="0075205B"/>
    <w:rsid w:val="00752520"/>
    <w:rsid w:val="007528AB"/>
    <w:rsid w:val="00752CB9"/>
    <w:rsid w:val="00752E8E"/>
    <w:rsid w:val="00753084"/>
    <w:rsid w:val="00753362"/>
    <w:rsid w:val="0075349A"/>
    <w:rsid w:val="00753680"/>
    <w:rsid w:val="00753BEA"/>
    <w:rsid w:val="00753E4D"/>
    <w:rsid w:val="0075434F"/>
    <w:rsid w:val="00754384"/>
    <w:rsid w:val="00754983"/>
    <w:rsid w:val="00754DA8"/>
    <w:rsid w:val="007557BE"/>
    <w:rsid w:val="00755BCD"/>
    <w:rsid w:val="00756398"/>
    <w:rsid w:val="00756489"/>
    <w:rsid w:val="00756569"/>
    <w:rsid w:val="00756AF3"/>
    <w:rsid w:val="007570FB"/>
    <w:rsid w:val="007571C9"/>
    <w:rsid w:val="00757891"/>
    <w:rsid w:val="00757CB1"/>
    <w:rsid w:val="00760087"/>
    <w:rsid w:val="00760530"/>
    <w:rsid w:val="00760800"/>
    <w:rsid w:val="007608B6"/>
    <w:rsid w:val="00760A3D"/>
    <w:rsid w:val="00760D72"/>
    <w:rsid w:val="00760EF0"/>
    <w:rsid w:val="007612EC"/>
    <w:rsid w:val="0076144D"/>
    <w:rsid w:val="007614CA"/>
    <w:rsid w:val="007615D4"/>
    <w:rsid w:val="007617FC"/>
    <w:rsid w:val="007620C0"/>
    <w:rsid w:val="0076235A"/>
    <w:rsid w:val="00762758"/>
    <w:rsid w:val="00762993"/>
    <w:rsid w:val="00763566"/>
    <w:rsid w:val="00763791"/>
    <w:rsid w:val="00763A90"/>
    <w:rsid w:val="00763E3E"/>
    <w:rsid w:val="00764E79"/>
    <w:rsid w:val="007652EF"/>
    <w:rsid w:val="007654B7"/>
    <w:rsid w:val="00765821"/>
    <w:rsid w:val="00765A42"/>
    <w:rsid w:val="00765E20"/>
    <w:rsid w:val="00766069"/>
    <w:rsid w:val="00766497"/>
    <w:rsid w:val="00766893"/>
    <w:rsid w:val="00766A8E"/>
    <w:rsid w:val="00766ADC"/>
    <w:rsid w:val="00766C88"/>
    <w:rsid w:val="00766CC7"/>
    <w:rsid w:val="00766EB2"/>
    <w:rsid w:val="00767441"/>
    <w:rsid w:val="00767951"/>
    <w:rsid w:val="0076797B"/>
    <w:rsid w:val="00767CAB"/>
    <w:rsid w:val="007700AC"/>
    <w:rsid w:val="00770AED"/>
    <w:rsid w:val="00771068"/>
    <w:rsid w:val="0077162F"/>
    <w:rsid w:val="00771703"/>
    <w:rsid w:val="00771B0B"/>
    <w:rsid w:val="00772216"/>
    <w:rsid w:val="00772C87"/>
    <w:rsid w:val="00772CE2"/>
    <w:rsid w:val="00772E70"/>
    <w:rsid w:val="007730E3"/>
    <w:rsid w:val="007731D5"/>
    <w:rsid w:val="007731DE"/>
    <w:rsid w:val="007734D3"/>
    <w:rsid w:val="0077358E"/>
    <w:rsid w:val="00773E8F"/>
    <w:rsid w:val="00774287"/>
    <w:rsid w:val="00774487"/>
    <w:rsid w:val="007746D8"/>
    <w:rsid w:val="00774788"/>
    <w:rsid w:val="00774845"/>
    <w:rsid w:val="00774ACB"/>
    <w:rsid w:val="00774BA5"/>
    <w:rsid w:val="00774C86"/>
    <w:rsid w:val="00774EDC"/>
    <w:rsid w:val="007752F1"/>
    <w:rsid w:val="00775575"/>
    <w:rsid w:val="00775630"/>
    <w:rsid w:val="0077563D"/>
    <w:rsid w:val="0077572A"/>
    <w:rsid w:val="007758E8"/>
    <w:rsid w:val="00775DDF"/>
    <w:rsid w:val="007762B5"/>
    <w:rsid w:val="00776457"/>
    <w:rsid w:val="007766A2"/>
    <w:rsid w:val="00776AD0"/>
    <w:rsid w:val="00776C65"/>
    <w:rsid w:val="00777020"/>
    <w:rsid w:val="007770CD"/>
    <w:rsid w:val="00777368"/>
    <w:rsid w:val="007773CD"/>
    <w:rsid w:val="0077745E"/>
    <w:rsid w:val="0077797E"/>
    <w:rsid w:val="00777D12"/>
    <w:rsid w:val="00780C72"/>
    <w:rsid w:val="007812BC"/>
    <w:rsid w:val="00781405"/>
    <w:rsid w:val="0078173D"/>
    <w:rsid w:val="00781ADB"/>
    <w:rsid w:val="00781D5E"/>
    <w:rsid w:val="007826EC"/>
    <w:rsid w:val="00782DE5"/>
    <w:rsid w:val="00782F2B"/>
    <w:rsid w:val="007837DF"/>
    <w:rsid w:val="007838BB"/>
    <w:rsid w:val="00783909"/>
    <w:rsid w:val="007842FB"/>
    <w:rsid w:val="00784847"/>
    <w:rsid w:val="00784B2A"/>
    <w:rsid w:val="00784E66"/>
    <w:rsid w:val="00784F1D"/>
    <w:rsid w:val="00785442"/>
    <w:rsid w:val="00785919"/>
    <w:rsid w:val="00785CB5"/>
    <w:rsid w:val="00785D27"/>
    <w:rsid w:val="00785DCC"/>
    <w:rsid w:val="00785F08"/>
    <w:rsid w:val="00786259"/>
    <w:rsid w:val="00787291"/>
    <w:rsid w:val="007876DF"/>
    <w:rsid w:val="00787A28"/>
    <w:rsid w:val="00787BE4"/>
    <w:rsid w:val="00790330"/>
    <w:rsid w:val="007904BB"/>
    <w:rsid w:val="00790755"/>
    <w:rsid w:val="007908FC"/>
    <w:rsid w:val="00790CC0"/>
    <w:rsid w:val="00791165"/>
    <w:rsid w:val="00791182"/>
    <w:rsid w:val="00791321"/>
    <w:rsid w:val="007916B2"/>
    <w:rsid w:val="00791A16"/>
    <w:rsid w:val="00791D91"/>
    <w:rsid w:val="00791F1B"/>
    <w:rsid w:val="00791F62"/>
    <w:rsid w:val="00791FDC"/>
    <w:rsid w:val="0079214A"/>
    <w:rsid w:val="00792388"/>
    <w:rsid w:val="007923C9"/>
    <w:rsid w:val="00792B2A"/>
    <w:rsid w:val="00792B2C"/>
    <w:rsid w:val="0079341F"/>
    <w:rsid w:val="00793506"/>
    <w:rsid w:val="007937DC"/>
    <w:rsid w:val="007939FF"/>
    <w:rsid w:val="00793DFB"/>
    <w:rsid w:val="00793E50"/>
    <w:rsid w:val="00793FA0"/>
    <w:rsid w:val="00794261"/>
    <w:rsid w:val="007947C2"/>
    <w:rsid w:val="00794DC8"/>
    <w:rsid w:val="00795340"/>
    <w:rsid w:val="0079582D"/>
    <w:rsid w:val="00795846"/>
    <w:rsid w:val="0079594E"/>
    <w:rsid w:val="00795AEA"/>
    <w:rsid w:val="00795B67"/>
    <w:rsid w:val="00795C13"/>
    <w:rsid w:val="00795ED6"/>
    <w:rsid w:val="0079639B"/>
    <w:rsid w:val="0079698F"/>
    <w:rsid w:val="00796B0D"/>
    <w:rsid w:val="00796D7D"/>
    <w:rsid w:val="00796DA1"/>
    <w:rsid w:val="007970D7"/>
    <w:rsid w:val="007972AF"/>
    <w:rsid w:val="007974E8"/>
    <w:rsid w:val="00797690"/>
    <w:rsid w:val="00797910"/>
    <w:rsid w:val="00797A91"/>
    <w:rsid w:val="007A0095"/>
    <w:rsid w:val="007A0259"/>
    <w:rsid w:val="007A0543"/>
    <w:rsid w:val="007A08E2"/>
    <w:rsid w:val="007A0A58"/>
    <w:rsid w:val="007A0EDE"/>
    <w:rsid w:val="007A0F85"/>
    <w:rsid w:val="007A1224"/>
    <w:rsid w:val="007A126D"/>
    <w:rsid w:val="007A155D"/>
    <w:rsid w:val="007A1782"/>
    <w:rsid w:val="007A1C63"/>
    <w:rsid w:val="007A1F58"/>
    <w:rsid w:val="007A22BC"/>
    <w:rsid w:val="007A2612"/>
    <w:rsid w:val="007A27D6"/>
    <w:rsid w:val="007A29DC"/>
    <w:rsid w:val="007A2AA9"/>
    <w:rsid w:val="007A2BC7"/>
    <w:rsid w:val="007A2BD7"/>
    <w:rsid w:val="007A2DC6"/>
    <w:rsid w:val="007A305E"/>
    <w:rsid w:val="007A3322"/>
    <w:rsid w:val="007A36ED"/>
    <w:rsid w:val="007A375F"/>
    <w:rsid w:val="007A3A2E"/>
    <w:rsid w:val="007A3A38"/>
    <w:rsid w:val="007A3D40"/>
    <w:rsid w:val="007A3E8F"/>
    <w:rsid w:val="007A3F82"/>
    <w:rsid w:val="007A4088"/>
    <w:rsid w:val="007A411A"/>
    <w:rsid w:val="007A4AF3"/>
    <w:rsid w:val="007A5433"/>
    <w:rsid w:val="007A5645"/>
    <w:rsid w:val="007A5AD2"/>
    <w:rsid w:val="007A5AE9"/>
    <w:rsid w:val="007A5CE8"/>
    <w:rsid w:val="007A5EDC"/>
    <w:rsid w:val="007A60F5"/>
    <w:rsid w:val="007A6842"/>
    <w:rsid w:val="007A6B8B"/>
    <w:rsid w:val="007A6DD8"/>
    <w:rsid w:val="007A77D8"/>
    <w:rsid w:val="007A7876"/>
    <w:rsid w:val="007A7A7D"/>
    <w:rsid w:val="007A7E7B"/>
    <w:rsid w:val="007B037E"/>
    <w:rsid w:val="007B0939"/>
    <w:rsid w:val="007B137B"/>
    <w:rsid w:val="007B1645"/>
    <w:rsid w:val="007B1C04"/>
    <w:rsid w:val="007B278D"/>
    <w:rsid w:val="007B2F84"/>
    <w:rsid w:val="007B3285"/>
    <w:rsid w:val="007B3469"/>
    <w:rsid w:val="007B3972"/>
    <w:rsid w:val="007B4366"/>
    <w:rsid w:val="007B43E0"/>
    <w:rsid w:val="007B4400"/>
    <w:rsid w:val="007B48EF"/>
    <w:rsid w:val="007B4A20"/>
    <w:rsid w:val="007B4AB9"/>
    <w:rsid w:val="007B4C9E"/>
    <w:rsid w:val="007B4D1A"/>
    <w:rsid w:val="007B58B0"/>
    <w:rsid w:val="007B59BB"/>
    <w:rsid w:val="007B5CE9"/>
    <w:rsid w:val="007B5EEF"/>
    <w:rsid w:val="007B5F76"/>
    <w:rsid w:val="007B6AE8"/>
    <w:rsid w:val="007B6AF0"/>
    <w:rsid w:val="007B6C29"/>
    <w:rsid w:val="007B6EF8"/>
    <w:rsid w:val="007B725F"/>
    <w:rsid w:val="007B74FB"/>
    <w:rsid w:val="007B7951"/>
    <w:rsid w:val="007B7D2B"/>
    <w:rsid w:val="007B7DEE"/>
    <w:rsid w:val="007C020F"/>
    <w:rsid w:val="007C0B15"/>
    <w:rsid w:val="007C0D2C"/>
    <w:rsid w:val="007C1537"/>
    <w:rsid w:val="007C1F5D"/>
    <w:rsid w:val="007C1F64"/>
    <w:rsid w:val="007C2211"/>
    <w:rsid w:val="007C2924"/>
    <w:rsid w:val="007C2BC5"/>
    <w:rsid w:val="007C2F24"/>
    <w:rsid w:val="007C3086"/>
    <w:rsid w:val="007C31D6"/>
    <w:rsid w:val="007C3218"/>
    <w:rsid w:val="007C32C7"/>
    <w:rsid w:val="007C3753"/>
    <w:rsid w:val="007C383F"/>
    <w:rsid w:val="007C47F5"/>
    <w:rsid w:val="007C4960"/>
    <w:rsid w:val="007C4A04"/>
    <w:rsid w:val="007C4A7B"/>
    <w:rsid w:val="007C4E41"/>
    <w:rsid w:val="007C4FE3"/>
    <w:rsid w:val="007C503B"/>
    <w:rsid w:val="007C56D2"/>
    <w:rsid w:val="007C6BAA"/>
    <w:rsid w:val="007C6BF8"/>
    <w:rsid w:val="007C6D7E"/>
    <w:rsid w:val="007C708A"/>
    <w:rsid w:val="007C79A4"/>
    <w:rsid w:val="007C7ACF"/>
    <w:rsid w:val="007D10D3"/>
    <w:rsid w:val="007D16A0"/>
    <w:rsid w:val="007D1AC4"/>
    <w:rsid w:val="007D1B3B"/>
    <w:rsid w:val="007D1BFC"/>
    <w:rsid w:val="007D1E8E"/>
    <w:rsid w:val="007D2C0C"/>
    <w:rsid w:val="007D3860"/>
    <w:rsid w:val="007D3A1D"/>
    <w:rsid w:val="007D3A2A"/>
    <w:rsid w:val="007D41FD"/>
    <w:rsid w:val="007D4F58"/>
    <w:rsid w:val="007D510E"/>
    <w:rsid w:val="007D528C"/>
    <w:rsid w:val="007D5348"/>
    <w:rsid w:val="007D54A1"/>
    <w:rsid w:val="007D5786"/>
    <w:rsid w:val="007D587F"/>
    <w:rsid w:val="007D62D5"/>
    <w:rsid w:val="007D7B4D"/>
    <w:rsid w:val="007D7F2C"/>
    <w:rsid w:val="007E0107"/>
    <w:rsid w:val="007E044F"/>
    <w:rsid w:val="007E0748"/>
    <w:rsid w:val="007E0C34"/>
    <w:rsid w:val="007E0DC9"/>
    <w:rsid w:val="007E10EF"/>
    <w:rsid w:val="007E166C"/>
    <w:rsid w:val="007E1B20"/>
    <w:rsid w:val="007E1D23"/>
    <w:rsid w:val="007E2097"/>
    <w:rsid w:val="007E218F"/>
    <w:rsid w:val="007E228C"/>
    <w:rsid w:val="007E2D17"/>
    <w:rsid w:val="007E3531"/>
    <w:rsid w:val="007E3699"/>
    <w:rsid w:val="007E3A13"/>
    <w:rsid w:val="007E3FB9"/>
    <w:rsid w:val="007E401B"/>
    <w:rsid w:val="007E45B4"/>
    <w:rsid w:val="007E46D9"/>
    <w:rsid w:val="007E4B76"/>
    <w:rsid w:val="007E4C28"/>
    <w:rsid w:val="007E4C9C"/>
    <w:rsid w:val="007E4F0B"/>
    <w:rsid w:val="007E50B1"/>
    <w:rsid w:val="007E5384"/>
    <w:rsid w:val="007E5840"/>
    <w:rsid w:val="007E58F7"/>
    <w:rsid w:val="007E5AC0"/>
    <w:rsid w:val="007E5C3D"/>
    <w:rsid w:val="007E5D93"/>
    <w:rsid w:val="007E5DA9"/>
    <w:rsid w:val="007E616D"/>
    <w:rsid w:val="007E6681"/>
    <w:rsid w:val="007E69DD"/>
    <w:rsid w:val="007E706A"/>
    <w:rsid w:val="007E72EC"/>
    <w:rsid w:val="007E75FF"/>
    <w:rsid w:val="007E7BCC"/>
    <w:rsid w:val="007E7D2A"/>
    <w:rsid w:val="007F005E"/>
    <w:rsid w:val="007F0125"/>
    <w:rsid w:val="007F0161"/>
    <w:rsid w:val="007F08B0"/>
    <w:rsid w:val="007F0A06"/>
    <w:rsid w:val="007F0A4A"/>
    <w:rsid w:val="007F1B15"/>
    <w:rsid w:val="007F1CBE"/>
    <w:rsid w:val="007F1CC6"/>
    <w:rsid w:val="007F20BA"/>
    <w:rsid w:val="007F27A6"/>
    <w:rsid w:val="007F2934"/>
    <w:rsid w:val="007F2A55"/>
    <w:rsid w:val="007F2A70"/>
    <w:rsid w:val="007F33F4"/>
    <w:rsid w:val="007F3464"/>
    <w:rsid w:val="007F392E"/>
    <w:rsid w:val="007F3984"/>
    <w:rsid w:val="007F3A75"/>
    <w:rsid w:val="007F3E58"/>
    <w:rsid w:val="007F4030"/>
    <w:rsid w:val="007F403E"/>
    <w:rsid w:val="007F4185"/>
    <w:rsid w:val="007F4415"/>
    <w:rsid w:val="007F4AFD"/>
    <w:rsid w:val="007F4D33"/>
    <w:rsid w:val="007F4F35"/>
    <w:rsid w:val="007F5165"/>
    <w:rsid w:val="007F54BB"/>
    <w:rsid w:val="007F5796"/>
    <w:rsid w:val="007F5D07"/>
    <w:rsid w:val="007F6AB9"/>
    <w:rsid w:val="007F7021"/>
    <w:rsid w:val="007F7239"/>
    <w:rsid w:val="007F75A7"/>
    <w:rsid w:val="007F7F96"/>
    <w:rsid w:val="007F7FD6"/>
    <w:rsid w:val="00800841"/>
    <w:rsid w:val="0080084C"/>
    <w:rsid w:val="0080104F"/>
    <w:rsid w:val="0080122D"/>
    <w:rsid w:val="008018B3"/>
    <w:rsid w:val="00801D39"/>
    <w:rsid w:val="0080210D"/>
    <w:rsid w:val="00802854"/>
    <w:rsid w:val="00802F7F"/>
    <w:rsid w:val="00802F98"/>
    <w:rsid w:val="0080314A"/>
    <w:rsid w:val="008038A2"/>
    <w:rsid w:val="00803A96"/>
    <w:rsid w:val="00803D6F"/>
    <w:rsid w:val="00804154"/>
    <w:rsid w:val="00804179"/>
    <w:rsid w:val="0080446F"/>
    <w:rsid w:val="00804609"/>
    <w:rsid w:val="0080465F"/>
    <w:rsid w:val="00804D86"/>
    <w:rsid w:val="0080516C"/>
    <w:rsid w:val="00805180"/>
    <w:rsid w:val="00805353"/>
    <w:rsid w:val="00805405"/>
    <w:rsid w:val="00805665"/>
    <w:rsid w:val="00805856"/>
    <w:rsid w:val="0080633E"/>
    <w:rsid w:val="00806663"/>
    <w:rsid w:val="00806666"/>
    <w:rsid w:val="008067FE"/>
    <w:rsid w:val="00806B9D"/>
    <w:rsid w:val="00806BF4"/>
    <w:rsid w:val="00806C17"/>
    <w:rsid w:val="00806DC6"/>
    <w:rsid w:val="00807286"/>
    <w:rsid w:val="00807508"/>
    <w:rsid w:val="00807557"/>
    <w:rsid w:val="008075DD"/>
    <w:rsid w:val="00807798"/>
    <w:rsid w:val="00807CFB"/>
    <w:rsid w:val="00807F11"/>
    <w:rsid w:val="0081010D"/>
    <w:rsid w:val="0081031A"/>
    <w:rsid w:val="008105E7"/>
    <w:rsid w:val="00810765"/>
    <w:rsid w:val="00810BEE"/>
    <w:rsid w:val="00810F9B"/>
    <w:rsid w:val="0081102A"/>
    <w:rsid w:val="008111B6"/>
    <w:rsid w:val="00811258"/>
    <w:rsid w:val="0081157D"/>
    <w:rsid w:val="00811A21"/>
    <w:rsid w:val="00811ABA"/>
    <w:rsid w:val="00811B15"/>
    <w:rsid w:val="008125D1"/>
    <w:rsid w:val="00813208"/>
    <w:rsid w:val="008135F4"/>
    <w:rsid w:val="0081373D"/>
    <w:rsid w:val="00813C22"/>
    <w:rsid w:val="00813CA2"/>
    <w:rsid w:val="00814228"/>
    <w:rsid w:val="008142DC"/>
    <w:rsid w:val="00814857"/>
    <w:rsid w:val="00814DD3"/>
    <w:rsid w:val="008150FA"/>
    <w:rsid w:val="00815197"/>
    <w:rsid w:val="0081527E"/>
    <w:rsid w:val="00815628"/>
    <w:rsid w:val="00815900"/>
    <w:rsid w:val="00815A77"/>
    <w:rsid w:val="00816172"/>
    <w:rsid w:val="00816292"/>
    <w:rsid w:val="008163EE"/>
    <w:rsid w:val="008168DD"/>
    <w:rsid w:val="008169BB"/>
    <w:rsid w:val="008169F1"/>
    <w:rsid w:val="00816A8C"/>
    <w:rsid w:val="00816B49"/>
    <w:rsid w:val="00816FAF"/>
    <w:rsid w:val="00817574"/>
    <w:rsid w:val="00817807"/>
    <w:rsid w:val="00817A64"/>
    <w:rsid w:val="00817AAF"/>
    <w:rsid w:val="00817C95"/>
    <w:rsid w:val="00817D38"/>
    <w:rsid w:val="00820190"/>
    <w:rsid w:val="008204C1"/>
    <w:rsid w:val="00820666"/>
    <w:rsid w:val="00821193"/>
    <w:rsid w:val="008215F0"/>
    <w:rsid w:val="0082163C"/>
    <w:rsid w:val="00821674"/>
    <w:rsid w:val="0082183F"/>
    <w:rsid w:val="00821A29"/>
    <w:rsid w:val="00821CEF"/>
    <w:rsid w:val="00822031"/>
    <w:rsid w:val="008220E4"/>
    <w:rsid w:val="0082225E"/>
    <w:rsid w:val="00822776"/>
    <w:rsid w:val="00822E39"/>
    <w:rsid w:val="00823018"/>
    <w:rsid w:val="008237A3"/>
    <w:rsid w:val="00823B02"/>
    <w:rsid w:val="00823B07"/>
    <w:rsid w:val="00823B6C"/>
    <w:rsid w:val="00823EE0"/>
    <w:rsid w:val="00824046"/>
    <w:rsid w:val="00824511"/>
    <w:rsid w:val="008247FA"/>
    <w:rsid w:val="00824B53"/>
    <w:rsid w:val="00825074"/>
    <w:rsid w:val="00825288"/>
    <w:rsid w:val="008253D5"/>
    <w:rsid w:val="008256EF"/>
    <w:rsid w:val="00825C81"/>
    <w:rsid w:val="00825FB6"/>
    <w:rsid w:val="0082615E"/>
    <w:rsid w:val="00826190"/>
    <w:rsid w:val="008268B0"/>
    <w:rsid w:val="00826B25"/>
    <w:rsid w:val="008271E7"/>
    <w:rsid w:val="00827AEB"/>
    <w:rsid w:val="00827B11"/>
    <w:rsid w:val="00827FB2"/>
    <w:rsid w:val="0083103B"/>
    <w:rsid w:val="0083117D"/>
    <w:rsid w:val="008312DC"/>
    <w:rsid w:val="008319C5"/>
    <w:rsid w:val="00831C1D"/>
    <w:rsid w:val="008322C5"/>
    <w:rsid w:val="008323BA"/>
    <w:rsid w:val="00832448"/>
    <w:rsid w:val="0083304B"/>
    <w:rsid w:val="00833330"/>
    <w:rsid w:val="00833876"/>
    <w:rsid w:val="00833C4C"/>
    <w:rsid w:val="00834262"/>
    <w:rsid w:val="00834A0F"/>
    <w:rsid w:val="00834B0A"/>
    <w:rsid w:val="00834F49"/>
    <w:rsid w:val="0083526A"/>
    <w:rsid w:val="00835369"/>
    <w:rsid w:val="00835790"/>
    <w:rsid w:val="00835EFD"/>
    <w:rsid w:val="00836752"/>
    <w:rsid w:val="00837166"/>
    <w:rsid w:val="008373DA"/>
    <w:rsid w:val="00837455"/>
    <w:rsid w:val="008375D6"/>
    <w:rsid w:val="0083776A"/>
    <w:rsid w:val="00837C6D"/>
    <w:rsid w:val="008400C1"/>
    <w:rsid w:val="008400CB"/>
    <w:rsid w:val="00840304"/>
    <w:rsid w:val="0084038C"/>
    <w:rsid w:val="0084138E"/>
    <w:rsid w:val="00841661"/>
    <w:rsid w:val="00841A70"/>
    <w:rsid w:val="00841EDA"/>
    <w:rsid w:val="00841F11"/>
    <w:rsid w:val="0084265F"/>
    <w:rsid w:val="00842746"/>
    <w:rsid w:val="008429F6"/>
    <w:rsid w:val="00842C7C"/>
    <w:rsid w:val="00842C81"/>
    <w:rsid w:val="00843A14"/>
    <w:rsid w:val="0084406E"/>
    <w:rsid w:val="0084457C"/>
    <w:rsid w:val="0084485A"/>
    <w:rsid w:val="00844905"/>
    <w:rsid w:val="00844CAC"/>
    <w:rsid w:val="00844FB7"/>
    <w:rsid w:val="008450AE"/>
    <w:rsid w:val="0084512C"/>
    <w:rsid w:val="0084512F"/>
    <w:rsid w:val="008451F4"/>
    <w:rsid w:val="00845536"/>
    <w:rsid w:val="00845D4B"/>
    <w:rsid w:val="008468DE"/>
    <w:rsid w:val="00846BBC"/>
    <w:rsid w:val="00846C5A"/>
    <w:rsid w:val="008472B1"/>
    <w:rsid w:val="00847653"/>
    <w:rsid w:val="00847692"/>
    <w:rsid w:val="00847B17"/>
    <w:rsid w:val="00850360"/>
    <w:rsid w:val="008507B7"/>
    <w:rsid w:val="008509D7"/>
    <w:rsid w:val="0085125C"/>
    <w:rsid w:val="0085148C"/>
    <w:rsid w:val="00851A75"/>
    <w:rsid w:val="00851A8A"/>
    <w:rsid w:val="00851B4F"/>
    <w:rsid w:val="00851BF7"/>
    <w:rsid w:val="00852274"/>
    <w:rsid w:val="008525A3"/>
    <w:rsid w:val="00852D4D"/>
    <w:rsid w:val="00852DD7"/>
    <w:rsid w:val="0085303E"/>
    <w:rsid w:val="008530C6"/>
    <w:rsid w:val="0085373B"/>
    <w:rsid w:val="00854476"/>
    <w:rsid w:val="00854543"/>
    <w:rsid w:val="00854AF9"/>
    <w:rsid w:val="00854B54"/>
    <w:rsid w:val="00854CCE"/>
    <w:rsid w:val="00855D5A"/>
    <w:rsid w:val="00855F5F"/>
    <w:rsid w:val="008562D3"/>
    <w:rsid w:val="008564C3"/>
    <w:rsid w:val="008565B7"/>
    <w:rsid w:val="0085665D"/>
    <w:rsid w:val="00856813"/>
    <w:rsid w:val="00856B7D"/>
    <w:rsid w:val="00856B9B"/>
    <w:rsid w:val="00856EEE"/>
    <w:rsid w:val="00857AAF"/>
    <w:rsid w:val="0086053F"/>
    <w:rsid w:val="008605DB"/>
    <w:rsid w:val="00860C46"/>
    <w:rsid w:val="00861111"/>
    <w:rsid w:val="00862951"/>
    <w:rsid w:val="0086372F"/>
    <w:rsid w:val="00864125"/>
    <w:rsid w:val="0086463B"/>
    <w:rsid w:val="00864FED"/>
    <w:rsid w:val="00865908"/>
    <w:rsid w:val="00865AAB"/>
    <w:rsid w:val="0086600E"/>
    <w:rsid w:val="008661A2"/>
    <w:rsid w:val="008664FE"/>
    <w:rsid w:val="008665FD"/>
    <w:rsid w:val="00867088"/>
    <w:rsid w:val="0086781C"/>
    <w:rsid w:val="00867F71"/>
    <w:rsid w:val="00867FE2"/>
    <w:rsid w:val="008708F8"/>
    <w:rsid w:val="0087166B"/>
    <w:rsid w:val="008717BD"/>
    <w:rsid w:val="00871CEE"/>
    <w:rsid w:val="00872066"/>
    <w:rsid w:val="0087249A"/>
    <w:rsid w:val="008727C1"/>
    <w:rsid w:val="00872B21"/>
    <w:rsid w:val="00873112"/>
    <w:rsid w:val="00873166"/>
    <w:rsid w:val="008734FA"/>
    <w:rsid w:val="00873861"/>
    <w:rsid w:val="00873871"/>
    <w:rsid w:val="008738B1"/>
    <w:rsid w:val="00873DDE"/>
    <w:rsid w:val="00873FE6"/>
    <w:rsid w:val="00874024"/>
    <w:rsid w:val="008741A0"/>
    <w:rsid w:val="00874223"/>
    <w:rsid w:val="008745DF"/>
    <w:rsid w:val="0087466D"/>
    <w:rsid w:val="00874C6C"/>
    <w:rsid w:val="00874CBD"/>
    <w:rsid w:val="00874DB9"/>
    <w:rsid w:val="00874E4E"/>
    <w:rsid w:val="00875251"/>
    <w:rsid w:val="0087544E"/>
    <w:rsid w:val="00875C7D"/>
    <w:rsid w:val="00875DAF"/>
    <w:rsid w:val="00875E62"/>
    <w:rsid w:val="00876314"/>
    <w:rsid w:val="00876382"/>
    <w:rsid w:val="008766CB"/>
    <w:rsid w:val="00876808"/>
    <w:rsid w:val="008768B6"/>
    <w:rsid w:val="00876EBD"/>
    <w:rsid w:val="0087704B"/>
    <w:rsid w:val="0087726D"/>
    <w:rsid w:val="00877380"/>
    <w:rsid w:val="008773C9"/>
    <w:rsid w:val="008779B8"/>
    <w:rsid w:val="00880062"/>
    <w:rsid w:val="0088035C"/>
    <w:rsid w:val="008804D1"/>
    <w:rsid w:val="00880621"/>
    <w:rsid w:val="008806DB"/>
    <w:rsid w:val="00880C42"/>
    <w:rsid w:val="00880C5A"/>
    <w:rsid w:val="00880D17"/>
    <w:rsid w:val="00880E3C"/>
    <w:rsid w:val="00881737"/>
    <w:rsid w:val="00881B19"/>
    <w:rsid w:val="00881D9A"/>
    <w:rsid w:val="00882415"/>
    <w:rsid w:val="00882505"/>
    <w:rsid w:val="008829BF"/>
    <w:rsid w:val="00882DB1"/>
    <w:rsid w:val="00883B48"/>
    <w:rsid w:val="00883ED8"/>
    <w:rsid w:val="008842EC"/>
    <w:rsid w:val="00884350"/>
    <w:rsid w:val="008847BE"/>
    <w:rsid w:val="00884B19"/>
    <w:rsid w:val="0088523A"/>
    <w:rsid w:val="0088529F"/>
    <w:rsid w:val="00885511"/>
    <w:rsid w:val="008859DD"/>
    <w:rsid w:val="00885E3C"/>
    <w:rsid w:val="0088610E"/>
    <w:rsid w:val="008864F4"/>
    <w:rsid w:val="0088668E"/>
    <w:rsid w:val="00886905"/>
    <w:rsid w:val="00886E5E"/>
    <w:rsid w:val="00887197"/>
    <w:rsid w:val="008871E2"/>
    <w:rsid w:val="008871FD"/>
    <w:rsid w:val="00887221"/>
    <w:rsid w:val="0088728A"/>
    <w:rsid w:val="008874AE"/>
    <w:rsid w:val="0088780F"/>
    <w:rsid w:val="00887C06"/>
    <w:rsid w:val="00890386"/>
    <w:rsid w:val="00890862"/>
    <w:rsid w:val="00890D82"/>
    <w:rsid w:val="00890F0C"/>
    <w:rsid w:val="00890FC3"/>
    <w:rsid w:val="00891373"/>
    <w:rsid w:val="008913AD"/>
    <w:rsid w:val="00891764"/>
    <w:rsid w:val="008917CB"/>
    <w:rsid w:val="00891883"/>
    <w:rsid w:val="008920E2"/>
    <w:rsid w:val="008922C2"/>
    <w:rsid w:val="008929EA"/>
    <w:rsid w:val="00892F78"/>
    <w:rsid w:val="00893719"/>
    <w:rsid w:val="008937BF"/>
    <w:rsid w:val="00893C8A"/>
    <w:rsid w:val="00893ED5"/>
    <w:rsid w:val="0089450B"/>
    <w:rsid w:val="00894A54"/>
    <w:rsid w:val="00894B68"/>
    <w:rsid w:val="00894B8F"/>
    <w:rsid w:val="00894BD4"/>
    <w:rsid w:val="00894D21"/>
    <w:rsid w:val="00894DE0"/>
    <w:rsid w:val="008956AD"/>
    <w:rsid w:val="00895D1C"/>
    <w:rsid w:val="00895F2F"/>
    <w:rsid w:val="008961B8"/>
    <w:rsid w:val="00896225"/>
    <w:rsid w:val="00896457"/>
    <w:rsid w:val="00896AC8"/>
    <w:rsid w:val="0089771C"/>
    <w:rsid w:val="00897B4A"/>
    <w:rsid w:val="008A0680"/>
    <w:rsid w:val="008A0B94"/>
    <w:rsid w:val="008A0C8F"/>
    <w:rsid w:val="008A0DE8"/>
    <w:rsid w:val="008A0E86"/>
    <w:rsid w:val="008A0F55"/>
    <w:rsid w:val="008A0FC4"/>
    <w:rsid w:val="008A1064"/>
    <w:rsid w:val="008A1187"/>
    <w:rsid w:val="008A1BAB"/>
    <w:rsid w:val="008A1D5E"/>
    <w:rsid w:val="008A2343"/>
    <w:rsid w:val="008A234D"/>
    <w:rsid w:val="008A2419"/>
    <w:rsid w:val="008A2630"/>
    <w:rsid w:val="008A2926"/>
    <w:rsid w:val="008A2E20"/>
    <w:rsid w:val="008A3076"/>
    <w:rsid w:val="008A3693"/>
    <w:rsid w:val="008A3D25"/>
    <w:rsid w:val="008A4FBA"/>
    <w:rsid w:val="008A54E8"/>
    <w:rsid w:val="008A5537"/>
    <w:rsid w:val="008A55A3"/>
    <w:rsid w:val="008A56FA"/>
    <w:rsid w:val="008A5BD4"/>
    <w:rsid w:val="008A5F78"/>
    <w:rsid w:val="008A605F"/>
    <w:rsid w:val="008A6BBD"/>
    <w:rsid w:val="008A7435"/>
    <w:rsid w:val="008A7888"/>
    <w:rsid w:val="008A799D"/>
    <w:rsid w:val="008A7A39"/>
    <w:rsid w:val="008A7FE0"/>
    <w:rsid w:val="008B07BE"/>
    <w:rsid w:val="008B0B46"/>
    <w:rsid w:val="008B0D00"/>
    <w:rsid w:val="008B0D64"/>
    <w:rsid w:val="008B12E9"/>
    <w:rsid w:val="008B1415"/>
    <w:rsid w:val="008B14E5"/>
    <w:rsid w:val="008B195C"/>
    <w:rsid w:val="008B1E4E"/>
    <w:rsid w:val="008B1EBA"/>
    <w:rsid w:val="008B24E2"/>
    <w:rsid w:val="008B25EC"/>
    <w:rsid w:val="008B3F46"/>
    <w:rsid w:val="008B441D"/>
    <w:rsid w:val="008B4522"/>
    <w:rsid w:val="008B47D5"/>
    <w:rsid w:val="008B4956"/>
    <w:rsid w:val="008B4998"/>
    <w:rsid w:val="008B4A67"/>
    <w:rsid w:val="008B5171"/>
    <w:rsid w:val="008B539F"/>
    <w:rsid w:val="008B566D"/>
    <w:rsid w:val="008B56D9"/>
    <w:rsid w:val="008B5966"/>
    <w:rsid w:val="008B5FFC"/>
    <w:rsid w:val="008B66BD"/>
    <w:rsid w:val="008B6725"/>
    <w:rsid w:val="008B673E"/>
    <w:rsid w:val="008B679A"/>
    <w:rsid w:val="008B6B11"/>
    <w:rsid w:val="008B6F91"/>
    <w:rsid w:val="008B7068"/>
    <w:rsid w:val="008B7275"/>
    <w:rsid w:val="008B7729"/>
    <w:rsid w:val="008B7B5D"/>
    <w:rsid w:val="008B7C88"/>
    <w:rsid w:val="008B7F65"/>
    <w:rsid w:val="008B7FF2"/>
    <w:rsid w:val="008C02E2"/>
    <w:rsid w:val="008C0B4C"/>
    <w:rsid w:val="008C0E56"/>
    <w:rsid w:val="008C11A7"/>
    <w:rsid w:val="008C16BA"/>
    <w:rsid w:val="008C170E"/>
    <w:rsid w:val="008C1E8B"/>
    <w:rsid w:val="008C2304"/>
    <w:rsid w:val="008C2CE7"/>
    <w:rsid w:val="008C330A"/>
    <w:rsid w:val="008C344A"/>
    <w:rsid w:val="008C3587"/>
    <w:rsid w:val="008C3A7A"/>
    <w:rsid w:val="008C3C01"/>
    <w:rsid w:val="008C3D23"/>
    <w:rsid w:val="008C41D2"/>
    <w:rsid w:val="008C4590"/>
    <w:rsid w:val="008C49DA"/>
    <w:rsid w:val="008C57A9"/>
    <w:rsid w:val="008C5D2F"/>
    <w:rsid w:val="008C6136"/>
    <w:rsid w:val="008C618E"/>
    <w:rsid w:val="008C6D2C"/>
    <w:rsid w:val="008C7A29"/>
    <w:rsid w:val="008C7F19"/>
    <w:rsid w:val="008C7F47"/>
    <w:rsid w:val="008D0764"/>
    <w:rsid w:val="008D0A42"/>
    <w:rsid w:val="008D112D"/>
    <w:rsid w:val="008D11FC"/>
    <w:rsid w:val="008D1875"/>
    <w:rsid w:val="008D1E1C"/>
    <w:rsid w:val="008D1EC0"/>
    <w:rsid w:val="008D1F30"/>
    <w:rsid w:val="008D2376"/>
    <w:rsid w:val="008D25D5"/>
    <w:rsid w:val="008D276D"/>
    <w:rsid w:val="008D2981"/>
    <w:rsid w:val="008D3050"/>
    <w:rsid w:val="008D3158"/>
    <w:rsid w:val="008D3362"/>
    <w:rsid w:val="008D3382"/>
    <w:rsid w:val="008D3A40"/>
    <w:rsid w:val="008D3BA3"/>
    <w:rsid w:val="008D40BB"/>
    <w:rsid w:val="008D4327"/>
    <w:rsid w:val="008D435C"/>
    <w:rsid w:val="008D46A6"/>
    <w:rsid w:val="008D4727"/>
    <w:rsid w:val="008D475E"/>
    <w:rsid w:val="008D4F2E"/>
    <w:rsid w:val="008D537A"/>
    <w:rsid w:val="008D56D2"/>
    <w:rsid w:val="008D5C01"/>
    <w:rsid w:val="008D5F95"/>
    <w:rsid w:val="008D6250"/>
    <w:rsid w:val="008D6CC7"/>
    <w:rsid w:val="008D6F21"/>
    <w:rsid w:val="008D70B7"/>
    <w:rsid w:val="008D7334"/>
    <w:rsid w:val="008D762B"/>
    <w:rsid w:val="008D7B01"/>
    <w:rsid w:val="008D7D04"/>
    <w:rsid w:val="008E0056"/>
    <w:rsid w:val="008E01B6"/>
    <w:rsid w:val="008E02EC"/>
    <w:rsid w:val="008E0320"/>
    <w:rsid w:val="008E053B"/>
    <w:rsid w:val="008E066E"/>
    <w:rsid w:val="008E09CC"/>
    <w:rsid w:val="008E0D50"/>
    <w:rsid w:val="008E144A"/>
    <w:rsid w:val="008E156D"/>
    <w:rsid w:val="008E1C0D"/>
    <w:rsid w:val="008E1C5E"/>
    <w:rsid w:val="008E1D80"/>
    <w:rsid w:val="008E24D1"/>
    <w:rsid w:val="008E26DA"/>
    <w:rsid w:val="008E281E"/>
    <w:rsid w:val="008E28F0"/>
    <w:rsid w:val="008E2A75"/>
    <w:rsid w:val="008E2B57"/>
    <w:rsid w:val="008E2E34"/>
    <w:rsid w:val="008E311A"/>
    <w:rsid w:val="008E330A"/>
    <w:rsid w:val="008E3E15"/>
    <w:rsid w:val="008E415A"/>
    <w:rsid w:val="008E46B9"/>
    <w:rsid w:val="008E46F5"/>
    <w:rsid w:val="008E4952"/>
    <w:rsid w:val="008E4FEA"/>
    <w:rsid w:val="008E5793"/>
    <w:rsid w:val="008E5944"/>
    <w:rsid w:val="008E5B2D"/>
    <w:rsid w:val="008E5D9D"/>
    <w:rsid w:val="008E5E0E"/>
    <w:rsid w:val="008E5F6F"/>
    <w:rsid w:val="008E688A"/>
    <w:rsid w:val="008E6B7C"/>
    <w:rsid w:val="008E6FC6"/>
    <w:rsid w:val="008E71A0"/>
    <w:rsid w:val="008E71DF"/>
    <w:rsid w:val="008E7981"/>
    <w:rsid w:val="008E79C8"/>
    <w:rsid w:val="008F0265"/>
    <w:rsid w:val="008F1081"/>
    <w:rsid w:val="008F1483"/>
    <w:rsid w:val="008F1707"/>
    <w:rsid w:val="008F1C11"/>
    <w:rsid w:val="008F1F14"/>
    <w:rsid w:val="008F1F51"/>
    <w:rsid w:val="008F2027"/>
    <w:rsid w:val="008F2106"/>
    <w:rsid w:val="008F2672"/>
    <w:rsid w:val="008F27F0"/>
    <w:rsid w:val="008F28E5"/>
    <w:rsid w:val="008F32B3"/>
    <w:rsid w:val="008F33B1"/>
    <w:rsid w:val="008F495F"/>
    <w:rsid w:val="008F4B05"/>
    <w:rsid w:val="008F4D00"/>
    <w:rsid w:val="008F4D99"/>
    <w:rsid w:val="008F5248"/>
    <w:rsid w:val="008F54B1"/>
    <w:rsid w:val="008F58DF"/>
    <w:rsid w:val="008F5DC2"/>
    <w:rsid w:val="008F5E39"/>
    <w:rsid w:val="008F5EB7"/>
    <w:rsid w:val="008F609C"/>
    <w:rsid w:val="008F6657"/>
    <w:rsid w:val="008F689B"/>
    <w:rsid w:val="008F69D6"/>
    <w:rsid w:val="008F6C39"/>
    <w:rsid w:val="008F78B1"/>
    <w:rsid w:val="0090009A"/>
    <w:rsid w:val="0090080C"/>
    <w:rsid w:val="00900831"/>
    <w:rsid w:val="009008A1"/>
    <w:rsid w:val="00900D7F"/>
    <w:rsid w:val="00900F9C"/>
    <w:rsid w:val="00901299"/>
    <w:rsid w:val="0090156C"/>
    <w:rsid w:val="009021E7"/>
    <w:rsid w:val="00902375"/>
    <w:rsid w:val="009023A7"/>
    <w:rsid w:val="009023AD"/>
    <w:rsid w:val="0090348B"/>
    <w:rsid w:val="00903538"/>
    <w:rsid w:val="009035B5"/>
    <w:rsid w:val="00903753"/>
    <w:rsid w:val="0090391A"/>
    <w:rsid w:val="009040E2"/>
    <w:rsid w:val="009041DF"/>
    <w:rsid w:val="00904AB1"/>
    <w:rsid w:val="00904B80"/>
    <w:rsid w:val="00905C68"/>
    <w:rsid w:val="00905CF6"/>
    <w:rsid w:val="009060B0"/>
    <w:rsid w:val="00906167"/>
    <w:rsid w:val="00906305"/>
    <w:rsid w:val="0090633F"/>
    <w:rsid w:val="00906A67"/>
    <w:rsid w:val="00906D83"/>
    <w:rsid w:val="00907E8F"/>
    <w:rsid w:val="00907F1C"/>
    <w:rsid w:val="00910071"/>
    <w:rsid w:val="00910567"/>
    <w:rsid w:val="009105A0"/>
    <w:rsid w:val="00910652"/>
    <w:rsid w:val="009107E8"/>
    <w:rsid w:val="00910983"/>
    <w:rsid w:val="00910A83"/>
    <w:rsid w:val="00910C04"/>
    <w:rsid w:val="00910CA3"/>
    <w:rsid w:val="0091100F"/>
    <w:rsid w:val="00911014"/>
    <w:rsid w:val="00911506"/>
    <w:rsid w:val="00911777"/>
    <w:rsid w:val="00911990"/>
    <w:rsid w:val="00911C1F"/>
    <w:rsid w:val="00912116"/>
    <w:rsid w:val="00912433"/>
    <w:rsid w:val="00912663"/>
    <w:rsid w:val="00912894"/>
    <w:rsid w:val="00912D77"/>
    <w:rsid w:val="00912D88"/>
    <w:rsid w:val="00912D8F"/>
    <w:rsid w:val="00912DD2"/>
    <w:rsid w:val="00912E73"/>
    <w:rsid w:val="00912FCF"/>
    <w:rsid w:val="00913029"/>
    <w:rsid w:val="0091333D"/>
    <w:rsid w:val="009135B6"/>
    <w:rsid w:val="0091375E"/>
    <w:rsid w:val="00913789"/>
    <w:rsid w:val="009138C3"/>
    <w:rsid w:val="00913C46"/>
    <w:rsid w:val="009144EB"/>
    <w:rsid w:val="00914C0E"/>
    <w:rsid w:val="00915CE7"/>
    <w:rsid w:val="00916251"/>
    <w:rsid w:val="00916C88"/>
    <w:rsid w:val="00916CA6"/>
    <w:rsid w:val="00916E0F"/>
    <w:rsid w:val="00917696"/>
    <w:rsid w:val="0091779C"/>
    <w:rsid w:val="009177B5"/>
    <w:rsid w:val="009179BB"/>
    <w:rsid w:val="00917FAB"/>
    <w:rsid w:val="0092002A"/>
    <w:rsid w:val="009205FD"/>
    <w:rsid w:val="00920AAF"/>
    <w:rsid w:val="0092137F"/>
    <w:rsid w:val="009216B2"/>
    <w:rsid w:val="0092199F"/>
    <w:rsid w:val="009219AC"/>
    <w:rsid w:val="00921E5F"/>
    <w:rsid w:val="00921F04"/>
    <w:rsid w:val="00922377"/>
    <w:rsid w:val="0092282B"/>
    <w:rsid w:val="00922854"/>
    <w:rsid w:val="00922D3B"/>
    <w:rsid w:val="00922E7F"/>
    <w:rsid w:val="009237D2"/>
    <w:rsid w:val="009237D9"/>
    <w:rsid w:val="009238B6"/>
    <w:rsid w:val="00923D6F"/>
    <w:rsid w:val="00924587"/>
    <w:rsid w:val="009247C6"/>
    <w:rsid w:val="009249E3"/>
    <w:rsid w:val="00924B3C"/>
    <w:rsid w:val="00924D0E"/>
    <w:rsid w:val="00924DBC"/>
    <w:rsid w:val="00925233"/>
    <w:rsid w:val="00926079"/>
    <w:rsid w:val="00926404"/>
    <w:rsid w:val="009267B4"/>
    <w:rsid w:val="00926BA8"/>
    <w:rsid w:val="00926F0D"/>
    <w:rsid w:val="009270CA"/>
    <w:rsid w:val="009271B8"/>
    <w:rsid w:val="00927532"/>
    <w:rsid w:val="00927CBB"/>
    <w:rsid w:val="00927CC5"/>
    <w:rsid w:val="00930066"/>
    <w:rsid w:val="00930258"/>
    <w:rsid w:val="00930935"/>
    <w:rsid w:val="00931C5F"/>
    <w:rsid w:val="00931FCD"/>
    <w:rsid w:val="009322BD"/>
    <w:rsid w:val="0093239C"/>
    <w:rsid w:val="009323CA"/>
    <w:rsid w:val="009326DA"/>
    <w:rsid w:val="0093277D"/>
    <w:rsid w:val="00932922"/>
    <w:rsid w:val="00932990"/>
    <w:rsid w:val="00932D6B"/>
    <w:rsid w:val="00932F89"/>
    <w:rsid w:val="009330B7"/>
    <w:rsid w:val="0093323C"/>
    <w:rsid w:val="00933269"/>
    <w:rsid w:val="00933374"/>
    <w:rsid w:val="00934727"/>
    <w:rsid w:val="00934B2F"/>
    <w:rsid w:val="00934D5E"/>
    <w:rsid w:val="00934E80"/>
    <w:rsid w:val="00935513"/>
    <w:rsid w:val="00935523"/>
    <w:rsid w:val="00935593"/>
    <w:rsid w:val="009355EB"/>
    <w:rsid w:val="00935942"/>
    <w:rsid w:val="00936ACF"/>
    <w:rsid w:val="00936D09"/>
    <w:rsid w:val="00937470"/>
    <w:rsid w:val="00937606"/>
    <w:rsid w:val="0093770A"/>
    <w:rsid w:val="0093776C"/>
    <w:rsid w:val="00937936"/>
    <w:rsid w:val="00937CB5"/>
    <w:rsid w:val="00937E4E"/>
    <w:rsid w:val="009401E1"/>
    <w:rsid w:val="009405AD"/>
    <w:rsid w:val="009408A0"/>
    <w:rsid w:val="0094119E"/>
    <w:rsid w:val="00941D0F"/>
    <w:rsid w:val="00941D79"/>
    <w:rsid w:val="00941E61"/>
    <w:rsid w:val="00941FC2"/>
    <w:rsid w:val="00942038"/>
    <w:rsid w:val="009420AA"/>
    <w:rsid w:val="0094218B"/>
    <w:rsid w:val="0094249C"/>
    <w:rsid w:val="00942789"/>
    <w:rsid w:val="009429C3"/>
    <w:rsid w:val="00942A3A"/>
    <w:rsid w:val="00942B9F"/>
    <w:rsid w:val="00942FC9"/>
    <w:rsid w:val="0094335D"/>
    <w:rsid w:val="0094347E"/>
    <w:rsid w:val="00943535"/>
    <w:rsid w:val="009436F2"/>
    <w:rsid w:val="00943947"/>
    <w:rsid w:val="00943AF2"/>
    <w:rsid w:val="009442A9"/>
    <w:rsid w:val="00944538"/>
    <w:rsid w:val="00944C44"/>
    <w:rsid w:val="00944E93"/>
    <w:rsid w:val="0094627A"/>
    <w:rsid w:val="00946D09"/>
    <w:rsid w:val="00946E28"/>
    <w:rsid w:val="00946EE4"/>
    <w:rsid w:val="009473C0"/>
    <w:rsid w:val="0094793C"/>
    <w:rsid w:val="00947A84"/>
    <w:rsid w:val="00947AC8"/>
    <w:rsid w:val="009501AA"/>
    <w:rsid w:val="0095036A"/>
    <w:rsid w:val="00950626"/>
    <w:rsid w:val="009506AC"/>
    <w:rsid w:val="0095073B"/>
    <w:rsid w:val="009508AF"/>
    <w:rsid w:val="00950980"/>
    <w:rsid w:val="00950AA4"/>
    <w:rsid w:val="00950BA2"/>
    <w:rsid w:val="00950DE6"/>
    <w:rsid w:val="00951087"/>
    <w:rsid w:val="009517BA"/>
    <w:rsid w:val="009519CE"/>
    <w:rsid w:val="009520D6"/>
    <w:rsid w:val="00952186"/>
    <w:rsid w:val="009527A2"/>
    <w:rsid w:val="0095281C"/>
    <w:rsid w:val="0095285E"/>
    <w:rsid w:val="00952E9B"/>
    <w:rsid w:val="009532DE"/>
    <w:rsid w:val="00953527"/>
    <w:rsid w:val="00953E08"/>
    <w:rsid w:val="00953E46"/>
    <w:rsid w:val="0095417A"/>
    <w:rsid w:val="009545B4"/>
    <w:rsid w:val="009548FC"/>
    <w:rsid w:val="00954B05"/>
    <w:rsid w:val="00954DB2"/>
    <w:rsid w:val="0095503D"/>
    <w:rsid w:val="00955443"/>
    <w:rsid w:val="0095545E"/>
    <w:rsid w:val="00955660"/>
    <w:rsid w:val="00955679"/>
    <w:rsid w:val="00956694"/>
    <w:rsid w:val="009566A3"/>
    <w:rsid w:val="00956884"/>
    <w:rsid w:val="009571E1"/>
    <w:rsid w:val="0095725C"/>
    <w:rsid w:val="009576F0"/>
    <w:rsid w:val="00957905"/>
    <w:rsid w:val="0095790A"/>
    <w:rsid w:val="00960196"/>
    <w:rsid w:val="009601DF"/>
    <w:rsid w:val="0096024F"/>
    <w:rsid w:val="009608A2"/>
    <w:rsid w:val="0096137E"/>
    <w:rsid w:val="009621AB"/>
    <w:rsid w:val="0096285E"/>
    <w:rsid w:val="00963401"/>
    <w:rsid w:val="009636CD"/>
    <w:rsid w:val="00964011"/>
    <w:rsid w:val="0096428E"/>
    <w:rsid w:val="009648FD"/>
    <w:rsid w:val="00964912"/>
    <w:rsid w:val="009655DD"/>
    <w:rsid w:val="00965D90"/>
    <w:rsid w:val="00966417"/>
    <w:rsid w:val="009668F0"/>
    <w:rsid w:val="00966A08"/>
    <w:rsid w:val="00966B58"/>
    <w:rsid w:val="00966BD5"/>
    <w:rsid w:val="00966E00"/>
    <w:rsid w:val="00967209"/>
    <w:rsid w:val="00967263"/>
    <w:rsid w:val="00967339"/>
    <w:rsid w:val="00967342"/>
    <w:rsid w:val="0096753B"/>
    <w:rsid w:val="009675D2"/>
    <w:rsid w:val="00967C19"/>
    <w:rsid w:val="0097003B"/>
    <w:rsid w:val="00970298"/>
    <w:rsid w:val="009702CB"/>
    <w:rsid w:val="00970AB0"/>
    <w:rsid w:val="00971BC1"/>
    <w:rsid w:val="00971EB7"/>
    <w:rsid w:val="00972C96"/>
    <w:rsid w:val="00973435"/>
    <w:rsid w:val="009735E0"/>
    <w:rsid w:val="00973716"/>
    <w:rsid w:val="00973BBA"/>
    <w:rsid w:val="009741A4"/>
    <w:rsid w:val="00974471"/>
    <w:rsid w:val="00974769"/>
    <w:rsid w:val="00974827"/>
    <w:rsid w:val="009750D2"/>
    <w:rsid w:val="00975A33"/>
    <w:rsid w:val="00975A54"/>
    <w:rsid w:val="00975BA0"/>
    <w:rsid w:val="00975F0B"/>
    <w:rsid w:val="00975F1E"/>
    <w:rsid w:val="009763EC"/>
    <w:rsid w:val="00976434"/>
    <w:rsid w:val="00976514"/>
    <w:rsid w:val="00976A2F"/>
    <w:rsid w:val="00976D9B"/>
    <w:rsid w:val="00976F7A"/>
    <w:rsid w:val="00977278"/>
    <w:rsid w:val="0097733D"/>
    <w:rsid w:val="009773B2"/>
    <w:rsid w:val="009776FB"/>
    <w:rsid w:val="00977A75"/>
    <w:rsid w:val="00977BFF"/>
    <w:rsid w:val="00980397"/>
    <w:rsid w:val="009804E5"/>
    <w:rsid w:val="00980B90"/>
    <w:rsid w:val="009811A6"/>
    <w:rsid w:val="00981470"/>
    <w:rsid w:val="009814EE"/>
    <w:rsid w:val="00981EA5"/>
    <w:rsid w:val="00981EC7"/>
    <w:rsid w:val="0098218A"/>
    <w:rsid w:val="009828AA"/>
    <w:rsid w:val="00982956"/>
    <w:rsid w:val="00982C9F"/>
    <w:rsid w:val="0098311D"/>
    <w:rsid w:val="00983491"/>
    <w:rsid w:val="00983541"/>
    <w:rsid w:val="009837FB"/>
    <w:rsid w:val="00983A7F"/>
    <w:rsid w:val="00983D0A"/>
    <w:rsid w:val="00983D2C"/>
    <w:rsid w:val="00983E44"/>
    <w:rsid w:val="00983F0A"/>
    <w:rsid w:val="00983F66"/>
    <w:rsid w:val="0098420A"/>
    <w:rsid w:val="00984516"/>
    <w:rsid w:val="00984822"/>
    <w:rsid w:val="00984D01"/>
    <w:rsid w:val="0098528B"/>
    <w:rsid w:val="009852BE"/>
    <w:rsid w:val="00985567"/>
    <w:rsid w:val="009855DB"/>
    <w:rsid w:val="0098568B"/>
    <w:rsid w:val="00985969"/>
    <w:rsid w:val="00985C82"/>
    <w:rsid w:val="009865E3"/>
    <w:rsid w:val="00986E03"/>
    <w:rsid w:val="00987087"/>
    <w:rsid w:val="00987759"/>
    <w:rsid w:val="00987BD0"/>
    <w:rsid w:val="00990206"/>
    <w:rsid w:val="00990368"/>
    <w:rsid w:val="009904F3"/>
    <w:rsid w:val="009906B0"/>
    <w:rsid w:val="009908D9"/>
    <w:rsid w:val="00991371"/>
    <w:rsid w:val="00991597"/>
    <w:rsid w:val="00992047"/>
    <w:rsid w:val="0099243B"/>
    <w:rsid w:val="00992460"/>
    <w:rsid w:val="00992B51"/>
    <w:rsid w:val="00992D3A"/>
    <w:rsid w:val="00992DA2"/>
    <w:rsid w:val="00993067"/>
    <w:rsid w:val="00993A59"/>
    <w:rsid w:val="00993C02"/>
    <w:rsid w:val="00993EF5"/>
    <w:rsid w:val="0099407B"/>
    <w:rsid w:val="0099415C"/>
    <w:rsid w:val="0099556C"/>
    <w:rsid w:val="0099570E"/>
    <w:rsid w:val="0099576A"/>
    <w:rsid w:val="009960A5"/>
    <w:rsid w:val="00996918"/>
    <w:rsid w:val="00996A2C"/>
    <w:rsid w:val="00996E02"/>
    <w:rsid w:val="00996F79"/>
    <w:rsid w:val="0099701F"/>
    <w:rsid w:val="00997106"/>
    <w:rsid w:val="00997162"/>
    <w:rsid w:val="0099782B"/>
    <w:rsid w:val="009978B6"/>
    <w:rsid w:val="00997C46"/>
    <w:rsid w:val="00997CC8"/>
    <w:rsid w:val="009A0023"/>
    <w:rsid w:val="009A0043"/>
    <w:rsid w:val="009A0224"/>
    <w:rsid w:val="009A022E"/>
    <w:rsid w:val="009A0434"/>
    <w:rsid w:val="009A0524"/>
    <w:rsid w:val="009A072E"/>
    <w:rsid w:val="009A07A2"/>
    <w:rsid w:val="009A0B27"/>
    <w:rsid w:val="009A1296"/>
    <w:rsid w:val="009A1B6E"/>
    <w:rsid w:val="009A1F16"/>
    <w:rsid w:val="009A29B6"/>
    <w:rsid w:val="009A2B53"/>
    <w:rsid w:val="009A2C46"/>
    <w:rsid w:val="009A2D3F"/>
    <w:rsid w:val="009A2D91"/>
    <w:rsid w:val="009A3E00"/>
    <w:rsid w:val="009A3ED1"/>
    <w:rsid w:val="009A3EE0"/>
    <w:rsid w:val="009A3F0A"/>
    <w:rsid w:val="009A53AE"/>
    <w:rsid w:val="009A581F"/>
    <w:rsid w:val="009A583E"/>
    <w:rsid w:val="009A5E87"/>
    <w:rsid w:val="009A6837"/>
    <w:rsid w:val="009A6A8D"/>
    <w:rsid w:val="009A6FE2"/>
    <w:rsid w:val="009A72C9"/>
    <w:rsid w:val="009A7745"/>
    <w:rsid w:val="009A782D"/>
    <w:rsid w:val="009B0024"/>
    <w:rsid w:val="009B0604"/>
    <w:rsid w:val="009B06ED"/>
    <w:rsid w:val="009B08A6"/>
    <w:rsid w:val="009B094F"/>
    <w:rsid w:val="009B0D89"/>
    <w:rsid w:val="009B18B3"/>
    <w:rsid w:val="009B1A60"/>
    <w:rsid w:val="009B1BCE"/>
    <w:rsid w:val="009B1E35"/>
    <w:rsid w:val="009B2063"/>
    <w:rsid w:val="009B2626"/>
    <w:rsid w:val="009B2F6C"/>
    <w:rsid w:val="009B3000"/>
    <w:rsid w:val="009B3017"/>
    <w:rsid w:val="009B3140"/>
    <w:rsid w:val="009B36A0"/>
    <w:rsid w:val="009B3700"/>
    <w:rsid w:val="009B3814"/>
    <w:rsid w:val="009B3BB2"/>
    <w:rsid w:val="009B3D75"/>
    <w:rsid w:val="009B48F0"/>
    <w:rsid w:val="009B4C73"/>
    <w:rsid w:val="009B4D62"/>
    <w:rsid w:val="009B4D68"/>
    <w:rsid w:val="009B4DCE"/>
    <w:rsid w:val="009B4FD8"/>
    <w:rsid w:val="009B50A4"/>
    <w:rsid w:val="009B5A17"/>
    <w:rsid w:val="009B5EA2"/>
    <w:rsid w:val="009B626B"/>
    <w:rsid w:val="009B6B41"/>
    <w:rsid w:val="009B6C5D"/>
    <w:rsid w:val="009B6F7E"/>
    <w:rsid w:val="009B7347"/>
    <w:rsid w:val="009B7A15"/>
    <w:rsid w:val="009B7CEB"/>
    <w:rsid w:val="009B7E06"/>
    <w:rsid w:val="009B7EE4"/>
    <w:rsid w:val="009B7F45"/>
    <w:rsid w:val="009C0038"/>
    <w:rsid w:val="009C0351"/>
    <w:rsid w:val="009C0385"/>
    <w:rsid w:val="009C0A93"/>
    <w:rsid w:val="009C0DB9"/>
    <w:rsid w:val="009C15DF"/>
    <w:rsid w:val="009C16B3"/>
    <w:rsid w:val="009C1DD1"/>
    <w:rsid w:val="009C1E34"/>
    <w:rsid w:val="009C2316"/>
    <w:rsid w:val="009C24C7"/>
    <w:rsid w:val="009C25B7"/>
    <w:rsid w:val="009C2636"/>
    <w:rsid w:val="009C294E"/>
    <w:rsid w:val="009C2B1A"/>
    <w:rsid w:val="009C2CF4"/>
    <w:rsid w:val="009C307D"/>
    <w:rsid w:val="009C317B"/>
    <w:rsid w:val="009C3B28"/>
    <w:rsid w:val="009C3C79"/>
    <w:rsid w:val="009C3EE2"/>
    <w:rsid w:val="009C455F"/>
    <w:rsid w:val="009C4876"/>
    <w:rsid w:val="009C4917"/>
    <w:rsid w:val="009C5197"/>
    <w:rsid w:val="009C6528"/>
    <w:rsid w:val="009C65F1"/>
    <w:rsid w:val="009C6A71"/>
    <w:rsid w:val="009C6BF0"/>
    <w:rsid w:val="009C6CCF"/>
    <w:rsid w:val="009C721E"/>
    <w:rsid w:val="009C7C9B"/>
    <w:rsid w:val="009C7E98"/>
    <w:rsid w:val="009C7F36"/>
    <w:rsid w:val="009D0A9C"/>
    <w:rsid w:val="009D0DB0"/>
    <w:rsid w:val="009D1075"/>
    <w:rsid w:val="009D1148"/>
    <w:rsid w:val="009D1543"/>
    <w:rsid w:val="009D16DE"/>
    <w:rsid w:val="009D17CB"/>
    <w:rsid w:val="009D22AB"/>
    <w:rsid w:val="009D2417"/>
    <w:rsid w:val="009D2963"/>
    <w:rsid w:val="009D376C"/>
    <w:rsid w:val="009D3FC8"/>
    <w:rsid w:val="009D4195"/>
    <w:rsid w:val="009D47F9"/>
    <w:rsid w:val="009D4D52"/>
    <w:rsid w:val="009D4E45"/>
    <w:rsid w:val="009D53CD"/>
    <w:rsid w:val="009D5695"/>
    <w:rsid w:val="009D5A51"/>
    <w:rsid w:val="009D5B9D"/>
    <w:rsid w:val="009D5C3E"/>
    <w:rsid w:val="009D5EF6"/>
    <w:rsid w:val="009D6051"/>
    <w:rsid w:val="009D6115"/>
    <w:rsid w:val="009D69E2"/>
    <w:rsid w:val="009D6A45"/>
    <w:rsid w:val="009D6B69"/>
    <w:rsid w:val="009D6BFE"/>
    <w:rsid w:val="009D6F8E"/>
    <w:rsid w:val="009D75E8"/>
    <w:rsid w:val="009D785F"/>
    <w:rsid w:val="009D7E19"/>
    <w:rsid w:val="009E03F7"/>
    <w:rsid w:val="009E06F8"/>
    <w:rsid w:val="009E0862"/>
    <w:rsid w:val="009E0954"/>
    <w:rsid w:val="009E0A47"/>
    <w:rsid w:val="009E0AD2"/>
    <w:rsid w:val="009E0E6A"/>
    <w:rsid w:val="009E137E"/>
    <w:rsid w:val="009E145B"/>
    <w:rsid w:val="009E1539"/>
    <w:rsid w:val="009E195E"/>
    <w:rsid w:val="009E1B47"/>
    <w:rsid w:val="009E2647"/>
    <w:rsid w:val="009E284E"/>
    <w:rsid w:val="009E2A07"/>
    <w:rsid w:val="009E2E1C"/>
    <w:rsid w:val="009E2F28"/>
    <w:rsid w:val="009E34B4"/>
    <w:rsid w:val="009E385B"/>
    <w:rsid w:val="009E3AEA"/>
    <w:rsid w:val="009E3B19"/>
    <w:rsid w:val="009E3C38"/>
    <w:rsid w:val="009E3D72"/>
    <w:rsid w:val="009E3E0B"/>
    <w:rsid w:val="009E4528"/>
    <w:rsid w:val="009E4698"/>
    <w:rsid w:val="009E4872"/>
    <w:rsid w:val="009E4C86"/>
    <w:rsid w:val="009E582E"/>
    <w:rsid w:val="009E5E85"/>
    <w:rsid w:val="009E5F23"/>
    <w:rsid w:val="009E69EE"/>
    <w:rsid w:val="009E6E24"/>
    <w:rsid w:val="009E6EDE"/>
    <w:rsid w:val="009E6F88"/>
    <w:rsid w:val="009E7B3A"/>
    <w:rsid w:val="009F0146"/>
    <w:rsid w:val="009F01B1"/>
    <w:rsid w:val="009F107A"/>
    <w:rsid w:val="009F10A9"/>
    <w:rsid w:val="009F129C"/>
    <w:rsid w:val="009F1B24"/>
    <w:rsid w:val="009F1D3C"/>
    <w:rsid w:val="009F1FE1"/>
    <w:rsid w:val="009F214A"/>
    <w:rsid w:val="009F254F"/>
    <w:rsid w:val="009F2680"/>
    <w:rsid w:val="009F2D66"/>
    <w:rsid w:val="009F3014"/>
    <w:rsid w:val="009F3136"/>
    <w:rsid w:val="009F3BE6"/>
    <w:rsid w:val="009F3E1B"/>
    <w:rsid w:val="009F406F"/>
    <w:rsid w:val="009F4396"/>
    <w:rsid w:val="009F4C76"/>
    <w:rsid w:val="009F5C39"/>
    <w:rsid w:val="009F5C5E"/>
    <w:rsid w:val="009F617C"/>
    <w:rsid w:val="009F6499"/>
    <w:rsid w:val="009F6978"/>
    <w:rsid w:val="009F6C3C"/>
    <w:rsid w:val="009F6C91"/>
    <w:rsid w:val="009F6CEA"/>
    <w:rsid w:val="009F6D25"/>
    <w:rsid w:val="009F6F9E"/>
    <w:rsid w:val="009F7039"/>
    <w:rsid w:val="009F7222"/>
    <w:rsid w:val="009F722B"/>
    <w:rsid w:val="009F7A0C"/>
    <w:rsid w:val="009F7FFA"/>
    <w:rsid w:val="00A0013A"/>
    <w:rsid w:val="00A0020A"/>
    <w:rsid w:val="00A004E2"/>
    <w:rsid w:val="00A0067C"/>
    <w:rsid w:val="00A008F6"/>
    <w:rsid w:val="00A00902"/>
    <w:rsid w:val="00A009E8"/>
    <w:rsid w:val="00A01190"/>
    <w:rsid w:val="00A014C6"/>
    <w:rsid w:val="00A0199C"/>
    <w:rsid w:val="00A01C9A"/>
    <w:rsid w:val="00A02998"/>
    <w:rsid w:val="00A0324A"/>
    <w:rsid w:val="00A03346"/>
    <w:rsid w:val="00A03DB9"/>
    <w:rsid w:val="00A04146"/>
    <w:rsid w:val="00A04167"/>
    <w:rsid w:val="00A04586"/>
    <w:rsid w:val="00A0460B"/>
    <w:rsid w:val="00A04762"/>
    <w:rsid w:val="00A047AE"/>
    <w:rsid w:val="00A04A60"/>
    <w:rsid w:val="00A04AB4"/>
    <w:rsid w:val="00A04BD1"/>
    <w:rsid w:val="00A04D66"/>
    <w:rsid w:val="00A05045"/>
    <w:rsid w:val="00A050B6"/>
    <w:rsid w:val="00A052D8"/>
    <w:rsid w:val="00A05432"/>
    <w:rsid w:val="00A054BE"/>
    <w:rsid w:val="00A05562"/>
    <w:rsid w:val="00A05592"/>
    <w:rsid w:val="00A05652"/>
    <w:rsid w:val="00A05F21"/>
    <w:rsid w:val="00A05FF8"/>
    <w:rsid w:val="00A067AF"/>
    <w:rsid w:val="00A06878"/>
    <w:rsid w:val="00A07271"/>
    <w:rsid w:val="00A076A7"/>
    <w:rsid w:val="00A07CF7"/>
    <w:rsid w:val="00A07EAE"/>
    <w:rsid w:val="00A10024"/>
    <w:rsid w:val="00A1053D"/>
    <w:rsid w:val="00A10605"/>
    <w:rsid w:val="00A1065E"/>
    <w:rsid w:val="00A106B8"/>
    <w:rsid w:val="00A117C8"/>
    <w:rsid w:val="00A11E4B"/>
    <w:rsid w:val="00A11F0C"/>
    <w:rsid w:val="00A120FD"/>
    <w:rsid w:val="00A1211A"/>
    <w:rsid w:val="00A12439"/>
    <w:rsid w:val="00A12555"/>
    <w:rsid w:val="00A12B68"/>
    <w:rsid w:val="00A12BE8"/>
    <w:rsid w:val="00A1307A"/>
    <w:rsid w:val="00A13192"/>
    <w:rsid w:val="00A13466"/>
    <w:rsid w:val="00A135F8"/>
    <w:rsid w:val="00A1394F"/>
    <w:rsid w:val="00A13CFF"/>
    <w:rsid w:val="00A14C18"/>
    <w:rsid w:val="00A14DEB"/>
    <w:rsid w:val="00A14EC8"/>
    <w:rsid w:val="00A14FC5"/>
    <w:rsid w:val="00A15226"/>
    <w:rsid w:val="00A15698"/>
    <w:rsid w:val="00A15EC4"/>
    <w:rsid w:val="00A15F0A"/>
    <w:rsid w:val="00A1604B"/>
    <w:rsid w:val="00A1627E"/>
    <w:rsid w:val="00A164EF"/>
    <w:rsid w:val="00A16AC6"/>
    <w:rsid w:val="00A16B41"/>
    <w:rsid w:val="00A16FF0"/>
    <w:rsid w:val="00A173AA"/>
    <w:rsid w:val="00A1741F"/>
    <w:rsid w:val="00A17508"/>
    <w:rsid w:val="00A177C9"/>
    <w:rsid w:val="00A17DC4"/>
    <w:rsid w:val="00A20293"/>
    <w:rsid w:val="00A2048A"/>
    <w:rsid w:val="00A2067E"/>
    <w:rsid w:val="00A20B3B"/>
    <w:rsid w:val="00A20BED"/>
    <w:rsid w:val="00A20CD2"/>
    <w:rsid w:val="00A2147A"/>
    <w:rsid w:val="00A219A6"/>
    <w:rsid w:val="00A219E6"/>
    <w:rsid w:val="00A21B28"/>
    <w:rsid w:val="00A21CB5"/>
    <w:rsid w:val="00A2292C"/>
    <w:rsid w:val="00A2294A"/>
    <w:rsid w:val="00A22A6D"/>
    <w:rsid w:val="00A22CEA"/>
    <w:rsid w:val="00A23324"/>
    <w:rsid w:val="00A239DB"/>
    <w:rsid w:val="00A245E1"/>
    <w:rsid w:val="00A24981"/>
    <w:rsid w:val="00A250A8"/>
    <w:rsid w:val="00A254E9"/>
    <w:rsid w:val="00A256F9"/>
    <w:rsid w:val="00A2591A"/>
    <w:rsid w:val="00A25A50"/>
    <w:rsid w:val="00A25C74"/>
    <w:rsid w:val="00A25E4A"/>
    <w:rsid w:val="00A269D3"/>
    <w:rsid w:val="00A26A37"/>
    <w:rsid w:val="00A27044"/>
    <w:rsid w:val="00A275A5"/>
    <w:rsid w:val="00A2783F"/>
    <w:rsid w:val="00A300BE"/>
    <w:rsid w:val="00A3030A"/>
    <w:rsid w:val="00A3032D"/>
    <w:rsid w:val="00A309E6"/>
    <w:rsid w:val="00A30AB3"/>
    <w:rsid w:val="00A30BFE"/>
    <w:rsid w:val="00A31368"/>
    <w:rsid w:val="00A31B65"/>
    <w:rsid w:val="00A31F24"/>
    <w:rsid w:val="00A32344"/>
    <w:rsid w:val="00A32A29"/>
    <w:rsid w:val="00A32BF6"/>
    <w:rsid w:val="00A331D5"/>
    <w:rsid w:val="00A33429"/>
    <w:rsid w:val="00A33560"/>
    <w:rsid w:val="00A33DE5"/>
    <w:rsid w:val="00A341C7"/>
    <w:rsid w:val="00A34219"/>
    <w:rsid w:val="00A3424E"/>
    <w:rsid w:val="00A34455"/>
    <w:rsid w:val="00A3456B"/>
    <w:rsid w:val="00A349F2"/>
    <w:rsid w:val="00A34E6E"/>
    <w:rsid w:val="00A35398"/>
    <w:rsid w:val="00A355DF"/>
    <w:rsid w:val="00A35F66"/>
    <w:rsid w:val="00A3609A"/>
    <w:rsid w:val="00A362B8"/>
    <w:rsid w:val="00A362D9"/>
    <w:rsid w:val="00A36377"/>
    <w:rsid w:val="00A36C65"/>
    <w:rsid w:val="00A3724C"/>
    <w:rsid w:val="00A3732A"/>
    <w:rsid w:val="00A3788A"/>
    <w:rsid w:val="00A37C42"/>
    <w:rsid w:val="00A40159"/>
    <w:rsid w:val="00A401FD"/>
    <w:rsid w:val="00A40C8F"/>
    <w:rsid w:val="00A40EBE"/>
    <w:rsid w:val="00A40F2A"/>
    <w:rsid w:val="00A4122B"/>
    <w:rsid w:val="00A417BB"/>
    <w:rsid w:val="00A4190B"/>
    <w:rsid w:val="00A4192C"/>
    <w:rsid w:val="00A41AF7"/>
    <w:rsid w:val="00A41B3A"/>
    <w:rsid w:val="00A41DC9"/>
    <w:rsid w:val="00A421BE"/>
    <w:rsid w:val="00A4236F"/>
    <w:rsid w:val="00A423C7"/>
    <w:rsid w:val="00A42A78"/>
    <w:rsid w:val="00A43158"/>
    <w:rsid w:val="00A434CF"/>
    <w:rsid w:val="00A4472B"/>
    <w:rsid w:val="00A45031"/>
    <w:rsid w:val="00A45075"/>
    <w:rsid w:val="00A453C9"/>
    <w:rsid w:val="00A45A3E"/>
    <w:rsid w:val="00A45FF6"/>
    <w:rsid w:val="00A46253"/>
    <w:rsid w:val="00A4627A"/>
    <w:rsid w:val="00A464A9"/>
    <w:rsid w:val="00A46A01"/>
    <w:rsid w:val="00A46A83"/>
    <w:rsid w:val="00A46F1D"/>
    <w:rsid w:val="00A47089"/>
    <w:rsid w:val="00A504A3"/>
    <w:rsid w:val="00A5060F"/>
    <w:rsid w:val="00A50950"/>
    <w:rsid w:val="00A50C3F"/>
    <w:rsid w:val="00A515E9"/>
    <w:rsid w:val="00A516C7"/>
    <w:rsid w:val="00A517B5"/>
    <w:rsid w:val="00A522F3"/>
    <w:rsid w:val="00A52A47"/>
    <w:rsid w:val="00A52DE4"/>
    <w:rsid w:val="00A5336F"/>
    <w:rsid w:val="00A53660"/>
    <w:rsid w:val="00A53A14"/>
    <w:rsid w:val="00A53BA9"/>
    <w:rsid w:val="00A540D3"/>
    <w:rsid w:val="00A542E7"/>
    <w:rsid w:val="00A5432C"/>
    <w:rsid w:val="00A5445E"/>
    <w:rsid w:val="00A544E4"/>
    <w:rsid w:val="00A54B2F"/>
    <w:rsid w:val="00A55994"/>
    <w:rsid w:val="00A56185"/>
    <w:rsid w:val="00A56313"/>
    <w:rsid w:val="00A56562"/>
    <w:rsid w:val="00A56A4F"/>
    <w:rsid w:val="00A57204"/>
    <w:rsid w:val="00A57375"/>
    <w:rsid w:val="00A575A4"/>
    <w:rsid w:val="00A57B24"/>
    <w:rsid w:val="00A57FB2"/>
    <w:rsid w:val="00A6007C"/>
    <w:rsid w:val="00A601CF"/>
    <w:rsid w:val="00A60202"/>
    <w:rsid w:val="00A602D2"/>
    <w:rsid w:val="00A605CC"/>
    <w:rsid w:val="00A60832"/>
    <w:rsid w:val="00A60896"/>
    <w:rsid w:val="00A6092E"/>
    <w:rsid w:val="00A60AEE"/>
    <w:rsid w:val="00A60C38"/>
    <w:rsid w:val="00A60D37"/>
    <w:rsid w:val="00A613AC"/>
    <w:rsid w:val="00A6200B"/>
    <w:rsid w:val="00A62163"/>
    <w:rsid w:val="00A62395"/>
    <w:rsid w:val="00A62462"/>
    <w:rsid w:val="00A62BC8"/>
    <w:rsid w:val="00A62C8A"/>
    <w:rsid w:val="00A62F06"/>
    <w:rsid w:val="00A630DC"/>
    <w:rsid w:val="00A63998"/>
    <w:rsid w:val="00A63AEE"/>
    <w:rsid w:val="00A64E0D"/>
    <w:rsid w:val="00A65282"/>
    <w:rsid w:val="00A654DA"/>
    <w:rsid w:val="00A657C3"/>
    <w:rsid w:val="00A65F12"/>
    <w:rsid w:val="00A663DB"/>
    <w:rsid w:val="00A66B59"/>
    <w:rsid w:val="00A66BC2"/>
    <w:rsid w:val="00A66F02"/>
    <w:rsid w:val="00A6714F"/>
    <w:rsid w:val="00A6720A"/>
    <w:rsid w:val="00A7033C"/>
    <w:rsid w:val="00A705E8"/>
    <w:rsid w:val="00A70B9B"/>
    <w:rsid w:val="00A7140E"/>
    <w:rsid w:val="00A71481"/>
    <w:rsid w:val="00A71B7D"/>
    <w:rsid w:val="00A7314C"/>
    <w:rsid w:val="00A73186"/>
    <w:rsid w:val="00A73787"/>
    <w:rsid w:val="00A73827"/>
    <w:rsid w:val="00A73CC8"/>
    <w:rsid w:val="00A73DC8"/>
    <w:rsid w:val="00A7453F"/>
    <w:rsid w:val="00A7481A"/>
    <w:rsid w:val="00A74858"/>
    <w:rsid w:val="00A748F9"/>
    <w:rsid w:val="00A74B64"/>
    <w:rsid w:val="00A74FA0"/>
    <w:rsid w:val="00A75292"/>
    <w:rsid w:val="00A76432"/>
    <w:rsid w:val="00A76496"/>
    <w:rsid w:val="00A765B2"/>
    <w:rsid w:val="00A76D9D"/>
    <w:rsid w:val="00A77300"/>
    <w:rsid w:val="00A77BB2"/>
    <w:rsid w:val="00A77E93"/>
    <w:rsid w:val="00A80199"/>
    <w:rsid w:val="00A80428"/>
    <w:rsid w:val="00A8075D"/>
    <w:rsid w:val="00A80770"/>
    <w:rsid w:val="00A80C51"/>
    <w:rsid w:val="00A80C75"/>
    <w:rsid w:val="00A80D5A"/>
    <w:rsid w:val="00A80D87"/>
    <w:rsid w:val="00A80E5A"/>
    <w:rsid w:val="00A81754"/>
    <w:rsid w:val="00A817B4"/>
    <w:rsid w:val="00A8190C"/>
    <w:rsid w:val="00A81B90"/>
    <w:rsid w:val="00A8264F"/>
    <w:rsid w:val="00A82916"/>
    <w:rsid w:val="00A82B6A"/>
    <w:rsid w:val="00A82CC6"/>
    <w:rsid w:val="00A82E0F"/>
    <w:rsid w:val="00A82E3C"/>
    <w:rsid w:val="00A8332D"/>
    <w:rsid w:val="00A83718"/>
    <w:rsid w:val="00A8393E"/>
    <w:rsid w:val="00A83C94"/>
    <w:rsid w:val="00A83F52"/>
    <w:rsid w:val="00A84CFF"/>
    <w:rsid w:val="00A858CD"/>
    <w:rsid w:val="00A85E9D"/>
    <w:rsid w:val="00A86341"/>
    <w:rsid w:val="00A8674D"/>
    <w:rsid w:val="00A8680D"/>
    <w:rsid w:val="00A869D7"/>
    <w:rsid w:val="00A86C4B"/>
    <w:rsid w:val="00A86DDE"/>
    <w:rsid w:val="00A86FE8"/>
    <w:rsid w:val="00A87BB0"/>
    <w:rsid w:val="00A90373"/>
    <w:rsid w:val="00A904D3"/>
    <w:rsid w:val="00A905AA"/>
    <w:rsid w:val="00A90878"/>
    <w:rsid w:val="00A90BF4"/>
    <w:rsid w:val="00A91174"/>
    <w:rsid w:val="00A91A18"/>
    <w:rsid w:val="00A920D5"/>
    <w:rsid w:val="00A933C6"/>
    <w:rsid w:val="00A93584"/>
    <w:rsid w:val="00A93CAC"/>
    <w:rsid w:val="00A93D90"/>
    <w:rsid w:val="00A940E2"/>
    <w:rsid w:val="00A944F7"/>
    <w:rsid w:val="00A94B2A"/>
    <w:rsid w:val="00A94BCD"/>
    <w:rsid w:val="00A953AB"/>
    <w:rsid w:val="00A95681"/>
    <w:rsid w:val="00A95E30"/>
    <w:rsid w:val="00A963C9"/>
    <w:rsid w:val="00A9681E"/>
    <w:rsid w:val="00A96A74"/>
    <w:rsid w:val="00A9727F"/>
    <w:rsid w:val="00A97336"/>
    <w:rsid w:val="00A97D57"/>
    <w:rsid w:val="00AA0F8F"/>
    <w:rsid w:val="00AA1125"/>
    <w:rsid w:val="00AA17F5"/>
    <w:rsid w:val="00AA1AB6"/>
    <w:rsid w:val="00AA1B8B"/>
    <w:rsid w:val="00AA1C56"/>
    <w:rsid w:val="00AA1DB6"/>
    <w:rsid w:val="00AA1E06"/>
    <w:rsid w:val="00AA22BD"/>
    <w:rsid w:val="00AA2407"/>
    <w:rsid w:val="00AA2547"/>
    <w:rsid w:val="00AA2592"/>
    <w:rsid w:val="00AA30C6"/>
    <w:rsid w:val="00AA3270"/>
    <w:rsid w:val="00AA327F"/>
    <w:rsid w:val="00AA32B6"/>
    <w:rsid w:val="00AA32E3"/>
    <w:rsid w:val="00AA3680"/>
    <w:rsid w:val="00AA4039"/>
    <w:rsid w:val="00AA425E"/>
    <w:rsid w:val="00AA5192"/>
    <w:rsid w:val="00AA5217"/>
    <w:rsid w:val="00AA5237"/>
    <w:rsid w:val="00AA55C2"/>
    <w:rsid w:val="00AA55D7"/>
    <w:rsid w:val="00AA5829"/>
    <w:rsid w:val="00AA5FAE"/>
    <w:rsid w:val="00AA6556"/>
    <w:rsid w:val="00AA69F5"/>
    <w:rsid w:val="00AA6F9D"/>
    <w:rsid w:val="00AA70E0"/>
    <w:rsid w:val="00AA7A20"/>
    <w:rsid w:val="00AA7AFF"/>
    <w:rsid w:val="00AA7BA6"/>
    <w:rsid w:val="00AA7DDA"/>
    <w:rsid w:val="00AB01D2"/>
    <w:rsid w:val="00AB05C3"/>
    <w:rsid w:val="00AB0ADC"/>
    <w:rsid w:val="00AB100A"/>
    <w:rsid w:val="00AB1119"/>
    <w:rsid w:val="00AB1156"/>
    <w:rsid w:val="00AB154E"/>
    <w:rsid w:val="00AB18AE"/>
    <w:rsid w:val="00AB1B57"/>
    <w:rsid w:val="00AB27A9"/>
    <w:rsid w:val="00AB2AC3"/>
    <w:rsid w:val="00AB2D63"/>
    <w:rsid w:val="00AB2FAC"/>
    <w:rsid w:val="00AB39D9"/>
    <w:rsid w:val="00AB3B88"/>
    <w:rsid w:val="00AB3BAF"/>
    <w:rsid w:val="00AB3E28"/>
    <w:rsid w:val="00AB3FEC"/>
    <w:rsid w:val="00AB4183"/>
    <w:rsid w:val="00AB41D0"/>
    <w:rsid w:val="00AB42D4"/>
    <w:rsid w:val="00AB44D0"/>
    <w:rsid w:val="00AB47D4"/>
    <w:rsid w:val="00AB4A8B"/>
    <w:rsid w:val="00AB4A9B"/>
    <w:rsid w:val="00AB4C50"/>
    <w:rsid w:val="00AB4ED3"/>
    <w:rsid w:val="00AB52DB"/>
    <w:rsid w:val="00AB5621"/>
    <w:rsid w:val="00AB5A5E"/>
    <w:rsid w:val="00AB5B71"/>
    <w:rsid w:val="00AB5FC8"/>
    <w:rsid w:val="00AB60B4"/>
    <w:rsid w:val="00AB60C7"/>
    <w:rsid w:val="00AB62C6"/>
    <w:rsid w:val="00AB62CF"/>
    <w:rsid w:val="00AB69C4"/>
    <w:rsid w:val="00AB71EA"/>
    <w:rsid w:val="00AB766E"/>
    <w:rsid w:val="00AB7B55"/>
    <w:rsid w:val="00AB7CFE"/>
    <w:rsid w:val="00AB7DFB"/>
    <w:rsid w:val="00AB7F58"/>
    <w:rsid w:val="00AC038A"/>
    <w:rsid w:val="00AC0529"/>
    <w:rsid w:val="00AC08B5"/>
    <w:rsid w:val="00AC0D23"/>
    <w:rsid w:val="00AC13E1"/>
    <w:rsid w:val="00AC146A"/>
    <w:rsid w:val="00AC183F"/>
    <w:rsid w:val="00AC18B1"/>
    <w:rsid w:val="00AC1B27"/>
    <w:rsid w:val="00AC2179"/>
    <w:rsid w:val="00AC2731"/>
    <w:rsid w:val="00AC346E"/>
    <w:rsid w:val="00AC39AD"/>
    <w:rsid w:val="00AC42FA"/>
    <w:rsid w:val="00AC4F40"/>
    <w:rsid w:val="00AC543B"/>
    <w:rsid w:val="00AC5580"/>
    <w:rsid w:val="00AC5809"/>
    <w:rsid w:val="00AC59E3"/>
    <w:rsid w:val="00AC5A36"/>
    <w:rsid w:val="00AC5BA9"/>
    <w:rsid w:val="00AC6093"/>
    <w:rsid w:val="00AC6983"/>
    <w:rsid w:val="00AC6CA4"/>
    <w:rsid w:val="00AC6F94"/>
    <w:rsid w:val="00AC7402"/>
    <w:rsid w:val="00AC741D"/>
    <w:rsid w:val="00AC748D"/>
    <w:rsid w:val="00AC7ADD"/>
    <w:rsid w:val="00AC7FFD"/>
    <w:rsid w:val="00AD039A"/>
    <w:rsid w:val="00AD03D8"/>
    <w:rsid w:val="00AD0ED6"/>
    <w:rsid w:val="00AD10F7"/>
    <w:rsid w:val="00AD1425"/>
    <w:rsid w:val="00AD16D6"/>
    <w:rsid w:val="00AD18FF"/>
    <w:rsid w:val="00AD1B28"/>
    <w:rsid w:val="00AD2094"/>
    <w:rsid w:val="00AD21EC"/>
    <w:rsid w:val="00AD2498"/>
    <w:rsid w:val="00AD25F0"/>
    <w:rsid w:val="00AD2740"/>
    <w:rsid w:val="00AD3093"/>
    <w:rsid w:val="00AD3C8A"/>
    <w:rsid w:val="00AD4071"/>
    <w:rsid w:val="00AD41CE"/>
    <w:rsid w:val="00AD4216"/>
    <w:rsid w:val="00AD4346"/>
    <w:rsid w:val="00AD4455"/>
    <w:rsid w:val="00AD4876"/>
    <w:rsid w:val="00AD4DA5"/>
    <w:rsid w:val="00AD5779"/>
    <w:rsid w:val="00AD5A39"/>
    <w:rsid w:val="00AD5F21"/>
    <w:rsid w:val="00AD6CB5"/>
    <w:rsid w:val="00AD6ED7"/>
    <w:rsid w:val="00AD7352"/>
    <w:rsid w:val="00AD7AE9"/>
    <w:rsid w:val="00AD7D94"/>
    <w:rsid w:val="00AD7F75"/>
    <w:rsid w:val="00AE02BC"/>
    <w:rsid w:val="00AE0724"/>
    <w:rsid w:val="00AE0A05"/>
    <w:rsid w:val="00AE0A1A"/>
    <w:rsid w:val="00AE0B1C"/>
    <w:rsid w:val="00AE0D22"/>
    <w:rsid w:val="00AE0D7C"/>
    <w:rsid w:val="00AE15C4"/>
    <w:rsid w:val="00AE1B84"/>
    <w:rsid w:val="00AE28B8"/>
    <w:rsid w:val="00AE2BB1"/>
    <w:rsid w:val="00AE2F07"/>
    <w:rsid w:val="00AE2F86"/>
    <w:rsid w:val="00AE32BC"/>
    <w:rsid w:val="00AE34C8"/>
    <w:rsid w:val="00AE39B6"/>
    <w:rsid w:val="00AE3B5F"/>
    <w:rsid w:val="00AE3C0E"/>
    <w:rsid w:val="00AE3C5B"/>
    <w:rsid w:val="00AE3F58"/>
    <w:rsid w:val="00AE4193"/>
    <w:rsid w:val="00AE4BEE"/>
    <w:rsid w:val="00AE4F58"/>
    <w:rsid w:val="00AE52FD"/>
    <w:rsid w:val="00AE557F"/>
    <w:rsid w:val="00AE59B9"/>
    <w:rsid w:val="00AE5CEE"/>
    <w:rsid w:val="00AE6193"/>
    <w:rsid w:val="00AE61C9"/>
    <w:rsid w:val="00AE6B06"/>
    <w:rsid w:val="00AE74D6"/>
    <w:rsid w:val="00AE7568"/>
    <w:rsid w:val="00AE76BD"/>
    <w:rsid w:val="00AE7CC6"/>
    <w:rsid w:val="00AE7CD3"/>
    <w:rsid w:val="00AF09E6"/>
    <w:rsid w:val="00AF0E0A"/>
    <w:rsid w:val="00AF0F8E"/>
    <w:rsid w:val="00AF1911"/>
    <w:rsid w:val="00AF1B0E"/>
    <w:rsid w:val="00AF1BD1"/>
    <w:rsid w:val="00AF1D5E"/>
    <w:rsid w:val="00AF1F56"/>
    <w:rsid w:val="00AF1F9E"/>
    <w:rsid w:val="00AF1FDE"/>
    <w:rsid w:val="00AF262B"/>
    <w:rsid w:val="00AF2751"/>
    <w:rsid w:val="00AF2A75"/>
    <w:rsid w:val="00AF2B01"/>
    <w:rsid w:val="00AF33B0"/>
    <w:rsid w:val="00AF377D"/>
    <w:rsid w:val="00AF3C81"/>
    <w:rsid w:val="00AF4D2B"/>
    <w:rsid w:val="00AF4D56"/>
    <w:rsid w:val="00AF4F5F"/>
    <w:rsid w:val="00AF51EC"/>
    <w:rsid w:val="00AF52F7"/>
    <w:rsid w:val="00AF5E72"/>
    <w:rsid w:val="00AF68CD"/>
    <w:rsid w:val="00AF6BEE"/>
    <w:rsid w:val="00AF6D96"/>
    <w:rsid w:val="00AF6FFC"/>
    <w:rsid w:val="00AF7027"/>
    <w:rsid w:val="00AF76D8"/>
    <w:rsid w:val="00AF7D4B"/>
    <w:rsid w:val="00AF7DA1"/>
    <w:rsid w:val="00B00082"/>
    <w:rsid w:val="00B001B8"/>
    <w:rsid w:val="00B00260"/>
    <w:rsid w:val="00B005FE"/>
    <w:rsid w:val="00B00995"/>
    <w:rsid w:val="00B00A9B"/>
    <w:rsid w:val="00B00EA9"/>
    <w:rsid w:val="00B012F3"/>
    <w:rsid w:val="00B017F6"/>
    <w:rsid w:val="00B0185B"/>
    <w:rsid w:val="00B0190E"/>
    <w:rsid w:val="00B02291"/>
    <w:rsid w:val="00B0259F"/>
    <w:rsid w:val="00B026F2"/>
    <w:rsid w:val="00B02D41"/>
    <w:rsid w:val="00B02F03"/>
    <w:rsid w:val="00B03402"/>
    <w:rsid w:val="00B0364C"/>
    <w:rsid w:val="00B03E00"/>
    <w:rsid w:val="00B04473"/>
    <w:rsid w:val="00B044B0"/>
    <w:rsid w:val="00B04671"/>
    <w:rsid w:val="00B04771"/>
    <w:rsid w:val="00B048F2"/>
    <w:rsid w:val="00B04983"/>
    <w:rsid w:val="00B04DAC"/>
    <w:rsid w:val="00B04EBB"/>
    <w:rsid w:val="00B04ECD"/>
    <w:rsid w:val="00B05432"/>
    <w:rsid w:val="00B05583"/>
    <w:rsid w:val="00B058A3"/>
    <w:rsid w:val="00B05FB5"/>
    <w:rsid w:val="00B061AA"/>
    <w:rsid w:val="00B061FA"/>
    <w:rsid w:val="00B064FA"/>
    <w:rsid w:val="00B06E4A"/>
    <w:rsid w:val="00B06FF5"/>
    <w:rsid w:val="00B07286"/>
    <w:rsid w:val="00B07DC5"/>
    <w:rsid w:val="00B07ED0"/>
    <w:rsid w:val="00B07F04"/>
    <w:rsid w:val="00B10252"/>
    <w:rsid w:val="00B10271"/>
    <w:rsid w:val="00B1031D"/>
    <w:rsid w:val="00B10442"/>
    <w:rsid w:val="00B1085A"/>
    <w:rsid w:val="00B10C87"/>
    <w:rsid w:val="00B10E6D"/>
    <w:rsid w:val="00B10F9A"/>
    <w:rsid w:val="00B1108E"/>
    <w:rsid w:val="00B110A4"/>
    <w:rsid w:val="00B11701"/>
    <w:rsid w:val="00B11862"/>
    <w:rsid w:val="00B119E6"/>
    <w:rsid w:val="00B11D56"/>
    <w:rsid w:val="00B11E85"/>
    <w:rsid w:val="00B1218D"/>
    <w:rsid w:val="00B121FB"/>
    <w:rsid w:val="00B12298"/>
    <w:rsid w:val="00B1293B"/>
    <w:rsid w:val="00B12B2E"/>
    <w:rsid w:val="00B13CCB"/>
    <w:rsid w:val="00B140C7"/>
    <w:rsid w:val="00B14648"/>
    <w:rsid w:val="00B1487C"/>
    <w:rsid w:val="00B148A6"/>
    <w:rsid w:val="00B14BC2"/>
    <w:rsid w:val="00B14C2F"/>
    <w:rsid w:val="00B14EDD"/>
    <w:rsid w:val="00B14F92"/>
    <w:rsid w:val="00B1506C"/>
    <w:rsid w:val="00B151AF"/>
    <w:rsid w:val="00B151F8"/>
    <w:rsid w:val="00B15443"/>
    <w:rsid w:val="00B15465"/>
    <w:rsid w:val="00B154E8"/>
    <w:rsid w:val="00B15720"/>
    <w:rsid w:val="00B15D05"/>
    <w:rsid w:val="00B16121"/>
    <w:rsid w:val="00B1632D"/>
    <w:rsid w:val="00B16628"/>
    <w:rsid w:val="00B16B32"/>
    <w:rsid w:val="00B16CFB"/>
    <w:rsid w:val="00B16E12"/>
    <w:rsid w:val="00B17020"/>
    <w:rsid w:val="00B1721B"/>
    <w:rsid w:val="00B173A4"/>
    <w:rsid w:val="00B17452"/>
    <w:rsid w:val="00B177ED"/>
    <w:rsid w:val="00B17AAB"/>
    <w:rsid w:val="00B17EA1"/>
    <w:rsid w:val="00B201BF"/>
    <w:rsid w:val="00B20350"/>
    <w:rsid w:val="00B211BB"/>
    <w:rsid w:val="00B214B3"/>
    <w:rsid w:val="00B2153F"/>
    <w:rsid w:val="00B21BC8"/>
    <w:rsid w:val="00B21E45"/>
    <w:rsid w:val="00B21F9C"/>
    <w:rsid w:val="00B2259C"/>
    <w:rsid w:val="00B22A19"/>
    <w:rsid w:val="00B22DF5"/>
    <w:rsid w:val="00B23D26"/>
    <w:rsid w:val="00B240A0"/>
    <w:rsid w:val="00B2432A"/>
    <w:rsid w:val="00B24540"/>
    <w:rsid w:val="00B2459E"/>
    <w:rsid w:val="00B24B45"/>
    <w:rsid w:val="00B252C7"/>
    <w:rsid w:val="00B253EF"/>
    <w:rsid w:val="00B25409"/>
    <w:rsid w:val="00B25880"/>
    <w:rsid w:val="00B25B80"/>
    <w:rsid w:val="00B25BD7"/>
    <w:rsid w:val="00B25F6E"/>
    <w:rsid w:val="00B264E9"/>
    <w:rsid w:val="00B268D5"/>
    <w:rsid w:val="00B26B37"/>
    <w:rsid w:val="00B26E37"/>
    <w:rsid w:val="00B274A4"/>
    <w:rsid w:val="00B2783D"/>
    <w:rsid w:val="00B30085"/>
    <w:rsid w:val="00B30339"/>
    <w:rsid w:val="00B304BB"/>
    <w:rsid w:val="00B30A10"/>
    <w:rsid w:val="00B31155"/>
    <w:rsid w:val="00B312B0"/>
    <w:rsid w:val="00B31444"/>
    <w:rsid w:val="00B31450"/>
    <w:rsid w:val="00B31E2A"/>
    <w:rsid w:val="00B31F07"/>
    <w:rsid w:val="00B3209B"/>
    <w:rsid w:val="00B32422"/>
    <w:rsid w:val="00B325D7"/>
    <w:rsid w:val="00B3319E"/>
    <w:rsid w:val="00B333D5"/>
    <w:rsid w:val="00B334E6"/>
    <w:rsid w:val="00B335BB"/>
    <w:rsid w:val="00B33737"/>
    <w:rsid w:val="00B338A4"/>
    <w:rsid w:val="00B33DD4"/>
    <w:rsid w:val="00B33E54"/>
    <w:rsid w:val="00B33E6E"/>
    <w:rsid w:val="00B340C7"/>
    <w:rsid w:val="00B3415A"/>
    <w:rsid w:val="00B342DD"/>
    <w:rsid w:val="00B343F9"/>
    <w:rsid w:val="00B3478B"/>
    <w:rsid w:val="00B34DA4"/>
    <w:rsid w:val="00B34E2E"/>
    <w:rsid w:val="00B350F4"/>
    <w:rsid w:val="00B368C9"/>
    <w:rsid w:val="00B36C7F"/>
    <w:rsid w:val="00B36D71"/>
    <w:rsid w:val="00B36E53"/>
    <w:rsid w:val="00B3730D"/>
    <w:rsid w:val="00B37A86"/>
    <w:rsid w:val="00B40293"/>
    <w:rsid w:val="00B402C4"/>
    <w:rsid w:val="00B41608"/>
    <w:rsid w:val="00B41EB7"/>
    <w:rsid w:val="00B420AE"/>
    <w:rsid w:val="00B42148"/>
    <w:rsid w:val="00B4215F"/>
    <w:rsid w:val="00B42CCE"/>
    <w:rsid w:val="00B42F11"/>
    <w:rsid w:val="00B43152"/>
    <w:rsid w:val="00B43648"/>
    <w:rsid w:val="00B43B21"/>
    <w:rsid w:val="00B43C20"/>
    <w:rsid w:val="00B43DC7"/>
    <w:rsid w:val="00B441B7"/>
    <w:rsid w:val="00B443EF"/>
    <w:rsid w:val="00B44575"/>
    <w:rsid w:val="00B446D2"/>
    <w:rsid w:val="00B4487A"/>
    <w:rsid w:val="00B448CA"/>
    <w:rsid w:val="00B449FF"/>
    <w:rsid w:val="00B44A0B"/>
    <w:rsid w:val="00B44D76"/>
    <w:rsid w:val="00B44EB1"/>
    <w:rsid w:val="00B4523D"/>
    <w:rsid w:val="00B45601"/>
    <w:rsid w:val="00B45920"/>
    <w:rsid w:val="00B45B88"/>
    <w:rsid w:val="00B45CDD"/>
    <w:rsid w:val="00B460E1"/>
    <w:rsid w:val="00B464B3"/>
    <w:rsid w:val="00B4674F"/>
    <w:rsid w:val="00B46766"/>
    <w:rsid w:val="00B46AE8"/>
    <w:rsid w:val="00B46C4D"/>
    <w:rsid w:val="00B46DBB"/>
    <w:rsid w:val="00B46DCC"/>
    <w:rsid w:val="00B46EB6"/>
    <w:rsid w:val="00B47116"/>
    <w:rsid w:val="00B47507"/>
    <w:rsid w:val="00B47697"/>
    <w:rsid w:val="00B503A8"/>
    <w:rsid w:val="00B506A7"/>
    <w:rsid w:val="00B50C84"/>
    <w:rsid w:val="00B51431"/>
    <w:rsid w:val="00B519B8"/>
    <w:rsid w:val="00B51A22"/>
    <w:rsid w:val="00B51C47"/>
    <w:rsid w:val="00B51C91"/>
    <w:rsid w:val="00B51E4E"/>
    <w:rsid w:val="00B51EC2"/>
    <w:rsid w:val="00B51F28"/>
    <w:rsid w:val="00B52181"/>
    <w:rsid w:val="00B52447"/>
    <w:rsid w:val="00B524B5"/>
    <w:rsid w:val="00B52B75"/>
    <w:rsid w:val="00B530BA"/>
    <w:rsid w:val="00B531C2"/>
    <w:rsid w:val="00B534EC"/>
    <w:rsid w:val="00B538F6"/>
    <w:rsid w:val="00B539F3"/>
    <w:rsid w:val="00B53D27"/>
    <w:rsid w:val="00B54070"/>
    <w:rsid w:val="00B54173"/>
    <w:rsid w:val="00B541BB"/>
    <w:rsid w:val="00B5493B"/>
    <w:rsid w:val="00B54A19"/>
    <w:rsid w:val="00B54C79"/>
    <w:rsid w:val="00B54CE9"/>
    <w:rsid w:val="00B54EBA"/>
    <w:rsid w:val="00B559CA"/>
    <w:rsid w:val="00B56105"/>
    <w:rsid w:val="00B56295"/>
    <w:rsid w:val="00B564AD"/>
    <w:rsid w:val="00B56D48"/>
    <w:rsid w:val="00B56F47"/>
    <w:rsid w:val="00B571E3"/>
    <w:rsid w:val="00B576BF"/>
    <w:rsid w:val="00B6097F"/>
    <w:rsid w:val="00B60C8E"/>
    <w:rsid w:val="00B60E0E"/>
    <w:rsid w:val="00B60F18"/>
    <w:rsid w:val="00B6121B"/>
    <w:rsid w:val="00B614C9"/>
    <w:rsid w:val="00B614FE"/>
    <w:rsid w:val="00B61B49"/>
    <w:rsid w:val="00B62077"/>
    <w:rsid w:val="00B621E0"/>
    <w:rsid w:val="00B625DC"/>
    <w:rsid w:val="00B62693"/>
    <w:rsid w:val="00B6304D"/>
    <w:rsid w:val="00B630DD"/>
    <w:rsid w:val="00B631B3"/>
    <w:rsid w:val="00B63293"/>
    <w:rsid w:val="00B63C02"/>
    <w:rsid w:val="00B63F91"/>
    <w:rsid w:val="00B63F9B"/>
    <w:rsid w:val="00B64081"/>
    <w:rsid w:val="00B649D2"/>
    <w:rsid w:val="00B64C7F"/>
    <w:rsid w:val="00B6556F"/>
    <w:rsid w:val="00B65EC9"/>
    <w:rsid w:val="00B667BC"/>
    <w:rsid w:val="00B669F8"/>
    <w:rsid w:val="00B66C44"/>
    <w:rsid w:val="00B67ADC"/>
    <w:rsid w:val="00B67E13"/>
    <w:rsid w:val="00B700B5"/>
    <w:rsid w:val="00B702D1"/>
    <w:rsid w:val="00B7038E"/>
    <w:rsid w:val="00B70758"/>
    <w:rsid w:val="00B707F7"/>
    <w:rsid w:val="00B70996"/>
    <w:rsid w:val="00B70A93"/>
    <w:rsid w:val="00B70B00"/>
    <w:rsid w:val="00B70C4E"/>
    <w:rsid w:val="00B716F8"/>
    <w:rsid w:val="00B71737"/>
    <w:rsid w:val="00B7192C"/>
    <w:rsid w:val="00B71C85"/>
    <w:rsid w:val="00B72371"/>
    <w:rsid w:val="00B72A0A"/>
    <w:rsid w:val="00B72EED"/>
    <w:rsid w:val="00B72F60"/>
    <w:rsid w:val="00B73486"/>
    <w:rsid w:val="00B7375A"/>
    <w:rsid w:val="00B7381B"/>
    <w:rsid w:val="00B7399E"/>
    <w:rsid w:val="00B73B1A"/>
    <w:rsid w:val="00B73CA1"/>
    <w:rsid w:val="00B73D2A"/>
    <w:rsid w:val="00B73F30"/>
    <w:rsid w:val="00B73F52"/>
    <w:rsid w:val="00B73F73"/>
    <w:rsid w:val="00B74960"/>
    <w:rsid w:val="00B74B89"/>
    <w:rsid w:val="00B74C89"/>
    <w:rsid w:val="00B74DA6"/>
    <w:rsid w:val="00B74DB1"/>
    <w:rsid w:val="00B75495"/>
    <w:rsid w:val="00B75664"/>
    <w:rsid w:val="00B75B4D"/>
    <w:rsid w:val="00B75D0E"/>
    <w:rsid w:val="00B75FBD"/>
    <w:rsid w:val="00B764BA"/>
    <w:rsid w:val="00B76619"/>
    <w:rsid w:val="00B76AC7"/>
    <w:rsid w:val="00B76CF9"/>
    <w:rsid w:val="00B76DA9"/>
    <w:rsid w:val="00B76EE5"/>
    <w:rsid w:val="00B76FEB"/>
    <w:rsid w:val="00B77511"/>
    <w:rsid w:val="00B77833"/>
    <w:rsid w:val="00B77C50"/>
    <w:rsid w:val="00B77F20"/>
    <w:rsid w:val="00B8046F"/>
    <w:rsid w:val="00B80A8D"/>
    <w:rsid w:val="00B80DE7"/>
    <w:rsid w:val="00B80E9A"/>
    <w:rsid w:val="00B811A5"/>
    <w:rsid w:val="00B8145E"/>
    <w:rsid w:val="00B81534"/>
    <w:rsid w:val="00B819E0"/>
    <w:rsid w:val="00B81CA8"/>
    <w:rsid w:val="00B8229F"/>
    <w:rsid w:val="00B823A8"/>
    <w:rsid w:val="00B838B5"/>
    <w:rsid w:val="00B83A05"/>
    <w:rsid w:val="00B83C1C"/>
    <w:rsid w:val="00B83F44"/>
    <w:rsid w:val="00B83FA0"/>
    <w:rsid w:val="00B843D1"/>
    <w:rsid w:val="00B845F8"/>
    <w:rsid w:val="00B849AA"/>
    <w:rsid w:val="00B84A0F"/>
    <w:rsid w:val="00B84ACC"/>
    <w:rsid w:val="00B84C8B"/>
    <w:rsid w:val="00B8503D"/>
    <w:rsid w:val="00B8526A"/>
    <w:rsid w:val="00B8588F"/>
    <w:rsid w:val="00B85C43"/>
    <w:rsid w:val="00B85ED5"/>
    <w:rsid w:val="00B8605B"/>
    <w:rsid w:val="00B865A0"/>
    <w:rsid w:val="00B86692"/>
    <w:rsid w:val="00B86DE4"/>
    <w:rsid w:val="00B8754E"/>
    <w:rsid w:val="00B87DBB"/>
    <w:rsid w:val="00B90308"/>
    <w:rsid w:val="00B9033F"/>
    <w:rsid w:val="00B9038B"/>
    <w:rsid w:val="00B90439"/>
    <w:rsid w:val="00B9048D"/>
    <w:rsid w:val="00B90695"/>
    <w:rsid w:val="00B90A71"/>
    <w:rsid w:val="00B90CFD"/>
    <w:rsid w:val="00B90DE9"/>
    <w:rsid w:val="00B90FFA"/>
    <w:rsid w:val="00B91062"/>
    <w:rsid w:val="00B91325"/>
    <w:rsid w:val="00B9139E"/>
    <w:rsid w:val="00B91D63"/>
    <w:rsid w:val="00B92037"/>
    <w:rsid w:val="00B92A38"/>
    <w:rsid w:val="00B92E88"/>
    <w:rsid w:val="00B931C8"/>
    <w:rsid w:val="00B933DC"/>
    <w:rsid w:val="00B9379F"/>
    <w:rsid w:val="00B93F61"/>
    <w:rsid w:val="00B93FF1"/>
    <w:rsid w:val="00B940B1"/>
    <w:rsid w:val="00B94127"/>
    <w:rsid w:val="00B94431"/>
    <w:rsid w:val="00B9457F"/>
    <w:rsid w:val="00B945C1"/>
    <w:rsid w:val="00B9491A"/>
    <w:rsid w:val="00B9494C"/>
    <w:rsid w:val="00B94C9A"/>
    <w:rsid w:val="00B94DDC"/>
    <w:rsid w:val="00B952A6"/>
    <w:rsid w:val="00B953F8"/>
    <w:rsid w:val="00B9573A"/>
    <w:rsid w:val="00B95781"/>
    <w:rsid w:val="00B95928"/>
    <w:rsid w:val="00B95CF3"/>
    <w:rsid w:val="00B9624E"/>
    <w:rsid w:val="00B9679E"/>
    <w:rsid w:val="00B969C0"/>
    <w:rsid w:val="00B96EAE"/>
    <w:rsid w:val="00B96ED1"/>
    <w:rsid w:val="00B96F47"/>
    <w:rsid w:val="00B96F71"/>
    <w:rsid w:val="00B976D1"/>
    <w:rsid w:val="00BA01F9"/>
    <w:rsid w:val="00BA0798"/>
    <w:rsid w:val="00BA0ADA"/>
    <w:rsid w:val="00BA1982"/>
    <w:rsid w:val="00BA19DE"/>
    <w:rsid w:val="00BA1B6F"/>
    <w:rsid w:val="00BA1E30"/>
    <w:rsid w:val="00BA1E66"/>
    <w:rsid w:val="00BA1F0B"/>
    <w:rsid w:val="00BA2176"/>
    <w:rsid w:val="00BA27DA"/>
    <w:rsid w:val="00BA3576"/>
    <w:rsid w:val="00BA369A"/>
    <w:rsid w:val="00BA408D"/>
    <w:rsid w:val="00BA45D0"/>
    <w:rsid w:val="00BA5435"/>
    <w:rsid w:val="00BA5B29"/>
    <w:rsid w:val="00BA6698"/>
    <w:rsid w:val="00BA66B1"/>
    <w:rsid w:val="00BA67FA"/>
    <w:rsid w:val="00BA6B41"/>
    <w:rsid w:val="00BA6BFD"/>
    <w:rsid w:val="00BA6D66"/>
    <w:rsid w:val="00BA7492"/>
    <w:rsid w:val="00BA75C9"/>
    <w:rsid w:val="00BA7DA9"/>
    <w:rsid w:val="00BB0095"/>
    <w:rsid w:val="00BB024A"/>
    <w:rsid w:val="00BB04CD"/>
    <w:rsid w:val="00BB051E"/>
    <w:rsid w:val="00BB06BB"/>
    <w:rsid w:val="00BB0BB8"/>
    <w:rsid w:val="00BB0D18"/>
    <w:rsid w:val="00BB0F71"/>
    <w:rsid w:val="00BB0FD7"/>
    <w:rsid w:val="00BB1D78"/>
    <w:rsid w:val="00BB1E0F"/>
    <w:rsid w:val="00BB1FD6"/>
    <w:rsid w:val="00BB23CD"/>
    <w:rsid w:val="00BB267E"/>
    <w:rsid w:val="00BB2729"/>
    <w:rsid w:val="00BB2954"/>
    <w:rsid w:val="00BB2EE4"/>
    <w:rsid w:val="00BB325D"/>
    <w:rsid w:val="00BB3558"/>
    <w:rsid w:val="00BB35A6"/>
    <w:rsid w:val="00BB3ADD"/>
    <w:rsid w:val="00BB3BE1"/>
    <w:rsid w:val="00BB3EAD"/>
    <w:rsid w:val="00BB430F"/>
    <w:rsid w:val="00BB4811"/>
    <w:rsid w:val="00BB4A8D"/>
    <w:rsid w:val="00BB4B5D"/>
    <w:rsid w:val="00BB4C6A"/>
    <w:rsid w:val="00BB4C9A"/>
    <w:rsid w:val="00BB502E"/>
    <w:rsid w:val="00BB525E"/>
    <w:rsid w:val="00BB55DA"/>
    <w:rsid w:val="00BB57DD"/>
    <w:rsid w:val="00BB5B9C"/>
    <w:rsid w:val="00BB5FEE"/>
    <w:rsid w:val="00BB67ED"/>
    <w:rsid w:val="00BB6CF2"/>
    <w:rsid w:val="00BB6E2D"/>
    <w:rsid w:val="00BB7159"/>
    <w:rsid w:val="00BB7717"/>
    <w:rsid w:val="00BB771A"/>
    <w:rsid w:val="00BB7BF4"/>
    <w:rsid w:val="00BB7CC2"/>
    <w:rsid w:val="00BC041E"/>
    <w:rsid w:val="00BC0634"/>
    <w:rsid w:val="00BC066D"/>
    <w:rsid w:val="00BC0959"/>
    <w:rsid w:val="00BC0A3F"/>
    <w:rsid w:val="00BC0C36"/>
    <w:rsid w:val="00BC0CC6"/>
    <w:rsid w:val="00BC0FC8"/>
    <w:rsid w:val="00BC1066"/>
    <w:rsid w:val="00BC136D"/>
    <w:rsid w:val="00BC1429"/>
    <w:rsid w:val="00BC171F"/>
    <w:rsid w:val="00BC17CC"/>
    <w:rsid w:val="00BC1884"/>
    <w:rsid w:val="00BC1CDD"/>
    <w:rsid w:val="00BC1FD4"/>
    <w:rsid w:val="00BC212B"/>
    <w:rsid w:val="00BC22A4"/>
    <w:rsid w:val="00BC26EF"/>
    <w:rsid w:val="00BC2C49"/>
    <w:rsid w:val="00BC30F6"/>
    <w:rsid w:val="00BC3FEC"/>
    <w:rsid w:val="00BC423A"/>
    <w:rsid w:val="00BC48C3"/>
    <w:rsid w:val="00BC4AF8"/>
    <w:rsid w:val="00BC5252"/>
    <w:rsid w:val="00BC52A2"/>
    <w:rsid w:val="00BC52F7"/>
    <w:rsid w:val="00BC5532"/>
    <w:rsid w:val="00BC5640"/>
    <w:rsid w:val="00BC58A3"/>
    <w:rsid w:val="00BC5AE2"/>
    <w:rsid w:val="00BC5B29"/>
    <w:rsid w:val="00BC5D85"/>
    <w:rsid w:val="00BC5E1A"/>
    <w:rsid w:val="00BC5ED5"/>
    <w:rsid w:val="00BC6638"/>
    <w:rsid w:val="00BC677D"/>
    <w:rsid w:val="00BC75A2"/>
    <w:rsid w:val="00BC78A2"/>
    <w:rsid w:val="00BD0322"/>
    <w:rsid w:val="00BD0352"/>
    <w:rsid w:val="00BD0476"/>
    <w:rsid w:val="00BD05D5"/>
    <w:rsid w:val="00BD0603"/>
    <w:rsid w:val="00BD0AE6"/>
    <w:rsid w:val="00BD0B25"/>
    <w:rsid w:val="00BD100F"/>
    <w:rsid w:val="00BD1038"/>
    <w:rsid w:val="00BD1E4A"/>
    <w:rsid w:val="00BD2296"/>
    <w:rsid w:val="00BD23F4"/>
    <w:rsid w:val="00BD27F8"/>
    <w:rsid w:val="00BD2E37"/>
    <w:rsid w:val="00BD3040"/>
    <w:rsid w:val="00BD33D7"/>
    <w:rsid w:val="00BD3608"/>
    <w:rsid w:val="00BD3716"/>
    <w:rsid w:val="00BD3815"/>
    <w:rsid w:val="00BD397F"/>
    <w:rsid w:val="00BD3BD3"/>
    <w:rsid w:val="00BD3CBE"/>
    <w:rsid w:val="00BD4135"/>
    <w:rsid w:val="00BD46CB"/>
    <w:rsid w:val="00BD4A85"/>
    <w:rsid w:val="00BD4CD5"/>
    <w:rsid w:val="00BD4DB4"/>
    <w:rsid w:val="00BD4F72"/>
    <w:rsid w:val="00BD538A"/>
    <w:rsid w:val="00BD5406"/>
    <w:rsid w:val="00BD55A6"/>
    <w:rsid w:val="00BD581B"/>
    <w:rsid w:val="00BD5933"/>
    <w:rsid w:val="00BD5D19"/>
    <w:rsid w:val="00BD5F43"/>
    <w:rsid w:val="00BD64D1"/>
    <w:rsid w:val="00BD662E"/>
    <w:rsid w:val="00BD707A"/>
    <w:rsid w:val="00BD7D7D"/>
    <w:rsid w:val="00BE0445"/>
    <w:rsid w:val="00BE080F"/>
    <w:rsid w:val="00BE0BE9"/>
    <w:rsid w:val="00BE0D9D"/>
    <w:rsid w:val="00BE1058"/>
    <w:rsid w:val="00BE111A"/>
    <w:rsid w:val="00BE14AA"/>
    <w:rsid w:val="00BE186C"/>
    <w:rsid w:val="00BE1C1B"/>
    <w:rsid w:val="00BE278B"/>
    <w:rsid w:val="00BE299B"/>
    <w:rsid w:val="00BE2C69"/>
    <w:rsid w:val="00BE2D26"/>
    <w:rsid w:val="00BE2D4A"/>
    <w:rsid w:val="00BE32EC"/>
    <w:rsid w:val="00BE32F6"/>
    <w:rsid w:val="00BE375C"/>
    <w:rsid w:val="00BE39A6"/>
    <w:rsid w:val="00BE3E7E"/>
    <w:rsid w:val="00BE4137"/>
    <w:rsid w:val="00BE43EC"/>
    <w:rsid w:val="00BE487C"/>
    <w:rsid w:val="00BE4907"/>
    <w:rsid w:val="00BE4C41"/>
    <w:rsid w:val="00BE4E23"/>
    <w:rsid w:val="00BE5B17"/>
    <w:rsid w:val="00BE5C4E"/>
    <w:rsid w:val="00BE5D09"/>
    <w:rsid w:val="00BE5DA2"/>
    <w:rsid w:val="00BE60F9"/>
    <w:rsid w:val="00BE6550"/>
    <w:rsid w:val="00BE67D0"/>
    <w:rsid w:val="00BE6C0B"/>
    <w:rsid w:val="00BE7088"/>
    <w:rsid w:val="00BE7217"/>
    <w:rsid w:val="00BE7231"/>
    <w:rsid w:val="00BE7252"/>
    <w:rsid w:val="00BE7A18"/>
    <w:rsid w:val="00BE7D31"/>
    <w:rsid w:val="00BE7D36"/>
    <w:rsid w:val="00BF03A2"/>
    <w:rsid w:val="00BF06D2"/>
    <w:rsid w:val="00BF078D"/>
    <w:rsid w:val="00BF0837"/>
    <w:rsid w:val="00BF091A"/>
    <w:rsid w:val="00BF095E"/>
    <w:rsid w:val="00BF0B78"/>
    <w:rsid w:val="00BF0CA9"/>
    <w:rsid w:val="00BF0D8F"/>
    <w:rsid w:val="00BF1500"/>
    <w:rsid w:val="00BF1761"/>
    <w:rsid w:val="00BF19EA"/>
    <w:rsid w:val="00BF2062"/>
    <w:rsid w:val="00BF215A"/>
    <w:rsid w:val="00BF275B"/>
    <w:rsid w:val="00BF28D4"/>
    <w:rsid w:val="00BF2B6F"/>
    <w:rsid w:val="00BF2EE8"/>
    <w:rsid w:val="00BF303B"/>
    <w:rsid w:val="00BF3162"/>
    <w:rsid w:val="00BF336A"/>
    <w:rsid w:val="00BF3E99"/>
    <w:rsid w:val="00BF4022"/>
    <w:rsid w:val="00BF430B"/>
    <w:rsid w:val="00BF4894"/>
    <w:rsid w:val="00BF4A05"/>
    <w:rsid w:val="00BF5056"/>
    <w:rsid w:val="00BF5B1B"/>
    <w:rsid w:val="00BF5C3C"/>
    <w:rsid w:val="00BF6296"/>
    <w:rsid w:val="00BF6297"/>
    <w:rsid w:val="00BF641A"/>
    <w:rsid w:val="00BF67E7"/>
    <w:rsid w:val="00BF6D53"/>
    <w:rsid w:val="00BF7C28"/>
    <w:rsid w:val="00BF7E08"/>
    <w:rsid w:val="00C000B7"/>
    <w:rsid w:val="00C0012F"/>
    <w:rsid w:val="00C00384"/>
    <w:rsid w:val="00C004ED"/>
    <w:rsid w:val="00C0070D"/>
    <w:rsid w:val="00C0082D"/>
    <w:rsid w:val="00C0083F"/>
    <w:rsid w:val="00C01289"/>
    <w:rsid w:val="00C01312"/>
    <w:rsid w:val="00C01C36"/>
    <w:rsid w:val="00C01F3F"/>
    <w:rsid w:val="00C02350"/>
    <w:rsid w:val="00C025D8"/>
    <w:rsid w:val="00C0274B"/>
    <w:rsid w:val="00C028A2"/>
    <w:rsid w:val="00C032DF"/>
    <w:rsid w:val="00C03344"/>
    <w:rsid w:val="00C03C76"/>
    <w:rsid w:val="00C03FFF"/>
    <w:rsid w:val="00C045FA"/>
    <w:rsid w:val="00C04796"/>
    <w:rsid w:val="00C04B0E"/>
    <w:rsid w:val="00C04D29"/>
    <w:rsid w:val="00C0582E"/>
    <w:rsid w:val="00C0589A"/>
    <w:rsid w:val="00C05A53"/>
    <w:rsid w:val="00C05D18"/>
    <w:rsid w:val="00C06396"/>
    <w:rsid w:val="00C0644A"/>
    <w:rsid w:val="00C06ABC"/>
    <w:rsid w:val="00C06CEE"/>
    <w:rsid w:val="00C06F55"/>
    <w:rsid w:val="00C070C5"/>
    <w:rsid w:val="00C0745A"/>
    <w:rsid w:val="00C078F3"/>
    <w:rsid w:val="00C079A5"/>
    <w:rsid w:val="00C07A31"/>
    <w:rsid w:val="00C07AF2"/>
    <w:rsid w:val="00C1018E"/>
    <w:rsid w:val="00C10525"/>
    <w:rsid w:val="00C1078D"/>
    <w:rsid w:val="00C10DA0"/>
    <w:rsid w:val="00C1179E"/>
    <w:rsid w:val="00C1182F"/>
    <w:rsid w:val="00C11A2A"/>
    <w:rsid w:val="00C11F79"/>
    <w:rsid w:val="00C124D3"/>
    <w:rsid w:val="00C12775"/>
    <w:rsid w:val="00C12798"/>
    <w:rsid w:val="00C12E20"/>
    <w:rsid w:val="00C13080"/>
    <w:rsid w:val="00C1366C"/>
    <w:rsid w:val="00C136A2"/>
    <w:rsid w:val="00C139CC"/>
    <w:rsid w:val="00C139ED"/>
    <w:rsid w:val="00C13D81"/>
    <w:rsid w:val="00C14039"/>
    <w:rsid w:val="00C143E9"/>
    <w:rsid w:val="00C144DE"/>
    <w:rsid w:val="00C14527"/>
    <w:rsid w:val="00C1478B"/>
    <w:rsid w:val="00C14A72"/>
    <w:rsid w:val="00C14ADA"/>
    <w:rsid w:val="00C14BD2"/>
    <w:rsid w:val="00C1524A"/>
    <w:rsid w:val="00C1575E"/>
    <w:rsid w:val="00C15864"/>
    <w:rsid w:val="00C15F2B"/>
    <w:rsid w:val="00C1611D"/>
    <w:rsid w:val="00C16419"/>
    <w:rsid w:val="00C1653F"/>
    <w:rsid w:val="00C17FE9"/>
    <w:rsid w:val="00C20117"/>
    <w:rsid w:val="00C20590"/>
    <w:rsid w:val="00C206D2"/>
    <w:rsid w:val="00C20BFE"/>
    <w:rsid w:val="00C21211"/>
    <w:rsid w:val="00C21397"/>
    <w:rsid w:val="00C21751"/>
    <w:rsid w:val="00C21BEE"/>
    <w:rsid w:val="00C21D11"/>
    <w:rsid w:val="00C22265"/>
    <w:rsid w:val="00C22645"/>
    <w:rsid w:val="00C22D9F"/>
    <w:rsid w:val="00C22F2B"/>
    <w:rsid w:val="00C23576"/>
    <w:rsid w:val="00C23BD0"/>
    <w:rsid w:val="00C23D0A"/>
    <w:rsid w:val="00C23E72"/>
    <w:rsid w:val="00C245F9"/>
    <w:rsid w:val="00C24A42"/>
    <w:rsid w:val="00C24CA1"/>
    <w:rsid w:val="00C251B2"/>
    <w:rsid w:val="00C2565E"/>
    <w:rsid w:val="00C25898"/>
    <w:rsid w:val="00C25BA8"/>
    <w:rsid w:val="00C25CE6"/>
    <w:rsid w:val="00C25D8B"/>
    <w:rsid w:val="00C266BE"/>
    <w:rsid w:val="00C26723"/>
    <w:rsid w:val="00C26F96"/>
    <w:rsid w:val="00C27111"/>
    <w:rsid w:val="00C27E0E"/>
    <w:rsid w:val="00C30617"/>
    <w:rsid w:val="00C30671"/>
    <w:rsid w:val="00C31466"/>
    <w:rsid w:val="00C314BB"/>
    <w:rsid w:val="00C314C3"/>
    <w:rsid w:val="00C31666"/>
    <w:rsid w:val="00C31AA1"/>
    <w:rsid w:val="00C31C4A"/>
    <w:rsid w:val="00C32713"/>
    <w:rsid w:val="00C32E5A"/>
    <w:rsid w:val="00C3311B"/>
    <w:rsid w:val="00C33140"/>
    <w:rsid w:val="00C333BA"/>
    <w:rsid w:val="00C33579"/>
    <w:rsid w:val="00C33A8D"/>
    <w:rsid w:val="00C33E05"/>
    <w:rsid w:val="00C33F24"/>
    <w:rsid w:val="00C33FAB"/>
    <w:rsid w:val="00C34FA0"/>
    <w:rsid w:val="00C352BE"/>
    <w:rsid w:val="00C360CD"/>
    <w:rsid w:val="00C3643B"/>
    <w:rsid w:val="00C365EF"/>
    <w:rsid w:val="00C36890"/>
    <w:rsid w:val="00C36B05"/>
    <w:rsid w:val="00C372FA"/>
    <w:rsid w:val="00C377A7"/>
    <w:rsid w:val="00C4052C"/>
    <w:rsid w:val="00C40538"/>
    <w:rsid w:val="00C40967"/>
    <w:rsid w:val="00C40FC3"/>
    <w:rsid w:val="00C41C47"/>
    <w:rsid w:val="00C41CBC"/>
    <w:rsid w:val="00C41E09"/>
    <w:rsid w:val="00C41F7A"/>
    <w:rsid w:val="00C4214D"/>
    <w:rsid w:val="00C428FA"/>
    <w:rsid w:val="00C43153"/>
    <w:rsid w:val="00C434CD"/>
    <w:rsid w:val="00C43864"/>
    <w:rsid w:val="00C43A5A"/>
    <w:rsid w:val="00C43B55"/>
    <w:rsid w:val="00C43DD9"/>
    <w:rsid w:val="00C44457"/>
    <w:rsid w:val="00C44487"/>
    <w:rsid w:val="00C445C6"/>
    <w:rsid w:val="00C44A8E"/>
    <w:rsid w:val="00C44C36"/>
    <w:rsid w:val="00C45023"/>
    <w:rsid w:val="00C4506A"/>
    <w:rsid w:val="00C45266"/>
    <w:rsid w:val="00C45714"/>
    <w:rsid w:val="00C45835"/>
    <w:rsid w:val="00C45914"/>
    <w:rsid w:val="00C45D1D"/>
    <w:rsid w:val="00C45F02"/>
    <w:rsid w:val="00C46108"/>
    <w:rsid w:val="00C46DC1"/>
    <w:rsid w:val="00C46FFD"/>
    <w:rsid w:val="00C47824"/>
    <w:rsid w:val="00C47863"/>
    <w:rsid w:val="00C478E0"/>
    <w:rsid w:val="00C479AA"/>
    <w:rsid w:val="00C47D58"/>
    <w:rsid w:val="00C50934"/>
    <w:rsid w:val="00C509A8"/>
    <w:rsid w:val="00C50C34"/>
    <w:rsid w:val="00C50E9F"/>
    <w:rsid w:val="00C511BC"/>
    <w:rsid w:val="00C511D8"/>
    <w:rsid w:val="00C516CD"/>
    <w:rsid w:val="00C51AAA"/>
    <w:rsid w:val="00C526AC"/>
    <w:rsid w:val="00C528AA"/>
    <w:rsid w:val="00C52B39"/>
    <w:rsid w:val="00C52D15"/>
    <w:rsid w:val="00C52EAB"/>
    <w:rsid w:val="00C52F3B"/>
    <w:rsid w:val="00C52F40"/>
    <w:rsid w:val="00C531A7"/>
    <w:rsid w:val="00C53285"/>
    <w:rsid w:val="00C537D1"/>
    <w:rsid w:val="00C539F0"/>
    <w:rsid w:val="00C53C92"/>
    <w:rsid w:val="00C54202"/>
    <w:rsid w:val="00C54215"/>
    <w:rsid w:val="00C54529"/>
    <w:rsid w:val="00C54C00"/>
    <w:rsid w:val="00C55107"/>
    <w:rsid w:val="00C5547A"/>
    <w:rsid w:val="00C55873"/>
    <w:rsid w:val="00C5599E"/>
    <w:rsid w:val="00C55C5F"/>
    <w:rsid w:val="00C55F91"/>
    <w:rsid w:val="00C5600B"/>
    <w:rsid w:val="00C56DA5"/>
    <w:rsid w:val="00C5710E"/>
    <w:rsid w:val="00C574DC"/>
    <w:rsid w:val="00C579A9"/>
    <w:rsid w:val="00C57D41"/>
    <w:rsid w:val="00C600D2"/>
    <w:rsid w:val="00C6039D"/>
    <w:rsid w:val="00C603F3"/>
    <w:rsid w:val="00C604F8"/>
    <w:rsid w:val="00C6061A"/>
    <w:rsid w:val="00C60953"/>
    <w:rsid w:val="00C61393"/>
    <w:rsid w:val="00C614C6"/>
    <w:rsid w:val="00C61981"/>
    <w:rsid w:val="00C61C5A"/>
    <w:rsid w:val="00C61CFE"/>
    <w:rsid w:val="00C62211"/>
    <w:rsid w:val="00C6264B"/>
    <w:rsid w:val="00C6294E"/>
    <w:rsid w:val="00C629BE"/>
    <w:rsid w:val="00C62E5F"/>
    <w:rsid w:val="00C6309F"/>
    <w:rsid w:val="00C632ED"/>
    <w:rsid w:val="00C63F1A"/>
    <w:rsid w:val="00C6419C"/>
    <w:rsid w:val="00C642F1"/>
    <w:rsid w:val="00C6450F"/>
    <w:rsid w:val="00C648AE"/>
    <w:rsid w:val="00C64B5F"/>
    <w:rsid w:val="00C65061"/>
    <w:rsid w:val="00C6518C"/>
    <w:rsid w:val="00C65263"/>
    <w:rsid w:val="00C65C58"/>
    <w:rsid w:val="00C667B5"/>
    <w:rsid w:val="00C66DE1"/>
    <w:rsid w:val="00C66EDE"/>
    <w:rsid w:val="00C67160"/>
    <w:rsid w:val="00C6729E"/>
    <w:rsid w:val="00C67985"/>
    <w:rsid w:val="00C67A59"/>
    <w:rsid w:val="00C67BBF"/>
    <w:rsid w:val="00C67DAE"/>
    <w:rsid w:val="00C70195"/>
    <w:rsid w:val="00C7032A"/>
    <w:rsid w:val="00C7054A"/>
    <w:rsid w:val="00C705BD"/>
    <w:rsid w:val="00C70818"/>
    <w:rsid w:val="00C70C5B"/>
    <w:rsid w:val="00C71024"/>
    <w:rsid w:val="00C71134"/>
    <w:rsid w:val="00C716AD"/>
    <w:rsid w:val="00C71707"/>
    <w:rsid w:val="00C71CC9"/>
    <w:rsid w:val="00C72395"/>
    <w:rsid w:val="00C725D9"/>
    <w:rsid w:val="00C72794"/>
    <w:rsid w:val="00C72FBF"/>
    <w:rsid w:val="00C740C8"/>
    <w:rsid w:val="00C74105"/>
    <w:rsid w:val="00C74530"/>
    <w:rsid w:val="00C74B7D"/>
    <w:rsid w:val="00C750E7"/>
    <w:rsid w:val="00C751CA"/>
    <w:rsid w:val="00C75847"/>
    <w:rsid w:val="00C75F6A"/>
    <w:rsid w:val="00C76429"/>
    <w:rsid w:val="00C77451"/>
    <w:rsid w:val="00C77864"/>
    <w:rsid w:val="00C77C5B"/>
    <w:rsid w:val="00C77F1D"/>
    <w:rsid w:val="00C80118"/>
    <w:rsid w:val="00C80688"/>
    <w:rsid w:val="00C808F8"/>
    <w:rsid w:val="00C80B26"/>
    <w:rsid w:val="00C81576"/>
    <w:rsid w:val="00C816AC"/>
    <w:rsid w:val="00C818B1"/>
    <w:rsid w:val="00C81931"/>
    <w:rsid w:val="00C819A0"/>
    <w:rsid w:val="00C81C84"/>
    <w:rsid w:val="00C82C3D"/>
    <w:rsid w:val="00C83876"/>
    <w:rsid w:val="00C84330"/>
    <w:rsid w:val="00C84531"/>
    <w:rsid w:val="00C848DD"/>
    <w:rsid w:val="00C84A79"/>
    <w:rsid w:val="00C84A85"/>
    <w:rsid w:val="00C84B6E"/>
    <w:rsid w:val="00C84E2F"/>
    <w:rsid w:val="00C8540B"/>
    <w:rsid w:val="00C85A11"/>
    <w:rsid w:val="00C8641A"/>
    <w:rsid w:val="00C86505"/>
    <w:rsid w:val="00C86772"/>
    <w:rsid w:val="00C867AF"/>
    <w:rsid w:val="00C86AE0"/>
    <w:rsid w:val="00C86AF6"/>
    <w:rsid w:val="00C86EAD"/>
    <w:rsid w:val="00C86F74"/>
    <w:rsid w:val="00C87257"/>
    <w:rsid w:val="00C87414"/>
    <w:rsid w:val="00C87787"/>
    <w:rsid w:val="00C8783A"/>
    <w:rsid w:val="00C87C9D"/>
    <w:rsid w:val="00C9009F"/>
    <w:rsid w:val="00C90103"/>
    <w:rsid w:val="00C9079D"/>
    <w:rsid w:val="00C90A63"/>
    <w:rsid w:val="00C90F4B"/>
    <w:rsid w:val="00C910EC"/>
    <w:rsid w:val="00C9135C"/>
    <w:rsid w:val="00C9135F"/>
    <w:rsid w:val="00C91950"/>
    <w:rsid w:val="00C919A5"/>
    <w:rsid w:val="00C91CBE"/>
    <w:rsid w:val="00C921FE"/>
    <w:rsid w:val="00C92A2C"/>
    <w:rsid w:val="00C92A58"/>
    <w:rsid w:val="00C93073"/>
    <w:rsid w:val="00C93145"/>
    <w:rsid w:val="00C933E2"/>
    <w:rsid w:val="00C934EB"/>
    <w:rsid w:val="00C93953"/>
    <w:rsid w:val="00C93B64"/>
    <w:rsid w:val="00C93BB3"/>
    <w:rsid w:val="00C93ECE"/>
    <w:rsid w:val="00C94319"/>
    <w:rsid w:val="00C944B7"/>
    <w:rsid w:val="00C94D3C"/>
    <w:rsid w:val="00C94EAD"/>
    <w:rsid w:val="00C952D3"/>
    <w:rsid w:val="00C95979"/>
    <w:rsid w:val="00C96466"/>
    <w:rsid w:val="00C9682D"/>
    <w:rsid w:val="00C96DF5"/>
    <w:rsid w:val="00C96E7E"/>
    <w:rsid w:val="00C97098"/>
    <w:rsid w:val="00C973E5"/>
    <w:rsid w:val="00C97B80"/>
    <w:rsid w:val="00CA0034"/>
    <w:rsid w:val="00CA0730"/>
    <w:rsid w:val="00CA136E"/>
    <w:rsid w:val="00CA1AE1"/>
    <w:rsid w:val="00CA1F1C"/>
    <w:rsid w:val="00CA2046"/>
    <w:rsid w:val="00CA2AE7"/>
    <w:rsid w:val="00CA2B26"/>
    <w:rsid w:val="00CA2BD0"/>
    <w:rsid w:val="00CA2CB9"/>
    <w:rsid w:val="00CA2E43"/>
    <w:rsid w:val="00CA2EC6"/>
    <w:rsid w:val="00CA3419"/>
    <w:rsid w:val="00CA356A"/>
    <w:rsid w:val="00CA3957"/>
    <w:rsid w:val="00CA39DC"/>
    <w:rsid w:val="00CA3C25"/>
    <w:rsid w:val="00CA3CB4"/>
    <w:rsid w:val="00CA3F35"/>
    <w:rsid w:val="00CA4056"/>
    <w:rsid w:val="00CA4110"/>
    <w:rsid w:val="00CA430F"/>
    <w:rsid w:val="00CA489F"/>
    <w:rsid w:val="00CA48AB"/>
    <w:rsid w:val="00CA49F7"/>
    <w:rsid w:val="00CA4B5F"/>
    <w:rsid w:val="00CA4C0D"/>
    <w:rsid w:val="00CA4C94"/>
    <w:rsid w:val="00CA4DA3"/>
    <w:rsid w:val="00CA53FF"/>
    <w:rsid w:val="00CA55E3"/>
    <w:rsid w:val="00CA55E9"/>
    <w:rsid w:val="00CA5B79"/>
    <w:rsid w:val="00CA5B9C"/>
    <w:rsid w:val="00CA6116"/>
    <w:rsid w:val="00CA6943"/>
    <w:rsid w:val="00CA69D5"/>
    <w:rsid w:val="00CA6BA2"/>
    <w:rsid w:val="00CA753B"/>
    <w:rsid w:val="00CA7648"/>
    <w:rsid w:val="00CA78D4"/>
    <w:rsid w:val="00CA78FC"/>
    <w:rsid w:val="00CA79A4"/>
    <w:rsid w:val="00CA7AC4"/>
    <w:rsid w:val="00CA7E0D"/>
    <w:rsid w:val="00CB0235"/>
    <w:rsid w:val="00CB0339"/>
    <w:rsid w:val="00CB048C"/>
    <w:rsid w:val="00CB115D"/>
    <w:rsid w:val="00CB1987"/>
    <w:rsid w:val="00CB19E5"/>
    <w:rsid w:val="00CB1B2C"/>
    <w:rsid w:val="00CB1BBD"/>
    <w:rsid w:val="00CB2027"/>
    <w:rsid w:val="00CB211D"/>
    <w:rsid w:val="00CB212F"/>
    <w:rsid w:val="00CB21A1"/>
    <w:rsid w:val="00CB220A"/>
    <w:rsid w:val="00CB2FAB"/>
    <w:rsid w:val="00CB3305"/>
    <w:rsid w:val="00CB393C"/>
    <w:rsid w:val="00CB397C"/>
    <w:rsid w:val="00CB3D8D"/>
    <w:rsid w:val="00CB3F4F"/>
    <w:rsid w:val="00CB4483"/>
    <w:rsid w:val="00CB45F3"/>
    <w:rsid w:val="00CB482A"/>
    <w:rsid w:val="00CB4C8F"/>
    <w:rsid w:val="00CB4CC9"/>
    <w:rsid w:val="00CB4E2A"/>
    <w:rsid w:val="00CB502F"/>
    <w:rsid w:val="00CB5639"/>
    <w:rsid w:val="00CB56EC"/>
    <w:rsid w:val="00CB5848"/>
    <w:rsid w:val="00CB59CB"/>
    <w:rsid w:val="00CB5AAB"/>
    <w:rsid w:val="00CB5E8A"/>
    <w:rsid w:val="00CB5F33"/>
    <w:rsid w:val="00CB6184"/>
    <w:rsid w:val="00CB62AA"/>
    <w:rsid w:val="00CB6374"/>
    <w:rsid w:val="00CB647F"/>
    <w:rsid w:val="00CB6537"/>
    <w:rsid w:val="00CB657E"/>
    <w:rsid w:val="00CB6886"/>
    <w:rsid w:val="00CB68BB"/>
    <w:rsid w:val="00CB6F88"/>
    <w:rsid w:val="00CB7877"/>
    <w:rsid w:val="00CB7F91"/>
    <w:rsid w:val="00CC0181"/>
    <w:rsid w:val="00CC0248"/>
    <w:rsid w:val="00CC0B9D"/>
    <w:rsid w:val="00CC0CEF"/>
    <w:rsid w:val="00CC0E74"/>
    <w:rsid w:val="00CC1278"/>
    <w:rsid w:val="00CC1628"/>
    <w:rsid w:val="00CC1C74"/>
    <w:rsid w:val="00CC228D"/>
    <w:rsid w:val="00CC24CF"/>
    <w:rsid w:val="00CC250A"/>
    <w:rsid w:val="00CC2F87"/>
    <w:rsid w:val="00CC3247"/>
    <w:rsid w:val="00CC35A6"/>
    <w:rsid w:val="00CC3725"/>
    <w:rsid w:val="00CC38A3"/>
    <w:rsid w:val="00CC3A60"/>
    <w:rsid w:val="00CC3ED1"/>
    <w:rsid w:val="00CC462E"/>
    <w:rsid w:val="00CC488C"/>
    <w:rsid w:val="00CC4A1A"/>
    <w:rsid w:val="00CC4D82"/>
    <w:rsid w:val="00CC4DBF"/>
    <w:rsid w:val="00CC5043"/>
    <w:rsid w:val="00CC51E3"/>
    <w:rsid w:val="00CC5368"/>
    <w:rsid w:val="00CC576F"/>
    <w:rsid w:val="00CC5790"/>
    <w:rsid w:val="00CC59BC"/>
    <w:rsid w:val="00CC5EC9"/>
    <w:rsid w:val="00CC5F24"/>
    <w:rsid w:val="00CC614F"/>
    <w:rsid w:val="00CC6CF4"/>
    <w:rsid w:val="00CC71E4"/>
    <w:rsid w:val="00CC74E3"/>
    <w:rsid w:val="00CC77A8"/>
    <w:rsid w:val="00CC78DA"/>
    <w:rsid w:val="00CC79A5"/>
    <w:rsid w:val="00CC7DE6"/>
    <w:rsid w:val="00CD00B0"/>
    <w:rsid w:val="00CD0407"/>
    <w:rsid w:val="00CD1381"/>
    <w:rsid w:val="00CD1451"/>
    <w:rsid w:val="00CD16D4"/>
    <w:rsid w:val="00CD188F"/>
    <w:rsid w:val="00CD1A61"/>
    <w:rsid w:val="00CD1B96"/>
    <w:rsid w:val="00CD1F51"/>
    <w:rsid w:val="00CD209D"/>
    <w:rsid w:val="00CD210B"/>
    <w:rsid w:val="00CD2111"/>
    <w:rsid w:val="00CD21D1"/>
    <w:rsid w:val="00CD254F"/>
    <w:rsid w:val="00CD27DF"/>
    <w:rsid w:val="00CD2BA0"/>
    <w:rsid w:val="00CD2C63"/>
    <w:rsid w:val="00CD2C80"/>
    <w:rsid w:val="00CD2F78"/>
    <w:rsid w:val="00CD38E2"/>
    <w:rsid w:val="00CD4676"/>
    <w:rsid w:val="00CD4A00"/>
    <w:rsid w:val="00CD4AAC"/>
    <w:rsid w:val="00CD4C93"/>
    <w:rsid w:val="00CD4F84"/>
    <w:rsid w:val="00CD5326"/>
    <w:rsid w:val="00CD5C26"/>
    <w:rsid w:val="00CD61A8"/>
    <w:rsid w:val="00CD6333"/>
    <w:rsid w:val="00CD6766"/>
    <w:rsid w:val="00CD7012"/>
    <w:rsid w:val="00CD72EA"/>
    <w:rsid w:val="00CD7672"/>
    <w:rsid w:val="00CD7C97"/>
    <w:rsid w:val="00CD7EA7"/>
    <w:rsid w:val="00CD7FCF"/>
    <w:rsid w:val="00CE03C0"/>
    <w:rsid w:val="00CE08CE"/>
    <w:rsid w:val="00CE0AFE"/>
    <w:rsid w:val="00CE0B86"/>
    <w:rsid w:val="00CE0D9A"/>
    <w:rsid w:val="00CE136F"/>
    <w:rsid w:val="00CE199F"/>
    <w:rsid w:val="00CE1E1D"/>
    <w:rsid w:val="00CE1EBE"/>
    <w:rsid w:val="00CE1F61"/>
    <w:rsid w:val="00CE2CAA"/>
    <w:rsid w:val="00CE2F0D"/>
    <w:rsid w:val="00CE358F"/>
    <w:rsid w:val="00CE3D9E"/>
    <w:rsid w:val="00CE3F85"/>
    <w:rsid w:val="00CE46DE"/>
    <w:rsid w:val="00CE48AE"/>
    <w:rsid w:val="00CE49E6"/>
    <w:rsid w:val="00CE4BEE"/>
    <w:rsid w:val="00CE573E"/>
    <w:rsid w:val="00CE66DE"/>
    <w:rsid w:val="00CE68A1"/>
    <w:rsid w:val="00CE6B80"/>
    <w:rsid w:val="00CE7055"/>
    <w:rsid w:val="00CE778F"/>
    <w:rsid w:val="00CE7A9E"/>
    <w:rsid w:val="00CF011A"/>
    <w:rsid w:val="00CF0833"/>
    <w:rsid w:val="00CF0C5C"/>
    <w:rsid w:val="00CF0E97"/>
    <w:rsid w:val="00CF0EC4"/>
    <w:rsid w:val="00CF127E"/>
    <w:rsid w:val="00CF192C"/>
    <w:rsid w:val="00CF1AD7"/>
    <w:rsid w:val="00CF1D3F"/>
    <w:rsid w:val="00CF20E7"/>
    <w:rsid w:val="00CF21FF"/>
    <w:rsid w:val="00CF2273"/>
    <w:rsid w:val="00CF2BB5"/>
    <w:rsid w:val="00CF3535"/>
    <w:rsid w:val="00CF36EC"/>
    <w:rsid w:val="00CF37C5"/>
    <w:rsid w:val="00CF3855"/>
    <w:rsid w:val="00CF3866"/>
    <w:rsid w:val="00CF3B9F"/>
    <w:rsid w:val="00CF3DEB"/>
    <w:rsid w:val="00CF3FB9"/>
    <w:rsid w:val="00CF3FBE"/>
    <w:rsid w:val="00CF4662"/>
    <w:rsid w:val="00CF4DF8"/>
    <w:rsid w:val="00CF50B7"/>
    <w:rsid w:val="00CF5841"/>
    <w:rsid w:val="00CF58F1"/>
    <w:rsid w:val="00CF59E0"/>
    <w:rsid w:val="00CF6251"/>
    <w:rsid w:val="00CF637F"/>
    <w:rsid w:val="00CF6C6D"/>
    <w:rsid w:val="00CF737E"/>
    <w:rsid w:val="00CF762E"/>
    <w:rsid w:val="00CF778E"/>
    <w:rsid w:val="00D00429"/>
    <w:rsid w:val="00D00492"/>
    <w:rsid w:val="00D00DC5"/>
    <w:rsid w:val="00D00DD0"/>
    <w:rsid w:val="00D01207"/>
    <w:rsid w:val="00D015F5"/>
    <w:rsid w:val="00D01C77"/>
    <w:rsid w:val="00D0275B"/>
    <w:rsid w:val="00D02982"/>
    <w:rsid w:val="00D02C9C"/>
    <w:rsid w:val="00D02CD7"/>
    <w:rsid w:val="00D03656"/>
    <w:rsid w:val="00D0387B"/>
    <w:rsid w:val="00D038F5"/>
    <w:rsid w:val="00D0394E"/>
    <w:rsid w:val="00D03BEF"/>
    <w:rsid w:val="00D03EF8"/>
    <w:rsid w:val="00D040C9"/>
    <w:rsid w:val="00D04407"/>
    <w:rsid w:val="00D04B59"/>
    <w:rsid w:val="00D05019"/>
    <w:rsid w:val="00D05516"/>
    <w:rsid w:val="00D0556E"/>
    <w:rsid w:val="00D056BE"/>
    <w:rsid w:val="00D05965"/>
    <w:rsid w:val="00D05B8F"/>
    <w:rsid w:val="00D05D08"/>
    <w:rsid w:val="00D05F3C"/>
    <w:rsid w:val="00D066B4"/>
    <w:rsid w:val="00D0671E"/>
    <w:rsid w:val="00D06739"/>
    <w:rsid w:val="00D07145"/>
    <w:rsid w:val="00D074C5"/>
    <w:rsid w:val="00D078BB"/>
    <w:rsid w:val="00D07EB5"/>
    <w:rsid w:val="00D1008C"/>
    <w:rsid w:val="00D10211"/>
    <w:rsid w:val="00D105EE"/>
    <w:rsid w:val="00D10622"/>
    <w:rsid w:val="00D10783"/>
    <w:rsid w:val="00D10901"/>
    <w:rsid w:val="00D10B83"/>
    <w:rsid w:val="00D10DDF"/>
    <w:rsid w:val="00D10EA9"/>
    <w:rsid w:val="00D10F1A"/>
    <w:rsid w:val="00D112A6"/>
    <w:rsid w:val="00D11401"/>
    <w:rsid w:val="00D114D7"/>
    <w:rsid w:val="00D11EBD"/>
    <w:rsid w:val="00D12DC6"/>
    <w:rsid w:val="00D1300A"/>
    <w:rsid w:val="00D131F5"/>
    <w:rsid w:val="00D133B7"/>
    <w:rsid w:val="00D13494"/>
    <w:rsid w:val="00D138F9"/>
    <w:rsid w:val="00D13C70"/>
    <w:rsid w:val="00D13DBD"/>
    <w:rsid w:val="00D13EAA"/>
    <w:rsid w:val="00D14275"/>
    <w:rsid w:val="00D1456C"/>
    <w:rsid w:val="00D145D0"/>
    <w:rsid w:val="00D14B98"/>
    <w:rsid w:val="00D14BE9"/>
    <w:rsid w:val="00D14E19"/>
    <w:rsid w:val="00D1502C"/>
    <w:rsid w:val="00D166DC"/>
    <w:rsid w:val="00D16B8A"/>
    <w:rsid w:val="00D16FE8"/>
    <w:rsid w:val="00D17047"/>
    <w:rsid w:val="00D170A0"/>
    <w:rsid w:val="00D17153"/>
    <w:rsid w:val="00D17749"/>
    <w:rsid w:val="00D17984"/>
    <w:rsid w:val="00D17AF0"/>
    <w:rsid w:val="00D17E30"/>
    <w:rsid w:val="00D17E70"/>
    <w:rsid w:val="00D20ED1"/>
    <w:rsid w:val="00D21132"/>
    <w:rsid w:val="00D21683"/>
    <w:rsid w:val="00D21AF5"/>
    <w:rsid w:val="00D21FA7"/>
    <w:rsid w:val="00D22000"/>
    <w:rsid w:val="00D22E0C"/>
    <w:rsid w:val="00D2384F"/>
    <w:rsid w:val="00D23B4B"/>
    <w:rsid w:val="00D23B61"/>
    <w:rsid w:val="00D23B62"/>
    <w:rsid w:val="00D23CD3"/>
    <w:rsid w:val="00D24D6A"/>
    <w:rsid w:val="00D251BA"/>
    <w:rsid w:val="00D2531A"/>
    <w:rsid w:val="00D254FF"/>
    <w:rsid w:val="00D25A5D"/>
    <w:rsid w:val="00D25DDC"/>
    <w:rsid w:val="00D260F3"/>
    <w:rsid w:val="00D263CF"/>
    <w:rsid w:val="00D26986"/>
    <w:rsid w:val="00D26E66"/>
    <w:rsid w:val="00D27168"/>
    <w:rsid w:val="00D277AD"/>
    <w:rsid w:val="00D27B80"/>
    <w:rsid w:val="00D27C24"/>
    <w:rsid w:val="00D27DC1"/>
    <w:rsid w:val="00D27E24"/>
    <w:rsid w:val="00D30879"/>
    <w:rsid w:val="00D309E6"/>
    <w:rsid w:val="00D30B6D"/>
    <w:rsid w:val="00D31270"/>
    <w:rsid w:val="00D31FCD"/>
    <w:rsid w:val="00D32593"/>
    <w:rsid w:val="00D3269C"/>
    <w:rsid w:val="00D3270E"/>
    <w:rsid w:val="00D32AD5"/>
    <w:rsid w:val="00D32C82"/>
    <w:rsid w:val="00D32E1B"/>
    <w:rsid w:val="00D33753"/>
    <w:rsid w:val="00D33831"/>
    <w:rsid w:val="00D33BD9"/>
    <w:rsid w:val="00D33D03"/>
    <w:rsid w:val="00D3485E"/>
    <w:rsid w:val="00D34A81"/>
    <w:rsid w:val="00D3514E"/>
    <w:rsid w:val="00D35574"/>
    <w:rsid w:val="00D35A50"/>
    <w:rsid w:val="00D35B90"/>
    <w:rsid w:val="00D36754"/>
    <w:rsid w:val="00D3698E"/>
    <w:rsid w:val="00D36ABB"/>
    <w:rsid w:val="00D36ADA"/>
    <w:rsid w:val="00D36B9B"/>
    <w:rsid w:val="00D36E6C"/>
    <w:rsid w:val="00D36F5E"/>
    <w:rsid w:val="00D36F99"/>
    <w:rsid w:val="00D36FED"/>
    <w:rsid w:val="00D37609"/>
    <w:rsid w:val="00D37BC4"/>
    <w:rsid w:val="00D40541"/>
    <w:rsid w:val="00D407D3"/>
    <w:rsid w:val="00D40816"/>
    <w:rsid w:val="00D40B6F"/>
    <w:rsid w:val="00D41199"/>
    <w:rsid w:val="00D41A67"/>
    <w:rsid w:val="00D42053"/>
    <w:rsid w:val="00D423ED"/>
    <w:rsid w:val="00D429A0"/>
    <w:rsid w:val="00D42DE9"/>
    <w:rsid w:val="00D43014"/>
    <w:rsid w:val="00D4309A"/>
    <w:rsid w:val="00D4320E"/>
    <w:rsid w:val="00D4331E"/>
    <w:rsid w:val="00D433E8"/>
    <w:rsid w:val="00D43C79"/>
    <w:rsid w:val="00D43F2B"/>
    <w:rsid w:val="00D43FF5"/>
    <w:rsid w:val="00D4418D"/>
    <w:rsid w:val="00D444AB"/>
    <w:rsid w:val="00D44885"/>
    <w:rsid w:val="00D45120"/>
    <w:rsid w:val="00D45198"/>
    <w:rsid w:val="00D4540B"/>
    <w:rsid w:val="00D454C4"/>
    <w:rsid w:val="00D455FE"/>
    <w:rsid w:val="00D45A5B"/>
    <w:rsid w:val="00D45B33"/>
    <w:rsid w:val="00D45B51"/>
    <w:rsid w:val="00D45DBC"/>
    <w:rsid w:val="00D46037"/>
    <w:rsid w:val="00D46376"/>
    <w:rsid w:val="00D464AC"/>
    <w:rsid w:val="00D4666D"/>
    <w:rsid w:val="00D4710F"/>
    <w:rsid w:val="00D47213"/>
    <w:rsid w:val="00D47A0C"/>
    <w:rsid w:val="00D50670"/>
    <w:rsid w:val="00D50B81"/>
    <w:rsid w:val="00D50EBA"/>
    <w:rsid w:val="00D51630"/>
    <w:rsid w:val="00D519DC"/>
    <w:rsid w:val="00D51D69"/>
    <w:rsid w:val="00D5230D"/>
    <w:rsid w:val="00D52337"/>
    <w:rsid w:val="00D52C4B"/>
    <w:rsid w:val="00D5325C"/>
    <w:rsid w:val="00D5356C"/>
    <w:rsid w:val="00D53683"/>
    <w:rsid w:val="00D53C86"/>
    <w:rsid w:val="00D54AC4"/>
    <w:rsid w:val="00D54BB3"/>
    <w:rsid w:val="00D54F50"/>
    <w:rsid w:val="00D550E6"/>
    <w:rsid w:val="00D557E2"/>
    <w:rsid w:val="00D55ADD"/>
    <w:rsid w:val="00D56156"/>
    <w:rsid w:val="00D564AB"/>
    <w:rsid w:val="00D5655E"/>
    <w:rsid w:val="00D56615"/>
    <w:rsid w:val="00D56CBB"/>
    <w:rsid w:val="00D56E98"/>
    <w:rsid w:val="00D57522"/>
    <w:rsid w:val="00D575B1"/>
    <w:rsid w:val="00D57D97"/>
    <w:rsid w:val="00D6026C"/>
    <w:rsid w:val="00D603E4"/>
    <w:rsid w:val="00D60903"/>
    <w:rsid w:val="00D60F79"/>
    <w:rsid w:val="00D616AC"/>
    <w:rsid w:val="00D62350"/>
    <w:rsid w:val="00D624B1"/>
    <w:rsid w:val="00D62956"/>
    <w:rsid w:val="00D629BD"/>
    <w:rsid w:val="00D62C50"/>
    <w:rsid w:val="00D632B3"/>
    <w:rsid w:val="00D63875"/>
    <w:rsid w:val="00D63EBD"/>
    <w:rsid w:val="00D6428E"/>
    <w:rsid w:val="00D6450E"/>
    <w:rsid w:val="00D645F7"/>
    <w:rsid w:val="00D64A22"/>
    <w:rsid w:val="00D6579D"/>
    <w:rsid w:val="00D658FA"/>
    <w:rsid w:val="00D6658B"/>
    <w:rsid w:val="00D666D8"/>
    <w:rsid w:val="00D66913"/>
    <w:rsid w:val="00D66AB1"/>
    <w:rsid w:val="00D67748"/>
    <w:rsid w:val="00D700CF"/>
    <w:rsid w:val="00D70571"/>
    <w:rsid w:val="00D70992"/>
    <w:rsid w:val="00D70B11"/>
    <w:rsid w:val="00D70CBA"/>
    <w:rsid w:val="00D70D49"/>
    <w:rsid w:val="00D713A2"/>
    <w:rsid w:val="00D716F7"/>
    <w:rsid w:val="00D71749"/>
    <w:rsid w:val="00D71D58"/>
    <w:rsid w:val="00D7249A"/>
    <w:rsid w:val="00D726D8"/>
    <w:rsid w:val="00D72F12"/>
    <w:rsid w:val="00D72FAC"/>
    <w:rsid w:val="00D73255"/>
    <w:rsid w:val="00D73AAC"/>
    <w:rsid w:val="00D7496F"/>
    <w:rsid w:val="00D75943"/>
    <w:rsid w:val="00D75C9C"/>
    <w:rsid w:val="00D75D53"/>
    <w:rsid w:val="00D75DC4"/>
    <w:rsid w:val="00D76265"/>
    <w:rsid w:val="00D76BFF"/>
    <w:rsid w:val="00D772B2"/>
    <w:rsid w:val="00D773FA"/>
    <w:rsid w:val="00D77A07"/>
    <w:rsid w:val="00D80252"/>
    <w:rsid w:val="00D806B3"/>
    <w:rsid w:val="00D80A03"/>
    <w:rsid w:val="00D80AAE"/>
    <w:rsid w:val="00D81178"/>
    <w:rsid w:val="00D811AC"/>
    <w:rsid w:val="00D812E2"/>
    <w:rsid w:val="00D81356"/>
    <w:rsid w:val="00D81779"/>
    <w:rsid w:val="00D828BA"/>
    <w:rsid w:val="00D82C4E"/>
    <w:rsid w:val="00D83100"/>
    <w:rsid w:val="00D83108"/>
    <w:rsid w:val="00D835BE"/>
    <w:rsid w:val="00D839C7"/>
    <w:rsid w:val="00D83BFF"/>
    <w:rsid w:val="00D83CBB"/>
    <w:rsid w:val="00D83E5D"/>
    <w:rsid w:val="00D842B6"/>
    <w:rsid w:val="00D8460A"/>
    <w:rsid w:val="00D84791"/>
    <w:rsid w:val="00D84E56"/>
    <w:rsid w:val="00D85313"/>
    <w:rsid w:val="00D853B8"/>
    <w:rsid w:val="00D85522"/>
    <w:rsid w:val="00D85CE4"/>
    <w:rsid w:val="00D85DC5"/>
    <w:rsid w:val="00D85DD6"/>
    <w:rsid w:val="00D8615F"/>
    <w:rsid w:val="00D861C4"/>
    <w:rsid w:val="00D8692F"/>
    <w:rsid w:val="00D86FC5"/>
    <w:rsid w:val="00D87128"/>
    <w:rsid w:val="00D87223"/>
    <w:rsid w:val="00D87786"/>
    <w:rsid w:val="00D87868"/>
    <w:rsid w:val="00D87938"/>
    <w:rsid w:val="00D90008"/>
    <w:rsid w:val="00D905AC"/>
    <w:rsid w:val="00D90DBF"/>
    <w:rsid w:val="00D91A08"/>
    <w:rsid w:val="00D91A38"/>
    <w:rsid w:val="00D91CA3"/>
    <w:rsid w:val="00D91DB4"/>
    <w:rsid w:val="00D924AE"/>
    <w:rsid w:val="00D927A4"/>
    <w:rsid w:val="00D92879"/>
    <w:rsid w:val="00D928A4"/>
    <w:rsid w:val="00D93432"/>
    <w:rsid w:val="00D936DA"/>
    <w:rsid w:val="00D936F8"/>
    <w:rsid w:val="00D93E7F"/>
    <w:rsid w:val="00D93FB9"/>
    <w:rsid w:val="00D94334"/>
    <w:rsid w:val="00D94776"/>
    <w:rsid w:val="00D95198"/>
    <w:rsid w:val="00D952AB"/>
    <w:rsid w:val="00D9565B"/>
    <w:rsid w:val="00D95924"/>
    <w:rsid w:val="00D965FB"/>
    <w:rsid w:val="00D96A71"/>
    <w:rsid w:val="00D96CB4"/>
    <w:rsid w:val="00D96EB5"/>
    <w:rsid w:val="00D97389"/>
    <w:rsid w:val="00D9753B"/>
    <w:rsid w:val="00DA0197"/>
    <w:rsid w:val="00DA02D2"/>
    <w:rsid w:val="00DA0339"/>
    <w:rsid w:val="00DA0D17"/>
    <w:rsid w:val="00DA116C"/>
    <w:rsid w:val="00DA1397"/>
    <w:rsid w:val="00DA170D"/>
    <w:rsid w:val="00DA1EF2"/>
    <w:rsid w:val="00DA26E1"/>
    <w:rsid w:val="00DA27DF"/>
    <w:rsid w:val="00DA2C8F"/>
    <w:rsid w:val="00DA33DD"/>
    <w:rsid w:val="00DA3CC5"/>
    <w:rsid w:val="00DA3F01"/>
    <w:rsid w:val="00DA48DA"/>
    <w:rsid w:val="00DA48EF"/>
    <w:rsid w:val="00DA49CA"/>
    <w:rsid w:val="00DA51E1"/>
    <w:rsid w:val="00DA5C9A"/>
    <w:rsid w:val="00DA630D"/>
    <w:rsid w:val="00DA6310"/>
    <w:rsid w:val="00DA682F"/>
    <w:rsid w:val="00DA6B7A"/>
    <w:rsid w:val="00DA6D2E"/>
    <w:rsid w:val="00DA7393"/>
    <w:rsid w:val="00DA73A5"/>
    <w:rsid w:val="00DA76B7"/>
    <w:rsid w:val="00DA7BA4"/>
    <w:rsid w:val="00DA7D17"/>
    <w:rsid w:val="00DA7DB9"/>
    <w:rsid w:val="00DA7DEF"/>
    <w:rsid w:val="00DB010E"/>
    <w:rsid w:val="00DB0583"/>
    <w:rsid w:val="00DB0801"/>
    <w:rsid w:val="00DB0823"/>
    <w:rsid w:val="00DB094F"/>
    <w:rsid w:val="00DB0B08"/>
    <w:rsid w:val="00DB0FA6"/>
    <w:rsid w:val="00DB1412"/>
    <w:rsid w:val="00DB14B1"/>
    <w:rsid w:val="00DB19ED"/>
    <w:rsid w:val="00DB2321"/>
    <w:rsid w:val="00DB23DB"/>
    <w:rsid w:val="00DB24E1"/>
    <w:rsid w:val="00DB2985"/>
    <w:rsid w:val="00DB2B1A"/>
    <w:rsid w:val="00DB3149"/>
    <w:rsid w:val="00DB3182"/>
    <w:rsid w:val="00DB3454"/>
    <w:rsid w:val="00DB3458"/>
    <w:rsid w:val="00DB3635"/>
    <w:rsid w:val="00DB388B"/>
    <w:rsid w:val="00DB3EEC"/>
    <w:rsid w:val="00DB4497"/>
    <w:rsid w:val="00DB44A5"/>
    <w:rsid w:val="00DB4CC0"/>
    <w:rsid w:val="00DB4D07"/>
    <w:rsid w:val="00DB4EE9"/>
    <w:rsid w:val="00DB4FAF"/>
    <w:rsid w:val="00DB56CF"/>
    <w:rsid w:val="00DB57E7"/>
    <w:rsid w:val="00DB59FB"/>
    <w:rsid w:val="00DB5A9C"/>
    <w:rsid w:val="00DB5D1E"/>
    <w:rsid w:val="00DB5EF1"/>
    <w:rsid w:val="00DB5FA3"/>
    <w:rsid w:val="00DB6003"/>
    <w:rsid w:val="00DB6290"/>
    <w:rsid w:val="00DB62C3"/>
    <w:rsid w:val="00DB6520"/>
    <w:rsid w:val="00DB658D"/>
    <w:rsid w:val="00DB6730"/>
    <w:rsid w:val="00DB6E2C"/>
    <w:rsid w:val="00DB7369"/>
    <w:rsid w:val="00DB79FE"/>
    <w:rsid w:val="00DC0028"/>
    <w:rsid w:val="00DC07BD"/>
    <w:rsid w:val="00DC0C21"/>
    <w:rsid w:val="00DC1239"/>
    <w:rsid w:val="00DC2374"/>
    <w:rsid w:val="00DC297C"/>
    <w:rsid w:val="00DC2BF3"/>
    <w:rsid w:val="00DC2FD8"/>
    <w:rsid w:val="00DC3405"/>
    <w:rsid w:val="00DC382E"/>
    <w:rsid w:val="00DC3D64"/>
    <w:rsid w:val="00DC3D8E"/>
    <w:rsid w:val="00DC42BC"/>
    <w:rsid w:val="00DC4941"/>
    <w:rsid w:val="00DC4F52"/>
    <w:rsid w:val="00DC5256"/>
    <w:rsid w:val="00DC5D93"/>
    <w:rsid w:val="00DC5F7A"/>
    <w:rsid w:val="00DC6342"/>
    <w:rsid w:val="00DC6691"/>
    <w:rsid w:val="00DC6721"/>
    <w:rsid w:val="00DC672F"/>
    <w:rsid w:val="00DC6B65"/>
    <w:rsid w:val="00DC6D86"/>
    <w:rsid w:val="00DC701C"/>
    <w:rsid w:val="00DC7065"/>
    <w:rsid w:val="00DC70DC"/>
    <w:rsid w:val="00DC731E"/>
    <w:rsid w:val="00DC74D3"/>
    <w:rsid w:val="00DC7872"/>
    <w:rsid w:val="00DC7C0E"/>
    <w:rsid w:val="00DC7FCB"/>
    <w:rsid w:val="00DD05D2"/>
    <w:rsid w:val="00DD06B4"/>
    <w:rsid w:val="00DD0754"/>
    <w:rsid w:val="00DD0A9A"/>
    <w:rsid w:val="00DD103F"/>
    <w:rsid w:val="00DD1871"/>
    <w:rsid w:val="00DD19E6"/>
    <w:rsid w:val="00DD1AAF"/>
    <w:rsid w:val="00DD1B81"/>
    <w:rsid w:val="00DD217A"/>
    <w:rsid w:val="00DD239F"/>
    <w:rsid w:val="00DD28BD"/>
    <w:rsid w:val="00DD2935"/>
    <w:rsid w:val="00DD294E"/>
    <w:rsid w:val="00DD308E"/>
    <w:rsid w:val="00DD329C"/>
    <w:rsid w:val="00DD3527"/>
    <w:rsid w:val="00DD38EA"/>
    <w:rsid w:val="00DD39EC"/>
    <w:rsid w:val="00DD3E61"/>
    <w:rsid w:val="00DD4811"/>
    <w:rsid w:val="00DD4960"/>
    <w:rsid w:val="00DD4E57"/>
    <w:rsid w:val="00DD4EAC"/>
    <w:rsid w:val="00DD5217"/>
    <w:rsid w:val="00DD534F"/>
    <w:rsid w:val="00DD5530"/>
    <w:rsid w:val="00DD56C9"/>
    <w:rsid w:val="00DD613D"/>
    <w:rsid w:val="00DD6784"/>
    <w:rsid w:val="00DD6C30"/>
    <w:rsid w:val="00DD6D01"/>
    <w:rsid w:val="00DD700A"/>
    <w:rsid w:val="00DD7625"/>
    <w:rsid w:val="00DD764B"/>
    <w:rsid w:val="00DD7756"/>
    <w:rsid w:val="00DD788E"/>
    <w:rsid w:val="00DD7A7E"/>
    <w:rsid w:val="00DE0170"/>
    <w:rsid w:val="00DE0889"/>
    <w:rsid w:val="00DE15DA"/>
    <w:rsid w:val="00DE1812"/>
    <w:rsid w:val="00DE1EC2"/>
    <w:rsid w:val="00DE21EE"/>
    <w:rsid w:val="00DE2834"/>
    <w:rsid w:val="00DE2868"/>
    <w:rsid w:val="00DE290B"/>
    <w:rsid w:val="00DE2A56"/>
    <w:rsid w:val="00DE2AAB"/>
    <w:rsid w:val="00DE2E9F"/>
    <w:rsid w:val="00DE369B"/>
    <w:rsid w:val="00DE36EE"/>
    <w:rsid w:val="00DE37F0"/>
    <w:rsid w:val="00DE3E61"/>
    <w:rsid w:val="00DE415B"/>
    <w:rsid w:val="00DE41E1"/>
    <w:rsid w:val="00DE43EA"/>
    <w:rsid w:val="00DE46D3"/>
    <w:rsid w:val="00DE4852"/>
    <w:rsid w:val="00DE4BB8"/>
    <w:rsid w:val="00DE4D60"/>
    <w:rsid w:val="00DE4FCD"/>
    <w:rsid w:val="00DE53D0"/>
    <w:rsid w:val="00DE543F"/>
    <w:rsid w:val="00DE5451"/>
    <w:rsid w:val="00DE59F5"/>
    <w:rsid w:val="00DE5DA1"/>
    <w:rsid w:val="00DE61F5"/>
    <w:rsid w:val="00DE6357"/>
    <w:rsid w:val="00DE647C"/>
    <w:rsid w:val="00DE7423"/>
    <w:rsid w:val="00DE78B0"/>
    <w:rsid w:val="00DE7974"/>
    <w:rsid w:val="00DF023D"/>
    <w:rsid w:val="00DF02DC"/>
    <w:rsid w:val="00DF07A9"/>
    <w:rsid w:val="00DF0843"/>
    <w:rsid w:val="00DF0E0E"/>
    <w:rsid w:val="00DF1028"/>
    <w:rsid w:val="00DF15F6"/>
    <w:rsid w:val="00DF1660"/>
    <w:rsid w:val="00DF1CA2"/>
    <w:rsid w:val="00DF1D01"/>
    <w:rsid w:val="00DF1E74"/>
    <w:rsid w:val="00DF2982"/>
    <w:rsid w:val="00DF2A36"/>
    <w:rsid w:val="00DF2A77"/>
    <w:rsid w:val="00DF2C5C"/>
    <w:rsid w:val="00DF2DB5"/>
    <w:rsid w:val="00DF2DF0"/>
    <w:rsid w:val="00DF2E7B"/>
    <w:rsid w:val="00DF2F00"/>
    <w:rsid w:val="00DF378E"/>
    <w:rsid w:val="00DF3906"/>
    <w:rsid w:val="00DF398A"/>
    <w:rsid w:val="00DF39C8"/>
    <w:rsid w:val="00DF3C29"/>
    <w:rsid w:val="00DF3C2F"/>
    <w:rsid w:val="00DF42C1"/>
    <w:rsid w:val="00DF4510"/>
    <w:rsid w:val="00DF470F"/>
    <w:rsid w:val="00DF4756"/>
    <w:rsid w:val="00DF488E"/>
    <w:rsid w:val="00DF55E0"/>
    <w:rsid w:val="00DF5822"/>
    <w:rsid w:val="00DF5861"/>
    <w:rsid w:val="00DF5D92"/>
    <w:rsid w:val="00DF5F33"/>
    <w:rsid w:val="00DF5FD0"/>
    <w:rsid w:val="00DF610F"/>
    <w:rsid w:val="00DF638C"/>
    <w:rsid w:val="00DF6B61"/>
    <w:rsid w:val="00DF6B77"/>
    <w:rsid w:val="00DF6BBC"/>
    <w:rsid w:val="00DF6D15"/>
    <w:rsid w:val="00DF6D81"/>
    <w:rsid w:val="00DF6DA3"/>
    <w:rsid w:val="00DF7189"/>
    <w:rsid w:val="00DF7961"/>
    <w:rsid w:val="00E0028F"/>
    <w:rsid w:val="00E00309"/>
    <w:rsid w:val="00E006E0"/>
    <w:rsid w:val="00E0095B"/>
    <w:rsid w:val="00E00A5A"/>
    <w:rsid w:val="00E00FA6"/>
    <w:rsid w:val="00E0195E"/>
    <w:rsid w:val="00E024B7"/>
    <w:rsid w:val="00E02743"/>
    <w:rsid w:val="00E029B0"/>
    <w:rsid w:val="00E02A10"/>
    <w:rsid w:val="00E02DC0"/>
    <w:rsid w:val="00E02FFA"/>
    <w:rsid w:val="00E03054"/>
    <w:rsid w:val="00E034AE"/>
    <w:rsid w:val="00E03682"/>
    <w:rsid w:val="00E03FBD"/>
    <w:rsid w:val="00E0462F"/>
    <w:rsid w:val="00E04940"/>
    <w:rsid w:val="00E04B11"/>
    <w:rsid w:val="00E04BF8"/>
    <w:rsid w:val="00E0513A"/>
    <w:rsid w:val="00E05563"/>
    <w:rsid w:val="00E0563F"/>
    <w:rsid w:val="00E05C0A"/>
    <w:rsid w:val="00E05CF6"/>
    <w:rsid w:val="00E060DD"/>
    <w:rsid w:val="00E064DE"/>
    <w:rsid w:val="00E066DD"/>
    <w:rsid w:val="00E067C0"/>
    <w:rsid w:val="00E067F4"/>
    <w:rsid w:val="00E069ED"/>
    <w:rsid w:val="00E06A19"/>
    <w:rsid w:val="00E06BD0"/>
    <w:rsid w:val="00E06C7C"/>
    <w:rsid w:val="00E07046"/>
    <w:rsid w:val="00E0734F"/>
    <w:rsid w:val="00E07AC5"/>
    <w:rsid w:val="00E07B27"/>
    <w:rsid w:val="00E07EAE"/>
    <w:rsid w:val="00E1032E"/>
    <w:rsid w:val="00E104A4"/>
    <w:rsid w:val="00E10642"/>
    <w:rsid w:val="00E10F5D"/>
    <w:rsid w:val="00E1111B"/>
    <w:rsid w:val="00E1133D"/>
    <w:rsid w:val="00E114CB"/>
    <w:rsid w:val="00E11629"/>
    <w:rsid w:val="00E119C7"/>
    <w:rsid w:val="00E11B64"/>
    <w:rsid w:val="00E11D53"/>
    <w:rsid w:val="00E11ED6"/>
    <w:rsid w:val="00E11FA3"/>
    <w:rsid w:val="00E12576"/>
    <w:rsid w:val="00E12C3B"/>
    <w:rsid w:val="00E12E1A"/>
    <w:rsid w:val="00E1305F"/>
    <w:rsid w:val="00E14428"/>
    <w:rsid w:val="00E144BB"/>
    <w:rsid w:val="00E147D4"/>
    <w:rsid w:val="00E14986"/>
    <w:rsid w:val="00E14D31"/>
    <w:rsid w:val="00E151E2"/>
    <w:rsid w:val="00E159DA"/>
    <w:rsid w:val="00E15AF0"/>
    <w:rsid w:val="00E15BC4"/>
    <w:rsid w:val="00E15CAC"/>
    <w:rsid w:val="00E16073"/>
    <w:rsid w:val="00E16326"/>
    <w:rsid w:val="00E167FB"/>
    <w:rsid w:val="00E16D9D"/>
    <w:rsid w:val="00E174D4"/>
    <w:rsid w:val="00E176B1"/>
    <w:rsid w:val="00E176C5"/>
    <w:rsid w:val="00E17A9A"/>
    <w:rsid w:val="00E17B3F"/>
    <w:rsid w:val="00E17DBF"/>
    <w:rsid w:val="00E20846"/>
    <w:rsid w:val="00E21277"/>
    <w:rsid w:val="00E2145F"/>
    <w:rsid w:val="00E214BE"/>
    <w:rsid w:val="00E216F7"/>
    <w:rsid w:val="00E21904"/>
    <w:rsid w:val="00E21D83"/>
    <w:rsid w:val="00E21D97"/>
    <w:rsid w:val="00E22194"/>
    <w:rsid w:val="00E222B5"/>
    <w:rsid w:val="00E222E0"/>
    <w:rsid w:val="00E224EE"/>
    <w:rsid w:val="00E225C6"/>
    <w:rsid w:val="00E232C7"/>
    <w:rsid w:val="00E235AB"/>
    <w:rsid w:val="00E238AF"/>
    <w:rsid w:val="00E23C81"/>
    <w:rsid w:val="00E23C96"/>
    <w:rsid w:val="00E23FC2"/>
    <w:rsid w:val="00E242E1"/>
    <w:rsid w:val="00E24B7B"/>
    <w:rsid w:val="00E25013"/>
    <w:rsid w:val="00E251E8"/>
    <w:rsid w:val="00E258ED"/>
    <w:rsid w:val="00E25B80"/>
    <w:rsid w:val="00E25C14"/>
    <w:rsid w:val="00E25DB0"/>
    <w:rsid w:val="00E260D3"/>
    <w:rsid w:val="00E261C6"/>
    <w:rsid w:val="00E26EB5"/>
    <w:rsid w:val="00E27783"/>
    <w:rsid w:val="00E30377"/>
    <w:rsid w:val="00E30382"/>
    <w:rsid w:val="00E304C8"/>
    <w:rsid w:val="00E30663"/>
    <w:rsid w:val="00E30667"/>
    <w:rsid w:val="00E306BA"/>
    <w:rsid w:val="00E31177"/>
    <w:rsid w:val="00E314B1"/>
    <w:rsid w:val="00E317C7"/>
    <w:rsid w:val="00E31D6E"/>
    <w:rsid w:val="00E31DE7"/>
    <w:rsid w:val="00E32365"/>
    <w:rsid w:val="00E3283D"/>
    <w:rsid w:val="00E32C36"/>
    <w:rsid w:val="00E32E38"/>
    <w:rsid w:val="00E33085"/>
    <w:rsid w:val="00E331D2"/>
    <w:rsid w:val="00E334CC"/>
    <w:rsid w:val="00E3379C"/>
    <w:rsid w:val="00E33C28"/>
    <w:rsid w:val="00E33CAF"/>
    <w:rsid w:val="00E33FED"/>
    <w:rsid w:val="00E340A5"/>
    <w:rsid w:val="00E34360"/>
    <w:rsid w:val="00E344A0"/>
    <w:rsid w:val="00E344FD"/>
    <w:rsid w:val="00E34762"/>
    <w:rsid w:val="00E349BA"/>
    <w:rsid w:val="00E351ED"/>
    <w:rsid w:val="00E352F3"/>
    <w:rsid w:val="00E35828"/>
    <w:rsid w:val="00E35EF7"/>
    <w:rsid w:val="00E36196"/>
    <w:rsid w:val="00E3627A"/>
    <w:rsid w:val="00E364AB"/>
    <w:rsid w:val="00E36810"/>
    <w:rsid w:val="00E36B07"/>
    <w:rsid w:val="00E36F1D"/>
    <w:rsid w:val="00E374A9"/>
    <w:rsid w:val="00E375BC"/>
    <w:rsid w:val="00E37679"/>
    <w:rsid w:val="00E37BAD"/>
    <w:rsid w:val="00E37EF5"/>
    <w:rsid w:val="00E37F42"/>
    <w:rsid w:val="00E401A0"/>
    <w:rsid w:val="00E403C7"/>
    <w:rsid w:val="00E4092E"/>
    <w:rsid w:val="00E409A8"/>
    <w:rsid w:val="00E40A7D"/>
    <w:rsid w:val="00E41299"/>
    <w:rsid w:val="00E4148F"/>
    <w:rsid w:val="00E41959"/>
    <w:rsid w:val="00E41E6B"/>
    <w:rsid w:val="00E41F0C"/>
    <w:rsid w:val="00E42136"/>
    <w:rsid w:val="00E431C8"/>
    <w:rsid w:val="00E4340F"/>
    <w:rsid w:val="00E43540"/>
    <w:rsid w:val="00E435C9"/>
    <w:rsid w:val="00E436F8"/>
    <w:rsid w:val="00E4378F"/>
    <w:rsid w:val="00E44379"/>
    <w:rsid w:val="00E44487"/>
    <w:rsid w:val="00E446A7"/>
    <w:rsid w:val="00E44DCB"/>
    <w:rsid w:val="00E45461"/>
    <w:rsid w:val="00E4550C"/>
    <w:rsid w:val="00E45510"/>
    <w:rsid w:val="00E4556B"/>
    <w:rsid w:val="00E45757"/>
    <w:rsid w:val="00E46419"/>
    <w:rsid w:val="00E46442"/>
    <w:rsid w:val="00E46520"/>
    <w:rsid w:val="00E46673"/>
    <w:rsid w:val="00E466A3"/>
    <w:rsid w:val="00E467BD"/>
    <w:rsid w:val="00E46A47"/>
    <w:rsid w:val="00E46B9E"/>
    <w:rsid w:val="00E46CEF"/>
    <w:rsid w:val="00E46D1F"/>
    <w:rsid w:val="00E476D8"/>
    <w:rsid w:val="00E4779D"/>
    <w:rsid w:val="00E47823"/>
    <w:rsid w:val="00E47A09"/>
    <w:rsid w:val="00E50213"/>
    <w:rsid w:val="00E50A8F"/>
    <w:rsid w:val="00E50E7F"/>
    <w:rsid w:val="00E51223"/>
    <w:rsid w:val="00E51827"/>
    <w:rsid w:val="00E51E7E"/>
    <w:rsid w:val="00E522AE"/>
    <w:rsid w:val="00E5246D"/>
    <w:rsid w:val="00E52ACE"/>
    <w:rsid w:val="00E52EE2"/>
    <w:rsid w:val="00E52F0D"/>
    <w:rsid w:val="00E5330F"/>
    <w:rsid w:val="00E53664"/>
    <w:rsid w:val="00E537D3"/>
    <w:rsid w:val="00E53C41"/>
    <w:rsid w:val="00E53DD3"/>
    <w:rsid w:val="00E53EF8"/>
    <w:rsid w:val="00E54415"/>
    <w:rsid w:val="00E54713"/>
    <w:rsid w:val="00E5478C"/>
    <w:rsid w:val="00E55A5C"/>
    <w:rsid w:val="00E55C68"/>
    <w:rsid w:val="00E55C7F"/>
    <w:rsid w:val="00E55FCA"/>
    <w:rsid w:val="00E560E7"/>
    <w:rsid w:val="00E567F0"/>
    <w:rsid w:val="00E5699E"/>
    <w:rsid w:val="00E57329"/>
    <w:rsid w:val="00E576B1"/>
    <w:rsid w:val="00E57DFC"/>
    <w:rsid w:val="00E60738"/>
    <w:rsid w:val="00E60883"/>
    <w:rsid w:val="00E608E6"/>
    <w:rsid w:val="00E60D56"/>
    <w:rsid w:val="00E60EE9"/>
    <w:rsid w:val="00E611A4"/>
    <w:rsid w:val="00E61311"/>
    <w:rsid w:val="00E614A0"/>
    <w:rsid w:val="00E615E4"/>
    <w:rsid w:val="00E61613"/>
    <w:rsid w:val="00E6195E"/>
    <w:rsid w:val="00E61A96"/>
    <w:rsid w:val="00E61EB1"/>
    <w:rsid w:val="00E61F5B"/>
    <w:rsid w:val="00E6256A"/>
    <w:rsid w:val="00E626AE"/>
    <w:rsid w:val="00E62739"/>
    <w:rsid w:val="00E62A64"/>
    <w:rsid w:val="00E62E1D"/>
    <w:rsid w:val="00E62F82"/>
    <w:rsid w:val="00E630FD"/>
    <w:rsid w:val="00E634E3"/>
    <w:rsid w:val="00E63882"/>
    <w:rsid w:val="00E6395B"/>
    <w:rsid w:val="00E64190"/>
    <w:rsid w:val="00E64649"/>
    <w:rsid w:val="00E65084"/>
    <w:rsid w:val="00E6574D"/>
    <w:rsid w:val="00E657D0"/>
    <w:rsid w:val="00E66674"/>
    <w:rsid w:val="00E667CA"/>
    <w:rsid w:val="00E67CB7"/>
    <w:rsid w:val="00E67D10"/>
    <w:rsid w:val="00E701C1"/>
    <w:rsid w:val="00E70253"/>
    <w:rsid w:val="00E70654"/>
    <w:rsid w:val="00E70B7D"/>
    <w:rsid w:val="00E71019"/>
    <w:rsid w:val="00E7130E"/>
    <w:rsid w:val="00E7140E"/>
    <w:rsid w:val="00E716D6"/>
    <w:rsid w:val="00E71B58"/>
    <w:rsid w:val="00E71D31"/>
    <w:rsid w:val="00E721AD"/>
    <w:rsid w:val="00E72631"/>
    <w:rsid w:val="00E72746"/>
    <w:rsid w:val="00E72CAA"/>
    <w:rsid w:val="00E7335C"/>
    <w:rsid w:val="00E734AD"/>
    <w:rsid w:val="00E7378F"/>
    <w:rsid w:val="00E738EB"/>
    <w:rsid w:val="00E7448F"/>
    <w:rsid w:val="00E7472E"/>
    <w:rsid w:val="00E753A5"/>
    <w:rsid w:val="00E754C6"/>
    <w:rsid w:val="00E759DC"/>
    <w:rsid w:val="00E75EA6"/>
    <w:rsid w:val="00E76782"/>
    <w:rsid w:val="00E76A5F"/>
    <w:rsid w:val="00E76C17"/>
    <w:rsid w:val="00E773A3"/>
    <w:rsid w:val="00E77470"/>
    <w:rsid w:val="00E77841"/>
    <w:rsid w:val="00E77C71"/>
    <w:rsid w:val="00E77C75"/>
    <w:rsid w:val="00E80065"/>
    <w:rsid w:val="00E800F7"/>
    <w:rsid w:val="00E80A2B"/>
    <w:rsid w:val="00E81674"/>
    <w:rsid w:val="00E81694"/>
    <w:rsid w:val="00E81710"/>
    <w:rsid w:val="00E8174B"/>
    <w:rsid w:val="00E81805"/>
    <w:rsid w:val="00E81966"/>
    <w:rsid w:val="00E8198B"/>
    <w:rsid w:val="00E81C9A"/>
    <w:rsid w:val="00E81E06"/>
    <w:rsid w:val="00E81E16"/>
    <w:rsid w:val="00E820C6"/>
    <w:rsid w:val="00E82144"/>
    <w:rsid w:val="00E821B6"/>
    <w:rsid w:val="00E82584"/>
    <w:rsid w:val="00E83335"/>
    <w:rsid w:val="00E8342C"/>
    <w:rsid w:val="00E8348E"/>
    <w:rsid w:val="00E837F9"/>
    <w:rsid w:val="00E83CFD"/>
    <w:rsid w:val="00E84048"/>
    <w:rsid w:val="00E840C5"/>
    <w:rsid w:val="00E84579"/>
    <w:rsid w:val="00E846FC"/>
    <w:rsid w:val="00E849C9"/>
    <w:rsid w:val="00E84FBF"/>
    <w:rsid w:val="00E85378"/>
    <w:rsid w:val="00E8549C"/>
    <w:rsid w:val="00E856E4"/>
    <w:rsid w:val="00E85B9E"/>
    <w:rsid w:val="00E864AE"/>
    <w:rsid w:val="00E8667C"/>
    <w:rsid w:val="00E86B80"/>
    <w:rsid w:val="00E86EA5"/>
    <w:rsid w:val="00E86FF1"/>
    <w:rsid w:val="00E87413"/>
    <w:rsid w:val="00E87502"/>
    <w:rsid w:val="00E87BF0"/>
    <w:rsid w:val="00E87D80"/>
    <w:rsid w:val="00E9003E"/>
    <w:rsid w:val="00E90175"/>
    <w:rsid w:val="00E902E7"/>
    <w:rsid w:val="00E905B1"/>
    <w:rsid w:val="00E90654"/>
    <w:rsid w:val="00E90662"/>
    <w:rsid w:val="00E906D9"/>
    <w:rsid w:val="00E90716"/>
    <w:rsid w:val="00E90844"/>
    <w:rsid w:val="00E90E40"/>
    <w:rsid w:val="00E9109C"/>
    <w:rsid w:val="00E91385"/>
    <w:rsid w:val="00E91457"/>
    <w:rsid w:val="00E919EB"/>
    <w:rsid w:val="00E92043"/>
    <w:rsid w:val="00E922F9"/>
    <w:rsid w:val="00E9276C"/>
    <w:rsid w:val="00E927A7"/>
    <w:rsid w:val="00E92BB1"/>
    <w:rsid w:val="00E92C1A"/>
    <w:rsid w:val="00E937BA"/>
    <w:rsid w:val="00E93891"/>
    <w:rsid w:val="00E93CFD"/>
    <w:rsid w:val="00E9416D"/>
    <w:rsid w:val="00E948D2"/>
    <w:rsid w:val="00E9496B"/>
    <w:rsid w:val="00E95128"/>
    <w:rsid w:val="00E95A09"/>
    <w:rsid w:val="00E96194"/>
    <w:rsid w:val="00E9649E"/>
    <w:rsid w:val="00E967AE"/>
    <w:rsid w:val="00E96E1C"/>
    <w:rsid w:val="00E96E23"/>
    <w:rsid w:val="00E97241"/>
    <w:rsid w:val="00E97A9F"/>
    <w:rsid w:val="00E97F3F"/>
    <w:rsid w:val="00EA0F2C"/>
    <w:rsid w:val="00EA108E"/>
    <w:rsid w:val="00EA11B7"/>
    <w:rsid w:val="00EA1508"/>
    <w:rsid w:val="00EA16CD"/>
    <w:rsid w:val="00EA1B45"/>
    <w:rsid w:val="00EA1E04"/>
    <w:rsid w:val="00EA1EFC"/>
    <w:rsid w:val="00EA21CC"/>
    <w:rsid w:val="00EA2605"/>
    <w:rsid w:val="00EA28C4"/>
    <w:rsid w:val="00EA28E4"/>
    <w:rsid w:val="00EA2C34"/>
    <w:rsid w:val="00EA2E5A"/>
    <w:rsid w:val="00EA31C8"/>
    <w:rsid w:val="00EA324D"/>
    <w:rsid w:val="00EA32D1"/>
    <w:rsid w:val="00EA32F1"/>
    <w:rsid w:val="00EA39DC"/>
    <w:rsid w:val="00EA3A13"/>
    <w:rsid w:val="00EA4111"/>
    <w:rsid w:val="00EA423A"/>
    <w:rsid w:val="00EA43CD"/>
    <w:rsid w:val="00EA4A82"/>
    <w:rsid w:val="00EA4B31"/>
    <w:rsid w:val="00EA4E85"/>
    <w:rsid w:val="00EA53CD"/>
    <w:rsid w:val="00EA5790"/>
    <w:rsid w:val="00EA5AE4"/>
    <w:rsid w:val="00EA5B1F"/>
    <w:rsid w:val="00EA5D83"/>
    <w:rsid w:val="00EA5D84"/>
    <w:rsid w:val="00EA5E34"/>
    <w:rsid w:val="00EA6103"/>
    <w:rsid w:val="00EA6124"/>
    <w:rsid w:val="00EA6219"/>
    <w:rsid w:val="00EA656D"/>
    <w:rsid w:val="00EA6FCD"/>
    <w:rsid w:val="00EA7170"/>
    <w:rsid w:val="00EA7449"/>
    <w:rsid w:val="00EA78C9"/>
    <w:rsid w:val="00EB025B"/>
    <w:rsid w:val="00EB05F8"/>
    <w:rsid w:val="00EB125F"/>
    <w:rsid w:val="00EB1313"/>
    <w:rsid w:val="00EB13A2"/>
    <w:rsid w:val="00EB183F"/>
    <w:rsid w:val="00EB18B6"/>
    <w:rsid w:val="00EB2560"/>
    <w:rsid w:val="00EB29B7"/>
    <w:rsid w:val="00EB2CF6"/>
    <w:rsid w:val="00EB35DA"/>
    <w:rsid w:val="00EB396B"/>
    <w:rsid w:val="00EB3FD5"/>
    <w:rsid w:val="00EB49E4"/>
    <w:rsid w:val="00EB4A2E"/>
    <w:rsid w:val="00EB5028"/>
    <w:rsid w:val="00EB5056"/>
    <w:rsid w:val="00EB52B5"/>
    <w:rsid w:val="00EB56CD"/>
    <w:rsid w:val="00EB5780"/>
    <w:rsid w:val="00EB5D1B"/>
    <w:rsid w:val="00EB5FF4"/>
    <w:rsid w:val="00EB6138"/>
    <w:rsid w:val="00EB6B01"/>
    <w:rsid w:val="00EB6CA3"/>
    <w:rsid w:val="00EB72E8"/>
    <w:rsid w:val="00EC0926"/>
    <w:rsid w:val="00EC0AC4"/>
    <w:rsid w:val="00EC0AE5"/>
    <w:rsid w:val="00EC0B19"/>
    <w:rsid w:val="00EC121E"/>
    <w:rsid w:val="00EC12BA"/>
    <w:rsid w:val="00EC181F"/>
    <w:rsid w:val="00EC18AE"/>
    <w:rsid w:val="00EC1A9B"/>
    <w:rsid w:val="00EC2499"/>
    <w:rsid w:val="00EC2517"/>
    <w:rsid w:val="00EC2884"/>
    <w:rsid w:val="00EC2BB7"/>
    <w:rsid w:val="00EC3078"/>
    <w:rsid w:val="00EC3216"/>
    <w:rsid w:val="00EC336B"/>
    <w:rsid w:val="00EC3865"/>
    <w:rsid w:val="00EC4377"/>
    <w:rsid w:val="00EC4379"/>
    <w:rsid w:val="00EC4444"/>
    <w:rsid w:val="00EC4534"/>
    <w:rsid w:val="00EC4BFF"/>
    <w:rsid w:val="00EC4C3B"/>
    <w:rsid w:val="00EC4E39"/>
    <w:rsid w:val="00EC500C"/>
    <w:rsid w:val="00EC52AB"/>
    <w:rsid w:val="00EC572A"/>
    <w:rsid w:val="00EC5AAD"/>
    <w:rsid w:val="00EC5BD3"/>
    <w:rsid w:val="00EC5D43"/>
    <w:rsid w:val="00EC5D6F"/>
    <w:rsid w:val="00EC61D8"/>
    <w:rsid w:val="00EC6429"/>
    <w:rsid w:val="00EC662E"/>
    <w:rsid w:val="00EC6638"/>
    <w:rsid w:val="00EC67C8"/>
    <w:rsid w:val="00EC69EC"/>
    <w:rsid w:val="00EC6CD6"/>
    <w:rsid w:val="00EC6CE7"/>
    <w:rsid w:val="00EC6DA6"/>
    <w:rsid w:val="00EC71E2"/>
    <w:rsid w:val="00EC721C"/>
    <w:rsid w:val="00EC722F"/>
    <w:rsid w:val="00EC76A3"/>
    <w:rsid w:val="00EC76C8"/>
    <w:rsid w:val="00EC7FD8"/>
    <w:rsid w:val="00ED03C3"/>
    <w:rsid w:val="00ED0723"/>
    <w:rsid w:val="00ED0BA5"/>
    <w:rsid w:val="00ED11EC"/>
    <w:rsid w:val="00ED1D92"/>
    <w:rsid w:val="00ED1EA3"/>
    <w:rsid w:val="00ED2064"/>
    <w:rsid w:val="00ED215E"/>
    <w:rsid w:val="00ED2452"/>
    <w:rsid w:val="00ED2D68"/>
    <w:rsid w:val="00ED2F86"/>
    <w:rsid w:val="00ED2FEA"/>
    <w:rsid w:val="00ED3557"/>
    <w:rsid w:val="00ED3566"/>
    <w:rsid w:val="00ED3DB2"/>
    <w:rsid w:val="00ED401A"/>
    <w:rsid w:val="00ED48F9"/>
    <w:rsid w:val="00ED4E67"/>
    <w:rsid w:val="00ED4F4A"/>
    <w:rsid w:val="00ED4FC6"/>
    <w:rsid w:val="00ED5276"/>
    <w:rsid w:val="00ED5532"/>
    <w:rsid w:val="00ED56DF"/>
    <w:rsid w:val="00ED575C"/>
    <w:rsid w:val="00ED6CA7"/>
    <w:rsid w:val="00ED79ED"/>
    <w:rsid w:val="00ED7AA6"/>
    <w:rsid w:val="00ED7BE1"/>
    <w:rsid w:val="00EE05D4"/>
    <w:rsid w:val="00EE08A9"/>
    <w:rsid w:val="00EE08C4"/>
    <w:rsid w:val="00EE0ADC"/>
    <w:rsid w:val="00EE1135"/>
    <w:rsid w:val="00EE1291"/>
    <w:rsid w:val="00EE1728"/>
    <w:rsid w:val="00EE1DDB"/>
    <w:rsid w:val="00EE23A9"/>
    <w:rsid w:val="00EE26FB"/>
    <w:rsid w:val="00EE2882"/>
    <w:rsid w:val="00EE3095"/>
    <w:rsid w:val="00EE30A3"/>
    <w:rsid w:val="00EE30BA"/>
    <w:rsid w:val="00EE4540"/>
    <w:rsid w:val="00EE4684"/>
    <w:rsid w:val="00EE46E0"/>
    <w:rsid w:val="00EE4806"/>
    <w:rsid w:val="00EE491E"/>
    <w:rsid w:val="00EE493D"/>
    <w:rsid w:val="00EE4D9E"/>
    <w:rsid w:val="00EE510D"/>
    <w:rsid w:val="00EE5AAC"/>
    <w:rsid w:val="00EE5B95"/>
    <w:rsid w:val="00EE5D28"/>
    <w:rsid w:val="00EE5E9F"/>
    <w:rsid w:val="00EE5EC0"/>
    <w:rsid w:val="00EE6100"/>
    <w:rsid w:val="00EE6502"/>
    <w:rsid w:val="00EE6555"/>
    <w:rsid w:val="00EE65F0"/>
    <w:rsid w:val="00EE66F1"/>
    <w:rsid w:val="00EE6838"/>
    <w:rsid w:val="00EE6C9B"/>
    <w:rsid w:val="00EE79B4"/>
    <w:rsid w:val="00EE7A99"/>
    <w:rsid w:val="00EE7DAA"/>
    <w:rsid w:val="00EF032C"/>
    <w:rsid w:val="00EF0757"/>
    <w:rsid w:val="00EF07C0"/>
    <w:rsid w:val="00EF0D40"/>
    <w:rsid w:val="00EF1018"/>
    <w:rsid w:val="00EF1064"/>
    <w:rsid w:val="00EF1071"/>
    <w:rsid w:val="00EF12DF"/>
    <w:rsid w:val="00EF13D9"/>
    <w:rsid w:val="00EF1C6B"/>
    <w:rsid w:val="00EF1EE8"/>
    <w:rsid w:val="00EF20A4"/>
    <w:rsid w:val="00EF24C2"/>
    <w:rsid w:val="00EF2739"/>
    <w:rsid w:val="00EF27E0"/>
    <w:rsid w:val="00EF288D"/>
    <w:rsid w:val="00EF2E71"/>
    <w:rsid w:val="00EF32D0"/>
    <w:rsid w:val="00EF33F7"/>
    <w:rsid w:val="00EF34A3"/>
    <w:rsid w:val="00EF3916"/>
    <w:rsid w:val="00EF4078"/>
    <w:rsid w:val="00EF432F"/>
    <w:rsid w:val="00EF457E"/>
    <w:rsid w:val="00EF4949"/>
    <w:rsid w:val="00EF496C"/>
    <w:rsid w:val="00EF4AE9"/>
    <w:rsid w:val="00EF4C19"/>
    <w:rsid w:val="00EF4EC8"/>
    <w:rsid w:val="00EF557A"/>
    <w:rsid w:val="00EF5715"/>
    <w:rsid w:val="00EF5945"/>
    <w:rsid w:val="00EF5EB4"/>
    <w:rsid w:val="00EF5FAC"/>
    <w:rsid w:val="00EF641A"/>
    <w:rsid w:val="00EF6439"/>
    <w:rsid w:val="00EF64F3"/>
    <w:rsid w:val="00EF72B8"/>
    <w:rsid w:val="00EF7388"/>
    <w:rsid w:val="00EF758F"/>
    <w:rsid w:val="00EF77F9"/>
    <w:rsid w:val="00F004FC"/>
    <w:rsid w:val="00F007C8"/>
    <w:rsid w:val="00F016A4"/>
    <w:rsid w:val="00F0196F"/>
    <w:rsid w:val="00F01A16"/>
    <w:rsid w:val="00F02320"/>
    <w:rsid w:val="00F0282B"/>
    <w:rsid w:val="00F02832"/>
    <w:rsid w:val="00F0291E"/>
    <w:rsid w:val="00F02B82"/>
    <w:rsid w:val="00F02BCC"/>
    <w:rsid w:val="00F02C5B"/>
    <w:rsid w:val="00F02F1A"/>
    <w:rsid w:val="00F03382"/>
    <w:rsid w:val="00F03820"/>
    <w:rsid w:val="00F03A87"/>
    <w:rsid w:val="00F045FA"/>
    <w:rsid w:val="00F0476A"/>
    <w:rsid w:val="00F04B49"/>
    <w:rsid w:val="00F04FA0"/>
    <w:rsid w:val="00F05311"/>
    <w:rsid w:val="00F0539F"/>
    <w:rsid w:val="00F056F1"/>
    <w:rsid w:val="00F06457"/>
    <w:rsid w:val="00F06826"/>
    <w:rsid w:val="00F06B2E"/>
    <w:rsid w:val="00F06C85"/>
    <w:rsid w:val="00F079BE"/>
    <w:rsid w:val="00F07C8C"/>
    <w:rsid w:val="00F10681"/>
    <w:rsid w:val="00F106A0"/>
    <w:rsid w:val="00F106F8"/>
    <w:rsid w:val="00F10895"/>
    <w:rsid w:val="00F10EFC"/>
    <w:rsid w:val="00F10F8E"/>
    <w:rsid w:val="00F113C1"/>
    <w:rsid w:val="00F11485"/>
    <w:rsid w:val="00F1190D"/>
    <w:rsid w:val="00F11F74"/>
    <w:rsid w:val="00F122DC"/>
    <w:rsid w:val="00F1277B"/>
    <w:rsid w:val="00F12C6B"/>
    <w:rsid w:val="00F12D51"/>
    <w:rsid w:val="00F131B6"/>
    <w:rsid w:val="00F131B8"/>
    <w:rsid w:val="00F133A8"/>
    <w:rsid w:val="00F135C2"/>
    <w:rsid w:val="00F136D2"/>
    <w:rsid w:val="00F13F09"/>
    <w:rsid w:val="00F140CB"/>
    <w:rsid w:val="00F14110"/>
    <w:rsid w:val="00F141F0"/>
    <w:rsid w:val="00F14DA7"/>
    <w:rsid w:val="00F15494"/>
    <w:rsid w:val="00F15AE0"/>
    <w:rsid w:val="00F15E10"/>
    <w:rsid w:val="00F15F2C"/>
    <w:rsid w:val="00F1624B"/>
    <w:rsid w:val="00F1666A"/>
    <w:rsid w:val="00F168AA"/>
    <w:rsid w:val="00F16A68"/>
    <w:rsid w:val="00F16FC5"/>
    <w:rsid w:val="00F17145"/>
    <w:rsid w:val="00F177CD"/>
    <w:rsid w:val="00F178B7"/>
    <w:rsid w:val="00F211D4"/>
    <w:rsid w:val="00F218CA"/>
    <w:rsid w:val="00F21B2C"/>
    <w:rsid w:val="00F21E4E"/>
    <w:rsid w:val="00F220C5"/>
    <w:rsid w:val="00F22C5A"/>
    <w:rsid w:val="00F23020"/>
    <w:rsid w:val="00F23C3D"/>
    <w:rsid w:val="00F248EC"/>
    <w:rsid w:val="00F248FA"/>
    <w:rsid w:val="00F24CC0"/>
    <w:rsid w:val="00F24D6A"/>
    <w:rsid w:val="00F24EA4"/>
    <w:rsid w:val="00F25013"/>
    <w:rsid w:val="00F25145"/>
    <w:rsid w:val="00F254A7"/>
    <w:rsid w:val="00F25595"/>
    <w:rsid w:val="00F259AA"/>
    <w:rsid w:val="00F2608E"/>
    <w:rsid w:val="00F260BD"/>
    <w:rsid w:val="00F26455"/>
    <w:rsid w:val="00F2692D"/>
    <w:rsid w:val="00F27536"/>
    <w:rsid w:val="00F27598"/>
    <w:rsid w:val="00F279C0"/>
    <w:rsid w:val="00F30039"/>
    <w:rsid w:val="00F30DB0"/>
    <w:rsid w:val="00F31263"/>
    <w:rsid w:val="00F314D4"/>
    <w:rsid w:val="00F31C16"/>
    <w:rsid w:val="00F323B2"/>
    <w:rsid w:val="00F323E9"/>
    <w:rsid w:val="00F325C4"/>
    <w:rsid w:val="00F329B2"/>
    <w:rsid w:val="00F32B51"/>
    <w:rsid w:val="00F330D6"/>
    <w:rsid w:val="00F33144"/>
    <w:rsid w:val="00F335DF"/>
    <w:rsid w:val="00F33A8A"/>
    <w:rsid w:val="00F33F4C"/>
    <w:rsid w:val="00F348CD"/>
    <w:rsid w:val="00F34AC7"/>
    <w:rsid w:val="00F34E12"/>
    <w:rsid w:val="00F35009"/>
    <w:rsid w:val="00F35579"/>
    <w:rsid w:val="00F35974"/>
    <w:rsid w:val="00F35B64"/>
    <w:rsid w:val="00F35D5B"/>
    <w:rsid w:val="00F36501"/>
    <w:rsid w:val="00F3681E"/>
    <w:rsid w:val="00F36A49"/>
    <w:rsid w:val="00F3706A"/>
    <w:rsid w:val="00F37395"/>
    <w:rsid w:val="00F37AAE"/>
    <w:rsid w:val="00F37D7B"/>
    <w:rsid w:val="00F37E8C"/>
    <w:rsid w:val="00F37F79"/>
    <w:rsid w:val="00F40E20"/>
    <w:rsid w:val="00F40E68"/>
    <w:rsid w:val="00F40F0A"/>
    <w:rsid w:val="00F40F16"/>
    <w:rsid w:val="00F4111C"/>
    <w:rsid w:val="00F41171"/>
    <w:rsid w:val="00F416FB"/>
    <w:rsid w:val="00F418DE"/>
    <w:rsid w:val="00F41EAA"/>
    <w:rsid w:val="00F41FD7"/>
    <w:rsid w:val="00F423D3"/>
    <w:rsid w:val="00F4257C"/>
    <w:rsid w:val="00F4272B"/>
    <w:rsid w:val="00F42C5B"/>
    <w:rsid w:val="00F42F2B"/>
    <w:rsid w:val="00F430B4"/>
    <w:rsid w:val="00F433C1"/>
    <w:rsid w:val="00F436F7"/>
    <w:rsid w:val="00F4377D"/>
    <w:rsid w:val="00F43DBF"/>
    <w:rsid w:val="00F44001"/>
    <w:rsid w:val="00F44003"/>
    <w:rsid w:val="00F44D31"/>
    <w:rsid w:val="00F44E9E"/>
    <w:rsid w:val="00F44F3F"/>
    <w:rsid w:val="00F451B7"/>
    <w:rsid w:val="00F4562F"/>
    <w:rsid w:val="00F46312"/>
    <w:rsid w:val="00F46752"/>
    <w:rsid w:val="00F46BAA"/>
    <w:rsid w:val="00F46BB0"/>
    <w:rsid w:val="00F47851"/>
    <w:rsid w:val="00F478E6"/>
    <w:rsid w:val="00F47BF4"/>
    <w:rsid w:val="00F47C5B"/>
    <w:rsid w:val="00F50167"/>
    <w:rsid w:val="00F5079B"/>
    <w:rsid w:val="00F50BF8"/>
    <w:rsid w:val="00F50C2C"/>
    <w:rsid w:val="00F50F09"/>
    <w:rsid w:val="00F510B3"/>
    <w:rsid w:val="00F512FA"/>
    <w:rsid w:val="00F5130D"/>
    <w:rsid w:val="00F51D78"/>
    <w:rsid w:val="00F526DE"/>
    <w:rsid w:val="00F527ED"/>
    <w:rsid w:val="00F5296C"/>
    <w:rsid w:val="00F52B00"/>
    <w:rsid w:val="00F52F2C"/>
    <w:rsid w:val="00F52FBC"/>
    <w:rsid w:val="00F53409"/>
    <w:rsid w:val="00F536B2"/>
    <w:rsid w:val="00F53762"/>
    <w:rsid w:val="00F53F06"/>
    <w:rsid w:val="00F540B8"/>
    <w:rsid w:val="00F540BE"/>
    <w:rsid w:val="00F5423C"/>
    <w:rsid w:val="00F54297"/>
    <w:rsid w:val="00F542B7"/>
    <w:rsid w:val="00F545A6"/>
    <w:rsid w:val="00F5488A"/>
    <w:rsid w:val="00F54E3D"/>
    <w:rsid w:val="00F5521A"/>
    <w:rsid w:val="00F552D1"/>
    <w:rsid w:val="00F554C1"/>
    <w:rsid w:val="00F55617"/>
    <w:rsid w:val="00F556D5"/>
    <w:rsid w:val="00F5580C"/>
    <w:rsid w:val="00F55AFC"/>
    <w:rsid w:val="00F55BA8"/>
    <w:rsid w:val="00F560E6"/>
    <w:rsid w:val="00F5619E"/>
    <w:rsid w:val="00F56396"/>
    <w:rsid w:val="00F5640E"/>
    <w:rsid w:val="00F56A20"/>
    <w:rsid w:val="00F56A36"/>
    <w:rsid w:val="00F56D15"/>
    <w:rsid w:val="00F573D5"/>
    <w:rsid w:val="00F57516"/>
    <w:rsid w:val="00F5752A"/>
    <w:rsid w:val="00F57777"/>
    <w:rsid w:val="00F577B2"/>
    <w:rsid w:val="00F578C1"/>
    <w:rsid w:val="00F6025A"/>
    <w:rsid w:val="00F60270"/>
    <w:rsid w:val="00F602D2"/>
    <w:rsid w:val="00F604A2"/>
    <w:rsid w:val="00F6056B"/>
    <w:rsid w:val="00F607A8"/>
    <w:rsid w:val="00F60830"/>
    <w:rsid w:val="00F60908"/>
    <w:rsid w:val="00F60F15"/>
    <w:rsid w:val="00F61170"/>
    <w:rsid w:val="00F611D1"/>
    <w:rsid w:val="00F6139E"/>
    <w:rsid w:val="00F616FD"/>
    <w:rsid w:val="00F61701"/>
    <w:rsid w:val="00F621B4"/>
    <w:rsid w:val="00F6235E"/>
    <w:rsid w:val="00F627A5"/>
    <w:rsid w:val="00F6289C"/>
    <w:rsid w:val="00F62D02"/>
    <w:rsid w:val="00F62FBB"/>
    <w:rsid w:val="00F63182"/>
    <w:rsid w:val="00F63205"/>
    <w:rsid w:val="00F638CA"/>
    <w:rsid w:val="00F63905"/>
    <w:rsid w:val="00F6391C"/>
    <w:rsid w:val="00F643A3"/>
    <w:rsid w:val="00F645B4"/>
    <w:rsid w:val="00F6471D"/>
    <w:rsid w:val="00F658C1"/>
    <w:rsid w:val="00F6593C"/>
    <w:rsid w:val="00F65C18"/>
    <w:rsid w:val="00F65D8D"/>
    <w:rsid w:val="00F65E84"/>
    <w:rsid w:val="00F65EAD"/>
    <w:rsid w:val="00F65EB6"/>
    <w:rsid w:val="00F65EEA"/>
    <w:rsid w:val="00F66304"/>
    <w:rsid w:val="00F6637D"/>
    <w:rsid w:val="00F664FB"/>
    <w:rsid w:val="00F66885"/>
    <w:rsid w:val="00F66CB0"/>
    <w:rsid w:val="00F66EDF"/>
    <w:rsid w:val="00F67626"/>
    <w:rsid w:val="00F6798A"/>
    <w:rsid w:val="00F67C24"/>
    <w:rsid w:val="00F67DFF"/>
    <w:rsid w:val="00F67FB2"/>
    <w:rsid w:val="00F703E3"/>
    <w:rsid w:val="00F704B8"/>
    <w:rsid w:val="00F708B6"/>
    <w:rsid w:val="00F70B6E"/>
    <w:rsid w:val="00F7128F"/>
    <w:rsid w:val="00F712DA"/>
    <w:rsid w:val="00F71460"/>
    <w:rsid w:val="00F716D8"/>
    <w:rsid w:val="00F719F8"/>
    <w:rsid w:val="00F71A5E"/>
    <w:rsid w:val="00F71B9F"/>
    <w:rsid w:val="00F71BE9"/>
    <w:rsid w:val="00F71DEA"/>
    <w:rsid w:val="00F71FF3"/>
    <w:rsid w:val="00F73281"/>
    <w:rsid w:val="00F73335"/>
    <w:rsid w:val="00F7385E"/>
    <w:rsid w:val="00F74434"/>
    <w:rsid w:val="00F74435"/>
    <w:rsid w:val="00F74A8B"/>
    <w:rsid w:val="00F74BFB"/>
    <w:rsid w:val="00F74ED3"/>
    <w:rsid w:val="00F74F06"/>
    <w:rsid w:val="00F7565F"/>
    <w:rsid w:val="00F75C47"/>
    <w:rsid w:val="00F75E27"/>
    <w:rsid w:val="00F75E71"/>
    <w:rsid w:val="00F75FBC"/>
    <w:rsid w:val="00F76088"/>
    <w:rsid w:val="00F7639C"/>
    <w:rsid w:val="00F763BB"/>
    <w:rsid w:val="00F76588"/>
    <w:rsid w:val="00F77380"/>
    <w:rsid w:val="00F775AB"/>
    <w:rsid w:val="00F77918"/>
    <w:rsid w:val="00F77A5A"/>
    <w:rsid w:val="00F77B5E"/>
    <w:rsid w:val="00F8033F"/>
    <w:rsid w:val="00F8056B"/>
    <w:rsid w:val="00F806E8"/>
    <w:rsid w:val="00F80804"/>
    <w:rsid w:val="00F80AB7"/>
    <w:rsid w:val="00F810ED"/>
    <w:rsid w:val="00F814D5"/>
    <w:rsid w:val="00F81901"/>
    <w:rsid w:val="00F81913"/>
    <w:rsid w:val="00F82763"/>
    <w:rsid w:val="00F82C07"/>
    <w:rsid w:val="00F82D8D"/>
    <w:rsid w:val="00F8318A"/>
    <w:rsid w:val="00F83550"/>
    <w:rsid w:val="00F8385A"/>
    <w:rsid w:val="00F83A51"/>
    <w:rsid w:val="00F83B0B"/>
    <w:rsid w:val="00F83C34"/>
    <w:rsid w:val="00F83FD7"/>
    <w:rsid w:val="00F84437"/>
    <w:rsid w:val="00F84598"/>
    <w:rsid w:val="00F847AA"/>
    <w:rsid w:val="00F85F53"/>
    <w:rsid w:val="00F86099"/>
    <w:rsid w:val="00F86246"/>
    <w:rsid w:val="00F86356"/>
    <w:rsid w:val="00F8635B"/>
    <w:rsid w:val="00F86416"/>
    <w:rsid w:val="00F865EF"/>
    <w:rsid w:val="00F8666B"/>
    <w:rsid w:val="00F86723"/>
    <w:rsid w:val="00F86AAA"/>
    <w:rsid w:val="00F86BB5"/>
    <w:rsid w:val="00F86BED"/>
    <w:rsid w:val="00F86C53"/>
    <w:rsid w:val="00F86C9E"/>
    <w:rsid w:val="00F86CD8"/>
    <w:rsid w:val="00F86F79"/>
    <w:rsid w:val="00F870A2"/>
    <w:rsid w:val="00F8722F"/>
    <w:rsid w:val="00F87809"/>
    <w:rsid w:val="00F906E3"/>
    <w:rsid w:val="00F90768"/>
    <w:rsid w:val="00F9089B"/>
    <w:rsid w:val="00F909AC"/>
    <w:rsid w:val="00F90B43"/>
    <w:rsid w:val="00F90C4D"/>
    <w:rsid w:val="00F910F6"/>
    <w:rsid w:val="00F91641"/>
    <w:rsid w:val="00F917E3"/>
    <w:rsid w:val="00F92315"/>
    <w:rsid w:val="00F929A3"/>
    <w:rsid w:val="00F92B4E"/>
    <w:rsid w:val="00F934F3"/>
    <w:rsid w:val="00F93A9A"/>
    <w:rsid w:val="00F93AAF"/>
    <w:rsid w:val="00F93CAD"/>
    <w:rsid w:val="00F93F48"/>
    <w:rsid w:val="00F94030"/>
    <w:rsid w:val="00F94062"/>
    <w:rsid w:val="00F94417"/>
    <w:rsid w:val="00F9495D"/>
    <w:rsid w:val="00F949B4"/>
    <w:rsid w:val="00F94F9F"/>
    <w:rsid w:val="00F950AE"/>
    <w:rsid w:val="00F950CC"/>
    <w:rsid w:val="00F953BA"/>
    <w:rsid w:val="00F955E2"/>
    <w:rsid w:val="00F956AC"/>
    <w:rsid w:val="00F9580E"/>
    <w:rsid w:val="00F95A9F"/>
    <w:rsid w:val="00F95CE4"/>
    <w:rsid w:val="00F95E5D"/>
    <w:rsid w:val="00F96298"/>
    <w:rsid w:val="00F962F9"/>
    <w:rsid w:val="00F97266"/>
    <w:rsid w:val="00F973C2"/>
    <w:rsid w:val="00F974E9"/>
    <w:rsid w:val="00F9750F"/>
    <w:rsid w:val="00F975A4"/>
    <w:rsid w:val="00F97664"/>
    <w:rsid w:val="00F9791C"/>
    <w:rsid w:val="00F97FB6"/>
    <w:rsid w:val="00FA0575"/>
    <w:rsid w:val="00FA05A1"/>
    <w:rsid w:val="00FA0B60"/>
    <w:rsid w:val="00FA0ED1"/>
    <w:rsid w:val="00FA104C"/>
    <w:rsid w:val="00FA16C8"/>
    <w:rsid w:val="00FA1847"/>
    <w:rsid w:val="00FA1C78"/>
    <w:rsid w:val="00FA1E47"/>
    <w:rsid w:val="00FA2381"/>
    <w:rsid w:val="00FA246A"/>
    <w:rsid w:val="00FA24C4"/>
    <w:rsid w:val="00FA24EB"/>
    <w:rsid w:val="00FA273A"/>
    <w:rsid w:val="00FA2F46"/>
    <w:rsid w:val="00FA2F7D"/>
    <w:rsid w:val="00FA330E"/>
    <w:rsid w:val="00FA3310"/>
    <w:rsid w:val="00FA3392"/>
    <w:rsid w:val="00FA3892"/>
    <w:rsid w:val="00FA3986"/>
    <w:rsid w:val="00FA3D12"/>
    <w:rsid w:val="00FA414D"/>
    <w:rsid w:val="00FA43A2"/>
    <w:rsid w:val="00FA4436"/>
    <w:rsid w:val="00FA454B"/>
    <w:rsid w:val="00FA4733"/>
    <w:rsid w:val="00FA5011"/>
    <w:rsid w:val="00FA5426"/>
    <w:rsid w:val="00FA5624"/>
    <w:rsid w:val="00FA5A39"/>
    <w:rsid w:val="00FA5AA4"/>
    <w:rsid w:val="00FA5B06"/>
    <w:rsid w:val="00FA5BB3"/>
    <w:rsid w:val="00FA5D32"/>
    <w:rsid w:val="00FA5F55"/>
    <w:rsid w:val="00FA5FB5"/>
    <w:rsid w:val="00FA5FD9"/>
    <w:rsid w:val="00FA642F"/>
    <w:rsid w:val="00FA64E4"/>
    <w:rsid w:val="00FA69D3"/>
    <w:rsid w:val="00FA74D7"/>
    <w:rsid w:val="00FA75B8"/>
    <w:rsid w:val="00FA7764"/>
    <w:rsid w:val="00FA7BBA"/>
    <w:rsid w:val="00FA7CE7"/>
    <w:rsid w:val="00FB0373"/>
    <w:rsid w:val="00FB086A"/>
    <w:rsid w:val="00FB0F04"/>
    <w:rsid w:val="00FB0F08"/>
    <w:rsid w:val="00FB102D"/>
    <w:rsid w:val="00FB12D8"/>
    <w:rsid w:val="00FB159E"/>
    <w:rsid w:val="00FB1C9D"/>
    <w:rsid w:val="00FB249B"/>
    <w:rsid w:val="00FB3259"/>
    <w:rsid w:val="00FB33A2"/>
    <w:rsid w:val="00FB38A5"/>
    <w:rsid w:val="00FB399F"/>
    <w:rsid w:val="00FB408E"/>
    <w:rsid w:val="00FB430B"/>
    <w:rsid w:val="00FB4367"/>
    <w:rsid w:val="00FB47EE"/>
    <w:rsid w:val="00FB4914"/>
    <w:rsid w:val="00FB5C00"/>
    <w:rsid w:val="00FB5E0E"/>
    <w:rsid w:val="00FB60C2"/>
    <w:rsid w:val="00FB6139"/>
    <w:rsid w:val="00FB6543"/>
    <w:rsid w:val="00FB65B3"/>
    <w:rsid w:val="00FB6644"/>
    <w:rsid w:val="00FB67A0"/>
    <w:rsid w:val="00FB6A12"/>
    <w:rsid w:val="00FB6AC8"/>
    <w:rsid w:val="00FB6B3C"/>
    <w:rsid w:val="00FB6EDD"/>
    <w:rsid w:val="00FB6F81"/>
    <w:rsid w:val="00FB7243"/>
    <w:rsid w:val="00FB7432"/>
    <w:rsid w:val="00FB7560"/>
    <w:rsid w:val="00FB78E2"/>
    <w:rsid w:val="00FB7E20"/>
    <w:rsid w:val="00FB7E82"/>
    <w:rsid w:val="00FC019C"/>
    <w:rsid w:val="00FC045D"/>
    <w:rsid w:val="00FC0931"/>
    <w:rsid w:val="00FC0F19"/>
    <w:rsid w:val="00FC0FCD"/>
    <w:rsid w:val="00FC10F7"/>
    <w:rsid w:val="00FC124B"/>
    <w:rsid w:val="00FC189D"/>
    <w:rsid w:val="00FC1974"/>
    <w:rsid w:val="00FC1B20"/>
    <w:rsid w:val="00FC259C"/>
    <w:rsid w:val="00FC25C5"/>
    <w:rsid w:val="00FC25E4"/>
    <w:rsid w:val="00FC2ADA"/>
    <w:rsid w:val="00FC2DC2"/>
    <w:rsid w:val="00FC2F99"/>
    <w:rsid w:val="00FC3AC4"/>
    <w:rsid w:val="00FC3E88"/>
    <w:rsid w:val="00FC41CD"/>
    <w:rsid w:val="00FC447C"/>
    <w:rsid w:val="00FC48E6"/>
    <w:rsid w:val="00FC56E0"/>
    <w:rsid w:val="00FC5858"/>
    <w:rsid w:val="00FC5F86"/>
    <w:rsid w:val="00FC60E3"/>
    <w:rsid w:val="00FC67E1"/>
    <w:rsid w:val="00FC68A7"/>
    <w:rsid w:val="00FC6A32"/>
    <w:rsid w:val="00FC7016"/>
    <w:rsid w:val="00FC7073"/>
    <w:rsid w:val="00FC7319"/>
    <w:rsid w:val="00FC7697"/>
    <w:rsid w:val="00FC7D9B"/>
    <w:rsid w:val="00FD045C"/>
    <w:rsid w:val="00FD08AE"/>
    <w:rsid w:val="00FD0CA3"/>
    <w:rsid w:val="00FD0D68"/>
    <w:rsid w:val="00FD0FDA"/>
    <w:rsid w:val="00FD1162"/>
    <w:rsid w:val="00FD1417"/>
    <w:rsid w:val="00FD1504"/>
    <w:rsid w:val="00FD1650"/>
    <w:rsid w:val="00FD1657"/>
    <w:rsid w:val="00FD184F"/>
    <w:rsid w:val="00FD1FE6"/>
    <w:rsid w:val="00FD23A9"/>
    <w:rsid w:val="00FD2B44"/>
    <w:rsid w:val="00FD3399"/>
    <w:rsid w:val="00FD35B0"/>
    <w:rsid w:val="00FD4097"/>
    <w:rsid w:val="00FD428B"/>
    <w:rsid w:val="00FD4312"/>
    <w:rsid w:val="00FD445C"/>
    <w:rsid w:val="00FD4849"/>
    <w:rsid w:val="00FD4E00"/>
    <w:rsid w:val="00FD545A"/>
    <w:rsid w:val="00FD58A2"/>
    <w:rsid w:val="00FD6239"/>
    <w:rsid w:val="00FD6382"/>
    <w:rsid w:val="00FD6DEA"/>
    <w:rsid w:val="00FD76DB"/>
    <w:rsid w:val="00FD77B6"/>
    <w:rsid w:val="00FD7827"/>
    <w:rsid w:val="00FD7BE3"/>
    <w:rsid w:val="00FE010E"/>
    <w:rsid w:val="00FE0213"/>
    <w:rsid w:val="00FE086B"/>
    <w:rsid w:val="00FE08C1"/>
    <w:rsid w:val="00FE091E"/>
    <w:rsid w:val="00FE1432"/>
    <w:rsid w:val="00FE149C"/>
    <w:rsid w:val="00FE1994"/>
    <w:rsid w:val="00FE19D7"/>
    <w:rsid w:val="00FE230B"/>
    <w:rsid w:val="00FE290D"/>
    <w:rsid w:val="00FE2F95"/>
    <w:rsid w:val="00FE3271"/>
    <w:rsid w:val="00FE36B4"/>
    <w:rsid w:val="00FE36E5"/>
    <w:rsid w:val="00FE3E46"/>
    <w:rsid w:val="00FE42D0"/>
    <w:rsid w:val="00FE4505"/>
    <w:rsid w:val="00FE495B"/>
    <w:rsid w:val="00FE4B66"/>
    <w:rsid w:val="00FE4C0D"/>
    <w:rsid w:val="00FE4F5E"/>
    <w:rsid w:val="00FE4F81"/>
    <w:rsid w:val="00FE67C5"/>
    <w:rsid w:val="00FE692D"/>
    <w:rsid w:val="00FE6C1B"/>
    <w:rsid w:val="00FE6F62"/>
    <w:rsid w:val="00FE7037"/>
    <w:rsid w:val="00FE714F"/>
    <w:rsid w:val="00FE72BB"/>
    <w:rsid w:val="00FE743C"/>
    <w:rsid w:val="00FE7574"/>
    <w:rsid w:val="00FE7D5E"/>
    <w:rsid w:val="00FE7EF5"/>
    <w:rsid w:val="00FF0088"/>
    <w:rsid w:val="00FF088A"/>
    <w:rsid w:val="00FF0D5E"/>
    <w:rsid w:val="00FF0E0E"/>
    <w:rsid w:val="00FF11B5"/>
    <w:rsid w:val="00FF11F2"/>
    <w:rsid w:val="00FF12C4"/>
    <w:rsid w:val="00FF1678"/>
    <w:rsid w:val="00FF1CB1"/>
    <w:rsid w:val="00FF1CD3"/>
    <w:rsid w:val="00FF2102"/>
    <w:rsid w:val="00FF2206"/>
    <w:rsid w:val="00FF2543"/>
    <w:rsid w:val="00FF2641"/>
    <w:rsid w:val="00FF293C"/>
    <w:rsid w:val="00FF2B74"/>
    <w:rsid w:val="00FF2BAD"/>
    <w:rsid w:val="00FF2E4D"/>
    <w:rsid w:val="00FF3035"/>
    <w:rsid w:val="00FF377F"/>
    <w:rsid w:val="00FF3D91"/>
    <w:rsid w:val="00FF4484"/>
    <w:rsid w:val="00FF4764"/>
    <w:rsid w:val="00FF47FD"/>
    <w:rsid w:val="00FF486E"/>
    <w:rsid w:val="00FF49A0"/>
    <w:rsid w:val="00FF503C"/>
    <w:rsid w:val="00FF5258"/>
    <w:rsid w:val="00FF5646"/>
    <w:rsid w:val="00FF5D8F"/>
    <w:rsid w:val="00FF5FC8"/>
    <w:rsid w:val="00FF608C"/>
    <w:rsid w:val="00FF6209"/>
    <w:rsid w:val="00FF6EBE"/>
    <w:rsid w:val="00FF703F"/>
    <w:rsid w:val="00FF7509"/>
    <w:rsid w:val="00FF7873"/>
    <w:rsid w:val="00FF7CCA"/>
    <w:rsid w:val="0141E9D7"/>
    <w:rsid w:val="014A5803"/>
    <w:rsid w:val="0153F7A4"/>
    <w:rsid w:val="01E095AC"/>
    <w:rsid w:val="02783160"/>
    <w:rsid w:val="028D1F8D"/>
    <w:rsid w:val="0296E8B5"/>
    <w:rsid w:val="029B4FB5"/>
    <w:rsid w:val="0353BE31"/>
    <w:rsid w:val="043DAA25"/>
    <w:rsid w:val="043EABBA"/>
    <w:rsid w:val="045CAB20"/>
    <w:rsid w:val="047BD625"/>
    <w:rsid w:val="04E519B1"/>
    <w:rsid w:val="056927D8"/>
    <w:rsid w:val="057DA0EB"/>
    <w:rsid w:val="05C207C1"/>
    <w:rsid w:val="063875F6"/>
    <w:rsid w:val="066E656C"/>
    <w:rsid w:val="0692B5A3"/>
    <w:rsid w:val="06D4D888"/>
    <w:rsid w:val="07B8BD6F"/>
    <w:rsid w:val="07D05B44"/>
    <w:rsid w:val="07EC07DA"/>
    <w:rsid w:val="0835A551"/>
    <w:rsid w:val="0845A5AB"/>
    <w:rsid w:val="085B590D"/>
    <w:rsid w:val="0884BF0C"/>
    <w:rsid w:val="0893D3F3"/>
    <w:rsid w:val="0908FDD5"/>
    <w:rsid w:val="093DC270"/>
    <w:rsid w:val="0945678E"/>
    <w:rsid w:val="094BD711"/>
    <w:rsid w:val="0998A020"/>
    <w:rsid w:val="09E82204"/>
    <w:rsid w:val="0A2A1CD5"/>
    <w:rsid w:val="0A6651EB"/>
    <w:rsid w:val="0A7AB22A"/>
    <w:rsid w:val="0A9604F2"/>
    <w:rsid w:val="0A99FCAC"/>
    <w:rsid w:val="0ADB2FD2"/>
    <w:rsid w:val="0B1B5BA8"/>
    <w:rsid w:val="0B1DA581"/>
    <w:rsid w:val="0B4F00F1"/>
    <w:rsid w:val="0BF2F7C5"/>
    <w:rsid w:val="0C107D03"/>
    <w:rsid w:val="0CC1D96E"/>
    <w:rsid w:val="0D2723E0"/>
    <w:rsid w:val="0D3995D1"/>
    <w:rsid w:val="0D8524AE"/>
    <w:rsid w:val="0D961B5F"/>
    <w:rsid w:val="0EC33943"/>
    <w:rsid w:val="0ED9A687"/>
    <w:rsid w:val="0F2626BC"/>
    <w:rsid w:val="0F705460"/>
    <w:rsid w:val="1002B3B2"/>
    <w:rsid w:val="10877A64"/>
    <w:rsid w:val="10A2AAB7"/>
    <w:rsid w:val="10A8B7CD"/>
    <w:rsid w:val="10C1BB44"/>
    <w:rsid w:val="10E6395B"/>
    <w:rsid w:val="10F505AF"/>
    <w:rsid w:val="118449FA"/>
    <w:rsid w:val="12750D28"/>
    <w:rsid w:val="129850D4"/>
    <w:rsid w:val="12C49E41"/>
    <w:rsid w:val="12DBD574"/>
    <w:rsid w:val="13576218"/>
    <w:rsid w:val="1365A7B6"/>
    <w:rsid w:val="14116987"/>
    <w:rsid w:val="14BC1048"/>
    <w:rsid w:val="14D97C38"/>
    <w:rsid w:val="1523AD34"/>
    <w:rsid w:val="154D1A4E"/>
    <w:rsid w:val="15ED9A7B"/>
    <w:rsid w:val="15FC2AEB"/>
    <w:rsid w:val="16486D9B"/>
    <w:rsid w:val="16AFA029"/>
    <w:rsid w:val="16C0805C"/>
    <w:rsid w:val="16ED3A02"/>
    <w:rsid w:val="170F7CA5"/>
    <w:rsid w:val="17547573"/>
    <w:rsid w:val="17BB75F1"/>
    <w:rsid w:val="17C1488C"/>
    <w:rsid w:val="1801CCA1"/>
    <w:rsid w:val="181234F1"/>
    <w:rsid w:val="1861EB2A"/>
    <w:rsid w:val="18AE26F1"/>
    <w:rsid w:val="18B3C0E0"/>
    <w:rsid w:val="18F10592"/>
    <w:rsid w:val="198889B7"/>
    <w:rsid w:val="19A8C0B5"/>
    <w:rsid w:val="19BF7210"/>
    <w:rsid w:val="19C2CF32"/>
    <w:rsid w:val="19CB0AE9"/>
    <w:rsid w:val="19CD3585"/>
    <w:rsid w:val="19DC0265"/>
    <w:rsid w:val="1A07868C"/>
    <w:rsid w:val="1A114053"/>
    <w:rsid w:val="1A6970A0"/>
    <w:rsid w:val="1A834000"/>
    <w:rsid w:val="1B575DCF"/>
    <w:rsid w:val="1B82A2C9"/>
    <w:rsid w:val="1BAAFCA8"/>
    <w:rsid w:val="1BF43F13"/>
    <w:rsid w:val="1C9D7DC2"/>
    <w:rsid w:val="1CA5E166"/>
    <w:rsid w:val="1CA619D9"/>
    <w:rsid w:val="1CC9D9BF"/>
    <w:rsid w:val="1CD39A43"/>
    <w:rsid w:val="1CF1B599"/>
    <w:rsid w:val="1D428B91"/>
    <w:rsid w:val="1D44D9FA"/>
    <w:rsid w:val="1D655F2F"/>
    <w:rsid w:val="1D87F89D"/>
    <w:rsid w:val="1DC65E95"/>
    <w:rsid w:val="1E0A9D93"/>
    <w:rsid w:val="1E50B4D0"/>
    <w:rsid w:val="1EC0120C"/>
    <w:rsid w:val="1EEF0CBD"/>
    <w:rsid w:val="1F2B84D6"/>
    <w:rsid w:val="1F574BE5"/>
    <w:rsid w:val="1F589281"/>
    <w:rsid w:val="1FA8D509"/>
    <w:rsid w:val="1FF9D80A"/>
    <w:rsid w:val="2061D8C9"/>
    <w:rsid w:val="20847666"/>
    <w:rsid w:val="20DA2FF5"/>
    <w:rsid w:val="2169D25C"/>
    <w:rsid w:val="21791E6B"/>
    <w:rsid w:val="218385B4"/>
    <w:rsid w:val="21B6C0F3"/>
    <w:rsid w:val="220A914F"/>
    <w:rsid w:val="22D00228"/>
    <w:rsid w:val="22D67F6A"/>
    <w:rsid w:val="2305B8CF"/>
    <w:rsid w:val="23249742"/>
    <w:rsid w:val="248FF0E6"/>
    <w:rsid w:val="2515353E"/>
    <w:rsid w:val="25307459"/>
    <w:rsid w:val="25B2DF00"/>
    <w:rsid w:val="25C11059"/>
    <w:rsid w:val="27328B37"/>
    <w:rsid w:val="2788C5FB"/>
    <w:rsid w:val="27C3FD27"/>
    <w:rsid w:val="27D53025"/>
    <w:rsid w:val="27ED94AF"/>
    <w:rsid w:val="28102A43"/>
    <w:rsid w:val="2869F9C2"/>
    <w:rsid w:val="289BFC7C"/>
    <w:rsid w:val="28B0DAA3"/>
    <w:rsid w:val="28FD0E8F"/>
    <w:rsid w:val="2913993D"/>
    <w:rsid w:val="291F22FC"/>
    <w:rsid w:val="292219D2"/>
    <w:rsid w:val="298F76C4"/>
    <w:rsid w:val="29A5FEBD"/>
    <w:rsid w:val="29BEC416"/>
    <w:rsid w:val="29D99465"/>
    <w:rsid w:val="29EFC9CF"/>
    <w:rsid w:val="2A444245"/>
    <w:rsid w:val="2A46EC74"/>
    <w:rsid w:val="2A7EAD1C"/>
    <w:rsid w:val="2ABF860A"/>
    <w:rsid w:val="2ACF50E8"/>
    <w:rsid w:val="2AE1C635"/>
    <w:rsid w:val="2B06FC27"/>
    <w:rsid w:val="2B74BFA6"/>
    <w:rsid w:val="2BCE40E6"/>
    <w:rsid w:val="2BDF7D93"/>
    <w:rsid w:val="2C13F591"/>
    <w:rsid w:val="2C1DCDDD"/>
    <w:rsid w:val="2C75D803"/>
    <w:rsid w:val="2C978D5F"/>
    <w:rsid w:val="2CC25BE1"/>
    <w:rsid w:val="2D599240"/>
    <w:rsid w:val="2DA2198C"/>
    <w:rsid w:val="2E2EACF2"/>
    <w:rsid w:val="2E70F666"/>
    <w:rsid w:val="2E7C11A3"/>
    <w:rsid w:val="2EDCF862"/>
    <w:rsid w:val="2F08482C"/>
    <w:rsid w:val="2F0ACD12"/>
    <w:rsid w:val="2F1B01BD"/>
    <w:rsid w:val="2F33BE6A"/>
    <w:rsid w:val="2F58A683"/>
    <w:rsid w:val="2FB655B5"/>
    <w:rsid w:val="30D2BEAC"/>
    <w:rsid w:val="30E10893"/>
    <w:rsid w:val="3131DDE8"/>
    <w:rsid w:val="31580AB4"/>
    <w:rsid w:val="31DC43C0"/>
    <w:rsid w:val="324949AE"/>
    <w:rsid w:val="3258E620"/>
    <w:rsid w:val="329A72A7"/>
    <w:rsid w:val="33087C22"/>
    <w:rsid w:val="3355728F"/>
    <w:rsid w:val="335ADAE2"/>
    <w:rsid w:val="3400669B"/>
    <w:rsid w:val="346C0418"/>
    <w:rsid w:val="348C07E9"/>
    <w:rsid w:val="350F7712"/>
    <w:rsid w:val="35C0F954"/>
    <w:rsid w:val="367210E1"/>
    <w:rsid w:val="367475AA"/>
    <w:rsid w:val="369CCB9F"/>
    <w:rsid w:val="36D0030D"/>
    <w:rsid w:val="36E1A20F"/>
    <w:rsid w:val="372315DD"/>
    <w:rsid w:val="374DD843"/>
    <w:rsid w:val="37D217EA"/>
    <w:rsid w:val="37D535EE"/>
    <w:rsid w:val="37E4A2E0"/>
    <w:rsid w:val="37FEDC8A"/>
    <w:rsid w:val="383E49AA"/>
    <w:rsid w:val="3855A169"/>
    <w:rsid w:val="38B393B3"/>
    <w:rsid w:val="38E3EC4D"/>
    <w:rsid w:val="3909283C"/>
    <w:rsid w:val="3915F08B"/>
    <w:rsid w:val="39AC3F0E"/>
    <w:rsid w:val="39AD71EE"/>
    <w:rsid w:val="3A1245A9"/>
    <w:rsid w:val="3A24BC32"/>
    <w:rsid w:val="3A8305A6"/>
    <w:rsid w:val="3A9CC9EC"/>
    <w:rsid w:val="3AB7387E"/>
    <w:rsid w:val="3AC5745F"/>
    <w:rsid w:val="3B216789"/>
    <w:rsid w:val="3B6DAAB4"/>
    <w:rsid w:val="3B705B6A"/>
    <w:rsid w:val="3B8CB2B4"/>
    <w:rsid w:val="3BAA8C37"/>
    <w:rsid w:val="3BDBD435"/>
    <w:rsid w:val="3C01A432"/>
    <w:rsid w:val="3C081BDE"/>
    <w:rsid w:val="3C381EED"/>
    <w:rsid w:val="3C3E4F91"/>
    <w:rsid w:val="3C5B578A"/>
    <w:rsid w:val="3C731FAB"/>
    <w:rsid w:val="3C9334FF"/>
    <w:rsid w:val="3CB3F24A"/>
    <w:rsid w:val="3CD48342"/>
    <w:rsid w:val="3D0C4C40"/>
    <w:rsid w:val="3D183809"/>
    <w:rsid w:val="3D300A98"/>
    <w:rsid w:val="3E14F342"/>
    <w:rsid w:val="3E1D18D6"/>
    <w:rsid w:val="3E3201BB"/>
    <w:rsid w:val="3E7181F3"/>
    <w:rsid w:val="3F00FD04"/>
    <w:rsid w:val="3F10E82D"/>
    <w:rsid w:val="3F778979"/>
    <w:rsid w:val="3F8BA1AF"/>
    <w:rsid w:val="3FE54C34"/>
    <w:rsid w:val="4003D679"/>
    <w:rsid w:val="403E7B26"/>
    <w:rsid w:val="404604FC"/>
    <w:rsid w:val="40522043"/>
    <w:rsid w:val="40AAC0C7"/>
    <w:rsid w:val="41F42BD1"/>
    <w:rsid w:val="4203B3B9"/>
    <w:rsid w:val="427B1ECC"/>
    <w:rsid w:val="42892217"/>
    <w:rsid w:val="42C8B51C"/>
    <w:rsid w:val="43012F93"/>
    <w:rsid w:val="438779A3"/>
    <w:rsid w:val="43BBA631"/>
    <w:rsid w:val="43FEFEE9"/>
    <w:rsid w:val="4450D13A"/>
    <w:rsid w:val="44D97461"/>
    <w:rsid w:val="44EA244F"/>
    <w:rsid w:val="44ED757B"/>
    <w:rsid w:val="4524F30F"/>
    <w:rsid w:val="454244E7"/>
    <w:rsid w:val="454CA4D5"/>
    <w:rsid w:val="45742C46"/>
    <w:rsid w:val="45B54E8C"/>
    <w:rsid w:val="45CB2CAB"/>
    <w:rsid w:val="4616F1A1"/>
    <w:rsid w:val="46338131"/>
    <w:rsid w:val="46965D61"/>
    <w:rsid w:val="4698BAF2"/>
    <w:rsid w:val="46C94257"/>
    <w:rsid w:val="47398616"/>
    <w:rsid w:val="47629A2D"/>
    <w:rsid w:val="477E89F4"/>
    <w:rsid w:val="47F2D0A3"/>
    <w:rsid w:val="480E435C"/>
    <w:rsid w:val="48D1093D"/>
    <w:rsid w:val="48EDBF03"/>
    <w:rsid w:val="491D51E2"/>
    <w:rsid w:val="499EDB7A"/>
    <w:rsid w:val="49CF3E00"/>
    <w:rsid w:val="49E07C38"/>
    <w:rsid w:val="4A51013F"/>
    <w:rsid w:val="4A5C522B"/>
    <w:rsid w:val="4A67AFA8"/>
    <w:rsid w:val="4A80BB28"/>
    <w:rsid w:val="4A83F51A"/>
    <w:rsid w:val="4ABB07A2"/>
    <w:rsid w:val="4B4275EB"/>
    <w:rsid w:val="4B5CA783"/>
    <w:rsid w:val="4B712268"/>
    <w:rsid w:val="4BBD4A18"/>
    <w:rsid w:val="4BD23C27"/>
    <w:rsid w:val="4C224BEC"/>
    <w:rsid w:val="4C2C4550"/>
    <w:rsid w:val="4CAA67D2"/>
    <w:rsid w:val="4CB3780F"/>
    <w:rsid w:val="4CCCE220"/>
    <w:rsid w:val="4CDFE108"/>
    <w:rsid w:val="4D5D09AA"/>
    <w:rsid w:val="4D7FE320"/>
    <w:rsid w:val="4D9645DE"/>
    <w:rsid w:val="4D9B3115"/>
    <w:rsid w:val="4DD478A8"/>
    <w:rsid w:val="4DF0FB08"/>
    <w:rsid w:val="4E6D8BDC"/>
    <w:rsid w:val="4EAAC594"/>
    <w:rsid w:val="4EAF0090"/>
    <w:rsid w:val="4F1FAB83"/>
    <w:rsid w:val="4FA517C0"/>
    <w:rsid w:val="4FC2C4D4"/>
    <w:rsid w:val="5011117B"/>
    <w:rsid w:val="503C44F3"/>
    <w:rsid w:val="506E7BF0"/>
    <w:rsid w:val="508A2EBC"/>
    <w:rsid w:val="50A4586A"/>
    <w:rsid w:val="50DB8181"/>
    <w:rsid w:val="50DE3E46"/>
    <w:rsid w:val="50FAD810"/>
    <w:rsid w:val="51096249"/>
    <w:rsid w:val="515FA22C"/>
    <w:rsid w:val="51895498"/>
    <w:rsid w:val="51C5A0AA"/>
    <w:rsid w:val="52CAD4F5"/>
    <w:rsid w:val="52CE0075"/>
    <w:rsid w:val="52EB72D9"/>
    <w:rsid w:val="5342A931"/>
    <w:rsid w:val="53D09D8F"/>
    <w:rsid w:val="53F44564"/>
    <w:rsid w:val="5414CB76"/>
    <w:rsid w:val="542A2EAE"/>
    <w:rsid w:val="548322C9"/>
    <w:rsid w:val="5487392A"/>
    <w:rsid w:val="5607FC02"/>
    <w:rsid w:val="560E2521"/>
    <w:rsid w:val="565BC6EC"/>
    <w:rsid w:val="571A1209"/>
    <w:rsid w:val="57CD0927"/>
    <w:rsid w:val="581A982A"/>
    <w:rsid w:val="582741C1"/>
    <w:rsid w:val="58B26526"/>
    <w:rsid w:val="59899CCF"/>
    <w:rsid w:val="59A3D385"/>
    <w:rsid w:val="5A1A86AF"/>
    <w:rsid w:val="5A5D078D"/>
    <w:rsid w:val="5AB18A7C"/>
    <w:rsid w:val="5AD7548A"/>
    <w:rsid w:val="5AD7AA83"/>
    <w:rsid w:val="5B4342F9"/>
    <w:rsid w:val="5B47BF56"/>
    <w:rsid w:val="5B72B028"/>
    <w:rsid w:val="5BE0915B"/>
    <w:rsid w:val="5C330DE9"/>
    <w:rsid w:val="5C69F4A7"/>
    <w:rsid w:val="5C84BC2C"/>
    <w:rsid w:val="5C89B94A"/>
    <w:rsid w:val="5CBBF21B"/>
    <w:rsid w:val="5D368791"/>
    <w:rsid w:val="5D3C1081"/>
    <w:rsid w:val="5D6EF31D"/>
    <w:rsid w:val="5D879B52"/>
    <w:rsid w:val="5D9607BE"/>
    <w:rsid w:val="5DAB2AE5"/>
    <w:rsid w:val="5DC21083"/>
    <w:rsid w:val="5DC656F6"/>
    <w:rsid w:val="5DD7B938"/>
    <w:rsid w:val="5E8B4435"/>
    <w:rsid w:val="5E8EFB98"/>
    <w:rsid w:val="5ED020E5"/>
    <w:rsid w:val="5EE43E23"/>
    <w:rsid w:val="5F3C9819"/>
    <w:rsid w:val="5F6D4F67"/>
    <w:rsid w:val="5F85BD95"/>
    <w:rsid w:val="5F863D46"/>
    <w:rsid w:val="5FA96C79"/>
    <w:rsid w:val="5FDE248F"/>
    <w:rsid w:val="5FFE5CB0"/>
    <w:rsid w:val="60505A24"/>
    <w:rsid w:val="605B8FB5"/>
    <w:rsid w:val="60A40B90"/>
    <w:rsid w:val="60CEF547"/>
    <w:rsid w:val="61177C93"/>
    <w:rsid w:val="61F7FF96"/>
    <w:rsid w:val="63191EBA"/>
    <w:rsid w:val="6323A994"/>
    <w:rsid w:val="633ED6AD"/>
    <w:rsid w:val="63D31687"/>
    <w:rsid w:val="641156BA"/>
    <w:rsid w:val="6417B0F2"/>
    <w:rsid w:val="64360489"/>
    <w:rsid w:val="64461EA4"/>
    <w:rsid w:val="644891E4"/>
    <w:rsid w:val="64AD4CBD"/>
    <w:rsid w:val="64CC421B"/>
    <w:rsid w:val="64FF9A41"/>
    <w:rsid w:val="65630170"/>
    <w:rsid w:val="65A65D4E"/>
    <w:rsid w:val="666337EA"/>
    <w:rsid w:val="667275BD"/>
    <w:rsid w:val="66D0E9E0"/>
    <w:rsid w:val="684B3F1C"/>
    <w:rsid w:val="68A826C0"/>
    <w:rsid w:val="68BB075B"/>
    <w:rsid w:val="692F1528"/>
    <w:rsid w:val="69516217"/>
    <w:rsid w:val="6A0287F7"/>
    <w:rsid w:val="6A07D2FB"/>
    <w:rsid w:val="6A0DFEE8"/>
    <w:rsid w:val="6A0EDDF8"/>
    <w:rsid w:val="6B325AC8"/>
    <w:rsid w:val="6BA44EB4"/>
    <w:rsid w:val="6BFEDC13"/>
    <w:rsid w:val="6C0B65DE"/>
    <w:rsid w:val="6C461337"/>
    <w:rsid w:val="6C6E53E0"/>
    <w:rsid w:val="6D00D707"/>
    <w:rsid w:val="6D9DD314"/>
    <w:rsid w:val="6E967CC5"/>
    <w:rsid w:val="6EE36687"/>
    <w:rsid w:val="6F15601F"/>
    <w:rsid w:val="6F25A476"/>
    <w:rsid w:val="6FDF5A46"/>
    <w:rsid w:val="700A3E65"/>
    <w:rsid w:val="7023F839"/>
    <w:rsid w:val="703B36AE"/>
    <w:rsid w:val="70493B0D"/>
    <w:rsid w:val="70E5F58D"/>
    <w:rsid w:val="71145050"/>
    <w:rsid w:val="711674E8"/>
    <w:rsid w:val="711A3045"/>
    <w:rsid w:val="71AA6636"/>
    <w:rsid w:val="71D7626F"/>
    <w:rsid w:val="71D89DF8"/>
    <w:rsid w:val="7201ED92"/>
    <w:rsid w:val="7269398E"/>
    <w:rsid w:val="730FE8AA"/>
    <w:rsid w:val="7360CFB6"/>
    <w:rsid w:val="73D5AF8F"/>
    <w:rsid w:val="74161F67"/>
    <w:rsid w:val="7431AF38"/>
    <w:rsid w:val="7472884B"/>
    <w:rsid w:val="74F48D9A"/>
    <w:rsid w:val="74F9865A"/>
    <w:rsid w:val="7519E9C2"/>
    <w:rsid w:val="759F63FA"/>
    <w:rsid w:val="75A16207"/>
    <w:rsid w:val="75AD36E6"/>
    <w:rsid w:val="75F4926C"/>
    <w:rsid w:val="76A8663B"/>
    <w:rsid w:val="76FA83CF"/>
    <w:rsid w:val="774E9464"/>
    <w:rsid w:val="77AD6E74"/>
    <w:rsid w:val="786CC3CC"/>
    <w:rsid w:val="788F92F5"/>
    <w:rsid w:val="78AD1E85"/>
    <w:rsid w:val="78C0B436"/>
    <w:rsid w:val="79444457"/>
    <w:rsid w:val="7997F2C3"/>
    <w:rsid w:val="79A1B4AE"/>
    <w:rsid w:val="79E22A5A"/>
    <w:rsid w:val="79FA670B"/>
    <w:rsid w:val="7A4BAEA0"/>
    <w:rsid w:val="7A8DEC8F"/>
    <w:rsid w:val="7AE781A2"/>
    <w:rsid w:val="7AED9339"/>
    <w:rsid w:val="7B09C0D5"/>
    <w:rsid w:val="7B2111EC"/>
    <w:rsid w:val="7B31646F"/>
    <w:rsid w:val="7B7CCE13"/>
    <w:rsid w:val="7BAE64D4"/>
    <w:rsid w:val="7BC2E59D"/>
    <w:rsid w:val="7CC09757"/>
    <w:rsid w:val="7DDACB5F"/>
    <w:rsid w:val="7EB263C4"/>
    <w:rsid w:val="7EDD266A"/>
    <w:rsid w:val="7EDE4B36"/>
    <w:rsid w:val="7F23E5DC"/>
    <w:rsid w:val="7F46B572"/>
    <w:rsid w:val="7FA7A609"/>
    <w:rsid w:val="7FBCA421"/>
    <w:rsid w:val="7FBDC210"/>
  </w:rsids>
  <m:mathPr>
    <m:mathFont m:val="Cambria Math"/>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14:docId w14:val="093184AA"/>
  <w15:docId w15:val="{9CEF28C2-9586-4332-8B94-3DDE911A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1BA6"/>
    <w:rPr>
      <w:rFonts w:ascii="Arial" w:hAnsi="Arial" w:cs="Arial"/>
      <w:lang w:eastAsia="en-US"/>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Heading2"/>
    <w:link w:val="Heading1Char"/>
    <w:qFormat/>
    <w:rsid w:val="00091BA6"/>
    <w:pPr>
      <w:keepNext/>
      <w:numPr>
        <w:numId w:val="43"/>
      </w:numPr>
      <w:pBdr>
        <w:top w:val="single" w:sz="6" w:space="2" w:color="auto"/>
      </w:pBdr>
      <w:spacing w:before="240" w:after="120"/>
      <w:outlineLvl w:val="0"/>
    </w:pPr>
    <w:rPr>
      <w:b/>
      <w:sz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Indent2"/>
    <w:link w:val="Heading2Char"/>
    <w:qFormat/>
    <w:rsid w:val="00091BA6"/>
    <w:pPr>
      <w:keepNext/>
      <w:numPr>
        <w:ilvl w:val="1"/>
        <w:numId w:val="43"/>
      </w:numPr>
      <w:spacing w:before="120" w:after="120"/>
      <w:outlineLvl w:val="1"/>
    </w:pPr>
    <w:rPr>
      <w:b/>
      <w:sz w:val="22"/>
    </w:rPr>
  </w:style>
  <w:style w:type="paragraph" w:styleId="Heading3">
    <w:name w:val="heading 3"/>
    <w:aliases w:val="(Alt+3),(Alt+3)1,(Alt+3)10,(Alt+3)11,(Alt+3)12,(Alt+3)13,(Alt+3)14,(Alt+3)2,(Alt+3)21,(Alt+3)22,(Alt+3)23,(Alt+3)3,(Alt+3)31,(Alt+3)32,(Alt+3)33,(Alt+3)4,(Alt+3)41,(Alt+3)42,(Alt+3)43,(Alt+3)5,(Alt+3)6,(Alt+3)7,(Alt+3)8,(Alt+3)9,3,H3,H31,a,h3"/>
    <w:basedOn w:val="Normal"/>
    <w:link w:val="Heading3Char"/>
    <w:qFormat/>
    <w:rsid w:val="00091BA6"/>
    <w:pPr>
      <w:numPr>
        <w:ilvl w:val="2"/>
        <w:numId w:val="43"/>
      </w:numPr>
      <w:spacing w:after="240"/>
      <w:outlineLvl w:val="2"/>
    </w:pPr>
  </w:style>
  <w:style w:type="paragraph" w:styleId="Heading4">
    <w:name w:val="heading 4"/>
    <w:basedOn w:val="Normal"/>
    <w:link w:val="Heading4Char"/>
    <w:qFormat/>
    <w:rsid w:val="00091BA6"/>
    <w:pPr>
      <w:numPr>
        <w:ilvl w:val="3"/>
        <w:numId w:val="43"/>
      </w:numPr>
      <w:spacing w:after="240"/>
      <w:outlineLvl w:val="3"/>
    </w:pPr>
  </w:style>
  <w:style w:type="paragraph" w:styleId="Heading5">
    <w:name w:val="heading 5"/>
    <w:aliases w:val="(A),1.1.1.1.1,3rd sub-clause,5,A,Appendix,Body Text (R),Document Title 2,Dot GS,H5,Heading 5 Interstar,Heading 5 StGeorge,Heading 5(unused),L5,Lev 5,Level 3 - (i),Level 3 - i,Level 5,Para5,Para51,Sub4Para,h5,h51,h52,heading 5,l5,level,level5,s"/>
    <w:basedOn w:val="Normal"/>
    <w:link w:val="Heading5Char"/>
    <w:qFormat/>
    <w:rsid w:val="00091BA6"/>
    <w:pPr>
      <w:numPr>
        <w:ilvl w:val="4"/>
        <w:numId w:val="43"/>
      </w:numPr>
      <w:spacing w:after="240"/>
      <w:outlineLvl w:val="4"/>
    </w:pPr>
  </w:style>
  <w:style w:type="paragraph" w:styleId="Heading6">
    <w:name w:val="heading 6"/>
    <w:aliases w:val="not Kinhill,(I),6,Body Text 5,H6,Heading 6  Appendix Y &amp; Z,Heading 6 Interstar,Heading 6(unused),I,L1 PIP,Legal Level 1.,Lev 6,Level,Level 1,Level 6,Name of Org,Not Kinhill,Square Bullet list,Sub5Para,a.,a.1,as,b,dash GS,h6,heading 6,level6"/>
    <w:basedOn w:val="Normal"/>
    <w:link w:val="Heading6Char"/>
    <w:qFormat/>
    <w:rsid w:val="00091BA6"/>
    <w:pPr>
      <w:numPr>
        <w:ilvl w:val="5"/>
        <w:numId w:val="43"/>
      </w:numPr>
      <w:spacing w:after="240"/>
      <w:outlineLvl w:val="5"/>
    </w:p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link w:val="Heading7Char"/>
    <w:qFormat/>
    <w:rsid w:val="00091BA6"/>
    <w:pPr>
      <w:numPr>
        <w:ilvl w:val="6"/>
        <w:numId w:val="43"/>
      </w:numPr>
      <w:spacing w:after="240"/>
      <w:outlineLvl w:val="6"/>
    </w:pPr>
  </w:style>
  <w:style w:type="paragraph" w:styleId="Heading8">
    <w:name w:val="heading 8"/>
    <w:aliases w:val="8,Annex,Appendix Level 2,Body Text 7,Bullet 1,H8,Heading 8(unused),L3 PIP,Legal Level 1.1.1.,Lev 8,Level 1.1.1,ad,h8,level2(a),rp_Heading 8,Heading 8 not in use,(Sub-section Nos),FigureTitle,Condition,requirement,req2,req,t,Comm8,(figures),r"/>
    <w:basedOn w:val="Normal"/>
    <w:link w:val="Heading8Char"/>
    <w:qFormat/>
    <w:rsid w:val="00091BA6"/>
    <w:pPr>
      <w:numPr>
        <w:ilvl w:val="7"/>
        <w:numId w:val="43"/>
      </w:numPr>
      <w:spacing w:after="240"/>
      <w:outlineLvl w:val="7"/>
    </w:pPr>
  </w:style>
  <w:style w:type="paragraph" w:styleId="Heading9">
    <w:name w:val="heading 9"/>
    <w:aliases w:val="Appen 1,9,Annex1,Appendix Level 3,Body Text 8,Bullet 2,H9,Heading 9(unused),Legal Level 1.1.1.1.,Lev 9,Level (a),aat,h9,level3(i),number,rp_Heading 9,Heading 9 not in use,Heading 9 Char Char Char Char Char Char,Heading 9 (defunct),Com, Appen 1"/>
    <w:basedOn w:val="Normal"/>
    <w:link w:val="Heading9Char"/>
    <w:qFormat/>
    <w:rsid w:val="00091BA6"/>
    <w:pPr>
      <w:numPr>
        <w:ilvl w:val="8"/>
        <w:numId w:val="43"/>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091BA6"/>
    <w:pPr>
      <w:spacing w:after="240"/>
      <w:ind w:left="737"/>
    </w:pPr>
  </w:style>
  <w:style w:type="paragraph" w:styleId="TOC2">
    <w:name w:val="toc 2"/>
    <w:basedOn w:val="Normal"/>
    <w:next w:val="Normal"/>
    <w:uiPriority w:val="39"/>
    <w:rsid w:val="00091BA6"/>
    <w:pPr>
      <w:tabs>
        <w:tab w:val="right" w:pos="7938"/>
      </w:tabs>
      <w:spacing w:line="260" w:lineRule="atLeast"/>
      <w:ind w:left="737" w:right="1701" w:hanging="737"/>
    </w:pPr>
  </w:style>
  <w:style w:type="paragraph" w:styleId="TOC1">
    <w:name w:val="toc 1"/>
    <w:basedOn w:val="Normal"/>
    <w:next w:val="Normal"/>
    <w:uiPriority w:val="39"/>
    <w:rsid w:val="00091BA6"/>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091BA6"/>
    <w:pPr>
      <w:tabs>
        <w:tab w:val="right" w:pos="7938"/>
      </w:tabs>
      <w:spacing w:before="120"/>
      <w:ind w:right="1701"/>
    </w:pPr>
    <w:rPr>
      <w:b/>
    </w:rPr>
  </w:style>
  <w:style w:type="paragraph" w:customStyle="1" w:styleId="Indent3">
    <w:name w:val="Indent 3"/>
    <w:basedOn w:val="Normal"/>
    <w:rsid w:val="00091BA6"/>
    <w:pPr>
      <w:spacing w:after="240"/>
      <w:ind w:left="1474"/>
    </w:pPr>
  </w:style>
  <w:style w:type="paragraph" w:customStyle="1" w:styleId="SchedTitle">
    <w:name w:val="SchedTitle"/>
    <w:basedOn w:val="Normal"/>
    <w:next w:val="Normal"/>
    <w:rsid w:val="00091BA6"/>
    <w:pPr>
      <w:spacing w:after="240"/>
    </w:pPr>
    <w:rPr>
      <w:sz w:val="36"/>
    </w:rPr>
  </w:style>
  <w:style w:type="paragraph" w:customStyle="1" w:styleId="Indent4">
    <w:name w:val="Indent 4"/>
    <w:basedOn w:val="Normal"/>
    <w:rsid w:val="00091BA6"/>
    <w:pPr>
      <w:spacing w:after="240"/>
      <w:ind w:left="2211"/>
    </w:pPr>
  </w:style>
  <w:style w:type="paragraph" w:customStyle="1" w:styleId="Indent5">
    <w:name w:val="Indent 5"/>
    <w:basedOn w:val="Normal"/>
    <w:rsid w:val="00091BA6"/>
    <w:pPr>
      <w:spacing w:after="240"/>
      <w:ind w:left="2948"/>
    </w:pPr>
  </w:style>
  <w:style w:type="paragraph" w:styleId="Header">
    <w:name w:val="header"/>
    <w:basedOn w:val="Normal"/>
    <w:link w:val="HeaderChar"/>
    <w:uiPriority w:val="99"/>
    <w:rsid w:val="00091BA6"/>
    <w:rPr>
      <w:b/>
      <w:sz w:val="36"/>
    </w:rPr>
  </w:style>
  <w:style w:type="paragraph" w:styleId="Footer">
    <w:name w:val="footer"/>
    <w:basedOn w:val="Normal"/>
    <w:link w:val="FooterChar"/>
    <w:rsid w:val="00091BA6"/>
    <w:rPr>
      <w:sz w:val="16"/>
    </w:rPr>
  </w:style>
  <w:style w:type="character" w:customStyle="1" w:styleId="Choice">
    <w:name w:val="Choice"/>
    <w:rsid w:val="00091BA6"/>
    <w:rPr>
      <w:rFonts w:ascii="Arial" w:hAnsi="Arial"/>
      <w:b/>
      <w:noProof w:val="0"/>
      <w:sz w:val="18"/>
      <w:vertAlign w:val="baseline"/>
      <w:lang w:val="en-AU"/>
    </w:rPr>
  </w:style>
  <w:style w:type="paragraph" w:customStyle="1" w:styleId="Indent1">
    <w:name w:val="Indent 1"/>
    <w:basedOn w:val="Normal"/>
    <w:next w:val="Normal"/>
    <w:rsid w:val="00091BA6"/>
    <w:pPr>
      <w:spacing w:after="240"/>
      <w:ind w:left="737"/>
    </w:pPr>
  </w:style>
  <w:style w:type="character" w:styleId="FootnoteReference">
    <w:name w:val="footnote reference"/>
    <w:rsid w:val="00091BA6"/>
    <w:rPr>
      <w:vertAlign w:val="superscript"/>
    </w:rPr>
  </w:style>
  <w:style w:type="paragraph" w:customStyle="1" w:styleId="PrecNo">
    <w:name w:val="PrecNo"/>
    <w:basedOn w:val="Normal"/>
    <w:rsid w:val="00091BA6"/>
    <w:pPr>
      <w:spacing w:line="260" w:lineRule="atLeast"/>
      <w:ind w:left="142"/>
    </w:pPr>
    <w:rPr>
      <w:caps/>
      <w:spacing w:val="60"/>
      <w:sz w:val="28"/>
    </w:rPr>
  </w:style>
  <w:style w:type="paragraph" w:customStyle="1" w:styleId="PrecName">
    <w:name w:val="PrecName"/>
    <w:basedOn w:val="Normal"/>
    <w:rsid w:val="00091BA6"/>
    <w:pPr>
      <w:spacing w:after="240" w:line="260" w:lineRule="atLeast"/>
      <w:ind w:left="142"/>
    </w:pPr>
    <w:rPr>
      <w:rFonts w:ascii="Garamond" w:hAnsi="Garamond"/>
      <w:sz w:val="64"/>
    </w:rPr>
  </w:style>
  <w:style w:type="paragraph" w:customStyle="1" w:styleId="FPbullet">
    <w:name w:val="FPbullet"/>
    <w:basedOn w:val="Normal"/>
    <w:rsid w:val="00091BA6"/>
    <w:pPr>
      <w:spacing w:before="120" w:line="260" w:lineRule="atLeast"/>
      <w:ind w:left="624" w:right="-567" w:hanging="284"/>
    </w:pPr>
  </w:style>
  <w:style w:type="paragraph" w:customStyle="1" w:styleId="FPtext">
    <w:name w:val="FPtext"/>
    <w:basedOn w:val="Normal"/>
    <w:rsid w:val="00091BA6"/>
    <w:pPr>
      <w:spacing w:line="260" w:lineRule="atLeast"/>
      <w:ind w:left="624" w:right="-567"/>
    </w:pPr>
  </w:style>
  <w:style w:type="paragraph" w:customStyle="1" w:styleId="FStext">
    <w:name w:val="FStext"/>
    <w:basedOn w:val="Normal"/>
    <w:rsid w:val="00091BA6"/>
    <w:pPr>
      <w:spacing w:after="120" w:line="260" w:lineRule="atLeast"/>
      <w:ind w:left="737"/>
    </w:pPr>
  </w:style>
  <w:style w:type="paragraph" w:customStyle="1" w:styleId="FSbullet">
    <w:name w:val="FSbullet"/>
    <w:basedOn w:val="Normal"/>
    <w:rsid w:val="00091BA6"/>
    <w:pPr>
      <w:spacing w:after="120" w:line="260" w:lineRule="atLeast"/>
      <w:ind w:left="737" w:hanging="510"/>
    </w:pPr>
  </w:style>
  <w:style w:type="paragraph" w:customStyle="1" w:styleId="CoverText">
    <w:name w:val="CoverText"/>
    <w:basedOn w:val="FPtext"/>
    <w:rsid w:val="00091BA6"/>
    <w:pPr>
      <w:ind w:left="57" w:right="0"/>
    </w:pPr>
  </w:style>
  <w:style w:type="paragraph" w:customStyle="1" w:styleId="FScheck1">
    <w:name w:val="FScheck1"/>
    <w:basedOn w:val="Normal"/>
    <w:rsid w:val="00091BA6"/>
    <w:pPr>
      <w:spacing w:before="60" w:after="60" w:line="260" w:lineRule="atLeast"/>
      <w:ind w:left="425" w:hanging="425"/>
    </w:pPr>
  </w:style>
  <w:style w:type="paragraph" w:customStyle="1" w:styleId="FScheckNoYes">
    <w:name w:val="FScheckNoYes"/>
    <w:basedOn w:val="FScheck1"/>
    <w:rsid w:val="00091BA6"/>
    <w:pPr>
      <w:ind w:left="0" w:firstLine="0"/>
    </w:pPr>
  </w:style>
  <w:style w:type="paragraph" w:customStyle="1" w:styleId="FScheck2">
    <w:name w:val="FScheck2"/>
    <w:basedOn w:val="Normal"/>
    <w:rsid w:val="00091BA6"/>
    <w:pPr>
      <w:spacing w:before="60" w:after="60" w:line="260" w:lineRule="atLeast"/>
      <w:ind w:left="850" w:hanging="425"/>
    </w:pPr>
  </w:style>
  <w:style w:type="paragraph" w:customStyle="1" w:styleId="FScheck3">
    <w:name w:val="FScheck3"/>
    <w:basedOn w:val="Normal"/>
    <w:rsid w:val="00091BA6"/>
    <w:pPr>
      <w:spacing w:before="60" w:after="60" w:line="260" w:lineRule="atLeast"/>
      <w:ind w:left="1276" w:hanging="425"/>
    </w:pPr>
  </w:style>
  <w:style w:type="paragraph" w:customStyle="1" w:styleId="FScheckbullet">
    <w:name w:val="FScheckbullet"/>
    <w:basedOn w:val="FScheck1"/>
    <w:rsid w:val="00091BA6"/>
    <w:pPr>
      <w:ind w:left="709" w:hanging="284"/>
    </w:pPr>
  </w:style>
  <w:style w:type="paragraph" w:customStyle="1" w:styleId="Details">
    <w:name w:val="Details"/>
    <w:basedOn w:val="Normal"/>
    <w:next w:val="DetailsFollower"/>
    <w:rsid w:val="00091BA6"/>
    <w:pPr>
      <w:spacing w:before="120" w:after="120" w:line="260" w:lineRule="atLeast"/>
    </w:pPr>
  </w:style>
  <w:style w:type="paragraph" w:customStyle="1" w:styleId="DetailsFollower">
    <w:name w:val="DetailsFollower"/>
    <w:basedOn w:val="Normal"/>
    <w:rsid w:val="00091BA6"/>
    <w:pPr>
      <w:spacing w:before="120" w:after="120" w:line="260" w:lineRule="atLeast"/>
    </w:pPr>
  </w:style>
  <w:style w:type="paragraph" w:customStyle="1" w:styleId="PrecNameCover">
    <w:name w:val="PrecNameCover"/>
    <w:basedOn w:val="PrecName"/>
    <w:next w:val="Normal"/>
    <w:rsid w:val="00091BA6"/>
    <w:pPr>
      <w:ind w:left="57"/>
    </w:pPr>
  </w:style>
  <w:style w:type="paragraph" w:styleId="FootnoteText">
    <w:name w:val="footnote text"/>
    <w:aliases w:val="Car"/>
    <w:basedOn w:val="Normal"/>
    <w:link w:val="FootnoteTextChar"/>
    <w:rsid w:val="00091BA6"/>
    <w:pPr>
      <w:spacing w:after="60"/>
      <w:ind w:left="284" w:hanging="284"/>
    </w:pPr>
    <w:rPr>
      <w:sz w:val="18"/>
    </w:rPr>
  </w:style>
  <w:style w:type="paragraph" w:customStyle="1" w:styleId="FPdisclaimer">
    <w:name w:val="FPdisclaimer"/>
    <w:basedOn w:val="Header"/>
    <w:rsid w:val="00091BA6"/>
    <w:pPr>
      <w:framePr w:w="5676" w:hSpace="181" w:wrap="around" w:vAnchor="page" w:hAnchor="page" w:x="5416" w:y="13467"/>
      <w:spacing w:line="260" w:lineRule="atLeast"/>
    </w:pPr>
    <w:rPr>
      <w:sz w:val="20"/>
    </w:rPr>
  </w:style>
  <w:style w:type="paragraph" w:customStyle="1" w:styleId="Headersub">
    <w:name w:val="Header sub"/>
    <w:basedOn w:val="Normal"/>
    <w:rsid w:val="00091BA6"/>
    <w:pPr>
      <w:spacing w:after="1240"/>
    </w:pPr>
    <w:rPr>
      <w:sz w:val="36"/>
    </w:rPr>
  </w:style>
  <w:style w:type="paragraph" w:customStyle="1" w:styleId="Indent6">
    <w:name w:val="Indent 6"/>
    <w:basedOn w:val="Normal"/>
    <w:rsid w:val="00091BA6"/>
    <w:pPr>
      <w:spacing w:after="240"/>
      <w:ind w:left="3686"/>
    </w:pPr>
  </w:style>
  <w:style w:type="paragraph" w:customStyle="1" w:styleId="FScheck1NoYes">
    <w:name w:val="FScheck1NoYes"/>
    <w:rsid w:val="00091BA6"/>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091BA6"/>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091BA6"/>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rsid w:val="00091BA6"/>
    <w:pPr>
      <w:spacing w:after="240"/>
    </w:pPr>
  </w:style>
  <w:style w:type="paragraph" w:customStyle="1" w:styleId="NormalDeed">
    <w:name w:val="Normal Deed"/>
    <w:basedOn w:val="Normal"/>
    <w:link w:val="NormalDeedChar"/>
    <w:rsid w:val="00091BA6"/>
    <w:pPr>
      <w:spacing w:after="240"/>
    </w:pPr>
  </w:style>
  <w:style w:type="paragraph" w:customStyle="1" w:styleId="PartHeading">
    <w:name w:val="Part Heading"/>
    <w:basedOn w:val="Normal"/>
    <w:next w:val="Normal"/>
    <w:uiPriority w:val="3"/>
    <w:rsid w:val="00091BA6"/>
    <w:pPr>
      <w:numPr>
        <w:numId w:val="16"/>
      </w:numPr>
      <w:spacing w:before="240" w:after="240"/>
      <w:ind w:left="0"/>
    </w:pPr>
    <w:rPr>
      <w:b/>
      <w:sz w:val="28"/>
    </w:rPr>
  </w:style>
  <w:style w:type="paragraph" w:customStyle="1" w:styleId="SchedH1">
    <w:name w:val="SchedH1"/>
    <w:basedOn w:val="Normal"/>
    <w:next w:val="SchedH2"/>
    <w:uiPriority w:val="6"/>
    <w:rsid w:val="00091BA6"/>
    <w:pPr>
      <w:keepNext/>
      <w:numPr>
        <w:ilvl w:val="1"/>
        <w:numId w:val="46"/>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091BA6"/>
    <w:pPr>
      <w:keepNext/>
      <w:numPr>
        <w:ilvl w:val="2"/>
        <w:numId w:val="46"/>
      </w:numPr>
      <w:spacing w:before="120" w:after="120"/>
    </w:pPr>
    <w:rPr>
      <w:b/>
      <w:sz w:val="22"/>
    </w:rPr>
  </w:style>
  <w:style w:type="paragraph" w:customStyle="1" w:styleId="SchedH3">
    <w:name w:val="SchedH3"/>
    <w:basedOn w:val="Normal"/>
    <w:uiPriority w:val="6"/>
    <w:rsid w:val="00091BA6"/>
    <w:pPr>
      <w:numPr>
        <w:ilvl w:val="3"/>
        <w:numId w:val="46"/>
      </w:numPr>
      <w:spacing w:after="240"/>
    </w:pPr>
  </w:style>
  <w:style w:type="paragraph" w:customStyle="1" w:styleId="SchedH4">
    <w:name w:val="SchedH4"/>
    <w:basedOn w:val="Normal"/>
    <w:uiPriority w:val="6"/>
    <w:rsid w:val="00091BA6"/>
    <w:pPr>
      <w:numPr>
        <w:ilvl w:val="4"/>
        <w:numId w:val="46"/>
      </w:numPr>
      <w:spacing w:after="240"/>
    </w:pPr>
  </w:style>
  <w:style w:type="paragraph" w:customStyle="1" w:styleId="SchedH5">
    <w:name w:val="SchedH5"/>
    <w:basedOn w:val="Normal"/>
    <w:uiPriority w:val="6"/>
    <w:rsid w:val="00091BA6"/>
    <w:pPr>
      <w:numPr>
        <w:ilvl w:val="5"/>
        <w:numId w:val="46"/>
      </w:numPr>
      <w:spacing w:after="240"/>
    </w:pPr>
  </w:style>
  <w:style w:type="character" w:styleId="PageNumber">
    <w:name w:val="page number"/>
    <w:basedOn w:val="DefaultParagraphFont"/>
    <w:rsid w:val="00091BA6"/>
  </w:style>
  <w:style w:type="numbering" w:styleId="111111">
    <w:name w:val="Outline List 2"/>
    <w:basedOn w:val="NoList"/>
    <w:rsid w:val="00091BA6"/>
    <w:pPr>
      <w:numPr>
        <w:numId w:val="1"/>
      </w:numPr>
    </w:pPr>
  </w:style>
  <w:style w:type="numbering" w:styleId="1ai">
    <w:name w:val="Outline List 1"/>
    <w:basedOn w:val="NoList"/>
    <w:rsid w:val="00091BA6"/>
    <w:pPr>
      <w:numPr>
        <w:numId w:val="2"/>
      </w:numPr>
    </w:pPr>
  </w:style>
  <w:style w:type="numbering" w:styleId="ArticleSection">
    <w:name w:val="Outline List 3"/>
    <w:basedOn w:val="NoList"/>
    <w:rsid w:val="00091BA6"/>
    <w:pPr>
      <w:numPr>
        <w:numId w:val="3"/>
      </w:numPr>
    </w:pPr>
  </w:style>
  <w:style w:type="paragraph" w:styleId="BalloonText">
    <w:name w:val="Balloon Text"/>
    <w:basedOn w:val="Normal"/>
    <w:link w:val="BalloonTextChar"/>
    <w:rsid w:val="00091BA6"/>
    <w:rPr>
      <w:rFonts w:ascii="Tahoma" w:hAnsi="Tahoma" w:cs="Tahoma"/>
      <w:sz w:val="16"/>
      <w:szCs w:val="16"/>
    </w:rPr>
  </w:style>
  <w:style w:type="character" w:customStyle="1" w:styleId="BalloonTextChar">
    <w:name w:val="Balloon Text Char"/>
    <w:link w:val="BalloonText"/>
    <w:rsid w:val="00091BA6"/>
    <w:rPr>
      <w:rFonts w:ascii="Tahoma" w:hAnsi="Tahoma" w:cs="Tahoma"/>
      <w:sz w:val="16"/>
      <w:szCs w:val="16"/>
      <w:lang w:eastAsia="en-US"/>
    </w:rPr>
  </w:style>
  <w:style w:type="paragraph" w:styleId="Bibliography">
    <w:name w:val="Bibliography"/>
    <w:basedOn w:val="Normal"/>
    <w:next w:val="Normal"/>
    <w:uiPriority w:val="37"/>
    <w:semiHidden/>
    <w:unhideWhenUsed/>
    <w:rsid w:val="00091BA6"/>
  </w:style>
  <w:style w:type="paragraph" w:styleId="BlockText">
    <w:name w:val="Block Text"/>
    <w:basedOn w:val="Normal"/>
    <w:rsid w:val="00091BA6"/>
    <w:pPr>
      <w:spacing w:after="120"/>
      <w:ind w:left="1440" w:right="1440"/>
    </w:pPr>
  </w:style>
  <w:style w:type="paragraph" w:styleId="BodyText2">
    <w:name w:val="Body Text 2"/>
    <w:basedOn w:val="Normal"/>
    <w:link w:val="BodyText2Char"/>
    <w:rsid w:val="00091BA6"/>
    <w:pPr>
      <w:spacing w:after="120" w:line="480" w:lineRule="auto"/>
    </w:pPr>
  </w:style>
  <w:style w:type="character" w:customStyle="1" w:styleId="BodyText2Char">
    <w:name w:val="Body Text 2 Char"/>
    <w:link w:val="BodyText2"/>
    <w:rsid w:val="00091BA6"/>
    <w:rPr>
      <w:rFonts w:ascii="Arial" w:hAnsi="Arial" w:cs="Arial"/>
      <w:lang w:eastAsia="en-US"/>
    </w:rPr>
  </w:style>
  <w:style w:type="paragraph" w:styleId="BodyText3">
    <w:name w:val="Body Text 3"/>
    <w:basedOn w:val="Normal"/>
    <w:link w:val="BodyText3Char"/>
    <w:rsid w:val="00091BA6"/>
    <w:pPr>
      <w:spacing w:after="120"/>
    </w:pPr>
    <w:rPr>
      <w:sz w:val="16"/>
      <w:szCs w:val="16"/>
    </w:rPr>
  </w:style>
  <w:style w:type="character" w:customStyle="1" w:styleId="BodyText3Char">
    <w:name w:val="Body Text 3 Char"/>
    <w:link w:val="BodyText3"/>
    <w:rsid w:val="00091BA6"/>
    <w:rPr>
      <w:rFonts w:ascii="Arial" w:hAnsi="Arial" w:cs="Arial"/>
      <w:sz w:val="16"/>
      <w:szCs w:val="16"/>
      <w:lang w:eastAsia="en-US"/>
    </w:rPr>
  </w:style>
  <w:style w:type="paragraph" w:styleId="BodyTextFirstIndent">
    <w:name w:val="Body Text First Indent"/>
    <w:basedOn w:val="BodyText"/>
    <w:link w:val="BodyTextFirstIndentChar"/>
    <w:rsid w:val="00091BA6"/>
    <w:pPr>
      <w:spacing w:after="120"/>
      <w:ind w:firstLine="210"/>
    </w:pPr>
  </w:style>
  <w:style w:type="character" w:customStyle="1" w:styleId="BodyTextChar">
    <w:name w:val="Body Text Char"/>
    <w:link w:val="BodyText"/>
    <w:rsid w:val="00091BA6"/>
    <w:rPr>
      <w:rFonts w:ascii="Arial" w:hAnsi="Arial" w:cs="Arial"/>
      <w:lang w:eastAsia="en-US"/>
    </w:rPr>
  </w:style>
  <w:style w:type="character" w:customStyle="1" w:styleId="BodyTextFirstIndentChar">
    <w:name w:val="Body Text First Indent Char"/>
    <w:basedOn w:val="BodyTextChar"/>
    <w:link w:val="BodyTextFirstIndent"/>
    <w:rsid w:val="00091BA6"/>
    <w:rPr>
      <w:rFonts w:ascii="Arial" w:hAnsi="Arial" w:cs="Arial"/>
      <w:lang w:eastAsia="en-US"/>
    </w:rPr>
  </w:style>
  <w:style w:type="paragraph" w:styleId="BodyTextIndent">
    <w:name w:val="Body Text Indent"/>
    <w:basedOn w:val="Normal"/>
    <w:link w:val="BodyTextIndentChar"/>
    <w:rsid w:val="00091BA6"/>
    <w:pPr>
      <w:spacing w:after="120"/>
      <w:ind w:left="283"/>
    </w:pPr>
  </w:style>
  <w:style w:type="character" w:customStyle="1" w:styleId="BodyTextIndentChar">
    <w:name w:val="Body Text Indent Char"/>
    <w:link w:val="BodyTextIndent"/>
    <w:rsid w:val="00091BA6"/>
    <w:rPr>
      <w:rFonts w:ascii="Arial" w:hAnsi="Arial" w:cs="Arial"/>
      <w:lang w:eastAsia="en-US"/>
    </w:rPr>
  </w:style>
  <w:style w:type="paragraph" w:styleId="BodyTextFirstIndent2">
    <w:name w:val="Body Text First Indent 2"/>
    <w:basedOn w:val="BodyTextIndent"/>
    <w:link w:val="BodyTextFirstIndent2Char"/>
    <w:rsid w:val="00091BA6"/>
    <w:pPr>
      <w:ind w:firstLine="210"/>
    </w:pPr>
  </w:style>
  <w:style w:type="character" w:customStyle="1" w:styleId="BodyTextFirstIndent2Char">
    <w:name w:val="Body Text First Indent 2 Char"/>
    <w:basedOn w:val="BodyTextIndentChar"/>
    <w:link w:val="BodyTextFirstIndent2"/>
    <w:rsid w:val="00091BA6"/>
    <w:rPr>
      <w:rFonts w:ascii="Arial" w:hAnsi="Arial" w:cs="Arial"/>
      <w:lang w:eastAsia="en-US"/>
    </w:rPr>
  </w:style>
  <w:style w:type="paragraph" w:styleId="BodyTextIndent2">
    <w:name w:val="Body Text Indent 2"/>
    <w:basedOn w:val="Normal"/>
    <w:link w:val="BodyTextIndent2Char"/>
    <w:rsid w:val="00091BA6"/>
    <w:pPr>
      <w:spacing w:after="120" w:line="480" w:lineRule="auto"/>
      <w:ind w:left="283"/>
    </w:pPr>
  </w:style>
  <w:style w:type="character" w:customStyle="1" w:styleId="BodyTextIndent2Char">
    <w:name w:val="Body Text Indent 2 Char"/>
    <w:link w:val="BodyTextIndent2"/>
    <w:rsid w:val="00091BA6"/>
    <w:rPr>
      <w:rFonts w:ascii="Arial" w:hAnsi="Arial" w:cs="Arial"/>
      <w:lang w:eastAsia="en-US"/>
    </w:rPr>
  </w:style>
  <w:style w:type="paragraph" w:styleId="BodyTextIndent3">
    <w:name w:val="Body Text Indent 3"/>
    <w:basedOn w:val="Normal"/>
    <w:link w:val="BodyTextIndent3Char"/>
    <w:rsid w:val="00091BA6"/>
    <w:pPr>
      <w:spacing w:after="120"/>
      <w:ind w:left="283"/>
    </w:pPr>
    <w:rPr>
      <w:sz w:val="16"/>
      <w:szCs w:val="16"/>
    </w:rPr>
  </w:style>
  <w:style w:type="character" w:customStyle="1" w:styleId="BodyTextIndent3Char">
    <w:name w:val="Body Text Indent 3 Char"/>
    <w:link w:val="BodyTextIndent3"/>
    <w:rsid w:val="00091BA6"/>
    <w:rPr>
      <w:rFonts w:ascii="Arial" w:hAnsi="Arial" w:cs="Arial"/>
      <w:sz w:val="16"/>
      <w:szCs w:val="16"/>
      <w:lang w:eastAsia="en-US"/>
    </w:rPr>
  </w:style>
  <w:style w:type="character" w:styleId="BookTitle">
    <w:name w:val="Book Title"/>
    <w:uiPriority w:val="33"/>
    <w:qFormat/>
    <w:rsid w:val="00091BA6"/>
    <w:rPr>
      <w:b/>
      <w:bCs/>
      <w:smallCaps/>
      <w:spacing w:val="5"/>
    </w:rPr>
  </w:style>
  <w:style w:type="paragraph" w:styleId="Caption">
    <w:name w:val="caption"/>
    <w:basedOn w:val="Normal"/>
    <w:next w:val="Normal"/>
    <w:unhideWhenUsed/>
    <w:qFormat/>
    <w:rsid w:val="00091BA6"/>
    <w:rPr>
      <w:b/>
      <w:bCs/>
    </w:rPr>
  </w:style>
  <w:style w:type="paragraph" w:styleId="Closing">
    <w:name w:val="Closing"/>
    <w:basedOn w:val="Normal"/>
    <w:link w:val="ClosingChar"/>
    <w:rsid w:val="00091BA6"/>
    <w:pPr>
      <w:ind w:left="4252"/>
    </w:pPr>
  </w:style>
  <w:style w:type="character" w:customStyle="1" w:styleId="ClosingChar">
    <w:name w:val="Closing Char"/>
    <w:link w:val="Closing"/>
    <w:rsid w:val="00091BA6"/>
    <w:rPr>
      <w:rFonts w:ascii="Arial" w:hAnsi="Arial" w:cs="Arial"/>
      <w:lang w:eastAsia="en-US"/>
    </w:rPr>
  </w:style>
  <w:style w:type="table" w:styleId="ColorfulGrid">
    <w:name w:val="Colorful Grid"/>
    <w:basedOn w:val="TableNormal"/>
    <w:uiPriority w:val="73"/>
    <w:rsid w:val="00091BA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091BA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091BA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091BA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091BA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091BA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091BA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091BA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091BA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091BA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091BA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091BA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091BA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091BA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091BA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91BA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091BA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091BA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091BA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091BA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091BA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091BA6"/>
    <w:rPr>
      <w:sz w:val="16"/>
      <w:szCs w:val="16"/>
    </w:rPr>
  </w:style>
  <w:style w:type="paragraph" w:styleId="CommentText">
    <w:name w:val="annotation text"/>
    <w:basedOn w:val="Normal"/>
    <w:link w:val="CommentTextChar"/>
    <w:uiPriority w:val="99"/>
    <w:rsid w:val="00091BA6"/>
  </w:style>
  <w:style w:type="character" w:customStyle="1" w:styleId="CommentTextChar">
    <w:name w:val="Comment Text Char"/>
    <w:link w:val="CommentText"/>
    <w:uiPriority w:val="99"/>
    <w:rsid w:val="00091BA6"/>
    <w:rPr>
      <w:rFonts w:ascii="Arial" w:hAnsi="Arial" w:cs="Arial"/>
      <w:lang w:eastAsia="en-US"/>
    </w:rPr>
  </w:style>
  <w:style w:type="paragraph" w:styleId="CommentSubject">
    <w:name w:val="annotation subject"/>
    <w:basedOn w:val="CommentText"/>
    <w:next w:val="CommentText"/>
    <w:link w:val="CommentSubjectChar"/>
    <w:rsid w:val="00091BA6"/>
    <w:rPr>
      <w:b/>
      <w:bCs/>
    </w:rPr>
  </w:style>
  <w:style w:type="character" w:customStyle="1" w:styleId="CommentSubjectChar">
    <w:name w:val="Comment Subject Char"/>
    <w:link w:val="CommentSubject"/>
    <w:rsid w:val="00091BA6"/>
    <w:rPr>
      <w:rFonts w:ascii="Arial" w:hAnsi="Arial" w:cs="Arial"/>
      <w:b/>
      <w:bCs/>
      <w:lang w:eastAsia="en-US"/>
    </w:rPr>
  </w:style>
  <w:style w:type="table" w:styleId="DarkList">
    <w:name w:val="Dark List"/>
    <w:basedOn w:val="TableNormal"/>
    <w:uiPriority w:val="70"/>
    <w:rsid w:val="00091BA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091BA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091BA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091BA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091BA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091BA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091BA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091BA6"/>
  </w:style>
  <w:style w:type="character" w:customStyle="1" w:styleId="DateChar">
    <w:name w:val="Date Char"/>
    <w:link w:val="Date"/>
    <w:rsid w:val="00091BA6"/>
    <w:rPr>
      <w:rFonts w:ascii="Arial" w:hAnsi="Arial" w:cs="Arial"/>
      <w:lang w:eastAsia="en-US"/>
    </w:rPr>
  </w:style>
  <w:style w:type="paragraph" w:styleId="DocumentMap">
    <w:name w:val="Document Map"/>
    <w:basedOn w:val="Normal"/>
    <w:link w:val="DocumentMapChar"/>
    <w:rsid w:val="00091BA6"/>
    <w:rPr>
      <w:rFonts w:ascii="Tahoma" w:hAnsi="Tahoma" w:cs="Tahoma"/>
      <w:sz w:val="16"/>
      <w:szCs w:val="16"/>
    </w:rPr>
  </w:style>
  <w:style w:type="character" w:customStyle="1" w:styleId="DocumentMapChar">
    <w:name w:val="Document Map Char"/>
    <w:link w:val="DocumentMap"/>
    <w:rsid w:val="00091BA6"/>
    <w:rPr>
      <w:rFonts w:ascii="Tahoma" w:hAnsi="Tahoma" w:cs="Tahoma"/>
      <w:sz w:val="16"/>
      <w:szCs w:val="16"/>
      <w:lang w:eastAsia="en-US"/>
    </w:rPr>
  </w:style>
  <w:style w:type="paragraph" w:styleId="E-mailSignature">
    <w:name w:val="E-mail Signature"/>
    <w:basedOn w:val="Normal"/>
    <w:link w:val="E-mailSignatureChar"/>
    <w:rsid w:val="00091BA6"/>
  </w:style>
  <w:style w:type="character" w:customStyle="1" w:styleId="E-mailSignatureChar">
    <w:name w:val="E-mail Signature Char"/>
    <w:link w:val="E-mailSignature"/>
    <w:rsid w:val="00091BA6"/>
    <w:rPr>
      <w:rFonts w:ascii="Arial" w:hAnsi="Arial" w:cs="Arial"/>
      <w:lang w:eastAsia="en-US"/>
    </w:rPr>
  </w:style>
  <w:style w:type="character" w:styleId="Emphasis">
    <w:name w:val="Emphasis"/>
    <w:qFormat/>
    <w:rsid w:val="00091BA6"/>
    <w:rPr>
      <w:i/>
      <w:iCs/>
    </w:rPr>
  </w:style>
  <w:style w:type="character" w:styleId="EndnoteReference">
    <w:name w:val="endnote reference"/>
    <w:rsid w:val="00091BA6"/>
    <w:rPr>
      <w:vertAlign w:val="superscript"/>
    </w:rPr>
  </w:style>
  <w:style w:type="paragraph" w:styleId="EndnoteText">
    <w:name w:val="endnote text"/>
    <w:basedOn w:val="Normal"/>
    <w:link w:val="EndnoteTextChar"/>
    <w:rsid w:val="00091BA6"/>
  </w:style>
  <w:style w:type="character" w:customStyle="1" w:styleId="EndnoteTextChar">
    <w:name w:val="Endnote Text Char"/>
    <w:link w:val="EndnoteText"/>
    <w:rsid w:val="00091BA6"/>
    <w:rPr>
      <w:rFonts w:ascii="Arial" w:hAnsi="Arial" w:cs="Arial"/>
      <w:lang w:eastAsia="en-US"/>
    </w:rPr>
  </w:style>
  <w:style w:type="paragraph" w:styleId="EnvelopeAddress">
    <w:name w:val="envelope address"/>
    <w:basedOn w:val="Normal"/>
    <w:rsid w:val="00091BA6"/>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091BA6"/>
    <w:rPr>
      <w:rFonts w:ascii="Cambria" w:eastAsia="SimSun" w:hAnsi="Cambria" w:cs="Times New Roman"/>
    </w:rPr>
  </w:style>
  <w:style w:type="character" w:styleId="FollowedHyperlink">
    <w:name w:val="FollowedHyperlink"/>
    <w:rsid w:val="00091BA6"/>
    <w:rPr>
      <w:color w:val="800080"/>
      <w:u w:val="single"/>
    </w:rPr>
  </w:style>
  <w:style w:type="character" w:styleId="HTMLAcronym">
    <w:name w:val="HTML Acronym"/>
    <w:rsid w:val="00091BA6"/>
  </w:style>
  <w:style w:type="paragraph" w:styleId="HTMLAddress">
    <w:name w:val="HTML Address"/>
    <w:basedOn w:val="Normal"/>
    <w:link w:val="HTMLAddressChar"/>
    <w:rsid w:val="00091BA6"/>
    <w:rPr>
      <w:i/>
      <w:iCs/>
    </w:rPr>
  </w:style>
  <w:style w:type="character" w:customStyle="1" w:styleId="HTMLAddressChar">
    <w:name w:val="HTML Address Char"/>
    <w:link w:val="HTMLAddress"/>
    <w:rsid w:val="00091BA6"/>
    <w:rPr>
      <w:rFonts w:ascii="Arial" w:hAnsi="Arial" w:cs="Arial"/>
      <w:i/>
      <w:iCs/>
      <w:lang w:eastAsia="en-US"/>
    </w:rPr>
  </w:style>
  <w:style w:type="character" w:styleId="HTMLCite">
    <w:name w:val="HTML Cite"/>
    <w:rsid w:val="00091BA6"/>
    <w:rPr>
      <w:i/>
      <w:iCs/>
    </w:rPr>
  </w:style>
  <w:style w:type="character" w:styleId="HTMLCode">
    <w:name w:val="HTML Code"/>
    <w:rsid w:val="00091BA6"/>
    <w:rPr>
      <w:rFonts w:ascii="Courier New" w:hAnsi="Courier New" w:cs="Courier New"/>
      <w:sz w:val="20"/>
      <w:szCs w:val="20"/>
    </w:rPr>
  </w:style>
  <w:style w:type="character" w:styleId="HTMLDefinition">
    <w:name w:val="HTML Definition"/>
    <w:rsid w:val="00091BA6"/>
    <w:rPr>
      <w:i/>
      <w:iCs/>
    </w:rPr>
  </w:style>
  <w:style w:type="character" w:styleId="HTMLKeyboard">
    <w:name w:val="HTML Keyboard"/>
    <w:rsid w:val="00091BA6"/>
    <w:rPr>
      <w:rFonts w:ascii="Courier New" w:hAnsi="Courier New" w:cs="Courier New"/>
      <w:sz w:val="20"/>
      <w:szCs w:val="20"/>
    </w:rPr>
  </w:style>
  <w:style w:type="paragraph" w:styleId="HTMLPreformatted">
    <w:name w:val="HTML Preformatted"/>
    <w:basedOn w:val="Normal"/>
    <w:link w:val="HTMLPreformattedChar"/>
    <w:rsid w:val="00091BA6"/>
    <w:rPr>
      <w:rFonts w:ascii="Courier New" w:hAnsi="Courier New" w:cs="Courier New"/>
    </w:rPr>
  </w:style>
  <w:style w:type="character" w:customStyle="1" w:styleId="HTMLPreformattedChar">
    <w:name w:val="HTML Preformatted Char"/>
    <w:link w:val="HTMLPreformatted"/>
    <w:rsid w:val="00091BA6"/>
    <w:rPr>
      <w:rFonts w:ascii="Courier New" w:hAnsi="Courier New" w:cs="Courier New"/>
      <w:lang w:eastAsia="en-US"/>
    </w:rPr>
  </w:style>
  <w:style w:type="character" w:styleId="HTMLSample">
    <w:name w:val="HTML Sample"/>
    <w:rsid w:val="00091BA6"/>
    <w:rPr>
      <w:rFonts w:ascii="Courier New" w:hAnsi="Courier New" w:cs="Courier New"/>
    </w:rPr>
  </w:style>
  <w:style w:type="character" w:styleId="HTMLTypewriter">
    <w:name w:val="HTML Typewriter"/>
    <w:rsid w:val="00091BA6"/>
    <w:rPr>
      <w:rFonts w:ascii="Courier New" w:hAnsi="Courier New" w:cs="Courier New"/>
      <w:sz w:val="20"/>
      <w:szCs w:val="20"/>
    </w:rPr>
  </w:style>
  <w:style w:type="character" w:styleId="HTMLVariable">
    <w:name w:val="HTML Variable"/>
    <w:rsid w:val="00091BA6"/>
    <w:rPr>
      <w:i/>
      <w:iCs/>
    </w:rPr>
  </w:style>
  <w:style w:type="character" w:styleId="Hyperlink">
    <w:name w:val="Hyperlink"/>
    <w:rsid w:val="00091BA6"/>
    <w:rPr>
      <w:color w:val="0000FF"/>
      <w:u w:val="single"/>
    </w:rPr>
  </w:style>
  <w:style w:type="paragraph" w:styleId="Index1">
    <w:name w:val="index 1"/>
    <w:basedOn w:val="Normal"/>
    <w:next w:val="Normal"/>
    <w:autoRedefine/>
    <w:rsid w:val="00091BA6"/>
    <w:pPr>
      <w:ind w:left="200" w:hanging="200"/>
    </w:pPr>
  </w:style>
  <w:style w:type="paragraph" w:styleId="Index2">
    <w:name w:val="index 2"/>
    <w:basedOn w:val="Normal"/>
    <w:next w:val="Normal"/>
    <w:autoRedefine/>
    <w:rsid w:val="00091BA6"/>
    <w:pPr>
      <w:ind w:left="400" w:hanging="200"/>
    </w:pPr>
  </w:style>
  <w:style w:type="paragraph" w:styleId="Index3">
    <w:name w:val="index 3"/>
    <w:basedOn w:val="Normal"/>
    <w:next w:val="Normal"/>
    <w:autoRedefine/>
    <w:rsid w:val="00091BA6"/>
    <w:pPr>
      <w:ind w:left="600" w:hanging="200"/>
    </w:pPr>
  </w:style>
  <w:style w:type="paragraph" w:styleId="Index4">
    <w:name w:val="index 4"/>
    <w:basedOn w:val="Normal"/>
    <w:next w:val="Normal"/>
    <w:autoRedefine/>
    <w:rsid w:val="00091BA6"/>
    <w:pPr>
      <w:ind w:left="800" w:hanging="200"/>
    </w:pPr>
  </w:style>
  <w:style w:type="paragraph" w:styleId="Index5">
    <w:name w:val="index 5"/>
    <w:basedOn w:val="Normal"/>
    <w:next w:val="Normal"/>
    <w:autoRedefine/>
    <w:rsid w:val="00091BA6"/>
    <w:pPr>
      <w:ind w:left="1000" w:hanging="200"/>
    </w:pPr>
  </w:style>
  <w:style w:type="paragraph" w:styleId="Index6">
    <w:name w:val="index 6"/>
    <w:basedOn w:val="Normal"/>
    <w:next w:val="Normal"/>
    <w:autoRedefine/>
    <w:rsid w:val="00091BA6"/>
    <w:pPr>
      <w:ind w:left="1200" w:hanging="200"/>
    </w:pPr>
  </w:style>
  <w:style w:type="paragraph" w:styleId="Index7">
    <w:name w:val="index 7"/>
    <w:basedOn w:val="Normal"/>
    <w:next w:val="Normal"/>
    <w:autoRedefine/>
    <w:rsid w:val="00091BA6"/>
    <w:pPr>
      <w:ind w:left="1400" w:hanging="200"/>
    </w:pPr>
  </w:style>
  <w:style w:type="paragraph" w:styleId="Index8">
    <w:name w:val="index 8"/>
    <w:basedOn w:val="Normal"/>
    <w:next w:val="Normal"/>
    <w:autoRedefine/>
    <w:rsid w:val="00091BA6"/>
    <w:pPr>
      <w:ind w:left="1600" w:hanging="200"/>
    </w:pPr>
  </w:style>
  <w:style w:type="paragraph" w:styleId="Index9">
    <w:name w:val="index 9"/>
    <w:basedOn w:val="Normal"/>
    <w:next w:val="Normal"/>
    <w:autoRedefine/>
    <w:rsid w:val="00091BA6"/>
    <w:pPr>
      <w:ind w:left="1800" w:hanging="200"/>
    </w:pPr>
  </w:style>
  <w:style w:type="paragraph" w:styleId="IndexHeading">
    <w:name w:val="index heading"/>
    <w:basedOn w:val="Normal"/>
    <w:next w:val="Index1"/>
    <w:rsid w:val="00091BA6"/>
    <w:rPr>
      <w:rFonts w:ascii="Cambria" w:eastAsia="SimSun" w:hAnsi="Cambria" w:cs="Times New Roman"/>
      <w:b/>
      <w:bCs/>
    </w:rPr>
  </w:style>
  <w:style w:type="character" w:styleId="IntenseEmphasis">
    <w:name w:val="Intense Emphasis"/>
    <w:uiPriority w:val="21"/>
    <w:qFormat/>
    <w:rsid w:val="00091BA6"/>
    <w:rPr>
      <w:b/>
      <w:bCs/>
      <w:i/>
      <w:iCs/>
      <w:color w:val="4F81BD"/>
    </w:rPr>
  </w:style>
  <w:style w:type="paragraph" w:styleId="IntenseQuote">
    <w:name w:val="Intense Quote"/>
    <w:basedOn w:val="Normal"/>
    <w:next w:val="Normal"/>
    <w:link w:val="IntenseQuoteChar"/>
    <w:uiPriority w:val="30"/>
    <w:qFormat/>
    <w:rsid w:val="00091BA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91BA6"/>
    <w:rPr>
      <w:rFonts w:ascii="Arial" w:hAnsi="Arial" w:cs="Arial"/>
      <w:b/>
      <w:bCs/>
      <w:i/>
      <w:iCs/>
      <w:color w:val="4F81BD"/>
      <w:lang w:eastAsia="en-US"/>
    </w:rPr>
  </w:style>
  <w:style w:type="character" w:styleId="IntenseReference">
    <w:name w:val="Intense Reference"/>
    <w:uiPriority w:val="32"/>
    <w:qFormat/>
    <w:rsid w:val="00091BA6"/>
    <w:rPr>
      <w:b/>
      <w:bCs/>
      <w:smallCaps/>
      <w:color w:val="C0504D"/>
      <w:spacing w:val="5"/>
      <w:u w:val="single"/>
    </w:rPr>
  </w:style>
  <w:style w:type="table" w:styleId="LightGrid">
    <w:name w:val="Light Grid"/>
    <w:basedOn w:val="TableNormal"/>
    <w:uiPriority w:val="62"/>
    <w:rsid w:val="00091BA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091BA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091BA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091BA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091BA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091BA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091BA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091BA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091BA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091BA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091BA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091BA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091BA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091BA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091BA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091BA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091BA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091BA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091BA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091BA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091BA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091BA6"/>
  </w:style>
  <w:style w:type="paragraph" w:styleId="List">
    <w:name w:val="List"/>
    <w:basedOn w:val="Normal"/>
    <w:rsid w:val="00091BA6"/>
    <w:pPr>
      <w:ind w:left="283" w:hanging="283"/>
      <w:contextualSpacing/>
    </w:pPr>
  </w:style>
  <w:style w:type="paragraph" w:styleId="List21">
    <w:name w:val="List 2"/>
    <w:basedOn w:val="Normal"/>
    <w:rsid w:val="00091BA6"/>
    <w:pPr>
      <w:ind w:left="566" w:hanging="283"/>
      <w:contextualSpacing/>
    </w:pPr>
  </w:style>
  <w:style w:type="paragraph" w:styleId="List3">
    <w:name w:val="List 3"/>
    <w:basedOn w:val="Normal"/>
    <w:rsid w:val="00091BA6"/>
    <w:pPr>
      <w:ind w:left="849" w:hanging="283"/>
      <w:contextualSpacing/>
    </w:pPr>
  </w:style>
  <w:style w:type="paragraph" w:styleId="List4">
    <w:name w:val="List 4"/>
    <w:basedOn w:val="Normal"/>
    <w:rsid w:val="00091BA6"/>
    <w:pPr>
      <w:ind w:left="1132" w:hanging="283"/>
      <w:contextualSpacing/>
    </w:pPr>
  </w:style>
  <w:style w:type="paragraph" w:styleId="List5">
    <w:name w:val="List 5"/>
    <w:basedOn w:val="Normal"/>
    <w:rsid w:val="00091BA6"/>
    <w:pPr>
      <w:ind w:left="1415" w:hanging="283"/>
      <w:contextualSpacing/>
    </w:pPr>
  </w:style>
  <w:style w:type="paragraph" w:styleId="ListBullet">
    <w:name w:val="List Bullet"/>
    <w:basedOn w:val="Normal"/>
    <w:rsid w:val="00091BA6"/>
    <w:pPr>
      <w:numPr>
        <w:numId w:val="4"/>
      </w:numPr>
      <w:contextualSpacing/>
    </w:pPr>
  </w:style>
  <w:style w:type="paragraph" w:styleId="ListBullet2">
    <w:name w:val="List Bullet 2"/>
    <w:basedOn w:val="Normal"/>
    <w:rsid w:val="00091BA6"/>
    <w:pPr>
      <w:numPr>
        <w:numId w:val="5"/>
      </w:numPr>
      <w:contextualSpacing/>
    </w:pPr>
  </w:style>
  <w:style w:type="paragraph" w:styleId="ListBullet3">
    <w:name w:val="List Bullet 3"/>
    <w:basedOn w:val="Normal"/>
    <w:rsid w:val="00091BA6"/>
    <w:pPr>
      <w:numPr>
        <w:numId w:val="6"/>
      </w:numPr>
      <w:contextualSpacing/>
    </w:pPr>
  </w:style>
  <w:style w:type="paragraph" w:styleId="ListBullet4">
    <w:name w:val="List Bullet 4"/>
    <w:basedOn w:val="Normal"/>
    <w:rsid w:val="00091BA6"/>
    <w:pPr>
      <w:numPr>
        <w:numId w:val="7"/>
      </w:numPr>
      <w:contextualSpacing/>
    </w:pPr>
  </w:style>
  <w:style w:type="paragraph" w:styleId="ListBullet5">
    <w:name w:val="List Bullet 5"/>
    <w:basedOn w:val="Normal"/>
    <w:rsid w:val="00091BA6"/>
    <w:pPr>
      <w:numPr>
        <w:numId w:val="8"/>
      </w:numPr>
      <w:contextualSpacing/>
    </w:pPr>
  </w:style>
  <w:style w:type="paragraph" w:styleId="ListContinue">
    <w:name w:val="List Continue"/>
    <w:basedOn w:val="Normal"/>
    <w:rsid w:val="00091BA6"/>
    <w:pPr>
      <w:spacing w:after="120"/>
      <w:ind w:left="283"/>
      <w:contextualSpacing/>
    </w:pPr>
  </w:style>
  <w:style w:type="paragraph" w:styleId="ListContinue2">
    <w:name w:val="List Continue 2"/>
    <w:basedOn w:val="Normal"/>
    <w:rsid w:val="00091BA6"/>
    <w:pPr>
      <w:spacing w:after="120"/>
      <w:ind w:left="566"/>
      <w:contextualSpacing/>
    </w:pPr>
  </w:style>
  <w:style w:type="paragraph" w:styleId="ListContinue3">
    <w:name w:val="List Continue 3"/>
    <w:basedOn w:val="Normal"/>
    <w:rsid w:val="00091BA6"/>
    <w:pPr>
      <w:spacing w:after="120"/>
      <w:ind w:left="849"/>
      <w:contextualSpacing/>
    </w:pPr>
  </w:style>
  <w:style w:type="paragraph" w:styleId="ListContinue4">
    <w:name w:val="List Continue 4"/>
    <w:basedOn w:val="Normal"/>
    <w:rsid w:val="00091BA6"/>
    <w:pPr>
      <w:spacing w:after="120"/>
      <w:ind w:left="1132"/>
      <w:contextualSpacing/>
    </w:pPr>
  </w:style>
  <w:style w:type="paragraph" w:styleId="ListContinue5">
    <w:name w:val="List Continue 5"/>
    <w:basedOn w:val="Normal"/>
    <w:rsid w:val="00091BA6"/>
    <w:pPr>
      <w:spacing w:after="120"/>
      <w:ind w:left="1415"/>
      <w:contextualSpacing/>
    </w:pPr>
  </w:style>
  <w:style w:type="paragraph" w:styleId="ListNumber">
    <w:name w:val="List Number"/>
    <w:basedOn w:val="Normal"/>
    <w:rsid w:val="00091BA6"/>
    <w:pPr>
      <w:numPr>
        <w:numId w:val="9"/>
      </w:numPr>
      <w:contextualSpacing/>
    </w:pPr>
  </w:style>
  <w:style w:type="paragraph" w:styleId="ListNumber2">
    <w:name w:val="List Number 2"/>
    <w:basedOn w:val="Normal"/>
    <w:rsid w:val="00091BA6"/>
    <w:pPr>
      <w:numPr>
        <w:numId w:val="10"/>
      </w:numPr>
      <w:contextualSpacing/>
    </w:pPr>
  </w:style>
  <w:style w:type="paragraph" w:styleId="ListNumber3">
    <w:name w:val="List Number 3"/>
    <w:basedOn w:val="Normal"/>
    <w:rsid w:val="00091BA6"/>
    <w:pPr>
      <w:numPr>
        <w:numId w:val="11"/>
      </w:numPr>
      <w:contextualSpacing/>
    </w:pPr>
  </w:style>
  <w:style w:type="paragraph" w:styleId="ListNumber4">
    <w:name w:val="List Number 4"/>
    <w:basedOn w:val="Normal"/>
    <w:rsid w:val="00091BA6"/>
    <w:pPr>
      <w:numPr>
        <w:numId w:val="12"/>
      </w:numPr>
      <w:contextualSpacing/>
    </w:pPr>
  </w:style>
  <w:style w:type="paragraph" w:styleId="ListNumber5">
    <w:name w:val="List Number 5"/>
    <w:basedOn w:val="Normal"/>
    <w:rsid w:val="00091BA6"/>
    <w:pPr>
      <w:numPr>
        <w:numId w:val="13"/>
      </w:numPr>
      <w:contextualSpacing/>
    </w:pPr>
  </w:style>
  <w:style w:type="paragraph" w:styleId="ListParagraph">
    <w:name w:val="List Paragraph"/>
    <w:basedOn w:val="Normal"/>
    <w:link w:val="ListParagraphChar"/>
    <w:uiPriority w:val="34"/>
    <w:qFormat/>
    <w:rsid w:val="00091BA6"/>
    <w:pPr>
      <w:ind w:left="720"/>
    </w:pPr>
  </w:style>
  <w:style w:type="paragraph" w:styleId="MacroText">
    <w:name w:val="macro"/>
    <w:link w:val="MacroTextChar"/>
    <w:rsid w:val="00091BA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091BA6"/>
    <w:rPr>
      <w:rFonts w:ascii="Courier New" w:hAnsi="Courier New" w:cs="Courier New"/>
      <w:lang w:eastAsia="en-US"/>
    </w:rPr>
  </w:style>
  <w:style w:type="table" w:styleId="MediumGrid1">
    <w:name w:val="Medium Grid 1"/>
    <w:basedOn w:val="TableNormal"/>
    <w:uiPriority w:val="67"/>
    <w:rsid w:val="00091BA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091BA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091BA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091BA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091BA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091BA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091BA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091BA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091BA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091BA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091BA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091BA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091BA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091BA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091BA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091BA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091BA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091BA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091BA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091BA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91BA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091BA6"/>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091BA6"/>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091BA6"/>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091BA6"/>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091BA6"/>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091BA6"/>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091BA6"/>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091BA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091BA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091BA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091BA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091BA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091BA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091BA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091BA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91BA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91BA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91BA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91BA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91BA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91BA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091B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91B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91B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91B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91B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91B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91B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091BA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091BA6"/>
    <w:rPr>
      <w:rFonts w:ascii="Cambria" w:eastAsia="SimSun" w:hAnsi="Cambria"/>
      <w:sz w:val="24"/>
      <w:szCs w:val="24"/>
      <w:shd w:val="pct20" w:color="auto" w:fill="auto"/>
      <w:lang w:eastAsia="en-US"/>
    </w:rPr>
  </w:style>
  <w:style w:type="paragraph" w:styleId="NoSpacing">
    <w:name w:val="No Spacing"/>
    <w:uiPriority w:val="1"/>
    <w:qFormat/>
    <w:rsid w:val="00091BA6"/>
    <w:rPr>
      <w:rFonts w:ascii="Arial" w:hAnsi="Arial" w:cs="Arial"/>
      <w:lang w:eastAsia="en-US"/>
    </w:rPr>
  </w:style>
  <w:style w:type="paragraph" w:styleId="NormalWeb">
    <w:name w:val="Normal (Web)"/>
    <w:basedOn w:val="Normal"/>
    <w:rsid w:val="00091BA6"/>
    <w:rPr>
      <w:sz w:val="24"/>
      <w:szCs w:val="24"/>
    </w:rPr>
  </w:style>
  <w:style w:type="paragraph" w:styleId="NormalIndent">
    <w:name w:val="Normal Indent"/>
    <w:basedOn w:val="Normal"/>
    <w:rsid w:val="00091BA6"/>
    <w:pPr>
      <w:ind w:left="720"/>
    </w:pPr>
  </w:style>
  <w:style w:type="paragraph" w:styleId="NoteHeading">
    <w:name w:val="Note Heading"/>
    <w:basedOn w:val="Normal"/>
    <w:next w:val="Normal"/>
    <w:link w:val="NoteHeadingChar"/>
    <w:rsid w:val="00091BA6"/>
  </w:style>
  <w:style w:type="character" w:customStyle="1" w:styleId="NoteHeadingChar">
    <w:name w:val="Note Heading Char"/>
    <w:link w:val="NoteHeading"/>
    <w:rsid w:val="00091BA6"/>
    <w:rPr>
      <w:rFonts w:ascii="Arial" w:hAnsi="Arial" w:cs="Arial"/>
      <w:lang w:eastAsia="en-US"/>
    </w:rPr>
  </w:style>
  <w:style w:type="character" w:styleId="PlaceholderText">
    <w:name w:val="Placeholder Text"/>
    <w:uiPriority w:val="99"/>
    <w:semiHidden/>
    <w:rsid w:val="00091BA6"/>
    <w:rPr>
      <w:color w:val="808080"/>
    </w:rPr>
  </w:style>
  <w:style w:type="paragraph" w:styleId="PlainText">
    <w:name w:val="Plain Text"/>
    <w:basedOn w:val="Normal"/>
    <w:link w:val="PlainTextChar"/>
    <w:rsid w:val="00091BA6"/>
    <w:rPr>
      <w:rFonts w:ascii="Courier New" w:hAnsi="Courier New" w:cs="Courier New"/>
    </w:rPr>
  </w:style>
  <w:style w:type="character" w:customStyle="1" w:styleId="PlainTextChar">
    <w:name w:val="Plain Text Char"/>
    <w:link w:val="PlainText"/>
    <w:rsid w:val="00091BA6"/>
    <w:rPr>
      <w:rFonts w:ascii="Courier New" w:hAnsi="Courier New" w:cs="Courier New"/>
      <w:lang w:eastAsia="en-US"/>
    </w:rPr>
  </w:style>
  <w:style w:type="paragraph" w:styleId="Quote">
    <w:name w:val="Quote"/>
    <w:basedOn w:val="Normal"/>
    <w:next w:val="Normal"/>
    <w:link w:val="QuoteChar"/>
    <w:uiPriority w:val="29"/>
    <w:qFormat/>
    <w:rsid w:val="00091BA6"/>
    <w:rPr>
      <w:i/>
      <w:iCs/>
      <w:color w:val="000000"/>
    </w:rPr>
  </w:style>
  <w:style w:type="character" w:customStyle="1" w:styleId="QuoteChar">
    <w:name w:val="Quote Char"/>
    <w:link w:val="Quote"/>
    <w:uiPriority w:val="29"/>
    <w:rsid w:val="00091BA6"/>
    <w:rPr>
      <w:rFonts w:ascii="Arial" w:hAnsi="Arial" w:cs="Arial"/>
      <w:i/>
      <w:iCs/>
      <w:color w:val="000000"/>
      <w:lang w:eastAsia="en-US"/>
    </w:rPr>
  </w:style>
  <w:style w:type="paragraph" w:styleId="Salutation">
    <w:name w:val="Salutation"/>
    <w:basedOn w:val="Normal"/>
    <w:next w:val="Normal"/>
    <w:link w:val="SalutationChar"/>
    <w:rsid w:val="00091BA6"/>
  </w:style>
  <w:style w:type="character" w:customStyle="1" w:styleId="SalutationChar">
    <w:name w:val="Salutation Char"/>
    <w:link w:val="Salutation"/>
    <w:rsid w:val="00091BA6"/>
    <w:rPr>
      <w:rFonts w:ascii="Arial" w:hAnsi="Arial" w:cs="Arial"/>
      <w:lang w:eastAsia="en-US"/>
    </w:rPr>
  </w:style>
  <w:style w:type="paragraph" w:styleId="Signature">
    <w:name w:val="Signature"/>
    <w:basedOn w:val="Normal"/>
    <w:link w:val="SignatureChar"/>
    <w:rsid w:val="00091BA6"/>
    <w:pPr>
      <w:ind w:left="4252"/>
    </w:pPr>
  </w:style>
  <w:style w:type="character" w:customStyle="1" w:styleId="SignatureChar">
    <w:name w:val="Signature Char"/>
    <w:link w:val="Signature"/>
    <w:rsid w:val="00091BA6"/>
    <w:rPr>
      <w:rFonts w:ascii="Arial" w:hAnsi="Arial" w:cs="Arial"/>
      <w:lang w:eastAsia="en-US"/>
    </w:rPr>
  </w:style>
  <w:style w:type="character" w:styleId="Strong">
    <w:name w:val="Strong"/>
    <w:qFormat/>
    <w:rsid w:val="00091BA6"/>
    <w:rPr>
      <w:b/>
      <w:bCs/>
    </w:rPr>
  </w:style>
  <w:style w:type="paragraph" w:styleId="Subtitle">
    <w:name w:val="Subtitle"/>
    <w:basedOn w:val="Normal"/>
    <w:next w:val="Normal"/>
    <w:link w:val="SubtitleChar"/>
    <w:qFormat/>
    <w:rsid w:val="00091BA6"/>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091BA6"/>
    <w:rPr>
      <w:rFonts w:ascii="Cambria" w:eastAsia="SimSun" w:hAnsi="Cambria"/>
      <w:sz w:val="24"/>
      <w:szCs w:val="24"/>
      <w:lang w:eastAsia="en-US"/>
    </w:rPr>
  </w:style>
  <w:style w:type="character" w:styleId="SubtleEmphasis">
    <w:name w:val="Subtle Emphasis"/>
    <w:uiPriority w:val="19"/>
    <w:qFormat/>
    <w:rsid w:val="00091BA6"/>
    <w:rPr>
      <w:i/>
      <w:iCs/>
      <w:color w:val="808080"/>
    </w:rPr>
  </w:style>
  <w:style w:type="character" w:styleId="SubtleReference">
    <w:name w:val="Subtle Reference"/>
    <w:uiPriority w:val="31"/>
    <w:qFormat/>
    <w:rsid w:val="00091BA6"/>
    <w:rPr>
      <w:smallCaps/>
      <w:color w:val="C0504D"/>
      <w:u w:val="single"/>
    </w:rPr>
  </w:style>
  <w:style w:type="table" w:styleId="Table3Deffects1">
    <w:name w:val="Table 3D effects 1"/>
    <w:basedOn w:val="TableNormal"/>
    <w:rsid w:val="00091BA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91BA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91BA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91BA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91BA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91BA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91BA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91BA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91BA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91BA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91BA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91BA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91BA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91BA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91BA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91BA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91BA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91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091BA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91BA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91BA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91BA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91BA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91BA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91BA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91BA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91BA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91BA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91BA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91BA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91BA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91BA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91BA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91BA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91BA6"/>
    <w:pPr>
      <w:ind w:left="200" w:hanging="200"/>
    </w:pPr>
  </w:style>
  <w:style w:type="paragraph" w:styleId="TableofFigures">
    <w:name w:val="table of figures"/>
    <w:basedOn w:val="Normal"/>
    <w:next w:val="Normal"/>
    <w:rsid w:val="00091BA6"/>
  </w:style>
  <w:style w:type="table" w:styleId="TableProfessional">
    <w:name w:val="Table Professional"/>
    <w:basedOn w:val="TableNormal"/>
    <w:rsid w:val="00091BA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91BA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91BA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91BA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91BA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91BA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91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91BA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91BA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91BA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91BA6"/>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091BA6"/>
    <w:rPr>
      <w:rFonts w:ascii="Cambria" w:eastAsia="SimSun" w:hAnsi="Cambria"/>
      <w:b/>
      <w:bCs/>
      <w:kern w:val="28"/>
      <w:sz w:val="32"/>
      <w:szCs w:val="32"/>
      <w:lang w:eastAsia="en-US"/>
    </w:rPr>
  </w:style>
  <w:style w:type="paragraph" w:styleId="TOAHeading">
    <w:name w:val="toa heading"/>
    <w:basedOn w:val="Normal"/>
    <w:next w:val="Normal"/>
    <w:rsid w:val="00091BA6"/>
    <w:pPr>
      <w:spacing w:before="120"/>
    </w:pPr>
    <w:rPr>
      <w:rFonts w:ascii="Cambria" w:eastAsia="SimSun" w:hAnsi="Cambria" w:cs="Times New Roman"/>
      <w:b/>
      <w:bCs/>
      <w:sz w:val="24"/>
      <w:szCs w:val="24"/>
    </w:rPr>
  </w:style>
  <w:style w:type="paragraph" w:styleId="TOC4">
    <w:name w:val="toc 4"/>
    <w:basedOn w:val="Normal"/>
    <w:next w:val="Normal"/>
    <w:autoRedefine/>
    <w:rsid w:val="00091BA6"/>
    <w:pPr>
      <w:ind w:left="600"/>
    </w:pPr>
  </w:style>
  <w:style w:type="paragraph" w:styleId="TOC5">
    <w:name w:val="toc 5"/>
    <w:basedOn w:val="Normal"/>
    <w:next w:val="Normal"/>
    <w:autoRedefine/>
    <w:rsid w:val="00091BA6"/>
    <w:pPr>
      <w:ind w:left="800"/>
    </w:pPr>
  </w:style>
  <w:style w:type="paragraph" w:styleId="TOC6">
    <w:name w:val="toc 6"/>
    <w:basedOn w:val="Normal"/>
    <w:next w:val="Normal"/>
    <w:autoRedefine/>
    <w:rsid w:val="00091BA6"/>
    <w:pPr>
      <w:ind w:left="1000"/>
    </w:pPr>
  </w:style>
  <w:style w:type="paragraph" w:styleId="TOC7">
    <w:name w:val="toc 7"/>
    <w:basedOn w:val="Normal"/>
    <w:next w:val="Normal"/>
    <w:autoRedefine/>
    <w:rsid w:val="00091BA6"/>
    <w:pPr>
      <w:ind w:left="1200"/>
    </w:pPr>
  </w:style>
  <w:style w:type="paragraph" w:styleId="TOC8">
    <w:name w:val="toc 8"/>
    <w:basedOn w:val="Normal"/>
    <w:next w:val="Normal"/>
    <w:autoRedefine/>
    <w:rsid w:val="00091BA6"/>
    <w:pPr>
      <w:ind w:left="1400"/>
    </w:pPr>
  </w:style>
  <w:style w:type="paragraph" w:styleId="TOC9">
    <w:name w:val="toc 9"/>
    <w:basedOn w:val="Normal"/>
    <w:next w:val="Normal"/>
    <w:autoRedefine/>
    <w:rsid w:val="00091BA6"/>
    <w:pPr>
      <w:ind w:left="1600"/>
    </w:pPr>
  </w:style>
  <w:style w:type="paragraph" w:styleId="TOCHeading">
    <w:name w:val="TOC Heading"/>
    <w:basedOn w:val="Heading1"/>
    <w:next w:val="Normal"/>
    <w:uiPriority w:val="39"/>
    <w:semiHidden/>
    <w:unhideWhenUsed/>
    <w:qFormat/>
    <w:rsid w:val="00091BA6"/>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rsid w:val="00091BA6"/>
    <w:rPr>
      <w:rFonts w:ascii="Arial" w:hAnsi="Arial" w:cs="Arial"/>
      <w:sz w:val="16"/>
      <w:lang w:eastAsia="en-US"/>
    </w:rPr>
  </w:style>
  <w:style w:type="numbering" w:customStyle="1" w:styleId="AnnexureListNumbers">
    <w:name w:val="Annexure List Numbers"/>
    <w:basedOn w:val="NoList"/>
    <w:uiPriority w:val="99"/>
    <w:rsid w:val="00091BA6"/>
    <w:pPr>
      <w:numPr>
        <w:numId w:val="14"/>
      </w:numPr>
    </w:pPr>
  </w:style>
  <w:style w:type="paragraph" w:customStyle="1" w:styleId="AnnexurePageHeading">
    <w:name w:val="Annexure Page Heading"/>
    <w:basedOn w:val="Normal"/>
    <w:next w:val="BodyText"/>
    <w:uiPriority w:val="2"/>
    <w:qFormat/>
    <w:rsid w:val="00091BA6"/>
    <w:pPr>
      <w:numPr>
        <w:numId w:val="14"/>
      </w:numPr>
      <w:spacing w:after="1240"/>
    </w:pPr>
    <w:rPr>
      <w:sz w:val="36"/>
    </w:rPr>
  </w:style>
  <w:style w:type="numbering" w:customStyle="1" w:styleId="ScheduleListNumbers">
    <w:name w:val="Schedule List Numbers"/>
    <w:basedOn w:val="NoList"/>
    <w:uiPriority w:val="99"/>
    <w:rsid w:val="00091BA6"/>
    <w:pPr>
      <w:numPr>
        <w:numId w:val="46"/>
      </w:numPr>
    </w:pPr>
  </w:style>
  <w:style w:type="paragraph" w:customStyle="1" w:styleId="SchedulePageHeading">
    <w:name w:val="Schedule Page Heading"/>
    <w:basedOn w:val="Normal"/>
    <w:next w:val="SchedH1"/>
    <w:uiPriority w:val="2"/>
    <w:qFormat/>
    <w:rsid w:val="00091BA6"/>
    <w:pPr>
      <w:numPr>
        <w:numId w:val="46"/>
      </w:numPr>
      <w:spacing w:after="1240"/>
    </w:pPr>
    <w:rPr>
      <w:sz w:val="36"/>
    </w:rPr>
  </w:style>
  <w:style w:type="paragraph" w:customStyle="1" w:styleId="Parties">
    <w:name w:val="Parties"/>
    <w:basedOn w:val="Normal"/>
    <w:uiPriority w:val="2"/>
    <w:qFormat/>
    <w:rsid w:val="00091BA6"/>
    <w:pPr>
      <w:numPr>
        <w:numId w:val="15"/>
      </w:numPr>
      <w:spacing w:before="120" w:after="120" w:line="260" w:lineRule="atLeast"/>
    </w:pPr>
  </w:style>
  <w:style w:type="numbering" w:customStyle="1" w:styleId="PartiesListHeading">
    <w:name w:val="Parties List Heading"/>
    <w:uiPriority w:val="99"/>
    <w:rsid w:val="00091BA6"/>
    <w:pPr>
      <w:numPr>
        <w:numId w:val="15"/>
      </w:numPr>
    </w:pPr>
  </w:style>
  <w:style w:type="numbering" w:customStyle="1" w:styleId="PartHeadingNumbering">
    <w:name w:val="Part Heading Numbering"/>
    <w:uiPriority w:val="99"/>
    <w:rsid w:val="00091BA6"/>
    <w:pPr>
      <w:numPr>
        <w:numId w:val="55"/>
      </w:numPr>
    </w:pPr>
  </w:style>
  <w:style w:type="paragraph" w:customStyle="1" w:styleId="Recitals">
    <w:name w:val="Recitals"/>
    <w:basedOn w:val="Normal"/>
    <w:uiPriority w:val="2"/>
    <w:rsid w:val="00091BA6"/>
    <w:pPr>
      <w:numPr>
        <w:numId w:val="17"/>
      </w:numPr>
      <w:spacing w:before="120" w:after="120" w:line="260" w:lineRule="atLeast"/>
    </w:pPr>
  </w:style>
  <w:style w:type="paragraph" w:customStyle="1" w:styleId="Item">
    <w:name w:val="Item"/>
    <w:basedOn w:val="Normal"/>
    <w:next w:val="BodyText"/>
    <w:qFormat/>
    <w:rsid w:val="00091BA6"/>
    <w:pPr>
      <w:numPr>
        <w:numId w:val="18"/>
      </w:numPr>
      <w:spacing w:before="120"/>
    </w:pPr>
    <w:rPr>
      <w:b/>
    </w:rPr>
  </w:style>
  <w:style w:type="paragraph" w:customStyle="1" w:styleId="ItemSub">
    <w:name w:val="ItemSub"/>
    <w:basedOn w:val="Item"/>
    <w:next w:val="BodyText"/>
    <w:qFormat/>
    <w:rsid w:val="00091BA6"/>
    <w:pPr>
      <w:numPr>
        <w:ilvl w:val="1"/>
      </w:numPr>
    </w:pPr>
  </w:style>
  <w:style w:type="character" w:customStyle="1" w:styleId="FootnoteTextChar">
    <w:name w:val="Footnote Text Char"/>
    <w:aliases w:val="Car Char"/>
    <w:basedOn w:val="DefaultParagraphFont"/>
    <w:link w:val="FootnoteText"/>
    <w:rsid w:val="00091BA6"/>
    <w:rPr>
      <w:rFonts w:ascii="Arial" w:hAnsi="Arial" w:cs="Arial"/>
      <w:sz w:val="18"/>
      <w:lang w:eastAsia="en-US"/>
    </w:rPr>
  </w:style>
  <w:style w:type="character" w:customStyle="1" w:styleId="Indent2Char">
    <w:name w:val="Indent 2 Char"/>
    <w:link w:val="Indent2"/>
    <w:rsid w:val="00091BA6"/>
    <w:rPr>
      <w:rFonts w:ascii="Arial" w:hAnsi="Arial" w:cs="Arial"/>
      <w:lang w:eastAsia="en-US"/>
    </w:rPr>
  </w:style>
  <w:style w:type="paragraph" w:customStyle="1" w:styleId="AttachmentHeading">
    <w:name w:val="Attachment Heading"/>
    <w:basedOn w:val="Normal"/>
    <w:next w:val="Normal"/>
    <w:rsid w:val="00E3627A"/>
    <w:pPr>
      <w:pageBreakBefore/>
      <w:numPr>
        <w:numId w:val="19"/>
      </w:numPr>
      <w:spacing w:after="240"/>
    </w:pPr>
    <w:rPr>
      <w:rFonts w:cs="Times New Roman"/>
      <w:b/>
      <w:sz w:val="24"/>
      <w:szCs w:val="22"/>
    </w:rPr>
  </w:style>
  <w:style w:type="paragraph" w:customStyle="1" w:styleId="GeneralHeading">
    <w:name w:val="General Heading"/>
    <w:basedOn w:val="Normal"/>
    <w:next w:val="Normal"/>
    <w:rsid w:val="00C71024"/>
    <w:pPr>
      <w:keepNext/>
      <w:spacing w:before="200" w:line="312" w:lineRule="auto"/>
    </w:pPr>
    <w:rPr>
      <w:rFonts w:cs="Times New Roman"/>
      <w:b/>
    </w:rPr>
  </w:style>
  <w:style w:type="paragraph" w:customStyle="1" w:styleId="ListNumberTable">
    <w:name w:val="List Number Table"/>
    <w:basedOn w:val="Normal"/>
    <w:rsid w:val="007D10D3"/>
    <w:pPr>
      <w:numPr>
        <w:numId w:val="21"/>
      </w:numPr>
      <w:tabs>
        <w:tab w:val="left" w:pos="284"/>
      </w:tabs>
      <w:spacing w:after="120"/>
    </w:pPr>
    <w:rPr>
      <w:rFonts w:eastAsia="Arial"/>
      <w:sz w:val="18"/>
      <w:szCs w:val="18"/>
      <w:lang w:eastAsia="en-AU"/>
    </w:rPr>
  </w:style>
  <w:style w:type="paragraph" w:customStyle="1" w:styleId="NoTOCHdg1">
    <w:name w:val="NoTOCHdg 1"/>
    <w:basedOn w:val="Normal"/>
    <w:next w:val="BodyText"/>
    <w:uiPriority w:val="10"/>
    <w:qFormat/>
    <w:rsid w:val="00A45FF6"/>
    <w:pPr>
      <w:keepNext/>
      <w:numPr>
        <w:numId w:val="22"/>
      </w:numPr>
      <w:pBdr>
        <w:bottom w:val="single" w:sz="8" w:space="4" w:color="auto"/>
      </w:pBdr>
      <w:spacing w:before="600" w:after="240"/>
    </w:pPr>
    <w:rPr>
      <w:rFonts w:eastAsia="Arial"/>
      <w:sz w:val="28"/>
      <w:szCs w:val="28"/>
      <w:lang w:eastAsia="en-AU"/>
    </w:rPr>
  </w:style>
  <w:style w:type="paragraph" w:customStyle="1" w:styleId="NoTOCHdg2">
    <w:name w:val="NoTOCHdg 2"/>
    <w:basedOn w:val="Normal"/>
    <w:next w:val="BodyText"/>
    <w:uiPriority w:val="11"/>
    <w:qFormat/>
    <w:rsid w:val="00A45FF6"/>
    <w:pPr>
      <w:keepNext/>
      <w:numPr>
        <w:ilvl w:val="1"/>
        <w:numId w:val="22"/>
      </w:numPr>
      <w:spacing w:before="240" w:after="240"/>
    </w:pPr>
    <w:rPr>
      <w:rFonts w:eastAsia="Arial"/>
      <w:b/>
      <w:sz w:val="24"/>
      <w:szCs w:val="24"/>
      <w:lang w:eastAsia="en-AU"/>
    </w:rPr>
  </w:style>
  <w:style w:type="paragraph" w:customStyle="1" w:styleId="NoTOCHdg3">
    <w:name w:val="NoTOCHdg 3"/>
    <w:basedOn w:val="Normal"/>
    <w:next w:val="BodyTextIndent"/>
    <w:uiPriority w:val="12"/>
    <w:qFormat/>
    <w:rsid w:val="00A45FF6"/>
    <w:pPr>
      <w:numPr>
        <w:ilvl w:val="2"/>
        <w:numId w:val="22"/>
      </w:numPr>
      <w:spacing w:before="120" w:after="120"/>
    </w:pPr>
    <w:rPr>
      <w:rFonts w:eastAsia="Arial"/>
      <w:lang w:eastAsia="en-AU"/>
    </w:rPr>
  </w:style>
  <w:style w:type="paragraph" w:customStyle="1" w:styleId="NoTOCHdg4">
    <w:name w:val="NoTOCHdg 4"/>
    <w:basedOn w:val="Normal"/>
    <w:next w:val="BodyTextIndent2"/>
    <w:uiPriority w:val="13"/>
    <w:qFormat/>
    <w:rsid w:val="00A45FF6"/>
    <w:pPr>
      <w:numPr>
        <w:ilvl w:val="3"/>
        <w:numId w:val="22"/>
      </w:numPr>
      <w:spacing w:before="120" w:after="120"/>
    </w:pPr>
    <w:rPr>
      <w:rFonts w:eastAsia="Arial"/>
      <w:lang w:eastAsia="en-AU"/>
    </w:rPr>
  </w:style>
  <w:style w:type="paragraph" w:customStyle="1" w:styleId="NoTOCHdg5">
    <w:name w:val="NoTOCHdg 5"/>
    <w:basedOn w:val="Normal"/>
    <w:next w:val="BodyTextIndent3"/>
    <w:semiHidden/>
    <w:locked/>
    <w:rsid w:val="00A45FF6"/>
    <w:pPr>
      <w:numPr>
        <w:ilvl w:val="4"/>
        <w:numId w:val="22"/>
      </w:numPr>
      <w:spacing w:after="120"/>
    </w:pPr>
    <w:rPr>
      <w:rFonts w:eastAsia="Arial"/>
      <w:lang w:eastAsia="en-AU"/>
    </w:rPr>
  </w:style>
  <w:style w:type="table" w:customStyle="1" w:styleId="TableStyle3">
    <w:name w:val="Table Style3"/>
    <w:basedOn w:val="TableNormal"/>
    <w:rsid w:val="00A45FF6"/>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NumberTable2">
    <w:name w:val="List Number Table 2"/>
    <w:basedOn w:val="Normal"/>
    <w:semiHidden/>
    <w:rsid w:val="007D62D5"/>
    <w:pPr>
      <w:numPr>
        <w:numId w:val="23"/>
      </w:numPr>
      <w:spacing w:after="120"/>
    </w:pPr>
    <w:rPr>
      <w:rFonts w:eastAsia="Arial"/>
      <w:lang w:eastAsia="en-AU"/>
    </w:rPr>
  </w:style>
  <w:style w:type="paragraph" w:customStyle="1" w:styleId="CharChar1Char">
    <w:name w:val="Char Char1 Char"/>
    <w:basedOn w:val="Normal"/>
    <w:rsid w:val="002B3BFC"/>
    <w:pPr>
      <w:spacing w:after="160" w:line="240" w:lineRule="exact"/>
    </w:pPr>
    <w:rPr>
      <w:rFonts w:ascii="Verdana" w:hAnsi="Verdana" w:cs="Times New Roman"/>
      <w:lang w:val="en-GB"/>
    </w:rPr>
  </w:style>
  <w:style w:type="paragraph" w:customStyle="1" w:styleId="CharChar1Char3">
    <w:name w:val="Char Char1 Char3"/>
    <w:basedOn w:val="Normal"/>
    <w:rsid w:val="00E67CB7"/>
    <w:pPr>
      <w:spacing w:after="160" w:line="240" w:lineRule="exact"/>
    </w:pPr>
    <w:rPr>
      <w:rFonts w:ascii="Verdana" w:hAnsi="Verdana" w:cs="Times New Roman"/>
      <w:lang w:val="en-GB"/>
    </w:rPr>
  </w:style>
  <w:style w:type="paragraph" w:customStyle="1" w:styleId="CharChar1Char2">
    <w:name w:val="Char Char1 Char2"/>
    <w:basedOn w:val="Normal"/>
    <w:rsid w:val="003B46B9"/>
    <w:pPr>
      <w:spacing w:after="160" w:line="240" w:lineRule="exact"/>
    </w:pPr>
    <w:rPr>
      <w:rFonts w:ascii="Verdana" w:hAnsi="Verdana" w:cs="Times New Roman"/>
      <w:lang w:val="en-GB"/>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rsid w:val="00F573D5"/>
    <w:rPr>
      <w:rFonts w:ascii="Arial" w:hAnsi="Arial" w:cs="Arial"/>
      <w:lang w:eastAsia="en-US"/>
    </w:rPr>
  </w:style>
  <w:style w:type="character" w:customStyle="1" w:styleId="Heading8Char">
    <w:name w:val="Heading 8 Char"/>
    <w:aliases w:val="8 Char,Annex Char,Appendix Level 2 Char,Body Text 7 Char,Bullet 1 Char,H8 Char,Heading 8(unused) Char,L3 PIP Char,Legal Level 1.1.1. Char,Lev 8 Char,Level 1.1.1 Char,ad Char,h8 Char,level2(a) Char,rp_Heading 8 Char,(Sub-section Nos) Char"/>
    <w:link w:val="Heading8"/>
    <w:rsid w:val="00F573D5"/>
    <w:rPr>
      <w:rFonts w:ascii="Arial" w:hAnsi="Arial" w:cs="Arial"/>
      <w:lang w:eastAsia="en-US"/>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link w:val="Heading2"/>
    <w:rsid w:val="00EC6CD6"/>
    <w:rPr>
      <w:rFonts w:ascii="Arial" w:hAnsi="Arial" w:cs="Arial"/>
      <w:b/>
      <w:sz w:val="22"/>
      <w:lang w:eastAsia="en-US"/>
    </w:rPr>
  </w:style>
  <w:style w:type="paragraph" w:customStyle="1" w:styleId="Definition">
    <w:name w:val="Definition"/>
    <w:basedOn w:val="Normal"/>
    <w:rsid w:val="007812BC"/>
    <w:pPr>
      <w:numPr>
        <w:numId w:val="25"/>
      </w:numPr>
      <w:tabs>
        <w:tab w:val="num" w:pos="851"/>
      </w:tabs>
      <w:spacing w:after="240"/>
      <w:ind w:left="851" w:hanging="851"/>
    </w:pPr>
    <w:rPr>
      <w:rFonts w:cs="Times New Roman"/>
      <w:szCs w:val="22"/>
    </w:rPr>
  </w:style>
  <w:style w:type="paragraph" w:customStyle="1" w:styleId="DefinitionNum2">
    <w:name w:val="DefinitionNum2"/>
    <w:basedOn w:val="Normal"/>
    <w:rsid w:val="007812BC"/>
    <w:pPr>
      <w:numPr>
        <w:ilvl w:val="1"/>
        <w:numId w:val="25"/>
      </w:numPr>
      <w:tabs>
        <w:tab w:val="num" w:pos="851"/>
        <w:tab w:val="clear" w:pos="1928"/>
      </w:tabs>
      <w:spacing w:after="240"/>
      <w:ind w:left="851" w:hanging="851"/>
    </w:pPr>
    <w:rPr>
      <w:rFonts w:cs="Times New Roman"/>
      <w:szCs w:val="24"/>
    </w:rPr>
  </w:style>
  <w:style w:type="paragraph" w:customStyle="1" w:styleId="DefinitionNum3">
    <w:name w:val="DefinitionNum3"/>
    <w:basedOn w:val="Normal"/>
    <w:rsid w:val="007812BC"/>
    <w:pPr>
      <w:numPr>
        <w:ilvl w:val="2"/>
        <w:numId w:val="25"/>
      </w:numPr>
      <w:tabs>
        <w:tab w:val="num" w:pos="1701"/>
        <w:tab w:val="clear" w:pos="3091"/>
      </w:tabs>
      <w:spacing w:after="240"/>
      <w:ind w:left="1701" w:hanging="850"/>
      <w:outlineLvl w:val="2"/>
    </w:pPr>
    <w:rPr>
      <w:rFonts w:cs="Times New Roman"/>
      <w:szCs w:val="22"/>
    </w:rPr>
  </w:style>
  <w:style w:type="paragraph" w:customStyle="1" w:styleId="DefinitionNum4">
    <w:name w:val="DefinitionNum4"/>
    <w:basedOn w:val="Normal"/>
    <w:rsid w:val="007812BC"/>
    <w:pPr>
      <w:numPr>
        <w:ilvl w:val="3"/>
        <w:numId w:val="25"/>
      </w:numPr>
      <w:tabs>
        <w:tab w:val="num" w:pos="2552"/>
        <w:tab w:val="clear" w:pos="3856"/>
      </w:tabs>
      <w:spacing w:after="240"/>
      <w:ind w:left="2552" w:hanging="851"/>
    </w:pPr>
    <w:rPr>
      <w:rFonts w:cs="Times New Roman"/>
      <w:szCs w:val="24"/>
    </w:rPr>
  </w:style>
  <w:style w:type="numbering" w:customStyle="1" w:styleId="Definitions">
    <w:name w:val="Definitions"/>
    <w:rsid w:val="007812BC"/>
    <w:pPr>
      <w:numPr>
        <w:numId w:val="24"/>
      </w:numPr>
    </w:pPr>
  </w:style>
  <w:style w:type="paragraph" w:customStyle="1" w:styleId="CharChar1Char1">
    <w:name w:val="Char Char1 Char1"/>
    <w:basedOn w:val="Normal"/>
    <w:rsid w:val="006A27E0"/>
    <w:pPr>
      <w:spacing w:after="160" w:line="240" w:lineRule="exact"/>
    </w:pPr>
    <w:rPr>
      <w:rFonts w:ascii="Verdana" w:hAnsi="Verdana" w:cs="Times New Roman"/>
      <w:lang w:val="en-GB"/>
    </w:rPr>
  </w:style>
  <w:style w:type="paragraph" w:customStyle="1" w:styleId="Meaning">
    <w:name w:val="Meaning"/>
    <w:basedOn w:val="Normal"/>
    <w:rsid w:val="008864F4"/>
    <w:pPr>
      <w:spacing w:after="120"/>
    </w:pPr>
    <w:rPr>
      <w:rFonts w:eastAsia="Arial"/>
      <w:sz w:val="18"/>
      <w:lang w:eastAsia="en-AU"/>
    </w:rPr>
  </w:style>
  <w:style w:type="character" w:customStyle="1" w:styleId="DefinedTerm">
    <w:name w:val="Defined Term"/>
    <w:basedOn w:val="DefaultParagraphFont"/>
    <w:uiPriority w:val="99"/>
    <w:rsid w:val="008864F4"/>
    <w:rPr>
      <w:rFonts w:ascii="Arial" w:hAnsi="Arial" w:cs="Arial" w:hint="default"/>
      <w:b/>
      <w:bCs/>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locked/>
    <w:rsid w:val="003A5F93"/>
    <w:rPr>
      <w:rFonts w:ascii="Arial" w:hAnsi="Arial" w:cs="Arial"/>
      <w:b/>
      <w:sz w:val="28"/>
      <w:lang w:eastAsia="en-US"/>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locked/>
    <w:rsid w:val="003A5F93"/>
    <w:rPr>
      <w:rFonts w:ascii="Arial" w:hAnsi="Arial" w:cs="Arial"/>
      <w:lang w:eastAsia="en-US"/>
    </w:rPr>
  </w:style>
  <w:style w:type="paragraph" w:styleId="Revision">
    <w:name w:val="Revision"/>
    <w:hidden/>
    <w:uiPriority w:val="99"/>
    <w:semiHidden/>
    <w:rsid w:val="00E5478C"/>
    <w:rPr>
      <w:rFonts w:ascii="Arial" w:hAnsi="Arial" w:cs="Arial"/>
      <w:lang w:eastAsia="en-US"/>
    </w:rPr>
  </w:style>
  <w:style w:type="paragraph" w:customStyle="1" w:styleId="GHdg1">
    <w:name w:val="G Hdg 1"/>
    <w:basedOn w:val="Normal"/>
    <w:next w:val="BodyText"/>
    <w:locked/>
    <w:rsid w:val="00107EC8"/>
    <w:pPr>
      <w:keepNext/>
      <w:numPr>
        <w:numId w:val="26"/>
      </w:numPr>
      <w:pBdr>
        <w:bottom w:val="single" w:sz="8" w:space="4" w:color="auto"/>
      </w:pBdr>
      <w:spacing w:before="240" w:after="160"/>
      <w:outlineLvl w:val="0"/>
    </w:pPr>
    <w:rPr>
      <w:rFonts w:eastAsia="Arial"/>
      <w:sz w:val="22"/>
      <w:szCs w:val="28"/>
      <w:lang w:eastAsia="en-AU"/>
    </w:rPr>
  </w:style>
  <w:style w:type="paragraph" w:customStyle="1" w:styleId="GHdg2">
    <w:name w:val="G Hdg 2"/>
    <w:basedOn w:val="Normal"/>
    <w:next w:val="BodyText"/>
    <w:locked/>
    <w:rsid w:val="00107EC8"/>
    <w:pPr>
      <w:keepNext/>
      <w:numPr>
        <w:ilvl w:val="1"/>
        <w:numId w:val="26"/>
      </w:numPr>
      <w:spacing w:before="120" w:after="120"/>
      <w:outlineLvl w:val="1"/>
    </w:pPr>
    <w:rPr>
      <w:rFonts w:eastAsia="Arial"/>
      <w:sz w:val="18"/>
      <w:szCs w:val="24"/>
      <w:lang w:eastAsia="en-AU"/>
    </w:rPr>
  </w:style>
  <w:style w:type="paragraph" w:customStyle="1" w:styleId="GHdg3">
    <w:name w:val="G Hdg 3"/>
    <w:basedOn w:val="Normal"/>
    <w:next w:val="BodyTextIndent"/>
    <w:locked/>
    <w:rsid w:val="00107EC8"/>
    <w:pPr>
      <w:numPr>
        <w:ilvl w:val="2"/>
        <w:numId w:val="26"/>
      </w:numPr>
      <w:spacing w:before="120" w:after="120"/>
      <w:outlineLvl w:val="2"/>
    </w:pPr>
    <w:rPr>
      <w:rFonts w:eastAsia="Arial"/>
      <w:sz w:val="18"/>
      <w:lang w:eastAsia="en-AU"/>
    </w:rPr>
  </w:style>
  <w:style w:type="paragraph" w:customStyle="1" w:styleId="GHdg4">
    <w:name w:val="G Hdg 4"/>
    <w:basedOn w:val="Normal"/>
    <w:next w:val="BodyTextIndent2"/>
    <w:locked/>
    <w:rsid w:val="00107EC8"/>
    <w:pPr>
      <w:numPr>
        <w:ilvl w:val="3"/>
        <w:numId w:val="26"/>
      </w:numPr>
      <w:spacing w:before="120" w:after="120"/>
      <w:outlineLvl w:val="3"/>
    </w:pPr>
    <w:rPr>
      <w:rFonts w:eastAsia="Arial"/>
      <w:sz w:val="18"/>
      <w:lang w:eastAsia="en-AU"/>
    </w:rPr>
  </w:style>
  <w:style w:type="numbering" w:customStyle="1" w:styleId="GHdgNumbering">
    <w:name w:val="GHdgNumbering"/>
    <w:rsid w:val="00107EC8"/>
    <w:pPr>
      <w:numPr>
        <w:numId w:val="27"/>
      </w:numPr>
    </w:pPr>
  </w:style>
  <w:style w:type="paragraph" w:customStyle="1" w:styleId="RedHeading1">
    <w:name w:val="Red Heading 1"/>
    <w:basedOn w:val="Normal"/>
    <w:semiHidden/>
    <w:rsid w:val="00E00A5A"/>
    <w:pPr>
      <w:numPr>
        <w:numId w:val="28"/>
      </w:numPr>
      <w:spacing w:after="240"/>
    </w:pPr>
    <w:rPr>
      <w:rFonts w:cs="Times New Roman"/>
      <w:sz w:val="19"/>
      <w:lang w:eastAsia="en-AU"/>
    </w:rPr>
  </w:style>
  <w:style w:type="paragraph" w:customStyle="1" w:styleId="RedHeading2">
    <w:name w:val="Red Heading 2"/>
    <w:basedOn w:val="Normal"/>
    <w:semiHidden/>
    <w:rsid w:val="00E00A5A"/>
    <w:pPr>
      <w:numPr>
        <w:ilvl w:val="1"/>
        <w:numId w:val="28"/>
      </w:numPr>
      <w:spacing w:after="240"/>
    </w:pPr>
    <w:rPr>
      <w:rFonts w:cs="Times New Roman"/>
      <w:sz w:val="19"/>
      <w:lang w:eastAsia="en-AU"/>
    </w:rPr>
  </w:style>
  <w:style w:type="paragraph" w:customStyle="1" w:styleId="RedHeading3">
    <w:name w:val="Red Heading 3"/>
    <w:basedOn w:val="Normal"/>
    <w:semiHidden/>
    <w:rsid w:val="00E00A5A"/>
    <w:pPr>
      <w:numPr>
        <w:ilvl w:val="2"/>
        <w:numId w:val="28"/>
      </w:numPr>
      <w:spacing w:after="240"/>
    </w:pPr>
    <w:rPr>
      <w:rFonts w:cs="Times New Roman"/>
      <w:sz w:val="19"/>
      <w:lang w:eastAsia="en-AU"/>
    </w:rPr>
  </w:style>
  <w:style w:type="paragraph" w:customStyle="1" w:styleId="RedHeading4">
    <w:name w:val="Red Heading 4"/>
    <w:basedOn w:val="Normal"/>
    <w:semiHidden/>
    <w:rsid w:val="00E00A5A"/>
    <w:pPr>
      <w:numPr>
        <w:ilvl w:val="3"/>
        <w:numId w:val="28"/>
      </w:numPr>
      <w:spacing w:after="240"/>
    </w:pPr>
    <w:rPr>
      <w:rFonts w:cs="Times New Roman"/>
      <w:sz w:val="19"/>
      <w:lang w:eastAsia="en-AU"/>
    </w:rPr>
  </w:style>
  <w:style w:type="paragraph" w:customStyle="1" w:styleId="RedHeading5">
    <w:name w:val="Red Heading 5"/>
    <w:basedOn w:val="Normal"/>
    <w:semiHidden/>
    <w:rsid w:val="00E00A5A"/>
    <w:pPr>
      <w:numPr>
        <w:ilvl w:val="4"/>
        <w:numId w:val="28"/>
      </w:numPr>
      <w:spacing w:after="240"/>
    </w:pPr>
    <w:rPr>
      <w:rFonts w:cs="Times New Roman"/>
      <w:sz w:val="19"/>
      <w:lang w:eastAsia="en-AU"/>
    </w:rPr>
  </w:style>
  <w:style w:type="paragraph" w:customStyle="1" w:styleId="RedHeading6">
    <w:name w:val="Red Heading 6"/>
    <w:basedOn w:val="Normal"/>
    <w:semiHidden/>
    <w:rsid w:val="00E00A5A"/>
    <w:pPr>
      <w:numPr>
        <w:ilvl w:val="5"/>
        <w:numId w:val="28"/>
      </w:numPr>
      <w:spacing w:after="240"/>
    </w:pPr>
    <w:rPr>
      <w:rFonts w:cs="Times New Roman"/>
      <w:sz w:val="19"/>
      <w:lang w:eastAsia="en-AU"/>
    </w:rPr>
  </w:style>
  <w:style w:type="paragraph" w:customStyle="1" w:styleId="RedHeading7">
    <w:name w:val="Red Heading 7"/>
    <w:basedOn w:val="Normal"/>
    <w:semiHidden/>
    <w:rsid w:val="00E00A5A"/>
    <w:pPr>
      <w:numPr>
        <w:ilvl w:val="6"/>
        <w:numId w:val="28"/>
      </w:numPr>
      <w:spacing w:after="240"/>
    </w:pPr>
    <w:rPr>
      <w:rFonts w:cs="Times New Roman"/>
      <w:sz w:val="19"/>
      <w:lang w:eastAsia="en-AU"/>
    </w:rPr>
  </w:style>
  <w:style w:type="paragraph" w:customStyle="1" w:styleId="RedHeading8">
    <w:name w:val="Red Heading 8"/>
    <w:basedOn w:val="Normal"/>
    <w:semiHidden/>
    <w:rsid w:val="00E00A5A"/>
    <w:pPr>
      <w:numPr>
        <w:ilvl w:val="7"/>
        <w:numId w:val="28"/>
      </w:numPr>
      <w:spacing w:after="240"/>
    </w:pPr>
    <w:rPr>
      <w:rFonts w:cs="Times New Roman"/>
      <w:sz w:val="19"/>
      <w:lang w:eastAsia="en-AU"/>
    </w:rPr>
  </w:style>
  <w:style w:type="paragraph" w:customStyle="1" w:styleId="RedHeading9">
    <w:name w:val="Red Heading 9"/>
    <w:basedOn w:val="Normal"/>
    <w:semiHidden/>
    <w:rsid w:val="00E00A5A"/>
    <w:pPr>
      <w:numPr>
        <w:ilvl w:val="8"/>
        <w:numId w:val="28"/>
      </w:numPr>
      <w:spacing w:after="240"/>
    </w:pPr>
    <w:rPr>
      <w:rFonts w:cs="Times New Roman"/>
      <w:sz w:val="19"/>
      <w:lang w:eastAsia="en-AU"/>
    </w:rPr>
  </w:style>
  <w:style w:type="character" w:customStyle="1" w:styleId="Indent2Char1">
    <w:name w:val="Indent 2 Char1"/>
    <w:rsid w:val="00E00A5A"/>
    <w:rPr>
      <w:rFonts w:ascii="Arial" w:eastAsia="Times New Roman" w:hAnsi="Arial" w:cs="Times New Roman"/>
      <w:sz w:val="19"/>
      <w:szCs w:val="20"/>
    </w:rPr>
  </w:style>
  <w:style w:type="character" w:customStyle="1" w:styleId="EItalic">
    <w:name w:val="EItalic"/>
    <w:basedOn w:val="DefaultParagraphFont"/>
    <w:uiPriority w:val="99"/>
    <w:rsid w:val="0037093C"/>
    <w:rPr>
      <w:i/>
      <w:iCs/>
    </w:rPr>
  </w:style>
  <w:style w:type="table" w:customStyle="1" w:styleId="TableStyle">
    <w:name w:val="Table Style"/>
    <w:basedOn w:val="TableNormal"/>
    <w:rsid w:val="00B441B7"/>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BulletTable">
    <w:name w:val="List Bullet Table"/>
    <w:basedOn w:val="Normal"/>
    <w:rsid w:val="00606874"/>
    <w:pPr>
      <w:numPr>
        <w:numId w:val="29"/>
      </w:numPr>
      <w:spacing w:after="120"/>
    </w:pPr>
    <w:rPr>
      <w:rFonts w:eastAsia="Arial"/>
      <w:sz w:val="18"/>
      <w:szCs w:val="18"/>
      <w:lang w:eastAsia="en-AU"/>
    </w:rPr>
  </w:style>
  <w:style w:type="paragraph" w:customStyle="1" w:styleId="Schedule5">
    <w:name w:val="Schedule 5"/>
    <w:basedOn w:val="Normal"/>
    <w:qFormat/>
    <w:rsid w:val="00BF430B"/>
    <w:pPr>
      <w:numPr>
        <w:ilvl w:val="5"/>
        <w:numId w:val="30"/>
      </w:numPr>
      <w:spacing w:before="100" w:line="288" w:lineRule="auto"/>
    </w:pPr>
    <w:rPr>
      <w:rFonts w:cs="Times New Roman"/>
    </w:rPr>
  </w:style>
  <w:style w:type="character" w:customStyle="1" w:styleId="Heading4Char">
    <w:name w:val="Heading 4 Char"/>
    <w:basedOn w:val="DefaultParagraphFont"/>
    <w:link w:val="Heading4"/>
    <w:rsid w:val="00CC5368"/>
    <w:rPr>
      <w:rFonts w:ascii="Arial" w:hAnsi="Arial" w:cs="Arial"/>
      <w:lang w:eastAsia="en-US"/>
    </w:rPr>
  </w:style>
  <w:style w:type="character" w:customStyle="1" w:styleId="UnresolvedMention1">
    <w:name w:val="Unresolved Mention1"/>
    <w:basedOn w:val="DefaultParagraphFont"/>
    <w:uiPriority w:val="99"/>
    <w:semiHidden/>
    <w:unhideWhenUsed/>
    <w:rsid w:val="005B4B73"/>
    <w:rPr>
      <w:color w:val="808080"/>
      <w:shd w:val="clear" w:color="auto" w:fill="E6E6E6"/>
    </w:rPr>
  </w:style>
  <w:style w:type="paragraph" w:customStyle="1" w:styleId="NumSch1LDS">
    <w:name w:val="Num_Sch1_LDS"/>
    <w:basedOn w:val="Normal"/>
    <w:next w:val="NumSch2LDS"/>
    <w:uiPriority w:val="1"/>
    <w:qFormat/>
    <w:rsid w:val="007A7876"/>
    <w:pPr>
      <w:keepNext/>
      <w:numPr>
        <w:numId w:val="31"/>
      </w:numPr>
      <w:tabs>
        <w:tab w:val="left" w:pos="851"/>
        <w:tab w:val="left" w:pos="2268"/>
        <w:tab w:val="left" w:pos="3119"/>
      </w:tabs>
      <w:spacing w:before="440" w:after="220" w:line="276" w:lineRule="auto"/>
      <w:outlineLvl w:val="0"/>
    </w:pPr>
    <w:rPr>
      <w:rFonts w:asciiTheme="minorHAnsi" w:eastAsiaTheme="minorHAnsi" w:hAnsiTheme="minorHAnsi" w:cstheme="minorBidi"/>
      <w:b/>
      <w:sz w:val="28"/>
      <w:szCs w:val="22"/>
    </w:rPr>
  </w:style>
  <w:style w:type="paragraph" w:customStyle="1" w:styleId="NumSch2LDS">
    <w:name w:val="Num_Sch2_LDS"/>
    <w:basedOn w:val="Normal"/>
    <w:next w:val="Normal"/>
    <w:uiPriority w:val="1"/>
    <w:qFormat/>
    <w:rsid w:val="007A7876"/>
    <w:pPr>
      <w:keepNext/>
      <w:numPr>
        <w:ilvl w:val="1"/>
        <w:numId w:val="31"/>
      </w:numPr>
      <w:tabs>
        <w:tab w:val="left" w:pos="851"/>
        <w:tab w:val="left" w:pos="2268"/>
        <w:tab w:val="left" w:pos="3119"/>
      </w:tabs>
      <w:spacing w:before="220" w:after="120" w:line="276" w:lineRule="auto"/>
      <w:outlineLvl w:val="1"/>
    </w:pPr>
    <w:rPr>
      <w:rFonts w:asciiTheme="minorHAnsi" w:eastAsiaTheme="minorHAnsi" w:hAnsiTheme="minorHAnsi" w:cstheme="minorBidi"/>
      <w:b/>
      <w:sz w:val="22"/>
      <w:szCs w:val="22"/>
    </w:rPr>
  </w:style>
  <w:style w:type="paragraph" w:customStyle="1" w:styleId="NumSch3LDS">
    <w:name w:val="Num_Sch3_LDS"/>
    <w:basedOn w:val="Normal"/>
    <w:uiPriority w:val="1"/>
    <w:qFormat/>
    <w:rsid w:val="007A7876"/>
    <w:pPr>
      <w:numPr>
        <w:ilvl w:val="2"/>
        <w:numId w:val="31"/>
      </w:numPr>
      <w:tabs>
        <w:tab w:val="left" w:pos="851"/>
        <w:tab w:val="left" w:pos="2268"/>
        <w:tab w:val="left" w:pos="3119"/>
      </w:tabs>
      <w:spacing w:after="220" w:line="276" w:lineRule="auto"/>
      <w:outlineLvl w:val="2"/>
    </w:pPr>
    <w:rPr>
      <w:rFonts w:asciiTheme="minorHAnsi" w:eastAsiaTheme="minorHAnsi" w:hAnsiTheme="minorHAnsi" w:cstheme="minorBidi"/>
      <w:szCs w:val="22"/>
    </w:rPr>
  </w:style>
  <w:style w:type="paragraph" w:customStyle="1" w:styleId="NumSch4LDS">
    <w:name w:val="Num_Sch4_LDS"/>
    <w:basedOn w:val="Normal"/>
    <w:uiPriority w:val="1"/>
    <w:qFormat/>
    <w:rsid w:val="007A7876"/>
    <w:pPr>
      <w:numPr>
        <w:ilvl w:val="3"/>
        <w:numId w:val="31"/>
      </w:numPr>
      <w:tabs>
        <w:tab w:val="left" w:pos="851"/>
        <w:tab w:val="left" w:pos="2268"/>
        <w:tab w:val="left" w:pos="3119"/>
      </w:tabs>
      <w:spacing w:after="220" w:line="276" w:lineRule="auto"/>
      <w:outlineLvl w:val="3"/>
    </w:pPr>
    <w:rPr>
      <w:rFonts w:asciiTheme="minorHAnsi" w:eastAsiaTheme="minorHAnsi" w:hAnsiTheme="minorHAnsi" w:cstheme="minorBidi"/>
      <w:szCs w:val="22"/>
    </w:rPr>
  </w:style>
  <w:style w:type="paragraph" w:customStyle="1" w:styleId="NumSch5LDS">
    <w:name w:val="Num_Sch5_LDS"/>
    <w:basedOn w:val="Normal"/>
    <w:uiPriority w:val="1"/>
    <w:qFormat/>
    <w:rsid w:val="007A7876"/>
    <w:pPr>
      <w:numPr>
        <w:ilvl w:val="4"/>
        <w:numId w:val="31"/>
      </w:numPr>
      <w:tabs>
        <w:tab w:val="left" w:pos="851"/>
        <w:tab w:val="left" w:pos="3119"/>
      </w:tabs>
      <w:spacing w:after="220" w:line="276" w:lineRule="auto"/>
      <w:outlineLvl w:val="4"/>
    </w:pPr>
    <w:rPr>
      <w:rFonts w:asciiTheme="minorHAnsi" w:eastAsiaTheme="minorHAnsi" w:hAnsiTheme="minorHAnsi" w:cstheme="minorBidi"/>
      <w:szCs w:val="22"/>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Level 5 Char"/>
    <w:basedOn w:val="DefaultParagraphFont"/>
    <w:link w:val="Heading5"/>
    <w:rsid w:val="007A7876"/>
    <w:rPr>
      <w:rFonts w:ascii="Arial" w:hAnsi="Arial" w:cs="Arial"/>
      <w:lang w:eastAsia="en-US"/>
    </w:rPr>
  </w:style>
  <w:style w:type="character" w:customStyle="1" w:styleId="Heading6Char">
    <w:name w:val="Heading 6 Char"/>
    <w:aliases w:val="not Kinhill Char,(I) Char,6 Char,Body Text 5 Char,H6 Char,Heading 6  Appendix Y &amp; Z Char,Heading 6 Interstar Char,Heading 6(unused) Char,I Char,L1 PIP Char,Legal Level 1. Char,Lev 6 Char,Level Char,Level 1 Char,Level 6 Char,Sub5Para Char"/>
    <w:basedOn w:val="DefaultParagraphFont"/>
    <w:link w:val="Heading6"/>
    <w:rsid w:val="007A7876"/>
    <w:rPr>
      <w:rFonts w:ascii="Arial" w:hAnsi="Arial" w:cs="Arial"/>
      <w:lang w:eastAsia="en-US"/>
    </w:rPr>
  </w:style>
  <w:style w:type="character" w:customStyle="1" w:styleId="Heading9Char">
    <w:name w:val="Heading 9 Char"/>
    <w:aliases w:val="Appen 1 Char,9 Char,Annex1 Char,Appendix Level 3 Char,Body Text 8 Char,Bullet 2 Char,H9 Char,Heading 9(unused) Char,Legal Level 1.1.1.1. Char,Lev 9 Char,Level (a) Char,aat Char,h9 Char,level3(i) Char,number Char,rp_Heading 9 Char,Com Char"/>
    <w:basedOn w:val="DefaultParagraphFont"/>
    <w:link w:val="Heading9"/>
    <w:rsid w:val="007A7876"/>
    <w:rPr>
      <w:rFonts w:ascii="Arial" w:hAnsi="Arial" w:cs="Arial"/>
      <w:lang w:eastAsia="en-US"/>
    </w:rPr>
  </w:style>
  <w:style w:type="character" w:customStyle="1" w:styleId="HeaderChar">
    <w:name w:val="Header Char"/>
    <w:basedOn w:val="DefaultParagraphFont"/>
    <w:link w:val="Header"/>
    <w:uiPriority w:val="99"/>
    <w:rsid w:val="007A7876"/>
    <w:rPr>
      <w:rFonts w:ascii="Arial" w:hAnsi="Arial" w:cs="Arial"/>
      <w:b/>
      <w:sz w:val="36"/>
      <w:lang w:eastAsia="en-US"/>
    </w:rPr>
  </w:style>
  <w:style w:type="character" w:customStyle="1" w:styleId="NormalDeedChar">
    <w:name w:val="Normal Deed Char"/>
    <w:link w:val="NormalDeed"/>
    <w:rsid w:val="007A7876"/>
    <w:rPr>
      <w:rFonts w:ascii="Arial" w:hAnsi="Arial" w:cs="Arial"/>
      <w:lang w:eastAsia="en-US"/>
    </w:rPr>
  </w:style>
  <w:style w:type="paragraph" w:customStyle="1" w:styleId="DefaultParagraphFontParaChar">
    <w:name w:val="Default Paragraph Font Para Char"/>
    <w:basedOn w:val="Normal"/>
    <w:next w:val="Normal"/>
    <w:rsid w:val="007A7876"/>
    <w:pPr>
      <w:spacing w:after="240"/>
    </w:pPr>
    <w:rPr>
      <w:lang w:val="en-US"/>
    </w:rPr>
  </w:style>
  <w:style w:type="paragraph" w:customStyle="1" w:styleId="Char3">
    <w:name w:val="Char3"/>
    <w:basedOn w:val="Normal"/>
    <w:rsid w:val="007A7876"/>
    <w:pPr>
      <w:spacing w:after="160" w:line="240" w:lineRule="exact"/>
    </w:pPr>
    <w:rPr>
      <w:rFonts w:ascii="Verdana" w:hAnsi="Verdana"/>
      <w:lang w:val="en-GB"/>
    </w:rPr>
  </w:style>
  <w:style w:type="numbering" w:customStyle="1" w:styleId="1111111">
    <w:name w:val="1 / 1.1 / 1.1.11"/>
    <w:basedOn w:val="NoList"/>
    <w:next w:val="111111"/>
    <w:rsid w:val="007A7876"/>
    <w:pPr>
      <w:numPr>
        <w:numId w:val="32"/>
      </w:numPr>
    </w:pPr>
  </w:style>
  <w:style w:type="numbering" w:customStyle="1" w:styleId="1ai1">
    <w:name w:val="1 / a / i1"/>
    <w:basedOn w:val="NoList"/>
    <w:next w:val="1ai"/>
    <w:rsid w:val="007A7876"/>
    <w:pPr>
      <w:numPr>
        <w:numId w:val="33"/>
      </w:numPr>
    </w:pPr>
  </w:style>
  <w:style w:type="numbering" w:customStyle="1" w:styleId="ArticleSection1">
    <w:name w:val="Article / Section1"/>
    <w:basedOn w:val="NoList"/>
    <w:next w:val="ArticleSection"/>
    <w:rsid w:val="007A7876"/>
    <w:pPr>
      <w:numPr>
        <w:numId w:val="34"/>
      </w:numPr>
    </w:pPr>
  </w:style>
  <w:style w:type="table" w:customStyle="1" w:styleId="Table3Deffects11">
    <w:name w:val="Table 3D effects 11"/>
    <w:basedOn w:val="TableNormal"/>
    <w:next w:val="Table3Deffects1"/>
    <w:rsid w:val="007A787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A787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A787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A787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A787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A787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A787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A787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A787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A787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A787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A787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A787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A787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A787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A787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A787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
    <w:basedOn w:val="TableNormal"/>
    <w:next w:val="TableGrid"/>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A787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A787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A787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A787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A787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A787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A787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A787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A787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A787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A787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A787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A787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A787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A787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A787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A787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A78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A787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A787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A787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A787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A787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umLgl1LDS">
    <w:name w:val="Num_Lgl1_LDS"/>
    <w:basedOn w:val="Normal"/>
    <w:next w:val="NumLgl2LDS"/>
    <w:link w:val="NumLgl1LDSChar"/>
    <w:uiPriority w:val="1"/>
    <w:qFormat/>
    <w:rsid w:val="007A7876"/>
    <w:pPr>
      <w:keepNext/>
      <w:numPr>
        <w:numId w:val="35"/>
      </w:numPr>
      <w:tabs>
        <w:tab w:val="left" w:pos="851"/>
        <w:tab w:val="left" w:pos="1418"/>
        <w:tab w:val="left" w:pos="2268"/>
        <w:tab w:val="left" w:pos="3119"/>
      </w:tabs>
      <w:spacing w:before="440" w:after="220" w:line="276" w:lineRule="auto"/>
      <w:outlineLvl w:val="0"/>
    </w:pPr>
    <w:rPr>
      <w:rFonts w:ascii="Trebuchet MS" w:hAnsi="Trebuchet MS"/>
      <w:b/>
      <w:sz w:val="28"/>
      <w:lang w:eastAsia="en-AU"/>
    </w:rPr>
  </w:style>
  <w:style w:type="paragraph" w:customStyle="1" w:styleId="NumLgl2LDS">
    <w:name w:val="Num_Lgl2_LDS"/>
    <w:basedOn w:val="Normal"/>
    <w:next w:val="Normal"/>
    <w:link w:val="NumLgl2LDSChar"/>
    <w:uiPriority w:val="1"/>
    <w:qFormat/>
    <w:rsid w:val="007A7876"/>
    <w:pPr>
      <w:keepNext/>
      <w:numPr>
        <w:ilvl w:val="1"/>
        <w:numId w:val="35"/>
      </w:numPr>
      <w:tabs>
        <w:tab w:val="left" w:pos="851"/>
      </w:tabs>
      <w:spacing w:before="220" w:after="120" w:line="276" w:lineRule="auto"/>
      <w:outlineLvl w:val="1"/>
    </w:pPr>
    <w:rPr>
      <w:rFonts w:ascii="Trebuchet MS" w:hAnsi="Trebuchet MS"/>
      <w:b/>
      <w:lang w:eastAsia="en-AU"/>
    </w:rPr>
  </w:style>
  <w:style w:type="paragraph" w:customStyle="1" w:styleId="NumLgl3LDS">
    <w:name w:val="Num_Lgl3_LDS"/>
    <w:basedOn w:val="Normal"/>
    <w:link w:val="NumLgl3LDSChar"/>
    <w:uiPriority w:val="1"/>
    <w:qFormat/>
    <w:rsid w:val="007A7876"/>
    <w:pPr>
      <w:numPr>
        <w:ilvl w:val="2"/>
        <w:numId w:val="35"/>
      </w:numPr>
      <w:spacing w:after="220" w:line="276" w:lineRule="auto"/>
      <w:outlineLvl w:val="2"/>
    </w:pPr>
    <w:rPr>
      <w:rFonts w:ascii="Trebuchet MS" w:hAnsi="Trebuchet MS"/>
      <w:lang w:eastAsia="en-AU"/>
    </w:rPr>
  </w:style>
  <w:style w:type="paragraph" w:customStyle="1" w:styleId="NumLgl4LDS">
    <w:name w:val="Num_Lgl4_LDS"/>
    <w:basedOn w:val="Normal"/>
    <w:link w:val="NumLgl4LDSChar"/>
    <w:uiPriority w:val="1"/>
    <w:qFormat/>
    <w:rsid w:val="007A7876"/>
    <w:pPr>
      <w:numPr>
        <w:ilvl w:val="3"/>
        <w:numId w:val="35"/>
      </w:numPr>
      <w:spacing w:after="220" w:line="276" w:lineRule="auto"/>
      <w:outlineLvl w:val="3"/>
    </w:pPr>
    <w:rPr>
      <w:rFonts w:ascii="Trebuchet MS" w:hAnsi="Trebuchet MS"/>
      <w:lang w:eastAsia="en-AU"/>
    </w:rPr>
  </w:style>
  <w:style w:type="paragraph" w:customStyle="1" w:styleId="NumLgl5LDS">
    <w:name w:val="Num_Lgl5_LDS"/>
    <w:basedOn w:val="Normal"/>
    <w:uiPriority w:val="1"/>
    <w:rsid w:val="007A7876"/>
    <w:pPr>
      <w:numPr>
        <w:ilvl w:val="4"/>
        <w:numId w:val="35"/>
      </w:numPr>
      <w:tabs>
        <w:tab w:val="left" w:pos="851"/>
        <w:tab w:val="left" w:pos="1418"/>
        <w:tab w:val="left" w:pos="3119"/>
      </w:tabs>
      <w:spacing w:after="220" w:line="276" w:lineRule="auto"/>
      <w:outlineLvl w:val="4"/>
    </w:pPr>
    <w:rPr>
      <w:rFonts w:ascii="Trebuchet MS" w:hAnsi="Trebuchet MS"/>
      <w:lang w:eastAsia="en-AU"/>
    </w:rPr>
  </w:style>
  <w:style w:type="numbering" w:customStyle="1" w:styleId="ListLgl">
    <w:name w:val="List_Lgl"/>
    <w:uiPriority w:val="99"/>
    <w:rsid w:val="007A7876"/>
    <w:pPr>
      <w:numPr>
        <w:numId w:val="38"/>
      </w:numPr>
    </w:pPr>
  </w:style>
  <w:style w:type="character" w:customStyle="1" w:styleId="NumLgl3LDSChar">
    <w:name w:val="Num_Lgl3_LDS Char"/>
    <w:link w:val="NumLgl3LDS"/>
    <w:uiPriority w:val="1"/>
    <w:rsid w:val="007A7876"/>
    <w:rPr>
      <w:rFonts w:ascii="Trebuchet MS" w:hAnsi="Trebuchet MS" w:cs="Arial"/>
    </w:rPr>
  </w:style>
  <w:style w:type="character" w:customStyle="1" w:styleId="NumLgl4LDSChar">
    <w:name w:val="Num_Lgl4_LDS Char"/>
    <w:link w:val="NumLgl4LDS"/>
    <w:uiPriority w:val="1"/>
    <w:locked/>
    <w:rsid w:val="007A7876"/>
    <w:rPr>
      <w:rFonts w:ascii="Trebuchet MS" w:hAnsi="Trebuchet MS" w:cs="Arial"/>
    </w:rPr>
  </w:style>
  <w:style w:type="character" w:customStyle="1" w:styleId="NumLgl2LDSChar">
    <w:name w:val="Num_Lgl2_LDS Char"/>
    <w:link w:val="NumLgl2LDS"/>
    <w:uiPriority w:val="1"/>
    <w:locked/>
    <w:rsid w:val="007A7876"/>
    <w:rPr>
      <w:rFonts w:ascii="Trebuchet MS" w:hAnsi="Trebuchet MS" w:cs="Arial"/>
      <w:b/>
    </w:rPr>
  </w:style>
  <w:style w:type="numbering" w:customStyle="1" w:styleId="ListItemsLDS">
    <w:name w:val="List_Items_LDS"/>
    <w:uiPriority w:val="99"/>
    <w:rsid w:val="007A7876"/>
    <w:pPr>
      <w:numPr>
        <w:numId w:val="36"/>
      </w:numPr>
    </w:pPr>
  </w:style>
  <w:style w:type="paragraph" w:customStyle="1" w:styleId="Indent1LDS">
    <w:name w:val="Indent1_LDS"/>
    <w:basedOn w:val="Normal"/>
    <w:qFormat/>
    <w:rsid w:val="007A7876"/>
    <w:pPr>
      <w:tabs>
        <w:tab w:val="left" w:pos="851"/>
        <w:tab w:val="left" w:pos="1418"/>
        <w:tab w:val="left" w:pos="2268"/>
        <w:tab w:val="left" w:pos="3119"/>
      </w:tabs>
      <w:spacing w:after="220" w:line="276" w:lineRule="auto"/>
      <w:ind w:left="851"/>
    </w:pPr>
    <w:rPr>
      <w:rFonts w:ascii="Trebuchet MS" w:hAnsi="Trebuchet MS"/>
      <w:lang w:eastAsia="en-AU"/>
    </w:rPr>
  </w:style>
  <w:style w:type="table" w:customStyle="1" w:styleId="ColorfulGrid1">
    <w:name w:val="Colorful Grid1"/>
    <w:basedOn w:val="TableNormal"/>
    <w:next w:val="ColorfulGrid"/>
    <w:uiPriority w:val="73"/>
    <w:rsid w:val="007A787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A787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A787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A787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A787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A787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A787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7A787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A787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A787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A787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A787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A787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A787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7A787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A787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A787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A787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A787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A787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A787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7A787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A787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A787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A787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A787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A787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A787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7A787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A787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A787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A787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A787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A787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A787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7A787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A787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A787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A787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A787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A787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A787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7A787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A787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A787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A787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A787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A787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A787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7A7876"/>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A7876"/>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A7876"/>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A7876"/>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A7876"/>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A7876"/>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A7876"/>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nnexureListNumbers1">
    <w:name w:val="Annexure List Numbers1"/>
    <w:basedOn w:val="NoList"/>
    <w:uiPriority w:val="99"/>
    <w:rsid w:val="007A7876"/>
  </w:style>
  <w:style w:type="numbering" w:customStyle="1" w:styleId="ScheduleListNumbers1">
    <w:name w:val="Schedule List Numbers1"/>
    <w:basedOn w:val="NoList"/>
    <w:uiPriority w:val="99"/>
    <w:rsid w:val="007A7876"/>
  </w:style>
  <w:style w:type="numbering" w:customStyle="1" w:styleId="PartiesListHeading1">
    <w:name w:val="Parties List Heading1"/>
    <w:uiPriority w:val="99"/>
    <w:rsid w:val="007A7876"/>
    <w:pPr>
      <w:numPr>
        <w:numId w:val="45"/>
      </w:numPr>
    </w:pPr>
  </w:style>
  <w:style w:type="numbering" w:customStyle="1" w:styleId="PartHeadingNumbering1">
    <w:name w:val="Part Heading Numbering1"/>
    <w:uiPriority w:val="99"/>
    <w:rsid w:val="007A7876"/>
    <w:pPr>
      <w:numPr>
        <w:numId w:val="19"/>
      </w:numPr>
    </w:pPr>
  </w:style>
  <w:style w:type="numbering" w:customStyle="1" w:styleId="RecitalsListHeading1">
    <w:name w:val="Recitals List Heading1"/>
    <w:uiPriority w:val="99"/>
    <w:rsid w:val="007A7876"/>
    <w:pPr>
      <w:numPr>
        <w:numId w:val="20"/>
      </w:numPr>
    </w:pPr>
  </w:style>
  <w:style w:type="numbering" w:customStyle="1" w:styleId="ItemListHeading1">
    <w:name w:val="Item List Heading1"/>
    <w:uiPriority w:val="99"/>
    <w:rsid w:val="007A7876"/>
    <w:pPr>
      <w:numPr>
        <w:numId w:val="21"/>
      </w:numPr>
    </w:pPr>
  </w:style>
  <w:style w:type="table" w:customStyle="1" w:styleId="GridTable1Light1">
    <w:name w:val="Grid Table 1 Light1"/>
    <w:basedOn w:val="TableNormal"/>
    <w:uiPriority w:val="46"/>
    <w:rsid w:val="007A7876"/>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A7876"/>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7A7876"/>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7A7876"/>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7A7876"/>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7A7876"/>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7A7876"/>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7A7876"/>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7A7876"/>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
    <w:name w:val="Grid Table 2 - Accent 21"/>
    <w:basedOn w:val="TableNormal"/>
    <w:uiPriority w:val="47"/>
    <w:rsid w:val="007A7876"/>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rsid w:val="007A7876"/>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uiPriority w:val="47"/>
    <w:rsid w:val="007A7876"/>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uiPriority w:val="47"/>
    <w:rsid w:val="007A7876"/>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
    <w:name w:val="Grid Table 2 - Accent 61"/>
    <w:basedOn w:val="TableNormal"/>
    <w:uiPriority w:val="47"/>
    <w:rsid w:val="007A7876"/>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
    <w:name w:val="Grid Table 3 - Accent 21"/>
    <w:basedOn w:val="TableNormal"/>
    <w:uiPriority w:val="48"/>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uiPriority w:val="48"/>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uiPriority w:val="48"/>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uiPriority w:val="48"/>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
    <w:name w:val="Grid Table 3 - Accent 61"/>
    <w:basedOn w:val="TableNormal"/>
    <w:uiPriority w:val="48"/>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
    <w:name w:val="Grid Table 5 Dark - Accent 2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
    <w:name w:val="Grid Table 5 Dark - Accent 6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uiPriority w:val="51"/>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
    <w:name w:val="Grid Table 6 Colorful - Accent 21"/>
    <w:basedOn w:val="TableNormal"/>
    <w:uiPriority w:val="51"/>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uiPriority w:val="51"/>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uiPriority w:val="51"/>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
    <w:name w:val="Grid Table 6 Colorful - Accent 61"/>
    <w:basedOn w:val="TableNormal"/>
    <w:uiPriority w:val="51"/>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uiPriority w:val="52"/>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
    <w:name w:val="Grid Table 7 Colorful - Accent 21"/>
    <w:basedOn w:val="TableNormal"/>
    <w:uiPriority w:val="52"/>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uiPriority w:val="52"/>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uiPriority w:val="52"/>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uiPriority w:val="52"/>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
    <w:name w:val="Grid Table 7 Colorful - Accent 61"/>
    <w:basedOn w:val="TableNormal"/>
    <w:uiPriority w:val="52"/>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1">
    <w:name w:val="List Table 1 Light1"/>
    <w:basedOn w:val="TableNormal"/>
    <w:uiPriority w:val="46"/>
    <w:rsid w:val="007A7876"/>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7A7876"/>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rsid w:val="007A7876"/>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rsid w:val="007A7876"/>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rsid w:val="007A7876"/>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rsid w:val="007A7876"/>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rsid w:val="007A7876"/>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7A7876"/>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7A7876"/>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
    <w:name w:val="List Table 2 - Accent 21"/>
    <w:basedOn w:val="TableNormal"/>
    <w:uiPriority w:val="47"/>
    <w:rsid w:val="007A7876"/>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rsid w:val="007A7876"/>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rsid w:val="007A7876"/>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rsid w:val="007A7876"/>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rsid w:val="007A7876"/>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uiPriority w:val="48"/>
    <w:rsid w:val="007A7876"/>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7A7876"/>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
    <w:name w:val="List Table 3 - Accent 21"/>
    <w:basedOn w:val="TableNormal"/>
    <w:uiPriority w:val="48"/>
    <w:rsid w:val="007A7876"/>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uiPriority w:val="48"/>
    <w:rsid w:val="007A7876"/>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uiPriority w:val="48"/>
    <w:rsid w:val="007A7876"/>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rsid w:val="007A7876"/>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
    <w:name w:val="List Table 3 - Accent 61"/>
    <w:basedOn w:val="TableNormal"/>
    <w:uiPriority w:val="48"/>
    <w:rsid w:val="007A7876"/>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
    <w:name w:val="List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
    <w:name w:val="List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uiPriority w:val="50"/>
    <w:rsid w:val="007A7876"/>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7A7876"/>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7A7876"/>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7A7876"/>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7A7876"/>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7A7876"/>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7A7876"/>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7A7876"/>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7A7876"/>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
    <w:name w:val="List Table 6 Colorful - Accent 21"/>
    <w:basedOn w:val="TableNormal"/>
    <w:uiPriority w:val="51"/>
    <w:rsid w:val="007A7876"/>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uiPriority w:val="51"/>
    <w:rsid w:val="007A7876"/>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uiPriority w:val="51"/>
    <w:rsid w:val="007A7876"/>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uiPriority w:val="51"/>
    <w:rsid w:val="007A7876"/>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
    <w:name w:val="List Table 6 Colorful - Accent 61"/>
    <w:basedOn w:val="TableNormal"/>
    <w:uiPriority w:val="51"/>
    <w:rsid w:val="007A7876"/>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uiPriority w:val="52"/>
    <w:rsid w:val="007A7876"/>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7A7876"/>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7A7876"/>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7A7876"/>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7A7876"/>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7A7876"/>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7A7876"/>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7A7876"/>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7A7876"/>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7A7876"/>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7A7876"/>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7A7876"/>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7A7876"/>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umLgl1LDSChar">
    <w:name w:val="Num_Lgl1_LDS Char"/>
    <w:link w:val="NumLgl1LDS"/>
    <w:uiPriority w:val="1"/>
    <w:locked/>
    <w:rsid w:val="007A7876"/>
    <w:rPr>
      <w:rFonts w:ascii="Trebuchet MS" w:hAnsi="Trebuchet MS" w:cs="Arial"/>
      <w:b/>
      <w:sz w:val="28"/>
    </w:rPr>
  </w:style>
  <w:style w:type="character" w:customStyle="1" w:styleId="tgc">
    <w:name w:val="_tgc"/>
    <w:rsid w:val="007A7876"/>
  </w:style>
  <w:style w:type="character" w:customStyle="1" w:styleId="st1">
    <w:name w:val="st1"/>
    <w:rsid w:val="007A7876"/>
  </w:style>
  <w:style w:type="paragraph" w:customStyle="1" w:styleId="level2">
    <w:name w:val="level2"/>
    <w:basedOn w:val="Normal"/>
    <w:rsid w:val="007A7876"/>
    <w:pPr>
      <w:numPr>
        <w:ilvl w:val="1"/>
        <w:numId w:val="37"/>
      </w:numPr>
      <w:tabs>
        <w:tab w:val="left" w:pos="360"/>
      </w:tabs>
      <w:spacing w:before="100" w:after="60" w:line="312" w:lineRule="auto"/>
      <w:jc w:val="both"/>
    </w:pPr>
    <w:rPr>
      <w:rFonts w:cs="Times New Roman"/>
    </w:rPr>
  </w:style>
  <w:style w:type="paragraph" w:customStyle="1" w:styleId="level3">
    <w:name w:val="level3"/>
    <w:basedOn w:val="Normal"/>
    <w:rsid w:val="007A7876"/>
    <w:pPr>
      <w:numPr>
        <w:ilvl w:val="2"/>
        <w:numId w:val="37"/>
      </w:numPr>
      <w:tabs>
        <w:tab w:val="left" w:pos="360"/>
      </w:tabs>
      <w:spacing w:before="100" w:after="60" w:line="312" w:lineRule="auto"/>
      <w:jc w:val="both"/>
    </w:pPr>
    <w:rPr>
      <w:rFonts w:cs="Times New Roman"/>
    </w:rPr>
  </w:style>
  <w:style w:type="paragraph" w:customStyle="1" w:styleId="level4">
    <w:name w:val="level4"/>
    <w:basedOn w:val="Normal"/>
    <w:rsid w:val="007A7876"/>
    <w:pPr>
      <w:numPr>
        <w:ilvl w:val="3"/>
        <w:numId w:val="37"/>
      </w:numPr>
      <w:tabs>
        <w:tab w:val="left" w:pos="360"/>
      </w:tabs>
      <w:spacing w:before="100" w:after="60" w:line="312" w:lineRule="auto"/>
      <w:jc w:val="both"/>
    </w:pPr>
    <w:rPr>
      <w:rFonts w:cs="Times New Roman"/>
    </w:rPr>
  </w:style>
  <w:style w:type="paragraph" w:customStyle="1" w:styleId="Schedule">
    <w:name w:val="Schedule"/>
    <w:basedOn w:val="Normal"/>
    <w:next w:val="ScheduleHeading"/>
    <w:qFormat/>
    <w:rsid w:val="007A7876"/>
    <w:pPr>
      <w:keepNext/>
      <w:spacing w:before="200" w:line="288" w:lineRule="auto"/>
    </w:pPr>
    <w:rPr>
      <w:rFonts w:cs="Times New Roman"/>
      <w:b/>
      <w:sz w:val="22"/>
    </w:rPr>
  </w:style>
  <w:style w:type="paragraph" w:customStyle="1" w:styleId="ScheduleHeading">
    <w:name w:val="Schedule Heading"/>
    <w:basedOn w:val="Normal"/>
    <w:next w:val="Schedule1"/>
    <w:qFormat/>
    <w:rsid w:val="007A7876"/>
    <w:pPr>
      <w:keepNext/>
      <w:spacing w:before="160" w:line="288" w:lineRule="auto"/>
      <w:outlineLvl w:val="1"/>
    </w:pPr>
    <w:rPr>
      <w:rFonts w:cs="Times New Roman"/>
      <w:b/>
      <w:sz w:val="22"/>
    </w:rPr>
  </w:style>
  <w:style w:type="paragraph" w:customStyle="1" w:styleId="Schedule1">
    <w:name w:val="Schedule 1"/>
    <w:basedOn w:val="Normal"/>
    <w:next w:val="Schedule2"/>
    <w:qFormat/>
    <w:rsid w:val="007A7876"/>
    <w:pPr>
      <w:keepNext/>
      <w:tabs>
        <w:tab w:val="num" w:pos="709"/>
      </w:tabs>
      <w:spacing w:before="200" w:line="288" w:lineRule="auto"/>
      <w:ind w:left="709" w:hanging="709"/>
    </w:pPr>
    <w:rPr>
      <w:rFonts w:cs="Times New Roman"/>
      <w:b/>
      <w:sz w:val="22"/>
    </w:rPr>
  </w:style>
  <w:style w:type="paragraph" w:customStyle="1" w:styleId="Schedule2">
    <w:name w:val="Schedule 2"/>
    <w:basedOn w:val="Normal"/>
    <w:next w:val="NormalIndent"/>
    <w:rsid w:val="007A7876"/>
    <w:pPr>
      <w:keepNext/>
      <w:tabs>
        <w:tab w:val="num" w:pos="709"/>
      </w:tabs>
      <w:spacing w:before="160" w:line="288" w:lineRule="auto"/>
      <w:ind w:left="709" w:hanging="709"/>
    </w:pPr>
    <w:rPr>
      <w:rFonts w:cs="Times New Roman"/>
      <w:b/>
      <w:sz w:val="21"/>
    </w:rPr>
  </w:style>
  <w:style w:type="paragraph" w:customStyle="1" w:styleId="Schedule3">
    <w:name w:val="Schedule 3"/>
    <w:basedOn w:val="Normal"/>
    <w:rsid w:val="007A7876"/>
    <w:pPr>
      <w:tabs>
        <w:tab w:val="num" w:pos="1418"/>
      </w:tabs>
      <w:spacing w:before="100" w:line="288" w:lineRule="auto"/>
      <w:ind w:left="1418" w:hanging="709"/>
    </w:pPr>
    <w:rPr>
      <w:rFonts w:cs="Times New Roman"/>
    </w:rPr>
  </w:style>
  <w:style w:type="paragraph" w:customStyle="1" w:styleId="Schedule4">
    <w:name w:val="Schedule 4"/>
    <w:basedOn w:val="Normal"/>
    <w:qFormat/>
    <w:rsid w:val="007A7876"/>
    <w:pPr>
      <w:tabs>
        <w:tab w:val="num" w:pos="2126"/>
      </w:tabs>
      <w:spacing w:before="100" w:line="288" w:lineRule="auto"/>
      <w:ind w:left="2126" w:hanging="708"/>
    </w:pPr>
    <w:rPr>
      <w:rFonts w:cs="Times New Roman"/>
    </w:rPr>
  </w:style>
  <w:style w:type="paragraph" w:customStyle="1" w:styleId="Schedule6">
    <w:name w:val="Schedule 6"/>
    <w:basedOn w:val="Normal"/>
    <w:qFormat/>
    <w:rsid w:val="007A7876"/>
    <w:pPr>
      <w:tabs>
        <w:tab w:val="num" w:pos="3544"/>
      </w:tabs>
      <w:spacing w:before="100" w:line="288" w:lineRule="auto"/>
      <w:ind w:left="3544" w:hanging="709"/>
    </w:pPr>
    <w:rPr>
      <w:rFonts w:cs="Times New Roman"/>
    </w:rPr>
  </w:style>
  <w:style w:type="paragraph" w:customStyle="1" w:styleId="FSHeader">
    <w:name w:val="FSHeader"/>
    <w:basedOn w:val="Normal"/>
    <w:rsid w:val="007A7876"/>
    <w:pPr>
      <w:ind w:left="737"/>
    </w:pPr>
    <w:rPr>
      <w:rFonts w:cs="Times New Roman"/>
      <w:b/>
      <w:sz w:val="36"/>
    </w:rPr>
  </w:style>
  <w:style w:type="character" w:customStyle="1" w:styleId="UnresolvedMention2">
    <w:name w:val="Unresolved Mention2"/>
    <w:basedOn w:val="DefaultParagraphFont"/>
    <w:uiPriority w:val="99"/>
    <w:semiHidden/>
    <w:unhideWhenUsed/>
    <w:rsid w:val="00B969C0"/>
    <w:rPr>
      <w:color w:val="808080"/>
      <w:shd w:val="clear" w:color="auto" w:fill="E6E6E6"/>
    </w:rPr>
  </w:style>
  <w:style w:type="table" w:styleId="GridTable1Light">
    <w:name w:val="Grid Table 1 Light"/>
    <w:basedOn w:val="TableNormal"/>
    <w:uiPriority w:val="46"/>
    <w:rsid w:val="00B969C0"/>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969C0"/>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969C0"/>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969C0"/>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969C0"/>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969C0"/>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969C0"/>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B969C0"/>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B969C0"/>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B969C0"/>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B969C0"/>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B969C0"/>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B969C0"/>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B969C0"/>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B969C0"/>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B969C0"/>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B969C0"/>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B969C0"/>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B969C0"/>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B969C0"/>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B969C0"/>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B969C0"/>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B969C0"/>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B969C0"/>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B969C0"/>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B969C0"/>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B969C0"/>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B969C0"/>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B969C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B969C0"/>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B969C0"/>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B969C0"/>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B969C0"/>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B969C0"/>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B969C0"/>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B969C0"/>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969C0"/>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969C0"/>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969C0"/>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969C0"/>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969C0"/>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969C0"/>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969C0"/>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B969C0"/>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B969C0"/>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B969C0"/>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B969C0"/>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B969C0"/>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B969C0"/>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B969C0"/>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969C0"/>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969C0"/>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969C0"/>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969C0"/>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969C0"/>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969C0"/>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B969C0"/>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B969C0"/>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B969C0"/>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969C0"/>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B969C0"/>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Light">
    <w:name w:val="Grid Table Light"/>
    <w:basedOn w:val="TableNormal"/>
    <w:uiPriority w:val="40"/>
    <w:rsid w:val="00B969C0"/>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teHeading1">
    <w:name w:val="Note Heading1"/>
    <w:basedOn w:val="Normal"/>
    <w:next w:val="Normal"/>
    <w:rsid w:val="00E05CF6"/>
  </w:style>
  <w:style w:type="paragraph" w:customStyle="1" w:styleId="Definition1">
    <w:name w:val="Definition 1"/>
    <w:basedOn w:val="Normal"/>
    <w:uiPriority w:val="2"/>
    <w:qFormat/>
    <w:rsid w:val="00E05CF6"/>
    <w:pPr>
      <w:spacing w:after="180"/>
      <w:ind w:left="720"/>
      <w:jc w:val="both"/>
    </w:pPr>
    <w:rPr>
      <w:rFonts w:ascii="Times New Roman" w:eastAsia="MS Mincho" w:hAnsi="Times New Roman" w:cs="Times New Roman"/>
      <w:sz w:val="22"/>
      <w:szCs w:val="22"/>
      <w:lang w:val="en-GB"/>
    </w:rPr>
  </w:style>
  <w:style w:type="paragraph" w:customStyle="1" w:styleId="Definition2">
    <w:name w:val="Definition 2"/>
    <w:basedOn w:val="Normal"/>
    <w:uiPriority w:val="2"/>
    <w:qFormat/>
    <w:rsid w:val="00E05CF6"/>
    <w:pPr>
      <w:tabs>
        <w:tab w:val="num" w:pos="1440"/>
      </w:tabs>
      <w:spacing w:after="180"/>
      <w:ind w:left="1440" w:hanging="720"/>
      <w:jc w:val="both"/>
    </w:pPr>
    <w:rPr>
      <w:rFonts w:ascii="Times New Roman" w:eastAsia="MS Mincho" w:hAnsi="Times New Roman" w:cs="Times New Roman"/>
      <w:sz w:val="22"/>
      <w:szCs w:val="22"/>
      <w:lang w:val="en-GB"/>
    </w:rPr>
  </w:style>
  <w:style w:type="paragraph" w:customStyle="1" w:styleId="Definition3">
    <w:name w:val="Definition 3"/>
    <w:basedOn w:val="Normal"/>
    <w:uiPriority w:val="2"/>
    <w:qFormat/>
    <w:rsid w:val="00E05CF6"/>
    <w:pPr>
      <w:tabs>
        <w:tab w:val="num" w:pos="2160"/>
      </w:tabs>
      <w:spacing w:after="180"/>
      <w:ind w:left="2160" w:hanging="720"/>
      <w:jc w:val="both"/>
    </w:pPr>
    <w:rPr>
      <w:rFonts w:ascii="Times New Roman" w:eastAsia="MS Mincho" w:hAnsi="Times New Roman" w:cs="Times New Roman"/>
      <w:sz w:val="22"/>
      <w:szCs w:val="22"/>
      <w:lang w:val="en-GB"/>
    </w:rPr>
  </w:style>
  <w:style w:type="paragraph" w:customStyle="1" w:styleId="Definition4">
    <w:name w:val="Definition 4"/>
    <w:basedOn w:val="Normal"/>
    <w:uiPriority w:val="2"/>
    <w:qFormat/>
    <w:rsid w:val="00E05CF6"/>
    <w:pPr>
      <w:tabs>
        <w:tab w:val="num" w:pos="2880"/>
      </w:tabs>
      <w:spacing w:after="180"/>
      <w:ind w:left="2880" w:hanging="720"/>
      <w:jc w:val="both"/>
    </w:pPr>
    <w:rPr>
      <w:rFonts w:ascii="Times New Roman" w:eastAsia="MS Mincho" w:hAnsi="Times New Roman" w:cs="Times New Roman"/>
      <w:sz w:val="22"/>
      <w:szCs w:val="22"/>
      <w:lang w:val="en-GB"/>
    </w:rPr>
  </w:style>
  <w:style w:type="paragraph" w:customStyle="1" w:styleId="Definition5">
    <w:name w:val="Definition 5"/>
    <w:basedOn w:val="Normal"/>
    <w:uiPriority w:val="2"/>
    <w:qFormat/>
    <w:rsid w:val="00E05CF6"/>
    <w:pPr>
      <w:tabs>
        <w:tab w:val="num" w:pos="3600"/>
      </w:tabs>
      <w:spacing w:after="180"/>
      <w:ind w:left="3600" w:hanging="720"/>
      <w:jc w:val="both"/>
    </w:pPr>
    <w:rPr>
      <w:rFonts w:ascii="Times New Roman" w:eastAsia="MS Mincho" w:hAnsi="Times New Roman" w:cs="Times New Roman"/>
      <w:sz w:val="22"/>
      <w:szCs w:val="22"/>
      <w:lang w:val="en-GB"/>
    </w:rPr>
  </w:style>
  <w:style w:type="paragraph" w:customStyle="1" w:styleId="Definition6">
    <w:name w:val="Definition 6"/>
    <w:basedOn w:val="Normal"/>
    <w:uiPriority w:val="2"/>
    <w:qFormat/>
    <w:rsid w:val="00E05CF6"/>
    <w:pPr>
      <w:tabs>
        <w:tab w:val="num" w:pos="4320"/>
      </w:tabs>
      <w:spacing w:after="180"/>
      <w:ind w:left="4320" w:hanging="720"/>
      <w:jc w:val="both"/>
    </w:pPr>
    <w:rPr>
      <w:rFonts w:ascii="Times New Roman" w:eastAsia="MS Mincho" w:hAnsi="Times New Roman" w:cs="Times New Roman"/>
      <w:sz w:val="22"/>
      <w:szCs w:val="22"/>
      <w:lang w:val="en-GB"/>
    </w:rPr>
  </w:style>
  <w:style w:type="paragraph" w:customStyle="1" w:styleId="Definition7">
    <w:name w:val="Definition 7"/>
    <w:basedOn w:val="Normal"/>
    <w:uiPriority w:val="2"/>
    <w:qFormat/>
    <w:rsid w:val="00E05CF6"/>
    <w:pPr>
      <w:tabs>
        <w:tab w:val="num" w:pos="5040"/>
      </w:tabs>
      <w:spacing w:after="180"/>
      <w:ind w:left="5040" w:hanging="720"/>
      <w:jc w:val="both"/>
    </w:pPr>
    <w:rPr>
      <w:rFonts w:ascii="Times New Roman" w:eastAsia="MS Mincho" w:hAnsi="Times New Roman" w:cs="Times New Roman"/>
      <w:sz w:val="22"/>
      <w:szCs w:val="22"/>
      <w:lang w:val="en-GB"/>
    </w:rPr>
  </w:style>
  <w:style w:type="character" w:customStyle="1" w:styleId="DefinitionsCharChar">
    <w:name w:val="Definitions Char Char"/>
    <w:rsid w:val="00E05CF6"/>
    <w:rPr>
      <w:rFonts w:ascii="Arial" w:hAnsi="Arial"/>
      <w:lang w:eastAsia="en-US"/>
    </w:rPr>
  </w:style>
  <w:style w:type="paragraph" w:customStyle="1" w:styleId="Definitionsa">
    <w:name w:val="Definitions (a)"/>
    <w:basedOn w:val="Normal"/>
    <w:qFormat/>
    <w:rsid w:val="00E05CF6"/>
    <w:pPr>
      <w:tabs>
        <w:tab w:val="num" w:pos="1418"/>
      </w:tabs>
      <w:spacing w:before="100" w:line="288" w:lineRule="auto"/>
      <w:ind w:left="1418" w:hanging="709"/>
    </w:pPr>
    <w:rPr>
      <w:rFonts w:cs="Times New Roman"/>
    </w:rPr>
  </w:style>
  <w:style w:type="paragraph" w:customStyle="1" w:styleId="Definitionsi">
    <w:name w:val="Definitions (i)"/>
    <w:basedOn w:val="Normal"/>
    <w:qFormat/>
    <w:rsid w:val="00E05CF6"/>
    <w:pPr>
      <w:tabs>
        <w:tab w:val="num" w:pos="2126"/>
      </w:tabs>
      <w:spacing w:before="100" w:line="288" w:lineRule="auto"/>
      <w:ind w:left="2126" w:hanging="708"/>
    </w:pPr>
    <w:rPr>
      <w:rFonts w:cs="Times New Roman"/>
    </w:rPr>
  </w:style>
  <w:style w:type="paragraph" w:customStyle="1" w:styleId="wText">
    <w:name w:val="wText"/>
    <w:basedOn w:val="Normal"/>
    <w:link w:val="wTextChar"/>
    <w:uiPriority w:val="2"/>
    <w:qFormat/>
    <w:rsid w:val="00E05CF6"/>
    <w:pPr>
      <w:spacing w:after="180"/>
      <w:jc w:val="both"/>
    </w:pPr>
    <w:rPr>
      <w:rFonts w:ascii="Times New Roman" w:eastAsia="MS Mincho" w:hAnsi="Times New Roman" w:cs="Times New Roman"/>
      <w:sz w:val="22"/>
      <w:szCs w:val="22"/>
      <w:lang w:val="en-GB"/>
    </w:rPr>
  </w:style>
  <w:style w:type="character" w:customStyle="1" w:styleId="wTextChar">
    <w:name w:val="wText Char"/>
    <w:basedOn w:val="DefaultParagraphFont"/>
    <w:link w:val="wText"/>
    <w:uiPriority w:val="2"/>
    <w:rsid w:val="00E05CF6"/>
    <w:rPr>
      <w:rFonts w:ascii="Times New Roman" w:eastAsia="MS Mincho" w:hAnsi="Times New Roman"/>
      <w:sz w:val="22"/>
      <w:szCs w:val="22"/>
      <w:lang w:val="en-GB" w:eastAsia="en-US"/>
    </w:rPr>
  </w:style>
  <w:style w:type="paragraph" w:customStyle="1" w:styleId="wSignName">
    <w:name w:val="wSignName"/>
    <w:basedOn w:val="Normal"/>
    <w:next w:val="wSignNameLine"/>
    <w:uiPriority w:val="11"/>
    <w:qFormat/>
    <w:rsid w:val="00E05CF6"/>
    <w:pPr>
      <w:spacing w:before="600" w:after="60"/>
    </w:pPr>
    <w:rPr>
      <w:rFonts w:ascii="Times New Roman" w:eastAsia="MS Mincho" w:hAnsi="Times New Roman" w:cs="Times New Roman"/>
      <w:sz w:val="22"/>
      <w:szCs w:val="22"/>
      <w:lang w:val="en-GB"/>
    </w:rPr>
  </w:style>
  <w:style w:type="paragraph" w:customStyle="1" w:styleId="wSignNameLine">
    <w:name w:val="wSignNameLine"/>
    <w:basedOn w:val="Normal"/>
    <w:next w:val="Normal"/>
    <w:uiPriority w:val="11"/>
    <w:qFormat/>
    <w:rsid w:val="00E05CF6"/>
    <w:pPr>
      <w:tabs>
        <w:tab w:val="right" w:leader="underscore" w:pos="4253"/>
      </w:tabs>
      <w:spacing w:before="600"/>
    </w:pPr>
    <w:rPr>
      <w:rFonts w:ascii="Times New Roman" w:eastAsia="MS Mincho" w:hAnsi="Times New Roman" w:cs="Times New Roman"/>
      <w:sz w:val="22"/>
      <w:szCs w:val="22"/>
      <w:lang w:val="en-GB"/>
    </w:rPr>
  </w:style>
  <w:style w:type="paragraph" w:customStyle="1" w:styleId="wExecution">
    <w:name w:val="wExecution"/>
    <w:basedOn w:val="Normal"/>
    <w:uiPriority w:val="13"/>
    <w:qFormat/>
    <w:rsid w:val="00E05CF6"/>
    <w:pPr>
      <w:tabs>
        <w:tab w:val="left" w:pos="567"/>
      </w:tabs>
      <w:ind w:left="56"/>
    </w:pPr>
    <w:rPr>
      <w:rFonts w:ascii="Times New Roman" w:eastAsia="MS Mincho" w:hAnsi="Times New Roman" w:cs="Times New Roman"/>
      <w:sz w:val="22"/>
      <w:szCs w:val="22"/>
      <w:lang w:val="en-GB"/>
    </w:rPr>
  </w:style>
  <w:style w:type="paragraph" w:customStyle="1" w:styleId="Tablebullet">
    <w:name w:val="Table bullet"/>
    <w:basedOn w:val="BodyText"/>
    <w:uiPriority w:val="11"/>
    <w:rsid w:val="008A3693"/>
    <w:pPr>
      <w:numPr>
        <w:numId w:val="39"/>
      </w:numPr>
      <w:spacing w:after="180" w:line="260" w:lineRule="atLeast"/>
    </w:pPr>
    <w:rPr>
      <w:rFonts w:asciiTheme="minorHAnsi" w:eastAsiaTheme="minorEastAsia" w:hAnsiTheme="minorHAnsi" w:cstheme="minorBidi"/>
      <w:sz w:val="22"/>
      <w:szCs w:val="28"/>
      <w:lang w:eastAsia="zh-CN"/>
    </w:rPr>
  </w:style>
  <w:style w:type="paragraph" w:customStyle="1" w:styleId="Tablebullet2">
    <w:name w:val="Table bullet 2"/>
    <w:basedOn w:val="BodyText"/>
    <w:uiPriority w:val="11"/>
    <w:rsid w:val="008A3693"/>
    <w:pPr>
      <w:numPr>
        <w:ilvl w:val="1"/>
        <w:numId w:val="39"/>
      </w:numPr>
      <w:spacing w:after="180" w:line="260" w:lineRule="atLeast"/>
      <w:ind w:left="851" w:hanging="425"/>
    </w:pPr>
    <w:rPr>
      <w:rFonts w:asciiTheme="minorHAnsi" w:eastAsiaTheme="minorEastAsia" w:hAnsiTheme="minorHAnsi" w:cstheme="minorBidi"/>
      <w:sz w:val="22"/>
      <w:szCs w:val="28"/>
      <w:lang w:eastAsia="zh-CN"/>
    </w:rPr>
  </w:style>
  <w:style w:type="paragraph" w:customStyle="1" w:styleId="Default">
    <w:name w:val="Default"/>
    <w:rsid w:val="005365AF"/>
    <w:pPr>
      <w:autoSpaceDE w:val="0"/>
      <w:autoSpaceDN w:val="0"/>
      <w:adjustRightInd w:val="0"/>
    </w:pPr>
    <w:rPr>
      <w:rFonts w:ascii="Arial" w:hAnsi="Arial" w:cs="Arial"/>
      <w:color w:val="000000"/>
      <w:sz w:val="24"/>
      <w:szCs w:val="24"/>
    </w:rPr>
  </w:style>
  <w:style w:type="paragraph" w:customStyle="1" w:styleId="Bullets">
    <w:name w:val="Bullets"/>
    <w:basedOn w:val="ListParagraph"/>
    <w:uiPriority w:val="3"/>
    <w:qFormat/>
    <w:rsid w:val="005F388B"/>
    <w:pPr>
      <w:numPr>
        <w:numId w:val="40"/>
      </w:numPr>
      <w:tabs>
        <w:tab w:val="num" w:pos="360"/>
      </w:tabs>
      <w:spacing w:before="120" w:after="120" w:line="260" w:lineRule="atLeast"/>
      <w:ind w:left="720" w:firstLine="0"/>
    </w:pPr>
    <w:rPr>
      <w:rFonts w:eastAsia="SimSun" w:cs="Times New Roman"/>
      <w:color w:val="434244"/>
      <w:lang w:eastAsia="zh-CN"/>
    </w:rPr>
  </w:style>
  <w:style w:type="character" w:customStyle="1" w:styleId="UnresolvedMention3">
    <w:name w:val="Unresolved Mention3"/>
    <w:basedOn w:val="DefaultParagraphFont"/>
    <w:uiPriority w:val="99"/>
    <w:semiHidden/>
    <w:unhideWhenUsed/>
    <w:rsid w:val="00A45075"/>
    <w:rPr>
      <w:color w:val="605E5C"/>
      <w:shd w:val="clear" w:color="auto" w:fill="E1DFDD"/>
    </w:rPr>
  </w:style>
  <w:style w:type="character" w:customStyle="1" w:styleId="Char-Boldctrlb">
    <w:name w:val="Char - Bold (ctrl + b)"/>
    <w:uiPriority w:val="1"/>
    <w:qFormat/>
    <w:rsid w:val="00546CA6"/>
    <w:rPr>
      <w:rFonts w:asciiTheme="minorHAnsi" w:hAnsiTheme="minorHAnsi" w:cs="Segoe UI Semibold"/>
      <w:b/>
    </w:rPr>
  </w:style>
  <w:style w:type="paragraph" w:customStyle="1" w:styleId="ListBulletlvl1">
    <w:name w:val="List Bullet lvl1"/>
    <w:basedOn w:val="Normal"/>
    <w:uiPriority w:val="3"/>
    <w:qFormat/>
    <w:rsid w:val="00546CA6"/>
    <w:pPr>
      <w:numPr>
        <w:numId w:val="41"/>
      </w:numPr>
      <w:spacing w:after="120" w:line="264" w:lineRule="auto"/>
    </w:pPr>
    <w:rPr>
      <w:rFonts w:asciiTheme="minorHAnsi" w:eastAsiaTheme="minorHAnsi" w:hAnsiTheme="minorHAnsi" w:cstheme="minorBidi"/>
      <w:color w:val="000000" w:themeColor="text1"/>
    </w:rPr>
  </w:style>
  <w:style w:type="paragraph" w:customStyle="1" w:styleId="ListBulletlvl2">
    <w:name w:val="List Bullet lvl2"/>
    <w:basedOn w:val="ListBulletlvl1"/>
    <w:uiPriority w:val="3"/>
    <w:qFormat/>
    <w:rsid w:val="00546CA6"/>
    <w:pPr>
      <w:numPr>
        <w:ilvl w:val="1"/>
      </w:numPr>
    </w:pPr>
  </w:style>
  <w:style w:type="paragraph" w:customStyle="1" w:styleId="ListBulletlvl3">
    <w:name w:val="List Bullet lvl3"/>
    <w:basedOn w:val="ListBulletlvl2"/>
    <w:uiPriority w:val="3"/>
    <w:qFormat/>
    <w:rsid w:val="00546CA6"/>
    <w:pPr>
      <w:numPr>
        <w:ilvl w:val="2"/>
      </w:numPr>
    </w:pPr>
  </w:style>
  <w:style w:type="paragraph" w:customStyle="1" w:styleId="LegalBody">
    <w:name w:val="Legal Body"/>
    <w:basedOn w:val="Normal"/>
    <w:uiPriority w:val="8"/>
    <w:qFormat/>
    <w:rsid w:val="00546CA6"/>
    <w:pPr>
      <w:spacing w:before="240" w:after="240"/>
      <w:ind w:left="567"/>
    </w:pPr>
    <w:rPr>
      <w:rFonts w:asciiTheme="minorHAnsi" w:eastAsiaTheme="minorHAnsi" w:hAnsiTheme="minorHAnsi" w:cstheme="minorBidi"/>
      <w:color w:val="000000" w:themeColor="text1"/>
      <w:sz w:val="18"/>
    </w:rPr>
  </w:style>
  <w:style w:type="character" w:customStyle="1" w:styleId="Char-Italicctrli">
    <w:name w:val="Char - Italic (ctrl + i)"/>
    <w:uiPriority w:val="1"/>
    <w:qFormat/>
    <w:rsid w:val="009135B6"/>
    <w:rPr>
      <w:i/>
    </w:rPr>
  </w:style>
  <w:style w:type="character" w:customStyle="1" w:styleId="UnresolvedMention4">
    <w:name w:val="Unresolved Mention4"/>
    <w:basedOn w:val="DefaultParagraphFont"/>
    <w:uiPriority w:val="99"/>
    <w:semiHidden/>
    <w:unhideWhenUsed/>
    <w:rsid w:val="00F57777"/>
    <w:rPr>
      <w:color w:val="605E5C"/>
      <w:shd w:val="clear" w:color="auto" w:fill="E1DFDD"/>
    </w:rPr>
  </w:style>
  <w:style w:type="paragraph" w:customStyle="1" w:styleId="sch5">
    <w:name w:val="sch5"/>
    <w:basedOn w:val="Normal"/>
    <w:next w:val="Normal"/>
    <w:rsid w:val="00E03054"/>
    <w:pPr>
      <w:numPr>
        <w:ilvl w:val="4"/>
        <w:numId w:val="42"/>
      </w:numPr>
      <w:spacing w:before="200" w:line="240" w:lineRule="atLeast"/>
    </w:pPr>
    <w:rPr>
      <w:rFonts w:eastAsia="SimSun" w:cs="Times New Roman"/>
      <w:lang w:eastAsia="zh-CN"/>
    </w:rPr>
  </w:style>
  <w:style w:type="paragraph" w:customStyle="1" w:styleId="sch1">
    <w:name w:val="sch1"/>
    <w:basedOn w:val="Normal"/>
    <w:next w:val="Normal"/>
    <w:rsid w:val="00E03054"/>
    <w:pPr>
      <w:keepNext/>
      <w:numPr>
        <w:numId w:val="42"/>
      </w:numPr>
      <w:spacing w:before="200" w:line="240" w:lineRule="atLeast"/>
    </w:pPr>
    <w:rPr>
      <w:rFonts w:eastAsia="SimSun" w:cs="Times New Roman"/>
      <w:b/>
      <w:lang w:eastAsia="zh-CN"/>
    </w:rPr>
  </w:style>
  <w:style w:type="paragraph" w:customStyle="1" w:styleId="sch3">
    <w:name w:val="sch3"/>
    <w:basedOn w:val="Normal"/>
    <w:next w:val="Normal"/>
    <w:rsid w:val="00E03054"/>
    <w:pPr>
      <w:numPr>
        <w:ilvl w:val="2"/>
        <w:numId w:val="42"/>
      </w:numPr>
      <w:spacing w:before="200" w:line="240" w:lineRule="atLeast"/>
    </w:pPr>
    <w:rPr>
      <w:rFonts w:eastAsia="SimSun" w:cs="Times New Roman"/>
      <w:lang w:eastAsia="zh-CN"/>
    </w:rPr>
  </w:style>
  <w:style w:type="paragraph" w:customStyle="1" w:styleId="sch4">
    <w:name w:val="sch4"/>
    <w:basedOn w:val="Normal"/>
    <w:next w:val="Normal"/>
    <w:rsid w:val="00E03054"/>
    <w:pPr>
      <w:numPr>
        <w:ilvl w:val="3"/>
        <w:numId w:val="42"/>
      </w:numPr>
      <w:spacing w:before="200" w:line="240" w:lineRule="atLeast"/>
    </w:pPr>
    <w:rPr>
      <w:rFonts w:eastAsia="SimSun" w:cs="Times New Roman"/>
      <w:lang w:eastAsia="zh-CN"/>
    </w:rPr>
  </w:style>
  <w:style w:type="paragraph" w:customStyle="1" w:styleId="sch6">
    <w:name w:val="sch6"/>
    <w:basedOn w:val="Normal"/>
    <w:next w:val="Normal"/>
    <w:rsid w:val="00E03054"/>
    <w:pPr>
      <w:numPr>
        <w:ilvl w:val="5"/>
        <w:numId w:val="42"/>
      </w:numPr>
      <w:spacing w:before="200" w:line="240" w:lineRule="atLeast"/>
    </w:pPr>
    <w:rPr>
      <w:rFonts w:eastAsia="SimSun" w:cs="Times New Roman"/>
      <w:lang w:eastAsia="zh-CN"/>
    </w:rPr>
  </w:style>
  <w:style w:type="paragraph" w:customStyle="1" w:styleId="sch7">
    <w:name w:val="sch7"/>
    <w:basedOn w:val="Normal"/>
    <w:next w:val="Normal"/>
    <w:rsid w:val="00E03054"/>
    <w:pPr>
      <w:numPr>
        <w:ilvl w:val="6"/>
        <w:numId w:val="42"/>
      </w:numPr>
      <w:spacing w:before="200" w:line="240" w:lineRule="atLeast"/>
    </w:pPr>
    <w:rPr>
      <w:rFonts w:eastAsia="SimSun" w:cs="Times New Roman"/>
      <w:lang w:eastAsia="zh-CN"/>
    </w:rPr>
  </w:style>
  <w:style w:type="paragraph" w:customStyle="1" w:styleId="Num1L1">
    <w:name w:val="Num1L1"/>
    <w:basedOn w:val="Normal"/>
    <w:next w:val="Normal"/>
    <w:rsid w:val="00E15BC4"/>
    <w:pPr>
      <w:keepNext/>
      <w:numPr>
        <w:numId w:val="51"/>
      </w:numPr>
      <w:spacing w:before="240" w:line="260" w:lineRule="atLeast"/>
      <w:jc w:val="both"/>
    </w:pPr>
    <w:rPr>
      <w:rFonts w:eastAsiaTheme="minorHAnsi" w:cs="Times New Roman"/>
      <w:b/>
      <w:szCs w:val="22"/>
      <w:lang w:val="en-GB"/>
    </w:rPr>
  </w:style>
  <w:style w:type="paragraph" w:customStyle="1" w:styleId="Num1L2">
    <w:name w:val="Num1L2"/>
    <w:basedOn w:val="Normal"/>
    <w:next w:val="Normal"/>
    <w:rsid w:val="00E15BC4"/>
    <w:pPr>
      <w:keepNext/>
      <w:numPr>
        <w:ilvl w:val="1"/>
        <w:numId w:val="51"/>
      </w:numPr>
      <w:spacing w:before="240" w:line="260" w:lineRule="atLeast"/>
      <w:jc w:val="both"/>
    </w:pPr>
    <w:rPr>
      <w:rFonts w:eastAsiaTheme="minorHAnsi" w:cs="Times New Roman"/>
      <w:b/>
      <w:szCs w:val="22"/>
      <w:lang w:val="en-GB"/>
    </w:rPr>
  </w:style>
  <w:style w:type="paragraph" w:customStyle="1" w:styleId="Num1L3">
    <w:name w:val="Num1L3"/>
    <w:basedOn w:val="Normal"/>
    <w:next w:val="Normal"/>
    <w:rsid w:val="00E15BC4"/>
    <w:pPr>
      <w:numPr>
        <w:ilvl w:val="2"/>
        <w:numId w:val="51"/>
      </w:numPr>
      <w:spacing w:before="240" w:line="260" w:lineRule="atLeast"/>
      <w:jc w:val="both"/>
    </w:pPr>
    <w:rPr>
      <w:rFonts w:eastAsiaTheme="minorHAnsi" w:cs="Times New Roman"/>
      <w:szCs w:val="22"/>
      <w:lang w:val="en-GB"/>
    </w:rPr>
  </w:style>
  <w:style w:type="paragraph" w:customStyle="1" w:styleId="Num1L4">
    <w:name w:val="Num1L4"/>
    <w:basedOn w:val="Normal"/>
    <w:next w:val="Normal"/>
    <w:rsid w:val="00E15BC4"/>
    <w:pPr>
      <w:numPr>
        <w:ilvl w:val="3"/>
        <w:numId w:val="51"/>
      </w:numPr>
      <w:spacing w:before="240" w:line="260" w:lineRule="atLeast"/>
      <w:jc w:val="both"/>
    </w:pPr>
    <w:rPr>
      <w:rFonts w:eastAsiaTheme="minorHAnsi" w:cs="Times New Roman"/>
      <w:szCs w:val="22"/>
      <w:lang w:val="en-GB"/>
    </w:rPr>
  </w:style>
  <w:style w:type="paragraph" w:customStyle="1" w:styleId="Num1L5">
    <w:name w:val="Num1L5"/>
    <w:basedOn w:val="Normal"/>
    <w:next w:val="Normal"/>
    <w:rsid w:val="00E15BC4"/>
    <w:pPr>
      <w:numPr>
        <w:ilvl w:val="4"/>
        <w:numId w:val="51"/>
      </w:numPr>
      <w:spacing w:before="240" w:line="260" w:lineRule="atLeast"/>
      <w:jc w:val="both"/>
    </w:pPr>
    <w:rPr>
      <w:rFonts w:eastAsiaTheme="minorHAnsi" w:cs="Times New Roman"/>
      <w:szCs w:val="22"/>
      <w:lang w:val="en-GB"/>
    </w:rPr>
  </w:style>
  <w:style w:type="paragraph" w:customStyle="1" w:styleId="Num1L6">
    <w:name w:val="Num1L6"/>
    <w:basedOn w:val="Normal"/>
    <w:next w:val="Normal"/>
    <w:rsid w:val="00E15BC4"/>
    <w:pPr>
      <w:numPr>
        <w:ilvl w:val="5"/>
        <w:numId w:val="51"/>
      </w:numPr>
      <w:spacing w:before="240" w:line="260" w:lineRule="atLeast"/>
      <w:jc w:val="both"/>
    </w:pPr>
    <w:rPr>
      <w:rFonts w:eastAsiaTheme="minorHAnsi" w:cs="Times New Roman"/>
      <w:szCs w:val="22"/>
      <w:lang w:val="en-GB"/>
    </w:rPr>
  </w:style>
  <w:style w:type="paragraph" w:customStyle="1" w:styleId="Num1L7">
    <w:name w:val="Num1L7"/>
    <w:basedOn w:val="Normal"/>
    <w:next w:val="Normal"/>
    <w:rsid w:val="00E15BC4"/>
    <w:pPr>
      <w:numPr>
        <w:ilvl w:val="6"/>
        <w:numId w:val="51"/>
      </w:numPr>
      <w:spacing w:before="240" w:line="260" w:lineRule="atLeast"/>
      <w:jc w:val="both"/>
    </w:pPr>
    <w:rPr>
      <w:rFonts w:eastAsiaTheme="minorHAnsi" w:cs="Times New Roman"/>
      <w:szCs w:val="22"/>
      <w:lang w:val="en-GB"/>
    </w:rPr>
  </w:style>
  <w:style w:type="paragraph" w:customStyle="1" w:styleId="Num1L8">
    <w:name w:val="Num1L8"/>
    <w:basedOn w:val="Normal"/>
    <w:next w:val="Normal"/>
    <w:rsid w:val="00E15BC4"/>
    <w:pPr>
      <w:numPr>
        <w:ilvl w:val="7"/>
        <w:numId w:val="51"/>
      </w:numPr>
      <w:spacing w:before="240" w:line="260" w:lineRule="atLeast"/>
      <w:jc w:val="both"/>
    </w:pPr>
    <w:rPr>
      <w:rFonts w:eastAsiaTheme="minorHAnsi" w:cs="Times New Roman"/>
      <w:szCs w:val="22"/>
      <w:lang w:val="en-GB"/>
    </w:rPr>
  </w:style>
  <w:style w:type="paragraph" w:customStyle="1" w:styleId="Num1L9">
    <w:name w:val="Num1L9"/>
    <w:basedOn w:val="Normal"/>
    <w:next w:val="Normal"/>
    <w:rsid w:val="00E15BC4"/>
    <w:pPr>
      <w:numPr>
        <w:ilvl w:val="8"/>
        <w:numId w:val="51"/>
      </w:numPr>
      <w:spacing w:before="240" w:line="260" w:lineRule="atLeast"/>
      <w:jc w:val="both"/>
    </w:pPr>
    <w:rPr>
      <w:rFonts w:eastAsiaTheme="minorHAnsi" w:cs="Times New Roman"/>
      <w:szCs w:val="22"/>
      <w:lang w:val="en-GB"/>
    </w:rPr>
  </w:style>
  <w:style w:type="character" w:styleId="UnresolvedMention">
    <w:name w:val="Unresolved Mention"/>
    <w:basedOn w:val="DefaultParagraphFont"/>
    <w:uiPriority w:val="99"/>
    <w:unhideWhenUsed/>
    <w:rsid w:val="00F47851"/>
    <w:rPr>
      <w:color w:val="605E5C"/>
      <w:shd w:val="clear" w:color="auto" w:fill="E1DFDD"/>
    </w:rPr>
  </w:style>
  <w:style w:type="character" w:styleId="Mention">
    <w:name w:val="Mention"/>
    <w:basedOn w:val="DefaultParagraphFont"/>
    <w:uiPriority w:val="99"/>
    <w:unhideWhenUsed/>
    <w:rsid w:val="00F47851"/>
    <w:rPr>
      <w:color w:val="2B579A"/>
      <w:shd w:val="clear" w:color="auto" w:fill="E1DFDD"/>
    </w:rPr>
  </w:style>
  <w:style w:type="numbering" w:customStyle="1" w:styleId="RecitalsListHeading">
    <w:name w:val="Recitals List Heading"/>
    <w:uiPriority w:val="99"/>
    <w:rsid w:val="00091BA6"/>
    <w:pPr>
      <w:numPr>
        <w:numId w:val="17"/>
      </w:numPr>
    </w:pPr>
  </w:style>
  <w:style w:type="numbering" w:customStyle="1" w:styleId="ItemListHeading">
    <w:name w:val="Item List Heading"/>
    <w:uiPriority w:val="99"/>
    <w:rsid w:val="00091BA6"/>
    <w:pPr>
      <w:numPr>
        <w:numId w:val="18"/>
      </w:numPr>
    </w:pPr>
  </w:style>
  <w:style w:type="character" w:customStyle="1" w:styleId="ListParagraphChar">
    <w:name w:val="List Paragraph Char"/>
    <w:basedOn w:val="DefaultParagraphFont"/>
    <w:link w:val="ListParagraph"/>
    <w:uiPriority w:val="1"/>
    <w:locked/>
    <w:rsid w:val="00375927"/>
    <w:rPr>
      <w:rFonts w:ascii="Arial" w:hAnsi="Arial" w:cs="Arial"/>
      <w:lang w:eastAsia="en-US"/>
    </w:rPr>
  </w:style>
  <w:style w:type="paragraph" w:customStyle="1" w:styleId="TableText">
    <w:name w:val="Table Text"/>
    <w:uiPriority w:val="3"/>
    <w:qFormat/>
    <w:rsid w:val="00C46FFD"/>
    <w:pPr>
      <w:spacing w:before="100" w:after="100"/>
    </w:pPr>
    <w:rPr>
      <w:rFonts w:ascii="Arial" w:eastAsia="Calibri" w:hAnsi="Arial" w:cs="Arial"/>
      <w:sz w:val="16"/>
      <w:szCs w:val="24"/>
      <w:lang w:eastAsia="en-US"/>
    </w:rPr>
  </w:style>
  <w:style w:type="paragraph" w:customStyle="1" w:styleId="TableHeading">
    <w:name w:val="Table Heading"/>
    <w:basedOn w:val="TableText"/>
    <w:uiPriority w:val="3"/>
    <w:qFormat/>
    <w:rsid w:val="00C46FFD"/>
    <w:rPr>
      <w:b/>
      <w:color w:val="000000" w:themeColor="text1"/>
    </w:rPr>
  </w:style>
  <w:style w:type="table" w:customStyle="1" w:styleId="AEMO1">
    <w:name w:val="AEMO1"/>
    <w:basedOn w:val="TableNormal"/>
    <w:uiPriority w:val="99"/>
    <w:rsid w:val="00C46FFD"/>
    <w:rPr>
      <w:rFonts w:asciiTheme="minorHAnsi" w:eastAsiaTheme="minorEastAsia" w:hAnsiTheme="minorHAnsi" w:cstheme="minorBidi"/>
      <w:sz w:val="16"/>
      <w:szCs w:val="22"/>
      <w:lang w:eastAsia="ko-KR"/>
    </w:rPr>
    <w:tblPr>
      <w:tblStyleColBandSize w:val="1"/>
      <w:tblBorders>
        <w:bottom w:val="single" w:sz="4" w:space="0" w:color="D9D9D9" w:themeColor="background1" w:themeShade="D9"/>
        <w:insideH w:val="single" w:sz="4" w:space="0" w:color="D9D9D9" w:themeColor="background1" w:themeShade="D9"/>
      </w:tblBorders>
    </w:tblPr>
    <w:tcPr>
      <w:shd w:val="clear" w:color="auto" w:fill="auto"/>
    </w:tcPr>
    <w:tblStylePr w:type="firstRow">
      <w:rPr>
        <w:rFonts w:asciiTheme="majorHAnsi" w:hAnsiTheme="majorHAnsi"/>
        <w:b/>
      </w:rPr>
      <w:tblPr/>
      <w:trPr>
        <w:cantSplit/>
        <w:tblHeader/>
      </w:trPr>
      <w:tcPr>
        <w:tcBorders>
          <w:top w:val="single" w:sz="4" w:space="0" w:color="4BACC6" w:themeColor="accent5"/>
          <w:bottom w:val="single" w:sz="4" w:space="0" w:color="4BACC6" w:themeColor="accent5"/>
        </w:tcBorders>
      </w:tcPr>
    </w:tblStylePr>
    <w:tblStylePr w:type="lastRow">
      <w:rPr>
        <w:rFonts w:asciiTheme="majorHAnsi" w:hAnsiTheme="majorHAnsi"/>
        <w:b w:val="0"/>
      </w:rPr>
    </w:tblStylePr>
    <w:tblStylePr w:type="firstCol">
      <w:rPr>
        <w:rFonts w:asciiTheme="majorHAnsi" w:hAnsiTheme="majorHAnsi"/>
        <w:b/>
      </w:rPr>
    </w:tblStylePr>
    <w:tblStylePr w:type="band1Vert">
      <w:tblPr/>
      <w:tcPr>
        <w:shd w:val="clear" w:color="auto" w:fill="F2F2F2" w:themeFill="background1" w:themeFillShade="F2"/>
      </w:tcPr>
    </w:tblStylePr>
  </w:style>
  <w:style w:type="table" w:customStyle="1" w:styleId="TableGrid0">
    <w:name w:val="TableGrid"/>
    <w:rsid w:val="0041700D"/>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54389D"/>
    <w:pPr>
      <w:widowControl w:val="0"/>
      <w:autoSpaceDE w:val="0"/>
      <w:autoSpaceDN w:val="0"/>
    </w:pPr>
    <w:rPr>
      <w:rFonts w:eastAsia="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78017">
      <w:bodyDiv w:val="1"/>
      <w:marLeft w:val="0"/>
      <w:marRight w:val="0"/>
      <w:marTop w:val="0"/>
      <w:marBottom w:val="0"/>
      <w:divBdr>
        <w:top w:val="none" w:sz="0" w:space="0" w:color="auto"/>
        <w:left w:val="none" w:sz="0" w:space="0" w:color="auto"/>
        <w:bottom w:val="none" w:sz="0" w:space="0" w:color="auto"/>
        <w:right w:val="none" w:sz="0" w:space="0" w:color="auto"/>
      </w:divBdr>
    </w:div>
    <w:div w:id="79721196">
      <w:bodyDiv w:val="1"/>
      <w:marLeft w:val="0"/>
      <w:marRight w:val="0"/>
      <w:marTop w:val="0"/>
      <w:marBottom w:val="0"/>
      <w:divBdr>
        <w:top w:val="none" w:sz="0" w:space="0" w:color="auto"/>
        <w:left w:val="none" w:sz="0" w:space="0" w:color="auto"/>
        <w:bottom w:val="none" w:sz="0" w:space="0" w:color="auto"/>
        <w:right w:val="none" w:sz="0" w:space="0" w:color="auto"/>
      </w:divBdr>
    </w:div>
    <w:div w:id="281695025">
      <w:bodyDiv w:val="1"/>
      <w:marLeft w:val="0"/>
      <w:marRight w:val="0"/>
      <w:marTop w:val="0"/>
      <w:marBottom w:val="0"/>
      <w:divBdr>
        <w:top w:val="none" w:sz="0" w:space="0" w:color="auto"/>
        <w:left w:val="none" w:sz="0" w:space="0" w:color="auto"/>
        <w:bottom w:val="none" w:sz="0" w:space="0" w:color="auto"/>
        <w:right w:val="none" w:sz="0" w:space="0" w:color="auto"/>
      </w:divBdr>
    </w:div>
    <w:div w:id="286277886">
      <w:bodyDiv w:val="1"/>
      <w:marLeft w:val="0"/>
      <w:marRight w:val="0"/>
      <w:marTop w:val="0"/>
      <w:marBottom w:val="0"/>
      <w:divBdr>
        <w:top w:val="none" w:sz="0" w:space="0" w:color="auto"/>
        <w:left w:val="none" w:sz="0" w:space="0" w:color="auto"/>
        <w:bottom w:val="none" w:sz="0" w:space="0" w:color="auto"/>
        <w:right w:val="none" w:sz="0" w:space="0" w:color="auto"/>
      </w:divBdr>
    </w:div>
    <w:div w:id="332345209">
      <w:bodyDiv w:val="1"/>
      <w:marLeft w:val="0"/>
      <w:marRight w:val="0"/>
      <w:marTop w:val="0"/>
      <w:marBottom w:val="0"/>
      <w:divBdr>
        <w:top w:val="none" w:sz="0" w:space="0" w:color="auto"/>
        <w:left w:val="none" w:sz="0" w:space="0" w:color="auto"/>
        <w:bottom w:val="none" w:sz="0" w:space="0" w:color="auto"/>
        <w:right w:val="none" w:sz="0" w:space="0" w:color="auto"/>
      </w:divBdr>
    </w:div>
    <w:div w:id="390275820">
      <w:bodyDiv w:val="1"/>
      <w:marLeft w:val="0"/>
      <w:marRight w:val="0"/>
      <w:marTop w:val="0"/>
      <w:marBottom w:val="0"/>
      <w:divBdr>
        <w:top w:val="none" w:sz="0" w:space="0" w:color="auto"/>
        <w:left w:val="none" w:sz="0" w:space="0" w:color="auto"/>
        <w:bottom w:val="none" w:sz="0" w:space="0" w:color="auto"/>
        <w:right w:val="none" w:sz="0" w:space="0" w:color="auto"/>
      </w:divBdr>
    </w:div>
    <w:div w:id="395738285">
      <w:bodyDiv w:val="1"/>
      <w:marLeft w:val="0"/>
      <w:marRight w:val="0"/>
      <w:marTop w:val="0"/>
      <w:marBottom w:val="0"/>
      <w:divBdr>
        <w:top w:val="none" w:sz="0" w:space="0" w:color="auto"/>
        <w:left w:val="none" w:sz="0" w:space="0" w:color="auto"/>
        <w:bottom w:val="none" w:sz="0" w:space="0" w:color="auto"/>
        <w:right w:val="none" w:sz="0" w:space="0" w:color="auto"/>
      </w:divBdr>
    </w:div>
    <w:div w:id="456065995">
      <w:bodyDiv w:val="1"/>
      <w:marLeft w:val="0"/>
      <w:marRight w:val="0"/>
      <w:marTop w:val="0"/>
      <w:marBottom w:val="0"/>
      <w:divBdr>
        <w:top w:val="none" w:sz="0" w:space="0" w:color="auto"/>
        <w:left w:val="none" w:sz="0" w:space="0" w:color="auto"/>
        <w:bottom w:val="none" w:sz="0" w:space="0" w:color="auto"/>
        <w:right w:val="none" w:sz="0" w:space="0" w:color="auto"/>
      </w:divBdr>
    </w:div>
    <w:div w:id="574898229">
      <w:bodyDiv w:val="1"/>
      <w:marLeft w:val="0"/>
      <w:marRight w:val="0"/>
      <w:marTop w:val="0"/>
      <w:marBottom w:val="0"/>
      <w:divBdr>
        <w:top w:val="none" w:sz="0" w:space="0" w:color="auto"/>
        <w:left w:val="none" w:sz="0" w:space="0" w:color="auto"/>
        <w:bottom w:val="none" w:sz="0" w:space="0" w:color="auto"/>
        <w:right w:val="none" w:sz="0" w:space="0" w:color="auto"/>
      </w:divBdr>
    </w:div>
    <w:div w:id="607927455">
      <w:bodyDiv w:val="1"/>
      <w:marLeft w:val="0"/>
      <w:marRight w:val="0"/>
      <w:marTop w:val="0"/>
      <w:marBottom w:val="0"/>
      <w:divBdr>
        <w:top w:val="none" w:sz="0" w:space="0" w:color="auto"/>
        <w:left w:val="none" w:sz="0" w:space="0" w:color="auto"/>
        <w:bottom w:val="none" w:sz="0" w:space="0" w:color="auto"/>
        <w:right w:val="none" w:sz="0" w:space="0" w:color="auto"/>
      </w:divBdr>
    </w:div>
    <w:div w:id="674307463">
      <w:bodyDiv w:val="1"/>
      <w:marLeft w:val="0"/>
      <w:marRight w:val="0"/>
      <w:marTop w:val="0"/>
      <w:marBottom w:val="0"/>
      <w:divBdr>
        <w:top w:val="none" w:sz="0" w:space="0" w:color="auto"/>
        <w:left w:val="none" w:sz="0" w:space="0" w:color="auto"/>
        <w:bottom w:val="none" w:sz="0" w:space="0" w:color="auto"/>
        <w:right w:val="none" w:sz="0" w:space="0" w:color="auto"/>
      </w:divBdr>
    </w:div>
    <w:div w:id="675963689">
      <w:bodyDiv w:val="1"/>
      <w:marLeft w:val="0"/>
      <w:marRight w:val="0"/>
      <w:marTop w:val="0"/>
      <w:marBottom w:val="0"/>
      <w:divBdr>
        <w:top w:val="none" w:sz="0" w:space="0" w:color="auto"/>
        <w:left w:val="none" w:sz="0" w:space="0" w:color="auto"/>
        <w:bottom w:val="none" w:sz="0" w:space="0" w:color="auto"/>
        <w:right w:val="none" w:sz="0" w:space="0" w:color="auto"/>
      </w:divBdr>
    </w:div>
    <w:div w:id="684553478">
      <w:bodyDiv w:val="1"/>
      <w:marLeft w:val="0"/>
      <w:marRight w:val="0"/>
      <w:marTop w:val="0"/>
      <w:marBottom w:val="0"/>
      <w:divBdr>
        <w:top w:val="none" w:sz="0" w:space="0" w:color="auto"/>
        <w:left w:val="none" w:sz="0" w:space="0" w:color="auto"/>
        <w:bottom w:val="none" w:sz="0" w:space="0" w:color="auto"/>
        <w:right w:val="none" w:sz="0" w:space="0" w:color="auto"/>
      </w:divBdr>
    </w:div>
    <w:div w:id="736250275">
      <w:bodyDiv w:val="1"/>
      <w:marLeft w:val="0"/>
      <w:marRight w:val="0"/>
      <w:marTop w:val="0"/>
      <w:marBottom w:val="0"/>
      <w:divBdr>
        <w:top w:val="none" w:sz="0" w:space="0" w:color="auto"/>
        <w:left w:val="none" w:sz="0" w:space="0" w:color="auto"/>
        <w:bottom w:val="none" w:sz="0" w:space="0" w:color="auto"/>
        <w:right w:val="none" w:sz="0" w:space="0" w:color="auto"/>
      </w:divBdr>
    </w:div>
    <w:div w:id="766847764">
      <w:bodyDiv w:val="1"/>
      <w:marLeft w:val="0"/>
      <w:marRight w:val="0"/>
      <w:marTop w:val="0"/>
      <w:marBottom w:val="0"/>
      <w:divBdr>
        <w:top w:val="none" w:sz="0" w:space="0" w:color="auto"/>
        <w:left w:val="none" w:sz="0" w:space="0" w:color="auto"/>
        <w:bottom w:val="none" w:sz="0" w:space="0" w:color="auto"/>
        <w:right w:val="none" w:sz="0" w:space="0" w:color="auto"/>
      </w:divBdr>
    </w:div>
    <w:div w:id="797796635">
      <w:bodyDiv w:val="1"/>
      <w:marLeft w:val="0"/>
      <w:marRight w:val="0"/>
      <w:marTop w:val="0"/>
      <w:marBottom w:val="0"/>
      <w:divBdr>
        <w:top w:val="none" w:sz="0" w:space="0" w:color="auto"/>
        <w:left w:val="none" w:sz="0" w:space="0" w:color="auto"/>
        <w:bottom w:val="none" w:sz="0" w:space="0" w:color="auto"/>
        <w:right w:val="none" w:sz="0" w:space="0" w:color="auto"/>
      </w:divBdr>
    </w:div>
    <w:div w:id="835653204">
      <w:bodyDiv w:val="1"/>
      <w:marLeft w:val="0"/>
      <w:marRight w:val="0"/>
      <w:marTop w:val="0"/>
      <w:marBottom w:val="0"/>
      <w:divBdr>
        <w:top w:val="none" w:sz="0" w:space="0" w:color="auto"/>
        <w:left w:val="none" w:sz="0" w:space="0" w:color="auto"/>
        <w:bottom w:val="none" w:sz="0" w:space="0" w:color="auto"/>
        <w:right w:val="none" w:sz="0" w:space="0" w:color="auto"/>
      </w:divBdr>
    </w:div>
    <w:div w:id="840118356">
      <w:bodyDiv w:val="1"/>
      <w:marLeft w:val="0"/>
      <w:marRight w:val="0"/>
      <w:marTop w:val="0"/>
      <w:marBottom w:val="0"/>
      <w:divBdr>
        <w:top w:val="none" w:sz="0" w:space="0" w:color="auto"/>
        <w:left w:val="none" w:sz="0" w:space="0" w:color="auto"/>
        <w:bottom w:val="none" w:sz="0" w:space="0" w:color="auto"/>
        <w:right w:val="none" w:sz="0" w:space="0" w:color="auto"/>
      </w:divBdr>
    </w:div>
    <w:div w:id="889808273">
      <w:bodyDiv w:val="1"/>
      <w:marLeft w:val="0"/>
      <w:marRight w:val="0"/>
      <w:marTop w:val="0"/>
      <w:marBottom w:val="0"/>
      <w:divBdr>
        <w:top w:val="none" w:sz="0" w:space="0" w:color="auto"/>
        <w:left w:val="none" w:sz="0" w:space="0" w:color="auto"/>
        <w:bottom w:val="none" w:sz="0" w:space="0" w:color="auto"/>
        <w:right w:val="none" w:sz="0" w:space="0" w:color="auto"/>
      </w:divBdr>
    </w:div>
    <w:div w:id="947082242">
      <w:bodyDiv w:val="1"/>
      <w:marLeft w:val="0"/>
      <w:marRight w:val="0"/>
      <w:marTop w:val="0"/>
      <w:marBottom w:val="0"/>
      <w:divBdr>
        <w:top w:val="none" w:sz="0" w:space="0" w:color="auto"/>
        <w:left w:val="none" w:sz="0" w:space="0" w:color="auto"/>
        <w:bottom w:val="none" w:sz="0" w:space="0" w:color="auto"/>
        <w:right w:val="none" w:sz="0" w:space="0" w:color="auto"/>
      </w:divBdr>
    </w:div>
    <w:div w:id="991759991">
      <w:bodyDiv w:val="1"/>
      <w:marLeft w:val="0"/>
      <w:marRight w:val="0"/>
      <w:marTop w:val="0"/>
      <w:marBottom w:val="0"/>
      <w:divBdr>
        <w:top w:val="none" w:sz="0" w:space="0" w:color="auto"/>
        <w:left w:val="none" w:sz="0" w:space="0" w:color="auto"/>
        <w:bottom w:val="none" w:sz="0" w:space="0" w:color="auto"/>
        <w:right w:val="none" w:sz="0" w:space="0" w:color="auto"/>
      </w:divBdr>
    </w:div>
    <w:div w:id="1012999535">
      <w:bodyDiv w:val="1"/>
      <w:marLeft w:val="0"/>
      <w:marRight w:val="0"/>
      <w:marTop w:val="0"/>
      <w:marBottom w:val="0"/>
      <w:divBdr>
        <w:top w:val="none" w:sz="0" w:space="0" w:color="auto"/>
        <w:left w:val="none" w:sz="0" w:space="0" w:color="auto"/>
        <w:bottom w:val="none" w:sz="0" w:space="0" w:color="auto"/>
        <w:right w:val="none" w:sz="0" w:space="0" w:color="auto"/>
      </w:divBdr>
    </w:div>
    <w:div w:id="1032609866">
      <w:bodyDiv w:val="1"/>
      <w:marLeft w:val="0"/>
      <w:marRight w:val="0"/>
      <w:marTop w:val="0"/>
      <w:marBottom w:val="0"/>
      <w:divBdr>
        <w:top w:val="none" w:sz="0" w:space="0" w:color="auto"/>
        <w:left w:val="none" w:sz="0" w:space="0" w:color="auto"/>
        <w:bottom w:val="none" w:sz="0" w:space="0" w:color="auto"/>
        <w:right w:val="none" w:sz="0" w:space="0" w:color="auto"/>
      </w:divBdr>
    </w:div>
    <w:div w:id="1071393076">
      <w:bodyDiv w:val="1"/>
      <w:marLeft w:val="0"/>
      <w:marRight w:val="0"/>
      <w:marTop w:val="0"/>
      <w:marBottom w:val="0"/>
      <w:divBdr>
        <w:top w:val="none" w:sz="0" w:space="0" w:color="auto"/>
        <w:left w:val="none" w:sz="0" w:space="0" w:color="auto"/>
        <w:bottom w:val="none" w:sz="0" w:space="0" w:color="auto"/>
        <w:right w:val="none" w:sz="0" w:space="0" w:color="auto"/>
      </w:divBdr>
    </w:div>
    <w:div w:id="1077937922">
      <w:bodyDiv w:val="1"/>
      <w:marLeft w:val="0"/>
      <w:marRight w:val="0"/>
      <w:marTop w:val="0"/>
      <w:marBottom w:val="0"/>
      <w:divBdr>
        <w:top w:val="none" w:sz="0" w:space="0" w:color="auto"/>
        <w:left w:val="none" w:sz="0" w:space="0" w:color="auto"/>
        <w:bottom w:val="none" w:sz="0" w:space="0" w:color="auto"/>
        <w:right w:val="none" w:sz="0" w:space="0" w:color="auto"/>
      </w:divBdr>
    </w:div>
    <w:div w:id="1106540774">
      <w:bodyDiv w:val="1"/>
      <w:marLeft w:val="0"/>
      <w:marRight w:val="0"/>
      <w:marTop w:val="0"/>
      <w:marBottom w:val="0"/>
      <w:divBdr>
        <w:top w:val="none" w:sz="0" w:space="0" w:color="auto"/>
        <w:left w:val="none" w:sz="0" w:space="0" w:color="auto"/>
        <w:bottom w:val="none" w:sz="0" w:space="0" w:color="auto"/>
        <w:right w:val="none" w:sz="0" w:space="0" w:color="auto"/>
      </w:divBdr>
    </w:div>
    <w:div w:id="1138647016">
      <w:bodyDiv w:val="1"/>
      <w:marLeft w:val="0"/>
      <w:marRight w:val="0"/>
      <w:marTop w:val="0"/>
      <w:marBottom w:val="0"/>
      <w:divBdr>
        <w:top w:val="none" w:sz="0" w:space="0" w:color="auto"/>
        <w:left w:val="none" w:sz="0" w:space="0" w:color="auto"/>
        <w:bottom w:val="none" w:sz="0" w:space="0" w:color="auto"/>
        <w:right w:val="none" w:sz="0" w:space="0" w:color="auto"/>
      </w:divBdr>
    </w:div>
    <w:div w:id="1209414831">
      <w:bodyDiv w:val="1"/>
      <w:marLeft w:val="0"/>
      <w:marRight w:val="0"/>
      <w:marTop w:val="0"/>
      <w:marBottom w:val="0"/>
      <w:divBdr>
        <w:top w:val="none" w:sz="0" w:space="0" w:color="auto"/>
        <w:left w:val="none" w:sz="0" w:space="0" w:color="auto"/>
        <w:bottom w:val="none" w:sz="0" w:space="0" w:color="auto"/>
        <w:right w:val="none" w:sz="0" w:space="0" w:color="auto"/>
      </w:divBdr>
    </w:div>
    <w:div w:id="1295528112">
      <w:bodyDiv w:val="1"/>
      <w:marLeft w:val="0"/>
      <w:marRight w:val="0"/>
      <w:marTop w:val="0"/>
      <w:marBottom w:val="0"/>
      <w:divBdr>
        <w:top w:val="none" w:sz="0" w:space="0" w:color="auto"/>
        <w:left w:val="none" w:sz="0" w:space="0" w:color="auto"/>
        <w:bottom w:val="none" w:sz="0" w:space="0" w:color="auto"/>
        <w:right w:val="none" w:sz="0" w:space="0" w:color="auto"/>
      </w:divBdr>
    </w:div>
    <w:div w:id="1353723458">
      <w:bodyDiv w:val="1"/>
      <w:marLeft w:val="0"/>
      <w:marRight w:val="0"/>
      <w:marTop w:val="0"/>
      <w:marBottom w:val="0"/>
      <w:divBdr>
        <w:top w:val="none" w:sz="0" w:space="0" w:color="auto"/>
        <w:left w:val="none" w:sz="0" w:space="0" w:color="auto"/>
        <w:bottom w:val="none" w:sz="0" w:space="0" w:color="auto"/>
        <w:right w:val="none" w:sz="0" w:space="0" w:color="auto"/>
      </w:divBdr>
    </w:div>
    <w:div w:id="1388145201">
      <w:bodyDiv w:val="1"/>
      <w:marLeft w:val="0"/>
      <w:marRight w:val="0"/>
      <w:marTop w:val="0"/>
      <w:marBottom w:val="0"/>
      <w:divBdr>
        <w:top w:val="none" w:sz="0" w:space="0" w:color="auto"/>
        <w:left w:val="none" w:sz="0" w:space="0" w:color="auto"/>
        <w:bottom w:val="none" w:sz="0" w:space="0" w:color="auto"/>
        <w:right w:val="none" w:sz="0" w:space="0" w:color="auto"/>
      </w:divBdr>
    </w:div>
    <w:div w:id="1483499924">
      <w:bodyDiv w:val="1"/>
      <w:marLeft w:val="0"/>
      <w:marRight w:val="0"/>
      <w:marTop w:val="0"/>
      <w:marBottom w:val="0"/>
      <w:divBdr>
        <w:top w:val="none" w:sz="0" w:space="0" w:color="auto"/>
        <w:left w:val="none" w:sz="0" w:space="0" w:color="auto"/>
        <w:bottom w:val="none" w:sz="0" w:space="0" w:color="auto"/>
        <w:right w:val="none" w:sz="0" w:space="0" w:color="auto"/>
      </w:divBdr>
    </w:div>
    <w:div w:id="1532836406">
      <w:bodyDiv w:val="1"/>
      <w:marLeft w:val="0"/>
      <w:marRight w:val="0"/>
      <w:marTop w:val="0"/>
      <w:marBottom w:val="0"/>
      <w:divBdr>
        <w:top w:val="none" w:sz="0" w:space="0" w:color="auto"/>
        <w:left w:val="none" w:sz="0" w:space="0" w:color="auto"/>
        <w:bottom w:val="none" w:sz="0" w:space="0" w:color="auto"/>
        <w:right w:val="none" w:sz="0" w:space="0" w:color="auto"/>
      </w:divBdr>
    </w:div>
    <w:div w:id="1572082186">
      <w:bodyDiv w:val="1"/>
      <w:marLeft w:val="0"/>
      <w:marRight w:val="0"/>
      <w:marTop w:val="0"/>
      <w:marBottom w:val="0"/>
      <w:divBdr>
        <w:top w:val="none" w:sz="0" w:space="0" w:color="auto"/>
        <w:left w:val="none" w:sz="0" w:space="0" w:color="auto"/>
        <w:bottom w:val="none" w:sz="0" w:space="0" w:color="auto"/>
        <w:right w:val="none" w:sz="0" w:space="0" w:color="auto"/>
      </w:divBdr>
    </w:div>
    <w:div w:id="1582594024">
      <w:bodyDiv w:val="1"/>
      <w:marLeft w:val="0"/>
      <w:marRight w:val="0"/>
      <w:marTop w:val="0"/>
      <w:marBottom w:val="0"/>
      <w:divBdr>
        <w:top w:val="none" w:sz="0" w:space="0" w:color="auto"/>
        <w:left w:val="none" w:sz="0" w:space="0" w:color="auto"/>
        <w:bottom w:val="none" w:sz="0" w:space="0" w:color="auto"/>
        <w:right w:val="none" w:sz="0" w:space="0" w:color="auto"/>
      </w:divBdr>
    </w:div>
    <w:div w:id="1623346471">
      <w:bodyDiv w:val="1"/>
      <w:marLeft w:val="0"/>
      <w:marRight w:val="0"/>
      <w:marTop w:val="0"/>
      <w:marBottom w:val="0"/>
      <w:divBdr>
        <w:top w:val="none" w:sz="0" w:space="0" w:color="auto"/>
        <w:left w:val="none" w:sz="0" w:space="0" w:color="auto"/>
        <w:bottom w:val="none" w:sz="0" w:space="0" w:color="auto"/>
        <w:right w:val="none" w:sz="0" w:space="0" w:color="auto"/>
      </w:divBdr>
    </w:div>
    <w:div w:id="1631327823">
      <w:bodyDiv w:val="1"/>
      <w:marLeft w:val="0"/>
      <w:marRight w:val="0"/>
      <w:marTop w:val="0"/>
      <w:marBottom w:val="0"/>
      <w:divBdr>
        <w:top w:val="none" w:sz="0" w:space="0" w:color="auto"/>
        <w:left w:val="none" w:sz="0" w:space="0" w:color="auto"/>
        <w:bottom w:val="none" w:sz="0" w:space="0" w:color="auto"/>
        <w:right w:val="none" w:sz="0" w:space="0" w:color="auto"/>
      </w:divBdr>
    </w:div>
    <w:div w:id="1783763925">
      <w:bodyDiv w:val="1"/>
      <w:marLeft w:val="0"/>
      <w:marRight w:val="0"/>
      <w:marTop w:val="0"/>
      <w:marBottom w:val="0"/>
      <w:divBdr>
        <w:top w:val="none" w:sz="0" w:space="0" w:color="auto"/>
        <w:left w:val="none" w:sz="0" w:space="0" w:color="auto"/>
        <w:bottom w:val="none" w:sz="0" w:space="0" w:color="auto"/>
        <w:right w:val="none" w:sz="0" w:space="0" w:color="auto"/>
      </w:divBdr>
    </w:div>
    <w:div w:id="1800107036">
      <w:bodyDiv w:val="1"/>
      <w:marLeft w:val="0"/>
      <w:marRight w:val="0"/>
      <w:marTop w:val="0"/>
      <w:marBottom w:val="0"/>
      <w:divBdr>
        <w:top w:val="none" w:sz="0" w:space="0" w:color="auto"/>
        <w:left w:val="none" w:sz="0" w:space="0" w:color="auto"/>
        <w:bottom w:val="none" w:sz="0" w:space="0" w:color="auto"/>
        <w:right w:val="none" w:sz="0" w:space="0" w:color="auto"/>
      </w:divBdr>
    </w:div>
    <w:div w:id="1884713097">
      <w:bodyDiv w:val="1"/>
      <w:marLeft w:val="0"/>
      <w:marRight w:val="0"/>
      <w:marTop w:val="0"/>
      <w:marBottom w:val="0"/>
      <w:divBdr>
        <w:top w:val="none" w:sz="0" w:space="0" w:color="auto"/>
        <w:left w:val="none" w:sz="0" w:space="0" w:color="auto"/>
        <w:bottom w:val="none" w:sz="0" w:space="0" w:color="auto"/>
        <w:right w:val="none" w:sz="0" w:space="0" w:color="auto"/>
      </w:divBdr>
    </w:div>
    <w:div w:id="1885289844">
      <w:bodyDiv w:val="1"/>
      <w:marLeft w:val="0"/>
      <w:marRight w:val="0"/>
      <w:marTop w:val="0"/>
      <w:marBottom w:val="0"/>
      <w:divBdr>
        <w:top w:val="none" w:sz="0" w:space="0" w:color="auto"/>
        <w:left w:val="none" w:sz="0" w:space="0" w:color="auto"/>
        <w:bottom w:val="none" w:sz="0" w:space="0" w:color="auto"/>
        <w:right w:val="none" w:sz="0" w:space="0" w:color="auto"/>
      </w:divBdr>
    </w:div>
    <w:div w:id="1886528166">
      <w:bodyDiv w:val="1"/>
      <w:marLeft w:val="0"/>
      <w:marRight w:val="0"/>
      <w:marTop w:val="0"/>
      <w:marBottom w:val="0"/>
      <w:divBdr>
        <w:top w:val="none" w:sz="0" w:space="0" w:color="auto"/>
        <w:left w:val="none" w:sz="0" w:space="0" w:color="auto"/>
        <w:bottom w:val="none" w:sz="0" w:space="0" w:color="auto"/>
        <w:right w:val="none" w:sz="0" w:space="0" w:color="auto"/>
      </w:divBdr>
    </w:div>
    <w:div w:id="1955406998">
      <w:bodyDiv w:val="1"/>
      <w:marLeft w:val="0"/>
      <w:marRight w:val="0"/>
      <w:marTop w:val="0"/>
      <w:marBottom w:val="0"/>
      <w:divBdr>
        <w:top w:val="none" w:sz="0" w:space="0" w:color="auto"/>
        <w:left w:val="none" w:sz="0" w:space="0" w:color="auto"/>
        <w:bottom w:val="none" w:sz="0" w:space="0" w:color="auto"/>
        <w:right w:val="none" w:sz="0" w:space="0" w:color="auto"/>
      </w:divBdr>
    </w:div>
    <w:div w:id="195883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header" Target="header9.xml" /><Relationship Id="rId22" Type="http://schemas.openxmlformats.org/officeDocument/2006/relationships/footer" Target="footer8.xml" /><Relationship Id="rId23" Type="http://schemas.openxmlformats.org/officeDocument/2006/relationships/header" Target="header10.xml" /><Relationship Id="rId24" Type="http://schemas.openxmlformats.org/officeDocument/2006/relationships/footer" Target="footer9.xml" /><Relationship Id="rId25" Type="http://schemas.openxmlformats.org/officeDocument/2006/relationships/image" Target="media/image1.jpeg" /><Relationship Id="rId26" Type="http://schemas.openxmlformats.org/officeDocument/2006/relationships/footer" Target="footer10.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otalTime>0</TotalTime>
  <Pages>71</Pages>
  <Words>22398</Words>
  <Characters>114877</Characters>
  <Application>Microsoft Office Word</Application>
  <DocSecurity>0</DocSecurity>
  <Lines>0</Lines>
  <Paragraphs>1568</Paragraphs>
  <ScaleCrop>false</ScaleCrop>
  <Company/>
  <LinksUpToDate>false</LinksUpToDate>
  <CharactersWithSpaces>136183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2025-10-14T00:49:55Z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152553184_8</vt:lpwstr>
  </property>
  <property fmtid="{D5CDD505-2E9C-101B-9397-08002B2CF9AE}" pid="3" name="kwmDocumentID">
    <vt:lpwstr>DOCUMENTS!152553184.8</vt:lpwstr>
  </property>
</Properties>
</file>