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4C3C" w14:textId="45F4449C" w:rsidR="003B3F37" w:rsidRDefault="00716059" w:rsidP="007D3860">
      <w:pPr>
        <w:ind w:right="200"/>
        <w:jc w:val="right"/>
        <w:rPr>
          <w:b/>
          <w:bCs/>
        </w:rPr>
      </w:pPr>
      <w:bookmarkStart w:id="0" w:name="_Hlk74737605"/>
      <w:bookmarkStart w:id="1" w:name="_Hlk86351513"/>
      <w:bookmarkStart w:id="2" w:name="_Hlk103594407"/>
      <w:bookmarkStart w:id="3" w:name="_Hlk108032984"/>
      <w:r w:rsidRPr="00716059">
        <w:rPr>
          <w:b/>
          <w:bCs/>
        </w:rPr>
        <w:t xml:space="preserve">Publication Version: </w:t>
      </w:r>
      <w:r w:rsidR="006D5630">
        <w:rPr>
          <w:b/>
          <w:bCs/>
        </w:rPr>
        <w:t>July</w:t>
      </w:r>
      <w:r w:rsidR="00CC74E3">
        <w:rPr>
          <w:b/>
          <w:bCs/>
        </w:rPr>
        <w:t xml:space="preserve"> </w:t>
      </w:r>
      <w:r w:rsidR="0074155D">
        <w:rPr>
          <w:b/>
          <w:bCs/>
        </w:rPr>
        <w:t>2025</w:t>
      </w:r>
    </w:p>
    <w:p w14:paraId="28B2D585" w14:textId="77777777" w:rsidR="00F3706A" w:rsidRDefault="00F3706A"/>
    <w:p w14:paraId="1AD8D7BE" w14:textId="77777777" w:rsidR="00F3706A" w:rsidRPr="007217B9" w:rsidRDefault="00F3706A"/>
    <w:p w14:paraId="25D892BC" w14:textId="77777777" w:rsidR="003B3F37" w:rsidRPr="007217B9" w:rsidRDefault="003B3F37"/>
    <w:p w14:paraId="0081F038" w14:textId="2F7DFEC0" w:rsidR="003B3F37" w:rsidRDefault="003B3F37"/>
    <w:p w14:paraId="0FA2DB41" w14:textId="77777777" w:rsidR="003262E3" w:rsidRPr="007217B9" w:rsidRDefault="003262E3"/>
    <w:p w14:paraId="13E9577C" w14:textId="77777777" w:rsidR="003B3F37" w:rsidRDefault="00FA2F7D">
      <w:pPr>
        <w:pStyle w:val="PrecNameCover"/>
        <w:rPr>
          <w:sz w:val="72"/>
          <w:szCs w:val="72"/>
        </w:rPr>
      </w:pPr>
      <w:r>
        <w:rPr>
          <w:sz w:val="72"/>
          <w:szCs w:val="72"/>
        </w:rPr>
        <w:t>Project Development Agreement</w:t>
      </w:r>
    </w:p>
    <w:p w14:paraId="79CDD9EE" w14:textId="77777777" w:rsidR="00213777" w:rsidRDefault="00213777" w:rsidP="00D05F3C">
      <w:pPr>
        <w:ind w:left="57"/>
        <w:rPr>
          <w:rFonts w:ascii="Garamond" w:hAnsi="Garamond"/>
          <w:sz w:val="36"/>
          <w:szCs w:val="36"/>
        </w:rPr>
      </w:pPr>
      <w:r>
        <w:rPr>
          <w:rFonts w:ascii="Garamond" w:hAnsi="Garamond"/>
          <w:sz w:val="36"/>
          <w:szCs w:val="36"/>
        </w:rPr>
        <w:t>Project</w:t>
      </w:r>
      <w:r w:rsidR="007A6DD8">
        <w:rPr>
          <w:rFonts w:ascii="Garamond" w:hAnsi="Garamond"/>
          <w:sz w:val="36"/>
          <w:szCs w:val="36"/>
        </w:rPr>
        <w:t xml:space="preserve"> without </w:t>
      </w:r>
      <w:r w:rsidR="00FA1C78">
        <w:rPr>
          <w:rFonts w:ascii="Garamond" w:hAnsi="Garamond"/>
          <w:sz w:val="36"/>
          <w:szCs w:val="36"/>
        </w:rPr>
        <w:t xml:space="preserve">an </w:t>
      </w:r>
      <w:r w:rsidR="007A6DD8">
        <w:rPr>
          <w:rFonts w:ascii="Garamond" w:hAnsi="Garamond"/>
          <w:sz w:val="36"/>
          <w:szCs w:val="36"/>
        </w:rPr>
        <w:t>Access Right</w:t>
      </w:r>
    </w:p>
    <w:p w14:paraId="692E7968" w14:textId="77777777" w:rsidR="00213777" w:rsidRPr="00213777" w:rsidRDefault="00213777" w:rsidP="00D05F3C">
      <w:pPr>
        <w:ind w:left="57"/>
        <w:rPr>
          <w:rFonts w:ascii="Garamond" w:hAnsi="Garamond"/>
          <w:sz w:val="36"/>
          <w:szCs w:val="36"/>
        </w:rPr>
      </w:pPr>
    </w:p>
    <w:p w14:paraId="36F46944" w14:textId="77777777" w:rsidR="000E2D5F" w:rsidRPr="000E2D5F" w:rsidRDefault="000E2D5F" w:rsidP="00D05F3C">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14:paraId="5977316A" w14:textId="77777777" w:rsidR="003B3F37" w:rsidRPr="007217B9" w:rsidRDefault="003B3F37" w:rsidP="00467B09">
      <w:pPr>
        <w:pStyle w:val="CoverText"/>
        <w:spacing w:before="560" w:after="567"/>
      </w:pPr>
      <w:r w:rsidRPr="007217B9">
        <w:t>Dated</w:t>
      </w:r>
      <w:r w:rsidR="00467B09">
        <w:t xml:space="preserve">                                        </w:t>
      </w:r>
    </w:p>
    <w:p w14:paraId="4CAF95EF" w14:textId="72EDBDC6" w:rsidR="00B1487C" w:rsidRDefault="00D50670" w:rsidP="00467B09">
      <w:pPr>
        <w:pStyle w:val="CoverText"/>
        <w:spacing w:before="60" w:after="60"/>
      </w:pPr>
      <w:bookmarkStart w:id="4" w:name="CPFirstPartyName"/>
      <w:bookmarkEnd w:id="4"/>
      <w:r w:rsidRPr="00E1111B">
        <w:rPr>
          <w:bCs/>
        </w:rPr>
        <w:t>Scheme Financial Vehicle Pty Ltd (ACN 662</w:t>
      </w:r>
      <w:r w:rsidRPr="00233281">
        <w:rPr>
          <w:bCs/>
        </w:rPr>
        <w:t xml:space="preserve"> 496 479)</w:t>
      </w:r>
      <w:r w:rsidR="00D96EB5" w:rsidRPr="00F84437" w:rsidDel="00D96EB5">
        <w:rPr>
          <w:b/>
        </w:rPr>
        <w:t xml:space="preserve"> </w:t>
      </w:r>
      <w:r w:rsidR="00B1487C">
        <w:t>(</w:t>
      </w:r>
      <w:r w:rsidR="00113705">
        <w:t>“</w:t>
      </w:r>
      <w:r w:rsidR="004C4365">
        <w:rPr>
          <w:b/>
        </w:rPr>
        <w:t>SFV</w:t>
      </w:r>
      <w:r w:rsidR="00113705" w:rsidRPr="00113705">
        <w:rPr>
          <w:bCs/>
        </w:rPr>
        <w:t>”</w:t>
      </w:r>
      <w:r w:rsidR="00B1487C">
        <w:t>)</w:t>
      </w:r>
    </w:p>
    <w:p w14:paraId="0717D748" w14:textId="77777777" w:rsidR="00753E4D" w:rsidRDefault="004C4365" w:rsidP="00467B09">
      <w:pPr>
        <w:pStyle w:val="CoverText"/>
        <w:spacing w:before="60" w:after="60"/>
      </w:pPr>
      <w:r w:rsidRPr="00AB60C7">
        <w:rPr>
          <w:bCs/>
        </w:rPr>
        <w:t>[</w:t>
      </w:r>
      <w:r w:rsidRPr="00AB60C7">
        <w:rPr>
          <w:bCs/>
          <w:highlight w:val="yellow"/>
        </w:rPr>
        <w:t>insert</w:t>
      </w:r>
      <w:r w:rsidRPr="00AB60C7">
        <w:rPr>
          <w:bCs/>
        </w:rPr>
        <w:t>]</w:t>
      </w:r>
      <w:r w:rsidRPr="00AB60C7" w:rsidDel="00D96EB5">
        <w:rPr>
          <w:bCs/>
        </w:rPr>
        <w:t xml:space="preserve"> </w:t>
      </w:r>
      <w:r w:rsidR="00B1487C">
        <w:t>(</w:t>
      </w:r>
      <w:r w:rsidR="00113705">
        <w:t>“</w:t>
      </w:r>
      <w:r w:rsidR="00BD5F43">
        <w:rPr>
          <w:b/>
        </w:rPr>
        <w:t>LTES Operator</w:t>
      </w:r>
      <w:r w:rsidR="00113705" w:rsidRPr="00113705">
        <w:rPr>
          <w:bCs/>
        </w:rPr>
        <w:t>”</w:t>
      </w:r>
      <w:r w:rsidR="00B1487C">
        <w:t>)</w:t>
      </w:r>
      <w:r w:rsidR="00645060">
        <w:t xml:space="preserve"> </w:t>
      </w:r>
      <w:r w:rsidR="00546CA6">
        <w:t xml:space="preserve"> </w:t>
      </w:r>
    </w:p>
    <w:p w14:paraId="38AA9663" w14:textId="77777777" w:rsidR="003B3F37" w:rsidRPr="007217B9" w:rsidRDefault="003B3F37">
      <w:pPr>
        <w:pStyle w:val="CoverText"/>
      </w:pPr>
    </w:p>
    <w:p w14:paraId="3B5560AF" w14:textId="74D5C108" w:rsidR="00AF2B01" w:rsidRDefault="007F1CC6">
      <w:pPr>
        <w:pStyle w:val="CoverText"/>
        <w:rPr>
          <w:szCs w:val="18"/>
        </w:rPr>
      </w:pPr>
      <w:r>
        <w:rPr>
          <w:szCs w:val="18"/>
        </w:rPr>
        <w:t>[</w:t>
      </w:r>
      <w:r w:rsidRPr="007F1CC6">
        <w:rPr>
          <w:b/>
          <w:bCs/>
          <w:i/>
          <w:iCs/>
          <w:szCs w:val="18"/>
          <w:highlight w:val="lightGray"/>
        </w:rPr>
        <w:t>Drafting Note:</w:t>
      </w:r>
      <w:r w:rsidRPr="007F1CC6">
        <w:rPr>
          <w:i/>
          <w:iCs/>
          <w:szCs w:val="18"/>
          <w:highlight w:val="lightGray"/>
        </w:rPr>
        <w:t xml:space="preserve"> </w:t>
      </w:r>
      <w:r w:rsidRPr="00F94F9F">
        <w:rPr>
          <w:b/>
          <w:bCs/>
          <w:i/>
          <w:iCs/>
          <w:szCs w:val="18"/>
          <w:highlight w:val="lightGray"/>
        </w:rPr>
        <w:t>Consumer Trustee will require further amendments to the PDA if the Project is a hybrid project or if the Project requires access rights.</w:t>
      </w:r>
      <w:r>
        <w:rPr>
          <w:szCs w:val="18"/>
        </w:rPr>
        <w:t>]</w:t>
      </w:r>
    </w:p>
    <w:p w14:paraId="3D2FE0EA" w14:textId="77777777" w:rsidR="00410BB2" w:rsidRDefault="00410BB2">
      <w:pPr>
        <w:pStyle w:val="CoverText"/>
        <w:rPr>
          <w:szCs w:val="18"/>
        </w:rPr>
      </w:pPr>
    </w:p>
    <w:p w14:paraId="556ADBE3" w14:textId="77777777" w:rsidR="003B3F37" w:rsidRDefault="003B3F37">
      <w:pPr>
        <w:pStyle w:val="CoverText"/>
      </w:pPr>
    </w:p>
    <w:p w14:paraId="7F8263C9" w14:textId="77777777" w:rsidR="00AC0529" w:rsidRDefault="00AC0529">
      <w:pPr>
        <w:pStyle w:val="CoverText"/>
      </w:pPr>
    </w:p>
    <w:p w14:paraId="483B0B6F" w14:textId="77777777" w:rsidR="00AC0529" w:rsidRPr="007217B9" w:rsidRDefault="00AC0529">
      <w:pPr>
        <w:pStyle w:val="CoverText"/>
      </w:pPr>
    </w:p>
    <w:p w14:paraId="318C971A" w14:textId="77777777" w:rsidR="003B3F37" w:rsidRPr="007217B9" w:rsidRDefault="003B3F37">
      <w:pPr>
        <w:sectPr w:rsidR="003B3F37" w:rsidRPr="007217B9" w:rsidSect="00453540">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bookmarkStart w:id="5" w:name="CPCentre"/>
      <w:bookmarkEnd w:id="5"/>
    </w:p>
    <w:p w14:paraId="798D848E" w14:textId="77777777" w:rsidR="003B3F37" w:rsidRPr="007217B9" w:rsidRDefault="003B3F37">
      <w:pPr>
        <w:rPr>
          <w:vanish/>
          <w:color w:val="808080"/>
        </w:rPr>
      </w:pPr>
      <w:bookmarkStart w:id="6" w:name="Contents"/>
      <w:bookmarkEnd w:id="6"/>
    </w:p>
    <w:p w14:paraId="364FEABD" w14:textId="0210356F" w:rsidR="00EF72B8" w:rsidRDefault="00F65EEA">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sidR="00EF72B8">
        <w:rPr>
          <w:noProof/>
        </w:rPr>
        <w:t>Details</w:t>
      </w:r>
      <w:r w:rsidR="00EF72B8">
        <w:rPr>
          <w:noProof/>
        </w:rPr>
        <w:tab/>
      </w:r>
      <w:r w:rsidR="00EF72B8">
        <w:rPr>
          <w:noProof/>
        </w:rPr>
        <w:fldChar w:fldCharType="begin"/>
      </w:r>
      <w:r w:rsidR="00EF72B8">
        <w:rPr>
          <w:noProof/>
        </w:rPr>
        <w:instrText xml:space="preserve"> PAGEREF _Toc203393015 \h </w:instrText>
      </w:r>
      <w:r w:rsidR="00EF72B8">
        <w:rPr>
          <w:noProof/>
        </w:rPr>
      </w:r>
      <w:r w:rsidR="00EF72B8">
        <w:rPr>
          <w:noProof/>
        </w:rPr>
        <w:fldChar w:fldCharType="separate"/>
      </w:r>
      <w:r w:rsidR="008C2D1D">
        <w:rPr>
          <w:noProof/>
        </w:rPr>
        <w:t>1</w:t>
      </w:r>
      <w:r w:rsidR="00EF72B8">
        <w:rPr>
          <w:noProof/>
        </w:rPr>
        <w:fldChar w:fldCharType="end"/>
      </w:r>
    </w:p>
    <w:p w14:paraId="32ED1B52" w14:textId="725450BC" w:rsidR="00EF72B8" w:rsidRDefault="00EF72B8">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_Toc203393016 \h </w:instrText>
      </w:r>
      <w:r>
        <w:rPr>
          <w:noProof/>
        </w:rPr>
      </w:r>
      <w:r>
        <w:rPr>
          <w:noProof/>
        </w:rPr>
        <w:fldChar w:fldCharType="separate"/>
      </w:r>
      <w:r w:rsidR="008C2D1D">
        <w:rPr>
          <w:noProof/>
        </w:rPr>
        <w:t>2</w:t>
      </w:r>
      <w:r>
        <w:rPr>
          <w:noProof/>
        </w:rPr>
        <w:fldChar w:fldCharType="end"/>
      </w:r>
    </w:p>
    <w:p w14:paraId="4D3DD747" w14:textId="49B482AD" w:rsidR="00EF72B8" w:rsidRDefault="00EF72B8">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_Toc203393017 \h </w:instrText>
      </w:r>
      <w:r>
        <w:rPr>
          <w:noProof/>
        </w:rPr>
      </w:r>
      <w:r>
        <w:rPr>
          <w:noProof/>
        </w:rPr>
        <w:fldChar w:fldCharType="separate"/>
      </w:r>
      <w:r w:rsidR="008C2D1D">
        <w:rPr>
          <w:noProof/>
        </w:rPr>
        <w:t>5</w:t>
      </w:r>
      <w:r>
        <w:rPr>
          <w:noProof/>
        </w:rPr>
        <w:fldChar w:fldCharType="end"/>
      </w:r>
    </w:p>
    <w:p w14:paraId="5878AB5D" w14:textId="5B9A02FF"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sidRPr="00D5655E">
        <w:rPr>
          <w:bCs/>
          <w:noProof/>
        </w:rPr>
        <w:t>Part 1</w:t>
      </w:r>
      <w:r>
        <w:rPr>
          <w:noProof/>
        </w:rPr>
        <w:t xml:space="preserve"> Interpretation</w:t>
      </w:r>
      <w:r>
        <w:rPr>
          <w:noProof/>
        </w:rPr>
        <w:tab/>
      </w:r>
      <w:r>
        <w:rPr>
          <w:noProof/>
        </w:rPr>
        <w:fldChar w:fldCharType="begin"/>
      </w:r>
      <w:r>
        <w:rPr>
          <w:noProof/>
        </w:rPr>
        <w:instrText xml:space="preserve"> PAGEREF _Toc203393018 \h </w:instrText>
      </w:r>
      <w:r>
        <w:rPr>
          <w:noProof/>
        </w:rPr>
      </w:r>
      <w:r>
        <w:rPr>
          <w:noProof/>
        </w:rPr>
        <w:fldChar w:fldCharType="separate"/>
      </w:r>
      <w:r w:rsidR="008C2D1D">
        <w:rPr>
          <w:noProof/>
        </w:rPr>
        <w:t>5</w:t>
      </w:r>
      <w:r>
        <w:rPr>
          <w:noProof/>
        </w:rPr>
        <w:fldChar w:fldCharType="end"/>
      </w:r>
    </w:p>
    <w:p w14:paraId="2852F032" w14:textId="2D9425F4"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_Toc203393019 \h </w:instrText>
      </w:r>
      <w:r>
        <w:rPr>
          <w:noProof/>
        </w:rPr>
      </w:r>
      <w:r>
        <w:rPr>
          <w:noProof/>
        </w:rPr>
        <w:fldChar w:fldCharType="separate"/>
      </w:r>
      <w:r w:rsidR="008C2D1D">
        <w:rPr>
          <w:noProof/>
        </w:rPr>
        <w:t>5</w:t>
      </w:r>
      <w:r>
        <w:rPr>
          <w:noProof/>
        </w:rPr>
        <w:fldChar w:fldCharType="end"/>
      </w:r>
    </w:p>
    <w:p w14:paraId="10D566BD" w14:textId="112F6060"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_Toc203393020 \h </w:instrText>
      </w:r>
      <w:r>
        <w:rPr>
          <w:noProof/>
        </w:rPr>
      </w:r>
      <w:r>
        <w:rPr>
          <w:noProof/>
        </w:rPr>
        <w:fldChar w:fldCharType="separate"/>
      </w:r>
      <w:r w:rsidR="008C2D1D">
        <w:rPr>
          <w:noProof/>
        </w:rPr>
        <w:t>5</w:t>
      </w:r>
      <w:r>
        <w:rPr>
          <w:noProof/>
        </w:rPr>
        <w:fldChar w:fldCharType="end"/>
      </w:r>
    </w:p>
    <w:p w14:paraId="65D31974" w14:textId="0F8FE02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_Toc203393021 \h </w:instrText>
      </w:r>
      <w:r>
        <w:rPr>
          <w:noProof/>
        </w:rPr>
      </w:r>
      <w:r>
        <w:rPr>
          <w:noProof/>
        </w:rPr>
        <w:fldChar w:fldCharType="separate"/>
      </w:r>
      <w:r w:rsidR="008C2D1D">
        <w:rPr>
          <w:noProof/>
        </w:rPr>
        <w:t>12</w:t>
      </w:r>
      <w:r>
        <w:rPr>
          <w:noProof/>
        </w:rPr>
        <w:fldChar w:fldCharType="end"/>
      </w:r>
    </w:p>
    <w:p w14:paraId="6E846B34" w14:textId="4A0A6C5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_Toc203393022 \h </w:instrText>
      </w:r>
      <w:r>
        <w:rPr>
          <w:noProof/>
        </w:rPr>
      </w:r>
      <w:r>
        <w:rPr>
          <w:noProof/>
        </w:rPr>
        <w:fldChar w:fldCharType="separate"/>
      </w:r>
      <w:r w:rsidR="008C2D1D">
        <w:rPr>
          <w:noProof/>
        </w:rPr>
        <w:t>13</w:t>
      </w:r>
      <w:r>
        <w:rPr>
          <w:noProof/>
        </w:rPr>
        <w:fldChar w:fldCharType="end"/>
      </w:r>
    </w:p>
    <w:p w14:paraId="69119197" w14:textId="2B8821A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_Toc203393023 \h </w:instrText>
      </w:r>
      <w:r>
        <w:rPr>
          <w:noProof/>
        </w:rPr>
      </w:r>
      <w:r>
        <w:rPr>
          <w:noProof/>
        </w:rPr>
        <w:fldChar w:fldCharType="separate"/>
      </w:r>
      <w:r w:rsidR="008C2D1D">
        <w:rPr>
          <w:noProof/>
        </w:rPr>
        <w:t>13</w:t>
      </w:r>
      <w:r>
        <w:rPr>
          <w:noProof/>
        </w:rPr>
        <w:fldChar w:fldCharType="end"/>
      </w:r>
    </w:p>
    <w:p w14:paraId="620B36AE" w14:textId="517BCF8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sidRPr="00D5655E">
        <w:rPr>
          <w:bCs/>
          <w:noProof/>
        </w:rPr>
        <w:t>1.5</w:t>
      </w:r>
      <w:r>
        <w:rPr>
          <w:rFonts w:asciiTheme="minorHAnsi" w:eastAsiaTheme="minorEastAsia" w:hAnsiTheme="minorHAnsi" w:cstheme="minorBidi"/>
          <w:noProof/>
          <w:kern w:val="2"/>
          <w:sz w:val="24"/>
          <w:szCs w:val="24"/>
          <w:lang w:eastAsia="zh-CN"/>
          <w14:ligatures w14:val="standardContextual"/>
        </w:rPr>
        <w:tab/>
      </w:r>
      <w:r w:rsidRPr="00D5655E">
        <w:rPr>
          <w:bCs/>
          <w:noProof/>
        </w:rPr>
        <w:t>SFV, Consumer Trustee and Infrastructure Planner interaction</w:t>
      </w:r>
      <w:r>
        <w:rPr>
          <w:noProof/>
        </w:rPr>
        <w:tab/>
      </w:r>
      <w:r>
        <w:rPr>
          <w:noProof/>
        </w:rPr>
        <w:fldChar w:fldCharType="begin"/>
      </w:r>
      <w:r>
        <w:rPr>
          <w:noProof/>
        </w:rPr>
        <w:instrText xml:space="preserve"> PAGEREF _Toc203393024 \h </w:instrText>
      </w:r>
      <w:r>
        <w:rPr>
          <w:noProof/>
        </w:rPr>
      </w:r>
      <w:r>
        <w:rPr>
          <w:noProof/>
        </w:rPr>
        <w:fldChar w:fldCharType="separate"/>
      </w:r>
      <w:r w:rsidR="008C2D1D">
        <w:rPr>
          <w:noProof/>
        </w:rPr>
        <w:t>13</w:t>
      </w:r>
      <w:r>
        <w:rPr>
          <w:noProof/>
        </w:rPr>
        <w:fldChar w:fldCharType="end"/>
      </w:r>
    </w:p>
    <w:p w14:paraId="633D8F78" w14:textId="592CD9E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_Toc203393025 \h </w:instrText>
      </w:r>
      <w:r>
        <w:rPr>
          <w:noProof/>
        </w:rPr>
      </w:r>
      <w:r>
        <w:rPr>
          <w:noProof/>
        </w:rPr>
        <w:fldChar w:fldCharType="separate"/>
      </w:r>
      <w:r w:rsidR="008C2D1D">
        <w:rPr>
          <w:noProof/>
        </w:rPr>
        <w:t>13</w:t>
      </w:r>
      <w:r>
        <w:rPr>
          <w:noProof/>
        </w:rPr>
        <w:fldChar w:fldCharType="end"/>
      </w:r>
    </w:p>
    <w:p w14:paraId="4BB5DBC4" w14:textId="7279A2D0"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_Toc203393026 \h </w:instrText>
      </w:r>
      <w:r>
        <w:rPr>
          <w:noProof/>
        </w:rPr>
      </w:r>
      <w:r>
        <w:rPr>
          <w:noProof/>
        </w:rPr>
        <w:fldChar w:fldCharType="separate"/>
      </w:r>
      <w:r w:rsidR="008C2D1D">
        <w:rPr>
          <w:noProof/>
        </w:rPr>
        <w:t>13</w:t>
      </w:r>
      <w:r>
        <w:rPr>
          <w:noProof/>
        </w:rPr>
        <w:fldChar w:fldCharType="end"/>
      </w:r>
    </w:p>
    <w:p w14:paraId="1ABCBAA2" w14:textId="14BAA1A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_Toc203393027 \h </w:instrText>
      </w:r>
      <w:r>
        <w:rPr>
          <w:noProof/>
        </w:rPr>
      </w:r>
      <w:r>
        <w:rPr>
          <w:noProof/>
        </w:rPr>
        <w:fldChar w:fldCharType="separate"/>
      </w:r>
      <w:r w:rsidR="008C2D1D">
        <w:rPr>
          <w:noProof/>
        </w:rPr>
        <w:t>13</w:t>
      </w:r>
      <w:r>
        <w:rPr>
          <w:noProof/>
        </w:rPr>
        <w:fldChar w:fldCharType="end"/>
      </w:r>
    </w:p>
    <w:p w14:paraId="555096D1" w14:textId="2EB43CD2"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sidRPr="00D5655E">
        <w:rPr>
          <w:bCs/>
          <w:noProof/>
        </w:rPr>
        <w:t>Part 2</w:t>
      </w:r>
      <w:r>
        <w:rPr>
          <w:noProof/>
        </w:rPr>
        <w:t xml:space="preserve"> Term</w:t>
      </w:r>
      <w:r>
        <w:rPr>
          <w:noProof/>
        </w:rPr>
        <w:tab/>
      </w:r>
      <w:r>
        <w:rPr>
          <w:noProof/>
        </w:rPr>
        <w:fldChar w:fldCharType="begin"/>
      </w:r>
      <w:r>
        <w:rPr>
          <w:noProof/>
        </w:rPr>
        <w:instrText xml:space="preserve"> PAGEREF _Toc203393028 \h </w:instrText>
      </w:r>
      <w:r>
        <w:rPr>
          <w:noProof/>
        </w:rPr>
      </w:r>
      <w:r>
        <w:rPr>
          <w:noProof/>
        </w:rPr>
        <w:fldChar w:fldCharType="separate"/>
      </w:r>
      <w:r w:rsidR="008C2D1D">
        <w:rPr>
          <w:noProof/>
        </w:rPr>
        <w:t>15</w:t>
      </w:r>
      <w:r>
        <w:rPr>
          <w:noProof/>
        </w:rPr>
        <w:fldChar w:fldCharType="end"/>
      </w:r>
    </w:p>
    <w:p w14:paraId="0FB6B216" w14:textId="0A91B2EB"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_Toc203393029 \h </w:instrText>
      </w:r>
      <w:r>
        <w:rPr>
          <w:noProof/>
        </w:rPr>
      </w:r>
      <w:r>
        <w:rPr>
          <w:noProof/>
        </w:rPr>
        <w:fldChar w:fldCharType="separate"/>
      </w:r>
      <w:r w:rsidR="008C2D1D">
        <w:rPr>
          <w:noProof/>
        </w:rPr>
        <w:t>15</w:t>
      </w:r>
      <w:r>
        <w:rPr>
          <w:noProof/>
        </w:rPr>
        <w:fldChar w:fldCharType="end"/>
      </w:r>
    </w:p>
    <w:p w14:paraId="6EDAA784" w14:textId="4498A99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sidRPr="00D5655E">
        <w:rPr>
          <w:bCs/>
          <w:noProof/>
        </w:rPr>
        <w:t>Part 3</w:t>
      </w:r>
      <w:r>
        <w:rPr>
          <w:noProof/>
        </w:rPr>
        <w:t xml:space="preserve"> Development and construction of Project</w:t>
      </w:r>
      <w:r>
        <w:rPr>
          <w:noProof/>
        </w:rPr>
        <w:tab/>
      </w:r>
      <w:r>
        <w:rPr>
          <w:noProof/>
        </w:rPr>
        <w:fldChar w:fldCharType="begin"/>
      </w:r>
      <w:r>
        <w:rPr>
          <w:noProof/>
        </w:rPr>
        <w:instrText xml:space="preserve"> PAGEREF _Toc203393030 \h </w:instrText>
      </w:r>
      <w:r>
        <w:rPr>
          <w:noProof/>
        </w:rPr>
      </w:r>
      <w:r>
        <w:rPr>
          <w:noProof/>
        </w:rPr>
        <w:fldChar w:fldCharType="separate"/>
      </w:r>
      <w:r w:rsidR="008C2D1D">
        <w:rPr>
          <w:noProof/>
        </w:rPr>
        <w:t>15</w:t>
      </w:r>
      <w:r>
        <w:rPr>
          <w:noProof/>
        </w:rPr>
        <w:fldChar w:fldCharType="end"/>
      </w:r>
    </w:p>
    <w:p w14:paraId="555975A1" w14:textId="3A0EB667"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_Toc203393031 \h </w:instrText>
      </w:r>
      <w:r>
        <w:rPr>
          <w:noProof/>
        </w:rPr>
      </w:r>
      <w:r>
        <w:rPr>
          <w:noProof/>
        </w:rPr>
        <w:fldChar w:fldCharType="separate"/>
      </w:r>
      <w:r w:rsidR="008C2D1D">
        <w:rPr>
          <w:noProof/>
        </w:rPr>
        <w:t>15</w:t>
      </w:r>
      <w:r>
        <w:rPr>
          <w:noProof/>
        </w:rPr>
        <w:fldChar w:fldCharType="end"/>
      </w:r>
    </w:p>
    <w:p w14:paraId="640272EF" w14:textId="60DC5AA4"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_Toc203393032 \h </w:instrText>
      </w:r>
      <w:r>
        <w:rPr>
          <w:noProof/>
        </w:rPr>
      </w:r>
      <w:r>
        <w:rPr>
          <w:noProof/>
        </w:rPr>
        <w:fldChar w:fldCharType="separate"/>
      </w:r>
      <w:r w:rsidR="008C2D1D">
        <w:rPr>
          <w:noProof/>
        </w:rPr>
        <w:t>15</w:t>
      </w:r>
      <w:r>
        <w:rPr>
          <w:noProof/>
        </w:rPr>
        <w:fldChar w:fldCharType="end"/>
      </w:r>
    </w:p>
    <w:p w14:paraId="4D0025AC" w14:textId="6AADD72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_Toc203393033 \h </w:instrText>
      </w:r>
      <w:r>
        <w:rPr>
          <w:noProof/>
        </w:rPr>
      </w:r>
      <w:r>
        <w:rPr>
          <w:noProof/>
        </w:rPr>
        <w:fldChar w:fldCharType="separate"/>
      </w:r>
      <w:r w:rsidR="008C2D1D">
        <w:rPr>
          <w:noProof/>
        </w:rPr>
        <w:t>15</w:t>
      </w:r>
      <w:r>
        <w:rPr>
          <w:noProof/>
        </w:rPr>
        <w:fldChar w:fldCharType="end"/>
      </w:r>
    </w:p>
    <w:p w14:paraId="19B21213" w14:textId="1E398861"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_Toc203393034 \h </w:instrText>
      </w:r>
      <w:r>
        <w:rPr>
          <w:noProof/>
        </w:rPr>
      </w:r>
      <w:r>
        <w:rPr>
          <w:noProof/>
        </w:rPr>
        <w:fldChar w:fldCharType="separate"/>
      </w:r>
      <w:r w:rsidR="008C2D1D">
        <w:rPr>
          <w:noProof/>
        </w:rPr>
        <w:t>15</w:t>
      </w:r>
      <w:r>
        <w:rPr>
          <w:noProof/>
        </w:rPr>
        <w:fldChar w:fldCharType="end"/>
      </w:r>
    </w:p>
    <w:p w14:paraId="5F6C2D88" w14:textId="2C74878D"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_Toc203393035 \h </w:instrText>
      </w:r>
      <w:r>
        <w:rPr>
          <w:noProof/>
        </w:rPr>
      </w:r>
      <w:r>
        <w:rPr>
          <w:noProof/>
        </w:rPr>
        <w:fldChar w:fldCharType="separate"/>
      </w:r>
      <w:r w:rsidR="008C2D1D">
        <w:rPr>
          <w:noProof/>
        </w:rPr>
        <w:t>15</w:t>
      </w:r>
      <w:r>
        <w:rPr>
          <w:noProof/>
        </w:rPr>
        <w:fldChar w:fldCharType="end"/>
      </w:r>
    </w:p>
    <w:p w14:paraId="541B90F3" w14:textId="251B1BC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_Toc203393036 \h </w:instrText>
      </w:r>
      <w:r>
        <w:rPr>
          <w:noProof/>
        </w:rPr>
      </w:r>
      <w:r>
        <w:rPr>
          <w:noProof/>
        </w:rPr>
        <w:fldChar w:fldCharType="separate"/>
      </w:r>
      <w:r w:rsidR="008C2D1D">
        <w:rPr>
          <w:noProof/>
        </w:rPr>
        <w:t>16</w:t>
      </w:r>
      <w:r>
        <w:rPr>
          <w:noProof/>
        </w:rPr>
        <w:fldChar w:fldCharType="end"/>
      </w:r>
    </w:p>
    <w:p w14:paraId="40948C40" w14:textId="3C6B44C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Development of Project</w:t>
      </w:r>
      <w:r>
        <w:rPr>
          <w:noProof/>
        </w:rPr>
        <w:tab/>
      </w:r>
      <w:r>
        <w:rPr>
          <w:noProof/>
        </w:rPr>
        <w:fldChar w:fldCharType="begin"/>
      </w:r>
      <w:r>
        <w:rPr>
          <w:noProof/>
        </w:rPr>
        <w:instrText xml:space="preserve"> PAGEREF _Toc203393037 \h </w:instrText>
      </w:r>
      <w:r>
        <w:rPr>
          <w:noProof/>
        </w:rPr>
      </w:r>
      <w:r>
        <w:rPr>
          <w:noProof/>
        </w:rPr>
        <w:fldChar w:fldCharType="separate"/>
      </w:r>
      <w:r w:rsidR="008C2D1D">
        <w:rPr>
          <w:noProof/>
        </w:rPr>
        <w:t>16</w:t>
      </w:r>
      <w:r>
        <w:rPr>
          <w:noProof/>
        </w:rPr>
        <w:fldChar w:fldCharType="end"/>
      </w:r>
    </w:p>
    <w:p w14:paraId="1DD54227" w14:textId="055C8D1E"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Financial Close</w:t>
      </w:r>
      <w:r>
        <w:rPr>
          <w:noProof/>
        </w:rPr>
        <w:tab/>
      </w:r>
      <w:r>
        <w:rPr>
          <w:noProof/>
        </w:rPr>
        <w:fldChar w:fldCharType="begin"/>
      </w:r>
      <w:r>
        <w:rPr>
          <w:noProof/>
        </w:rPr>
        <w:instrText xml:space="preserve"> PAGEREF _Toc203393038 \h </w:instrText>
      </w:r>
      <w:r>
        <w:rPr>
          <w:noProof/>
        </w:rPr>
      </w:r>
      <w:r>
        <w:rPr>
          <w:noProof/>
        </w:rPr>
        <w:fldChar w:fldCharType="separate"/>
      </w:r>
      <w:r w:rsidR="008C2D1D">
        <w:rPr>
          <w:noProof/>
        </w:rPr>
        <w:t>16</w:t>
      </w:r>
      <w:r>
        <w:rPr>
          <w:noProof/>
        </w:rPr>
        <w:fldChar w:fldCharType="end"/>
      </w:r>
    </w:p>
    <w:p w14:paraId="19578FE9" w14:textId="38B2A8C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_Toc203393039 \h </w:instrText>
      </w:r>
      <w:r>
        <w:rPr>
          <w:noProof/>
        </w:rPr>
      </w:r>
      <w:r>
        <w:rPr>
          <w:noProof/>
        </w:rPr>
        <w:fldChar w:fldCharType="separate"/>
      </w:r>
      <w:r w:rsidR="008C2D1D">
        <w:rPr>
          <w:noProof/>
        </w:rPr>
        <w:t>16</w:t>
      </w:r>
      <w:r>
        <w:rPr>
          <w:noProof/>
        </w:rPr>
        <w:fldChar w:fldCharType="end"/>
      </w:r>
    </w:p>
    <w:p w14:paraId="4F38AAE5" w14:textId="7264F33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Milestone Cure Plan</w:t>
      </w:r>
      <w:r>
        <w:rPr>
          <w:noProof/>
        </w:rPr>
        <w:tab/>
      </w:r>
      <w:r>
        <w:rPr>
          <w:noProof/>
        </w:rPr>
        <w:fldChar w:fldCharType="begin"/>
      </w:r>
      <w:r>
        <w:rPr>
          <w:noProof/>
        </w:rPr>
        <w:instrText xml:space="preserve"> PAGEREF _Toc203393040 \h </w:instrText>
      </w:r>
      <w:r>
        <w:rPr>
          <w:noProof/>
        </w:rPr>
      </w:r>
      <w:r>
        <w:rPr>
          <w:noProof/>
        </w:rPr>
        <w:fldChar w:fldCharType="separate"/>
      </w:r>
      <w:r w:rsidR="008C2D1D">
        <w:rPr>
          <w:noProof/>
        </w:rPr>
        <w:t>17</w:t>
      </w:r>
      <w:r>
        <w:rPr>
          <w:noProof/>
        </w:rPr>
        <w:fldChar w:fldCharType="end"/>
      </w:r>
    </w:p>
    <w:p w14:paraId="4C00F772" w14:textId="429D004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Failure to achieve a Milestone</w:t>
      </w:r>
      <w:r>
        <w:rPr>
          <w:noProof/>
        </w:rPr>
        <w:tab/>
      </w:r>
      <w:r>
        <w:rPr>
          <w:noProof/>
        </w:rPr>
        <w:fldChar w:fldCharType="begin"/>
      </w:r>
      <w:r>
        <w:rPr>
          <w:noProof/>
        </w:rPr>
        <w:instrText xml:space="preserve"> PAGEREF _Toc203393041 \h </w:instrText>
      </w:r>
      <w:r>
        <w:rPr>
          <w:noProof/>
        </w:rPr>
      </w:r>
      <w:r>
        <w:rPr>
          <w:noProof/>
        </w:rPr>
        <w:fldChar w:fldCharType="separate"/>
      </w:r>
      <w:r w:rsidR="008C2D1D">
        <w:rPr>
          <w:noProof/>
        </w:rPr>
        <w:t>18</w:t>
      </w:r>
      <w:r>
        <w:rPr>
          <w:noProof/>
        </w:rPr>
        <w:fldChar w:fldCharType="end"/>
      </w:r>
    </w:p>
    <w:p w14:paraId="5C21AB9A" w14:textId="444D3EC8"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Construction of Project</w:t>
      </w:r>
      <w:r>
        <w:rPr>
          <w:noProof/>
        </w:rPr>
        <w:tab/>
      </w:r>
      <w:r>
        <w:rPr>
          <w:noProof/>
        </w:rPr>
        <w:fldChar w:fldCharType="begin"/>
      </w:r>
      <w:r>
        <w:rPr>
          <w:noProof/>
        </w:rPr>
        <w:instrText xml:space="preserve"> PAGEREF _Toc203393042 \h </w:instrText>
      </w:r>
      <w:r>
        <w:rPr>
          <w:noProof/>
        </w:rPr>
      </w:r>
      <w:r>
        <w:rPr>
          <w:noProof/>
        </w:rPr>
        <w:fldChar w:fldCharType="separate"/>
      </w:r>
      <w:r w:rsidR="008C2D1D">
        <w:rPr>
          <w:noProof/>
        </w:rPr>
        <w:t>19</w:t>
      </w:r>
      <w:r>
        <w:rPr>
          <w:noProof/>
        </w:rPr>
        <w:fldChar w:fldCharType="end"/>
      </w:r>
    </w:p>
    <w:p w14:paraId="12C10EF6" w14:textId="402B9BF4"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_Toc203393043 \h </w:instrText>
      </w:r>
      <w:r>
        <w:rPr>
          <w:noProof/>
        </w:rPr>
      </w:r>
      <w:r>
        <w:rPr>
          <w:noProof/>
        </w:rPr>
        <w:fldChar w:fldCharType="separate"/>
      </w:r>
      <w:r w:rsidR="008C2D1D">
        <w:rPr>
          <w:noProof/>
        </w:rPr>
        <w:t>19</w:t>
      </w:r>
      <w:r>
        <w:rPr>
          <w:noProof/>
        </w:rPr>
        <w:fldChar w:fldCharType="end"/>
      </w:r>
    </w:p>
    <w:p w14:paraId="1367A8F2" w14:textId="0986205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_Toc203393044 \h </w:instrText>
      </w:r>
      <w:r>
        <w:rPr>
          <w:noProof/>
        </w:rPr>
      </w:r>
      <w:r>
        <w:rPr>
          <w:noProof/>
        </w:rPr>
        <w:fldChar w:fldCharType="separate"/>
      </w:r>
      <w:r w:rsidR="008C2D1D">
        <w:rPr>
          <w:noProof/>
        </w:rPr>
        <w:t>19</w:t>
      </w:r>
      <w:r>
        <w:rPr>
          <w:noProof/>
        </w:rPr>
        <w:fldChar w:fldCharType="end"/>
      </w:r>
    </w:p>
    <w:p w14:paraId="0AC8FA86" w14:textId="375551C5"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w:t>
      </w:r>
      <w:r>
        <w:rPr>
          <w:noProof/>
        </w:rPr>
        <w:tab/>
      </w:r>
      <w:r>
        <w:rPr>
          <w:noProof/>
        </w:rPr>
        <w:fldChar w:fldCharType="begin"/>
      </w:r>
      <w:r>
        <w:rPr>
          <w:noProof/>
        </w:rPr>
        <w:instrText xml:space="preserve"> PAGEREF _Toc203393045 \h </w:instrText>
      </w:r>
      <w:r>
        <w:rPr>
          <w:noProof/>
        </w:rPr>
      </w:r>
      <w:r>
        <w:rPr>
          <w:noProof/>
        </w:rPr>
        <w:fldChar w:fldCharType="separate"/>
      </w:r>
      <w:r w:rsidR="008C2D1D">
        <w:rPr>
          <w:noProof/>
        </w:rPr>
        <w:t>19</w:t>
      </w:r>
      <w:r>
        <w:rPr>
          <w:noProof/>
        </w:rPr>
        <w:fldChar w:fldCharType="end"/>
      </w:r>
    </w:p>
    <w:p w14:paraId="5B3F9968" w14:textId="1E28A8B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COD Cure Plan</w:t>
      </w:r>
      <w:r>
        <w:rPr>
          <w:noProof/>
        </w:rPr>
        <w:tab/>
      </w:r>
      <w:r>
        <w:rPr>
          <w:noProof/>
        </w:rPr>
        <w:fldChar w:fldCharType="begin"/>
      </w:r>
      <w:r>
        <w:rPr>
          <w:noProof/>
        </w:rPr>
        <w:instrText xml:space="preserve"> PAGEREF _Toc203393046 \h </w:instrText>
      </w:r>
      <w:r>
        <w:rPr>
          <w:noProof/>
        </w:rPr>
      </w:r>
      <w:r>
        <w:rPr>
          <w:noProof/>
        </w:rPr>
        <w:fldChar w:fldCharType="separate"/>
      </w:r>
      <w:r w:rsidR="008C2D1D">
        <w:rPr>
          <w:noProof/>
        </w:rPr>
        <w:t>20</w:t>
      </w:r>
      <w:r>
        <w:rPr>
          <w:noProof/>
        </w:rPr>
        <w:fldChar w:fldCharType="end"/>
      </w:r>
    </w:p>
    <w:p w14:paraId="31ED037F" w14:textId="65A63F3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_Toc203393047 \h </w:instrText>
      </w:r>
      <w:r>
        <w:rPr>
          <w:noProof/>
        </w:rPr>
      </w:r>
      <w:r>
        <w:rPr>
          <w:noProof/>
        </w:rPr>
        <w:fldChar w:fldCharType="separate"/>
      </w:r>
      <w:r w:rsidR="008C2D1D">
        <w:rPr>
          <w:noProof/>
        </w:rPr>
        <w:t>21</w:t>
      </w:r>
      <w:r>
        <w:rPr>
          <w:noProof/>
        </w:rPr>
        <w:fldChar w:fldCharType="end"/>
      </w:r>
    </w:p>
    <w:p w14:paraId="6CABFB5F" w14:textId="3D704C3B"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9</w:t>
      </w:r>
      <w:r>
        <w:rPr>
          <w:rFonts w:asciiTheme="minorHAnsi" w:eastAsiaTheme="minorEastAsia" w:hAnsiTheme="minorHAnsi" w:cstheme="minorBidi"/>
          <w:b w:val="0"/>
          <w:noProof/>
          <w:kern w:val="2"/>
          <w:sz w:val="24"/>
          <w:szCs w:val="24"/>
          <w:lang w:eastAsia="zh-CN"/>
          <w14:ligatures w14:val="standardContextual"/>
        </w:rPr>
        <w:tab/>
      </w:r>
      <w:r>
        <w:rPr>
          <w:noProof/>
        </w:rPr>
        <w:t>Force Majeure Event</w:t>
      </w:r>
      <w:r>
        <w:rPr>
          <w:noProof/>
        </w:rPr>
        <w:tab/>
      </w:r>
      <w:r>
        <w:rPr>
          <w:noProof/>
        </w:rPr>
        <w:fldChar w:fldCharType="begin"/>
      </w:r>
      <w:r>
        <w:rPr>
          <w:noProof/>
        </w:rPr>
        <w:instrText xml:space="preserve"> PAGEREF _Toc203393048 \h </w:instrText>
      </w:r>
      <w:r>
        <w:rPr>
          <w:noProof/>
        </w:rPr>
      </w:r>
      <w:r>
        <w:rPr>
          <w:noProof/>
        </w:rPr>
        <w:fldChar w:fldCharType="separate"/>
      </w:r>
      <w:r w:rsidR="008C2D1D">
        <w:rPr>
          <w:noProof/>
        </w:rPr>
        <w:t>21</w:t>
      </w:r>
      <w:r>
        <w:rPr>
          <w:noProof/>
        </w:rPr>
        <w:fldChar w:fldCharType="end"/>
      </w:r>
    </w:p>
    <w:p w14:paraId="1CD75C5B" w14:textId="0438801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_Toc203393049 \h </w:instrText>
      </w:r>
      <w:r>
        <w:rPr>
          <w:noProof/>
        </w:rPr>
      </w:r>
      <w:r>
        <w:rPr>
          <w:noProof/>
        </w:rPr>
        <w:fldChar w:fldCharType="separate"/>
      </w:r>
      <w:r w:rsidR="008C2D1D">
        <w:rPr>
          <w:noProof/>
        </w:rPr>
        <w:t>21</w:t>
      </w:r>
      <w:r>
        <w:rPr>
          <w:noProof/>
        </w:rPr>
        <w:fldChar w:fldCharType="end"/>
      </w:r>
    </w:p>
    <w:p w14:paraId="0CFED7D1" w14:textId="5887DA8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_Toc203393050 \h </w:instrText>
      </w:r>
      <w:r>
        <w:rPr>
          <w:noProof/>
        </w:rPr>
      </w:r>
      <w:r>
        <w:rPr>
          <w:noProof/>
        </w:rPr>
        <w:fldChar w:fldCharType="separate"/>
      </w:r>
      <w:r w:rsidR="008C2D1D">
        <w:rPr>
          <w:noProof/>
        </w:rPr>
        <w:t>22</w:t>
      </w:r>
      <w:r>
        <w:rPr>
          <w:noProof/>
        </w:rPr>
        <w:fldChar w:fldCharType="end"/>
      </w:r>
    </w:p>
    <w:p w14:paraId="27AA2EB7" w14:textId="64B01B0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Extension for Force Majeure Event</w:t>
      </w:r>
      <w:r>
        <w:rPr>
          <w:noProof/>
        </w:rPr>
        <w:tab/>
      </w:r>
      <w:r>
        <w:rPr>
          <w:noProof/>
        </w:rPr>
        <w:fldChar w:fldCharType="begin"/>
      </w:r>
      <w:r>
        <w:rPr>
          <w:noProof/>
        </w:rPr>
        <w:instrText xml:space="preserve"> PAGEREF _Toc203393051 \h </w:instrText>
      </w:r>
      <w:r>
        <w:rPr>
          <w:noProof/>
        </w:rPr>
      </w:r>
      <w:r>
        <w:rPr>
          <w:noProof/>
        </w:rPr>
        <w:fldChar w:fldCharType="separate"/>
      </w:r>
      <w:r w:rsidR="008C2D1D">
        <w:rPr>
          <w:noProof/>
        </w:rPr>
        <w:t>23</w:t>
      </w:r>
      <w:r>
        <w:rPr>
          <w:noProof/>
        </w:rPr>
        <w:fldChar w:fldCharType="end"/>
      </w:r>
    </w:p>
    <w:p w14:paraId="46CEE863" w14:textId="1AF7FF62"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_Toc203393052 \h </w:instrText>
      </w:r>
      <w:r>
        <w:rPr>
          <w:noProof/>
        </w:rPr>
      </w:r>
      <w:r>
        <w:rPr>
          <w:noProof/>
        </w:rPr>
        <w:fldChar w:fldCharType="separate"/>
      </w:r>
      <w:r w:rsidR="008C2D1D">
        <w:rPr>
          <w:noProof/>
        </w:rPr>
        <w:t>24</w:t>
      </w:r>
      <w:r>
        <w:rPr>
          <w:noProof/>
        </w:rPr>
        <w:fldChar w:fldCharType="end"/>
      </w:r>
    </w:p>
    <w:p w14:paraId="0AB609DD" w14:textId="0BE82556"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Inspection and access</w:t>
      </w:r>
      <w:r>
        <w:rPr>
          <w:noProof/>
        </w:rPr>
        <w:tab/>
      </w:r>
      <w:r>
        <w:rPr>
          <w:noProof/>
        </w:rPr>
        <w:fldChar w:fldCharType="begin"/>
      </w:r>
      <w:r>
        <w:rPr>
          <w:noProof/>
        </w:rPr>
        <w:instrText xml:space="preserve"> PAGEREF _Toc203393053 \h </w:instrText>
      </w:r>
      <w:r>
        <w:rPr>
          <w:noProof/>
        </w:rPr>
      </w:r>
      <w:r>
        <w:rPr>
          <w:noProof/>
        </w:rPr>
        <w:fldChar w:fldCharType="separate"/>
      </w:r>
      <w:r w:rsidR="008C2D1D">
        <w:rPr>
          <w:noProof/>
        </w:rPr>
        <w:t>25</w:t>
      </w:r>
      <w:r>
        <w:rPr>
          <w:noProof/>
        </w:rPr>
        <w:fldChar w:fldCharType="end"/>
      </w:r>
    </w:p>
    <w:p w14:paraId="04A52C58" w14:textId="15B00224"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_Toc203393054 \h </w:instrText>
      </w:r>
      <w:r>
        <w:rPr>
          <w:noProof/>
        </w:rPr>
      </w:r>
      <w:r>
        <w:rPr>
          <w:noProof/>
        </w:rPr>
        <w:fldChar w:fldCharType="separate"/>
      </w:r>
      <w:r w:rsidR="008C2D1D">
        <w:rPr>
          <w:noProof/>
        </w:rPr>
        <w:t>25</w:t>
      </w:r>
      <w:r>
        <w:rPr>
          <w:noProof/>
        </w:rPr>
        <w:fldChar w:fldCharType="end"/>
      </w:r>
    </w:p>
    <w:p w14:paraId="4FA2E344" w14:textId="1991050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sidRPr="00D5655E">
        <w:rPr>
          <w:bCs/>
          <w:noProof/>
        </w:rPr>
        <w:t>Part 4</w:t>
      </w:r>
      <w:r>
        <w:rPr>
          <w:noProof/>
        </w:rPr>
        <w:t xml:space="preserve"> Social Licence Commitments</w:t>
      </w:r>
      <w:r>
        <w:rPr>
          <w:noProof/>
        </w:rPr>
        <w:tab/>
      </w:r>
      <w:r>
        <w:rPr>
          <w:noProof/>
        </w:rPr>
        <w:fldChar w:fldCharType="begin"/>
      </w:r>
      <w:r>
        <w:rPr>
          <w:noProof/>
        </w:rPr>
        <w:instrText xml:space="preserve"> PAGEREF _Toc203393055 \h </w:instrText>
      </w:r>
      <w:r>
        <w:rPr>
          <w:noProof/>
        </w:rPr>
      </w:r>
      <w:r>
        <w:rPr>
          <w:noProof/>
        </w:rPr>
        <w:fldChar w:fldCharType="separate"/>
      </w:r>
      <w:r w:rsidR="008C2D1D">
        <w:rPr>
          <w:noProof/>
        </w:rPr>
        <w:t>27</w:t>
      </w:r>
      <w:r>
        <w:rPr>
          <w:noProof/>
        </w:rPr>
        <w:fldChar w:fldCharType="end"/>
      </w:r>
    </w:p>
    <w:p w14:paraId="36F5837E" w14:textId="2F0197D3"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_Toc203393056 \h </w:instrText>
      </w:r>
      <w:r>
        <w:rPr>
          <w:noProof/>
        </w:rPr>
      </w:r>
      <w:r>
        <w:rPr>
          <w:noProof/>
        </w:rPr>
        <w:fldChar w:fldCharType="separate"/>
      </w:r>
      <w:r w:rsidR="008C2D1D">
        <w:rPr>
          <w:noProof/>
        </w:rPr>
        <w:t>27</w:t>
      </w:r>
      <w:r>
        <w:rPr>
          <w:noProof/>
        </w:rPr>
        <w:fldChar w:fldCharType="end"/>
      </w:r>
    </w:p>
    <w:p w14:paraId="03C23FCF" w14:textId="4CF8125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_Toc203393057 \h </w:instrText>
      </w:r>
      <w:r>
        <w:rPr>
          <w:noProof/>
        </w:rPr>
      </w:r>
      <w:r>
        <w:rPr>
          <w:noProof/>
        </w:rPr>
        <w:fldChar w:fldCharType="separate"/>
      </w:r>
      <w:r w:rsidR="008C2D1D">
        <w:rPr>
          <w:noProof/>
        </w:rPr>
        <w:t>27</w:t>
      </w:r>
      <w:r>
        <w:rPr>
          <w:noProof/>
        </w:rPr>
        <w:fldChar w:fldCharType="end"/>
      </w:r>
    </w:p>
    <w:p w14:paraId="4E16A32B" w14:textId="2753B53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Performance</w:t>
      </w:r>
      <w:r>
        <w:rPr>
          <w:noProof/>
        </w:rPr>
        <w:tab/>
      </w:r>
      <w:r>
        <w:rPr>
          <w:noProof/>
        </w:rPr>
        <w:fldChar w:fldCharType="begin"/>
      </w:r>
      <w:r>
        <w:rPr>
          <w:noProof/>
        </w:rPr>
        <w:instrText xml:space="preserve"> PAGEREF _Toc203393058 \h </w:instrText>
      </w:r>
      <w:r>
        <w:rPr>
          <w:noProof/>
        </w:rPr>
      </w:r>
      <w:r>
        <w:rPr>
          <w:noProof/>
        </w:rPr>
        <w:fldChar w:fldCharType="separate"/>
      </w:r>
      <w:r w:rsidR="008C2D1D">
        <w:rPr>
          <w:noProof/>
        </w:rPr>
        <w:t>27</w:t>
      </w:r>
      <w:r>
        <w:rPr>
          <w:noProof/>
        </w:rPr>
        <w:fldChar w:fldCharType="end"/>
      </w:r>
    </w:p>
    <w:p w14:paraId="557E8096" w14:textId="4087817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_Toc203393059 \h </w:instrText>
      </w:r>
      <w:r>
        <w:rPr>
          <w:noProof/>
        </w:rPr>
      </w:r>
      <w:r>
        <w:rPr>
          <w:noProof/>
        </w:rPr>
        <w:fldChar w:fldCharType="separate"/>
      </w:r>
      <w:r w:rsidR="008C2D1D">
        <w:rPr>
          <w:noProof/>
        </w:rPr>
        <w:t>27</w:t>
      </w:r>
      <w:r>
        <w:rPr>
          <w:noProof/>
        </w:rPr>
        <w:fldChar w:fldCharType="end"/>
      </w:r>
    </w:p>
    <w:p w14:paraId="7117DDC5" w14:textId="07859FC7"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_Toc203393060 \h </w:instrText>
      </w:r>
      <w:r>
        <w:rPr>
          <w:noProof/>
        </w:rPr>
      </w:r>
      <w:r>
        <w:rPr>
          <w:noProof/>
        </w:rPr>
        <w:fldChar w:fldCharType="separate"/>
      </w:r>
      <w:r w:rsidR="008C2D1D">
        <w:rPr>
          <w:noProof/>
        </w:rPr>
        <w:t>28</w:t>
      </w:r>
      <w:r>
        <w:rPr>
          <w:noProof/>
        </w:rPr>
        <w:fldChar w:fldCharType="end"/>
      </w:r>
    </w:p>
    <w:p w14:paraId="3BA3C242" w14:textId="797C35A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Notice of non-compliance</w:t>
      </w:r>
      <w:r>
        <w:rPr>
          <w:noProof/>
        </w:rPr>
        <w:tab/>
      </w:r>
      <w:r>
        <w:rPr>
          <w:noProof/>
        </w:rPr>
        <w:fldChar w:fldCharType="begin"/>
      </w:r>
      <w:r>
        <w:rPr>
          <w:noProof/>
        </w:rPr>
        <w:instrText xml:space="preserve"> PAGEREF _Toc203393061 \h </w:instrText>
      </w:r>
      <w:r>
        <w:rPr>
          <w:noProof/>
        </w:rPr>
      </w:r>
      <w:r>
        <w:rPr>
          <w:noProof/>
        </w:rPr>
        <w:fldChar w:fldCharType="separate"/>
      </w:r>
      <w:r w:rsidR="008C2D1D">
        <w:rPr>
          <w:noProof/>
        </w:rPr>
        <w:t>28</w:t>
      </w:r>
      <w:r>
        <w:rPr>
          <w:noProof/>
        </w:rPr>
        <w:fldChar w:fldCharType="end"/>
      </w:r>
    </w:p>
    <w:p w14:paraId="146022D7" w14:textId="4F01BE87"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Cure</w:t>
      </w:r>
      <w:r>
        <w:rPr>
          <w:noProof/>
        </w:rPr>
        <w:tab/>
      </w:r>
      <w:r>
        <w:rPr>
          <w:noProof/>
        </w:rPr>
        <w:fldChar w:fldCharType="begin"/>
      </w:r>
      <w:r>
        <w:rPr>
          <w:noProof/>
        </w:rPr>
        <w:instrText xml:space="preserve"> PAGEREF _Toc203393062 \h </w:instrText>
      </w:r>
      <w:r>
        <w:rPr>
          <w:noProof/>
        </w:rPr>
      </w:r>
      <w:r>
        <w:rPr>
          <w:noProof/>
        </w:rPr>
        <w:fldChar w:fldCharType="separate"/>
      </w:r>
      <w:r w:rsidR="008C2D1D">
        <w:rPr>
          <w:noProof/>
        </w:rPr>
        <w:t>29</w:t>
      </w:r>
      <w:r>
        <w:rPr>
          <w:noProof/>
        </w:rPr>
        <w:fldChar w:fldCharType="end"/>
      </w:r>
    </w:p>
    <w:p w14:paraId="472542CF" w14:textId="72EEC059"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Alternative cash payment</w:t>
      </w:r>
      <w:r>
        <w:rPr>
          <w:noProof/>
        </w:rPr>
        <w:tab/>
      </w:r>
      <w:r>
        <w:rPr>
          <w:noProof/>
        </w:rPr>
        <w:fldChar w:fldCharType="begin"/>
      </w:r>
      <w:r>
        <w:rPr>
          <w:noProof/>
        </w:rPr>
        <w:instrText xml:space="preserve"> PAGEREF _Toc203393063 \h </w:instrText>
      </w:r>
      <w:r>
        <w:rPr>
          <w:noProof/>
        </w:rPr>
      </w:r>
      <w:r>
        <w:rPr>
          <w:noProof/>
        </w:rPr>
        <w:fldChar w:fldCharType="separate"/>
      </w:r>
      <w:r w:rsidR="008C2D1D">
        <w:rPr>
          <w:noProof/>
        </w:rPr>
        <w:t>30</w:t>
      </w:r>
      <w:r>
        <w:rPr>
          <w:noProof/>
        </w:rPr>
        <w:fldChar w:fldCharType="end"/>
      </w:r>
    </w:p>
    <w:p w14:paraId="7B80DB95" w14:textId="1C8EC43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_Toc203393064 \h </w:instrText>
      </w:r>
      <w:r>
        <w:rPr>
          <w:noProof/>
        </w:rPr>
      </w:r>
      <w:r>
        <w:rPr>
          <w:noProof/>
        </w:rPr>
        <w:fldChar w:fldCharType="separate"/>
      </w:r>
      <w:r w:rsidR="008C2D1D">
        <w:rPr>
          <w:noProof/>
        </w:rPr>
        <w:t>30</w:t>
      </w:r>
      <w:r>
        <w:rPr>
          <w:noProof/>
        </w:rPr>
        <w:fldChar w:fldCharType="end"/>
      </w:r>
    </w:p>
    <w:p w14:paraId="1974E1E9" w14:textId="4DDEB03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14.8</w:t>
      </w:r>
      <w:r>
        <w:rPr>
          <w:rFonts w:asciiTheme="minorHAnsi" w:eastAsiaTheme="minorEastAsia" w:hAnsiTheme="minorHAnsi" w:cstheme="minorBidi"/>
          <w:noProof/>
          <w:kern w:val="2"/>
          <w:sz w:val="24"/>
          <w:szCs w:val="24"/>
          <w:lang w:eastAsia="zh-CN"/>
          <w14:ligatures w14:val="standardContextual"/>
        </w:rPr>
        <w:tab/>
      </w:r>
      <w:r>
        <w:rPr>
          <w:noProof/>
        </w:rPr>
        <w:t>Publishing Social Licence Commitments</w:t>
      </w:r>
      <w:r>
        <w:rPr>
          <w:noProof/>
        </w:rPr>
        <w:tab/>
      </w:r>
      <w:r>
        <w:rPr>
          <w:noProof/>
        </w:rPr>
        <w:fldChar w:fldCharType="begin"/>
      </w:r>
      <w:r>
        <w:rPr>
          <w:noProof/>
        </w:rPr>
        <w:instrText xml:space="preserve"> PAGEREF _Toc203393065 \h </w:instrText>
      </w:r>
      <w:r>
        <w:rPr>
          <w:noProof/>
        </w:rPr>
      </w:r>
      <w:r>
        <w:rPr>
          <w:noProof/>
        </w:rPr>
        <w:fldChar w:fldCharType="separate"/>
      </w:r>
      <w:r w:rsidR="008C2D1D">
        <w:rPr>
          <w:noProof/>
        </w:rPr>
        <w:t>31</w:t>
      </w:r>
      <w:r>
        <w:rPr>
          <w:noProof/>
        </w:rPr>
        <w:fldChar w:fldCharType="end"/>
      </w:r>
    </w:p>
    <w:p w14:paraId="340B6802" w14:textId="5C2D8E19"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sidRPr="00D5655E">
        <w:rPr>
          <w:bCs/>
          <w:noProof/>
        </w:rPr>
        <w:t>Part 5</w:t>
      </w:r>
      <w:r>
        <w:rPr>
          <w:noProof/>
        </w:rPr>
        <w:t xml:space="preserve"> Other terms</w:t>
      </w:r>
      <w:r>
        <w:rPr>
          <w:noProof/>
        </w:rPr>
        <w:tab/>
      </w:r>
      <w:r>
        <w:rPr>
          <w:noProof/>
        </w:rPr>
        <w:fldChar w:fldCharType="begin"/>
      </w:r>
      <w:r>
        <w:rPr>
          <w:noProof/>
        </w:rPr>
        <w:instrText xml:space="preserve"> PAGEREF _Toc203393066 \h </w:instrText>
      </w:r>
      <w:r>
        <w:rPr>
          <w:noProof/>
        </w:rPr>
      </w:r>
      <w:r>
        <w:rPr>
          <w:noProof/>
        </w:rPr>
        <w:fldChar w:fldCharType="separate"/>
      </w:r>
      <w:r w:rsidR="008C2D1D">
        <w:rPr>
          <w:noProof/>
        </w:rPr>
        <w:t>32</w:t>
      </w:r>
      <w:r>
        <w:rPr>
          <w:noProof/>
        </w:rPr>
        <w:fldChar w:fldCharType="end"/>
      </w:r>
    </w:p>
    <w:p w14:paraId="34A1EFB1" w14:textId="5C674E2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_Toc203393067 \h </w:instrText>
      </w:r>
      <w:r>
        <w:rPr>
          <w:noProof/>
        </w:rPr>
      </w:r>
      <w:r>
        <w:rPr>
          <w:noProof/>
        </w:rPr>
        <w:fldChar w:fldCharType="separate"/>
      </w:r>
      <w:r w:rsidR="008C2D1D">
        <w:rPr>
          <w:noProof/>
        </w:rPr>
        <w:t>32</w:t>
      </w:r>
      <w:r>
        <w:rPr>
          <w:noProof/>
        </w:rPr>
        <w:fldChar w:fldCharType="end"/>
      </w:r>
    </w:p>
    <w:p w14:paraId="43752068" w14:textId="1677EAB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_Toc203393068 \h </w:instrText>
      </w:r>
      <w:r>
        <w:rPr>
          <w:noProof/>
        </w:rPr>
      </w:r>
      <w:r>
        <w:rPr>
          <w:noProof/>
        </w:rPr>
        <w:fldChar w:fldCharType="separate"/>
      </w:r>
      <w:r w:rsidR="008C2D1D">
        <w:rPr>
          <w:noProof/>
        </w:rPr>
        <w:t>32</w:t>
      </w:r>
      <w:r>
        <w:rPr>
          <w:noProof/>
        </w:rPr>
        <w:fldChar w:fldCharType="end"/>
      </w:r>
    </w:p>
    <w:p w14:paraId="7F691E14" w14:textId="2A28D7A7"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_Toc203393069 \h </w:instrText>
      </w:r>
      <w:r>
        <w:rPr>
          <w:noProof/>
        </w:rPr>
      </w:r>
      <w:r>
        <w:rPr>
          <w:noProof/>
        </w:rPr>
        <w:fldChar w:fldCharType="separate"/>
      </w:r>
      <w:r w:rsidR="008C2D1D">
        <w:rPr>
          <w:noProof/>
        </w:rPr>
        <w:t>32</w:t>
      </w:r>
      <w:r>
        <w:rPr>
          <w:noProof/>
        </w:rPr>
        <w:fldChar w:fldCharType="end"/>
      </w:r>
    </w:p>
    <w:p w14:paraId="7EB3DF78" w14:textId="3F6A6D5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_Toc203393070 \h </w:instrText>
      </w:r>
      <w:r>
        <w:rPr>
          <w:noProof/>
        </w:rPr>
      </w:r>
      <w:r>
        <w:rPr>
          <w:noProof/>
        </w:rPr>
        <w:fldChar w:fldCharType="separate"/>
      </w:r>
      <w:r w:rsidR="008C2D1D">
        <w:rPr>
          <w:noProof/>
        </w:rPr>
        <w:t>32</w:t>
      </w:r>
      <w:r>
        <w:rPr>
          <w:noProof/>
        </w:rPr>
        <w:fldChar w:fldCharType="end"/>
      </w:r>
    </w:p>
    <w:p w14:paraId="559108B0" w14:textId="151349A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Termination payment</w:t>
      </w:r>
      <w:r>
        <w:rPr>
          <w:noProof/>
        </w:rPr>
        <w:tab/>
      </w:r>
      <w:r>
        <w:rPr>
          <w:noProof/>
        </w:rPr>
        <w:fldChar w:fldCharType="begin"/>
      </w:r>
      <w:r>
        <w:rPr>
          <w:noProof/>
        </w:rPr>
        <w:instrText xml:space="preserve"> PAGEREF _Toc203393071 \h </w:instrText>
      </w:r>
      <w:r>
        <w:rPr>
          <w:noProof/>
        </w:rPr>
      </w:r>
      <w:r>
        <w:rPr>
          <w:noProof/>
        </w:rPr>
        <w:fldChar w:fldCharType="separate"/>
      </w:r>
      <w:r w:rsidR="008C2D1D">
        <w:rPr>
          <w:noProof/>
        </w:rPr>
        <w:t>33</w:t>
      </w:r>
      <w:r>
        <w:rPr>
          <w:noProof/>
        </w:rPr>
        <w:fldChar w:fldCharType="end"/>
      </w:r>
    </w:p>
    <w:p w14:paraId="380718C9" w14:textId="3FBA0BE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_Toc203393072 \h </w:instrText>
      </w:r>
      <w:r>
        <w:rPr>
          <w:noProof/>
        </w:rPr>
      </w:r>
      <w:r>
        <w:rPr>
          <w:noProof/>
        </w:rPr>
        <w:fldChar w:fldCharType="separate"/>
      </w:r>
      <w:r w:rsidR="008C2D1D">
        <w:rPr>
          <w:noProof/>
        </w:rPr>
        <w:t>34</w:t>
      </w:r>
      <w:r>
        <w:rPr>
          <w:noProof/>
        </w:rPr>
        <w:fldChar w:fldCharType="end"/>
      </w:r>
    </w:p>
    <w:p w14:paraId="034EB07D" w14:textId="49259FC3"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_Toc203393073 \h </w:instrText>
      </w:r>
      <w:r>
        <w:rPr>
          <w:noProof/>
        </w:rPr>
      </w:r>
      <w:r>
        <w:rPr>
          <w:noProof/>
        </w:rPr>
        <w:fldChar w:fldCharType="separate"/>
      </w:r>
      <w:r w:rsidR="008C2D1D">
        <w:rPr>
          <w:noProof/>
        </w:rPr>
        <w:t>34</w:t>
      </w:r>
      <w:r>
        <w:rPr>
          <w:noProof/>
        </w:rPr>
        <w:fldChar w:fldCharType="end"/>
      </w:r>
    </w:p>
    <w:p w14:paraId="7CD55A3D" w14:textId="0FC8B1B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_Toc203393074 \h </w:instrText>
      </w:r>
      <w:r>
        <w:rPr>
          <w:noProof/>
        </w:rPr>
      </w:r>
      <w:r>
        <w:rPr>
          <w:noProof/>
        </w:rPr>
        <w:fldChar w:fldCharType="separate"/>
      </w:r>
      <w:r w:rsidR="008C2D1D">
        <w:rPr>
          <w:noProof/>
        </w:rPr>
        <w:t>34</w:t>
      </w:r>
      <w:r>
        <w:rPr>
          <w:noProof/>
        </w:rPr>
        <w:fldChar w:fldCharType="end"/>
      </w:r>
    </w:p>
    <w:p w14:paraId="1FF3C429" w14:textId="073237A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15.8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_Toc203393075 \h </w:instrText>
      </w:r>
      <w:r>
        <w:rPr>
          <w:noProof/>
        </w:rPr>
      </w:r>
      <w:r>
        <w:rPr>
          <w:noProof/>
        </w:rPr>
        <w:fldChar w:fldCharType="separate"/>
      </w:r>
      <w:r w:rsidR="008C2D1D">
        <w:rPr>
          <w:noProof/>
        </w:rPr>
        <w:t>34</w:t>
      </w:r>
      <w:r>
        <w:rPr>
          <w:noProof/>
        </w:rPr>
        <w:fldChar w:fldCharType="end"/>
      </w:r>
    </w:p>
    <w:p w14:paraId="65B915F6" w14:textId="3878547F"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_Toc203393076 \h </w:instrText>
      </w:r>
      <w:r>
        <w:rPr>
          <w:noProof/>
        </w:rPr>
      </w:r>
      <w:r>
        <w:rPr>
          <w:noProof/>
        </w:rPr>
        <w:fldChar w:fldCharType="separate"/>
      </w:r>
      <w:r w:rsidR="008C2D1D">
        <w:rPr>
          <w:noProof/>
        </w:rPr>
        <w:t>35</w:t>
      </w:r>
      <w:r>
        <w:rPr>
          <w:noProof/>
        </w:rPr>
        <w:fldChar w:fldCharType="end"/>
      </w:r>
    </w:p>
    <w:p w14:paraId="088C59A2" w14:textId="0885C6B0"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_Toc203393077 \h </w:instrText>
      </w:r>
      <w:r>
        <w:rPr>
          <w:noProof/>
        </w:rPr>
      </w:r>
      <w:r>
        <w:rPr>
          <w:noProof/>
        </w:rPr>
        <w:fldChar w:fldCharType="separate"/>
      </w:r>
      <w:r w:rsidR="008C2D1D">
        <w:rPr>
          <w:noProof/>
        </w:rPr>
        <w:t>35</w:t>
      </w:r>
      <w:r>
        <w:rPr>
          <w:noProof/>
        </w:rPr>
        <w:fldChar w:fldCharType="end"/>
      </w:r>
    </w:p>
    <w:p w14:paraId="0B575879" w14:textId="730694C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_Toc203393078 \h </w:instrText>
      </w:r>
      <w:r>
        <w:rPr>
          <w:noProof/>
        </w:rPr>
      </w:r>
      <w:r>
        <w:rPr>
          <w:noProof/>
        </w:rPr>
        <w:fldChar w:fldCharType="separate"/>
      </w:r>
      <w:r w:rsidR="008C2D1D">
        <w:rPr>
          <w:noProof/>
        </w:rPr>
        <w:t>36</w:t>
      </w:r>
      <w:r>
        <w:rPr>
          <w:noProof/>
        </w:rPr>
        <w:fldChar w:fldCharType="end"/>
      </w:r>
    </w:p>
    <w:p w14:paraId="30E9CB69" w14:textId="09014D1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_Toc203393079 \h </w:instrText>
      </w:r>
      <w:r>
        <w:rPr>
          <w:noProof/>
        </w:rPr>
      </w:r>
      <w:r>
        <w:rPr>
          <w:noProof/>
        </w:rPr>
        <w:fldChar w:fldCharType="separate"/>
      </w:r>
      <w:r w:rsidR="008C2D1D">
        <w:rPr>
          <w:noProof/>
        </w:rPr>
        <w:t>36</w:t>
      </w:r>
      <w:r>
        <w:rPr>
          <w:noProof/>
        </w:rPr>
        <w:fldChar w:fldCharType="end"/>
      </w:r>
    </w:p>
    <w:p w14:paraId="142D507E" w14:textId="35DE34A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_Toc203393080 \h </w:instrText>
      </w:r>
      <w:r>
        <w:rPr>
          <w:noProof/>
        </w:rPr>
      </w:r>
      <w:r>
        <w:rPr>
          <w:noProof/>
        </w:rPr>
        <w:fldChar w:fldCharType="separate"/>
      </w:r>
      <w:r w:rsidR="008C2D1D">
        <w:rPr>
          <w:noProof/>
        </w:rPr>
        <w:t>36</w:t>
      </w:r>
      <w:r>
        <w:rPr>
          <w:noProof/>
        </w:rPr>
        <w:fldChar w:fldCharType="end"/>
      </w:r>
    </w:p>
    <w:p w14:paraId="2975A0FB" w14:textId="343DEEA0"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_Toc203393081 \h </w:instrText>
      </w:r>
      <w:r>
        <w:rPr>
          <w:noProof/>
        </w:rPr>
      </w:r>
      <w:r>
        <w:rPr>
          <w:noProof/>
        </w:rPr>
        <w:fldChar w:fldCharType="separate"/>
      </w:r>
      <w:r w:rsidR="008C2D1D">
        <w:rPr>
          <w:noProof/>
        </w:rPr>
        <w:t>37</w:t>
      </w:r>
      <w:r>
        <w:rPr>
          <w:noProof/>
        </w:rPr>
        <w:fldChar w:fldCharType="end"/>
      </w:r>
    </w:p>
    <w:p w14:paraId="20AD814C" w14:textId="3BA25847"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_Toc203393082 \h </w:instrText>
      </w:r>
      <w:r>
        <w:rPr>
          <w:noProof/>
        </w:rPr>
      </w:r>
      <w:r>
        <w:rPr>
          <w:noProof/>
        </w:rPr>
        <w:fldChar w:fldCharType="separate"/>
      </w:r>
      <w:r w:rsidR="008C2D1D">
        <w:rPr>
          <w:noProof/>
        </w:rPr>
        <w:t>37</w:t>
      </w:r>
      <w:r>
        <w:rPr>
          <w:noProof/>
        </w:rPr>
        <w:fldChar w:fldCharType="end"/>
      </w:r>
    </w:p>
    <w:p w14:paraId="3B45F85B" w14:textId="4388469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_Toc203393083 \h </w:instrText>
      </w:r>
      <w:r>
        <w:rPr>
          <w:noProof/>
        </w:rPr>
      </w:r>
      <w:r>
        <w:rPr>
          <w:noProof/>
        </w:rPr>
        <w:fldChar w:fldCharType="separate"/>
      </w:r>
      <w:r w:rsidR="008C2D1D">
        <w:rPr>
          <w:noProof/>
        </w:rPr>
        <w:t>37</w:t>
      </w:r>
      <w:r>
        <w:rPr>
          <w:noProof/>
        </w:rPr>
        <w:fldChar w:fldCharType="end"/>
      </w:r>
    </w:p>
    <w:p w14:paraId="06559A4C" w14:textId="1025734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_Toc203393084 \h </w:instrText>
      </w:r>
      <w:r>
        <w:rPr>
          <w:noProof/>
        </w:rPr>
      </w:r>
      <w:r>
        <w:rPr>
          <w:noProof/>
        </w:rPr>
        <w:fldChar w:fldCharType="separate"/>
      </w:r>
      <w:r w:rsidR="008C2D1D">
        <w:rPr>
          <w:noProof/>
        </w:rPr>
        <w:t>37</w:t>
      </w:r>
      <w:r>
        <w:rPr>
          <w:noProof/>
        </w:rPr>
        <w:fldChar w:fldCharType="end"/>
      </w:r>
    </w:p>
    <w:p w14:paraId="1D0D03EB" w14:textId="1A7C6E6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_Toc203393085 \h </w:instrText>
      </w:r>
      <w:r>
        <w:rPr>
          <w:noProof/>
        </w:rPr>
      </w:r>
      <w:r>
        <w:rPr>
          <w:noProof/>
        </w:rPr>
        <w:fldChar w:fldCharType="separate"/>
      </w:r>
      <w:r w:rsidR="008C2D1D">
        <w:rPr>
          <w:noProof/>
        </w:rPr>
        <w:t>38</w:t>
      </w:r>
      <w:r>
        <w:rPr>
          <w:noProof/>
        </w:rPr>
        <w:fldChar w:fldCharType="end"/>
      </w:r>
    </w:p>
    <w:p w14:paraId="175C0B97" w14:textId="0BCC9877"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_Toc203393086 \h </w:instrText>
      </w:r>
      <w:r>
        <w:rPr>
          <w:noProof/>
        </w:rPr>
      </w:r>
      <w:r>
        <w:rPr>
          <w:noProof/>
        </w:rPr>
        <w:fldChar w:fldCharType="separate"/>
      </w:r>
      <w:r w:rsidR="008C2D1D">
        <w:rPr>
          <w:noProof/>
        </w:rPr>
        <w:t>38</w:t>
      </w:r>
      <w:r>
        <w:rPr>
          <w:noProof/>
        </w:rPr>
        <w:fldChar w:fldCharType="end"/>
      </w:r>
    </w:p>
    <w:p w14:paraId="413562B1" w14:textId="360B48C3"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18</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_Toc203393087 \h </w:instrText>
      </w:r>
      <w:r>
        <w:rPr>
          <w:noProof/>
        </w:rPr>
      </w:r>
      <w:r>
        <w:rPr>
          <w:noProof/>
        </w:rPr>
        <w:fldChar w:fldCharType="separate"/>
      </w:r>
      <w:r w:rsidR="008C2D1D">
        <w:rPr>
          <w:noProof/>
        </w:rPr>
        <w:t>39</w:t>
      </w:r>
      <w:r>
        <w:rPr>
          <w:noProof/>
        </w:rPr>
        <w:fldChar w:fldCharType="end"/>
      </w:r>
    </w:p>
    <w:p w14:paraId="3817FB0A" w14:textId="31EB64B9"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_Toc203393088 \h </w:instrText>
      </w:r>
      <w:r>
        <w:rPr>
          <w:noProof/>
        </w:rPr>
      </w:r>
      <w:r>
        <w:rPr>
          <w:noProof/>
        </w:rPr>
        <w:fldChar w:fldCharType="separate"/>
      </w:r>
      <w:r w:rsidR="008C2D1D">
        <w:rPr>
          <w:noProof/>
        </w:rPr>
        <w:t>39</w:t>
      </w:r>
      <w:r>
        <w:rPr>
          <w:noProof/>
        </w:rPr>
        <w:fldChar w:fldCharType="end"/>
      </w:r>
    </w:p>
    <w:p w14:paraId="0B068734" w14:textId="1249CB4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Anti-bribery and anti-corruption</w:t>
      </w:r>
      <w:r>
        <w:rPr>
          <w:noProof/>
        </w:rPr>
        <w:tab/>
      </w:r>
      <w:r>
        <w:rPr>
          <w:noProof/>
        </w:rPr>
        <w:fldChar w:fldCharType="begin"/>
      </w:r>
      <w:r>
        <w:rPr>
          <w:noProof/>
        </w:rPr>
        <w:instrText xml:space="preserve"> PAGEREF _Toc203393089 \h </w:instrText>
      </w:r>
      <w:r>
        <w:rPr>
          <w:noProof/>
        </w:rPr>
      </w:r>
      <w:r>
        <w:rPr>
          <w:noProof/>
        </w:rPr>
        <w:fldChar w:fldCharType="separate"/>
      </w:r>
      <w:r w:rsidR="008C2D1D">
        <w:rPr>
          <w:noProof/>
        </w:rPr>
        <w:t>39</w:t>
      </w:r>
      <w:r>
        <w:rPr>
          <w:noProof/>
        </w:rPr>
        <w:fldChar w:fldCharType="end"/>
      </w:r>
    </w:p>
    <w:p w14:paraId="147D7DD5" w14:textId="6027191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_Toc203393090 \h </w:instrText>
      </w:r>
      <w:r>
        <w:rPr>
          <w:noProof/>
        </w:rPr>
      </w:r>
      <w:r>
        <w:rPr>
          <w:noProof/>
        </w:rPr>
        <w:fldChar w:fldCharType="separate"/>
      </w:r>
      <w:r w:rsidR="008C2D1D">
        <w:rPr>
          <w:noProof/>
        </w:rPr>
        <w:t>39</w:t>
      </w:r>
      <w:r>
        <w:rPr>
          <w:noProof/>
        </w:rPr>
        <w:fldChar w:fldCharType="end"/>
      </w:r>
    </w:p>
    <w:p w14:paraId="2D5100BD" w14:textId="6F7268E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_Toc203393091 \h </w:instrText>
      </w:r>
      <w:r>
        <w:rPr>
          <w:noProof/>
        </w:rPr>
      </w:r>
      <w:r>
        <w:rPr>
          <w:noProof/>
        </w:rPr>
        <w:fldChar w:fldCharType="separate"/>
      </w:r>
      <w:r w:rsidR="008C2D1D">
        <w:rPr>
          <w:noProof/>
        </w:rPr>
        <w:t>40</w:t>
      </w:r>
      <w:r>
        <w:rPr>
          <w:noProof/>
        </w:rPr>
        <w:fldChar w:fldCharType="end"/>
      </w:r>
    </w:p>
    <w:p w14:paraId="17961A85" w14:textId="1DD4D4C5"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sidRPr="00D5655E">
        <w:rPr>
          <w:b w:val="0"/>
          <w:bCs/>
          <w:noProof/>
        </w:rPr>
        <w:t>[</w:t>
      </w:r>
      <w:r>
        <w:rPr>
          <w:noProof/>
        </w:rPr>
        <w:t>Trustee provisions</w:t>
      </w:r>
      <w:r>
        <w:rPr>
          <w:noProof/>
        </w:rPr>
        <w:tab/>
      </w:r>
      <w:r>
        <w:rPr>
          <w:noProof/>
        </w:rPr>
        <w:fldChar w:fldCharType="begin"/>
      </w:r>
      <w:r>
        <w:rPr>
          <w:noProof/>
        </w:rPr>
        <w:instrText xml:space="preserve"> PAGEREF _Toc203393092 \h </w:instrText>
      </w:r>
      <w:r>
        <w:rPr>
          <w:noProof/>
        </w:rPr>
      </w:r>
      <w:r>
        <w:rPr>
          <w:noProof/>
        </w:rPr>
        <w:fldChar w:fldCharType="separate"/>
      </w:r>
      <w:r w:rsidR="008C2D1D">
        <w:rPr>
          <w:noProof/>
        </w:rPr>
        <w:t>40</w:t>
      </w:r>
      <w:r>
        <w:rPr>
          <w:noProof/>
        </w:rPr>
        <w:fldChar w:fldCharType="end"/>
      </w:r>
    </w:p>
    <w:p w14:paraId="74841B35" w14:textId="79B29B8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_Toc203393093 \h </w:instrText>
      </w:r>
      <w:r>
        <w:rPr>
          <w:noProof/>
        </w:rPr>
      </w:r>
      <w:r>
        <w:rPr>
          <w:noProof/>
        </w:rPr>
        <w:fldChar w:fldCharType="separate"/>
      </w:r>
      <w:r w:rsidR="008C2D1D">
        <w:rPr>
          <w:noProof/>
        </w:rPr>
        <w:t>40</w:t>
      </w:r>
      <w:r>
        <w:rPr>
          <w:noProof/>
        </w:rPr>
        <w:fldChar w:fldCharType="end"/>
      </w:r>
    </w:p>
    <w:p w14:paraId="0B14B79E" w14:textId="113CEF03"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sidRPr="00D5655E">
        <w:rPr>
          <w:rFonts w:eastAsia="Arial Unicode MS"/>
          <w:noProof/>
          <w:lang w:eastAsia="en-AU"/>
        </w:rPr>
        <w:t>19.2</w:t>
      </w:r>
      <w:r>
        <w:rPr>
          <w:rFonts w:asciiTheme="minorHAnsi" w:eastAsiaTheme="minorEastAsia" w:hAnsiTheme="minorHAnsi" w:cstheme="minorBidi"/>
          <w:noProof/>
          <w:kern w:val="2"/>
          <w:sz w:val="24"/>
          <w:szCs w:val="24"/>
          <w:lang w:eastAsia="zh-CN"/>
          <w14:ligatures w14:val="standardContextual"/>
        </w:rPr>
        <w:tab/>
      </w:r>
      <w:r w:rsidRPr="00D5655E">
        <w:rPr>
          <w:rFonts w:eastAsia="Arial Unicode MS"/>
          <w:noProof/>
          <w:lang w:eastAsia="en-AU"/>
        </w:rPr>
        <w:t>Trustee undertakings</w:t>
      </w:r>
      <w:r>
        <w:rPr>
          <w:noProof/>
        </w:rPr>
        <w:tab/>
      </w:r>
      <w:r>
        <w:rPr>
          <w:noProof/>
        </w:rPr>
        <w:fldChar w:fldCharType="begin"/>
      </w:r>
      <w:r>
        <w:rPr>
          <w:noProof/>
        </w:rPr>
        <w:instrText xml:space="preserve"> PAGEREF _Toc203393094 \h </w:instrText>
      </w:r>
      <w:r>
        <w:rPr>
          <w:noProof/>
        </w:rPr>
      </w:r>
      <w:r>
        <w:rPr>
          <w:noProof/>
        </w:rPr>
        <w:fldChar w:fldCharType="separate"/>
      </w:r>
      <w:r w:rsidR="008C2D1D">
        <w:rPr>
          <w:noProof/>
        </w:rPr>
        <w:t>40</w:t>
      </w:r>
      <w:r>
        <w:rPr>
          <w:noProof/>
        </w:rPr>
        <w:fldChar w:fldCharType="end"/>
      </w:r>
    </w:p>
    <w:p w14:paraId="34D4E983" w14:textId="3A7E8E5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_Toc203393095 \h </w:instrText>
      </w:r>
      <w:r>
        <w:rPr>
          <w:noProof/>
        </w:rPr>
      </w:r>
      <w:r>
        <w:rPr>
          <w:noProof/>
        </w:rPr>
        <w:fldChar w:fldCharType="separate"/>
      </w:r>
      <w:r w:rsidR="008C2D1D">
        <w:rPr>
          <w:noProof/>
        </w:rPr>
        <w:t>41</w:t>
      </w:r>
      <w:r>
        <w:rPr>
          <w:noProof/>
        </w:rPr>
        <w:fldChar w:fldCharType="end"/>
      </w:r>
    </w:p>
    <w:p w14:paraId="670F1A82" w14:textId="14CD713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_Toc203393096 \h </w:instrText>
      </w:r>
      <w:r>
        <w:rPr>
          <w:noProof/>
        </w:rPr>
      </w:r>
      <w:r>
        <w:rPr>
          <w:noProof/>
        </w:rPr>
        <w:fldChar w:fldCharType="separate"/>
      </w:r>
      <w:r w:rsidR="008C2D1D">
        <w:rPr>
          <w:noProof/>
        </w:rPr>
        <w:t>41</w:t>
      </w:r>
      <w:r>
        <w:rPr>
          <w:noProof/>
        </w:rPr>
        <w:fldChar w:fldCharType="end"/>
      </w:r>
    </w:p>
    <w:p w14:paraId="4978D7D9" w14:textId="0744E77E"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_Toc203393097 \h </w:instrText>
      </w:r>
      <w:r>
        <w:rPr>
          <w:noProof/>
        </w:rPr>
      </w:r>
      <w:r>
        <w:rPr>
          <w:noProof/>
        </w:rPr>
        <w:fldChar w:fldCharType="separate"/>
      </w:r>
      <w:r w:rsidR="008C2D1D">
        <w:rPr>
          <w:noProof/>
        </w:rPr>
        <w:t>42</w:t>
      </w:r>
      <w:r>
        <w:rPr>
          <w:noProof/>
        </w:rPr>
        <w:fldChar w:fldCharType="end"/>
      </w:r>
    </w:p>
    <w:p w14:paraId="3BFD8BE1" w14:textId="1465B100"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_Toc203393098 \h </w:instrText>
      </w:r>
      <w:r>
        <w:rPr>
          <w:noProof/>
        </w:rPr>
      </w:r>
      <w:r>
        <w:rPr>
          <w:noProof/>
        </w:rPr>
        <w:fldChar w:fldCharType="separate"/>
      </w:r>
      <w:r w:rsidR="008C2D1D">
        <w:rPr>
          <w:noProof/>
        </w:rPr>
        <w:t>42</w:t>
      </w:r>
      <w:r>
        <w:rPr>
          <w:noProof/>
        </w:rPr>
        <w:fldChar w:fldCharType="end"/>
      </w:r>
    </w:p>
    <w:p w14:paraId="08EC0DBC" w14:textId="787F923B"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_Toc203393099 \h </w:instrText>
      </w:r>
      <w:r>
        <w:rPr>
          <w:noProof/>
        </w:rPr>
      </w:r>
      <w:r>
        <w:rPr>
          <w:noProof/>
        </w:rPr>
        <w:fldChar w:fldCharType="separate"/>
      </w:r>
      <w:r w:rsidR="008C2D1D">
        <w:rPr>
          <w:noProof/>
        </w:rPr>
        <w:t>42</w:t>
      </w:r>
      <w:r>
        <w:rPr>
          <w:noProof/>
        </w:rPr>
        <w:fldChar w:fldCharType="end"/>
      </w:r>
    </w:p>
    <w:p w14:paraId="62D7945A" w14:textId="66515A39"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_Toc203393100 \h </w:instrText>
      </w:r>
      <w:r>
        <w:rPr>
          <w:noProof/>
        </w:rPr>
      </w:r>
      <w:r>
        <w:rPr>
          <w:noProof/>
        </w:rPr>
        <w:fldChar w:fldCharType="separate"/>
      </w:r>
      <w:r w:rsidR="008C2D1D">
        <w:rPr>
          <w:noProof/>
        </w:rPr>
        <w:t>42</w:t>
      </w:r>
      <w:r>
        <w:rPr>
          <w:noProof/>
        </w:rPr>
        <w:fldChar w:fldCharType="end"/>
      </w:r>
    </w:p>
    <w:p w14:paraId="03631D3C" w14:textId="2BD4163B"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_Toc203393101 \h </w:instrText>
      </w:r>
      <w:r>
        <w:rPr>
          <w:noProof/>
        </w:rPr>
      </w:r>
      <w:r>
        <w:rPr>
          <w:noProof/>
        </w:rPr>
        <w:fldChar w:fldCharType="separate"/>
      </w:r>
      <w:r w:rsidR="008C2D1D">
        <w:rPr>
          <w:noProof/>
        </w:rPr>
        <w:t>42</w:t>
      </w:r>
      <w:r>
        <w:rPr>
          <w:noProof/>
        </w:rPr>
        <w:fldChar w:fldCharType="end"/>
      </w:r>
    </w:p>
    <w:p w14:paraId="0C6546CA" w14:textId="0CF73C2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_Toc203393102 \h </w:instrText>
      </w:r>
      <w:r>
        <w:rPr>
          <w:noProof/>
        </w:rPr>
      </w:r>
      <w:r>
        <w:rPr>
          <w:noProof/>
        </w:rPr>
        <w:fldChar w:fldCharType="separate"/>
      </w:r>
      <w:r w:rsidR="008C2D1D">
        <w:rPr>
          <w:noProof/>
        </w:rPr>
        <w:t>42</w:t>
      </w:r>
      <w:r>
        <w:rPr>
          <w:noProof/>
        </w:rPr>
        <w:fldChar w:fldCharType="end"/>
      </w:r>
    </w:p>
    <w:p w14:paraId="24596B82" w14:textId="48F1C3EB"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_Toc203393103 \h </w:instrText>
      </w:r>
      <w:r>
        <w:rPr>
          <w:noProof/>
        </w:rPr>
      </w:r>
      <w:r>
        <w:rPr>
          <w:noProof/>
        </w:rPr>
        <w:fldChar w:fldCharType="separate"/>
      </w:r>
      <w:r w:rsidR="008C2D1D">
        <w:rPr>
          <w:noProof/>
        </w:rPr>
        <w:t>43</w:t>
      </w:r>
      <w:r>
        <w:rPr>
          <w:noProof/>
        </w:rPr>
        <w:fldChar w:fldCharType="end"/>
      </w:r>
    </w:p>
    <w:p w14:paraId="157E0F94" w14:textId="5F17770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_Toc203393104 \h </w:instrText>
      </w:r>
      <w:r>
        <w:rPr>
          <w:noProof/>
        </w:rPr>
      </w:r>
      <w:r>
        <w:rPr>
          <w:noProof/>
        </w:rPr>
        <w:fldChar w:fldCharType="separate"/>
      </w:r>
      <w:r w:rsidR="008C2D1D">
        <w:rPr>
          <w:noProof/>
        </w:rPr>
        <w:t>44</w:t>
      </w:r>
      <w:r>
        <w:rPr>
          <w:noProof/>
        </w:rPr>
        <w:fldChar w:fldCharType="end"/>
      </w:r>
    </w:p>
    <w:p w14:paraId="202860D5" w14:textId="3FB9B624"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_Toc203393105 \h </w:instrText>
      </w:r>
      <w:r>
        <w:rPr>
          <w:noProof/>
        </w:rPr>
      </w:r>
      <w:r>
        <w:rPr>
          <w:noProof/>
        </w:rPr>
        <w:fldChar w:fldCharType="separate"/>
      </w:r>
      <w:r w:rsidR="008C2D1D">
        <w:rPr>
          <w:noProof/>
        </w:rPr>
        <w:t>44</w:t>
      </w:r>
      <w:r>
        <w:rPr>
          <w:noProof/>
        </w:rPr>
        <w:fldChar w:fldCharType="end"/>
      </w:r>
    </w:p>
    <w:p w14:paraId="48178A78" w14:textId="16771AE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20.9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_Toc203393106 \h </w:instrText>
      </w:r>
      <w:r>
        <w:rPr>
          <w:noProof/>
        </w:rPr>
      </w:r>
      <w:r>
        <w:rPr>
          <w:noProof/>
        </w:rPr>
        <w:fldChar w:fldCharType="separate"/>
      </w:r>
      <w:r w:rsidR="008C2D1D">
        <w:rPr>
          <w:noProof/>
        </w:rPr>
        <w:t>44</w:t>
      </w:r>
      <w:r>
        <w:rPr>
          <w:noProof/>
        </w:rPr>
        <w:fldChar w:fldCharType="end"/>
      </w:r>
    </w:p>
    <w:p w14:paraId="4A27F52F" w14:textId="176FED27"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_Toc203393107 \h </w:instrText>
      </w:r>
      <w:r>
        <w:rPr>
          <w:noProof/>
        </w:rPr>
      </w:r>
      <w:r>
        <w:rPr>
          <w:noProof/>
        </w:rPr>
        <w:fldChar w:fldCharType="separate"/>
      </w:r>
      <w:r w:rsidR="008C2D1D">
        <w:rPr>
          <w:noProof/>
        </w:rPr>
        <w:t>44</w:t>
      </w:r>
      <w:r>
        <w:rPr>
          <w:noProof/>
        </w:rPr>
        <w:fldChar w:fldCharType="end"/>
      </w:r>
    </w:p>
    <w:p w14:paraId="79F5F2DF" w14:textId="0DE81969"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_Toc203393108 \h </w:instrText>
      </w:r>
      <w:r>
        <w:rPr>
          <w:noProof/>
        </w:rPr>
      </w:r>
      <w:r>
        <w:rPr>
          <w:noProof/>
        </w:rPr>
        <w:fldChar w:fldCharType="separate"/>
      </w:r>
      <w:r w:rsidR="008C2D1D">
        <w:rPr>
          <w:noProof/>
        </w:rPr>
        <w:t>44</w:t>
      </w:r>
      <w:r>
        <w:rPr>
          <w:noProof/>
        </w:rPr>
        <w:fldChar w:fldCharType="end"/>
      </w:r>
    </w:p>
    <w:p w14:paraId="6B735D4E" w14:textId="18AC648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_Toc203393109 \h </w:instrText>
      </w:r>
      <w:r>
        <w:rPr>
          <w:noProof/>
        </w:rPr>
      </w:r>
      <w:r>
        <w:rPr>
          <w:noProof/>
        </w:rPr>
        <w:fldChar w:fldCharType="separate"/>
      </w:r>
      <w:r w:rsidR="008C2D1D">
        <w:rPr>
          <w:noProof/>
        </w:rPr>
        <w:t>45</w:t>
      </w:r>
      <w:r>
        <w:rPr>
          <w:noProof/>
        </w:rPr>
        <w:fldChar w:fldCharType="end"/>
      </w:r>
    </w:p>
    <w:p w14:paraId="43CF62C3" w14:textId="49E51944"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_Toc203393110 \h </w:instrText>
      </w:r>
      <w:r>
        <w:rPr>
          <w:noProof/>
        </w:rPr>
      </w:r>
      <w:r>
        <w:rPr>
          <w:noProof/>
        </w:rPr>
        <w:fldChar w:fldCharType="separate"/>
      </w:r>
      <w:r w:rsidR="008C2D1D">
        <w:rPr>
          <w:noProof/>
        </w:rPr>
        <w:t>46</w:t>
      </w:r>
      <w:r>
        <w:rPr>
          <w:noProof/>
        </w:rPr>
        <w:fldChar w:fldCharType="end"/>
      </w:r>
    </w:p>
    <w:p w14:paraId="060C9C33" w14:textId="305A064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_Toc203393111 \h </w:instrText>
      </w:r>
      <w:r>
        <w:rPr>
          <w:noProof/>
        </w:rPr>
      </w:r>
      <w:r>
        <w:rPr>
          <w:noProof/>
        </w:rPr>
        <w:fldChar w:fldCharType="separate"/>
      </w:r>
      <w:r w:rsidR="008C2D1D">
        <w:rPr>
          <w:noProof/>
        </w:rPr>
        <w:t>46</w:t>
      </w:r>
      <w:r>
        <w:rPr>
          <w:noProof/>
        </w:rPr>
        <w:fldChar w:fldCharType="end"/>
      </w:r>
    </w:p>
    <w:p w14:paraId="2CD0FD56" w14:textId="2E030810"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_Toc203393112 \h </w:instrText>
      </w:r>
      <w:r>
        <w:rPr>
          <w:noProof/>
        </w:rPr>
      </w:r>
      <w:r>
        <w:rPr>
          <w:noProof/>
        </w:rPr>
        <w:fldChar w:fldCharType="separate"/>
      </w:r>
      <w:r w:rsidR="008C2D1D">
        <w:rPr>
          <w:noProof/>
        </w:rPr>
        <w:t>47</w:t>
      </w:r>
      <w:r>
        <w:rPr>
          <w:noProof/>
        </w:rPr>
        <w:fldChar w:fldCharType="end"/>
      </w:r>
    </w:p>
    <w:p w14:paraId="6893978B" w14:textId="0772CD6E"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_Toc203393113 \h </w:instrText>
      </w:r>
      <w:r>
        <w:rPr>
          <w:noProof/>
        </w:rPr>
      </w:r>
      <w:r>
        <w:rPr>
          <w:noProof/>
        </w:rPr>
        <w:fldChar w:fldCharType="separate"/>
      </w:r>
      <w:r w:rsidR="008C2D1D">
        <w:rPr>
          <w:noProof/>
        </w:rPr>
        <w:t>47</w:t>
      </w:r>
      <w:r>
        <w:rPr>
          <w:noProof/>
        </w:rPr>
        <w:fldChar w:fldCharType="end"/>
      </w:r>
    </w:p>
    <w:p w14:paraId="01299E65" w14:textId="594A0A0B"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_Toc203393114 \h </w:instrText>
      </w:r>
      <w:r>
        <w:rPr>
          <w:noProof/>
        </w:rPr>
      </w:r>
      <w:r>
        <w:rPr>
          <w:noProof/>
        </w:rPr>
        <w:fldChar w:fldCharType="separate"/>
      </w:r>
      <w:r w:rsidR="008C2D1D">
        <w:rPr>
          <w:noProof/>
        </w:rPr>
        <w:t>47</w:t>
      </w:r>
      <w:r>
        <w:rPr>
          <w:noProof/>
        </w:rPr>
        <w:fldChar w:fldCharType="end"/>
      </w:r>
    </w:p>
    <w:p w14:paraId="34AE3593" w14:textId="555DEBE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_Toc203393115 \h </w:instrText>
      </w:r>
      <w:r>
        <w:rPr>
          <w:noProof/>
        </w:rPr>
      </w:r>
      <w:r>
        <w:rPr>
          <w:noProof/>
        </w:rPr>
        <w:fldChar w:fldCharType="separate"/>
      </w:r>
      <w:r w:rsidR="008C2D1D">
        <w:rPr>
          <w:noProof/>
        </w:rPr>
        <w:t>47</w:t>
      </w:r>
      <w:r>
        <w:rPr>
          <w:noProof/>
        </w:rPr>
        <w:fldChar w:fldCharType="end"/>
      </w:r>
    </w:p>
    <w:p w14:paraId="1A4A1AAD" w14:textId="4136471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_Toc203393116 \h </w:instrText>
      </w:r>
      <w:r>
        <w:rPr>
          <w:noProof/>
        </w:rPr>
      </w:r>
      <w:r>
        <w:rPr>
          <w:noProof/>
        </w:rPr>
        <w:fldChar w:fldCharType="separate"/>
      </w:r>
      <w:r w:rsidR="008C2D1D">
        <w:rPr>
          <w:noProof/>
        </w:rPr>
        <w:t>47</w:t>
      </w:r>
      <w:r>
        <w:rPr>
          <w:noProof/>
        </w:rPr>
        <w:fldChar w:fldCharType="end"/>
      </w:r>
    </w:p>
    <w:p w14:paraId="27EE2EC3" w14:textId="2DA68C23"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_Toc203393117 \h </w:instrText>
      </w:r>
      <w:r>
        <w:rPr>
          <w:noProof/>
        </w:rPr>
      </w:r>
      <w:r>
        <w:rPr>
          <w:noProof/>
        </w:rPr>
        <w:fldChar w:fldCharType="separate"/>
      </w:r>
      <w:r w:rsidR="008C2D1D">
        <w:rPr>
          <w:noProof/>
        </w:rPr>
        <w:t>48</w:t>
      </w:r>
      <w:r>
        <w:rPr>
          <w:noProof/>
        </w:rPr>
        <w:fldChar w:fldCharType="end"/>
      </w:r>
    </w:p>
    <w:p w14:paraId="7784AABE" w14:textId="61703CBD" w:rsidR="00EF72B8" w:rsidRDefault="00EF72B8">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_Toc203393118 \h </w:instrText>
      </w:r>
      <w:r>
        <w:rPr>
          <w:noProof/>
        </w:rPr>
      </w:r>
      <w:r>
        <w:rPr>
          <w:noProof/>
        </w:rPr>
        <w:fldChar w:fldCharType="separate"/>
      </w:r>
      <w:r w:rsidR="008C2D1D">
        <w:rPr>
          <w:noProof/>
        </w:rPr>
        <w:t>48</w:t>
      </w:r>
      <w:r>
        <w:rPr>
          <w:noProof/>
        </w:rPr>
        <w:fldChar w:fldCharType="end"/>
      </w:r>
    </w:p>
    <w:p w14:paraId="3797308D" w14:textId="3A3E332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_Toc203393119 \h </w:instrText>
      </w:r>
      <w:r>
        <w:rPr>
          <w:noProof/>
        </w:rPr>
      </w:r>
      <w:r>
        <w:rPr>
          <w:noProof/>
        </w:rPr>
        <w:fldChar w:fldCharType="separate"/>
      </w:r>
      <w:r w:rsidR="008C2D1D">
        <w:rPr>
          <w:noProof/>
        </w:rPr>
        <w:t>48</w:t>
      </w:r>
      <w:r>
        <w:rPr>
          <w:noProof/>
        </w:rPr>
        <w:fldChar w:fldCharType="end"/>
      </w:r>
    </w:p>
    <w:p w14:paraId="3E2E5449" w14:textId="1A45B01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_Toc203393120 \h </w:instrText>
      </w:r>
      <w:r>
        <w:rPr>
          <w:noProof/>
        </w:rPr>
      </w:r>
      <w:r>
        <w:rPr>
          <w:noProof/>
        </w:rPr>
        <w:fldChar w:fldCharType="separate"/>
      </w:r>
      <w:r w:rsidR="008C2D1D">
        <w:rPr>
          <w:noProof/>
        </w:rPr>
        <w:t>48</w:t>
      </w:r>
      <w:r>
        <w:rPr>
          <w:noProof/>
        </w:rPr>
        <w:fldChar w:fldCharType="end"/>
      </w:r>
    </w:p>
    <w:p w14:paraId="12643DCD" w14:textId="4122827D"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_Toc203393121 \h </w:instrText>
      </w:r>
      <w:r>
        <w:rPr>
          <w:noProof/>
        </w:rPr>
      </w:r>
      <w:r>
        <w:rPr>
          <w:noProof/>
        </w:rPr>
        <w:fldChar w:fldCharType="separate"/>
      </w:r>
      <w:r w:rsidR="008C2D1D">
        <w:rPr>
          <w:noProof/>
        </w:rPr>
        <w:t>48</w:t>
      </w:r>
      <w:r>
        <w:rPr>
          <w:noProof/>
        </w:rPr>
        <w:fldChar w:fldCharType="end"/>
      </w:r>
    </w:p>
    <w:p w14:paraId="2AA3ADAD" w14:textId="4163A00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_Toc203393122 \h </w:instrText>
      </w:r>
      <w:r>
        <w:rPr>
          <w:noProof/>
        </w:rPr>
      </w:r>
      <w:r>
        <w:rPr>
          <w:noProof/>
        </w:rPr>
        <w:fldChar w:fldCharType="separate"/>
      </w:r>
      <w:r w:rsidR="008C2D1D">
        <w:rPr>
          <w:noProof/>
        </w:rPr>
        <w:t>48</w:t>
      </w:r>
      <w:r>
        <w:rPr>
          <w:noProof/>
        </w:rPr>
        <w:fldChar w:fldCharType="end"/>
      </w:r>
    </w:p>
    <w:p w14:paraId="644A9545" w14:textId="7415415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_Toc203393123 \h </w:instrText>
      </w:r>
      <w:r>
        <w:rPr>
          <w:noProof/>
        </w:rPr>
      </w:r>
      <w:r>
        <w:rPr>
          <w:noProof/>
        </w:rPr>
        <w:fldChar w:fldCharType="separate"/>
      </w:r>
      <w:r w:rsidR="008C2D1D">
        <w:rPr>
          <w:noProof/>
        </w:rPr>
        <w:t>48</w:t>
      </w:r>
      <w:r>
        <w:rPr>
          <w:noProof/>
        </w:rPr>
        <w:fldChar w:fldCharType="end"/>
      </w:r>
    </w:p>
    <w:p w14:paraId="1C4D6697" w14:textId="3FEA7653"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_Toc203393124 \h </w:instrText>
      </w:r>
      <w:r>
        <w:rPr>
          <w:noProof/>
        </w:rPr>
      </w:r>
      <w:r>
        <w:rPr>
          <w:noProof/>
        </w:rPr>
        <w:fldChar w:fldCharType="separate"/>
      </w:r>
      <w:r w:rsidR="008C2D1D">
        <w:rPr>
          <w:noProof/>
        </w:rPr>
        <w:t>48</w:t>
      </w:r>
      <w:r>
        <w:rPr>
          <w:noProof/>
        </w:rPr>
        <w:fldChar w:fldCharType="end"/>
      </w:r>
    </w:p>
    <w:p w14:paraId="60655F42" w14:textId="054D99E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_Toc203393125 \h </w:instrText>
      </w:r>
      <w:r>
        <w:rPr>
          <w:noProof/>
        </w:rPr>
      </w:r>
      <w:r>
        <w:rPr>
          <w:noProof/>
        </w:rPr>
        <w:fldChar w:fldCharType="separate"/>
      </w:r>
      <w:r w:rsidR="008C2D1D">
        <w:rPr>
          <w:noProof/>
        </w:rPr>
        <w:t>48</w:t>
      </w:r>
      <w:r>
        <w:rPr>
          <w:noProof/>
        </w:rPr>
        <w:fldChar w:fldCharType="end"/>
      </w:r>
    </w:p>
    <w:p w14:paraId="2C044DDB" w14:textId="7DE91F48"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_Toc203393126 \h </w:instrText>
      </w:r>
      <w:r>
        <w:rPr>
          <w:noProof/>
        </w:rPr>
      </w:r>
      <w:r>
        <w:rPr>
          <w:noProof/>
        </w:rPr>
        <w:fldChar w:fldCharType="separate"/>
      </w:r>
      <w:r w:rsidR="008C2D1D">
        <w:rPr>
          <w:noProof/>
        </w:rPr>
        <w:t>49</w:t>
      </w:r>
      <w:r>
        <w:rPr>
          <w:noProof/>
        </w:rPr>
        <w:fldChar w:fldCharType="end"/>
      </w:r>
    </w:p>
    <w:p w14:paraId="3C2B8D18" w14:textId="1293609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_Toc203393127 \h </w:instrText>
      </w:r>
      <w:r>
        <w:rPr>
          <w:noProof/>
        </w:rPr>
      </w:r>
      <w:r>
        <w:rPr>
          <w:noProof/>
        </w:rPr>
        <w:fldChar w:fldCharType="separate"/>
      </w:r>
      <w:r w:rsidR="008C2D1D">
        <w:rPr>
          <w:noProof/>
        </w:rPr>
        <w:t>49</w:t>
      </w:r>
      <w:r>
        <w:rPr>
          <w:noProof/>
        </w:rPr>
        <w:fldChar w:fldCharType="end"/>
      </w:r>
    </w:p>
    <w:p w14:paraId="6DD0B6F2" w14:textId="360694B2"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_Toc203393128 \h </w:instrText>
      </w:r>
      <w:r>
        <w:rPr>
          <w:noProof/>
        </w:rPr>
      </w:r>
      <w:r>
        <w:rPr>
          <w:noProof/>
        </w:rPr>
        <w:fldChar w:fldCharType="separate"/>
      </w:r>
      <w:r w:rsidR="008C2D1D">
        <w:rPr>
          <w:noProof/>
        </w:rPr>
        <w:t>49</w:t>
      </w:r>
      <w:r>
        <w:rPr>
          <w:noProof/>
        </w:rPr>
        <w:fldChar w:fldCharType="end"/>
      </w:r>
    </w:p>
    <w:p w14:paraId="7B074AF6" w14:textId="050DF3B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_Toc203393129 \h </w:instrText>
      </w:r>
      <w:r>
        <w:rPr>
          <w:noProof/>
        </w:rPr>
      </w:r>
      <w:r>
        <w:rPr>
          <w:noProof/>
        </w:rPr>
        <w:fldChar w:fldCharType="separate"/>
      </w:r>
      <w:r w:rsidR="008C2D1D">
        <w:rPr>
          <w:noProof/>
        </w:rPr>
        <w:t>49</w:t>
      </w:r>
      <w:r>
        <w:rPr>
          <w:noProof/>
        </w:rPr>
        <w:fldChar w:fldCharType="end"/>
      </w:r>
    </w:p>
    <w:p w14:paraId="61D3B2AE" w14:textId="1AB4D466"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_Toc203393130 \h </w:instrText>
      </w:r>
      <w:r>
        <w:rPr>
          <w:noProof/>
        </w:rPr>
      </w:r>
      <w:r>
        <w:rPr>
          <w:noProof/>
        </w:rPr>
        <w:fldChar w:fldCharType="separate"/>
      </w:r>
      <w:r w:rsidR="008C2D1D">
        <w:rPr>
          <w:noProof/>
        </w:rPr>
        <w:t>49</w:t>
      </w:r>
      <w:r>
        <w:rPr>
          <w:noProof/>
        </w:rPr>
        <w:fldChar w:fldCharType="end"/>
      </w:r>
    </w:p>
    <w:p w14:paraId="117AAC08" w14:textId="41E176AF"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_Toc203393131 \h </w:instrText>
      </w:r>
      <w:r>
        <w:rPr>
          <w:noProof/>
        </w:rPr>
      </w:r>
      <w:r>
        <w:rPr>
          <w:noProof/>
        </w:rPr>
        <w:fldChar w:fldCharType="separate"/>
      </w:r>
      <w:r w:rsidR="008C2D1D">
        <w:rPr>
          <w:noProof/>
        </w:rPr>
        <w:t>49</w:t>
      </w:r>
      <w:r>
        <w:rPr>
          <w:noProof/>
        </w:rPr>
        <w:fldChar w:fldCharType="end"/>
      </w:r>
    </w:p>
    <w:p w14:paraId="2A267B2F" w14:textId="7B30791A"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_Toc203393132 \h </w:instrText>
      </w:r>
      <w:r>
        <w:rPr>
          <w:noProof/>
        </w:rPr>
      </w:r>
      <w:r>
        <w:rPr>
          <w:noProof/>
        </w:rPr>
        <w:fldChar w:fldCharType="separate"/>
      </w:r>
      <w:r w:rsidR="008C2D1D">
        <w:rPr>
          <w:noProof/>
        </w:rPr>
        <w:t>49</w:t>
      </w:r>
      <w:r>
        <w:rPr>
          <w:noProof/>
        </w:rPr>
        <w:fldChar w:fldCharType="end"/>
      </w:r>
    </w:p>
    <w:p w14:paraId="21509078" w14:textId="3ADED8B3"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lastRenderedPageBreak/>
        <w:t>25.15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_Toc203393133 \h </w:instrText>
      </w:r>
      <w:r>
        <w:rPr>
          <w:noProof/>
        </w:rPr>
      </w:r>
      <w:r>
        <w:rPr>
          <w:noProof/>
        </w:rPr>
        <w:fldChar w:fldCharType="separate"/>
      </w:r>
      <w:r w:rsidR="008C2D1D">
        <w:rPr>
          <w:noProof/>
        </w:rPr>
        <w:t>50</w:t>
      </w:r>
      <w:r>
        <w:rPr>
          <w:noProof/>
        </w:rPr>
        <w:fldChar w:fldCharType="end"/>
      </w:r>
    </w:p>
    <w:p w14:paraId="2AC30FA1" w14:textId="4030A59C" w:rsidR="00EF72B8" w:rsidRDefault="00EF72B8">
      <w:pPr>
        <w:pStyle w:val="TOC2"/>
        <w:rPr>
          <w:rFonts w:asciiTheme="minorHAnsi" w:eastAsiaTheme="minorEastAsia" w:hAnsiTheme="minorHAnsi" w:cstheme="minorBidi"/>
          <w:noProof/>
          <w:kern w:val="2"/>
          <w:sz w:val="24"/>
          <w:szCs w:val="24"/>
          <w:lang w:eastAsia="zh-CN"/>
          <w14:ligatures w14:val="standardContextual"/>
        </w:rPr>
      </w:pPr>
      <w:r>
        <w:rPr>
          <w:noProof/>
        </w:rPr>
        <w:t>25.16</w:t>
      </w:r>
      <w:r>
        <w:rPr>
          <w:rFonts w:asciiTheme="minorHAnsi" w:eastAsiaTheme="minorEastAsia" w:hAnsiTheme="minorHAnsi" w:cstheme="minorBidi"/>
          <w:noProof/>
          <w:kern w:val="2"/>
          <w:sz w:val="24"/>
          <w:szCs w:val="24"/>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_Toc203393134 \h </w:instrText>
      </w:r>
      <w:r>
        <w:rPr>
          <w:noProof/>
        </w:rPr>
      </w:r>
      <w:r>
        <w:rPr>
          <w:noProof/>
        </w:rPr>
        <w:fldChar w:fldCharType="separate"/>
      </w:r>
      <w:r w:rsidR="008C2D1D">
        <w:rPr>
          <w:noProof/>
        </w:rPr>
        <w:t>50</w:t>
      </w:r>
      <w:r>
        <w:rPr>
          <w:noProof/>
        </w:rPr>
        <w:fldChar w:fldCharType="end"/>
      </w:r>
    </w:p>
    <w:p w14:paraId="183B6AA2" w14:textId="40EB4927" w:rsidR="00EF72B8" w:rsidRDefault="00EF72B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Community Engagement Plan</w:t>
      </w:r>
      <w:r>
        <w:rPr>
          <w:noProof/>
        </w:rPr>
        <w:tab/>
      </w:r>
      <w:r>
        <w:rPr>
          <w:noProof/>
        </w:rPr>
        <w:fldChar w:fldCharType="begin"/>
      </w:r>
      <w:r>
        <w:rPr>
          <w:noProof/>
        </w:rPr>
        <w:instrText xml:space="preserve"> PAGEREF _Toc203393135 \h </w:instrText>
      </w:r>
      <w:r>
        <w:rPr>
          <w:noProof/>
        </w:rPr>
      </w:r>
      <w:r>
        <w:rPr>
          <w:noProof/>
        </w:rPr>
        <w:fldChar w:fldCharType="separate"/>
      </w:r>
      <w:r w:rsidR="008C2D1D">
        <w:rPr>
          <w:noProof/>
        </w:rPr>
        <w:t>51</w:t>
      </w:r>
      <w:r>
        <w:rPr>
          <w:noProof/>
        </w:rPr>
        <w:fldChar w:fldCharType="end"/>
      </w:r>
    </w:p>
    <w:p w14:paraId="3A7685D8" w14:textId="5BE7F945" w:rsidR="00EF72B8" w:rsidRDefault="00EF72B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Industry and Aboriginal Participation Plan</w:t>
      </w:r>
      <w:r>
        <w:rPr>
          <w:noProof/>
        </w:rPr>
        <w:tab/>
      </w:r>
      <w:r>
        <w:rPr>
          <w:noProof/>
        </w:rPr>
        <w:fldChar w:fldCharType="begin"/>
      </w:r>
      <w:r>
        <w:rPr>
          <w:noProof/>
        </w:rPr>
        <w:instrText xml:space="preserve"> PAGEREF _Toc203393136 \h </w:instrText>
      </w:r>
      <w:r>
        <w:rPr>
          <w:noProof/>
        </w:rPr>
      </w:r>
      <w:r>
        <w:rPr>
          <w:noProof/>
        </w:rPr>
        <w:fldChar w:fldCharType="separate"/>
      </w:r>
      <w:r w:rsidR="008C2D1D">
        <w:rPr>
          <w:noProof/>
        </w:rPr>
        <w:t>52</w:t>
      </w:r>
      <w:r>
        <w:rPr>
          <w:noProof/>
        </w:rPr>
        <w:fldChar w:fldCharType="end"/>
      </w:r>
    </w:p>
    <w:p w14:paraId="6FF983C3" w14:textId="16042ED8" w:rsidR="00EF72B8" w:rsidRDefault="00EF72B8">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_Toc203393137 \h </w:instrText>
      </w:r>
      <w:r>
        <w:rPr>
          <w:noProof/>
        </w:rPr>
      </w:r>
      <w:r>
        <w:rPr>
          <w:noProof/>
        </w:rPr>
        <w:fldChar w:fldCharType="separate"/>
      </w:r>
      <w:r w:rsidR="008C2D1D">
        <w:rPr>
          <w:noProof/>
        </w:rPr>
        <w:t>58</w:t>
      </w:r>
      <w:r>
        <w:rPr>
          <w:noProof/>
        </w:rPr>
        <w:fldChar w:fldCharType="end"/>
      </w:r>
    </w:p>
    <w:p w14:paraId="5240B6F1" w14:textId="5F737CA2" w:rsidR="00EF72B8" w:rsidRDefault="00EF72B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_Toc203393138 \h </w:instrText>
      </w:r>
      <w:r>
        <w:rPr>
          <w:noProof/>
        </w:rPr>
      </w:r>
      <w:r>
        <w:rPr>
          <w:noProof/>
        </w:rPr>
        <w:fldChar w:fldCharType="separate"/>
      </w:r>
      <w:r w:rsidR="008C2D1D">
        <w:rPr>
          <w:noProof/>
        </w:rPr>
        <w:t>59</w:t>
      </w:r>
      <w:r>
        <w:rPr>
          <w:noProof/>
        </w:rPr>
        <w:fldChar w:fldCharType="end"/>
      </w:r>
    </w:p>
    <w:p w14:paraId="17B712FF" w14:textId="33544BB2" w:rsidR="00EF72B8" w:rsidRDefault="00EF72B8">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_Toc203393139 \h </w:instrText>
      </w:r>
      <w:r>
        <w:rPr>
          <w:noProof/>
        </w:rPr>
      </w:r>
      <w:r>
        <w:rPr>
          <w:noProof/>
        </w:rPr>
        <w:fldChar w:fldCharType="separate"/>
      </w:r>
      <w:r w:rsidR="008C2D1D">
        <w:rPr>
          <w:noProof/>
        </w:rPr>
        <w:t>60</w:t>
      </w:r>
      <w:r>
        <w:rPr>
          <w:noProof/>
        </w:rPr>
        <w:fldChar w:fldCharType="end"/>
      </w:r>
    </w:p>
    <w:p w14:paraId="2CEB85A8" w14:textId="65607323" w:rsidR="003B3F37" w:rsidRPr="007217B9" w:rsidRDefault="00F65EEA" w:rsidP="008A1064">
      <w:pPr>
        <w:sectPr w:rsidR="003B3F37" w:rsidRPr="007217B9" w:rsidSect="00453540">
          <w:headerReference w:type="default" r:id="rId18"/>
          <w:footerReference w:type="default" r:id="rId19"/>
          <w:headerReference w:type="first" r:id="rId20"/>
          <w:footerReference w:type="first" r:id="rId21"/>
          <w:pgSz w:w="11907" w:h="16840" w:code="9"/>
          <w:pgMar w:top="1134" w:right="1134" w:bottom="1417" w:left="2835" w:header="425" w:footer="567" w:gutter="0"/>
          <w:pgNumType w:start="1"/>
          <w:cols w:space="720"/>
          <w:titlePg/>
          <w:docGrid w:linePitch="313"/>
        </w:sectPr>
      </w:pPr>
      <w:r>
        <w:rPr>
          <w:b/>
        </w:rPr>
        <w:fldChar w:fldCharType="end"/>
      </w:r>
    </w:p>
    <w:p w14:paraId="62733EFE" w14:textId="77777777" w:rsidR="003B3F37" w:rsidRPr="007217B9" w:rsidRDefault="003B3F37">
      <w:pPr>
        <w:pStyle w:val="Headersub"/>
      </w:pPr>
      <w:bookmarkStart w:id="9" w:name="_Toc492504650"/>
      <w:bookmarkStart w:id="10" w:name="_Toc515358753"/>
      <w:bookmarkStart w:id="11" w:name="_Toc203393015"/>
      <w:r w:rsidRPr="007217B9">
        <w:lastRenderedPageBreak/>
        <w:t>Details</w:t>
      </w:r>
      <w:bookmarkEnd w:id="9"/>
      <w:bookmarkEnd w:id="10"/>
      <w:bookmarkEnd w:id="11"/>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3B3F37" w:rsidRPr="007217B9" w14:paraId="78E927B5" w14:textId="77777777" w:rsidTr="3C381EED">
        <w:tc>
          <w:tcPr>
            <w:tcW w:w="1061" w:type="pct"/>
            <w:tcBorders>
              <w:top w:val="single" w:sz="6" w:space="0" w:color="auto"/>
            </w:tcBorders>
          </w:tcPr>
          <w:p w14:paraId="7A44829E" w14:textId="77777777" w:rsidR="003B3F37" w:rsidRPr="007217B9" w:rsidRDefault="00F83C34">
            <w:pPr>
              <w:spacing w:before="120" w:after="120" w:line="260" w:lineRule="atLeast"/>
              <w:rPr>
                <w:b/>
                <w:sz w:val="21"/>
              </w:rPr>
            </w:pPr>
            <w:r>
              <w:rPr>
                <w:b/>
                <w:sz w:val="21"/>
              </w:rPr>
              <w:t>Parties</w:t>
            </w:r>
          </w:p>
        </w:tc>
        <w:tc>
          <w:tcPr>
            <w:tcW w:w="3939" w:type="pct"/>
            <w:gridSpan w:val="2"/>
            <w:tcBorders>
              <w:top w:val="single" w:sz="6" w:space="0" w:color="auto"/>
            </w:tcBorders>
          </w:tcPr>
          <w:p w14:paraId="3153DA44" w14:textId="77777777" w:rsidR="003B3F37" w:rsidRPr="007217B9" w:rsidRDefault="004C4365">
            <w:pPr>
              <w:pStyle w:val="Details"/>
              <w:rPr>
                <w:b/>
              </w:rPr>
            </w:pPr>
            <w:r w:rsidRPr="004C4365">
              <w:rPr>
                <w:b/>
                <w:bCs/>
              </w:rPr>
              <w:t>SFV</w:t>
            </w:r>
            <w:r>
              <w:t xml:space="preserve"> </w:t>
            </w:r>
            <w:r w:rsidR="00B1487C" w:rsidRPr="00241748">
              <w:t>and</w:t>
            </w:r>
            <w:r w:rsidR="00B1487C">
              <w:rPr>
                <w:b/>
              </w:rPr>
              <w:t xml:space="preserve"> </w:t>
            </w:r>
            <w:r>
              <w:rPr>
                <w:b/>
              </w:rPr>
              <w:t>LTES Operator</w:t>
            </w:r>
          </w:p>
        </w:tc>
      </w:tr>
      <w:tr w:rsidR="00B707F7" w:rsidRPr="007217B9" w14:paraId="5A50C899" w14:textId="77777777" w:rsidTr="3C381EED">
        <w:tc>
          <w:tcPr>
            <w:tcW w:w="1061" w:type="pct"/>
            <w:vMerge w:val="restart"/>
            <w:tcBorders>
              <w:top w:val="single" w:sz="6" w:space="0" w:color="auto"/>
            </w:tcBorders>
          </w:tcPr>
          <w:p w14:paraId="23A5561F" w14:textId="77777777" w:rsidR="00B707F7" w:rsidRPr="007217B9" w:rsidRDefault="00B707F7">
            <w:pPr>
              <w:spacing w:before="120" w:after="120" w:line="260" w:lineRule="atLeast"/>
              <w:rPr>
                <w:b/>
                <w:sz w:val="21"/>
              </w:rPr>
            </w:pPr>
            <w:bookmarkStart w:id="12" w:name="PartyTitle1"/>
            <w:bookmarkEnd w:id="12"/>
            <w:r>
              <w:rPr>
                <w:b/>
                <w:sz w:val="21"/>
              </w:rPr>
              <w:t>SFV</w:t>
            </w:r>
          </w:p>
        </w:tc>
        <w:tc>
          <w:tcPr>
            <w:tcW w:w="1114" w:type="pct"/>
            <w:tcBorders>
              <w:top w:val="single" w:sz="6" w:space="0" w:color="auto"/>
            </w:tcBorders>
          </w:tcPr>
          <w:p w14:paraId="18E5B769" w14:textId="77777777" w:rsidR="00B707F7" w:rsidRPr="007217B9" w:rsidRDefault="00B707F7">
            <w:pPr>
              <w:spacing w:before="120" w:after="120" w:line="260" w:lineRule="atLeast"/>
            </w:pPr>
            <w:r w:rsidRPr="007217B9">
              <w:t>Name</w:t>
            </w:r>
          </w:p>
        </w:tc>
        <w:tc>
          <w:tcPr>
            <w:tcW w:w="2825" w:type="pct"/>
            <w:tcBorders>
              <w:top w:val="single" w:sz="6" w:space="0" w:color="auto"/>
            </w:tcBorders>
          </w:tcPr>
          <w:p w14:paraId="3FB9E9F2" w14:textId="00BA4585" w:rsidR="00B707F7" w:rsidRPr="00D7249A" w:rsidRDefault="00B707F7" w:rsidP="003E1095">
            <w:pPr>
              <w:pStyle w:val="Details"/>
              <w:rPr>
                <w:b/>
              </w:rPr>
            </w:pPr>
            <w:bookmarkStart w:id="13" w:name="PartyName1"/>
            <w:bookmarkEnd w:id="13"/>
            <w:r w:rsidRPr="00E1111B">
              <w:rPr>
                <w:bCs/>
              </w:rPr>
              <w:t>Scheme Financial Vehicle Pty Ltd</w:t>
            </w:r>
          </w:p>
        </w:tc>
      </w:tr>
      <w:tr w:rsidR="00B707F7" w:rsidRPr="007217B9" w14:paraId="077FF930" w14:textId="77777777" w:rsidTr="3C381EED">
        <w:tc>
          <w:tcPr>
            <w:tcW w:w="1061" w:type="pct"/>
            <w:vMerge/>
          </w:tcPr>
          <w:p w14:paraId="3C657AFC" w14:textId="77777777" w:rsidR="00B707F7" w:rsidRPr="007217B9" w:rsidRDefault="00B707F7">
            <w:pPr>
              <w:spacing w:before="120" w:after="120" w:line="260" w:lineRule="atLeast"/>
              <w:rPr>
                <w:b/>
                <w:sz w:val="21"/>
              </w:rPr>
            </w:pPr>
          </w:p>
        </w:tc>
        <w:tc>
          <w:tcPr>
            <w:tcW w:w="1114" w:type="pct"/>
          </w:tcPr>
          <w:p w14:paraId="1C2BF05D" w14:textId="31B8F6C9" w:rsidR="00B707F7" w:rsidRPr="007217B9" w:rsidRDefault="00B707F7">
            <w:pPr>
              <w:spacing w:before="120" w:after="120" w:line="260" w:lineRule="atLeast"/>
            </w:pPr>
            <w:r>
              <w:t>ACN</w:t>
            </w:r>
          </w:p>
        </w:tc>
        <w:tc>
          <w:tcPr>
            <w:tcW w:w="2825" w:type="pct"/>
          </w:tcPr>
          <w:p w14:paraId="5CB0D8F4" w14:textId="4AED963C" w:rsidR="00B707F7" w:rsidRDefault="00B707F7">
            <w:pPr>
              <w:pStyle w:val="Details"/>
            </w:pPr>
            <w:r w:rsidRPr="00233281">
              <w:rPr>
                <w:bCs/>
              </w:rPr>
              <w:t>662 496 479</w:t>
            </w:r>
          </w:p>
        </w:tc>
      </w:tr>
      <w:tr w:rsidR="00B707F7" w:rsidRPr="007217B9" w14:paraId="3040940C" w14:textId="77777777" w:rsidTr="3C381EED">
        <w:tc>
          <w:tcPr>
            <w:tcW w:w="1061" w:type="pct"/>
            <w:vMerge/>
          </w:tcPr>
          <w:p w14:paraId="682C6DB2" w14:textId="77777777" w:rsidR="00B707F7" w:rsidRPr="007217B9" w:rsidRDefault="00B707F7">
            <w:pPr>
              <w:spacing w:before="120" w:after="120" w:line="260" w:lineRule="atLeast"/>
              <w:rPr>
                <w:b/>
                <w:sz w:val="21"/>
              </w:rPr>
            </w:pPr>
          </w:p>
        </w:tc>
        <w:tc>
          <w:tcPr>
            <w:tcW w:w="1114" w:type="pct"/>
          </w:tcPr>
          <w:p w14:paraId="0B7936E2" w14:textId="77777777" w:rsidR="00B707F7" w:rsidRPr="007217B9" w:rsidRDefault="00B707F7">
            <w:pPr>
              <w:spacing w:before="120" w:after="120" w:line="260" w:lineRule="atLeast"/>
            </w:pPr>
            <w:r w:rsidRPr="007217B9">
              <w:t>Address</w:t>
            </w:r>
          </w:p>
        </w:tc>
        <w:tc>
          <w:tcPr>
            <w:tcW w:w="2825" w:type="pct"/>
          </w:tcPr>
          <w:p w14:paraId="3379E9A7" w14:textId="775C09BA" w:rsidR="00B707F7" w:rsidRDefault="00B707F7" w:rsidP="00B707F7">
            <w:pPr>
              <w:pStyle w:val="Details"/>
            </w:pPr>
            <w:bookmarkStart w:id="14" w:name="Address1"/>
            <w:bookmarkEnd w:id="14"/>
            <w:r>
              <w:t>Company Address: Level 4, 7-15 Macquarie Place, Sydney NSW 2000</w:t>
            </w:r>
          </w:p>
          <w:p w14:paraId="443B412F" w14:textId="6CE3A185" w:rsidR="00B707F7" w:rsidRPr="007217B9" w:rsidRDefault="00B707F7" w:rsidP="00B707F7">
            <w:pPr>
              <w:pStyle w:val="Details"/>
            </w:pPr>
            <w:r>
              <w:t>Mailing Address: GPO Box 2307, Melbourne VIC 3001</w:t>
            </w:r>
          </w:p>
        </w:tc>
      </w:tr>
      <w:tr w:rsidR="00B707F7" w:rsidRPr="007217B9" w14:paraId="5F8F1C08" w14:textId="77777777" w:rsidTr="3C381EED">
        <w:tc>
          <w:tcPr>
            <w:tcW w:w="1061" w:type="pct"/>
            <w:vMerge/>
          </w:tcPr>
          <w:p w14:paraId="387C6062" w14:textId="77777777" w:rsidR="00B707F7" w:rsidRPr="007217B9" w:rsidRDefault="00B707F7">
            <w:pPr>
              <w:spacing w:before="120" w:after="120" w:line="260" w:lineRule="atLeast"/>
              <w:rPr>
                <w:b/>
                <w:sz w:val="21"/>
              </w:rPr>
            </w:pPr>
          </w:p>
        </w:tc>
        <w:tc>
          <w:tcPr>
            <w:tcW w:w="1114" w:type="pct"/>
          </w:tcPr>
          <w:p w14:paraId="168A6925" w14:textId="77777777" w:rsidR="00B707F7" w:rsidRPr="007217B9" w:rsidRDefault="00B707F7">
            <w:pPr>
              <w:spacing w:before="120" w:after="120" w:line="260" w:lineRule="atLeast"/>
            </w:pPr>
            <w:r>
              <w:t>Email</w:t>
            </w:r>
          </w:p>
        </w:tc>
        <w:tc>
          <w:tcPr>
            <w:tcW w:w="2825" w:type="pct"/>
          </w:tcPr>
          <w:p w14:paraId="56F0663D" w14:textId="77777777" w:rsidR="00B707F7" w:rsidRPr="00E3379C" w:rsidRDefault="00B707F7" w:rsidP="00261DF8">
            <w:pPr>
              <w:pStyle w:val="Details"/>
            </w:pPr>
            <w:bookmarkStart w:id="15" w:name="Email1"/>
            <w:bookmarkEnd w:id="15"/>
            <w:r>
              <w:t>[</w:t>
            </w:r>
            <w:r w:rsidRPr="00431860">
              <w:rPr>
                <w:highlight w:val="yellow"/>
              </w:rPr>
              <w:t>insert</w:t>
            </w:r>
            <w:r>
              <w:t>]</w:t>
            </w:r>
          </w:p>
        </w:tc>
      </w:tr>
      <w:tr w:rsidR="00B707F7" w:rsidRPr="007217B9" w14:paraId="3C6523AA" w14:textId="77777777" w:rsidTr="3C381EED">
        <w:tc>
          <w:tcPr>
            <w:tcW w:w="1061" w:type="pct"/>
            <w:vMerge/>
          </w:tcPr>
          <w:p w14:paraId="10335200" w14:textId="77777777" w:rsidR="00B707F7" w:rsidRPr="007217B9" w:rsidRDefault="00B707F7">
            <w:pPr>
              <w:spacing w:before="120" w:after="120" w:line="260" w:lineRule="atLeast"/>
              <w:rPr>
                <w:b/>
                <w:sz w:val="21"/>
              </w:rPr>
            </w:pPr>
          </w:p>
        </w:tc>
        <w:tc>
          <w:tcPr>
            <w:tcW w:w="1114" w:type="pct"/>
          </w:tcPr>
          <w:p w14:paraId="1BDD7D7A" w14:textId="77777777" w:rsidR="00B707F7" w:rsidRPr="007217B9" w:rsidRDefault="00B707F7">
            <w:pPr>
              <w:spacing w:before="120" w:after="120" w:line="260" w:lineRule="atLeast"/>
            </w:pPr>
            <w:r w:rsidRPr="007217B9">
              <w:t>Attention</w:t>
            </w:r>
          </w:p>
        </w:tc>
        <w:tc>
          <w:tcPr>
            <w:tcW w:w="2825" w:type="pct"/>
          </w:tcPr>
          <w:p w14:paraId="1B2382FF" w14:textId="77777777" w:rsidR="00B707F7" w:rsidRPr="00F8056B" w:rsidRDefault="00B707F7" w:rsidP="00261DF8">
            <w:pPr>
              <w:pStyle w:val="Details"/>
            </w:pPr>
            <w:bookmarkStart w:id="16" w:name="Attention1"/>
            <w:bookmarkEnd w:id="16"/>
            <w:r>
              <w:t>[</w:t>
            </w:r>
            <w:r w:rsidRPr="00431860">
              <w:rPr>
                <w:highlight w:val="yellow"/>
              </w:rPr>
              <w:t>insert</w:t>
            </w:r>
            <w:r>
              <w:t>]</w:t>
            </w:r>
          </w:p>
        </w:tc>
      </w:tr>
      <w:tr w:rsidR="00B707F7" w:rsidRPr="007217B9" w14:paraId="42C96929" w14:textId="77777777" w:rsidTr="3C381EED">
        <w:tc>
          <w:tcPr>
            <w:tcW w:w="1061" w:type="pct"/>
            <w:vMerge w:val="restart"/>
            <w:tcBorders>
              <w:top w:val="single" w:sz="6" w:space="0" w:color="auto"/>
            </w:tcBorders>
          </w:tcPr>
          <w:p w14:paraId="0F15FEFC" w14:textId="77777777" w:rsidR="00B707F7" w:rsidRPr="007217B9" w:rsidRDefault="00B707F7" w:rsidP="004C4365">
            <w:pPr>
              <w:spacing w:before="120" w:after="120" w:line="260" w:lineRule="atLeast"/>
              <w:rPr>
                <w:b/>
                <w:sz w:val="21"/>
              </w:rPr>
            </w:pPr>
            <w:bookmarkStart w:id="17" w:name="PartyTitle2"/>
            <w:bookmarkEnd w:id="17"/>
            <w:r>
              <w:rPr>
                <w:b/>
                <w:sz w:val="21"/>
              </w:rPr>
              <w:t>LTES Operator</w:t>
            </w:r>
          </w:p>
        </w:tc>
        <w:tc>
          <w:tcPr>
            <w:tcW w:w="1114" w:type="pct"/>
            <w:tcBorders>
              <w:top w:val="single" w:sz="6" w:space="0" w:color="auto"/>
            </w:tcBorders>
          </w:tcPr>
          <w:p w14:paraId="59E3D54C" w14:textId="77777777" w:rsidR="00B707F7" w:rsidRPr="007217B9" w:rsidRDefault="00B707F7" w:rsidP="004C4365">
            <w:pPr>
              <w:spacing w:before="120" w:after="120" w:line="260" w:lineRule="atLeast"/>
            </w:pPr>
            <w:r w:rsidRPr="007217B9">
              <w:t>Name</w:t>
            </w:r>
          </w:p>
        </w:tc>
        <w:tc>
          <w:tcPr>
            <w:tcW w:w="2825" w:type="pct"/>
            <w:tcBorders>
              <w:top w:val="single" w:sz="6" w:space="0" w:color="auto"/>
            </w:tcBorders>
          </w:tcPr>
          <w:p w14:paraId="147AB6F4" w14:textId="77777777" w:rsidR="00B707F7" w:rsidRPr="00111E8F" w:rsidRDefault="00B707F7" w:rsidP="004C4365">
            <w:pPr>
              <w:pStyle w:val="Details"/>
              <w:rPr>
                <w:bCs/>
              </w:rPr>
            </w:pPr>
            <w:bookmarkStart w:id="18" w:name="PartyName2"/>
            <w:bookmarkEnd w:id="18"/>
            <w:r w:rsidRPr="00111E8F">
              <w:rPr>
                <w:bCs/>
              </w:rPr>
              <w:t>[</w:t>
            </w:r>
            <w:r w:rsidRPr="00111E8F">
              <w:rPr>
                <w:bCs/>
                <w:highlight w:val="yellow"/>
              </w:rPr>
              <w:t>insert</w:t>
            </w:r>
            <w:r w:rsidRPr="00111E8F">
              <w:rPr>
                <w:bCs/>
              </w:rPr>
              <w:t>]</w:t>
            </w:r>
          </w:p>
        </w:tc>
      </w:tr>
      <w:tr w:rsidR="00B707F7" w:rsidRPr="007217B9" w14:paraId="1670F393" w14:textId="77777777" w:rsidTr="3C381EED">
        <w:tc>
          <w:tcPr>
            <w:tcW w:w="1061" w:type="pct"/>
            <w:vMerge/>
          </w:tcPr>
          <w:p w14:paraId="791239FE" w14:textId="77777777" w:rsidR="00B707F7" w:rsidRPr="007217B9" w:rsidRDefault="00B707F7" w:rsidP="00AF2B01">
            <w:pPr>
              <w:spacing w:before="120" w:after="120" w:line="260" w:lineRule="atLeast"/>
              <w:rPr>
                <w:b/>
                <w:sz w:val="21"/>
              </w:rPr>
            </w:pPr>
          </w:p>
        </w:tc>
        <w:tc>
          <w:tcPr>
            <w:tcW w:w="1114" w:type="pct"/>
          </w:tcPr>
          <w:p w14:paraId="4B47BE82" w14:textId="59048BEF" w:rsidR="00B707F7" w:rsidRPr="007217B9" w:rsidRDefault="00B707F7" w:rsidP="00AF2B01">
            <w:pPr>
              <w:spacing w:before="120" w:after="120" w:line="260" w:lineRule="atLeast"/>
            </w:pPr>
            <w:r>
              <w:t>ACN</w:t>
            </w:r>
          </w:p>
        </w:tc>
        <w:tc>
          <w:tcPr>
            <w:tcW w:w="2825" w:type="pct"/>
          </w:tcPr>
          <w:p w14:paraId="1A64572C" w14:textId="3B955F14" w:rsidR="00B707F7" w:rsidRDefault="00B707F7" w:rsidP="00AF2B01">
            <w:pPr>
              <w:pStyle w:val="Details"/>
            </w:pPr>
            <w:r>
              <w:t>[</w:t>
            </w:r>
            <w:r w:rsidRPr="00787A28">
              <w:rPr>
                <w:highlight w:val="yellow"/>
              </w:rPr>
              <w:t>insert</w:t>
            </w:r>
            <w:r>
              <w:t>]</w:t>
            </w:r>
          </w:p>
        </w:tc>
      </w:tr>
      <w:tr w:rsidR="00B707F7" w:rsidRPr="007217B9" w14:paraId="3F068FE0" w14:textId="77777777" w:rsidTr="3C381EED">
        <w:tc>
          <w:tcPr>
            <w:tcW w:w="1061" w:type="pct"/>
            <w:vMerge/>
          </w:tcPr>
          <w:p w14:paraId="43D41E6A" w14:textId="77777777" w:rsidR="00B707F7" w:rsidRPr="007217B9" w:rsidRDefault="00B707F7" w:rsidP="00AF2B01">
            <w:pPr>
              <w:spacing w:before="120" w:after="120" w:line="260" w:lineRule="atLeast"/>
              <w:rPr>
                <w:b/>
                <w:sz w:val="21"/>
              </w:rPr>
            </w:pPr>
          </w:p>
        </w:tc>
        <w:tc>
          <w:tcPr>
            <w:tcW w:w="1114" w:type="pct"/>
          </w:tcPr>
          <w:p w14:paraId="3B9F9E27" w14:textId="77777777" w:rsidR="00B707F7" w:rsidRPr="007217B9" w:rsidRDefault="00B707F7" w:rsidP="00AF2B01">
            <w:pPr>
              <w:spacing w:before="120" w:after="120" w:line="260" w:lineRule="atLeast"/>
            </w:pPr>
            <w:r w:rsidRPr="007217B9">
              <w:t>Address</w:t>
            </w:r>
          </w:p>
        </w:tc>
        <w:tc>
          <w:tcPr>
            <w:tcW w:w="2825" w:type="pct"/>
          </w:tcPr>
          <w:p w14:paraId="7583093E" w14:textId="77777777" w:rsidR="00B707F7" w:rsidRPr="007217B9" w:rsidRDefault="00B707F7" w:rsidP="00AF2B01">
            <w:pPr>
              <w:pStyle w:val="Details"/>
            </w:pPr>
            <w:bookmarkStart w:id="19" w:name="Address2"/>
            <w:bookmarkEnd w:id="19"/>
            <w:r>
              <w:t>[</w:t>
            </w:r>
            <w:r w:rsidRPr="00431860">
              <w:rPr>
                <w:highlight w:val="yellow"/>
              </w:rPr>
              <w:t>insert</w:t>
            </w:r>
            <w:r>
              <w:t>]</w:t>
            </w:r>
          </w:p>
        </w:tc>
      </w:tr>
      <w:tr w:rsidR="00B707F7" w:rsidRPr="007217B9" w14:paraId="0D517A7E" w14:textId="77777777" w:rsidTr="3C381EED">
        <w:tc>
          <w:tcPr>
            <w:tcW w:w="1061" w:type="pct"/>
            <w:vMerge/>
          </w:tcPr>
          <w:p w14:paraId="79CA640E" w14:textId="77777777" w:rsidR="00B707F7" w:rsidRPr="007217B9" w:rsidRDefault="00B707F7" w:rsidP="00AF2B01">
            <w:pPr>
              <w:spacing w:before="120" w:after="120" w:line="260" w:lineRule="atLeast"/>
              <w:rPr>
                <w:b/>
                <w:sz w:val="21"/>
              </w:rPr>
            </w:pPr>
          </w:p>
        </w:tc>
        <w:tc>
          <w:tcPr>
            <w:tcW w:w="1114" w:type="pct"/>
          </w:tcPr>
          <w:p w14:paraId="646D6B90" w14:textId="77777777" w:rsidR="00B707F7" w:rsidRPr="007217B9" w:rsidRDefault="00B707F7" w:rsidP="00AF2B01">
            <w:pPr>
              <w:spacing w:before="120" w:after="120" w:line="260" w:lineRule="atLeast"/>
            </w:pPr>
            <w:r>
              <w:t>Email</w:t>
            </w:r>
          </w:p>
        </w:tc>
        <w:tc>
          <w:tcPr>
            <w:tcW w:w="2825" w:type="pct"/>
          </w:tcPr>
          <w:p w14:paraId="54C46487" w14:textId="77777777" w:rsidR="00B707F7" w:rsidRPr="00125025" w:rsidRDefault="00B707F7" w:rsidP="00AF2B01">
            <w:pPr>
              <w:pStyle w:val="Details"/>
              <w:rPr>
                <w:color w:val="0000FF"/>
                <w:u w:val="single"/>
              </w:rPr>
            </w:pPr>
            <w:bookmarkStart w:id="20" w:name="Email2"/>
            <w:bookmarkEnd w:id="20"/>
            <w:r>
              <w:t>[</w:t>
            </w:r>
            <w:r w:rsidRPr="00431860">
              <w:rPr>
                <w:highlight w:val="yellow"/>
              </w:rPr>
              <w:t>insert</w:t>
            </w:r>
            <w:r>
              <w:t>]</w:t>
            </w:r>
          </w:p>
        </w:tc>
      </w:tr>
      <w:tr w:rsidR="00B707F7" w:rsidRPr="007217B9" w14:paraId="13E390EC" w14:textId="77777777" w:rsidTr="3C381EED">
        <w:tc>
          <w:tcPr>
            <w:tcW w:w="1061" w:type="pct"/>
            <w:vMerge/>
          </w:tcPr>
          <w:p w14:paraId="09D4F963" w14:textId="77777777" w:rsidR="00B707F7" w:rsidRPr="007217B9" w:rsidRDefault="00B707F7" w:rsidP="00AF2B01">
            <w:pPr>
              <w:spacing w:before="120" w:after="120" w:line="260" w:lineRule="atLeast"/>
              <w:rPr>
                <w:b/>
                <w:sz w:val="21"/>
              </w:rPr>
            </w:pPr>
          </w:p>
        </w:tc>
        <w:tc>
          <w:tcPr>
            <w:tcW w:w="1114" w:type="pct"/>
          </w:tcPr>
          <w:p w14:paraId="4A6FF4A0" w14:textId="77777777" w:rsidR="00B707F7" w:rsidRPr="007217B9" w:rsidRDefault="00B707F7" w:rsidP="00AF2B01">
            <w:pPr>
              <w:spacing w:before="120" w:after="120" w:line="260" w:lineRule="atLeast"/>
            </w:pPr>
            <w:r w:rsidRPr="007217B9">
              <w:t>Attention</w:t>
            </w:r>
          </w:p>
        </w:tc>
        <w:tc>
          <w:tcPr>
            <w:tcW w:w="2825" w:type="pct"/>
          </w:tcPr>
          <w:p w14:paraId="440877AA" w14:textId="77777777" w:rsidR="00B707F7" w:rsidRPr="00546CA6" w:rsidRDefault="00B707F7" w:rsidP="00AF2B01">
            <w:pPr>
              <w:pStyle w:val="DetailsFollower"/>
            </w:pPr>
            <w:bookmarkStart w:id="21" w:name="Attention2"/>
            <w:bookmarkEnd w:id="21"/>
            <w:r>
              <w:t>[</w:t>
            </w:r>
            <w:r w:rsidRPr="00431860">
              <w:rPr>
                <w:highlight w:val="yellow"/>
              </w:rPr>
              <w:t>insert</w:t>
            </w:r>
            <w:r>
              <w:t>]</w:t>
            </w:r>
          </w:p>
        </w:tc>
      </w:tr>
      <w:tr w:rsidR="00AF2B01" w:rsidRPr="007217B9" w14:paraId="5BB5455F" w14:textId="77777777" w:rsidTr="007970D7">
        <w:trPr>
          <w:trHeight w:val="55"/>
        </w:trPr>
        <w:tc>
          <w:tcPr>
            <w:tcW w:w="1061" w:type="pct"/>
            <w:tcBorders>
              <w:top w:val="single" w:sz="6" w:space="0" w:color="auto"/>
            </w:tcBorders>
          </w:tcPr>
          <w:p w14:paraId="1C3B713F" w14:textId="77777777" w:rsidR="00242262" w:rsidRPr="00242262" w:rsidRDefault="00AF2B01" w:rsidP="00AF2B01">
            <w:pPr>
              <w:spacing w:before="120" w:after="120" w:line="260" w:lineRule="atLeast"/>
              <w:rPr>
                <w:b/>
                <w:sz w:val="21"/>
              </w:rPr>
            </w:pPr>
            <w:bookmarkStart w:id="22" w:name="Recitals" w:colFirst="0" w:colLast="2"/>
            <w:r w:rsidRPr="007217B9">
              <w:rPr>
                <w:b/>
                <w:sz w:val="21"/>
              </w:rPr>
              <w:t>Recitals</w:t>
            </w:r>
          </w:p>
        </w:tc>
        <w:tc>
          <w:tcPr>
            <w:tcW w:w="3939" w:type="pct"/>
            <w:gridSpan w:val="2"/>
            <w:tcBorders>
              <w:top w:val="single" w:sz="6" w:space="0" w:color="auto"/>
            </w:tcBorders>
          </w:tcPr>
          <w:p w14:paraId="2F744A9D" w14:textId="048A1FF0" w:rsidR="00AF2B01" w:rsidRDefault="008B1EBA" w:rsidP="007970D7">
            <w:pPr>
              <w:pStyle w:val="Recitals"/>
            </w:pPr>
            <w:bookmarkStart w:id="23" w:name="_Ref57815690"/>
            <w:r>
              <w:t>Following a</w:t>
            </w:r>
            <w:r w:rsidR="00AF2B01">
              <w:t xml:space="preserve"> competitive tender process</w:t>
            </w:r>
            <w:r>
              <w:t>,</w:t>
            </w:r>
            <w:r w:rsidR="00AF2B01">
              <w:t xml:space="preserve"> </w:t>
            </w:r>
            <w:r>
              <w:t xml:space="preserve">LTES Operator has been awarded a </w:t>
            </w:r>
            <w:r w:rsidR="007730E3">
              <w:t>“</w:t>
            </w:r>
            <w:r>
              <w:t>long-term energy service agreement</w:t>
            </w:r>
            <w:r w:rsidR="007730E3">
              <w:t>”</w:t>
            </w:r>
            <w:r>
              <w:t xml:space="preserve"> (as defined under the EII Act) in respect of the Project</w:t>
            </w:r>
            <w:r w:rsidR="00AF2B01">
              <w:t xml:space="preserve">. </w:t>
            </w:r>
          </w:p>
          <w:p w14:paraId="41F7ED4A" w14:textId="2A5F9A3A" w:rsidR="007229CF" w:rsidRDefault="007229CF" w:rsidP="007970D7">
            <w:pPr>
              <w:pStyle w:val="Recitals"/>
            </w:pPr>
            <w:r>
              <w:t xml:space="preserve">To support the award of a long-term energy service agreement, LTES Operator will enter into this agreement and the LTESA with SFV. </w:t>
            </w:r>
          </w:p>
          <w:p w14:paraId="1B5F42E0" w14:textId="77777777" w:rsidR="00B22A19" w:rsidRDefault="00BD5F43" w:rsidP="007970D7">
            <w:pPr>
              <w:pStyle w:val="Recitals"/>
            </w:pPr>
            <w:r>
              <w:t>LTES Operator</w:t>
            </w:r>
            <w:r w:rsidR="00AF2B01" w:rsidRPr="00635662">
              <w:t xml:space="preserve"> </w:t>
            </w:r>
            <w:r w:rsidR="00AF2B01">
              <w:t>will</w:t>
            </w:r>
            <w:r w:rsidR="00B22A19">
              <w:t>:</w:t>
            </w:r>
            <w:r w:rsidR="00AF2B01">
              <w:t xml:space="preserve"> </w:t>
            </w:r>
          </w:p>
          <w:p w14:paraId="30955D0C" w14:textId="77777777" w:rsidR="00C9079D" w:rsidRDefault="00AF2B01" w:rsidP="007970D7">
            <w:pPr>
              <w:pStyle w:val="Heading8"/>
              <w:spacing w:before="120" w:after="120"/>
            </w:pPr>
            <w:r>
              <w:t>develop and construct the Project</w:t>
            </w:r>
            <w:r w:rsidR="00C9079D">
              <w:t>;</w:t>
            </w:r>
            <w:r>
              <w:t xml:space="preserve"> and </w:t>
            </w:r>
          </w:p>
          <w:p w14:paraId="6D1F6EBF" w14:textId="77777777" w:rsidR="00C9079D" w:rsidRDefault="00C9079D" w:rsidP="007970D7">
            <w:pPr>
              <w:pStyle w:val="Heading8"/>
              <w:spacing w:before="120" w:after="120"/>
            </w:pPr>
            <w:r>
              <w:t xml:space="preserve">perform the Social Licence Commitments, </w:t>
            </w:r>
          </w:p>
          <w:p w14:paraId="69E889F9" w14:textId="77777777" w:rsidR="00AF2B01" w:rsidRDefault="00C9079D" w:rsidP="007970D7">
            <w:pPr>
              <w:pStyle w:val="Recitals"/>
              <w:numPr>
                <w:ilvl w:val="0"/>
                <w:numId w:val="0"/>
              </w:numPr>
              <w:ind w:left="737"/>
            </w:pPr>
            <w:r>
              <w:t>in accordance with this agreement</w:t>
            </w:r>
            <w:r w:rsidR="00AF2B01">
              <w:t xml:space="preserve">. </w:t>
            </w:r>
          </w:p>
          <w:p w14:paraId="19020793" w14:textId="1A4A7E1C" w:rsidR="00F8666B" w:rsidRDefault="00AF2B01" w:rsidP="007970D7">
            <w:pPr>
              <w:pStyle w:val="Recitals"/>
            </w:pPr>
            <w:r w:rsidRPr="00F8666B">
              <w:t xml:space="preserve">Once the Project has been commissioned in accordance with this agreement, </w:t>
            </w:r>
            <w:bookmarkEnd w:id="23"/>
            <w:r w:rsidR="00BD5F43">
              <w:t>LTES Operator</w:t>
            </w:r>
            <w:r w:rsidR="00C9079D">
              <w:t xml:space="preserve"> will </w:t>
            </w:r>
            <w:r w:rsidR="001C37CD">
              <w:t>be entitled to exercise</w:t>
            </w:r>
            <w:r w:rsidR="00C9079D">
              <w:t xml:space="preserve"> an</w:t>
            </w:r>
            <w:r w:rsidRPr="00F8666B">
              <w:t xml:space="preserve"> option to enter into </w:t>
            </w:r>
            <w:r w:rsidR="00B60C8E">
              <w:t xml:space="preserve">a </w:t>
            </w:r>
            <w:r w:rsidR="00C9079D">
              <w:t>derivative</w:t>
            </w:r>
            <w:r w:rsidR="00B60C8E">
              <w:t xml:space="preserve"> arrangement</w:t>
            </w:r>
            <w:r w:rsidRPr="00F8666B">
              <w:t xml:space="preserve"> in accordance with the LTESA.</w:t>
            </w:r>
          </w:p>
          <w:p w14:paraId="49C312CE" w14:textId="4152FBA3" w:rsidR="00AF2B01" w:rsidRPr="0019197A" w:rsidRDefault="7BAE64D4" w:rsidP="007229CF">
            <w:pPr>
              <w:pStyle w:val="Heading8"/>
              <w:numPr>
                <w:ilvl w:val="0"/>
                <w:numId w:val="0"/>
              </w:numPr>
              <w:spacing w:before="120" w:after="120"/>
              <w:ind w:left="737"/>
            </w:pPr>
            <w:r>
              <w:t xml:space="preserve"> </w:t>
            </w:r>
          </w:p>
        </w:tc>
      </w:tr>
      <w:bookmarkEnd w:id="22"/>
    </w:tbl>
    <w:p w14:paraId="543333DD" w14:textId="77777777" w:rsidR="0099243B" w:rsidRDefault="0099243B"/>
    <w:p w14:paraId="4B5983C5" w14:textId="77777777" w:rsidR="0007504F" w:rsidRPr="007217B9" w:rsidRDefault="0007504F">
      <w:pPr>
        <w:sectPr w:rsidR="0007504F" w:rsidRPr="007217B9" w:rsidSect="00453540">
          <w:headerReference w:type="default" r:id="rId22"/>
          <w:footerReference w:type="default" r:id="rId23"/>
          <w:headerReference w:type="first" r:id="rId24"/>
          <w:footerReference w:type="first" r:id="rId25"/>
          <w:pgSz w:w="11907" w:h="16840" w:code="9"/>
          <w:pgMar w:top="1134" w:right="1134" w:bottom="1418" w:left="2835" w:header="425" w:footer="567" w:gutter="0"/>
          <w:pgNumType w:start="1"/>
          <w:cols w:space="720"/>
          <w:titlePg/>
          <w:docGrid w:linePitch="313"/>
        </w:sectPr>
      </w:pPr>
    </w:p>
    <w:p w14:paraId="4420F847" w14:textId="77777777" w:rsidR="001B117B" w:rsidRDefault="00DD6C30" w:rsidP="002C30D4">
      <w:pPr>
        <w:pStyle w:val="Headersub"/>
        <w:sectPr w:rsidR="001B117B" w:rsidSect="00453540">
          <w:headerReference w:type="default" r:id="rId26"/>
          <w:headerReference w:type="first" r:id="rId27"/>
          <w:pgSz w:w="11907" w:h="16840" w:code="9"/>
          <w:pgMar w:top="1134" w:right="1134" w:bottom="1418" w:left="2835" w:header="425" w:footer="567" w:gutter="0"/>
          <w:cols w:space="720"/>
          <w:titlePg/>
          <w:docGrid w:linePitch="313"/>
        </w:sectPr>
      </w:pPr>
      <w:bookmarkStart w:id="24" w:name="GeneralTerms"/>
      <w:bookmarkStart w:id="25" w:name="_Toc203393016"/>
      <w:bookmarkStart w:id="26" w:name="_Toc492504651"/>
      <w:bookmarkStart w:id="27" w:name="_Toc515358754"/>
      <w:bookmarkEnd w:id="24"/>
      <w:r>
        <w:lastRenderedPageBreak/>
        <w:t xml:space="preserve">Reference </w:t>
      </w:r>
      <w:r w:rsidR="0084512F">
        <w:t>Details</w:t>
      </w:r>
      <w:bookmarkEnd w:id="25"/>
    </w:p>
    <w:tbl>
      <w:tblPr>
        <w:tblStyle w:val="TableGrid"/>
        <w:tblW w:w="0" w:type="auto"/>
        <w:tblInd w:w="-5" w:type="dxa"/>
        <w:tblLook w:val="04A0" w:firstRow="1" w:lastRow="0" w:firstColumn="1" w:lastColumn="0" w:noHBand="0" w:noVBand="1"/>
      </w:tblPr>
      <w:tblGrid>
        <w:gridCol w:w="556"/>
        <w:gridCol w:w="1806"/>
        <w:gridCol w:w="5571"/>
      </w:tblGrid>
      <w:tr w:rsidR="006E470C" w:rsidRPr="0006608D" w14:paraId="691659D4" w14:textId="77777777" w:rsidTr="003905B8">
        <w:trPr>
          <w:tblHeader/>
        </w:trPr>
        <w:tc>
          <w:tcPr>
            <w:tcW w:w="556" w:type="dxa"/>
            <w:shd w:val="clear" w:color="auto" w:fill="C4BC96"/>
          </w:tcPr>
          <w:p w14:paraId="3FE1A238" w14:textId="77777777" w:rsidR="00DD6C30" w:rsidRPr="0006608D" w:rsidRDefault="00DD6C30" w:rsidP="0099701F">
            <w:pPr>
              <w:pStyle w:val="BodyText"/>
              <w:spacing w:before="120" w:after="120"/>
            </w:pPr>
          </w:p>
        </w:tc>
        <w:tc>
          <w:tcPr>
            <w:tcW w:w="1806" w:type="dxa"/>
            <w:shd w:val="clear" w:color="auto" w:fill="C4BC96"/>
          </w:tcPr>
          <w:p w14:paraId="4E1923CC" w14:textId="77777777" w:rsidR="00DD6C30" w:rsidRPr="00251BF1" w:rsidRDefault="00DD6C30" w:rsidP="0099701F">
            <w:pPr>
              <w:pStyle w:val="BodyText"/>
              <w:spacing w:before="120" w:after="120"/>
              <w:rPr>
                <w:b/>
                <w:bCs/>
                <w:color w:val="FFFFFF" w:themeColor="background1"/>
              </w:rPr>
            </w:pPr>
            <w:r w:rsidRPr="00251BF1">
              <w:rPr>
                <w:b/>
                <w:bCs/>
                <w:color w:val="FFFFFF" w:themeColor="background1"/>
              </w:rPr>
              <w:t xml:space="preserve">Item </w:t>
            </w:r>
          </w:p>
        </w:tc>
        <w:tc>
          <w:tcPr>
            <w:tcW w:w="5571" w:type="dxa"/>
            <w:shd w:val="clear" w:color="auto" w:fill="C4BC96"/>
          </w:tcPr>
          <w:p w14:paraId="357F20B4" w14:textId="77777777" w:rsidR="00DD6C30" w:rsidRPr="00251BF1" w:rsidRDefault="00DD6C30" w:rsidP="0099701F">
            <w:pPr>
              <w:pStyle w:val="BodyText"/>
              <w:spacing w:before="120" w:after="120"/>
              <w:rPr>
                <w:b/>
                <w:bCs/>
                <w:color w:val="FFFFFF" w:themeColor="background1"/>
              </w:rPr>
            </w:pPr>
            <w:r w:rsidRPr="00251BF1">
              <w:rPr>
                <w:b/>
                <w:bCs/>
                <w:color w:val="FFFFFF" w:themeColor="background1"/>
              </w:rPr>
              <w:t xml:space="preserve">Details </w:t>
            </w:r>
          </w:p>
        </w:tc>
      </w:tr>
      <w:tr w:rsidR="00163FBB" w:rsidRPr="0006608D" w14:paraId="044E5C44" w14:textId="77777777" w:rsidTr="00163FBB">
        <w:tc>
          <w:tcPr>
            <w:tcW w:w="7933" w:type="dxa"/>
            <w:gridSpan w:val="3"/>
            <w:shd w:val="clear" w:color="auto" w:fill="D9D9D9" w:themeFill="background1" w:themeFillShade="D9"/>
          </w:tcPr>
          <w:p w14:paraId="1980FBF3" w14:textId="77777777" w:rsidR="00163FBB" w:rsidRPr="00593B5B" w:rsidRDefault="00A0199C" w:rsidP="0099701F">
            <w:pPr>
              <w:pStyle w:val="BodyText"/>
              <w:spacing w:before="120" w:after="120"/>
              <w:rPr>
                <w:b/>
                <w:bCs/>
              </w:rPr>
            </w:pPr>
            <w:r>
              <w:rPr>
                <w:b/>
                <w:bCs/>
              </w:rPr>
              <w:t>Project details</w:t>
            </w:r>
          </w:p>
        </w:tc>
      </w:tr>
      <w:tr w:rsidR="005E0BCF" w:rsidRPr="0006608D" w14:paraId="11D0C4A6" w14:textId="77777777" w:rsidTr="003905B8">
        <w:tc>
          <w:tcPr>
            <w:tcW w:w="556" w:type="dxa"/>
          </w:tcPr>
          <w:p w14:paraId="4D365F04" w14:textId="77777777" w:rsidR="005E0BCF" w:rsidRPr="0006608D" w:rsidRDefault="005E0BCF" w:rsidP="00E30382">
            <w:pPr>
              <w:pStyle w:val="BodyText"/>
              <w:numPr>
                <w:ilvl w:val="0"/>
                <w:numId w:val="44"/>
              </w:numPr>
              <w:spacing w:before="120" w:after="120"/>
            </w:pPr>
          </w:p>
        </w:tc>
        <w:tc>
          <w:tcPr>
            <w:tcW w:w="1806" w:type="dxa"/>
          </w:tcPr>
          <w:p w14:paraId="39E7ECC7" w14:textId="77777777" w:rsidR="005E0BCF" w:rsidRPr="00A0199C" w:rsidRDefault="00A0199C" w:rsidP="0099701F">
            <w:pPr>
              <w:pStyle w:val="BodyText"/>
              <w:spacing w:before="120" w:after="120"/>
            </w:pPr>
            <w:r w:rsidRPr="00A0199C">
              <w:t>Project</w:t>
            </w:r>
          </w:p>
        </w:tc>
        <w:tc>
          <w:tcPr>
            <w:tcW w:w="5571" w:type="dxa"/>
          </w:tcPr>
          <w:p w14:paraId="22FC44A8" w14:textId="77777777" w:rsidR="0068705C" w:rsidRDefault="00E251E8" w:rsidP="0099701F">
            <w:pPr>
              <w:pStyle w:val="BodyText"/>
              <w:spacing w:before="120" w:after="120"/>
            </w:pPr>
            <w:r>
              <w:t>The ‘</w:t>
            </w:r>
            <w:r w:rsidR="004C4365" w:rsidRPr="00E251E8">
              <w:rPr>
                <w:i/>
                <w:iCs/>
              </w:rPr>
              <w:t>[</w:t>
            </w:r>
            <w:r w:rsidR="004C4365" w:rsidRPr="00E251E8">
              <w:rPr>
                <w:i/>
                <w:iCs/>
                <w:highlight w:val="yellow"/>
              </w:rPr>
              <w:t>insert</w:t>
            </w:r>
            <w:r w:rsidRPr="00E251E8">
              <w:rPr>
                <w:i/>
                <w:iCs/>
                <w:highlight w:val="yellow"/>
              </w:rPr>
              <w:t xml:space="preserve"> project name</w:t>
            </w:r>
            <w:r w:rsidR="004C4365" w:rsidRPr="00E251E8">
              <w:rPr>
                <w:i/>
                <w:iCs/>
              </w:rPr>
              <w:t>]</w:t>
            </w:r>
            <w:r>
              <w:t>’, which will be a [</w:t>
            </w:r>
            <w:r w:rsidRPr="00592BCA">
              <w:rPr>
                <w:highlight w:val="yellow"/>
              </w:rPr>
              <w:t>insert resource type e.g. wind farm</w:t>
            </w:r>
            <w:r w:rsidR="00A74B64">
              <w:rPr>
                <w:highlight w:val="yellow"/>
              </w:rPr>
              <w:t xml:space="preserve"> </w:t>
            </w:r>
            <w:r w:rsidR="00D30879" w:rsidRPr="00D30879">
              <w:rPr>
                <w:highlight w:val="yellow"/>
              </w:rPr>
              <w:t>/</w:t>
            </w:r>
            <w:r w:rsidR="00A74B64">
              <w:rPr>
                <w:highlight w:val="yellow"/>
              </w:rPr>
              <w:t xml:space="preserve"> </w:t>
            </w:r>
            <w:r w:rsidR="00D30879" w:rsidRPr="00D30879">
              <w:rPr>
                <w:highlight w:val="yellow"/>
              </w:rPr>
              <w:t>pumped hydro project</w:t>
            </w:r>
            <w:r>
              <w:t>] located at [</w:t>
            </w:r>
            <w:r w:rsidRPr="009C2636">
              <w:rPr>
                <w:highlight w:val="yellow"/>
              </w:rPr>
              <w:t>insert</w:t>
            </w:r>
            <w:r w:rsidRPr="00592BCA">
              <w:rPr>
                <w:highlight w:val="yellow"/>
              </w:rPr>
              <w:t xml:space="preserve"> location</w:t>
            </w:r>
            <w:r>
              <w:t>] with</w:t>
            </w:r>
            <w:r w:rsidR="00F51D78">
              <w:t xml:space="preserve"> a</w:t>
            </w:r>
            <w:r w:rsidR="007229CF">
              <w:t>n export</w:t>
            </w:r>
            <w:r w:rsidR="00F51D78" w:rsidRPr="00577362">
              <w:rPr>
                <w:szCs w:val="18"/>
              </w:rPr>
              <w:t xml:space="preserve"> </w:t>
            </w:r>
            <w:r w:rsidR="00A74B64">
              <w:rPr>
                <w:szCs w:val="18"/>
              </w:rPr>
              <w:t xml:space="preserve">capacity </w:t>
            </w:r>
            <w:r w:rsidR="00F51D78">
              <w:rPr>
                <w:szCs w:val="18"/>
              </w:rPr>
              <w:t>that is equal to</w:t>
            </w:r>
            <w:r>
              <w:t xml:space="preserve"> the </w:t>
            </w:r>
            <w:r w:rsidR="006649CD">
              <w:t>Registered</w:t>
            </w:r>
            <w:r>
              <w:t xml:space="preserve"> Capacity</w:t>
            </w:r>
            <w:r w:rsidR="00D30879">
              <w:t xml:space="preserve"> and a</w:t>
            </w:r>
            <w:r w:rsidR="009D6BFE">
              <w:t>n energy</w:t>
            </w:r>
            <w:r w:rsidR="00D30879">
              <w:t xml:space="preserve"> storage capacity that is equal to the Storage Capacity</w:t>
            </w:r>
            <w:r w:rsidR="002F1C44">
              <w:t xml:space="preserve"> and includes Associated Infrastructure</w:t>
            </w:r>
            <w:r w:rsidR="00764E79">
              <w:t xml:space="preserve">. </w:t>
            </w:r>
          </w:p>
          <w:p w14:paraId="28A604F1" w14:textId="7143F5EC" w:rsidR="0041700D" w:rsidRDefault="0041700D" w:rsidP="0041700D">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14:paraId="11735D58" w14:textId="61020AF3" w:rsidR="00324A49" w:rsidRPr="0006608D" w:rsidRDefault="0041700D" w:rsidP="0041700D">
            <w:pPr>
              <w:pStyle w:val="BodyText"/>
              <w:spacing w:before="120" w:after="120"/>
            </w:pPr>
            <w:r>
              <w:t>[</w:t>
            </w:r>
            <w:r w:rsidRPr="004E0647">
              <w:rPr>
                <w:b/>
                <w:bCs/>
                <w:i/>
                <w:iCs/>
                <w:highlight w:val="lightGray"/>
              </w:rPr>
              <w:t xml:space="preserve">Note: If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of a </w:t>
            </w:r>
            <w:r>
              <w:rPr>
                <w:b/>
                <w:bCs/>
                <w:i/>
                <w:iCs/>
                <w:highlight w:val="lightGray"/>
              </w:rPr>
              <w:t>Project or Financial Value 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w:t>
            </w:r>
          </w:p>
        </w:tc>
      </w:tr>
      <w:tr w:rsidR="002E3021" w:rsidRPr="0006608D" w14:paraId="1AB1BD54" w14:textId="77777777" w:rsidTr="003905B8">
        <w:tc>
          <w:tcPr>
            <w:tcW w:w="556" w:type="dxa"/>
          </w:tcPr>
          <w:p w14:paraId="1114D951" w14:textId="77777777" w:rsidR="002E3021" w:rsidRPr="0006608D" w:rsidRDefault="002E3021" w:rsidP="00E30382">
            <w:pPr>
              <w:pStyle w:val="BodyText"/>
              <w:numPr>
                <w:ilvl w:val="0"/>
                <w:numId w:val="44"/>
              </w:numPr>
              <w:spacing w:before="120" w:after="120"/>
            </w:pPr>
          </w:p>
        </w:tc>
        <w:tc>
          <w:tcPr>
            <w:tcW w:w="1806" w:type="dxa"/>
          </w:tcPr>
          <w:p w14:paraId="67E1B710" w14:textId="690AD0F8" w:rsidR="00F218CA" w:rsidRPr="00A0199C" w:rsidRDefault="006649CD" w:rsidP="0099701F">
            <w:pPr>
              <w:pStyle w:val="BodyText"/>
              <w:spacing w:before="120" w:after="120"/>
            </w:pPr>
            <w:r>
              <w:t>Registered</w:t>
            </w:r>
            <w:r w:rsidR="0074433B">
              <w:t xml:space="preserve"> </w:t>
            </w:r>
            <w:r w:rsidR="002E3021">
              <w:t>Capacity</w:t>
            </w:r>
          </w:p>
        </w:tc>
        <w:tc>
          <w:tcPr>
            <w:tcW w:w="5571" w:type="dxa"/>
          </w:tcPr>
          <w:p w14:paraId="52FCCBD4" w14:textId="60B91057" w:rsidR="000C6C29" w:rsidRDefault="00927CC5" w:rsidP="001F43ED">
            <w:pPr>
              <w:pStyle w:val="BodyText"/>
              <w:spacing w:before="120" w:after="120"/>
              <w:rPr>
                <w:b/>
                <w:bCs/>
              </w:rPr>
            </w:pPr>
            <w:r>
              <w:t xml:space="preserve">An export capacity that is </w:t>
            </w:r>
            <w:r w:rsidR="00000401">
              <w:t xml:space="preserve">at least </w:t>
            </w:r>
            <w:r>
              <w:t xml:space="preserve">95% of </w:t>
            </w:r>
            <w:r w:rsidR="002E3021">
              <w:t>[</w:t>
            </w:r>
            <w:r w:rsidR="002E3021" w:rsidRPr="002E3021">
              <w:rPr>
                <w:highlight w:val="yellow"/>
              </w:rPr>
              <w:t>insert</w:t>
            </w:r>
            <w:r w:rsidR="002E3021">
              <w:t>] MW</w:t>
            </w:r>
            <w:r w:rsidR="0074433B">
              <w:rPr>
                <w:b/>
                <w:bCs/>
                <w:i/>
                <w:iCs/>
              </w:rPr>
              <w:t xml:space="preserve"> </w:t>
            </w:r>
            <w:r w:rsidR="0074433B">
              <w:t>(being the export capacity of the Project as measured at the Connection Point in AC)</w:t>
            </w:r>
            <w:r w:rsidR="00A6714F">
              <w:t xml:space="preserve"> and which is registered with AEMO as the “registered capacity” (as defined in Part 6 of the EII Act) for the Project</w:t>
            </w:r>
            <w:r w:rsidR="0074433B">
              <w:t xml:space="preserve">. </w:t>
            </w:r>
          </w:p>
          <w:p w14:paraId="7542B1F3" w14:textId="43829BA8" w:rsidR="00F218CA" w:rsidRPr="00C52D15" w:rsidRDefault="00F218CA" w:rsidP="001F43ED">
            <w:pPr>
              <w:pStyle w:val="BodyText"/>
              <w:spacing w:before="120" w:after="120"/>
            </w:pPr>
            <w:r>
              <w:t>[</w:t>
            </w:r>
            <w:r w:rsidRPr="00C52D15">
              <w:rPr>
                <w:b/>
                <w:bCs/>
                <w:i/>
                <w:iCs/>
                <w:highlight w:val="lightGray"/>
              </w:rPr>
              <w:t>Note:</w:t>
            </w:r>
            <w:r w:rsidRPr="00C52D15">
              <w:rPr>
                <w:i/>
                <w:iCs/>
                <w:highlight w:val="lightGray"/>
              </w:rPr>
              <w:t xml:space="preserve"> </w:t>
            </w:r>
            <w:r w:rsidR="00C52D15" w:rsidRPr="0090009A">
              <w:rPr>
                <w:b/>
                <w:bCs/>
                <w:i/>
                <w:iCs/>
                <w:highlight w:val="lightGray"/>
              </w:rPr>
              <w:t xml:space="preserve">Capacity details updated to refer to a </w:t>
            </w:r>
            <w:r w:rsidR="00316B72" w:rsidRPr="0090009A">
              <w:rPr>
                <w:b/>
                <w:bCs/>
                <w:i/>
                <w:iCs/>
                <w:highlight w:val="lightGray"/>
              </w:rPr>
              <w:t>lower threshold of</w:t>
            </w:r>
            <w:r w:rsidR="00C52D15" w:rsidRPr="0090009A">
              <w:rPr>
                <w:b/>
                <w:bCs/>
                <w:i/>
                <w:iCs/>
                <w:highlight w:val="lightGray"/>
              </w:rPr>
              <w:t xml:space="preserve"> 95% of the bid variable to allow for under and overbuild of the Project</w:t>
            </w:r>
            <w:r w:rsidR="00C52D15">
              <w:t>]</w:t>
            </w:r>
          </w:p>
        </w:tc>
      </w:tr>
      <w:tr w:rsidR="005E3D8F" w:rsidRPr="0006608D" w14:paraId="515BEE93" w14:textId="77777777" w:rsidTr="003905B8">
        <w:tc>
          <w:tcPr>
            <w:tcW w:w="556" w:type="dxa"/>
          </w:tcPr>
          <w:p w14:paraId="4A1E2869" w14:textId="77777777" w:rsidR="00612B3A" w:rsidRPr="0006608D" w:rsidRDefault="00612B3A" w:rsidP="00E30382">
            <w:pPr>
              <w:pStyle w:val="BodyText"/>
              <w:numPr>
                <w:ilvl w:val="0"/>
                <w:numId w:val="44"/>
              </w:numPr>
              <w:spacing w:before="120" w:after="120"/>
            </w:pPr>
          </w:p>
        </w:tc>
        <w:tc>
          <w:tcPr>
            <w:tcW w:w="1806" w:type="dxa"/>
          </w:tcPr>
          <w:p w14:paraId="020111A0" w14:textId="498269E4" w:rsidR="00612B3A" w:rsidRDefault="00612B3A" w:rsidP="0099701F">
            <w:pPr>
              <w:pStyle w:val="BodyText"/>
              <w:spacing w:before="120" w:after="120"/>
            </w:pPr>
            <w:r>
              <w:t>Import Capacity</w:t>
            </w:r>
          </w:p>
        </w:tc>
        <w:tc>
          <w:tcPr>
            <w:tcW w:w="5571" w:type="dxa"/>
          </w:tcPr>
          <w:p w14:paraId="33FEA527" w14:textId="318C4A49" w:rsidR="00612B3A" w:rsidRDefault="00927CC5" w:rsidP="001F43ED">
            <w:pPr>
              <w:pStyle w:val="BodyText"/>
              <w:spacing w:before="120" w:after="120"/>
            </w:pPr>
            <w:r>
              <w:t xml:space="preserve">An import capacity that is </w:t>
            </w:r>
            <w:r w:rsidR="00000401">
              <w:t xml:space="preserve">at least </w:t>
            </w:r>
            <w:r>
              <w:t xml:space="preserve">95% of </w:t>
            </w:r>
            <w:r w:rsidR="00612B3A">
              <w:t>[</w:t>
            </w:r>
            <w:r w:rsidR="00612B3A" w:rsidRPr="00612B3A">
              <w:rPr>
                <w:highlight w:val="yellow"/>
              </w:rPr>
              <w:t>insert</w:t>
            </w:r>
            <w:r w:rsidR="00612B3A">
              <w:t>]</w:t>
            </w:r>
            <w:r w:rsidR="005A1EA3">
              <w:t xml:space="preserve"> (being the import capacity of the Project as measured at the Connection Point in AC). </w:t>
            </w:r>
          </w:p>
          <w:p w14:paraId="7E0DD38E" w14:textId="6509F661" w:rsidR="00612B3A" w:rsidRDefault="00612B3A" w:rsidP="001F43ED">
            <w:pPr>
              <w:pStyle w:val="BodyText"/>
              <w:spacing w:before="120" w:after="120"/>
            </w:pPr>
          </w:p>
        </w:tc>
      </w:tr>
      <w:tr w:rsidR="00D30879" w:rsidRPr="0006608D" w14:paraId="1D045FF3" w14:textId="77777777" w:rsidTr="003905B8">
        <w:tc>
          <w:tcPr>
            <w:tcW w:w="556" w:type="dxa"/>
          </w:tcPr>
          <w:p w14:paraId="2FB8F158" w14:textId="77777777" w:rsidR="00D30879" w:rsidRPr="0006608D" w:rsidRDefault="00D30879" w:rsidP="00D30879">
            <w:pPr>
              <w:pStyle w:val="BodyText"/>
              <w:numPr>
                <w:ilvl w:val="0"/>
                <w:numId w:val="44"/>
              </w:numPr>
              <w:spacing w:before="120" w:after="120"/>
            </w:pPr>
          </w:p>
        </w:tc>
        <w:tc>
          <w:tcPr>
            <w:tcW w:w="1806" w:type="dxa"/>
          </w:tcPr>
          <w:p w14:paraId="650F8ECA" w14:textId="3E476C63" w:rsidR="00D30879" w:rsidRDefault="00D30879" w:rsidP="00D30879">
            <w:pPr>
              <w:pStyle w:val="BodyText"/>
              <w:spacing w:before="120" w:after="120"/>
            </w:pPr>
            <w:r>
              <w:t>Storage Capacity</w:t>
            </w:r>
          </w:p>
        </w:tc>
        <w:tc>
          <w:tcPr>
            <w:tcW w:w="5571" w:type="dxa"/>
          </w:tcPr>
          <w:p w14:paraId="296B861A" w14:textId="29CB1F5F" w:rsidR="00D30879" w:rsidRDefault="00927CC5" w:rsidP="00D30879">
            <w:pPr>
              <w:pStyle w:val="BodyText"/>
              <w:spacing w:before="120" w:after="120"/>
            </w:pPr>
            <w:r>
              <w:t xml:space="preserve">A storage capacity that is </w:t>
            </w:r>
            <w:r w:rsidR="00000401">
              <w:t xml:space="preserve">at least </w:t>
            </w:r>
            <w:r>
              <w:t xml:space="preserve">95% of </w:t>
            </w:r>
            <w:r w:rsidR="00D30879">
              <w:t>[</w:t>
            </w:r>
            <w:r w:rsidR="00D30879" w:rsidRPr="002B0F25">
              <w:rPr>
                <w:highlight w:val="yellow"/>
              </w:rPr>
              <w:t>insert</w:t>
            </w:r>
            <w:r w:rsidR="00D30879">
              <w:t>] MWh</w:t>
            </w:r>
            <w:r w:rsidR="005A1EA3">
              <w:t xml:space="preserve"> (being the storage capacity of the Project as measured at the Connection Point in AC).  </w:t>
            </w:r>
          </w:p>
        </w:tc>
      </w:tr>
      <w:tr w:rsidR="003905B8" w:rsidRPr="0006608D" w14:paraId="4B2363D0" w14:textId="77777777" w:rsidTr="003905B8">
        <w:tc>
          <w:tcPr>
            <w:tcW w:w="556" w:type="dxa"/>
          </w:tcPr>
          <w:p w14:paraId="7E950A54" w14:textId="77777777" w:rsidR="003905B8" w:rsidRPr="0006608D" w:rsidRDefault="003905B8" w:rsidP="003905B8">
            <w:pPr>
              <w:pStyle w:val="BodyText"/>
              <w:numPr>
                <w:ilvl w:val="0"/>
                <w:numId w:val="44"/>
              </w:numPr>
              <w:spacing w:before="120" w:after="120"/>
            </w:pPr>
          </w:p>
        </w:tc>
        <w:tc>
          <w:tcPr>
            <w:tcW w:w="1806" w:type="dxa"/>
          </w:tcPr>
          <w:p w14:paraId="36BA2D41" w14:textId="6EC8A186" w:rsidR="003905B8" w:rsidRDefault="003905B8" w:rsidP="003905B8">
            <w:pPr>
              <w:pStyle w:val="BodyText"/>
              <w:spacing w:before="120" w:after="120"/>
            </w:pPr>
            <w:r>
              <w:t>Contract Representative</w:t>
            </w:r>
          </w:p>
        </w:tc>
        <w:tc>
          <w:tcPr>
            <w:tcW w:w="5571" w:type="dxa"/>
          </w:tcPr>
          <w:p w14:paraId="21E98DEA" w14:textId="77777777" w:rsidR="003905B8" w:rsidRDefault="003905B8" w:rsidP="003905B8">
            <w:pPr>
              <w:pStyle w:val="Heading8"/>
              <w:numPr>
                <w:ilvl w:val="0"/>
                <w:numId w:val="0"/>
              </w:numPr>
              <w:spacing w:before="120" w:after="120"/>
              <w:ind w:left="28"/>
            </w:pPr>
            <w:r>
              <w:t>Name: [</w:t>
            </w:r>
            <w:r w:rsidRPr="00C028A2">
              <w:rPr>
                <w:highlight w:val="yellow"/>
              </w:rPr>
              <w:t>insert</w:t>
            </w:r>
            <w:r>
              <w:t>]</w:t>
            </w:r>
          </w:p>
          <w:p w14:paraId="17F60F2B" w14:textId="77777777" w:rsidR="003905B8" w:rsidRDefault="003905B8" w:rsidP="003905B8">
            <w:pPr>
              <w:pStyle w:val="Heading8"/>
              <w:numPr>
                <w:ilvl w:val="0"/>
                <w:numId w:val="0"/>
              </w:numPr>
              <w:spacing w:before="120" w:after="120"/>
              <w:ind w:left="28"/>
            </w:pPr>
            <w:r>
              <w:t>Email: [</w:t>
            </w:r>
            <w:r w:rsidRPr="00C028A2">
              <w:rPr>
                <w:highlight w:val="yellow"/>
              </w:rPr>
              <w:t>insert</w:t>
            </w:r>
            <w:r>
              <w:t>]</w:t>
            </w:r>
          </w:p>
          <w:p w14:paraId="1F66F074" w14:textId="55B0B132" w:rsidR="003905B8" w:rsidRDefault="003905B8" w:rsidP="003905B8">
            <w:pPr>
              <w:pStyle w:val="BodyText"/>
              <w:spacing w:before="120" w:after="120"/>
            </w:pPr>
            <w:r>
              <w:t>Telephone: [</w:t>
            </w:r>
            <w:r w:rsidRPr="00C028A2">
              <w:rPr>
                <w:highlight w:val="yellow"/>
              </w:rPr>
              <w:t>insert</w:t>
            </w:r>
            <w:r>
              <w:t>]</w:t>
            </w:r>
          </w:p>
        </w:tc>
      </w:tr>
      <w:tr w:rsidR="00B1031D" w:rsidRPr="0006608D" w14:paraId="2C7E9FA7" w14:textId="77777777" w:rsidTr="00163FBB">
        <w:tc>
          <w:tcPr>
            <w:tcW w:w="7933" w:type="dxa"/>
            <w:gridSpan w:val="3"/>
            <w:shd w:val="clear" w:color="auto" w:fill="D9D9D9" w:themeFill="background1" w:themeFillShade="D9"/>
          </w:tcPr>
          <w:p w14:paraId="4BE1B236" w14:textId="77777777" w:rsidR="00B1031D" w:rsidRPr="00593B5B" w:rsidRDefault="0057310E" w:rsidP="00973716">
            <w:pPr>
              <w:pStyle w:val="BodyText"/>
              <w:keepNext/>
              <w:spacing w:before="120" w:after="120"/>
              <w:rPr>
                <w:b/>
                <w:bCs/>
              </w:rPr>
            </w:pPr>
            <w:r>
              <w:rPr>
                <w:b/>
                <w:bCs/>
              </w:rPr>
              <w:t>Delivery dates</w:t>
            </w:r>
            <w:r w:rsidR="00B1031D" w:rsidRPr="00593B5B">
              <w:rPr>
                <w:b/>
                <w:bCs/>
              </w:rPr>
              <w:t xml:space="preserve"> </w:t>
            </w:r>
          </w:p>
        </w:tc>
      </w:tr>
      <w:tr w:rsidR="00D87786" w:rsidRPr="0006608D" w14:paraId="5CE833A1" w14:textId="77777777" w:rsidTr="003905B8">
        <w:tc>
          <w:tcPr>
            <w:tcW w:w="556" w:type="dxa"/>
          </w:tcPr>
          <w:p w14:paraId="10BFA1F0" w14:textId="77777777" w:rsidR="00D87786" w:rsidRPr="0006608D" w:rsidRDefault="00D87786" w:rsidP="00E30382">
            <w:pPr>
              <w:pStyle w:val="BodyText"/>
              <w:numPr>
                <w:ilvl w:val="0"/>
                <w:numId w:val="44"/>
              </w:numPr>
              <w:spacing w:before="120" w:after="120"/>
            </w:pPr>
            <w:bookmarkStart w:id="28" w:name="_Ref99716790"/>
          </w:p>
        </w:tc>
        <w:bookmarkEnd w:id="28"/>
        <w:tc>
          <w:tcPr>
            <w:tcW w:w="1806" w:type="dxa"/>
          </w:tcPr>
          <w:p w14:paraId="22B4269E" w14:textId="77777777" w:rsidR="00D87786" w:rsidRDefault="00D87786" w:rsidP="0099701F">
            <w:pPr>
              <w:pStyle w:val="BodyText"/>
              <w:spacing w:before="120" w:after="120"/>
            </w:pPr>
            <w:r>
              <w:t>Milestones and Milestone Date</w:t>
            </w:r>
          </w:p>
        </w:tc>
        <w:tc>
          <w:tcPr>
            <w:tcW w:w="5571" w:type="dxa"/>
          </w:tcPr>
          <w:p w14:paraId="743A383D" w14:textId="77777777" w:rsidR="00D87786" w:rsidRDefault="00D87786" w:rsidP="00A944F7">
            <w:pPr>
              <w:pStyle w:val="BodyText"/>
              <w:spacing w:after="0"/>
              <w:rPr>
                <w:highlight w:val="yellow"/>
              </w:rPr>
            </w:pPr>
          </w:p>
          <w:tbl>
            <w:tblPr>
              <w:tblStyle w:val="TableGrid"/>
              <w:tblW w:w="0" w:type="auto"/>
              <w:tblLook w:val="04A0" w:firstRow="1" w:lastRow="0" w:firstColumn="1" w:lastColumn="0" w:noHBand="0" w:noVBand="1"/>
            </w:tblPr>
            <w:tblGrid>
              <w:gridCol w:w="444"/>
              <w:gridCol w:w="2452"/>
              <w:gridCol w:w="2449"/>
            </w:tblGrid>
            <w:tr w:rsidR="00EF758F" w:rsidRPr="0086053F" w14:paraId="63832675" w14:textId="77777777" w:rsidTr="00EF758F">
              <w:tc>
                <w:tcPr>
                  <w:tcW w:w="452" w:type="dxa"/>
                </w:tcPr>
                <w:p w14:paraId="788C68E1" w14:textId="77777777" w:rsidR="00EF758F" w:rsidRPr="0086053F" w:rsidRDefault="00EF758F" w:rsidP="007D3A1D">
                  <w:pPr>
                    <w:pStyle w:val="BodyText"/>
                    <w:spacing w:before="120" w:after="120"/>
                  </w:pPr>
                </w:p>
              </w:tc>
              <w:tc>
                <w:tcPr>
                  <w:tcW w:w="2493" w:type="dxa"/>
                </w:tcPr>
                <w:p w14:paraId="3DA06F28" w14:textId="77777777" w:rsidR="00EF758F" w:rsidRPr="0086053F" w:rsidRDefault="00EF758F" w:rsidP="00EF758F">
                  <w:pPr>
                    <w:pStyle w:val="BodyText"/>
                    <w:spacing w:before="120" w:after="120"/>
                    <w:jc w:val="center"/>
                    <w:rPr>
                      <w:b/>
                      <w:bCs/>
                    </w:rPr>
                  </w:pPr>
                  <w:r w:rsidRPr="0086053F">
                    <w:rPr>
                      <w:b/>
                      <w:bCs/>
                    </w:rPr>
                    <w:t>Milestone</w:t>
                  </w:r>
                </w:p>
              </w:tc>
              <w:tc>
                <w:tcPr>
                  <w:tcW w:w="2494" w:type="dxa"/>
                </w:tcPr>
                <w:p w14:paraId="4ED52F44" w14:textId="77777777" w:rsidR="00EF758F" w:rsidRPr="0086053F" w:rsidRDefault="00EF758F" w:rsidP="00EF758F">
                  <w:pPr>
                    <w:pStyle w:val="BodyText"/>
                    <w:spacing w:before="120" w:after="120"/>
                    <w:jc w:val="center"/>
                    <w:rPr>
                      <w:b/>
                      <w:bCs/>
                    </w:rPr>
                  </w:pPr>
                  <w:r w:rsidRPr="0086053F">
                    <w:rPr>
                      <w:b/>
                      <w:bCs/>
                    </w:rPr>
                    <w:t>Milestone Date</w:t>
                  </w:r>
                </w:p>
              </w:tc>
            </w:tr>
            <w:tr w:rsidR="00A944F7" w:rsidRPr="0086053F" w14:paraId="32E67717" w14:textId="77777777" w:rsidTr="00A944F7">
              <w:tc>
                <w:tcPr>
                  <w:tcW w:w="452" w:type="dxa"/>
                </w:tcPr>
                <w:p w14:paraId="39673FC7" w14:textId="77777777" w:rsidR="00A944F7" w:rsidRPr="0086053F" w:rsidRDefault="00A944F7" w:rsidP="00F956AC">
                  <w:pPr>
                    <w:pStyle w:val="Heading8"/>
                    <w:numPr>
                      <w:ilvl w:val="7"/>
                      <w:numId w:val="59"/>
                    </w:numPr>
                    <w:spacing w:before="120" w:after="120"/>
                    <w:ind w:left="737"/>
                  </w:pPr>
                </w:p>
              </w:tc>
              <w:tc>
                <w:tcPr>
                  <w:tcW w:w="2493" w:type="dxa"/>
                </w:tcPr>
                <w:p w14:paraId="49069700" w14:textId="77777777" w:rsidR="00A944F7" w:rsidRPr="0086053F" w:rsidRDefault="0040255E" w:rsidP="00A944F7">
                  <w:pPr>
                    <w:pStyle w:val="BodyText"/>
                    <w:spacing w:before="120" w:after="120"/>
                  </w:pPr>
                  <w:r>
                    <w:rPr>
                      <w:szCs w:val="18"/>
                    </w:rPr>
                    <w:t>LTES Operator s</w:t>
                  </w:r>
                  <w:r w:rsidR="00A944F7" w:rsidRPr="00AD5A39">
                    <w:rPr>
                      <w:szCs w:val="18"/>
                    </w:rPr>
                    <w:t xml:space="preserve">ecuring all </w:t>
                  </w:r>
                  <w:r w:rsidR="001D4B88">
                    <w:rPr>
                      <w:szCs w:val="18"/>
                    </w:rPr>
                    <w:t>T</w:t>
                  </w:r>
                  <w:r w:rsidR="00A944F7" w:rsidRPr="00AD5A39">
                    <w:rPr>
                      <w:szCs w:val="18"/>
                    </w:rPr>
                    <w:t>enure required for the Project</w:t>
                  </w:r>
                </w:p>
              </w:tc>
              <w:tc>
                <w:tcPr>
                  <w:tcW w:w="2494" w:type="dxa"/>
                </w:tcPr>
                <w:p w14:paraId="1CDBAF72" w14:textId="77777777" w:rsidR="00A944F7" w:rsidRPr="0086053F" w:rsidRDefault="00A944F7" w:rsidP="00A944F7">
                  <w:pPr>
                    <w:pStyle w:val="BodyText"/>
                    <w:spacing w:before="120" w:after="120"/>
                  </w:pPr>
                  <w:r>
                    <w:t>[</w:t>
                  </w:r>
                  <w:r w:rsidRPr="00A944F7">
                    <w:rPr>
                      <w:highlight w:val="yellow"/>
                    </w:rPr>
                    <w:t>insert</w:t>
                  </w:r>
                  <w:r>
                    <w:t>]</w:t>
                  </w:r>
                </w:p>
              </w:tc>
            </w:tr>
            <w:tr w:rsidR="00A944F7" w:rsidRPr="0086053F" w14:paraId="11EF72C9" w14:textId="77777777" w:rsidTr="00A944F7">
              <w:tc>
                <w:tcPr>
                  <w:tcW w:w="452" w:type="dxa"/>
                </w:tcPr>
                <w:p w14:paraId="4E737C8E" w14:textId="77777777" w:rsidR="00A944F7" w:rsidRPr="0086053F" w:rsidRDefault="00A944F7" w:rsidP="00A944F7">
                  <w:pPr>
                    <w:pStyle w:val="Heading8"/>
                    <w:spacing w:before="120" w:after="120"/>
                    <w:ind w:left="737"/>
                  </w:pPr>
                </w:p>
              </w:tc>
              <w:tc>
                <w:tcPr>
                  <w:tcW w:w="2493" w:type="dxa"/>
                </w:tcPr>
                <w:p w14:paraId="3F7E2D33" w14:textId="77777777" w:rsidR="00A944F7" w:rsidRPr="00BC041E" w:rsidRDefault="0040255E" w:rsidP="00A944F7">
                  <w:pPr>
                    <w:pStyle w:val="BodyText"/>
                    <w:spacing w:before="120" w:after="120"/>
                  </w:pPr>
                  <w:r>
                    <w:rPr>
                      <w:szCs w:val="18"/>
                    </w:rPr>
                    <w:t>LTES Operator o</w:t>
                  </w:r>
                  <w:r w:rsidR="00A944F7" w:rsidRPr="00BC041E">
                    <w:rPr>
                      <w:szCs w:val="18"/>
                    </w:rPr>
                    <w:t xml:space="preserve">btaining all </w:t>
                  </w:r>
                  <w:r w:rsidR="006010CC" w:rsidRPr="00BC041E">
                    <w:rPr>
                      <w:szCs w:val="18"/>
                    </w:rPr>
                    <w:t>T</w:t>
                  </w:r>
                  <w:r w:rsidR="00A944F7" w:rsidRPr="00BC041E">
                    <w:rPr>
                      <w:szCs w:val="18"/>
                    </w:rPr>
                    <w:t xml:space="preserve">ier 1 </w:t>
                  </w:r>
                  <w:r w:rsidR="006010CC" w:rsidRPr="00BC041E">
                    <w:rPr>
                      <w:szCs w:val="18"/>
                    </w:rPr>
                    <w:t>P</w:t>
                  </w:r>
                  <w:r w:rsidR="00A944F7" w:rsidRPr="00BC041E">
                    <w:rPr>
                      <w:szCs w:val="18"/>
                    </w:rPr>
                    <w:t xml:space="preserve">lanning </w:t>
                  </w:r>
                  <w:r w:rsidR="006010CC" w:rsidRPr="00BC041E">
                    <w:rPr>
                      <w:szCs w:val="18"/>
                    </w:rPr>
                    <w:t>A</w:t>
                  </w:r>
                  <w:r w:rsidR="00A944F7" w:rsidRPr="00BC041E">
                    <w:rPr>
                      <w:szCs w:val="18"/>
                    </w:rPr>
                    <w:t>pprovals</w:t>
                  </w:r>
                  <w:r w:rsidR="006145C6">
                    <w:rPr>
                      <w:szCs w:val="18"/>
                    </w:rPr>
                    <w:t xml:space="preserve"> for the Project</w:t>
                  </w:r>
                </w:p>
              </w:tc>
              <w:tc>
                <w:tcPr>
                  <w:tcW w:w="2494" w:type="dxa"/>
                </w:tcPr>
                <w:p w14:paraId="6698E0A8" w14:textId="77777777" w:rsidR="00A944F7" w:rsidRPr="0086053F" w:rsidRDefault="00A944F7" w:rsidP="00A944F7">
                  <w:pPr>
                    <w:pStyle w:val="BodyText"/>
                    <w:spacing w:before="120" w:after="120"/>
                  </w:pPr>
                  <w:r w:rsidRPr="00F9089B">
                    <w:t>[</w:t>
                  </w:r>
                  <w:r w:rsidRPr="00F9089B">
                    <w:rPr>
                      <w:highlight w:val="yellow"/>
                    </w:rPr>
                    <w:t>insert</w:t>
                  </w:r>
                  <w:r w:rsidRPr="00F9089B">
                    <w:t>]</w:t>
                  </w:r>
                </w:p>
              </w:tc>
            </w:tr>
            <w:tr w:rsidR="00A944F7" w:rsidRPr="0086053F" w14:paraId="6870C76D" w14:textId="77777777" w:rsidTr="00EF758F">
              <w:tc>
                <w:tcPr>
                  <w:tcW w:w="452" w:type="dxa"/>
                </w:tcPr>
                <w:p w14:paraId="2A13561F" w14:textId="77777777" w:rsidR="00A944F7" w:rsidRPr="0086053F" w:rsidRDefault="00A944F7" w:rsidP="00A944F7">
                  <w:pPr>
                    <w:pStyle w:val="Heading8"/>
                    <w:spacing w:before="120" w:after="120"/>
                    <w:ind w:left="737"/>
                  </w:pPr>
                </w:p>
              </w:tc>
              <w:tc>
                <w:tcPr>
                  <w:tcW w:w="2493" w:type="dxa"/>
                </w:tcPr>
                <w:p w14:paraId="42DBB994" w14:textId="61FDC630" w:rsidR="00A944F7" w:rsidRPr="00BC041E" w:rsidRDefault="0040255E" w:rsidP="00A944F7">
                  <w:pPr>
                    <w:pStyle w:val="BodyText"/>
                    <w:spacing w:before="120" w:after="120"/>
                  </w:pPr>
                  <w:r>
                    <w:rPr>
                      <w:szCs w:val="18"/>
                    </w:rPr>
                    <w:t>LTES Operator o</w:t>
                  </w:r>
                  <w:r w:rsidR="00A944F7" w:rsidRPr="00BC041E">
                    <w:rPr>
                      <w:szCs w:val="18"/>
                    </w:rPr>
                    <w:t>btaining notifications from AEMO</w:t>
                  </w:r>
                  <w:r w:rsidR="006145C6">
                    <w:rPr>
                      <w:szCs w:val="18"/>
                    </w:rPr>
                    <w:t xml:space="preserve"> </w:t>
                  </w:r>
                  <w:r w:rsidR="00BD4F72">
                    <w:rPr>
                      <w:szCs w:val="18"/>
                    </w:rPr>
                    <w:t>under clause</w:t>
                  </w:r>
                  <w:r w:rsidR="006E1A05">
                    <w:rPr>
                      <w:szCs w:val="18"/>
                    </w:rPr>
                    <w:t>s</w:t>
                  </w:r>
                  <w:r w:rsidR="00BD4F72">
                    <w:rPr>
                      <w:szCs w:val="18"/>
                    </w:rPr>
                    <w:t xml:space="preserve"> </w:t>
                  </w:r>
                  <w:r w:rsidR="00BD4F72" w:rsidRPr="00BC041E">
                    <w:rPr>
                      <w:szCs w:val="18"/>
                    </w:rPr>
                    <w:t xml:space="preserve">5.3.4A </w:t>
                  </w:r>
                  <w:r w:rsidR="00BD4F72">
                    <w:rPr>
                      <w:szCs w:val="18"/>
                    </w:rPr>
                    <w:t>and</w:t>
                  </w:r>
                  <w:r w:rsidR="00BD4F72" w:rsidRPr="00BC041E">
                    <w:rPr>
                      <w:szCs w:val="18"/>
                    </w:rPr>
                    <w:t xml:space="preserve"> 5.3.4B </w:t>
                  </w:r>
                  <w:r w:rsidR="00BD4F72">
                    <w:rPr>
                      <w:szCs w:val="18"/>
                    </w:rPr>
                    <w:t xml:space="preserve">of the NER </w:t>
                  </w:r>
                  <w:r w:rsidR="006145C6">
                    <w:rPr>
                      <w:szCs w:val="18"/>
                    </w:rPr>
                    <w:t>in respect of the Project</w:t>
                  </w:r>
                </w:p>
              </w:tc>
              <w:tc>
                <w:tcPr>
                  <w:tcW w:w="2494" w:type="dxa"/>
                </w:tcPr>
                <w:p w14:paraId="026B4633" w14:textId="77777777" w:rsidR="00A944F7" w:rsidRPr="0086053F" w:rsidRDefault="00A944F7" w:rsidP="00A944F7">
                  <w:pPr>
                    <w:pStyle w:val="BodyText"/>
                    <w:spacing w:before="120" w:after="120"/>
                  </w:pPr>
                  <w:r w:rsidRPr="00F9089B">
                    <w:t>[</w:t>
                  </w:r>
                  <w:r w:rsidRPr="00F9089B">
                    <w:rPr>
                      <w:highlight w:val="yellow"/>
                    </w:rPr>
                    <w:t>insert</w:t>
                  </w:r>
                  <w:r w:rsidRPr="00F9089B">
                    <w:t>]</w:t>
                  </w:r>
                </w:p>
              </w:tc>
            </w:tr>
            <w:tr w:rsidR="00A944F7" w:rsidRPr="0086053F" w14:paraId="591154F5" w14:textId="77777777" w:rsidTr="00EF758F">
              <w:tc>
                <w:tcPr>
                  <w:tcW w:w="452" w:type="dxa"/>
                </w:tcPr>
                <w:p w14:paraId="499F8394" w14:textId="77777777" w:rsidR="00A944F7" w:rsidRPr="0086053F" w:rsidRDefault="00A944F7" w:rsidP="00A944F7">
                  <w:pPr>
                    <w:pStyle w:val="Heading8"/>
                    <w:spacing w:before="120" w:after="120"/>
                    <w:ind w:left="737"/>
                  </w:pPr>
                </w:p>
              </w:tc>
              <w:tc>
                <w:tcPr>
                  <w:tcW w:w="2493" w:type="dxa"/>
                </w:tcPr>
                <w:p w14:paraId="0787B397" w14:textId="73B86C6A" w:rsidR="00A944F7" w:rsidRPr="0086053F" w:rsidRDefault="0040255E" w:rsidP="00A944F7">
                  <w:pPr>
                    <w:pStyle w:val="BodyText"/>
                    <w:spacing w:before="120" w:after="120"/>
                  </w:pPr>
                  <w:r>
                    <w:rPr>
                      <w:szCs w:val="18"/>
                    </w:rPr>
                    <w:t>LTES Operator o</w:t>
                  </w:r>
                  <w:r w:rsidR="00A944F7" w:rsidRPr="00AD5A39">
                    <w:rPr>
                      <w:szCs w:val="18"/>
                    </w:rPr>
                    <w:t>btaining an offer to connect</w:t>
                  </w:r>
                  <w:r w:rsidR="005109D8">
                    <w:rPr>
                      <w:szCs w:val="18"/>
                    </w:rPr>
                    <w:t xml:space="preserve"> under clause </w:t>
                  </w:r>
                  <w:r w:rsidR="00164CCE">
                    <w:rPr>
                      <w:szCs w:val="18"/>
                    </w:rPr>
                    <w:t>5.3.6 of the NER</w:t>
                  </w:r>
                  <w:r w:rsidR="00A944F7" w:rsidRPr="00AD5A39">
                    <w:rPr>
                      <w:szCs w:val="18"/>
                    </w:rPr>
                    <w:t xml:space="preserve"> from </w:t>
                  </w:r>
                  <w:r w:rsidR="006010CC">
                    <w:rPr>
                      <w:szCs w:val="18"/>
                    </w:rPr>
                    <w:t xml:space="preserve">the </w:t>
                  </w:r>
                  <w:r w:rsidR="00A944F7" w:rsidRPr="00AD5A39">
                    <w:rPr>
                      <w:szCs w:val="18"/>
                    </w:rPr>
                    <w:t xml:space="preserve">relevant network service provider </w:t>
                  </w:r>
                  <w:r w:rsidR="006145C6">
                    <w:rPr>
                      <w:szCs w:val="18"/>
                    </w:rPr>
                    <w:t>in respect of the Project</w:t>
                  </w:r>
                </w:p>
              </w:tc>
              <w:tc>
                <w:tcPr>
                  <w:tcW w:w="2494" w:type="dxa"/>
                </w:tcPr>
                <w:p w14:paraId="7C014DC4" w14:textId="77777777" w:rsidR="00A944F7" w:rsidRPr="0086053F" w:rsidRDefault="00A944F7" w:rsidP="00A944F7">
                  <w:pPr>
                    <w:pStyle w:val="BodyText"/>
                    <w:spacing w:before="120" w:after="120"/>
                  </w:pPr>
                  <w:r w:rsidRPr="00F9089B">
                    <w:t>[</w:t>
                  </w:r>
                  <w:r w:rsidRPr="00F9089B">
                    <w:rPr>
                      <w:highlight w:val="yellow"/>
                    </w:rPr>
                    <w:t>insert</w:t>
                  </w:r>
                  <w:r w:rsidRPr="00F9089B">
                    <w:t>]</w:t>
                  </w:r>
                </w:p>
              </w:tc>
            </w:tr>
            <w:tr w:rsidR="00A944F7" w:rsidRPr="0086053F" w14:paraId="2574F0D6" w14:textId="77777777" w:rsidTr="00EF758F">
              <w:tc>
                <w:tcPr>
                  <w:tcW w:w="452" w:type="dxa"/>
                </w:tcPr>
                <w:p w14:paraId="08F5257B" w14:textId="77777777" w:rsidR="00A944F7" w:rsidRPr="0086053F" w:rsidRDefault="00A944F7" w:rsidP="00A944F7">
                  <w:pPr>
                    <w:pStyle w:val="Heading8"/>
                    <w:spacing w:before="120" w:after="120"/>
                    <w:ind w:left="737"/>
                  </w:pPr>
                  <w:bookmarkStart w:id="29" w:name="_Ref99716786"/>
                </w:p>
              </w:tc>
              <w:bookmarkEnd w:id="29"/>
              <w:tc>
                <w:tcPr>
                  <w:tcW w:w="2493" w:type="dxa"/>
                </w:tcPr>
                <w:p w14:paraId="3FAB976E" w14:textId="77777777" w:rsidR="00A944F7" w:rsidRPr="0086053F" w:rsidRDefault="0040255E" w:rsidP="00A944F7">
                  <w:pPr>
                    <w:pStyle w:val="BodyText"/>
                    <w:spacing w:before="120" w:after="120"/>
                  </w:pPr>
                  <w:r>
                    <w:rPr>
                      <w:szCs w:val="18"/>
                    </w:rPr>
                    <w:t>LTES Operator a</w:t>
                  </w:r>
                  <w:r w:rsidR="00A944F7" w:rsidRPr="00AD5A39">
                    <w:rPr>
                      <w:szCs w:val="18"/>
                    </w:rPr>
                    <w:t>chieving Financial Close</w:t>
                  </w:r>
                  <w:r w:rsidR="006145C6">
                    <w:rPr>
                      <w:szCs w:val="18"/>
                    </w:rPr>
                    <w:t xml:space="preserve"> in respect of the Project</w:t>
                  </w:r>
                </w:p>
              </w:tc>
              <w:tc>
                <w:tcPr>
                  <w:tcW w:w="2494" w:type="dxa"/>
                </w:tcPr>
                <w:p w14:paraId="34DD3632" w14:textId="77777777" w:rsidR="00A944F7" w:rsidRPr="0086053F" w:rsidRDefault="00A944F7" w:rsidP="00A944F7">
                  <w:pPr>
                    <w:pStyle w:val="BodyText"/>
                    <w:spacing w:before="120" w:after="120"/>
                  </w:pPr>
                  <w:r w:rsidRPr="00F9089B">
                    <w:t>[</w:t>
                  </w:r>
                  <w:r w:rsidRPr="00F9089B">
                    <w:rPr>
                      <w:highlight w:val="yellow"/>
                    </w:rPr>
                    <w:t>insert</w:t>
                  </w:r>
                  <w:r w:rsidRPr="00F9089B">
                    <w:t>]</w:t>
                  </w:r>
                </w:p>
              </w:tc>
            </w:tr>
          </w:tbl>
          <w:p w14:paraId="1247FEF6" w14:textId="080FF109" w:rsidR="00806666" w:rsidRDefault="0028529E" w:rsidP="0028529E">
            <w:pPr>
              <w:pStyle w:val="BodyText"/>
              <w:spacing w:before="120" w:after="120"/>
            </w:pPr>
            <w:r>
              <w:t xml:space="preserve">Subject to item </w:t>
            </w:r>
            <w:r>
              <w:fldChar w:fldCharType="begin"/>
            </w:r>
            <w:r>
              <w:instrText xml:space="preserve"> REF _Ref103589359 \w \h </w:instrText>
            </w:r>
            <w:r>
              <w:fldChar w:fldCharType="separate"/>
            </w:r>
            <w:r w:rsidR="008C2D1D">
              <w:t>7</w:t>
            </w:r>
            <w:r>
              <w:fldChar w:fldCharType="end"/>
            </w:r>
            <w:r>
              <w:t xml:space="preserve"> of the Reference Details, a</w:t>
            </w:r>
            <w:r w:rsidR="00806666" w:rsidRPr="00A93584">
              <w:t xml:space="preserve"> Milestone Date may be extended </w:t>
            </w:r>
            <w:r w:rsidR="00EC6638" w:rsidRPr="00A93584">
              <w:t xml:space="preserve">under </w:t>
            </w:r>
            <w:r w:rsidR="00806666" w:rsidRPr="00A93584">
              <w:t>clause</w:t>
            </w:r>
            <w:r w:rsidR="00BE7088">
              <w:t xml:space="preserve"> </w:t>
            </w:r>
            <w:r w:rsidR="00BE7088">
              <w:fldChar w:fldCharType="begin"/>
            </w:r>
            <w:r w:rsidR="00BE7088">
              <w:instrText xml:space="preserve"> REF _Ref103281885 \w \h </w:instrText>
            </w:r>
            <w:r w:rsidR="009A022E">
              <w:instrText xml:space="preserve"> \* MERGEFORMAT </w:instrText>
            </w:r>
            <w:r w:rsidR="00BE7088">
              <w:fldChar w:fldCharType="separate"/>
            </w:r>
            <w:r w:rsidR="008C2D1D">
              <w:t>6.2</w:t>
            </w:r>
            <w:r w:rsidR="00BE7088">
              <w:fldChar w:fldCharType="end"/>
            </w:r>
            <w:r w:rsidR="00BE7088">
              <w:t xml:space="preserve"> (“</w:t>
            </w:r>
            <w:r w:rsidR="00BE7088">
              <w:fldChar w:fldCharType="begin"/>
            </w:r>
            <w:r w:rsidR="00BE7088">
              <w:instrText xml:space="preserve">  REF _Ref103281885 \h </w:instrText>
            </w:r>
            <w:r w:rsidR="009A022E">
              <w:instrText xml:space="preserve"> \* MERGEFORMAT </w:instrText>
            </w:r>
            <w:r w:rsidR="00BE7088">
              <w:fldChar w:fldCharType="separate"/>
            </w:r>
            <w:r w:rsidR="008C2D1D">
              <w:t>Milestone Cure Plan</w:t>
            </w:r>
            <w:r w:rsidR="00BE7088">
              <w:fldChar w:fldCharType="end"/>
            </w:r>
            <w:r w:rsidR="00BE7088">
              <w:t>”)</w:t>
            </w:r>
            <w:r w:rsidR="00806666" w:rsidRPr="00A93584">
              <w:t>.</w:t>
            </w:r>
          </w:p>
          <w:p w14:paraId="6F0CE633" w14:textId="28A243C8" w:rsidR="000C6C29" w:rsidRPr="00806666" w:rsidRDefault="000C6C29" w:rsidP="0028529E">
            <w:pPr>
              <w:pStyle w:val="BodyText"/>
              <w:spacing w:before="120" w:after="120"/>
              <w:rPr>
                <w:highlight w:val="cyan"/>
              </w:rPr>
            </w:pPr>
            <w:r>
              <w:t>[</w:t>
            </w:r>
            <w:r w:rsidR="003905B8" w:rsidRPr="00CB7F91">
              <w:rPr>
                <w:b/>
                <w:bCs/>
                <w:i/>
                <w:iCs/>
                <w:highlight w:val="lightGray"/>
              </w:rPr>
              <w:t>N</w:t>
            </w:r>
            <w:r w:rsidRPr="00CB7F91">
              <w:rPr>
                <w:b/>
                <w:bCs/>
                <w:i/>
                <w:iCs/>
                <w:highlight w:val="lightGray"/>
              </w:rPr>
              <w:t xml:space="preserve">ote: </w:t>
            </w:r>
            <w:r w:rsidR="002C1197" w:rsidRPr="00CB7F91">
              <w:rPr>
                <w:b/>
                <w:bCs/>
                <w:i/>
                <w:iCs/>
                <w:highlight w:val="lightGray"/>
              </w:rPr>
              <w:t xml:space="preserve">Milestone Dates </w:t>
            </w:r>
            <w:r w:rsidR="00365601" w:rsidRPr="00CB7F91">
              <w:rPr>
                <w:b/>
                <w:bCs/>
                <w:i/>
                <w:iCs/>
                <w:highlight w:val="lightGray"/>
              </w:rPr>
              <w:t xml:space="preserve">(as may be extended) </w:t>
            </w:r>
            <w:r w:rsidR="002C1197" w:rsidRPr="00CB7F91">
              <w:rPr>
                <w:b/>
                <w:bCs/>
                <w:i/>
                <w:iCs/>
                <w:highlight w:val="lightGray"/>
              </w:rPr>
              <w:t>are the da</w:t>
            </w:r>
            <w:r w:rsidR="00365601" w:rsidRPr="00CB7F91">
              <w:rPr>
                <w:b/>
                <w:bCs/>
                <w:i/>
                <w:iCs/>
                <w:highlight w:val="lightGray"/>
              </w:rPr>
              <w:t>tes by which the corresponding Milestone must be achieved</w:t>
            </w:r>
            <w:r w:rsidR="004A7249" w:rsidRPr="00CB7F91">
              <w:rPr>
                <w:b/>
                <w:bCs/>
                <w:i/>
                <w:iCs/>
                <w:highlight w:val="lightGray"/>
              </w:rPr>
              <w:t>.  The initial Milestone Dates are bid variables</w:t>
            </w:r>
            <w:r w:rsidR="00365601" w:rsidRPr="00CB7F91">
              <w:rPr>
                <w:b/>
                <w:bCs/>
                <w:i/>
                <w:iCs/>
                <w:highlight w:val="lightGray"/>
              </w:rPr>
              <w:t>.</w:t>
            </w:r>
            <w:r>
              <w:t>]</w:t>
            </w:r>
          </w:p>
        </w:tc>
      </w:tr>
      <w:tr w:rsidR="00A944F7" w:rsidRPr="0006608D" w14:paraId="471A3A5F" w14:textId="77777777" w:rsidTr="003905B8">
        <w:trPr>
          <w:cantSplit/>
        </w:trPr>
        <w:tc>
          <w:tcPr>
            <w:tcW w:w="556" w:type="dxa"/>
          </w:tcPr>
          <w:p w14:paraId="53118021" w14:textId="77777777" w:rsidR="00A944F7" w:rsidRPr="0006608D" w:rsidRDefault="00A944F7" w:rsidP="00E30382">
            <w:pPr>
              <w:pStyle w:val="BodyText"/>
              <w:numPr>
                <w:ilvl w:val="0"/>
                <w:numId w:val="44"/>
              </w:numPr>
              <w:spacing w:before="120" w:after="120"/>
            </w:pPr>
            <w:bookmarkStart w:id="30" w:name="_Ref103589359"/>
          </w:p>
        </w:tc>
        <w:bookmarkEnd w:id="30"/>
        <w:tc>
          <w:tcPr>
            <w:tcW w:w="1806" w:type="dxa"/>
          </w:tcPr>
          <w:p w14:paraId="616D4741" w14:textId="77777777" w:rsidR="00A944F7" w:rsidRDefault="00A944F7" w:rsidP="00A944F7">
            <w:pPr>
              <w:pStyle w:val="BodyText"/>
              <w:spacing w:before="120" w:after="120"/>
            </w:pPr>
            <w:r>
              <w:t>FC Sunset Date</w:t>
            </w:r>
          </w:p>
        </w:tc>
        <w:tc>
          <w:tcPr>
            <w:tcW w:w="5571" w:type="dxa"/>
          </w:tcPr>
          <w:p w14:paraId="38537D94" w14:textId="3AE0DAD5" w:rsidR="00F75E27" w:rsidRDefault="006010CC" w:rsidP="00AA55C2">
            <w:pPr>
              <w:pStyle w:val="BodyText"/>
              <w:spacing w:before="120" w:after="120"/>
            </w:pPr>
            <w:r>
              <w:t xml:space="preserve">The </w:t>
            </w:r>
            <w:r w:rsidR="00C478E0" w:rsidRPr="00A93584">
              <w:t xml:space="preserve">Milestone Date </w:t>
            </w:r>
            <w:r w:rsidR="000221AE" w:rsidRPr="00A93584">
              <w:t xml:space="preserve">set out in item </w:t>
            </w:r>
            <w:r w:rsidR="000221AE" w:rsidRPr="00A93584">
              <w:fldChar w:fldCharType="begin"/>
            </w:r>
            <w:r w:rsidR="000221AE" w:rsidRPr="00A93584">
              <w:instrText xml:space="preserve"> REF _Ref99716790 \n \h </w:instrText>
            </w:r>
            <w:r w:rsidR="003F6A1F" w:rsidRPr="00A93584">
              <w:instrText xml:space="preserve"> \* MERGEFORMAT </w:instrText>
            </w:r>
            <w:r w:rsidR="000221AE" w:rsidRPr="00A93584">
              <w:fldChar w:fldCharType="separate"/>
            </w:r>
            <w:r w:rsidR="008C2D1D">
              <w:t>6</w:t>
            </w:r>
            <w:r w:rsidR="000221AE" w:rsidRPr="00A93584">
              <w:fldChar w:fldCharType="end"/>
            </w:r>
            <w:r w:rsidR="000221AE" w:rsidRPr="00A93584">
              <w:fldChar w:fldCharType="begin"/>
            </w:r>
            <w:r w:rsidR="000221AE" w:rsidRPr="00A93584">
              <w:instrText xml:space="preserve"> REF _Ref99716786 \n \h </w:instrText>
            </w:r>
            <w:r w:rsidR="003F6A1F" w:rsidRPr="00A93584">
              <w:instrText xml:space="preserve"> \* MERGEFORMAT </w:instrText>
            </w:r>
            <w:r w:rsidR="000221AE" w:rsidRPr="00A93584">
              <w:fldChar w:fldCharType="separate"/>
            </w:r>
            <w:r w:rsidR="008C2D1D">
              <w:t>(e)</w:t>
            </w:r>
            <w:r w:rsidR="000221AE" w:rsidRPr="00A93584">
              <w:fldChar w:fldCharType="end"/>
            </w:r>
            <w:r w:rsidR="000221AE" w:rsidRPr="00A93584">
              <w:t xml:space="preserve"> of the Reference Details</w:t>
            </w:r>
            <w:r w:rsidR="003F6A1F" w:rsidRPr="00A93584">
              <w:t xml:space="preserve">, as may be extended under </w:t>
            </w:r>
            <w:r w:rsidR="005031D6" w:rsidRPr="00A93584">
              <w:t>clause</w:t>
            </w:r>
            <w:r w:rsidR="005031D6">
              <w:t xml:space="preserve"> </w:t>
            </w:r>
            <w:r w:rsidR="005031D6">
              <w:fldChar w:fldCharType="begin"/>
            </w:r>
            <w:r w:rsidR="005031D6">
              <w:instrText xml:space="preserve"> REF _Ref103281885 \w \h </w:instrText>
            </w:r>
            <w:r w:rsidR="005031D6">
              <w:fldChar w:fldCharType="separate"/>
            </w:r>
            <w:r w:rsidR="008C2D1D">
              <w:t>6.2</w:t>
            </w:r>
            <w:r w:rsidR="005031D6">
              <w:fldChar w:fldCharType="end"/>
            </w:r>
            <w:r w:rsidR="00B614C9">
              <w:t xml:space="preserve"> (“</w:t>
            </w:r>
            <w:r w:rsidR="00B614C9">
              <w:fldChar w:fldCharType="begin"/>
            </w:r>
            <w:r w:rsidR="00B614C9">
              <w:instrText xml:space="preserve">  REF _Ref103281885 \h </w:instrText>
            </w:r>
            <w:r w:rsidR="00B614C9">
              <w:fldChar w:fldCharType="separate"/>
            </w:r>
            <w:r w:rsidR="008C2D1D">
              <w:t>Milestone Cure Plan</w:t>
            </w:r>
            <w:r w:rsidR="00B614C9">
              <w:fldChar w:fldCharType="end"/>
            </w:r>
            <w:r w:rsidR="00B614C9">
              <w:t>”)</w:t>
            </w:r>
            <w:r w:rsidR="00F75E27">
              <w:t xml:space="preserve">, </w:t>
            </w:r>
            <w:r w:rsidR="002520C9">
              <w:t>provided it may not extend</w:t>
            </w:r>
            <w:r w:rsidR="00AA55C2">
              <w:t xml:space="preserve"> beyond the date that is </w:t>
            </w:r>
            <w:r w:rsidR="00F75E27">
              <w:t>18</w:t>
            </w:r>
            <w:r w:rsidR="00F75E27" w:rsidRPr="00AD5A39">
              <w:t xml:space="preserve"> months</w:t>
            </w:r>
            <w:r w:rsidR="00F75E27">
              <w:t xml:space="preserve"> after the </w:t>
            </w:r>
            <w:r w:rsidR="00AA55C2">
              <w:t xml:space="preserve">date </w:t>
            </w:r>
            <w:r w:rsidR="00F75E27">
              <w:t xml:space="preserve">set out in item </w:t>
            </w:r>
            <w:r w:rsidR="00F75E27">
              <w:fldChar w:fldCharType="begin"/>
            </w:r>
            <w:r w:rsidR="00F75E27">
              <w:instrText xml:space="preserve"> REF _Ref99716790 \n \h </w:instrText>
            </w:r>
            <w:r w:rsidR="00F75E27">
              <w:fldChar w:fldCharType="separate"/>
            </w:r>
            <w:r w:rsidR="008C2D1D">
              <w:t>6</w:t>
            </w:r>
            <w:r w:rsidR="00F75E27">
              <w:fldChar w:fldCharType="end"/>
            </w:r>
            <w:r w:rsidR="00F75E27">
              <w:fldChar w:fldCharType="begin"/>
            </w:r>
            <w:r w:rsidR="00F75E27">
              <w:instrText xml:space="preserve"> REF _Ref99716786 \n \h </w:instrText>
            </w:r>
            <w:r w:rsidR="00F75E27">
              <w:fldChar w:fldCharType="separate"/>
            </w:r>
            <w:r w:rsidR="008C2D1D">
              <w:t>(e)</w:t>
            </w:r>
            <w:r w:rsidR="00F75E27">
              <w:fldChar w:fldCharType="end"/>
            </w:r>
            <w:r w:rsidR="00AA55C2">
              <w:t>.</w:t>
            </w:r>
          </w:p>
          <w:p w14:paraId="76055EFE" w14:textId="40473DA9" w:rsidR="00365601" w:rsidRDefault="00365601" w:rsidP="00AA55C2">
            <w:pPr>
              <w:pStyle w:val="BodyText"/>
              <w:spacing w:before="120" w:after="120"/>
              <w:rPr>
                <w:highlight w:val="yellow"/>
              </w:rPr>
            </w:pPr>
            <w:r w:rsidRPr="00365601">
              <w:t>[</w:t>
            </w:r>
            <w:r w:rsidR="003905B8" w:rsidRPr="00CB7F91">
              <w:rPr>
                <w:b/>
                <w:bCs/>
                <w:i/>
                <w:iCs/>
                <w:highlight w:val="lightGray"/>
              </w:rPr>
              <w:t>N</w:t>
            </w:r>
            <w:r w:rsidRPr="00CB7F91">
              <w:rPr>
                <w:b/>
                <w:bCs/>
                <w:i/>
                <w:iCs/>
                <w:highlight w:val="lightGray"/>
              </w:rPr>
              <w:t xml:space="preserve">ote: </w:t>
            </w:r>
            <w:r w:rsidR="003B1AB2" w:rsidRPr="00CB7F91">
              <w:rPr>
                <w:b/>
                <w:bCs/>
                <w:i/>
                <w:iCs/>
                <w:highlight w:val="lightGray"/>
              </w:rPr>
              <w:t>t</w:t>
            </w:r>
            <w:r w:rsidRPr="00CB7F91">
              <w:rPr>
                <w:b/>
                <w:bCs/>
                <w:i/>
                <w:iCs/>
                <w:highlight w:val="lightGray"/>
              </w:rPr>
              <w:t>he FC Sunset Date (as may be extended) is the last date by which LTES Operator must achieve Financial Close for the Project</w:t>
            </w:r>
            <w:r w:rsidR="003B1AB2" w:rsidRPr="00CB7F91">
              <w:rPr>
                <w:b/>
                <w:bCs/>
                <w:i/>
                <w:iCs/>
                <w:highlight w:val="lightGray"/>
              </w:rPr>
              <w:t>, following which SFV may be entitled to terminate this agreement</w:t>
            </w:r>
            <w:r w:rsidRPr="00CB7F91">
              <w:rPr>
                <w:b/>
                <w:bCs/>
                <w:i/>
                <w:iCs/>
                <w:highlight w:val="lightGray"/>
              </w:rPr>
              <w:t>.</w:t>
            </w:r>
            <w:r w:rsidRPr="00365601">
              <w:t>]</w:t>
            </w:r>
          </w:p>
        </w:tc>
      </w:tr>
      <w:tr w:rsidR="00A50950" w:rsidRPr="0006608D" w14:paraId="030AE70B" w14:textId="77777777" w:rsidTr="003905B8">
        <w:tc>
          <w:tcPr>
            <w:tcW w:w="556" w:type="dxa"/>
          </w:tcPr>
          <w:p w14:paraId="2CF74A67" w14:textId="77777777" w:rsidR="00A50950" w:rsidRPr="0006608D" w:rsidRDefault="00A50950" w:rsidP="00E30382">
            <w:pPr>
              <w:pStyle w:val="BodyText"/>
              <w:numPr>
                <w:ilvl w:val="0"/>
                <w:numId w:val="44"/>
              </w:numPr>
              <w:spacing w:before="120" w:after="120"/>
            </w:pPr>
            <w:bookmarkStart w:id="31" w:name="_Ref108710335"/>
          </w:p>
        </w:tc>
        <w:bookmarkEnd w:id="31"/>
        <w:tc>
          <w:tcPr>
            <w:tcW w:w="1806" w:type="dxa"/>
          </w:tcPr>
          <w:p w14:paraId="25EE0EDC" w14:textId="77777777" w:rsidR="00A50950" w:rsidRDefault="00A50950" w:rsidP="00A50950">
            <w:pPr>
              <w:pStyle w:val="BodyText"/>
              <w:spacing w:before="120" w:after="120"/>
            </w:pPr>
            <w:r>
              <w:t>COD Target Date</w:t>
            </w:r>
          </w:p>
        </w:tc>
        <w:tc>
          <w:tcPr>
            <w:tcW w:w="5571" w:type="dxa"/>
          </w:tcPr>
          <w:p w14:paraId="38BCE5AA" w14:textId="39DDA051" w:rsidR="00A50950" w:rsidRDefault="00A50950" w:rsidP="00A50950">
            <w:pPr>
              <w:pStyle w:val="BodyText"/>
              <w:spacing w:before="120" w:after="120"/>
            </w:pPr>
            <w:r>
              <w:t>[</w:t>
            </w:r>
            <w:r w:rsidRPr="003C1B35">
              <w:rPr>
                <w:highlight w:val="yellow"/>
              </w:rPr>
              <w:t>insert</w:t>
            </w:r>
            <w:r>
              <w:t>]</w:t>
            </w:r>
          </w:p>
          <w:p w14:paraId="41C37922" w14:textId="13D64E2B" w:rsidR="004A7249" w:rsidRDefault="004A7249" w:rsidP="00A50950">
            <w:pPr>
              <w:pStyle w:val="BodyText"/>
              <w:spacing w:before="120" w:after="120"/>
            </w:pPr>
            <w:r>
              <w:t>[</w:t>
            </w:r>
            <w:r w:rsidR="003905B8" w:rsidRPr="00CB7F91">
              <w:rPr>
                <w:b/>
                <w:bCs/>
                <w:i/>
                <w:iCs/>
                <w:highlight w:val="lightGray"/>
              </w:rPr>
              <w:t>N</w:t>
            </w:r>
            <w:r w:rsidRPr="00CB7F91">
              <w:rPr>
                <w:b/>
                <w:bCs/>
                <w:i/>
                <w:iCs/>
                <w:highlight w:val="lightGray"/>
              </w:rPr>
              <w:t xml:space="preserve">ote: </w:t>
            </w:r>
            <w:r w:rsidR="00FB086A" w:rsidRPr="00CB7F91">
              <w:rPr>
                <w:b/>
                <w:bCs/>
                <w:i/>
                <w:iCs/>
                <w:highlight w:val="lightGray"/>
              </w:rPr>
              <w:t>the COD Target Date</w:t>
            </w:r>
            <w:r w:rsidRPr="00CB7F91">
              <w:rPr>
                <w:b/>
                <w:bCs/>
                <w:i/>
                <w:iCs/>
                <w:highlight w:val="lightGray"/>
              </w:rPr>
              <w:t xml:space="preserve"> is the target date for LTES Operator to achieve commercial operations for the Project.  The COD Target Date is a bid variable.</w:t>
            </w:r>
            <w:r>
              <w:t>]</w:t>
            </w:r>
          </w:p>
        </w:tc>
      </w:tr>
      <w:tr w:rsidR="00A50950" w:rsidRPr="0006608D" w14:paraId="722E6FFC" w14:textId="77777777" w:rsidTr="003905B8">
        <w:tc>
          <w:tcPr>
            <w:tcW w:w="556" w:type="dxa"/>
          </w:tcPr>
          <w:p w14:paraId="544E54BB" w14:textId="77777777" w:rsidR="00A50950" w:rsidRPr="0006608D" w:rsidRDefault="00A50950" w:rsidP="00E30382">
            <w:pPr>
              <w:pStyle w:val="BodyText"/>
              <w:numPr>
                <w:ilvl w:val="0"/>
                <w:numId w:val="44"/>
              </w:numPr>
              <w:spacing w:before="120" w:after="120"/>
            </w:pPr>
            <w:bookmarkStart w:id="32" w:name="_Ref104394082"/>
          </w:p>
        </w:tc>
        <w:bookmarkEnd w:id="32"/>
        <w:tc>
          <w:tcPr>
            <w:tcW w:w="1806" w:type="dxa"/>
          </w:tcPr>
          <w:p w14:paraId="5C156B91" w14:textId="77777777" w:rsidR="00A50950" w:rsidRDefault="00A50950" w:rsidP="00A50950">
            <w:pPr>
              <w:pStyle w:val="BodyText"/>
              <w:spacing w:before="120" w:after="120"/>
            </w:pPr>
            <w:r>
              <w:t>COD Sunset Date</w:t>
            </w:r>
          </w:p>
        </w:tc>
        <w:tc>
          <w:tcPr>
            <w:tcW w:w="5571" w:type="dxa"/>
          </w:tcPr>
          <w:p w14:paraId="3CCC7E28" w14:textId="4DA9104A" w:rsidR="00067CD3" w:rsidRDefault="00213777" w:rsidP="00A50950">
            <w:pPr>
              <w:pStyle w:val="BodyText"/>
              <w:spacing w:before="120" w:after="120"/>
            </w:pPr>
            <w:r>
              <w:t>[</w:t>
            </w:r>
            <w:r w:rsidRPr="00213777">
              <w:rPr>
                <w:highlight w:val="yellow"/>
              </w:rPr>
              <w:t>insert</w:t>
            </w:r>
            <w:r>
              <w:t>]</w:t>
            </w:r>
            <w:r w:rsidR="001F7BF3">
              <w:t>,</w:t>
            </w:r>
            <w:r w:rsidR="00A50950" w:rsidRPr="00A106B8">
              <w:t xml:space="preserve"> as </w:t>
            </w:r>
            <w:r w:rsidR="001F7BF3">
              <w:t>may be</w:t>
            </w:r>
            <w:r w:rsidR="00A50950" w:rsidRPr="00A106B8">
              <w:t xml:space="preserve"> extended </w:t>
            </w:r>
            <w:r w:rsidR="001F7BF3">
              <w:t>under</w:t>
            </w:r>
            <w:r w:rsidR="00A50950" w:rsidRPr="00A106B8">
              <w:t xml:space="preserve"> clause</w:t>
            </w:r>
            <w:r w:rsidR="001F7BF3">
              <w:t>s</w:t>
            </w:r>
            <w:r w:rsidR="00A50950">
              <w:t xml:space="preserve"> </w:t>
            </w:r>
            <w:r w:rsidR="00A50950">
              <w:fldChar w:fldCharType="begin"/>
            </w:r>
            <w:r w:rsidR="00A50950">
              <w:instrText xml:space="preserve"> REF _Ref100062312 \w \h  \* MERGEFORMAT </w:instrText>
            </w:r>
            <w:r w:rsidR="00A50950">
              <w:fldChar w:fldCharType="separate"/>
            </w:r>
            <w:r w:rsidR="008C2D1D">
              <w:t>8.3</w:t>
            </w:r>
            <w:r w:rsidR="00A50950">
              <w:fldChar w:fldCharType="end"/>
            </w:r>
            <w:r w:rsidR="00A50950">
              <w:t xml:space="preserve"> (“</w:t>
            </w:r>
            <w:r w:rsidR="00A50950">
              <w:fldChar w:fldCharType="begin"/>
            </w:r>
            <w:r w:rsidR="00A50950">
              <w:instrText xml:space="preserve">  REF _Ref100062312 \h  \* MERGEFORMAT </w:instrText>
            </w:r>
            <w:r w:rsidR="00A50950">
              <w:fldChar w:fldCharType="separate"/>
            </w:r>
            <w:r w:rsidR="008C2D1D">
              <w:t>COD Cure Plan</w:t>
            </w:r>
            <w:r w:rsidR="00A50950">
              <w:fldChar w:fldCharType="end"/>
            </w:r>
            <w:r w:rsidR="00A50950">
              <w:t xml:space="preserve">”) </w:t>
            </w:r>
            <w:r w:rsidR="001F7BF3">
              <w:t>and</w:t>
            </w:r>
            <w:r w:rsidR="00A50950" w:rsidRPr="00A106B8">
              <w:t xml:space="preserve"> </w:t>
            </w:r>
            <w:r w:rsidR="00A50950">
              <w:fldChar w:fldCharType="begin"/>
            </w:r>
            <w:r w:rsidR="00A50950">
              <w:instrText xml:space="preserve"> REF _Ref104225888 \w \h  \* MERGEFORMAT </w:instrText>
            </w:r>
            <w:r w:rsidR="00A50950">
              <w:fldChar w:fldCharType="separate"/>
            </w:r>
            <w:r w:rsidR="008C2D1D">
              <w:t>9.3</w:t>
            </w:r>
            <w:r w:rsidR="00A50950">
              <w:fldChar w:fldCharType="end"/>
            </w:r>
            <w:r w:rsidR="00A50950">
              <w:t xml:space="preserve"> (“</w:t>
            </w:r>
            <w:r w:rsidR="00A50950">
              <w:fldChar w:fldCharType="begin"/>
            </w:r>
            <w:r w:rsidR="00A50950">
              <w:instrText xml:space="preserve">  REF _Ref104225888 \h  \* MERGEFORMAT </w:instrText>
            </w:r>
            <w:r w:rsidR="00A50950">
              <w:fldChar w:fldCharType="separate"/>
            </w:r>
            <w:r w:rsidR="008C2D1D">
              <w:t>Extension for Force Majeure Event</w:t>
            </w:r>
            <w:r w:rsidR="00A50950">
              <w:fldChar w:fldCharType="end"/>
            </w:r>
            <w:r w:rsidR="00A50950">
              <w:t>”)</w:t>
            </w:r>
            <w:r w:rsidR="00A50950" w:rsidRPr="00A106B8">
              <w:t>.</w:t>
            </w:r>
            <w:r w:rsidR="005B5359">
              <w:t xml:space="preserve"> </w:t>
            </w:r>
          </w:p>
          <w:p w14:paraId="103BF49B" w14:textId="77777777" w:rsidR="008B5FFC" w:rsidRDefault="005B5359" w:rsidP="00E436F8">
            <w:pPr>
              <w:pStyle w:val="BodyText"/>
              <w:spacing w:before="120" w:after="120"/>
              <w:rPr>
                <w:b/>
                <w:bCs/>
                <w:i/>
                <w:iCs/>
                <w:highlight w:val="lightGray"/>
              </w:rPr>
            </w:pPr>
            <w:r>
              <w:t>[</w:t>
            </w:r>
            <w:r w:rsidR="003905B8" w:rsidRPr="00CB7F91">
              <w:rPr>
                <w:b/>
                <w:bCs/>
                <w:i/>
                <w:iCs/>
                <w:highlight w:val="lightGray"/>
              </w:rPr>
              <w:t>N</w:t>
            </w:r>
            <w:r w:rsidRPr="00CB7F91">
              <w:rPr>
                <w:b/>
                <w:bCs/>
                <w:i/>
                <w:iCs/>
                <w:highlight w:val="lightGray"/>
              </w:rPr>
              <w:t xml:space="preserve">ote: </w:t>
            </w:r>
            <w:r w:rsidR="00FB086A" w:rsidRPr="00CB7F91">
              <w:rPr>
                <w:b/>
                <w:bCs/>
                <w:i/>
                <w:iCs/>
                <w:highlight w:val="lightGray"/>
              </w:rPr>
              <w:t>the COD Sunset Date</w:t>
            </w:r>
            <w:r w:rsidR="004A7249" w:rsidRPr="00CB7F91">
              <w:rPr>
                <w:b/>
                <w:bCs/>
                <w:i/>
                <w:iCs/>
                <w:highlight w:val="lightGray"/>
              </w:rPr>
              <w:t xml:space="preserve"> is the last date (as may be extended) by which LTES Operator must achieve commercial operations for the Project</w:t>
            </w:r>
            <w:r w:rsidR="00CB7F91" w:rsidRPr="00CB7F91">
              <w:rPr>
                <w:b/>
                <w:bCs/>
                <w:i/>
                <w:iCs/>
                <w:highlight w:val="lightGray"/>
              </w:rPr>
              <w:t xml:space="preserve"> or agree a cure plan at the discretion of SFV</w:t>
            </w:r>
            <w:r w:rsidR="003B1AB2" w:rsidRPr="00CB7F91">
              <w:rPr>
                <w:b/>
                <w:bCs/>
                <w:i/>
                <w:iCs/>
                <w:highlight w:val="lightGray"/>
              </w:rPr>
              <w:t xml:space="preserve">, following which SFV may </w:t>
            </w:r>
            <w:r w:rsidR="003B1AB2" w:rsidRPr="00CB7F91">
              <w:rPr>
                <w:b/>
                <w:bCs/>
                <w:i/>
                <w:iCs/>
                <w:highlight w:val="lightGray"/>
              </w:rPr>
              <w:lastRenderedPageBreak/>
              <w:t>be entitled to terminate this agreement</w:t>
            </w:r>
            <w:r w:rsidR="004A7249" w:rsidRPr="00CB7F91">
              <w:rPr>
                <w:b/>
                <w:bCs/>
                <w:i/>
                <w:iCs/>
                <w:highlight w:val="lightGray"/>
              </w:rPr>
              <w:t xml:space="preserve">.  </w:t>
            </w:r>
            <w:r w:rsidRPr="00CB7F91">
              <w:rPr>
                <w:b/>
                <w:bCs/>
                <w:i/>
                <w:iCs/>
                <w:highlight w:val="lightGray"/>
              </w:rPr>
              <w:t>This will be the date that is</w:t>
            </w:r>
            <w:r w:rsidR="008B5FFC">
              <w:rPr>
                <w:b/>
                <w:bCs/>
                <w:i/>
                <w:iCs/>
                <w:highlight w:val="lightGray"/>
              </w:rPr>
              <w:t>:</w:t>
            </w:r>
            <w:r w:rsidRPr="00CB7F91">
              <w:rPr>
                <w:b/>
                <w:bCs/>
                <w:i/>
                <w:iCs/>
                <w:highlight w:val="lightGray"/>
              </w:rPr>
              <w:t xml:space="preserve"> </w:t>
            </w:r>
          </w:p>
          <w:p w14:paraId="3C8C6F0B" w14:textId="77777777" w:rsidR="00DF4756" w:rsidRPr="00DF4756" w:rsidRDefault="008B5FFC" w:rsidP="006C1D9C">
            <w:pPr>
              <w:pStyle w:val="BodyText"/>
              <w:numPr>
                <w:ilvl w:val="0"/>
                <w:numId w:val="64"/>
              </w:numPr>
              <w:spacing w:before="120" w:after="120"/>
              <w:ind w:left="284" w:hanging="284"/>
            </w:pPr>
            <w:r>
              <w:rPr>
                <w:b/>
                <w:bCs/>
                <w:i/>
                <w:iCs/>
                <w:highlight w:val="lightGray"/>
              </w:rPr>
              <w:t xml:space="preserve">in respect of </w:t>
            </w:r>
            <w:r w:rsidR="00DF4756">
              <w:rPr>
                <w:b/>
                <w:bCs/>
                <w:i/>
                <w:iCs/>
                <w:highlight w:val="lightGray"/>
              </w:rPr>
              <w:t xml:space="preserve">BESS projects, </w:t>
            </w:r>
            <w:r w:rsidR="005B5359" w:rsidRPr="00CB7F91">
              <w:rPr>
                <w:b/>
                <w:bCs/>
                <w:i/>
                <w:iCs/>
                <w:highlight w:val="lightGray"/>
              </w:rPr>
              <w:t>18 months</w:t>
            </w:r>
            <w:r w:rsidR="00DF4756">
              <w:rPr>
                <w:b/>
                <w:bCs/>
                <w:i/>
                <w:iCs/>
                <w:highlight w:val="lightGray"/>
              </w:rPr>
              <w:t>; and</w:t>
            </w:r>
          </w:p>
          <w:p w14:paraId="5B35273F" w14:textId="77777777" w:rsidR="00DF4756" w:rsidRPr="00DF4756" w:rsidRDefault="00DF4756" w:rsidP="006C1D9C">
            <w:pPr>
              <w:pStyle w:val="BodyText"/>
              <w:numPr>
                <w:ilvl w:val="0"/>
                <w:numId w:val="64"/>
              </w:numPr>
              <w:spacing w:before="120" w:after="120"/>
              <w:ind w:left="284" w:hanging="284"/>
            </w:pPr>
            <w:r>
              <w:rPr>
                <w:b/>
                <w:bCs/>
                <w:i/>
                <w:iCs/>
                <w:highlight w:val="lightGray"/>
              </w:rPr>
              <w:t>in respect of pumped hydro projects, 24 months,</w:t>
            </w:r>
            <w:r w:rsidR="005B5359" w:rsidRPr="00CB7F91">
              <w:rPr>
                <w:b/>
                <w:bCs/>
                <w:i/>
                <w:iCs/>
                <w:highlight w:val="lightGray"/>
              </w:rPr>
              <w:t xml:space="preserve"> </w:t>
            </w:r>
          </w:p>
          <w:p w14:paraId="0C108E44" w14:textId="3D55905E" w:rsidR="004A7249" w:rsidRDefault="005B5359" w:rsidP="00DF4756">
            <w:pPr>
              <w:pStyle w:val="BodyText"/>
              <w:spacing w:before="120" w:after="120"/>
            </w:pPr>
            <w:r w:rsidRPr="00CB7F91">
              <w:rPr>
                <w:b/>
                <w:bCs/>
                <w:i/>
                <w:iCs/>
                <w:highlight w:val="lightGray"/>
              </w:rPr>
              <w:t xml:space="preserve">after the COD Target Date in item </w:t>
            </w:r>
            <w:r w:rsidR="00E436F8" w:rsidRPr="00CB7F91">
              <w:rPr>
                <w:b/>
                <w:bCs/>
                <w:i/>
                <w:iCs/>
                <w:highlight w:val="lightGray"/>
              </w:rPr>
              <w:fldChar w:fldCharType="begin"/>
            </w:r>
            <w:r w:rsidR="00E436F8" w:rsidRPr="00CB7F91">
              <w:rPr>
                <w:b/>
                <w:bCs/>
                <w:i/>
                <w:iCs/>
                <w:highlight w:val="lightGray"/>
              </w:rPr>
              <w:instrText xml:space="preserve"> REF _Ref108710335 \w \h </w:instrText>
            </w:r>
            <w:r w:rsidR="00CB7F91" w:rsidRPr="00CB7F91">
              <w:rPr>
                <w:b/>
                <w:bCs/>
                <w:i/>
                <w:iCs/>
                <w:highlight w:val="lightGray"/>
              </w:rPr>
              <w:instrText xml:space="preserve"> \* MERGEFORMAT </w:instrText>
            </w:r>
            <w:r w:rsidR="00E436F8" w:rsidRPr="00CB7F91">
              <w:rPr>
                <w:b/>
                <w:bCs/>
                <w:i/>
                <w:iCs/>
                <w:highlight w:val="lightGray"/>
              </w:rPr>
            </w:r>
            <w:r w:rsidR="00E436F8" w:rsidRPr="00CB7F91">
              <w:rPr>
                <w:b/>
                <w:bCs/>
                <w:i/>
                <w:iCs/>
                <w:highlight w:val="lightGray"/>
              </w:rPr>
              <w:fldChar w:fldCharType="separate"/>
            </w:r>
            <w:r w:rsidR="008C2D1D">
              <w:rPr>
                <w:b/>
                <w:bCs/>
                <w:i/>
                <w:iCs/>
                <w:highlight w:val="lightGray"/>
              </w:rPr>
              <w:t>8</w:t>
            </w:r>
            <w:r w:rsidR="00E436F8" w:rsidRPr="00CB7F91">
              <w:rPr>
                <w:b/>
                <w:bCs/>
                <w:i/>
                <w:iCs/>
                <w:highlight w:val="lightGray"/>
              </w:rPr>
              <w:fldChar w:fldCharType="end"/>
            </w:r>
            <w:r w:rsidRPr="00CB7F91">
              <w:rPr>
                <w:b/>
                <w:bCs/>
                <w:i/>
                <w:iCs/>
                <w:highlight w:val="lightGray"/>
              </w:rPr>
              <w:t>.</w:t>
            </w:r>
            <w:r>
              <w:t>]</w:t>
            </w:r>
          </w:p>
        </w:tc>
      </w:tr>
      <w:tr w:rsidR="00B56D48" w:rsidRPr="00593B5B" w14:paraId="45703003" w14:textId="77777777" w:rsidTr="008F1C11">
        <w:tc>
          <w:tcPr>
            <w:tcW w:w="7933" w:type="dxa"/>
            <w:gridSpan w:val="3"/>
            <w:shd w:val="clear" w:color="auto" w:fill="D9D9D9" w:themeFill="background1" w:themeFillShade="D9"/>
          </w:tcPr>
          <w:p w14:paraId="7A8B19F8" w14:textId="77777777" w:rsidR="00B56D48" w:rsidRPr="00593B5B" w:rsidRDefault="00B56D48" w:rsidP="00B56D48">
            <w:pPr>
              <w:pStyle w:val="BodyText"/>
              <w:keepNext/>
              <w:spacing w:before="120" w:after="120"/>
              <w:rPr>
                <w:b/>
                <w:bCs/>
              </w:rPr>
            </w:pPr>
            <w:r>
              <w:rPr>
                <w:b/>
                <w:bCs/>
              </w:rPr>
              <w:lastRenderedPageBreak/>
              <w:t>Other terms</w:t>
            </w:r>
          </w:p>
        </w:tc>
      </w:tr>
      <w:tr w:rsidR="00B56D48" w:rsidRPr="0006608D" w14:paraId="181AB8C1" w14:textId="77777777" w:rsidTr="003905B8">
        <w:tc>
          <w:tcPr>
            <w:tcW w:w="556" w:type="dxa"/>
          </w:tcPr>
          <w:p w14:paraId="7BEEB2BC" w14:textId="77777777" w:rsidR="00B56D48" w:rsidRPr="0006608D" w:rsidRDefault="00B56D48" w:rsidP="00B56D48">
            <w:pPr>
              <w:pStyle w:val="BodyText"/>
              <w:numPr>
                <w:ilvl w:val="0"/>
                <w:numId w:val="44"/>
              </w:numPr>
              <w:spacing w:before="120" w:after="120"/>
            </w:pPr>
          </w:p>
        </w:tc>
        <w:tc>
          <w:tcPr>
            <w:tcW w:w="1806" w:type="dxa"/>
          </w:tcPr>
          <w:p w14:paraId="0F4BD9B9" w14:textId="3A0FF896" w:rsidR="00B56D48" w:rsidRPr="00A0199C" w:rsidRDefault="00B56D48" w:rsidP="00B56D48">
            <w:pPr>
              <w:pStyle w:val="BodyText"/>
              <w:spacing w:before="120" w:after="120"/>
            </w:pPr>
            <w:r>
              <w:t>Initial Security Amount</w:t>
            </w:r>
          </w:p>
        </w:tc>
        <w:tc>
          <w:tcPr>
            <w:tcW w:w="5571" w:type="dxa"/>
          </w:tcPr>
          <w:p w14:paraId="6BEC58C2" w14:textId="467DB8E5" w:rsidR="00B56D48" w:rsidRDefault="00B56D48" w:rsidP="00B56D48">
            <w:pPr>
              <w:pStyle w:val="BodyText"/>
              <w:spacing w:before="120" w:after="120"/>
            </w:pPr>
            <w:r>
              <w:t xml:space="preserve">$20,000 per MW multiplied by the </w:t>
            </w:r>
            <w:r w:rsidR="006649CD">
              <w:t>Registered</w:t>
            </w:r>
            <w:r w:rsidR="005A1EA3">
              <w:t xml:space="preserve"> </w:t>
            </w:r>
            <w:r>
              <w:t>Capacity, up to a maximum amount of $4,000,000.</w:t>
            </w:r>
          </w:p>
          <w:p w14:paraId="65160069" w14:textId="5D0903DE" w:rsidR="00B56D48" w:rsidRPr="0006608D" w:rsidRDefault="00B56D48" w:rsidP="00CA356A">
            <w:pPr>
              <w:pStyle w:val="BodyText"/>
              <w:spacing w:before="120" w:after="120"/>
            </w:pPr>
            <w:r>
              <w:t>[</w:t>
            </w:r>
            <w:r w:rsidRPr="00CB7F91">
              <w:rPr>
                <w:b/>
                <w:bCs/>
                <w:i/>
                <w:iCs/>
                <w:highlight w:val="lightGray"/>
              </w:rPr>
              <w:t>Note: the Initial Security Amount is the amount of the security that LTES Operator must provide in accordance with this agreement.</w:t>
            </w:r>
            <w:r>
              <w:t>]</w:t>
            </w:r>
          </w:p>
        </w:tc>
      </w:tr>
      <w:tr w:rsidR="00B56D48" w:rsidRPr="0006608D" w14:paraId="5ABF23F7" w14:textId="77777777" w:rsidTr="003905B8">
        <w:tc>
          <w:tcPr>
            <w:tcW w:w="556" w:type="dxa"/>
          </w:tcPr>
          <w:p w14:paraId="542E7A36" w14:textId="77777777" w:rsidR="00B56D48" w:rsidRPr="0006608D" w:rsidRDefault="00B56D48" w:rsidP="00B56D48">
            <w:pPr>
              <w:pStyle w:val="BodyText"/>
              <w:numPr>
                <w:ilvl w:val="0"/>
                <w:numId w:val="44"/>
              </w:numPr>
              <w:spacing w:before="120" w:after="120"/>
            </w:pPr>
          </w:p>
        </w:tc>
        <w:tc>
          <w:tcPr>
            <w:tcW w:w="1806" w:type="dxa"/>
          </w:tcPr>
          <w:p w14:paraId="16134901" w14:textId="77777777" w:rsidR="00B56D48" w:rsidRDefault="00B56D48" w:rsidP="00B56D48">
            <w:pPr>
              <w:pStyle w:val="BodyText"/>
              <w:spacing w:before="120" w:after="120"/>
            </w:pPr>
            <w:r w:rsidRPr="00BC041E">
              <w:t>Termination Amount</w:t>
            </w:r>
            <w:r>
              <w:t xml:space="preserve"> </w:t>
            </w:r>
          </w:p>
        </w:tc>
        <w:tc>
          <w:tcPr>
            <w:tcW w:w="5571" w:type="dxa"/>
          </w:tcPr>
          <w:p w14:paraId="7CE4679A" w14:textId="33BA0BB5" w:rsidR="00B56D48" w:rsidRDefault="00B56D48" w:rsidP="00B56D48">
            <w:pPr>
              <w:pStyle w:val="BodyText"/>
              <w:spacing w:before="120" w:after="120"/>
            </w:pPr>
            <w:r>
              <w:t xml:space="preserve">The Initial Security Amount. </w:t>
            </w:r>
          </w:p>
          <w:p w14:paraId="616780A5" w14:textId="2F31D05C" w:rsidR="00B56D48" w:rsidRDefault="00B56D48" w:rsidP="00CA356A">
            <w:pPr>
              <w:pStyle w:val="BodyText"/>
              <w:spacing w:before="120" w:after="120"/>
            </w:pPr>
            <w:r>
              <w:t>[</w:t>
            </w:r>
            <w:r w:rsidRPr="00CB7F91">
              <w:rPr>
                <w:b/>
                <w:bCs/>
                <w:i/>
                <w:iCs/>
                <w:highlight w:val="lightGray"/>
              </w:rPr>
              <w:t xml:space="preserve">Note: the Termination Amount is the termination payment payable by LTES Operator to SFV following termination of this agreement for LTES Operator default or insolvency, prior to LTES Operator achieving commercial operations for the Project. </w:t>
            </w:r>
            <w:r w:rsidR="00774287">
              <w:rPr>
                <w:b/>
                <w:bCs/>
                <w:i/>
                <w:iCs/>
                <w:highlight w:val="lightGray"/>
              </w:rPr>
              <w:t xml:space="preserve"> </w:t>
            </w:r>
            <w:r w:rsidRPr="00CB7F91">
              <w:rPr>
                <w:b/>
                <w:bCs/>
                <w:i/>
                <w:iCs/>
                <w:highlight w:val="lightGray"/>
              </w:rPr>
              <w:t>It is not intended that a termination payment will be payable by LTES Operator under each of the LTESA and the PDA in respect of the same termination event.</w:t>
            </w:r>
            <w:r>
              <w:t>]</w:t>
            </w:r>
          </w:p>
        </w:tc>
      </w:tr>
    </w:tbl>
    <w:p w14:paraId="6F40C763" w14:textId="77777777" w:rsidR="00DD6C30" w:rsidRPr="00DD6C30" w:rsidRDefault="00DD6C30" w:rsidP="00DD6C30">
      <w:pPr>
        <w:pStyle w:val="Indent2"/>
      </w:pPr>
    </w:p>
    <w:p w14:paraId="232E1EFF" w14:textId="77777777" w:rsidR="00DD6C30" w:rsidRDefault="00DD6C30">
      <w:pPr>
        <w:pStyle w:val="Headersub"/>
        <w:spacing w:after="1000"/>
        <w:sectPr w:rsidR="00DD6C30" w:rsidSect="00453540">
          <w:type w:val="continuous"/>
          <w:pgSz w:w="11907" w:h="16840" w:code="9"/>
          <w:pgMar w:top="1134" w:right="1134" w:bottom="1418" w:left="2835" w:header="425" w:footer="567" w:gutter="0"/>
          <w:cols w:space="720"/>
          <w:titlePg/>
          <w:docGrid w:linePitch="313"/>
        </w:sectPr>
      </w:pPr>
    </w:p>
    <w:p w14:paraId="3B67E432" w14:textId="59F09038" w:rsidR="003B3F37" w:rsidRDefault="003B3F37">
      <w:pPr>
        <w:pStyle w:val="Headersub"/>
        <w:spacing w:after="1000"/>
      </w:pPr>
      <w:bookmarkStart w:id="33" w:name="_Toc203393017"/>
      <w:r w:rsidRPr="007217B9">
        <w:lastRenderedPageBreak/>
        <w:t>General terms</w:t>
      </w:r>
      <w:bookmarkEnd w:id="26"/>
      <w:bookmarkEnd w:id="27"/>
      <w:bookmarkEnd w:id="33"/>
    </w:p>
    <w:p w14:paraId="1BAA178D" w14:textId="77777777" w:rsidR="00ED79ED" w:rsidRPr="00185E04" w:rsidRDefault="00ED79ED" w:rsidP="00ED79ED">
      <w:pPr>
        <w:pStyle w:val="PartHeading"/>
      </w:pPr>
      <w:bookmarkStart w:id="34" w:name="_Toc133834226"/>
      <w:bookmarkStart w:id="35" w:name="_Toc515523527"/>
      <w:bookmarkStart w:id="36" w:name="_Ref103543317"/>
      <w:bookmarkStart w:id="37" w:name="_Toc203393018"/>
      <w:r w:rsidRPr="00185E04">
        <w:t>Interpretatio</w:t>
      </w:r>
      <w:r w:rsidR="006E7594" w:rsidRPr="00185E04">
        <w:t>n</w:t>
      </w:r>
      <w:bookmarkStart w:id="38" w:name="_Toc146782619"/>
      <w:bookmarkStart w:id="39" w:name="_Toc146790524"/>
      <w:bookmarkStart w:id="40" w:name="_Toc147053557"/>
      <w:bookmarkStart w:id="41" w:name="_Toc147167139"/>
      <w:bookmarkEnd w:id="34"/>
      <w:bookmarkEnd w:id="35"/>
      <w:bookmarkEnd w:id="36"/>
      <w:bookmarkEnd w:id="37"/>
      <w:bookmarkEnd w:id="38"/>
      <w:bookmarkEnd w:id="39"/>
      <w:bookmarkEnd w:id="40"/>
      <w:bookmarkEnd w:id="41"/>
    </w:p>
    <w:p w14:paraId="67563757" w14:textId="77777777" w:rsidR="00907F1C" w:rsidRDefault="00907F1C" w:rsidP="00185E04">
      <w:pPr>
        <w:pStyle w:val="Heading1"/>
        <w:numPr>
          <w:ilvl w:val="0"/>
          <w:numId w:val="56"/>
        </w:numPr>
      </w:pPr>
      <w:bookmarkStart w:id="42" w:name="_Toc94885650"/>
      <w:bookmarkStart w:id="43" w:name="_Toc94886087"/>
      <w:bookmarkStart w:id="44" w:name="_Ref467658249"/>
      <w:bookmarkStart w:id="45" w:name="_Ref467658250"/>
      <w:bookmarkStart w:id="46" w:name="_Ref467658485"/>
      <w:bookmarkStart w:id="47" w:name="_Toc492504652"/>
      <w:bookmarkStart w:id="48" w:name="_Toc515358755"/>
      <w:bookmarkStart w:id="49" w:name="_Toc203393019"/>
      <w:bookmarkEnd w:id="42"/>
      <w:bookmarkEnd w:id="43"/>
      <w:r>
        <w:t>Definitions and interpretation</w:t>
      </w:r>
      <w:bookmarkEnd w:id="44"/>
      <w:bookmarkEnd w:id="45"/>
      <w:bookmarkEnd w:id="46"/>
      <w:bookmarkEnd w:id="47"/>
      <w:bookmarkEnd w:id="48"/>
      <w:bookmarkEnd w:id="49"/>
    </w:p>
    <w:p w14:paraId="7195EA81" w14:textId="77777777" w:rsidR="00907F1C" w:rsidRDefault="00907F1C" w:rsidP="00241748">
      <w:pPr>
        <w:pStyle w:val="Heading2"/>
      </w:pPr>
      <w:bookmarkStart w:id="50" w:name="_Toc492504653"/>
      <w:bookmarkStart w:id="51" w:name="_Toc515358756"/>
      <w:bookmarkStart w:id="52" w:name="_Toc203393020"/>
      <w:r>
        <w:t xml:space="preserve">Defined </w:t>
      </w:r>
      <w:r w:rsidR="00FB38A5">
        <w:t>t</w:t>
      </w:r>
      <w:r>
        <w:t>erms</w:t>
      </w:r>
      <w:bookmarkEnd w:id="50"/>
      <w:bookmarkEnd w:id="51"/>
      <w:bookmarkEnd w:id="52"/>
    </w:p>
    <w:p w14:paraId="1F525844" w14:textId="77777777" w:rsidR="00907F1C" w:rsidRDefault="00720B9A" w:rsidP="00907F1C">
      <w:pPr>
        <w:pStyle w:val="Indent2"/>
      </w:pPr>
      <w:r>
        <w:t xml:space="preserve">Capitalised terms in </w:t>
      </w:r>
      <w:r w:rsidR="006E4418">
        <w:t>this agreement</w:t>
      </w:r>
      <w:r>
        <w:t xml:space="preserve"> have the </w:t>
      </w:r>
      <w:r w:rsidR="00020AE4">
        <w:t xml:space="preserve">meaning set out </w:t>
      </w:r>
      <w:r w:rsidR="00FB38A5">
        <w:t xml:space="preserve">below and </w:t>
      </w:r>
      <w:r w:rsidR="00020AE4">
        <w:t>in the</w:t>
      </w:r>
      <w:r>
        <w:t xml:space="preserve"> Reference </w:t>
      </w:r>
      <w:r w:rsidR="001E5083">
        <w:t>Details</w:t>
      </w:r>
      <w:r w:rsidR="00020AE4">
        <w:t>,</w:t>
      </w:r>
      <w:r>
        <w:t xml:space="preserve"> unless the </w:t>
      </w:r>
      <w:r w:rsidR="0029292A">
        <w:t>contrary intention appears:</w:t>
      </w:r>
    </w:p>
    <w:p w14:paraId="3510F6DB" w14:textId="77777777" w:rsidR="00A602D2" w:rsidRPr="004A1776" w:rsidRDefault="00A602D2" w:rsidP="008F1C11">
      <w:pPr>
        <w:pStyle w:val="Heading7"/>
        <w:rPr>
          <w:b/>
          <w:bCs/>
        </w:rPr>
      </w:pPr>
      <w:bookmarkStart w:id="53" w:name="_Hlk104226407"/>
      <w:r w:rsidRPr="004A1776">
        <w:rPr>
          <w:b/>
          <w:bCs/>
        </w:rPr>
        <w:t xml:space="preserve">Acceptable Credit Rating </w:t>
      </w:r>
      <w:r>
        <w:t xml:space="preserve">means </w:t>
      </w:r>
      <w:bookmarkStart w:id="54" w:name="_Hlk174031257"/>
      <w:r w:rsidR="004A1776">
        <w:t xml:space="preserve">a credit rating of at least A- </w:t>
      </w:r>
      <w:r w:rsidR="004A1776" w:rsidRPr="004A1776">
        <w:rPr>
          <w:szCs w:val="18"/>
        </w:rPr>
        <w:t>by Standard &amp; Poor’s or A3 by Moody’s</w:t>
      </w:r>
      <w:r w:rsidR="00E906D9">
        <w:rPr>
          <w:szCs w:val="18"/>
        </w:rPr>
        <w:t xml:space="preserve"> or</w:t>
      </w:r>
      <w:r w:rsidR="00B14648">
        <w:rPr>
          <w:szCs w:val="18"/>
        </w:rPr>
        <w:t>,</w:t>
      </w:r>
      <w:r w:rsidR="00E906D9">
        <w:rPr>
          <w:szCs w:val="18"/>
        </w:rPr>
        <w:t xml:space="preserve"> if both of those agencies cease to operate or give ratings of the kind referred to above, an equivalent rating from another reputable ratings agency</w:t>
      </w:r>
      <w:r w:rsidR="001F7BF3">
        <w:rPr>
          <w:szCs w:val="18"/>
        </w:rPr>
        <w:t xml:space="preserve"> acceptable to SFV (acting reasonably)</w:t>
      </w:r>
      <w:bookmarkEnd w:id="54"/>
      <w:r w:rsidR="004A1776" w:rsidRPr="004A1776">
        <w:rPr>
          <w:szCs w:val="18"/>
        </w:rPr>
        <w:t>.</w:t>
      </w:r>
    </w:p>
    <w:bookmarkEnd w:id="53"/>
    <w:p w14:paraId="7F54A992" w14:textId="19210741" w:rsidR="00CE0AFE" w:rsidRDefault="00907F1C" w:rsidP="00241748">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that may at any time and from time to time operate and administer the NEM in accordance with the </w:t>
      </w:r>
      <w:r w:rsidR="006823D3">
        <w:t>NER</w:t>
      </w:r>
      <w:r>
        <w:t>.</w:t>
      </w:r>
    </w:p>
    <w:p w14:paraId="1BDE36A8" w14:textId="2A9A74D8" w:rsidR="004E796C" w:rsidRDefault="004E796C" w:rsidP="00241748">
      <w:pPr>
        <w:pStyle w:val="Heading7"/>
      </w:pPr>
      <w:r>
        <w:rPr>
          <w:b/>
        </w:rPr>
        <w:t>Associated Infrastructure</w:t>
      </w:r>
      <w:r>
        <w:rPr>
          <w:bCs/>
        </w:rPr>
        <w:t xml:space="preserve"> means associated connection assets, protection equipment and related infrastructure located at the site of the Project. </w:t>
      </w:r>
    </w:p>
    <w:p w14:paraId="2C442BAC" w14:textId="6C33E5BE" w:rsidR="000F6DC3" w:rsidRPr="00081D64" w:rsidRDefault="00081D64" w:rsidP="00241748">
      <w:pPr>
        <w:pStyle w:val="Heading7"/>
      </w:pPr>
      <w:r w:rsidRPr="00081D64">
        <w:rPr>
          <w:rFonts w:ascii="Arial,Bold" w:hAnsi="Arial,Bold" w:cs="Arial,Bold"/>
          <w:b/>
          <w:bCs/>
          <w:lang w:eastAsia="en-AU"/>
        </w:rPr>
        <w:t xml:space="preserve">ASX </w:t>
      </w:r>
      <w:r w:rsidRPr="00081D64">
        <w:rPr>
          <w:lang w:eastAsia="en-AU"/>
        </w:rPr>
        <w:t>means ASX Limited or the market operated by it, as the context requires.</w:t>
      </w:r>
    </w:p>
    <w:p w14:paraId="732C8BC6" w14:textId="09923722" w:rsidR="00E24B7B" w:rsidRPr="00E24B7B" w:rsidRDefault="00E24B7B" w:rsidP="00912FCF">
      <w:pPr>
        <w:pStyle w:val="Heading7"/>
      </w:pPr>
      <w:bookmarkStart w:id="55" w:name="_Hlk104226419"/>
      <w:r>
        <w:rPr>
          <w:b/>
          <w:bCs/>
        </w:rPr>
        <w:t>Breach Notice</w:t>
      </w:r>
      <w:r>
        <w:t xml:space="preserve"> has the meaning given in clause </w:t>
      </w:r>
      <w:r>
        <w:fldChar w:fldCharType="begin"/>
      </w:r>
      <w:r>
        <w:instrText xml:space="preserve"> REF _Ref166575402 \w \h </w:instrText>
      </w:r>
      <w:r>
        <w:fldChar w:fldCharType="separate"/>
      </w:r>
      <w:r w:rsidR="008C2D1D">
        <w:t>15.3(f)(i)</w:t>
      </w:r>
      <w:r>
        <w:fldChar w:fldCharType="end"/>
      </w:r>
      <w:r>
        <w:t xml:space="preserve"> (“</w:t>
      </w:r>
      <w:r>
        <w:fldChar w:fldCharType="begin"/>
      </w:r>
      <w:r>
        <w:instrText xml:space="preserve"> REF _Ref99960991 \h </w:instrText>
      </w:r>
      <w:r>
        <w:fldChar w:fldCharType="separate"/>
      </w:r>
      <w:r w:rsidR="008C2D1D">
        <w:t>Termination by SFV</w:t>
      </w:r>
      <w:r>
        <w:fldChar w:fldCharType="end"/>
      </w:r>
      <w:r>
        <w:t xml:space="preserve">”). </w:t>
      </w:r>
    </w:p>
    <w:p w14:paraId="438F00AF" w14:textId="4F1BA8EE" w:rsidR="00C23D0A" w:rsidRDefault="00907F1C" w:rsidP="00912FCF">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rsidR="00C23D0A">
        <w:t>:</w:t>
      </w:r>
      <w:r>
        <w:t xml:space="preserve"> </w:t>
      </w:r>
    </w:p>
    <w:p w14:paraId="601A119D" w14:textId="77777777" w:rsidR="00C23D0A" w:rsidRDefault="00907F1C" w:rsidP="00E30382">
      <w:pPr>
        <w:pStyle w:val="Heading8"/>
        <w:numPr>
          <w:ilvl w:val="7"/>
          <w:numId w:val="47"/>
        </w:numPr>
        <w:tabs>
          <w:tab w:val="clear" w:pos="1474"/>
        </w:tabs>
      </w:pPr>
      <w:r>
        <w:t>a Saturday</w:t>
      </w:r>
      <w:r w:rsidR="00B177ED">
        <w:t xml:space="preserve">, </w:t>
      </w:r>
      <w:r>
        <w:t>Sunday</w:t>
      </w:r>
      <w:r w:rsidR="00B177ED">
        <w:t xml:space="preserve"> or public holiday</w:t>
      </w:r>
      <w:r w:rsidR="00C23D0A">
        <w:t xml:space="preserve">; or </w:t>
      </w:r>
    </w:p>
    <w:p w14:paraId="63229E48" w14:textId="77777777" w:rsidR="002A0D92" w:rsidRPr="001209BE" w:rsidRDefault="00C23D0A" w:rsidP="00E30382">
      <w:pPr>
        <w:pStyle w:val="Heading8"/>
        <w:numPr>
          <w:ilvl w:val="7"/>
          <w:numId w:val="47"/>
        </w:numPr>
        <w:tabs>
          <w:tab w:val="clear" w:pos="1474"/>
        </w:tabs>
      </w:pPr>
      <w:r>
        <w:t>the period between 25 December and 1 January (inclusive)</w:t>
      </w:r>
      <w:r w:rsidR="00907F1C">
        <w:t>.</w:t>
      </w:r>
    </w:p>
    <w:p w14:paraId="421F1FBA" w14:textId="0D3585EF" w:rsidR="00C72395" w:rsidRDefault="004C3DFA" w:rsidP="004C3DFA">
      <w:pPr>
        <w:pStyle w:val="Heading7"/>
        <w:numPr>
          <w:ilvl w:val="0"/>
          <w:numId w:val="0"/>
        </w:numPr>
        <w:tabs>
          <w:tab w:val="left" w:pos="284"/>
        </w:tabs>
        <w:ind w:left="737"/>
        <w:rPr>
          <w:szCs w:val="18"/>
        </w:rPr>
      </w:pPr>
      <w:bookmarkStart w:id="56" w:name="_Hlk73696819"/>
      <w:bookmarkEnd w:id="55"/>
      <w:r w:rsidRPr="001A2455">
        <w:rPr>
          <w:b/>
        </w:rPr>
        <w:t>Change in Control</w:t>
      </w:r>
      <w:r w:rsidRPr="001A2455">
        <w:t xml:space="preserve"> occurs </w:t>
      </w:r>
      <w:r w:rsidRPr="001A2455">
        <w:rPr>
          <w:szCs w:val="18"/>
        </w:rPr>
        <w:t xml:space="preserve">in relation to </w:t>
      </w:r>
      <w:r w:rsidR="00B559CA" w:rsidRPr="001A2455">
        <w:rPr>
          <w:szCs w:val="18"/>
        </w:rPr>
        <w:t>a party</w:t>
      </w:r>
      <w:r w:rsidRPr="001A2455">
        <w:rPr>
          <w:szCs w:val="18"/>
        </w:rPr>
        <w:t xml:space="preserve"> </w:t>
      </w:r>
      <w:r w:rsidR="00E6256A">
        <w:rPr>
          <w:szCs w:val="18"/>
        </w:rPr>
        <w:t>when</w:t>
      </w:r>
      <w:r w:rsidR="00C72395" w:rsidRPr="001A2455">
        <w:rPr>
          <w:szCs w:val="18"/>
        </w:rPr>
        <w:t>:</w:t>
      </w:r>
      <w:r>
        <w:rPr>
          <w:szCs w:val="18"/>
        </w:rPr>
        <w:t xml:space="preserve"> </w:t>
      </w:r>
    </w:p>
    <w:p w14:paraId="3F10E7CE" w14:textId="77777777" w:rsidR="00B177ED" w:rsidRDefault="00B177ED" w:rsidP="00E30382">
      <w:pPr>
        <w:pStyle w:val="Heading8"/>
        <w:numPr>
          <w:ilvl w:val="7"/>
          <w:numId w:val="52"/>
        </w:numPr>
        <w:tabs>
          <w:tab w:val="clear" w:pos="1474"/>
        </w:tabs>
      </w:pPr>
      <w:r>
        <w:t>a person who does not Control the party acquires such Control; or</w:t>
      </w:r>
    </w:p>
    <w:p w14:paraId="06999D63" w14:textId="77777777" w:rsidR="00B177ED" w:rsidRDefault="00B177ED" w:rsidP="00E30382">
      <w:pPr>
        <w:pStyle w:val="Heading8"/>
        <w:numPr>
          <w:ilvl w:val="7"/>
          <w:numId w:val="47"/>
        </w:numPr>
      </w:pPr>
      <w:r>
        <w:t xml:space="preserve">a person that Controls that party ceases to have such Control, </w:t>
      </w:r>
    </w:p>
    <w:p w14:paraId="4E378062" w14:textId="77777777" w:rsidR="00B177ED" w:rsidRDefault="00B177ED" w:rsidP="00B177ED">
      <w:pPr>
        <w:pStyle w:val="Heading8"/>
        <w:numPr>
          <w:ilvl w:val="0"/>
          <w:numId w:val="0"/>
        </w:numPr>
        <w:ind w:left="737"/>
      </w:pPr>
      <w:r>
        <w:t>but does not include a change in Control of a party which occurs as a result of:</w:t>
      </w:r>
    </w:p>
    <w:p w14:paraId="424509E4" w14:textId="77777777" w:rsidR="00B177ED" w:rsidRDefault="00B177ED" w:rsidP="00E30382">
      <w:pPr>
        <w:pStyle w:val="Heading8"/>
        <w:numPr>
          <w:ilvl w:val="7"/>
          <w:numId w:val="47"/>
        </w:numPr>
      </w:pPr>
      <w:r>
        <w:t>the party or any of its Related Bodies Corporate becoming listed on the ASX or other recognised securities exchange;</w:t>
      </w:r>
    </w:p>
    <w:p w14:paraId="6D9944F2" w14:textId="77777777" w:rsidR="00FE19D7" w:rsidRDefault="00406331" w:rsidP="00E30382">
      <w:pPr>
        <w:pStyle w:val="Heading8"/>
        <w:numPr>
          <w:ilvl w:val="7"/>
          <w:numId w:val="47"/>
        </w:numPr>
      </w:pPr>
      <w:r>
        <w:t>a</w:t>
      </w:r>
      <w:r w:rsidR="00FE19D7">
        <w:t xml:space="preserve"> transfer</w:t>
      </w:r>
      <w:r>
        <w:t xml:space="preserve"> of</w:t>
      </w:r>
      <w:r w:rsidR="00FE19D7">
        <w:t xml:space="preserve"> or </w:t>
      </w:r>
      <w:r>
        <w:t>other dealing in</w:t>
      </w:r>
      <w:r w:rsidR="00FE19D7">
        <w:t xml:space="preserve"> shares in the party or any of its Related Bodies Corporate that are listed on the ASX or other recognised securities exchange</w:t>
      </w:r>
      <w:r w:rsidR="00081D64">
        <w:t>; or</w:t>
      </w:r>
    </w:p>
    <w:p w14:paraId="2BF6DEF1" w14:textId="77777777" w:rsidR="00081D64" w:rsidRPr="00406331" w:rsidRDefault="00B14648" w:rsidP="00E30382">
      <w:pPr>
        <w:pStyle w:val="Heading8"/>
        <w:numPr>
          <w:ilvl w:val="7"/>
          <w:numId w:val="47"/>
        </w:numPr>
        <w:rPr>
          <w:lang w:eastAsia="en-AU"/>
        </w:rPr>
      </w:pPr>
      <w:r>
        <w:rPr>
          <w:lang w:eastAsia="en-AU"/>
        </w:rPr>
        <w:t>an internal restructure or reorganisation</w:t>
      </w:r>
      <w:r w:rsidR="00406331" w:rsidRPr="00406331">
        <w:rPr>
          <w:lang w:eastAsia="en-AU"/>
        </w:rPr>
        <w:t xml:space="preserve">, provided that </w:t>
      </w:r>
      <w:r w:rsidR="002222C6">
        <w:rPr>
          <w:lang w:eastAsia="en-AU"/>
        </w:rPr>
        <w:t xml:space="preserve">the </w:t>
      </w:r>
      <w:r w:rsidR="00406331" w:rsidRPr="00406331">
        <w:rPr>
          <w:lang w:eastAsia="en-AU"/>
        </w:rPr>
        <w:t>restructuring or reorganisation does not result in a change to the Ultimate Holding Company of the party</w:t>
      </w:r>
      <w:r w:rsidR="00406331">
        <w:rPr>
          <w:lang w:eastAsia="en-AU"/>
        </w:rPr>
        <w:t>.</w:t>
      </w:r>
    </w:p>
    <w:p w14:paraId="4FB0BBED" w14:textId="3BD88C48" w:rsidR="00182606" w:rsidRDefault="00907F1C" w:rsidP="0053508A">
      <w:pPr>
        <w:pStyle w:val="Heading7"/>
        <w:keepNext/>
      </w:pPr>
      <w:bookmarkStart w:id="57" w:name="_Hlk104226440"/>
      <w:bookmarkEnd w:id="56"/>
      <w:r w:rsidRPr="00FE19D7">
        <w:rPr>
          <w:b/>
        </w:rPr>
        <w:lastRenderedPageBreak/>
        <w:t>Change in Law</w:t>
      </w:r>
      <w:r w:rsidRPr="00952186">
        <w:t xml:space="preserve"> means</w:t>
      </w:r>
      <w:r w:rsidR="00874223" w:rsidRPr="00952186">
        <w:rPr>
          <w:lang w:eastAsia="en-AU"/>
        </w:rPr>
        <w:t xml:space="preserve"> </w:t>
      </w:r>
      <w:r w:rsidR="008D3050" w:rsidRPr="00952186">
        <w:rPr>
          <w:lang w:eastAsia="en-AU"/>
        </w:rPr>
        <w:t xml:space="preserve">the </w:t>
      </w:r>
      <w:r w:rsidR="008D3050" w:rsidRPr="00952186">
        <w:t>imposition of, change in</w:t>
      </w:r>
      <w:r w:rsidR="00FE19D7">
        <w:t>,</w:t>
      </w:r>
      <w:r w:rsidR="008D3050" w:rsidRPr="00952186">
        <w:t xml:space="preserve"> change in </w:t>
      </w:r>
      <w:r w:rsidR="00FE19D7">
        <w:t xml:space="preserve">the </w:t>
      </w:r>
      <w:r w:rsidR="008D3050" w:rsidRPr="00952186">
        <w:t>application or</w:t>
      </w:r>
      <w:r w:rsidR="008D3050">
        <w:t xml:space="preserve"> official interpretation of or repeal of</w:t>
      </w:r>
      <w:r w:rsidR="00B36E53">
        <w:t xml:space="preserve"> a Law </w:t>
      </w:r>
      <w:r w:rsidR="00FE19D7">
        <w:t>(other than a Law relating to a</w:t>
      </w:r>
      <w:r w:rsidR="001C37CD">
        <w:t>n Ineligible</w:t>
      </w:r>
      <w:r w:rsidR="00FE19D7">
        <w:t xml:space="preserve"> Tax)</w:t>
      </w:r>
      <w:r w:rsidR="00AD1B28" w:rsidRPr="00FE19D7">
        <w:rPr>
          <w:szCs w:val="18"/>
        </w:rPr>
        <w:t>,</w:t>
      </w:r>
      <w:r w:rsidR="00AD1B28">
        <w:t xml:space="preserve"> </w:t>
      </w:r>
      <w:r w:rsidR="00976F7A">
        <w:t>but excludes</w:t>
      </w:r>
      <w:r w:rsidR="00FE19D7">
        <w:t xml:space="preserve"> </w:t>
      </w:r>
      <w:r w:rsidR="000A6316">
        <w:t>any</w:t>
      </w:r>
      <w:r w:rsidR="00182606">
        <w:t>:</w:t>
      </w:r>
      <w:r w:rsidR="000A6316">
        <w:t xml:space="preserve"> </w:t>
      </w:r>
    </w:p>
    <w:p w14:paraId="165C65D2" w14:textId="77777777" w:rsidR="00182606" w:rsidRDefault="00182606" w:rsidP="00182606">
      <w:pPr>
        <w:pStyle w:val="Heading8"/>
        <w:numPr>
          <w:ilvl w:val="7"/>
          <w:numId w:val="47"/>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and </w:t>
      </w:r>
    </w:p>
    <w:p w14:paraId="38D39419" w14:textId="40B5B7E3" w:rsidR="004334E7" w:rsidRPr="00C72FBF" w:rsidRDefault="000A6316" w:rsidP="00182606">
      <w:pPr>
        <w:pStyle w:val="Heading8"/>
        <w:numPr>
          <w:ilvl w:val="7"/>
          <w:numId w:val="47"/>
        </w:numPr>
      </w:pPr>
      <w:r>
        <w:t xml:space="preserve">change </w:t>
      </w:r>
      <w:r w:rsidR="00FB38A5">
        <w:t>in</w:t>
      </w:r>
      <w:r w:rsidR="00AD1B28">
        <w:t xml:space="preserve"> the NER </w:t>
      </w:r>
      <w:r>
        <w:t>which</w:t>
      </w:r>
      <w:r w:rsidR="008C0E56">
        <w:t>,</w:t>
      </w:r>
      <w:r>
        <w:t xml:space="preserve"> as at the </w:t>
      </w:r>
      <w:r w:rsidR="00B15D05">
        <w:t>Tender</w:t>
      </w:r>
      <w:r w:rsidR="008741A0">
        <w:t xml:space="preserve"> Date</w:t>
      </w:r>
      <w:r w:rsidR="008C0E56">
        <w:t>, is</w:t>
      </w:r>
      <w:r w:rsidR="009814EE">
        <w:t xml:space="preserve"> </w:t>
      </w:r>
      <w:r w:rsidR="00AD1B28">
        <w:t xml:space="preserve">the subject of a final </w:t>
      </w:r>
      <w:r w:rsidR="00AD1B28">
        <w:rPr>
          <w:lang w:eastAsia="en-AU"/>
        </w:rPr>
        <w:t>determination</w:t>
      </w:r>
      <w:r w:rsidR="00AD1B28">
        <w:t xml:space="preserve"> of the </w:t>
      </w:r>
      <w:r w:rsidR="00FB38A5">
        <w:t>Australian Energy Market Commission</w:t>
      </w:r>
      <w:r w:rsidR="00AD1B28">
        <w:t xml:space="preserve"> or the Energy Security Board</w:t>
      </w:r>
      <w:r w:rsidR="009814EE">
        <w:rPr>
          <w:lang w:eastAsia="en-AU"/>
        </w:rPr>
        <w:t xml:space="preserve">. </w:t>
      </w:r>
    </w:p>
    <w:bookmarkEnd w:id="57"/>
    <w:p w14:paraId="27E5670A" w14:textId="77777777" w:rsidR="00907F1C" w:rsidRPr="007E3A13" w:rsidRDefault="00907F1C" w:rsidP="004E59D6">
      <w:pPr>
        <w:pStyle w:val="Heading7"/>
      </w:pPr>
      <w:r w:rsidRPr="007E3A13">
        <w:rPr>
          <w:b/>
        </w:rPr>
        <w:t>Claim</w:t>
      </w:r>
      <w:r w:rsidRPr="007E3A13">
        <w:t xml:space="preserve"> means, in relation to a </w:t>
      </w:r>
      <w:r w:rsidR="007310E6" w:rsidRPr="007E3A13">
        <w:t>party</w:t>
      </w:r>
      <w:r w:rsidRPr="007E3A13">
        <w:t xml:space="preserve">, a demand, claim, action or proceeding made or brought by or against the </w:t>
      </w:r>
      <w:r w:rsidR="007310E6" w:rsidRPr="007E3A13">
        <w:t>party</w:t>
      </w:r>
      <w:r w:rsidRPr="007E3A13">
        <w:t>, however arising and whether present, unascertained, immediate, future or contingent.</w:t>
      </w:r>
    </w:p>
    <w:p w14:paraId="21B99A32" w14:textId="2C4976E8" w:rsidR="00787A28" w:rsidRPr="00EE491E" w:rsidRDefault="00787A28" w:rsidP="00787A28">
      <w:pPr>
        <w:pStyle w:val="Heading7"/>
      </w:pPr>
      <w:r>
        <w:rPr>
          <w:b/>
          <w:bCs/>
        </w:rPr>
        <w:t>COD</w:t>
      </w:r>
      <w:r w:rsidRPr="3F00FD04">
        <w:rPr>
          <w:b/>
          <w:bCs/>
        </w:rPr>
        <w:t xml:space="preserve"> Conditions </w:t>
      </w:r>
      <w:r w:rsidRPr="3F00FD04">
        <w:t xml:space="preserve">has the meaning given in clause </w:t>
      </w:r>
      <w:r w:rsidRPr="00054027">
        <w:rPr>
          <w:bCs/>
        </w:rPr>
        <w:fldChar w:fldCharType="begin"/>
      </w:r>
      <w:r w:rsidRPr="00054027">
        <w:rPr>
          <w:bCs/>
        </w:rPr>
        <w:instrText xml:space="preserve"> REF _Ref103543813 \w \h </w:instrText>
      </w:r>
      <w:r w:rsidRPr="00054027">
        <w:rPr>
          <w:bCs/>
        </w:rPr>
      </w:r>
      <w:r w:rsidRPr="00054027">
        <w:rPr>
          <w:bCs/>
        </w:rPr>
        <w:fldChar w:fldCharType="separate"/>
      </w:r>
      <w:r w:rsidR="008C2D1D">
        <w:rPr>
          <w:bCs/>
        </w:rPr>
        <w:t>8.1</w:t>
      </w:r>
      <w:r w:rsidRPr="00054027">
        <w:rPr>
          <w:bCs/>
        </w:rPr>
        <w:fldChar w:fldCharType="end"/>
      </w:r>
      <w:r w:rsidRPr="00054027">
        <w:rPr>
          <w:bCs/>
        </w:rPr>
        <w:t xml:space="preserve"> (“</w:t>
      </w:r>
      <w:r w:rsidRPr="00054027">
        <w:rPr>
          <w:bCs/>
        </w:rPr>
        <w:fldChar w:fldCharType="begin"/>
      </w:r>
      <w:r w:rsidRPr="00054027">
        <w:rPr>
          <w:bCs/>
        </w:rPr>
        <w:instrText xml:space="preserve">  REF _Ref103543813 \h </w:instrText>
      </w:r>
      <w:r w:rsidRPr="00054027">
        <w:rPr>
          <w:bCs/>
        </w:rPr>
      </w:r>
      <w:r w:rsidRPr="00054027">
        <w:rPr>
          <w:bCs/>
        </w:rPr>
        <w:fldChar w:fldCharType="separate"/>
      </w:r>
      <w:r w:rsidR="008C2D1D">
        <w:t>COD Conditions</w:t>
      </w:r>
      <w:r w:rsidRPr="00054027">
        <w:rPr>
          <w:bCs/>
        </w:rPr>
        <w:fldChar w:fldCharType="end"/>
      </w:r>
      <w:r w:rsidRPr="00054027">
        <w:rPr>
          <w:bCs/>
        </w:rPr>
        <w:t>”).</w:t>
      </w:r>
    </w:p>
    <w:p w14:paraId="26AEA9F3" w14:textId="450FDCC4" w:rsidR="00E53EF8" w:rsidRPr="00E53EF8" w:rsidRDefault="19CB0AE9" w:rsidP="004E59D6">
      <w:pPr>
        <w:pStyle w:val="Heading7"/>
      </w:pPr>
      <w:r w:rsidRPr="00E53EF8">
        <w:rPr>
          <w:b/>
          <w:bCs/>
        </w:rPr>
        <w:t>COD Cure Period</w:t>
      </w:r>
      <w:r>
        <w:t xml:space="preserve"> has the meaning given in </w:t>
      </w:r>
      <w:r w:rsidRPr="3F00FD04">
        <w:t xml:space="preserve">clause </w:t>
      </w:r>
      <w:r w:rsidR="00E53EF8">
        <w:rPr>
          <w:bCs/>
        </w:rPr>
        <w:fldChar w:fldCharType="begin"/>
      </w:r>
      <w:r w:rsidR="00E53EF8">
        <w:rPr>
          <w:bCs/>
        </w:rPr>
        <w:instrText xml:space="preserve"> REF _Ref100062312 \w \h </w:instrText>
      </w:r>
      <w:r w:rsidR="00E53EF8">
        <w:rPr>
          <w:bCs/>
        </w:rPr>
      </w:r>
      <w:r w:rsidR="00E53EF8">
        <w:rPr>
          <w:bCs/>
        </w:rPr>
        <w:fldChar w:fldCharType="separate"/>
      </w:r>
      <w:r w:rsidR="008C2D1D">
        <w:rPr>
          <w:bCs/>
        </w:rPr>
        <w:t>8.3</w:t>
      </w:r>
      <w:r w:rsidR="00E53EF8">
        <w:rPr>
          <w:bCs/>
        </w:rPr>
        <w:fldChar w:fldCharType="end"/>
      </w:r>
      <w:r>
        <w:rPr>
          <w:bCs/>
        </w:rPr>
        <w:t xml:space="preserve"> (“</w:t>
      </w:r>
      <w:r w:rsidR="00E53EF8">
        <w:rPr>
          <w:bCs/>
        </w:rPr>
        <w:fldChar w:fldCharType="begin"/>
      </w:r>
      <w:r w:rsidR="00E53EF8">
        <w:rPr>
          <w:bCs/>
        </w:rPr>
        <w:instrText xml:space="preserve">  REF _Ref100062312 \h </w:instrText>
      </w:r>
      <w:r w:rsidR="00E53EF8">
        <w:rPr>
          <w:bCs/>
        </w:rPr>
      </w:r>
      <w:r w:rsidR="00E53EF8">
        <w:rPr>
          <w:bCs/>
        </w:rPr>
        <w:fldChar w:fldCharType="separate"/>
      </w:r>
      <w:r w:rsidR="008C2D1D">
        <w:t>COD Cure Plan</w:t>
      </w:r>
      <w:r w:rsidR="00E53EF8">
        <w:rPr>
          <w:bCs/>
        </w:rPr>
        <w:fldChar w:fldCharType="end"/>
      </w:r>
      <w:r>
        <w:rPr>
          <w:bCs/>
        </w:rPr>
        <w:t>”).</w:t>
      </w:r>
    </w:p>
    <w:p w14:paraId="15BA956A" w14:textId="0D85AB94" w:rsidR="00034836" w:rsidRPr="003957DF" w:rsidRDefault="4DD478A8" w:rsidP="004E59D6">
      <w:pPr>
        <w:pStyle w:val="Heading7"/>
      </w:pPr>
      <w:r w:rsidRPr="3F00FD04">
        <w:rPr>
          <w:b/>
          <w:bCs/>
        </w:rPr>
        <w:t xml:space="preserve">COD Cure Plan </w:t>
      </w:r>
      <w:r w:rsidR="774E9464" w:rsidRPr="3F00FD04">
        <w:t>means a cure plan approved by SFV under</w:t>
      </w:r>
      <w:r w:rsidRPr="3F00FD04">
        <w:t xml:space="preserve"> clause </w:t>
      </w:r>
      <w:r w:rsidR="00034836">
        <w:rPr>
          <w:bCs/>
        </w:rPr>
        <w:fldChar w:fldCharType="begin"/>
      </w:r>
      <w:r w:rsidR="00034836">
        <w:rPr>
          <w:bCs/>
        </w:rPr>
        <w:instrText xml:space="preserve"> REF _Ref100062312 \w \h </w:instrText>
      </w:r>
      <w:r w:rsidR="00034836">
        <w:rPr>
          <w:bCs/>
        </w:rPr>
      </w:r>
      <w:r w:rsidR="00034836">
        <w:rPr>
          <w:bCs/>
        </w:rPr>
        <w:fldChar w:fldCharType="separate"/>
      </w:r>
      <w:r w:rsidR="008C2D1D">
        <w:rPr>
          <w:bCs/>
        </w:rPr>
        <w:t>8.3</w:t>
      </w:r>
      <w:r w:rsidR="00034836">
        <w:rPr>
          <w:bCs/>
        </w:rPr>
        <w:fldChar w:fldCharType="end"/>
      </w:r>
      <w:r>
        <w:rPr>
          <w:bCs/>
        </w:rPr>
        <w:t xml:space="preserve"> (“</w:t>
      </w:r>
      <w:r w:rsidR="00034836">
        <w:rPr>
          <w:bCs/>
        </w:rPr>
        <w:fldChar w:fldCharType="begin"/>
      </w:r>
      <w:r w:rsidR="00034836">
        <w:rPr>
          <w:bCs/>
        </w:rPr>
        <w:instrText xml:space="preserve">  REF _Ref100062312 \h </w:instrText>
      </w:r>
      <w:r w:rsidR="00034836">
        <w:rPr>
          <w:bCs/>
        </w:rPr>
      </w:r>
      <w:r w:rsidR="00034836">
        <w:rPr>
          <w:bCs/>
        </w:rPr>
        <w:fldChar w:fldCharType="separate"/>
      </w:r>
      <w:r w:rsidR="008C2D1D">
        <w:t>COD Cure Plan</w:t>
      </w:r>
      <w:r w:rsidR="00034836">
        <w:rPr>
          <w:bCs/>
        </w:rPr>
        <w:fldChar w:fldCharType="end"/>
      </w:r>
      <w:r>
        <w:rPr>
          <w:bCs/>
        </w:rPr>
        <w:t>”).</w:t>
      </w:r>
    </w:p>
    <w:p w14:paraId="05475487" w14:textId="1B151CA8" w:rsidR="003957DF" w:rsidRDefault="003957DF" w:rsidP="004E59D6">
      <w:pPr>
        <w:pStyle w:val="Heading7"/>
      </w:pPr>
      <w:r>
        <w:rPr>
          <w:b/>
          <w:bCs/>
        </w:rPr>
        <w:t xml:space="preserve">Commercial Operations Date </w:t>
      </w:r>
      <w:r>
        <w:t>means the d</w:t>
      </w:r>
      <w:r w:rsidRPr="0044030A">
        <w:t xml:space="preserve">ate on which the </w:t>
      </w:r>
      <w:r w:rsidR="00787A28">
        <w:t>COD</w:t>
      </w:r>
      <w:r w:rsidRPr="0044030A">
        <w:t xml:space="preserve"> Conditions for the Project are satisfied </w:t>
      </w:r>
      <w:r w:rsidRPr="007160C7">
        <w:t>or waived</w:t>
      </w:r>
      <w:r w:rsidRPr="0044030A">
        <w:t xml:space="preserve"> by </w:t>
      </w:r>
      <w:r>
        <w:t xml:space="preserve">SFV in accordance with clause </w:t>
      </w:r>
      <w:r>
        <w:fldChar w:fldCharType="begin"/>
      </w:r>
      <w:r>
        <w:instrText xml:space="preserve"> REF _Ref103589240 \w \h  \* MERGEFORMAT </w:instrText>
      </w:r>
      <w:r>
        <w:fldChar w:fldCharType="separate"/>
      </w:r>
      <w:r w:rsidR="008C2D1D">
        <w:t>8</w:t>
      </w:r>
      <w:r>
        <w:fldChar w:fldCharType="end"/>
      </w:r>
      <w:r>
        <w:t xml:space="preserve"> (“</w:t>
      </w:r>
      <w:r>
        <w:fldChar w:fldCharType="begin"/>
      </w:r>
      <w:r>
        <w:instrText xml:space="preserve">  REF _Ref103589240 \h  \* MERGEFORMAT </w:instrText>
      </w:r>
      <w:r>
        <w:fldChar w:fldCharType="separate"/>
      </w:r>
      <w:r w:rsidR="008C2D1D">
        <w:t>COD Conditions</w:t>
      </w:r>
      <w:r>
        <w:fldChar w:fldCharType="end"/>
      </w:r>
      <w:r>
        <w:t>”).</w:t>
      </w:r>
    </w:p>
    <w:p w14:paraId="20091B32" w14:textId="48680F99" w:rsidR="00EB183F" w:rsidRDefault="00601704" w:rsidP="004E59D6">
      <w:pPr>
        <w:pStyle w:val="Heading7"/>
      </w:pPr>
      <w:r>
        <w:rPr>
          <w:b/>
          <w:bCs/>
        </w:rPr>
        <w:t>Community Engagement Plan</w:t>
      </w:r>
      <w:r w:rsidR="00856B7D">
        <w:rPr>
          <w:b/>
          <w:bCs/>
        </w:rPr>
        <w:t xml:space="preserve"> </w:t>
      </w:r>
      <w:r>
        <w:t xml:space="preserve">means the community engagement plan set out in </w:t>
      </w:r>
      <w:r>
        <w:fldChar w:fldCharType="begin"/>
      </w:r>
      <w:r>
        <w:instrText xml:space="preserve"> REF _Ref103278845 \w \h </w:instrText>
      </w:r>
      <w:r>
        <w:fldChar w:fldCharType="separate"/>
      </w:r>
      <w:r w:rsidR="008C2D1D">
        <w:t>Schedule 1</w:t>
      </w:r>
      <w:r>
        <w:fldChar w:fldCharType="end"/>
      </w:r>
      <w:r>
        <w:t xml:space="preserve"> (“</w:t>
      </w:r>
      <w:r w:rsidR="00490865">
        <w:fldChar w:fldCharType="begin"/>
      </w:r>
      <w:r w:rsidR="00490865">
        <w:instrText xml:space="preserve"> REF  _Ref103278845 \h </w:instrText>
      </w:r>
      <w:r w:rsidR="00490865">
        <w:fldChar w:fldCharType="separate"/>
      </w:r>
      <w:r w:rsidR="008C2D1D">
        <w:t>Community Engagement Plan</w:t>
      </w:r>
      <w:r w:rsidR="00490865">
        <w:fldChar w:fldCharType="end"/>
      </w:r>
      <w:r>
        <w:t>”).</w:t>
      </w:r>
    </w:p>
    <w:p w14:paraId="7F4593DB" w14:textId="038B6FA1" w:rsidR="009D7E19" w:rsidRPr="009D7E19" w:rsidRDefault="2A7EAD1C" w:rsidP="004E59D6">
      <w:pPr>
        <w:pStyle w:val="Heading7"/>
      </w:pPr>
      <w:r w:rsidRPr="3C381EED">
        <w:rPr>
          <w:b/>
          <w:bCs/>
        </w:rPr>
        <w:t>Connection Force Majeure Event</w:t>
      </w:r>
      <w:r>
        <w:t xml:space="preserve"> has the meaning given in clause </w:t>
      </w:r>
      <w:r w:rsidR="009D7E19">
        <w:fldChar w:fldCharType="begin"/>
      </w:r>
      <w:r w:rsidR="009D7E19">
        <w:instrText xml:space="preserve"> REF _Ref100131445 \w \h </w:instrText>
      </w:r>
      <w:r w:rsidR="009D7E19">
        <w:fldChar w:fldCharType="separate"/>
      </w:r>
      <w:r w:rsidR="008C2D1D">
        <w:t>9.2</w:t>
      </w:r>
      <w:r w:rsidR="009D7E19">
        <w:fldChar w:fldCharType="end"/>
      </w:r>
      <w:r>
        <w:t xml:space="preserve"> (“</w:t>
      </w:r>
      <w:r w:rsidR="009D7E19">
        <w:fldChar w:fldCharType="begin"/>
      </w:r>
      <w:r w:rsidR="009D7E19">
        <w:instrText xml:space="preserve">  REF _Ref100131445 \h </w:instrText>
      </w:r>
      <w:r w:rsidR="009D7E19">
        <w:fldChar w:fldCharType="separate"/>
      </w:r>
      <w:r w:rsidR="008C2D1D">
        <w:t>Definition of Connection Force Majeure Event</w:t>
      </w:r>
      <w:r w:rsidR="009D7E19">
        <w:fldChar w:fldCharType="end"/>
      </w:r>
      <w:r>
        <w:t>”).</w:t>
      </w:r>
    </w:p>
    <w:p w14:paraId="2B463025" w14:textId="77777777" w:rsidR="00907F1C" w:rsidRPr="005E10BA" w:rsidRDefault="00907F1C" w:rsidP="004E59D6">
      <w:pPr>
        <w:pStyle w:val="Heading7"/>
      </w:pPr>
      <w:r w:rsidRPr="005E10BA">
        <w:rPr>
          <w:b/>
        </w:rPr>
        <w:t>Connection Point</w:t>
      </w:r>
      <w:r w:rsidRPr="005E10BA">
        <w:t xml:space="preserve"> </w:t>
      </w:r>
      <w:r w:rsidR="00FB38A5">
        <w:t>means the “connection point” (as defined in the NER) for the Project</w:t>
      </w:r>
      <w:r w:rsidR="00E064DE">
        <w:t>.</w:t>
      </w:r>
    </w:p>
    <w:p w14:paraId="3EB1D162" w14:textId="77777777" w:rsidR="00A11E4B" w:rsidRPr="00831C1D" w:rsidRDefault="00A11E4B" w:rsidP="00A11E4B">
      <w:pPr>
        <w:pStyle w:val="Heading7"/>
        <w:rPr>
          <w:b/>
          <w:bCs/>
        </w:rPr>
      </w:pPr>
      <w:bookmarkStart w:id="58" w:name="_Hlk93599905"/>
      <w:r w:rsidRPr="004E55F1">
        <w:rPr>
          <w:b/>
          <w:bCs/>
        </w:rPr>
        <w:t xml:space="preserve">Consumer </w:t>
      </w:r>
      <w:r w:rsidRPr="00A11E4B">
        <w:rPr>
          <w:b/>
        </w:rPr>
        <w:t>Trustee</w:t>
      </w:r>
      <w:r>
        <w:t xml:space="preserve"> </w:t>
      </w:r>
      <w:r w:rsidRPr="004E55F1">
        <w:t>means</w:t>
      </w:r>
      <w:r>
        <w:rPr>
          <w:b/>
          <w:bCs/>
        </w:rPr>
        <w:t xml:space="preserve"> </w:t>
      </w:r>
      <w:r w:rsidRPr="004E55F1">
        <w:t>AEMO Services Limited</w:t>
      </w:r>
      <w:r>
        <w:t xml:space="preserve"> (ACN </w:t>
      </w:r>
      <w:r w:rsidRPr="00115012">
        <w:t>651 198 364</w:t>
      </w:r>
      <w:r>
        <w:t xml:space="preserve">) in its capacity as </w:t>
      </w:r>
      <w:r w:rsidR="00805180">
        <w:t xml:space="preserve">the </w:t>
      </w:r>
      <w:r>
        <w:t>consumer trustee under the EII Act</w:t>
      </w:r>
      <w:r w:rsidR="00FE19D7">
        <w:t>, or any replacement or successor</w:t>
      </w:r>
      <w:r w:rsidR="00FE19D7" w:rsidRPr="005D1DF8">
        <w:t xml:space="preserve"> </w:t>
      </w:r>
      <w:r w:rsidR="00FE19D7">
        <w:t xml:space="preserve">consumer trustee </w:t>
      </w:r>
      <w:r w:rsidR="008D1F30">
        <w:t xml:space="preserve">appointed </w:t>
      </w:r>
      <w:r w:rsidR="00FE19D7">
        <w:t>under the EII Act</w:t>
      </w:r>
      <w:r>
        <w:t>.</w:t>
      </w:r>
    </w:p>
    <w:p w14:paraId="46BA838E" w14:textId="2F08BE14" w:rsidR="00831C1D" w:rsidRPr="00831C1D" w:rsidRDefault="00831C1D" w:rsidP="00A35398">
      <w:pPr>
        <w:pStyle w:val="Heading7"/>
        <w:rPr>
          <w:b/>
          <w:bCs/>
        </w:rPr>
      </w:pPr>
      <w:r w:rsidRPr="00A35398">
        <w:rPr>
          <w:b/>
        </w:rPr>
        <w:t xml:space="preserve">Contract Representative </w:t>
      </w:r>
      <w:r>
        <w:t xml:space="preserve">means the person appointed by LTES </w:t>
      </w:r>
      <w:r w:rsidRPr="00A35398">
        <w:rPr>
          <w:b/>
          <w:bCs/>
        </w:rPr>
        <w:t>Operator</w:t>
      </w:r>
      <w:r>
        <w:t xml:space="preserve"> as Contract Representative in accordance with clause </w:t>
      </w:r>
      <w:r>
        <w:fldChar w:fldCharType="begin"/>
      </w:r>
      <w:r>
        <w:instrText xml:space="preserve"> REF _Ref107931857 \r \h </w:instrText>
      </w:r>
      <w:r>
        <w:fldChar w:fldCharType="separate"/>
      </w:r>
      <w:r w:rsidR="008C2D1D">
        <w:t>23</w:t>
      </w:r>
      <w:r>
        <w:fldChar w:fldCharType="end"/>
      </w:r>
      <w:r>
        <w:t xml:space="preserve"> (“</w:t>
      </w:r>
      <w:r w:rsidR="00A35398">
        <w:fldChar w:fldCharType="begin"/>
      </w:r>
      <w:r w:rsidR="00A35398">
        <w:instrText xml:space="preserve"> REF _Ref166839325 \h </w:instrText>
      </w:r>
      <w:r w:rsidR="00A35398">
        <w:fldChar w:fldCharType="separate"/>
      </w:r>
      <w:r w:rsidR="008C2D1D">
        <w:t>Contract Representative</w:t>
      </w:r>
      <w:r w:rsidR="00A35398">
        <w:fldChar w:fldCharType="end"/>
      </w:r>
      <w:r w:rsidR="00A35398">
        <w:t xml:space="preserve">”) </w:t>
      </w:r>
      <w:r>
        <w:t>which at the Signing Date is the person specified in the Reference Details.</w:t>
      </w:r>
    </w:p>
    <w:bookmarkEnd w:id="58"/>
    <w:p w14:paraId="7C55A816" w14:textId="77777777" w:rsidR="00B177ED" w:rsidRDefault="00B177ED" w:rsidP="00B177ED">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 xml:space="preserve">Corporations Act, </w:t>
      </w:r>
      <w:r w:rsidR="002A436D">
        <w:rPr>
          <w:rFonts w:eastAsia="SimSun"/>
          <w:lang w:eastAsia="zh-CN"/>
        </w:rPr>
        <w:t>except</w:t>
      </w:r>
      <w:r>
        <w:rPr>
          <w:rFonts w:eastAsia="SimSun"/>
          <w:lang w:eastAsia="zh-CN"/>
        </w:rPr>
        <w:t xml:space="preserve"> that:</w:t>
      </w:r>
    </w:p>
    <w:p w14:paraId="7D1E5B76" w14:textId="77777777" w:rsidR="00B177ED" w:rsidRPr="00B0185B" w:rsidRDefault="00B177ED" w:rsidP="00E30382">
      <w:pPr>
        <w:pStyle w:val="Heading8"/>
        <w:numPr>
          <w:ilvl w:val="7"/>
          <w:numId w:val="48"/>
        </w:numPr>
        <w:tabs>
          <w:tab w:val="clear" w:pos="1474"/>
          <w:tab w:val="num" w:pos="958"/>
        </w:tabs>
        <w:rPr>
          <w:rFonts w:eastAsia="SimSun"/>
          <w:lang w:eastAsia="zh-CN"/>
        </w:rPr>
      </w:pPr>
      <w:r>
        <w:rPr>
          <w:rFonts w:eastAsia="SimSun"/>
          <w:lang w:eastAsia="zh-CN"/>
        </w:rPr>
        <w:t>the application of s</w:t>
      </w:r>
      <w:r w:rsidR="0077358E">
        <w:rPr>
          <w:rFonts w:eastAsia="SimSun"/>
          <w:lang w:eastAsia="zh-CN"/>
        </w:rPr>
        <w:t>ection</w:t>
      </w:r>
      <w:r>
        <w:rPr>
          <w:rFonts w:eastAsia="SimSun"/>
          <w:lang w:eastAsia="zh-CN"/>
        </w:rPr>
        <w:t xml:space="preserve"> 50AA(4) will be disregarded;</w:t>
      </w:r>
    </w:p>
    <w:p w14:paraId="10A7A74B" w14:textId="77777777" w:rsidR="008D1F30" w:rsidRPr="00036B4C" w:rsidRDefault="008D1F30" w:rsidP="00E30382">
      <w:pPr>
        <w:pStyle w:val="Heading8"/>
        <w:numPr>
          <w:ilvl w:val="7"/>
          <w:numId w:val="48"/>
        </w:numPr>
        <w:tabs>
          <w:tab w:val="clear" w:pos="1474"/>
          <w:tab w:val="num" w:pos="958"/>
        </w:tabs>
        <w:rPr>
          <w:rFonts w:eastAsia="SimSun"/>
          <w:lang w:eastAsia="zh-CN"/>
        </w:rPr>
      </w:pPr>
      <w:bookmarkStart w:id="59" w:name="_Ref166839326"/>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59"/>
    </w:p>
    <w:p w14:paraId="0AC9B19B" w14:textId="7160ED80" w:rsidR="00B177ED" w:rsidRPr="00036B4C" w:rsidRDefault="00B177ED" w:rsidP="00E30382">
      <w:pPr>
        <w:pStyle w:val="Heading8"/>
        <w:numPr>
          <w:ilvl w:val="7"/>
          <w:numId w:val="48"/>
        </w:numPr>
        <w:tabs>
          <w:tab w:val="clear" w:pos="1474"/>
          <w:tab w:val="num" w:pos="958"/>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CC79A5">
        <w:t>(s)</w:t>
      </w:r>
      <w:r>
        <w:t xml:space="preserve"> of the trust;</w:t>
      </w:r>
    </w:p>
    <w:p w14:paraId="76AF341D" w14:textId="77777777" w:rsidR="00B177ED" w:rsidRPr="00036B4C" w:rsidRDefault="00B177ED" w:rsidP="00E30382">
      <w:pPr>
        <w:pStyle w:val="Heading8"/>
        <w:numPr>
          <w:ilvl w:val="7"/>
          <w:numId w:val="48"/>
        </w:numPr>
        <w:tabs>
          <w:tab w:val="clear" w:pos="1474"/>
          <w:tab w:val="num" w:pos="958"/>
        </w:tabs>
        <w:rPr>
          <w:rFonts w:eastAsia="SimSun"/>
          <w:lang w:eastAsia="zh-CN"/>
        </w:rPr>
      </w:pPr>
      <w:bookmarkStart w:id="60" w:name="_Ref166839333"/>
      <w:r w:rsidRPr="00677545">
        <w:lastRenderedPageBreak/>
        <w:t xml:space="preserve">in the case of any other person, </w:t>
      </w:r>
      <w:r>
        <w:t>it includes</w:t>
      </w:r>
      <w:r w:rsidRPr="00677545">
        <w:t xml:space="preserve"> the direct or indirect right to exercise more than 50% of the voting rights in the person</w:t>
      </w:r>
      <w:r>
        <w:t>; and</w:t>
      </w:r>
      <w:bookmarkEnd w:id="60"/>
    </w:p>
    <w:p w14:paraId="3A6F2E34" w14:textId="15174D1C" w:rsidR="00B177ED" w:rsidRPr="00036B4C" w:rsidRDefault="00B177ED" w:rsidP="00E30382">
      <w:pPr>
        <w:pStyle w:val="Heading8"/>
        <w:numPr>
          <w:ilvl w:val="7"/>
          <w:numId w:val="48"/>
        </w:numPr>
        <w:tabs>
          <w:tab w:val="clear" w:pos="1474"/>
          <w:tab w:val="num" w:pos="958"/>
        </w:tabs>
        <w:rPr>
          <w:rFonts w:eastAsia="SimSun"/>
          <w:lang w:eastAsia="zh-CN"/>
        </w:rPr>
      </w:pPr>
      <w:r w:rsidRPr="00677545">
        <w:t xml:space="preserve">in the case of any person (including those listed in </w:t>
      </w:r>
      <w:r w:rsidR="002A436D">
        <w:t>paragraphs</w:t>
      </w:r>
      <w:r w:rsidRPr="00677545">
        <w:t xml:space="preserve"> </w:t>
      </w:r>
      <w:r w:rsidR="00CC79A5">
        <w:fldChar w:fldCharType="begin"/>
      </w:r>
      <w:r w:rsidR="00CC79A5">
        <w:instrText xml:space="preserve"> REF _Ref166839326 \n \h </w:instrText>
      </w:r>
      <w:r w:rsidR="00CC79A5">
        <w:fldChar w:fldCharType="separate"/>
      </w:r>
      <w:r w:rsidR="008C2D1D">
        <w:t>(b)</w:t>
      </w:r>
      <w:r w:rsidR="00CC79A5">
        <w:fldChar w:fldCharType="end"/>
      </w:r>
      <w:r>
        <w:t xml:space="preserve"> to </w:t>
      </w:r>
      <w:r w:rsidR="00CC79A5">
        <w:fldChar w:fldCharType="begin"/>
      </w:r>
      <w:r w:rsidR="00CC79A5">
        <w:instrText xml:space="preserve"> REF _Ref166839333 \n \h </w:instrText>
      </w:r>
      <w:r w:rsidR="00CC79A5">
        <w:fldChar w:fldCharType="separate"/>
      </w:r>
      <w:r w:rsidR="008C2D1D">
        <w:t>(d)</w:t>
      </w:r>
      <w:r w:rsidR="00CC79A5">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14:paraId="564C497F" w14:textId="77777777" w:rsidR="004C3DFA" w:rsidRDefault="00B177ED" w:rsidP="00B177ED">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00B559CA" w:rsidRPr="000A5C1E">
        <w:rPr>
          <w:rFonts w:eastAsia="SimSun"/>
          <w:lang w:eastAsia="zh-CN"/>
        </w:rPr>
        <w:t>.</w:t>
      </w:r>
    </w:p>
    <w:p w14:paraId="47AC675A" w14:textId="77777777" w:rsidR="001C7D35" w:rsidRPr="001C7D35" w:rsidRDefault="0022217F">
      <w:pPr>
        <w:pStyle w:val="Heading7"/>
        <w:numPr>
          <w:ilvl w:val="0"/>
          <w:numId w:val="0"/>
        </w:numPr>
        <w:ind w:left="737"/>
        <w:rPr>
          <w:bCs/>
        </w:rPr>
      </w:pPr>
      <w:r>
        <w:rPr>
          <w:b/>
        </w:rPr>
        <w:t xml:space="preserve">Corporations Act </w:t>
      </w:r>
      <w:r>
        <w:rPr>
          <w:bCs/>
        </w:rPr>
        <w:t xml:space="preserve">means the </w:t>
      </w:r>
      <w:r w:rsidR="009C0385" w:rsidRPr="000F1125">
        <w:rPr>
          <w:rFonts w:eastAsia="SimSun"/>
          <w:i/>
          <w:iCs/>
          <w:lang w:eastAsia="zh-CN"/>
        </w:rPr>
        <w:t>Corporations Act 2001</w:t>
      </w:r>
      <w:r w:rsidR="009C0385">
        <w:rPr>
          <w:rFonts w:eastAsia="SimSun"/>
          <w:lang w:eastAsia="zh-CN"/>
        </w:rPr>
        <w:t xml:space="preserve"> (Cth).</w:t>
      </w:r>
    </w:p>
    <w:p w14:paraId="3C05B5D9" w14:textId="77777777" w:rsidR="00F527ED" w:rsidRDefault="00F527ED" w:rsidP="006823D3">
      <w:pPr>
        <w:pStyle w:val="Heading7"/>
      </w:pPr>
      <w:bookmarkStart w:id="61" w:name="F_Details"/>
      <w:r w:rsidRPr="00F527ED">
        <w:rPr>
          <w:b/>
        </w:rPr>
        <w:t xml:space="preserve">Details </w:t>
      </w:r>
      <w:r>
        <w:t xml:space="preserve">means the section of </w:t>
      </w:r>
      <w:r w:rsidR="006E4418">
        <w:t>this agreement</w:t>
      </w:r>
      <w:r>
        <w:t xml:space="preserve"> headed “Details”.</w:t>
      </w:r>
      <w:bookmarkEnd w:id="61"/>
    </w:p>
    <w:p w14:paraId="421E0A9E" w14:textId="7061FF9D" w:rsidR="00F8033F" w:rsidRPr="00B177ED" w:rsidRDefault="00F8033F" w:rsidP="00DF023D">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r>
      <w:r>
        <w:rPr>
          <w:bCs/>
        </w:rPr>
        <w:fldChar w:fldCharType="separate"/>
      </w:r>
      <w:r w:rsidR="008C2D1D">
        <w:rPr>
          <w:bCs/>
        </w:rPr>
        <w:t>20.1</w:t>
      </w:r>
      <w:r>
        <w:rPr>
          <w:bCs/>
        </w:rPr>
        <w:fldChar w:fldCharType="end"/>
      </w:r>
      <w:r>
        <w:rPr>
          <w:bCs/>
        </w:rPr>
        <w:t xml:space="preserve"> (“</w:t>
      </w:r>
      <w:r>
        <w:rPr>
          <w:bCs/>
        </w:rPr>
        <w:fldChar w:fldCharType="begin"/>
      </w:r>
      <w:r>
        <w:rPr>
          <w:bCs/>
        </w:rPr>
        <w:instrText xml:space="preserve">  REF _Ref100136741 \h </w:instrText>
      </w:r>
      <w:r>
        <w:rPr>
          <w:bCs/>
        </w:rPr>
      </w:r>
      <w:r>
        <w:rPr>
          <w:bCs/>
        </w:rPr>
        <w:fldChar w:fldCharType="separate"/>
      </w:r>
      <w:r w:rsidR="008C2D1D">
        <w:t>Dispute mechanism</w:t>
      </w:r>
      <w:r>
        <w:rPr>
          <w:bCs/>
        </w:rPr>
        <w:fldChar w:fldCharType="end"/>
      </w:r>
      <w:r>
        <w:rPr>
          <w:bCs/>
        </w:rPr>
        <w:t>”).</w:t>
      </w:r>
    </w:p>
    <w:p w14:paraId="158A1F80" w14:textId="00041284" w:rsidR="00B177ED" w:rsidRPr="007A1C63" w:rsidRDefault="00B177ED" w:rsidP="00DF023D">
      <w:pPr>
        <w:pStyle w:val="Heading7"/>
        <w:rPr>
          <w:highlight w:val="yellow"/>
        </w:rPr>
      </w:pPr>
      <w:r>
        <w:rPr>
          <w:b/>
        </w:rPr>
        <w:t xml:space="preserve">Dispute Notice </w:t>
      </w:r>
      <w:r>
        <w:rPr>
          <w:bCs/>
        </w:rPr>
        <w:t>has the meaning given in clause</w:t>
      </w:r>
      <w:r w:rsidR="008451F4">
        <w:rPr>
          <w:bCs/>
        </w:rPr>
        <w:t xml:space="preserve"> </w:t>
      </w:r>
      <w:r w:rsidR="008451F4">
        <w:rPr>
          <w:bCs/>
        </w:rPr>
        <w:fldChar w:fldCharType="begin"/>
      </w:r>
      <w:r w:rsidR="008451F4">
        <w:rPr>
          <w:bCs/>
        </w:rPr>
        <w:instrText xml:space="preserve"> REF _Ref104377287 \r \h </w:instrText>
      </w:r>
      <w:r w:rsidR="008451F4">
        <w:rPr>
          <w:bCs/>
        </w:rPr>
      </w:r>
      <w:r w:rsidR="008451F4">
        <w:rPr>
          <w:bCs/>
        </w:rPr>
        <w:fldChar w:fldCharType="separate"/>
      </w:r>
      <w:r w:rsidR="008C2D1D">
        <w:rPr>
          <w:bCs/>
        </w:rPr>
        <w:t>20.3</w:t>
      </w:r>
      <w:r w:rsidR="008451F4">
        <w:rPr>
          <w:bCs/>
        </w:rPr>
        <w:fldChar w:fldCharType="end"/>
      </w:r>
      <w:r w:rsidR="008451F4">
        <w:rPr>
          <w:bCs/>
        </w:rPr>
        <w:t xml:space="preserve"> (“</w:t>
      </w:r>
      <w:r w:rsidR="008451F4">
        <w:rPr>
          <w:bCs/>
        </w:rPr>
        <w:fldChar w:fldCharType="begin"/>
      </w:r>
      <w:r w:rsidR="008451F4">
        <w:rPr>
          <w:bCs/>
        </w:rPr>
        <w:instrText xml:space="preserve"> REF _Ref104377302 \h </w:instrText>
      </w:r>
      <w:r w:rsidR="008451F4">
        <w:rPr>
          <w:bCs/>
        </w:rPr>
      </w:r>
      <w:r w:rsidR="008451F4">
        <w:rPr>
          <w:bCs/>
        </w:rPr>
        <w:fldChar w:fldCharType="separate"/>
      </w:r>
      <w:r w:rsidR="008C2D1D">
        <w:t>Disputes</w:t>
      </w:r>
      <w:r w:rsidR="008451F4">
        <w:rPr>
          <w:bCs/>
        </w:rPr>
        <w:fldChar w:fldCharType="end"/>
      </w:r>
      <w:r w:rsidR="008451F4">
        <w:rPr>
          <w:bCs/>
        </w:rPr>
        <w:t>”)</w:t>
      </w:r>
      <w:r>
        <w:rPr>
          <w:bCs/>
        </w:rPr>
        <w:t>.</w:t>
      </w:r>
    </w:p>
    <w:p w14:paraId="6EE72BA4" w14:textId="42E6FEA4" w:rsidR="00AF7DA1" w:rsidRPr="00AF7DA1" w:rsidRDefault="3B705B6A" w:rsidP="004E59D6">
      <w:pPr>
        <w:pStyle w:val="Heading7"/>
        <w:keepNext/>
      </w:pPr>
      <w:r w:rsidRPr="00AF7DA1">
        <w:rPr>
          <w:b/>
          <w:bCs/>
        </w:rPr>
        <w:t>Draft COD Cure Plan</w:t>
      </w:r>
      <w:r>
        <w:t xml:space="preserve"> </w:t>
      </w:r>
      <w:r w:rsidRPr="3F00FD04">
        <w:t xml:space="preserve">has the meaning given in clause </w:t>
      </w:r>
      <w:r w:rsidR="00AF7DA1">
        <w:rPr>
          <w:bCs/>
        </w:rPr>
        <w:fldChar w:fldCharType="begin"/>
      </w:r>
      <w:r w:rsidR="00AF7DA1">
        <w:rPr>
          <w:bCs/>
        </w:rPr>
        <w:instrText xml:space="preserve"> REF _Ref100062312 \w \h </w:instrText>
      </w:r>
      <w:r w:rsidR="00AF7DA1">
        <w:rPr>
          <w:bCs/>
        </w:rPr>
      </w:r>
      <w:r w:rsidR="00AF7DA1">
        <w:rPr>
          <w:bCs/>
        </w:rPr>
        <w:fldChar w:fldCharType="separate"/>
      </w:r>
      <w:r w:rsidR="008C2D1D">
        <w:rPr>
          <w:bCs/>
        </w:rPr>
        <w:t>8.3</w:t>
      </w:r>
      <w:r w:rsidR="00AF7DA1">
        <w:rPr>
          <w:bCs/>
        </w:rPr>
        <w:fldChar w:fldCharType="end"/>
      </w:r>
      <w:r>
        <w:rPr>
          <w:bCs/>
        </w:rPr>
        <w:t xml:space="preserve"> (“</w:t>
      </w:r>
      <w:r w:rsidR="00AF7DA1">
        <w:rPr>
          <w:bCs/>
        </w:rPr>
        <w:fldChar w:fldCharType="begin"/>
      </w:r>
      <w:r w:rsidR="00AF7DA1">
        <w:rPr>
          <w:bCs/>
        </w:rPr>
        <w:instrText xml:space="preserve">  REF _Ref100062312 \h </w:instrText>
      </w:r>
      <w:r w:rsidR="00AF7DA1">
        <w:rPr>
          <w:bCs/>
        </w:rPr>
      </w:r>
      <w:r w:rsidR="00AF7DA1">
        <w:rPr>
          <w:bCs/>
        </w:rPr>
        <w:fldChar w:fldCharType="separate"/>
      </w:r>
      <w:r w:rsidR="008C2D1D">
        <w:t>COD Cure Plan</w:t>
      </w:r>
      <w:r w:rsidR="00AF7DA1">
        <w:rPr>
          <w:bCs/>
        </w:rPr>
        <w:fldChar w:fldCharType="end"/>
      </w:r>
      <w:r>
        <w:rPr>
          <w:bCs/>
        </w:rPr>
        <w:t>”).</w:t>
      </w:r>
    </w:p>
    <w:p w14:paraId="358230FC" w14:textId="633B31A7" w:rsidR="00EC4444" w:rsidRPr="00EC4444" w:rsidRDefault="2DA2198C" w:rsidP="004E59D6">
      <w:pPr>
        <w:pStyle w:val="Heading7"/>
        <w:keepNext/>
      </w:pPr>
      <w:r w:rsidRPr="3F00FD04">
        <w:rPr>
          <w:b/>
          <w:bCs/>
        </w:rPr>
        <w:t xml:space="preserve">Draft Milestone Cure Plan </w:t>
      </w:r>
      <w:r w:rsidRPr="3F00FD04">
        <w:t xml:space="preserve">has the meaning given in </w:t>
      </w:r>
      <w:r w:rsidR="4D9B3115" w:rsidRPr="3F00FD04">
        <w:t xml:space="preserve">clause </w:t>
      </w:r>
      <w:r w:rsidR="003B2BBA">
        <w:rPr>
          <w:bCs/>
        </w:rPr>
        <w:fldChar w:fldCharType="begin"/>
      </w:r>
      <w:r w:rsidR="003B2BBA">
        <w:rPr>
          <w:bCs/>
        </w:rPr>
        <w:instrText xml:space="preserve"> REF _Ref103281885 \w \h </w:instrText>
      </w:r>
      <w:r w:rsidR="003B2BBA">
        <w:rPr>
          <w:bCs/>
        </w:rPr>
      </w:r>
      <w:r w:rsidR="003B2BBA">
        <w:rPr>
          <w:bCs/>
        </w:rPr>
        <w:fldChar w:fldCharType="separate"/>
      </w:r>
      <w:r w:rsidR="008C2D1D">
        <w:rPr>
          <w:bCs/>
        </w:rPr>
        <w:t>6.2</w:t>
      </w:r>
      <w:r w:rsidR="003B2BBA">
        <w:rPr>
          <w:bCs/>
        </w:rPr>
        <w:fldChar w:fldCharType="end"/>
      </w:r>
      <w:r w:rsidR="0884BF0C">
        <w:rPr>
          <w:bCs/>
        </w:rPr>
        <w:t xml:space="preserve"> (“</w:t>
      </w:r>
      <w:r w:rsidR="003B2BBA">
        <w:rPr>
          <w:bCs/>
        </w:rPr>
        <w:fldChar w:fldCharType="begin"/>
      </w:r>
      <w:r w:rsidR="003B2BBA">
        <w:rPr>
          <w:bCs/>
        </w:rPr>
        <w:instrText xml:space="preserve">  REF _Ref103281885 \h </w:instrText>
      </w:r>
      <w:r w:rsidR="003B2BBA">
        <w:rPr>
          <w:bCs/>
        </w:rPr>
      </w:r>
      <w:r w:rsidR="003B2BBA">
        <w:rPr>
          <w:bCs/>
        </w:rPr>
        <w:fldChar w:fldCharType="separate"/>
      </w:r>
      <w:r w:rsidR="008C2D1D">
        <w:t>Milestone Cure Plan</w:t>
      </w:r>
      <w:r w:rsidR="003B2BBA">
        <w:rPr>
          <w:bCs/>
        </w:rPr>
        <w:fldChar w:fldCharType="end"/>
      </w:r>
      <w:r w:rsidR="0884BF0C">
        <w:rPr>
          <w:bCs/>
        </w:rPr>
        <w:t>”)</w:t>
      </w:r>
      <w:r w:rsidRPr="009E195E">
        <w:rPr>
          <w:bCs/>
        </w:rPr>
        <w:t>.</w:t>
      </w:r>
    </w:p>
    <w:p w14:paraId="5E9DF781" w14:textId="5BD9ACA0" w:rsidR="00F47C5B" w:rsidRPr="009E195E" w:rsidRDefault="00EC4444" w:rsidP="004E59D6">
      <w:pPr>
        <w:pStyle w:val="Heading7"/>
        <w:keepNext/>
        <w:rPr>
          <w:b/>
          <w:i/>
        </w:rPr>
      </w:pPr>
      <w:r>
        <w:rPr>
          <w:b/>
        </w:rPr>
        <w:t xml:space="preserve">Draft SLC Cure Plan </w:t>
      </w:r>
      <w:r>
        <w:rPr>
          <w:bCs/>
        </w:rPr>
        <w:t xml:space="preserve">has the meaning given in clause </w:t>
      </w:r>
      <w:r>
        <w:rPr>
          <w:bCs/>
        </w:rPr>
        <w:fldChar w:fldCharType="begin"/>
      </w:r>
      <w:r>
        <w:rPr>
          <w:bCs/>
        </w:rPr>
        <w:instrText xml:space="preserve"> REF _Ref99722672 \w \h </w:instrText>
      </w:r>
      <w:r>
        <w:rPr>
          <w:bCs/>
        </w:rPr>
      </w:r>
      <w:r>
        <w:rPr>
          <w:bCs/>
        </w:rPr>
        <w:fldChar w:fldCharType="separate"/>
      </w:r>
      <w:r w:rsidR="008C2D1D">
        <w:rPr>
          <w:bCs/>
        </w:rPr>
        <w:t>14.5</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8C2D1D">
        <w:t>Cure</w:t>
      </w:r>
      <w:r>
        <w:rPr>
          <w:bCs/>
        </w:rPr>
        <w:fldChar w:fldCharType="end"/>
      </w:r>
      <w:r>
        <w:rPr>
          <w:bCs/>
        </w:rPr>
        <w:t>”).</w:t>
      </w:r>
      <w:r w:rsidR="00AC183F" w:rsidRPr="009E195E">
        <w:rPr>
          <w:b/>
          <w:i/>
        </w:rPr>
        <w:t xml:space="preserve"> </w:t>
      </w:r>
    </w:p>
    <w:p w14:paraId="6D2D0666" w14:textId="77777777" w:rsidR="001D0C73" w:rsidRDefault="001D0C73" w:rsidP="001D0C73">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14:paraId="735B5E87" w14:textId="77777777" w:rsidR="000C6F46" w:rsidRDefault="00582638" w:rsidP="007731D5">
      <w:pPr>
        <w:pStyle w:val="Heading7"/>
        <w:keepNext/>
        <w:numPr>
          <w:ilvl w:val="0"/>
          <w:numId w:val="0"/>
        </w:numPr>
        <w:ind w:left="737"/>
      </w:pPr>
      <w:r w:rsidRPr="007F33F4">
        <w:rPr>
          <w:b/>
          <w:bCs/>
        </w:rPr>
        <w:t>Financial Close</w:t>
      </w:r>
      <w:r w:rsidRPr="00E75EA6">
        <w:t xml:space="preserve"> </w:t>
      </w:r>
      <w:r w:rsidR="000C6F46">
        <w:t>occurs when:</w:t>
      </w:r>
    </w:p>
    <w:p w14:paraId="5BF8DBB1" w14:textId="6427C809" w:rsidR="00E6256A" w:rsidRDefault="00FE19D7" w:rsidP="00E30382">
      <w:pPr>
        <w:pStyle w:val="Heading8"/>
        <w:numPr>
          <w:ilvl w:val="7"/>
          <w:numId w:val="48"/>
        </w:numPr>
      </w:pPr>
      <w:bookmarkStart w:id="62" w:name="_Ref166751585"/>
      <w:r>
        <w:t>LTES Operator</w:t>
      </w:r>
      <w:r w:rsidRPr="00E75EA6">
        <w:t xml:space="preserve"> </w:t>
      </w:r>
      <w:r w:rsidR="00E6256A">
        <w:t xml:space="preserve">or its Related Body Corporate </w:t>
      </w:r>
      <w:r w:rsidRPr="00E75EA6">
        <w:t xml:space="preserve">has secured </w:t>
      </w:r>
      <w:r w:rsidR="007023FA">
        <w:t xml:space="preserve">the </w:t>
      </w:r>
      <w:r>
        <w:t xml:space="preserve">equity and/or external </w:t>
      </w:r>
      <w:r w:rsidRPr="00E75EA6">
        <w:t xml:space="preserve">debt financing that is required </w:t>
      </w:r>
      <w:r w:rsidR="007023FA">
        <w:t>to fund the</w:t>
      </w:r>
      <w:r>
        <w:t xml:space="preserve"> </w:t>
      </w:r>
      <w:r w:rsidRPr="00E75EA6">
        <w:t>construct</w:t>
      </w:r>
      <w:r>
        <w:t>i</w:t>
      </w:r>
      <w:r w:rsidR="007023FA">
        <w:t>on</w:t>
      </w:r>
      <w:r>
        <w:t xml:space="preserve"> and commissioning</w:t>
      </w:r>
      <w:r w:rsidRPr="00E75EA6">
        <w:t xml:space="preserve"> </w:t>
      </w:r>
      <w:r w:rsidR="007023FA">
        <w:t xml:space="preserve">of </w:t>
      </w:r>
      <w:r w:rsidRPr="00E75EA6">
        <w:t>the Project</w:t>
      </w:r>
      <w:r w:rsidR="00E6256A">
        <w:t>;</w:t>
      </w:r>
      <w:bookmarkEnd w:id="62"/>
      <w:r w:rsidRPr="00E75EA6">
        <w:t xml:space="preserve"> </w:t>
      </w:r>
    </w:p>
    <w:p w14:paraId="5B9A5E06" w14:textId="14610D10" w:rsidR="007F403E" w:rsidRDefault="00FE19D7" w:rsidP="00E30382">
      <w:pPr>
        <w:pStyle w:val="Heading8"/>
        <w:numPr>
          <w:ilvl w:val="7"/>
          <w:numId w:val="48"/>
        </w:numPr>
      </w:pPr>
      <w:bookmarkStart w:id="63" w:name="_Ref166751593"/>
      <w:r w:rsidRPr="00E75EA6">
        <w:t xml:space="preserve">all conditions precedent to </w:t>
      </w:r>
      <w:r>
        <w:t xml:space="preserve">first draw down under </w:t>
      </w:r>
      <w:r w:rsidRPr="00E75EA6">
        <w:t>that financing</w:t>
      </w:r>
      <w:r w:rsidR="007F403E">
        <w:t xml:space="preserve"> referred to in paragraph </w:t>
      </w:r>
      <w:r w:rsidR="00B94431">
        <w:fldChar w:fldCharType="begin"/>
      </w:r>
      <w:r w:rsidR="00B94431">
        <w:instrText xml:space="preserve"> REF _Ref166751585 \n \h </w:instrText>
      </w:r>
      <w:r w:rsidR="00B94431">
        <w:fldChar w:fldCharType="separate"/>
      </w:r>
      <w:r w:rsidR="008C2D1D">
        <w:t>(a)</w:t>
      </w:r>
      <w:r w:rsidR="00B94431">
        <w:fldChar w:fldCharType="end"/>
      </w:r>
      <w:r w:rsidRPr="00E75EA6">
        <w:t xml:space="preserve"> have been satisfied or waived</w:t>
      </w:r>
      <w:r w:rsidR="007F403E">
        <w:t>;</w:t>
      </w:r>
      <w:bookmarkEnd w:id="63"/>
    </w:p>
    <w:p w14:paraId="13465B67" w14:textId="3B44260B" w:rsidR="00FE19D7" w:rsidRDefault="00FE19D7" w:rsidP="00E30382">
      <w:pPr>
        <w:pStyle w:val="Heading8"/>
        <w:numPr>
          <w:ilvl w:val="7"/>
          <w:numId w:val="48"/>
        </w:numPr>
      </w:pPr>
      <w:r w:rsidRPr="00E75EA6">
        <w:t>th</w:t>
      </w:r>
      <w:r w:rsidR="007F403E">
        <w:t>e</w:t>
      </w:r>
      <w:r w:rsidRPr="00E75EA6">
        <w:t xml:space="preserve"> </w:t>
      </w:r>
      <w:r>
        <w:t>first draw down</w:t>
      </w:r>
      <w:r w:rsidRPr="00E75EA6">
        <w:t xml:space="preserve"> </w:t>
      </w:r>
      <w:r w:rsidR="007F403E">
        <w:t xml:space="preserve">referred to in paragraph </w:t>
      </w:r>
      <w:r w:rsidR="00B94431">
        <w:fldChar w:fldCharType="begin"/>
      </w:r>
      <w:r w:rsidR="00B94431">
        <w:instrText xml:space="preserve"> REF _Ref166751593 \n \h </w:instrText>
      </w:r>
      <w:r w:rsidR="00B94431">
        <w:fldChar w:fldCharType="separate"/>
      </w:r>
      <w:r w:rsidR="008C2D1D">
        <w:t>(b)</w:t>
      </w:r>
      <w:r w:rsidR="00B94431">
        <w:fldChar w:fldCharType="end"/>
      </w:r>
      <w:r w:rsidR="00B94431">
        <w:t xml:space="preserve"> </w:t>
      </w:r>
      <w:r w:rsidRPr="00E75EA6">
        <w:t xml:space="preserve">is made available to </w:t>
      </w:r>
      <w:r>
        <w:t>LTES Operator; and</w:t>
      </w:r>
    </w:p>
    <w:p w14:paraId="0D2D49B9" w14:textId="77777777" w:rsidR="00582638" w:rsidRPr="00E75EA6" w:rsidRDefault="00BD5F43" w:rsidP="00E30382">
      <w:pPr>
        <w:pStyle w:val="Heading8"/>
        <w:numPr>
          <w:ilvl w:val="7"/>
          <w:numId w:val="48"/>
        </w:numPr>
      </w:pPr>
      <w:r>
        <w:t>LTES Operator</w:t>
      </w:r>
      <w:r w:rsidR="000C6F46">
        <w:t xml:space="preserve"> issues an unconditional notice to proceed for the full scope of work under </w:t>
      </w:r>
      <w:r w:rsidR="00160C17">
        <w:t xml:space="preserve">the engineering, procurement and construction contract </w:t>
      </w:r>
      <w:r w:rsidR="000C6F46">
        <w:t>(or equivalent) for the Project.</w:t>
      </w:r>
    </w:p>
    <w:p w14:paraId="1D7206BD" w14:textId="77777777" w:rsidR="00F540BE" w:rsidRDefault="00F61701" w:rsidP="00CE7A9E">
      <w:pPr>
        <w:pStyle w:val="Heading7"/>
        <w:keepNext/>
      </w:pPr>
      <w:r w:rsidRPr="00F61701">
        <w:rPr>
          <w:b/>
          <w:bCs/>
        </w:rPr>
        <w:t>Financial Default</w:t>
      </w:r>
      <w:r>
        <w:t xml:space="preserve"> mean</w:t>
      </w:r>
      <w:r w:rsidR="00F540BE">
        <w:t xml:space="preserve">s a failure by </w:t>
      </w:r>
      <w:r w:rsidR="00BD5F43">
        <w:t>LTES Operator</w:t>
      </w:r>
      <w:r w:rsidR="00F540BE">
        <w:t xml:space="preserve"> to:  </w:t>
      </w:r>
    </w:p>
    <w:p w14:paraId="3A7953E8" w14:textId="77777777" w:rsidR="00F61701" w:rsidRDefault="00F61701" w:rsidP="00E30382">
      <w:pPr>
        <w:pStyle w:val="Heading8"/>
        <w:numPr>
          <w:ilvl w:val="7"/>
          <w:numId w:val="47"/>
        </w:numPr>
      </w:pPr>
      <w:r>
        <w:t>pay any amount</w:t>
      </w:r>
      <w:r w:rsidR="00F540BE">
        <w:t xml:space="preserve"> </w:t>
      </w:r>
      <w:r>
        <w:t>due</w:t>
      </w:r>
      <w:r w:rsidR="00944538">
        <w:t xml:space="preserve"> and payable</w:t>
      </w:r>
      <w:r>
        <w:t xml:space="preserve"> to SFV under this </w:t>
      </w:r>
      <w:r w:rsidR="00F540BE">
        <w:t xml:space="preserve">agreement </w:t>
      </w:r>
      <w:r>
        <w:t xml:space="preserve">(other than </w:t>
      </w:r>
      <w:r w:rsidR="00F540BE">
        <w:t xml:space="preserve">an amount which is the subject of a </w:t>
      </w:r>
      <w:r w:rsidR="00944538">
        <w:t xml:space="preserve">bona fide </w:t>
      </w:r>
      <w:r w:rsidR="00F540BE">
        <w:t>dispute)</w:t>
      </w:r>
      <w:r w:rsidR="00944538">
        <w:t>; or</w:t>
      </w:r>
    </w:p>
    <w:p w14:paraId="5B94BD8D" w14:textId="3E691723" w:rsidR="00944538" w:rsidRPr="00F61701" w:rsidRDefault="00944538" w:rsidP="00E30382">
      <w:pPr>
        <w:pStyle w:val="Heading8"/>
        <w:numPr>
          <w:ilvl w:val="7"/>
          <w:numId w:val="47"/>
        </w:numPr>
      </w:pPr>
      <w:r>
        <w:t>provide or replace the Initial Security in the amount or at the time specified in the agreement.</w:t>
      </w:r>
    </w:p>
    <w:p w14:paraId="7438B4FE" w14:textId="5E4B5F90" w:rsidR="00B15D05" w:rsidRPr="00B15D05" w:rsidRDefault="00B15D05">
      <w:pPr>
        <w:pStyle w:val="Heading7"/>
      </w:pPr>
      <w:r w:rsidRPr="00B15D05">
        <w:rPr>
          <w:b/>
          <w:bCs/>
        </w:rPr>
        <w:t>Financial Trustee</w:t>
      </w:r>
      <w:r>
        <w:t xml:space="preserve"> means </w:t>
      </w:r>
      <w:r w:rsidR="00CA2B26">
        <w:t>the person authorised under section 61 of the EII Act to exercise the functions of the financial trustee</w:t>
      </w:r>
      <w:r>
        <w:t>.</w:t>
      </w:r>
    </w:p>
    <w:p w14:paraId="3E846E42" w14:textId="77777777" w:rsidR="00D96A71" w:rsidRDefault="00D96A71" w:rsidP="005273FB">
      <w:pPr>
        <w:pStyle w:val="Heading7"/>
      </w:pPr>
      <w:r>
        <w:rPr>
          <w:b/>
        </w:rPr>
        <w:t xml:space="preserve">Force Majeure Event </w:t>
      </w:r>
      <w:r>
        <w:rPr>
          <w:bCs/>
        </w:rPr>
        <w:t xml:space="preserve">means a Project Force Majeure Event or Connection Force Majeure Event.  </w:t>
      </w:r>
    </w:p>
    <w:p w14:paraId="3E03BDBD" w14:textId="77777777" w:rsidR="00FE19D7" w:rsidRDefault="00FE19D7" w:rsidP="00FE19D7">
      <w:pPr>
        <w:pStyle w:val="Heading7"/>
      </w:pPr>
      <w:r w:rsidRPr="008B1415">
        <w:rPr>
          <w:b/>
        </w:rPr>
        <w:t xml:space="preserve">Good Industry Practice </w:t>
      </w:r>
      <w:r>
        <w:t>means the practices, procedures, methods specifications and standards which:</w:t>
      </w:r>
    </w:p>
    <w:p w14:paraId="3092D14E" w14:textId="77777777" w:rsidR="00FE19D7" w:rsidRDefault="00FE19D7" w:rsidP="00E30382">
      <w:pPr>
        <w:pStyle w:val="Heading8"/>
        <w:numPr>
          <w:ilvl w:val="7"/>
          <w:numId w:val="47"/>
        </w:numPr>
      </w:pPr>
      <w:r>
        <w:lastRenderedPageBreak/>
        <w:t>are used by prudent, competent, experienced and reputable developers, contractors and operators who develop and operate projects of a similar nature to the Project; and</w:t>
      </w:r>
    </w:p>
    <w:p w14:paraId="0B74686B" w14:textId="263B68AC" w:rsidR="00FE19D7" w:rsidRDefault="00FE19D7" w:rsidP="00E30382">
      <w:pPr>
        <w:pStyle w:val="Heading8"/>
        <w:numPr>
          <w:ilvl w:val="7"/>
          <w:numId w:val="47"/>
        </w:numPr>
      </w:pPr>
      <w:r>
        <w:t xml:space="preserve">are consistent with all relevant standards, including international standards and </w:t>
      </w:r>
      <w:r w:rsidR="002A436D">
        <w:t>“g</w:t>
      </w:r>
      <w:r>
        <w:t xml:space="preserve">ood </w:t>
      </w:r>
      <w:r w:rsidR="002A436D">
        <w:t>e</w:t>
      </w:r>
      <w:r>
        <w:t xml:space="preserve">lectricity </w:t>
      </w:r>
      <w:r w:rsidR="002A436D">
        <w:t>i</w:t>
      </w:r>
      <w:r>
        <w:t xml:space="preserve">ndustry </w:t>
      </w:r>
      <w:r w:rsidR="002A436D">
        <w:t>p</w:t>
      </w:r>
      <w:r>
        <w:t>ractice</w:t>
      </w:r>
      <w:r w:rsidR="002A436D">
        <w:t>”</w:t>
      </w:r>
      <w:r>
        <w:t xml:space="preserve"> (as defined in the NER) to the extent that that definition is relevant to the Project.</w:t>
      </w:r>
    </w:p>
    <w:p w14:paraId="0BD68480" w14:textId="77777777" w:rsidR="00907F1C" w:rsidRDefault="00907F1C" w:rsidP="00FE19D7">
      <w:pPr>
        <w:pStyle w:val="Heading8"/>
        <w:numPr>
          <w:ilvl w:val="0"/>
          <w:numId w:val="0"/>
        </w:numPr>
        <w:ind w:left="737"/>
      </w:pPr>
      <w:r w:rsidRPr="006E4418">
        <w:rPr>
          <w:b/>
        </w:rPr>
        <w:t xml:space="preserve">Government </w:t>
      </w:r>
      <w:r w:rsidR="00E50A8F" w:rsidRPr="006E4418">
        <w:rPr>
          <w:b/>
        </w:rPr>
        <w:t>Authority</w:t>
      </w:r>
      <w:r w:rsidRPr="006E4418">
        <w:t xml:space="preserve"> </w:t>
      </w:r>
      <w:r w:rsidR="00625679">
        <w:t>means a government or a governmental, semi-governmental, fiscal, judicial or quasi-judicial body, department, commission, authority, tribunal, agency or entity in any part of the world</w:t>
      </w:r>
      <w:r w:rsidR="00FE19D7">
        <w:t>, including AEMO</w:t>
      </w:r>
      <w:r w:rsidR="00E47823">
        <w:t xml:space="preserve"> </w:t>
      </w:r>
      <w:r w:rsidR="005F7B94">
        <w:t xml:space="preserve">but </w:t>
      </w:r>
      <w:r w:rsidR="00E47823">
        <w:t xml:space="preserve">excluding </w:t>
      </w:r>
      <w:r w:rsidR="00F643A3">
        <w:t xml:space="preserve">each of </w:t>
      </w:r>
      <w:r w:rsidR="00E47823">
        <w:t>SFV</w:t>
      </w:r>
      <w:r w:rsidR="007049DF">
        <w:t xml:space="preserve">, </w:t>
      </w:r>
      <w:r w:rsidR="00E47823">
        <w:t>Consumer Trustee</w:t>
      </w:r>
      <w:r w:rsidR="00B15D05">
        <w:t>, Financial Trustee</w:t>
      </w:r>
      <w:r w:rsidR="007049DF">
        <w:t xml:space="preserve"> and Infrastructure Planner</w:t>
      </w:r>
      <w:r w:rsidR="00625679">
        <w:t>.  It also includes a self-regulatory organisation established under statute or a securities exchange</w:t>
      </w:r>
      <w:r w:rsidRPr="006E4418">
        <w:t>.</w:t>
      </w:r>
    </w:p>
    <w:p w14:paraId="3FA5DBBF" w14:textId="77777777" w:rsidR="004B5F3D" w:rsidRPr="004B5F3D" w:rsidRDefault="004B5F3D" w:rsidP="006039E3">
      <w:pPr>
        <w:keepNext/>
        <w:autoSpaceDE w:val="0"/>
        <w:autoSpaceDN w:val="0"/>
        <w:adjustRightInd w:val="0"/>
        <w:ind w:firstLine="737"/>
        <w:rPr>
          <w:lang w:eastAsia="en-AU"/>
        </w:rPr>
      </w:pPr>
      <w:r w:rsidRPr="004B5F3D">
        <w:rPr>
          <w:b/>
        </w:rPr>
        <w:t xml:space="preserve">Government Entity </w:t>
      </w:r>
      <w:r w:rsidRPr="004B5F3D">
        <w:rPr>
          <w:lang w:eastAsia="en-AU"/>
        </w:rPr>
        <w:t>means any entity established under the Laws of New South</w:t>
      </w:r>
    </w:p>
    <w:p w14:paraId="58EBFF88" w14:textId="502B5A76" w:rsidR="004B5F3D" w:rsidRPr="004B5F3D" w:rsidRDefault="004B5F3D" w:rsidP="004B5F3D">
      <w:pPr>
        <w:pStyle w:val="Heading8"/>
        <w:numPr>
          <w:ilvl w:val="0"/>
          <w:numId w:val="0"/>
        </w:numPr>
        <w:ind w:left="737"/>
      </w:pPr>
      <w:r w:rsidRPr="004B5F3D">
        <w:rPr>
          <w:lang w:eastAsia="en-AU"/>
        </w:rPr>
        <w:t xml:space="preserve">Wales or </w:t>
      </w:r>
      <w:r w:rsidR="00CA2B26">
        <w:rPr>
          <w:lang w:eastAsia="en-AU"/>
        </w:rPr>
        <w:t>owned</w:t>
      </w:r>
      <w:r w:rsidRPr="004B5F3D">
        <w:rPr>
          <w:lang w:eastAsia="en-AU"/>
        </w:rPr>
        <w:t xml:space="preserve"> directly or indirectly by or on behalf of the State.</w:t>
      </w:r>
    </w:p>
    <w:p w14:paraId="43B7A51E" w14:textId="77777777" w:rsidR="00093A53" w:rsidRPr="00A45A3E" w:rsidRDefault="00093A53" w:rsidP="00E30382">
      <w:pPr>
        <w:pStyle w:val="Heading7"/>
        <w:numPr>
          <w:ilvl w:val="6"/>
          <w:numId w:val="47"/>
        </w:numPr>
      </w:pPr>
      <w:r w:rsidRPr="00093A53">
        <w:rPr>
          <w:b/>
        </w:rPr>
        <w:t>GST</w:t>
      </w:r>
      <w:r>
        <w:t xml:space="preserve"> has the meaning given to that term in the </w:t>
      </w:r>
      <w:r w:rsidR="002A436D">
        <w:t>“</w:t>
      </w:r>
      <w:r>
        <w:t xml:space="preserve">GST </w:t>
      </w:r>
      <w:r w:rsidR="002A436D">
        <w:t>l</w:t>
      </w:r>
      <w:r>
        <w:t>aw</w:t>
      </w:r>
      <w:r w:rsidR="002A436D">
        <w:t>”</w:t>
      </w:r>
      <w:r>
        <w:t xml:space="preserve"> (as defined in </w:t>
      </w:r>
      <w:r w:rsidRPr="00093A53">
        <w:rPr>
          <w:i/>
        </w:rPr>
        <w:t>A New Tax System (Goods and Services Tax) Act 1999</w:t>
      </w:r>
      <w:r>
        <w:t xml:space="preserve"> (Cth)).</w:t>
      </w:r>
    </w:p>
    <w:p w14:paraId="77464371" w14:textId="726E1491" w:rsidR="00DF610F" w:rsidRPr="00601704" w:rsidRDefault="2C75D803" w:rsidP="004E59D6">
      <w:pPr>
        <w:pStyle w:val="Heading7"/>
      </w:pPr>
      <w:r w:rsidRPr="3F00FD04">
        <w:rPr>
          <w:b/>
          <w:bCs/>
        </w:rPr>
        <w:t xml:space="preserve">Independent Expert </w:t>
      </w:r>
      <w:r w:rsidR="4698BAF2" w:rsidRPr="00F8033F">
        <w:t>has the meaning given in clause</w:t>
      </w:r>
      <w:r w:rsidR="59A3D385">
        <w:rPr>
          <w:bCs/>
        </w:rPr>
        <w:t xml:space="preserve"> </w:t>
      </w:r>
      <w:r w:rsidR="008451F4">
        <w:rPr>
          <w:bCs/>
        </w:rPr>
        <w:fldChar w:fldCharType="begin"/>
      </w:r>
      <w:r w:rsidR="008451F4">
        <w:rPr>
          <w:bCs/>
        </w:rPr>
        <w:instrText xml:space="preserve"> REF _Ref515106310 \r \h </w:instrText>
      </w:r>
      <w:r w:rsidR="008451F4">
        <w:rPr>
          <w:bCs/>
        </w:rPr>
      </w:r>
      <w:r w:rsidR="008451F4">
        <w:rPr>
          <w:bCs/>
        </w:rPr>
        <w:fldChar w:fldCharType="separate"/>
      </w:r>
      <w:r w:rsidR="008C2D1D">
        <w:rPr>
          <w:bCs/>
        </w:rPr>
        <w:t>20.6</w:t>
      </w:r>
      <w:r w:rsidR="008451F4">
        <w:rPr>
          <w:bCs/>
        </w:rPr>
        <w:fldChar w:fldCharType="end"/>
      </w:r>
      <w:r w:rsidR="59A3D385">
        <w:rPr>
          <w:bCs/>
        </w:rPr>
        <w:t xml:space="preserve"> (“</w:t>
      </w:r>
      <w:r w:rsidR="008451F4">
        <w:rPr>
          <w:bCs/>
        </w:rPr>
        <w:fldChar w:fldCharType="begin"/>
      </w:r>
      <w:r w:rsidR="008451F4">
        <w:rPr>
          <w:bCs/>
        </w:rPr>
        <w:instrText xml:space="preserve"> REF _Ref515106310 \h </w:instrText>
      </w:r>
      <w:r w:rsidR="008451F4">
        <w:rPr>
          <w:bCs/>
        </w:rPr>
      </w:r>
      <w:r w:rsidR="008451F4">
        <w:rPr>
          <w:bCs/>
        </w:rPr>
        <w:fldChar w:fldCharType="separate"/>
      </w:r>
      <w:r w:rsidR="008C2D1D" w:rsidRPr="007E5840">
        <w:t>Independent Expert</w:t>
      </w:r>
      <w:r w:rsidR="008451F4">
        <w:rPr>
          <w:bCs/>
        </w:rPr>
        <w:fldChar w:fldCharType="end"/>
      </w:r>
      <w:r w:rsidR="59A3D385">
        <w:rPr>
          <w:bCs/>
        </w:rPr>
        <w:t>”)</w:t>
      </w:r>
      <w:r w:rsidRPr="00F8033F">
        <w:rPr>
          <w:bCs/>
        </w:rPr>
        <w:t>.</w:t>
      </w:r>
    </w:p>
    <w:p w14:paraId="3B6A32D6" w14:textId="59DFA51D" w:rsidR="00601704" w:rsidRPr="006F0610" w:rsidRDefault="00601704">
      <w:pPr>
        <w:pStyle w:val="Heading7"/>
      </w:pPr>
      <w:r>
        <w:rPr>
          <w:b/>
          <w:bCs/>
        </w:rPr>
        <w:t>Industry and Aboriginal Participation</w:t>
      </w:r>
      <w:r w:rsidRPr="00601704">
        <w:rPr>
          <w:b/>
          <w:bCs/>
        </w:rPr>
        <w:t xml:space="preserve"> Plan</w:t>
      </w:r>
      <w:r w:rsidR="000D4314">
        <w:rPr>
          <w:b/>
          <w:bCs/>
        </w:rPr>
        <w:t xml:space="preserve"> </w:t>
      </w:r>
      <w:r>
        <w:t xml:space="preserve">means the </w:t>
      </w:r>
      <w:r w:rsidR="00F34E12">
        <w:t xml:space="preserve">industry and Aboriginal participation plan set out in </w:t>
      </w:r>
      <w:r w:rsidR="00F34E12">
        <w:fldChar w:fldCharType="begin"/>
      </w:r>
      <w:r w:rsidR="00F34E12">
        <w:instrText xml:space="preserve"> REF _Ref114222900 \w \h </w:instrText>
      </w:r>
      <w:r w:rsidR="00F34E12">
        <w:fldChar w:fldCharType="separate"/>
      </w:r>
      <w:r w:rsidR="008C2D1D">
        <w:t>Schedule 2</w:t>
      </w:r>
      <w:r w:rsidR="00F34E12">
        <w:fldChar w:fldCharType="end"/>
      </w:r>
      <w:r w:rsidR="00F34E12">
        <w:t xml:space="preserve"> (“</w:t>
      </w:r>
      <w:r w:rsidR="00F34E12">
        <w:fldChar w:fldCharType="begin"/>
      </w:r>
      <w:r w:rsidR="00F34E12">
        <w:instrText xml:space="preserve">  REF _Ref114222900 \h </w:instrText>
      </w:r>
      <w:r w:rsidR="00F34E12">
        <w:fldChar w:fldCharType="separate"/>
      </w:r>
      <w:r w:rsidR="008C2D1D">
        <w:t>Industry and Aboriginal Participation Plan</w:t>
      </w:r>
      <w:r w:rsidR="00F34E12">
        <w:fldChar w:fldCharType="end"/>
      </w:r>
      <w:r w:rsidR="00F34E12">
        <w:t>”)</w:t>
      </w:r>
      <w:r>
        <w:t>.</w:t>
      </w:r>
    </w:p>
    <w:p w14:paraId="2EF5BC2C" w14:textId="2EDD10B1" w:rsidR="00F02B82" w:rsidRDefault="00F02B82">
      <w:pPr>
        <w:pStyle w:val="Heading7"/>
        <w:numPr>
          <w:ilvl w:val="0"/>
          <w:numId w:val="0"/>
        </w:numPr>
        <w:ind w:left="737"/>
      </w:pPr>
      <w:bookmarkStart w:id="64" w:name="_Hlk104233920"/>
      <w:r w:rsidRPr="009608A2">
        <w:rPr>
          <w:b/>
          <w:bCs/>
        </w:rPr>
        <w:t>Ineligible Tax</w:t>
      </w:r>
      <w:r>
        <w:t xml:space="preserve"> means</w:t>
      </w:r>
      <w:r w:rsidR="009608A2">
        <w:t xml:space="preserve"> </w:t>
      </w:r>
      <w:r>
        <w:t xml:space="preserve">any income, capital gains, stamp, payroll, land, council or transaction duty, tax or charge, or any taxes or charges analogous to such taxes or charges.  </w:t>
      </w:r>
    </w:p>
    <w:p w14:paraId="5D963432" w14:textId="44909221" w:rsidR="006F0610" w:rsidRPr="00F8033F" w:rsidRDefault="006F0610" w:rsidP="004E59D6">
      <w:pPr>
        <w:pStyle w:val="Heading7"/>
      </w:pPr>
      <w:r w:rsidRPr="006F0610">
        <w:rPr>
          <w:b/>
          <w:bCs/>
        </w:rPr>
        <w:t>Infrastructure Planner</w:t>
      </w:r>
      <w:r w:rsidRPr="006F0610">
        <w:t xml:space="preserve"> </w:t>
      </w:r>
      <w:r w:rsidRPr="004E55F1">
        <w:t>means</w:t>
      </w:r>
      <w:r>
        <w:rPr>
          <w:b/>
          <w:bCs/>
        </w:rPr>
        <w:t xml:space="preserve"> </w:t>
      </w:r>
      <w:r w:rsidR="00BD397F" w:rsidRPr="00BD397F">
        <w:t>any</w:t>
      </w:r>
      <w:r w:rsidR="00006D4D">
        <w:t xml:space="preserve"> person appointed under </w:t>
      </w:r>
      <w:r w:rsidR="009608A2">
        <w:t xml:space="preserve">a declaration under section 19 of </w:t>
      </w:r>
      <w:r w:rsidR="00006D4D">
        <w:t>the EII Act</w:t>
      </w:r>
      <w:r>
        <w:t xml:space="preserve"> as </w:t>
      </w:r>
      <w:r w:rsidR="00805180">
        <w:t xml:space="preserve">the </w:t>
      </w:r>
      <w:r>
        <w:t xml:space="preserve">infrastructure planner </w:t>
      </w:r>
      <w:r w:rsidR="00006D4D">
        <w:t xml:space="preserve">for </w:t>
      </w:r>
      <w:r w:rsidR="00BD397F">
        <w:t>a</w:t>
      </w:r>
      <w:r w:rsidR="00006D4D">
        <w:t xml:space="preserve"> renewable energy zone (if applicable)</w:t>
      </w:r>
      <w:r>
        <w:t>.</w:t>
      </w:r>
    </w:p>
    <w:bookmarkEnd w:id="64"/>
    <w:p w14:paraId="665D3C9A" w14:textId="1E56C835" w:rsidR="00C61CFE" w:rsidRDefault="002E3021" w:rsidP="00547AD0">
      <w:pPr>
        <w:pStyle w:val="Heading8"/>
        <w:numPr>
          <w:ilvl w:val="0"/>
          <w:numId w:val="0"/>
        </w:numPr>
        <w:ind w:left="737"/>
        <w:rPr>
          <w:szCs w:val="18"/>
        </w:rPr>
      </w:pPr>
      <w:r w:rsidRPr="008067FE">
        <w:rPr>
          <w:b/>
          <w:bCs/>
        </w:rPr>
        <w:t xml:space="preserve">Initial Security </w:t>
      </w:r>
      <w:r w:rsidR="008067FE" w:rsidRPr="008067FE">
        <w:t>means a</w:t>
      </w:r>
      <w:r w:rsidR="00C61CFE" w:rsidRPr="00C61CFE">
        <w:rPr>
          <w:b/>
          <w:bCs/>
        </w:rPr>
        <w:t xml:space="preserve"> </w:t>
      </w:r>
      <w:r w:rsidR="00C61CFE" w:rsidRPr="000007B8">
        <w:rPr>
          <w:szCs w:val="18"/>
        </w:rPr>
        <w:t xml:space="preserve">letter of credit or </w:t>
      </w:r>
      <w:r w:rsidR="00347779">
        <w:rPr>
          <w:szCs w:val="18"/>
        </w:rPr>
        <w:t xml:space="preserve">bank </w:t>
      </w:r>
      <w:r w:rsidR="00C61CFE" w:rsidRPr="000007B8">
        <w:rPr>
          <w:szCs w:val="18"/>
        </w:rPr>
        <w:t>guarantee</w:t>
      </w:r>
      <w:r w:rsidR="00C61CFE">
        <w:rPr>
          <w:szCs w:val="18"/>
        </w:rPr>
        <w:t>:</w:t>
      </w:r>
      <w:r w:rsidR="00C61CFE" w:rsidRPr="000007B8">
        <w:rPr>
          <w:szCs w:val="18"/>
        </w:rPr>
        <w:t xml:space="preserve"> </w:t>
      </w:r>
    </w:p>
    <w:p w14:paraId="21EAC301" w14:textId="55FB05D3" w:rsidR="00C61CFE" w:rsidRPr="00C61CFE" w:rsidRDefault="00F643A3" w:rsidP="00252AEA">
      <w:pPr>
        <w:pStyle w:val="Heading8"/>
      </w:pPr>
      <w:r>
        <w:t xml:space="preserve">with a face value </w:t>
      </w:r>
      <w:r w:rsidR="00C61CFE" w:rsidRPr="008067FE">
        <w:t>of not less than the Initial Security Amount</w:t>
      </w:r>
      <w:r w:rsidR="00C61CFE">
        <w:t>;</w:t>
      </w:r>
    </w:p>
    <w:p w14:paraId="4647B5C9" w14:textId="2836542B" w:rsidR="00C61CFE" w:rsidRPr="00C61CFE" w:rsidRDefault="00C61CFE" w:rsidP="00252AEA">
      <w:pPr>
        <w:pStyle w:val="Heading3"/>
      </w:pPr>
      <w:r w:rsidRPr="00252AEA">
        <w:rPr>
          <w:szCs w:val="18"/>
        </w:rPr>
        <w:t xml:space="preserve">issued by </w:t>
      </w:r>
      <w:r w:rsidRPr="00C61CFE">
        <w:t>an</w:t>
      </w:r>
      <w:r w:rsidRPr="00252AEA">
        <w:rPr>
          <w:szCs w:val="18"/>
        </w:rPr>
        <w:t xml:space="preserve"> Australian branch of an authorised deposit taking institution with an Acceptable Credit Rating; </w:t>
      </w:r>
    </w:p>
    <w:p w14:paraId="4815B13E" w14:textId="104EE4CD" w:rsidR="00C61CFE" w:rsidRPr="00C61CFE" w:rsidRDefault="00C61CFE" w:rsidP="00252AEA">
      <w:pPr>
        <w:pStyle w:val="Heading3"/>
      </w:pPr>
      <w:r w:rsidRPr="000007B8">
        <w:rPr>
          <w:szCs w:val="18"/>
        </w:rPr>
        <w:t>which can be drawn in Sydney</w:t>
      </w:r>
      <w:r>
        <w:rPr>
          <w:szCs w:val="18"/>
        </w:rPr>
        <w:t>; and</w:t>
      </w:r>
    </w:p>
    <w:p w14:paraId="033D6D78" w14:textId="4A0CBF0F" w:rsidR="002E3021" w:rsidRPr="008067FE" w:rsidRDefault="00A11F0C" w:rsidP="00390E7B">
      <w:pPr>
        <w:pStyle w:val="Heading3"/>
      </w:pPr>
      <w:r>
        <w:rPr>
          <w:szCs w:val="18"/>
        </w:rPr>
        <w:t>in the form</w:t>
      </w:r>
      <w:r w:rsidR="002114CB">
        <w:rPr>
          <w:szCs w:val="18"/>
        </w:rPr>
        <w:t xml:space="preserve"> attached in </w:t>
      </w:r>
      <w:r w:rsidR="00390E7B">
        <w:rPr>
          <w:szCs w:val="18"/>
        </w:rPr>
        <w:fldChar w:fldCharType="begin"/>
      </w:r>
      <w:r w:rsidR="00390E7B">
        <w:rPr>
          <w:szCs w:val="18"/>
        </w:rPr>
        <w:instrText xml:space="preserve"> REF _Ref203139844 \w \h </w:instrText>
      </w:r>
      <w:r w:rsidR="00390E7B">
        <w:rPr>
          <w:szCs w:val="18"/>
        </w:rPr>
      </w:r>
      <w:r w:rsidR="00390E7B">
        <w:rPr>
          <w:szCs w:val="18"/>
        </w:rPr>
        <w:fldChar w:fldCharType="separate"/>
      </w:r>
      <w:r w:rsidR="008C2D1D">
        <w:rPr>
          <w:szCs w:val="18"/>
        </w:rPr>
        <w:t>Annexure B</w:t>
      </w:r>
      <w:r w:rsidR="00390E7B">
        <w:rPr>
          <w:szCs w:val="18"/>
        </w:rPr>
        <w:fldChar w:fldCharType="end"/>
      </w:r>
      <w:r w:rsidR="00390E7B">
        <w:rPr>
          <w:szCs w:val="18"/>
        </w:rPr>
        <w:t xml:space="preserve"> (“Form of Initial Security”)</w:t>
      </w:r>
      <w:r w:rsidR="00C61CFE">
        <w:t>.</w:t>
      </w:r>
    </w:p>
    <w:p w14:paraId="669D552E" w14:textId="77777777" w:rsidR="00907F1C" w:rsidRDefault="00907F1C" w:rsidP="00EF1018">
      <w:pPr>
        <w:pStyle w:val="Heading8"/>
        <w:numPr>
          <w:ilvl w:val="0"/>
          <w:numId w:val="0"/>
        </w:numPr>
        <w:ind w:left="737"/>
      </w:pPr>
      <w:r w:rsidRPr="00DE0170">
        <w:rPr>
          <w:b/>
        </w:rPr>
        <w:t>Insolvency Event</w:t>
      </w:r>
      <w:r>
        <w:t xml:space="preserve"> means, in respect of a </w:t>
      </w:r>
      <w:r w:rsidR="007310E6">
        <w:t>party</w:t>
      </w:r>
      <w:r>
        <w:t>:</w:t>
      </w:r>
    </w:p>
    <w:p w14:paraId="3CD9B595" w14:textId="77777777" w:rsidR="0062719B" w:rsidRPr="00354E1C" w:rsidRDefault="0062719B" w:rsidP="00E30382">
      <w:pPr>
        <w:pStyle w:val="Heading8"/>
        <w:numPr>
          <w:ilvl w:val="7"/>
          <w:numId w:val="48"/>
        </w:numPr>
      </w:pPr>
      <w:bookmarkStart w:id="65" w:name="_Ref395012010"/>
      <w:r w:rsidRPr="00354E1C">
        <w:t xml:space="preserve">it is (or states that it is) an insolvent under administration or insolvent (each as defined in the </w:t>
      </w:r>
      <w:r w:rsidR="009C0385" w:rsidRPr="007F33F4">
        <w:t>Corporations Act</w:t>
      </w:r>
      <w:r w:rsidRPr="00354E1C">
        <w:t>);</w:t>
      </w:r>
    </w:p>
    <w:bookmarkEnd w:id="65"/>
    <w:p w14:paraId="0717E6E1" w14:textId="77777777" w:rsidR="00F573D5" w:rsidRPr="00354E1C" w:rsidRDefault="00F573D5" w:rsidP="00E30382">
      <w:pPr>
        <w:pStyle w:val="Heading8"/>
        <w:numPr>
          <w:ilvl w:val="7"/>
          <w:numId w:val="48"/>
        </w:numPr>
      </w:pPr>
      <w:r w:rsidRPr="00354E1C">
        <w:t xml:space="preserve">it is in liquidation, in provisional liquidation, under administration or wound up or has had a </w:t>
      </w:r>
      <w:r w:rsidR="002A436D">
        <w:t>“c</w:t>
      </w:r>
      <w:r w:rsidRPr="00354E1C">
        <w:t>ontro</w:t>
      </w:r>
      <w:r>
        <w:t>ller</w:t>
      </w:r>
      <w:r w:rsidR="002A436D">
        <w:t>” (as defined in the Corporations Act)</w:t>
      </w:r>
      <w:r>
        <w:t xml:space="preserve"> appointed to </w:t>
      </w:r>
      <w:r w:rsidR="00023EAC">
        <w:t xml:space="preserve">all or substantially all of </w:t>
      </w:r>
      <w:r>
        <w:t>its property;</w:t>
      </w:r>
    </w:p>
    <w:p w14:paraId="3B00FFBC" w14:textId="77777777" w:rsidR="00F573D5" w:rsidRPr="00354E1C" w:rsidRDefault="000C32BE" w:rsidP="00E30382">
      <w:pPr>
        <w:pStyle w:val="Heading8"/>
        <w:numPr>
          <w:ilvl w:val="7"/>
          <w:numId w:val="48"/>
        </w:numPr>
      </w:pPr>
      <w:r w:rsidRPr="00354E1C">
        <w:t>it is subject to any arrangement</w:t>
      </w:r>
      <w:r>
        <w:t xml:space="preserve"> (including a deed of company arrangement or scheme of arrangement)</w:t>
      </w:r>
      <w:r w:rsidRPr="00354E1C">
        <w:t>, assignment, moratorium</w:t>
      </w:r>
      <w:r w:rsidR="00806B9D">
        <w:t xml:space="preserve"> or </w:t>
      </w:r>
      <w:r>
        <w:t xml:space="preserve">compromise or </w:t>
      </w:r>
      <w:r w:rsidRPr="00354E1C">
        <w:t>composition, protected from creditors under any statute or dissolved</w:t>
      </w:r>
      <w:r w:rsidR="00F643A3">
        <w:t xml:space="preserve"> </w:t>
      </w:r>
      <w:bookmarkStart w:id="66" w:name="F_Insolvent"/>
      <w:r w:rsidR="00F643A3">
        <w:t xml:space="preserve">(in each case, other than to carry out a reconstruction or </w:t>
      </w:r>
      <w:r w:rsidR="00F643A3">
        <w:lastRenderedPageBreak/>
        <w:t xml:space="preserve">amalgamation while solvent on terms approved by the other parties to this </w:t>
      </w:r>
      <w:r w:rsidR="000A7F33">
        <w:t>agreement</w:t>
      </w:r>
      <w:r w:rsidR="00F643A3">
        <w:t>)</w:t>
      </w:r>
      <w:bookmarkEnd w:id="66"/>
      <w:r w:rsidR="00F573D5">
        <w:t>;</w:t>
      </w:r>
    </w:p>
    <w:p w14:paraId="305F9967" w14:textId="40352D21" w:rsidR="00F573D5" w:rsidRPr="00354E1C" w:rsidRDefault="00F573D5" w:rsidP="00E30382">
      <w:pPr>
        <w:pStyle w:val="Heading8"/>
        <w:numPr>
          <w:ilvl w:val="7"/>
          <w:numId w:val="48"/>
        </w:numPr>
      </w:pPr>
      <w:r w:rsidRPr="00354E1C">
        <w:t>an application or order has been made (and in the case of an application</w:t>
      </w:r>
      <w:r w:rsidR="000C32BE">
        <w:t xml:space="preserve"> which is disputed by the person</w:t>
      </w:r>
      <w:r w:rsidRPr="00354E1C">
        <w:t xml:space="preserve">, it is not stayed, withdrawn or dismissed within </w:t>
      </w:r>
      <w:r w:rsidR="00F37395">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14:paraId="5E8CD08B" w14:textId="77777777" w:rsidR="00F573D5" w:rsidRPr="00354E1C" w:rsidRDefault="00F573D5" w:rsidP="00E30382">
      <w:pPr>
        <w:pStyle w:val="Heading8"/>
        <w:numPr>
          <w:ilvl w:val="7"/>
          <w:numId w:val="48"/>
        </w:numPr>
      </w:pPr>
      <w:r w:rsidRPr="00354E1C">
        <w:t xml:space="preserve">it is taken (under section 459F(1) of the </w:t>
      </w:r>
      <w:r w:rsidR="009C0385" w:rsidRPr="007F33F4">
        <w:t>Corporations Act</w:t>
      </w:r>
      <w:r w:rsidRPr="00354E1C">
        <w:t xml:space="preserve">) to have failed to </w:t>
      </w:r>
      <w:r>
        <w:t>comply with a statutory demand;</w:t>
      </w:r>
    </w:p>
    <w:p w14:paraId="5B295350" w14:textId="77777777" w:rsidR="00F573D5" w:rsidRPr="00354E1C" w:rsidRDefault="00F573D5" w:rsidP="00E30382">
      <w:pPr>
        <w:pStyle w:val="Heading8"/>
        <w:numPr>
          <w:ilvl w:val="7"/>
          <w:numId w:val="48"/>
        </w:numPr>
      </w:pPr>
      <w:r w:rsidRPr="00354E1C">
        <w:t xml:space="preserve">it is the subject of an event described in section 459C(2)(b) or section 585 of the </w:t>
      </w:r>
      <w:r w:rsidR="009C0385" w:rsidRPr="007F33F4">
        <w:t>Corporations Act</w:t>
      </w:r>
      <w:r w:rsidR="000052BD">
        <w:t xml:space="preserve"> </w:t>
      </w:r>
      <w:r w:rsidRPr="00354E1C">
        <w:t>(or it makes a statement from which another</w:t>
      </w:r>
      <w:r w:rsidR="00522A83">
        <w:t xml:space="preserve"> party to </w:t>
      </w:r>
      <w:r w:rsidR="006E4418">
        <w:t>this agreement</w:t>
      </w:r>
      <w:r w:rsidRPr="00354E1C">
        <w:t xml:space="preserve"> reason</w:t>
      </w:r>
      <w:r>
        <w:t>ably deduces it is so subject);</w:t>
      </w:r>
    </w:p>
    <w:p w14:paraId="5B6E16B4" w14:textId="77777777" w:rsidR="00F573D5" w:rsidRPr="00354E1C" w:rsidRDefault="00F573D5" w:rsidP="00E30382">
      <w:pPr>
        <w:pStyle w:val="Heading8"/>
        <w:numPr>
          <w:ilvl w:val="7"/>
          <w:numId w:val="48"/>
        </w:numPr>
      </w:pPr>
      <w:r w:rsidRPr="00354E1C">
        <w:t>it is otherwise unable to pay its debts when they fall due; or</w:t>
      </w:r>
    </w:p>
    <w:p w14:paraId="2969CDC9" w14:textId="77777777" w:rsidR="00F573D5" w:rsidRDefault="00F573D5" w:rsidP="00E30382">
      <w:pPr>
        <w:pStyle w:val="Heading8"/>
        <w:numPr>
          <w:ilvl w:val="7"/>
          <w:numId w:val="48"/>
        </w:numPr>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14:paraId="5B085C0E" w14:textId="74A097A3" w:rsidR="00C06CEE" w:rsidRPr="00C06CEE" w:rsidRDefault="571A1209" w:rsidP="004E59D6">
      <w:pPr>
        <w:pStyle w:val="Heading7"/>
      </w:pPr>
      <w:r w:rsidRPr="3C381EED">
        <w:rPr>
          <w:b/>
          <w:bCs/>
        </w:rPr>
        <w:t>Insurance Policies</w:t>
      </w:r>
      <w:r>
        <w:t xml:space="preserve"> has the meaning given in clause </w:t>
      </w:r>
      <w:r w:rsidR="00184CD9">
        <w:fldChar w:fldCharType="begin"/>
      </w:r>
      <w:r w:rsidR="00184CD9">
        <w:instrText xml:space="preserve"> REF _Ref104217323 \w \h </w:instrText>
      </w:r>
      <w:r w:rsidR="00184CD9">
        <w:fldChar w:fldCharType="separate"/>
      </w:r>
      <w:r w:rsidR="008C2D1D">
        <w:t>12</w:t>
      </w:r>
      <w:r w:rsidR="00184CD9">
        <w:fldChar w:fldCharType="end"/>
      </w:r>
      <w:r>
        <w:t xml:space="preserve"> (“</w:t>
      </w:r>
      <w:r w:rsidR="00C06CEE">
        <w:fldChar w:fldCharType="begin"/>
      </w:r>
      <w:r w:rsidR="00C06CEE">
        <w:instrText xml:space="preserve">  REF _Ref104217323 \h </w:instrText>
      </w:r>
      <w:r w:rsidR="00C06CEE">
        <w:fldChar w:fldCharType="separate"/>
      </w:r>
      <w:r w:rsidR="008C2D1D">
        <w:t>Insurance</w:t>
      </w:r>
      <w:r w:rsidR="00C06CEE">
        <w:fldChar w:fldCharType="end"/>
      </w:r>
      <w:r>
        <w:t>”)</w:t>
      </w:r>
      <w:r w:rsidR="7DDACB5F">
        <w:t>.</w:t>
      </w:r>
    </w:p>
    <w:p w14:paraId="6AC05C3A" w14:textId="75B4EF29" w:rsidR="000C32BE" w:rsidRDefault="00907F1C" w:rsidP="00013DEE">
      <w:pPr>
        <w:pStyle w:val="Heading7"/>
        <w:numPr>
          <w:ilvl w:val="0"/>
          <w:numId w:val="0"/>
        </w:numPr>
        <w:ind w:left="737"/>
      </w:pPr>
      <w:r w:rsidRPr="007049DF">
        <w:rPr>
          <w:b/>
        </w:rPr>
        <w:t>Law</w:t>
      </w:r>
      <w:r>
        <w:t xml:space="preserve"> means</w:t>
      </w:r>
      <w:r w:rsidR="00013DEE">
        <w:t xml:space="preserve"> </w:t>
      </w:r>
      <w:r w:rsidR="00D14275" w:rsidRPr="005A3799">
        <w:t>common law, principles of equity, and laws made by parliament (and laws made by parliament including State, Territory and Commonwealth laws and regulations and other instruments under them, and considerations of any of them)</w:t>
      </w:r>
      <w:r w:rsidR="003B166D">
        <w:t xml:space="preserve"> and includes </w:t>
      </w:r>
      <w:r w:rsidR="004E5A70">
        <w:t xml:space="preserve">the NER and </w:t>
      </w:r>
      <w:r w:rsidR="003B166D">
        <w:t>the rules of any recognised securities exchange</w:t>
      </w:r>
      <w:r w:rsidR="00D14275">
        <w:t>.</w:t>
      </w:r>
    </w:p>
    <w:p w14:paraId="709F006C" w14:textId="4E6283B7" w:rsidR="00F573D5" w:rsidRDefault="00F573D5" w:rsidP="004E59D6">
      <w:pPr>
        <w:pStyle w:val="Heading7"/>
      </w:pPr>
      <w:r w:rsidRPr="00F573D5">
        <w:rPr>
          <w:b/>
          <w:bCs/>
        </w:rPr>
        <w:t>Loss</w:t>
      </w:r>
      <w:r w:rsidRPr="00F15F2C">
        <w:t xml:space="preserve"> means all damage, loss, cost, </w:t>
      </w:r>
      <w:r w:rsidR="007E3A13">
        <w:t>C</w:t>
      </w:r>
      <w:r w:rsidRPr="00F15F2C">
        <w:t>laim, obligation or expense (including legal costs and expenses of any kind).</w:t>
      </w:r>
    </w:p>
    <w:p w14:paraId="1EE029E5" w14:textId="77777777" w:rsidR="00BA369A" w:rsidRDefault="007F2934" w:rsidP="000831EC">
      <w:pPr>
        <w:pStyle w:val="Heading7"/>
        <w:numPr>
          <w:ilvl w:val="0"/>
          <w:numId w:val="0"/>
        </w:numPr>
        <w:ind w:left="737"/>
        <w:rPr>
          <w:bCs/>
        </w:rPr>
      </w:pPr>
      <w:r>
        <w:rPr>
          <w:b/>
        </w:rPr>
        <w:t xml:space="preserve">LTESA </w:t>
      </w:r>
      <w:r>
        <w:rPr>
          <w:bCs/>
        </w:rPr>
        <w:t xml:space="preserve">means </w:t>
      </w:r>
      <w:r w:rsidR="002A4C6C">
        <w:rPr>
          <w:bCs/>
        </w:rPr>
        <w:t>the long</w:t>
      </w:r>
      <w:r w:rsidR="00F1190D">
        <w:rPr>
          <w:bCs/>
        </w:rPr>
        <w:t>-</w:t>
      </w:r>
      <w:r w:rsidR="002A4C6C">
        <w:rPr>
          <w:bCs/>
        </w:rPr>
        <w:t xml:space="preserve">term energy service agreement entered into on or about the date of </w:t>
      </w:r>
      <w:r w:rsidR="006E4418">
        <w:rPr>
          <w:bCs/>
        </w:rPr>
        <w:t>this agreement</w:t>
      </w:r>
      <w:r w:rsidR="002A4C6C">
        <w:rPr>
          <w:bCs/>
        </w:rPr>
        <w:t xml:space="preserve"> between </w:t>
      </w:r>
      <w:r w:rsidR="00BD5F43">
        <w:rPr>
          <w:bCs/>
        </w:rPr>
        <w:t>LTES Operator</w:t>
      </w:r>
      <w:r w:rsidR="002A4C6C">
        <w:rPr>
          <w:bCs/>
        </w:rPr>
        <w:t xml:space="preserve"> and SFV with respect to the Project.</w:t>
      </w:r>
      <w:r w:rsidR="002679FB">
        <w:rPr>
          <w:bCs/>
        </w:rPr>
        <w:t xml:space="preserve"> </w:t>
      </w:r>
    </w:p>
    <w:p w14:paraId="70FDF8B4" w14:textId="6CDA4009" w:rsidR="00E23FC2" w:rsidRPr="00E23FC2" w:rsidRDefault="00E23FC2" w:rsidP="000831EC">
      <w:pPr>
        <w:pStyle w:val="Heading7"/>
        <w:numPr>
          <w:ilvl w:val="0"/>
          <w:numId w:val="0"/>
        </w:numPr>
        <w:ind w:left="737"/>
        <w:rPr>
          <w:bCs/>
        </w:rPr>
      </w:pPr>
      <w:r>
        <w:rPr>
          <w:b/>
        </w:rPr>
        <w:t>Material Alteration</w:t>
      </w:r>
      <w:r>
        <w:rPr>
          <w:bCs/>
        </w:rPr>
        <w:t xml:space="preserve"> has the meaning given to that term under the LTESA. </w:t>
      </w:r>
    </w:p>
    <w:p w14:paraId="18B3F702" w14:textId="5160B803" w:rsidR="003B33F0" w:rsidRPr="007B278D" w:rsidRDefault="19CD3585" w:rsidP="004E59D6">
      <w:pPr>
        <w:pStyle w:val="Heading7"/>
      </w:pPr>
      <w:r w:rsidRPr="3C381EED">
        <w:rPr>
          <w:b/>
          <w:bCs/>
        </w:rPr>
        <w:t xml:space="preserve">Milestone </w:t>
      </w:r>
      <w:r>
        <w:t>means a milestone as described in</w:t>
      </w:r>
      <w:r w:rsidR="2A46EC74">
        <w:t xml:space="preserve"> item </w:t>
      </w:r>
      <w:r w:rsidR="003B33F0">
        <w:fldChar w:fldCharType="begin"/>
      </w:r>
      <w:r w:rsidR="003B33F0">
        <w:instrText xml:space="preserve"> REF _Ref99716790 \n \h  \* MERGEFORMAT </w:instrText>
      </w:r>
      <w:r w:rsidR="003B33F0">
        <w:fldChar w:fldCharType="separate"/>
      </w:r>
      <w:r w:rsidR="008C2D1D">
        <w:t>6</w:t>
      </w:r>
      <w:r w:rsidR="003B33F0">
        <w:fldChar w:fldCharType="end"/>
      </w:r>
      <w:r w:rsidR="2A46EC74">
        <w:t xml:space="preserve"> (“Milestones and Milestone Date”) of the Reference Details</w:t>
      </w:r>
      <w:r>
        <w:t>.</w:t>
      </w:r>
    </w:p>
    <w:p w14:paraId="4B17BFC6" w14:textId="3356FAAF" w:rsidR="00ED5276" w:rsidRPr="00C92A2C" w:rsidRDefault="711A3045" w:rsidP="00AC146A">
      <w:pPr>
        <w:pStyle w:val="Heading7"/>
      </w:pPr>
      <w:r w:rsidRPr="3F00FD04">
        <w:rPr>
          <w:b/>
          <w:bCs/>
        </w:rPr>
        <w:t xml:space="preserve">Milestone Cure Plan </w:t>
      </w:r>
      <w:r w:rsidRPr="3F00FD04">
        <w:t xml:space="preserve">means a cure plan approved by SFV under clause </w:t>
      </w:r>
      <w:r w:rsidR="009A022E">
        <w:rPr>
          <w:bCs/>
        </w:rPr>
        <w:fldChar w:fldCharType="begin"/>
      </w:r>
      <w:r w:rsidR="009A022E">
        <w:rPr>
          <w:bCs/>
        </w:rPr>
        <w:instrText xml:space="preserve"> REF _Ref103281885 \w \h </w:instrText>
      </w:r>
      <w:r w:rsidR="009A022E">
        <w:rPr>
          <w:bCs/>
        </w:rPr>
      </w:r>
      <w:r w:rsidR="009A022E">
        <w:rPr>
          <w:bCs/>
        </w:rPr>
        <w:fldChar w:fldCharType="separate"/>
      </w:r>
      <w:r w:rsidR="008C2D1D">
        <w:rPr>
          <w:bCs/>
        </w:rPr>
        <w:t>6.2</w:t>
      </w:r>
      <w:r w:rsidR="009A022E">
        <w:rPr>
          <w:bCs/>
        </w:rPr>
        <w:fldChar w:fldCharType="end"/>
      </w:r>
      <w:r w:rsidR="75AD36E6">
        <w:rPr>
          <w:bCs/>
        </w:rPr>
        <w:t xml:space="preserve"> (“</w:t>
      </w:r>
      <w:r w:rsidR="009A022E">
        <w:rPr>
          <w:bCs/>
        </w:rPr>
        <w:fldChar w:fldCharType="begin"/>
      </w:r>
      <w:r w:rsidR="009A022E">
        <w:rPr>
          <w:bCs/>
        </w:rPr>
        <w:instrText xml:space="preserve">  REF _Ref103281885 \h </w:instrText>
      </w:r>
      <w:r w:rsidR="009A022E">
        <w:rPr>
          <w:bCs/>
        </w:rPr>
      </w:r>
      <w:r w:rsidR="009A022E">
        <w:rPr>
          <w:bCs/>
        </w:rPr>
        <w:fldChar w:fldCharType="separate"/>
      </w:r>
      <w:r w:rsidR="008C2D1D">
        <w:t>Milestone Cure Plan</w:t>
      </w:r>
      <w:r w:rsidR="009A022E">
        <w:rPr>
          <w:bCs/>
        </w:rPr>
        <w:fldChar w:fldCharType="end"/>
      </w:r>
      <w:r w:rsidR="75AD36E6">
        <w:rPr>
          <w:bCs/>
        </w:rPr>
        <w:t>”)</w:t>
      </w:r>
      <w:r w:rsidRPr="00C92A2C">
        <w:rPr>
          <w:bCs/>
        </w:rPr>
        <w:t>.</w:t>
      </w:r>
    </w:p>
    <w:p w14:paraId="6924E3AC" w14:textId="51BA9CA5" w:rsidR="00ED5276" w:rsidRPr="00A93584" w:rsidRDefault="00ED5276" w:rsidP="00AC146A">
      <w:pPr>
        <w:pStyle w:val="Heading7"/>
        <w:rPr>
          <w:b/>
          <w:bCs/>
        </w:rPr>
      </w:pPr>
      <w:r w:rsidRPr="00A93584">
        <w:rPr>
          <w:b/>
          <w:bCs/>
        </w:rPr>
        <w:t>Milestone Date</w:t>
      </w:r>
      <w:r w:rsidRPr="00A93584">
        <w:t xml:space="preserve"> </w:t>
      </w:r>
      <w:r w:rsidR="00727B6D" w:rsidRPr="00A93584">
        <w:t>means</w:t>
      </w:r>
      <w:r w:rsidR="00EA5D84">
        <w:t>, for a Milestone,</w:t>
      </w:r>
      <w:r w:rsidR="00727B6D" w:rsidRPr="00A93584">
        <w:t xml:space="preserve"> the date </w:t>
      </w:r>
      <w:r w:rsidR="002A7479" w:rsidRPr="00A93584">
        <w:t xml:space="preserve">specified for </w:t>
      </w:r>
      <w:r w:rsidR="00EA5D84">
        <w:t>that</w:t>
      </w:r>
      <w:r w:rsidR="002A7479" w:rsidRPr="00A93584">
        <w:t xml:space="preserve"> Milestone </w:t>
      </w:r>
      <w:r w:rsidR="00727B6D" w:rsidRPr="00A93584">
        <w:t xml:space="preserve">in </w:t>
      </w:r>
      <w:r w:rsidR="00727B6D" w:rsidRPr="00A93584">
        <w:rPr>
          <w:bCs/>
        </w:rPr>
        <w:t xml:space="preserve">item </w:t>
      </w:r>
      <w:r w:rsidR="00727B6D" w:rsidRPr="00A93584">
        <w:fldChar w:fldCharType="begin"/>
      </w:r>
      <w:r w:rsidR="00727B6D" w:rsidRPr="00A93584">
        <w:instrText xml:space="preserve"> REF _Ref99716790 \n \h  \* MERGEFORMAT </w:instrText>
      </w:r>
      <w:r w:rsidR="00727B6D" w:rsidRPr="00A93584">
        <w:fldChar w:fldCharType="separate"/>
      </w:r>
      <w:r w:rsidR="008C2D1D">
        <w:t>6</w:t>
      </w:r>
      <w:r w:rsidR="00727B6D" w:rsidRPr="00A93584">
        <w:fldChar w:fldCharType="end"/>
      </w:r>
      <w:r w:rsidR="00727B6D" w:rsidRPr="00A93584">
        <w:t xml:space="preserve"> (“Milestones and Milestone Date”) of the Reference Details</w:t>
      </w:r>
      <w:r w:rsidRPr="00A93584">
        <w:t>.</w:t>
      </w:r>
    </w:p>
    <w:p w14:paraId="4C478264" w14:textId="71DDF941" w:rsidR="004B3DB0" w:rsidRPr="004B3DB0" w:rsidRDefault="004B3DB0" w:rsidP="004E59D6">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w:t>
      </w:r>
      <w:r w:rsidR="00351731">
        <w:t xml:space="preserve"> from time to time in force including but not limited to the </w:t>
      </w:r>
      <w:r w:rsidR="00351731">
        <w:rPr>
          <w:i/>
          <w:iCs/>
        </w:rPr>
        <w:t xml:space="preserve">Modern Slavery Act 2018 </w:t>
      </w:r>
      <w:r w:rsidR="00351731">
        <w:t xml:space="preserve">(Cth), the </w:t>
      </w:r>
      <w:r w:rsidR="00351731">
        <w:rPr>
          <w:i/>
          <w:iCs/>
        </w:rPr>
        <w:t xml:space="preserve">Criminal Code Act 1995 </w:t>
      </w:r>
      <w:r w:rsidR="00351731">
        <w:t xml:space="preserve">(Cth), sch 1, divisions 270 and 271 and </w:t>
      </w:r>
      <w:r w:rsidR="00351731">
        <w:rPr>
          <w:i/>
          <w:iCs/>
        </w:rPr>
        <w:t xml:space="preserve">Modern Slavery Act 2018 </w:t>
      </w:r>
      <w:r w:rsidR="00351731">
        <w:t xml:space="preserve">(NSW).   For avoidance of doubt, </w:t>
      </w:r>
      <w:r w:rsidR="00351731">
        <w:rPr>
          <w:b/>
          <w:bCs/>
        </w:rPr>
        <w:t>Modern Slavery</w:t>
      </w:r>
      <w:r w:rsidR="00351731">
        <w:t xml:space="preserve"> includes any conditions or practices similar to those prohibited under those laws, statutes, regulations and codes. </w:t>
      </w:r>
    </w:p>
    <w:p w14:paraId="473F2808" w14:textId="1E195110" w:rsidR="00907F1C" w:rsidRDefault="00907F1C" w:rsidP="004E59D6">
      <w:pPr>
        <w:pStyle w:val="Heading7"/>
      </w:pPr>
      <w:r w:rsidRPr="00DE0170">
        <w:rPr>
          <w:b/>
        </w:rPr>
        <w:lastRenderedPageBreak/>
        <w:t>National Electricity Law</w:t>
      </w:r>
      <w:r>
        <w:t xml:space="preserve"> means the National Electricity Law set out in the </w:t>
      </w:r>
      <w:r w:rsidR="00EC7FD8">
        <w:t>schedule </w:t>
      </w:r>
      <w:r>
        <w:t xml:space="preserve">to the </w:t>
      </w:r>
      <w:r w:rsidRPr="001B52F1">
        <w:rPr>
          <w:i/>
        </w:rPr>
        <w:t>National Electricity (South Australia) Act 1996</w:t>
      </w:r>
      <w:r>
        <w:t xml:space="preserve"> (SA)</w:t>
      </w:r>
      <w:r w:rsidR="00DE15DA">
        <w:t xml:space="preserve"> as it applies </w:t>
      </w:r>
      <w:r w:rsidR="007A2BD7">
        <w:t>in</w:t>
      </w:r>
      <w:r w:rsidR="00DE15DA">
        <w:t xml:space="preserve"> </w:t>
      </w:r>
      <w:r w:rsidR="00A11E4B">
        <w:t>New South Wales</w:t>
      </w:r>
      <w:r w:rsidR="00DE15DA">
        <w:t xml:space="preserve">. </w:t>
      </w:r>
    </w:p>
    <w:p w14:paraId="5CEF9FFC" w14:textId="77777777" w:rsidR="00907F1C" w:rsidRDefault="00907F1C" w:rsidP="004E59D6">
      <w:pPr>
        <w:pStyle w:val="Heading7"/>
      </w:pPr>
      <w:r w:rsidRPr="00772C87">
        <w:rPr>
          <w:b/>
        </w:rPr>
        <w:t>NEM</w:t>
      </w:r>
      <w:r>
        <w:t xml:space="preserve"> means the National Electricity Market</w:t>
      </w:r>
      <w:r w:rsidR="000D6D2B">
        <w:t xml:space="preserve"> </w:t>
      </w:r>
      <w:r w:rsidR="000D6D2B" w:rsidRPr="000D6D2B">
        <w:t xml:space="preserve">administered by AEMO in accordance with the </w:t>
      </w:r>
      <w:r w:rsidR="00161971">
        <w:t>NER</w:t>
      </w:r>
      <w:r>
        <w:t>.</w:t>
      </w:r>
    </w:p>
    <w:p w14:paraId="6FD961A8" w14:textId="77777777" w:rsidR="00B8754E" w:rsidRDefault="00B8754E" w:rsidP="00B8754E">
      <w:pPr>
        <w:pStyle w:val="Heading7"/>
      </w:pPr>
      <w:r w:rsidRPr="00DE0170">
        <w:rPr>
          <w:b/>
        </w:rPr>
        <w:t>NE</w:t>
      </w:r>
      <w:r>
        <w:rPr>
          <w:b/>
        </w:rPr>
        <w:t>R</w:t>
      </w:r>
      <w:r>
        <w:t xml:space="preserve"> means the </w:t>
      </w:r>
      <w:r w:rsidRPr="000D6D2B">
        <w:t>National Electricity Rules made under the National Electricity Law</w:t>
      </w:r>
      <w:r w:rsidR="00111315">
        <w:t>, as it is applied in New South Wales</w:t>
      </w:r>
      <w:r w:rsidRPr="000D6D2B">
        <w:t>.</w:t>
      </w:r>
    </w:p>
    <w:p w14:paraId="01846571" w14:textId="77777777" w:rsidR="000D6D2B" w:rsidRDefault="00D87223" w:rsidP="00A1394F">
      <w:pPr>
        <w:pStyle w:val="Heading7"/>
        <w:numPr>
          <w:ilvl w:val="0"/>
          <w:numId w:val="0"/>
        </w:numPr>
        <w:ind w:left="737"/>
      </w:pPr>
      <w:r w:rsidRPr="000665B2">
        <w:rPr>
          <w:b/>
        </w:rPr>
        <w:t xml:space="preserve">Network </w:t>
      </w:r>
      <w:r w:rsidRPr="000665B2">
        <w:t xml:space="preserve">means the transmission or distribution network (as applicable) to which the </w:t>
      </w:r>
      <w:r w:rsidR="00D145D0" w:rsidRPr="000665B2">
        <w:t>Project</w:t>
      </w:r>
      <w:r w:rsidRPr="000665B2">
        <w:t xml:space="preserve"> is connected</w:t>
      </w:r>
      <w:r w:rsidR="00111315">
        <w:t xml:space="preserve"> </w:t>
      </w:r>
      <w:r w:rsidR="00EA5D84">
        <w:t>at its</w:t>
      </w:r>
      <w:r w:rsidR="00111315">
        <w:t xml:space="preserve"> Connection Point</w:t>
      </w:r>
      <w:r w:rsidRPr="000665B2">
        <w:t>.</w:t>
      </w:r>
    </w:p>
    <w:p w14:paraId="259FB411" w14:textId="35427A1A" w:rsidR="00547AD0" w:rsidRPr="00547AD0" w:rsidRDefault="00944538" w:rsidP="00FC3AC4">
      <w:pPr>
        <w:pStyle w:val="Heading7"/>
        <w:numPr>
          <w:ilvl w:val="0"/>
          <w:numId w:val="0"/>
        </w:numPr>
        <w:ind w:left="737"/>
        <w:rPr>
          <w:bCs/>
        </w:rPr>
      </w:pPr>
      <w:r>
        <w:rPr>
          <w:b/>
        </w:rPr>
        <w:t xml:space="preserve">Non-Financial Default </w:t>
      </w:r>
      <w:r>
        <w:rPr>
          <w:bCs/>
        </w:rPr>
        <w:t xml:space="preserve">means a </w:t>
      </w:r>
      <w:r w:rsidR="00A3732A">
        <w:rPr>
          <w:bCs/>
        </w:rPr>
        <w:t>failure</w:t>
      </w:r>
      <w:r>
        <w:rPr>
          <w:bCs/>
        </w:rPr>
        <w:t xml:space="preserve"> by </w:t>
      </w:r>
      <w:r w:rsidR="00BD5F43">
        <w:rPr>
          <w:bCs/>
        </w:rPr>
        <w:t>LTES Operator</w:t>
      </w:r>
      <w:r>
        <w:rPr>
          <w:bCs/>
        </w:rPr>
        <w:t xml:space="preserve"> </w:t>
      </w:r>
      <w:r w:rsidR="00A3732A">
        <w:rPr>
          <w:bCs/>
        </w:rPr>
        <w:t xml:space="preserve">to comply </w:t>
      </w:r>
      <w:r w:rsidR="006E7AC8">
        <w:rPr>
          <w:bCs/>
        </w:rPr>
        <w:t>in a material respect with an</w:t>
      </w:r>
      <w:r w:rsidR="00A3732A">
        <w:rPr>
          <w:bCs/>
        </w:rPr>
        <w:t xml:space="preserve"> obligation under this agreement </w:t>
      </w:r>
      <w:r w:rsidR="006E7AC8">
        <w:rPr>
          <w:bCs/>
        </w:rPr>
        <w:t>(</w:t>
      </w:r>
      <w:r>
        <w:rPr>
          <w:bCs/>
        </w:rPr>
        <w:t xml:space="preserve">other than a </w:t>
      </w:r>
      <w:r w:rsidR="00EA5D84">
        <w:rPr>
          <w:bCs/>
        </w:rPr>
        <w:t>failure which constitute</w:t>
      </w:r>
      <w:r w:rsidR="003B7E9A">
        <w:rPr>
          <w:bCs/>
        </w:rPr>
        <w:t>s</w:t>
      </w:r>
      <w:r w:rsidR="00EA5D84">
        <w:rPr>
          <w:bCs/>
        </w:rPr>
        <w:t xml:space="preserve"> a </w:t>
      </w:r>
      <w:r>
        <w:rPr>
          <w:bCs/>
        </w:rPr>
        <w:t>Financial Default</w:t>
      </w:r>
      <w:r w:rsidR="00067210">
        <w:rPr>
          <w:bCs/>
        </w:rPr>
        <w:t xml:space="preserve"> or a failure to comply with a Social Licence Commitment</w:t>
      </w:r>
      <w:r w:rsidR="006E7AC8">
        <w:rPr>
          <w:bCs/>
        </w:rPr>
        <w:t>)</w:t>
      </w:r>
      <w:r>
        <w:rPr>
          <w:bCs/>
        </w:rPr>
        <w:t xml:space="preserve">. </w:t>
      </w:r>
    </w:p>
    <w:p w14:paraId="067B727C" w14:textId="4968EA6E" w:rsidR="00792388" w:rsidRDefault="00792388" w:rsidP="00232D4C">
      <w:pPr>
        <w:pStyle w:val="Heading7"/>
        <w:numPr>
          <w:ilvl w:val="0"/>
          <w:numId w:val="0"/>
        </w:numPr>
        <w:ind w:left="737"/>
        <w:rPr>
          <w:bCs/>
        </w:rPr>
      </w:pPr>
      <w:r w:rsidRPr="00CE7A9E">
        <w:rPr>
          <w:b/>
        </w:rPr>
        <w:t>Project Force Majeure Event</w:t>
      </w:r>
      <w:r w:rsidRPr="000E37C7">
        <w:t xml:space="preserve"> </w:t>
      </w:r>
      <w:r w:rsidRPr="000E37C7">
        <w:rPr>
          <w:bCs/>
        </w:rPr>
        <w:t xml:space="preserve">has the meaning given in clause </w:t>
      </w:r>
      <w:r w:rsidR="00054027">
        <w:rPr>
          <w:bCs/>
        </w:rPr>
        <w:fldChar w:fldCharType="begin"/>
      </w:r>
      <w:r w:rsidR="00054027">
        <w:rPr>
          <w:bCs/>
        </w:rPr>
        <w:instrText xml:space="preserve"> REF _Ref103543947 \w \h </w:instrText>
      </w:r>
      <w:r w:rsidR="00054027">
        <w:rPr>
          <w:bCs/>
        </w:rPr>
      </w:r>
      <w:r w:rsidR="00054027">
        <w:rPr>
          <w:bCs/>
        </w:rPr>
        <w:fldChar w:fldCharType="separate"/>
      </w:r>
      <w:r w:rsidR="008C2D1D">
        <w:rPr>
          <w:bCs/>
        </w:rPr>
        <w:t>9.1</w:t>
      </w:r>
      <w:r w:rsidR="00054027">
        <w:rPr>
          <w:bCs/>
        </w:rPr>
        <w:fldChar w:fldCharType="end"/>
      </w:r>
      <w:r w:rsidR="00054027">
        <w:rPr>
          <w:bCs/>
        </w:rPr>
        <w:t xml:space="preserve"> (“</w:t>
      </w:r>
      <w:r w:rsidR="00054027">
        <w:rPr>
          <w:bCs/>
        </w:rPr>
        <w:fldChar w:fldCharType="begin"/>
      </w:r>
      <w:r w:rsidR="00054027">
        <w:rPr>
          <w:bCs/>
        </w:rPr>
        <w:instrText xml:space="preserve">  REF _Ref103543947 \h </w:instrText>
      </w:r>
      <w:r w:rsidR="00054027">
        <w:rPr>
          <w:bCs/>
        </w:rPr>
      </w:r>
      <w:r w:rsidR="00054027">
        <w:rPr>
          <w:bCs/>
        </w:rPr>
        <w:fldChar w:fldCharType="separate"/>
      </w:r>
      <w:r w:rsidR="008C2D1D">
        <w:t>Definition of Project Force Majeure Event</w:t>
      </w:r>
      <w:r w:rsidR="00054027">
        <w:rPr>
          <w:bCs/>
        </w:rPr>
        <w:fldChar w:fldCharType="end"/>
      </w:r>
      <w:r w:rsidR="00054027">
        <w:rPr>
          <w:bCs/>
        </w:rPr>
        <w:t>”)</w:t>
      </w:r>
      <w:r w:rsidRPr="000E37C7">
        <w:rPr>
          <w:bCs/>
        </w:rPr>
        <w:t>.</w:t>
      </w:r>
    </w:p>
    <w:p w14:paraId="6D6920CC" w14:textId="77777777" w:rsidR="003142C9" w:rsidRPr="00677545" w:rsidRDefault="003142C9" w:rsidP="003142C9">
      <w:pPr>
        <w:pStyle w:val="Heading7"/>
      </w:pPr>
      <w:r>
        <w:rPr>
          <w:b/>
        </w:rPr>
        <w:t xml:space="preserve">Quarter </w:t>
      </w:r>
      <w:r>
        <w:rPr>
          <w:bCs/>
        </w:rPr>
        <w:t>means any one of</w:t>
      </w:r>
      <w:r w:rsidRPr="00677545">
        <w:t xml:space="preserve">: </w:t>
      </w:r>
    </w:p>
    <w:p w14:paraId="751C2C77" w14:textId="77777777" w:rsidR="003142C9" w:rsidRPr="00677545" w:rsidRDefault="003142C9" w:rsidP="003142C9">
      <w:pPr>
        <w:pStyle w:val="Heading8"/>
      </w:pPr>
      <w:r w:rsidRPr="00677545">
        <w:t xml:space="preserve">the period from 1 January to 31 March; </w:t>
      </w:r>
    </w:p>
    <w:p w14:paraId="54E2C2E5" w14:textId="77777777" w:rsidR="003142C9" w:rsidRPr="00677545" w:rsidRDefault="003142C9" w:rsidP="003142C9">
      <w:pPr>
        <w:pStyle w:val="Heading8"/>
      </w:pPr>
      <w:r w:rsidRPr="00677545">
        <w:t>the period from 1 April to 30 June;</w:t>
      </w:r>
    </w:p>
    <w:p w14:paraId="1A5BBA2A" w14:textId="77777777" w:rsidR="003142C9" w:rsidRPr="00677545" w:rsidRDefault="003142C9" w:rsidP="003142C9">
      <w:pPr>
        <w:pStyle w:val="Heading8"/>
      </w:pPr>
      <w:r w:rsidRPr="00677545">
        <w:t xml:space="preserve">the period from 1 July to 30 September; </w:t>
      </w:r>
      <w:r>
        <w:t>and</w:t>
      </w:r>
    </w:p>
    <w:p w14:paraId="4C01911C" w14:textId="77777777" w:rsidR="003142C9" w:rsidRPr="00175FE5" w:rsidRDefault="003142C9" w:rsidP="003142C9">
      <w:pPr>
        <w:pStyle w:val="Heading8"/>
      </w:pPr>
      <w:r w:rsidRPr="00677545">
        <w:t>the period from 1 October to 31 December</w:t>
      </w:r>
      <w:r w:rsidRPr="00175FE5">
        <w:rPr>
          <w:bCs/>
        </w:rPr>
        <w:t>.</w:t>
      </w:r>
    </w:p>
    <w:p w14:paraId="2AF2E5B0" w14:textId="117F9E49" w:rsidR="0049003F" w:rsidRDefault="0086600E" w:rsidP="00825C81">
      <w:pPr>
        <w:pStyle w:val="Heading7"/>
        <w:numPr>
          <w:ilvl w:val="0"/>
          <w:numId w:val="0"/>
        </w:numPr>
        <w:ind w:left="737"/>
      </w:pPr>
      <w:r>
        <w:rPr>
          <w:b/>
        </w:rPr>
        <w:t xml:space="preserve">Reference Details </w:t>
      </w:r>
      <w:r>
        <w:t xml:space="preserve">means the section of </w:t>
      </w:r>
      <w:r w:rsidR="006E4418">
        <w:t>this agreement</w:t>
      </w:r>
      <w:r>
        <w:t xml:space="preserve"> headed “Reference Details”.</w:t>
      </w:r>
    </w:p>
    <w:p w14:paraId="65105026" w14:textId="77777777" w:rsidR="00E15BC4" w:rsidRDefault="00907F1C" w:rsidP="00E57329">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9C0385" w:rsidRPr="009C0385">
        <w:rPr>
          <w:rFonts w:eastAsia="SimSun"/>
          <w:lang w:eastAsia="zh-CN"/>
        </w:rPr>
        <w:t>Corporations Act</w:t>
      </w:r>
      <w:r w:rsidR="002E58A6">
        <w:t xml:space="preserve">, </w:t>
      </w:r>
      <w:r w:rsidR="000E5A4A">
        <w:t>but on the basis that</w:t>
      </w:r>
      <w:r w:rsidR="00E15BC4">
        <w:t>:</w:t>
      </w:r>
    </w:p>
    <w:p w14:paraId="3DDFA4DC" w14:textId="77777777" w:rsidR="00E15BC4" w:rsidRDefault="00E15BC4" w:rsidP="006C1D9C">
      <w:pPr>
        <w:pStyle w:val="Heading8"/>
        <w:numPr>
          <w:ilvl w:val="7"/>
          <w:numId w:val="65"/>
        </w:numPr>
      </w:pPr>
      <w:r>
        <w:t>‘subsidiary’ has the meaning given in this agreement; and</w:t>
      </w:r>
    </w:p>
    <w:p w14:paraId="47C46AB5" w14:textId="77777777" w:rsidR="00E15BC4" w:rsidRDefault="00E15BC4" w:rsidP="00E30382">
      <w:pPr>
        <w:pStyle w:val="Heading8"/>
        <w:numPr>
          <w:ilvl w:val="7"/>
          <w:numId w:val="48"/>
        </w:numPr>
      </w:pPr>
      <w:r>
        <w:t>a trust may be a ‘related body corporate’ (for the purposes of which a unit or other beneficial interest may be regarded as a ‘share’).</w:t>
      </w:r>
    </w:p>
    <w:p w14:paraId="553E72FA" w14:textId="77777777" w:rsidR="004B5F3D" w:rsidRDefault="00255496" w:rsidP="00620E17">
      <w:pPr>
        <w:pStyle w:val="Heading8"/>
        <w:numPr>
          <w:ilvl w:val="0"/>
          <w:numId w:val="0"/>
        </w:numPr>
        <w:ind w:left="737"/>
      </w:pPr>
      <w:r>
        <w:rPr>
          <w:b/>
          <w:bCs/>
        </w:rPr>
        <w:t xml:space="preserve">Security Interest </w:t>
      </w:r>
      <w:r w:rsidR="001A2455">
        <w:t>means</w:t>
      </w:r>
      <w:r w:rsidR="004B5F3D">
        <w:t>:</w:t>
      </w:r>
    </w:p>
    <w:p w14:paraId="57CDB6C3" w14:textId="77777777" w:rsidR="00255496" w:rsidRPr="004B5F3D" w:rsidRDefault="004B5F3D" w:rsidP="00E30382">
      <w:pPr>
        <w:pStyle w:val="Heading8"/>
        <w:numPr>
          <w:ilvl w:val="7"/>
          <w:numId w:val="54"/>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14:paraId="09E93DCC" w14:textId="77777777" w:rsidR="004B5F3D" w:rsidRPr="004B5F3D" w:rsidRDefault="004B5F3D" w:rsidP="00E30382">
      <w:pPr>
        <w:pStyle w:val="Heading8"/>
        <w:numPr>
          <w:ilvl w:val="7"/>
          <w:numId w:val="49"/>
        </w:numPr>
        <w:tabs>
          <w:tab w:val="clear" w:pos="1474"/>
          <w:tab w:val="num" w:pos="958"/>
        </w:tabs>
        <w:rPr>
          <w:lang w:eastAsia="en-AU"/>
        </w:rPr>
      </w:pPr>
      <w:r w:rsidRPr="004B5F3D">
        <w:rPr>
          <w:lang w:eastAsia="en-AU"/>
        </w:rPr>
        <w:t>any agreement to create any of the above or allow them to exist.</w:t>
      </w:r>
    </w:p>
    <w:p w14:paraId="53F45E40" w14:textId="77777777" w:rsidR="00253075" w:rsidRDefault="00253075" w:rsidP="00776C65">
      <w:pPr>
        <w:pStyle w:val="Heading7"/>
        <w:numPr>
          <w:ilvl w:val="0"/>
          <w:numId w:val="0"/>
        </w:numPr>
        <w:ind w:left="737"/>
        <w:rPr>
          <w:bCs/>
        </w:rPr>
      </w:pPr>
      <w:r>
        <w:rPr>
          <w:b/>
        </w:rPr>
        <w:t xml:space="preserve">Signing Date </w:t>
      </w:r>
      <w:r>
        <w:rPr>
          <w:bCs/>
        </w:rPr>
        <w:t xml:space="preserve">means the date on which the last of the parties signs </w:t>
      </w:r>
      <w:r w:rsidR="006E4418">
        <w:rPr>
          <w:bCs/>
        </w:rPr>
        <w:t>this agreement</w:t>
      </w:r>
      <w:r>
        <w:rPr>
          <w:bCs/>
        </w:rPr>
        <w:t>.</w:t>
      </w:r>
    </w:p>
    <w:p w14:paraId="60D09E5B" w14:textId="1CA95EE2" w:rsidR="0011105A" w:rsidRPr="0011105A" w:rsidRDefault="0011105A" w:rsidP="00776C65">
      <w:pPr>
        <w:pStyle w:val="Heading7"/>
        <w:numPr>
          <w:ilvl w:val="0"/>
          <w:numId w:val="0"/>
        </w:numPr>
        <w:ind w:left="737"/>
        <w:rPr>
          <w:bCs/>
        </w:rPr>
      </w:pPr>
      <w:r>
        <w:rPr>
          <w:b/>
        </w:rPr>
        <w:t xml:space="preserve">SLC Cure Plan </w:t>
      </w:r>
      <w:r w:rsidR="00AF7DA1">
        <w:rPr>
          <w:bCs/>
        </w:rPr>
        <w:t xml:space="preserve">means a cure plan approved </w:t>
      </w:r>
      <w:r w:rsidR="001477C8">
        <w:rPr>
          <w:bCs/>
        </w:rPr>
        <w:t xml:space="preserve">by SFV </w:t>
      </w:r>
      <w:r w:rsidR="00AF7DA1">
        <w:rPr>
          <w:bCs/>
        </w:rPr>
        <w:t>under</w:t>
      </w:r>
      <w:r>
        <w:rPr>
          <w:bCs/>
        </w:rPr>
        <w:t xml:space="preserve"> clause </w:t>
      </w:r>
      <w:r>
        <w:rPr>
          <w:bCs/>
        </w:rPr>
        <w:fldChar w:fldCharType="begin"/>
      </w:r>
      <w:r>
        <w:rPr>
          <w:bCs/>
        </w:rPr>
        <w:instrText xml:space="preserve"> REF _Ref99722672 \w \h </w:instrText>
      </w:r>
      <w:r>
        <w:rPr>
          <w:bCs/>
        </w:rPr>
      </w:r>
      <w:r>
        <w:rPr>
          <w:bCs/>
        </w:rPr>
        <w:fldChar w:fldCharType="separate"/>
      </w:r>
      <w:r w:rsidR="008C2D1D">
        <w:rPr>
          <w:bCs/>
        </w:rPr>
        <w:t>14.5</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8C2D1D">
        <w:t>Cure</w:t>
      </w:r>
      <w:r>
        <w:rPr>
          <w:bCs/>
        </w:rPr>
        <w:fldChar w:fldCharType="end"/>
      </w:r>
      <w:r>
        <w:rPr>
          <w:bCs/>
        </w:rPr>
        <w:t>”).</w:t>
      </w:r>
    </w:p>
    <w:p w14:paraId="3E57F27C" w14:textId="7CA18A5D" w:rsidR="00F07C8C" w:rsidRPr="00E15BC4" w:rsidRDefault="730FE8AA" w:rsidP="005759B0">
      <w:pPr>
        <w:pStyle w:val="Heading7"/>
      </w:pPr>
      <w:r w:rsidRPr="3F00FD04">
        <w:rPr>
          <w:b/>
          <w:bCs/>
        </w:rPr>
        <w:t xml:space="preserve">Social Licence Commitments </w:t>
      </w:r>
      <w:r w:rsidR="73D5AF8F" w:rsidRPr="3F00FD04">
        <w:t xml:space="preserve">means the </w:t>
      </w:r>
      <w:r w:rsidR="00844FB7">
        <w:t>Community Engagement Plan</w:t>
      </w:r>
      <w:r w:rsidR="00564102">
        <w:t xml:space="preserve"> </w:t>
      </w:r>
      <w:r w:rsidR="00844FB7">
        <w:t>and the Industry and Aboriginal Participation Plan</w:t>
      </w:r>
      <w:r w:rsidR="73D5AF8F">
        <w:rPr>
          <w:bCs/>
        </w:rPr>
        <w:t xml:space="preserve">. </w:t>
      </w:r>
    </w:p>
    <w:p w14:paraId="4EFE4853" w14:textId="77777777" w:rsidR="00894DE0" w:rsidRPr="00894DE0" w:rsidRDefault="00894DE0" w:rsidP="00E30382">
      <w:pPr>
        <w:pStyle w:val="Heading7"/>
        <w:numPr>
          <w:ilvl w:val="6"/>
          <w:numId w:val="47"/>
        </w:numPr>
      </w:pPr>
      <w:r>
        <w:rPr>
          <w:b/>
          <w:bCs/>
        </w:rPr>
        <w:t xml:space="preserve">State </w:t>
      </w:r>
      <w:r>
        <w:t>means the Crown in right of the state of New South Wales.</w:t>
      </w:r>
    </w:p>
    <w:p w14:paraId="0C298AB9" w14:textId="77777777" w:rsidR="002161B0" w:rsidRDefault="00E15BC4">
      <w:pPr>
        <w:pStyle w:val="Heading7"/>
        <w:numPr>
          <w:ilvl w:val="0"/>
          <w:numId w:val="0"/>
        </w:numPr>
        <w:ind w:left="737"/>
        <w:divId w:val="390275820"/>
        <w:rPr>
          <w:bCs/>
        </w:rPr>
      </w:pPr>
      <w:r w:rsidRPr="00111315">
        <w:rPr>
          <w:b/>
        </w:rPr>
        <w:lastRenderedPageBreak/>
        <w:t xml:space="preserve">Subsidiary </w:t>
      </w:r>
      <w:r w:rsidR="00894DE0" w:rsidRPr="00111315">
        <w:rPr>
          <w:bCs/>
        </w:rPr>
        <w:t>of an entity means another entity which</w:t>
      </w:r>
      <w:r w:rsidR="002161B0">
        <w:rPr>
          <w:bCs/>
        </w:rPr>
        <w:t>:</w:t>
      </w:r>
      <w:r w:rsidR="00894DE0" w:rsidRPr="00111315">
        <w:rPr>
          <w:bCs/>
        </w:rPr>
        <w:t xml:space="preserve"> </w:t>
      </w:r>
    </w:p>
    <w:p w14:paraId="30BB8445" w14:textId="77777777" w:rsidR="007923C9" w:rsidRPr="007923C9" w:rsidRDefault="00894DE0" w:rsidP="002161B0">
      <w:pPr>
        <w:pStyle w:val="Heading8"/>
        <w:divId w:val="390275820"/>
      </w:pPr>
      <w:r w:rsidRPr="00111315">
        <w:rPr>
          <w:bCs/>
        </w:rPr>
        <w:t>is a subsidiary of the first entity within the meaning of the Corporations Act</w:t>
      </w:r>
      <w:r w:rsidR="002161B0">
        <w:rPr>
          <w:bCs/>
        </w:rPr>
        <w:t>; or</w:t>
      </w:r>
    </w:p>
    <w:p w14:paraId="24CE1339" w14:textId="77777777" w:rsidR="007923C9" w:rsidRPr="007923C9" w:rsidRDefault="007923C9" w:rsidP="002161B0">
      <w:pPr>
        <w:pStyle w:val="Heading8"/>
        <w:divId w:val="390275820"/>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00111315" w:rsidRPr="00111315">
        <w:rPr>
          <w:bCs/>
        </w:rPr>
        <w:t xml:space="preserve"> </w:t>
      </w:r>
    </w:p>
    <w:p w14:paraId="10C4487A" w14:textId="77777777" w:rsidR="00E15BC4" w:rsidRPr="00BA0ADA" w:rsidRDefault="007923C9" w:rsidP="007923C9">
      <w:pPr>
        <w:pStyle w:val="Heading8"/>
        <w:numPr>
          <w:ilvl w:val="0"/>
          <w:numId w:val="0"/>
        </w:numPr>
        <w:ind w:left="737"/>
      </w:pPr>
      <w:r>
        <w:t>A</w:t>
      </w:r>
      <w:r w:rsidR="00894DE0">
        <w:t xml:space="preserve"> trust may be a subsidiary (and an entity may be a subsidiary of a trust) if it would have been a subsidiary under this definition if that trust were a body corporate. </w:t>
      </w:r>
      <w:r w:rsidR="00DF023D">
        <w:t xml:space="preserve"> </w:t>
      </w:r>
      <w:r w:rsidR="00894DE0">
        <w:t>For these purposes, a unit or other beneficial interest in a trust is to be regarded as a share.</w:t>
      </w:r>
    </w:p>
    <w:p w14:paraId="5757FE73" w14:textId="3A461AC9" w:rsidR="00DE46D3" w:rsidRDefault="00DE46D3" w:rsidP="00DE46D3">
      <w:pPr>
        <w:pStyle w:val="Heading8"/>
        <w:numPr>
          <w:ilvl w:val="0"/>
          <w:numId w:val="0"/>
        </w:numPr>
        <w:ind w:left="737"/>
      </w:pPr>
      <w:r w:rsidRPr="00DE46D3">
        <w:rPr>
          <w:b/>
          <w:bCs/>
        </w:rPr>
        <w:t>Tender Date</w:t>
      </w:r>
      <w:r>
        <w:t xml:space="preserve"> means the date on which LTES Operator submitted its “Financial Value Bid” in connection with its tender bid for the LTESA.</w:t>
      </w:r>
    </w:p>
    <w:p w14:paraId="65C96295" w14:textId="77777777" w:rsidR="00FC60E3" w:rsidRDefault="00473770" w:rsidP="006E1A05">
      <w:pPr>
        <w:pStyle w:val="Heading8"/>
        <w:keepNext/>
        <w:numPr>
          <w:ilvl w:val="0"/>
          <w:numId w:val="0"/>
        </w:numPr>
        <w:ind w:left="737"/>
      </w:pPr>
      <w:r w:rsidRPr="00473770">
        <w:rPr>
          <w:b/>
          <w:bCs/>
        </w:rPr>
        <w:t>Tenure</w:t>
      </w:r>
      <w:r>
        <w:t xml:space="preserve"> means</w:t>
      </w:r>
      <w:r w:rsidR="007023FA">
        <w:t>:</w:t>
      </w:r>
      <w:r w:rsidR="00FC60E3">
        <w:t xml:space="preserve"> </w:t>
      </w:r>
    </w:p>
    <w:p w14:paraId="79D7E20A" w14:textId="77777777" w:rsidR="00FC60E3" w:rsidRDefault="00FC60E3" w:rsidP="00E30382">
      <w:pPr>
        <w:pStyle w:val="Heading8"/>
        <w:numPr>
          <w:ilvl w:val="7"/>
          <w:numId w:val="53"/>
        </w:numPr>
      </w:pPr>
      <w:r>
        <w:t xml:space="preserve">a freehold interest; </w:t>
      </w:r>
      <w:r w:rsidR="007023FA">
        <w:t>and/</w:t>
      </w:r>
      <w:r>
        <w:t xml:space="preserve">or </w:t>
      </w:r>
    </w:p>
    <w:p w14:paraId="6A0799C2" w14:textId="77777777" w:rsidR="00FC60E3" w:rsidRDefault="00FC60E3" w:rsidP="00E30382">
      <w:pPr>
        <w:pStyle w:val="Heading8"/>
        <w:numPr>
          <w:ilvl w:val="7"/>
          <w:numId w:val="49"/>
        </w:numPr>
      </w:pPr>
      <w:r>
        <w:t xml:space="preserve">an interest under </w:t>
      </w:r>
      <w:r w:rsidRPr="00FC60E3">
        <w:t>a lease, sale and purchase agreement, transfer granting an easement agreement, easement or similar right including any valid option to enter into such an agreement or right</w:t>
      </w:r>
      <w:r>
        <w:t xml:space="preserve">, </w:t>
      </w:r>
    </w:p>
    <w:p w14:paraId="40A298B2" w14:textId="2F6270D1" w:rsidR="00FC60E3" w:rsidRPr="00D1008C" w:rsidRDefault="00FC60E3" w:rsidP="00FC60E3">
      <w:pPr>
        <w:pStyle w:val="Heading8"/>
        <w:numPr>
          <w:ilvl w:val="0"/>
          <w:numId w:val="0"/>
        </w:numPr>
        <w:ind w:left="737"/>
      </w:pPr>
      <w:r w:rsidRPr="00FC60E3">
        <w:t>which provides for access to and</w:t>
      </w:r>
      <w:r w:rsidR="00596BDC">
        <w:t>/or</w:t>
      </w:r>
      <w:r w:rsidRPr="00FC60E3">
        <w:t xml:space="preserve"> use of land for the purpose of developing, constructing, commissioning, operating, maintaining and decommissioning </w:t>
      </w:r>
      <w:r>
        <w:t>the Project</w:t>
      </w:r>
      <w:r w:rsidR="00701BD7">
        <w:t xml:space="preserve"> </w:t>
      </w:r>
      <w:r w:rsidR="00111E8F">
        <w:t>(</w:t>
      </w:r>
      <w:r w:rsidR="00701BD7">
        <w:t>including any connection assets</w:t>
      </w:r>
      <w:r w:rsidR="00111E8F">
        <w:t>)</w:t>
      </w:r>
      <w:r>
        <w:t>.</w:t>
      </w:r>
      <w:r w:rsidR="00701BD7">
        <w:t xml:space="preserve"> </w:t>
      </w:r>
      <w:r>
        <w:rPr>
          <w:b/>
          <w:bCs/>
        </w:rPr>
        <w:t xml:space="preserve"> </w:t>
      </w:r>
    </w:p>
    <w:p w14:paraId="38C8A9C0" w14:textId="60AAAA16" w:rsidR="0086600E" w:rsidRPr="005F0DFC" w:rsidRDefault="1D655F2F" w:rsidP="00874223">
      <w:pPr>
        <w:pStyle w:val="Heading7"/>
      </w:pPr>
      <w:r w:rsidRPr="3F00FD04">
        <w:rPr>
          <w:b/>
          <w:bCs/>
        </w:rPr>
        <w:t xml:space="preserve">Term </w:t>
      </w:r>
      <w:r w:rsidRPr="3F00FD04">
        <w:t xml:space="preserve">has the meaning given in clause </w:t>
      </w:r>
      <w:r w:rsidR="00097170" w:rsidRPr="00097170">
        <w:rPr>
          <w:bCs/>
        </w:rPr>
        <w:fldChar w:fldCharType="begin"/>
      </w:r>
      <w:r w:rsidR="00097170" w:rsidRPr="00097170">
        <w:rPr>
          <w:bCs/>
        </w:rPr>
        <w:instrText xml:space="preserve"> REF _Ref493324294 \w \h </w:instrText>
      </w:r>
      <w:r w:rsidR="00097170">
        <w:rPr>
          <w:bCs/>
        </w:rPr>
        <w:instrText xml:space="preserve"> \* MERGEFORMAT </w:instrText>
      </w:r>
      <w:r w:rsidR="00097170" w:rsidRPr="00097170">
        <w:rPr>
          <w:bCs/>
        </w:rPr>
      </w:r>
      <w:r w:rsidR="00097170" w:rsidRPr="00097170">
        <w:rPr>
          <w:bCs/>
        </w:rPr>
        <w:fldChar w:fldCharType="separate"/>
      </w:r>
      <w:r w:rsidR="008C2D1D" w:rsidRPr="008C2D1D">
        <w:t>2</w:t>
      </w:r>
      <w:r w:rsidR="00097170" w:rsidRPr="00097170">
        <w:rPr>
          <w:bCs/>
        </w:rPr>
        <w:fldChar w:fldCharType="end"/>
      </w:r>
      <w:r w:rsidR="19DC0265" w:rsidRPr="00097170">
        <w:rPr>
          <w:bCs/>
        </w:rPr>
        <w:t xml:space="preserve"> (“</w:t>
      </w:r>
      <w:r w:rsidR="00097170" w:rsidRPr="00097170">
        <w:rPr>
          <w:bCs/>
        </w:rPr>
        <w:fldChar w:fldCharType="begin"/>
      </w:r>
      <w:r w:rsidR="00097170" w:rsidRPr="00097170">
        <w:rPr>
          <w:bCs/>
        </w:rPr>
        <w:instrText xml:space="preserve">  REF _Ref493324294 \h </w:instrText>
      </w:r>
      <w:r w:rsidR="00097170">
        <w:rPr>
          <w:bCs/>
        </w:rPr>
        <w:instrText xml:space="preserve"> \* MERGEFORMAT </w:instrText>
      </w:r>
      <w:r w:rsidR="00097170" w:rsidRPr="00097170">
        <w:rPr>
          <w:bCs/>
        </w:rPr>
      </w:r>
      <w:r w:rsidR="00097170" w:rsidRPr="00097170">
        <w:rPr>
          <w:bCs/>
        </w:rPr>
        <w:fldChar w:fldCharType="separate"/>
      </w:r>
      <w:r w:rsidR="008C2D1D">
        <w:t>Term</w:t>
      </w:r>
      <w:r w:rsidR="00097170" w:rsidRPr="00097170">
        <w:rPr>
          <w:bCs/>
        </w:rPr>
        <w:fldChar w:fldCharType="end"/>
      </w:r>
      <w:r w:rsidR="19DC0265" w:rsidRPr="00097170">
        <w:rPr>
          <w:bCs/>
        </w:rPr>
        <w:t>”)</w:t>
      </w:r>
      <w:r w:rsidRPr="00097170">
        <w:rPr>
          <w:bCs/>
        </w:rPr>
        <w:t>.</w:t>
      </w:r>
    </w:p>
    <w:p w14:paraId="0524F05D" w14:textId="77777777" w:rsidR="00A50950" w:rsidRPr="00A50950" w:rsidRDefault="005F0DFC" w:rsidP="00874223">
      <w:pPr>
        <w:pStyle w:val="Heading7"/>
      </w:pPr>
      <w:r w:rsidRPr="00A50950">
        <w:rPr>
          <w:b/>
        </w:rPr>
        <w:t>Tier 1 Planning Approvals</w:t>
      </w:r>
      <w:r>
        <w:rPr>
          <w:b/>
        </w:rPr>
        <w:t xml:space="preserve"> </w:t>
      </w:r>
      <w:r>
        <w:rPr>
          <w:bCs/>
        </w:rPr>
        <w:t>mean</w:t>
      </w:r>
      <w:r w:rsidR="00A50950">
        <w:rPr>
          <w:bCs/>
        </w:rPr>
        <w:t>s:</w:t>
      </w:r>
    </w:p>
    <w:p w14:paraId="7525C971" w14:textId="77777777" w:rsidR="00E81710" w:rsidRDefault="00E81710" w:rsidP="00E30382">
      <w:pPr>
        <w:pStyle w:val="Heading8"/>
        <w:numPr>
          <w:ilvl w:val="7"/>
          <w:numId w:val="49"/>
        </w:numPr>
      </w:pPr>
      <w:r>
        <w:t xml:space="preserve">development consent under the </w:t>
      </w:r>
      <w:r w:rsidRPr="00E81710">
        <w:rPr>
          <w:i/>
          <w:iCs/>
        </w:rPr>
        <w:t xml:space="preserve">Environmental Planning and Assessment Act 1979 </w:t>
      </w:r>
      <w:r w:rsidRPr="00BA67FA">
        <w:t>(NSW)</w:t>
      </w:r>
      <w:r>
        <w:t>;</w:t>
      </w:r>
    </w:p>
    <w:p w14:paraId="45ADF3F4" w14:textId="77777777" w:rsidR="00596BDC" w:rsidRPr="00596BDC" w:rsidRDefault="00596BDC" w:rsidP="00E30382">
      <w:pPr>
        <w:pStyle w:val="Heading8"/>
        <w:numPr>
          <w:ilvl w:val="7"/>
          <w:numId w:val="49"/>
        </w:numPr>
      </w:pPr>
      <w:r>
        <w:rPr>
          <w:bCs/>
        </w:rPr>
        <w:t xml:space="preserve">if required, an environmental protection licence under the </w:t>
      </w:r>
      <w:r w:rsidRPr="00BA67FA">
        <w:rPr>
          <w:bCs/>
          <w:i/>
          <w:iCs/>
        </w:rPr>
        <w:t>Protection of the Environment Operations Act 1997</w:t>
      </w:r>
      <w:r w:rsidRPr="00BA67FA">
        <w:rPr>
          <w:bCs/>
        </w:rPr>
        <w:t xml:space="preserve"> </w:t>
      </w:r>
      <w:r>
        <w:rPr>
          <w:bCs/>
        </w:rPr>
        <w:t>(NSW)</w:t>
      </w:r>
      <w:r w:rsidR="002331ED">
        <w:rPr>
          <w:bCs/>
        </w:rPr>
        <w:t>; and</w:t>
      </w:r>
    </w:p>
    <w:p w14:paraId="3D74B3E1" w14:textId="77777777" w:rsidR="00A50950" w:rsidRPr="00A50950" w:rsidRDefault="00596BDC" w:rsidP="00E30382">
      <w:pPr>
        <w:pStyle w:val="Heading8"/>
        <w:numPr>
          <w:ilvl w:val="7"/>
          <w:numId w:val="49"/>
        </w:numPr>
      </w:pPr>
      <w:r>
        <w:t xml:space="preserve">if required, </w:t>
      </w:r>
      <w:r w:rsidR="00E81710">
        <w:t xml:space="preserve">approval under the </w:t>
      </w:r>
      <w:r w:rsidR="00E81710" w:rsidRPr="00E81710">
        <w:rPr>
          <w:i/>
          <w:iCs/>
        </w:rPr>
        <w:t xml:space="preserve">Environment Protection and Biodiversity Conservation Act 1999 </w:t>
      </w:r>
      <w:r w:rsidR="00E81710" w:rsidRPr="00BA67FA">
        <w:t>(Cth)</w:t>
      </w:r>
      <w:r>
        <w:t>.</w:t>
      </w:r>
    </w:p>
    <w:p w14:paraId="5C345BDD" w14:textId="49249C66" w:rsidR="00BA27DA" w:rsidRDefault="00BA27DA" w:rsidP="00E30382">
      <w:pPr>
        <w:pStyle w:val="Heading7"/>
        <w:numPr>
          <w:ilvl w:val="6"/>
          <w:numId w:val="47"/>
        </w:numPr>
      </w:pPr>
      <w:r>
        <w:t>[</w:t>
      </w:r>
      <w:r w:rsidRPr="00BA27DA">
        <w:rPr>
          <w:b/>
          <w:bCs/>
        </w:rPr>
        <w:t>Trust</w:t>
      </w:r>
      <w:r>
        <w:t xml:space="preserve"> means [</w:t>
      </w:r>
      <w:r w:rsidRPr="00BA27DA">
        <w:rPr>
          <w:highlight w:val="yellow"/>
        </w:rPr>
        <w:t>insert</w:t>
      </w:r>
      <w:r>
        <w:t>].</w:t>
      </w:r>
    </w:p>
    <w:p w14:paraId="1C90E320" w14:textId="367AE43C" w:rsidR="005010CE" w:rsidRPr="00BA27DA" w:rsidRDefault="005010CE" w:rsidP="005010CE">
      <w:pPr>
        <w:pStyle w:val="Heading7"/>
        <w:numPr>
          <w:ilvl w:val="0"/>
          <w:numId w:val="0"/>
        </w:numPr>
        <w:ind w:left="737"/>
      </w:pPr>
      <w:r>
        <w:rPr>
          <w:b/>
          <w:bCs/>
        </w:rPr>
        <w:t>Trust Deed</w:t>
      </w:r>
      <w:r>
        <w:t xml:space="preserve"> means the trust deed establishing the Trust.</w:t>
      </w:r>
    </w:p>
    <w:p w14:paraId="41258938" w14:textId="0B4CE049" w:rsidR="00E15BC4" w:rsidRPr="00F1624B" w:rsidRDefault="00E15BC4" w:rsidP="00E30382">
      <w:pPr>
        <w:pStyle w:val="Heading7"/>
        <w:numPr>
          <w:ilvl w:val="6"/>
          <w:numId w:val="47"/>
        </w:numPr>
      </w:pPr>
      <w:r>
        <w:rPr>
          <w:b/>
        </w:rPr>
        <w:t xml:space="preserve">Trust Property </w:t>
      </w:r>
      <w:r>
        <w:rPr>
          <w:bCs/>
        </w:rPr>
        <w:t>means all of the assets of the Trust.</w:t>
      </w:r>
      <w:r w:rsidR="00942B9F">
        <w:rPr>
          <w:bCs/>
        </w:rPr>
        <w:t>]</w:t>
      </w:r>
    </w:p>
    <w:p w14:paraId="1F44F935" w14:textId="6311766C" w:rsidR="00F1624B" w:rsidRPr="00894DE0" w:rsidRDefault="00F1624B">
      <w:pPr>
        <w:pStyle w:val="Heading7"/>
        <w:numPr>
          <w:ilvl w:val="0"/>
          <w:numId w:val="0"/>
        </w:numPr>
        <w:ind w:left="737"/>
      </w:pPr>
      <w:bookmarkStart w:id="67" w:name="_Hlk134713590"/>
      <w:r>
        <w:t>[</w:t>
      </w:r>
      <w:r w:rsidRPr="00F1624B">
        <w:rPr>
          <w:b/>
          <w:bCs/>
          <w:i/>
          <w:iCs/>
          <w:highlight w:val="lightGray"/>
        </w:rPr>
        <w:t>Note: to be included if LTES Operator is trustee of a trust.</w:t>
      </w:r>
      <w:r>
        <w:t>]</w:t>
      </w:r>
      <w:bookmarkEnd w:id="67"/>
    </w:p>
    <w:p w14:paraId="580DF1F3" w14:textId="77777777" w:rsidR="00894DE0" w:rsidRPr="00E65084" w:rsidRDefault="00894DE0" w:rsidP="00E30382">
      <w:pPr>
        <w:pStyle w:val="Heading7"/>
        <w:numPr>
          <w:ilvl w:val="6"/>
          <w:numId w:val="47"/>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14:paraId="2A07D17E" w14:textId="083DF247" w:rsidR="00907F1C" w:rsidRDefault="00907F1C" w:rsidP="004E59D6">
      <w:pPr>
        <w:pStyle w:val="Heading2"/>
      </w:pPr>
      <w:bookmarkStart w:id="68" w:name="_Toc166839394"/>
      <w:bookmarkStart w:id="69" w:name="_Toc166867794"/>
      <w:bookmarkStart w:id="70" w:name="_Toc167101268"/>
      <w:bookmarkStart w:id="71" w:name="_Toc167119362"/>
      <w:bookmarkStart w:id="72" w:name="_Toc492504654"/>
      <w:bookmarkStart w:id="73" w:name="_Toc515358757"/>
      <w:bookmarkStart w:id="74" w:name="_Toc203393021"/>
      <w:bookmarkEnd w:id="68"/>
      <w:bookmarkEnd w:id="69"/>
      <w:bookmarkEnd w:id="70"/>
      <w:bookmarkEnd w:id="71"/>
      <w:r>
        <w:lastRenderedPageBreak/>
        <w:t xml:space="preserve">Interpretation </w:t>
      </w:r>
      <w:r w:rsidR="00FD7827">
        <w:t>p</w:t>
      </w:r>
      <w:r>
        <w:t>rovisions</w:t>
      </w:r>
      <w:bookmarkEnd w:id="72"/>
      <w:bookmarkEnd w:id="73"/>
      <w:bookmarkEnd w:id="74"/>
    </w:p>
    <w:p w14:paraId="08FC9CED" w14:textId="77777777" w:rsidR="004D080D" w:rsidRDefault="004D080D" w:rsidP="006F4C56">
      <w:pPr>
        <w:pStyle w:val="Heading3"/>
        <w:keepNext/>
        <w:numPr>
          <w:ilvl w:val="0"/>
          <w:numId w:val="0"/>
        </w:numPr>
        <w:ind w:left="737"/>
      </w:pPr>
      <w:bookmarkStart w:id="75" w:name="_Toc515358769"/>
      <w:r w:rsidRPr="00354E1C">
        <w:t>Headings are for convenience only and do not affect interpretation.  Unless the</w:t>
      </w:r>
      <w:r>
        <w:t xml:space="preserve"> </w:t>
      </w:r>
      <w:r w:rsidRPr="00354E1C">
        <w:t xml:space="preserve">contrary intention appears, in </w:t>
      </w:r>
      <w:r>
        <w:t>this agreement:</w:t>
      </w:r>
    </w:p>
    <w:p w14:paraId="5E1CF4E1" w14:textId="77777777" w:rsidR="004D080D" w:rsidRDefault="004D080D" w:rsidP="00E30382">
      <w:pPr>
        <w:pStyle w:val="Heading3"/>
        <w:numPr>
          <w:ilvl w:val="2"/>
          <w:numId w:val="47"/>
        </w:numPr>
      </w:pPr>
      <w:bookmarkStart w:id="76" w:name="_Toc515358759"/>
      <w:r>
        <w:t>labels used for definitions are for convenience only and do not affect interpretation;</w:t>
      </w:r>
      <w:bookmarkEnd w:id="76"/>
    </w:p>
    <w:p w14:paraId="17EB5234" w14:textId="77777777" w:rsidR="004D080D" w:rsidRDefault="004D080D" w:rsidP="00E30382">
      <w:pPr>
        <w:pStyle w:val="Heading3"/>
        <w:numPr>
          <w:ilvl w:val="2"/>
          <w:numId w:val="47"/>
        </w:numPr>
      </w:pPr>
      <w:bookmarkStart w:id="77" w:name="_Toc515358760"/>
      <w:r w:rsidRPr="00354E1C">
        <w:t>the singular includes the plural and vice versa</w:t>
      </w:r>
      <w:r>
        <w:t>;</w:t>
      </w:r>
      <w:bookmarkEnd w:id="77"/>
    </w:p>
    <w:p w14:paraId="39BD4F09" w14:textId="77777777" w:rsidR="004D080D" w:rsidRDefault="004D080D" w:rsidP="00E30382">
      <w:pPr>
        <w:pStyle w:val="Heading3"/>
        <w:numPr>
          <w:ilvl w:val="2"/>
          <w:numId w:val="47"/>
        </w:numPr>
      </w:pPr>
      <w:bookmarkStart w:id="78" w:name="_Toc515358761"/>
      <w:r w:rsidRPr="00354E1C">
        <w:t>the meaning of general words is not limited by specific examples introduced by “including”, “for example”</w:t>
      </w:r>
      <w:r>
        <w:t>,</w:t>
      </w:r>
      <w:r w:rsidRPr="00354E1C">
        <w:t xml:space="preserve"> “such as” or similar expressions</w:t>
      </w:r>
      <w:r>
        <w:t>;</w:t>
      </w:r>
      <w:bookmarkEnd w:id="78"/>
    </w:p>
    <w:p w14:paraId="2E8DE450" w14:textId="77777777" w:rsidR="004D080D" w:rsidRDefault="004D080D" w:rsidP="00E30382">
      <w:pPr>
        <w:pStyle w:val="Heading3"/>
        <w:numPr>
          <w:ilvl w:val="2"/>
          <w:numId w:val="47"/>
        </w:numPr>
      </w:pPr>
      <w:bookmarkStart w:id="79" w:name="_Toc515358762"/>
      <w:r w:rsidRPr="00354E1C">
        <w:t>a reference to a document also includes any variation, replacement or novation of it</w:t>
      </w:r>
      <w:r>
        <w:t>;</w:t>
      </w:r>
      <w:bookmarkEnd w:id="79"/>
    </w:p>
    <w:p w14:paraId="147C94F3" w14:textId="77777777" w:rsidR="004D080D" w:rsidRDefault="004D080D" w:rsidP="00E30382">
      <w:pPr>
        <w:pStyle w:val="Heading3"/>
        <w:numPr>
          <w:ilvl w:val="2"/>
          <w:numId w:val="47"/>
        </w:numPr>
      </w:pPr>
      <w:bookmarkStart w:id="80"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0A6AF77C" w14:textId="77777777" w:rsidR="004D080D" w:rsidRDefault="004D080D" w:rsidP="00E30382">
      <w:pPr>
        <w:pStyle w:val="Heading3"/>
        <w:numPr>
          <w:ilvl w:val="2"/>
          <w:numId w:val="47"/>
        </w:numPr>
      </w:pPr>
      <w:r w:rsidRPr="00354E1C">
        <w:t>a reference to a particular person includes the person’s executors, administrators, successors, substitutes (including persons taking by novation) and assigns</w:t>
      </w:r>
      <w:r>
        <w:t>;</w:t>
      </w:r>
      <w:bookmarkEnd w:id="80"/>
    </w:p>
    <w:p w14:paraId="44A51548" w14:textId="77777777" w:rsidR="004D080D" w:rsidRDefault="004D080D" w:rsidP="00E30382">
      <w:pPr>
        <w:pStyle w:val="Heading3"/>
        <w:numPr>
          <w:ilvl w:val="2"/>
          <w:numId w:val="47"/>
        </w:numPr>
      </w:pPr>
      <w:bookmarkStart w:id="81" w:name="_Toc515358764"/>
      <w:r w:rsidRPr="00354E1C">
        <w:t xml:space="preserve">a reference to a time of day is a reference to </w:t>
      </w:r>
      <w:r>
        <w:t>Sydney</w:t>
      </w:r>
      <w:r w:rsidRPr="00354E1C">
        <w:t xml:space="preserve"> time</w:t>
      </w:r>
      <w:r>
        <w:t>;</w:t>
      </w:r>
      <w:bookmarkEnd w:id="81"/>
    </w:p>
    <w:p w14:paraId="0C2E3EB4" w14:textId="0BEC21C4" w:rsidR="004D080D" w:rsidRDefault="004D080D" w:rsidP="00E30382">
      <w:pPr>
        <w:pStyle w:val="Heading3"/>
        <w:numPr>
          <w:ilvl w:val="2"/>
          <w:numId w:val="47"/>
        </w:numPr>
      </w:pPr>
      <w:bookmarkStart w:id="82" w:name="_Toc515358765"/>
      <w:r w:rsidRPr="00354E1C">
        <w:t xml:space="preserve">a reference to </w:t>
      </w:r>
      <w:r w:rsidR="007A7E7B">
        <w:t xml:space="preserve">AUD </w:t>
      </w:r>
      <w:r w:rsidRPr="00354E1C">
        <w:t>dollars, $ or A$ is a reference to the currency of Australia</w:t>
      </w:r>
      <w:r>
        <w:t>;</w:t>
      </w:r>
      <w:bookmarkEnd w:id="82"/>
    </w:p>
    <w:p w14:paraId="6528472C" w14:textId="77777777" w:rsidR="004D080D" w:rsidRPr="00354E1C" w:rsidRDefault="004D080D" w:rsidP="00E30382">
      <w:pPr>
        <w:pStyle w:val="Heading3"/>
        <w:numPr>
          <w:ilvl w:val="2"/>
          <w:numId w:val="47"/>
        </w:numPr>
      </w:pPr>
      <w:r w:rsidRPr="00354E1C">
        <w:t>a reference to any legislation includes regulations under it and any consolidations, amendments, re-enactments or replacements of any of them;</w:t>
      </w:r>
    </w:p>
    <w:p w14:paraId="553F3D46" w14:textId="77777777" w:rsidR="004D080D" w:rsidRDefault="004D080D" w:rsidP="00E30382">
      <w:pPr>
        <w:pStyle w:val="Heading3"/>
        <w:numPr>
          <w:ilvl w:val="2"/>
          <w:numId w:val="47"/>
        </w:numPr>
      </w:pPr>
      <w:bookmarkStart w:id="83"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83"/>
    <w:p w14:paraId="761E7B8C" w14:textId="2B08E5EF" w:rsidR="004D080D" w:rsidRDefault="00A300BE" w:rsidP="00E30382">
      <w:pPr>
        <w:pStyle w:val="Heading3"/>
        <w:numPr>
          <w:ilvl w:val="2"/>
          <w:numId w:val="47"/>
        </w:numPr>
      </w:pPr>
      <w:r>
        <w:t>[</w:t>
      </w:r>
      <w:r w:rsidR="00B33DD4">
        <w:t xml:space="preserve">subject to clause </w:t>
      </w:r>
      <w:r w:rsidR="00B33DD4">
        <w:fldChar w:fldCharType="begin"/>
      </w:r>
      <w:r w:rsidR="00B33DD4">
        <w:instrText xml:space="preserve"> REF _Ref194324185 \n \h </w:instrText>
      </w:r>
      <w:r w:rsidR="00B33DD4">
        <w:fldChar w:fldCharType="separate"/>
      </w:r>
      <w:r w:rsidR="008C2D1D">
        <w:t>1.8</w:t>
      </w:r>
      <w:r w:rsidR="00B33DD4">
        <w:fldChar w:fldCharType="end"/>
      </w:r>
      <w:r w:rsidR="00B33DD4">
        <w:t xml:space="preserve"> (“</w:t>
      </w:r>
      <w:r w:rsidR="00B33DD4">
        <w:fldChar w:fldCharType="begin"/>
      </w:r>
      <w:r w:rsidR="00B33DD4">
        <w:instrText xml:space="preserve"> REF _Ref194324185 \h </w:instrText>
      </w:r>
      <w:r w:rsidR="00B33DD4">
        <w:fldChar w:fldCharType="separate"/>
      </w:r>
      <w:r w:rsidR="008C2D1D">
        <w:t>[References to LTES Operator</w:t>
      </w:r>
      <w:r w:rsidR="00B33DD4">
        <w:fldChar w:fldCharType="end"/>
      </w:r>
      <w:r w:rsidR="00B33DD4">
        <w:t>”),</w:t>
      </w:r>
      <w:r>
        <w:t>]</w:t>
      </w:r>
      <w:r w:rsidR="00B33DD4">
        <w:t xml:space="preserve"> </w:t>
      </w:r>
      <w:r w:rsidR="004D080D" w:rsidRPr="00354E1C">
        <w:t>a reference to a group of persons is a reference to any 2 or more of them jointly and to each of them individually</w:t>
      </w:r>
      <w:r w:rsidR="004D080D">
        <w:t>;</w:t>
      </w:r>
      <w:r>
        <w:t xml:space="preserve"> </w:t>
      </w:r>
    </w:p>
    <w:p w14:paraId="0A7690E4" w14:textId="77777777" w:rsidR="004D080D" w:rsidRDefault="004D080D" w:rsidP="00E30382">
      <w:pPr>
        <w:pStyle w:val="Heading3"/>
        <w:numPr>
          <w:ilvl w:val="2"/>
          <w:numId w:val="47"/>
        </w:numPr>
      </w:pPr>
      <w:r>
        <w:t>a reference to any thing (including an amount) is a reference to the whole and each part of it;</w:t>
      </w:r>
    </w:p>
    <w:p w14:paraId="01A12504" w14:textId="77777777" w:rsidR="004D080D" w:rsidRDefault="004D080D" w:rsidP="00E30382">
      <w:pPr>
        <w:pStyle w:val="Heading3"/>
        <w:numPr>
          <w:ilvl w:val="2"/>
          <w:numId w:val="47"/>
        </w:numPr>
      </w:pPr>
      <w:r>
        <w:t>a period of time dating from a given day or the day of an act or event is to be calculated exclusive of that day;</w:t>
      </w:r>
    </w:p>
    <w:p w14:paraId="1E15C80C" w14:textId="77777777" w:rsidR="004D080D" w:rsidRPr="001E04E3" w:rsidRDefault="004D080D" w:rsidP="00E30382">
      <w:pPr>
        <w:pStyle w:val="Heading3"/>
        <w:numPr>
          <w:ilvl w:val="2"/>
          <w:numId w:val="47"/>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111315">
        <w:t xml:space="preserve">then </w:t>
      </w:r>
      <w:r w:rsidRPr="00487197">
        <w:t xml:space="preserve">it is taken to be done on the next </w:t>
      </w:r>
      <w:r>
        <w:t>Business Day</w:t>
      </w:r>
      <w:r>
        <w:rPr>
          <w:rStyle w:val="CommentReference"/>
        </w:rPr>
        <w:t xml:space="preserve">; </w:t>
      </w:r>
    </w:p>
    <w:p w14:paraId="44A833AD" w14:textId="77777777" w:rsidR="004D080D" w:rsidRDefault="004D080D" w:rsidP="00E30382">
      <w:pPr>
        <w:pStyle w:val="Heading3"/>
        <w:numPr>
          <w:ilvl w:val="2"/>
          <w:numId w:val="47"/>
        </w:numPr>
      </w:pPr>
      <w:r>
        <w:t xml:space="preserve">if </w:t>
      </w:r>
      <w:r w:rsidRPr="008C1E8B">
        <w:t xml:space="preserve">the day on which </w:t>
      </w:r>
      <w:r>
        <w:t xml:space="preserve">a party must do something under this agreement </w:t>
      </w:r>
      <w:r w:rsidRPr="008C1E8B">
        <w:t xml:space="preserve">is not a Business Day, </w:t>
      </w:r>
      <w:r w:rsidR="00111315">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03D3457C" w14:textId="77777777" w:rsidR="00A054BE" w:rsidRDefault="004D080D" w:rsidP="004D080D">
      <w:pPr>
        <w:pStyle w:val="Heading3"/>
      </w:pPr>
      <w:r>
        <w:t xml:space="preserve">the Details, Reference Details, </w:t>
      </w:r>
      <w:r w:rsidR="001B6E02">
        <w:t>s</w:t>
      </w:r>
      <w:r>
        <w:t xml:space="preserve">chedules and </w:t>
      </w:r>
      <w:r w:rsidR="001B6E02">
        <w:t>a</w:t>
      </w:r>
      <w:r>
        <w:t>nnexures to this agreement form part of this agreement</w:t>
      </w:r>
      <w:r w:rsidR="00A054BE">
        <w:t>.</w:t>
      </w:r>
      <w:bookmarkEnd w:id="75"/>
    </w:p>
    <w:p w14:paraId="5B1D68BB" w14:textId="77777777" w:rsidR="00F177CD" w:rsidRPr="00293234" w:rsidRDefault="00F177CD" w:rsidP="00F177CD">
      <w:pPr>
        <w:pStyle w:val="Heading2"/>
      </w:pPr>
      <w:bookmarkStart w:id="84" w:name="_Toc94798071"/>
      <w:bookmarkStart w:id="85" w:name="_Toc94871996"/>
      <w:bookmarkStart w:id="86" w:name="_Toc94885218"/>
      <w:bookmarkStart w:id="87" w:name="_Toc94885654"/>
      <w:bookmarkStart w:id="88" w:name="_Toc94886091"/>
      <w:bookmarkStart w:id="89" w:name="_Toc94798072"/>
      <w:bookmarkStart w:id="90" w:name="_Toc94871997"/>
      <w:bookmarkStart w:id="91" w:name="_Toc94885219"/>
      <w:bookmarkStart w:id="92" w:name="_Toc94885655"/>
      <w:bookmarkStart w:id="93" w:name="_Toc94886092"/>
      <w:bookmarkStart w:id="94" w:name="_Toc203393022"/>
      <w:bookmarkEnd w:id="84"/>
      <w:bookmarkEnd w:id="85"/>
      <w:bookmarkEnd w:id="86"/>
      <w:bookmarkEnd w:id="87"/>
      <w:bookmarkEnd w:id="88"/>
      <w:bookmarkEnd w:id="89"/>
      <w:bookmarkEnd w:id="90"/>
      <w:bookmarkEnd w:id="91"/>
      <w:bookmarkEnd w:id="92"/>
      <w:bookmarkEnd w:id="93"/>
      <w:r w:rsidRPr="00293234">
        <w:lastRenderedPageBreak/>
        <w:t>Inconsistency</w:t>
      </w:r>
      <w:bookmarkEnd w:id="94"/>
    </w:p>
    <w:p w14:paraId="1247C11A" w14:textId="77777777" w:rsidR="00ED79ED" w:rsidRDefault="00CF20E7" w:rsidP="00FE19D7">
      <w:pPr>
        <w:pStyle w:val="Indent2"/>
      </w:pPr>
      <w:r>
        <w:t xml:space="preserve">In the event of any inconsistency between the terms of </w:t>
      </w:r>
      <w:r w:rsidR="006E4418">
        <w:t>this agreement</w:t>
      </w:r>
      <w:r>
        <w:t xml:space="preserve"> and the </w:t>
      </w:r>
      <w:r w:rsidR="00736B5F">
        <w:t>LTESA</w:t>
      </w:r>
      <w:r>
        <w:t xml:space="preserve">, the terms of </w:t>
      </w:r>
      <w:r w:rsidR="00736B5F">
        <w:t xml:space="preserve">the LTESA </w:t>
      </w:r>
      <w:r>
        <w:t xml:space="preserve">will prevail to the extent of any such inconsistency. </w:t>
      </w:r>
    </w:p>
    <w:p w14:paraId="65C7BCE3" w14:textId="30303B1E" w:rsidR="004D080D" w:rsidRDefault="00FD7827" w:rsidP="00E30382">
      <w:pPr>
        <w:pStyle w:val="Heading2"/>
        <w:numPr>
          <w:ilvl w:val="1"/>
          <w:numId w:val="50"/>
        </w:numPr>
      </w:pPr>
      <w:bookmarkStart w:id="95" w:name="_Toc104319222"/>
      <w:bookmarkStart w:id="96" w:name="_Ref104376073"/>
      <w:bookmarkStart w:id="97" w:name="_Toc203393023"/>
      <w:r>
        <w:t xml:space="preserve">Legislation </w:t>
      </w:r>
      <w:r w:rsidR="004D080D">
        <w:t>definition change</w:t>
      </w:r>
      <w:bookmarkEnd w:id="95"/>
      <w:bookmarkEnd w:id="96"/>
      <w:bookmarkEnd w:id="97"/>
    </w:p>
    <w:p w14:paraId="3AA64461" w14:textId="77777777" w:rsidR="004D080D" w:rsidRDefault="004D080D" w:rsidP="004D080D">
      <w:pPr>
        <w:pStyle w:val="Indent2"/>
      </w:pPr>
      <w:r>
        <w:t>If:</w:t>
      </w:r>
    </w:p>
    <w:p w14:paraId="179A1701" w14:textId="18DC98F8" w:rsidR="004D080D" w:rsidRDefault="7EDD266A" w:rsidP="00E30382">
      <w:pPr>
        <w:pStyle w:val="Heading3"/>
        <w:numPr>
          <w:ilvl w:val="2"/>
          <w:numId w:val="47"/>
        </w:numPr>
      </w:pPr>
      <w:r>
        <w:t xml:space="preserve">a term used in this agreement (including as a result of a prior application of this clause </w:t>
      </w:r>
      <w:r w:rsidR="004D080D">
        <w:fldChar w:fldCharType="begin"/>
      </w:r>
      <w:r w:rsidR="004D080D">
        <w:instrText xml:space="preserve"> REF _Ref104376073 \r \h </w:instrText>
      </w:r>
      <w:r w:rsidR="004D080D">
        <w:fldChar w:fldCharType="separate"/>
      </w:r>
      <w:r w:rsidR="008C2D1D">
        <w:t>1.4</w:t>
      </w:r>
      <w:r w:rsidR="004D080D">
        <w:fldChar w:fldCharType="end"/>
      </w:r>
      <w:r>
        <w:t xml:space="preserve">) has the meaning given to it in </w:t>
      </w:r>
      <w:r w:rsidR="00F536B2">
        <w:t xml:space="preserve">legislation (including </w:t>
      </w:r>
      <w:r>
        <w:t>the NER</w:t>
      </w:r>
      <w:r w:rsidR="00F536B2">
        <w:t xml:space="preserve"> and the Corporations Act)</w:t>
      </w:r>
      <w:r>
        <w:t>; and</w:t>
      </w:r>
    </w:p>
    <w:p w14:paraId="0D714C12" w14:textId="3A4B6812" w:rsidR="004D080D" w:rsidRDefault="004D080D" w:rsidP="00E30382">
      <w:pPr>
        <w:pStyle w:val="Heading3"/>
        <w:numPr>
          <w:ilvl w:val="2"/>
          <w:numId w:val="47"/>
        </w:numPr>
      </w:pPr>
      <w:r>
        <w:t xml:space="preserve">the </w:t>
      </w:r>
      <w:r w:rsidR="00174055">
        <w:t xml:space="preserve">term in the </w:t>
      </w:r>
      <w:r w:rsidR="00F536B2">
        <w:t xml:space="preserve">relevant legislation </w:t>
      </w:r>
      <w:r w:rsidR="00174055">
        <w:t xml:space="preserve">is </w:t>
      </w:r>
      <w:r>
        <w:t>subsequently rename</w:t>
      </w:r>
      <w:r w:rsidR="00174055">
        <w:t>d</w:t>
      </w:r>
      <w:r>
        <w:t xml:space="preserve"> or replace</w:t>
      </w:r>
      <w:r w:rsidR="00174055">
        <w:t>d</w:t>
      </w:r>
      <w:r>
        <w:t xml:space="preserve"> with another term of similar effect,</w:t>
      </w:r>
    </w:p>
    <w:p w14:paraId="4E8005B0" w14:textId="77777777" w:rsidR="004D080D" w:rsidRDefault="004D080D" w:rsidP="004D080D">
      <w:pPr>
        <w:pStyle w:val="Indent2"/>
      </w:pPr>
      <w:r>
        <w:t>then the new term will be used in place of the term which was renamed or replaced.</w:t>
      </w:r>
    </w:p>
    <w:p w14:paraId="2066FECA" w14:textId="77777777" w:rsidR="00F554C1" w:rsidRPr="00BE299B" w:rsidRDefault="00F554C1" w:rsidP="00E30382">
      <w:pPr>
        <w:pStyle w:val="Heading2"/>
        <w:numPr>
          <w:ilvl w:val="1"/>
          <w:numId w:val="47"/>
        </w:numPr>
        <w:rPr>
          <w:bCs/>
          <w:szCs w:val="18"/>
        </w:rPr>
      </w:pPr>
      <w:bookmarkStart w:id="98" w:name="_Ref103668609"/>
      <w:bookmarkStart w:id="99" w:name="_Toc104238847"/>
      <w:bookmarkStart w:id="100" w:name="_Toc104305729"/>
      <w:bookmarkStart w:id="101" w:name="_Toc104319306"/>
      <w:bookmarkStart w:id="102" w:name="_Toc203393024"/>
      <w:r w:rsidRPr="00BE299B">
        <w:rPr>
          <w:bCs/>
          <w:szCs w:val="18"/>
        </w:rPr>
        <w:t xml:space="preserve">SFV, Consumer Trustee and </w:t>
      </w:r>
      <w:r>
        <w:rPr>
          <w:bCs/>
          <w:szCs w:val="18"/>
        </w:rPr>
        <w:t>Infrastructure Planner</w:t>
      </w:r>
      <w:r w:rsidRPr="00BE299B" w:rsidDel="000515CE">
        <w:rPr>
          <w:bCs/>
          <w:szCs w:val="18"/>
        </w:rPr>
        <w:t xml:space="preserve"> </w:t>
      </w:r>
      <w:r w:rsidRPr="00BE299B">
        <w:rPr>
          <w:bCs/>
          <w:szCs w:val="18"/>
        </w:rPr>
        <w:t>interaction</w:t>
      </w:r>
      <w:bookmarkEnd w:id="98"/>
      <w:bookmarkEnd w:id="99"/>
      <w:bookmarkEnd w:id="100"/>
      <w:bookmarkEnd w:id="101"/>
      <w:bookmarkEnd w:id="102"/>
    </w:p>
    <w:p w14:paraId="2A495AA9" w14:textId="4F17A081" w:rsidR="00F554C1" w:rsidRPr="00BE299B" w:rsidRDefault="00F554C1" w:rsidP="00145BE5">
      <w:pPr>
        <w:pStyle w:val="Indent2"/>
        <w:keepNext/>
        <w:rPr>
          <w:szCs w:val="18"/>
        </w:rPr>
      </w:pPr>
      <w:r w:rsidRPr="00BE299B">
        <w:rPr>
          <w:szCs w:val="18"/>
        </w:rPr>
        <w:t xml:space="preserve">Notwithstanding anything else </w:t>
      </w:r>
      <w:r w:rsidR="004E3FB0">
        <w:rPr>
          <w:szCs w:val="18"/>
        </w:rPr>
        <w:t xml:space="preserve">in </w:t>
      </w:r>
      <w:r w:rsidRPr="00BE299B">
        <w:rPr>
          <w:szCs w:val="18"/>
        </w:rPr>
        <w:t>this agreement</w:t>
      </w:r>
      <w:r w:rsidR="004E3FB0">
        <w:rPr>
          <w:szCs w:val="18"/>
        </w:rPr>
        <w:t>,</w:t>
      </w:r>
      <w:r w:rsidR="00145BE5">
        <w:rPr>
          <w:szCs w:val="18"/>
        </w:rPr>
        <w:t xml:space="preserve"> </w:t>
      </w:r>
      <w:r w:rsidRPr="00BE299B">
        <w:rPr>
          <w:szCs w:val="18"/>
        </w:rPr>
        <w:t xml:space="preserve">the </w:t>
      </w:r>
      <w:r w:rsidRPr="00BE299B">
        <w:t>parties</w:t>
      </w:r>
      <w:r w:rsidRPr="00BE299B">
        <w:rPr>
          <w:szCs w:val="18"/>
        </w:rPr>
        <w:t xml:space="preserve"> acknowledge and agree that, in </w:t>
      </w:r>
      <w:r w:rsidR="002F683E" w:rsidRPr="00650A22">
        <w:rPr>
          <w:szCs w:val="18"/>
        </w:rPr>
        <w:t>exercising its rights or</w:t>
      </w:r>
      <w:r w:rsidR="002F683E">
        <w:rPr>
          <w:szCs w:val="18"/>
        </w:rPr>
        <w:t xml:space="preserve"> </w:t>
      </w:r>
      <w:r w:rsidRPr="00BE299B">
        <w:rPr>
          <w:szCs w:val="18"/>
        </w:rPr>
        <w:t>discharging its obligations under this agreement, SFV may:</w:t>
      </w:r>
    </w:p>
    <w:p w14:paraId="5B27BF9D" w14:textId="77777777" w:rsidR="00F554C1" w:rsidRPr="00BE299B" w:rsidRDefault="00F554C1" w:rsidP="00E30382">
      <w:pPr>
        <w:pStyle w:val="Heading3"/>
        <w:numPr>
          <w:ilvl w:val="2"/>
          <w:numId w:val="47"/>
        </w:numPr>
      </w:pPr>
      <w:r w:rsidRPr="00BE299B">
        <w:t xml:space="preserve">consult with Consumer Trustee and </w:t>
      </w:r>
      <w:r>
        <w:t>Infrastructure Planner</w:t>
      </w:r>
      <w:r w:rsidRPr="00BE299B">
        <w:t xml:space="preserve">; and </w:t>
      </w:r>
    </w:p>
    <w:p w14:paraId="1EEEC90C" w14:textId="77777777" w:rsidR="00F554C1" w:rsidRPr="00BE299B" w:rsidRDefault="00F554C1" w:rsidP="00E30382">
      <w:pPr>
        <w:pStyle w:val="Heading3"/>
        <w:numPr>
          <w:ilvl w:val="2"/>
          <w:numId w:val="47"/>
        </w:numPr>
      </w:pPr>
      <w:r w:rsidRPr="00BE299B">
        <w:t>consider Consumer Trustee</w:t>
      </w:r>
      <w:r w:rsidR="00F06826">
        <w:t>’s</w:t>
      </w:r>
      <w:r w:rsidRPr="00BE299B">
        <w:t xml:space="preserve"> and </w:t>
      </w:r>
      <w:r>
        <w:t>Infrastructure Planner’s</w:t>
      </w:r>
      <w:r w:rsidRPr="00BE299B">
        <w:t xml:space="preserve"> advice in relation to those obligations (as relevant)</w:t>
      </w:r>
      <w:r>
        <w:t>.</w:t>
      </w:r>
    </w:p>
    <w:p w14:paraId="49A39120" w14:textId="77777777" w:rsidR="007A0A58" w:rsidRDefault="007A0A58" w:rsidP="00E30382">
      <w:pPr>
        <w:pStyle w:val="Heading2"/>
        <w:numPr>
          <w:ilvl w:val="1"/>
          <w:numId w:val="47"/>
        </w:numPr>
      </w:pPr>
      <w:bookmarkStart w:id="103" w:name="_Toc203393025"/>
      <w:r>
        <w:t>Appointment of agent</w:t>
      </w:r>
      <w:bookmarkEnd w:id="103"/>
    </w:p>
    <w:p w14:paraId="6B2E7C4A" w14:textId="77777777" w:rsidR="00F536B2" w:rsidRDefault="007A0A58" w:rsidP="00F536B2">
      <w:pPr>
        <w:pStyle w:val="Heading3"/>
        <w:numPr>
          <w:ilvl w:val="2"/>
          <w:numId w:val="47"/>
        </w:numPr>
      </w:pPr>
      <w:r>
        <w:t>LTES Operator acknowledges that SFV may</w:t>
      </w:r>
      <w:r w:rsidR="00274747">
        <w:t xml:space="preserve">, in its sole discretion and from time to time, </w:t>
      </w:r>
      <w:r>
        <w:t>appoint</w:t>
      </w:r>
      <w:r w:rsidR="0075349A">
        <w:t xml:space="preserve"> </w:t>
      </w:r>
      <w:r w:rsidR="00F536B2">
        <w:t xml:space="preserve">in writing </w:t>
      </w:r>
      <w:r w:rsidR="0075349A">
        <w:t>one or more</w:t>
      </w:r>
      <w:r w:rsidR="000A37A3">
        <w:t xml:space="preserve"> person</w:t>
      </w:r>
      <w:r w:rsidR="0075349A">
        <w:t>s</w:t>
      </w:r>
      <w:r w:rsidR="000A37A3">
        <w:t xml:space="preserve"> as SFV’s </w:t>
      </w:r>
      <w:r>
        <w:t xml:space="preserve">agent </w:t>
      </w:r>
      <w:r w:rsidR="000A37A3">
        <w:t xml:space="preserve">in respect of or in connection with </w:t>
      </w:r>
      <w:r w:rsidR="003354D0">
        <w:t xml:space="preserve">some or all of </w:t>
      </w:r>
      <w:r w:rsidR="000A37A3">
        <w:t>SFV’s rights or obligations under this agreement.</w:t>
      </w:r>
      <w:r w:rsidR="0041777E">
        <w:t xml:space="preserve">  </w:t>
      </w:r>
    </w:p>
    <w:p w14:paraId="406D7C87" w14:textId="5A212208" w:rsidR="00F536B2" w:rsidRDefault="00F536B2" w:rsidP="00F536B2">
      <w:pPr>
        <w:pStyle w:val="Heading3"/>
        <w:numPr>
          <w:ilvl w:val="2"/>
          <w:numId w:val="47"/>
        </w:numPr>
      </w:pPr>
      <w:r>
        <w:t xml:space="preserve">In making such an appointment, SFV may advise LTES Operator in writing of any limitations </w:t>
      </w:r>
      <w:r w:rsidR="00183D74">
        <w:t xml:space="preserve">on that appointment and, if SFV does so, LTES Operator must comply with any such limitations of which it has been advised. </w:t>
      </w:r>
    </w:p>
    <w:p w14:paraId="23034235" w14:textId="3CE536A0" w:rsidR="007A0A58" w:rsidRDefault="00F451B7" w:rsidP="00F536B2">
      <w:pPr>
        <w:pStyle w:val="Heading3"/>
        <w:numPr>
          <w:ilvl w:val="2"/>
          <w:numId w:val="47"/>
        </w:numPr>
      </w:pPr>
      <w:r>
        <w:t>Nothing in this clause relieves SFV of its obligations under this agreement.</w:t>
      </w:r>
    </w:p>
    <w:p w14:paraId="4F0FACF7" w14:textId="77777777" w:rsidR="00F847AA" w:rsidRDefault="00F847AA" w:rsidP="00E30382">
      <w:pPr>
        <w:pStyle w:val="Heading2"/>
        <w:numPr>
          <w:ilvl w:val="1"/>
          <w:numId w:val="47"/>
        </w:numPr>
      </w:pPr>
      <w:bookmarkStart w:id="104" w:name="_Toc203393026"/>
      <w:r>
        <w:t>Risk management contract</w:t>
      </w:r>
      <w:bookmarkEnd w:id="104"/>
      <w:r>
        <w:t xml:space="preserve"> </w:t>
      </w:r>
    </w:p>
    <w:p w14:paraId="278D3D5C" w14:textId="77777777" w:rsidR="00F27536" w:rsidRDefault="00F847AA" w:rsidP="00A60896">
      <w:pPr>
        <w:pStyle w:val="Indent2"/>
      </w:pPr>
      <w:r>
        <w:t>The parties acknowledge that this agreement is a “risk management contract” (as defined under the EII Act) for the purposes of the EII Act.</w:t>
      </w:r>
      <w:bookmarkStart w:id="105" w:name="_Ref106285203"/>
    </w:p>
    <w:p w14:paraId="1DCA1C5D" w14:textId="5ED36BDF" w:rsidR="00F27536" w:rsidRDefault="00F27536" w:rsidP="00F27536">
      <w:pPr>
        <w:pStyle w:val="SchedH3"/>
        <w:numPr>
          <w:ilvl w:val="0"/>
          <w:numId w:val="0"/>
        </w:numPr>
      </w:pPr>
      <w:r>
        <w:t>[</w:t>
      </w:r>
      <w:r w:rsidRPr="00AB5A5E">
        <w:rPr>
          <w:b/>
          <w:bCs/>
          <w:i/>
          <w:iCs/>
          <w:highlight w:val="lightGray"/>
        </w:rPr>
        <w:t xml:space="preserve">Note: clause </w:t>
      </w:r>
      <w:r>
        <w:rPr>
          <w:b/>
          <w:bCs/>
          <w:i/>
          <w:iCs/>
          <w:highlight w:val="lightGray"/>
        </w:rPr>
        <w:t xml:space="preserve">1.8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14:paraId="6DAEEAD5" w14:textId="77777777" w:rsidR="00F27536" w:rsidRDefault="00F27536" w:rsidP="00F27536">
      <w:pPr>
        <w:pStyle w:val="Heading2"/>
      </w:pPr>
      <w:bookmarkStart w:id="106" w:name="_Ref194324185"/>
      <w:bookmarkStart w:id="107" w:name="_Toc194324649"/>
      <w:bookmarkStart w:id="108" w:name="_Toc196228335"/>
      <w:bookmarkStart w:id="109" w:name="_Toc196922218"/>
      <w:bookmarkStart w:id="110" w:name="_Toc203393027"/>
      <w:r>
        <w:t>[References to LTES Operator</w:t>
      </w:r>
      <w:bookmarkEnd w:id="106"/>
      <w:bookmarkEnd w:id="107"/>
      <w:bookmarkEnd w:id="108"/>
      <w:bookmarkEnd w:id="109"/>
      <w:bookmarkEnd w:id="110"/>
    </w:p>
    <w:p w14:paraId="6A73DF6B" w14:textId="77777777" w:rsidR="00F27536" w:rsidRDefault="00F27536" w:rsidP="00F27536">
      <w:pPr>
        <w:pStyle w:val="Indent2"/>
      </w:pPr>
      <w:r>
        <w:t>In this agreement, unless expressly stated otherwise:</w:t>
      </w:r>
    </w:p>
    <w:p w14:paraId="7A4EF764" w14:textId="2FEEABE1" w:rsidR="00F27536" w:rsidRDefault="00F27536" w:rsidP="00F27536">
      <w:pPr>
        <w:pStyle w:val="Heading3"/>
      </w:pPr>
      <w:r>
        <w:t xml:space="preserve">subject to the other provisions of this clause </w:t>
      </w:r>
      <w:r>
        <w:fldChar w:fldCharType="begin"/>
      </w:r>
      <w:r>
        <w:instrText xml:space="preserve"> REF _Ref194324185 \r \h </w:instrText>
      </w:r>
      <w:r>
        <w:fldChar w:fldCharType="separate"/>
      </w:r>
      <w:r w:rsidR="008C2D1D">
        <w:t>1.8</w:t>
      </w:r>
      <w:r>
        <w:fldChar w:fldCharType="end"/>
      </w:r>
      <w:r>
        <w:t>, a reference to LTES Operator is a reference to [</w:t>
      </w:r>
      <w:r w:rsidRPr="004E50FB">
        <w:rPr>
          <w:highlight w:val="yellow"/>
        </w:rPr>
        <w:t>insert parties</w:t>
      </w:r>
      <w:r>
        <w:t>] jointly and to each of them individually;</w:t>
      </w:r>
    </w:p>
    <w:p w14:paraId="4275AA45" w14:textId="77777777" w:rsidR="00F27536" w:rsidRDefault="00F27536" w:rsidP="00F27536">
      <w:pPr>
        <w:pStyle w:val="Heading3"/>
      </w:pPr>
      <w:r>
        <w:lastRenderedPageBreak/>
        <w:t>an obligation or liability of LTES Operator under this agreement is an obligation or liability for which each of [</w:t>
      </w:r>
      <w:r w:rsidRPr="004E50FB">
        <w:rPr>
          <w:highlight w:val="yellow"/>
        </w:rPr>
        <w:t>insert parties</w:t>
      </w:r>
      <w:r>
        <w:t>] are responsible and liable, jointly and severally;</w:t>
      </w:r>
    </w:p>
    <w:p w14:paraId="3711E51F" w14:textId="77777777" w:rsidR="00F27536" w:rsidRDefault="00F27536" w:rsidP="00F27536">
      <w:pPr>
        <w:pStyle w:val="Heading3"/>
      </w:pPr>
      <w:r>
        <w:t>the performance, satisfaction or discharge of an obligation or liability of LTES Operator under this agreement may be performed, satisfied or discharged by either of [</w:t>
      </w:r>
      <w:r w:rsidRPr="004E50FB">
        <w:rPr>
          <w:highlight w:val="yellow"/>
        </w:rPr>
        <w:t>insert parties</w:t>
      </w:r>
      <w:r>
        <w:t>] individually; and</w:t>
      </w:r>
    </w:p>
    <w:p w14:paraId="448F97C0" w14:textId="77777777" w:rsidR="00F27536" w:rsidRDefault="00F27536" w:rsidP="00F27536">
      <w:pPr>
        <w:pStyle w:val="Heading3"/>
      </w:pPr>
      <w:r>
        <w:t>rights conferred on LTES Operator under this agreement benefit [</w:t>
      </w:r>
      <w:r w:rsidRPr="004E50FB">
        <w:rPr>
          <w:highlight w:val="yellow"/>
        </w:rPr>
        <w:t>insert parties</w:t>
      </w:r>
      <w:r>
        <w:t>] jointly, in a manner such that they cannot be independently exercised or enforced by each of [</w:t>
      </w:r>
      <w:r w:rsidRPr="004E50FB">
        <w:rPr>
          <w:highlight w:val="yellow"/>
        </w:rPr>
        <w:t>insert parties</w:t>
      </w:r>
      <w:r>
        <w:t>] against SFV to result in:</w:t>
      </w:r>
    </w:p>
    <w:p w14:paraId="53BD7126" w14:textId="77777777" w:rsidR="00F27536" w:rsidRDefault="00F27536" w:rsidP="00F27536">
      <w:pPr>
        <w:pStyle w:val="Heading4"/>
      </w:pPr>
      <w:r>
        <w:t>double recovery from SFV in respect of any obligation or liability of SFV under this agreement; or</w:t>
      </w:r>
    </w:p>
    <w:p w14:paraId="25AA94D3" w14:textId="77777777" w:rsidR="00F27536" w:rsidRDefault="00F27536" w:rsidP="00F27536">
      <w:pPr>
        <w:pStyle w:val="Heading4"/>
      </w:pPr>
      <w:r>
        <w:t xml:space="preserve">any greater obligation or liability of SFV than SFV would have had under this agreement if LTES Operator was a singular person entitled to those same rights.] </w:t>
      </w:r>
    </w:p>
    <w:p w14:paraId="5999E64F" w14:textId="1ECC8815" w:rsidR="00BA27DA" w:rsidRPr="00813C22" w:rsidRDefault="00BA27DA" w:rsidP="00A60896">
      <w:pPr>
        <w:pStyle w:val="Indent2"/>
      </w:pPr>
      <w:r>
        <w:br w:type="page"/>
      </w:r>
    </w:p>
    <w:p w14:paraId="5E0FD3EC" w14:textId="49F86726" w:rsidR="00990368" w:rsidRPr="00185E04" w:rsidRDefault="00990368" w:rsidP="00990368">
      <w:pPr>
        <w:pStyle w:val="PartHeading"/>
      </w:pPr>
      <w:bookmarkStart w:id="111" w:name="_Toc203393028"/>
      <w:r w:rsidRPr="00185E04">
        <w:lastRenderedPageBreak/>
        <w:t>Term</w:t>
      </w:r>
      <w:bookmarkEnd w:id="105"/>
      <w:bookmarkEnd w:id="111"/>
    </w:p>
    <w:p w14:paraId="2041F3C8" w14:textId="77777777" w:rsidR="00BD23F4" w:rsidRDefault="00BD23F4" w:rsidP="00BD23F4">
      <w:pPr>
        <w:pStyle w:val="Heading1"/>
      </w:pPr>
      <w:bookmarkStart w:id="112" w:name="_Ref493324294"/>
      <w:bookmarkStart w:id="113" w:name="_Toc515358771"/>
      <w:bookmarkStart w:id="114" w:name="_Toc515470176"/>
      <w:bookmarkStart w:id="115" w:name="_Toc203393029"/>
      <w:r>
        <w:t>Term</w:t>
      </w:r>
      <w:bookmarkEnd w:id="112"/>
      <w:bookmarkEnd w:id="113"/>
      <w:bookmarkEnd w:id="114"/>
      <w:bookmarkEnd w:id="115"/>
    </w:p>
    <w:p w14:paraId="1D31FA7A" w14:textId="4D89CF9C" w:rsidR="00BD23F4" w:rsidRDefault="00BD23F4" w:rsidP="00C45D1D">
      <w:pPr>
        <w:pStyle w:val="Heading3"/>
        <w:numPr>
          <w:ilvl w:val="0"/>
          <w:numId w:val="0"/>
        </w:numPr>
        <w:ind w:left="737"/>
      </w:pPr>
      <w:bookmarkStart w:id="116" w:name="_Toc492494170"/>
      <w:bookmarkStart w:id="117" w:name="_Toc515358772"/>
      <w:bookmarkStart w:id="118" w:name="_Toc515358792"/>
      <w:bookmarkStart w:id="119" w:name="_Toc515470185"/>
      <w:bookmarkEnd w:id="116"/>
      <w:r>
        <w:t xml:space="preserve">This agreement </w:t>
      </w:r>
      <w:r w:rsidRPr="00F35579">
        <w:t xml:space="preserve">commences </w:t>
      </w:r>
      <w:r>
        <w:t xml:space="preserve">on the Signing Date and ends on </w:t>
      </w:r>
      <w:bookmarkEnd w:id="117"/>
      <w:r w:rsidRPr="00225577">
        <w:t xml:space="preserve">the date that this agreement is terminated in accordance with </w:t>
      </w:r>
      <w:r>
        <w:t xml:space="preserve">clause </w:t>
      </w:r>
      <w:r>
        <w:fldChar w:fldCharType="begin"/>
      </w:r>
      <w:r>
        <w:instrText xml:space="preserve"> REF _Ref100134050 \w \h </w:instrText>
      </w:r>
      <w:r>
        <w:fldChar w:fldCharType="separate"/>
      </w:r>
      <w:r w:rsidR="008C2D1D">
        <w:t>15</w:t>
      </w:r>
      <w:r>
        <w:fldChar w:fldCharType="end"/>
      </w:r>
      <w:r>
        <w:t xml:space="preserve"> (“</w:t>
      </w:r>
      <w:r>
        <w:fldChar w:fldCharType="begin"/>
      </w:r>
      <w:r>
        <w:instrText xml:space="preserve">  REF _Ref100134050 \h </w:instrText>
      </w:r>
      <w:r>
        <w:fldChar w:fldCharType="separate"/>
      </w:r>
      <w:r w:rsidR="008C2D1D">
        <w:t>Default and termination</w:t>
      </w:r>
      <w:r>
        <w:fldChar w:fldCharType="end"/>
      </w:r>
      <w:r>
        <w:t>”)</w:t>
      </w:r>
      <w:r w:rsidR="00C45D1D">
        <w:t xml:space="preserve"> </w:t>
      </w:r>
      <w:r w:rsidRPr="00F5296C">
        <w:t>(</w:t>
      </w:r>
      <w:r w:rsidR="00616850">
        <w:t>“</w:t>
      </w:r>
      <w:r w:rsidRPr="00F5296C">
        <w:rPr>
          <w:b/>
          <w:bCs/>
        </w:rPr>
        <w:t>Term</w:t>
      </w:r>
      <w:r w:rsidR="00616850" w:rsidRPr="00616850">
        <w:t>”</w:t>
      </w:r>
      <w:r w:rsidRPr="00F5296C">
        <w:t>).</w:t>
      </w:r>
    </w:p>
    <w:p w14:paraId="2162E45A" w14:textId="69D9B5B5" w:rsidR="00CF20E7" w:rsidRDefault="000E34B3" w:rsidP="00ED79ED">
      <w:pPr>
        <w:pStyle w:val="PartHeading"/>
      </w:pPr>
      <w:bookmarkStart w:id="120" w:name="_Ref103543323"/>
      <w:bookmarkStart w:id="121" w:name="_Ref113629958"/>
      <w:bookmarkStart w:id="122" w:name="_Toc203393030"/>
      <w:bookmarkEnd w:id="118"/>
      <w:bookmarkEnd w:id="119"/>
      <w:r w:rsidRPr="00FE290D">
        <w:t>Development</w:t>
      </w:r>
      <w:r w:rsidR="00C65263" w:rsidRPr="00FE290D">
        <w:t xml:space="preserve"> </w:t>
      </w:r>
      <w:r w:rsidR="00741B5F" w:rsidRPr="00FE290D">
        <w:t xml:space="preserve">and construction </w:t>
      </w:r>
      <w:r w:rsidR="00C65263" w:rsidRPr="00FE290D">
        <w:t>of Project</w:t>
      </w:r>
      <w:bookmarkEnd w:id="120"/>
      <w:bookmarkEnd w:id="121"/>
      <w:bookmarkEnd w:id="122"/>
    </w:p>
    <w:p w14:paraId="3929935E" w14:textId="56D4F66E" w:rsidR="00B31450" w:rsidRDefault="00B31450" w:rsidP="00B31450">
      <w:pPr>
        <w:pStyle w:val="Heading1"/>
      </w:pPr>
      <w:bookmarkStart w:id="123" w:name="_Toc203393031"/>
      <w:r>
        <w:t>Application of this Part</w:t>
      </w:r>
      <w:bookmarkEnd w:id="123"/>
      <w:r>
        <w:t xml:space="preserve"> </w:t>
      </w:r>
    </w:p>
    <w:p w14:paraId="42FEAF74" w14:textId="67323C24" w:rsidR="00B31450" w:rsidRDefault="00BF7C28" w:rsidP="00BF7C28">
      <w:pPr>
        <w:pStyle w:val="Heading3"/>
        <w:numPr>
          <w:ilvl w:val="0"/>
          <w:numId w:val="0"/>
        </w:numPr>
        <w:ind w:left="737"/>
      </w:pPr>
      <w:r>
        <w:t xml:space="preserve">Other than clause </w:t>
      </w:r>
      <w:r w:rsidR="00D85313">
        <w:fldChar w:fldCharType="begin"/>
      </w:r>
      <w:r w:rsidR="00D85313">
        <w:instrText xml:space="preserve"> REF _Ref105611319 \w \h </w:instrText>
      </w:r>
      <w:r w:rsidR="00D85313">
        <w:fldChar w:fldCharType="separate"/>
      </w:r>
      <w:r w:rsidR="008C2D1D">
        <w:t>4.4</w:t>
      </w:r>
      <w:r w:rsidR="00D85313">
        <w:fldChar w:fldCharType="end"/>
      </w:r>
      <w:r w:rsidR="00D85313">
        <w:t xml:space="preserve"> (“</w:t>
      </w:r>
      <w:r w:rsidR="00D85313">
        <w:fldChar w:fldCharType="begin"/>
      </w:r>
      <w:r w:rsidR="00D85313">
        <w:instrText xml:space="preserve">  REF _Ref105611319 \h </w:instrText>
      </w:r>
      <w:r w:rsidR="00D85313">
        <w:fldChar w:fldCharType="separate"/>
      </w:r>
      <w:r w:rsidR="008C2D1D">
        <w:t>Return of Initial Security</w:t>
      </w:r>
      <w:r w:rsidR="00D85313">
        <w:fldChar w:fldCharType="end"/>
      </w:r>
      <w:r w:rsidR="00D85313">
        <w:t>”)</w:t>
      </w:r>
      <w:r>
        <w:t>, t</w:t>
      </w:r>
      <w:r w:rsidR="00B31450">
        <w:t xml:space="preserve">his </w:t>
      </w:r>
      <w:r w:rsidR="00B31450">
        <w:fldChar w:fldCharType="begin"/>
      </w:r>
      <w:r w:rsidR="00B31450">
        <w:instrText xml:space="preserve"> REF _Ref113629958 \w \h </w:instrText>
      </w:r>
      <w:r w:rsidR="00B31450">
        <w:fldChar w:fldCharType="separate"/>
      </w:r>
      <w:r w:rsidR="008C2D1D">
        <w:t>Part 3</w:t>
      </w:r>
      <w:r w:rsidR="00B31450">
        <w:fldChar w:fldCharType="end"/>
      </w:r>
      <w:r w:rsidR="00B31450">
        <w:t xml:space="preserve"> (“</w:t>
      </w:r>
      <w:r w:rsidR="00B31450">
        <w:fldChar w:fldCharType="begin"/>
      </w:r>
      <w:r w:rsidR="00B31450">
        <w:instrText xml:space="preserve">  REF _Ref113629958 \h </w:instrText>
      </w:r>
      <w:r w:rsidR="00B31450">
        <w:fldChar w:fldCharType="separate"/>
      </w:r>
      <w:r w:rsidR="008C2D1D" w:rsidRPr="00FE290D">
        <w:t>Development and construction of Project</w:t>
      </w:r>
      <w:r w:rsidR="00B31450">
        <w:fldChar w:fldCharType="end"/>
      </w:r>
      <w:r w:rsidR="00B31450">
        <w:t xml:space="preserve">”) commences on the Signing Date and expires on the Commercial Operations Date. </w:t>
      </w:r>
    </w:p>
    <w:p w14:paraId="67FB54FE" w14:textId="4AEC4100" w:rsidR="00DC297C" w:rsidRDefault="00C65C58" w:rsidP="00AE28B8">
      <w:pPr>
        <w:pStyle w:val="Heading1"/>
      </w:pPr>
      <w:bookmarkStart w:id="124" w:name="_Toc94623536"/>
      <w:bookmarkStart w:id="125" w:name="_Toc94623850"/>
      <w:bookmarkStart w:id="126" w:name="_Toc94781120"/>
      <w:bookmarkStart w:id="127" w:name="_Toc94782030"/>
      <w:bookmarkStart w:id="128" w:name="_Toc94782352"/>
      <w:bookmarkStart w:id="129" w:name="_Toc94798076"/>
      <w:bookmarkStart w:id="130" w:name="_Toc94872001"/>
      <w:bookmarkStart w:id="131" w:name="_Toc94885223"/>
      <w:bookmarkStart w:id="132" w:name="_Toc94885659"/>
      <w:bookmarkStart w:id="133" w:name="_Toc94886097"/>
      <w:bookmarkStart w:id="134" w:name="_Toc94623537"/>
      <w:bookmarkStart w:id="135" w:name="_Toc94623851"/>
      <w:bookmarkStart w:id="136" w:name="_Toc94781121"/>
      <w:bookmarkStart w:id="137" w:name="_Toc94782031"/>
      <w:bookmarkStart w:id="138" w:name="_Toc94782353"/>
      <w:bookmarkStart w:id="139" w:name="_Toc94798077"/>
      <w:bookmarkStart w:id="140" w:name="_Toc94872002"/>
      <w:bookmarkStart w:id="141" w:name="_Toc94885224"/>
      <w:bookmarkStart w:id="142" w:name="_Toc94885660"/>
      <w:bookmarkStart w:id="143" w:name="_Toc94886098"/>
      <w:bookmarkStart w:id="144" w:name="_Toc94623538"/>
      <w:bookmarkStart w:id="145" w:name="_Toc94623852"/>
      <w:bookmarkStart w:id="146" w:name="_Toc94781122"/>
      <w:bookmarkStart w:id="147" w:name="_Toc94782032"/>
      <w:bookmarkStart w:id="148" w:name="_Toc94782354"/>
      <w:bookmarkStart w:id="149" w:name="_Toc94798078"/>
      <w:bookmarkStart w:id="150" w:name="_Toc94872003"/>
      <w:bookmarkStart w:id="151" w:name="_Toc94885225"/>
      <w:bookmarkStart w:id="152" w:name="_Toc94885661"/>
      <w:bookmarkStart w:id="153" w:name="_Toc94886099"/>
      <w:bookmarkStart w:id="154" w:name="_Toc94623539"/>
      <w:bookmarkStart w:id="155" w:name="_Toc94623853"/>
      <w:bookmarkStart w:id="156" w:name="_Toc94781123"/>
      <w:bookmarkStart w:id="157" w:name="_Toc94782033"/>
      <w:bookmarkStart w:id="158" w:name="_Toc94782355"/>
      <w:bookmarkStart w:id="159" w:name="_Toc94798079"/>
      <w:bookmarkStart w:id="160" w:name="_Toc94872004"/>
      <w:bookmarkStart w:id="161" w:name="_Toc94885226"/>
      <w:bookmarkStart w:id="162" w:name="_Toc94885662"/>
      <w:bookmarkStart w:id="163" w:name="_Toc94886100"/>
      <w:bookmarkStart w:id="164" w:name="_Toc94623540"/>
      <w:bookmarkStart w:id="165" w:name="_Toc94623854"/>
      <w:bookmarkStart w:id="166" w:name="_Toc94781124"/>
      <w:bookmarkStart w:id="167" w:name="_Toc94782034"/>
      <w:bookmarkStart w:id="168" w:name="_Toc94782356"/>
      <w:bookmarkStart w:id="169" w:name="_Toc94798080"/>
      <w:bookmarkStart w:id="170" w:name="_Toc94872005"/>
      <w:bookmarkStart w:id="171" w:name="_Toc94885227"/>
      <w:bookmarkStart w:id="172" w:name="_Toc94885663"/>
      <w:bookmarkStart w:id="173" w:name="_Toc94886101"/>
      <w:bookmarkStart w:id="174" w:name="_Toc94623541"/>
      <w:bookmarkStart w:id="175" w:name="_Toc94623855"/>
      <w:bookmarkStart w:id="176" w:name="_Toc94781125"/>
      <w:bookmarkStart w:id="177" w:name="_Toc94782035"/>
      <w:bookmarkStart w:id="178" w:name="_Toc94782357"/>
      <w:bookmarkStart w:id="179" w:name="_Toc94798081"/>
      <w:bookmarkStart w:id="180" w:name="_Toc94872006"/>
      <w:bookmarkStart w:id="181" w:name="_Toc94885228"/>
      <w:bookmarkStart w:id="182" w:name="_Toc94885664"/>
      <w:bookmarkStart w:id="183" w:name="_Toc94886102"/>
      <w:bookmarkStart w:id="184" w:name="_Toc94623542"/>
      <w:bookmarkStart w:id="185" w:name="_Toc94623856"/>
      <w:bookmarkStart w:id="186" w:name="_Toc94781126"/>
      <w:bookmarkStart w:id="187" w:name="_Toc94782036"/>
      <w:bookmarkStart w:id="188" w:name="_Toc94782358"/>
      <w:bookmarkStart w:id="189" w:name="_Toc94798082"/>
      <w:bookmarkStart w:id="190" w:name="_Toc94872007"/>
      <w:bookmarkStart w:id="191" w:name="_Toc94885229"/>
      <w:bookmarkStart w:id="192" w:name="_Toc94885665"/>
      <w:bookmarkStart w:id="193" w:name="_Toc94886103"/>
      <w:bookmarkStart w:id="194" w:name="_Toc94623555"/>
      <w:bookmarkStart w:id="195" w:name="_Toc94623869"/>
      <w:bookmarkStart w:id="196" w:name="_Toc94781139"/>
      <w:bookmarkStart w:id="197" w:name="_Toc94782049"/>
      <w:bookmarkStart w:id="198" w:name="_Toc94782371"/>
      <w:bookmarkStart w:id="199" w:name="_Toc94798095"/>
      <w:bookmarkStart w:id="200" w:name="_Toc94872020"/>
      <w:bookmarkStart w:id="201" w:name="_Toc94885242"/>
      <w:bookmarkStart w:id="202" w:name="_Toc94885678"/>
      <w:bookmarkStart w:id="203" w:name="_Toc94886116"/>
      <w:bookmarkStart w:id="204" w:name="_Toc94623556"/>
      <w:bookmarkStart w:id="205" w:name="_Toc94623870"/>
      <w:bookmarkStart w:id="206" w:name="_Toc94781140"/>
      <w:bookmarkStart w:id="207" w:name="_Toc94782050"/>
      <w:bookmarkStart w:id="208" w:name="_Toc94782372"/>
      <w:bookmarkStart w:id="209" w:name="_Toc94798096"/>
      <w:bookmarkStart w:id="210" w:name="_Toc94872021"/>
      <w:bookmarkStart w:id="211" w:name="_Toc94885243"/>
      <w:bookmarkStart w:id="212" w:name="_Toc94885679"/>
      <w:bookmarkStart w:id="213" w:name="_Toc94886117"/>
      <w:bookmarkStart w:id="214" w:name="_Toc94623557"/>
      <w:bookmarkStart w:id="215" w:name="_Toc94623871"/>
      <w:bookmarkStart w:id="216" w:name="_Toc94781141"/>
      <w:bookmarkStart w:id="217" w:name="_Toc94782051"/>
      <w:bookmarkStart w:id="218" w:name="_Toc94782373"/>
      <w:bookmarkStart w:id="219" w:name="_Toc94798097"/>
      <w:bookmarkStart w:id="220" w:name="_Toc94872022"/>
      <w:bookmarkStart w:id="221" w:name="_Toc94885244"/>
      <w:bookmarkStart w:id="222" w:name="_Toc94885680"/>
      <w:bookmarkStart w:id="223" w:name="_Toc94886118"/>
      <w:bookmarkStart w:id="224" w:name="_Toc94623558"/>
      <w:bookmarkStart w:id="225" w:name="_Toc94623872"/>
      <w:bookmarkStart w:id="226" w:name="_Toc94781142"/>
      <w:bookmarkStart w:id="227" w:name="_Toc94782052"/>
      <w:bookmarkStart w:id="228" w:name="_Toc94782374"/>
      <w:bookmarkStart w:id="229" w:name="_Toc94798098"/>
      <w:bookmarkStart w:id="230" w:name="_Toc94872023"/>
      <w:bookmarkStart w:id="231" w:name="_Toc94885245"/>
      <w:bookmarkStart w:id="232" w:name="_Toc94885681"/>
      <w:bookmarkStart w:id="233" w:name="_Toc94886119"/>
      <w:bookmarkStart w:id="234" w:name="_Toc94623559"/>
      <w:bookmarkStart w:id="235" w:name="_Toc94623873"/>
      <w:bookmarkStart w:id="236" w:name="_Toc94781143"/>
      <w:bookmarkStart w:id="237" w:name="_Toc94782053"/>
      <w:bookmarkStart w:id="238" w:name="_Toc94782375"/>
      <w:bookmarkStart w:id="239" w:name="_Toc94798099"/>
      <w:bookmarkStart w:id="240" w:name="_Toc94872024"/>
      <w:bookmarkStart w:id="241" w:name="_Toc94885246"/>
      <w:bookmarkStart w:id="242" w:name="_Toc94885682"/>
      <w:bookmarkStart w:id="243" w:name="_Toc94886120"/>
      <w:bookmarkStart w:id="244" w:name="_Toc94623560"/>
      <w:bookmarkStart w:id="245" w:name="_Toc94623874"/>
      <w:bookmarkStart w:id="246" w:name="_Toc94781144"/>
      <w:bookmarkStart w:id="247" w:name="_Toc94782054"/>
      <w:bookmarkStart w:id="248" w:name="_Toc94782376"/>
      <w:bookmarkStart w:id="249" w:name="_Toc94798100"/>
      <w:bookmarkStart w:id="250" w:name="_Toc94872025"/>
      <w:bookmarkStart w:id="251" w:name="_Toc94885247"/>
      <w:bookmarkStart w:id="252" w:name="_Toc94885683"/>
      <w:bookmarkStart w:id="253" w:name="_Toc94886121"/>
      <w:bookmarkStart w:id="254" w:name="_Toc94623561"/>
      <w:bookmarkStart w:id="255" w:name="_Toc94623875"/>
      <w:bookmarkStart w:id="256" w:name="_Toc94781145"/>
      <w:bookmarkStart w:id="257" w:name="_Toc94782055"/>
      <w:bookmarkStart w:id="258" w:name="_Toc94782377"/>
      <w:bookmarkStart w:id="259" w:name="_Toc94798101"/>
      <w:bookmarkStart w:id="260" w:name="_Toc94872026"/>
      <w:bookmarkStart w:id="261" w:name="_Toc94885248"/>
      <w:bookmarkStart w:id="262" w:name="_Toc94885684"/>
      <w:bookmarkStart w:id="263" w:name="_Toc94886122"/>
      <w:bookmarkStart w:id="264" w:name="_Toc94623562"/>
      <w:bookmarkStart w:id="265" w:name="_Toc94623876"/>
      <w:bookmarkStart w:id="266" w:name="_Toc94781146"/>
      <w:bookmarkStart w:id="267" w:name="_Toc94782056"/>
      <w:bookmarkStart w:id="268" w:name="_Toc94782378"/>
      <w:bookmarkStart w:id="269" w:name="_Toc94798102"/>
      <w:bookmarkStart w:id="270" w:name="_Toc94872027"/>
      <w:bookmarkStart w:id="271" w:name="_Toc94885249"/>
      <w:bookmarkStart w:id="272" w:name="_Toc94885685"/>
      <w:bookmarkStart w:id="273" w:name="_Toc94886123"/>
      <w:bookmarkStart w:id="274" w:name="_Toc94623563"/>
      <w:bookmarkStart w:id="275" w:name="_Toc94623877"/>
      <w:bookmarkStart w:id="276" w:name="_Toc94781147"/>
      <w:bookmarkStart w:id="277" w:name="_Toc94782057"/>
      <w:bookmarkStart w:id="278" w:name="_Toc94782379"/>
      <w:bookmarkStart w:id="279" w:name="_Toc94798103"/>
      <w:bookmarkStart w:id="280" w:name="_Toc94872028"/>
      <w:bookmarkStart w:id="281" w:name="_Toc94885250"/>
      <w:bookmarkStart w:id="282" w:name="_Toc94885686"/>
      <w:bookmarkStart w:id="283" w:name="_Toc94886124"/>
      <w:bookmarkStart w:id="284" w:name="_Toc94623564"/>
      <w:bookmarkStart w:id="285" w:name="_Toc94623878"/>
      <w:bookmarkStart w:id="286" w:name="_Toc94781148"/>
      <w:bookmarkStart w:id="287" w:name="_Toc94782058"/>
      <w:bookmarkStart w:id="288" w:name="_Toc94782380"/>
      <w:bookmarkStart w:id="289" w:name="_Toc94798104"/>
      <w:bookmarkStart w:id="290" w:name="_Toc94872029"/>
      <w:bookmarkStart w:id="291" w:name="_Toc94885251"/>
      <w:bookmarkStart w:id="292" w:name="_Toc94885687"/>
      <w:bookmarkStart w:id="293" w:name="_Toc94886125"/>
      <w:bookmarkStart w:id="294" w:name="_Toc94623565"/>
      <w:bookmarkStart w:id="295" w:name="_Toc94623879"/>
      <w:bookmarkStart w:id="296" w:name="_Toc94781149"/>
      <w:bookmarkStart w:id="297" w:name="_Toc94782059"/>
      <w:bookmarkStart w:id="298" w:name="_Toc94782381"/>
      <w:bookmarkStart w:id="299" w:name="_Toc94798105"/>
      <w:bookmarkStart w:id="300" w:name="_Toc94872030"/>
      <w:bookmarkStart w:id="301" w:name="_Toc94885252"/>
      <w:bookmarkStart w:id="302" w:name="_Toc94885688"/>
      <w:bookmarkStart w:id="303" w:name="_Toc94886126"/>
      <w:bookmarkStart w:id="304" w:name="_Toc94623566"/>
      <w:bookmarkStart w:id="305" w:name="_Toc94623880"/>
      <w:bookmarkStart w:id="306" w:name="_Toc94781150"/>
      <w:bookmarkStart w:id="307" w:name="_Toc94782060"/>
      <w:bookmarkStart w:id="308" w:name="_Toc94782382"/>
      <w:bookmarkStart w:id="309" w:name="_Toc94798106"/>
      <w:bookmarkStart w:id="310" w:name="_Toc94872031"/>
      <w:bookmarkStart w:id="311" w:name="_Toc94885253"/>
      <w:bookmarkStart w:id="312" w:name="_Toc94885689"/>
      <w:bookmarkStart w:id="313" w:name="_Toc94886127"/>
      <w:bookmarkStart w:id="314" w:name="_Toc94623567"/>
      <w:bookmarkStart w:id="315" w:name="_Toc94623881"/>
      <w:bookmarkStart w:id="316" w:name="_Toc94781151"/>
      <w:bookmarkStart w:id="317" w:name="_Toc94782061"/>
      <w:bookmarkStart w:id="318" w:name="_Toc94782383"/>
      <w:bookmarkStart w:id="319" w:name="_Toc94798107"/>
      <w:bookmarkStart w:id="320" w:name="_Toc94872032"/>
      <w:bookmarkStart w:id="321" w:name="_Toc94885254"/>
      <w:bookmarkStart w:id="322" w:name="_Toc94885690"/>
      <w:bookmarkStart w:id="323" w:name="_Toc94886128"/>
      <w:bookmarkStart w:id="324" w:name="_Toc94623568"/>
      <w:bookmarkStart w:id="325" w:name="_Toc94623882"/>
      <w:bookmarkStart w:id="326" w:name="_Toc94781152"/>
      <w:bookmarkStart w:id="327" w:name="_Toc94782062"/>
      <w:bookmarkStart w:id="328" w:name="_Toc94782384"/>
      <w:bookmarkStart w:id="329" w:name="_Toc94798108"/>
      <w:bookmarkStart w:id="330" w:name="_Toc94872033"/>
      <w:bookmarkStart w:id="331" w:name="_Toc94885255"/>
      <w:bookmarkStart w:id="332" w:name="_Toc94885691"/>
      <w:bookmarkStart w:id="333" w:name="_Toc94886129"/>
      <w:bookmarkStart w:id="334" w:name="_Toc94623569"/>
      <w:bookmarkStart w:id="335" w:name="_Toc94623883"/>
      <w:bookmarkStart w:id="336" w:name="_Toc94781153"/>
      <w:bookmarkStart w:id="337" w:name="_Toc94782063"/>
      <w:bookmarkStart w:id="338" w:name="_Toc94782385"/>
      <w:bookmarkStart w:id="339" w:name="_Toc94798109"/>
      <w:bookmarkStart w:id="340" w:name="_Toc94872034"/>
      <w:bookmarkStart w:id="341" w:name="_Toc94885256"/>
      <w:bookmarkStart w:id="342" w:name="_Toc94885692"/>
      <w:bookmarkStart w:id="343" w:name="_Toc94886130"/>
      <w:bookmarkStart w:id="344" w:name="_Toc94623570"/>
      <w:bookmarkStart w:id="345" w:name="_Toc94623884"/>
      <w:bookmarkStart w:id="346" w:name="_Toc94781154"/>
      <w:bookmarkStart w:id="347" w:name="_Toc94782064"/>
      <w:bookmarkStart w:id="348" w:name="_Toc94782386"/>
      <w:bookmarkStart w:id="349" w:name="_Toc94798110"/>
      <w:bookmarkStart w:id="350" w:name="_Toc94872035"/>
      <w:bookmarkStart w:id="351" w:name="_Toc94885257"/>
      <w:bookmarkStart w:id="352" w:name="_Toc94885693"/>
      <w:bookmarkStart w:id="353" w:name="_Toc94886131"/>
      <w:bookmarkStart w:id="354" w:name="_Toc94623571"/>
      <w:bookmarkStart w:id="355" w:name="_Toc94623885"/>
      <w:bookmarkStart w:id="356" w:name="_Toc94781155"/>
      <w:bookmarkStart w:id="357" w:name="_Toc94782065"/>
      <w:bookmarkStart w:id="358" w:name="_Toc94782387"/>
      <w:bookmarkStart w:id="359" w:name="_Toc94798111"/>
      <w:bookmarkStart w:id="360" w:name="_Toc94872036"/>
      <w:bookmarkStart w:id="361" w:name="_Toc94885258"/>
      <w:bookmarkStart w:id="362" w:name="_Toc94885694"/>
      <w:bookmarkStart w:id="363" w:name="_Toc94886132"/>
      <w:bookmarkStart w:id="364" w:name="_Toc94623572"/>
      <w:bookmarkStart w:id="365" w:name="_Toc94623886"/>
      <w:bookmarkStart w:id="366" w:name="_Toc94781156"/>
      <w:bookmarkStart w:id="367" w:name="_Toc94782066"/>
      <w:bookmarkStart w:id="368" w:name="_Toc94782388"/>
      <w:bookmarkStart w:id="369" w:name="_Toc94798112"/>
      <w:bookmarkStart w:id="370" w:name="_Toc94872037"/>
      <w:bookmarkStart w:id="371" w:name="_Toc94885259"/>
      <w:bookmarkStart w:id="372" w:name="_Toc94885695"/>
      <w:bookmarkStart w:id="373" w:name="_Toc94886133"/>
      <w:bookmarkStart w:id="374" w:name="_Toc56502110"/>
      <w:bookmarkStart w:id="375" w:name="_Toc56502371"/>
      <w:bookmarkStart w:id="376" w:name="_Toc56502632"/>
      <w:bookmarkStart w:id="377" w:name="_Toc56502111"/>
      <w:bookmarkStart w:id="378" w:name="_Toc56502372"/>
      <w:bookmarkStart w:id="379" w:name="_Toc56502633"/>
      <w:bookmarkStart w:id="380" w:name="_Toc56502112"/>
      <w:bookmarkStart w:id="381" w:name="_Toc56502373"/>
      <w:bookmarkStart w:id="382" w:name="_Toc56502634"/>
      <w:bookmarkStart w:id="383" w:name="_Toc56502113"/>
      <w:bookmarkStart w:id="384" w:name="_Toc56502374"/>
      <w:bookmarkStart w:id="385" w:name="_Toc56502635"/>
      <w:bookmarkStart w:id="386" w:name="_Toc56502114"/>
      <w:bookmarkStart w:id="387" w:name="_Toc56502375"/>
      <w:bookmarkStart w:id="388" w:name="_Toc56502636"/>
      <w:bookmarkStart w:id="389" w:name="_Toc56502115"/>
      <w:bookmarkStart w:id="390" w:name="_Toc56502376"/>
      <w:bookmarkStart w:id="391" w:name="_Toc56502637"/>
      <w:bookmarkStart w:id="392" w:name="_Toc56502116"/>
      <w:bookmarkStart w:id="393" w:name="_Toc56502377"/>
      <w:bookmarkStart w:id="394" w:name="_Toc56502638"/>
      <w:bookmarkStart w:id="395" w:name="_Toc56502117"/>
      <w:bookmarkStart w:id="396" w:name="_Toc56502378"/>
      <w:bookmarkStart w:id="397" w:name="_Toc56502639"/>
      <w:bookmarkStart w:id="398" w:name="_Toc56502118"/>
      <w:bookmarkStart w:id="399" w:name="_Toc56502379"/>
      <w:bookmarkStart w:id="400" w:name="_Toc56502640"/>
      <w:bookmarkStart w:id="401" w:name="_Toc56502119"/>
      <w:bookmarkStart w:id="402" w:name="_Toc56502380"/>
      <w:bookmarkStart w:id="403" w:name="_Toc56502641"/>
      <w:bookmarkStart w:id="404" w:name="_Toc56502120"/>
      <w:bookmarkStart w:id="405" w:name="_Toc56502381"/>
      <w:bookmarkStart w:id="406" w:name="_Toc56502642"/>
      <w:bookmarkStart w:id="407" w:name="_Toc56502121"/>
      <w:bookmarkStart w:id="408" w:name="_Toc56502382"/>
      <w:bookmarkStart w:id="409" w:name="_Toc56502643"/>
      <w:bookmarkStart w:id="410" w:name="_Toc94623575"/>
      <w:bookmarkStart w:id="411" w:name="_Toc94623889"/>
      <w:bookmarkStart w:id="412" w:name="_Toc94781159"/>
      <w:bookmarkStart w:id="413" w:name="_Toc94782069"/>
      <w:bookmarkStart w:id="414" w:name="_Toc94782391"/>
      <w:bookmarkStart w:id="415" w:name="_Toc94798115"/>
      <w:bookmarkStart w:id="416" w:name="_Toc94872040"/>
      <w:bookmarkStart w:id="417" w:name="_Toc94885262"/>
      <w:bookmarkStart w:id="418" w:name="_Toc94885698"/>
      <w:bookmarkStart w:id="419" w:name="_Toc94886136"/>
      <w:bookmarkStart w:id="420" w:name="_Toc94886138"/>
      <w:bookmarkStart w:id="421" w:name="_Ref99725148"/>
      <w:bookmarkStart w:id="422" w:name="_Ref100059237"/>
      <w:bookmarkStart w:id="423" w:name="_Ref103281252"/>
      <w:bookmarkStart w:id="424" w:name="_Toc203393032"/>
      <w:bookmarkStart w:id="425" w:name="_Toc492504728"/>
      <w:bookmarkStart w:id="426" w:name="_Toc515358846"/>
      <w:bookmarkStart w:id="427" w:name="_Toc51547020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t xml:space="preserve">Initial </w:t>
      </w:r>
      <w:r w:rsidR="00DB4D07">
        <w:t>Security</w:t>
      </w:r>
      <w:bookmarkEnd w:id="421"/>
      <w:bookmarkEnd w:id="422"/>
      <w:bookmarkEnd w:id="423"/>
      <w:bookmarkEnd w:id="424"/>
      <w:r w:rsidR="00DB4D07">
        <w:t xml:space="preserve"> </w:t>
      </w:r>
    </w:p>
    <w:p w14:paraId="2FF882DE" w14:textId="648674F7" w:rsidR="008D2376" w:rsidRPr="008D2376" w:rsidRDefault="008D2376" w:rsidP="009B7A15">
      <w:pPr>
        <w:pStyle w:val="Heading2"/>
      </w:pPr>
      <w:bookmarkStart w:id="428" w:name="_Ref99723806"/>
      <w:bookmarkStart w:id="429" w:name="_Toc203393033"/>
      <w:r>
        <w:t>Provision of Initial Security</w:t>
      </w:r>
      <w:bookmarkEnd w:id="428"/>
      <w:bookmarkEnd w:id="429"/>
    </w:p>
    <w:p w14:paraId="6BC15C62" w14:textId="21AD3F6B" w:rsidR="008067FE" w:rsidRDefault="00BD5F43" w:rsidP="008067FE">
      <w:pPr>
        <w:pStyle w:val="Heading3"/>
        <w:tabs>
          <w:tab w:val="num" w:pos="737"/>
        </w:tabs>
      </w:pPr>
      <w:bookmarkStart w:id="430" w:name="_Ref103280025"/>
      <w:r>
        <w:rPr>
          <w:szCs w:val="18"/>
        </w:rPr>
        <w:t>LTES Operator</w:t>
      </w:r>
      <w:r w:rsidR="008067FE" w:rsidRPr="008067FE">
        <w:t xml:space="preserve"> must provide </w:t>
      </w:r>
      <w:r w:rsidR="007974E8">
        <w:t>the</w:t>
      </w:r>
      <w:r w:rsidR="008067FE" w:rsidRPr="008067FE">
        <w:t xml:space="preserve"> Initial Security to SFV within </w:t>
      </w:r>
      <w:r w:rsidR="00C1018E">
        <w:t>20</w:t>
      </w:r>
      <w:r w:rsidR="008067FE" w:rsidRPr="008067FE">
        <w:t xml:space="preserve"> Business Days </w:t>
      </w:r>
      <w:r w:rsidR="00E856E4">
        <w:t>after</w:t>
      </w:r>
      <w:r w:rsidR="008067FE" w:rsidRPr="008067FE">
        <w:t xml:space="preserve"> the Signing Date</w:t>
      </w:r>
      <w:r w:rsidR="008067FE">
        <w:t xml:space="preserve"> </w:t>
      </w:r>
      <w:r w:rsidR="008067FE" w:rsidRPr="008067FE">
        <w:t>or as otherwise agreed between the parties.</w:t>
      </w:r>
      <w:bookmarkEnd w:id="430"/>
      <w:r w:rsidR="008067FE" w:rsidRPr="008067FE">
        <w:t xml:space="preserve"> </w:t>
      </w:r>
    </w:p>
    <w:p w14:paraId="7401FE5B" w14:textId="06ECC91B" w:rsidR="00580DFB" w:rsidRDefault="4BD23C27" w:rsidP="00580DFB">
      <w:pPr>
        <w:pStyle w:val="Heading3"/>
        <w:tabs>
          <w:tab w:val="num" w:pos="737"/>
        </w:tabs>
      </w:pPr>
      <w:bookmarkStart w:id="431" w:name="_Ref103541481"/>
      <w:r>
        <w:t xml:space="preserve">If </w:t>
      </w:r>
      <w:r w:rsidR="00BD5F43">
        <w:t>LTES Operator</w:t>
      </w:r>
      <w:r>
        <w:t xml:space="preserve"> does not provide the Initial Security where required under </w:t>
      </w:r>
      <w:r w:rsidR="00184CD9">
        <w:t xml:space="preserve">paragraph </w:t>
      </w:r>
      <w:r w:rsidR="00184CD9">
        <w:fldChar w:fldCharType="begin"/>
      </w:r>
      <w:r w:rsidR="00184CD9">
        <w:instrText xml:space="preserve"> REF _Ref103280025 \n \h </w:instrText>
      </w:r>
      <w:r w:rsidR="00184CD9">
        <w:fldChar w:fldCharType="separate"/>
      </w:r>
      <w:r w:rsidR="008C2D1D">
        <w:t>(a)</w:t>
      </w:r>
      <w:r w:rsidR="00184CD9">
        <w:fldChar w:fldCharType="end"/>
      </w:r>
      <w:r>
        <w:t xml:space="preserve">, then SFV may terminate this agreement </w:t>
      </w:r>
      <w:r w:rsidR="063875F6">
        <w:t xml:space="preserve">by written notice to </w:t>
      </w:r>
      <w:r w:rsidR="00BD5F43">
        <w:t>LTES Operator</w:t>
      </w:r>
      <w:r w:rsidR="063875F6">
        <w:t xml:space="preserve"> with immediate effect</w:t>
      </w:r>
      <w:r>
        <w:t>.</w:t>
      </w:r>
      <w:bookmarkEnd w:id="431"/>
    </w:p>
    <w:p w14:paraId="0B87D27C" w14:textId="78435562" w:rsidR="00580DFB" w:rsidRDefault="00580DFB" w:rsidP="00580DFB">
      <w:pPr>
        <w:pStyle w:val="Heading2"/>
      </w:pPr>
      <w:bookmarkStart w:id="432" w:name="_Ref103280376"/>
      <w:bookmarkStart w:id="433" w:name="_Toc203393034"/>
      <w:r>
        <w:t>Replacement of Initial Security</w:t>
      </w:r>
      <w:bookmarkEnd w:id="432"/>
      <w:bookmarkEnd w:id="433"/>
    </w:p>
    <w:p w14:paraId="74A2A866" w14:textId="1D9C62F8" w:rsidR="00CD1A61" w:rsidRDefault="00BD5F43" w:rsidP="006039E3">
      <w:pPr>
        <w:pStyle w:val="Heading3"/>
        <w:keepNext/>
        <w:numPr>
          <w:ilvl w:val="0"/>
          <w:numId w:val="0"/>
        </w:numPr>
        <w:ind w:left="1447" w:hanging="710"/>
      </w:pPr>
      <w:bookmarkStart w:id="434" w:name="_Ref99724190"/>
      <w:r>
        <w:t>LTES Operator</w:t>
      </w:r>
      <w:r w:rsidR="00CD1A61">
        <w:t xml:space="preserve"> must provide a replacement Initial Security to SFV: </w:t>
      </w:r>
    </w:p>
    <w:p w14:paraId="1F234A97" w14:textId="355C0BC6" w:rsidR="00003DD9" w:rsidRDefault="00FE714F" w:rsidP="009B7A15">
      <w:pPr>
        <w:pStyle w:val="Heading3"/>
      </w:pPr>
      <w:r>
        <w:t>in the case of</w:t>
      </w:r>
      <w:r w:rsidR="00D806B3">
        <w:t xml:space="preserve"> the </w:t>
      </w:r>
      <w:r w:rsidR="00003DD9">
        <w:t>issuer of the Initial Security ceas</w:t>
      </w:r>
      <w:r>
        <w:t>ing</w:t>
      </w:r>
      <w:r w:rsidR="00003DD9">
        <w:t xml:space="preserve"> to hold an Acceptable Credit Rating, within </w:t>
      </w:r>
      <w:r w:rsidR="003D306F">
        <w:t>2</w:t>
      </w:r>
      <w:r w:rsidR="00003DD9">
        <w:t xml:space="preserve">0 Business Days </w:t>
      </w:r>
      <w:r w:rsidR="00E856E4">
        <w:t>after</w:t>
      </w:r>
      <w:r w:rsidR="00003DD9">
        <w:t xml:space="preserve"> the issuer </w:t>
      </w:r>
      <w:r w:rsidR="00003DD9" w:rsidRPr="009E3C38">
        <w:t>ceas</w:t>
      </w:r>
      <w:r w:rsidR="002F683E" w:rsidRPr="009E3C38">
        <w:t>es</w:t>
      </w:r>
      <w:r w:rsidR="00003DD9">
        <w:t xml:space="preserve"> to hold an Acceptable Credit Rating</w:t>
      </w:r>
      <w:bookmarkEnd w:id="434"/>
      <w:r w:rsidR="00CD1A61">
        <w:t xml:space="preserve">; </w:t>
      </w:r>
      <w:r w:rsidR="002F78D5">
        <w:t>or</w:t>
      </w:r>
    </w:p>
    <w:p w14:paraId="27F14E4F" w14:textId="273C6CDE" w:rsidR="00646749" w:rsidRDefault="00FE714F" w:rsidP="009B7A15">
      <w:pPr>
        <w:pStyle w:val="Heading3"/>
      </w:pPr>
      <w:bookmarkStart w:id="435" w:name="_Ref99724198"/>
      <w:r>
        <w:t>in the case of</w:t>
      </w:r>
      <w:r w:rsidR="00646749">
        <w:t xml:space="preserve"> the Initial Security </w:t>
      </w:r>
      <w:r w:rsidR="0075349A">
        <w:t>ha</w:t>
      </w:r>
      <w:r>
        <w:t>ving</w:t>
      </w:r>
      <w:r w:rsidR="0075349A">
        <w:t xml:space="preserve"> an expiry date</w:t>
      </w:r>
      <w:r w:rsidR="00646749">
        <w:t xml:space="preserve">, no later than </w:t>
      </w:r>
      <w:r w:rsidR="003D306F">
        <w:t>2</w:t>
      </w:r>
      <w:r w:rsidR="00646749">
        <w:t xml:space="preserve">0 Business Days prior to the expiry </w:t>
      </w:r>
      <w:r w:rsidR="0075349A">
        <w:t>date</w:t>
      </w:r>
      <w:bookmarkEnd w:id="435"/>
      <w:r w:rsidR="002F78D5">
        <w:t>.</w:t>
      </w:r>
    </w:p>
    <w:p w14:paraId="6F56032A" w14:textId="5429547E" w:rsidR="00E07AC5" w:rsidRDefault="00F90C4D" w:rsidP="00646749">
      <w:pPr>
        <w:pStyle w:val="Heading2"/>
      </w:pPr>
      <w:bookmarkStart w:id="436" w:name="_Ref99724631"/>
      <w:bookmarkStart w:id="437" w:name="_Toc203393035"/>
      <w:r>
        <w:t>Recourse to Initial Security</w:t>
      </w:r>
      <w:bookmarkEnd w:id="436"/>
      <w:bookmarkEnd w:id="437"/>
    </w:p>
    <w:p w14:paraId="51C453A0" w14:textId="509B496D" w:rsidR="0099576A" w:rsidRDefault="00F90C4D" w:rsidP="00CB3D8D">
      <w:pPr>
        <w:pStyle w:val="Heading3"/>
      </w:pPr>
      <w:bookmarkStart w:id="438" w:name="_Ref108096781"/>
      <w:bookmarkStart w:id="439" w:name="_Ref99724283"/>
      <w:r w:rsidRPr="00225577">
        <w:t xml:space="preserve">SFV may </w:t>
      </w:r>
      <w:r w:rsidR="007346B8">
        <w:t xml:space="preserve">only draw </w:t>
      </w:r>
      <w:r w:rsidR="00FE714F">
        <w:t>on</w:t>
      </w:r>
      <w:r w:rsidR="007346B8">
        <w:t xml:space="preserve"> the</w:t>
      </w:r>
      <w:r w:rsidRPr="00225577">
        <w:t xml:space="preserve"> Initial Security</w:t>
      </w:r>
      <w:r w:rsidR="00CB3D8D">
        <w:t xml:space="preserve"> </w:t>
      </w:r>
      <w:r w:rsidR="00F06826">
        <w:t xml:space="preserve">if </w:t>
      </w:r>
      <w:r w:rsidR="00BD5F43">
        <w:t>LTES Operator</w:t>
      </w:r>
      <w:r w:rsidR="00CB3D8D">
        <w:t xml:space="preserve"> has failed to</w:t>
      </w:r>
      <w:r w:rsidR="0099576A">
        <w:t>:</w:t>
      </w:r>
      <w:bookmarkEnd w:id="438"/>
      <w:r w:rsidR="0099576A">
        <w:t xml:space="preserve"> </w:t>
      </w:r>
    </w:p>
    <w:p w14:paraId="73C8F438" w14:textId="577CB987" w:rsidR="00005861" w:rsidRDefault="292219D2" w:rsidP="003173E4">
      <w:pPr>
        <w:pStyle w:val="Heading4"/>
      </w:pPr>
      <w:bookmarkStart w:id="440" w:name="_Ref103281200"/>
      <w:r>
        <w:t xml:space="preserve">pay the Termination Amount </w:t>
      </w:r>
      <w:r w:rsidR="218385B4">
        <w:t xml:space="preserve">in accordance with clause </w:t>
      </w:r>
      <w:r w:rsidR="00182606">
        <w:fldChar w:fldCharType="begin"/>
      </w:r>
      <w:r w:rsidR="00182606">
        <w:instrText xml:space="preserve"> REF _Ref114130732 \w \h </w:instrText>
      </w:r>
      <w:r w:rsidR="00182606">
        <w:fldChar w:fldCharType="separate"/>
      </w:r>
      <w:r w:rsidR="008C2D1D">
        <w:t>15.4</w:t>
      </w:r>
      <w:r w:rsidR="00182606">
        <w:fldChar w:fldCharType="end"/>
      </w:r>
      <w:r w:rsidR="00182606">
        <w:t xml:space="preserve"> (“</w:t>
      </w:r>
      <w:r w:rsidR="00182606">
        <w:fldChar w:fldCharType="begin"/>
      </w:r>
      <w:r w:rsidR="00182606">
        <w:instrText xml:space="preserve">  REF _Ref114130732 \h </w:instrText>
      </w:r>
      <w:r w:rsidR="00182606">
        <w:fldChar w:fldCharType="separate"/>
      </w:r>
      <w:r w:rsidR="008C2D1D">
        <w:t>Termination payment</w:t>
      </w:r>
      <w:r w:rsidR="00182606">
        <w:fldChar w:fldCharType="end"/>
      </w:r>
      <w:r w:rsidR="00182606">
        <w:t>”)</w:t>
      </w:r>
      <w:bookmarkEnd w:id="439"/>
      <w:r>
        <w:t>; or</w:t>
      </w:r>
      <w:bookmarkEnd w:id="440"/>
    </w:p>
    <w:p w14:paraId="7F4DF30A" w14:textId="4CA79B22" w:rsidR="00CB3D8D" w:rsidRDefault="292219D2" w:rsidP="00041F1C">
      <w:pPr>
        <w:pStyle w:val="Heading5"/>
      </w:pPr>
      <w:bookmarkStart w:id="441" w:name="_Ref103281179"/>
      <w:r>
        <w:t xml:space="preserve">provide </w:t>
      </w:r>
      <w:r w:rsidR="49E07C38">
        <w:t xml:space="preserve">a replacement Initial Security </w:t>
      </w:r>
      <w:r w:rsidR="40AAC0C7">
        <w:t xml:space="preserve">to SFV </w:t>
      </w:r>
      <w:r w:rsidR="37D535EE">
        <w:t xml:space="preserve">where required under </w:t>
      </w:r>
      <w:r w:rsidR="49E07C38">
        <w:t xml:space="preserve">clause </w:t>
      </w:r>
      <w:r w:rsidR="0099576A">
        <w:fldChar w:fldCharType="begin"/>
      </w:r>
      <w:r w:rsidR="0099576A">
        <w:instrText xml:space="preserve"> REF _Ref103280376 \w \h </w:instrText>
      </w:r>
      <w:r w:rsidR="0099576A">
        <w:fldChar w:fldCharType="separate"/>
      </w:r>
      <w:r w:rsidR="008C2D1D">
        <w:t>4.2</w:t>
      </w:r>
      <w:r w:rsidR="0099576A">
        <w:fldChar w:fldCharType="end"/>
      </w:r>
      <w:r w:rsidR="10877A64">
        <w:t xml:space="preserve"> (“</w:t>
      </w:r>
      <w:r w:rsidR="0099576A">
        <w:fldChar w:fldCharType="begin"/>
      </w:r>
      <w:r w:rsidR="0099576A">
        <w:instrText xml:space="preserve">  REF _Ref103280376 \h </w:instrText>
      </w:r>
      <w:r w:rsidR="0099576A">
        <w:fldChar w:fldCharType="separate"/>
      </w:r>
      <w:r w:rsidR="008C2D1D">
        <w:t>Replacement of Initial Security</w:t>
      </w:r>
      <w:r w:rsidR="0099576A">
        <w:fldChar w:fldCharType="end"/>
      </w:r>
      <w:r w:rsidR="10877A64">
        <w:t>”)</w:t>
      </w:r>
      <w:r w:rsidR="49E07C38">
        <w:t>.</w:t>
      </w:r>
      <w:bookmarkEnd w:id="441"/>
      <w:r w:rsidR="61177C93">
        <w:t xml:space="preserve">  </w:t>
      </w:r>
    </w:p>
    <w:p w14:paraId="6C71B9A5" w14:textId="2EAC0E08" w:rsidR="00F6637D" w:rsidRDefault="37D535EE" w:rsidP="008F1C11">
      <w:pPr>
        <w:pStyle w:val="Heading3"/>
      </w:pPr>
      <w:bookmarkStart w:id="442" w:name="_Ref108096829"/>
      <w:bookmarkStart w:id="443" w:name="_Ref106271095"/>
      <w:bookmarkStart w:id="444" w:name="_Ref105611059"/>
      <w:r>
        <w:t xml:space="preserve">If SFV draws </w:t>
      </w:r>
      <w:r w:rsidR="00A34E6E">
        <w:t>on</w:t>
      </w:r>
      <w:r>
        <w:t xml:space="preserve"> the Initial Security in accordance with </w:t>
      </w:r>
      <w:r w:rsidR="00FE714F">
        <w:t>sub</w:t>
      </w:r>
      <w:r w:rsidR="00184CD9">
        <w:t xml:space="preserve">paragraph </w:t>
      </w:r>
      <w:r w:rsidR="00792B2A">
        <w:t>(a)(i)</w:t>
      </w:r>
      <w:r w:rsidR="00792B2A">
        <w:fldChar w:fldCharType="begin"/>
      </w:r>
      <w:r w:rsidR="00792B2A">
        <w:instrText xml:space="preserve"> REF _Ref103281179 \n \h </w:instrText>
      </w:r>
      <w:r w:rsidR="00792B2A">
        <w:fldChar w:fldCharType="separate"/>
      </w:r>
      <w:r w:rsidR="008C2D1D">
        <w:t>(A)</w:t>
      </w:r>
      <w:r w:rsidR="00792B2A">
        <w:fldChar w:fldCharType="end"/>
      </w:r>
      <w:r>
        <w:t xml:space="preserve">, then </w:t>
      </w:r>
      <w:r w:rsidR="61177C93">
        <w:t>SFV will</w:t>
      </w:r>
      <w:r w:rsidR="2E2EACF2">
        <w:t>:</w:t>
      </w:r>
      <w:bookmarkEnd w:id="442"/>
      <w:r w:rsidR="61177C93">
        <w:t xml:space="preserve"> </w:t>
      </w:r>
    </w:p>
    <w:p w14:paraId="61EBE840" w14:textId="4717FF48" w:rsidR="004026B1" w:rsidRDefault="61177C93" w:rsidP="00F6637D">
      <w:pPr>
        <w:pStyle w:val="Heading4"/>
      </w:pPr>
      <w:r>
        <w:t xml:space="preserve">hold that amount on trust for </w:t>
      </w:r>
      <w:r w:rsidR="00BD5F43">
        <w:t>LTES Operator</w:t>
      </w:r>
      <w:r>
        <w:t xml:space="preserve"> and SFV</w:t>
      </w:r>
      <w:r w:rsidR="2E2EACF2">
        <w:t xml:space="preserve">; and </w:t>
      </w:r>
      <w:bookmarkEnd w:id="443"/>
      <w:r w:rsidR="1FF9D80A">
        <w:t xml:space="preserve"> </w:t>
      </w:r>
      <w:r>
        <w:t xml:space="preserve"> </w:t>
      </w:r>
    </w:p>
    <w:p w14:paraId="3239BC16" w14:textId="4210E3B3" w:rsidR="00F6637D" w:rsidRPr="009E3C38" w:rsidRDefault="2E2EACF2" w:rsidP="00F6637D">
      <w:pPr>
        <w:pStyle w:val="Heading4"/>
      </w:pPr>
      <w:r>
        <w:lastRenderedPageBreak/>
        <w:t xml:space="preserve">promptly pay the amounts held on trust to </w:t>
      </w:r>
      <w:r w:rsidRPr="009E3C38">
        <w:t xml:space="preserve">LTES Operator </w:t>
      </w:r>
      <w:r w:rsidR="00073A75" w:rsidRPr="009E3C38">
        <w:t xml:space="preserve">(including any interest) </w:t>
      </w:r>
      <w:r w:rsidRPr="009E3C38">
        <w:t>if LTES Operator provides a replacement Initial Security.</w:t>
      </w:r>
    </w:p>
    <w:p w14:paraId="6BF173DA" w14:textId="7B694FE3" w:rsidR="004026B1" w:rsidRDefault="1FF9D80A" w:rsidP="00CC51E3">
      <w:pPr>
        <w:pStyle w:val="Heading3"/>
      </w:pPr>
      <w:r w:rsidRPr="009E3C38">
        <w:t xml:space="preserve">If </w:t>
      </w:r>
      <w:r w:rsidR="198889B7" w:rsidRPr="009E3C38">
        <w:t xml:space="preserve">SFV is holding an amount on trust pursuant to </w:t>
      </w:r>
      <w:r w:rsidR="00184CD9" w:rsidRPr="009E3C38">
        <w:t xml:space="preserve">paragraph </w:t>
      </w:r>
      <w:r w:rsidR="00184CD9" w:rsidRPr="009E3C38">
        <w:fldChar w:fldCharType="begin"/>
      </w:r>
      <w:r w:rsidR="00184CD9" w:rsidRPr="009E3C38">
        <w:instrText xml:space="preserve"> REF _Ref108096829 \n \h </w:instrText>
      </w:r>
      <w:r w:rsidR="009E3C38">
        <w:instrText xml:space="preserve"> \* MERGEFORMAT </w:instrText>
      </w:r>
      <w:r w:rsidR="00184CD9" w:rsidRPr="009E3C38">
        <w:fldChar w:fldCharType="separate"/>
      </w:r>
      <w:r w:rsidR="008C2D1D">
        <w:t>(b)</w:t>
      </w:r>
      <w:r w:rsidR="00184CD9" w:rsidRPr="009E3C38">
        <w:fldChar w:fldCharType="end"/>
      </w:r>
      <w:r w:rsidR="198889B7" w:rsidRPr="009E3C38">
        <w:t xml:space="preserve"> and </w:t>
      </w:r>
      <w:r w:rsidR="27C3FD27" w:rsidRPr="009E3C38">
        <w:t xml:space="preserve">is entitled to draw </w:t>
      </w:r>
      <w:r w:rsidR="00A34E6E" w:rsidRPr="009E3C38">
        <w:t>on</w:t>
      </w:r>
      <w:r w:rsidR="27C3FD27" w:rsidRPr="009E3C38">
        <w:t xml:space="preserve"> the Initial Security in accordance with </w:t>
      </w:r>
      <w:r w:rsidR="00FE714F" w:rsidRPr="009E3C38">
        <w:t>sub</w:t>
      </w:r>
      <w:r w:rsidR="00184CD9" w:rsidRPr="009E3C38">
        <w:t>paragraph</w:t>
      </w:r>
      <w:r w:rsidR="00184CD9">
        <w:t xml:space="preserve"> </w:t>
      </w:r>
      <w:r w:rsidR="00184CD9">
        <w:fldChar w:fldCharType="begin"/>
      </w:r>
      <w:r w:rsidR="00184CD9">
        <w:instrText xml:space="preserve"> REF _Ref108096781 \n \h </w:instrText>
      </w:r>
      <w:r w:rsidR="00184CD9">
        <w:fldChar w:fldCharType="separate"/>
      </w:r>
      <w:r w:rsidR="008C2D1D">
        <w:t>(a)</w:t>
      </w:r>
      <w:r w:rsidR="00184CD9">
        <w:fldChar w:fldCharType="end"/>
      </w:r>
      <w:r w:rsidR="00184CD9">
        <w:fldChar w:fldCharType="begin"/>
      </w:r>
      <w:r w:rsidR="00184CD9">
        <w:instrText xml:space="preserve"> REF _Ref103281200 \n \h </w:instrText>
      </w:r>
      <w:r w:rsidR="00184CD9">
        <w:fldChar w:fldCharType="separate"/>
      </w:r>
      <w:r w:rsidR="008C2D1D">
        <w:t>(i)</w:t>
      </w:r>
      <w:r w:rsidR="00184CD9">
        <w:fldChar w:fldCharType="end"/>
      </w:r>
      <w:r>
        <w:t>, then</w:t>
      </w:r>
      <w:r w:rsidR="61177C93">
        <w:t xml:space="preserve"> </w:t>
      </w:r>
      <w:r w:rsidR="25B2DF00">
        <w:t xml:space="preserve">SFV </w:t>
      </w:r>
      <w:r w:rsidR="61177C93">
        <w:t xml:space="preserve">may retain those funds </w:t>
      </w:r>
      <w:r w:rsidR="00073A75">
        <w:t xml:space="preserve">(including any interest) </w:t>
      </w:r>
      <w:r w:rsidR="61177C93">
        <w:t>to which it is entitled for its own benefit</w:t>
      </w:r>
      <w:r w:rsidR="2E2EACF2">
        <w:t>.</w:t>
      </w:r>
      <w:r w:rsidR="61177C93">
        <w:t xml:space="preserve"> </w:t>
      </w:r>
    </w:p>
    <w:p w14:paraId="28F66690" w14:textId="3B90FAE9" w:rsidR="005D2B75" w:rsidRDefault="00716205" w:rsidP="00716205">
      <w:pPr>
        <w:pStyle w:val="Heading2"/>
      </w:pPr>
      <w:bookmarkStart w:id="445" w:name="_Ref105611319"/>
      <w:bookmarkStart w:id="446" w:name="_Toc203393036"/>
      <w:bookmarkEnd w:id="444"/>
      <w:r>
        <w:t>Return of Initial Security</w:t>
      </w:r>
      <w:bookmarkEnd w:id="445"/>
      <w:bookmarkEnd w:id="446"/>
    </w:p>
    <w:p w14:paraId="0FC9593D" w14:textId="78ECB1DF" w:rsidR="00D32C82" w:rsidRDefault="002D1200" w:rsidP="00045043">
      <w:pPr>
        <w:pStyle w:val="Heading3"/>
        <w:numPr>
          <w:ilvl w:val="0"/>
          <w:numId w:val="0"/>
        </w:numPr>
        <w:tabs>
          <w:tab w:val="num" w:pos="737"/>
        </w:tabs>
        <w:ind w:left="737"/>
      </w:pPr>
      <w:r w:rsidRPr="005378F1">
        <w:t>SFV must return the Initial Security</w:t>
      </w:r>
      <w:r w:rsidR="00BA67FA">
        <w:t xml:space="preserve">, or any amount SFV is holding on trust pursuant to clause </w:t>
      </w:r>
      <w:r w:rsidR="00BA67FA">
        <w:fldChar w:fldCharType="begin"/>
      </w:r>
      <w:r w:rsidR="00BA67FA">
        <w:instrText xml:space="preserve"> REF _Ref105611059 \w \h </w:instrText>
      </w:r>
      <w:r w:rsidR="00BA67FA">
        <w:fldChar w:fldCharType="separate"/>
      </w:r>
      <w:r w:rsidR="008C2D1D">
        <w:t>4.3(b)</w:t>
      </w:r>
      <w:r w:rsidR="00BA67FA">
        <w:fldChar w:fldCharType="end"/>
      </w:r>
      <w:r w:rsidR="00BA67FA">
        <w:t xml:space="preserve"> (“</w:t>
      </w:r>
      <w:r w:rsidR="00BA67FA">
        <w:fldChar w:fldCharType="begin"/>
      </w:r>
      <w:r w:rsidR="00BA67FA">
        <w:instrText xml:space="preserve">  REF _Ref99724631 \h </w:instrText>
      </w:r>
      <w:r w:rsidR="00BA67FA">
        <w:fldChar w:fldCharType="separate"/>
      </w:r>
      <w:r w:rsidR="008C2D1D">
        <w:t>Recourse to Initial Security</w:t>
      </w:r>
      <w:r w:rsidR="00BA67FA">
        <w:fldChar w:fldCharType="end"/>
      </w:r>
      <w:r w:rsidR="00BA67FA">
        <w:t>”),</w:t>
      </w:r>
      <w:r w:rsidRPr="005378F1">
        <w:t xml:space="preserve"> to </w:t>
      </w:r>
      <w:r w:rsidR="00BD5F43">
        <w:t>LTES Operator</w:t>
      </w:r>
      <w:r w:rsidRPr="005378F1">
        <w:t xml:space="preserve"> within 10 Business Days</w:t>
      </w:r>
      <w:r w:rsidR="00BF3E99">
        <w:t>, or as otherwise agreed between the parties,</w:t>
      </w:r>
      <w:r w:rsidRPr="005378F1">
        <w:t xml:space="preserve"> </w:t>
      </w:r>
      <w:r w:rsidR="00E856E4">
        <w:t>after</w:t>
      </w:r>
      <w:r w:rsidR="00D32C82">
        <w:t xml:space="preserve"> the earlier of: </w:t>
      </w:r>
    </w:p>
    <w:p w14:paraId="3A71321B" w14:textId="64584716" w:rsidR="002D1200" w:rsidRDefault="005378F1" w:rsidP="00D32C82">
      <w:pPr>
        <w:pStyle w:val="Heading3"/>
        <w:tabs>
          <w:tab w:val="num" w:pos="737"/>
        </w:tabs>
      </w:pPr>
      <w:r>
        <w:t>the Commercial Operations Date</w:t>
      </w:r>
      <w:r w:rsidR="00D32C82">
        <w:t xml:space="preserve">; </w:t>
      </w:r>
    </w:p>
    <w:p w14:paraId="540D9F2A" w14:textId="4E6DDF3E" w:rsidR="00A77BB2" w:rsidRDefault="00BA67FA" w:rsidP="00D32C82">
      <w:pPr>
        <w:pStyle w:val="Heading3"/>
        <w:tabs>
          <w:tab w:val="num" w:pos="737"/>
        </w:tabs>
      </w:pPr>
      <w:r>
        <w:t xml:space="preserve">the date on which </w:t>
      </w:r>
      <w:r w:rsidR="00BD5F43">
        <w:t>LTES Operator</w:t>
      </w:r>
      <w:r w:rsidR="00FB0F08" w:rsidRPr="00327D47">
        <w:t xml:space="preserve"> ha</w:t>
      </w:r>
      <w:r>
        <w:t>s</w:t>
      </w:r>
      <w:r w:rsidR="00FB0F08" w:rsidRPr="00327D47">
        <w:t xml:space="preserve"> paid the</w:t>
      </w:r>
      <w:r w:rsidR="00BC171F">
        <w:t xml:space="preserve"> full amount of the</w:t>
      </w:r>
      <w:r w:rsidR="00FB0F08" w:rsidRPr="00327D47">
        <w:t xml:space="preserve"> Termination Amount</w:t>
      </w:r>
      <w:r w:rsidR="008D4327">
        <w:t xml:space="preserve"> to SFV</w:t>
      </w:r>
      <w:r w:rsidR="00A77BB2">
        <w:t xml:space="preserve"> pursuant to clause </w:t>
      </w:r>
      <w:r w:rsidR="00F76088">
        <w:fldChar w:fldCharType="begin"/>
      </w:r>
      <w:r w:rsidR="00F76088">
        <w:instrText xml:space="preserve"> REF _Ref196988685 \w \h </w:instrText>
      </w:r>
      <w:r w:rsidR="00F76088">
        <w:fldChar w:fldCharType="separate"/>
      </w:r>
      <w:r w:rsidR="008C2D1D">
        <w:t>15.4(a)</w:t>
      </w:r>
      <w:r w:rsidR="00F76088">
        <w:fldChar w:fldCharType="end"/>
      </w:r>
      <w:r w:rsidR="00F76088">
        <w:t xml:space="preserve"> (“</w:t>
      </w:r>
      <w:r w:rsidR="00F76088">
        <w:fldChar w:fldCharType="begin"/>
      </w:r>
      <w:r w:rsidR="00F76088">
        <w:instrText xml:space="preserve"> REF _Ref108032462 \h </w:instrText>
      </w:r>
      <w:r w:rsidR="00F76088">
        <w:fldChar w:fldCharType="separate"/>
      </w:r>
      <w:r w:rsidR="008C2D1D">
        <w:t>Termination payment</w:t>
      </w:r>
      <w:r w:rsidR="00F76088">
        <w:fldChar w:fldCharType="end"/>
      </w:r>
      <w:r w:rsidR="00F76088">
        <w:t>”)</w:t>
      </w:r>
      <w:r w:rsidR="00A77BB2">
        <w:t>; and</w:t>
      </w:r>
    </w:p>
    <w:p w14:paraId="239C1173" w14:textId="2ABE20F6" w:rsidR="00FB0F08" w:rsidRPr="00327D47" w:rsidRDefault="00A77BB2" w:rsidP="00D32C82">
      <w:pPr>
        <w:pStyle w:val="Heading3"/>
        <w:tabs>
          <w:tab w:val="num" w:pos="737"/>
        </w:tabs>
      </w:pPr>
      <w:r>
        <w:t xml:space="preserve">the date on which LTES Operator terminates this document in accordance with clause </w:t>
      </w:r>
      <w:r w:rsidR="00F76088">
        <w:fldChar w:fldCharType="begin"/>
      </w:r>
      <w:r w:rsidR="00F76088">
        <w:instrText xml:space="preserve"> REF _Ref196988697 \w \h </w:instrText>
      </w:r>
      <w:r w:rsidR="00F76088">
        <w:fldChar w:fldCharType="separate"/>
      </w:r>
      <w:r w:rsidR="008C2D1D">
        <w:t>15.2</w:t>
      </w:r>
      <w:r w:rsidR="00F76088">
        <w:fldChar w:fldCharType="end"/>
      </w:r>
      <w:r w:rsidR="00F76088">
        <w:t xml:space="preserve"> (“</w:t>
      </w:r>
      <w:r w:rsidR="00F76088">
        <w:fldChar w:fldCharType="begin"/>
      </w:r>
      <w:r w:rsidR="00F76088">
        <w:instrText xml:space="preserve"> REF _Ref196988774 \h </w:instrText>
      </w:r>
      <w:r w:rsidR="00F76088">
        <w:fldChar w:fldCharType="separate"/>
      </w:r>
      <w:r w:rsidR="008C2D1D">
        <w:t>Termination by LTES Operator</w:t>
      </w:r>
      <w:r w:rsidR="00F76088">
        <w:fldChar w:fldCharType="end"/>
      </w:r>
      <w:r w:rsidR="00F76088">
        <w:t>”)</w:t>
      </w:r>
      <w:r w:rsidR="00A04AB4">
        <w:t>.</w:t>
      </w:r>
      <w:r w:rsidR="00FB0F08" w:rsidRPr="00327D47">
        <w:t xml:space="preserve"> </w:t>
      </w:r>
    </w:p>
    <w:p w14:paraId="437DCF62" w14:textId="77777777" w:rsidR="00BC0959" w:rsidRDefault="00BC0959" w:rsidP="00BC0959">
      <w:pPr>
        <w:pStyle w:val="Heading1"/>
      </w:pPr>
      <w:bookmarkStart w:id="447" w:name="_Toc203393037"/>
      <w:r>
        <w:t>Development of Project</w:t>
      </w:r>
      <w:bookmarkEnd w:id="447"/>
    </w:p>
    <w:p w14:paraId="4C89B53F" w14:textId="77777777" w:rsidR="00BC0959" w:rsidRDefault="00BC0959" w:rsidP="00BC0959">
      <w:pPr>
        <w:pStyle w:val="Heading3"/>
        <w:numPr>
          <w:ilvl w:val="0"/>
          <w:numId w:val="0"/>
        </w:numPr>
        <w:ind w:left="737"/>
      </w:pPr>
      <w:r>
        <w:t xml:space="preserve">LTES Operator must: </w:t>
      </w:r>
    </w:p>
    <w:p w14:paraId="59FB1923" w14:textId="7E2E70F2" w:rsidR="00BC0959" w:rsidRDefault="00BC0959" w:rsidP="00BC0959">
      <w:pPr>
        <w:pStyle w:val="Heading3"/>
      </w:pPr>
      <w:r>
        <w:t>develop</w:t>
      </w:r>
      <w:r w:rsidRPr="00A42A78">
        <w:t xml:space="preserve"> the Project in accordance with </w:t>
      </w:r>
      <w:r>
        <w:t xml:space="preserve">the </w:t>
      </w:r>
      <w:r w:rsidR="00FE714F">
        <w:t>Social Licence Commitments</w:t>
      </w:r>
      <w:r>
        <w:t>, G</w:t>
      </w:r>
      <w:r w:rsidRPr="00A42A78">
        <w:t xml:space="preserve">ood </w:t>
      </w:r>
      <w:r>
        <w:t>I</w:t>
      </w:r>
      <w:r w:rsidRPr="00A42A78">
        <w:t xml:space="preserve">ndustry </w:t>
      </w:r>
      <w:r>
        <w:t>P</w:t>
      </w:r>
      <w:r w:rsidRPr="00A42A78">
        <w:t>ractice</w:t>
      </w:r>
      <w:r>
        <w:t xml:space="preserve"> and </w:t>
      </w:r>
      <w:r w:rsidRPr="0073353B">
        <w:t>all applicable Laws</w:t>
      </w:r>
      <w:r>
        <w:t xml:space="preserve"> and authorisations; </w:t>
      </w:r>
    </w:p>
    <w:p w14:paraId="11003919" w14:textId="407C1711" w:rsidR="00BC0959" w:rsidRPr="00A42A78" w:rsidRDefault="00BC0959" w:rsidP="00BC0959">
      <w:pPr>
        <w:pStyle w:val="Heading3"/>
      </w:pPr>
      <w:r w:rsidRPr="00A42A78">
        <w:t xml:space="preserve">use </w:t>
      </w:r>
      <w:r w:rsidR="0024660B">
        <w:t>best</w:t>
      </w:r>
      <w:r w:rsidRPr="00A42A78">
        <w:t xml:space="preserve"> endeavours to achieve each Milestone by the relevant Milestone Date;</w:t>
      </w:r>
    </w:p>
    <w:p w14:paraId="509B1E57" w14:textId="738DB087" w:rsidR="00BC0959" w:rsidRPr="00A42A78" w:rsidRDefault="00BC0959" w:rsidP="00BC0959">
      <w:pPr>
        <w:pStyle w:val="Heading3"/>
      </w:pPr>
      <w:r w:rsidRPr="00A42A78">
        <w:t xml:space="preserve">use </w:t>
      </w:r>
      <w:r w:rsidR="0024660B">
        <w:t>best</w:t>
      </w:r>
      <w:r w:rsidRPr="00A42A78">
        <w:t xml:space="preserve"> endeavours to achieve Financial Close by the FC Sunset Date;</w:t>
      </w:r>
      <w:r>
        <w:t xml:space="preserve"> and</w:t>
      </w:r>
    </w:p>
    <w:p w14:paraId="69E7DA87" w14:textId="532C23F3" w:rsidR="00BC0959" w:rsidRDefault="00BC0959" w:rsidP="00BC0959">
      <w:pPr>
        <w:pStyle w:val="Heading3"/>
      </w:pPr>
      <w:r w:rsidRPr="00225577">
        <w:t>report</w:t>
      </w:r>
      <w:r w:rsidRPr="29D99465">
        <w:t xml:space="preserve"> on the development of the Project</w:t>
      </w:r>
      <w:r>
        <w:rPr>
          <w:szCs w:val="18"/>
        </w:rPr>
        <w:t xml:space="preserve"> </w:t>
      </w:r>
      <w:r w:rsidRPr="29D99465">
        <w:t xml:space="preserve">in accordance with clause </w:t>
      </w:r>
      <w:r>
        <w:rPr>
          <w:szCs w:val="18"/>
        </w:rPr>
        <w:fldChar w:fldCharType="begin"/>
      </w:r>
      <w:r>
        <w:rPr>
          <w:szCs w:val="18"/>
        </w:rPr>
        <w:instrText xml:space="preserve"> REF _Ref103591979 \w \h </w:instrText>
      </w:r>
      <w:r>
        <w:rPr>
          <w:szCs w:val="18"/>
        </w:rPr>
      </w:r>
      <w:r>
        <w:rPr>
          <w:szCs w:val="18"/>
        </w:rPr>
        <w:fldChar w:fldCharType="separate"/>
      </w:r>
      <w:r w:rsidR="008C2D1D">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r>
      <w:r>
        <w:rPr>
          <w:szCs w:val="18"/>
        </w:rPr>
        <w:fldChar w:fldCharType="separate"/>
      </w:r>
      <w:r w:rsidR="008C2D1D">
        <w:t>Reporting</w:t>
      </w:r>
      <w:r>
        <w:rPr>
          <w:szCs w:val="18"/>
        </w:rPr>
        <w:fldChar w:fldCharType="end"/>
      </w:r>
      <w:r>
        <w:rPr>
          <w:szCs w:val="18"/>
        </w:rPr>
        <w:t>”).</w:t>
      </w:r>
    </w:p>
    <w:p w14:paraId="355621E0" w14:textId="77777777" w:rsidR="00A80D5A" w:rsidRDefault="00102EBD" w:rsidP="00CB3D8D">
      <w:pPr>
        <w:pStyle w:val="Heading1"/>
      </w:pPr>
      <w:bookmarkStart w:id="448" w:name="_Toc203393038"/>
      <w:r>
        <w:t>Financial Close</w:t>
      </w:r>
      <w:bookmarkEnd w:id="448"/>
      <w:r w:rsidR="00A80D5A">
        <w:t xml:space="preserve"> </w:t>
      </w:r>
    </w:p>
    <w:p w14:paraId="445E5196" w14:textId="77777777" w:rsidR="00CB3D8D" w:rsidRPr="007A2AA9" w:rsidRDefault="00CB3D8D" w:rsidP="00A80D5A">
      <w:pPr>
        <w:pStyle w:val="Heading2"/>
      </w:pPr>
      <w:bookmarkStart w:id="449" w:name="_Ref172808884"/>
      <w:bookmarkStart w:id="450" w:name="_Ref172808938"/>
      <w:bookmarkStart w:id="451" w:name="_Ref172809315"/>
      <w:bookmarkStart w:id="452" w:name="_Toc203393039"/>
      <w:r w:rsidRPr="007A2AA9">
        <w:t>Notification of satisfaction</w:t>
      </w:r>
      <w:r>
        <w:t xml:space="preserve"> of Mileston</w:t>
      </w:r>
      <w:r w:rsidR="006E0EF8">
        <w:t>es</w:t>
      </w:r>
      <w:bookmarkEnd w:id="449"/>
      <w:bookmarkEnd w:id="450"/>
      <w:bookmarkEnd w:id="451"/>
      <w:bookmarkEnd w:id="452"/>
    </w:p>
    <w:p w14:paraId="63A7E0AF" w14:textId="4C2F2298" w:rsidR="00F259AA" w:rsidRDefault="00F259AA" w:rsidP="00BE0445">
      <w:pPr>
        <w:pStyle w:val="Heading3"/>
      </w:pPr>
      <w:bookmarkStart w:id="453" w:name="_Ref172809275"/>
      <w:r>
        <w:t>If a Milestone has been satisfied prior to the Signing Date, then LTES Operator must notify SFV of satisfaction of that Milestone within 20 Business Days after the Signing Date.</w:t>
      </w:r>
      <w:bookmarkEnd w:id="453"/>
      <w:r>
        <w:t xml:space="preserve">  </w:t>
      </w:r>
    </w:p>
    <w:p w14:paraId="633A14D9" w14:textId="1CFC10C3" w:rsidR="00F556D5" w:rsidRDefault="00597FC1" w:rsidP="00BE0445">
      <w:pPr>
        <w:pStyle w:val="Heading3"/>
      </w:pPr>
      <w:r>
        <w:t>If a</w:t>
      </w:r>
      <w:r w:rsidR="00F556D5">
        <w:t xml:space="preserve"> Milestone is satisfied after the Signing Date, then </w:t>
      </w:r>
      <w:r w:rsidR="00BD5F43">
        <w:t>LTES Operator</w:t>
      </w:r>
      <w:r w:rsidR="006318CC" w:rsidRPr="00CB3D8D">
        <w:t xml:space="preserve"> must</w:t>
      </w:r>
      <w:r w:rsidR="006318CC">
        <w:t xml:space="preserve"> </w:t>
      </w:r>
      <w:r w:rsidR="006318CC" w:rsidRPr="00CB3D8D">
        <w:t>notify SFV</w:t>
      </w:r>
      <w:r w:rsidR="006318CC">
        <w:t xml:space="preserve"> w</w:t>
      </w:r>
      <w:r w:rsidR="00CB3D8D">
        <w:t xml:space="preserve">ithin </w:t>
      </w:r>
      <w:r w:rsidR="00885E3C">
        <w:t>5</w:t>
      </w:r>
      <w:r w:rsidR="00CB3D8D">
        <w:t xml:space="preserve"> Business Days </w:t>
      </w:r>
      <w:r w:rsidR="00E856E4">
        <w:t>after</w:t>
      </w:r>
      <w:r w:rsidR="00CB3D8D">
        <w:t xml:space="preserve"> satisf</w:t>
      </w:r>
      <w:r w:rsidR="0045510C">
        <w:t>ying</w:t>
      </w:r>
      <w:r w:rsidR="00CB3D8D">
        <w:t xml:space="preserve"> </w:t>
      </w:r>
      <w:r w:rsidR="00F556D5">
        <w:t>that</w:t>
      </w:r>
      <w:r w:rsidR="00CB3D8D">
        <w:t xml:space="preserve"> Milestone</w:t>
      </w:r>
      <w:r w:rsidR="006318CC">
        <w:t xml:space="preserve">. </w:t>
      </w:r>
      <w:r w:rsidR="00804609">
        <w:t xml:space="preserve"> </w:t>
      </w:r>
    </w:p>
    <w:p w14:paraId="716CBEB5" w14:textId="5C49DA8E" w:rsidR="00CB3D8D" w:rsidRDefault="00F556D5" w:rsidP="00BE0445">
      <w:pPr>
        <w:pStyle w:val="Heading3"/>
      </w:pPr>
      <w:r>
        <w:t xml:space="preserve">A notice issued in accordance with this clause </w:t>
      </w:r>
      <w:r w:rsidR="00E30377">
        <w:fldChar w:fldCharType="begin"/>
      </w:r>
      <w:r w:rsidR="00E30377">
        <w:instrText xml:space="preserve"> REF _Ref172808938 \n \h </w:instrText>
      </w:r>
      <w:r w:rsidR="00E30377">
        <w:fldChar w:fldCharType="separate"/>
      </w:r>
      <w:r w:rsidR="008C2D1D">
        <w:t>6.1</w:t>
      </w:r>
      <w:r w:rsidR="00E30377">
        <w:fldChar w:fldCharType="end"/>
      </w:r>
      <w:r w:rsidR="00E30377">
        <w:t xml:space="preserve"> </w:t>
      </w:r>
      <w:r>
        <w:t>(“</w:t>
      </w:r>
      <w:r>
        <w:fldChar w:fldCharType="begin"/>
      </w:r>
      <w:r>
        <w:instrText xml:space="preserve"> REF _Ref172808884 \h </w:instrText>
      </w:r>
      <w:r>
        <w:fldChar w:fldCharType="separate"/>
      </w:r>
      <w:r w:rsidR="008C2D1D" w:rsidRPr="007A2AA9">
        <w:t>Notification of satisfaction</w:t>
      </w:r>
      <w:r w:rsidR="008C2D1D">
        <w:t xml:space="preserve"> of Milestones</w:t>
      </w:r>
      <w:r>
        <w:fldChar w:fldCharType="end"/>
      </w:r>
      <w:r>
        <w:t>”)</w:t>
      </w:r>
      <w:r w:rsidR="00804609">
        <w:t xml:space="preserve"> must include evidence demonstrat</w:t>
      </w:r>
      <w:r w:rsidR="0045510C">
        <w:t>ing</w:t>
      </w:r>
      <w:r w:rsidR="00804609">
        <w:t xml:space="preserve"> that the </w:t>
      </w:r>
      <w:r w:rsidR="00E30377">
        <w:t xml:space="preserve">relevant </w:t>
      </w:r>
      <w:r w:rsidR="00804609">
        <w:t>Milestone has been satisfied</w:t>
      </w:r>
      <w:r w:rsidR="00F06826">
        <w:t>, including</w:t>
      </w:r>
      <w:r w:rsidR="00EC0AC4">
        <w:t xml:space="preserve"> a copy of </w:t>
      </w:r>
      <w:r w:rsidR="00A04AB4">
        <w:t xml:space="preserve">any </w:t>
      </w:r>
      <w:r w:rsidR="00EC0AC4">
        <w:t xml:space="preserve">relevant approval, notification </w:t>
      </w:r>
      <w:r w:rsidR="00A04AB4">
        <w:t xml:space="preserve">or other </w:t>
      </w:r>
      <w:r w:rsidR="00975A54">
        <w:t>documen</w:t>
      </w:r>
      <w:r w:rsidR="00A04AB4">
        <w:t>t</w:t>
      </w:r>
      <w:r w:rsidR="00804609">
        <w:t>.</w:t>
      </w:r>
    </w:p>
    <w:p w14:paraId="73DD1013" w14:textId="77777777" w:rsidR="00CB3D8D" w:rsidRDefault="004E0EE2" w:rsidP="00A80D5A">
      <w:pPr>
        <w:pStyle w:val="Heading2"/>
      </w:pPr>
      <w:bookmarkStart w:id="454" w:name="_Ref103281885"/>
      <w:bookmarkStart w:id="455" w:name="_Toc203393040"/>
      <w:r>
        <w:lastRenderedPageBreak/>
        <w:t>Milestone Cure Plan</w:t>
      </w:r>
      <w:bookmarkEnd w:id="454"/>
      <w:bookmarkEnd w:id="455"/>
    </w:p>
    <w:p w14:paraId="02BE9F85" w14:textId="51C76C99" w:rsidR="00804609" w:rsidRDefault="00CB3D8D" w:rsidP="00CB3D8D">
      <w:pPr>
        <w:pStyle w:val="Heading3"/>
        <w:rPr>
          <w:szCs w:val="18"/>
        </w:rPr>
      </w:pPr>
      <w:bookmarkStart w:id="456" w:name="_Ref114217616"/>
      <w:bookmarkStart w:id="457" w:name="_Ref103281879"/>
      <w:bookmarkStart w:id="458" w:name="_Ref103709631"/>
      <w:r w:rsidRPr="00AD5A39">
        <w:rPr>
          <w:szCs w:val="18"/>
        </w:rPr>
        <w:t xml:space="preserve">If </w:t>
      </w:r>
      <w:r w:rsidR="00BD5F43">
        <w:rPr>
          <w:szCs w:val="18"/>
        </w:rPr>
        <w:t>LTES Operator</w:t>
      </w:r>
      <w:r w:rsidRPr="00AD5A39">
        <w:rPr>
          <w:szCs w:val="18"/>
        </w:rPr>
        <w:t xml:space="preserve"> does </w:t>
      </w:r>
      <w:r w:rsidRPr="00913029">
        <w:rPr>
          <w:szCs w:val="18"/>
        </w:rPr>
        <w:t>not</w:t>
      </w:r>
      <w:r w:rsidR="00804609">
        <w:rPr>
          <w:szCs w:val="18"/>
        </w:rPr>
        <w:t>,</w:t>
      </w:r>
      <w:r w:rsidRPr="00913029">
        <w:rPr>
          <w:szCs w:val="18"/>
        </w:rPr>
        <w:t xml:space="preserve"> or expects that it will not</w:t>
      </w:r>
      <w:r w:rsidR="00804609">
        <w:rPr>
          <w:szCs w:val="18"/>
        </w:rPr>
        <w:t>,</w:t>
      </w:r>
      <w:r w:rsidRPr="00913029">
        <w:rPr>
          <w:szCs w:val="18"/>
        </w:rPr>
        <w:t xml:space="preserve"> achieve</w:t>
      </w:r>
      <w:r w:rsidRPr="00AD5A39">
        <w:rPr>
          <w:szCs w:val="18"/>
        </w:rPr>
        <w:t xml:space="preserve"> a Milestone by the relevant Milestone Date</w:t>
      </w:r>
      <w:r w:rsidR="00720740">
        <w:rPr>
          <w:szCs w:val="18"/>
        </w:rPr>
        <w:t xml:space="preserve">, </w:t>
      </w:r>
      <w:r>
        <w:rPr>
          <w:szCs w:val="18"/>
        </w:rPr>
        <w:t xml:space="preserve">then </w:t>
      </w:r>
      <w:r w:rsidR="00BD5F43">
        <w:rPr>
          <w:szCs w:val="18"/>
        </w:rPr>
        <w:t>LTES Operator</w:t>
      </w:r>
      <w:r w:rsidRPr="00AD5A39">
        <w:rPr>
          <w:szCs w:val="18"/>
        </w:rPr>
        <w:t xml:space="preserve"> </w:t>
      </w:r>
      <w:r w:rsidR="006A49FD">
        <w:rPr>
          <w:szCs w:val="18"/>
        </w:rPr>
        <w:t>must</w:t>
      </w:r>
      <w:r w:rsidRPr="00AD5A39">
        <w:rPr>
          <w:szCs w:val="18"/>
        </w:rPr>
        <w:t xml:space="preserve"> submit a cure plan to </w:t>
      </w:r>
      <w:r>
        <w:rPr>
          <w:szCs w:val="18"/>
        </w:rPr>
        <w:t xml:space="preserve">SFV no later than </w:t>
      </w:r>
      <w:r w:rsidR="00F37395">
        <w:rPr>
          <w:szCs w:val="18"/>
        </w:rPr>
        <w:t>20 Business Days</w:t>
      </w:r>
      <w:r>
        <w:rPr>
          <w:szCs w:val="18"/>
        </w:rPr>
        <w:t xml:space="preserve"> </w:t>
      </w:r>
      <w:r w:rsidR="00E856E4">
        <w:t>after</w:t>
      </w:r>
      <w:r w:rsidR="00804609">
        <w:rPr>
          <w:szCs w:val="18"/>
        </w:rPr>
        <w:t xml:space="preserve"> the earlier of:</w:t>
      </w:r>
      <w:bookmarkEnd w:id="456"/>
      <w:r>
        <w:rPr>
          <w:szCs w:val="18"/>
        </w:rPr>
        <w:t xml:space="preserve"> </w:t>
      </w:r>
    </w:p>
    <w:p w14:paraId="65FA531B" w14:textId="77777777" w:rsidR="00804609" w:rsidRDefault="00804609" w:rsidP="00804609">
      <w:pPr>
        <w:pStyle w:val="Heading4"/>
        <w:rPr>
          <w:szCs w:val="18"/>
        </w:rPr>
      </w:pPr>
      <w:r>
        <w:rPr>
          <w:szCs w:val="18"/>
        </w:rPr>
        <w:t xml:space="preserve">the date on which </w:t>
      </w:r>
      <w:r w:rsidR="00B66C44">
        <w:rPr>
          <w:szCs w:val="18"/>
        </w:rPr>
        <w:t>LTES Operator</w:t>
      </w:r>
      <w:r>
        <w:rPr>
          <w:szCs w:val="18"/>
        </w:rPr>
        <w:t xml:space="preserve"> became aware that it </w:t>
      </w:r>
      <w:r w:rsidR="008A5BD4">
        <w:rPr>
          <w:szCs w:val="18"/>
        </w:rPr>
        <w:t>is unlikely to achieve a Milestone by the relevant Milestone Date; and</w:t>
      </w:r>
    </w:p>
    <w:p w14:paraId="4F532FF1" w14:textId="77777777" w:rsidR="00804609" w:rsidRDefault="00CB3D8D" w:rsidP="00804609">
      <w:pPr>
        <w:pStyle w:val="Heading4"/>
        <w:rPr>
          <w:szCs w:val="18"/>
        </w:rPr>
      </w:pPr>
      <w:r w:rsidRPr="00804609">
        <w:rPr>
          <w:szCs w:val="18"/>
        </w:rPr>
        <w:t>the Milestone Date</w:t>
      </w:r>
      <w:r w:rsidR="008A5BD4">
        <w:rPr>
          <w:szCs w:val="18"/>
        </w:rPr>
        <w:t>,</w:t>
      </w:r>
      <w:r w:rsidR="00804609">
        <w:rPr>
          <w:szCs w:val="18"/>
        </w:rPr>
        <w:t xml:space="preserve"> </w:t>
      </w:r>
    </w:p>
    <w:p w14:paraId="45630811" w14:textId="77777777" w:rsidR="00CB3D8D" w:rsidRPr="00804609" w:rsidRDefault="00CB3D8D" w:rsidP="00804609">
      <w:pPr>
        <w:pStyle w:val="Heading4"/>
        <w:numPr>
          <w:ilvl w:val="0"/>
          <w:numId w:val="0"/>
        </w:numPr>
        <w:ind w:left="1474"/>
        <w:rPr>
          <w:szCs w:val="18"/>
        </w:rPr>
      </w:pPr>
      <w:r w:rsidRPr="00804609">
        <w:rPr>
          <w:szCs w:val="18"/>
        </w:rPr>
        <w:t>(</w:t>
      </w:r>
      <w:r w:rsidR="00616850">
        <w:rPr>
          <w:szCs w:val="18"/>
        </w:rPr>
        <w:t>“</w:t>
      </w:r>
      <w:r w:rsidRPr="00804609">
        <w:rPr>
          <w:b/>
          <w:bCs/>
          <w:szCs w:val="18"/>
        </w:rPr>
        <w:t>Draft Milestone Cure Plan</w:t>
      </w:r>
      <w:r w:rsidR="00616850" w:rsidRPr="00616850">
        <w:rPr>
          <w:szCs w:val="18"/>
        </w:rPr>
        <w:t>”</w:t>
      </w:r>
      <w:r w:rsidRPr="00804609">
        <w:rPr>
          <w:szCs w:val="18"/>
        </w:rPr>
        <w:t>).</w:t>
      </w:r>
      <w:bookmarkEnd w:id="457"/>
      <w:bookmarkEnd w:id="458"/>
    </w:p>
    <w:p w14:paraId="03395403" w14:textId="77777777" w:rsidR="00CB3D8D" w:rsidRDefault="00CB3D8D" w:rsidP="00CB3D8D">
      <w:pPr>
        <w:pStyle w:val="Heading3"/>
        <w:keepNext/>
        <w:rPr>
          <w:szCs w:val="18"/>
        </w:rPr>
      </w:pPr>
      <w:r w:rsidRPr="00AD5A39">
        <w:rPr>
          <w:szCs w:val="18"/>
        </w:rPr>
        <w:t xml:space="preserve">A </w:t>
      </w:r>
      <w:r>
        <w:rPr>
          <w:szCs w:val="18"/>
        </w:rPr>
        <w:t xml:space="preserve">Draft </w:t>
      </w:r>
      <w:r w:rsidRPr="005F599C">
        <w:rPr>
          <w:szCs w:val="18"/>
        </w:rPr>
        <w:t xml:space="preserve">Milestone </w:t>
      </w:r>
      <w:r>
        <w:rPr>
          <w:szCs w:val="18"/>
        </w:rPr>
        <w:t xml:space="preserve">Cure Plan </w:t>
      </w:r>
      <w:r w:rsidRPr="00AD5A39">
        <w:rPr>
          <w:szCs w:val="18"/>
        </w:rPr>
        <w:t>must set out</w:t>
      </w:r>
      <w:r>
        <w:rPr>
          <w:szCs w:val="18"/>
        </w:rPr>
        <w:t>:</w:t>
      </w:r>
      <w:r w:rsidRPr="00AD5A39">
        <w:rPr>
          <w:szCs w:val="18"/>
        </w:rPr>
        <w:t xml:space="preserve"> </w:t>
      </w:r>
    </w:p>
    <w:p w14:paraId="4958B6C7" w14:textId="6A9DFEC6" w:rsidR="00CB3D8D" w:rsidRDefault="00CB3D8D" w:rsidP="00CB3D8D">
      <w:pPr>
        <w:pStyle w:val="Heading4"/>
      </w:pPr>
      <w:r w:rsidRPr="00AD5A39">
        <w:t xml:space="preserve">the progress made by </w:t>
      </w:r>
      <w:r w:rsidR="00BD5F43">
        <w:t>LTES Operator</w:t>
      </w:r>
      <w:r w:rsidRPr="00AD5A39">
        <w:t xml:space="preserve"> in satisfying the relevant Milestone and the remaining </w:t>
      </w:r>
      <w:r w:rsidR="00CB6886">
        <w:t>steps</w:t>
      </w:r>
      <w:r w:rsidRPr="00AD5A39">
        <w:t xml:space="preserve"> to be completed to achieve that Milestone</w:t>
      </w:r>
      <w:r>
        <w:t xml:space="preserve">; </w:t>
      </w:r>
    </w:p>
    <w:p w14:paraId="6B68D944" w14:textId="77777777" w:rsidR="00CB3D8D" w:rsidRDefault="00BD5F43" w:rsidP="00CB3D8D">
      <w:pPr>
        <w:pStyle w:val="Heading4"/>
      </w:pPr>
      <w:r>
        <w:t>LTES Operator</w:t>
      </w:r>
      <w:r w:rsidR="00CB3D8D" w:rsidRPr="00AD5A39">
        <w:t>’s best estimate of when the Milestone will be achieved and the relevant impacts of delay on other Milestones</w:t>
      </w:r>
      <w:r w:rsidR="00CB3D8D">
        <w:t>; and</w:t>
      </w:r>
    </w:p>
    <w:p w14:paraId="306408E7" w14:textId="2554E6C7" w:rsidR="00CB3D8D" w:rsidRDefault="37D535EE" w:rsidP="00CB3D8D">
      <w:pPr>
        <w:pStyle w:val="Heading4"/>
      </w:pPr>
      <w:r>
        <w:t xml:space="preserve">proposed </w:t>
      </w:r>
      <w:r w:rsidR="759F63FA">
        <w:t>extensions</w:t>
      </w:r>
      <w:r w:rsidR="220A914F">
        <w:t xml:space="preserve"> to </w:t>
      </w:r>
      <w:r w:rsidR="759F63FA">
        <w:t xml:space="preserve">any of </w:t>
      </w:r>
      <w:r w:rsidR="220A914F">
        <w:t>the Milestone Dates</w:t>
      </w:r>
      <w:r w:rsidR="3BAA8C37">
        <w:t xml:space="preserve">, including any proposed </w:t>
      </w:r>
      <w:r>
        <w:t>extension to the FC Sunset Date</w:t>
      </w:r>
      <w:r w:rsidR="759F63FA">
        <w:t>,</w:t>
      </w:r>
      <w:r>
        <w:t xml:space="preserve"> to reflect the impact of delays to </w:t>
      </w:r>
      <w:r w:rsidR="4FA517C0">
        <w:t xml:space="preserve">the </w:t>
      </w:r>
      <w:r>
        <w:t>Milestones</w:t>
      </w:r>
      <w:r w:rsidR="005031D6">
        <w:t xml:space="preserve">, provided the FC Sunset Date may not be extended beyond the date that is 18 months after the date set out in item </w:t>
      </w:r>
      <w:r w:rsidR="00CB3D8D">
        <w:fldChar w:fldCharType="begin"/>
      </w:r>
      <w:r w:rsidR="00CB3D8D">
        <w:instrText xml:space="preserve"> REF _Ref99716790 \n \h  \* MERGEFORMAT </w:instrText>
      </w:r>
      <w:r w:rsidR="00CB3D8D">
        <w:fldChar w:fldCharType="separate"/>
      </w:r>
      <w:r w:rsidR="008C2D1D">
        <w:t>6</w:t>
      </w:r>
      <w:r w:rsidR="00CB3D8D">
        <w:fldChar w:fldCharType="end"/>
      </w:r>
      <w:r w:rsidR="00CB3D8D">
        <w:fldChar w:fldCharType="begin"/>
      </w:r>
      <w:r w:rsidR="00CB3D8D">
        <w:instrText xml:space="preserve"> REF _Ref99716786 \n \h  \* MERGEFORMAT </w:instrText>
      </w:r>
      <w:r w:rsidR="00CB3D8D">
        <w:fldChar w:fldCharType="separate"/>
      </w:r>
      <w:r w:rsidR="008C2D1D">
        <w:t>(e)</w:t>
      </w:r>
      <w:r w:rsidR="00CB3D8D">
        <w:fldChar w:fldCharType="end"/>
      </w:r>
      <w:r w:rsidR="005031D6">
        <w:t xml:space="preserve"> of the Reference Details</w:t>
      </w:r>
      <w:r w:rsidR="759F63FA">
        <w:t xml:space="preserve"> (disregarding any extensions)</w:t>
      </w:r>
      <w:r>
        <w:t xml:space="preserve">. </w:t>
      </w:r>
    </w:p>
    <w:p w14:paraId="08B661DC" w14:textId="2A741235" w:rsidR="00CB3D8D" w:rsidRPr="004C03B2" w:rsidRDefault="00EC6DA6" w:rsidP="00CB3D8D">
      <w:pPr>
        <w:pStyle w:val="Heading3"/>
        <w:rPr>
          <w:szCs w:val="18"/>
        </w:rPr>
      </w:pPr>
      <w:bookmarkStart w:id="459" w:name="_Ref103281637"/>
      <w:bookmarkStart w:id="460" w:name="_Ref106207653"/>
      <w:bookmarkStart w:id="461" w:name="_Ref114217639"/>
      <w:r>
        <w:rPr>
          <w:szCs w:val="18"/>
        </w:rPr>
        <w:t xml:space="preserve">Within </w:t>
      </w:r>
      <w:r w:rsidR="00740EEA">
        <w:rPr>
          <w:szCs w:val="18"/>
        </w:rPr>
        <w:t>4</w:t>
      </w:r>
      <w:r>
        <w:rPr>
          <w:szCs w:val="18"/>
        </w:rPr>
        <w:t xml:space="preserve">0 Business Days </w:t>
      </w:r>
      <w:r w:rsidR="00E856E4">
        <w:t>after</w:t>
      </w:r>
      <w:r>
        <w:rPr>
          <w:szCs w:val="18"/>
        </w:rPr>
        <w:t xml:space="preserve"> receiving the Draft Milestone Cure Plan, </w:t>
      </w:r>
      <w:r w:rsidR="00CB3D8D" w:rsidRPr="004C03B2">
        <w:rPr>
          <w:szCs w:val="18"/>
        </w:rPr>
        <w:t xml:space="preserve">SFV (acting reasonably) must </w:t>
      </w:r>
      <w:r w:rsidR="00740EEA">
        <w:rPr>
          <w:szCs w:val="18"/>
        </w:rPr>
        <w:t xml:space="preserve">use reasonable endeavours to </w:t>
      </w:r>
      <w:r w:rsidR="00CB3D8D" w:rsidRPr="004C03B2">
        <w:rPr>
          <w:szCs w:val="18"/>
        </w:rPr>
        <w:t xml:space="preserve">either </w:t>
      </w:r>
      <w:r w:rsidR="00CB3D8D">
        <w:rPr>
          <w:szCs w:val="18"/>
        </w:rPr>
        <w:t>approve</w:t>
      </w:r>
      <w:r w:rsidR="00CB3D8D" w:rsidRPr="004C03B2">
        <w:rPr>
          <w:szCs w:val="18"/>
        </w:rPr>
        <w:t xml:space="preserve"> or reject the Draft Milestone Cure Plan </w:t>
      </w:r>
      <w:r w:rsidR="000E4533">
        <w:rPr>
          <w:szCs w:val="18"/>
        </w:rPr>
        <w:t>and LTES Operator’s proposed extensions to any Milestone Date</w:t>
      </w:r>
      <w:r>
        <w:rPr>
          <w:szCs w:val="18"/>
        </w:rPr>
        <w:t>.</w:t>
      </w:r>
      <w:bookmarkEnd w:id="459"/>
      <w:bookmarkEnd w:id="460"/>
      <w:bookmarkEnd w:id="461"/>
    </w:p>
    <w:p w14:paraId="57D4E387" w14:textId="637D5F75" w:rsidR="00CB3D8D" w:rsidRPr="004C03B2" w:rsidRDefault="37D535EE" w:rsidP="00CB3D8D">
      <w:pPr>
        <w:pStyle w:val="Heading3"/>
      </w:pPr>
      <w:bookmarkStart w:id="462" w:name="_Ref103281820"/>
      <w:r w:rsidRPr="29D99465">
        <w:t xml:space="preserve">For the purpose of </w:t>
      </w:r>
      <w:r w:rsidR="00263C11">
        <w:t xml:space="preserve">paragraph </w:t>
      </w:r>
      <w:r w:rsidR="00263C11">
        <w:fldChar w:fldCharType="begin"/>
      </w:r>
      <w:r w:rsidR="00263C11">
        <w:instrText xml:space="preserve"> REF _Ref103281637 \n \h </w:instrText>
      </w:r>
      <w:r w:rsidR="00263C11">
        <w:fldChar w:fldCharType="separate"/>
      </w:r>
      <w:r w:rsidR="008C2D1D">
        <w:t>(c)</w:t>
      </w:r>
      <w:r w:rsidR="00263C11">
        <w:fldChar w:fldCharType="end"/>
      </w:r>
      <w:r>
        <w:t>, i</w:t>
      </w:r>
      <w:r w:rsidRPr="29D99465">
        <w:t xml:space="preserve">t will be reasonable for SFV to reject a Draft Milestone Cure Plan </w:t>
      </w:r>
      <w:r w:rsidR="53D09D8F" w:rsidRPr="29D99465">
        <w:t>if the result of SFV approving the Draft Milestone Cure Plan would be</w:t>
      </w:r>
      <w:r w:rsidRPr="004C03B2">
        <w:rPr>
          <w:szCs w:val="18"/>
        </w:rPr>
        <w:t>:</w:t>
      </w:r>
      <w:bookmarkEnd w:id="462"/>
      <w:r w:rsidRPr="004C03B2">
        <w:rPr>
          <w:szCs w:val="18"/>
        </w:rPr>
        <w:t xml:space="preserve"> </w:t>
      </w:r>
    </w:p>
    <w:p w14:paraId="1D298B23" w14:textId="1C19221E" w:rsidR="00CB3D8D" w:rsidRPr="00E351ED" w:rsidRDefault="00E60EE9" w:rsidP="00CB3D8D">
      <w:pPr>
        <w:pStyle w:val="Heading4"/>
      </w:pPr>
      <w:r>
        <w:t>a</w:t>
      </w:r>
      <w:r w:rsidR="37D535EE">
        <w:t xml:space="preserve"> FC Sunset Date that is more than 18 months after the FC Sunset Date set out in item </w:t>
      </w:r>
      <w:r w:rsidR="00CB3D8D">
        <w:fldChar w:fldCharType="begin"/>
      </w:r>
      <w:r w:rsidR="00CB3D8D">
        <w:instrText xml:space="preserve"> REF _Ref99716790 \n \h </w:instrText>
      </w:r>
      <w:r w:rsidR="00CB3D8D">
        <w:fldChar w:fldCharType="separate"/>
      </w:r>
      <w:r w:rsidR="008C2D1D">
        <w:t>6</w:t>
      </w:r>
      <w:r w:rsidR="00CB3D8D">
        <w:fldChar w:fldCharType="end"/>
      </w:r>
      <w:r w:rsidR="00CB3D8D">
        <w:fldChar w:fldCharType="begin"/>
      </w:r>
      <w:r w:rsidR="00CB3D8D">
        <w:instrText xml:space="preserve"> REF _Ref99716786 \n \h </w:instrText>
      </w:r>
      <w:r w:rsidR="00CB3D8D">
        <w:fldChar w:fldCharType="separate"/>
      </w:r>
      <w:r w:rsidR="008C2D1D">
        <w:t>(e)</w:t>
      </w:r>
      <w:r w:rsidR="00CB3D8D">
        <w:fldChar w:fldCharType="end"/>
      </w:r>
      <w:r w:rsidR="37D535EE">
        <w:t xml:space="preserve"> of the Reference Details</w:t>
      </w:r>
      <w:r w:rsidR="759F63FA">
        <w:t xml:space="preserve"> (disregarding any extensions)</w:t>
      </w:r>
      <w:r w:rsidR="37D535EE">
        <w:t>; or</w:t>
      </w:r>
    </w:p>
    <w:p w14:paraId="5DCB7011" w14:textId="37727F67" w:rsidR="00CB3D8D" w:rsidRDefault="00CB3D8D" w:rsidP="00CB3D8D">
      <w:pPr>
        <w:pStyle w:val="Heading4"/>
        <w:rPr>
          <w:szCs w:val="18"/>
        </w:rPr>
      </w:pPr>
      <w:r>
        <w:rPr>
          <w:szCs w:val="18"/>
        </w:rPr>
        <w:t>a project that is not of equivalent</w:t>
      </w:r>
      <w:r w:rsidR="003A2C6A">
        <w:rPr>
          <w:szCs w:val="18"/>
        </w:rPr>
        <w:t xml:space="preserve"> or greater</w:t>
      </w:r>
      <w:r>
        <w:rPr>
          <w:szCs w:val="18"/>
        </w:rPr>
        <w:t xml:space="preserve"> merit t</w:t>
      </w:r>
      <w:r w:rsidR="00310F0B">
        <w:rPr>
          <w:szCs w:val="18"/>
        </w:rPr>
        <w:t>han</w:t>
      </w:r>
      <w:r>
        <w:rPr>
          <w:szCs w:val="18"/>
        </w:rPr>
        <w:t xml:space="preserve"> the Project, </w:t>
      </w:r>
      <w:r w:rsidR="004B43A4">
        <w:rPr>
          <w:szCs w:val="18"/>
        </w:rPr>
        <w:t xml:space="preserve">as </w:t>
      </w:r>
      <w:r>
        <w:rPr>
          <w:szCs w:val="18"/>
        </w:rPr>
        <w:t xml:space="preserve">assessed </w:t>
      </w:r>
      <w:r w:rsidR="004B43A4">
        <w:rPr>
          <w:szCs w:val="18"/>
        </w:rPr>
        <w:t>by SFV (acting reasonably)</w:t>
      </w:r>
      <w:r w:rsidRPr="00894BD4">
        <w:rPr>
          <w:szCs w:val="18"/>
        </w:rPr>
        <w:t xml:space="preserve"> </w:t>
      </w:r>
      <w:r w:rsidRPr="00894BD4">
        <w:t>by</w:t>
      </w:r>
      <w:r>
        <w:rPr>
          <w:szCs w:val="18"/>
        </w:rPr>
        <w:t xml:space="preserve"> reference to the Project’s tender assessment.</w:t>
      </w:r>
    </w:p>
    <w:p w14:paraId="60971869" w14:textId="7E3C5B43" w:rsidR="00260445" w:rsidRDefault="788F92F5" w:rsidP="004E3FB0">
      <w:pPr>
        <w:pStyle w:val="Heading3"/>
        <w:keepNext/>
      </w:pPr>
      <w:bookmarkStart w:id="463" w:name="_Ref106271813"/>
      <w:r w:rsidRPr="29D99465">
        <w:t>If SFV approves the Draft Milestone Cure Plan</w:t>
      </w:r>
      <w:r w:rsidR="774E9464" w:rsidRPr="29D99465">
        <w:t xml:space="preserve"> under </w:t>
      </w:r>
      <w:r w:rsidR="00263C11">
        <w:t xml:space="preserve">paragraph </w:t>
      </w:r>
      <w:r w:rsidR="00263C11">
        <w:fldChar w:fldCharType="begin"/>
      </w:r>
      <w:r w:rsidR="00263C11">
        <w:instrText xml:space="preserve"> REF _Ref103281637 \n \h </w:instrText>
      </w:r>
      <w:r w:rsidR="00263C11">
        <w:fldChar w:fldCharType="separate"/>
      </w:r>
      <w:r w:rsidR="008C2D1D">
        <w:t>(c)</w:t>
      </w:r>
      <w:r w:rsidR="00263C11">
        <w:fldChar w:fldCharType="end"/>
      </w:r>
      <w:r w:rsidRPr="29D99465">
        <w:t>, then</w:t>
      </w:r>
      <w:r w:rsidR="582741C1">
        <w:rPr>
          <w:szCs w:val="18"/>
        </w:rPr>
        <w:t>:</w:t>
      </w:r>
      <w:bookmarkEnd w:id="463"/>
      <w:r>
        <w:rPr>
          <w:szCs w:val="18"/>
        </w:rPr>
        <w:t xml:space="preserve"> </w:t>
      </w:r>
    </w:p>
    <w:p w14:paraId="7F203F34" w14:textId="20BE8838" w:rsidR="00310F0B" w:rsidRDefault="00260445" w:rsidP="00260445">
      <w:pPr>
        <w:pStyle w:val="Heading4"/>
        <w:rPr>
          <w:szCs w:val="18"/>
        </w:rPr>
      </w:pPr>
      <w:r>
        <w:rPr>
          <w:szCs w:val="18"/>
        </w:rPr>
        <w:t xml:space="preserve">LTES Operator must comply with the Milestone Cure Plan; </w:t>
      </w:r>
    </w:p>
    <w:p w14:paraId="1F9064FD" w14:textId="3CDCFD30" w:rsidR="00260445" w:rsidRDefault="00310F0B" w:rsidP="00260445">
      <w:pPr>
        <w:pStyle w:val="Heading4"/>
        <w:rPr>
          <w:szCs w:val="18"/>
        </w:rPr>
      </w:pPr>
      <w:r>
        <w:rPr>
          <w:szCs w:val="18"/>
        </w:rPr>
        <w:t xml:space="preserve">within </w:t>
      </w:r>
      <w:r w:rsidRPr="00D67748">
        <w:rPr>
          <w:szCs w:val="18"/>
        </w:rPr>
        <w:t>10</w:t>
      </w:r>
      <w:r>
        <w:rPr>
          <w:szCs w:val="18"/>
        </w:rPr>
        <w:t xml:space="preserve"> Business Days after the end of each month, LTES Operator must provide a monthly report that sets out LTES Operator’s progress </w:t>
      </w:r>
      <w:r w:rsidR="0011594C">
        <w:rPr>
          <w:szCs w:val="18"/>
        </w:rPr>
        <w:t>of achieving</w:t>
      </w:r>
      <w:r>
        <w:rPr>
          <w:szCs w:val="18"/>
        </w:rPr>
        <w:t xml:space="preserve"> the Milestone Cure Plan; </w:t>
      </w:r>
      <w:r w:rsidR="00260445">
        <w:rPr>
          <w:szCs w:val="18"/>
        </w:rPr>
        <w:t>and</w:t>
      </w:r>
    </w:p>
    <w:p w14:paraId="017F0685" w14:textId="38B94AAC" w:rsidR="00342051" w:rsidRPr="00260445" w:rsidRDefault="00342051" w:rsidP="00260445">
      <w:pPr>
        <w:pStyle w:val="Heading4"/>
        <w:rPr>
          <w:szCs w:val="18"/>
        </w:rPr>
      </w:pPr>
      <w:r w:rsidRPr="00260445">
        <w:rPr>
          <w:szCs w:val="18"/>
        </w:rPr>
        <w:t>any references to the Milestone Dates (including the FC Sunset Date) is to the Milestone Dates (including the FC Sunset Date) as extended under the Milestone Cure Plan.</w:t>
      </w:r>
    </w:p>
    <w:p w14:paraId="0129D02C" w14:textId="57B8C3AB" w:rsidR="00CB3D8D" w:rsidRDefault="00CB3D8D" w:rsidP="006039E3">
      <w:pPr>
        <w:pStyle w:val="Heading3"/>
        <w:keepNext/>
        <w:rPr>
          <w:szCs w:val="18"/>
        </w:rPr>
      </w:pPr>
      <w:bookmarkStart w:id="464" w:name="_Ref103281883"/>
      <w:r w:rsidRPr="00AD5A39">
        <w:rPr>
          <w:szCs w:val="18"/>
        </w:rPr>
        <w:lastRenderedPageBreak/>
        <w:t xml:space="preserve">If </w:t>
      </w:r>
      <w:r>
        <w:rPr>
          <w:szCs w:val="18"/>
        </w:rPr>
        <w:t>SFV</w:t>
      </w:r>
      <w:r w:rsidRPr="00AD5A39">
        <w:rPr>
          <w:szCs w:val="18"/>
        </w:rPr>
        <w:t xml:space="preserve"> rejects </w:t>
      </w:r>
      <w:r w:rsidR="00952E9B">
        <w:rPr>
          <w:szCs w:val="18"/>
        </w:rPr>
        <w:t>a</w:t>
      </w:r>
      <w:r w:rsidRPr="00AD5A39">
        <w:rPr>
          <w:szCs w:val="18"/>
        </w:rPr>
        <w:t xml:space="preserve"> Draft </w:t>
      </w:r>
      <w:r w:rsidRPr="005F599C">
        <w:rPr>
          <w:szCs w:val="18"/>
        </w:rPr>
        <w:t xml:space="preserve">Milestone </w:t>
      </w:r>
      <w:r w:rsidRPr="00AD5A39">
        <w:rPr>
          <w:szCs w:val="18"/>
        </w:rPr>
        <w:t>Cure Plan</w:t>
      </w:r>
      <w:r>
        <w:rPr>
          <w:szCs w:val="18"/>
        </w:rPr>
        <w:t>, then:</w:t>
      </w:r>
      <w:bookmarkEnd w:id="464"/>
      <w:r w:rsidRPr="00AD5A39">
        <w:rPr>
          <w:szCs w:val="18"/>
        </w:rPr>
        <w:t xml:space="preserve"> </w:t>
      </w:r>
    </w:p>
    <w:p w14:paraId="3C23CFC6" w14:textId="33199A8B" w:rsidR="00CB3D8D" w:rsidRDefault="00CB3D8D" w:rsidP="00CB3D8D">
      <w:pPr>
        <w:pStyle w:val="Heading4"/>
      </w:pPr>
      <w:bookmarkStart w:id="465" w:name="_Ref103281848"/>
      <w:r>
        <w:t xml:space="preserve">SFV </w:t>
      </w:r>
      <w:r w:rsidRPr="00AD5A39">
        <w:t xml:space="preserve">will provide </w:t>
      </w:r>
      <w:r w:rsidR="00584A1F">
        <w:t xml:space="preserve">reasonable details of its reasons and may </w:t>
      </w:r>
      <w:r w:rsidR="00952E9B">
        <w:t>propose</w:t>
      </w:r>
      <w:r w:rsidRPr="00AD5A39">
        <w:t xml:space="preserve"> amendments to the Draft </w:t>
      </w:r>
      <w:r w:rsidRPr="005F599C">
        <w:t xml:space="preserve">Milestone </w:t>
      </w:r>
      <w:r w:rsidRPr="00AD5A39">
        <w:t xml:space="preserve">Cure Plan to </w:t>
      </w:r>
      <w:r w:rsidR="00BD5F43">
        <w:t>LTES Operator</w:t>
      </w:r>
      <w:r>
        <w:t>; and</w:t>
      </w:r>
      <w:bookmarkEnd w:id="465"/>
      <w:r w:rsidRPr="00AD5A39">
        <w:t xml:space="preserve">  </w:t>
      </w:r>
    </w:p>
    <w:p w14:paraId="44E6AF37" w14:textId="784A838F" w:rsidR="00413F48" w:rsidRDefault="00EC6DA6" w:rsidP="00413F48">
      <w:pPr>
        <w:pStyle w:val="Heading4"/>
      </w:pPr>
      <w:bookmarkStart w:id="466" w:name="_Ref103281867"/>
      <w:r>
        <w:t xml:space="preserve">within 20 Business Days </w:t>
      </w:r>
      <w:r w:rsidR="00E856E4">
        <w:t>after</w:t>
      </w:r>
      <w:r>
        <w:t xml:space="preserve"> </w:t>
      </w:r>
      <w:r w:rsidR="00740EEA">
        <w:t xml:space="preserve">SFV has provided its reasons to LTES Operator for rejecting </w:t>
      </w:r>
      <w:r w:rsidR="00EE1DDB">
        <w:t>the Draft Milestone Cure Plan</w:t>
      </w:r>
      <w:r>
        <w:t xml:space="preserve">, </w:t>
      </w:r>
      <w:r w:rsidR="00BD5F43">
        <w:t>LTES Operator</w:t>
      </w:r>
      <w:r w:rsidR="00CB3D8D" w:rsidRPr="00AD5A39">
        <w:t xml:space="preserve"> </w:t>
      </w:r>
      <w:r w:rsidR="007C1537">
        <w:t>must</w:t>
      </w:r>
      <w:r w:rsidR="00CB3D8D" w:rsidRPr="00AD5A39">
        <w:t xml:space="preserve"> </w:t>
      </w:r>
      <w:r w:rsidR="00CB3D8D">
        <w:t xml:space="preserve">amend and resubmit the </w:t>
      </w:r>
      <w:r w:rsidR="00CB3D8D" w:rsidRPr="00AD5A39">
        <w:t>Draf</w:t>
      </w:r>
      <w:r w:rsidR="00CB3D8D">
        <w:t>t</w:t>
      </w:r>
      <w:r w:rsidR="00CB3D8D" w:rsidRPr="00AD5A39">
        <w:t xml:space="preserve"> Milestone Cure Plan</w:t>
      </w:r>
      <w:r w:rsidR="00CB3D8D">
        <w:t xml:space="preserve"> </w:t>
      </w:r>
      <w:r w:rsidR="00CB3D8D" w:rsidRPr="00AD5A39">
        <w:t xml:space="preserve">to </w:t>
      </w:r>
      <w:r w:rsidR="00CB3D8D">
        <w:t>SFV</w:t>
      </w:r>
      <w:r w:rsidR="00CB3D8D" w:rsidRPr="00AD5A39">
        <w:t xml:space="preserve"> for approval</w:t>
      </w:r>
      <w:r w:rsidR="00040614">
        <w:t>.</w:t>
      </w:r>
      <w:bookmarkEnd w:id="466"/>
      <w:r w:rsidR="00040614">
        <w:t xml:space="preserve">  </w:t>
      </w:r>
    </w:p>
    <w:p w14:paraId="60DC98C3" w14:textId="39CDBACF" w:rsidR="00CB3D8D" w:rsidRDefault="00263C11" w:rsidP="00CB3D8D">
      <w:pPr>
        <w:pStyle w:val="Heading3"/>
      </w:pPr>
      <w:r>
        <w:t xml:space="preserve">Paragraphs </w:t>
      </w:r>
      <w:r>
        <w:fldChar w:fldCharType="begin"/>
      </w:r>
      <w:r>
        <w:instrText xml:space="preserve"> REF _Ref103281637 \n \h </w:instrText>
      </w:r>
      <w:r>
        <w:fldChar w:fldCharType="separate"/>
      </w:r>
      <w:r w:rsidR="008C2D1D">
        <w:t>(c)</w:t>
      </w:r>
      <w:r>
        <w:fldChar w:fldCharType="end"/>
      </w:r>
      <w:r>
        <w:t xml:space="preserve">, </w:t>
      </w:r>
      <w:r>
        <w:fldChar w:fldCharType="begin"/>
      </w:r>
      <w:r>
        <w:instrText xml:space="preserve"> REF _Ref103281820 \n \h </w:instrText>
      </w:r>
      <w:r>
        <w:fldChar w:fldCharType="separate"/>
      </w:r>
      <w:r w:rsidR="008C2D1D">
        <w:t>(d)</w:t>
      </w:r>
      <w:r>
        <w:fldChar w:fldCharType="end"/>
      </w:r>
      <w:r>
        <w:t xml:space="preserve"> and </w:t>
      </w:r>
      <w:r>
        <w:fldChar w:fldCharType="begin"/>
      </w:r>
      <w:r>
        <w:instrText xml:space="preserve"> REF _Ref106271813 \n \h </w:instrText>
      </w:r>
      <w:r>
        <w:fldChar w:fldCharType="separate"/>
      </w:r>
      <w:r w:rsidR="008C2D1D">
        <w:t>(e)</w:t>
      </w:r>
      <w:r>
        <w:fldChar w:fldCharType="end"/>
      </w:r>
      <w:r w:rsidR="0D8524AE">
        <w:t xml:space="preserve">, but not </w:t>
      </w:r>
      <w:r>
        <w:t xml:space="preserve">paragraph </w:t>
      </w:r>
      <w:r>
        <w:fldChar w:fldCharType="begin"/>
      </w:r>
      <w:r>
        <w:instrText xml:space="preserve"> REF _Ref103281883 \n \h </w:instrText>
      </w:r>
      <w:r>
        <w:fldChar w:fldCharType="separate"/>
      </w:r>
      <w:r w:rsidR="008C2D1D">
        <w:t>(f)</w:t>
      </w:r>
      <w:r>
        <w:fldChar w:fldCharType="end"/>
      </w:r>
      <w:r w:rsidR="0D8524AE">
        <w:t>,</w:t>
      </w:r>
      <w:r w:rsidR="37D535EE">
        <w:t xml:space="preserve"> will apply to the amended Draft Milestone Cure Plan submitted by </w:t>
      </w:r>
      <w:r w:rsidR="00BD5F43">
        <w:t>LTES Operator</w:t>
      </w:r>
      <w:r w:rsidR="37D535EE">
        <w:t xml:space="preserve"> pursuant to </w:t>
      </w:r>
      <w:r w:rsidR="00FE714F">
        <w:t>sub</w:t>
      </w:r>
      <w:r>
        <w:t xml:space="preserve">paragraph </w:t>
      </w:r>
      <w:r>
        <w:fldChar w:fldCharType="begin"/>
      </w:r>
      <w:r>
        <w:instrText xml:space="preserve"> REF _Ref103281883 \n \h </w:instrText>
      </w:r>
      <w:r>
        <w:fldChar w:fldCharType="separate"/>
      </w:r>
      <w:r w:rsidR="008C2D1D">
        <w:t>(f)</w:t>
      </w:r>
      <w:r>
        <w:fldChar w:fldCharType="end"/>
      </w:r>
      <w:r>
        <w:fldChar w:fldCharType="begin"/>
      </w:r>
      <w:r>
        <w:instrText xml:space="preserve"> REF _Ref103281867 \n \h </w:instrText>
      </w:r>
      <w:r>
        <w:fldChar w:fldCharType="separate"/>
      </w:r>
      <w:r w:rsidR="008C2D1D">
        <w:t>(ii)</w:t>
      </w:r>
      <w:r>
        <w:fldChar w:fldCharType="end"/>
      </w:r>
      <w:r w:rsidR="5B47BF56">
        <w:t>.</w:t>
      </w:r>
    </w:p>
    <w:p w14:paraId="09DD4B22" w14:textId="77777777" w:rsidR="00DB0FA6" w:rsidRDefault="00E4556B" w:rsidP="00DB0FA6">
      <w:pPr>
        <w:pStyle w:val="Heading2"/>
      </w:pPr>
      <w:bookmarkStart w:id="467" w:name="_Toc104385660"/>
      <w:bookmarkStart w:id="468" w:name="_Toc104385661"/>
      <w:bookmarkStart w:id="469" w:name="_Toc104385662"/>
      <w:bookmarkStart w:id="470" w:name="_Toc104385663"/>
      <w:bookmarkStart w:id="471" w:name="_Toc104385664"/>
      <w:bookmarkStart w:id="472" w:name="_Toc104385665"/>
      <w:bookmarkStart w:id="473" w:name="_Toc104385666"/>
      <w:bookmarkStart w:id="474" w:name="_Toc104385667"/>
      <w:bookmarkStart w:id="475" w:name="_Toc104385668"/>
      <w:bookmarkStart w:id="476" w:name="_Toc104385669"/>
      <w:bookmarkStart w:id="477" w:name="_Toc104385670"/>
      <w:bookmarkStart w:id="478" w:name="_Toc104385671"/>
      <w:bookmarkStart w:id="479" w:name="_Toc104385672"/>
      <w:bookmarkStart w:id="480" w:name="_Toc104385673"/>
      <w:bookmarkStart w:id="481" w:name="_Toc104385674"/>
      <w:bookmarkStart w:id="482" w:name="_Ref103540128"/>
      <w:bookmarkStart w:id="483" w:name="_Toc203393041"/>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t>F</w:t>
      </w:r>
      <w:r w:rsidR="00DB0FA6">
        <w:t>ailure to achieve a Milestone</w:t>
      </w:r>
      <w:bookmarkEnd w:id="482"/>
      <w:bookmarkEnd w:id="483"/>
    </w:p>
    <w:p w14:paraId="0998061C" w14:textId="0664B028" w:rsidR="00CB3D8D" w:rsidRDefault="10A2AAB7" w:rsidP="001F4D0B">
      <w:pPr>
        <w:pStyle w:val="Heading3"/>
        <w:keepNext/>
      </w:pPr>
      <w:bookmarkStart w:id="484" w:name="_Ref103710118"/>
      <w:r>
        <w:t xml:space="preserve">Subject to </w:t>
      </w:r>
      <w:r w:rsidR="00263C11">
        <w:t xml:space="preserve">paragraph </w:t>
      </w:r>
      <w:r w:rsidR="00263C11">
        <w:fldChar w:fldCharType="begin"/>
      </w:r>
      <w:r w:rsidR="00263C11">
        <w:instrText xml:space="preserve"> REF _Ref108098007 \n \h </w:instrText>
      </w:r>
      <w:r w:rsidR="00263C11">
        <w:fldChar w:fldCharType="separate"/>
      </w:r>
      <w:r w:rsidR="008C2D1D">
        <w:t>(b)</w:t>
      </w:r>
      <w:r w:rsidR="00263C11">
        <w:fldChar w:fldCharType="end"/>
      </w:r>
      <w:r>
        <w:t xml:space="preserve">, </w:t>
      </w:r>
      <w:r w:rsidR="00654F70">
        <w:t>SFV may terminate</w:t>
      </w:r>
      <w:r w:rsidR="002F25EB">
        <w:t xml:space="preserve"> this agreement by written notice to LTES Operator with immediate effect </w:t>
      </w:r>
      <w:r>
        <w:t>i</w:t>
      </w:r>
      <w:r w:rsidR="37D535EE">
        <w:t xml:space="preserve">f </w:t>
      </w:r>
      <w:r w:rsidR="00BD5F43">
        <w:t>LTES Operator</w:t>
      </w:r>
      <w:r w:rsidR="37D535EE">
        <w:t>:</w:t>
      </w:r>
      <w:bookmarkEnd w:id="484"/>
      <w:r w:rsidR="37D535EE">
        <w:t xml:space="preserve"> </w:t>
      </w:r>
    </w:p>
    <w:p w14:paraId="282F20D6" w14:textId="603C51D6" w:rsidR="00CB3D8D" w:rsidRDefault="00F775AB" w:rsidP="004F252A">
      <w:pPr>
        <w:pStyle w:val="Heading4"/>
      </w:pPr>
      <w:r>
        <w:t xml:space="preserve">does not </w:t>
      </w:r>
      <w:r w:rsidR="37D535EE">
        <w:t xml:space="preserve">submit </w:t>
      </w:r>
      <w:r w:rsidR="3C9334FF">
        <w:t xml:space="preserve">or resubmit </w:t>
      </w:r>
      <w:r w:rsidR="37D535EE">
        <w:t>a Draft Milestone Cure Plan that is approved by SFV in accordance with clause</w:t>
      </w:r>
      <w:r w:rsidR="043EABBA">
        <w:t xml:space="preserve"> </w:t>
      </w:r>
      <w:r w:rsidR="00CB3D8D">
        <w:fldChar w:fldCharType="begin"/>
      </w:r>
      <w:r w:rsidR="00CB3D8D">
        <w:instrText xml:space="preserve"> REF _Ref103281885 \w \h </w:instrText>
      </w:r>
      <w:r w:rsidR="00CB3D8D">
        <w:fldChar w:fldCharType="separate"/>
      </w:r>
      <w:r w:rsidR="008C2D1D">
        <w:t>6.2</w:t>
      </w:r>
      <w:r w:rsidR="00CB3D8D">
        <w:fldChar w:fldCharType="end"/>
      </w:r>
      <w:r w:rsidR="0048874C">
        <w:t xml:space="preserve"> (“</w:t>
      </w:r>
      <w:r w:rsidR="00CB3D8D">
        <w:fldChar w:fldCharType="begin"/>
      </w:r>
      <w:r w:rsidR="00CB3D8D">
        <w:instrText xml:space="preserve">  REF _Ref103281885 \h </w:instrText>
      </w:r>
      <w:r w:rsidR="00CB3D8D">
        <w:fldChar w:fldCharType="separate"/>
      </w:r>
      <w:r w:rsidR="008C2D1D">
        <w:t>Milestone Cure Plan</w:t>
      </w:r>
      <w:r w:rsidR="00CB3D8D">
        <w:fldChar w:fldCharType="end"/>
      </w:r>
      <w:r w:rsidR="0048874C">
        <w:t>”)</w:t>
      </w:r>
      <w:r w:rsidR="37D535EE">
        <w:t>;</w:t>
      </w:r>
      <w:r w:rsidR="0048874C">
        <w:t xml:space="preserve"> </w:t>
      </w:r>
    </w:p>
    <w:p w14:paraId="330B8237" w14:textId="657FE7E0" w:rsidR="00D54F50" w:rsidRPr="00AD5A39" w:rsidRDefault="00F775AB" w:rsidP="004F252A">
      <w:pPr>
        <w:pStyle w:val="Heading4"/>
      </w:pPr>
      <w:r>
        <w:t xml:space="preserve">fails to </w:t>
      </w:r>
      <w:r w:rsidR="00D54F50" w:rsidRPr="00AD5A39">
        <w:t>commence and comply with the steps set out in the Milestone Cure Plan</w:t>
      </w:r>
      <w:r w:rsidR="00643716">
        <w:t xml:space="preserve"> in all material respects</w:t>
      </w:r>
      <w:r w:rsidR="004A2361">
        <w:t xml:space="preserve"> </w:t>
      </w:r>
      <w:r>
        <w:t xml:space="preserve">and does not remedy such failure </w:t>
      </w:r>
      <w:r w:rsidR="004A2361">
        <w:t>within 20 Business Days after receiving notice from SFV to do so</w:t>
      </w:r>
      <w:r w:rsidR="00D54F50" w:rsidRPr="00AD5A39">
        <w:t xml:space="preserve">; </w:t>
      </w:r>
      <w:r w:rsidR="00D54F50">
        <w:t>or</w:t>
      </w:r>
    </w:p>
    <w:p w14:paraId="5B8F54F7" w14:textId="76EF795A" w:rsidR="00CB3D8D" w:rsidRPr="00AD5A39" w:rsidRDefault="00F775AB" w:rsidP="004F252A">
      <w:pPr>
        <w:pStyle w:val="Heading4"/>
      </w:pPr>
      <w:r>
        <w:t xml:space="preserve">does not </w:t>
      </w:r>
      <w:r w:rsidR="00CB3D8D" w:rsidRPr="00AD5A39">
        <w:t xml:space="preserve">achieve a Milestone by </w:t>
      </w:r>
      <w:r w:rsidR="001C157D">
        <w:t xml:space="preserve">20 Business Days after </w:t>
      </w:r>
      <w:r w:rsidR="00CB3D8D" w:rsidRPr="00AD5A39">
        <w:t>the relevant Milestone</w:t>
      </w:r>
      <w:r w:rsidR="00CB3D8D">
        <w:t xml:space="preserve"> </w:t>
      </w:r>
      <w:r w:rsidR="00CB3D8D" w:rsidRPr="00AD5A39">
        <w:t>Date</w:t>
      </w:r>
      <w:r w:rsidR="00CB3D8D">
        <w:t xml:space="preserve"> or Financial Close by </w:t>
      </w:r>
      <w:r w:rsidR="001C157D">
        <w:t xml:space="preserve">20 Business Days after </w:t>
      </w:r>
      <w:r w:rsidR="00CB3D8D">
        <w:t>the FC Sunset Date</w:t>
      </w:r>
      <w:r w:rsidR="00D54F50">
        <w:t xml:space="preserve">, </w:t>
      </w:r>
      <w:r w:rsidR="00BD0B25">
        <w:t xml:space="preserve">in each case </w:t>
      </w:r>
      <w:r w:rsidR="00DE0889">
        <w:t xml:space="preserve">as </w:t>
      </w:r>
      <w:r w:rsidR="00BD0B25">
        <w:t>extended</w:t>
      </w:r>
      <w:r w:rsidR="00DE0889">
        <w:t xml:space="preserve"> by</w:t>
      </w:r>
      <w:r w:rsidR="00D54F50">
        <w:t xml:space="preserve"> the Milestone Cure Plan</w:t>
      </w:r>
      <w:r>
        <w:t>.</w:t>
      </w:r>
    </w:p>
    <w:p w14:paraId="782C8773" w14:textId="2E593CF4" w:rsidR="00740EEA" w:rsidRDefault="00F775AB" w:rsidP="0010037D">
      <w:pPr>
        <w:pStyle w:val="Heading3"/>
        <w:keepNext/>
        <w:rPr>
          <w:szCs w:val="18"/>
        </w:rPr>
      </w:pPr>
      <w:bookmarkStart w:id="485" w:name="_Ref108098007"/>
      <w:bookmarkStart w:id="486" w:name="_Ref103759665"/>
      <w:r>
        <w:rPr>
          <w:szCs w:val="18"/>
        </w:rPr>
        <w:t xml:space="preserve">SFV </w:t>
      </w:r>
      <w:r w:rsidR="00740EEA">
        <w:rPr>
          <w:szCs w:val="18"/>
        </w:rPr>
        <w:t>must not</w:t>
      </w:r>
      <w:r>
        <w:rPr>
          <w:szCs w:val="18"/>
        </w:rPr>
        <w:t xml:space="preserve"> terminate this agreement pursuant to paragraph </w:t>
      </w:r>
      <w:r>
        <w:rPr>
          <w:szCs w:val="18"/>
        </w:rPr>
        <w:fldChar w:fldCharType="begin"/>
      </w:r>
      <w:r>
        <w:rPr>
          <w:szCs w:val="18"/>
        </w:rPr>
        <w:instrText xml:space="preserve"> REF _Ref103710118 \n \h </w:instrText>
      </w:r>
      <w:r>
        <w:rPr>
          <w:szCs w:val="18"/>
        </w:rPr>
      </w:r>
      <w:r>
        <w:rPr>
          <w:szCs w:val="18"/>
        </w:rPr>
        <w:fldChar w:fldCharType="separate"/>
      </w:r>
      <w:r w:rsidR="008C2D1D">
        <w:rPr>
          <w:szCs w:val="18"/>
        </w:rPr>
        <w:t>(a)</w:t>
      </w:r>
      <w:r>
        <w:rPr>
          <w:szCs w:val="18"/>
        </w:rPr>
        <w:fldChar w:fldCharType="end"/>
      </w:r>
      <w:r>
        <w:rPr>
          <w:szCs w:val="18"/>
        </w:rPr>
        <w:t xml:space="preserve"> if LTES Operator</w:t>
      </w:r>
      <w:r w:rsidR="00740EEA">
        <w:rPr>
          <w:szCs w:val="18"/>
        </w:rPr>
        <w:t>:</w:t>
      </w:r>
      <w:r>
        <w:rPr>
          <w:szCs w:val="18"/>
        </w:rPr>
        <w:t xml:space="preserve"> </w:t>
      </w:r>
    </w:p>
    <w:p w14:paraId="45FF342A" w14:textId="45571888" w:rsidR="00E17A9A" w:rsidRPr="00740EEA" w:rsidRDefault="00F775AB" w:rsidP="00740EEA">
      <w:pPr>
        <w:pStyle w:val="Heading4"/>
        <w:keepNext/>
        <w:rPr>
          <w:szCs w:val="18"/>
        </w:rPr>
      </w:pPr>
      <w:r w:rsidRPr="00740EEA">
        <w:rPr>
          <w:szCs w:val="18"/>
        </w:rPr>
        <w:t xml:space="preserve">fails to achieve </w:t>
      </w:r>
      <w:r w:rsidR="00740EEA">
        <w:rPr>
          <w:szCs w:val="18"/>
        </w:rPr>
        <w:t>a Milestone</w:t>
      </w:r>
      <w:r w:rsidR="00B6097F">
        <w:rPr>
          <w:szCs w:val="18"/>
        </w:rPr>
        <w:t xml:space="preserve"> (other than to achieve </w:t>
      </w:r>
      <w:r w:rsidRPr="00740EEA">
        <w:rPr>
          <w:szCs w:val="18"/>
        </w:rPr>
        <w:t>Financial Close</w:t>
      </w:r>
      <w:r w:rsidR="00B6097F">
        <w:rPr>
          <w:szCs w:val="18"/>
        </w:rPr>
        <w:t>)</w:t>
      </w:r>
      <w:r w:rsidRPr="00740EEA">
        <w:rPr>
          <w:szCs w:val="18"/>
        </w:rPr>
        <w:t xml:space="preserve"> by the </w:t>
      </w:r>
      <w:r w:rsidR="00B6097F">
        <w:rPr>
          <w:szCs w:val="18"/>
        </w:rPr>
        <w:t xml:space="preserve">relevant </w:t>
      </w:r>
      <w:r w:rsidR="00740EEA">
        <w:rPr>
          <w:szCs w:val="18"/>
        </w:rPr>
        <w:t>Milestone</w:t>
      </w:r>
      <w:r w:rsidRPr="00740EEA">
        <w:rPr>
          <w:szCs w:val="18"/>
        </w:rPr>
        <w:t xml:space="preserve"> Date and</w:t>
      </w:r>
      <w:r w:rsidR="00136C27" w:rsidRPr="00740EEA">
        <w:rPr>
          <w:szCs w:val="18"/>
        </w:rPr>
        <w:t xml:space="preserve"> SFV is satisfied (acting reasonably) that:</w:t>
      </w:r>
      <w:bookmarkEnd w:id="485"/>
    </w:p>
    <w:p w14:paraId="6A810D37" w14:textId="5C0F70FF" w:rsidR="00E17A9A" w:rsidRPr="00740EEA" w:rsidRDefault="006B1335" w:rsidP="00740EEA">
      <w:pPr>
        <w:pStyle w:val="Heading5"/>
        <w:rPr>
          <w:szCs w:val="18"/>
        </w:rPr>
      </w:pPr>
      <w:r>
        <w:rPr>
          <w:szCs w:val="18"/>
        </w:rPr>
        <w:t xml:space="preserve">having regard to </w:t>
      </w:r>
      <w:r w:rsidR="004F252A" w:rsidRPr="00740EEA">
        <w:rPr>
          <w:szCs w:val="18"/>
        </w:rPr>
        <w:t>the Milestone Cure Plan</w:t>
      </w:r>
      <w:r>
        <w:rPr>
          <w:szCs w:val="18"/>
        </w:rPr>
        <w:t xml:space="preserve">, </w:t>
      </w:r>
      <w:r w:rsidR="004F252A" w:rsidRPr="00740EEA">
        <w:rPr>
          <w:szCs w:val="18"/>
        </w:rPr>
        <w:t xml:space="preserve">Financial Close </w:t>
      </w:r>
      <w:r w:rsidR="00BD0B25" w:rsidRPr="00740EEA">
        <w:rPr>
          <w:szCs w:val="18"/>
        </w:rPr>
        <w:t xml:space="preserve">is reasonably likely to be achieved </w:t>
      </w:r>
      <w:r w:rsidR="004F252A" w:rsidRPr="00740EEA">
        <w:rPr>
          <w:szCs w:val="18"/>
        </w:rPr>
        <w:t>by the FC Sunset Dat</w:t>
      </w:r>
      <w:r w:rsidR="00BF06D2" w:rsidRPr="00740EEA">
        <w:rPr>
          <w:szCs w:val="18"/>
        </w:rPr>
        <w:t>e</w:t>
      </w:r>
      <w:r w:rsidR="00E17A9A" w:rsidRPr="00740EEA">
        <w:rPr>
          <w:szCs w:val="18"/>
        </w:rPr>
        <w:t xml:space="preserve">; and </w:t>
      </w:r>
    </w:p>
    <w:p w14:paraId="1D4EEA8B" w14:textId="576ED7DA" w:rsidR="00740EEA" w:rsidRDefault="00136C27" w:rsidP="00740EEA">
      <w:pPr>
        <w:pStyle w:val="Heading5"/>
        <w:rPr>
          <w:szCs w:val="18"/>
        </w:rPr>
      </w:pPr>
      <w:r w:rsidRPr="00740EEA">
        <w:rPr>
          <w:szCs w:val="18"/>
        </w:rPr>
        <w:t>LTES Operator is complying with the steps set out in the Milestone Cure Plan</w:t>
      </w:r>
      <w:r w:rsidR="00BD0B25" w:rsidRPr="00740EEA">
        <w:rPr>
          <w:szCs w:val="18"/>
        </w:rPr>
        <w:t xml:space="preserve"> in all material respects</w:t>
      </w:r>
      <w:r w:rsidR="00740EEA">
        <w:rPr>
          <w:szCs w:val="18"/>
        </w:rPr>
        <w:t xml:space="preserve">; </w:t>
      </w:r>
      <w:r w:rsidR="005D43E3">
        <w:rPr>
          <w:szCs w:val="18"/>
        </w:rPr>
        <w:t>or</w:t>
      </w:r>
      <w:r w:rsidR="00740EEA">
        <w:rPr>
          <w:szCs w:val="18"/>
        </w:rPr>
        <w:t xml:space="preserve"> </w:t>
      </w:r>
    </w:p>
    <w:p w14:paraId="73E4EEA3" w14:textId="2B0D8E7A" w:rsidR="00E17A9A" w:rsidRPr="00740EEA" w:rsidRDefault="00740EEA" w:rsidP="00740EEA">
      <w:pPr>
        <w:pStyle w:val="Heading4"/>
        <w:rPr>
          <w:szCs w:val="18"/>
        </w:rPr>
      </w:pPr>
      <w:r w:rsidRPr="008F4D99">
        <w:rPr>
          <w:szCs w:val="18"/>
        </w:rPr>
        <w:t xml:space="preserve">has submitted a Draft Milestone Cure Plan to SFV under clause </w:t>
      </w:r>
      <w:r>
        <w:rPr>
          <w:szCs w:val="18"/>
        </w:rPr>
        <w:fldChar w:fldCharType="begin"/>
      </w:r>
      <w:r>
        <w:rPr>
          <w:szCs w:val="18"/>
        </w:rPr>
        <w:instrText xml:space="preserve"> REF _Ref114217616 \w \h </w:instrText>
      </w:r>
      <w:r>
        <w:rPr>
          <w:szCs w:val="18"/>
        </w:rPr>
      </w:r>
      <w:r>
        <w:rPr>
          <w:szCs w:val="18"/>
        </w:rPr>
        <w:fldChar w:fldCharType="separate"/>
      </w:r>
      <w:r w:rsidR="008C2D1D">
        <w:rPr>
          <w:szCs w:val="18"/>
        </w:rPr>
        <w:t>6.2(a)</w:t>
      </w:r>
      <w:r>
        <w:rPr>
          <w:szCs w:val="18"/>
        </w:rPr>
        <w:fldChar w:fldCharType="end"/>
      </w:r>
      <w:r>
        <w:rPr>
          <w:szCs w:val="18"/>
        </w:rPr>
        <w:t xml:space="preserve"> or </w:t>
      </w:r>
      <w:r>
        <w:rPr>
          <w:szCs w:val="18"/>
        </w:rPr>
        <w:fldChar w:fldCharType="begin"/>
      </w:r>
      <w:r>
        <w:rPr>
          <w:szCs w:val="18"/>
        </w:rPr>
        <w:instrText xml:space="preserve"> REF _Ref103281883 \w \h </w:instrText>
      </w:r>
      <w:r>
        <w:rPr>
          <w:szCs w:val="18"/>
        </w:rPr>
      </w:r>
      <w:r>
        <w:rPr>
          <w:szCs w:val="18"/>
        </w:rPr>
        <w:fldChar w:fldCharType="separate"/>
      </w:r>
      <w:r w:rsidR="008C2D1D">
        <w:rPr>
          <w:szCs w:val="18"/>
        </w:rPr>
        <w:t>6.2(f)</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r>
      <w:r>
        <w:rPr>
          <w:szCs w:val="18"/>
        </w:rPr>
        <w:fldChar w:fldCharType="separate"/>
      </w:r>
      <w:r w:rsidR="008C2D1D">
        <w:t>Milestone Cure Plan</w:t>
      </w:r>
      <w:r>
        <w:rPr>
          <w:szCs w:val="18"/>
        </w:rPr>
        <w:fldChar w:fldCharType="end"/>
      </w:r>
      <w:r>
        <w:rPr>
          <w:szCs w:val="18"/>
        </w:rPr>
        <w:t>”),</w:t>
      </w:r>
      <w:r w:rsidRPr="008F4D99">
        <w:rPr>
          <w:szCs w:val="18"/>
        </w:rPr>
        <w:t xml:space="preserve"> and SFV has not </w:t>
      </w:r>
      <w:r w:rsidR="00B6097F">
        <w:rPr>
          <w:szCs w:val="18"/>
        </w:rPr>
        <w:t xml:space="preserve">yet </w:t>
      </w:r>
      <w:r w:rsidRPr="008F4D99">
        <w:rPr>
          <w:szCs w:val="18"/>
        </w:rPr>
        <w:t xml:space="preserve">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8C2D1D">
        <w:rPr>
          <w:szCs w:val="18"/>
        </w:rPr>
        <w:t>6.2(c)</w:t>
      </w:r>
      <w:r>
        <w:rPr>
          <w:szCs w:val="18"/>
        </w:rPr>
        <w:fldChar w:fldCharType="end"/>
      </w:r>
      <w:r w:rsidR="00F775AB" w:rsidRPr="00740EEA">
        <w:rPr>
          <w:szCs w:val="18"/>
        </w:rPr>
        <w:t>.</w:t>
      </w:r>
      <w:r w:rsidR="00BF06D2" w:rsidRPr="00740EEA">
        <w:rPr>
          <w:szCs w:val="18"/>
        </w:rPr>
        <w:t xml:space="preserve"> </w:t>
      </w:r>
    </w:p>
    <w:p w14:paraId="1ACE2C3E" w14:textId="77777777" w:rsidR="005D3079" w:rsidRDefault="005D3079" w:rsidP="005D3079">
      <w:pPr>
        <w:pStyle w:val="Heading1"/>
      </w:pPr>
      <w:bookmarkStart w:id="487" w:name="_Toc203393042"/>
      <w:bookmarkStart w:id="488" w:name="_Ref100138273"/>
      <w:bookmarkStart w:id="489" w:name="_Ref100145269"/>
      <w:bookmarkEnd w:id="486"/>
      <w:r>
        <w:lastRenderedPageBreak/>
        <w:t>Construction of Project</w:t>
      </w:r>
      <w:bookmarkEnd w:id="487"/>
    </w:p>
    <w:p w14:paraId="72841066" w14:textId="77777777" w:rsidR="005D3079" w:rsidRDefault="005B5359" w:rsidP="005D3079">
      <w:pPr>
        <w:pStyle w:val="Heading3"/>
        <w:keepNext/>
        <w:numPr>
          <w:ilvl w:val="0"/>
          <w:numId w:val="0"/>
        </w:numPr>
        <w:ind w:left="737"/>
      </w:pPr>
      <w:r>
        <w:t>On and from</w:t>
      </w:r>
      <w:r w:rsidR="00DE0889">
        <w:t xml:space="preserve"> Financial Close, </w:t>
      </w:r>
      <w:r w:rsidR="00BD5F43">
        <w:t>LTES Operator</w:t>
      </w:r>
      <w:r w:rsidR="005D3079">
        <w:t xml:space="preserve"> must: </w:t>
      </w:r>
    </w:p>
    <w:p w14:paraId="4F761D01" w14:textId="6177036D" w:rsidR="005D3079" w:rsidRPr="00A42A78" w:rsidRDefault="005D3079" w:rsidP="004E3FB0">
      <w:pPr>
        <w:pStyle w:val="Heading3"/>
        <w:keepNext/>
      </w:pPr>
      <w:r>
        <w:t xml:space="preserve">construct </w:t>
      </w:r>
      <w:r w:rsidRPr="00A42A78">
        <w:t xml:space="preserve">the Project in accordance with </w:t>
      </w:r>
      <w:r w:rsidR="00F2692D">
        <w:t xml:space="preserve">the </w:t>
      </w:r>
      <w:r w:rsidR="00CA2B26">
        <w:t>Social Licence Commitments</w:t>
      </w:r>
      <w:r w:rsidR="00F2692D">
        <w:t xml:space="preserve">, </w:t>
      </w:r>
      <w:r>
        <w:t>G</w:t>
      </w:r>
      <w:r w:rsidRPr="00A42A78">
        <w:t xml:space="preserve">ood </w:t>
      </w:r>
      <w:r>
        <w:t>I</w:t>
      </w:r>
      <w:r w:rsidRPr="00A42A78">
        <w:t xml:space="preserve">ndustry </w:t>
      </w:r>
      <w:r>
        <w:t>P</w:t>
      </w:r>
      <w:r w:rsidRPr="00A42A78">
        <w:t>ractice</w:t>
      </w:r>
      <w:r>
        <w:t xml:space="preserve"> </w:t>
      </w:r>
      <w:r w:rsidRPr="00E46CEF">
        <w:t>and all applicable Laws and authorisations</w:t>
      </w:r>
      <w:r>
        <w:t xml:space="preserve">; </w:t>
      </w:r>
    </w:p>
    <w:p w14:paraId="01438443" w14:textId="2DCB48D6" w:rsidR="005D3079" w:rsidRDefault="005D3079" w:rsidP="005D3079">
      <w:pPr>
        <w:pStyle w:val="Heading3"/>
      </w:pPr>
      <w:bookmarkStart w:id="490" w:name="_Ref103709999"/>
      <w:r w:rsidRPr="00AD5A39">
        <w:t xml:space="preserve">use </w:t>
      </w:r>
      <w:r w:rsidR="009E284E">
        <w:t>best</w:t>
      </w:r>
      <w:r w:rsidRPr="00AD5A39">
        <w:t xml:space="preserve"> endeavours to satisfy </w:t>
      </w:r>
      <w:r>
        <w:t xml:space="preserve">the </w:t>
      </w:r>
      <w:r w:rsidR="00787A28">
        <w:t>COD</w:t>
      </w:r>
      <w:r w:rsidRPr="00AD5A39">
        <w:t xml:space="preserve"> Conditions by </w:t>
      </w:r>
      <w:r w:rsidRPr="003C1B35">
        <w:t>COD Target Date</w:t>
      </w:r>
      <w:r w:rsidRPr="00AD5A39">
        <w:t>;</w:t>
      </w:r>
      <w:bookmarkEnd w:id="490"/>
      <w:r w:rsidRPr="00AD5A39">
        <w:t xml:space="preserve"> </w:t>
      </w:r>
    </w:p>
    <w:p w14:paraId="1635AA1A" w14:textId="19872A5F" w:rsidR="005D3079" w:rsidRPr="00AD5A39" w:rsidRDefault="005D3079" w:rsidP="005D3079">
      <w:pPr>
        <w:pStyle w:val="Heading3"/>
      </w:pPr>
      <w:r w:rsidRPr="00AD5A39">
        <w:t xml:space="preserve">satisfy the </w:t>
      </w:r>
      <w:r w:rsidR="00787A28">
        <w:t>COD</w:t>
      </w:r>
      <w:r w:rsidRPr="00AD5A39">
        <w:t xml:space="preserve"> Conditions by </w:t>
      </w:r>
      <w:r>
        <w:t>the COD Sunset Date;</w:t>
      </w:r>
      <w:r w:rsidR="00B110A4">
        <w:t xml:space="preserve"> and</w:t>
      </w:r>
    </w:p>
    <w:p w14:paraId="23CB5DEC" w14:textId="1B134199" w:rsidR="005D3079" w:rsidRDefault="7BC2E59D" w:rsidP="005D3079">
      <w:pPr>
        <w:pStyle w:val="Heading3"/>
      </w:pPr>
      <w:r w:rsidRPr="00225577">
        <w:t>report</w:t>
      </w:r>
      <w:r w:rsidRPr="29D99465">
        <w:t xml:space="preserve"> on the construction of the Project</w:t>
      </w:r>
      <w:r>
        <w:rPr>
          <w:szCs w:val="18"/>
        </w:rPr>
        <w:t xml:space="preserve"> </w:t>
      </w:r>
      <w:r w:rsidRPr="29D99465">
        <w:t xml:space="preserve">as set out in clause </w:t>
      </w:r>
      <w:r w:rsidR="005D3079">
        <w:rPr>
          <w:szCs w:val="18"/>
        </w:rPr>
        <w:fldChar w:fldCharType="begin"/>
      </w:r>
      <w:r w:rsidR="005D3079">
        <w:rPr>
          <w:szCs w:val="18"/>
        </w:rPr>
        <w:instrText xml:space="preserve"> REF _Ref103591979 \w \h </w:instrText>
      </w:r>
      <w:r w:rsidR="005D3079">
        <w:rPr>
          <w:szCs w:val="18"/>
        </w:rPr>
      </w:r>
      <w:r w:rsidR="005D3079">
        <w:rPr>
          <w:szCs w:val="18"/>
        </w:rPr>
        <w:fldChar w:fldCharType="separate"/>
      </w:r>
      <w:r w:rsidR="008C2D1D">
        <w:rPr>
          <w:szCs w:val="18"/>
        </w:rPr>
        <w:t>10</w:t>
      </w:r>
      <w:r w:rsidR="005D3079">
        <w:rPr>
          <w:szCs w:val="18"/>
        </w:rPr>
        <w:fldChar w:fldCharType="end"/>
      </w:r>
      <w:r>
        <w:rPr>
          <w:szCs w:val="18"/>
        </w:rPr>
        <w:t xml:space="preserve"> (“</w:t>
      </w:r>
      <w:r w:rsidR="005D3079">
        <w:rPr>
          <w:szCs w:val="18"/>
        </w:rPr>
        <w:fldChar w:fldCharType="begin"/>
      </w:r>
      <w:r w:rsidR="005D3079">
        <w:rPr>
          <w:szCs w:val="18"/>
        </w:rPr>
        <w:instrText xml:space="preserve">  REF _Ref103591979 \h </w:instrText>
      </w:r>
      <w:r w:rsidR="005D3079">
        <w:rPr>
          <w:szCs w:val="18"/>
        </w:rPr>
      </w:r>
      <w:r w:rsidR="005D3079">
        <w:rPr>
          <w:szCs w:val="18"/>
        </w:rPr>
        <w:fldChar w:fldCharType="separate"/>
      </w:r>
      <w:r w:rsidR="008C2D1D">
        <w:t>Reporting</w:t>
      </w:r>
      <w:r w:rsidR="005D3079">
        <w:rPr>
          <w:szCs w:val="18"/>
        </w:rPr>
        <w:fldChar w:fldCharType="end"/>
      </w:r>
      <w:r>
        <w:rPr>
          <w:szCs w:val="18"/>
        </w:rPr>
        <w:t>”)</w:t>
      </w:r>
      <w:r w:rsidR="711674E8">
        <w:rPr>
          <w:szCs w:val="18"/>
        </w:rPr>
        <w:t>.</w:t>
      </w:r>
    </w:p>
    <w:p w14:paraId="4BDEE7BC" w14:textId="71713894" w:rsidR="00B110A4" w:rsidRDefault="00787A28" w:rsidP="00B110A4">
      <w:pPr>
        <w:pStyle w:val="Heading1"/>
      </w:pPr>
      <w:bookmarkStart w:id="491" w:name="_Ref103589240"/>
      <w:bookmarkStart w:id="492" w:name="_Toc203393043"/>
      <w:r>
        <w:t>COD</w:t>
      </w:r>
      <w:r w:rsidR="00B110A4">
        <w:t xml:space="preserve"> Conditions</w:t>
      </w:r>
      <w:bookmarkEnd w:id="491"/>
      <w:bookmarkEnd w:id="492"/>
    </w:p>
    <w:p w14:paraId="416CF3F2" w14:textId="1F947D34" w:rsidR="00B110A4" w:rsidRPr="00C65263" w:rsidRDefault="00787A28" w:rsidP="00B110A4">
      <w:pPr>
        <w:pStyle w:val="Heading2"/>
      </w:pPr>
      <w:bookmarkStart w:id="493" w:name="_Ref103543813"/>
      <w:bookmarkStart w:id="494" w:name="_Toc203393044"/>
      <w:r>
        <w:t>COD</w:t>
      </w:r>
      <w:r w:rsidR="00B110A4">
        <w:t xml:space="preserve"> Conditions</w:t>
      </w:r>
      <w:bookmarkEnd w:id="493"/>
      <w:bookmarkEnd w:id="494"/>
    </w:p>
    <w:p w14:paraId="0BD76894" w14:textId="77777777" w:rsidR="00B110A4" w:rsidRPr="00AD5A39" w:rsidRDefault="00C070C5" w:rsidP="00F23C3D">
      <w:pPr>
        <w:pStyle w:val="BodyText"/>
        <w:keepNext/>
        <w:ind w:left="710" w:firstLine="27"/>
      </w:pPr>
      <w:r>
        <w:t xml:space="preserve">On or before the COD Sunset Date, </w:t>
      </w:r>
      <w:r w:rsidR="00BD5F43">
        <w:t>LTES Operator</w:t>
      </w:r>
      <w:r w:rsidR="00B110A4" w:rsidRPr="00AD5A39">
        <w:t xml:space="preserve"> must </w:t>
      </w:r>
      <w:r w:rsidR="00B110A4">
        <w:t>ensure that</w:t>
      </w:r>
      <w:r w:rsidR="00B110A4" w:rsidRPr="00AD5A39">
        <w:t xml:space="preserve">: </w:t>
      </w:r>
    </w:p>
    <w:p w14:paraId="77653E5D" w14:textId="032973D7" w:rsidR="00075ACE" w:rsidRDefault="00B110A4">
      <w:pPr>
        <w:pStyle w:val="Heading3"/>
      </w:pPr>
      <w:bookmarkStart w:id="495" w:name="_Ref103712127"/>
      <w:r>
        <w:t xml:space="preserve">the Project is </w:t>
      </w:r>
      <w:r w:rsidRPr="00AD5A39">
        <w:t xml:space="preserve">installed and commissioned </w:t>
      </w:r>
      <w:r w:rsidR="00F21E4E">
        <w:t>so</w:t>
      </w:r>
      <w:r w:rsidRPr="00AD5A39">
        <w:t xml:space="preserve"> that the Project</w:t>
      </w:r>
      <w:r w:rsidR="00075ACE">
        <w:t>:</w:t>
      </w:r>
      <w:r w:rsidRPr="00AD5A39">
        <w:t xml:space="preserve"> </w:t>
      </w:r>
    </w:p>
    <w:p w14:paraId="70C2F74F" w14:textId="59C88379" w:rsidR="00BD397F" w:rsidRDefault="00B110A4">
      <w:pPr>
        <w:pStyle w:val="Heading4"/>
      </w:pPr>
      <w:r w:rsidRPr="00AD5A39">
        <w:t xml:space="preserve">is capable of exporting electrical energy through the </w:t>
      </w:r>
      <w:r>
        <w:t>C</w:t>
      </w:r>
      <w:r w:rsidRPr="00AD5A39">
        <w:t xml:space="preserve">onnection </w:t>
      </w:r>
      <w:r>
        <w:t>P</w:t>
      </w:r>
      <w:r w:rsidRPr="00AD5A39">
        <w:t xml:space="preserve">oint at </w:t>
      </w:r>
      <w:r w:rsidR="00B70C4E">
        <w:t xml:space="preserve">a level </w:t>
      </w:r>
      <w:r w:rsidR="005B396E">
        <w:t xml:space="preserve">of output </w:t>
      </w:r>
      <w:r w:rsidR="00B70C4E">
        <w:t xml:space="preserve">that is equal to </w:t>
      </w:r>
      <w:r>
        <w:t xml:space="preserve">the </w:t>
      </w:r>
      <w:r w:rsidR="006649CD">
        <w:t>Registered</w:t>
      </w:r>
      <w:r w:rsidR="0023458A">
        <w:t xml:space="preserve"> </w:t>
      </w:r>
      <w:r>
        <w:t>Capacity</w:t>
      </w:r>
      <w:r w:rsidRPr="00AD5A39">
        <w:t>;</w:t>
      </w:r>
      <w:bookmarkEnd w:id="495"/>
      <w:r w:rsidR="00DF6BBC">
        <w:t xml:space="preserve"> </w:t>
      </w:r>
    </w:p>
    <w:p w14:paraId="61D3AB30" w14:textId="7C688ED2" w:rsidR="00B110A4" w:rsidRDefault="00BD397F">
      <w:pPr>
        <w:pStyle w:val="Heading4"/>
      </w:pPr>
      <w:r>
        <w:t xml:space="preserve">is capable of importing electrical energy through the Connection Point at the Import Capacity; </w:t>
      </w:r>
      <w:r w:rsidR="004302E6">
        <w:t>and</w:t>
      </w:r>
    </w:p>
    <w:p w14:paraId="1BF1499F" w14:textId="7EC5FCDC" w:rsidR="00075ACE" w:rsidRPr="00AD5A39" w:rsidRDefault="00075ACE" w:rsidP="004302E6">
      <w:pPr>
        <w:pStyle w:val="Heading4"/>
      </w:pPr>
      <w:r>
        <w:t xml:space="preserve">has </w:t>
      </w:r>
      <w:r w:rsidR="009D6BFE">
        <w:t xml:space="preserve">an energy </w:t>
      </w:r>
      <w:r>
        <w:t>storage capacity that is equal to the Storage Capacity</w:t>
      </w:r>
      <w:r w:rsidR="004302E6">
        <w:t>;</w:t>
      </w:r>
      <w:r w:rsidR="00FF0088">
        <w:t xml:space="preserve"> </w:t>
      </w:r>
    </w:p>
    <w:p w14:paraId="6CC72AA1" w14:textId="0D7F13B3" w:rsidR="0023458A" w:rsidRDefault="0023458A" w:rsidP="00B110A4">
      <w:pPr>
        <w:pStyle w:val="Heading3"/>
      </w:pPr>
      <w:bookmarkStart w:id="496" w:name="_Ref105614210"/>
      <w:r>
        <w:t xml:space="preserve">the Project is capable of being dispatched at its </w:t>
      </w:r>
      <w:r w:rsidR="006649CD">
        <w:t>Registered</w:t>
      </w:r>
      <w:r w:rsidR="003E4027">
        <w:t xml:space="preserve"> Capacity</w:t>
      </w:r>
      <w:r>
        <w:t xml:space="preserve"> continuously for at least 8 hours, including that its Storage Capacity must be at least 8 times its Registered Capacity; </w:t>
      </w:r>
    </w:p>
    <w:p w14:paraId="105B3DD6" w14:textId="4004500D" w:rsidR="00B110A4" w:rsidRDefault="00B110A4" w:rsidP="00B110A4">
      <w:pPr>
        <w:pStyle w:val="Heading3"/>
      </w:pPr>
      <w:r w:rsidRPr="00AD5A39">
        <w:t xml:space="preserve">the relevant network service provider has confirmed </w:t>
      </w:r>
      <w:r w:rsidR="00630CFA">
        <w:t xml:space="preserve">that </w:t>
      </w:r>
      <w:r w:rsidRPr="00AD5A39">
        <w:t xml:space="preserve">the Project is unconditionally released from a hold point that allows the Project to export a level of output equal to </w:t>
      </w:r>
      <w:r w:rsidR="006D31FE">
        <w:t xml:space="preserve">the </w:t>
      </w:r>
      <w:r w:rsidR="006649CD">
        <w:t>Registered</w:t>
      </w:r>
      <w:r w:rsidR="006D31FE">
        <w:t xml:space="preserve"> Capacity and import a quantity of electricity equal</w:t>
      </w:r>
      <w:r w:rsidR="0060575E">
        <w:t xml:space="preserve"> to</w:t>
      </w:r>
      <w:r w:rsidR="006D31FE">
        <w:t xml:space="preserve"> the Import Capacity</w:t>
      </w:r>
      <w:r>
        <w:t>;</w:t>
      </w:r>
      <w:bookmarkEnd w:id="496"/>
      <w:r>
        <w:t xml:space="preserve"> </w:t>
      </w:r>
    </w:p>
    <w:p w14:paraId="57621F15" w14:textId="1FF0B67F" w:rsidR="00B110A4" w:rsidRDefault="00BD5F43" w:rsidP="00B110A4">
      <w:pPr>
        <w:pStyle w:val="Heading3"/>
      </w:pPr>
      <w:r>
        <w:t>LTES Operator</w:t>
      </w:r>
      <w:r w:rsidR="00B110A4">
        <w:t xml:space="preserve"> (or its intermediary) has been registered as </w:t>
      </w:r>
      <w:r w:rsidR="006D31FE">
        <w:t>an</w:t>
      </w:r>
      <w:r w:rsidR="00CB397C">
        <w:t xml:space="preserve"> </w:t>
      </w:r>
      <w:r w:rsidR="00C87787">
        <w:t>“I</w:t>
      </w:r>
      <w:r w:rsidR="00CB397C">
        <w:t xml:space="preserve">ntegrated </w:t>
      </w:r>
      <w:r w:rsidR="00C87787">
        <w:t>R</w:t>
      </w:r>
      <w:r w:rsidR="00CB397C">
        <w:t xml:space="preserve">esource </w:t>
      </w:r>
      <w:r w:rsidR="00C87787">
        <w:t>P</w:t>
      </w:r>
      <w:r w:rsidR="00CB397C">
        <w:t>rovider</w:t>
      </w:r>
      <w:r w:rsidR="00C87787">
        <w:t>” (as defined in the NER)</w:t>
      </w:r>
      <w:r w:rsidR="00F2692D">
        <w:t xml:space="preserve"> </w:t>
      </w:r>
      <w:r w:rsidR="00B110A4">
        <w:t>with AEMO in respect of the Project</w:t>
      </w:r>
      <w:r w:rsidR="00B60C8E">
        <w:t xml:space="preserve"> and the Project is </w:t>
      </w:r>
      <w:r w:rsidR="000948D8">
        <w:t>classified as a “scheduled bidirectional unit” (as defined in the NER)</w:t>
      </w:r>
      <w:r w:rsidR="00B110A4">
        <w:t>;</w:t>
      </w:r>
      <w:r w:rsidR="001B6C99">
        <w:t xml:space="preserve"> and</w:t>
      </w:r>
      <w:r w:rsidR="00AD1425">
        <w:t xml:space="preserve"> </w:t>
      </w:r>
    </w:p>
    <w:p w14:paraId="6A4F4BE8" w14:textId="629831F6" w:rsidR="00B110A4" w:rsidRDefault="0CC1D96E" w:rsidP="00B110A4">
      <w:pPr>
        <w:pStyle w:val="Heading3"/>
      </w:pPr>
      <w:r>
        <w:t xml:space="preserve">SFV has confirmed to </w:t>
      </w:r>
      <w:r w:rsidR="00BD5F43">
        <w:t>LTES Operator</w:t>
      </w:r>
      <w:r w:rsidR="711674E8">
        <w:t xml:space="preserve"> </w:t>
      </w:r>
      <w:r w:rsidR="2CC25BE1">
        <w:t xml:space="preserve">pursuant to clause </w:t>
      </w:r>
      <w:r w:rsidR="00F2692D">
        <w:fldChar w:fldCharType="begin"/>
      </w:r>
      <w:r w:rsidR="00F2692D">
        <w:instrText xml:space="preserve"> REF _Ref94878032 \w \h </w:instrText>
      </w:r>
      <w:r w:rsidR="00F2692D">
        <w:fldChar w:fldCharType="separate"/>
      </w:r>
      <w:r w:rsidR="008C2D1D">
        <w:t>14.2</w:t>
      </w:r>
      <w:r w:rsidR="00F2692D">
        <w:fldChar w:fldCharType="end"/>
      </w:r>
      <w:r w:rsidR="029B4FB5">
        <w:t xml:space="preserve"> (“</w:t>
      </w:r>
      <w:r w:rsidR="00F2692D">
        <w:fldChar w:fldCharType="begin"/>
      </w:r>
      <w:r w:rsidR="00F2692D">
        <w:instrText xml:space="preserve">  REF _Ref94878032 \h </w:instrText>
      </w:r>
      <w:r w:rsidR="00F2692D">
        <w:fldChar w:fldCharType="separate"/>
      </w:r>
      <w:r w:rsidR="008C2D1D" w:rsidRPr="00873112">
        <w:t>Reporting</w:t>
      </w:r>
      <w:r w:rsidR="00F2692D">
        <w:fldChar w:fldCharType="end"/>
      </w:r>
      <w:r w:rsidR="029B4FB5">
        <w:t>”)</w:t>
      </w:r>
      <w:r w:rsidR="2CC25BE1">
        <w:t xml:space="preserve"> </w:t>
      </w:r>
      <w:r w:rsidR="711674E8">
        <w:t xml:space="preserve">that all Social Licence Commitments </w:t>
      </w:r>
      <w:r w:rsidR="2CC25BE1">
        <w:t>which are</w:t>
      </w:r>
      <w:r w:rsidR="37E4A2E0">
        <w:t xml:space="preserve"> to be satisfied prior to the Commercial Operations Date</w:t>
      </w:r>
      <w:r w:rsidR="711674E8">
        <w:t xml:space="preserve"> have been satisfied</w:t>
      </w:r>
      <w:r w:rsidR="001B6C99">
        <w:t>,</w:t>
      </w:r>
    </w:p>
    <w:p w14:paraId="5E1EC191" w14:textId="62D1C580" w:rsidR="00F44003" w:rsidRDefault="00B110A4" w:rsidP="00B110A4">
      <w:pPr>
        <w:pStyle w:val="Heading3"/>
        <w:numPr>
          <w:ilvl w:val="0"/>
          <w:numId w:val="0"/>
        </w:numPr>
        <w:ind w:left="710" w:firstLine="27"/>
      </w:pPr>
      <w:r>
        <w:t xml:space="preserve">(each a </w:t>
      </w:r>
      <w:r w:rsidR="00616850">
        <w:t>“</w:t>
      </w:r>
      <w:r w:rsidR="00787A28" w:rsidRPr="00787A28">
        <w:rPr>
          <w:b/>
          <w:bCs/>
        </w:rPr>
        <w:t>COD</w:t>
      </w:r>
      <w:r w:rsidRPr="005F4070">
        <w:rPr>
          <w:b/>
          <w:bCs/>
        </w:rPr>
        <w:t xml:space="preserve"> Condition</w:t>
      </w:r>
      <w:r w:rsidR="00616850" w:rsidRPr="00616850">
        <w:t>”</w:t>
      </w:r>
      <w:r>
        <w:t>).</w:t>
      </w:r>
      <w:r w:rsidR="00D17E70">
        <w:t xml:space="preserve"> </w:t>
      </w:r>
    </w:p>
    <w:p w14:paraId="33B7F634" w14:textId="77777777" w:rsidR="00B110A4" w:rsidRPr="007A2AA9" w:rsidRDefault="00B110A4" w:rsidP="00B110A4">
      <w:pPr>
        <w:pStyle w:val="Heading2"/>
      </w:pPr>
      <w:bookmarkStart w:id="497" w:name="_Ref100147140"/>
      <w:bookmarkStart w:id="498" w:name="_Toc203393045"/>
      <w:r w:rsidRPr="007A2AA9">
        <w:t>Notification of satisfaction</w:t>
      </w:r>
      <w:bookmarkEnd w:id="497"/>
      <w:bookmarkEnd w:id="498"/>
    </w:p>
    <w:p w14:paraId="336CE9A1" w14:textId="2492A867" w:rsidR="00B110A4" w:rsidRDefault="00B110A4" w:rsidP="00B110A4">
      <w:pPr>
        <w:pStyle w:val="Heading3"/>
      </w:pPr>
      <w:r w:rsidRPr="00ED4FC6">
        <w:t xml:space="preserve">The </w:t>
      </w:r>
      <w:r w:rsidR="00787A28">
        <w:t>COD</w:t>
      </w:r>
      <w:r w:rsidRPr="00ED4FC6">
        <w:t xml:space="preserve"> Conditions are for the benefit of SFV and may only be waived by SFV in writing.</w:t>
      </w:r>
    </w:p>
    <w:p w14:paraId="691F979E" w14:textId="77777777" w:rsidR="004A2DA2" w:rsidRDefault="00B66C44" w:rsidP="00CC51E3">
      <w:pPr>
        <w:pStyle w:val="Heading3"/>
      </w:pPr>
      <w:bookmarkStart w:id="499" w:name="_Ref104218773"/>
      <w:r>
        <w:lastRenderedPageBreak/>
        <w:t>LTES Operator</w:t>
      </w:r>
      <w:r w:rsidR="007B3469" w:rsidRPr="00CB3D8D">
        <w:t xml:space="preserve"> must</w:t>
      </w:r>
      <w:r w:rsidR="007B3469">
        <w:t xml:space="preserve"> </w:t>
      </w:r>
      <w:r w:rsidR="007B3469" w:rsidRPr="00CB3D8D">
        <w:t>notify SFV</w:t>
      </w:r>
      <w:r w:rsidR="004A2DA2">
        <w:t>:</w:t>
      </w:r>
      <w:r w:rsidR="007B3469">
        <w:t xml:space="preserve"> </w:t>
      </w:r>
    </w:p>
    <w:p w14:paraId="0D4CF8D5" w14:textId="7F4F7DE3" w:rsidR="004A2DA2" w:rsidRDefault="00951087" w:rsidP="004A2DA2">
      <w:pPr>
        <w:pStyle w:val="Heading4"/>
      </w:pPr>
      <w:r>
        <w:t>with respect to each COD Condition that has been satisfied prior to the Signing Date</w:t>
      </w:r>
      <w:r w:rsidR="00D133B7">
        <w:t xml:space="preserve">, within </w:t>
      </w:r>
      <w:r w:rsidR="00D43C79">
        <w:t>20</w:t>
      </w:r>
      <w:r w:rsidR="00D133B7">
        <w:t xml:space="preserve"> Business Days after the Signing Date</w:t>
      </w:r>
      <w:r w:rsidR="007770CD">
        <w:t>; and</w:t>
      </w:r>
      <w:r>
        <w:t xml:space="preserve"> </w:t>
      </w:r>
    </w:p>
    <w:p w14:paraId="5986CDE6" w14:textId="684DA7A4" w:rsidR="007770CD" w:rsidRDefault="00D133B7" w:rsidP="004A2DA2">
      <w:pPr>
        <w:pStyle w:val="Heading4"/>
      </w:pPr>
      <w:r>
        <w:t xml:space="preserve">with respect to each COD Condition satisfied after the Signing Date, </w:t>
      </w:r>
      <w:r w:rsidR="007B3469">
        <w:t xml:space="preserve">within </w:t>
      </w:r>
      <w:r w:rsidR="005B1CC9">
        <w:t>5</w:t>
      </w:r>
      <w:r w:rsidR="007B3469">
        <w:t xml:space="preserve"> Business Days </w:t>
      </w:r>
      <w:r w:rsidR="00E856E4">
        <w:t>after</w:t>
      </w:r>
      <w:r w:rsidR="007B3469">
        <w:t xml:space="preserve"> becoming aware of the satisfaction of </w:t>
      </w:r>
      <w:r w:rsidR="00E1305F">
        <w:t xml:space="preserve">the relevant </w:t>
      </w:r>
      <w:r w:rsidR="00787A28">
        <w:t>COD</w:t>
      </w:r>
      <w:r w:rsidR="007B3469">
        <w:t xml:space="preserve"> Condition.  </w:t>
      </w:r>
    </w:p>
    <w:p w14:paraId="744B9CED" w14:textId="1BB3BDD8" w:rsidR="007B3469" w:rsidRPr="00ED4FC6" w:rsidRDefault="007B3469" w:rsidP="007770CD">
      <w:pPr>
        <w:pStyle w:val="Heading4"/>
        <w:numPr>
          <w:ilvl w:val="0"/>
          <w:numId w:val="0"/>
        </w:numPr>
        <w:ind w:left="1474"/>
      </w:pPr>
      <w:r>
        <w:t xml:space="preserve">The notice must include evidence reasonably required to demonstrate that the </w:t>
      </w:r>
      <w:r w:rsidR="00787A28">
        <w:t>COD</w:t>
      </w:r>
      <w:r>
        <w:t xml:space="preserve"> Condition has been satisfied in accordance with this agreement.</w:t>
      </w:r>
      <w:bookmarkEnd w:id="499"/>
    </w:p>
    <w:p w14:paraId="13D02F54" w14:textId="22762B0F" w:rsidR="00B110A4" w:rsidRDefault="001071B4" w:rsidP="00B110A4">
      <w:pPr>
        <w:pStyle w:val="Heading3"/>
      </w:pPr>
      <w:bookmarkStart w:id="500" w:name="_Toc105762531"/>
      <w:bookmarkStart w:id="501" w:name="_Toc105762532"/>
      <w:bookmarkStart w:id="502" w:name="_Toc105762533"/>
      <w:bookmarkEnd w:id="500"/>
      <w:bookmarkEnd w:id="501"/>
      <w:bookmarkEnd w:id="502"/>
      <w:r>
        <w:t xml:space="preserve">LTES Operator is taken to not </w:t>
      </w:r>
      <w:r w:rsidR="004B3FAD">
        <w:t>achieve</w:t>
      </w:r>
      <w:r w:rsidR="000C5C71">
        <w:t xml:space="preserve"> the </w:t>
      </w:r>
      <w:r w:rsidR="00787A28">
        <w:t>COD</w:t>
      </w:r>
      <w:r w:rsidR="000C5C71">
        <w:t xml:space="preserve"> Conditions </w:t>
      </w:r>
      <w:r w:rsidR="004B3FAD">
        <w:t>unless and until</w:t>
      </w:r>
      <w:r w:rsidR="000C5C71">
        <w:t xml:space="preserve"> </w:t>
      </w:r>
      <w:r w:rsidR="00B66C44">
        <w:t>LTES Operator</w:t>
      </w:r>
      <w:r w:rsidR="004B3FAD">
        <w:t xml:space="preserve"> delivers</w:t>
      </w:r>
      <w:r w:rsidR="000C5C71">
        <w:t xml:space="preserve"> to SFV</w:t>
      </w:r>
      <w:r w:rsidR="00B110A4">
        <w:t xml:space="preserve">: </w:t>
      </w:r>
    </w:p>
    <w:p w14:paraId="34B46D7A" w14:textId="7E5116E9" w:rsidR="00B110A4" w:rsidRDefault="711674E8" w:rsidP="00B110A4">
      <w:pPr>
        <w:pStyle w:val="Heading4"/>
      </w:pPr>
      <w:r>
        <w:t>a report</w:t>
      </w:r>
      <w:r w:rsidR="0353BE31">
        <w:t>,</w:t>
      </w:r>
      <w:r>
        <w:t xml:space="preserve"> </w:t>
      </w:r>
      <w:r w:rsidR="2515353E">
        <w:t xml:space="preserve">which LTES Operator has commissioned and received </w:t>
      </w:r>
      <w:r>
        <w:t xml:space="preserve">from an independent engineering firm nominated by </w:t>
      </w:r>
      <w:r w:rsidR="00BD5F43">
        <w:t>LTES Operator</w:t>
      </w:r>
      <w:r>
        <w:t xml:space="preserve"> </w:t>
      </w:r>
      <w:r w:rsidR="00A46A01">
        <w:t>and</w:t>
      </w:r>
      <w:r>
        <w:t xml:space="preserve"> approved by SFV</w:t>
      </w:r>
      <w:r w:rsidR="79FA670B">
        <w:t>,</w:t>
      </w:r>
      <w:r w:rsidR="2515353E">
        <w:t xml:space="preserve"> and upon which</w:t>
      </w:r>
      <w:r>
        <w:t xml:space="preserve"> SFV </w:t>
      </w:r>
      <w:r w:rsidR="2515353E">
        <w:t xml:space="preserve">may </w:t>
      </w:r>
      <w:r>
        <w:t>rel</w:t>
      </w:r>
      <w:r w:rsidR="2515353E">
        <w:t>y,</w:t>
      </w:r>
      <w:r>
        <w:t xml:space="preserve"> confirming that </w:t>
      </w:r>
      <w:r w:rsidR="79FA670B">
        <w:t>the</w:t>
      </w:r>
      <w:r>
        <w:t xml:space="preserve"> </w:t>
      </w:r>
      <w:r w:rsidR="00787A28">
        <w:t>COD</w:t>
      </w:r>
      <w:r>
        <w:t xml:space="preserve"> Conditions</w:t>
      </w:r>
      <w:r w:rsidR="79FA670B">
        <w:t xml:space="preserve"> set out in clauses </w:t>
      </w:r>
      <w:r w:rsidR="00B110A4">
        <w:fldChar w:fldCharType="begin"/>
      </w:r>
      <w:r w:rsidR="00B110A4">
        <w:instrText xml:space="preserve"> REF _Ref103712127 \w \h </w:instrText>
      </w:r>
      <w:r w:rsidR="00B110A4">
        <w:fldChar w:fldCharType="separate"/>
      </w:r>
      <w:r w:rsidR="008C2D1D">
        <w:t>8.1(a)</w:t>
      </w:r>
      <w:r w:rsidR="00B110A4">
        <w:fldChar w:fldCharType="end"/>
      </w:r>
      <w:r w:rsidR="79FA670B">
        <w:t xml:space="preserve"> and </w:t>
      </w:r>
      <w:r w:rsidR="00B110A4">
        <w:fldChar w:fldCharType="begin"/>
      </w:r>
      <w:r w:rsidR="00B110A4">
        <w:instrText xml:space="preserve"> REF _Ref105614210 \w \h </w:instrText>
      </w:r>
      <w:r w:rsidR="00B110A4">
        <w:fldChar w:fldCharType="separate"/>
      </w:r>
      <w:r w:rsidR="008C2D1D">
        <w:t>8.1(b)</w:t>
      </w:r>
      <w:r w:rsidR="00B110A4">
        <w:fldChar w:fldCharType="end"/>
      </w:r>
      <w:r w:rsidR="79FA670B">
        <w:t xml:space="preserve"> (“</w:t>
      </w:r>
      <w:r w:rsidR="00B110A4">
        <w:fldChar w:fldCharType="begin"/>
      </w:r>
      <w:r w:rsidR="00B110A4">
        <w:instrText xml:space="preserve">  REF _Ref103543813 \h </w:instrText>
      </w:r>
      <w:r w:rsidR="00B110A4">
        <w:fldChar w:fldCharType="separate"/>
      </w:r>
      <w:r w:rsidR="008C2D1D">
        <w:t>COD Conditions</w:t>
      </w:r>
      <w:r w:rsidR="00B110A4">
        <w:fldChar w:fldCharType="end"/>
      </w:r>
      <w:r w:rsidR="79FA670B">
        <w:t>”)</w:t>
      </w:r>
      <w:r>
        <w:t xml:space="preserve"> have been satisfied; and </w:t>
      </w:r>
    </w:p>
    <w:p w14:paraId="08D8B17F" w14:textId="0C53A8EE" w:rsidR="00DB5EF1" w:rsidRDefault="711674E8" w:rsidP="00B110A4">
      <w:pPr>
        <w:pStyle w:val="Heading4"/>
      </w:pPr>
      <w:r>
        <w:t xml:space="preserve">certification by a director of </w:t>
      </w:r>
      <w:r w:rsidR="00BD5F43">
        <w:t>LTES Operator</w:t>
      </w:r>
      <w:r>
        <w:t xml:space="preserve"> that the </w:t>
      </w:r>
      <w:r w:rsidR="0D3995D1">
        <w:t xml:space="preserve">information </w:t>
      </w:r>
      <w:r w:rsidR="0353BE31">
        <w:t xml:space="preserve">contained </w:t>
      </w:r>
      <w:r w:rsidR="0D3995D1">
        <w:t>in</w:t>
      </w:r>
      <w:r w:rsidR="00DD700A">
        <w:t xml:space="preserve"> each</w:t>
      </w:r>
      <w:r w:rsidR="0D3995D1">
        <w:t xml:space="preserve"> </w:t>
      </w:r>
      <w:r>
        <w:t xml:space="preserve">notice </w:t>
      </w:r>
      <w:r w:rsidR="0353BE31">
        <w:t xml:space="preserve">from LTES Operator to SFV under </w:t>
      </w:r>
      <w:r w:rsidR="006C2A01">
        <w:t xml:space="preserve">paragraph </w:t>
      </w:r>
      <w:r w:rsidR="006C2A01">
        <w:fldChar w:fldCharType="begin"/>
      </w:r>
      <w:r w:rsidR="006C2A01">
        <w:instrText xml:space="preserve"> REF _Ref104218773 \n \h </w:instrText>
      </w:r>
      <w:r w:rsidR="006C2A01">
        <w:fldChar w:fldCharType="separate"/>
      </w:r>
      <w:r w:rsidR="008C2D1D">
        <w:t>(b)</w:t>
      </w:r>
      <w:r w:rsidR="006C2A01">
        <w:fldChar w:fldCharType="end"/>
      </w:r>
      <w:r w:rsidR="0353BE31">
        <w:t xml:space="preserve"> </w:t>
      </w:r>
      <w:r>
        <w:t>is true</w:t>
      </w:r>
      <w:r w:rsidR="0D3995D1">
        <w:t xml:space="preserve"> and</w:t>
      </w:r>
      <w:r>
        <w:t xml:space="preserve"> correct</w:t>
      </w:r>
      <w:bookmarkStart w:id="503" w:name="_Ref89613971"/>
      <w:r w:rsidR="0353BE31">
        <w:t>,</w:t>
      </w:r>
    </w:p>
    <w:p w14:paraId="7C1E163F" w14:textId="70EBA981" w:rsidR="00B110A4" w:rsidRDefault="00DB5EF1" w:rsidP="00DB5EF1">
      <w:pPr>
        <w:pStyle w:val="Heading4"/>
        <w:numPr>
          <w:ilvl w:val="0"/>
          <w:numId w:val="0"/>
        </w:numPr>
        <w:ind w:left="1474"/>
      </w:pPr>
      <w:r>
        <w:t xml:space="preserve">which may accompany LTES Operator’s notice to SFV under </w:t>
      </w:r>
      <w:r w:rsidR="006C2A01">
        <w:t xml:space="preserve">paragraph </w:t>
      </w:r>
      <w:r w:rsidR="006C2A01">
        <w:fldChar w:fldCharType="begin"/>
      </w:r>
      <w:r w:rsidR="006C2A01">
        <w:instrText xml:space="preserve"> REF _Ref104218773 \n \h </w:instrText>
      </w:r>
      <w:r w:rsidR="006C2A01">
        <w:fldChar w:fldCharType="separate"/>
      </w:r>
      <w:r w:rsidR="008C2D1D">
        <w:t>(b)</w:t>
      </w:r>
      <w:r w:rsidR="006C2A01">
        <w:fldChar w:fldCharType="end"/>
      </w:r>
      <w:r>
        <w:t>.</w:t>
      </w:r>
      <w:r w:rsidR="00B110A4">
        <w:t xml:space="preserve">  </w:t>
      </w:r>
      <w:bookmarkEnd w:id="503"/>
    </w:p>
    <w:p w14:paraId="2948692C" w14:textId="61CA9EF8" w:rsidR="00B110A4" w:rsidRDefault="004E0EE2" w:rsidP="00B110A4">
      <w:pPr>
        <w:pStyle w:val="Heading2"/>
      </w:pPr>
      <w:bookmarkStart w:id="504" w:name="_Ref100062312"/>
      <w:bookmarkStart w:id="505" w:name="_Ref166759152"/>
      <w:bookmarkStart w:id="506" w:name="_Ref166759153"/>
      <w:bookmarkStart w:id="507" w:name="_Toc203393046"/>
      <w:r>
        <w:t>COD Cure Plan</w:t>
      </w:r>
      <w:bookmarkEnd w:id="504"/>
      <w:bookmarkEnd w:id="505"/>
      <w:bookmarkEnd w:id="506"/>
      <w:bookmarkEnd w:id="507"/>
    </w:p>
    <w:p w14:paraId="59F7813E" w14:textId="29146CA0" w:rsidR="00B110A4" w:rsidRPr="0044407D" w:rsidRDefault="711674E8" w:rsidP="0021744A">
      <w:pPr>
        <w:pStyle w:val="Heading3"/>
      </w:pPr>
      <w:bookmarkStart w:id="508" w:name="_Ref166758546"/>
      <w:bookmarkStart w:id="509" w:name="_Ref93854478"/>
      <w:r>
        <w:t>If</w:t>
      </w:r>
      <w:bookmarkEnd w:id="508"/>
      <w:r>
        <w:t xml:space="preserve"> the </w:t>
      </w:r>
      <w:r w:rsidR="00787A28">
        <w:t>COD</w:t>
      </w:r>
      <w:r>
        <w:t xml:space="preserve"> Conditions have not been satisfied on or before the COD Sunset Date, then SFV may </w:t>
      </w:r>
      <w:r w:rsidR="0013716B">
        <w:t xml:space="preserve">at </w:t>
      </w:r>
      <w:r w:rsidR="006006D2">
        <w:t xml:space="preserve">its discretion </w:t>
      </w:r>
      <w:r>
        <w:t xml:space="preserve">give </w:t>
      </w:r>
      <w:r w:rsidR="00BD5F43">
        <w:t>LTES Operator</w:t>
      </w:r>
      <w:r>
        <w:t xml:space="preserve"> a notice </w:t>
      </w:r>
      <w:r w:rsidR="61F7FF96">
        <w:t xml:space="preserve">requiring LTES Operator to </w:t>
      </w:r>
      <w:r w:rsidR="19BF7210">
        <w:t>submit</w:t>
      </w:r>
      <w:r w:rsidR="61F7FF96">
        <w:t xml:space="preserve"> a cure plan</w:t>
      </w:r>
      <w:r w:rsidR="1002B3B2">
        <w:t xml:space="preserve"> which demonstrates that LTES Operator is reasonably likely to achieve the </w:t>
      </w:r>
      <w:r w:rsidR="00787A28">
        <w:t>COD</w:t>
      </w:r>
      <w:r w:rsidR="1002B3B2">
        <w:t xml:space="preserve"> Conditions (</w:t>
      </w:r>
      <w:r w:rsidR="00616850">
        <w:t>“</w:t>
      </w:r>
      <w:r w:rsidR="774E9464" w:rsidRPr="0021744A">
        <w:rPr>
          <w:b/>
          <w:bCs/>
        </w:rPr>
        <w:t>Draft</w:t>
      </w:r>
      <w:r w:rsidR="774E9464">
        <w:t xml:space="preserve"> </w:t>
      </w:r>
      <w:r w:rsidR="1002B3B2" w:rsidRPr="0021744A">
        <w:rPr>
          <w:b/>
          <w:bCs/>
        </w:rPr>
        <w:t>COD Cure Plan</w:t>
      </w:r>
      <w:r w:rsidR="00616850" w:rsidRPr="00616850">
        <w:rPr>
          <w:rStyle w:val="NormalDeedChar"/>
        </w:rPr>
        <w:t>”</w:t>
      </w:r>
      <w:r w:rsidR="1002B3B2">
        <w:t>)</w:t>
      </w:r>
      <w:r>
        <w:t>.</w:t>
      </w:r>
      <w:bookmarkEnd w:id="509"/>
    </w:p>
    <w:p w14:paraId="07261393" w14:textId="7E24DC4A" w:rsidR="00B110A4" w:rsidRPr="0044407D" w:rsidRDefault="711674E8" w:rsidP="00CC51E3">
      <w:pPr>
        <w:pStyle w:val="Heading3"/>
      </w:pPr>
      <w:bookmarkStart w:id="510" w:name="_Ref103534096"/>
      <w:r>
        <w:t xml:space="preserve">Within </w:t>
      </w:r>
      <w:r w:rsidR="00F37395">
        <w:t>30 Business Days</w:t>
      </w:r>
      <w:r>
        <w:t xml:space="preserve"> </w:t>
      </w:r>
      <w:r w:rsidR="00E856E4">
        <w:t>after</w:t>
      </w:r>
      <w:r>
        <w:t xml:space="preserve"> receiving notice from SFV under </w:t>
      </w:r>
      <w:r w:rsidR="006C2A01">
        <w:t xml:space="preserve">paragraph </w:t>
      </w:r>
      <w:r w:rsidR="00F763BB">
        <w:fldChar w:fldCharType="begin"/>
      </w:r>
      <w:r w:rsidR="00F763BB">
        <w:instrText xml:space="preserve"> REF _Ref166758546 \n \h </w:instrText>
      </w:r>
      <w:r w:rsidR="00F763BB">
        <w:fldChar w:fldCharType="separate"/>
      </w:r>
      <w:r w:rsidR="008C2D1D">
        <w:t>(a)</w:t>
      </w:r>
      <w:r w:rsidR="00F763BB">
        <w:fldChar w:fldCharType="end"/>
      </w:r>
      <w:r>
        <w:t xml:space="preserve"> or </w:t>
      </w:r>
      <w:r w:rsidR="477E89F4">
        <w:t>such other period</w:t>
      </w:r>
      <w:r>
        <w:t xml:space="preserve"> agreed between the parties (</w:t>
      </w:r>
      <w:r w:rsidR="00616850">
        <w:t>“</w:t>
      </w:r>
      <w:r w:rsidRPr="3C381EED">
        <w:rPr>
          <w:b/>
          <w:bCs/>
        </w:rPr>
        <w:t>COD Cure Period</w:t>
      </w:r>
      <w:r w:rsidR="00616850" w:rsidRPr="00616850">
        <w:rPr>
          <w:rStyle w:val="NormalDeedChar"/>
        </w:rPr>
        <w:t>”</w:t>
      </w:r>
      <w:r>
        <w:t xml:space="preserve">), </w:t>
      </w:r>
      <w:r w:rsidR="00BD5F43">
        <w:t>LTES Operator</w:t>
      </w:r>
      <w:r>
        <w:t xml:space="preserve"> </w:t>
      </w:r>
      <w:r w:rsidR="00DD4811">
        <w:t>must</w:t>
      </w:r>
      <w:r>
        <w:t xml:space="preserve"> </w:t>
      </w:r>
      <w:r w:rsidR="1002B3B2">
        <w:t>submit</w:t>
      </w:r>
      <w:r>
        <w:t xml:space="preserve"> a </w:t>
      </w:r>
      <w:r w:rsidR="19BF7210">
        <w:t>D</w:t>
      </w:r>
      <w:r w:rsidR="4D5D09AA">
        <w:t>raft COD C</w:t>
      </w:r>
      <w:r>
        <w:t xml:space="preserve">ure </w:t>
      </w:r>
      <w:r w:rsidR="4D5D09AA">
        <w:t>P</w:t>
      </w:r>
      <w:r>
        <w:t xml:space="preserve">lan </w:t>
      </w:r>
      <w:r w:rsidR="1002B3B2">
        <w:t>to SFV</w:t>
      </w:r>
      <w:r w:rsidR="00CB115D">
        <w:t xml:space="preserve"> that includes sufficient detail for SFV to determine (at its discretion) whether the Draft COD Cure Plan should be approved or rejected.  SFV may request any further information from LTES Operator that SFV reasonably requires in order to determine whether to approve or reject the Draft COD Cure Plan, and LTES Operator must promptly provide that information to SFV</w:t>
      </w:r>
      <w:r>
        <w:t>.</w:t>
      </w:r>
      <w:bookmarkEnd w:id="510"/>
    </w:p>
    <w:p w14:paraId="5AC99F08" w14:textId="3690A723" w:rsidR="00B110A4" w:rsidRDefault="008804D1" w:rsidP="00B110A4">
      <w:pPr>
        <w:pStyle w:val="Heading3"/>
      </w:pPr>
      <w:bookmarkStart w:id="511" w:name="_Ref106207629"/>
      <w:bookmarkStart w:id="512" w:name="_Ref114217838"/>
      <w:bookmarkStart w:id="513" w:name="_Ref103533819"/>
      <w:bookmarkStart w:id="514" w:name="_Ref93854813"/>
      <w:r>
        <w:t xml:space="preserve">Within </w:t>
      </w:r>
      <w:r w:rsidR="00B6097F">
        <w:t>4</w:t>
      </w:r>
      <w:r>
        <w:t xml:space="preserve">0 Business Days </w:t>
      </w:r>
      <w:r w:rsidR="00E856E4">
        <w:t>after</w:t>
      </w:r>
      <w:r>
        <w:t xml:space="preserve"> </w:t>
      </w:r>
      <w:r w:rsidR="00CB115D">
        <w:t xml:space="preserve">the later of </w:t>
      </w:r>
      <w:r>
        <w:t xml:space="preserve">receiving the </w:t>
      </w:r>
      <w:r w:rsidR="001477C8">
        <w:t>D</w:t>
      </w:r>
      <w:r>
        <w:t>raft COD Cure Plan</w:t>
      </w:r>
      <w:r w:rsidR="00CB115D">
        <w:t xml:space="preserve"> and receiving any further information requested by SFV</w:t>
      </w:r>
      <w:r>
        <w:t xml:space="preserve">, </w:t>
      </w:r>
      <w:r w:rsidR="00B110A4">
        <w:t xml:space="preserve">SFV must </w:t>
      </w:r>
      <w:r w:rsidR="00B6097F">
        <w:t xml:space="preserve">use reasonable endeavours to </w:t>
      </w:r>
      <w:r>
        <w:t xml:space="preserve">either </w:t>
      </w:r>
      <w:r w:rsidR="00B110A4">
        <w:t xml:space="preserve">approve or reject the </w:t>
      </w:r>
      <w:r w:rsidR="001477C8">
        <w:t>D</w:t>
      </w:r>
      <w:r>
        <w:t xml:space="preserve">raft </w:t>
      </w:r>
      <w:r w:rsidR="00B110A4">
        <w:t>COD Cure Plan.</w:t>
      </w:r>
      <w:bookmarkEnd w:id="511"/>
      <w:r w:rsidR="00DD4811">
        <w:t xml:space="preserve">  </w:t>
      </w:r>
      <w:bookmarkEnd w:id="512"/>
    </w:p>
    <w:p w14:paraId="764C3811" w14:textId="69F0A7AC" w:rsidR="00683E53" w:rsidRDefault="711674E8" w:rsidP="00B110A4">
      <w:pPr>
        <w:pStyle w:val="Heading3"/>
      </w:pPr>
      <w:bookmarkStart w:id="515" w:name="_Ref103533738"/>
      <w:bookmarkEnd w:id="513"/>
      <w:r>
        <w:t xml:space="preserve">If SFV approves </w:t>
      </w:r>
      <w:r w:rsidR="00295784">
        <w:t>(</w:t>
      </w:r>
      <w:r w:rsidR="006D31FE">
        <w:t xml:space="preserve">at </w:t>
      </w:r>
      <w:r w:rsidR="00295784">
        <w:t xml:space="preserve">its discretion) </w:t>
      </w:r>
      <w:r>
        <w:t xml:space="preserve">the </w:t>
      </w:r>
      <w:r w:rsidR="774E9464">
        <w:t>D</w:t>
      </w:r>
      <w:r w:rsidR="4D5D09AA">
        <w:t xml:space="preserve">raft </w:t>
      </w:r>
      <w:r>
        <w:t>COD Cure Plan</w:t>
      </w:r>
      <w:r w:rsidR="774E9464">
        <w:t xml:space="preserve"> under </w:t>
      </w:r>
      <w:r w:rsidR="006C2A01">
        <w:t xml:space="preserve">paragraph </w:t>
      </w:r>
      <w:r w:rsidR="006C2A01">
        <w:fldChar w:fldCharType="begin"/>
      </w:r>
      <w:r w:rsidR="006C2A01">
        <w:instrText xml:space="preserve"> REF _Ref106207629 \n \h </w:instrText>
      </w:r>
      <w:r w:rsidR="006C2A01">
        <w:fldChar w:fldCharType="separate"/>
      </w:r>
      <w:r w:rsidR="008C2D1D">
        <w:t>(c)</w:t>
      </w:r>
      <w:r w:rsidR="006C2A01">
        <w:fldChar w:fldCharType="end"/>
      </w:r>
      <w:r>
        <w:t>, then</w:t>
      </w:r>
      <w:bookmarkEnd w:id="514"/>
      <w:bookmarkEnd w:id="515"/>
      <w:r w:rsidR="00683E53">
        <w:t>:</w:t>
      </w:r>
      <w:r>
        <w:t xml:space="preserve"> </w:t>
      </w:r>
    </w:p>
    <w:p w14:paraId="462BD96D" w14:textId="77777777" w:rsidR="00683E53" w:rsidRDefault="00BD5F43" w:rsidP="00683E53">
      <w:pPr>
        <w:pStyle w:val="Heading4"/>
      </w:pPr>
      <w:r>
        <w:t>LTES Operator</w:t>
      </w:r>
      <w:r w:rsidR="711674E8">
        <w:t xml:space="preserve"> must comply with the COD Cure Plan</w:t>
      </w:r>
      <w:r w:rsidR="00683E53">
        <w:t>;</w:t>
      </w:r>
    </w:p>
    <w:p w14:paraId="622F8472" w14:textId="7692CA72" w:rsidR="00683E53" w:rsidRDefault="00683E53" w:rsidP="00683E53">
      <w:pPr>
        <w:pStyle w:val="Heading4"/>
      </w:pPr>
      <w:r>
        <w:t xml:space="preserve">within </w:t>
      </w:r>
      <w:r w:rsidRPr="00D67748">
        <w:t>10</w:t>
      </w:r>
      <w:r>
        <w:t xml:space="preserve"> Business Days after the end of each month, LTES Operator must provide</w:t>
      </w:r>
      <w:r w:rsidR="00CB115D">
        <w:t xml:space="preserve"> to SFV</w:t>
      </w:r>
      <w:r>
        <w:t xml:space="preserve"> a monthly report that sets out LTES Operator’s progress </w:t>
      </w:r>
      <w:r w:rsidR="0011594C">
        <w:t>of achieving</w:t>
      </w:r>
      <w:r>
        <w:t xml:space="preserve"> the COD Cure Plan; and</w:t>
      </w:r>
    </w:p>
    <w:p w14:paraId="03E6CB54" w14:textId="1B6720F5" w:rsidR="00B110A4" w:rsidRDefault="00683E53" w:rsidP="00683E53">
      <w:pPr>
        <w:pStyle w:val="Heading4"/>
      </w:pPr>
      <w:r>
        <w:lastRenderedPageBreak/>
        <w:t xml:space="preserve">any references to the COD Sunset Date </w:t>
      </w:r>
      <w:r w:rsidR="00CB115D">
        <w:t>will be read as being</w:t>
      </w:r>
      <w:r>
        <w:t xml:space="preserve"> to the COD Sunset Date as extended under the COD Cure Plan</w:t>
      </w:r>
      <w:r w:rsidR="711674E8">
        <w:t xml:space="preserve">. </w:t>
      </w:r>
    </w:p>
    <w:p w14:paraId="48130BB0" w14:textId="2B3B7101" w:rsidR="00B110A4" w:rsidRDefault="004E0EE2" w:rsidP="00B110A4">
      <w:pPr>
        <w:pStyle w:val="Heading2"/>
      </w:pPr>
      <w:bookmarkStart w:id="516" w:name="_Ref103540138"/>
      <w:bookmarkStart w:id="517" w:name="_Toc203393047"/>
      <w:bookmarkStart w:id="518" w:name="_Ref93854661"/>
      <w:bookmarkStart w:id="519" w:name="_Ref93854815"/>
      <w:r>
        <w:t>F</w:t>
      </w:r>
      <w:r w:rsidR="00B110A4">
        <w:t xml:space="preserve">ailure to </w:t>
      </w:r>
      <w:r>
        <w:t>meet the COD Sunset Date</w:t>
      </w:r>
      <w:bookmarkEnd w:id="516"/>
      <w:bookmarkEnd w:id="517"/>
    </w:p>
    <w:p w14:paraId="1DB4454B" w14:textId="2A9A6D3A" w:rsidR="00260445" w:rsidRDefault="00CF737E" w:rsidP="00A705E8">
      <w:pPr>
        <w:pStyle w:val="Heading3"/>
      </w:pPr>
      <w:bookmarkStart w:id="520" w:name="_Ref114217805"/>
      <w:r>
        <w:t xml:space="preserve">Subject to paragraph </w:t>
      </w:r>
      <w:r>
        <w:fldChar w:fldCharType="begin"/>
      </w:r>
      <w:r>
        <w:instrText xml:space="preserve"> REF _Ref114218157 \n \h </w:instrText>
      </w:r>
      <w:r>
        <w:fldChar w:fldCharType="separate"/>
      </w:r>
      <w:r w:rsidR="008C2D1D">
        <w:t>(b)</w:t>
      </w:r>
      <w:r>
        <w:fldChar w:fldCharType="end"/>
      </w:r>
      <w:r>
        <w:t xml:space="preserve">, </w:t>
      </w:r>
      <w:r w:rsidR="00D6428E">
        <w:t>SFV may terminate this agreement by written notice to LTES Operator with immediate effect</w:t>
      </w:r>
      <w:r w:rsidR="00260445">
        <w:t>:</w:t>
      </w:r>
      <w:bookmarkEnd w:id="520"/>
      <w:r w:rsidR="00A2048A">
        <w:t xml:space="preserve"> </w:t>
      </w:r>
    </w:p>
    <w:p w14:paraId="10DB0520" w14:textId="15DF858C" w:rsidR="00683E53" w:rsidRDefault="00D6428E" w:rsidP="00A705E8">
      <w:pPr>
        <w:pStyle w:val="Heading4"/>
      </w:pPr>
      <w:r>
        <w:t>i</w:t>
      </w:r>
      <w:r w:rsidR="007E75FF">
        <w:t>f</w:t>
      </w:r>
      <w:r w:rsidR="00683E53">
        <w:t xml:space="preserve"> SFV </w:t>
      </w:r>
      <w:r w:rsidR="007E75FF">
        <w:t xml:space="preserve">does </w:t>
      </w:r>
      <w:r w:rsidR="00683E53">
        <w:t>not requir</w:t>
      </w:r>
      <w:r w:rsidR="007E75FF">
        <w:t>e</w:t>
      </w:r>
      <w:r w:rsidR="00683E53">
        <w:t xml:space="preserve"> LTES Operator to submit a Draft COD Cure Plan under clause </w:t>
      </w:r>
      <w:r w:rsidR="00683E53">
        <w:fldChar w:fldCharType="begin"/>
      </w:r>
      <w:r w:rsidR="00683E53">
        <w:instrText xml:space="preserve"> REF _Ref93854478 \w \h </w:instrText>
      </w:r>
      <w:r w:rsidR="00683E53">
        <w:fldChar w:fldCharType="separate"/>
      </w:r>
      <w:r w:rsidR="008C2D1D">
        <w:t>8.3(a)</w:t>
      </w:r>
      <w:r w:rsidR="00683E53">
        <w:fldChar w:fldCharType="end"/>
      </w:r>
      <w:r w:rsidR="00683E53">
        <w:t xml:space="preserve"> (“</w:t>
      </w:r>
      <w:r w:rsidR="00683E53">
        <w:fldChar w:fldCharType="begin"/>
      </w:r>
      <w:r w:rsidR="00683E53">
        <w:instrText xml:space="preserve">  REF _Ref100062312 \h </w:instrText>
      </w:r>
      <w:r w:rsidR="00683E53">
        <w:fldChar w:fldCharType="separate"/>
      </w:r>
      <w:r w:rsidR="008C2D1D">
        <w:t>COD Cure Plan</w:t>
      </w:r>
      <w:r w:rsidR="00683E53">
        <w:fldChar w:fldCharType="end"/>
      </w:r>
      <w:r w:rsidR="00683E53">
        <w:t>”)</w:t>
      </w:r>
      <w:r w:rsidR="007E75FF">
        <w:t xml:space="preserve"> and LTES Operator does not</w:t>
      </w:r>
      <w:r w:rsidR="00683E53">
        <w:t xml:space="preserve"> satisfy the </w:t>
      </w:r>
      <w:r w:rsidR="00787A28">
        <w:t>COD</w:t>
      </w:r>
      <w:r w:rsidR="00683E53">
        <w:t xml:space="preserve"> Conditions on or before the COD Sunset Date</w:t>
      </w:r>
      <w:r w:rsidR="002506DB">
        <w:t>;</w:t>
      </w:r>
      <w:r w:rsidR="00FD545A">
        <w:t xml:space="preserve"> </w:t>
      </w:r>
      <w:r>
        <w:t>or</w:t>
      </w:r>
    </w:p>
    <w:p w14:paraId="148D93FA" w14:textId="66892D7E" w:rsidR="00FD545A" w:rsidRDefault="00D6428E" w:rsidP="00A705E8">
      <w:pPr>
        <w:pStyle w:val="Heading4"/>
      </w:pPr>
      <w:r>
        <w:t>i</w:t>
      </w:r>
      <w:r w:rsidR="007E75FF">
        <w:t>f</w:t>
      </w:r>
      <w:r w:rsidR="002506DB">
        <w:t xml:space="preserve"> SFV </w:t>
      </w:r>
      <w:r w:rsidR="007E75FF">
        <w:t xml:space="preserve">does </w:t>
      </w:r>
      <w:r w:rsidR="002506DB">
        <w:t>requir</w:t>
      </w:r>
      <w:r w:rsidR="007E75FF">
        <w:t>e</w:t>
      </w:r>
      <w:r w:rsidR="002506DB">
        <w:t xml:space="preserve"> LTES Operator to submit a Draft </w:t>
      </w:r>
      <w:r w:rsidR="00B11D56">
        <w:t xml:space="preserve">COD </w:t>
      </w:r>
      <w:r w:rsidR="002506DB">
        <w:t xml:space="preserve">Cure Plan under clause </w:t>
      </w:r>
      <w:r w:rsidR="002506DB">
        <w:fldChar w:fldCharType="begin"/>
      </w:r>
      <w:r w:rsidR="002506DB">
        <w:instrText xml:space="preserve"> REF _Ref93854478 \w \h </w:instrText>
      </w:r>
      <w:r w:rsidR="002506DB">
        <w:fldChar w:fldCharType="separate"/>
      </w:r>
      <w:r w:rsidR="008C2D1D">
        <w:t>8.3(a)</w:t>
      </w:r>
      <w:r w:rsidR="002506DB">
        <w:fldChar w:fldCharType="end"/>
      </w:r>
      <w:r w:rsidR="007E75FF">
        <w:t xml:space="preserve"> and LTES Operator does not</w:t>
      </w:r>
      <w:r w:rsidR="00FD545A">
        <w:t xml:space="preserve">: </w:t>
      </w:r>
    </w:p>
    <w:p w14:paraId="27D3065F" w14:textId="0AB02ACA" w:rsidR="00B110A4" w:rsidRDefault="06D4D888" w:rsidP="00A705E8">
      <w:pPr>
        <w:pStyle w:val="Heading5"/>
      </w:pPr>
      <w:r>
        <w:t>submit a</w:t>
      </w:r>
      <w:r w:rsidR="711674E8">
        <w:t xml:space="preserve"> </w:t>
      </w:r>
      <w:r w:rsidR="00B60C8E">
        <w:t xml:space="preserve">Draft </w:t>
      </w:r>
      <w:r w:rsidR="711674E8">
        <w:t xml:space="preserve">COD Cure Plan </w:t>
      </w:r>
      <w:r>
        <w:t>that is approved by SFV in accordance with</w:t>
      </w:r>
      <w:r w:rsidR="711674E8">
        <w:t xml:space="preserve"> clause </w:t>
      </w:r>
      <w:r w:rsidR="00A2048A">
        <w:fldChar w:fldCharType="begin"/>
      </w:r>
      <w:r w:rsidR="00A2048A">
        <w:instrText xml:space="preserve"> REF _Ref103534096 \w \h </w:instrText>
      </w:r>
      <w:r w:rsidR="00A2048A">
        <w:fldChar w:fldCharType="separate"/>
      </w:r>
      <w:r w:rsidR="008C2D1D">
        <w:t>8.3(b)</w:t>
      </w:r>
      <w:r w:rsidR="00A2048A">
        <w:fldChar w:fldCharType="end"/>
      </w:r>
      <w:r w:rsidR="43012F93">
        <w:t>;</w:t>
      </w:r>
      <w:r w:rsidR="711674E8">
        <w:t xml:space="preserve">  </w:t>
      </w:r>
    </w:p>
    <w:p w14:paraId="65A81FDC" w14:textId="7BB5AA9E" w:rsidR="00B110A4" w:rsidRDefault="00B110A4" w:rsidP="00A705E8">
      <w:pPr>
        <w:pStyle w:val="Heading5"/>
      </w:pPr>
      <w:bookmarkStart w:id="521" w:name="_Ref104219013"/>
      <w:r>
        <w:t xml:space="preserve">satisfy the </w:t>
      </w:r>
      <w:r w:rsidR="00787A28">
        <w:t>COD</w:t>
      </w:r>
      <w:r>
        <w:t xml:space="preserve"> Conditions by the relevant date set out in the COD Cure Plan; or</w:t>
      </w:r>
      <w:bookmarkEnd w:id="521"/>
      <w:r>
        <w:t xml:space="preserve"> </w:t>
      </w:r>
    </w:p>
    <w:p w14:paraId="7DDB2158" w14:textId="26EF38F0" w:rsidR="009D69E2" w:rsidRDefault="43012F93" w:rsidP="00A705E8">
      <w:pPr>
        <w:pStyle w:val="Heading5"/>
      </w:pPr>
      <w:r>
        <w:t>commence and</w:t>
      </w:r>
      <w:r w:rsidR="711674E8">
        <w:t xml:space="preserve"> comply with the COD Cure Plan </w:t>
      </w:r>
      <w:r w:rsidR="75A16207">
        <w:t>in all material respects</w:t>
      </w:r>
      <w:r w:rsidR="79E22A5A">
        <w:t>,</w:t>
      </w:r>
      <w:r w:rsidR="711674E8">
        <w:t xml:space="preserve"> and does not </w:t>
      </w:r>
      <w:r w:rsidR="75A16207">
        <w:t>remedy</w:t>
      </w:r>
      <w:r w:rsidR="711674E8">
        <w:t xml:space="preserve"> that failure </w:t>
      </w:r>
      <w:r>
        <w:t xml:space="preserve">(other than to satisfy the </w:t>
      </w:r>
      <w:r w:rsidR="00787A28">
        <w:t>COD</w:t>
      </w:r>
      <w:r>
        <w:t xml:space="preserve"> Conditions by the relevant date, in which case </w:t>
      </w:r>
      <w:r w:rsidR="00E21277">
        <w:t>sub</w:t>
      </w:r>
      <w:r w:rsidR="006C2A01">
        <w:t xml:space="preserve">paragraph </w:t>
      </w:r>
      <w:r w:rsidR="006C2A01">
        <w:fldChar w:fldCharType="begin"/>
      </w:r>
      <w:r w:rsidR="006C2A01">
        <w:instrText xml:space="preserve"> REF _Ref104219013 \n \h </w:instrText>
      </w:r>
      <w:r w:rsidR="006C2A01">
        <w:fldChar w:fldCharType="separate"/>
      </w:r>
      <w:r w:rsidR="008C2D1D">
        <w:t>(B)</w:t>
      </w:r>
      <w:r w:rsidR="006C2A01">
        <w:fldChar w:fldCharType="end"/>
      </w:r>
      <w:r>
        <w:t xml:space="preserve"> applies) </w:t>
      </w:r>
      <w:r w:rsidR="711674E8">
        <w:t xml:space="preserve">within 20 Business Days </w:t>
      </w:r>
      <w:r w:rsidR="00E856E4">
        <w:t>after</w:t>
      </w:r>
      <w:r w:rsidR="711674E8">
        <w:t xml:space="preserve"> </w:t>
      </w:r>
      <w:r w:rsidR="75A16207">
        <w:t>notice from</w:t>
      </w:r>
      <w:r w:rsidR="711674E8">
        <w:t xml:space="preserve"> SFV</w:t>
      </w:r>
      <w:r w:rsidR="00D6428E">
        <w:t>.</w:t>
      </w:r>
    </w:p>
    <w:p w14:paraId="11CB329F" w14:textId="130CA0AA" w:rsidR="00A705E8" w:rsidRPr="00A705E8" w:rsidRDefault="00A705E8">
      <w:pPr>
        <w:pStyle w:val="Heading3"/>
        <w:keepNext/>
        <w:rPr>
          <w:szCs w:val="18"/>
        </w:rPr>
      </w:pPr>
      <w:bookmarkStart w:id="522" w:name="_Ref114218157"/>
      <w:r w:rsidRPr="00A705E8">
        <w:rPr>
          <w:szCs w:val="18"/>
        </w:rPr>
        <w:t xml:space="preserve">SFV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r>
      <w:r w:rsidRPr="00A705E8">
        <w:rPr>
          <w:szCs w:val="18"/>
        </w:rPr>
        <w:fldChar w:fldCharType="separate"/>
      </w:r>
      <w:r w:rsidR="008C2D1D">
        <w:rPr>
          <w:szCs w:val="18"/>
        </w:rPr>
        <w:t>(a)</w:t>
      </w:r>
      <w:r w:rsidRPr="00A705E8">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COD </w:t>
      </w:r>
      <w:r w:rsidRPr="00A705E8">
        <w:rPr>
          <w:szCs w:val="18"/>
        </w:rPr>
        <w:t xml:space="preserve">Cure Plan to SFV under clause </w:t>
      </w:r>
      <w:r>
        <w:rPr>
          <w:szCs w:val="18"/>
        </w:rPr>
        <w:fldChar w:fldCharType="begin"/>
      </w:r>
      <w:r>
        <w:rPr>
          <w:szCs w:val="18"/>
        </w:rPr>
        <w:instrText xml:space="preserve"> REF _Ref103534096 \w \h </w:instrText>
      </w:r>
      <w:r>
        <w:rPr>
          <w:szCs w:val="18"/>
        </w:rPr>
      </w:r>
      <w:r>
        <w:rPr>
          <w:szCs w:val="18"/>
        </w:rPr>
        <w:fldChar w:fldCharType="separate"/>
      </w:r>
      <w:r w:rsidR="008C2D1D">
        <w:rPr>
          <w:szCs w:val="18"/>
        </w:rPr>
        <w:t>8.3(b)</w:t>
      </w:r>
      <w:r>
        <w:rPr>
          <w:szCs w:val="18"/>
        </w:rPr>
        <w:fldChar w:fldCharType="end"/>
      </w:r>
      <w:r>
        <w:rPr>
          <w:szCs w:val="18"/>
        </w:rPr>
        <w:t xml:space="preserve"> (“</w:t>
      </w:r>
      <w:r>
        <w:rPr>
          <w:szCs w:val="18"/>
        </w:rPr>
        <w:fldChar w:fldCharType="begin"/>
      </w:r>
      <w:r>
        <w:rPr>
          <w:szCs w:val="18"/>
        </w:rPr>
        <w:instrText xml:space="preserve">  REF _Ref100062312 \h </w:instrText>
      </w:r>
      <w:r>
        <w:rPr>
          <w:szCs w:val="18"/>
        </w:rPr>
      </w:r>
      <w:r>
        <w:rPr>
          <w:szCs w:val="18"/>
        </w:rPr>
        <w:fldChar w:fldCharType="separate"/>
      </w:r>
      <w:r w:rsidR="008C2D1D">
        <w:t>COD Cure Plan</w:t>
      </w:r>
      <w:r>
        <w:rPr>
          <w:szCs w:val="18"/>
        </w:rPr>
        <w:fldChar w:fldCharType="end"/>
      </w:r>
      <w:r>
        <w:rPr>
          <w:szCs w:val="18"/>
        </w:rPr>
        <w:t>”)</w:t>
      </w:r>
      <w:r w:rsidRPr="00A705E8">
        <w:rPr>
          <w:szCs w:val="18"/>
        </w:rPr>
        <w:t xml:space="preserve"> and SFV has not yet approved or rejected the Draft </w:t>
      </w:r>
      <w:r>
        <w:rPr>
          <w:szCs w:val="18"/>
        </w:rPr>
        <w:t xml:space="preserve">COD </w:t>
      </w:r>
      <w:r w:rsidRPr="00A705E8">
        <w:rPr>
          <w:szCs w:val="18"/>
        </w:rPr>
        <w:t xml:space="preserve">Cure Plan under clause </w:t>
      </w:r>
      <w:r>
        <w:rPr>
          <w:szCs w:val="18"/>
        </w:rPr>
        <w:fldChar w:fldCharType="begin"/>
      </w:r>
      <w:r>
        <w:rPr>
          <w:szCs w:val="18"/>
        </w:rPr>
        <w:instrText xml:space="preserve"> REF _Ref114217838 \w \h </w:instrText>
      </w:r>
      <w:r>
        <w:rPr>
          <w:szCs w:val="18"/>
        </w:rPr>
      </w:r>
      <w:r>
        <w:rPr>
          <w:szCs w:val="18"/>
        </w:rPr>
        <w:fldChar w:fldCharType="separate"/>
      </w:r>
      <w:r w:rsidR="008C2D1D">
        <w:rPr>
          <w:szCs w:val="18"/>
        </w:rPr>
        <w:t>8.3(c)</w:t>
      </w:r>
      <w:r>
        <w:rPr>
          <w:szCs w:val="18"/>
        </w:rPr>
        <w:fldChar w:fldCharType="end"/>
      </w:r>
      <w:r w:rsidRPr="00A705E8">
        <w:rPr>
          <w:szCs w:val="18"/>
        </w:rPr>
        <w:t>.</w:t>
      </w:r>
      <w:bookmarkEnd w:id="522"/>
      <w:r w:rsidRPr="00A705E8">
        <w:rPr>
          <w:szCs w:val="18"/>
        </w:rPr>
        <w:t xml:space="preserve"> </w:t>
      </w:r>
    </w:p>
    <w:p w14:paraId="0FDE4EC4" w14:textId="77777777" w:rsidR="009E03F7" w:rsidRPr="000E2D5F" w:rsidRDefault="009E03F7" w:rsidP="009E03F7">
      <w:pPr>
        <w:pStyle w:val="Heading1"/>
      </w:pPr>
      <w:bookmarkStart w:id="523" w:name="_Ref104381417"/>
      <w:bookmarkStart w:id="524" w:name="_Toc203393048"/>
      <w:bookmarkStart w:id="525" w:name="_Ref100074578"/>
      <w:bookmarkEnd w:id="518"/>
      <w:bookmarkEnd w:id="519"/>
      <w:r w:rsidRPr="000E2D5F">
        <w:t>Force Majeure Event</w:t>
      </w:r>
      <w:bookmarkEnd w:id="523"/>
      <w:bookmarkEnd w:id="524"/>
    </w:p>
    <w:p w14:paraId="5E805D37" w14:textId="77777777" w:rsidR="009E03F7" w:rsidRDefault="009E03F7" w:rsidP="009E03F7">
      <w:pPr>
        <w:pStyle w:val="Heading2"/>
      </w:pPr>
      <w:bookmarkStart w:id="526" w:name="_Ref103543947"/>
      <w:bookmarkStart w:id="527" w:name="_Toc203393049"/>
      <w:r>
        <w:t>Definition of Project Force Majeure Event</w:t>
      </w:r>
      <w:bookmarkEnd w:id="525"/>
      <w:bookmarkEnd w:id="526"/>
      <w:bookmarkEnd w:id="527"/>
      <w:r>
        <w:t xml:space="preserve"> </w:t>
      </w:r>
    </w:p>
    <w:p w14:paraId="7D84E0AB" w14:textId="494FCC9B" w:rsidR="009E03F7" w:rsidRDefault="093DC270" w:rsidP="009E03F7">
      <w:pPr>
        <w:pStyle w:val="Heading3"/>
      </w:pPr>
      <w:bookmarkStart w:id="528" w:name="_Ref100131382"/>
      <w:r>
        <w:t xml:space="preserve">Subject to </w:t>
      </w:r>
      <w:r w:rsidR="006C2A01">
        <w:t xml:space="preserve">paragraph </w:t>
      </w:r>
      <w:r w:rsidR="006C2A01">
        <w:fldChar w:fldCharType="begin"/>
      </w:r>
      <w:r w:rsidR="006C2A01">
        <w:instrText xml:space="preserve"> REF _Ref104395380 \n \h </w:instrText>
      </w:r>
      <w:r w:rsidR="006C2A01">
        <w:fldChar w:fldCharType="separate"/>
      </w:r>
      <w:r w:rsidR="008C2D1D">
        <w:t>(b)</w:t>
      </w:r>
      <w:r w:rsidR="006C2A01">
        <w:fldChar w:fldCharType="end"/>
      </w:r>
      <w:r w:rsidR="0B4F00F1">
        <w:t>,</w:t>
      </w:r>
      <w:r>
        <w:t xml:space="preserve"> a </w:t>
      </w:r>
      <w:r w:rsidR="3D300A98">
        <w:t>“</w:t>
      </w:r>
      <w:r w:rsidR="3D300A98" w:rsidRPr="3C381EED">
        <w:rPr>
          <w:b/>
          <w:bCs/>
        </w:rPr>
        <w:t>Project Force Majeure Event</w:t>
      </w:r>
      <w:r w:rsidR="3D300A98">
        <w:t xml:space="preserve">” </w:t>
      </w:r>
      <w:r>
        <w:t>is</w:t>
      </w:r>
      <w:r w:rsidR="3D300A98">
        <w:t xml:space="preserve"> an event or circumstance, or combination of events or circumstances, occurring after the Signing Date that:</w:t>
      </w:r>
      <w:bookmarkEnd w:id="528"/>
    </w:p>
    <w:p w14:paraId="6DABEA38" w14:textId="77777777" w:rsidR="009E03F7" w:rsidRDefault="009E03F7" w:rsidP="009E03F7">
      <w:pPr>
        <w:pStyle w:val="Heading4"/>
      </w:pPr>
      <w:r>
        <w:t xml:space="preserve">is not within the reasonable control of LTES Operator; and </w:t>
      </w:r>
    </w:p>
    <w:p w14:paraId="774547F9" w14:textId="3C44148B" w:rsidR="009E03F7" w:rsidRDefault="009E03F7" w:rsidP="009E03F7">
      <w:pPr>
        <w:pStyle w:val="Heading4"/>
      </w:pPr>
      <w:r>
        <w:t>LTES Operator could not have avoided</w:t>
      </w:r>
      <w:r w:rsidR="00434421">
        <w:t>, mitigated, remedied or overcome</w:t>
      </w:r>
      <w:r>
        <w:t xml:space="preserve"> through </w:t>
      </w:r>
      <w:r w:rsidR="00633B84">
        <w:t>the exercise of reasonable care</w:t>
      </w:r>
      <w:r w:rsidR="006D3650">
        <w:t>,</w:t>
      </w:r>
      <w:r w:rsidR="00633B84" w:rsidRPr="00444215">
        <w:t xml:space="preserve"> </w:t>
      </w:r>
      <w:r w:rsidRPr="00444215">
        <w:t>compliance with its obligations under this agreement</w:t>
      </w:r>
      <w:r w:rsidR="00B1506C">
        <w:t xml:space="preserve"> and Good Industry Practice</w:t>
      </w:r>
      <w:r>
        <w:t>,</w:t>
      </w:r>
    </w:p>
    <w:p w14:paraId="37E70F5F" w14:textId="77777777" w:rsidR="009E03F7" w:rsidRDefault="009E03F7" w:rsidP="009E03F7">
      <w:pPr>
        <w:pStyle w:val="Heading4"/>
        <w:numPr>
          <w:ilvl w:val="0"/>
          <w:numId w:val="0"/>
        </w:numPr>
        <w:ind w:left="1474"/>
      </w:pPr>
      <w:r>
        <w:t xml:space="preserve">including any Change in Law to the extent it satisfies the </w:t>
      </w:r>
      <w:r w:rsidR="00270802">
        <w:t>above</w:t>
      </w:r>
      <w:r>
        <w:t xml:space="preserve"> criteria.</w:t>
      </w:r>
    </w:p>
    <w:p w14:paraId="3645895A" w14:textId="01DB974A" w:rsidR="009E03F7" w:rsidRDefault="3D300A98" w:rsidP="009E03F7">
      <w:pPr>
        <w:pStyle w:val="Heading3"/>
      </w:pPr>
      <w:bookmarkStart w:id="529" w:name="_Ref104395380"/>
      <w:r>
        <w:t xml:space="preserve">For the purposes of </w:t>
      </w:r>
      <w:r w:rsidR="006C2A01">
        <w:t xml:space="preserve">paragraph </w:t>
      </w:r>
      <w:r w:rsidR="006C2A01">
        <w:fldChar w:fldCharType="begin"/>
      </w:r>
      <w:r w:rsidR="006C2A01">
        <w:instrText xml:space="preserve"> REF _Ref100131382 \n \h </w:instrText>
      </w:r>
      <w:r w:rsidR="006C2A01">
        <w:fldChar w:fldCharType="separate"/>
      </w:r>
      <w:r w:rsidR="008C2D1D">
        <w:t>(a)</w:t>
      </w:r>
      <w:r w:rsidR="006C2A01">
        <w:fldChar w:fldCharType="end"/>
      </w:r>
      <w:r>
        <w:t>, the following do not constitute a Project Force Majeure Event:</w:t>
      </w:r>
      <w:bookmarkEnd w:id="529"/>
    </w:p>
    <w:p w14:paraId="24B3135F" w14:textId="77777777" w:rsidR="009E03F7" w:rsidRDefault="009E03F7" w:rsidP="00E30382">
      <w:pPr>
        <w:pStyle w:val="Heading4"/>
        <w:numPr>
          <w:ilvl w:val="3"/>
          <w:numId w:val="47"/>
        </w:numPr>
      </w:pPr>
      <w:r>
        <w:t>lack of funds, financial hardship, failure or inability of any person to pay any sum due and payable, or the inability of LTES Operator (or any of its Related Bodies Corporate) to obtain financing or insurance or to profit or achieve a satisfactory rate of return;</w:t>
      </w:r>
    </w:p>
    <w:p w14:paraId="04FAD68B" w14:textId="77777777" w:rsidR="009E03F7" w:rsidRDefault="009E03F7" w:rsidP="00E30382">
      <w:pPr>
        <w:pStyle w:val="Heading4"/>
        <w:numPr>
          <w:ilvl w:val="3"/>
          <w:numId w:val="47"/>
        </w:numPr>
      </w:pPr>
      <w:r>
        <w:lastRenderedPageBreak/>
        <w:t>a shortage or delay in delivery of materials, consumables, equipment or utilities required by LTES Operator</w:t>
      </w:r>
      <w:r w:rsidR="00270802">
        <w:t xml:space="preserve"> or any failure by LTES Operator to hold sufficient stock of spares</w:t>
      </w:r>
      <w:r>
        <w:t xml:space="preserve">, except to the extent it is itself caused by a Project Force Majeure Event; </w:t>
      </w:r>
    </w:p>
    <w:p w14:paraId="26053A5C" w14:textId="73D8CFFE" w:rsidR="009E03F7" w:rsidRDefault="009E03F7" w:rsidP="00E30382">
      <w:pPr>
        <w:pStyle w:val="Heading4"/>
        <w:numPr>
          <w:ilvl w:val="3"/>
          <w:numId w:val="47"/>
        </w:numPr>
      </w:pPr>
      <w:r>
        <w:t>a malfunction, temporary unavailability, breakdown or failure of LTES Operator’s equipment, property or assets caused by normal wear and tear;</w:t>
      </w:r>
    </w:p>
    <w:p w14:paraId="319CA72D" w14:textId="5C9CD1DB" w:rsidR="009E03F7" w:rsidRDefault="009E03F7" w:rsidP="00E30382">
      <w:pPr>
        <w:pStyle w:val="Heading4"/>
        <w:numPr>
          <w:ilvl w:val="3"/>
          <w:numId w:val="47"/>
        </w:numPr>
      </w:pPr>
      <w:r>
        <w:t xml:space="preserve">any event or circumstance arising due to a failure by LTES Operator, any of its Related Bodies Corporate or any of their respective employees, agents or subcontractors to </w:t>
      </w:r>
      <w:r w:rsidR="00A04D66">
        <w:t xml:space="preserve">take reasonable measures to </w:t>
      </w:r>
      <w:r>
        <w:t>maintain</w:t>
      </w:r>
      <w:r w:rsidR="00A04D66">
        <w:t>, secure and protect</w:t>
      </w:r>
      <w:r>
        <w:t xml:space="preserve"> any equipment, property or asset in accordance with Good Industry Practice</w:t>
      </w:r>
      <w:r w:rsidR="00A04D66">
        <w:t>, except to the extent it is itself caused by a Project Force Majeure Event</w:t>
      </w:r>
      <w:r>
        <w:t>;</w:t>
      </w:r>
    </w:p>
    <w:p w14:paraId="61C63553" w14:textId="36A247C3" w:rsidR="009E03F7" w:rsidRDefault="009E03F7" w:rsidP="00E30382">
      <w:pPr>
        <w:pStyle w:val="Heading4"/>
        <w:numPr>
          <w:ilvl w:val="3"/>
          <w:numId w:val="47"/>
        </w:numPr>
      </w:pPr>
      <w:r>
        <w:t>strikes, industrial disputes or other industrial actions or disruption that only affect LTES Operator</w:t>
      </w:r>
      <w:r w:rsidR="00A04D66">
        <w:t xml:space="preserve"> or any group of companies of which it is a part</w:t>
      </w:r>
      <w:r>
        <w:t xml:space="preserve">; </w:t>
      </w:r>
    </w:p>
    <w:p w14:paraId="0BF8920A" w14:textId="77777777" w:rsidR="009E03F7" w:rsidRDefault="009E03F7" w:rsidP="00E30382">
      <w:pPr>
        <w:pStyle w:val="Heading4"/>
        <w:numPr>
          <w:ilvl w:val="3"/>
          <w:numId w:val="47"/>
        </w:numPr>
      </w:pPr>
      <w:r>
        <w:t>failure by any person (other than the other party to this agreement) to perform an obligation, except where such failure is caused by any event or circumstance that, if such event or circumstance had happened to LTES Operator, would have been a Project Force Majeure Event under this agreement;</w:t>
      </w:r>
    </w:p>
    <w:p w14:paraId="5A0737CA" w14:textId="072BB373" w:rsidR="009E03F7" w:rsidRDefault="009E03F7" w:rsidP="00E30382">
      <w:pPr>
        <w:pStyle w:val="Heading4"/>
        <w:numPr>
          <w:ilvl w:val="3"/>
          <w:numId w:val="47"/>
        </w:numPr>
      </w:pPr>
      <w:r>
        <w:t xml:space="preserve">delay in obtaining any </w:t>
      </w:r>
      <w:r w:rsidR="000F6DC3">
        <w:t>A</w:t>
      </w:r>
      <w:r>
        <w:t xml:space="preserve">uthorisation required to be held by a party to perform its obligations under this agreement; </w:t>
      </w:r>
    </w:p>
    <w:p w14:paraId="3E1F9DB4" w14:textId="77777777" w:rsidR="008F4B05" w:rsidRDefault="009E03F7" w:rsidP="009E03F7">
      <w:pPr>
        <w:pStyle w:val="Heading4"/>
      </w:pPr>
      <w:bookmarkStart w:id="530" w:name="_Hlk107482710"/>
      <w:r>
        <w:t xml:space="preserve">any lack </w:t>
      </w:r>
      <w:r w:rsidR="00645BBC">
        <w:t xml:space="preserve">or excess </w:t>
      </w:r>
      <w:r>
        <w:t>of a</w:t>
      </w:r>
      <w:r w:rsidR="0012164C">
        <w:t>ny natural resource, including any</w:t>
      </w:r>
      <w:r>
        <w:t xml:space="preserve"> ‘renewable energy source’ (as defined in Part 6 of the EII Act)</w:t>
      </w:r>
      <w:r w:rsidR="0012164C">
        <w:t>, at the site of the Project</w:t>
      </w:r>
      <w:r w:rsidR="00510CDE">
        <w:t>, except for any lack of water required to commission the Project</w:t>
      </w:r>
      <w:r w:rsidR="00565530">
        <w:t xml:space="preserve">; </w:t>
      </w:r>
    </w:p>
    <w:p w14:paraId="11D518FF" w14:textId="51B55FA7" w:rsidR="00565530" w:rsidRDefault="008F4B05" w:rsidP="009E03F7">
      <w:pPr>
        <w:pStyle w:val="Heading4"/>
      </w:pPr>
      <w:r>
        <w:t xml:space="preserve">wet or inclement weather (other than extreme storms, floods, hurricanes, cyclones, tornados, typhoons, tsunamis, ice and ice storms); </w:t>
      </w:r>
      <w:r w:rsidR="00565530">
        <w:t xml:space="preserve">or </w:t>
      </w:r>
    </w:p>
    <w:p w14:paraId="61F41606" w14:textId="0519C0C4" w:rsidR="009E03F7" w:rsidRDefault="00565530" w:rsidP="009E03F7">
      <w:pPr>
        <w:pStyle w:val="Heading4"/>
      </w:pPr>
      <w:r>
        <w:t>a Connection Force Majeure Event</w:t>
      </w:r>
      <w:r w:rsidR="009E03F7">
        <w:t>.</w:t>
      </w:r>
      <w:r w:rsidR="00754DA8">
        <w:t xml:space="preserve"> </w:t>
      </w:r>
      <w:bookmarkEnd w:id="530"/>
    </w:p>
    <w:p w14:paraId="6BFDD59E" w14:textId="77777777" w:rsidR="009E03F7" w:rsidRDefault="009E03F7" w:rsidP="009E03F7">
      <w:pPr>
        <w:pStyle w:val="Heading2"/>
      </w:pPr>
      <w:bookmarkStart w:id="531" w:name="_Ref100131445"/>
      <w:bookmarkStart w:id="532" w:name="_Toc203393050"/>
      <w:r>
        <w:t>Definition of Connection Force Majeure Event</w:t>
      </w:r>
      <w:bookmarkEnd w:id="531"/>
      <w:bookmarkEnd w:id="532"/>
      <w:r>
        <w:t xml:space="preserve"> </w:t>
      </w:r>
    </w:p>
    <w:p w14:paraId="179E6971" w14:textId="3290040B" w:rsidR="009E03F7" w:rsidRDefault="001313D7" w:rsidP="008B07BE">
      <w:pPr>
        <w:pStyle w:val="Heading3"/>
        <w:numPr>
          <w:ilvl w:val="0"/>
          <w:numId w:val="0"/>
        </w:numPr>
        <w:ind w:left="737"/>
      </w:pPr>
      <w:r>
        <w:t xml:space="preserve">A </w:t>
      </w:r>
      <w:r w:rsidR="009E03F7">
        <w:t>“</w:t>
      </w:r>
      <w:r w:rsidR="009E03F7" w:rsidRPr="00054D4A">
        <w:rPr>
          <w:b/>
          <w:bCs/>
        </w:rPr>
        <w:t>Connection Force Majeure Event</w:t>
      </w:r>
      <w:r w:rsidR="009E03F7">
        <w:t xml:space="preserve">” </w:t>
      </w:r>
      <w:r w:rsidR="00A73186">
        <w:t>occurs if</w:t>
      </w:r>
      <w:r w:rsidR="008B07BE">
        <w:t xml:space="preserve"> </w:t>
      </w:r>
      <w:r w:rsidR="00A73186">
        <w:t xml:space="preserve">the Project </w:t>
      </w:r>
      <w:r>
        <w:t>is</w:t>
      </w:r>
      <w:r w:rsidR="0055166B">
        <w:t xml:space="preserve"> </w:t>
      </w:r>
      <w:r w:rsidR="00094529">
        <w:t>ready to be energised</w:t>
      </w:r>
      <w:r w:rsidR="00A73186">
        <w:t xml:space="preserve"> and</w:t>
      </w:r>
      <w:r w:rsidR="008B07BE">
        <w:t xml:space="preserve"> </w:t>
      </w:r>
      <w:r w:rsidR="00A73186">
        <w:t>there is</w:t>
      </w:r>
      <w:r w:rsidR="009E03F7">
        <w:t xml:space="preserve"> a delay in the commissioning of the Project </w:t>
      </w:r>
      <w:r w:rsidR="008B07BE">
        <w:t xml:space="preserve">in accordance with the NER </w:t>
      </w:r>
      <w:r w:rsidR="009E03F7">
        <w:t xml:space="preserve">to a </w:t>
      </w:r>
      <w:r w:rsidR="009C4876">
        <w:t>level</w:t>
      </w:r>
      <w:r w:rsidR="009E03F7">
        <w:t xml:space="preserve"> that would allow LTES Operator to export </w:t>
      </w:r>
      <w:r w:rsidR="00DC6D86">
        <w:t>a volume of electricity</w:t>
      </w:r>
      <w:r w:rsidR="009E03F7">
        <w:t xml:space="preserve"> equal to the </w:t>
      </w:r>
      <w:r w:rsidR="006649CD">
        <w:t>Registered</w:t>
      </w:r>
      <w:r w:rsidR="00621C4D">
        <w:t xml:space="preserve"> </w:t>
      </w:r>
      <w:r w:rsidR="00891373">
        <w:t>Capacity</w:t>
      </w:r>
      <w:r w:rsidR="00C12775">
        <w:t>,</w:t>
      </w:r>
      <w:r w:rsidR="009E03F7">
        <w:t xml:space="preserve"> that: </w:t>
      </w:r>
    </w:p>
    <w:p w14:paraId="783AF698" w14:textId="3527288C" w:rsidR="004F71A8" w:rsidRDefault="004F71A8" w:rsidP="008B07BE">
      <w:pPr>
        <w:pStyle w:val="Heading3"/>
        <w:numPr>
          <w:ilvl w:val="0"/>
          <w:numId w:val="0"/>
        </w:numPr>
        <w:ind w:left="737"/>
      </w:pPr>
      <w:r>
        <w:t>[</w:t>
      </w:r>
      <w:r w:rsidRPr="004F71A8">
        <w:rPr>
          <w:b/>
          <w:bCs/>
          <w:i/>
          <w:iCs/>
          <w:highlight w:val="lightGray"/>
        </w:rPr>
        <w:t xml:space="preserve">Note: see comment on clause </w:t>
      </w:r>
      <w:r w:rsidRPr="004F71A8">
        <w:rPr>
          <w:b/>
          <w:bCs/>
          <w:i/>
          <w:iCs/>
          <w:highlight w:val="lightGray"/>
        </w:rPr>
        <w:fldChar w:fldCharType="begin"/>
      </w:r>
      <w:r w:rsidRPr="004F71A8">
        <w:rPr>
          <w:b/>
          <w:bCs/>
          <w:i/>
          <w:iCs/>
          <w:highlight w:val="lightGray"/>
        </w:rPr>
        <w:instrText xml:space="preserve"> REF _Ref105614210 \w \h  \* MERGEFORMAT </w:instrText>
      </w:r>
      <w:r w:rsidRPr="004F71A8">
        <w:rPr>
          <w:b/>
          <w:bCs/>
          <w:i/>
          <w:iCs/>
          <w:highlight w:val="lightGray"/>
        </w:rPr>
      </w:r>
      <w:r w:rsidRPr="004F71A8">
        <w:rPr>
          <w:b/>
          <w:bCs/>
          <w:i/>
          <w:iCs/>
          <w:highlight w:val="lightGray"/>
        </w:rPr>
        <w:fldChar w:fldCharType="separate"/>
      </w:r>
      <w:r w:rsidR="008C2D1D">
        <w:rPr>
          <w:b/>
          <w:bCs/>
          <w:i/>
          <w:iCs/>
          <w:highlight w:val="lightGray"/>
        </w:rPr>
        <w:t>8.1(b)</w:t>
      </w:r>
      <w:r w:rsidRPr="004F71A8">
        <w:rPr>
          <w:b/>
          <w:bCs/>
          <w:i/>
          <w:iCs/>
          <w:highlight w:val="lightGray"/>
        </w:rPr>
        <w:fldChar w:fldCharType="end"/>
      </w:r>
      <w:r>
        <w:rPr>
          <w:b/>
          <w:bCs/>
          <w:i/>
          <w:iCs/>
          <w:highlight w:val="lightGray"/>
        </w:rPr>
        <w:t xml:space="preserve"> in respect of bracketed tolerance</w:t>
      </w:r>
      <w:r w:rsidRPr="004F71A8">
        <w:rPr>
          <w:b/>
          <w:bCs/>
          <w:i/>
          <w:iCs/>
          <w:highlight w:val="lightGray"/>
        </w:rPr>
        <w:t>.</w:t>
      </w:r>
      <w:r>
        <w:t>]</w:t>
      </w:r>
    </w:p>
    <w:p w14:paraId="333FDEE8" w14:textId="77777777" w:rsidR="009E03F7" w:rsidRDefault="009E03F7" w:rsidP="008B07BE">
      <w:pPr>
        <w:pStyle w:val="Heading3"/>
      </w:pPr>
      <w:r>
        <w:t xml:space="preserve">is </w:t>
      </w:r>
      <w:r w:rsidR="001373FD">
        <w:t>not within</w:t>
      </w:r>
      <w:r>
        <w:t xml:space="preserve"> the reasonable control of LTES Operator; </w:t>
      </w:r>
    </w:p>
    <w:p w14:paraId="34572F5E" w14:textId="29E2C967" w:rsidR="009E03F7" w:rsidRDefault="009E03F7" w:rsidP="008B07BE">
      <w:pPr>
        <w:pStyle w:val="Heading3"/>
      </w:pPr>
      <w:r>
        <w:t xml:space="preserve">LTES Operator could not have </w:t>
      </w:r>
      <w:r w:rsidR="00636295">
        <w:t>avoided</w:t>
      </w:r>
      <w:r w:rsidR="00BE0BE9">
        <w:t>, mitigated, remedied or overcome</w:t>
      </w:r>
      <w:r>
        <w:t xml:space="preserve"> through </w:t>
      </w:r>
      <w:r w:rsidR="00633B84">
        <w:t>the exercise of reasonable care</w:t>
      </w:r>
      <w:r w:rsidR="00633B84" w:rsidRPr="00444215">
        <w:t xml:space="preserve"> </w:t>
      </w:r>
      <w:r w:rsidR="00633B84">
        <w:t xml:space="preserve">and </w:t>
      </w:r>
      <w:r w:rsidRPr="00444215">
        <w:t>compliance with its obligations under this agreement</w:t>
      </w:r>
      <w:r w:rsidR="00B1506C">
        <w:t xml:space="preserve"> and Good Industry Practice</w:t>
      </w:r>
      <w:r>
        <w:t xml:space="preserve">; and </w:t>
      </w:r>
    </w:p>
    <w:p w14:paraId="0FC0EEC3" w14:textId="056CFB0B" w:rsidR="009E03F7" w:rsidRDefault="00636295" w:rsidP="008B07BE">
      <w:pPr>
        <w:pStyle w:val="Heading3"/>
      </w:pPr>
      <w:r>
        <w:t xml:space="preserve">solely </w:t>
      </w:r>
      <w:r w:rsidR="009E03F7">
        <w:t xml:space="preserve">relates to </w:t>
      </w:r>
      <w:r w:rsidR="006B1335">
        <w:t xml:space="preserve">the </w:t>
      </w:r>
      <w:r w:rsidR="009E03F7">
        <w:t xml:space="preserve">connection </w:t>
      </w:r>
      <w:r w:rsidR="006B1335">
        <w:t xml:space="preserve">of the Project </w:t>
      </w:r>
      <w:r w:rsidR="005D43E3">
        <w:t xml:space="preserve">to the Network </w:t>
      </w:r>
      <w:r w:rsidR="00CA2BD0">
        <w:t>and</w:t>
      </w:r>
      <w:r w:rsidR="006B1335">
        <w:t>/or</w:t>
      </w:r>
      <w:r w:rsidR="00CA2BD0">
        <w:t xml:space="preserve"> </w:t>
      </w:r>
      <w:r w:rsidR="006B1335">
        <w:t xml:space="preserve">the </w:t>
      </w:r>
      <w:r w:rsidR="00CA2BD0">
        <w:t xml:space="preserve">commissioning </w:t>
      </w:r>
      <w:r w:rsidR="009E03F7">
        <w:t xml:space="preserve">of the Project </w:t>
      </w:r>
      <w:r w:rsidR="00CA2BD0">
        <w:t>in accordance with the NER, and not to the construction of the Project</w:t>
      </w:r>
      <w:r w:rsidR="009E03F7">
        <w:t>.</w:t>
      </w:r>
    </w:p>
    <w:p w14:paraId="7794587F" w14:textId="77777777" w:rsidR="009E03F7" w:rsidRDefault="009E03F7" w:rsidP="009E03F7">
      <w:pPr>
        <w:pStyle w:val="Heading2"/>
      </w:pPr>
      <w:bookmarkStart w:id="533" w:name="_Ref104225888"/>
      <w:bookmarkStart w:id="534" w:name="_Toc203393051"/>
      <w:r>
        <w:lastRenderedPageBreak/>
        <w:t>Extension for Force Majeure Event</w:t>
      </w:r>
      <w:bookmarkEnd w:id="533"/>
      <w:bookmarkEnd w:id="534"/>
    </w:p>
    <w:p w14:paraId="1114000B" w14:textId="09C7E10C" w:rsidR="009E03F7" w:rsidRDefault="009E03F7" w:rsidP="009E03F7">
      <w:pPr>
        <w:pStyle w:val="Heading3"/>
      </w:pPr>
      <w:bookmarkStart w:id="535" w:name="_Ref108098209"/>
      <w:r>
        <w:t>If LTES Operator is</w:t>
      </w:r>
      <w:r w:rsidR="003C1F69">
        <w:t>,</w:t>
      </w:r>
      <w:r>
        <w:t xml:space="preserve"> or reasonably expects that it will be</w:t>
      </w:r>
      <w:r w:rsidR="003C1F69">
        <w:t>,</w:t>
      </w:r>
      <w:r>
        <w:t xml:space="preserve"> delayed in satisfying the </w:t>
      </w:r>
      <w:r w:rsidR="00787A28">
        <w:t>COD</w:t>
      </w:r>
      <w:r>
        <w:t xml:space="preserve"> Conditions by the COD Sunset Date as a result of a Force Majeure Event, </w:t>
      </w:r>
      <w:bookmarkStart w:id="536" w:name="_Ref103537247"/>
      <w:r>
        <w:t>then LTES Operator must:</w:t>
      </w:r>
      <w:bookmarkEnd w:id="535"/>
      <w:bookmarkEnd w:id="536"/>
      <w:r>
        <w:t xml:space="preserve"> </w:t>
      </w:r>
    </w:p>
    <w:p w14:paraId="47525BDF" w14:textId="77777777" w:rsidR="009E03F7" w:rsidRDefault="001313D7" w:rsidP="009E03F7">
      <w:pPr>
        <w:pStyle w:val="Heading4"/>
      </w:pPr>
      <w:bookmarkStart w:id="537" w:name="_Ref103537259"/>
      <w:r>
        <w:t xml:space="preserve">notify SFV of the occurrence of a Force Majeure Event </w:t>
      </w:r>
      <w:r w:rsidR="009E03F7">
        <w:t xml:space="preserve">as soon as reasonably practicable (and no later than 5 Business Days </w:t>
      </w:r>
      <w:r w:rsidR="00E856E4">
        <w:t>after</w:t>
      </w:r>
      <w:r w:rsidR="009E03F7">
        <w:t xml:space="preserve"> the commencement of the Force Majeure Event) </w:t>
      </w:r>
      <w:r>
        <w:t xml:space="preserve">giving </w:t>
      </w:r>
      <w:r w:rsidR="006230C5">
        <w:t xml:space="preserve">reasonable </w:t>
      </w:r>
      <w:r>
        <w:t>details of</w:t>
      </w:r>
      <w:r w:rsidR="009E03F7">
        <w:t>:</w:t>
      </w:r>
      <w:bookmarkEnd w:id="537"/>
      <w:r w:rsidR="009E03F7">
        <w:t xml:space="preserve"> </w:t>
      </w:r>
    </w:p>
    <w:p w14:paraId="3D9B447E" w14:textId="77777777" w:rsidR="009E03F7" w:rsidRDefault="009E03F7" w:rsidP="009E03F7">
      <w:pPr>
        <w:pStyle w:val="Heading5"/>
      </w:pPr>
      <w:r>
        <w:t>the date on which the Force Majeure Event commenced;</w:t>
      </w:r>
    </w:p>
    <w:p w14:paraId="089F5E62" w14:textId="77777777" w:rsidR="009E03F7" w:rsidRDefault="009E03F7" w:rsidP="009E03F7">
      <w:pPr>
        <w:pStyle w:val="Heading5"/>
      </w:pPr>
      <w:r>
        <w:t xml:space="preserve">the Force Majeure Event, including </w:t>
      </w:r>
      <w:r w:rsidR="006230C5">
        <w:t xml:space="preserve">its </w:t>
      </w:r>
      <w:r>
        <w:t xml:space="preserve">expected duration; </w:t>
      </w:r>
    </w:p>
    <w:p w14:paraId="64F48973" w14:textId="344C2FEF" w:rsidR="009E03F7" w:rsidRDefault="009E03F7" w:rsidP="009E03F7">
      <w:pPr>
        <w:pStyle w:val="Heading5"/>
      </w:pPr>
      <w:r>
        <w:t xml:space="preserve">any </w:t>
      </w:r>
      <w:r w:rsidR="00787A28">
        <w:t>COD</w:t>
      </w:r>
      <w:r>
        <w:t xml:space="preserve"> Conditions which are delayed or expected to be delayed by the Force Majeure Event</w:t>
      </w:r>
      <w:r w:rsidR="003C1F69">
        <w:t>, including the extent to which they can be achieved by the COD Sunset Date or are adversely affected</w:t>
      </w:r>
      <w:r>
        <w:t>; and</w:t>
      </w:r>
    </w:p>
    <w:p w14:paraId="1449F54B" w14:textId="7974E215" w:rsidR="009E03F7" w:rsidRPr="00AD5A39" w:rsidRDefault="3D300A98" w:rsidP="009E03F7">
      <w:pPr>
        <w:pStyle w:val="Heading5"/>
      </w:pPr>
      <w:bookmarkStart w:id="538" w:name="_Ref103537361"/>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8C2D1D">
        <w:t>(c)</w:t>
      </w:r>
      <w:r w:rsidR="006C2A01">
        <w:fldChar w:fldCharType="end"/>
      </w:r>
      <w:r>
        <w:t>, any proposed extensions to the COD Sunset Date to reflect the impact of the Force Majeure Event</w:t>
      </w:r>
      <w:r w:rsidR="20DA2FF5">
        <w:t xml:space="preserve"> on LTES Operator’s achievement of the </w:t>
      </w:r>
      <w:r w:rsidR="00787A28">
        <w:t>COD</w:t>
      </w:r>
      <w:r w:rsidR="20DA2FF5">
        <w:t xml:space="preserve"> Conditions</w:t>
      </w:r>
      <w:r>
        <w:t>;</w:t>
      </w:r>
      <w:bookmarkEnd w:id="538"/>
      <w:r>
        <w:t xml:space="preserve"> </w:t>
      </w:r>
    </w:p>
    <w:p w14:paraId="74540307" w14:textId="1A4A4A29" w:rsidR="009E03F7" w:rsidRDefault="3D300A98" w:rsidP="009E03F7">
      <w:pPr>
        <w:pStyle w:val="Heading4"/>
      </w:pPr>
      <w:r>
        <w:t xml:space="preserve">keep SFV informed of any material changes or developments to the information provided to SFV in the notice under </w:t>
      </w:r>
      <w:r w:rsidR="00E21277">
        <w:t>sub</w:t>
      </w:r>
      <w:r w:rsidR="006C2A01">
        <w:t xml:space="preserve">paragraph </w:t>
      </w:r>
      <w:r w:rsidR="006C2A01">
        <w:fldChar w:fldCharType="begin"/>
      </w:r>
      <w:r w:rsidR="006C2A01">
        <w:instrText xml:space="preserve"> REF _Ref103537259 \n \h </w:instrText>
      </w:r>
      <w:r w:rsidR="006C2A01">
        <w:fldChar w:fldCharType="separate"/>
      </w:r>
      <w:r w:rsidR="008C2D1D">
        <w:t>(i)</w:t>
      </w:r>
      <w:r w:rsidR="006C2A01">
        <w:fldChar w:fldCharType="end"/>
      </w:r>
      <w:r>
        <w:t>; and</w:t>
      </w:r>
    </w:p>
    <w:p w14:paraId="56051A01" w14:textId="0FA68478" w:rsidR="009E03F7" w:rsidRDefault="009E03F7" w:rsidP="009E03F7">
      <w:pPr>
        <w:pStyle w:val="Heading4"/>
      </w:pPr>
      <w:r>
        <w:t xml:space="preserve">use </w:t>
      </w:r>
      <w:r w:rsidR="00230C06">
        <w:t xml:space="preserve">its </w:t>
      </w:r>
      <w:r>
        <w:t xml:space="preserve">best endeavours to overcome </w:t>
      </w:r>
      <w:r w:rsidRPr="00582FAE">
        <w:t>and mitigate</w:t>
      </w:r>
      <w:r>
        <w:t xml:space="preserve"> the impact of the Force Majeure Event.</w:t>
      </w:r>
    </w:p>
    <w:p w14:paraId="1CC378F3" w14:textId="17670824" w:rsidR="009E03F7" w:rsidRDefault="3D300A98" w:rsidP="009E03F7">
      <w:pPr>
        <w:pStyle w:val="Heading3"/>
      </w:pPr>
      <w:bookmarkStart w:id="539" w:name="_Ref108098218"/>
      <w:r>
        <w:t xml:space="preserve">On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C2D1D">
        <w:t>(a)</w:t>
      </w:r>
      <w:r w:rsidR="006C2A01">
        <w:fldChar w:fldCharType="end"/>
      </w:r>
      <w:r w:rsidR="006C2A01">
        <w:fldChar w:fldCharType="begin"/>
      </w:r>
      <w:r w:rsidR="006C2A01">
        <w:instrText xml:space="preserve"> REF _Ref103537259 \n \h </w:instrText>
      </w:r>
      <w:r w:rsidR="006C2A01">
        <w:fldChar w:fldCharType="separate"/>
      </w:r>
      <w:r w:rsidR="008C2D1D">
        <w:t>(i)</w:t>
      </w:r>
      <w:r w:rsidR="006C2A01">
        <w:fldChar w:fldCharType="end"/>
      </w:r>
      <w:r>
        <w:t>, SFV:</w:t>
      </w:r>
      <w:bookmarkEnd w:id="539"/>
      <w:r>
        <w:t xml:space="preserve"> </w:t>
      </w:r>
    </w:p>
    <w:p w14:paraId="1203BAED" w14:textId="2DC05C94" w:rsidR="009E03F7" w:rsidRDefault="009E03F7" w:rsidP="009E03F7">
      <w:pPr>
        <w:pStyle w:val="Heading4"/>
      </w:pPr>
      <w:bookmarkStart w:id="540" w:name="_Ref103537395"/>
      <w:r>
        <w:t xml:space="preserve">may request any further information from LTES Operator that SFV reasonably requires in order to assess the impact of the Force Majeure Event on LTES Operator’s achievement of the </w:t>
      </w:r>
      <w:r w:rsidR="00787A28">
        <w:t>COD</w:t>
      </w:r>
      <w:r>
        <w:t xml:space="preserve"> Conditions (as relevant)</w:t>
      </w:r>
      <w:r w:rsidR="00230C06">
        <w:t>, and LTES Operator must promptly provide that information to SFV</w:t>
      </w:r>
      <w:r>
        <w:t>; and</w:t>
      </w:r>
      <w:bookmarkEnd w:id="540"/>
    </w:p>
    <w:p w14:paraId="5616E06B" w14:textId="0B14A21D" w:rsidR="00230C06" w:rsidRDefault="3D300A98" w:rsidP="009E03F7">
      <w:pPr>
        <w:pStyle w:val="Heading4"/>
      </w:pPr>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8C2D1D">
        <w:t>(c)</w:t>
      </w:r>
      <w:r w:rsidR="006C2A01">
        <w:fldChar w:fldCharType="end"/>
      </w:r>
      <w:r>
        <w:t>, must confirm</w:t>
      </w:r>
      <w:r w:rsidR="00230C06">
        <w:t>:</w:t>
      </w:r>
      <w:r>
        <w:t xml:space="preserve"> </w:t>
      </w:r>
    </w:p>
    <w:p w14:paraId="74C680E7" w14:textId="1781F44B" w:rsidR="00230C06" w:rsidRDefault="3D300A98" w:rsidP="00230C06">
      <w:pPr>
        <w:pStyle w:val="Heading5"/>
      </w:pPr>
      <w:r>
        <w:t xml:space="preserve">whether the proposed extension to </w:t>
      </w:r>
      <w:r w:rsidR="2C1DCDDD">
        <w:t xml:space="preserve">the COD </w:t>
      </w:r>
      <w:r>
        <w:t xml:space="preserve">Sunset Date requested by LTES Operator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C2D1D">
        <w:t>(a)</w:t>
      </w:r>
      <w:r w:rsidR="006C2A01">
        <w:fldChar w:fldCharType="end"/>
      </w:r>
      <w:r w:rsidR="006C2A01">
        <w:fldChar w:fldCharType="begin"/>
      </w:r>
      <w:r w:rsidR="006C2A01">
        <w:instrText xml:space="preserve"> REF _Ref103537259 \n \h </w:instrText>
      </w:r>
      <w:r w:rsidR="006C2A01">
        <w:fldChar w:fldCharType="separate"/>
      </w:r>
      <w:r w:rsidR="008C2D1D">
        <w:t>(i)</w:t>
      </w:r>
      <w:r w:rsidR="006C2A01">
        <w:fldChar w:fldCharType="end"/>
      </w:r>
      <w:r w:rsidR="006C2A01">
        <w:fldChar w:fldCharType="begin"/>
      </w:r>
      <w:r w:rsidR="006C2A01">
        <w:instrText xml:space="preserve"> REF _Ref103537361 \n \h </w:instrText>
      </w:r>
      <w:r w:rsidR="006C2A01">
        <w:fldChar w:fldCharType="separate"/>
      </w:r>
      <w:r w:rsidR="008C2D1D">
        <w:t>(D)</w:t>
      </w:r>
      <w:r w:rsidR="006C2A01">
        <w:fldChar w:fldCharType="end"/>
      </w:r>
      <w:r>
        <w:t xml:space="preserve"> is granted</w:t>
      </w:r>
      <w:r w:rsidR="00230C06">
        <w:t>; and</w:t>
      </w:r>
      <w:r>
        <w:t xml:space="preserve"> </w:t>
      </w:r>
    </w:p>
    <w:p w14:paraId="6F157166" w14:textId="30B6FC96" w:rsidR="00230C06" w:rsidRDefault="00230C06" w:rsidP="00230C06">
      <w:pPr>
        <w:pStyle w:val="Heading5"/>
      </w:pPr>
      <w:r>
        <w:t xml:space="preserve">the new COD Sunset Date, </w:t>
      </w:r>
    </w:p>
    <w:p w14:paraId="3426D5DD" w14:textId="2EB4F485" w:rsidR="009E03F7" w:rsidRDefault="3D300A98" w:rsidP="00230C06">
      <w:pPr>
        <w:pStyle w:val="Heading5"/>
        <w:numPr>
          <w:ilvl w:val="0"/>
          <w:numId w:val="0"/>
        </w:numPr>
        <w:ind w:left="2211"/>
      </w:pPr>
      <w:r>
        <w:t xml:space="preserve">by the later of: </w:t>
      </w:r>
    </w:p>
    <w:p w14:paraId="50E748DD" w14:textId="4C980D9C" w:rsidR="009E03F7" w:rsidRDefault="3D300A98" w:rsidP="009E03F7">
      <w:pPr>
        <w:pStyle w:val="Heading5"/>
      </w:pPr>
      <w:r>
        <w:t xml:space="preserve">20 Business Days </w:t>
      </w:r>
      <w:r w:rsidR="00E856E4">
        <w:t>after</w:t>
      </w:r>
      <w:r>
        <w:t xml:space="preserve">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8C2D1D">
        <w:t>(a)</w:t>
      </w:r>
      <w:r w:rsidR="006C2A01">
        <w:fldChar w:fldCharType="end"/>
      </w:r>
      <w:r w:rsidR="006C2A01">
        <w:fldChar w:fldCharType="begin"/>
      </w:r>
      <w:r w:rsidR="006C2A01">
        <w:instrText xml:space="preserve"> REF _Ref103537259 \n \h </w:instrText>
      </w:r>
      <w:r w:rsidR="006C2A01">
        <w:fldChar w:fldCharType="separate"/>
      </w:r>
      <w:r w:rsidR="008C2D1D">
        <w:t>(i)</w:t>
      </w:r>
      <w:r w:rsidR="006C2A01">
        <w:fldChar w:fldCharType="end"/>
      </w:r>
      <w:r>
        <w:t xml:space="preserve">; and </w:t>
      </w:r>
    </w:p>
    <w:p w14:paraId="53E32E5C" w14:textId="33E4183F" w:rsidR="009E03F7" w:rsidRDefault="3D300A98" w:rsidP="009E03F7">
      <w:pPr>
        <w:pStyle w:val="Heading5"/>
      </w:pPr>
      <w:r>
        <w:t xml:space="preserve">20 Business Days </w:t>
      </w:r>
      <w:r w:rsidR="00E856E4">
        <w:t>after</w:t>
      </w:r>
      <w:r>
        <w:t xml:space="preserve"> receiving any further information that SFV has requested from LTES Operator under </w:t>
      </w:r>
      <w:r w:rsidR="00FE714F">
        <w:t>sub</w:t>
      </w:r>
      <w:r w:rsidR="006C2A01">
        <w:t xml:space="preserve">paragraph </w:t>
      </w:r>
      <w:r w:rsidR="006C2A01">
        <w:fldChar w:fldCharType="begin"/>
      </w:r>
      <w:r w:rsidR="006C2A01">
        <w:instrText xml:space="preserve"> REF _Ref108098218 \n \h </w:instrText>
      </w:r>
      <w:r w:rsidR="006C2A01">
        <w:fldChar w:fldCharType="separate"/>
      </w:r>
      <w:r w:rsidR="008C2D1D">
        <w:t>(b)</w:t>
      </w:r>
      <w:r w:rsidR="006C2A01">
        <w:fldChar w:fldCharType="end"/>
      </w:r>
      <w:r w:rsidR="006C2A01">
        <w:fldChar w:fldCharType="begin"/>
      </w:r>
      <w:r w:rsidR="006C2A01">
        <w:instrText xml:space="preserve"> REF _Ref103537395 \n \h </w:instrText>
      </w:r>
      <w:r w:rsidR="006C2A01">
        <w:fldChar w:fldCharType="separate"/>
      </w:r>
      <w:r w:rsidR="008C2D1D">
        <w:t>(i)</w:t>
      </w:r>
      <w:r w:rsidR="006C2A01">
        <w:fldChar w:fldCharType="end"/>
      </w:r>
      <w:r>
        <w:t>.</w:t>
      </w:r>
    </w:p>
    <w:p w14:paraId="4D7664B9" w14:textId="6ED1611A" w:rsidR="009E03F7" w:rsidRPr="006E0C53" w:rsidRDefault="0076797B" w:rsidP="006039E3">
      <w:pPr>
        <w:pStyle w:val="Heading3"/>
        <w:keepNext/>
      </w:pPr>
      <w:bookmarkStart w:id="541" w:name="_Ref103537432"/>
      <w:r>
        <w:rPr>
          <w:szCs w:val="18"/>
        </w:rPr>
        <w:t xml:space="preserve">If LTES Operator is prevented or delayed in achieving the Commercial Operations Date by the COD Sunset Date due to a Force Majeure Event, </w:t>
      </w:r>
      <w:r>
        <w:rPr>
          <w:szCs w:val="18"/>
        </w:rPr>
        <w:lastRenderedPageBreak/>
        <w:t>then the COD Sunset Date may be extended by one day for each day of delay, provided t</w:t>
      </w:r>
      <w:r w:rsidR="009E03F7" w:rsidRPr="00A858CD">
        <w:rPr>
          <w:szCs w:val="18"/>
        </w:rPr>
        <w:t xml:space="preserve">he COD Sunset Date may </w:t>
      </w:r>
      <w:r w:rsidR="009E03F7">
        <w:rPr>
          <w:szCs w:val="18"/>
        </w:rPr>
        <w:t>not be extended</w:t>
      </w:r>
      <w:bookmarkStart w:id="542" w:name="_Ref93576631"/>
      <w:r w:rsidR="009E03F7">
        <w:rPr>
          <w:szCs w:val="18"/>
        </w:rPr>
        <w:t>:</w:t>
      </w:r>
      <w:bookmarkEnd w:id="541"/>
      <w:r w:rsidR="009E03F7">
        <w:rPr>
          <w:szCs w:val="18"/>
        </w:rPr>
        <w:t xml:space="preserve"> </w:t>
      </w:r>
    </w:p>
    <w:p w14:paraId="5202FD39" w14:textId="4C6E525B" w:rsidR="009E03F7" w:rsidRDefault="2AE1C635" w:rsidP="00BD0AE6">
      <w:pPr>
        <w:pStyle w:val="Heading4"/>
      </w:pPr>
      <w:bookmarkStart w:id="543" w:name="_Ref100147302"/>
      <w:r>
        <w:t>in the case of a</w:t>
      </w:r>
      <w:r w:rsidR="3D300A98">
        <w:t xml:space="preserve"> Project Force Majeure Event, </w:t>
      </w:r>
      <w:r>
        <w:t xml:space="preserve">beyond </w:t>
      </w:r>
      <w:r w:rsidR="3D300A98">
        <w:t xml:space="preserve">the date that is </w:t>
      </w:r>
      <w:r w:rsidR="5342A931">
        <w:t>18</w:t>
      </w:r>
      <w:r w:rsidR="3D300A98">
        <w:t xml:space="preserve"> months after the COD </w:t>
      </w:r>
      <w:r w:rsidR="5342A931">
        <w:t>Sunset</w:t>
      </w:r>
      <w:r w:rsidR="3D300A98">
        <w:t xml:space="preserve"> Date</w:t>
      </w:r>
      <w:r w:rsidR="5D879B52">
        <w:t xml:space="preserve"> set out in item </w:t>
      </w:r>
      <w:r w:rsidR="001516DE">
        <w:fldChar w:fldCharType="begin"/>
      </w:r>
      <w:r w:rsidR="001516DE">
        <w:instrText xml:space="preserve"> REF _Ref104394082 \w \h </w:instrText>
      </w:r>
      <w:r w:rsidR="001516DE">
        <w:fldChar w:fldCharType="separate"/>
      </w:r>
      <w:r w:rsidR="008C2D1D">
        <w:t>9</w:t>
      </w:r>
      <w:r w:rsidR="001516DE">
        <w:fldChar w:fldCharType="end"/>
      </w:r>
      <w:r w:rsidR="5D879B52">
        <w:t xml:space="preserve"> of the Reference Details (disregarding any extensions)</w:t>
      </w:r>
      <w:r w:rsidR="3D300A98">
        <w:t>; and</w:t>
      </w:r>
    </w:p>
    <w:bookmarkEnd w:id="542"/>
    <w:bookmarkEnd w:id="543"/>
    <w:p w14:paraId="57B962C0" w14:textId="77777777" w:rsidR="009E03F7" w:rsidRPr="00B4523D" w:rsidRDefault="001516DE" w:rsidP="009E03F7">
      <w:pPr>
        <w:pStyle w:val="Heading4"/>
      </w:pPr>
      <w:r>
        <w:t>in the case of a</w:t>
      </w:r>
      <w:r w:rsidR="009E03F7">
        <w:t xml:space="preserve"> Connection Force Majeure Event, </w:t>
      </w:r>
      <w:r>
        <w:t xml:space="preserve">by more than </w:t>
      </w:r>
      <w:r w:rsidR="009E03F7">
        <w:t xml:space="preserve">the length of delay caused by that Connection Force Majeure Event. </w:t>
      </w:r>
    </w:p>
    <w:p w14:paraId="7E0E40EE" w14:textId="4646B41D" w:rsidR="005D3079" w:rsidRPr="00E46CEF" w:rsidRDefault="005D3079" w:rsidP="005D3079">
      <w:pPr>
        <w:pStyle w:val="Heading1"/>
        <w:rPr>
          <w:shd w:val="clear" w:color="auto" w:fill="FF99FF"/>
        </w:rPr>
      </w:pPr>
      <w:bookmarkStart w:id="544" w:name="_Ref103591979"/>
      <w:bookmarkStart w:id="545" w:name="_Toc203393052"/>
      <w:r>
        <w:t>Reporting</w:t>
      </w:r>
      <w:bookmarkEnd w:id="488"/>
      <w:bookmarkEnd w:id="489"/>
      <w:bookmarkEnd w:id="544"/>
      <w:bookmarkEnd w:id="545"/>
      <w:r>
        <w:t xml:space="preserve"> </w:t>
      </w:r>
    </w:p>
    <w:p w14:paraId="03DDDADB" w14:textId="7704DB02" w:rsidR="005D3079" w:rsidRPr="00AD5A39" w:rsidRDefault="00BD5F43" w:rsidP="005D3079">
      <w:pPr>
        <w:pStyle w:val="Heading3"/>
      </w:pPr>
      <w:bookmarkStart w:id="546" w:name="_Ref103345445"/>
      <w:r>
        <w:t>LTES Operator</w:t>
      </w:r>
      <w:r w:rsidR="005D3079" w:rsidRPr="00AD5A39">
        <w:t xml:space="preserve"> must provide</w:t>
      </w:r>
      <w:r w:rsidR="005D3079">
        <w:t xml:space="preserve">, within </w:t>
      </w:r>
      <w:r w:rsidR="005A4E83">
        <w:t>20</w:t>
      </w:r>
      <w:r w:rsidR="005D3079">
        <w:t xml:space="preserve"> Business Days </w:t>
      </w:r>
      <w:r w:rsidR="00E856E4">
        <w:t>after</w:t>
      </w:r>
      <w:r w:rsidR="005D3079">
        <w:t xml:space="preserve"> the end of each </w:t>
      </w:r>
      <w:r w:rsidR="00986E03">
        <w:t>Quarter</w:t>
      </w:r>
      <w:r w:rsidR="005D3079">
        <w:t xml:space="preserve">, </w:t>
      </w:r>
      <w:r w:rsidR="005D3079" w:rsidRPr="00AD5A39">
        <w:t xml:space="preserve">a quarterly report that </w:t>
      </w:r>
      <w:r w:rsidR="006F0564">
        <w:t>sets out</w:t>
      </w:r>
      <w:r w:rsidR="005D3079" w:rsidRPr="00AD5A39">
        <w:t xml:space="preserve"> the following information</w:t>
      </w:r>
      <w:r w:rsidR="006F0564">
        <w:t xml:space="preserve"> with reasonable supporting details</w:t>
      </w:r>
      <w:r w:rsidR="005D3079" w:rsidRPr="00AD5A39">
        <w:t>:</w:t>
      </w:r>
      <w:bookmarkEnd w:id="546"/>
      <w:r w:rsidR="00460066">
        <w:t xml:space="preserve"> </w:t>
      </w:r>
    </w:p>
    <w:p w14:paraId="41801382" w14:textId="40BDCDA1" w:rsidR="00A7033C" w:rsidRDefault="00A7033C" w:rsidP="00A7033C">
      <w:pPr>
        <w:pStyle w:val="Heading4"/>
      </w:pPr>
      <w:bookmarkStart w:id="547" w:name="_Ref196989476"/>
      <w:r>
        <w:t>the</w:t>
      </w:r>
      <w:r w:rsidRPr="00AD5A39">
        <w:t xml:space="preserve"> progress</w:t>
      </w:r>
      <w:r>
        <w:t xml:space="preserve"> </w:t>
      </w:r>
      <w:r w:rsidR="004175C1">
        <w:t xml:space="preserve">of achieving the Milestones as </w:t>
      </w:r>
      <w:r>
        <w:t xml:space="preserve">against the </w:t>
      </w:r>
      <w:r w:rsidR="004175C1">
        <w:t xml:space="preserve">relevant </w:t>
      </w:r>
      <w:r>
        <w:t>Milestone</w:t>
      </w:r>
      <w:r w:rsidR="004175C1">
        <w:t xml:space="preserve"> Date</w:t>
      </w:r>
      <w:r>
        <w:t xml:space="preserve">, including any matter which could cause LTES Operator to not achieve a Milestone </w:t>
      </w:r>
      <w:r w:rsidRPr="00EA1E04">
        <w:t>by the relevant Milestone Date</w:t>
      </w:r>
      <w:r>
        <w:t>;</w:t>
      </w:r>
      <w:bookmarkEnd w:id="547"/>
    </w:p>
    <w:p w14:paraId="63545666" w14:textId="425B402C" w:rsidR="00981EC7" w:rsidRDefault="00981EC7" w:rsidP="006F0564">
      <w:pPr>
        <w:pStyle w:val="Heading4"/>
      </w:pPr>
      <w:r>
        <w:t>the date on which LTES Operator expects that it will satisfy all of the COD Conditions;</w:t>
      </w:r>
    </w:p>
    <w:p w14:paraId="7121C8B7" w14:textId="785B5838" w:rsidR="006F0564" w:rsidRPr="00AD5A39" w:rsidRDefault="00820190" w:rsidP="006F0564">
      <w:pPr>
        <w:pStyle w:val="Heading4"/>
      </w:pPr>
      <w:r>
        <w:t>the</w:t>
      </w:r>
      <w:r w:rsidR="006F0564" w:rsidRPr="00AD5A39">
        <w:t xml:space="preserve"> progress of construction and information about events </w:t>
      </w:r>
      <w:r w:rsidR="006F0564">
        <w:t>LTES Operator</w:t>
      </w:r>
      <w:r w:rsidR="006F0564" w:rsidRPr="00AD5A39">
        <w:t xml:space="preserve"> considers may </w:t>
      </w:r>
      <w:r>
        <w:t>prevent</w:t>
      </w:r>
      <w:r w:rsidR="006F0564" w:rsidRPr="00AD5A39">
        <w:t xml:space="preserve"> the satisfaction of the </w:t>
      </w:r>
      <w:r w:rsidR="00787A28">
        <w:t>COD</w:t>
      </w:r>
      <w:r w:rsidR="006F0564" w:rsidRPr="00AD5A39">
        <w:t xml:space="preserve"> Conditions</w:t>
      </w:r>
      <w:r w:rsidR="006F0564">
        <w:t xml:space="preserve"> by the COD Sunset Date</w:t>
      </w:r>
      <w:r w:rsidR="006F0564" w:rsidRPr="00AD5A39">
        <w:t xml:space="preserve">; </w:t>
      </w:r>
    </w:p>
    <w:p w14:paraId="730F8649" w14:textId="25E40D39" w:rsidR="00820190" w:rsidRDefault="00820190" w:rsidP="00820190">
      <w:pPr>
        <w:pStyle w:val="Heading4"/>
      </w:pPr>
      <w:r>
        <w:t xml:space="preserve">the </w:t>
      </w:r>
      <w:r w:rsidRPr="00AD5A39">
        <w:t xml:space="preserve">progress </w:t>
      </w:r>
      <w:r>
        <w:t>in obtaining</w:t>
      </w:r>
      <w:r w:rsidRPr="00AD5A39">
        <w:t xml:space="preserve"> </w:t>
      </w:r>
      <w:r>
        <w:t>a</w:t>
      </w:r>
      <w:r w:rsidRPr="00AD5A39">
        <w:t xml:space="preserve">uthorisations required for the </w:t>
      </w:r>
      <w:r>
        <w:t xml:space="preserve">construction and </w:t>
      </w:r>
      <w:r w:rsidRPr="00AD5A39">
        <w:t>operation of the Project</w:t>
      </w:r>
      <w:r>
        <w:t xml:space="preserve">; </w:t>
      </w:r>
    </w:p>
    <w:p w14:paraId="359F865F" w14:textId="77777777" w:rsidR="005D3079" w:rsidRPr="00AD5A39" w:rsidRDefault="005D3079" w:rsidP="005D3079">
      <w:pPr>
        <w:pStyle w:val="Heading4"/>
      </w:pPr>
      <w:r>
        <w:t xml:space="preserve">any </w:t>
      </w:r>
      <w:r w:rsidRPr="00AD5A39">
        <w:t xml:space="preserve">proposed changes to the scope of </w:t>
      </w:r>
      <w:r>
        <w:t xml:space="preserve">the </w:t>
      </w:r>
      <w:r w:rsidRPr="00AD5A39">
        <w:t xml:space="preserve">Project; </w:t>
      </w:r>
    </w:p>
    <w:p w14:paraId="43F2BB0F" w14:textId="32A3AC2A" w:rsidR="005D3079" w:rsidRPr="00AD5A39" w:rsidRDefault="005D3079" w:rsidP="005D3079">
      <w:pPr>
        <w:pStyle w:val="Heading4"/>
      </w:pPr>
      <w:r>
        <w:t xml:space="preserve">any </w:t>
      </w:r>
      <w:r w:rsidRPr="00AD5A39">
        <w:t>material occupational health and safety incidents;</w:t>
      </w:r>
    </w:p>
    <w:p w14:paraId="51FF1267" w14:textId="45269003" w:rsidR="005D3079" w:rsidRPr="00AD5A39" w:rsidRDefault="005D3079" w:rsidP="005D3079">
      <w:pPr>
        <w:pStyle w:val="Heading4"/>
      </w:pPr>
      <w:r w:rsidRPr="00AD5A39">
        <w:t>complaints received</w:t>
      </w:r>
      <w:r>
        <w:t xml:space="preserve"> or legal proceedings in relation to the Project</w:t>
      </w:r>
      <w:r w:rsidRPr="00AD5A39">
        <w:t xml:space="preserve">; </w:t>
      </w:r>
    </w:p>
    <w:p w14:paraId="4171DF19" w14:textId="7F9D6BE6" w:rsidR="005D3079" w:rsidRDefault="005D3079" w:rsidP="005D3079">
      <w:pPr>
        <w:pStyle w:val="Heading4"/>
      </w:pPr>
      <w:r>
        <w:t xml:space="preserve">any matter which constitutes a </w:t>
      </w:r>
      <w:r w:rsidR="00A7033C">
        <w:t xml:space="preserve">material </w:t>
      </w:r>
      <w:r>
        <w:t xml:space="preserve">breach, or could constitute a </w:t>
      </w:r>
      <w:r w:rsidR="00A7033C">
        <w:t xml:space="preserve">material </w:t>
      </w:r>
      <w:r>
        <w:t xml:space="preserve">breach, of </w:t>
      </w:r>
      <w:r w:rsidR="00BD5F43">
        <w:t>LTES Operator</w:t>
      </w:r>
      <w:r>
        <w:t>’s obligations under this agreement or the LTESA; and</w:t>
      </w:r>
    </w:p>
    <w:p w14:paraId="48888837" w14:textId="77777777" w:rsidR="005D3079" w:rsidRDefault="005D3079" w:rsidP="005D3079">
      <w:pPr>
        <w:pStyle w:val="Heading4"/>
      </w:pPr>
      <w:bookmarkStart w:id="548" w:name="_Ref100060976"/>
      <w:r>
        <w:t>any other matter reasonably requested in writing by SFV</w:t>
      </w:r>
      <w:r w:rsidR="00B95781">
        <w:t>, which may include</w:t>
      </w:r>
      <w:r>
        <w:t xml:space="preserve"> information </w:t>
      </w:r>
      <w:r w:rsidR="00B95781">
        <w:t>that</w:t>
      </w:r>
      <w:r>
        <w:t xml:space="preserve"> is:</w:t>
      </w:r>
      <w:bookmarkEnd w:id="548"/>
    </w:p>
    <w:p w14:paraId="38DE806B" w14:textId="77777777" w:rsidR="005D3079" w:rsidRDefault="005D3079" w:rsidP="005D3079">
      <w:pPr>
        <w:pStyle w:val="Heading5"/>
      </w:pPr>
      <w:r>
        <w:t>reasonably necessary for SFV to discharge its rights and obligations under this agreement or the LTESA; or</w:t>
      </w:r>
    </w:p>
    <w:p w14:paraId="4AF16BED" w14:textId="77777777" w:rsidR="005D3079" w:rsidRDefault="005D3079" w:rsidP="005D3079">
      <w:pPr>
        <w:pStyle w:val="Heading5"/>
      </w:pPr>
      <w:r>
        <w:t xml:space="preserve">required under the EII Act or as required </w:t>
      </w:r>
      <w:r w:rsidRPr="00EA6124">
        <w:t>by a Government Authority</w:t>
      </w:r>
      <w:r>
        <w:t xml:space="preserve"> (and notified to SFV or </w:t>
      </w:r>
      <w:r w:rsidR="00BD5F43">
        <w:t>LTES Operator</w:t>
      </w:r>
      <w:r>
        <w:t xml:space="preserve">) </w:t>
      </w:r>
      <w:r w:rsidR="00820190">
        <w:t>in respect of</w:t>
      </w:r>
      <w:r>
        <w:t xml:space="preserve"> the Project.</w:t>
      </w:r>
    </w:p>
    <w:p w14:paraId="02ABFD9B" w14:textId="6928A5E4" w:rsidR="008C330A" w:rsidRDefault="008C330A" w:rsidP="00760EF0">
      <w:pPr>
        <w:pStyle w:val="Heading3"/>
      </w:pPr>
      <w:bookmarkStart w:id="549" w:name="_Ref196989465"/>
      <w:bookmarkStart w:id="550" w:name="_Ref203384066"/>
      <w:r>
        <w:t xml:space="preserve">SFV may request that LTES Operator provide monthly reports under paragraph </w:t>
      </w:r>
      <w:r>
        <w:fldChar w:fldCharType="begin"/>
      </w:r>
      <w:r>
        <w:instrText xml:space="preserve"> REF _Ref103345445 \n \h </w:instrText>
      </w:r>
      <w:r>
        <w:fldChar w:fldCharType="separate"/>
      </w:r>
      <w:r w:rsidR="008C2D1D">
        <w:t>(a)</w:t>
      </w:r>
      <w:r>
        <w:fldChar w:fldCharType="end"/>
      </w:r>
      <w:r w:rsidR="00DE41E1">
        <w:t>, and</w:t>
      </w:r>
      <w:bookmarkEnd w:id="549"/>
      <w:r w:rsidR="00DF638C">
        <w:t xml:space="preserve"> </w:t>
      </w:r>
      <w:r w:rsidR="00DE41E1">
        <w:t>i</w:t>
      </w:r>
      <w:r>
        <w:t xml:space="preserve">f requested by SFV, LTES Operator must provide, within </w:t>
      </w:r>
      <w:r w:rsidRPr="007E0DC9">
        <w:t>10</w:t>
      </w:r>
      <w:r>
        <w:t xml:space="preserve"> Business Days after the end of each month, a monthly report that sets out the information in subparagraphs (a)</w:t>
      </w:r>
      <w:r w:rsidR="006229B4">
        <w:fldChar w:fldCharType="begin"/>
      </w:r>
      <w:r w:rsidR="006229B4">
        <w:instrText xml:space="preserve"> REF _Ref196989476 \n \h </w:instrText>
      </w:r>
      <w:r w:rsidR="006229B4">
        <w:fldChar w:fldCharType="separate"/>
      </w:r>
      <w:r w:rsidR="008C2D1D">
        <w:t>(i)</w:t>
      </w:r>
      <w:r w:rsidR="006229B4">
        <w:fldChar w:fldCharType="end"/>
      </w:r>
      <w:r w:rsidR="006229B4">
        <w:t xml:space="preserve"> </w:t>
      </w:r>
      <w:r>
        <w:t xml:space="preserve">to </w:t>
      </w:r>
      <w:r w:rsidR="006229B4">
        <w:fldChar w:fldCharType="begin"/>
      </w:r>
      <w:r w:rsidR="006229B4">
        <w:instrText xml:space="preserve"> REF _Ref100060976 \n \h </w:instrText>
      </w:r>
      <w:r w:rsidR="006229B4">
        <w:fldChar w:fldCharType="separate"/>
      </w:r>
      <w:r w:rsidR="008C2D1D">
        <w:t>(ix)</w:t>
      </w:r>
      <w:r w:rsidR="006229B4">
        <w:fldChar w:fldCharType="end"/>
      </w:r>
      <w:r>
        <w:t xml:space="preserve"> with reasonable supporting details.</w:t>
      </w:r>
      <w:bookmarkEnd w:id="550"/>
      <w:r>
        <w:t xml:space="preserve"> </w:t>
      </w:r>
    </w:p>
    <w:p w14:paraId="603EE3A5" w14:textId="6C68AEC6" w:rsidR="006229B4" w:rsidRDefault="006229B4" w:rsidP="006229B4">
      <w:pPr>
        <w:pStyle w:val="Heading4"/>
        <w:numPr>
          <w:ilvl w:val="0"/>
          <w:numId w:val="0"/>
        </w:numPr>
        <w:ind w:left="1474"/>
      </w:pPr>
      <w:r>
        <w:lastRenderedPageBreak/>
        <w:t xml:space="preserve">If LTES Operator is required under this paragraph </w:t>
      </w:r>
      <w:r w:rsidR="00F43DBF">
        <w:fldChar w:fldCharType="begin"/>
      </w:r>
      <w:r w:rsidR="00F43DBF">
        <w:instrText xml:space="preserve"> REF _Ref203384066 \n \h </w:instrText>
      </w:r>
      <w:r w:rsidR="00F43DBF">
        <w:fldChar w:fldCharType="separate"/>
      </w:r>
      <w:r w:rsidR="008C2D1D">
        <w:t>(b)</w:t>
      </w:r>
      <w:r w:rsidR="00F43DBF">
        <w:fldChar w:fldCharType="end"/>
      </w:r>
      <w:r>
        <w:t xml:space="preserve"> to provide monthly</w:t>
      </w:r>
      <w:r w:rsidR="0027739A">
        <w:t xml:space="preserve"> reports, then LTES Operator is not required to separately provide quarterly reports under paragraph </w:t>
      </w:r>
      <w:r w:rsidR="0027739A">
        <w:fldChar w:fldCharType="begin"/>
      </w:r>
      <w:r w:rsidR="0027739A">
        <w:instrText xml:space="preserve"> REF _Ref103345445 \n \h </w:instrText>
      </w:r>
      <w:r w:rsidR="0027739A">
        <w:fldChar w:fldCharType="separate"/>
      </w:r>
      <w:r w:rsidR="008C2D1D">
        <w:t>(a)</w:t>
      </w:r>
      <w:r w:rsidR="0027739A">
        <w:fldChar w:fldCharType="end"/>
      </w:r>
      <w:r w:rsidR="0027739A">
        <w:t xml:space="preserve"> until SFV notifies LTES Operator that LTES Operator may revert to providing quarterly reports under paragraph </w:t>
      </w:r>
      <w:r w:rsidR="0027739A">
        <w:fldChar w:fldCharType="begin"/>
      </w:r>
      <w:r w:rsidR="0027739A">
        <w:instrText xml:space="preserve"> REF _Ref103345445 \n \h </w:instrText>
      </w:r>
      <w:r w:rsidR="0027739A">
        <w:fldChar w:fldCharType="separate"/>
      </w:r>
      <w:r w:rsidR="008C2D1D">
        <w:t>(a)</w:t>
      </w:r>
      <w:r w:rsidR="0027739A">
        <w:fldChar w:fldCharType="end"/>
      </w:r>
      <w:r w:rsidR="0027739A">
        <w:t xml:space="preserve">. </w:t>
      </w:r>
    </w:p>
    <w:p w14:paraId="2AC641E2" w14:textId="0833FEEE" w:rsidR="005D3079" w:rsidRDefault="50FAD810" w:rsidP="005D3079">
      <w:pPr>
        <w:pStyle w:val="Heading3"/>
      </w:pPr>
      <w:r w:rsidRPr="29D99465">
        <w:t>A</w:t>
      </w:r>
      <w:r w:rsidR="7BC2E59D">
        <w:rPr>
          <w:szCs w:val="18"/>
        </w:rPr>
        <w:t xml:space="preserve"> </w:t>
      </w:r>
      <w:r w:rsidR="7BC2E59D" w:rsidRPr="29D99465">
        <w:t xml:space="preserve">report </w:t>
      </w:r>
      <w:r w:rsidRPr="29D99465">
        <w:t xml:space="preserve">provided </w:t>
      </w:r>
      <w:r w:rsidR="7BC2E59D" w:rsidRPr="29D99465">
        <w:t xml:space="preserve">under </w:t>
      </w:r>
      <w:r w:rsidR="00386E9F">
        <w:t xml:space="preserve">paragraph </w:t>
      </w:r>
      <w:r w:rsidR="00386E9F">
        <w:fldChar w:fldCharType="begin"/>
      </w:r>
      <w:r w:rsidR="00386E9F">
        <w:instrText xml:space="preserve"> REF _Ref103345445 \n \h </w:instrText>
      </w:r>
      <w:r w:rsidR="00386E9F">
        <w:fldChar w:fldCharType="separate"/>
      </w:r>
      <w:r w:rsidR="008C2D1D">
        <w:t>(a)</w:t>
      </w:r>
      <w:r w:rsidR="00386E9F">
        <w:fldChar w:fldCharType="end"/>
      </w:r>
      <w:r w:rsidRPr="29D99465">
        <w:t xml:space="preserve"> must be</w:t>
      </w:r>
      <w:r w:rsidR="7BC2E59D">
        <w:rPr>
          <w:szCs w:val="18"/>
        </w:rPr>
        <w:t>:</w:t>
      </w:r>
    </w:p>
    <w:p w14:paraId="12DA4C54" w14:textId="34A511E5" w:rsidR="005D3079" w:rsidRDefault="005D3079" w:rsidP="005D3079">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14:paraId="5BAEE218" w14:textId="77777777" w:rsidR="005D3079" w:rsidRPr="00EE2882" w:rsidRDefault="003C419D" w:rsidP="00B4523D">
      <w:pPr>
        <w:pStyle w:val="Heading4"/>
        <w:rPr>
          <w:szCs w:val="18"/>
        </w:rPr>
      </w:pPr>
      <w:r>
        <w:rPr>
          <w:szCs w:val="18"/>
        </w:rPr>
        <w:t>certified</w:t>
      </w:r>
      <w:r w:rsidR="005D3079" w:rsidRPr="00EE2882">
        <w:rPr>
          <w:szCs w:val="18"/>
        </w:rPr>
        <w:t xml:space="preserve"> by a director of </w:t>
      </w:r>
      <w:r w:rsidR="00BD5F43">
        <w:rPr>
          <w:szCs w:val="18"/>
        </w:rPr>
        <w:t>LTES Operator</w:t>
      </w:r>
      <w:r w:rsidR="005D3079" w:rsidRPr="00EE2882">
        <w:rPr>
          <w:szCs w:val="18"/>
        </w:rPr>
        <w:t xml:space="preserve"> to be true</w:t>
      </w:r>
      <w:r w:rsidR="00DB5EF1">
        <w:rPr>
          <w:szCs w:val="18"/>
        </w:rPr>
        <w:t xml:space="preserve"> and</w:t>
      </w:r>
      <w:r w:rsidR="005D3079" w:rsidRPr="00EE2882">
        <w:rPr>
          <w:szCs w:val="18"/>
        </w:rPr>
        <w:t xml:space="preserve"> correct. </w:t>
      </w:r>
    </w:p>
    <w:p w14:paraId="5F2499AB" w14:textId="1E4DEFBA" w:rsidR="005D3079" w:rsidRDefault="00BD5F43" w:rsidP="00B4523D">
      <w:pPr>
        <w:pStyle w:val="Heading3"/>
        <w:keepNext/>
        <w:rPr>
          <w:szCs w:val="18"/>
        </w:rPr>
      </w:pPr>
      <w:r>
        <w:rPr>
          <w:szCs w:val="18"/>
        </w:rPr>
        <w:t>LTES Operator</w:t>
      </w:r>
      <w:r w:rsidR="005D3079">
        <w:rPr>
          <w:szCs w:val="18"/>
        </w:rPr>
        <w:t xml:space="preserve"> must notify SFV: </w:t>
      </w:r>
    </w:p>
    <w:p w14:paraId="1A2824FE" w14:textId="4A451825" w:rsidR="005D3079" w:rsidRDefault="005D3079" w:rsidP="005D3079">
      <w:pPr>
        <w:pStyle w:val="Heading4"/>
        <w:rPr>
          <w:szCs w:val="18"/>
        </w:rPr>
      </w:pPr>
      <w:r>
        <w:rPr>
          <w:szCs w:val="18"/>
        </w:rPr>
        <w:t xml:space="preserve">within 2 Business Days, of the occurrence of a death or serious injury related to the Project; </w:t>
      </w:r>
    </w:p>
    <w:p w14:paraId="111FDF05" w14:textId="57BC0EBE" w:rsidR="005D3079" w:rsidRDefault="005D3079" w:rsidP="005D3079">
      <w:pPr>
        <w:pStyle w:val="Heading4"/>
        <w:rPr>
          <w:szCs w:val="18"/>
        </w:rPr>
      </w:pPr>
      <w:r>
        <w:rPr>
          <w:szCs w:val="18"/>
        </w:rPr>
        <w:t xml:space="preserve">within 5 Business Days, of </w:t>
      </w:r>
      <w:r w:rsidR="00BD5F43">
        <w:rPr>
          <w:szCs w:val="18"/>
        </w:rPr>
        <w:t>LTES Operator</w:t>
      </w:r>
      <w:r>
        <w:rPr>
          <w:szCs w:val="18"/>
        </w:rPr>
        <w:t xml:space="preserve"> becoming aware of any breach of </w:t>
      </w:r>
      <w:r w:rsidR="00BD5F43">
        <w:rPr>
          <w:szCs w:val="18"/>
        </w:rPr>
        <w:t>LTES Operator</w:t>
      </w:r>
      <w:r>
        <w:rPr>
          <w:szCs w:val="18"/>
        </w:rPr>
        <w:t>’s material obligations under this agreement; and</w:t>
      </w:r>
    </w:p>
    <w:p w14:paraId="0EBB85E1" w14:textId="43AFC9ED" w:rsidR="005D3079" w:rsidRPr="0065402A" w:rsidRDefault="005D3079" w:rsidP="0065402A">
      <w:pPr>
        <w:pStyle w:val="Heading5"/>
        <w:rPr>
          <w:szCs w:val="18"/>
        </w:rPr>
      </w:pPr>
      <w:r>
        <w:rPr>
          <w:szCs w:val="18"/>
        </w:rPr>
        <w:t xml:space="preserve">within 10 Business Days, of the occurrence of </w:t>
      </w:r>
      <w:r w:rsidRPr="0065402A">
        <w:rPr>
          <w:szCs w:val="18"/>
        </w:rPr>
        <w:t xml:space="preserve">a dangerous incident or a complaint made in relation to contamination, environmental harm or breach of any environmental law.  </w:t>
      </w:r>
    </w:p>
    <w:p w14:paraId="4B0BD205" w14:textId="7E2E2843" w:rsidR="005D3079" w:rsidRDefault="00BD5F43" w:rsidP="003A145C">
      <w:pPr>
        <w:pStyle w:val="Heading3"/>
      </w:pPr>
      <w:r w:rsidRPr="29D99465">
        <w:t>LTES Operator</w:t>
      </w:r>
      <w:r w:rsidR="7BC2E59D" w:rsidRPr="29D99465">
        <w:t xml:space="preserve"> acknowledges that </w:t>
      </w:r>
      <w:r w:rsidR="1D44D9FA" w:rsidRPr="29D99465">
        <w:t>the provision of</w:t>
      </w:r>
      <w:r w:rsidR="7BC2E59D" w:rsidRPr="29D99465">
        <w:t xml:space="preserve"> any false or </w:t>
      </w:r>
      <w:r w:rsidR="7BC2E59D" w:rsidRPr="004C0389">
        <w:t>misleading</w:t>
      </w:r>
      <w:r w:rsidR="7BC2E59D" w:rsidRPr="29D99465">
        <w:t xml:space="preserve"> information </w:t>
      </w:r>
      <w:r w:rsidR="1D44D9FA" w:rsidRPr="29D99465">
        <w:t>by it</w:t>
      </w:r>
      <w:r w:rsidR="7BC2E59D" w:rsidRPr="29D99465">
        <w:t xml:space="preserve"> under this clause </w:t>
      </w:r>
      <w:r w:rsidR="00A173AA" w:rsidRPr="003A145C">
        <w:rPr>
          <w:szCs w:val="18"/>
        </w:rPr>
        <w:fldChar w:fldCharType="begin"/>
      </w:r>
      <w:r w:rsidR="00A173AA" w:rsidRPr="003A145C">
        <w:rPr>
          <w:szCs w:val="18"/>
        </w:rPr>
        <w:instrText xml:space="preserve"> REF _Ref103591979 \w \h </w:instrText>
      </w:r>
      <w:r w:rsidR="00A173AA" w:rsidRPr="003A145C">
        <w:rPr>
          <w:szCs w:val="18"/>
        </w:rPr>
      </w:r>
      <w:r w:rsidR="00A173AA" w:rsidRPr="003A145C">
        <w:rPr>
          <w:szCs w:val="18"/>
        </w:rPr>
        <w:fldChar w:fldCharType="separate"/>
      </w:r>
      <w:r w:rsidR="008C2D1D">
        <w:rPr>
          <w:szCs w:val="18"/>
        </w:rPr>
        <w:t>10</w:t>
      </w:r>
      <w:r w:rsidR="00A173AA" w:rsidRPr="003A145C">
        <w:rPr>
          <w:szCs w:val="18"/>
        </w:rPr>
        <w:fldChar w:fldCharType="end"/>
      </w:r>
      <w:r w:rsidR="7BC2E59D" w:rsidRPr="29D99465">
        <w:t xml:space="preserve"> is a breach of </w:t>
      </w:r>
      <w:r w:rsidRPr="29D99465">
        <w:t>LTES Operator</w:t>
      </w:r>
      <w:r w:rsidR="7BC2E59D" w:rsidRPr="29D99465">
        <w:t xml:space="preserve">’s obligations under this agreement and </w:t>
      </w:r>
      <w:r w:rsidR="154D1A4E" w:rsidRPr="29D99465">
        <w:t xml:space="preserve">may </w:t>
      </w:r>
      <w:r w:rsidR="7BC2E59D" w:rsidRPr="29D99465">
        <w:t>constitute an offence under section 74 of the EII Act.</w:t>
      </w:r>
    </w:p>
    <w:p w14:paraId="1F84D605" w14:textId="77777777" w:rsidR="0075205B" w:rsidRDefault="0075205B" w:rsidP="0075205B">
      <w:pPr>
        <w:pStyle w:val="Heading1"/>
      </w:pPr>
      <w:bookmarkStart w:id="551" w:name="_Toc203393053"/>
      <w:bookmarkStart w:id="552" w:name="_Ref100059961"/>
      <w:r>
        <w:t>Inspection and access</w:t>
      </w:r>
      <w:bookmarkEnd w:id="551"/>
      <w:r>
        <w:t xml:space="preserve"> </w:t>
      </w:r>
    </w:p>
    <w:p w14:paraId="46134D3E" w14:textId="0C45C4D8" w:rsidR="001F271B" w:rsidRDefault="0075205B" w:rsidP="0075205B">
      <w:pPr>
        <w:pStyle w:val="Heading3"/>
      </w:pPr>
      <w:bookmarkStart w:id="553" w:name="_Ref104385147"/>
      <w:bookmarkStart w:id="554" w:name="_Ref108098307"/>
      <w:r w:rsidRPr="007A2DC6">
        <w:t xml:space="preserve">SFV may </w:t>
      </w:r>
      <w:r w:rsidR="001F271B">
        <w:t xml:space="preserve">request </w:t>
      </w:r>
      <w:r w:rsidRPr="007A2DC6">
        <w:t xml:space="preserve">access </w:t>
      </w:r>
      <w:r w:rsidR="00E067F4">
        <w:t xml:space="preserve">to </w:t>
      </w:r>
      <w:r w:rsidRPr="007A2DC6">
        <w:t>the Project site</w:t>
      </w:r>
      <w:r w:rsidR="00B73486">
        <w:t xml:space="preserve"> from time to time</w:t>
      </w:r>
      <w:r w:rsidRPr="007A2DC6">
        <w:t xml:space="preserve"> for </w:t>
      </w:r>
      <w:r w:rsidR="00B73486">
        <w:t xml:space="preserve">the purposes of undertaking </w:t>
      </w:r>
      <w:r w:rsidRPr="007A2DC6">
        <w:t xml:space="preserve">a </w:t>
      </w:r>
      <w:r w:rsidR="00E067F4">
        <w:t xml:space="preserve">visual </w:t>
      </w:r>
      <w:r w:rsidRPr="007A2DC6">
        <w:t>site inspection</w:t>
      </w:r>
      <w:r w:rsidR="001F271B">
        <w:t>.</w:t>
      </w:r>
      <w:bookmarkEnd w:id="553"/>
      <w:r>
        <w:t xml:space="preserve"> </w:t>
      </w:r>
      <w:bookmarkEnd w:id="554"/>
    </w:p>
    <w:p w14:paraId="6D870BAD" w14:textId="5B96921B" w:rsidR="0075205B" w:rsidRPr="007A2DC6" w:rsidRDefault="154D1A4E" w:rsidP="0075205B">
      <w:pPr>
        <w:pStyle w:val="Heading3"/>
      </w:pPr>
      <w:r>
        <w:t>SFV must</w:t>
      </w:r>
      <w:r w:rsidR="3C5B578A">
        <w:t xml:space="preserve"> giv</w:t>
      </w:r>
      <w:r>
        <w:t>e</w:t>
      </w:r>
      <w:r w:rsidR="3C5B578A">
        <w:t xml:space="preserve"> </w:t>
      </w:r>
      <w:r w:rsidR="00BD5F43">
        <w:t>LTES Operator</w:t>
      </w:r>
      <w:r w:rsidR="3C5B578A">
        <w:t xml:space="preserve"> reasonable notice of SFV’s request</w:t>
      </w:r>
      <w:r w:rsidR="65630170">
        <w:t>ed</w:t>
      </w:r>
      <w:r w:rsidR="3C5B578A">
        <w:t xml:space="preserve"> site inspection </w:t>
      </w:r>
      <w:r>
        <w:t xml:space="preserve">under </w:t>
      </w:r>
      <w:r w:rsidR="00386E9F">
        <w:t xml:space="preserve">paragraph </w:t>
      </w:r>
      <w:r w:rsidR="00386E9F">
        <w:fldChar w:fldCharType="begin"/>
      </w:r>
      <w:r w:rsidR="00386E9F">
        <w:instrText xml:space="preserve"> REF _Ref108098307 \n \h </w:instrText>
      </w:r>
      <w:r w:rsidR="00386E9F">
        <w:fldChar w:fldCharType="separate"/>
      </w:r>
      <w:r w:rsidR="008C2D1D">
        <w:t>(a)</w:t>
      </w:r>
      <w:r w:rsidR="00386E9F">
        <w:fldChar w:fldCharType="end"/>
      </w:r>
      <w:r>
        <w:t>,</w:t>
      </w:r>
      <w:r w:rsidR="3C5B578A">
        <w:t xml:space="preserve"> including details of preferred dates and times</w:t>
      </w:r>
      <w:r w:rsidR="65630170">
        <w:t xml:space="preserve"> of </w:t>
      </w:r>
      <w:r w:rsidR="27328B37">
        <w:t>it</w:t>
      </w:r>
      <w:r w:rsidR="3C5B578A">
        <w:t xml:space="preserve">, and relevant personnel who will be present for </w:t>
      </w:r>
      <w:r w:rsidR="27328B37">
        <w:t>it</w:t>
      </w:r>
      <w:r w:rsidR="3C5B578A">
        <w:t xml:space="preserve">. </w:t>
      </w:r>
    </w:p>
    <w:p w14:paraId="70D7E8FA" w14:textId="77777777" w:rsidR="0075205B" w:rsidRDefault="0075205B" w:rsidP="0075205B">
      <w:pPr>
        <w:pStyle w:val="Heading3"/>
      </w:pPr>
      <w:r w:rsidRPr="007A2DC6">
        <w:t xml:space="preserve">SFV and </w:t>
      </w:r>
      <w:r w:rsidR="00BD5F43">
        <w:t>LTES Operator</w:t>
      </w:r>
      <w:r w:rsidRPr="007A2DC6">
        <w:t xml:space="preserve"> will agree (acting reasonably) a date and time for the site inspection.</w:t>
      </w:r>
    </w:p>
    <w:p w14:paraId="2611A5D9" w14:textId="1886D6E7" w:rsidR="0075205B" w:rsidRDefault="0075205B" w:rsidP="0075205B">
      <w:pPr>
        <w:pStyle w:val="Heading3"/>
      </w:pPr>
      <w:r w:rsidRPr="00AD5A39">
        <w:t xml:space="preserve">During the site inspection, </w:t>
      </w:r>
      <w:r>
        <w:t>SFV</w:t>
      </w:r>
      <w:r w:rsidRPr="00AD5A39">
        <w:t xml:space="preserve"> agrees to comply with </w:t>
      </w:r>
      <w:r w:rsidR="00BD5F43">
        <w:t>LTES Operator</w:t>
      </w:r>
      <w:r w:rsidRPr="00AD5A39">
        <w:t xml:space="preserve">’s reasonable requirements, including </w:t>
      </w:r>
      <w:r w:rsidR="003C08B3">
        <w:t xml:space="preserve">in respect of </w:t>
      </w:r>
      <w:r w:rsidRPr="00AD5A39">
        <w:t>site safety, occupational health and safety and other applicable site rules</w:t>
      </w:r>
      <w:r>
        <w:t>.</w:t>
      </w:r>
    </w:p>
    <w:p w14:paraId="0E144662" w14:textId="77777777" w:rsidR="00B110A4" w:rsidRDefault="00B110A4" w:rsidP="00B110A4">
      <w:pPr>
        <w:pStyle w:val="Heading1"/>
      </w:pPr>
      <w:bookmarkStart w:id="555" w:name="_Ref104217323"/>
      <w:bookmarkStart w:id="556" w:name="_Toc203393054"/>
      <w:r>
        <w:t>Insurance</w:t>
      </w:r>
      <w:bookmarkEnd w:id="555"/>
      <w:bookmarkEnd w:id="556"/>
    </w:p>
    <w:p w14:paraId="3ADCDB31" w14:textId="42A5DE97" w:rsidR="00B110A4" w:rsidRDefault="00B66C44" w:rsidP="0053508A">
      <w:pPr>
        <w:pStyle w:val="Heading3"/>
        <w:keepNext/>
      </w:pPr>
      <w:bookmarkStart w:id="557" w:name="_Ref104217325"/>
      <w:r>
        <w:t>LTES Operator</w:t>
      </w:r>
      <w:r w:rsidR="00B110A4" w:rsidRPr="000F128D">
        <w:t xml:space="preserve"> must, at its sole </w:t>
      </w:r>
      <w:r w:rsidR="00FE19D7">
        <w:t>cost</w:t>
      </w:r>
      <w:r w:rsidR="00B110A4" w:rsidRPr="000F128D">
        <w:t xml:space="preserve">, take out and maintain at all times insurance policies </w:t>
      </w:r>
      <w:r w:rsidR="00FE19D7">
        <w:t xml:space="preserve">in relation to the Project </w:t>
      </w:r>
      <w:r w:rsidR="00B110A4" w:rsidRPr="000F128D">
        <w:t>consistent with Good Industry Practice</w:t>
      </w:r>
      <w:r w:rsidR="00B110A4">
        <w:t>, including but not limited to</w:t>
      </w:r>
      <w:r w:rsidR="00602BF8">
        <w:t xml:space="preserve"> (as applicable)</w:t>
      </w:r>
      <w:r w:rsidR="00B110A4">
        <w:t>:</w:t>
      </w:r>
      <w:bookmarkEnd w:id="557"/>
      <w:r w:rsidR="00B110A4">
        <w:t xml:space="preserve"> </w:t>
      </w:r>
    </w:p>
    <w:p w14:paraId="45D1CC7A" w14:textId="2B6DAE05" w:rsidR="00FE19D7" w:rsidRDefault="00FE19D7" w:rsidP="00B110A4">
      <w:pPr>
        <w:pStyle w:val="Heading4"/>
      </w:pPr>
      <w:r>
        <w:t>contract works insurance for the replacement value of the Project</w:t>
      </w:r>
      <w:r w:rsidR="00112AB9">
        <w:t>,</w:t>
      </w:r>
      <w:r>
        <w:t xml:space="preserve"> </w:t>
      </w:r>
      <w:r w:rsidRPr="00B017F6">
        <w:t>including coverage for material and equipment in transi</w:t>
      </w:r>
      <w:r>
        <w:t>t;</w:t>
      </w:r>
    </w:p>
    <w:p w14:paraId="1C9E50D2" w14:textId="293624D5" w:rsidR="00B110A4" w:rsidRDefault="00B110A4" w:rsidP="00B110A4">
      <w:pPr>
        <w:pStyle w:val="Heading4"/>
      </w:pPr>
      <w:r>
        <w:t xml:space="preserve">public and product liability insurance for at least </w:t>
      </w:r>
      <w:r w:rsidRPr="003C5B4B">
        <w:t>$</w:t>
      </w:r>
      <w:r w:rsidRPr="005669A5">
        <w:t>20</w:t>
      </w:r>
      <w:r w:rsidRPr="003C5B4B">
        <w:t xml:space="preserve"> million</w:t>
      </w:r>
      <w:r>
        <w:t xml:space="preserve"> per event;</w:t>
      </w:r>
    </w:p>
    <w:p w14:paraId="008F3C5E" w14:textId="4CC1ACA4" w:rsidR="00B110A4" w:rsidRDefault="00B110A4" w:rsidP="00B110A4">
      <w:pPr>
        <w:pStyle w:val="Heading4"/>
      </w:pPr>
      <w:r>
        <w:lastRenderedPageBreak/>
        <w:t>workers’ compensation insurance required by Law; and</w:t>
      </w:r>
    </w:p>
    <w:p w14:paraId="120B9ED8" w14:textId="1976C4FA" w:rsidR="00B110A4" w:rsidRDefault="00B110A4" w:rsidP="00B110A4">
      <w:pPr>
        <w:pStyle w:val="Heading4"/>
      </w:pPr>
      <w:r>
        <w:t>motor vehicle liability insurance required by Law</w:t>
      </w:r>
      <w:r w:rsidR="003E4DC3">
        <w:t xml:space="preserve">, </w:t>
      </w:r>
    </w:p>
    <w:p w14:paraId="62D97CE4" w14:textId="77777777" w:rsidR="003E4DC3" w:rsidRPr="00D713A2" w:rsidRDefault="003E4DC3" w:rsidP="003E4DC3">
      <w:pPr>
        <w:pStyle w:val="Heading4"/>
        <w:numPr>
          <w:ilvl w:val="0"/>
          <w:numId w:val="0"/>
        </w:numPr>
        <w:ind w:left="1474"/>
      </w:pPr>
      <w:r>
        <w:t>(</w:t>
      </w:r>
      <w:r w:rsidR="00616850">
        <w:t>“</w:t>
      </w:r>
      <w:r>
        <w:rPr>
          <w:b/>
          <w:bCs/>
        </w:rPr>
        <w:t>Insurance Policies</w:t>
      </w:r>
      <w:r w:rsidR="00616850" w:rsidRPr="00616850">
        <w:t>”</w:t>
      </w:r>
      <w:r>
        <w:t>)</w:t>
      </w:r>
      <w:r w:rsidR="00112AB9">
        <w:t>.  Each Insurance Policy must be taken out</w:t>
      </w:r>
      <w:r w:rsidR="00C06CEE">
        <w:t xml:space="preserve"> with an insurer that has an Acceptable Credit Rating. </w:t>
      </w:r>
    </w:p>
    <w:p w14:paraId="4C99138D" w14:textId="131510FE" w:rsidR="006A4DEC" w:rsidRDefault="00941D79" w:rsidP="006A4DEC">
      <w:pPr>
        <w:pStyle w:val="Heading3"/>
      </w:pPr>
      <w:bookmarkStart w:id="558" w:name="_Ref104218003"/>
      <w:r>
        <w:t>SFV may request</w:t>
      </w:r>
      <w:r w:rsidR="006A4DEC">
        <w:t xml:space="preserve"> certificates of currency issued by the relevant insurers or any other documentation evidencing that the Insurance Policies have been effected and all premiums have been paid.</w:t>
      </w:r>
      <w:bookmarkEnd w:id="558"/>
      <w:r w:rsidR="00657235">
        <w:t xml:space="preserve">  SFV may not exercise its right under this clause more than once in any 12 month period. </w:t>
      </w:r>
      <w:r w:rsidR="006A4DEC">
        <w:t xml:space="preserve"> </w:t>
      </w:r>
    </w:p>
    <w:p w14:paraId="278FECC7" w14:textId="76BBFD45" w:rsidR="00B110A4" w:rsidRPr="00B110A4" w:rsidRDefault="53F44564" w:rsidP="00085F55">
      <w:pPr>
        <w:pStyle w:val="Heading3"/>
      </w:pPr>
      <w:r>
        <w:t xml:space="preserve">Within 10 Business Days </w:t>
      </w:r>
      <w:r w:rsidR="00E856E4">
        <w:t>after</w:t>
      </w:r>
      <w:r>
        <w:t xml:space="preserve"> receiving SFV’s request under </w:t>
      </w:r>
      <w:r w:rsidR="00386E9F">
        <w:t xml:space="preserve">paragraph </w:t>
      </w:r>
      <w:r w:rsidR="00386E9F">
        <w:fldChar w:fldCharType="begin"/>
      </w:r>
      <w:r w:rsidR="00386E9F">
        <w:instrText xml:space="preserve"> REF _Ref104218003 \n \h </w:instrText>
      </w:r>
      <w:r w:rsidR="00386E9F">
        <w:fldChar w:fldCharType="separate"/>
      </w:r>
      <w:r w:rsidR="008C2D1D">
        <w:t>(b)</w:t>
      </w:r>
      <w:r w:rsidR="00386E9F">
        <w:fldChar w:fldCharType="end"/>
      </w:r>
      <w:r>
        <w:t xml:space="preserve">, </w:t>
      </w:r>
      <w:r w:rsidR="60CEF547">
        <w:t>LTES Operator</w:t>
      </w:r>
      <w:r>
        <w:t xml:space="preserve"> must provide such certificates or other documentation requested by SFV. </w:t>
      </w:r>
    </w:p>
    <w:p w14:paraId="1C3B746E" w14:textId="77777777" w:rsidR="00602BF8" w:rsidRDefault="00602BF8">
      <w:pPr>
        <w:rPr>
          <w:b/>
          <w:sz w:val="28"/>
        </w:rPr>
      </w:pPr>
      <w:bookmarkStart w:id="559" w:name="_Toc108022327"/>
      <w:bookmarkStart w:id="560" w:name="_Toc108022328"/>
      <w:bookmarkStart w:id="561" w:name="_Toc108022329"/>
      <w:bookmarkStart w:id="562" w:name="_Toc108022330"/>
      <w:bookmarkStart w:id="563" w:name="_Toc108022331"/>
      <w:bookmarkStart w:id="564" w:name="_Toc108022332"/>
      <w:bookmarkStart w:id="565" w:name="_Toc108022333"/>
      <w:bookmarkStart w:id="566" w:name="_Toc108022334"/>
      <w:bookmarkStart w:id="567" w:name="_Toc108022335"/>
      <w:bookmarkStart w:id="568" w:name="_Ref103543330"/>
      <w:bookmarkEnd w:id="552"/>
      <w:bookmarkEnd w:id="559"/>
      <w:bookmarkEnd w:id="560"/>
      <w:bookmarkEnd w:id="561"/>
      <w:bookmarkEnd w:id="562"/>
      <w:bookmarkEnd w:id="563"/>
      <w:bookmarkEnd w:id="564"/>
      <w:bookmarkEnd w:id="565"/>
      <w:bookmarkEnd w:id="566"/>
      <w:bookmarkEnd w:id="567"/>
      <w:r>
        <w:br w:type="page"/>
      </w:r>
    </w:p>
    <w:p w14:paraId="577B5EFD" w14:textId="715B54B1" w:rsidR="00887C06" w:rsidRDefault="00B240A0" w:rsidP="00185E04">
      <w:pPr>
        <w:pStyle w:val="PartHeading"/>
        <w:keepNext/>
      </w:pPr>
      <w:bookmarkStart w:id="569" w:name="_Ref113632911"/>
      <w:bookmarkStart w:id="570" w:name="_Toc203393055"/>
      <w:r w:rsidRPr="00185E04">
        <w:lastRenderedPageBreak/>
        <w:t>Social Licence Commitments</w:t>
      </w:r>
      <w:bookmarkEnd w:id="568"/>
      <w:bookmarkEnd w:id="569"/>
      <w:bookmarkEnd w:id="570"/>
      <w:r w:rsidRPr="00185E04">
        <w:t xml:space="preserve"> </w:t>
      </w:r>
    </w:p>
    <w:p w14:paraId="44C15A48" w14:textId="067574DE" w:rsidR="00D81356" w:rsidRDefault="00D81356" w:rsidP="00D81356">
      <w:pPr>
        <w:pStyle w:val="Heading1"/>
        <w:pBdr>
          <w:top w:val="single" w:sz="6" w:space="0" w:color="auto"/>
        </w:pBdr>
      </w:pPr>
      <w:bookmarkStart w:id="571" w:name="_Toc203393056"/>
      <w:r>
        <w:t>Application of this part</w:t>
      </w:r>
      <w:bookmarkEnd w:id="571"/>
    </w:p>
    <w:p w14:paraId="631128B6" w14:textId="1CDF6F6B" w:rsidR="00D81356" w:rsidRPr="00D81356" w:rsidRDefault="00D81356" w:rsidP="00D81356">
      <w:pPr>
        <w:pStyle w:val="Indent2"/>
      </w:pPr>
      <w:r>
        <w:t xml:space="preserve">This </w:t>
      </w:r>
      <w:r>
        <w:fldChar w:fldCharType="begin"/>
      </w:r>
      <w:r>
        <w:instrText xml:space="preserve"> REF _Ref113632911 \w \h </w:instrText>
      </w:r>
      <w:r>
        <w:fldChar w:fldCharType="separate"/>
      </w:r>
      <w:r w:rsidR="008C2D1D">
        <w:t>Part 4</w:t>
      </w:r>
      <w:r>
        <w:fldChar w:fldCharType="end"/>
      </w:r>
      <w:r>
        <w:t xml:space="preserve"> (“</w:t>
      </w:r>
      <w:r>
        <w:fldChar w:fldCharType="begin"/>
      </w:r>
      <w:r>
        <w:instrText xml:space="preserve">  REF _Ref113632911 \h </w:instrText>
      </w:r>
      <w:r>
        <w:fldChar w:fldCharType="separate"/>
      </w:r>
      <w:r w:rsidR="008C2D1D" w:rsidRPr="00185E04">
        <w:t>Social Licence Commitments</w:t>
      </w:r>
      <w:r>
        <w:fldChar w:fldCharType="end"/>
      </w:r>
      <w:r>
        <w:t>”) commences on the Si</w:t>
      </w:r>
      <w:r w:rsidR="00AD18FF">
        <w:t>gn</w:t>
      </w:r>
      <w:r>
        <w:t xml:space="preserve">ing Date and continues </w:t>
      </w:r>
      <w:r w:rsidR="00523E54">
        <w:t>until the end of</w:t>
      </w:r>
      <w:r>
        <w:t xml:space="preserve"> the Term. </w:t>
      </w:r>
    </w:p>
    <w:p w14:paraId="32F801CD" w14:textId="77777777" w:rsidR="008D1EC0" w:rsidRPr="008D1EC0" w:rsidRDefault="00B13CCB" w:rsidP="008B7B5D">
      <w:pPr>
        <w:pStyle w:val="Heading1"/>
        <w:pBdr>
          <w:top w:val="single" w:sz="6" w:space="0" w:color="auto"/>
        </w:pBdr>
      </w:pPr>
      <w:bookmarkStart w:id="572" w:name="_Toc203393057"/>
      <w:bookmarkStart w:id="573" w:name="_Toc101536774"/>
      <w:bookmarkStart w:id="574" w:name="_Ref103020169"/>
      <w:r>
        <w:t>Social Licence Commitments</w:t>
      </w:r>
      <w:bookmarkEnd w:id="572"/>
      <w:r>
        <w:t xml:space="preserve"> </w:t>
      </w:r>
      <w:r w:rsidR="008D1EC0">
        <w:t xml:space="preserve"> </w:t>
      </w:r>
    </w:p>
    <w:p w14:paraId="6F69F2E8" w14:textId="77777777" w:rsidR="0017287F" w:rsidRPr="00873112" w:rsidRDefault="0017287F" w:rsidP="00E30382">
      <w:pPr>
        <w:pStyle w:val="Heading2"/>
        <w:numPr>
          <w:ilvl w:val="1"/>
          <w:numId w:val="50"/>
        </w:numPr>
      </w:pPr>
      <w:bookmarkStart w:id="575" w:name="_Toc203393058"/>
      <w:r>
        <w:t>Performance</w:t>
      </w:r>
      <w:bookmarkEnd w:id="573"/>
      <w:bookmarkEnd w:id="574"/>
      <w:bookmarkEnd w:id="575"/>
    </w:p>
    <w:p w14:paraId="03CF479C" w14:textId="2542C2E9" w:rsidR="00231DA3" w:rsidRPr="00231DA3" w:rsidRDefault="009E4C86" w:rsidP="00231DA3">
      <w:pPr>
        <w:pStyle w:val="Indent2"/>
      </w:pPr>
      <w:r>
        <w:t>S</w:t>
      </w:r>
      <w:r w:rsidR="00B13CCB">
        <w:t xml:space="preserve">ubject to clause </w:t>
      </w:r>
      <w:r w:rsidR="00B13CCB">
        <w:fldChar w:fldCharType="begin"/>
      </w:r>
      <w:r w:rsidR="00B13CCB">
        <w:instrText xml:space="preserve"> REF _Ref94879252 \w \h </w:instrText>
      </w:r>
      <w:r w:rsidR="00B13CCB">
        <w:fldChar w:fldCharType="separate"/>
      </w:r>
      <w:r w:rsidR="008C2D1D">
        <w:t>14.6</w:t>
      </w:r>
      <w:r w:rsidR="00B13CCB">
        <w:fldChar w:fldCharType="end"/>
      </w:r>
      <w:r w:rsidR="00B13CCB">
        <w:t xml:space="preserve"> (“</w:t>
      </w:r>
      <w:r w:rsidR="00B13CCB">
        <w:fldChar w:fldCharType="begin"/>
      </w:r>
      <w:r w:rsidR="00B13CCB">
        <w:instrText xml:space="preserve">  REF _Ref94879252 \h </w:instrText>
      </w:r>
      <w:r w:rsidR="00B13CCB">
        <w:fldChar w:fldCharType="separate"/>
      </w:r>
      <w:r w:rsidR="008C2D1D">
        <w:t>Alternative cash payment</w:t>
      </w:r>
      <w:r w:rsidR="00B13CCB">
        <w:fldChar w:fldCharType="end"/>
      </w:r>
      <w:r w:rsidR="00B13CCB">
        <w:t xml:space="preserve">”), </w:t>
      </w:r>
      <w:r>
        <w:t xml:space="preserve">during the Term, </w:t>
      </w:r>
      <w:r w:rsidR="00BD5F43">
        <w:t>LTES Operator</w:t>
      </w:r>
      <w:r w:rsidR="0017287F" w:rsidRPr="00873112">
        <w:t xml:space="preserve"> must </w:t>
      </w:r>
      <w:r w:rsidR="0017287F">
        <w:t xml:space="preserve">perform the </w:t>
      </w:r>
      <w:r w:rsidR="0017287F" w:rsidRPr="00873112">
        <w:t>Social Licence Commitments.</w:t>
      </w:r>
    </w:p>
    <w:p w14:paraId="201F03EF" w14:textId="5BBD5153" w:rsidR="00231DA3" w:rsidRPr="00231DA3" w:rsidRDefault="0017287F" w:rsidP="006D5F05">
      <w:pPr>
        <w:pStyle w:val="Heading2"/>
        <w:numPr>
          <w:ilvl w:val="1"/>
          <w:numId w:val="50"/>
        </w:numPr>
      </w:pPr>
      <w:bookmarkStart w:id="576" w:name="_Ref94878032"/>
      <w:bookmarkStart w:id="577" w:name="_Toc101536775"/>
      <w:bookmarkStart w:id="578" w:name="_Toc203393059"/>
      <w:r w:rsidRPr="00873112">
        <w:t>Reporting</w:t>
      </w:r>
      <w:bookmarkEnd w:id="576"/>
      <w:bookmarkEnd w:id="577"/>
      <w:bookmarkEnd w:id="578"/>
    </w:p>
    <w:p w14:paraId="637A31A3" w14:textId="77777777" w:rsidR="006C322E" w:rsidRDefault="009C4876" w:rsidP="00E30382">
      <w:pPr>
        <w:pStyle w:val="Heading3"/>
        <w:numPr>
          <w:ilvl w:val="2"/>
          <w:numId w:val="50"/>
        </w:numPr>
      </w:pPr>
      <w:bookmarkStart w:id="579" w:name="_Ref108098349"/>
      <w:bookmarkStart w:id="580" w:name="_Ref103540627"/>
      <w:r>
        <w:t>W</w:t>
      </w:r>
      <w:r w:rsidR="0017287F" w:rsidRPr="00873112">
        <w:t>ithin</w:t>
      </w:r>
      <w:r w:rsidR="006C322E">
        <w:t>:</w:t>
      </w:r>
      <w:bookmarkEnd w:id="579"/>
      <w:r w:rsidR="0017287F" w:rsidRPr="00873112">
        <w:t xml:space="preserve"> </w:t>
      </w:r>
    </w:p>
    <w:p w14:paraId="61CF1480" w14:textId="57AACFCC" w:rsidR="006C322E" w:rsidRDefault="006C322E" w:rsidP="00E30382">
      <w:pPr>
        <w:pStyle w:val="Heading4"/>
        <w:numPr>
          <w:ilvl w:val="3"/>
          <w:numId w:val="50"/>
        </w:numPr>
      </w:pPr>
      <w:bookmarkStart w:id="581" w:name="_Ref106209044"/>
      <w:r>
        <w:t xml:space="preserve">10 Business Days </w:t>
      </w:r>
      <w:r w:rsidR="00E856E4">
        <w:t>after</w:t>
      </w:r>
      <w:r w:rsidR="00827FB2">
        <w:t xml:space="preserve"> </w:t>
      </w:r>
      <w:r w:rsidR="00390BA2">
        <w:t xml:space="preserve">LTES Operator </w:t>
      </w:r>
      <w:r w:rsidR="00827FB2">
        <w:t>satisf</w:t>
      </w:r>
      <w:r w:rsidR="007B5EEF">
        <w:t>ies</w:t>
      </w:r>
      <w:r w:rsidR="00827FB2">
        <w:t xml:space="preserve"> </w:t>
      </w:r>
      <w:r>
        <w:t xml:space="preserve">all Social Licence Commitments </w:t>
      </w:r>
      <w:r w:rsidR="00065763">
        <w:t>that</w:t>
      </w:r>
      <w:r>
        <w:t xml:space="preserve"> are </w:t>
      </w:r>
      <w:r w:rsidR="00390BA2">
        <w:t>to be satisfied prior to the Commercial Operations Date</w:t>
      </w:r>
      <w:r>
        <w:t xml:space="preserve">, LTES Operator must give SFV a report </w:t>
      </w:r>
      <w:r w:rsidR="00C74B7D">
        <w:t>demonstrating</w:t>
      </w:r>
      <w:r>
        <w:t xml:space="preserve"> </w:t>
      </w:r>
      <w:r w:rsidR="00C74B7D">
        <w:t xml:space="preserve">LTES Operator’s compliance with </w:t>
      </w:r>
      <w:r>
        <w:t>those Social Licence Commitments</w:t>
      </w:r>
      <w:r w:rsidR="00390BA2">
        <w:t>; and</w:t>
      </w:r>
      <w:bookmarkEnd w:id="581"/>
    </w:p>
    <w:p w14:paraId="60526DFB" w14:textId="05D31AA9" w:rsidR="006C322E" w:rsidRDefault="0017287F" w:rsidP="00E30382">
      <w:pPr>
        <w:pStyle w:val="Heading4"/>
        <w:numPr>
          <w:ilvl w:val="3"/>
          <w:numId w:val="50"/>
        </w:numPr>
      </w:pPr>
      <w:bookmarkStart w:id="582" w:name="_Hlk202969820"/>
      <w:r w:rsidRPr="00873112">
        <w:t xml:space="preserve">30 Business Days </w:t>
      </w:r>
      <w:r w:rsidR="00E856E4">
        <w:t>after</w:t>
      </w:r>
      <w:r w:rsidRPr="00873112">
        <w:t xml:space="preserve"> the end of each </w:t>
      </w:r>
      <w:r w:rsidR="00460066" w:rsidRPr="00263BC4">
        <w:t>Quarter</w:t>
      </w:r>
      <w:r w:rsidR="000A5683">
        <w:t xml:space="preserve"> prior to the Commercial Operations Date</w:t>
      </w:r>
      <w:r w:rsidRPr="00873112">
        <w:t xml:space="preserve">, </w:t>
      </w:r>
      <w:r w:rsidR="00BD5F43">
        <w:t>LTES Operator</w:t>
      </w:r>
      <w:r w:rsidRPr="00873112">
        <w:t xml:space="preserve"> must give SFV a report</w:t>
      </w:r>
      <w:r>
        <w:t xml:space="preserve"> </w:t>
      </w:r>
      <w:r w:rsidR="00637AA9">
        <w:t>demonstrating</w:t>
      </w:r>
      <w:r w:rsidRPr="00873112">
        <w:t xml:space="preserve"> </w:t>
      </w:r>
      <w:r w:rsidR="00BD5F43">
        <w:t>LTES Operator</w:t>
      </w:r>
      <w:r w:rsidRPr="00873112">
        <w:t>’s compliance with its Social Licence Commitments</w:t>
      </w:r>
      <w:r w:rsidR="00637AA9">
        <w:t xml:space="preserve">, </w:t>
      </w:r>
    </w:p>
    <w:p w14:paraId="55521D36" w14:textId="77777777" w:rsidR="0017287F" w:rsidRDefault="00637AA9" w:rsidP="006C322E">
      <w:pPr>
        <w:pStyle w:val="Heading4"/>
        <w:numPr>
          <w:ilvl w:val="0"/>
          <w:numId w:val="0"/>
        </w:numPr>
        <w:ind w:left="1474"/>
      </w:pPr>
      <w:r>
        <w:t>together with reasonable supporting information</w:t>
      </w:r>
      <w:r w:rsidR="0017287F" w:rsidRPr="00873112">
        <w:t>.</w:t>
      </w:r>
      <w:bookmarkEnd w:id="580"/>
      <w:r w:rsidR="0017287F" w:rsidRPr="00873112">
        <w:t xml:space="preserve">  </w:t>
      </w:r>
    </w:p>
    <w:p w14:paraId="4A377117" w14:textId="5A80D4DD" w:rsidR="001331AC" w:rsidRPr="00C92A58" w:rsidRDefault="1D44D9FA" w:rsidP="00E30382">
      <w:pPr>
        <w:pStyle w:val="Heading3"/>
        <w:numPr>
          <w:ilvl w:val="2"/>
          <w:numId w:val="50"/>
        </w:numPr>
      </w:pPr>
      <w:bookmarkStart w:id="583" w:name="_Ref105613529"/>
      <w:r w:rsidRPr="29D99465">
        <w:t>A</w:t>
      </w:r>
      <w:r w:rsidR="16ED3A02" w:rsidRPr="29D99465">
        <w:t xml:space="preserve"> report </w:t>
      </w:r>
      <w:r w:rsidRPr="29D99465">
        <w:t xml:space="preserve">provided </w:t>
      </w:r>
      <w:r w:rsidR="16ED3A02" w:rsidRPr="29D99465">
        <w:t xml:space="preserve">under </w:t>
      </w:r>
      <w:r w:rsidR="00386E9F">
        <w:t xml:space="preserve">paragraph </w:t>
      </w:r>
      <w:r w:rsidR="00386E9F">
        <w:fldChar w:fldCharType="begin"/>
      </w:r>
      <w:r w:rsidR="00386E9F">
        <w:instrText xml:space="preserve"> REF _Ref108098349 \n \h </w:instrText>
      </w:r>
      <w:r w:rsidR="00386E9F">
        <w:fldChar w:fldCharType="separate"/>
      </w:r>
      <w:r w:rsidR="008C2D1D">
        <w:t>(a)</w:t>
      </w:r>
      <w:r w:rsidR="00386E9F">
        <w:fldChar w:fldCharType="end"/>
      </w:r>
      <w:r w:rsidR="16ED3A02" w:rsidRPr="29D99465">
        <w:t xml:space="preserve"> must be</w:t>
      </w:r>
      <w:r w:rsidR="6FDF5A46">
        <w:rPr>
          <w:szCs w:val="18"/>
        </w:rPr>
        <w:t>:</w:t>
      </w:r>
      <w:bookmarkEnd w:id="583"/>
      <w:r w:rsidR="16ED3A02" w:rsidRPr="001331AC">
        <w:rPr>
          <w:szCs w:val="18"/>
        </w:rPr>
        <w:t xml:space="preserve"> </w:t>
      </w:r>
    </w:p>
    <w:p w14:paraId="4BFA5C57" w14:textId="0B452210" w:rsidR="00C92A58" w:rsidRDefault="00C92A58" w:rsidP="00C92A58">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14:paraId="5EB55F67" w14:textId="77777777" w:rsidR="00C92A58" w:rsidRPr="004869BE" w:rsidRDefault="003C419D" w:rsidP="00E30382">
      <w:pPr>
        <w:pStyle w:val="Heading4"/>
        <w:numPr>
          <w:ilvl w:val="3"/>
          <w:numId w:val="50"/>
        </w:numPr>
      </w:pPr>
      <w:r>
        <w:rPr>
          <w:szCs w:val="18"/>
        </w:rPr>
        <w:t>certified</w:t>
      </w:r>
      <w:r w:rsidR="00C92A58" w:rsidRPr="00C92A58">
        <w:rPr>
          <w:szCs w:val="18"/>
        </w:rPr>
        <w:t xml:space="preserve"> by a director of </w:t>
      </w:r>
      <w:r w:rsidR="00BD5F43">
        <w:rPr>
          <w:szCs w:val="18"/>
        </w:rPr>
        <w:t>LTES Operator</w:t>
      </w:r>
      <w:r w:rsidR="00C92A58" w:rsidRPr="00C92A58">
        <w:rPr>
          <w:szCs w:val="18"/>
        </w:rPr>
        <w:t xml:space="preserve"> to be true</w:t>
      </w:r>
      <w:r w:rsidR="00DB5EF1">
        <w:rPr>
          <w:szCs w:val="18"/>
        </w:rPr>
        <w:t xml:space="preserve"> and</w:t>
      </w:r>
      <w:r w:rsidR="00C92A58" w:rsidRPr="00C92A58">
        <w:rPr>
          <w:szCs w:val="18"/>
        </w:rPr>
        <w:t xml:space="preserve"> correct. </w:t>
      </w:r>
    </w:p>
    <w:p w14:paraId="6F19DE89" w14:textId="7F2266B1" w:rsidR="00390BA2" w:rsidRDefault="1CA619D9" w:rsidP="00E30382">
      <w:pPr>
        <w:pStyle w:val="Heading3"/>
        <w:numPr>
          <w:ilvl w:val="2"/>
          <w:numId w:val="50"/>
        </w:numPr>
      </w:pPr>
      <w:bookmarkStart w:id="584" w:name="_Ref106210613"/>
      <w:bookmarkStart w:id="585" w:name="_Ref105613711"/>
      <w:r>
        <w:t xml:space="preserve">Within </w:t>
      </w:r>
      <w:r w:rsidR="00515403">
        <w:t>4</w:t>
      </w:r>
      <w:r w:rsidR="508A2EBC">
        <w:t>0</w:t>
      </w:r>
      <w:r>
        <w:t xml:space="preserve"> Business Days </w:t>
      </w:r>
      <w:r w:rsidR="00E856E4">
        <w:t>after</w:t>
      </w:r>
      <w:r>
        <w:t xml:space="preserve"> receiving LTES Operator’s </w:t>
      </w:r>
      <w:r w:rsidR="2CC25BE1">
        <w:t>report</w:t>
      </w:r>
      <w:r>
        <w:t xml:space="preserve">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8C2D1D">
        <w:t>(a)</w:t>
      </w:r>
      <w:r w:rsidR="00386E9F">
        <w:fldChar w:fldCharType="end"/>
      </w:r>
      <w:r w:rsidR="00386E9F">
        <w:fldChar w:fldCharType="begin"/>
      </w:r>
      <w:r w:rsidR="00386E9F">
        <w:instrText xml:space="preserve"> REF _Ref106209044 \n \h </w:instrText>
      </w:r>
      <w:r w:rsidR="00386E9F">
        <w:fldChar w:fldCharType="separate"/>
      </w:r>
      <w:r w:rsidR="008C2D1D">
        <w:t>(i)</w:t>
      </w:r>
      <w:r w:rsidR="00386E9F">
        <w:fldChar w:fldCharType="end"/>
      </w:r>
      <w:r>
        <w:t>, SFV must</w:t>
      </w:r>
      <w:r w:rsidR="28102A43">
        <w:t>:</w:t>
      </w:r>
      <w:bookmarkEnd w:id="584"/>
      <w:r w:rsidR="28102A43">
        <w:t xml:space="preserve"> </w:t>
      </w:r>
    </w:p>
    <w:p w14:paraId="4E7B3218" w14:textId="44F9D3DC" w:rsidR="006B58A7" w:rsidRDefault="00390BA2" w:rsidP="00E30382">
      <w:pPr>
        <w:pStyle w:val="Heading4"/>
        <w:numPr>
          <w:ilvl w:val="3"/>
          <w:numId w:val="50"/>
        </w:numPr>
      </w:pPr>
      <w:r>
        <w:t xml:space="preserve">confirm </w:t>
      </w:r>
      <w:r w:rsidR="00AF4D2B">
        <w:t xml:space="preserve">that LTES Operator has satisfied </w:t>
      </w:r>
      <w:r>
        <w:t>all</w:t>
      </w:r>
      <w:r w:rsidR="00AF4D2B">
        <w:t xml:space="preserve"> Social Licence Commitments</w:t>
      </w:r>
      <w:r w:rsidRPr="00390BA2">
        <w:t xml:space="preserve"> </w:t>
      </w:r>
      <w:r w:rsidR="00065763">
        <w:t>that</w:t>
      </w:r>
      <w:r>
        <w:t xml:space="preserve"> are to be satisfied prior to the Commercial Operations Date</w:t>
      </w:r>
      <w:r w:rsidR="006B58A7">
        <w:t>;</w:t>
      </w:r>
    </w:p>
    <w:p w14:paraId="673D942A" w14:textId="77777777" w:rsidR="00661F5A" w:rsidRDefault="006B58A7" w:rsidP="00E30382">
      <w:pPr>
        <w:pStyle w:val="Heading4"/>
        <w:numPr>
          <w:ilvl w:val="3"/>
          <w:numId w:val="50"/>
        </w:numPr>
      </w:pPr>
      <w:bookmarkStart w:id="586" w:name="_Ref106209727"/>
      <w:r>
        <w:t xml:space="preserve">request </w:t>
      </w:r>
      <w:r w:rsidR="00136BF1">
        <w:t xml:space="preserve">any further information from </w:t>
      </w:r>
      <w:r>
        <w:t xml:space="preserve">LTES Operator </w:t>
      </w:r>
      <w:r w:rsidR="00136BF1">
        <w:t>that SFV reasonably requires in order to assess whether</w:t>
      </w:r>
      <w:r w:rsidR="0023618E">
        <w:t xml:space="preserve"> LTES Operator</w:t>
      </w:r>
      <w:r w:rsidR="00136BF1">
        <w:t xml:space="preserve"> has complied</w:t>
      </w:r>
      <w:r w:rsidR="0023618E">
        <w:t xml:space="preserve"> with those Social Licence Commitments</w:t>
      </w:r>
      <w:r w:rsidR="00661F5A">
        <w:t>; or</w:t>
      </w:r>
      <w:bookmarkEnd w:id="586"/>
      <w:r w:rsidR="00661F5A">
        <w:t xml:space="preserve"> </w:t>
      </w:r>
    </w:p>
    <w:p w14:paraId="4069FA1B" w14:textId="77777777" w:rsidR="004869BE" w:rsidRDefault="009F6CEA" w:rsidP="00E30382">
      <w:pPr>
        <w:pStyle w:val="Heading4"/>
        <w:numPr>
          <w:ilvl w:val="3"/>
          <w:numId w:val="50"/>
        </w:numPr>
      </w:pPr>
      <w:r>
        <w:t>reject that report</w:t>
      </w:r>
      <w:r w:rsidR="00AF4D2B">
        <w:t>.</w:t>
      </w:r>
      <w:bookmarkEnd w:id="585"/>
    </w:p>
    <w:p w14:paraId="3CACB866" w14:textId="1B6BF90E" w:rsidR="00C86EAD" w:rsidRDefault="2E70F666" w:rsidP="00E30382">
      <w:pPr>
        <w:pStyle w:val="Heading3"/>
        <w:numPr>
          <w:ilvl w:val="2"/>
          <w:numId w:val="50"/>
        </w:numPr>
      </w:pPr>
      <w:bookmarkStart w:id="587" w:name="_Ref106210731"/>
      <w:r>
        <w:t xml:space="preserve">If </w:t>
      </w:r>
      <w:r w:rsidR="12750D28">
        <w:t xml:space="preserve">SFV </w:t>
      </w:r>
      <w:r>
        <w:t xml:space="preserve">requests </w:t>
      </w:r>
      <w:r w:rsidR="71D89DF8">
        <w:t>any further information from LTES Operator</w:t>
      </w:r>
      <w:r>
        <w:t xml:space="preserve"> under </w:t>
      </w:r>
      <w:r w:rsidR="00FE714F">
        <w:t>sub</w:t>
      </w:r>
      <w:r w:rsidR="00386E9F">
        <w:t xml:space="preserve">paragraph </w:t>
      </w:r>
      <w:r w:rsidR="00386E9F">
        <w:fldChar w:fldCharType="begin"/>
      </w:r>
      <w:r w:rsidR="00386E9F">
        <w:instrText xml:space="preserve"> REF _Ref106210613 \n \h </w:instrText>
      </w:r>
      <w:r w:rsidR="00386E9F">
        <w:fldChar w:fldCharType="separate"/>
      </w:r>
      <w:r w:rsidR="008C2D1D">
        <w:t>(c)</w:t>
      </w:r>
      <w:r w:rsidR="00386E9F">
        <w:fldChar w:fldCharType="end"/>
      </w:r>
      <w:r w:rsidR="00386E9F">
        <w:fldChar w:fldCharType="begin"/>
      </w:r>
      <w:r w:rsidR="00386E9F">
        <w:instrText xml:space="preserve"> REF _Ref106209727 \n \h </w:instrText>
      </w:r>
      <w:r w:rsidR="00386E9F">
        <w:fldChar w:fldCharType="separate"/>
      </w:r>
      <w:r w:rsidR="008C2D1D">
        <w:t>(ii)</w:t>
      </w:r>
      <w:r w:rsidR="00386E9F">
        <w:fldChar w:fldCharType="end"/>
      </w:r>
      <w:r>
        <w:t>, then:</w:t>
      </w:r>
      <w:bookmarkEnd w:id="587"/>
      <w:r>
        <w:t xml:space="preserve"> </w:t>
      </w:r>
    </w:p>
    <w:p w14:paraId="492AEBAF" w14:textId="3F417371" w:rsidR="009F6CEA" w:rsidRDefault="00C86EAD" w:rsidP="00E30382">
      <w:pPr>
        <w:pStyle w:val="Heading4"/>
        <w:numPr>
          <w:ilvl w:val="3"/>
          <w:numId w:val="50"/>
        </w:numPr>
      </w:pPr>
      <w:r>
        <w:t xml:space="preserve">within </w:t>
      </w:r>
      <w:r w:rsidR="00E37BAD">
        <w:t>1</w:t>
      </w:r>
      <w:r>
        <w:t xml:space="preserve">0 Business Days </w:t>
      </w:r>
      <w:r w:rsidR="00E856E4">
        <w:t>after</w:t>
      </w:r>
      <w:r>
        <w:t xml:space="preserve"> SFV’s request, LTES Operator </w:t>
      </w:r>
      <w:r w:rsidR="00065763">
        <w:t>must</w:t>
      </w:r>
      <w:r>
        <w:t xml:space="preserve"> provide the requested information; and </w:t>
      </w:r>
    </w:p>
    <w:p w14:paraId="0EA06F1F" w14:textId="3769D211" w:rsidR="00E32C36" w:rsidRDefault="5ED020E5" w:rsidP="00E30382">
      <w:pPr>
        <w:pStyle w:val="Heading4"/>
        <w:numPr>
          <w:ilvl w:val="3"/>
          <w:numId w:val="50"/>
        </w:numPr>
      </w:pPr>
      <w:r>
        <w:t xml:space="preserve">within </w:t>
      </w:r>
      <w:r w:rsidR="00515403">
        <w:t>4</w:t>
      </w:r>
      <w:r w:rsidR="008C16BA">
        <w:t>0</w:t>
      </w:r>
      <w:r>
        <w:t xml:space="preserve"> Business Days </w:t>
      </w:r>
      <w:r w:rsidR="00E856E4">
        <w:t>after</w:t>
      </w:r>
      <w:r w:rsidR="10A8B7CD">
        <w:t xml:space="preserve"> receiving the requested information from LTES Operator,</w:t>
      </w:r>
      <w:r>
        <w:t xml:space="preserve"> </w:t>
      </w:r>
      <w:r w:rsidR="2E70F666">
        <w:t xml:space="preserve">SFV must </w:t>
      </w:r>
      <w:r w:rsidR="00A705E8">
        <w:t xml:space="preserve">use reasonable </w:t>
      </w:r>
      <w:r w:rsidR="00A705E8">
        <w:lastRenderedPageBreak/>
        <w:t xml:space="preserve">endeavours to </w:t>
      </w:r>
      <w:r w:rsidR="2E70F666">
        <w:t xml:space="preserve">either confirm or reject </w:t>
      </w:r>
      <w:r w:rsidR="10A8B7CD">
        <w:t xml:space="preserve">LTES Operator’s report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8C2D1D">
        <w:t>(a)</w:t>
      </w:r>
      <w:r w:rsidR="00386E9F">
        <w:fldChar w:fldCharType="end"/>
      </w:r>
      <w:r w:rsidR="00386E9F">
        <w:fldChar w:fldCharType="begin"/>
      </w:r>
      <w:r w:rsidR="00386E9F">
        <w:instrText xml:space="preserve"> REF _Ref106209044 \n \h </w:instrText>
      </w:r>
      <w:r w:rsidR="00386E9F">
        <w:fldChar w:fldCharType="separate"/>
      </w:r>
      <w:r w:rsidR="008C2D1D">
        <w:t>(i)</w:t>
      </w:r>
      <w:r w:rsidR="00386E9F">
        <w:fldChar w:fldCharType="end"/>
      </w:r>
      <w:r w:rsidR="36E1A20F">
        <w:t>.</w:t>
      </w:r>
    </w:p>
    <w:p w14:paraId="3BD3A3DF" w14:textId="0A732969" w:rsidR="006F0016" w:rsidRDefault="001B2185" w:rsidP="007B5EEF">
      <w:pPr>
        <w:pStyle w:val="Heading3"/>
        <w:rPr>
          <w:szCs w:val="18"/>
        </w:rPr>
      </w:pPr>
      <w:bookmarkStart w:id="588" w:name="_Ref113973021"/>
      <w:bookmarkStart w:id="589" w:name="_Hlk114559117"/>
      <w:r>
        <w:rPr>
          <w:szCs w:val="18"/>
        </w:rPr>
        <w:t xml:space="preserve">If LTES Operator </w:t>
      </w:r>
      <w:r w:rsidR="006F0016">
        <w:rPr>
          <w:szCs w:val="18"/>
        </w:rPr>
        <w:t xml:space="preserve">does not </w:t>
      </w:r>
      <w:r>
        <w:rPr>
          <w:szCs w:val="18"/>
        </w:rPr>
        <w:t xml:space="preserve">provide the requested information </w:t>
      </w:r>
      <w:r w:rsidR="002B788E">
        <w:rPr>
          <w:szCs w:val="18"/>
        </w:rPr>
        <w:t xml:space="preserve">under paragraph </w:t>
      </w:r>
      <w:r w:rsidR="002B788E">
        <w:rPr>
          <w:szCs w:val="18"/>
        </w:rPr>
        <w:fldChar w:fldCharType="begin"/>
      </w:r>
      <w:r w:rsidR="002B788E">
        <w:rPr>
          <w:szCs w:val="18"/>
        </w:rPr>
        <w:instrText xml:space="preserve"> REF _Ref106210731 \n \h </w:instrText>
      </w:r>
      <w:r w:rsidR="002B788E">
        <w:rPr>
          <w:szCs w:val="18"/>
        </w:rPr>
      </w:r>
      <w:r w:rsidR="002B788E">
        <w:rPr>
          <w:szCs w:val="18"/>
        </w:rPr>
        <w:fldChar w:fldCharType="separate"/>
      </w:r>
      <w:r w:rsidR="008C2D1D">
        <w:rPr>
          <w:szCs w:val="18"/>
        </w:rPr>
        <w:t>(d)</w:t>
      </w:r>
      <w:r w:rsidR="002B788E">
        <w:rPr>
          <w:szCs w:val="18"/>
        </w:rPr>
        <w:fldChar w:fldCharType="end"/>
      </w:r>
      <w:r w:rsidR="00065763">
        <w:rPr>
          <w:szCs w:val="18"/>
        </w:rPr>
        <w:t xml:space="preserve"> </w:t>
      </w:r>
      <w:r w:rsidR="00505F69">
        <w:rPr>
          <w:szCs w:val="18"/>
        </w:rPr>
        <w:t xml:space="preserve">within the applicable </w:t>
      </w:r>
      <w:r w:rsidR="002475BD">
        <w:rPr>
          <w:szCs w:val="18"/>
        </w:rPr>
        <w:t>period</w:t>
      </w:r>
      <w:r>
        <w:rPr>
          <w:szCs w:val="18"/>
        </w:rPr>
        <w:t>, then SFV is deemed to have rejected LTES Operator’s report.</w:t>
      </w:r>
      <w:bookmarkEnd w:id="588"/>
      <w:r w:rsidR="008C16BA">
        <w:rPr>
          <w:szCs w:val="18"/>
        </w:rPr>
        <w:t xml:space="preserve">  </w:t>
      </w:r>
    </w:p>
    <w:p w14:paraId="414270E9" w14:textId="2959F6BE" w:rsidR="007E218F" w:rsidRDefault="007E218F" w:rsidP="007E218F">
      <w:pPr>
        <w:pStyle w:val="Heading3"/>
        <w:rPr>
          <w:szCs w:val="18"/>
        </w:rPr>
      </w:pPr>
      <w:bookmarkStart w:id="590" w:name="_Ref108098408"/>
      <w:bookmarkStart w:id="591" w:name="_Ref106210997"/>
      <w:bookmarkEnd w:id="589"/>
      <w:r w:rsidRPr="00AD5A39">
        <w:rPr>
          <w:szCs w:val="18"/>
        </w:rPr>
        <w:t xml:space="preserve">If </w:t>
      </w:r>
      <w:r>
        <w:rPr>
          <w:szCs w:val="18"/>
        </w:rPr>
        <w:t>SFV</w:t>
      </w:r>
      <w:r w:rsidRPr="00AD5A39">
        <w:rPr>
          <w:szCs w:val="18"/>
        </w:rPr>
        <w:t xml:space="preserve"> rejects</w:t>
      </w:r>
      <w:r w:rsidR="00573A53">
        <w:rPr>
          <w:szCs w:val="18"/>
        </w:rPr>
        <w:t>, or is deemed to reject,</w:t>
      </w:r>
      <w:r w:rsidR="004820E6">
        <w:rPr>
          <w:szCs w:val="18"/>
        </w:rPr>
        <w:t xml:space="preserve"> </w:t>
      </w:r>
      <w:r>
        <w:rPr>
          <w:szCs w:val="18"/>
        </w:rPr>
        <w:t>LTES Operator’s report, then:</w:t>
      </w:r>
      <w:bookmarkEnd w:id="590"/>
      <w:r w:rsidRPr="00AD5A39">
        <w:rPr>
          <w:szCs w:val="18"/>
        </w:rPr>
        <w:t xml:space="preserve"> </w:t>
      </w:r>
    </w:p>
    <w:p w14:paraId="2CF27EC0" w14:textId="7F359753" w:rsidR="007E218F" w:rsidRDefault="004A2047">
      <w:pPr>
        <w:pStyle w:val="Heading4"/>
      </w:pPr>
      <w:r>
        <w:t xml:space="preserve">unless SFV is deemed to reject LTES Operator’s report under paragraph </w:t>
      </w:r>
      <w:r w:rsidR="00515403">
        <w:fldChar w:fldCharType="begin"/>
      </w:r>
      <w:r w:rsidR="00515403">
        <w:instrText xml:space="preserve"> REF _Ref113973021 \n \h </w:instrText>
      </w:r>
      <w:r w:rsidR="00515403">
        <w:fldChar w:fldCharType="separate"/>
      </w:r>
      <w:r w:rsidR="008C2D1D">
        <w:t>(e)</w:t>
      </w:r>
      <w:r w:rsidR="00515403">
        <w:fldChar w:fldCharType="end"/>
      </w:r>
      <w:r>
        <w:t xml:space="preserve">, </w:t>
      </w:r>
      <w:r w:rsidR="007E218F">
        <w:t xml:space="preserve">SFV </w:t>
      </w:r>
      <w:r w:rsidR="007E218F" w:rsidRPr="00AD5A39">
        <w:t xml:space="preserve">will provide </w:t>
      </w:r>
      <w:r w:rsidR="007E218F">
        <w:t>reasonable details of its reasons; and</w:t>
      </w:r>
      <w:r w:rsidR="007E218F" w:rsidRPr="00AD5A39">
        <w:t xml:space="preserve">  </w:t>
      </w:r>
    </w:p>
    <w:p w14:paraId="6DF55900" w14:textId="7BE9A5B9" w:rsidR="009008A1" w:rsidRDefault="007E218F" w:rsidP="00E30382">
      <w:pPr>
        <w:pStyle w:val="Heading4"/>
        <w:numPr>
          <w:ilvl w:val="3"/>
          <w:numId w:val="50"/>
        </w:numPr>
      </w:pPr>
      <w:r>
        <w:t>w</w:t>
      </w:r>
      <w:r w:rsidR="438779A3">
        <w:t xml:space="preserve">ithin </w:t>
      </w:r>
      <w:r>
        <w:t>20</w:t>
      </w:r>
      <w:r w:rsidR="438779A3">
        <w:t xml:space="preserve"> Business Days </w:t>
      </w:r>
      <w:r w:rsidR="00E856E4">
        <w:t>after</w:t>
      </w:r>
      <w:r w:rsidR="438779A3">
        <w:t xml:space="preserve"> </w:t>
      </w:r>
      <w:r w:rsidR="4A83F51A">
        <w:t>LTES Operator’s report</w:t>
      </w:r>
      <w:r w:rsidR="00AD6ED7">
        <w:t xml:space="preserve"> is rejected</w:t>
      </w:r>
      <w:r w:rsidR="65A65D4E">
        <w:t xml:space="preserve">, LTES Operator </w:t>
      </w:r>
      <w:r w:rsidR="00065763">
        <w:t>must</w:t>
      </w:r>
      <w:r w:rsidR="00B25BD7">
        <w:t xml:space="preserve"> amend and resubmit</w:t>
      </w:r>
      <w:r w:rsidR="438779A3">
        <w:t xml:space="preserve"> an updated report </w:t>
      </w:r>
      <w:r w:rsidR="00B25BD7">
        <w:t>to SFV</w:t>
      </w:r>
      <w:r w:rsidR="438779A3">
        <w:t>.</w:t>
      </w:r>
      <w:r w:rsidR="3355728F">
        <w:t xml:space="preserve">  </w:t>
      </w:r>
    </w:p>
    <w:p w14:paraId="78643940" w14:textId="16E12568" w:rsidR="00CA4056" w:rsidRDefault="00386E9F" w:rsidP="00E30382">
      <w:pPr>
        <w:pStyle w:val="Heading3"/>
        <w:numPr>
          <w:ilvl w:val="2"/>
          <w:numId w:val="50"/>
        </w:numPr>
      </w:pPr>
      <w:r>
        <w:t xml:space="preserve">Paragraphs </w:t>
      </w:r>
      <w:r>
        <w:fldChar w:fldCharType="begin"/>
      </w:r>
      <w:r>
        <w:instrText xml:space="preserve"> REF _Ref106210613 \n \h </w:instrText>
      </w:r>
      <w:r>
        <w:fldChar w:fldCharType="separate"/>
      </w:r>
      <w:r w:rsidR="008C2D1D">
        <w:t>(c)</w:t>
      </w:r>
      <w:r>
        <w:fldChar w:fldCharType="end"/>
      </w:r>
      <w:r w:rsidR="000C0B76">
        <w:t>,</w:t>
      </w:r>
      <w:r>
        <w:t xml:space="preserve"> </w:t>
      </w:r>
      <w:r>
        <w:fldChar w:fldCharType="begin"/>
      </w:r>
      <w:r>
        <w:instrText xml:space="preserve"> REF _Ref106210731 \n \h </w:instrText>
      </w:r>
      <w:r>
        <w:fldChar w:fldCharType="separate"/>
      </w:r>
      <w:r w:rsidR="008C2D1D">
        <w:t>(d)</w:t>
      </w:r>
      <w:r>
        <w:fldChar w:fldCharType="end"/>
      </w:r>
      <w:bookmarkEnd w:id="591"/>
      <w:r w:rsidR="001D54FB">
        <w:t>,</w:t>
      </w:r>
      <w:r w:rsidR="000C0B76">
        <w:t xml:space="preserve"> </w:t>
      </w:r>
      <w:r w:rsidR="000C0B76">
        <w:fldChar w:fldCharType="begin"/>
      </w:r>
      <w:r w:rsidR="000C0B76">
        <w:instrText xml:space="preserve"> REF _Ref113973021 \n \h </w:instrText>
      </w:r>
      <w:r w:rsidR="000C0B76">
        <w:fldChar w:fldCharType="separate"/>
      </w:r>
      <w:r w:rsidR="008C2D1D">
        <w:t>(e)</w:t>
      </w:r>
      <w:r w:rsidR="000C0B76">
        <w:fldChar w:fldCharType="end"/>
      </w:r>
      <w:r w:rsidR="001D54FB">
        <w:t xml:space="preserve"> and</w:t>
      </w:r>
      <w:r>
        <w:t xml:space="preserve"> </w:t>
      </w:r>
      <w:r>
        <w:fldChar w:fldCharType="begin"/>
      </w:r>
      <w:r>
        <w:instrText xml:space="preserve"> REF _Ref108098408 \n \h </w:instrText>
      </w:r>
      <w:r>
        <w:fldChar w:fldCharType="separate"/>
      </w:r>
      <w:r w:rsidR="008C2D1D">
        <w:t>(f)</w:t>
      </w:r>
      <w:r>
        <w:fldChar w:fldCharType="end"/>
      </w:r>
      <w:r w:rsidR="3355728F">
        <w:t xml:space="preserve">, will apply to the updated report submitted by LTES Operator pursuant to </w:t>
      </w:r>
      <w:r>
        <w:t xml:space="preserve">paragraph </w:t>
      </w:r>
      <w:r>
        <w:fldChar w:fldCharType="begin"/>
      </w:r>
      <w:r>
        <w:instrText xml:space="preserve"> REF _Ref108098408 \n \h </w:instrText>
      </w:r>
      <w:r>
        <w:fldChar w:fldCharType="separate"/>
      </w:r>
      <w:r w:rsidR="008C2D1D">
        <w:t>(f)</w:t>
      </w:r>
      <w:r>
        <w:fldChar w:fldCharType="end"/>
      </w:r>
      <w:r w:rsidR="3355728F">
        <w:t>.</w:t>
      </w:r>
    </w:p>
    <w:p w14:paraId="37F54DF4" w14:textId="77777777" w:rsidR="0017287F" w:rsidRDefault="0017287F" w:rsidP="00E30382">
      <w:pPr>
        <w:pStyle w:val="Heading2"/>
        <w:numPr>
          <w:ilvl w:val="1"/>
          <w:numId w:val="50"/>
        </w:numPr>
      </w:pPr>
      <w:bookmarkStart w:id="592" w:name="_Ref94878040"/>
      <w:bookmarkStart w:id="593" w:name="_Toc101536776"/>
      <w:bookmarkStart w:id="594" w:name="_Toc203393060"/>
      <w:bookmarkEnd w:id="582"/>
      <w:r w:rsidRPr="00873112">
        <w:t>Audit</w:t>
      </w:r>
      <w:bookmarkEnd w:id="592"/>
      <w:bookmarkEnd w:id="593"/>
      <w:bookmarkEnd w:id="594"/>
    </w:p>
    <w:p w14:paraId="6F3D19DE" w14:textId="51840D8A" w:rsidR="00741535" w:rsidRDefault="0017287F" w:rsidP="00E30382">
      <w:pPr>
        <w:pStyle w:val="Heading3"/>
        <w:numPr>
          <w:ilvl w:val="2"/>
          <w:numId w:val="50"/>
        </w:numPr>
      </w:pPr>
      <w:bookmarkStart w:id="595" w:name="_Ref106275292"/>
      <w:bookmarkStart w:id="596" w:name="_Ref93659782"/>
      <w:r>
        <w:t>SFV may</w:t>
      </w:r>
      <w:r w:rsidR="004175C1">
        <w:t>,</w:t>
      </w:r>
      <w:r>
        <w:t xml:space="preserve"> at any time</w:t>
      </w:r>
      <w:r w:rsidR="004175C1">
        <w:t>,</w:t>
      </w:r>
      <w:r>
        <w:t xml:space="preserve"> requ</w:t>
      </w:r>
      <w:r w:rsidR="000277C6">
        <w:t>est</w:t>
      </w:r>
      <w:r>
        <w:t xml:space="preserve"> </w:t>
      </w:r>
      <w:r w:rsidR="00276525">
        <w:t xml:space="preserve">that LTES Operator </w:t>
      </w:r>
      <w:r w:rsidR="006007F6">
        <w:t>commission a third party</w:t>
      </w:r>
      <w:r w:rsidR="00276525">
        <w:t xml:space="preserve"> auditor to </w:t>
      </w:r>
      <w:r w:rsidR="00F57516">
        <w:t xml:space="preserve">undertake </w:t>
      </w:r>
      <w:r>
        <w:t xml:space="preserve">an audit of </w:t>
      </w:r>
      <w:r w:rsidR="00BD5F43">
        <w:t>LTES Operator</w:t>
      </w:r>
      <w:r>
        <w:t>’s compliance with its obligation to perform the Social Licence Commitments.</w:t>
      </w:r>
      <w:bookmarkEnd w:id="595"/>
    </w:p>
    <w:p w14:paraId="5CAF66B0" w14:textId="73722ED1" w:rsidR="00741535" w:rsidRDefault="00741535" w:rsidP="00E30382">
      <w:pPr>
        <w:pStyle w:val="Heading3"/>
        <w:numPr>
          <w:ilvl w:val="2"/>
          <w:numId w:val="50"/>
        </w:numPr>
      </w:pPr>
      <w:bookmarkStart w:id="597" w:name="_Ref202970874"/>
      <w:r>
        <w:t xml:space="preserve">If SFV requests </w:t>
      </w:r>
      <w:r w:rsidR="00713CC7">
        <w:t xml:space="preserve">that </w:t>
      </w:r>
      <w:r>
        <w:t xml:space="preserve">an audit </w:t>
      </w:r>
      <w:r w:rsidR="00713CC7">
        <w:t xml:space="preserve">is </w:t>
      </w:r>
      <w:r w:rsidR="00F57516">
        <w:t xml:space="preserve">undertaken </w:t>
      </w:r>
      <w:r>
        <w:t xml:space="preserve">pursuant to paragraph </w:t>
      </w:r>
      <w:r>
        <w:fldChar w:fldCharType="begin"/>
      </w:r>
      <w:r>
        <w:instrText xml:space="preserve"> REF _Ref106275292 \n \h </w:instrText>
      </w:r>
      <w:r>
        <w:fldChar w:fldCharType="separate"/>
      </w:r>
      <w:r w:rsidR="008C2D1D">
        <w:t>(a)</w:t>
      </w:r>
      <w:r>
        <w:fldChar w:fldCharType="end"/>
      </w:r>
      <w:r>
        <w:t xml:space="preserve">, within 10 Business Days of such request, LTES Operator must </w:t>
      </w:r>
      <w:r w:rsidR="00777D12">
        <w:t xml:space="preserve">notify SFV of </w:t>
      </w:r>
      <w:r>
        <w:t>the auditor proposed to be appointed by LTES Operator.</w:t>
      </w:r>
      <w:bookmarkEnd w:id="597"/>
    </w:p>
    <w:p w14:paraId="6027CF72" w14:textId="4D4A95E5" w:rsidR="00FA7764" w:rsidRDefault="00741535" w:rsidP="00E30382">
      <w:pPr>
        <w:pStyle w:val="Heading3"/>
        <w:numPr>
          <w:ilvl w:val="2"/>
          <w:numId w:val="50"/>
        </w:numPr>
      </w:pPr>
      <w:bookmarkStart w:id="598" w:name="_Ref202970986"/>
      <w:r>
        <w:t xml:space="preserve">Within </w:t>
      </w:r>
      <w:r w:rsidR="00FA7764">
        <w:t xml:space="preserve">10 Business Days of receipt of </w:t>
      </w:r>
      <w:r w:rsidR="00777D12">
        <w:t xml:space="preserve">a </w:t>
      </w:r>
      <w:r w:rsidR="00FA7764">
        <w:t xml:space="preserve">notice under paragraph </w:t>
      </w:r>
      <w:r w:rsidR="00FA7764">
        <w:fldChar w:fldCharType="begin"/>
      </w:r>
      <w:r w:rsidR="00FA7764">
        <w:instrText xml:space="preserve"> REF _Ref202970874 \n \h </w:instrText>
      </w:r>
      <w:r w:rsidR="00FA7764">
        <w:fldChar w:fldCharType="separate"/>
      </w:r>
      <w:r w:rsidR="008C2D1D">
        <w:t>(b)</w:t>
      </w:r>
      <w:r w:rsidR="00FA7764">
        <w:fldChar w:fldCharType="end"/>
      </w:r>
      <w:r w:rsidR="00FA7764">
        <w:t>, SFV must</w:t>
      </w:r>
      <w:r w:rsidR="00874DB9">
        <w:t>,</w:t>
      </w:r>
      <w:r w:rsidR="00FA7764">
        <w:t xml:space="preserve"> </w:t>
      </w:r>
      <w:r w:rsidR="00874DB9">
        <w:t xml:space="preserve">at its sole discretion (acting reasonably and taking into account the qualification and experience of the proposed auditor), </w:t>
      </w:r>
      <w:r w:rsidR="00FA7764">
        <w:t>approve or reject the proposed auditor</w:t>
      </w:r>
      <w:r w:rsidR="00874DB9">
        <w:t xml:space="preserve"> and notify LTES Operator of such approval or rejection</w:t>
      </w:r>
      <w:r w:rsidR="00FA7764">
        <w:t>.</w:t>
      </w:r>
      <w:bookmarkEnd w:id="598"/>
    </w:p>
    <w:p w14:paraId="7D5DD2A9" w14:textId="673C53E7" w:rsidR="00364266" w:rsidRDefault="00FA7764" w:rsidP="00E30382">
      <w:pPr>
        <w:pStyle w:val="Heading3"/>
        <w:numPr>
          <w:ilvl w:val="2"/>
          <w:numId w:val="50"/>
        </w:numPr>
      </w:pPr>
      <w:r>
        <w:t xml:space="preserve">If </w:t>
      </w:r>
      <w:r w:rsidR="00DA630D">
        <w:t xml:space="preserve">SFV </w:t>
      </w:r>
      <w:r>
        <w:t xml:space="preserve">rejects the proposed auditor under paragraph </w:t>
      </w:r>
      <w:r>
        <w:fldChar w:fldCharType="begin"/>
      </w:r>
      <w:r>
        <w:instrText xml:space="preserve"> REF _Ref202970986 \n \h </w:instrText>
      </w:r>
      <w:r>
        <w:fldChar w:fldCharType="separate"/>
      </w:r>
      <w:r w:rsidR="008C2D1D">
        <w:t>(c)</w:t>
      </w:r>
      <w:r>
        <w:fldChar w:fldCharType="end"/>
      </w:r>
      <w:r>
        <w:t xml:space="preserve">, SFV may </w:t>
      </w:r>
      <w:r w:rsidR="00364266">
        <w:t>either:</w:t>
      </w:r>
    </w:p>
    <w:p w14:paraId="3DD31BE0" w14:textId="5256BD95" w:rsidR="00364266" w:rsidRDefault="00B75D0E" w:rsidP="00364266">
      <w:pPr>
        <w:pStyle w:val="Heading4"/>
        <w:numPr>
          <w:ilvl w:val="3"/>
          <w:numId w:val="50"/>
        </w:numPr>
      </w:pPr>
      <w:r>
        <w:t xml:space="preserve">commission </w:t>
      </w:r>
      <w:r w:rsidR="00364266">
        <w:t xml:space="preserve">SFV’s </w:t>
      </w:r>
      <w:r w:rsidR="00FA7764">
        <w:t>preferred auditor</w:t>
      </w:r>
      <w:r w:rsidR="00364266">
        <w:t xml:space="preserve">; or </w:t>
      </w:r>
    </w:p>
    <w:p w14:paraId="37BD6FA1" w14:textId="74BBC1FA" w:rsidR="00364266" w:rsidRDefault="00364266" w:rsidP="00364266">
      <w:pPr>
        <w:pStyle w:val="Heading4"/>
        <w:numPr>
          <w:ilvl w:val="3"/>
          <w:numId w:val="50"/>
        </w:numPr>
      </w:pPr>
      <w:r>
        <w:t xml:space="preserve">require that LTES Operator </w:t>
      </w:r>
      <w:r w:rsidR="00B75D0E">
        <w:t xml:space="preserve">commission </w:t>
      </w:r>
      <w:r>
        <w:t>SFV’s preferred auditor,</w:t>
      </w:r>
    </w:p>
    <w:p w14:paraId="58BC4D4D" w14:textId="45C6D5F0" w:rsidR="0017287F" w:rsidRDefault="00364266" w:rsidP="00364266">
      <w:pPr>
        <w:pStyle w:val="Heading4"/>
        <w:numPr>
          <w:ilvl w:val="0"/>
          <w:numId w:val="0"/>
        </w:numPr>
        <w:ind w:left="1474"/>
      </w:pPr>
      <w:r>
        <w:t>to undertake the audit</w:t>
      </w:r>
      <w:r w:rsidR="00903753">
        <w:t xml:space="preserve">. </w:t>
      </w:r>
    </w:p>
    <w:p w14:paraId="4AEE5DA3" w14:textId="01B61488" w:rsidR="00387999" w:rsidRPr="00387999" w:rsidRDefault="60CEF547" w:rsidP="00E30382">
      <w:pPr>
        <w:pStyle w:val="Heading3"/>
        <w:numPr>
          <w:ilvl w:val="2"/>
          <w:numId w:val="50"/>
        </w:numPr>
      </w:pPr>
      <w:r>
        <w:t>LTES Operator</w:t>
      </w:r>
      <w:r w:rsidR="74F9865A">
        <w:t xml:space="preserve"> will bear the costs associated with an audit undertaken under </w:t>
      </w:r>
      <w:r w:rsidR="00911777">
        <w:t xml:space="preserve">this clause </w:t>
      </w:r>
      <w:r w:rsidR="00911777">
        <w:fldChar w:fldCharType="begin"/>
      </w:r>
      <w:r w:rsidR="00911777">
        <w:instrText xml:space="preserve"> REF _Ref94878040 \w \h </w:instrText>
      </w:r>
      <w:r w:rsidR="00911777">
        <w:fldChar w:fldCharType="separate"/>
      </w:r>
      <w:r w:rsidR="008C2D1D">
        <w:t>14.3</w:t>
      </w:r>
      <w:r w:rsidR="00911777">
        <w:fldChar w:fldCharType="end"/>
      </w:r>
      <w:r w:rsidR="00911777">
        <w:t xml:space="preserve"> (“</w:t>
      </w:r>
      <w:r w:rsidR="00911777">
        <w:fldChar w:fldCharType="begin"/>
      </w:r>
      <w:r w:rsidR="00911777">
        <w:instrText xml:space="preserve"> REF _Ref94878040 \h </w:instrText>
      </w:r>
      <w:r w:rsidR="00911777">
        <w:fldChar w:fldCharType="separate"/>
      </w:r>
      <w:r w:rsidR="008C2D1D" w:rsidRPr="00873112">
        <w:t>Audit</w:t>
      </w:r>
      <w:r w:rsidR="00911777">
        <w:fldChar w:fldCharType="end"/>
      </w:r>
      <w:r w:rsidR="00911777">
        <w:t>”)</w:t>
      </w:r>
      <w:r w:rsidR="74F9865A">
        <w:t>, except where SFV has requested an audit more than once in any 12 month period</w:t>
      </w:r>
      <w:r w:rsidR="60A40B90">
        <w:t>.</w:t>
      </w:r>
    </w:p>
    <w:p w14:paraId="358B07D0" w14:textId="5C8E7B1B" w:rsidR="0017287F" w:rsidRPr="00191B56" w:rsidRDefault="60A40B90" w:rsidP="00E30382">
      <w:pPr>
        <w:pStyle w:val="Heading3"/>
        <w:numPr>
          <w:ilvl w:val="2"/>
          <w:numId w:val="50"/>
        </w:numPr>
      </w:pPr>
      <w:r>
        <w:t>S</w:t>
      </w:r>
      <w:r w:rsidR="01E095AC">
        <w:t xml:space="preserve">ubject to </w:t>
      </w:r>
      <w:r w:rsidR="00386E9F">
        <w:t xml:space="preserve">paragraph </w:t>
      </w:r>
      <w:r w:rsidR="00386E9F">
        <w:fldChar w:fldCharType="begin"/>
      </w:r>
      <w:r w:rsidR="00386E9F">
        <w:instrText xml:space="preserve"> REF _Ref101355995 \n \h </w:instrText>
      </w:r>
      <w:r w:rsidR="00386E9F">
        <w:fldChar w:fldCharType="separate"/>
      </w:r>
      <w:r w:rsidR="008C2D1D">
        <w:t>(g)</w:t>
      </w:r>
      <w:r w:rsidR="00386E9F">
        <w:fldChar w:fldCharType="end"/>
      </w:r>
      <w:r w:rsidR="01E095AC">
        <w:t xml:space="preserve">, </w:t>
      </w:r>
      <w:r>
        <w:t xml:space="preserve">if SFV has requested an audit more than once in any 12 month period, then </w:t>
      </w:r>
      <w:r w:rsidR="01E095AC">
        <w:t xml:space="preserve">SFV will bear the costs associated with an audit undertaken under </w:t>
      </w:r>
      <w:r w:rsidR="00386E9F">
        <w:t xml:space="preserve">paragraph </w:t>
      </w:r>
      <w:r w:rsidR="00386E9F">
        <w:fldChar w:fldCharType="begin"/>
      </w:r>
      <w:r w:rsidR="00386E9F">
        <w:instrText xml:space="preserve"> REF _Ref106275292 \n \h </w:instrText>
      </w:r>
      <w:r w:rsidR="00386E9F">
        <w:fldChar w:fldCharType="separate"/>
      </w:r>
      <w:r w:rsidR="008C2D1D">
        <w:t>(a)</w:t>
      </w:r>
      <w:r w:rsidR="00386E9F">
        <w:fldChar w:fldCharType="end"/>
      </w:r>
      <w:r w:rsidR="2F58A683">
        <w:t xml:space="preserve"> </w:t>
      </w:r>
      <w:r w:rsidR="001613E6">
        <w:t>(</w:t>
      </w:r>
      <w:r w:rsidR="2F58A683">
        <w:t xml:space="preserve">excluding </w:t>
      </w:r>
      <w:r w:rsidR="01E095AC">
        <w:t xml:space="preserve">any costs incurred by or on behalf of </w:t>
      </w:r>
      <w:r w:rsidR="00BD5F43">
        <w:t>LTES Operator</w:t>
      </w:r>
      <w:r w:rsidR="001613E6">
        <w:t>)</w:t>
      </w:r>
      <w:r w:rsidR="01E095AC">
        <w:t xml:space="preserve">. </w:t>
      </w:r>
    </w:p>
    <w:p w14:paraId="31B788FC" w14:textId="618F3083" w:rsidR="0017287F" w:rsidRPr="008E1D80" w:rsidRDefault="01E095AC" w:rsidP="00E30382">
      <w:pPr>
        <w:pStyle w:val="Heading3"/>
        <w:numPr>
          <w:ilvl w:val="2"/>
          <w:numId w:val="50"/>
        </w:numPr>
      </w:pPr>
      <w:bookmarkStart w:id="599" w:name="_Ref101355995"/>
      <w:r>
        <w:t xml:space="preserve">If an audit demonstrates that the certified statements and reports provided by </w:t>
      </w:r>
      <w:r w:rsidR="00BD5F43">
        <w:t>LTES Operator</w:t>
      </w:r>
      <w:r>
        <w:t xml:space="preserve"> </w:t>
      </w:r>
      <w:r w:rsidR="2F58A683">
        <w:t xml:space="preserve">under clause </w:t>
      </w:r>
      <w:r w:rsidR="0017287F">
        <w:fldChar w:fldCharType="begin"/>
      </w:r>
      <w:r w:rsidR="0017287F">
        <w:instrText xml:space="preserve"> REF _Ref94878032 \w \h </w:instrText>
      </w:r>
      <w:r w:rsidR="0017287F">
        <w:fldChar w:fldCharType="separate"/>
      </w:r>
      <w:r w:rsidR="008C2D1D">
        <w:t>14.2</w:t>
      </w:r>
      <w:r w:rsidR="0017287F">
        <w:fldChar w:fldCharType="end"/>
      </w:r>
      <w:r w:rsidR="2F58A683">
        <w:t xml:space="preserve"> (“</w:t>
      </w:r>
      <w:r w:rsidR="0017287F">
        <w:fldChar w:fldCharType="begin"/>
      </w:r>
      <w:r w:rsidR="0017287F">
        <w:instrText xml:space="preserve">  REF _Ref94878032 \h </w:instrText>
      </w:r>
      <w:r w:rsidR="0017287F">
        <w:fldChar w:fldCharType="separate"/>
      </w:r>
      <w:r w:rsidR="008C2D1D" w:rsidRPr="00873112">
        <w:t>Reporting</w:t>
      </w:r>
      <w:r w:rsidR="0017287F">
        <w:fldChar w:fldCharType="end"/>
      </w:r>
      <w:r w:rsidR="2F58A683">
        <w:t xml:space="preserve">”) </w:t>
      </w:r>
      <w:r>
        <w:t xml:space="preserve">are materially inaccurate, then </w:t>
      </w:r>
      <w:r w:rsidR="00BD5F43">
        <w:t>LTES Operator</w:t>
      </w:r>
      <w:r>
        <w:t xml:space="preserve"> will bear all the costs of that audit.</w:t>
      </w:r>
      <w:bookmarkEnd w:id="596"/>
      <w:bookmarkEnd w:id="599"/>
    </w:p>
    <w:p w14:paraId="690EFDE4" w14:textId="77777777" w:rsidR="0017287F" w:rsidRDefault="0017287F" w:rsidP="00E30382">
      <w:pPr>
        <w:pStyle w:val="Heading2"/>
        <w:numPr>
          <w:ilvl w:val="1"/>
          <w:numId w:val="50"/>
        </w:numPr>
        <w:rPr>
          <w:szCs w:val="18"/>
        </w:rPr>
      </w:pPr>
      <w:bookmarkStart w:id="600" w:name="_Ref94878268"/>
      <w:bookmarkStart w:id="601" w:name="_Toc101536777"/>
      <w:bookmarkStart w:id="602" w:name="_Toc203393061"/>
      <w:r>
        <w:rPr>
          <w:szCs w:val="18"/>
        </w:rPr>
        <w:t>Notice of non-compliance</w:t>
      </w:r>
      <w:bookmarkEnd w:id="600"/>
      <w:bookmarkEnd w:id="601"/>
      <w:bookmarkEnd w:id="602"/>
    </w:p>
    <w:p w14:paraId="7F2F0591" w14:textId="3FFF7B7F" w:rsidR="0017287F" w:rsidRDefault="0017287F" w:rsidP="00BF0CA9">
      <w:pPr>
        <w:pStyle w:val="Heading3"/>
        <w:numPr>
          <w:ilvl w:val="0"/>
          <w:numId w:val="0"/>
        </w:numPr>
        <w:ind w:left="1447" w:hanging="737"/>
      </w:pPr>
      <w:bookmarkStart w:id="603" w:name="_Ref93318388"/>
      <w:r>
        <w:t xml:space="preserve">If </w:t>
      </w:r>
      <w:r w:rsidRPr="008E1D80">
        <w:t>following</w:t>
      </w:r>
      <w:r w:rsidR="00CA39DC">
        <w:t xml:space="preserve"> the</w:t>
      </w:r>
      <w:r>
        <w:t>:</w:t>
      </w:r>
      <w:bookmarkEnd w:id="603"/>
      <w:r>
        <w:t xml:space="preserve"> </w:t>
      </w:r>
    </w:p>
    <w:p w14:paraId="49F5818A" w14:textId="1DB6C25B" w:rsidR="00834A0F" w:rsidRDefault="01E095AC" w:rsidP="00E30382">
      <w:pPr>
        <w:pStyle w:val="Heading3"/>
        <w:numPr>
          <w:ilvl w:val="2"/>
          <w:numId w:val="50"/>
        </w:numPr>
      </w:pPr>
      <w:r>
        <w:lastRenderedPageBreak/>
        <w:t xml:space="preserve">receipt of </w:t>
      </w:r>
      <w:r w:rsidR="00BD5F43">
        <w:t>LTES Operator</w:t>
      </w:r>
      <w:r>
        <w:t xml:space="preserve">’s report </w:t>
      </w:r>
      <w:r w:rsidR="00172B55">
        <w:t xml:space="preserve">and any additional information requested by SFV </w:t>
      </w:r>
      <w:r>
        <w:t xml:space="preserve">under clause </w:t>
      </w:r>
      <w:r w:rsidR="0017287F">
        <w:fldChar w:fldCharType="begin"/>
      </w:r>
      <w:r w:rsidR="0017287F">
        <w:instrText xml:space="preserve"> REF _Ref94878032 \r \h </w:instrText>
      </w:r>
      <w:r w:rsidR="0017287F">
        <w:fldChar w:fldCharType="separate"/>
      </w:r>
      <w:r w:rsidR="008C2D1D">
        <w:t>14.2</w:t>
      </w:r>
      <w:r w:rsidR="0017287F">
        <w:fldChar w:fldCharType="end"/>
      </w:r>
      <w:r>
        <w:t xml:space="preserve"> (“</w:t>
      </w:r>
      <w:r w:rsidR="0017287F">
        <w:fldChar w:fldCharType="begin"/>
      </w:r>
      <w:r w:rsidR="0017287F">
        <w:instrText xml:space="preserve"> REF _Ref94878032 \h </w:instrText>
      </w:r>
      <w:r w:rsidR="0017287F">
        <w:fldChar w:fldCharType="separate"/>
      </w:r>
      <w:r w:rsidR="008C2D1D" w:rsidRPr="00873112">
        <w:t>Reporting</w:t>
      </w:r>
      <w:r w:rsidR="0017287F">
        <w:fldChar w:fldCharType="end"/>
      </w:r>
      <w:r>
        <w:t xml:space="preserve">”); </w:t>
      </w:r>
    </w:p>
    <w:p w14:paraId="6A775A54" w14:textId="051B9ECF" w:rsidR="0017287F" w:rsidRDefault="00172B55" w:rsidP="00E30382">
      <w:pPr>
        <w:pStyle w:val="Heading3"/>
        <w:numPr>
          <w:ilvl w:val="2"/>
          <w:numId w:val="50"/>
        </w:numPr>
      </w:pPr>
      <w:r>
        <w:t>expiry</w:t>
      </w:r>
      <w:r w:rsidR="005A0D9B">
        <w:t xml:space="preserve"> of the 10 Business Day </w:t>
      </w:r>
      <w:r w:rsidR="00722347">
        <w:t xml:space="preserve">period </w:t>
      </w:r>
      <w:r w:rsidR="005A0D9B">
        <w:t xml:space="preserve">in which LTES Operator </w:t>
      </w:r>
      <w:r w:rsidR="000F5FC5">
        <w:t>must</w:t>
      </w:r>
      <w:r w:rsidR="005A0D9B">
        <w:t xml:space="preserve"> provide any additional information requested by SFV</w:t>
      </w:r>
      <w:r w:rsidR="005A0D9B" w:rsidRPr="005A0D9B">
        <w:t xml:space="preserve"> </w:t>
      </w:r>
      <w:r w:rsidR="005A0D9B">
        <w:t xml:space="preserve">under clause </w:t>
      </w:r>
      <w:r w:rsidR="005A0D9B">
        <w:fldChar w:fldCharType="begin"/>
      </w:r>
      <w:r w:rsidR="005A0D9B">
        <w:instrText xml:space="preserve"> REF _Ref94878032 \r \h </w:instrText>
      </w:r>
      <w:r w:rsidR="005A0D9B">
        <w:fldChar w:fldCharType="separate"/>
      </w:r>
      <w:r w:rsidR="008C2D1D">
        <w:t>14.2</w:t>
      </w:r>
      <w:r w:rsidR="005A0D9B">
        <w:fldChar w:fldCharType="end"/>
      </w:r>
      <w:r w:rsidR="002E0EA7">
        <w:t xml:space="preserve"> (“</w:t>
      </w:r>
      <w:r w:rsidR="002E0EA7">
        <w:fldChar w:fldCharType="begin"/>
      </w:r>
      <w:r w:rsidR="002E0EA7">
        <w:instrText xml:space="preserve"> REF _Ref94878032 \h </w:instrText>
      </w:r>
      <w:r w:rsidR="002E0EA7">
        <w:fldChar w:fldCharType="separate"/>
      </w:r>
      <w:r w:rsidR="008C2D1D" w:rsidRPr="00873112">
        <w:t>Reporting</w:t>
      </w:r>
      <w:r w:rsidR="002E0EA7">
        <w:fldChar w:fldCharType="end"/>
      </w:r>
      <w:r w:rsidR="002E0EA7">
        <w:t>”)</w:t>
      </w:r>
      <w:r w:rsidR="005A0D9B">
        <w:t xml:space="preserve">; </w:t>
      </w:r>
      <w:r w:rsidR="01E095AC">
        <w:t>or</w:t>
      </w:r>
    </w:p>
    <w:p w14:paraId="7FD1487D" w14:textId="0130D044" w:rsidR="0017287F" w:rsidRDefault="01E095AC" w:rsidP="00E30382">
      <w:pPr>
        <w:pStyle w:val="Heading3"/>
        <w:numPr>
          <w:ilvl w:val="2"/>
          <w:numId w:val="50"/>
        </w:numPr>
      </w:pPr>
      <w:r>
        <w:t xml:space="preserve">completion of an audit of </w:t>
      </w:r>
      <w:r w:rsidR="00BD5F43">
        <w:t>LTES Operator</w:t>
      </w:r>
      <w:r>
        <w:t xml:space="preserve">’s performance of its Social Licence Commitments in accordance with clause </w:t>
      </w:r>
      <w:r w:rsidR="0017287F">
        <w:fldChar w:fldCharType="begin"/>
      </w:r>
      <w:r w:rsidR="0017287F">
        <w:instrText xml:space="preserve"> REF _Ref94878040 \r \h </w:instrText>
      </w:r>
      <w:r w:rsidR="0017287F">
        <w:fldChar w:fldCharType="separate"/>
      </w:r>
      <w:r w:rsidR="008C2D1D">
        <w:t>14.3</w:t>
      </w:r>
      <w:r w:rsidR="0017287F">
        <w:fldChar w:fldCharType="end"/>
      </w:r>
      <w:r>
        <w:t xml:space="preserve"> (“</w:t>
      </w:r>
      <w:r w:rsidR="0017287F">
        <w:fldChar w:fldCharType="begin"/>
      </w:r>
      <w:r w:rsidR="0017287F">
        <w:instrText xml:space="preserve"> REF _Ref94878040 \h </w:instrText>
      </w:r>
      <w:r w:rsidR="0017287F">
        <w:fldChar w:fldCharType="separate"/>
      </w:r>
      <w:r w:rsidR="008C2D1D" w:rsidRPr="00873112">
        <w:t>Audit</w:t>
      </w:r>
      <w:r w:rsidR="0017287F">
        <w:fldChar w:fldCharType="end"/>
      </w:r>
      <w:r>
        <w:t xml:space="preserve">”), </w:t>
      </w:r>
    </w:p>
    <w:p w14:paraId="1AD6ECE8" w14:textId="77777777" w:rsidR="0017287F" w:rsidRDefault="0017287F" w:rsidP="00BF0CA9">
      <w:pPr>
        <w:pStyle w:val="Heading3"/>
        <w:numPr>
          <w:ilvl w:val="0"/>
          <w:numId w:val="0"/>
        </w:numPr>
        <w:ind w:left="737"/>
      </w:pPr>
      <w:r>
        <w:t xml:space="preserve">SFV determines (acting reasonably) that </w:t>
      </w:r>
      <w:r w:rsidR="00BD5F43">
        <w:t>LTES Operator</w:t>
      </w:r>
      <w:r>
        <w:t xml:space="preserve"> is not complying with its obligation to perform the Social Licence Commitments, then SFV may give a notice to </w:t>
      </w:r>
      <w:r w:rsidR="00BD5F43">
        <w:t>LTES Operator</w:t>
      </w:r>
      <w:r>
        <w:t xml:space="preserve"> </w:t>
      </w:r>
      <w:r w:rsidR="00BF0CA9">
        <w:t>which:</w:t>
      </w:r>
      <w:r>
        <w:t xml:space="preserve"> </w:t>
      </w:r>
    </w:p>
    <w:p w14:paraId="424B3FBF" w14:textId="77777777" w:rsidR="0017287F" w:rsidRDefault="0017287F" w:rsidP="00E30382">
      <w:pPr>
        <w:pStyle w:val="Heading3"/>
        <w:numPr>
          <w:ilvl w:val="2"/>
          <w:numId w:val="50"/>
        </w:numPr>
      </w:pPr>
      <w:r>
        <w:t>specif</w:t>
      </w:r>
      <w:r w:rsidR="00DB57E7">
        <w:t>ies</w:t>
      </w:r>
      <w:r>
        <w:t xml:space="preserve"> each Social Licence Commitment that </w:t>
      </w:r>
      <w:r w:rsidR="00BD5F43">
        <w:t>LTES Operator</w:t>
      </w:r>
      <w:r>
        <w:t xml:space="preserve"> has </w:t>
      </w:r>
      <w:r w:rsidR="00BF0CA9">
        <w:t>failed to comply with</w:t>
      </w:r>
      <w:r>
        <w:t>; and</w:t>
      </w:r>
    </w:p>
    <w:p w14:paraId="5BD95674" w14:textId="77777777" w:rsidR="0017287F" w:rsidRDefault="0017287F" w:rsidP="00E30382">
      <w:pPr>
        <w:pStyle w:val="Heading3"/>
        <w:numPr>
          <w:ilvl w:val="2"/>
          <w:numId w:val="50"/>
        </w:numPr>
      </w:pPr>
      <w:r>
        <w:t xml:space="preserve">may specify whether SFV considers </w:t>
      </w:r>
      <w:r w:rsidR="00BD5F43">
        <w:t>LTES Operator</w:t>
      </w:r>
      <w:r>
        <w:t>’s non-compliance to be not remediable</w:t>
      </w:r>
      <w:r w:rsidR="009837FB">
        <w:t>, in which case SFV will provide reasonable details of its reasons</w:t>
      </w:r>
      <w:r>
        <w:t>.</w:t>
      </w:r>
    </w:p>
    <w:p w14:paraId="3BD698B3" w14:textId="77777777" w:rsidR="0017287F" w:rsidRDefault="0017287F" w:rsidP="00E30382">
      <w:pPr>
        <w:pStyle w:val="Heading2"/>
        <w:numPr>
          <w:ilvl w:val="1"/>
          <w:numId w:val="50"/>
        </w:numPr>
      </w:pPr>
      <w:bookmarkStart w:id="604" w:name="_Ref99722672"/>
      <w:bookmarkStart w:id="605" w:name="_Toc101536778"/>
      <w:bookmarkStart w:id="606" w:name="_Toc203393062"/>
      <w:r>
        <w:t>Cure</w:t>
      </w:r>
      <w:bookmarkEnd w:id="604"/>
      <w:bookmarkEnd w:id="605"/>
      <w:bookmarkEnd w:id="606"/>
    </w:p>
    <w:p w14:paraId="32ACEED5" w14:textId="30503842" w:rsidR="0017287F" w:rsidRDefault="01E095AC" w:rsidP="00E30382">
      <w:pPr>
        <w:pStyle w:val="Heading3"/>
        <w:numPr>
          <w:ilvl w:val="2"/>
          <w:numId w:val="50"/>
        </w:numPr>
      </w:pPr>
      <w:bookmarkStart w:id="607" w:name="_Ref94878971"/>
      <w:bookmarkStart w:id="608" w:name="_Ref93318840"/>
      <w:r>
        <w:t xml:space="preserve">Within 20 Business Days </w:t>
      </w:r>
      <w:r w:rsidR="00E856E4">
        <w:t>after</w:t>
      </w:r>
      <w:r>
        <w:t xml:space="preserve"> receiving a notice under clause </w:t>
      </w:r>
      <w:r w:rsidR="0017287F">
        <w:fldChar w:fldCharType="begin"/>
      </w:r>
      <w:r w:rsidR="0017287F">
        <w:instrText xml:space="preserve"> REF _Ref94878268 \r \h  \* MERGEFORMAT </w:instrText>
      </w:r>
      <w:r w:rsidR="0017287F">
        <w:fldChar w:fldCharType="separate"/>
      </w:r>
      <w:r w:rsidR="008C2D1D">
        <w:t>14.4</w:t>
      </w:r>
      <w:r w:rsidR="0017287F">
        <w:fldChar w:fldCharType="end"/>
      </w:r>
      <w:r>
        <w:t xml:space="preserve"> (“</w:t>
      </w:r>
      <w:r w:rsidR="0017287F">
        <w:fldChar w:fldCharType="begin"/>
      </w:r>
      <w:r w:rsidR="0017287F">
        <w:instrText xml:space="preserve"> REF _Ref94878268 \h  \* MERGEFORMAT </w:instrText>
      </w:r>
      <w:r w:rsidR="0017287F">
        <w:fldChar w:fldCharType="separate"/>
      </w:r>
      <w:r w:rsidR="008C2D1D" w:rsidRPr="008C2D1D">
        <w:t>Notice of non-compliance</w:t>
      </w:r>
      <w:r w:rsidR="0017287F">
        <w:fldChar w:fldCharType="end"/>
      </w:r>
      <w:r>
        <w:t xml:space="preserve">”), </w:t>
      </w:r>
      <w:r w:rsidR="00BD5F43">
        <w:t>LTES Operator</w:t>
      </w:r>
      <w:r>
        <w:t xml:space="preserve"> </w:t>
      </w:r>
      <w:r w:rsidR="000F5FC5">
        <w:t>must</w:t>
      </w:r>
      <w:r>
        <w:t xml:space="preserve"> submit a cure plan to SFV in relation to the non-compliance identified by SFV (</w:t>
      </w:r>
      <w:r w:rsidR="00616850">
        <w:t>“</w:t>
      </w:r>
      <w:r w:rsidR="5A5D078D" w:rsidRPr="3C381EED">
        <w:rPr>
          <w:b/>
          <w:bCs/>
        </w:rPr>
        <w:t>Draft</w:t>
      </w:r>
      <w:r w:rsidR="5A5D078D">
        <w:t xml:space="preserve"> </w:t>
      </w:r>
      <w:r w:rsidRPr="3C381EED">
        <w:rPr>
          <w:b/>
          <w:bCs/>
        </w:rPr>
        <w:t>SLC Cure Plan</w:t>
      </w:r>
      <w:r w:rsidR="00616850" w:rsidRPr="00616850">
        <w:t>”</w:t>
      </w:r>
      <w:r>
        <w:t>).</w:t>
      </w:r>
      <w:bookmarkEnd w:id="607"/>
      <w:r>
        <w:t xml:space="preserve">  </w:t>
      </w:r>
    </w:p>
    <w:p w14:paraId="2F53391F" w14:textId="77777777" w:rsidR="0017287F" w:rsidRDefault="0017287F" w:rsidP="00E30382">
      <w:pPr>
        <w:pStyle w:val="Heading3"/>
        <w:keepNext/>
        <w:numPr>
          <w:ilvl w:val="2"/>
          <w:numId w:val="50"/>
        </w:numPr>
        <w:rPr>
          <w:szCs w:val="18"/>
        </w:rPr>
      </w:pPr>
      <w:bookmarkStart w:id="609" w:name="_Ref108098504"/>
      <w:r>
        <w:rPr>
          <w:szCs w:val="18"/>
        </w:rPr>
        <w:t xml:space="preserve">A </w:t>
      </w:r>
      <w:r w:rsidR="00F140CB">
        <w:rPr>
          <w:szCs w:val="18"/>
        </w:rPr>
        <w:t xml:space="preserve">Draft </w:t>
      </w:r>
      <w:r>
        <w:rPr>
          <w:szCs w:val="18"/>
        </w:rPr>
        <w:t>SLC Cure Plan must set out:</w:t>
      </w:r>
      <w:bookmarkEnd w:id="608"/>
      <w:bookmarkEnd w:id="609"/>
      <w:r>
        <w:rPr>
          <w:szCs w:val="18"/>
        </w:rPr>
        <w:t xml:space="preserve"> </w:t>
      </w:r>
    </w:p>
    <w:p w14:paraId="26C328A3" w14:textId="77777777" w:rsidR="0017287F" w:rsidRDefault="0017287F" w:rsidP="00E30382">
      <w:pPr>
        <w:pStyle w:val="Heading4"/>
        <w:numPr>
          <w:ilvl w:val="3"/>
          <w:numId w:val="50"/>
        </w:numPr>
      </w:pPr>
      <w:r>
        <w:t xml:space="preserve">the progress made by </w:t>
      </w:r>
      <w:r w:rsidR="00BD5F43">
        <w:t>LTES Operator</w:t>
      </w:r>
      <w:r>
        <w:t xml:space="preserve"> in satisfying the relevant Social Licence Commitment; </w:t>
      </w:r>
    </w:p>
    <w:p w14:paraId="27FACEE8" w14:textId="3F66AAFF" w:rsidR="0017287F" w:rsidRDefault="00BD5F43" w:rsidP="00E30382">
      <w:pPr>
        <w:pStyle w:val="Heading4"/>
        <w:numPr>
          <w:ilvl w:val="3"/>
          <w:numId w:val="50"/>
        </w:numPr>
      </w:pPr>
      <w:r>
        <w:t>LTES Operator</w:t>
      </w:r>
      <w:r w:rsidR="0017287F">
        <w:t xml:space="preserve">’s best estimate of when </w:t>
      </w:r>
      <w:r w:rsidR="00C5599E">
        <w:t>the</w:t>
      </w:r>
      <w:r w:rsidR="0017287F">
        <w:t xml:space="preserve"> non-compliance will be remedied; and </w:t>
      </w:r>
    </w:p>
    <w:p w14:paraId="5BE05E04" w14:textId="77777777" w:rsidR="0017287F" w:rsidRDefault="00C5599E" w:rsidP="00E30382">
      <w:pPr>
        <w:pStyle w:val="Heading4"/>
        <w:numPr>
          <w:ilvl w:val="3"/>
          <w:numId w:val="50"/>
        </w:numPr>
      </w:pPr>
      <w:bookmarkStart w:id="610" w:name="_Ref101357679"/>
      <w:bookmarkStart w:id="611" w:name="_Ref93318842"/>
      <w:r>
        <w:t xml:space="preserve">if </w:t>
      </w:r>
      <w:r w:rsidR="00BD5F43">
        <w:t>LTES Operator</w:t>
      </w:r>
      <w:r w:rsidR="0017287F">
        <w:t xml:space="preserve"> or SFV considers that a non-compliance cannot be remedied, an alternative proposal to the Social Licence Commitment.  The alternative proposal may include:</w:t>
      </w:r>
      <w:bookmarkEnd w:id="610"/>
      <w:r w:rsidR="0017287F">
        <w:t xml:space="preserve"> </w:t>
      </w:r>
    </w:p>
    <w:p w14:paraId="4983A116" w14:textId="64614972" w:rsidR="0017287F" w:rsidRDefault="0017287F" w:rsidP="00E30382">
      <w:pPr>
        <w:pStyle w:val="Heading5"/>
        <w:numPr>
          <w:ilvl w:val="4"/>
          <w:numId w:val="50"/>
        </w:numPr>
      </w:pPr>
      <w:bookmarkStart w:id="612" w:name="_Ref101357616"/>
      <w:r>
        <w:t xml:space="preserve">the payment of a </w:t>
      </w:r>
      <w:r w:rsidR="000F5FC5">
        <w:t>cash payment</w:t>
      </w:r>
      <w:r>
        <w:t xml:space="preserve"> to SFV </w:t>
      </w:r>
      <w:r w:rsidR="000F5FC5">
        <w:t xml:space="preserve">in accordance with clause </w:t>
      </w:r>
      <w:r w:rsidR="000F5FC5">
        <w:fldChar w:fldCharType="begin"/>
      </w:r>
      <w:r w:rsidR="000F5FC5">
        <w:instrText xml:space="preserve"> REF _Ref93320047 \w \h </w:instrText>
      </w:r>
      <w:r w:rsidR="000F5FC5">
        <w:fldChar w:fldCharType="separate"/>
      </w:r>
      <w:r w:rsidR="008C2D1D">
        <w:t>14.6(a)</w:t>
      </w:r>
      <w:r w:rsidR="000F5FC5">
        <w:fldChar w:fldCharType="end"/>
      </w:r>
      <w:r w:rsidR="000F5FC5">
        <w:t xml:space="preserve"> (“</w:t>
      </w:r>
      <w:r w:rsidR="000F5FC5">
        <w:fldChar w:fldCharType="begin"/>
      </w:r>
      <w:r w:rsidR="000F5FC5">
        <w:instrText xml:space="preserve">  REF _Ref94879252 \h </w:instrText>
      </w:r>
      <w:r w:rsidR="000F5FC5">
        <w:fldChar w:fldCharType="separate"/>
      </w:r>
      <w:r w:rsidR="008C2D1D">
        <w:t>Alternative cash payment</w:t>
      </w:r>
      <w:r w:rsidR="000F5FC5">
        <w:fldChar w:fldCharType="end"/>
      </w:r>
      <w:r w:rsidR="000F5FC5">
        <w:t>”)</w:t>
      </w:r>
      <w:bookmarkEnd w:id="611"/>
      <w:r>
        <w:t>; or</w:t>
      </w:r>
      <w:bookmarkEnd w:id="612"/>
      <w:r>
        <w:t xml:space="preserve"> </w:t>
      </w:r>
    </w:p>
    <w:p w14:paraId="59C79677" w14:textId="43ED46CE" w:rsidR="0017287F" w:rsidRDefault="0017287F" w:rsidP="00E30382">
      <w:pPr>
        <w:pStyle w:val="Heading5"/>
        <w:numPr>
          <w:ilvl w:val="4"/>
          <w:numId w:val="50"/>
        </w:numPr>
      </w:pPr>
      <w:bookmarkStart w:id="613" w:name="_Ref93318843"/>
      <w:r>
        <w:t xml:space="preserve">an alternative to the relevant Social Licence Commitment which is of equivalent </w:t>
      </w:r>
      <w:r w:rsidR="00923D6F">
        <w:t xml:space="preserve">or greater </w:t>
      </w:r>
      <w:r>
        <w:t xml:space="preserve">merit </w:t>
      </w:r>
      <w:r w:rsidR="000F5FC5">
        <w:t>than</w:t>
      </w:r>
      <w:r>
        <w:t xml:space="preserve"> that Social Licence Commitment.</w:t>
      </w:r>
      <w:bookmarkEnd w:id="613"/>
    </w:p>
    <w:p w14:paraId="58E44C63" w14:textId="0E9720EA" w:rsidR="00923D6F" w:rsidRDefault="007E46D9" w:rsidP="000F5FC5">
      <w:pPr>
        <w:pStyle w:val="Heading3"/>
        <w:numPr>
          <w:ilvl w:val="2"/>
          <w:numId w:val="50"/>
        </w:numPr>
      </w:pPr>
      <w:r>
        <w:t>I</w:t>
      </w:r>
      <w:r w:rsidR="00923D6F">
        <w:t>f the non-compliance that cannot be remedied relates only to a part of that Social Licence Commitment</w:t>
      </w:r>
      <w:r>
        <w:t xml:space="preserve">, then the </w:t>
      </w:r>
      <w:r w:rsidR="00F140CB">
        <w:t xml:space="preserve">Draft </w:t>
      </w:r>
      <w:r>
        <w:t xml:space="preserve">SLC Cure Plan or an alternative cash payment under clause </w:t>
      </w:r>
      <w:r>
        <w:fldChar w:fldCharType="begin"/>
      </w:r>
      <w:r>
        <w:instrText xml:space="preserve"> REF _Ref94879252 \w \h </w:instrText>
      </w:r>
      <w:r>
        <w:fldChar w:fldCharType="separate"/>
      </w:r>
      <w:r w:rsidR="008C2D1D">
        <w:t>14.6</w:t>
      </w:r>
      <w:r>
        <w:fldChar w:fldCharType="end"/>
      </w:r>
      <w:r>
        <w:t xml:space="preserve"> </w:t>
      </w:r>
      <w:r w:rsidR="002E0EA7">
        <w:t>(“</w:t>
      </w:r>
      <w:r w:rsidR="002E0EA7">
        <w:fldChar w:fldCharType="begin"/>
      </w:r>
      <w:r w:rsidR="002E0EA7">
        <w:instrText xml:space="preserve"> REF _Ref94879252 \h </w:instrText>
      </w:r>
      <w:r w:rsidR="002E0EA7">
        <w:fldChar w:fldCharType="separate"/>
      </w:r>
      <w:r w:rsidR="008C2D1D">
        <w:t>Alternative cash payment</w:t>
      </w:r>
      <w:r w:rsidR="002E0EA7">
        <w:fldChar w:fldCharType="end"/>
      </w:r>
      <w:r w:rsidR="002E0EA7">
        <w:t xml:space="preserve">”) </w:t>
      </w:r>
      <w:r>
        <w:t xml:space="preserve">may relate to </w:t>
      </w:r>
      <w:r w:rsidR="00E738EB">
        <w:t>th</w:t>
      </w:r>
      <w:r>
        <w:t>a</w:t>
      </w:r>
      <w:r w:rsidR="00E738EB">
        <w:t>t</w:t>
      </w:r>
      <w:r>
        <w:t xml:space="preserve"> part of the relevant Social Licence Commitment.</w:t>
      </w:r>
    </w:p>
    <w:p w14:paraId="49536727" w14:textId="0CC732BC" w:rsidR="0017287F" w:rsidRPr="00A269D3" w:rsidRDefault="0017287F" w:rsidP="00E30382">
      <w:pPr>
        <w:pStyle w:val="Heading3"/>
        <w:numPr>
          <w:ilvl w:val="2"/>
          <w:numId w:val="50"/>
        </w:numPr>
      </w:pPr>
      <w:bookmarkStart w:id="614" w:name="_Ref103540919"/>
      <w:bookmarkStart w:id="615" w:name="_Ref108098509"/>
      <w:r w:rsidRPr="00A269D3">
        <w:t xml:space="preserve">SFV will determine (acting reasonably) whether </w:t>
      </w:r>
      <w:r w:rsidR="00387999">
        <w:t>any</w:t>
      </w:r>
      <w:r w:rsidRPr="00A269D3">
        <w:t xml:space="preserve"> proposed alternative to the Social Licence Commitment is acceptable </w:t>
      </w:r>
      <w:r>
        <w:t xml:space="preserve">to SFV, </w:t>
      </w:r>
      <w:r w:rsidRPr="00A269D3">
        <w:t>having regard to the original Social Licence Commitment</w:t>
      </w:r>
      <w:r>
        <w:t xml:space="preserve"> and</w:t>
      </w:r>
      <w:r w:rsidRPr="00A269D3">
        <w:t xml:space="preserve"> tak</w:t>
      </w:r>
      <w:r>
        <w:t>ing</w:t>
      </w:r>
      <w:r w:rsidRPr="00A269D3">
        <w:t xml:space="preserve"> into account the merit criteria applied by Consumer Trustee</w:t>
      </w:r>
      <w:r>
        <w:t xml:space="preserve"> to </w:t>
      </w:r>
      <w:r w:rsidR="00BD5F43">
        <w:t>LTES Operator</w:t>
      </w:r>
      <w:r>
        <w:t>’s tender assessment</w:t>
      </w:r>
      <w:r w:rsidRPr="00A269D3">
        <w:t>.</w:t>
      </w:r>
      <w:bookmarkEnd w:id="614"/>
      <w:r w:rsidRPr="00A269D3">
        <w:t xml:space="preserve"> </w:t>
      </w:r>
      <w:bookmarkEnd w:id="615"/>
    </w:p>
    <w:p w14:paraId="53514A24" w14:textId="71D889D4" w:rsidR="007A5433" w:rsidRDefault="00D839C7" w:rsidP="008B1E4E">
      <w:pPr>
        <w:pStyle w:val="Heading3"/>
        <w:numPr>
          <w:ilvl w:val="2"/>
          <w:numId w:val="50"/>
        </w:numPr>
      </w:pPr>
      <w:bookmarkStart w:id="616" w:name="_Ref94879032"/>
      <w:bookmarkStart w:id="617" w:name="_Ref108098511"/>
      <w:bookmarkStart w:id="618" w:name="_Ref114136384"/>
      <w:r>
        <w:t xml:space="preserve">Within </w:t>
      </w:r>
      <w:r w:rsidR="00CF737E">
        <w:t>6</w:t>
      </w:r>
      <w:r>
        <w:t xml:space="preserve">0 Business Days </w:t>
      </w:r>
      <w:r w:rsidR="00E856E4">
        <w:t>after</w:t>
      </w:r>
      <w:r>
        <w:t xml:space="preserve"> receiving </w:t>
      </w:r>
      <w:r w:rsidR="00EC6DA6">
        <w:t>the</w:t>
      </w:r>
      <w:r>
        <w:t xml:space="preserve"> </w:t>
      </w:r>
      <w:r w:rsidR="00F140CB">
        <w:t xml:space="preserve">Draft </w:t>
      </w:r>
      <w:r>
        <w:t xml:space="preserve">SLC Cure Plan, </w:t>
      </w:r>
      <w:r w:rsidR="0017287F">
        <w:t xml:space="preserve">SFV must </w:t>
      </w:r>
      <w:r w:rsidR="00CF737E">
        <w:t xml:space="preserve">use reasonable endeavours to </w:t>
      </w:r>
      <w:r w:rsidR="0017287F" w:rsidRPr="008B1E4E">
        <w:rPr>
          <w:szCs w:val="18"/>
        </w:rPr>
        <w:t>either</w:t>
      </w:r>
      <w:r w:rsidR="0017287F">
        <w:t xml:space="preserve"> </w:t>
      </w:r>
      <w:r w:rsidR="000C352D">
        <w:t>approve</w:t>
      </w:r>
      <w:r w:rsidR="0017287F">
        <w:t xml:space="preserve"> or reject </w:t>
      </w:r>
      <w:r>
        <w:t>that</w:t>
      </w:r>
      <w:r w:rsidR="00F140CB">
        <w:t xml:space="preserve"> Draft</w:t>
      </w:r>
      <w:r w:rsidR="0017287F">
        <w:t xml:space="preserve"> </w:t>
      </w:r>
      <w:r w:rsidR="0017287F" w:rsidRPr="00A269D3">
        <w:t>SLC Cure Plan</w:t>
      </w:r>
      <w:r w:rsidR="0017287F">
        <w:t>.</w:t>
      </w:r>
      <w:bookmarkEnd w:id="616"/>
      <w:bookmarkEnd w:id="617"/>
      <w:r w:rsidR="000F5FC5">
        <w:t xml:space="preserve">  </w:t>
      </w:r>
      <w:bookmarkEnd w:id="618"/>
    </w:p>
    <w:p w14:paraId="364921B5" w14:textId="7C89A4DE" w:rsidR="0017287F" w:rsidRDefault="0017287F" w:rsidP="00E30382">
      <w:pPr>
        <w:pStyle w:val="Heading3"/>
        <w:keepNext/>
        <w:numPr>
          <w:ilvl w:val="2"/>
          <w:numId w:val="50"/>
        </w:numPr>
      </w:pPr>
      <w:bookmarkStart w:id="619" w:name="_Ref93320021"/>
      <w:r>
        <w:lastRenderedPageBreak/>
        <w:t xml:space="preserve">If SFV rejects a </w:t>
      </w:r>
      <w:r w:rsidR="00F140CB">
        <w:t xml:space="preserve">Draft </w:t>
      </w:r>
      <w:r>
        <w:t>SLC Cure Plan, then:</w:t>
      </w:r>
      <w:bookmarkEnd w:id="619"/>
    </w:p>
    <w:p w14:paraId="2E9F00A2" w14:textId="4E24F4E6" w:rsidR="0017287F" w:rsidRDefault="01E095AC" w:rsidP="00E30382">
      <w:pPr>
        <w:pStyle w:val="Heading4"/>
        <w:numPr>
          <w:ilvl w:val="3"/>
          <w:numId w:val="50"/>
        </w:numPr>
      </w:pPr>
      <w:bookmarkStart w:id="620" w:name="_Ref101357395"/>
      <w:r>
        <w:t xml:space="preserve">SFV will provide </w:t>
      </w:r>
      <w:r w:rsidR="3258E620">
        <w:t>reasonable details of its reasons and may</w:t>
      </w:r>
      <w:r>
        <w:t xml:space="preserve"> suggest amendments to the </w:t>
      </w:r>
      <w:r w:rsidR="5A5D078D">
        <w:t xml:space="preserve">Draft </w:t>
      </w:r>
      <w:r>
        <w:t xml:space="preserve">SLC Cure Plan, </w:t>
      </w:r>
      <w:r w:rsidR="07D05B44">
        <w:t>which may include</w:t>
      </w:r>
      <w:r>
        <w:t xml:space="preserve"> an assessment of the merit of any alternative proposal made by </w:t>
      </w:r>
      <w:r w:rsidR="00BD5F43">
        <w:t>LTES Operator</w:t>
      </w:r>
      <w:r>
        <w:t xml:space="preserve"> pursuant to </w:t>
      </w:r>
      <w:r w:rsidR="00FE714F">
        <w:t>sub</w:t>
      </w:r>
      <w:r w:rsidR="00386E9F">
        <w:t xml:space="preserve">paragraph </w:t>
      </w:r>
      <w:r w:rsidR="00912116">
        <w:fldChar w:fldCharType="begin"/>
      </w:r>
      <w:r w:rsidR="00912116">
        <w:instrText xml:space="preserve"> REF _Ref108098504 \n \h </w:instrText>
      </w:r>
      <w:r w:rsidR="00912116">
        <w:fldChar w:fldCharType="separate"/>
      </w:r>
      <w:r w:rsidR="008C2D1D">
        <w:t>(b)</w:t>
      </w:r>
      <w:r w:rsidR="00912116">
        <w:fldChar w:fldCharType="end"/>
      </w:r>
      <w:r w:rsidR="00912116">
        <w:fldChar w:fldCharType="begin"/>
      </w:r>
      <w:r w:rsidR="00912116">
        <w:instrText xml:space="preserve"> REF _Ref101357679 \n \h </w:instrText>
      </w:r>
      <w:r w:rsidR="00912116">
        <w:fldChar w:fldCharType="separate"/>
      </w:r>
      <w:r w:rsidR="008C2D1D">
        <w:t>(iii)</w:t>
      </w:r>
      <w:r w:rsidR="00912116">
        <w:fldChar w:fldCharType="end"/>
      </w:r>
      <w:r>
        <w:t>; and</w:t>
      </w:r>
      <w:bookmarkEnd w:id="620"/>
      <w:r>
        <w:t xml:space="preserve">  </w:t>
      </w:r>
    </w:p>
    <w:p w14:paraId="24E82590" w14:textId="1B2C8520" w:rsidR="00695A03" w:rsidRDefault="00EC6DA6" w:rsidP="00E30382">
      <w:pPr>
        <w:pStyle w:val="Heading4"/>
        <w:numPr>
          <w:ilvl w:val="3"/>
          <w:numId w:val="50"/>
        </w:numPr>
      </w:pPr>
      <w:bookmarkStart w:id="621" w:name="_Ref103540960"/>
      <w:bookmarkStart w:id="622" w:name="_Ref94878978"/>
      <w:bookmarkStart w:id="623" w:name="_Ref93320023"/>
      <w:r>
        <w:t xml:space="preserve">within 20 Business Days </w:t>
      </w:r>
      <w:r w:rsidR="00E856E4">
        <w:t>after</w:t>
      </w:r>
      <w:r>
        <w:t xml:space="preserve"> </w:t>
      </w:r>
      <w:r w:rsidR="00EE1DDB">
        <w:t>the Draft SLC Cure Plan is rejected</w:t>
      </w:r>
      <w:r>
        <w:t xml:space="preserve">, </w:t>
      </w:r>
      <w:r w:rsidR="00BD5F43">
        <w:t>LTES Operator</w:t>
      </w:r>
      <w:r w:rsidR="00695A03">
        <w:t xml:space="preserve"> </w:t>
      </w:r>
      <w:r w:rsidR="008D2981">
        <w:t>must</w:t>
      </w:r>
      <w:r w:rsidR="00695A03">
        <w:t xml:space="preserve"> amend and resubmit the </w:t>
      </w:r>
      <w:r w:rsidR="00F140CB">
        <w:t xml:space="preserve">Draft </w:t>
      </w:r>
      <w:r w:rsidR="00695A03">
        <w:t>SLC Cure Plan to SFV for approval.</w:t>
      </w:r>
      <w:bookmarkEnd w:id="621"/>
    </w:p>
    <w:p w14:paraId="78F5CF90" w14:textId="3056CA0A" w:rsidR="0017287F" w:rsidRDefault="00912116" w:rsidP="004D008F">
      <w:pPr>
        <w:pStyle w:val="Heading5"/>
      </w:pPr>
      <w:bookmarkStart w:id="624" w:name="_Ref103541231"/>
      <w:bookmarkEnd w:id="622"/>
      <w:bookmarkEnd w:id="623"/>
      <w:r>
        <w:t xml:space="preserve">Paragraphs </w:t>
      </w:r>
      <w:r>
        <w:fldChar w:fldCharType="begin"/>
      </w:r>
      <w:r>
        <w:instrText xml:space="preserve"> REF _Ref108098509 \n \h </w:instrText>
      </w:r>
      <w:r>
        <w:fldChar w:fldCharType="separate"/>
      </w:r>
      <w:r w:rsidR="008C2D1D">
        <w:t>(d)</w:t>
      </w:r>
      <w:r>
        <w:fldChar w:fldCharType="end"/>
      </w:r>
      <w:r>
        <w:t xml:space="preserve"> and </w:t>
      </w:r>
      <w:r>
        <w:fldChar w:fldCharType="begin"/>
      </w:r>
      <w:r>
        <w:instrText xml:space="preserve"> REF _Ref108098511 \n \h </w:instrText>
      </w:r>
      <w:r>
        <w:fldChar w:fldCharType="separate"/>
      </w:r>
      <w:r w:rsidR="008C2D1D">
        <w:t>(e)</w:t>
      </w:r>
      <w:r>
        <w:fldChar w:fldCharType="end"/>
      </w:r>
      <w:r w:rsidR="0D8524AE">
        <w:rPr>
          <w:szCs w:val="18"/>
        </w:rPr>
        <w:t>,</w:t>
      </w:r>
      <w:r w:rsidR="64AD4CBD">
        <w:rPr>
          <w:szCs w:val="18"/>
        </w:rPr>
        <w:t xml:space="preserve"> </w:t>
      </w:r>
      <w:r w:rsidR="0D8524AE" w:rsidRPr="29D99465">
        <w:t xml:space="preserve">but not </w:t>
      </w:r>
      <w:r>
        <w:t xml:space="preserve">paragraph </w:t>
      </w:r>
      <w:r>
        <w:fldChar w:fldCharType="begin"/>
      </w:r>
      <w:r>
        <w:instrText xml:space="preserve"> REF _Ref93320021 \n \h </w:instrText>
      </w:r>
      <w:r>
        <w:fldChar w:fldCharType="separate"/>
      </w:r>
      <w:r w:rsidR="008C2D1D">
        <w:t>(f)</w:t>
      </w:r>
      <w:r>
        <w:fldChar w:fldCharType="end"/>
      </w:r>
      <w:r w:rsidR="0D8524AE">
        <w:rPr>
          <w:szCs w:val="18"/>
        </w:rPr>
        <w:t>,</w:t>
      </w:r>
      <w:r w:rsidR="64AD4CBD">
        <w:rPr>
          <w:szCs w:val="18"/>
        </w:rPr>
        <w:t xml:space="preserve"> </w:t>
      </w:r>
      <w:r w:rsidR="64AD4CBD" w:rsidRPr="004F2CE3">
        <w:t xml:space="preserve">will apply to the amended </w:t>
      </w:r>
      <w:r w:rsidR="5A5D078D">
        <w:t xml:space="preserve">Draft </w:t>
      </w:r>
      <w:r w:rsidR="64AD4CBD">
        <w:t xml:space="preserve">SLC Cure Plan </w:t>
      </w:r>
      <w:r w:rsidR="64AD4CBD" w:rsidRPr="004F2CE3">
        <w:t xml:space="preserve">submitted by </w:t>
      </w:r>
      <w:r w:rsidR="00BD5F43">
        <w:t>LTES Operator</w:t>
      </w:r>
      <w:r w:rsidR="64AD4CBD" w:rsidRPr="004F2CE3">
        <w:t xml:space="preserve"> pursuant to </w:t>
      </w:r>
      <w:r w:rsidR="00FE714F">
        <w:t>sub</w:t>
      </w:r>
      <w:r>
        <w:t xml:space="preserve">paragraph </w:t>
      </w:r>
      <w:r>
        <w:fldChar w:fldCharType="begin"/>
      </w:r>
      <w:r>
        <w:instrText xml:space="preserve"> REF _Ref93320021 \n \h </w:instrText>
      </w:r>
      <w:r>
        <w:fldChar w:fldCharType="separate"/>
      </w:r>
      <w:r w:rsidR="008C2D1D">
        <w:t>(f)</w:t>
      </w:r>
      <w:r>
        <w:fldChar w:fldCharType="end"/>
      </w:r>
      <w:r>
        <w:fldChar w:fldCharType="begin"/>
      </w:r>
      <w:r>
        <w:instrText xml:space="preserve"> REF _Ref103540960 \n \h </w:instrText>
      </w:r>
      <w:r>
        <w:fldChar w:fldCharType="separate"/>
      </w:r>
      <w:r w:rsidR="008C2D1D">
        <w:t>(ii)</w:t>
      </w:r>
      <w:r>
        <w:fldChar w:fldCharType="end"/>
      </w:r>
      <w:r w:rsidR="64AD4CBD" w:rsidRPr="004F2CE3">
        <w:t>.</w:t>
      </w:r>
      <w:bookmarkEnd w:id="624"/>
    </w:p>
    <w:p w14:paraId="1B75332D" w14:textId="4BF797F8" w:rsidR="00214E38" w:rsidRDefault="00E61613" w:rsidP="00E30382">
      <w:pPr>
        <w:pStyle w:val="Heading3"/>
        <w:numPr>
          <w:ilvl w:val="2"/>
          <w:numId w:val="50"/>
        </w:numPr>
      </w:pPr>
      <w:bookmarkStart w:id="625" w:name="_Ref93320046"/>
      <w:bookmarkStart w:id="626" w:name="_Ref93591180"/>
      <w:bookmarkStart w:id="627" w:name="_Ref166762277"/>
      <w:bookmarkStart w:id="628" w:name="_Ref89808039"/>
      <w:r>
        <w:t>I</w:t>
      </w:r>
      <w:r w:rsidR="5A5D078D">
        <w:t>f SFV approves a Draft SLC Cure Plan</w:t>
      </w:r>
      <w:r w:rsidR="57CD0927">
        <w:t xml:space="preserve"> under </w:t>
      </w:r>
      <w:r w:rsidR="00912116">
        <w:t xml:space="preserve">paragraph </w:t>
      </w:r>
      <w:r w:rsidR="00912116">
        <w:fldChar w:fldCharType="begin"/>
      </w:r>
      <w:r w:rsidR="00912116">
        <w:instrText xml:space="preserve"> REF _Ref108098511 \n \h </w:instrText>
      </w:r>
      <w:r w:rsidR="00912116">
        <w:fldChar w:fldCharType="separate"/>
      </w:r>
      <w:r w:rsidR="008C2D1D">
        <w:t>(e)</w:t>
      </w:r>
      <w:r w:rsidR="00912116">
        <w:fldChar w:fldCharType="end"/>
      </w:r>
      <w:r w:rsidR="5A5D078D">
        <w:t>, then</w:t>
      </w:r>
      <w:r w:rsidR="00352DEC">
        <w:t xml:space="preserve"> LTES Operator must</w:t>
      </w:r>
      <w:r w:rsidR="00214E38">
        <w:t>:</w:t>
      </w:r>
      <w:r w:rsidR="5A5D078D">
        <w:t xml:space="preserve"> </w:t>
      </w:r>
    </w:p>
    <w:bookmarkEnd w:id="625"/>
    <w:bookmarkEnd w:id="626"/>
    <w:p w14:paraId="7ADACA31" w14:textId="5CE7BADB" w:rsidR="00214E38" w:rsidRDefault="01E095AC" w:rsidP="00214E38">
      <w:pPr>
        <w:pStyle w:val="Heading4"/>
        <w:numPr>
          <w:ilvl w:val="3"/>
          <w:numId w:val="50"/>
        </w:numPr>
      </w:pPr>
      <w:r>
        <w:t xml:space="preserve">comply with </w:t>
      </w:r>
      <w:r w:rsidR="5A5D078D">
        <w:t xml:space="preserve">the </w:t>
      </w:r>
      <w:r>
        <w:t>SLC Cure Plan</w:t>
      </w:r>
      <w:r w:rsidR="00214E38">
        <w:t>; and</w:t>
      </w:r>
    </w:p>
    <w:p w14:paraId="0928C7BE" w14:textId="40F83887" w:rsidR="0017287F" w:rsidRDefault="00352DEC" w:rsidP="00214E38">
      <w:pPr>
        <w:pStyle w:val="Heading4"/>
        <w:numPr>
          <w:ilvl w:val="3"/>
          <w:numId w:val="50"/>
        </w:numPr>
      </w:pPr>
      <w:r>
        <w:t xml:space="preserve">provide a monthly report to SFV detailing LTES Operator’s </w:t>
      </w:r>
      <w:r w:rsidR="00B31444">
        <w:t>progress towards satisfaction of the SLC Cure Plan, with such report to be provided to SFV within 10 Business Days after the last day of that relevant month</w:t>
      </w:r>
      <w:r w:rsidR="01E095AC">
        <w:t>.</w:t>
      </w:r>
      <w:bookmarkEnd w:id="627"/>
    </w:p>
    <w:p w14:paraId="7C838462" w14:textId="77777777" w:rsidR="0017287F" w:rsidRDefault="0017287F" w:rsidP="00E30382">
      <w:pPr>
        <w:pStyle w:val="Heading2"/>
        <w:numPr>
          <w:ilvl w:val="1"/>
          <w:numId w:val="50"/>
        </w:numPr>
      </w:pPr>
      <w:bookmarkStart w:id="629" w:name="_Ref94879252"/>
      <w:bookmarkStart w:id="630" w:name="_Toc101536779"/>
      <w:bookmarkStart w:id="631" w:name="_Toc203393063"/>
      <w:r>
        <w:t>Alternative cash payment</w:t>
      </w:r>
      <w:bookmarkEnd w:id="629"/>
      <w:bookmarkEnd w:id="630"/>
      <w:bookmarkEnd w:id="631"/>
    </w:p>
    <w:p w14:paraId="565413F1" w14:textId="38D6C69B" w:rsidR="00E61613" w:rsidRDefault="01E095AC" w:rsidP="00E30382">
      <w:pPr>
        <w:pStyle w:val="Heading3"/>
        <w:numPr>
          <w:ilvl w:val="2"/>
          <w:numId w:val="50"/>
        </w:numPr>
      </w:pPr>
      <w:bookmarkStart w:id="632" w:name="_Ref93320047"/>
      <w:r>
        <w:t xml:space="preserve">At SFV’s discretion, SFV may agree to accept a cash payment from </w:t>
      </w:r>
      <w:r w:rsidR="00BD5F43">
        <w:t>LTES Operator</w:t>
      </w:r>
      <w:r>
        <w:t xml:space="preserve"> proposed under clause </w:t>
      </w:r>
      <w:r w:rsidR="0017287F">
        <w:fldChar w:fldCharType="begin"/>
      </w:r>
      <w:r w:rsidR="0017287F">
        <w:instrText xml:space="preserve"> REF _Ref101357679 \w \h </w:instrText>
      </w:r>
      <w:r w:rsidR="0017287F">
        <w:fldChar w:fldCharType="separate"/>
      </w:r>
      <w:r w:rsidR="008C2D1D">
        <w:t>14.5(b)(iii)</w:t>
      </w:r>
      <w:r w:rsidR="0017287F">
        <w:fldChar w:fldCharType="end"/>
      </w:r>
      <w:r w:rsidR="00912116" w:rsidRPr="00912116">
        <w:t xml:space="preserve"> </w:t>
      </w:r>
      <w:r w:rsidR="00912116">
        <w:t>(“</w:t>
      </w:r>
      <w:r w:rsidR="00912116">
        <w:fldChar w:fldCharType="begin"/>
      </w:r>
      <w:r w:rsidR="00912116">
        <w:instrText xml:space="preserve">  REF _Ref99722672 \h </w:instrText>
      </w:r>
      <w:r w:rsidR="00912116">
        <w:fldChar w:fldCharType="separate"/>
      </w:r>
      <w:r w:rsidR="008C2D1D">
        <w:t>Cure</w:t>
      </w:r>
      <w:r w:rsidR="00912116">
        <w:fldChar w:fldCharType="end"/>
      </w:r>
      <w:r w:rsidR="00912116">
        <w:t>”)</w:t>
      </w:r>
      <w:r>
        <w:t xml:space="preserve"> that is</w:t>
      </w:r>
      <w:r w:rsidR="00E61613">
        <w:t>:</w:t>
      </w:r>
      <w:r>
        <w:t xml:space="preserve"> </w:t>
      </w:r>
    </w:p>
    <w:p w14:paraId="1D095348" w14:textId="4F2E9A25" w:rsidR="00E61613" w:rsidRDefault="00E61613" w:rsidP="00E61613">
      <w:pPr>
        <w:pStyle w:val="Heading4"/>
        <w:numPr>
          <w:ilvl w:val="3"/>
          <w:numId w:val="50"/>
        </w:numPr>
      </w:pPr>
      <w:r>
        <w:t>commensurate with the value of the relevant Social Licence Commitment to SFV and any other person that would have benefitted from that Social Licence Commitment; and</w:t>
      </w:r>
    </w:p>
    <w:p w14:paraId="5C7AA4ED" w14:textId="1ACA19FF" w:rsidR="0017287F" w:rsidRDefault="01E095AC" w:rsidP="00E61613">
      <w:pPr>
        <w:pStyle w:val="Heading4"/>
        <w:numPr>
          <w:ilvl w:val="3"/>
          <w:numId w:val="50"/>
        </w:numPr>
      </w:pPr>
      <w:r>
        <w:t>sufficient to allow SFV to undertake:</w:t>
      </w:r>
      <w:bookmarkEnd w:id="632"/>
    </w:p>
    <w:p w14:paraId="681605B7" w14:textId="77777777" w:rsidR="0017287F" w:rsidRDefault="005933F3" w:rsidP="00E61613">
      <w:pPr>
        <w:pStyle w:val="Heading5"/>
        <w:numPr>
          <w:ilvl w:val="4"/>
          <w:numId w:val="50"/>
        </w:numPr>
      </w:pPr>
      <w:r>
        <w:t>the</w:t>
      </w:r>
      <w:r w:rsidR="0017287F">
        <w:t xml:space="preserve"> Social Licence Commitment </w:t>
      </w:r>
      <w:r w:rsidR="00984D01">
        <w:t>that LTES Operator has failed to comply with</w:t>
      </w:r>
      <w:r w:rsidR="0017287F">
        <w:t xml:space="preserve">; or </w:t>
      </w:r>
    </w:p>
    <w:p w14:paraId="2FE633B8" w14:textId="014B2056" w:rsidR="0017287F" w:rsidRDefault="01E095AC" w:rsidP="00E61613">
      <w:pPr>
        <w:pStyle w:val="Heading5"/>
        <w:numPr>
          <w:ilvl w:val="4"/>
          <w:numId w:val="50"/>
        </w:numPr>
      </w:pPr>
      <w:r>
        <w:t xml:space="preserve">an alternative to the Social Licence Commitment </w:t>
      </w:r>
      <w:r w:rsidR="3AC5745F">
        <w:t xml:space="preserve">that LTES Operator has failed to comply with, </w:t>
      </w:r>
      <w:r>
        <w:t xml:space="preserve">which SFV determines (acting reasonably) is of equivalent </w:t>
      </w:r>
      <w:r w:rsidR="45CB2CAB">
        <w:t xml:space="preserve">or greater </w:t>
      </w:r>
      <w:r>
        <w:t>merit</w:t>
      </w:r>
      <w:bookmarkEnd w:id="628"/>
      <w:r>
        <w:t xml:space="preserve"> </w:t>
      </w:r>
      <w:r w:rsidR="00E61613">
        <w:t>than</w:t>
      </w:r>
      <w:r>
        <w:t xml:space="preserve"> that Social Licence Commitment under clause</w:t>
      </w:r>
      <w:r w:rsidR="2F33BE6A">
        <w:t>s</w:t>
      </w:r>
      <w:r>
        <w:t xml:space="preserve"> </w:t>
      </w:r>
      <w:r w:rsidR="0017287F">
        <w:fldChar w:fldCharType="begin"/>
      </w:r>
      <w:r w:rsidR="0017287F">
        <w:instrText xml:space="preserve"> REF _Ref101357679 \w \h </w:instrText>
      </w:r>
      <w:r w:rsidR="0017287F">
        <w:fldChar w:fldCharType="separate"/>
      </w:r>
      <w:r w:rsidR="008C2D1D">
        <w:t>14.5(b)(iii)</w:t>
      </w:r>
      <w:r w:rsidR="0017287F">
        <w:fldChar w:fldCharType="end"/>
      </w:r>
      <w:r w:rsidR="2F33BE6A">
        <w:t xml:space="preserve"> and </w:t>
      </w:r>
      <w:r w:rsidR="00D10DDF" w:rsidRPr="00E61613">
        <w:rPr>
          <w:szCs w:val="18"/>
        </w:rPr>
        <w:fldChar w:fldCharType="begin"/>
      </w:r>
      <w:r w:rsidR="00D10DDF" w:rsidRPr="00E61613">
        <w:rPr>
          <w:szCs w:val="18"/>
        </w:rPr>
        <w:instrText xml:space="preserve"> REF _Ref103540919 \w \h </w:instrText>
      </w:r>
      <w:r w:rsidR="00D10DDF" w:rsidRPr="00E61613">
        <w:rPr>
          <w:szCs w:val="18"/>
        </w:rPr>
      </w:r>
      <w:r w:rsidR="00D10DDF" w:rsidRPr="00E61613">
        <w:rPr>
          <w:szCs w:val="18"/>
        </w:rPr>
        <w:fldChar w:fldCharType="separate"/>
      </w:r>
      <w:r w:rsidR="008C2D1D">
        <w:rPr>
          <w:szCs w:val="18"/>
        </w:rPr>
        <w:t>14.5(d)</w:t>
      </w:r>
      <w:r w:rsidR="00D10DDF" w:rsidRPr="00E61613">
        <w:rPr>
          <w:szCs w:val="18"/>
        </w:rPr>
        <w:fldChar w:fldCharType="end"/>
      </w:r>
      <w:r>
        <w:t xml:space="preserve">. </w:t>
      </w:r>
    </w:p>
    <w:p w14:paraId="2D5AE573" w14:textId="1C7BE9B0" w:rsidR="004869BE" w:rsidRPr="004869BE" w:rsidRDefault="01E095AC" w:rsidP="004869BE">
      <w:pPr>
        <w:pStyle w:val="Heading3"/>
      </w:pPr>
      <w:r>
        <w:t xml:space="preserve">If </w:t>
      </w:r>
      <w:r w:rsidR="00BD5F43">
        <w:t>LTES Operator</w:t>
      </w:r>
      <w:r>
        <w:t xml:space="preserve"> pays SFV an amount agreed under </w:t>
      </w:r>
      <w:r w:rsidR="00912116">
        <w:t xml:space="preserve">paragraph </w:t>
      </w:r>
      <w:r w:rsidR="00912116">
        <w:fldChar w:fldCharType="begin"/>
      </w:r>
      <w:r w:rsidR="00912116">
        <w:instrText xml:space="preserve"> REF _Ref93320047 \n \h </w:instrText>
      </w:r>
      <w:r w:rsidR="00912116">
        <w:fldChar w:fldCharType="separate"/>
      </w:r>
      <w:r w:rsidR="008C2D1D">
        <w:t>(a)</w:t>
      </w:r>
      <w:r w:rsidR="00912116">
        <w:fldChar w:fldCharType="end"/>
      </w:r>
      <w:r>
        <w:t xml:space="preserve"> in respect of a Social Licence Commitment, then </w:t>
      </w:r>
      <w:r w:rsidR="00BD5F43">
        <w:t>LTES Operator</w:t>
      </w:r>
      <w:r>
        <w:t xml:space="preserve"> is not required to perform that Social Licence Commitment.</w:t>
      </w:r>
    </w:p>
    <w:p w14:paraId="13212AD2" w14:textId="77777777" w:rsidR="00695A03" w:rsidRDefault="00695A03" w:rsidP="00E30382">
      <w:pPr>
        <w:pStyle w:val="Heading2"/>
        <w:numPr>
          <w:ilvl w:val="1"/>
          <w:numId w:val="50"/>
        </w:numPr>
      </w:pPr>
      <w:bookmarkStart w:id="633" w:name="_Ref103541570"/>
      <w:bookmarkStart w:id="634" w:name="_Toc203393064"/>
      <w:r>
        <w:t xml:space="preserve">Termination for failure to comply with Social Licence </w:t>
      </w:r>
      <w:r w:rsidR="00D03656">
        <w:t>Commitments</w:t>
      </w:r>
      <w:bookmarkEnd w:id="633"/>
      <w:bookmarkEnd w:id="634"/>
    </w:p>
    <w:p w14:paraId="7A747D0C" w14:textId="783E0056" w:rsidR="00695A03" w:rsidRDefault="002C1833" w:rsidP="00CF737E">
      <w:pPr>
        <w:pStyle w:val="Heading3"/>
      </w:pPr>
      <w:bookmarkStart w:id="635" w:name="_Ref114218244"/>
      <w:r>
        <w:t>Subje</w:t>
      </w:r>
      <w:r w:rsidR="00CF737E">
        <w:t>ct</w:t>
      </w:r>
      <w:r>
        <w:t xml:space="preserve"> to paragraph </w:t>
      </w:r>
      <w:r>
        <w:fldChar w:fldCharType="begin"/>
      </w:r>
      <w:r>
        <w:instrText xml:space="preserve"> REF _Ref114218220 \n \h </w:instrText>
      </w:r>
      <w:r>
        <w:fldChar w:fldCharType="separate"/>
      </w:r>
      <w:r w:rsidR="008C2D1D">
        <w:t>(b)</w:t>
      </w:r>
      <w:r>
        <w:fldChar w:fldCharType="end"/>
      </w:r>
      <w:r>
        <w:t>,</w:t>
      </w:r>
      <w:r w:rsidR="00CF737E">
        <w:t xml:space="preserve"> </w:t>
      </w:r>
      <w:r w:rsidR="00D6428E">
        <w:t>SFV may terminate this agreement by written notice to LTES Operator with immediate effect i</w:t>
      </w:r>
      <w:r w:rsidR="00695A03">
        <w:t xml:space="preserve">f </w:t>
      </w:r>
      <w:r w:rsidR="00BD5F43">
        <w:t>LTES Operator</w:t>
      </w:r>
      <w:r w:rsidR="00695A03">
        <w:t xml:space="preserve"> does not:</w:t>
      </w:r>
      <w:bookmarkEnd w:id="635"/>
      <w:r w:rsidR="00695A03">
        <w:t xml:space="preserve"> </w:t>
      </w:r>
    </w:p>
    <w:p w14:paraId="61EE2F7E" w14:textId="20FCBB21" w:rsidR="00695A03" w:rsidRDefault="64AD4CBD" w:rsidP="00CF737E">
      <w:pPr>
        <w:pStyle w:val="Heading4"/>
      </w:pPr>
      <w:r>
        <w:t xml:space="preserve">submit </w:t>
      </w:r>
      <w:r w:rsidR="3C9334FF">
        <w:t xml:space="preserve">or resubmit </w:t>
      </w:r>
      <w:r>
        <w:t xml:space="preserve">a </w:t>
      </w:r>
      <w:r w:rsidR="00B60C8E">
        <w:t xml:space="preserve">Draft </w:t>
      </w:r>
      <w:r>
        <w:t xml:space="preserve">SLC Cure Plan </w:t>
      </w:r>
      <w:r w:rsidR="0A6651EB">
        <w:t xml:space="preserve">that is approved by SFV in accordance with clause </w:t>
      </w:r>
      <w:r w:rsidR="00695A03">
        <w:fldChar w:fldCharType="begin"/>
      </w:r>
      <w:r w:rsidR="00695A03">
        <w:instrText xml:space="preserve"> REF _Ref99722672 \w \h </w:instrText>
      </w:r>
      <w:r w:rsidR="00695A03">
        <w:fldChar w:fldCharType="separate"/>
      </w:r>
      <w:r w:rsidR="008C2D1D">
        <w:t>14.5</w:t>
      </w:r>
      <w:r w:rsidR="00695A03">
        <w:fldChar w:fldCharType="end"/>
      </w:r>
      <w:r w:rsidR="0A6651EB">
        <w:t xml:space="preserve"> (“</w:t>
      </w:r>
      <w:r w:rsidR="00695A03">
        <w:fldChar w:fldCharType="begin"/>
      </w:r>
      <w:r w:rsidR="00695A03">
        <w:instrText xml:space="preserve">  REF _Ref99722672 \h </w:instrText>
      </w:r>
      <w:r w:rsidR="00695A03">
        <w:fldChar w:fldCharType="separate"/>
      </w:r>
      <w:r w:rsidR="008C2D1D">
        <w:t>Cure</w:t>
      </w:r>
      <w:r w:rsidR="00695A03">
        <w:fldChar w:fldCharType="end"/>
      </w:r>
      <w:r w:rsidR="0A6651EB">
        <w:t>”)</w:t>
      </w:r>
      <w:r>
        <w:t xml:space="preserve">; </w:t>
      </w:r>
    </w:p>
    <w:p w14:paraId="09A0D19D" w14:textId="088A5BAE" w:rsidR="00695A03" w:rsidRDefault="00695A03" w:rsidP="00CF737E">
      <w:pPr>
        <w:pStyle w:val="Heading4"/>
      </w:pPr>
      <w:r>
        <w:t>commence and comply with the SLC Cure Plan</w:t>
      </w:r>
      <w:r w:rsidR="007E46D9">
        <w:t xml:space="preserve"> in all material respects</w:t>
      </w:r>
      <w:r w:rsidR="00A77E93">
        <w:t xml:space="preserve">, and </w:t>
      </w:r>
      <w:r w:rsidR="00643716">
        <w:t>does not remedy that failure</w:t>
      </w:r>
      <w:r w:rsidR="00A77E93">
        <w:t xml:space="preserve"> within 10 Business Days </w:t>
      </w:r>
      <w:r w:rsidR="00E856E4">
        <w:t>after</w:t>
      </w:r>
      <w:r w:rsidR="00A77E93">
        <w:t xml:space="preserve"> notice from SFV</w:t>
      </w:r>
      <w:r>
        <w:t xml:space="preserve">; or  </w:t>
      </w:r>
    </w:p>
    <w:p w14:paraId="79962988" w14:textId="63326A9E" w:rsidR="00695A03" w:rsidRDefault="64AD4CBD" w:rsidP="00CF737E">
      <w:pPr>
        <w:pStyle w:val="Heading4"/>
      </w:pPr>
      <w:r>
        <w:lastRenderedPageBreak/>
        <w:t>make the agreed cash p</w:t>
      </w:r>
      <w:r w:rsidR="346C0418">
        <w:t xml:space="preserve">ayment pursuant to clause </w:t>
      </w:r>
      <w:r w:rsidR="00695A03">
        <w:fldChar w:fldCharType="begin"/>
      </w:r>
      <w:r w:rsidR="00695A03">
        <w:instrText xml:space="preserve"> REF _Ref93320047 \w \h </w:instrText>
      </w:r>
      <w:r w:rsidR="00695A03">
        <w:fldChar w:fldCharType="separate"/>
      </w:r>
      <w:r w:rsidR="008C2D1D">
        <w:t>14.6(a)</w:t>
      </w:r>
      <w:r w:rsidR="00695A03">
        <w:fldChar w:fldCharType="end"/>
      </w:r>
      <w:r w:rsidR="346C0418">
        <w:t xml:space="preserve"> (“</w:t>
      </w:r>
      <w:r w:rsidR="00695A03">
        <w:fldChar w:fldCharType="begin"/>
      </w:r>
      <w:r w:rsidR="00695A03">
        <w:instrText xml:space="preserve">  REF _Ref94879252 \h </w:instrText>
      </w:r>
      <w:r w:rsidR="00695A03">
        <w:fldChar w:fldCharType="separate"/>
      </w:r>
      <w:r w:rsidR="008C2D1D">
        <w:t>Alternative cash payment</w:t>
      </w:r>
      <w:r w:rsidR="00695A03">
        <w:fldChar w:fldCharType="end"/>
      </w:r>
      <w:r w:rsidR="346C0418">
        <w:t>”)</w:t>
      </w:r>
      <w:r w:rsidR="0D8524AE">
        <w:t xml:space="preserve"> within 10 Business Days </w:t>
      </w:r>
      <w:r w:rsidR="00E856E4">
        <w:t>after</w:t>
      </w:r>
      <w:r w:rsidR="0D8524AE">
        <w:t xml:space="preserve"> notice from SFV</w:t>
      </w:r>
      <w:r w:rsidR="00D6428E">
        <w:t>.</w:t>
      </w:r>
    </w:p>
    <w:p w14:paraId="7D7F87F3" w14:textId="4BC70211" w:rsidR="00CF737E" w:rsidRPr="006D1932" w:rsidRDefault="002C1833" w:rsidP="00CF737E">
      <w:pPr>
        <w:pStyle w:val="Heading3"/>
      </w:pPr>
      <w:bookmarkStart w:id="636" w:name="_Ref114218220"/>
      <w:r w:rsidRPr="00A705E8">
        <w:rPr>
          <w:szCs w:val="18"/>
        </w:rPr>
        <w:t xml:space="preserve">SFV must not terminate this agreement pursuant to paragraph </w:t>
      </w:r>
      <w:r>
        <w:rPr>
          <w:szCs w:val="18"/>
        </w:rPr>
        <w:fldChar w:fldCharType="begin"/>
      </w:r>
      <w:r>
        <w:rPr>
          <w:szCs w:val="18"/>
        </w:rPr>
        <w:instrText xml:space="preserve"> REF _Ref114218244 \n \h </w:instrText>
      </w:r>
      <w:r>
        <w:rPr>
          <w:szCs w:val="18"/>
        </w:rPr>
      </w:r>
      <w:r>
        <w:rPr>
          <w:szCs w:val="18"/>
        </w:rPr>
        <w:fldChar w:fldCharType="separate"/>
      </w:r>
      <w:r w:rsidR="008C2D1D">
        <w:rPr>
          <w:szCs w:val="18"/>
        </w:rPr>
        <w:t>(a)</w:t>
      </w:r>
      <w:r>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SLC </w:t>
      </w:r>
      <w:r w:rsidRPr="00A705E8">
        <w:rPr>
          <w:szCs w:val="18"/>
        </w:rPr>
        <w:t>Cure Plan to SFV under claus</w:t>
      </w:r>
      <w:r>
        <w:rPr>
          <w:szCs w:val="18"/>
        </w:rPr>
        <w:t xml:space="preserve">e </w:t>
      </w:r>
      <w:r>
        <w:rPr>
          <w:szCs w:val="18"/>
        </w:rPr>
        <w:fldChar w:fldCharType="begin"/>
      </w:r>
      <w:r>
        <w:rPr>
          <w:szCs w:val="18"/>
        </w:rPr>
        <w:instrText xml:space="preserve"> REF _Ref94878971 \w \h </w:instrText>
      </w:r>
      <w:r>
        <w:rPr>
          <w:szCs w:val="18"/>
        </w:rPr>
      </w:r>
      <w:r>
        <w:rPr>
          <w:szCs w:val="18"/>
        </w:rPr>
        <w:fldChar w:fldCharType="separate"/>
      </w:r>
      <w:r w:rsidR="008C2D1D">
        <w:rPr>
          <w:szCs w:val="18"/>
        </w:rPr>
        <w:t>14.5(a)</w:t>
      </w:r>
      <w:r>
        <w:rPr>
          <w:szCs w:val="18"/>
        </w:rPr>
        <w:fldChar w:fldCharType="end"/>
      </w:r>
      <w:r>
        <w:rPr>
          <w:szCs w:val="18"/>
        </w:rPr>
        <w:t xml:space="preserve"> (“</w:t>
      </w:r>
      <w:r>
        <w:rPr>
          <w:szCs w:val="18"/>
        </w:rPr>
        <w:fldChar w:fldCharType="begin"/>
      </w:r>
      <w:r>
        <w:rPr>
          <w:szCs w:val="18"/>
        </w:rPr>
        <w:instrText xml:space="preserve">  REF _Ref99722672 \h </w:instrText>
      </w:r>
      <w:r>
        <w:rPr>
          <w:szCs w:val="18"/>
        </w:rPr>
      </w:r>
      <w:r>
        <w:rPr>
          <w:szCs w:val="18"/>
        </w:rPr>
        <w:fldChar w:fldCharType="separate"/>
      </w:r>
      <w:r w:rsidR="008C2D1D">
        <w:t>Cure</w:t>
      </w:r>
      <w:r>
        <w:rPr>
          <w:szCs w:val="18"/>
        </w:rPr>
        <w:fldChar w:fldCharType="end"/>
      </w:r>
      <w:r>
        <w:rPr>
          <w:szCs w:val="18"/>
        </w:rPr>
        <w:t xml:space="preserve">”) </w:t>
      </w:r>
      <w:r w:rsidRPr="00A705E8">
        <w:rPr>
          <w:szCs w:val="18"/>
        </w:rPr>
        <w:t xml:space="preserve">and SFV has not yet approved or rejected the Draft </w:t>
      </w:r>
      <w:r>
        <w:rPr>
          <w:szCs w:val="18"/>
        </w:rPr>
        <w:t xml:space="preserve">SLC </w:t>
      </w:r>
      <w:r w:rsidRPr="00A705E8">
        <w:rPr>
          <w:szCs w:val="18"/>
        </w:rPr>
        <w:t xml:space="preserve">Cure Plan under clause </w:t>
      </w:r>
      <w:r>
        <w:rPr>
          <w:szCs w:val="18"/>
        </w:rPr>
        <w:fldChar w:fldCharType="begin"/>
      </w:r>
      <w:r>
        <w:rPr>
          <w:szCs w:val="18"/>
        </w:rPr>
        <w:instrText xml:space="preserve"> REF _Ref114136384 \w \h </w:instrText>
      </w:r>
      <w:r>
        <w:rPr>
          <w:szCs w:val="18"/>
        </w:rPr>
      </w:r>
      <w:r>
        <w:rPr>
          <w:szCs w:val="18"/>
        </w:rPr>
        <w:fldChar w:fldCharType="separate"/>
      </w:r>
      <w:r w:rsidR="008C2D1D">
        <w:rPr>
          <w:szCs w:val="18"/>
        </w:rPr>
        <w:t>14.5(e)</w:t>
      </w:r>
      <w:r>
        <w:rPr>
          <w:szCs w:val="18"/>
        </w:rPr>
        <w:fldChar w:fldCharType="end"/>
      </w:r>
      <w:r w:rsidRPr="00A705E8">
        <w:rPr>
          <w:szCs w:val="18"/>
        </w:rPr>
        <w:t>.</w:t>
      </w:r>
      <w:bookmarkEnd w:id="636"/>
    </w:p>
    <w:p w14:paraId="166E0962" w14:textId="72001FBF" w:rsidR="006D1932" w:rsidRDefault="006D1932" w:rsidP="006D1932">
      <w:pPr>
        <w:pStyle w:val="Heading2"/>
      </w:pPr>
      <w:bookmarkStart w:id="637" w:name="_Toc203393065"/>
      <w:r>
        <w:t>Publish</w:t>
      </w:r>
      <w:r w:rsidR="00DA630D">
        <w:t>ing Social Licence Commitments</w:t>
      </w:r>
      <w:bookmarkEnd w:id="637"/>
      <w:r>
        <w:t xml:space="preserve"> </w:t>
      </w:r>
    </w:p>
    <w:p w14:paraId="33A4E853" w14:textId="77777777" w:rsidR="006D1932" w:rsidRDefault="006D1932" w:rsidP="006D1932">
      <w:pPr>
        <w:pStyle w:val="Heading3"/>
      </w:pPr>
      <w:r>
        <w:t xml:space="preserve">LTES Operator must publish its Social Licence Commitments on its website within 20 Business Days after the Signing Date. </w:t>
      </w:r>
    </w:p>
    <w:p w14:paraId="5871924A" w14:textId="77777777" w:rsidR="006D1932" w:rsidRDefault="006D1932" w:rsidP="006D1932">
      <w:pPr>
        <w:pStyle w:val="Heading3"/>
      </w:pPr>
      <w:r>
        <w:t>LTES Operator agrees that Consumer Trustee may, from time to time, publish a report on its website with details of:</w:t>
      </w:r>
    </w:p>
    <w:p w14:paraId="18060E6E" w14:textId="77777777" w:rsidR="006D1932" w:rsidRDefault="006D1932" w:rsidP="006D1932">
      <w:pPr>
        <w:pStyle w:val="Heading4"/>
      </w:pPr>
      <w:r>
        <w:t>the Social Licence Commitments achieved by LTES Operator; and</w:t>
      </w:r>
    </w:p>
    <w:p w14:paraId="3B645ADE" w14:textId="77777777" w:rsidR="006D1932" w:rsidRPr="00241EF8" w:rsidRDefault="006D1932" w:rsidP="006D1932">
      <w:pPr>
        <w:pStyle w:val="Heading4"/>
      </w:pPr>
      <w:r>
        <w:t xml:space="preserve">LTES Operator’s progress against its Social Licence Commitments.  </w:t>
      </w:r>
    </w:p>
    <w:p w14:paraId="37443BAA" w14:textId="77777777" w:rsidR="006D1932" w:rsidRPr="006D1932" w:rsidRDefault="006D1932" w:rsidP="006D1932">
      <w:pPr>
        <w:pStyle w:val="Indent2"/>
      </w:pPr>
    </w:p>
    <w:p w14:paraId="44F524CB" w14:textId="77777777" w:rsidR="00CC0B9D" w:rsidRDefault="00CC0B9D">
      <w:pPr>
        <w:rPr>
          <w:b/>
          <w:sz w:val="28"/>
        </w:rPr>
      </w:pPr>
      <w:bookmarkStart w:id="638" w:name="_Ref103543336"/>
      <w:r>
        <w:br w:type="page"/>
      </w:r>
    </w:p>
    <w:p w14:paraId="530F74DA" w14:textId="31026BFA" w:rsidR="00307096" w:rsidRPr="00185E04" w:rsidRDefault="000B5BC5" w:rsidP="004E3FB0">
      <w:pPr>
        <w:pStyle w:val="PartHeading"/>
        <w:keepNext/>
      </w:pPr>
      <w:bookmarkStart w:id="639" w:name="_Toc203393066"/>
      <w:r>
        <w:lastRenderedPageBreak/>
        <w:t>Other</w:t>
      </w:r>
      <w:r w:rsidR="00F25595" w:rsidRPr="00185E04">
        <w:t xml:space="preserve"> terms</w:t>
      </w:r>
      <w:bookmarkEnd w:id="638"/>
      <w:bookmarkEnd w:id="639"/>
    </w:p>
    <w:p w14:paraId="1302AE82" w14:textId="77777777" w:rsidR="00FA16C8" w:rsidRDefault="00FA16C8" w:rsidP="00FA16C8">
      <w:pPr>
        <w:pStyle w:val="Heading1"/>
      </w:pPr>
      <w:bookmarkStart w:id="640" w:name="_Ref100134050"/>
      <w:bookmarkStart w:id="641" w:name="_Toc203393067"/>
      <w:bookmarkStart w:id="642" w:name="_Ref100137374"/>
      <w:r>
        <w:t>Default and termination</w:t>
      </w:r>
      <w:bookmarkEnd w:id="640"/>
      <w:bookmarkEnd w:id="641"/>
      <w:r>
        <w:t xml:space="preserve"> </w:t>
      </w:r>
    </w:p>
    <w:p w14:paraId="68ED6680" w14:textId="77777777" w:rsidR="00FA16C8" w:rsidRDefault="00FA16C8" w:rsidP="00FA16C8">
      <w:pPr>
        <w:pStyle w:val="Heading2"/>
      </w:pPr>
      <w:bookmarkStart w:id="643" w:name="_Ref100134165"/>
      <w:bookmarkStart w:id="644" w:name="_Toc203393068"/>
      <w:r>
        <w:t>Automatic termination</w:t>
      </w:r>
      <w:bookmarkEnd w:id="643"/>
      <w:bookmarkEnd w:id="644"/>
      <w:r>
        <w:t xml:space="preserve"> </w:t>
      </w:r>
    </w:p>
    <w:p w14:paraId="76821BF5" w14:textId="344EFECC" w:rsidR="00FA16C8" w:rsidRDefault="002F683E" w:rsidP="00FA16C8">
      <w:pPr>
        <w:pStyle w:val="Indent2"/>
      </w:pPr>
      <w:r w:rsidRPr="00E466A3">
        <w:t>If the LTESA is terminated, then t</w:t>
      </w:r>
      <w:r w:rsidR="00FA16C8" w:rsidRPr="00E466A3">
        <w:t xml:space="preserve">his agreement </w:t>
      </w:r>
      <w:r w:rsidR="001313D7" w:rsidRPr="00E466A3">
        <w:t xml:space="preserve">will </w:t>
      </w:r>
      <w:r w:rsidR="00FA16C8" w:rsidRPr="00E466A3">
        <w:t xml:space="preserve">automatically terminate with immediate effect </w:t>
      </w:r>
      <w:r w:rsidRPr="00E466A3">
        <w:t>on the date</w:t>
      </w:r>
      <w:r w:rsidR="00FA16C8" w:rsidRPr="00E466A3">
        <w:t xml:space="preserve"> the LTESA is terminated.</w:t>
      </w:r>
    </w:p>
    <w:p w14:paraId="2180B8AE" w14:textId="3A1C3131" w:rsidR="00BD397F" w:rsidRDefault="00BD397F" w:rsidP="00BD397F">
      <w:pPr>
        <w:pStyle w:val="Heading2"/>
      </w:pPr>
      <w:bookmarkStart w:id="645" w:name="_Ref196988697"/>
      <w:bookmarkStart w:id="646" w:name="_Ref196988774"/>
      <w:bookmarkStart w:id="647" w:name="_Toc203393069"/>
      <w:r>
        <w:t>Termination by LTES Operator</w:t>
      </w:r>
      <w:bookmarkEnd w:id="645"/>
      <w:bookmarkEnd w:id="646"/>
      <w:bookmarkEnd w:id="647"/>
    </w:p>
    <w:p w14:paraId="669802FC" w14:textId="180F1B38" w:rsidR="00BD397F" w:rsidRPr="006E7AC8" w:rsidRDefault="00B26B37" w:rsidP="006E7AC8">
      <w:pPr>
        <w:pStyle w:val="Indent2"/>
      </w:pPr>
      <w:r>
        <w:t xml:space="preserve">LTES Operator may terminate this agreement with immediate effect by notice in writing to SFV if </w:t>
      </w:r>
      <w:r w:rsidR="006E7AC8">
        <w:t xml:space="preserve">SFV </w:t>
      </w:r>
      <w:r w:rsidR="006E7AC8" w:rsidRPr="00303EAE">
        <w:t xml:space="preserve">fails to </w:t>
      </w:r>
      <w:r w:rsidR="006E7AC8">
        <w:t>comply in a material respect with</w:t>
      </w:r>
      <w:r w:rsidR="006E7AC8" w:rsidRPr="00303EAE">
        <w:t xml:space="preserve"> an obligation </w:t>
      </w:r>
      <w:r w:rsidR="00755BCD">
        <w:t>under</w:t>
      </w:r>
      <w:r w:rsidR="006E7AC8" w:rsidRPr="00303EAE">
        <w:t xml:space="preserve"> this agreement and </w:t>
      </w:r>
      <w:r w:rsidR="006E7AC8">
        <w:t>SFV does</w:t>
      </w:r>
      <w:r w:rsidR="006E7AC8" w:rsidRPr="00303EAE">
        <w:t xml:space="preserve"> not </w:t>
      </w:r>
      <w:r w:rsidR="006E7AC8">
        <w:t xml:space="preserve">remedy that failure </w:t>
      </w:r>
      <w:r w:rsidR="006E7AC8" w:rsidRPr="00303EAE">
        <w:t xml:space="preserve">within </w:t>
      </w:r>
      <w:r w:rsidR="006E7AC8">
        <w:t>6</w:t>
      </w:r>
      <w:r w:rsidR="006E7AC8" w:rsidRPr="00303EAE">
        <w:t xml:space="preserve">0 Business Days </w:t>
      </w:r>
      <w:r w:rsidR="006E7AC8">
        <w:t>after</w:t>
      </w:r>
      <w:r w:rsidR="006E7AC8" w:rsidRPr="007C4A7B" w:rsidDel="004F23C9">
        <w:t xml:space="preserve"> </w:t>
      </w:r>
      <w:r w:rsidR="006E7AC8" w:rsidRPr="00303EAE">
        <w:t>receiving notice from LTES Operator of th</w:t>
      </w:r>
      <w:r w:rsidR="006E7AC8">
        <w:t>at</w:t>
      </w:r>
      <w:r w:rsidR="006E7AC8" w:rsidRPr="00303EAE">
        <w:t xml:space="preserve"> </w:t>
      </w:r>
      <w:r w:rsidR="006E7AC8">
        <w:t>failure</w:t>
      </w:r>
      <w:r w:rsidR="006E7AC8" w:rsidRPr="006E7AC8">
        <w:t>.</w:t>
      </w:r>
    </w:p>
    <w:p w14:paraId="78776F93" w14:textId="0D133729" w:rsidR="00FA16C8" w:rsidRDefault="00FA16C8" w:rsidP="00FA16C8">
      <w:pPr>
        <w:pStyle w:val="Heading2"/>
      </w:pPr>
      <w:bookmarkStart w:id="648" w:name="_Ref99960991"/>
      <w:bookmarkStart w:id="649" w:name="_Ref100070472"/>
      <w:bookmarkStart w:id="650" w:name="_Ref100071365"/>
      <w:bookmarkStart w:id="651" w:name="_Toc203393070"/>
      <w:bookmarkStart w:id="652" w:name="_Ref94779760"/>
      <w:r>
        <w:t>Termination by SFV</w:t>
      </w:r>
      <w:bookmarkEnd w:id="648"/>
      <w:bookmarkEnd w:id="649"/>
      <w:bookmarkEnd w:id="650"/>
      <w:bookmarkEnd w:id="651"/>
    </w:p>
    <w:p w14:paraId="1900580F" w14:textId="77777777" w:rsidR="00FA16C8" w:rsidRDefault="00FA16C8" w:rsidP="00B85C43">
      <w:pPr>
        <w:pStyle w:val="Heading3"/>
        <w:numPr>
          <w:ilvl w:val="0"/>
          <w:numId w:val="0"/>
        </w:numPr>
        <w:ind w:left="737"/>
      </w:pPr>
      <w:r>
        <w:t>SFV may terminate this agreement</w:t>
      </w:r>
      <w:r w:rsidR="006E5E52">
        <w:t xml:space="preserve"> </w:t>
      </w:r>
      <w:r w:rsidR="00DB56CF">
        <w:t xml:space="preserve">with immediate effect </w:t>
      </w:r>
      <w:r w:rsidR="006E5E52">
        <w:t xml:space="preserve">by </w:t>
      </w:r>
      <w:r w:rsidR="00DB56CF">
        <w:t>notice in writing</w:t>
      </w:r>
      <w:r w:rsidR="007E044F">
        <w:t xml:space="preserve"> to </w:t>
      </w:r>
      <w:r w:rsidR="00BD5F43">
        <w:t>LTES Operator</w:t>
      </w:r>
      <w:r w:rsidR="006E5E52">
        <w:t xml:space="preserve"> </w:t>
      </w:r>
      <w:r w:rsidR="00DB56CF">
        <w:t>if</w:t>
      </w:r>
      <w:r>
        <w:t xml:space="preserve">: </w:t>
      </w:r>
    </w:p>
    <w:p w14:paraId="3D3F0274" w14:textId="3E9F9CA5" w:rsidR="00FA16C8" w:rsidRDefault="46965D61" w:rsidP="00B85C43">
      <w:pPr>
        <w:pStyle w:val="Heading3"/>
      </w:pPr>
      <w:r>
        <w:t>(</w:t>
      </w:r>
      <w:r w:rsidRPr="00B85C43">
        <w:rPr>
          <w:b/>
          <w:bCs/>
        </w:rPr>
        <w:t>Initial Security</w:t>
      </w:r>
      <w:r>
        <w:t xml:space="preserve">) </w:t>
      </w:r>
      <w:r w:rsidR="2C13F591">
        <w:t xml:space="preserve">in accordance with clause </w:t>
      </w:r>
      <w:r w:rsidR="00985969">
        <w:fldChar w:fldCharType="begin"/>
      </w:r>
      <w:r w:rsidR="00985969">
        <w:instrText xml:space="preserve"> REF _Ref103541481 \w \h </w:instrText>
      </w:r>
      <w:r w:rsidR="00985969">
        <w:fldChar w:fldCharType="separate"/>
      </w:r>
      <w:r w:rsidR="008C2D1D">
        <w:t>4.1(b)</w:t>
      </w:r>
      <w:r w:rsidR="00985969">
        <w:fldChar w:fldCharType="end"/>
      </w:r>
      <w:r w:rsidR="2C13F591">
        <w:t xml:space="preserve"> (“</w:t>
      </w:r>
      <w:r w:rsidR="00985969">
        <w:fldChar w:fldCharType="begin"/>
      </w:r>
      <w:r w:rsidR="00985969">
        <w:instrText xml:space="preserve">  REF _Ref99723806 \h </w:instrText>
      </w:r>
      <w:r w:rsidR="00985969">
        <w:fldChar w:fldCharType="separate"/>
      </w:r>
      <w:r w:rsidR="008C2D1D">
        <w:t>Provision of Initial Security</w:t>
      </w:r>
      <w:r w:rsidR="00985969">
        <w:fldChar w:fldCharType="end"/>
      </w:r>
      <w:r w:rsidR="2C13F591">
        <w:t xml:space="preserve">”); </w:t>
      </w:r>
    </w:p>
    <w:p w14:paraId="354DEF2A" w14:textId="2B25C3E2" w:rsidR="00FA16C8" w:rsidRDefault="46965D61" w:rsidP="00B85C43">
      <w:pPr>
        <w:pStyle w:val="Heading3"/>
      </w:pPr>
      <w:r>
        <w:t>(</w:t>
      </w:r>
      <w:r w:rsidR="05C207C1" w:rsidRPr="00B85C43">
        <w:rPr>
          <w:b/>
          <w:bCs/>
        </w:rPr>
        <w:t>Milestone Date</w:t>
      </w:r>
      <w:r>
        <w:t xml:space="preserve">) </w:t>
      </w:r>
      <w:r w:rsidR="2C13F591">
        <w:t xml:space="preserve">in accordance with clause </w:t>
      </w:r>
      <w:r w:rsidR="00985969">
        <w:fldChar w:fldCharType="begin"/>
      </w:r>
      <w:r w:rsidR="00985969">
        <w:instrText xml:space="preserve"> REF _Ref103540128 \w \h </w:instrText>
      </w:r>
      <w:r w:rsidR="00985969">
        <w:fldChar w:fldCharType="separate"/>
      </w:r>
      <w:r w:rsidR="008C2D1D">
        <w:t>6.3</w:t>
      </w:r>
      <w:r w:rsidR="00985969">
        <w:fldChar w:fldCharType="end"/>
      </w:r>
      <w:r>
        <w:t xml:space="preserve"> (“</w:t>
      </w:r>
      <w:r w:rsidR="00985969">
        <w:fldChar w:fldCharType="begin"/>
      </w:r>
      <w:r w:rsidR="00985969">
        <w:instrText xml:space="preserve">  REF _Ref103540128 \h </w:instrText>
      </w:r>
      <w:r w:rsidR="00985969">
        <w:fldChar w:fldCharType="separate"/>
      </w:r>
      <w:r w:rsidR="008C2D1D">
        <w:t>Failure to achieve a Milestone</w:t>
      </w:r>
      <w:r w:rsidR="00985969">
        <w:fldChar w:fldCharType="end"/>
      </w:r>
      <w:r>
        <w:t>”)</w:t>
      </w:r>
      <w:r w:rsidR="2C13F591">
        <w:t xml:space="preserve">; </w:t>
      </w:r>
    </w:p>
    <w:p w14:paraId="09DCDBA1" w14:textId="4DD81E7A" w:rsidR="00FA16C8" w:rsidRDefault="46965D61" w:rsidP="00B85C43">
      <w:pPr>
        <w:pStyle w:val="Heading3"/>
      </w:pPr>
      <w:bookmarkStart w:id="653" w:name="_Ref100133898"/>
      <w:r>
        <w:t>(</w:t>
      </w:r>
      <w:r w:rsidRPr="00B85C43">
        <w:rPr>
          <w:b/>
          <w:bCs/>
        </w:rPr>
        <w:t>Commercial Operations Date</w:t>
      </w:r>
      <w:r>
        <w:t xml:space="preserve">) </w:t>
      </w:r>
      <w:r w:rsidR="2C13F591">
        <w:t xml:space="preserve">in accordance with clause </w:t>
      </w:r>
      <w:r w:rsidR="00985969">
        <w:fldChar w:fldCharType="begin"/>
      </w:r>
      <w:r w:rsidR="00985969">
        <w:instrText xml:space="preserve"> REF _Ref103540138 \w \h </w:instrText>
      </w:r>
      <w:r w:rsidR="00985969">
        <w:fldChar w:fldCharType="separate"/>
      </w:r>
      <w:r w:rsidR="008C2D1D">
        <w:t>8.4</w:t>
      </w:r>
      <w:r w:rsidR="00985969">
        <w:fldChar w:fldCharType="end"/>
      </w:r>
      <w:r>
        <w:t xml:space="preserve"> (“</w:t>
      </w:r>
      <w:r w:rsidR="00985969">
        <w:fldChar w:fldCharType="begin"/>
      </w:r>
      <w:r w:rsidR="00985969">
        <w:instrText xml:space="preserve">  REF _Ref103540138 \h </w:instrText>
      </w:r>
      <w:r w:rsidR="00985969">
        <w:fldChar w:fldCharType="separate"/>
      </w:r>
      <w:r w:rsidR="008C2D1D">
        <w:t>Failure to meet the COD Sunset Date</w:t>
      </w:r>
      <w:r w:rsidR="00985969">
        <w:fldChar w:fldCharType="end"/>
      </w:r>
      <w:r>
        <w:t>”)</w:t>
      </w:r>
      <w:r w:rsidR="2C13F591">
        <w:t>;</w:t>
      </w:r>
      <w:bookmarkEnd w:id="653"/>
    </w:p>
    <w:p w14:paraId="78E259E5" w14:textId="07C43383" w:rsidR="00985969" w:rsidRDefault="5D3C1081" w:rsidP="00B85C43">
      <w:pPr>
        <w:pStyle w:val="Heading3"/>
      </w:pPr>
      <w:r>
        <w:t>(</w:t>
      </w:r>
      <w:r w:rsidRPr="00B85C43">
        <w:rPr>
          <w:b/>
          <w:bCs/>
        </w:rPr>
        <w:t xml:space="preserve">Social Licence </w:t>
      </w:r>
      <w:r w:rsidR="7BAE64D4" w:rsidRPr="00B85C43">
        <w:rPr>
          <w:b/>
          <w:bCs/>
        </w:rPr>
        <w:t>Commitments</w:t>
      </w:r>
      <w:r>
        <w:t xml:space="preserve">) </w:t>
      </w:r>
      <w:r w:rsidR="46965D61">
        <w:t xml:space="preserve">in accordance with clause </w:t>
      </w:r>
      <w:r w:rsidR="00F61701">
        <w:fldChar w:fldCharType="begin"/>
      </w:r>
      <w:r w:rsidR="00F61701">
        <w:instrText xml:space="preserve"> REF _Ref103541570 \w \h </w:instrText>
      </w:r>
      <w:r w:rsidR="00F61701">
        <w:fldChar w:fldCharType="separate"/>
      </w:r>
      <w:r w:rsidR="008C2D1D">
        <w:t>14.7</w:t>
      </w:r>
      <w:r w:rsidR="00F61701">
        <w:fldChar w:fldCharType="end"/>
      </w:r>
      <w:r w:rsidR="46965D61">
        <w:t xml:space="preserve"> (“</w:t>
      </w:r>
      <w:r w:rsidR="00F61701">
        <w:fldChar w:fldCharType="begin"/>
      </w:r>
      <w:r w:rsidR="00F61701">
        <w:instrText xml:space="preserve">  REF _Ref103541570 \h </w:instrText>
      </w:r>
      <w:r w:rsidR="00F61701">
        <w:fldChar w:fldCharType="separate"/>
      </w:r>
      <w:r w:rsidR="008C2D1D">
        <w:t>Termination for failure to comply with Social Licence Commitments</w:t>
      </w:r>
      <w:r w:rsidR="00F61701">
        <w:fldChar w:fldCharType="end"/>
      </w:r>
      <w:r w:rsidR="46965D61">
        <w:t>”);</w:t>
      </w:r>
    </w:p>
    <w:p w14:paraId="1E9F9F0E" w14:textId="77777777" w:rsidR="00F61701" w:rsidRDefault="00F61701" w:rsidP="00B85C43">
      <w:pPr>
        <w:pStyle w:val="Heading3"/>
      </w:pPr>
      <w:r>
        <w:t>(</w:t>
      </w:r>
      <w:r w:rsidRPr="00B85C43">
        <w:rPr>
          <w:b/>
          <w:bCs/>
        </w:rPr>
        <w:t>Financial Default</w:t>
      </w:r>
      <w:r>
        <w:t xml:space="preserve">) </w:t>
      </w:r>
      <w:r w:rsidR="00F540BE">
        <w:t xml:space="preserve">a Financial Default occurs and </w:t>
      </w:r>
      <w:r w:rsidR="00BD5F43">
        <w:t>LTES Operator</w:t>
      </w:r>
      <w:r w:rsidR="00F540BE">
        <w:t xml:space="preserve"> does not make due payment within </w:t>
      </w:r>
      <w:r w:rsidR="00DF023D">
        <w:t>20</w:t>
      </w:r>
      <w:r w:rsidR="00F540BE">
        <w:t xml:space="preserve"> Business Days </w:t>
      </w:r>
      <w:r w:rsidR="00E856E4">
        <w:t>after</w:t>
      </w:r>
      <w:r w:rsidR="00F540BE">
        <w:t xml:space="preserve"> receiving notice from SFV</w:t>
      </w:r>
      <w:r w:rsidR="008A2E20">
        <w:t xml:space="preserve"> of th</w:t>
      </w:r>
      <w:r w:rsidR="001C40D7">
        <w:t>at</w:t>
      </w:r>
      <w:r w:rsidR="008A2E20">
        <w:t xml:space="preserve"> default</w:t>
      </w:r>
      <w:r w:rsidR="00F540BE">
        <w:t>;</w:t>
      </w:r>
    </w:p>
    <w:p w14:paraId="5B048056" w14:textId="77777777" w:rsidR="00163D28" w:rsidRDefault="00F540BE" w:rsidP="00B85C43">
      <w:pPr>
        <w:pStyle w:val="Heading3"/>
      </w:pPr>
      <w:r>
        <w:t>(</w:t>
      </w:r>
      <w:r w:rsidRPr="00B85C43">
        <w:rPr>
          <w:b/>
          <w:bCs/>
        </w:rPr>
        <w:t>Non-Financial Default</w:t>
      </w:r>
      <w:r>
        <w:t xml:space="preserve">) </w:t>
      </w:r>
      <w:r w:rsidR="00944538">
        <w:t>a Non-Financial Default occurs and</w:t>
      </w:r>
      <w:r w:rsidR="00163D28">
        <w:t>:</w:t>
      </w:r>
      <w:r w:rsidR="00944538">
        <w:t xml:space="preserve"> </w:t>
      </w:r>
    </w:p>
    <w:p w14:paraId="35479607" w14:textId="31C64E76" w:rsidR="00163D28" w:rsidRDefault="00BD5F43" w:rsidP="002E0EA7">
      <w:pPr>
        <w:pStyle w:val="Heading4"/>
      </w:pPr>
      <w:bookmarkStart w:id="654" w:name="_Ref166575402"/>
      <w:r>
        <w:t>LTES Operator</w:t>
      </w:r>
      <w:r w:rsidR="00944538">
        <w:t xml:space="preserve"> does not </w:t>
      </w:r>
      <w:r w:rsidR="00880C42">
        <w:t>commence remedying</w:t>
      </w:r>
      <w:r w:rsidR="00944538">
        <w:t xml:space="preserve"> that Non-Financial Default within </w:t>
      </w:r>
      <w:r w:rsidR="00880C42">
        <w:t>20</w:t>
      </w:r>
      <w:r w:rsidR="00944538">
        <w:t xml:space="preserve"> Business Days </w:t>
      </w:r>
      <w:r w:rsidR="00E856E4">
        <w:t>after</w:t>
      </w:r>
      <w:r w:rsidR="00944538">
        <w:t xml:space="preserve"> receiving notice from SFV</w:t>
      </w:r>
      <w:r w:rsidR="008A2E20">
        <w:t xml:space="preserve"> of th</w:t>
      </w:r>
      <w:r w:rsidR="001C40D7">
        <w:t>at</w:t>
      </w:r>
      <w:r w:rsidR="008A2E20">
        <w:t xml:space="preserve"> default</w:t>
      </w:r>
      <w:r w:rsidR="00880C42">
        <w:t xml:space="preserve"> </w:t>
      </w:r>
      <w:r w:rsidR="00163D28">
        <w:t>(“</w:t>
      </w:r>
      <w:r w:rsidR="00163D28" w:rsidRPr="00163D28">
        <w:rPr>
          <w:b/>
          <w:bCs/>
        </w:rPr>
        <w:t>Breach Notice</w:t>
      </w:r>
      <w:r w:rsidR="00163D28">
        <w:t>”)</w:t>
      </w:r>
      <w:r w:rsidR="0073727E">
        <w:t>;</w:t>
      </w:r>
      <w:r w:rsidR="00163D28">
        <w:t xml:space="preserve"> or</w:t>
      </w:r>
      <w:bookmarkEnd w:id="654"/>
    </w:p>
    <w:p w14:paraId="10BF837D" w14:textId="6DCEA5E6" w:rsidR="002E2225" w:rsidRDefault="00163D28" w:rsidP="002E0EA7">
      <w:pPr>
        <w:pStyle w:val="Heading4"/>
      </w:pPr>
      <w:r>
        <w:t>if LTES Operator has commenced remedying that default within 20 Business Days after receiving the Breach Notice</w:t>
      </w:r>
      <w:r w:rsidR="00B26B37">
        <w:t>, LTES Operator</w:t>
      </w:r>
      <w:r w:rsidR="002E2225">
        <w:t>:</w:t>
      </w:r>
      <w:r>
        <w:t xml:space="preserve"> </w:t>
      </w:r>
    </w:p>
    <w:p w14:paraId="4C7B3C75" w14:textId="6E9450B7" w:rsidR="002E2225" w:rsidRDefault="00163D28" w:rsidP="00B85C43">
      <w:pPr>
        <w:pStyle w:val="Heading5"/>
      </w:pPr>
      <w:r>
        <w:t>does not pursue that remedy in a diligent manner</w:t>
      </w:r>
      <w:r w:rsidR="002E2225">
        <w:t>;</w:t>
      </w:r>
      <w:r>
        <w:t xml:space="preserve"> or </w:t>
      </w:r>
      <w:bookmarkStart w:id="655" w:name="_Ref113957101"/>
    </w:p>
    <w:p w14:paraId="6CA58F1C" w14:textId="56566C07" w:rsidR="00F540BE" w:rsidRDefault="00163D28" w:rsidP="00B85C43">
      <w:pPr>
        <w:pStyle w:val="Heading5"/>
      </w:pPr>
      <w:r>
        <w:t>does not remedy the relevant default within 40 Business Days after receiving the Breach Notice (or by any later date agreed by SFV acting reasonably);</w:t>
      </w:r>
      <w:bookmarkEnd w:id="655"/>
      <w:r w:rsidR="0073727E">
        <w:t xml:space="preserve"> </w:t>
      </w:r>
    </w:p>
    <w:p w14:paraId="267019C3" w14:textId="77777777" w:rsidR="00123C1B" w:rsidRDefault="00123C1B" w:rsidP="00B85C43">
      <w:pPr>
        <w:pStyle w:val="Heading3"/>
        <w:keepNext/>
      </w:pPr>
      <w:bookmarkStart w:id="656" w:name="_Ref108003950"/>
      <w:r>
        <w:t>(</w:t>
      </w:r>
      <w:r w:rsidRPr="00B85C43">
        <w:rPr>
          <w:b/>
          <w:bCs/>
        </w:rPr>
        <w:t>misrepresentation</w:t>
      </w:r>
      <w:r>
        <w:t>)</w:t>
      </w:r>
      <w:bookmarkEnd w:id="656"/>
      <w:r>
        <w:t xml:space="preserve"> </w:t>
      </w:r>
    </w:p>
    <w:p w14:paraId="35991998" w14:textId="3AAFC3E1" w:rsidR="00123C1B" w:rsidRDefault="00123C1B" w:rsidP="00B85C43">
      <w:pPr>
        <w:pStyle w:val="Heading4"/>
      </w:pPr>
      <w:r>
        <w:t xml:space="preserve">an express representation made by LTES Operator under this agreement </w:t>
      </w:r>
      <w:r w:rsidR="00CE573E">
        <w:t>(</w:t>
      </w:r>
      <w:r w:rsidR="003103D8">
        <w:t xml:space="preserve">other than under clause </w:t>
      </w:r>
      <w:r w:rsidR="003103D8">
        <w:fldChar w:fldCharType="begin"/>
      </w:r>
      <w:r w:rsidR="003103D8">
        <w:instrText xml:space="preserve"> REF _Ref105594132 \r \h </w:instrText>
      </w:r>
      <w:r w:rsidR="003103D8">
        <w:fldChar w:fldCharType="separate"/>
      </w:r>
      <w:r w:rsidR="008C2D1D">
        <w:t>18.3</w:t>
      </w:r>
      <w:r w:rsidR="003103D8">
        <w:fldChar w:fldCharType="end"/>
      </w:r>
      <w:r w:rsidR="003103D8">
        <w:t xml:space="preserve"> (“</w:t>
      </w:r>
      <w:r w:rsidR="003103D8">
        <w:fldChar w:fldCharType="begin"/>
      </w:r>
      <w:r w:rsidR="003103D8">
        <w:instrText xml:space="preserve"> REF _Ref105594132 \h </w:instrText>
      </w:r>
      <w:r w:rsidR="003103D8">
        <w:fldChar w:fldCharType="separate"/>
      </w:r>
      <w:r w:rsidR="008C2D1D">
        <w:t>Tender representations and warranties from LTES Operator</w:t>
      </w:r>
      <w:r w:rsidR="003103D8">
        <w:fldChar w:fldCharType="end"/>
      </w:r>
      <w:r w:rsidR="003103D8">
        <w:t>”)</w:t>
      </w:r>
      <w:r w:rsidR="00CE573E">
        <w:t>)</w:t>
      </w:r>
      <w:r w:rsidR="003103D8">
        <w:t xml:space="preserve"> </w:t>
      </w:r>
      <w:r>
        <w:t xml:space="preserve">is incorrect or misleading in any material respect when made; </w:t>
      </w:r>
      <w:r w:rsidR="001F43B3">
        <w:t>and</w:t>
      </w:r>
    </w:p>
    <w:p w14:paraId="4D77A832" w14:textId="51A321B6" w:rsidR="00123C1B" w:rsidRDefault="00123C1B" w:rsidP="00B85C43">
      <w:pPr>
        <w:pStyle w:val="Heading4"/>
      </w:pPr>
      <w:r>
        <w:lastRenderedPageBreak/>
        <w:t>LTES Operator does not remedy th</w:t>
      </w:r>
      <w:r w:rsidR="009D2417">
        <w:t>at</w:t>
      </w:r>
      <w:r>
        <w:t xml:space="preserve"> incorrect or misleading representation</w:t>
      </w:r>
      <w:r w:rsidRPr="00472453">
        <w:t xml:space="preserve"> </w:t>
      </w:r>
      <w:r w:rsidRPr="00303EAE">
        <w:t xml:space="preserve">within </w:t>
      </w:r>
      <w:r w:rsidR="00A32BF6">
        <w:t>60</w:t>
      </w:r>
      <w:r w:rsidRPr="00303EAE">
        <w:t xml:space="preserve"> Business Days </w:t>
      </w:r>
      <w:r>
        <w:t>after</w:t>
      </w:r>
      <w:r w:rsidRPr="007C4A7B" w:rsidDel="004F23C9">
        <w:t xml:space="preserve"> </w:t>
      </w:r>
      <w:r w:rsidRPr="00303EAE">
        <w:t xml:space="preserve">receiving notice from </w:t>
      </w:r>
      <w:r>
        <w:t xml:space="preserve">SFV </w:t>
      </w:r>
      <w:r w:rsidRPr="00303EAE">
        <w:t xml:space="preserve">of </w:t>
      </w:r>
      <w:r w:rsidR="001C40D7">
        <w:t>that</w:t>
      </w:r>
      <w:r w:rsidRPr="00303EAE">
        <w:t xml:space="preserve"> </w:t>
      </w:r>
      <w:bookmarkStart w:id="657" w:name="_Ref106121031"/>
      <w:r w:rsidR="001C40D7">
        <w:t>incorrect or misleading representation</w:t>
      </w:r>
      <w:r w:rsidR="00A32BF6">
        <w:t xml:space="preserve"> (including by LTES Operator paying SFV compensation reasonably acceptable to SFV on account of loss suffered by it or by </w:t>
      </w:r>
      <w:r w:rsidR="00BA27DA">
        <w:t>e</w:t>
      </w:r>
      <w:r w:rsidR="00A32BF6">
        <w:t xml:space="preserve">lectricity </w:t>
      </w:r>
      <w:r w:rsidR="00BA27DA">
        <w:t>c</w:t>
      </w:r>
      <w:r w:rsidR="00A32BF6">
        <w:t xml:space="preserve">ustomers </w:t>
      </w:r>
      <w:r w:rsidR="00BA27DA">
        <w:t xml:space="preserve">in New South Wales </w:t>
      </w:r>
      <w:r w:rsidR="00A32BF6">
        <w:t>(or both))</w:t>
      </w:r>
      <w:r>
        <w:t>;</w:t>
      </w:r>
      <w:bookmarkEnd w:id="657"/>
    </w:p>
    <w:p w14:paraId="12266D0A" w14:textId="0326D5C4" w:rsidR="009D2417" w:rsidRDefault="009D2417" w:rsidP="009D2417">
      <w:pPr>
        <w:pStyle w:val="Heading3"/>
        <w:numPr>
          <w:ilvl w:val="2"/>
          <w:numId w:val="45"/>
        </w:numPr>
      </w:pPr>
      <w:bookmarkStart w:id="658" w:name="_Ref114137712"/>
      <w:r>
        <w:t>(</w:t>
      </w:r>
      <w:r w:rsidRPr="00FA74D7">
        <w:rPr>
          <w:b/>
          <w:bCs/>
        </w:rPr>
        <w:t>tender misrepresentation</w:t>
      </w:r>
      <w:r>
        <w:t>)</w:t>
      </w:r>
      <w:bookmarkEnd w:id="658"/>
    </w:p>
    <w:p w14:paraId="6731D612" w14:textId="70DA594E" w:rsidR="009D2417" w:rsidRDefault="009D2417" w:rsidP="009D2417">
      <w:pPr>
        <w:pStyle w:val="Heading4"/>
        <w:numPr>
          <w:ilvl w:val="3"/>
          <w:numId w:val="45"/>
        </w:numPr>
      </w:pPr>
      <w:bookmarkStart w:id="659" w:name="_Hlk107997117"/>
      <w:bookmarkStart w:id="660" w:name="_Ref114075998"/>
      <w:r>
        <w:t xml:space="preserve">an express representation made by LTES Operator under </w:t>
      </w:r>
      <w:bookmarkEnd w:id="659"/>
      <w:r>
        <w:t xml:space="preserve">clause </w:t>
      </w:r>
      <w:r>
        <w:fldChar w:fldCharType="begin"/>
      </w:r>
      <w:r>
        <w:instrText xml:space="preserve"> REF _Ref105594132 \r \h </w:instrText>
      </w:r>
      <w:r>
        <w:fldChar w:fldCharType="separate"/>
      </w:r>
      <w:r w:rsidR="008C2D1D">
        <w:t>18.3</w:t>
      </w:r>
      <w:r>
        <w:fldChar w:fldCharType="end"/>
      </w:r>
      <w:r>
        <w:t xml:space="preserve"> (“</w:t>
      </w:r>
      <w:r>
        <w:fldChar w:fldCharType="begin"/>
      </w:r>
      <w:r>
        <w:instrText xml:space="preserve"> REF _Ref105594132 \h </w:instrText>
      </w:r>
      <w:r>
        <w:fldChar w:fldCharType="separate"/>
      </w:r>
      <w:r w:rsidR="008C2D1D">
        <w:t>Tender representations and warranties from LTES Operator</w:t>
      </w:r>
      <w:r>
        <w:fldChar w:fldCharType="end"/>
      </w:r>
      <w:r>
        <w:t>”) is incorrect or misleading in any material respect when made;</w:t>
      </w:r>
      <w:bookmarkStart w:id="661" w:name="_Hlk108009554"/>
    </w:p>
    <w:p w14:paraId="7DEE6EA4" w14:textId="33EA6718" w:rsidR="009D2417" w:rsidRDefault="009D2417" w:rsidP="009D2417">
      <w:pPr>
        <w:pStyle w:val="Heading4"/>
        <w:numPr>
          <w:ilvl w:val="3"/>
          <w:numId w:val="45"/>
        </w:numPr>
      </w:pPr>
      <w:r>
        <w:t xml:space="preserve">SFV forms the view that Consumer Trustee would likely not have recommended that SFV award LTES Operator the LTESA but for </w:t>
      </w:r>
      <w:bookmarkEnd w:id="661"/>
      <w:r>
        <w:t>the materials and information which caused or contributed to that representation being materially incorrect or misleading;</w:t>
      </w:r>
      <w:bookmarkEnd w:id="660"/>
      <w:r>
        <w:t xml:space="preserve"> </w:t>
      </w:r>
    </w:p>
    <w:p w14:paraId="3F177E51" w14:textId="7E7EF762" w:rsidR="009D2417" w:rsidRDefault="009D2417" w:rsidP="009D2417">
      <w:pPr>
        <w:pStyle w:val="Heading4"/>
        <w:numPr>
          <w:ilvl w:val="3"/>
          <w:numId w:val="45"/>
        </w:numPr>
      </w:pPr>
      <w:r>
        <w:t xml:space="preserve">SFV </w:t>
      </w:r>
      <w:r w:rsidR="00ED2FEA">
        <w:t>notifies</w:t>
      </w:r>
      <w:r>
        <w:t xml:space="preserve"> LTES Operator of that incorrect or misleading representation</w:t>
      </w:r>
      <w:r w:rsidR="00ED2FEA">
        <w:t xml:space="preserve"> in writing no later than 2 years after the Commercial Operations Date</w:t>
      </w:r>
      <w:r>
        <w:t>; and</w:t>
      </w:r>
    </w:p>
    <w:p w14:paraId="22876A6E" w14:textId="552948E9" w:rsidR="009D2417" w:rsidRDefault="009D2417" w:rsidP="009D2417">
      <w:pPr>
        <w:pStyle w:val="Heading4"/>
        <w:numPr>
          <w:ilvl w:val="3"/>
          <w:numId w:val="45"/>
        </w:numPr>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rsidDel="004F23C9">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rsidDel="00190303">
        <w:t xml:space="preserve"> </w:t>
      </w:r>
      <w:r>
        <w:t>(or both)); or</w:t>
      </w:r>
    </w:p>
    <w:p w14:paraId="798A0BE0" w14:textId="77777777" w:rsidR="004E3FB0" w:rsidRPr="004E3FB0" w:rsidRDefault="0073727E" w:rsidP="00B85C43">
      <w:pPr>
        <w:pStyle w:val="Heading3"/>
      </w:pPr>
      <w:r w:rsidRPr="00B85C43">
        <w:rPr>
          <w:szCs w:val="18"/>
        </w:rPr>
        <w:t>(</w:t>
      </w:r>
      <w:r w:rsidR="00DB56CF" w:rsidRPr="00B85C43">
        <w:rPr>
          <w:b/>
          <w:bCs/>
          <w:szCs w:val="18"/>
        </w:rPr>
        <w:t>i</w:t>
      </w:r>
      <w:r w:rsidRPr="00B85C43">
        <w:rPr>
          <w:b/>
          <w:bCs/>
          <w:szCs w:val="18"/>
        </w:rPr>
        <w:t>nsolvency</w:t>
      </w:r>
      <w:r w:rsidRPr="00B85C43">
        <w:rPr>
          <w:szCs w:val="18"/>
        </w:rPr>
        <w:t xml:space="preserve">) </w:t>
      </w:r>
      <w:r w:rsidR="00BD5F43" w:rsidRPr="00B85C43">
        <w:rPr>
          <w:szCs w:val="18"/>
        </w:rPr>
        <w:t>LTES Operator</w:t>
      </w:r>
      <w:r w:rsidR="00FA16C8" w:rsidRPr="00B85C43">
        <w:rPr>
          <w:szCs w:val="18"/>
        </w:rPr>
        <w:t xml:space="preserve"> is the subject of an Insolvency Event</w:t>
      </w:r>
      <w:r w:rsidR="00A15226" w:rsidRPr="00B85C43">
        <w:rPr>
          <w:szCs w:val="18"/>
        </w:rPr>
        <w:t xml:space="preserve"> and </w:t>
      </w:r>
      <w:r w:rsidR="00BD5F43" w:rsidRPr="00B85C43">
        <w:rPr>
          <w:szCs w:val="18"/>
        </w:rPr>
        <w:t>LTES Operator</w:t>
      </w:r>
      <w:r w:rsidR="00A15226" w:rsidRPr="00B85C43">
        <w:rPr>
          <w:szCs w:val="18"/>
        </w:rPr>
        <w:t xml:space="preserve"> does not cure that Insolvency Event within 5 Business Days </w:t>
      </w:r>
      <w:r w:rsidR="00E856E4">
        <w:t>after</w:t>
      </w:r>
      <w:r w:rsidR="00A15226" w:rsidRPr="00B85C43">
        <w:rPr>
          <w:szCs w:val="18"/>
        </w:rPr>
        <w:t xml:space="preserve"> receiving notice from SFV</w:t>
      </w:r>
      <w:r w:rsidR="007A6DD8" w:rsidRPr="00B85C43">
        <w:rPr>
          <w:szCs w:val="18"/>
        </w:rPr>
        <w:t>.</w:t>
      </w:r>
      <w:r w:rsidR="00A067AF" w:rsidRPr="00B85C43">
        <w:rPr>
          <w:szCs w:val="18"/>
        </w:rPr>
        <w:t xml:space="preserve"> </w:t>
      </w:r>
      <w:bookmarkStart w:id="662" w:name="_Toc108022349"/>
      <w:bookmarkStart w:id="663" w:name="_Toc108022350"/>
      <w:bookmarkEnd w:id="662"/>
      <w:bookmarkEnd w:id="663"/>
    </w:p>
    <w:p w14:paraId="3FF68C62" w14:textId="77777777" w:rsidR="0030352F" w:rsidRDefault="0030352F" w:rsidP="0030352F">
      <w:pPr>
        <w:pStyle w:val="Heading2"/>
      </w:pPr>
      <w:bookmarkStart w:id="664" w:name="_Ref108032462"/>
      <w:bookmarkStart w:id="665" w:name="_Ref114130732"/>
      <w:bookmarkStart w:id="666" w:name="_Toc203393071"/>
      <w:r>
        <w:t>Termination payment</w:t>
      </w:r>
      <w:bookmarkEnd w:id="664"/>
      <w:bookmarkEnd w:id="665"/>
      <w:bookmarkEnd w:id="666"/>
    </w:p>
    <w:p w14:paraId="1AC149BA" w14:textId="5EC4B827" w:rsidR="00BD397F" w:rsidRDefault="0030352F">
      <w:pPr>
        <w:pStyle w:val="Heading3"/>
      </w:pPr>
      <w:bookmarkStart w:id="667" w:name="_Ref196988685"/>
      <w:bookmarkStart w:id="668" w:name="_Ref108032490"/>
      <w:r>
        <w:t xml:space="preserve">If this agreement is terminated by SFV in accordance with clause </w:t>
      </w:r>
      <w:r>
        <w:fldChar w:fldCharType="begin"/>
      </w:r>
      <w:r>
        <w:instrText xml:space="preserve"> REF _Ref99960991 \w \h </w:instrText>
      </w:r>
      <w:r>
        <w:fldChar w:fldCharType="separate"/>
      </w:r>
      <w:r w:rsidR="008C2D1D">
        <w:t>15.3</w:t>
      </w:r>
      <w:r>
        <w:fldChar w:fldCharType="end"/>
      </w:r>
      <w:r>
        <w:t xml:space="preserve"> (“</w:t>
      </w:r>
      <w:r>
        <w:fldChar w:fldCharType="begin"/>
      </w:r>
      <w:r>
        <w:instrText xml:space="preserve">  REF _Ref99960991 \h </w:instrText>
      </w:r>
      <w:r>
        <w:fldChar w:fldCharType="separate"/>
      </w:r>
      <w:r w:rsidR="008C2D1D">
        <w:t>Termination by SFV</w:t>
      </w:r>
      <w:r>
        <w:fldChar w:fldCharType="end"/>
      </w:r>
      <w:r>
        <w:t>”)</w:t>
      </w:r>
      <w:r w:rsidR="00BD397F">
        <w:t>:</w:t>
      </w:r>
      <w:bookmarkEnd w:id="667"/>
      <w:r>
        <w:t xml:space="preserve"> </w:t>
      </w:r>
    </w:p>
    <w:p w14:paraId="051BB09E" w14:textId="77777777" w:rsidR="00BD397F" w:rsidRDefault="0030352F" w:rsidP="00BD397F">
      <w:pPr>
        <w:pStyle w:val="Heading4"/>
      </w:pPr>
      <w:r>
        <w:t>prior to the Commercial Operations Date, then</w:t>
      </w:r>
      <w:bookmarkEnd w:id="668"/>
      <w:r w:rsidR="0038240E">
        <w:t xml:space="preserve"> </w:t>
      </w:r>
      <w:r>
        <w:t>LTES Operator</w:t>
      </w:r>
      <w:r w:rsidRPr="00B058A3">
        <w:t xml:space="preserve"> must pay SFV the Termination Amount</w:t>
      </w:r>
      <w:r w:rsidR="00BD397F">
        <w:t xml:space="preserve">; and </w:t>
      </w:r>
    </w:p>
    <w:p w14:paraId="1ECAC3DE" w14:textId="02ABCCE3" w:rsidR="00A57FB2" w:rsidRDefault="00BD397F" w:rsidP="00BD397F">
      <w:pPr>
        <w:pStyle w:val="Heading4"/>
      </w:pPr>
      <w:r>
        <w:t>on or after the Commercial Operations Date, then LTES Operator must pay SFV any amount required under the LTESA in accordance with the LTESA</w:t>
      </w:r>
      <w:r w:rsidR="00C20117">
        <w:t>.</w:t>
      </w:r>
    </w:p>
    <w:p w14:paraId="335B9A54" w14:textId="348AC8EE" w:rsidR="0030352F" w:rsidRDefault="00894B68" w:rsidP="0030352F">
      <w:pPr>
        <w:pStyle w:val="Heading3"/>
      </w:pPr>
      <w:r>
        <w:t xml:space="preserve">Subject to paragraph </w:t>
      </w:r>
      <w:r>
        <w:fldChar w:fldCharType="begin"/>
      </w:r>
      <w:r>
        <w:instrText xml:space="preserve"> REF _Ref108009383 \n \h </w:instrText>
      </w:r>
      <w:r>
        <w:fldChar w:fldCharType="separate"/>
      </w:r>
      <w:r w:rsidR="008C2D1D">
        <w:t>(c)</w:t>
      </w:r>
      <w:r>
        <w:fldChar w:fldCharType="end"/>
      </w:r>
      <w:r>
        <w:t>, t</w:t>
      </w:r>
      <w:r w:rsidR="0030352F">
        <w:t>he parties acknowledge and agree that:</w:t>
      </w:r>
    </w:p>
    <w:p w14:paraId="5C3C5145" w14:textId="1CB8E59D" w:rsidR="0030352F" w:rsidRDefault="0030352F" w:rsidP="0030352F">
      <w:pPr>
        <w:pStyle w:val="Heading4"/>
      </w:pPr>
      <w:r>
        <w:t>SFV’s sole remedy arising out of or in connection with LTES Operator’s failure to achieve the Milestones</w:t>
      </w:r>
      <w:r w:rsidR="0006582C">
        <w:t xml:space="preserve"> or</w:t>
      </w:r>
      <w:r>
        <w:t xml:space="preserve"> the </w:t>
      </w:r>
      <w:r w:rsidR="00787A28">
        <w:t>COD</w:t>
      </w:r>
      <w:r>
        <w:t xml:space="preserve"> Conditions is SFV’s entitlement to the Termination Amount in accordance with </w:t>
      </w:r>
      <w:r w:rsidR="00317747">
        <w:t xml:space="preserve">paragraph </w:t>
      </w:r>
      <w:r w:rsidR="00317747">
        <w:fldChar w:fldCharType="begin"/>
      </w:r>
      <w:r w:rsidR="00317747">
        <w:instrText xml:space="preserve"> REF _Ref108032490 \n \h </w:instrText>
      </w:r>
      <w:r w:rsidR="00317747">
        <w:fldChar w:fldCharType="separate"/>
      </w:r>
      <w:r w:rsidR="008C2D1D">
        <w:t>(a)</w:t>
      </w:r>
      <w:r w:rsidR="00317747">
        <w:fldChar w:fldCharType="end"/>
      </w:r>
      <w:r>
        <w:t xml:space="preserve">; </w:t>
      </w:r>
      <w:r w:rsidR="00317747">
        <w:t>and</w:t>
      </w:r>
    </w:p>
    <w:p w14:paraId="1106AC38" w14:textId="77777777" w:rsidR="0030352F" w:rsidRDefault="0030352F" w:rsidP="0030352F">
      <w:pPr>
        <w:pStyle w:val="Heading4"/>
      </w:pPr>
      <w:r>
        <w:t>the Termination Amount is a genuine pre-estimate of SFV’s anticipated losses arising from the termination of this agreement</w:t>
      </w:r>
      <w:r w:rsidR="00317747">
        <w:t>.</w:t>
      </w:r>
    </w:p>
    <w:p w14:paraId="4809A640" w14:textId="77777777" w:rsidR="00894B68" w:rsidRDefault="00317747" w:rsidP="00333CD5">
      <w:pPr>
        <w:pStyle w:val="Heading3"/>
        <w:keepNext/>
      </w:pPr>
      <w:bookmarkStart w:id="669" w:name="_Ref108009383"/>
      <w:r>
        <w:t>I</w:t>
      </w:r>
      <w:r w:rsidR="0030352F">
        <w:t>f</w:t>
      </w:r>
      <w:r w:rsidR="00894B68">
        <w:t>:</w:t>
      </w:r>
      <w:r w:rsidR="0030352F">
        <w:t xml:space="preserve"> </w:t>
      </w:r>
    </w:p>
    <w:p w14:paraId="353BD126" w14:textId="77777777" w:rsidR="00894B68" w:rsidRDefault="00894B68" w:rsidP="00894B68">
      <w:pPr>
        <w:pStyle w:val="Heading4"/>
      </w:pPr>
      <w:r>
        <w:t xml:space="preserve">the Termination Amount becomes payable </w:t>
      </w:r>
      <w:r w:rsidR="009473C0">
        <w:t xml:space="preserve">by LTES Operator </w:t>
      </w:r>
      <w:r>
        <w:t xml:space="preserve">under the terms of this agreement; and </w:t>
      </w:r>
    </w:p>
    <w:p w14:paraId="52D367DC" w14:textId="4F0E828A" w:rsidR="00894B68" w:rsidRDefault="00894B68" w:rsidP="00894B68">
      <w:pPr>
        <w:pStyle w:val="Heading4"/>
      </w:pPr>
      <w:r>
        <w:lastRenderedPageBreak/>
        <w:t xml:space="preserve">that </w:t>
      </w:r>
      <w:r w:rsidR="0030352F">
        <w:t xml:space="preserve">Termination Amount is found to be a penalty or LTES Operator’s obligation to pay the Termination Amount pursuant to this clause </w:t>
      </w:r>
      <w:r w:rsidR="004E3FB0">
        <w:fldChar w:fldCharType="begin"/>
      </w:r>
      <w:r w:rsidR="004E3FB0">
        <w:instrText xml:space="preserve"> REF _Ref108032462 \w \h </w:instrText>
      </w:r>
      <w:r w:rsidR="004E3FB0">
        <w:fldChar w:fldCharType="separate"/>
      </w:r>
      <w:r w:rsidR="008C2D1D">
        <w:t>15.4</w:t>
      </w:r>
      <w:r w:rsidR="004E3FB0">
        <w:fldChar w:fldCharType="end"/>
      </w:r>
      <w:r w:rsidR="0030352F">
        <w:t xml:space="preserve"> is found to be void or unenforceable for any reason (whether in whole or in part), </w:t>
      </w:r>
    </w:p>
    <w:p w14:paraId="13444096" w14:textId="39324353" w:rsidR="0030352F" w:rsidRDefault="0030352F" w:rsidP="00894B68">
      <w:pPr>
        <w:pStyle w:val="Heading4"/>
        <w:numPr>
          <w:ilvl w:val="0"/>
          <w:numId w:val="0"/>
        </w:numPr>
        <w:ind w:left="1474"/>
      </w:pPr>
      <w:r>
        <w:t xml:space="preserve">then LTES Operator </w:t>
      </w:r>
      <w:r w:rsidR="004F523A">
        <w:t xml:space="preserve">indemnifies SFV </w:t>
      </w:r>
      <w:r w:rsidR="004F523A" w:rsidRPr="00633D9B">
        <w:t>against</w:t>
      </w:r>
      <w:r w:rsidR="004F523A">
        <w:t xml:space="preserve">, and agrees to reimburse and compensate </w:t>
      </w:r>
      <w:r w:rsidR="00547D05">
        <w:t>it</w:t>
      </w:r>
      <w:r w:rsidR="004F523A">
        <w:t xml:space="preserve"> for, </w:t>
      </w:r>
      <w:r>
        <w:t xml:space="preserve">any liability or Loss </w:t>
      </w:r>
      <w:r w:rsidR="00FF088A">
        <w:t>(</w:t>
      </w:r>
      <w:r w:rsidR="00153BCF">
        <w:t xml:space="preserve">including in respect of loss of bargain) </w:t>
      </w:r>
      <w:r w:rsidR="00683737">
        <w:t xml:space="preserve">suffered by SFV or </w:t>
      </w:r>
      <w:r w:rsidR="00BA27DA">
        <w:t>e</w:t>
      </w:r>
      <w:r w:rsidR="00683737">
        <w:t xml:space="preserve">lectricity </w:t>
      </w:r>
      <w:r w:rsidR="00BA27DA">
        <w:t>c</w:t>
      </w:r>
      <w:r w:rsidR="00683737">
        <w:t xml:space="preserve">ustomers </w:t>
      </w:r>
      <w:r w:rsidR="00BA27DA">
        <w:t xml:space="preserve">in New South Wales </w:t>
      </w:r>
      <w:r w:rsidR="0067032A">
        <w:t>arising from</w:t>
      </w:r>
      <w:r w:rsidR="00683737">
        <w:t xml:space="preserve"> or</w:t>
      </w:r>
      <w:r w:rsidR="0067032A">
        <w:t xml:space="preserve"> in connection with </w:t>
      </w:r>
      <w:r w:rsidR="00683737">
        <w:t>the termination of</w:t>
      </w:r>
      <w:r w:rsidR="00894B68">
        <w:t xml:space="preserve"> this agreement, provided that LTES Operator’s aggregate liability under this paragraph </w:t>
      </w:r>
      <w:r w:rsidR="00894B68">
        <w:fldChar w:fldCharType="begin"/>
      </w:r>
      <w:r w:rsidR="00894B68">
        <w:instrText xml:space="preserve"> REF _Ref108009383 \n \h </w:instrText>
      </w:r>
      <w:r w:rsidR="00894B68">
        <w:fldChar w:fldCharType="separate"/>
      </w:r>
      <w:r w:rsidR="008C2D1D">
        <w:t>(c)</w:t>
      </w:r>
      <w:r w:rsidR="00894B68">
        <w:fldChar w:fldCharType="end"/>
      </w:r>
      <w:r w:rsidR="00894B68">
        <w:t xml:space="preserve"> will not exceed an amount equal to the Termination Amount.</w:t>
      </w:r>
      <w:bookmarkEnd w:id="669"/>
    </w:p>
    <w:p w14:paraId="3C6E6FEB" w14:textId="77777777" w:rsidR="001C40D7" w:rsidRDefault="001C40D7" w:rsidP="001C40D7">
      <w:pPr>
        <w:pStyle w:val="Heading2"/>
      </w:pPr>
      <w:bookmarkStart w:id="670" w:name="_Toc203393072"/>
      <w:r>
        <w:t>Invoice</w:t>
      </w:r>
      <w:bookmarkEnd w:id="670"/>
    </w:p>
    <w:p w14:paraId="73C85166" w14:textId="77777777" w:rsidR="001C40D7" w:rsidRDefault="001C40D7">
      <w:pPr>
        <w:pStyle w:val="Heading3"/>
      </w:pPr>
      <w:bookmarkStart w:id="671" w:name="_Ref108100793"/>
      <w:r>
        <w:t>SFV must provide an invoice to LTES Operator for the Termination Amount within 60 Business Days after termination of this agreement.</w:t>
      </w:r>
      <w:bookmarkEnd w:id="671"/>
    </w:p>
    <w:p w14:paraId="66E7BDBF" w14:textId="44866B35" w:rsidR="001C40D7" w:rsidRDefault="001C40D7" w:rsidP="001C40D7">
      <w:pPr>
        <w:pStyle w:val="Heading3"/>
      </w:pPr>
      <w:bookmarkStart w:id="672" w:name="_Ref113634175"/>
      <w:r>
        <w:t xml:space="preserve">LTES Operator must pay the amount of any such Termination Amount within 30 Business Days after receipt of an invoice provided under paragraph </w:t>
      </w:r>
      <w:r>
        <w:fldChar w:fldCharType="begin"/>
      </w:r>
      <w:r>
        <w:instrText xml:space="preserve"> REF _Ref108100793 \n \h </w:instrText>
      </w:r>
      <w:r>
        <w:fldChar w:fldCharType="separate"/>
      </w:r>
      <w:r w:rsidR="008C2D1D">
        <w:t>(a)</w:t>
      </w:r>
      <w:r>
        <w:fldChar w:fldCharType="end"/>
      </w:r>
      <w:r>
        <w:t>.</w:t>
      </w:r>
      <w:bookmarkEnd w:id="672"/>
    </w:p>
    <w:p w14:paraId="6B7DB99A" w14:textId="64AE4A64" w:rsidR="0006582C" w:rsidRDefault="004175C1" w:rsidP="0006582C">
      <w:pPr>
        <w:pStyle w:val="Heading3"/>
      </w:pPr>
      <w:r>
        <w:t>I</w:t>
      </w:r>
      <w:r w:rsidR="0006582C" w:rsidRPr="00B058A3">
        <w:t xml:space="preserve">f </w:t>
      </w:r>
      <w:r w:rsidR="0006582C">
        <w:t>LTES Operator</w:t>
      </w:r>
      <w:r w:rsidR="0006582C" w:rsidRPr="00B058A3">
        <w:t xml:space="preserve"> does not </w:t>
      </w:r>
      <w:r w:rsidR="0006582C" w:rsidRPr="00D45198">
        <w:t xml:space="preserve">pay the full amount of the Termination Amount </w:t>
      </w:r>
      <w:r w:rsidR="0006582C">
        <w:t xml:space="preserve">within the period required under paragraph </w:t>
      </w:r>
      <w:r w:rsidR="0006582C">
        <w:fldChar w:fldCharType="begin"/>
      </w:r>
      <w:r w:rsidR="0006582C">
        <w:instrText xml:space="preserve"> REF _Ref113634175 \n \h </w:instrText>
      </w:r>
      <w:r w:rsidR="0006582C">
        <w:fldChar w:fldCharType="separate"/>
      </w:r>
      <w:r w:rsidR="008C2D1D">
        <w:t>(b)</w:t>
      </w:r>
      <w:r w:rsidR="0006582C">
        <w:fldChar w:fldCharType="end"/>
      </w:r>
      <w:r w:rsidR="0006582C" w:rsidRPr="00D45198">
        <w:t xml:space="preserve">, then SFV </w:t>
      </w:r>
      <w:r w:rsidR="0006582C">
        <w:t>may</w:t>
      </w:r>
      <w:r w:rsidR="0006582C" w:rsidRPr="00D45198">
        <w:t xml:space="preserve"> draw on and retain the full amount of the Initial Security</w:t>
      </w:r>
      <w:r w:rsidR="0006582C">
        <w:t>.</w:t>
      </w:r>
      <w:r w:rsidR="0006582C" w:rsidRPr="00D45198">
        <w:t xml:space="preserve"> </w:t>
      </w:r>
    </w:p>
    <w:p w14:paraId="636746CA" w14:textId="77777777" w:rsidR="00FA16C8" w:rsidRDefault="00FA16C8" w:rsidP="00FA16C8">
      <w:pPr>
        <w:pStyle w:val="Heading2"/>
      </w:pPr>
      <w:bookmarkStart w:id="673" w:name="_Toc203393073"/>
      <w:bookmarkStart w:id="674" w:name="_Toc492504759"/>
      <w:bookmarkStart w:id="675" w:name="_Toc515358896"/>
      <w:bookmarkEnd w:id="652"/>
      <w:r>
        <w:t>Preservation of rights</w:t>
      </w:r>
      <w:bookmarkEnd w:id="673"/>
      <w:r>
        <w:t xml:space="preserve"> </w:t>
      </w:r>
    </w:p>
    <w:p w14:paraId="0C139DA2" w14:textId="77777777" w:rsidR="00FA16C8" w:rsidRDefault="00FA16C8" w:rsidP="00FA16C8">
      <w:pPr>
        <w:pStyle w:val="Indent2"/>
      </w:pPr>
      <w:r>
        <w:t>Termination or expiry of this agreement for any reason will not extinguish or otherwise affect any rights of either party against the other party that:</w:t>
      </w:r>
    </w:p>
    <w:p w14:paraId="6793190E" w14:textId="77777777" w:rsidR="00FA16C8" w:rsidRDefault="00FA16C8" w:rsidP="00FA16C8">
      <w:pPr>
        <w:pStyle w:val="Heading3"/>
      </w:pPr>
      <w:r>
        <w:t>accrued before the time of such termination or expiry; or</w:t>
      </w:r>
    </w:p>
    <w:p w14:paraId="113519B0" w14:textId="12570026" w:rsidR="00FA16C8" w:rsidRDefault="00FA16C8" w:rsidP="00FA16C8">
      <w:pPr>
        <w:pStyle w:val="Heading3"/>
      </w:pPr>
      <w:r>
        <w:t>otherwise relate to or may arise at any future time from any breach or non-observance of obligations under this agreement that arose prior to the date of such termination or expiry.</w:t>
      </w:r>
    </w:p>
    <w:p w14:paraId="2EAD6D60" w14:textId="4F750407" w:rsidR="00BD397F" w:rsidRDefault="00BD397F" w:rsidP="00BD397F">
      <w:pPr>
        <w:pStyle w:val="Heading2"/>
      </w:pPr>
      <w:bookmarkStart w:id="676" w:name="_Toc203393074"/>
      <w:r>
        <w:t>Exclusion of rights</w:t>
      </w:r>
      <w:bookmarkEnd w:id="676"/>
    </w:p>
    <w:p w14:paraId="62933A29" w14:textId="735A9186" w:rsidR="00BD397F" w:rsidRPr="00BD397F" w:rsidRDefault="00A57FB2" w:rsidP="00BD397F">
      <w:pPr>
        <w:pStyle w:val="Indent2"/>
      </w:pPr>
      <w:bookmarkStart w:id="677" w:name="_Hlk114580549"/>
      <w:r>
        <w:t>The parties agree that any common law termination rights are excluded.</w:t>
      </w:r>
      <w:bookmarkEnd w:id="677"/>
    </w:p>
    <w:p w14:paraId="3D27221F" w14:textId="77777777" w:rsidR="00FA16C8" w:rsidRDefault="00FA16C8" w:rsidP="00FA16C8">
      <w:pPr>
        <w:pStyle w:val="Heading2"/>
      </w:pPr>
      <w:bookmarkStart w:id="678" w:name="_Toc203393075"/>
      <w:r>
        <w:t>Survival</w:t>
      </w:r>
      <w:bookmarkEnd w:id="678"/>
      <w:r>
        <w:t xml:space="preserve"> </w:t>
      </w:r>
    </w:p>
    <w:p w14:paraId="71564419" w14:textId="3CC6538F" w:rsidR="006932CA" w:rsidRDefault="006932CA" w:rsidP="006932CA">
      <w:pPr>
        <w:pStyle w:val="Indent2"/>
      </w:pPr>
      <w:r>
        <w:t>Each of the following will survive the expiry or termination of this agreement:</w:t>
      </w:r>
    </w:p>
    <w:p w14:paraId="427C0EAE" w14:textId="2CBEDE70" w:rsidR="006932CA" w:rsidRPr="006932CA" w:rsidRDefault="006932CA" w:rsidP="006932CA">
      <w:pPr>
        <w:pStyle w:val="Heading3"/>
      </w:pPr>
      <w:r>
        <w:t xml:space="preserve">this clause </w:t>
      </w:r>
      <w:r>
        <w:fldChar w:fldCharType="begin"/>
      </w:r>
      <w:r>
        <w:instrText xml:space="preserve"> REF _Ref100134050 \n \h </w:instrText>
      </w:r>
      <w:r>
        <w:fldChar w:fldCharType="separate"/>
      </w:r>
      <w:r w:rsidR="008C2D1D">
        <w:t>15</w:t>
      </w:r>
      <w:r>
        <w:fldChar w:fldCharType="end"/>
      </w:r>
      <w:r>
        <w:t xml:space="preserve"> and clauses </w:t>
      </w:r>
      <w:r>
        <w:fldChar w:fldCharType="begin"/>
      </w:r>
      <w:r>
        <w:instrText xml:space="preserve"> REF _Ref99725148 \n \h </w:instrText>
      </w:r>
      <w:r>
        <w:fldChar w:fldCharType="separate"/>
      </w:r>
      <w:r w:rsidR="008C2D1D">
        <w:t>4</w:t>
      </w:r>
      <w:r>
        <w:fldChar w:fldCharType="end"/>
      </w:r>
      <w:r>
        <w:t xml:space="preserve"> (“</w:t>
      </w:r>
      <w:r>
        <w:fldChar w:fldCharType="begin"/>
      </w:r>
      <w:r>
        <w:instrText xml:space="preserve"> REF _Ref99725148 \h </w:instrText>
      </w:r>
      <w:r>
        <w:fldChar w:fldCharType="separate"/>
      </w:r>
      <w:r w:rsidR="008C2D1D">
        <w:t>Initial Security</w:t>
      </w:r>
      <w:r>
        <w:fldChar w:fldCharType="end"/>
      </w:r>
      <w:r>
        <w:t xml:space="preserve">”), </w:t>
      </w:r>
      <w:r>
        <w:fldChar w:fldCharType="begin"/>
      </w:r>
      <w:r>
        <w:instrText xml:space="preserve"> REF _Ref103593803 \n \h </w:instrText>
      </w:r>
      <w:r>
        <w:fldChar w:fldCharType="separate"/>
      </w:r>
      <w:r w:rsidR="008C2D1D">
        <w:t>17</w:t>
      </w:r>
      <w:r>
        <w:fldChar w:fldCharType="end"/>
      </w:r>
      <w:r>
        <w:t xml:space="preserve"> (“</w:t>
      </w:r>
      <w:r>
        <w:fldChar w:fldCharType="begin"/>
      </w:r>
      <w:r>
        <w:instrText xml:space="preserve"> REF _Ref103593803 \h </w:instrText>
      </w:r>
      <w:r>
        <w:fldChar w:fldCharType="separate"/>
      </w:r>
      <w:r w:rsidR="008C2D1D" w:rsidRPr="00F80804">
        <w:t>Liability</w:t>
      </w:r>
      <w:r>
        <w:fldChar w:fldCharType="end"/>
      </w:r>
      <w:r>
        <w:t xml:space="preserve">”), </w:t>
      </w:r>
      <w:r>
        <w:fldChar w:fldCharType="begin"/>
      </w:r>
      <w:r>
        <w:instrText xml:space="preserve"> REF _Ref467517745 \w \h </w:instrText>
      </w:r>
      <w:r>
        <w:fldChar w:fldCharType="separate"/>
      </w:r>
      <w:r w:rsidR="008C2D1D">
        <w:t>20</w:t>
      </w:r>
      <w:r>
        <w:fldChar w:fldCharType="end"/>
      </w:r>
      <w:r>
        <w:t xml:space="preserve"> (“</w:t>
      </w:r>
      <w:r>
        <w:fldChar w:fldCharType="begin"/>
      </w:r>
      <w:r>
        <w:instrText xml:space="preserve"> REF _Ref467517745 \h </w:instrText>
      </w:r>
      <w:r>
        <w:fldChar w:fldCharType="separate"/>
      </w:r>
      <w:r w:rsidR="008C2D1D" w:rsidRPr="00942B9F">
        <w:t>Dispute Resolution</w:t>
      </w:r>
      <w:r>
        <w:fldChar w:fldCharType="end"/>
      </w:r>
      <w:r>
        <w:t xml:space="preserve">”) and </w:t>
      </w:r>
      <w:r>
        <w:fldChar w:fldCharType="begin"/>
      </w:r>
      <w:r>
        <w:instrText xml:space="preserve"> REF _Ref167101231 \n \h </w:instrText>
      </w:r>
      <w:r>
        <w:fldChar w:fldCharType="separate"/>
      </w:r>
      <w:r w:rsidR="008C2D1D">
        <w:t>21</w:t>
      </w:r>
      <w:r>
        <w:fldChar w:fldCharType="end"/>
      </w:r>
      <w:r>
        <w:t xml:space="preserve"> (“</w:t>
      </w:r>
      <w:r>
        <w:fldChar w:fldCharType="begin"/>
      </w:r>
      <w:r>
        <w:instrText xml:space="preserve"> REF _Ref167101238 \h </w:instrText>
      </w:r>
      <w:r>
        <w:fldChar w:fldCharType="separate"/>
      </w:r>
      <w:r w:rsidR="008C2D1D" w:rsidRPr="00A97D57">
        <w:t>Confidentiality</w:t>
      </w:r>
      <w:r>
        <w:fldChar w:fldCharType="end"/>
      </w:r>
      <w:r>
        <w:t xml:space="preserve">”); </w:t>
      </w:r>
    </w:p>
    <w:p w14:paraId="51D784A3" w14:textId="77777777" w:rsidR="000A7F33" w:rsidRDefault="000A7F33" w:rsidP="000A7F33">
      <w:pPr>
        <w:pStyle w:val="Heading3"/>
      </w:pPr>
      <w:r>
        <w:t>any clause that is required to enable a party to exercise rights accrued prior to the expiry or termination of the agreement; and</w:t>
      </w:r>
    </w:p>
    <w:p w14:paraId="7E2E5BB2" w14:textId="271DAA88" w:rsidR="007A5EDC" w:rsidRPr="00B564AD" w:rsidRDefault="000A7F33" w:rsidP="002C19AF">
      <w:pPr>
        <w:pStyle w:val="Heading3"/>
        <w:rPr>
          <w:b/>
          <w:bCs/>
          <w:i/>
          <w:iCs/>
        </w:rPr>
      </w:pPr>
      <w:r>
        <w:t xml:space="preserve">any </w:t>
      </w:r>
      <w:r w:rsidR="00CF0C5C">
        <w:t xml:space="preserve">clause </w:t>
      </w:r>
      <w:r>
        <w:t xml:space="preserve">which </w:t>
      </w:r>
      <w:r w:rsidRPr="00F6289C">
        <w:t xml:space="preserve">by </w:t>
      </w:r>
      <w:r>
        <w:t>its</w:t>
      </w:r>
      <w:r w:rsidRPr="00F6289C">
        <w:t xml:space="preserve"> nature </w:t>
      </w:r>
      <w:r>
        <w:t xml:space="preserve">is intended to </w:t>
      </w:r>
      <w:r w:rsidRPr="00F6289C">
        <w:t>survive</w:t>
      </w:r>
      <w:r>
        <w:t xml:space="preserve"> the expiry or termination of this agreement</w:t>
      </w:r>
      <w:r w:rsidR="00FA16C8">
        <w:t xml:space="preserve">. </w:t>
      </w:r>
    </w:p>
    <w:p w14:paraId="5CC842FF" w14:textId="77777777" w:rsidR="0084406E" w:rsidRPr="00942B9F" w:rsidRDefault="00DC731E" w:rsidP="0084406E">
      <w:pPr>
        <w:pStyle w:val="Heading1"/>
      </w:pPr>
      <w:bookmarkStart w:id="679" w:name="_Toc94886372"/>
      <w:bookmarkStart w:id="680" w:name="_Toc94781337"/>
      <w:bookmarkStart w:id="681" w:name="_Toc94782247"/>
      <w:bookmarkStart w:id="682" w:name="_Toc94782569"/>
      <w:bookmarkStart w:id="683" w:name="_Toc94798302"/>
      <w:bookmarkStart w:id="684" w:name="_Toc94872228"/>
      <w:bookmarkStart w:id="685" w:name="_Toc94885501"/>
      <w:bookmarkStart w:id="686" w:name="_Toc94885936"/>
      <w:bookmarkStart w:id="687" w:name="_Toc94886381"/>
      <w:bookmarkStart w:id="688" w:name="_Toc56502198"/>
      <w:bookmarkStart w:id="689" w:name="_Toc56502459"/>
      <w:bookmarkStart w:id="690" w:name="_Toc56502720"/>
      <w:bookmarkStart w:id="691" w:name="_Toc56502199"/>
      <w:bookmarkStart w:id="692" w:name="_Toc56502460"/>
      <w:bookmarkStart w:id="693" w:name="_Toc56502721"/>
      <w:bookmarkStart w:id="694" w:name="_Toc56502200"/>
      <w:bookmarkStart w:id="695" w:name="_Toc56502461"/>
      <w:bookmarkStart w:id="696" w:name="_Toc56502722"/>
      <w:bookmarkStart w:id="697" w:name="_Toc56502201"/>
      <w:bookmarkStart w:id="698" w:name="_Toc56502462"/>
      <w:bookmarkStart w:id="699" w:name="_Toc56502723"/>
      <w:bookmarkStart w:id="700" w:name="_Toc56502202"/>
      <w:bookmarkStart w:id="701" w:name="_Toc56502463"/>
      <w:bookmarkStart w:id="702" w:name="_Toc56502724"/>
      <w:bookmarkStart w:id="703" w:name="_Toc56502203"/>
      <w:bookmarkStart w:id="704" w:name="_Toc56502464"/>
      <w:bookmarkStart w:id="705" w:name="_Toc56502725"/>
      <w:bookmarkStart w:id="706" w:name="_Toc56502204"/>
      <w:bookmarkStart w:id="707" w:name="_Toc56502465"/>
      <w:bookmarkStart w:id="708" w:name="_Toc56502726"/>
      <w:bookmarkStart w:id="709" w:name="_Toc56502205"/>
      <w:bookmarkStart w:id="710" w:name="_Toc56502466"/>
      <w:bookmarkStart w:id="711" w:name="_Toc56502727"/>
      <w:bookmarkStart w:id="712" w:name="_Toc56502206"/>
      <w:bookmarkStart w:id="713" w:name="_Toc56502467"/>
      <w:bookmarkStart w:id="714" w:name="_Toc56502728"/>
      <w:bookmarkStart w:id="715" w:name="_Toc94885502"/>
      <w:bookmarkStart w:id="716" w:name="_Toc94885937"/>
      <w:bookmarkStart w:id="717" w:name="_Toc94886382"/>
      <w:bookmarkStart w:id="718" w:name="_Toc94885503"/>
      <w:bookmarkStart w:id="719" w:name="_Toc94885938"/>
      <w:bookmarkStart w:id="720" w:name="_Toc94886383"/>
      <w:bookmarkStart w:id="721" w:name="_Toc94885504"/>
      <w:bookmarkStart w:id="722" w:name="_Toc94885939"/>
      <w:bookmarkStart w:id="723" w:name="_Toc94886384"/>
      <w:bookmarkStart w:id="724" w:name="_Toc94885505"/>
      <w:bookmarkStart w:id="725" w:name="_Toc94885940"/>
      <w:bookmarkStart w:id="726" w:name="_Toc94886385"/>
      <w:bookmarkStart w:id="727" w:name="_Toc94885506"/>
      <w:bookmarkStart w:id="728" w:name="_Toc94885941"/>
      <w:bookmarkStart w:id="729" w:name="_Toc94886386"/>
      <w:bookmarkStart w:id="730" w:name="_Toc94885507"/>
      <w:bookmarkStart w:id="731" w:name="_Toc94885942"/>
      <w:bookmarkStart w:id="732" w:name="_Toc94886387"/>
      <w:bookmarkStart w:id="733" w:name="_Toc94885508"/>
      <w:bookmarkStart w:id="734" w:name="_Toc94885943"/>
      <w:bookmarkStart w:id="735" w:name="_Toc94886388"/>
      <w:bookmarkStart w:id="736" w:name="_Toc94885509"/>
      <w:bookmarkStart w:id="737" w:name="_Toc94885944"/>
      <w:bookmarkStart w:id="738" w:name="_Toc94886389"/>
      <w:bookmarkStart w:id="739" w:name="_Toc94885510"/>
      <w:bookmarkStart w:id="740" w:name="_Toc94885945"/>
      <w:bookmarkStart w:id="741" w:name="_Toc94886390"/>
      <w:bookmarkStart w:id="742" w:name="_Toc94885511"/>
      <w:bookmarkStart w:id="743" w:name="_Toc94885946"/>
      <w:bookmarkStart w:id="744" w:name="_Toc94886391"/>
      <w:bookmarkStart w:id="745" w:name="_Toc94885512"/>
      <w:bookmarkStart w:id="746" w:name="_Toc94885947"/>
      <w:bookmarkStart w:id="747" w:name="_Toc94886392"/>
      <w:bookmarkStart w:id="748" w:name="_Toc492494329"/>
      <w:bookmarkStart w:id="749" w:name="_Toc492504560"/>
      <w:bookmarkStart w:id="750" w:name="_Toc492504820"/>
      <w:bookmarkStart w:id="751" w:name="_Toc492494330"/>
      <w:bookmarkStart w:id="752" w:name="_Toc492504561"/>
      <w:bookmarkStart w:id="753" w:name="_Toc492504821"/>
      <w:bookmarkStart w:id="754" w:name="_Toc492494331"/>
      <w:bookmarkStart w:id="755" w:name="_Toc492504562"/>
      <w:bookmarkStart w:id="756" w:name="_Toc492504822"/>
      <w:bookmarkStart w:id="757" w:name="_Toc492494332"/>
      <w:bookmarkStart w:id="758" w:name="_Toc492504563"/>
      <w:bookmarkStart w:id="759" w:name="_Toc492504823"/>
      <w:bookmarkStart w:id="760" w:name="_Toc492494333"/>
      <w:bookmarkStart w:id="761" w:name="_Toc492504564"/>
      <w:bookmarkStart w:id="762" w:name="_Toc492504824"/>
      <w:bookmarkStart w:id="763" w:name="_Toc492494334"/>
      <w:bookmarkStart w:id="764" w:name="_Toc492504565"/>
      <w:bookmarkStart w:id="765" w:name="_Toc492504825"/>
      <w:bookmarkStart w:id="766" w:name="_Toc492494335"/>
      <w:bookmarkStart w:id="767" w:name="_Toc492504566"/>
      <w:bookmarkStart w:id="768" w:name="_Toc492504826"/>
      <w:bookmarkStart w:id="769" w:name="_Toc492494336"/>
      <w:bookmarkStart w:id="770" w:name="_Toc492504567"/>
      <w:bookmarkStart w:id="771" w:name="_Toc492504827"/>
      <w:bookmarkStart w:id="772" w:name="_Toc492494337"/>
      <w:bookmarkStart w:id="773" w:name="_Toc492504568"/>
      <w:bookmarkStart w:id="774" w:name="_Toc492504828"/>
      <w:bookmarkStart w:id="775" w:name="_Toc94623752"/>
      <w:bookmarkStart w:id="776" w:name="_Toc94624066"/>
      <w:bookmarkStart w:id="777" w:name="_Toc94781346"/>
      <w:bookmarkStart w:id="778" w:name="_Toc94782256"/>
      <w:bookmarkStart w:id="779" w:name="_Toc94782578"/>
      <w:bookmarkStart w:id="780" w:name="_Toc94798312"/>
      <w:bookmarkStart w:id="781" w:name="_Toc94872238"/>
      <w:bookmarkStart w:id="782" w:name="_Toc94885517"/>
      <w:bookmarkStart w:id="783" w:name="_Toc94885952"/>
      <w:bookmarkStart w:id="784" w:name="_Toc94886397"/>
      <w:bookmarkStart w:id="785" w:name="_Toc94623753"/>
      <w:bookmarkStart w:id="786" w:name="_Toc94624067"/>
      <w:bookmarkStart w:id="787" w:name="_Toc94781347"/>
      <w:bookmarkStart w:id="788" w:name="_Toc94782257"/>
      <w:bookmarkStart w:id="789" w:name="_Toc94782579"/>
      <w:bookmarkStart w:id="790" w:name="_Toc94798313"/>
      <w:bookmarkStart w:id="791" w:name="_Toc94872239"/>
      <w:bookmarkStart w:id="792" w:name="_Toc94885518"/>
      <w:bookmarkStart w:id="793" w:name="_Toc94885953"/>
      <w:bookmarkStart w:id="794" w:name="_Toc94886398"/>
      <w:bookmarkStart w:id="795" w:name="_Toc94623754"/>
      <w:bookmarkStart w:id="796" w:name="_Toc94624068"/>
      <w:bookmarkStart w:id="797" w:name="_Toc94781348"/>
      <w:bookmarkStart w:id="798" w:name="_Toc94782258"/>
      <w:bookmarkStart w:id="799" w:name="_Toc94782580"/>
      <w:bookmarkStart w:id="800" w:name="_Toc94798314"/>
      <w:bookmarkStart w:id="801" w:name="_Toc94872240"/>
      <w:bookmarkStart w:id="802" w:name="_Toc94885519"/>
      <w:bookmarkStart w:id="803" w:name="_Toc94885954"/>
      <w:bookmarkStart w:id="804" w:name="_Toc94886399"/>
      <w:bookmarkStart w:id="805" w:name="_Toc94623755"/>
      <w:bookmarkStart w:id="806" w:name="_Toc94624069"/>
      <w:bookmarkStart w:id="807" w:name="_Toc94781349"/>
      <w:bookmarkStart w:id="808" w:name="_Toc94782259"/>
      <w:bookmarkStart w:id="809" w:name="_Toc94782581"/>
      <w:bookmarkStart w:id="810" w:name="_Toc94798315"/>
      <w:bookmarkStart w:id="811" w:name="_Toc94872241"/>
      <w:bookmarkStart w:id="812" w:name="_Toc94885520"/>
      <w:bookmarkStart w:id="813" w:name="_Toc94885955"/>
      <w:bookmarkStart w:id="814" w:name="_Toc94886400"/>
      <w:bookmarkStart w:id="815" w:name="_Toc94623756"/>
      <w:bookmarkStart w:id="816" w:name="_Toc94624070"/>
      <w:bookmarkStart w:id="817" w:name="_Toc94781350"/>
      <w:bookmarkStart w:id="818" w:name="_Toc94782260"/>
      <w:bookmarkStart w:id="819" w:name="_Toc94782582"/>
      <w:bookmarkStart w:id="820" w:name="_Toc94798316"/>
      <w:bookmarkStart w:id="821" w:name="_Toc94872242"/>
      <w:bookmarkStart w:id="822" w:name="_Toc94885521"/>
      <w:bookmarkStart w:id="823" w:name="_Toc94885956"/>
      <w:bookmarkStart w:id="824" w:name="_Toc94886401"/>
      <w:bookmarkStart w:id="825" w:name="_Toc94623757"/>
      <w:bookmarkStart w:id="826" w:name="_Toc94624071"/>
      <w:bookmarkStart w:id="827" w:name="_Toc94781351"/>
      <w:bookmarkStart w:id="828" w:name="_Toc94782261"/>
      <w:bookmarkStart w:id="829" w:name="_Toc94782583"/>
      <w:bookmarkStart w:id="830" w:name="_Toc94798317"/>
      <w:bookmarkStart w:id="831" w:name="_Toc94872243"/>
      <w:bookmarkStart w:id="832" w:name="_Toc94885522"/>
      <w:bookmarkStart w:id="833" w:name="_Toc94885957"/>
      <w:bookmarkStart w:id="834" w:name="_Toc94886402"/>
      <w:bookmarkStart w:id="835" w:name="_Toc94623758"/>
      <w:bookmarkStart w:id="836" w:name="_Toc94624072"/>
      <w:bookmarkStart w:id="837" w:name="_Toc94781352"/>
      <w:bookmarkStart w:id="838" w:name="_Toc94782262"/>
      <w:bookmarkStart w:id="839" w:name="_Toc94782584"/>
      <w:bookmarkStart w:id="840" w:name="_Toc94798318"/>
      <w:bookmarkStart w:id="841" w:name="_Toc94872244"/>
      <w:bookmarkStart w:id="842" w:name="_Toc94885523"/>
      <w:bookmarkStart w:id="843" w:name="_Toc94885958"/>
      <w:bookmarkStart w:id="844" w:name="_Toc94886403"/>
      <w:bookmarkStart w:id="845" w:name="_Toc94623759"/>
      <w:bookmarkStart w:id="846" w:name="_Toc94624073"/>
      <w:bookmarkStart w:id="847" w:name="_Toc94781353"/>
      <w:bookmarkStart w:id="848" w:name="_Toc94782263"/>
      <w:bookmarkStart w:id="849" w:name="_Toc94782585"/>
      <w:bookmarkStart w:id="850" w:name="_Toc94798319"/>
      <w:bookmarkStart w:id="851" w:name="_Toc94872245"/>
      <w:bookmarkStart w:id="852" w:name="_Toc94885524"/>
      <w:bookmarkStart w:id="853" w:name="_Toc94885959"/>
      <w:bookmarkStart w:id="854" w:name="_Toc94886404"/>
      <w:bookmarkStart w:id="855" w:name="_Toc94623760"/>
      <w:bookmarkStart w:id="856" w:name="_Toc94624074"/>
      <w:bookmarkStart w:id="857" w:name="_Toc94781354"/>
      <w:bookmarkStart w:id="858" w:name="_Toc94782264"/>
      <w:bookmarkStart w:id="859" w:name="_Toc94782586"/>
      <w:bookmarkStart w:id="860" w:name="_Toc94798320"/>
      <w:bookmarkStart w:id="861" w:name="_Toc94872246"/>
      <w:bookmarkStart w:id="862" w:name="_Toc94885525"/>
      <w:bookmarkStart w:id="863" w:name="_Toc94885960"/>
      <w:bookmarkStart w:id="864" w:name="_Toc94886405"/>
      <w:bookmarkStart w:id="865" w:name="_Toc94623761"/>
      <w:bookmarkStart w:id="866" w:name="_Toc94624075"/>
      <w:bookmarkStart w:id="867" w:name="_Toc94781355"/>
      <w:bookmarkStart w:id="868" w:name="_Toc94782265"/>
      <w:bookmarkStart w:id="869" w:name="_Toc94782587"/>
      <w:bookmarkStart w:id="870" w:name="_Toc94798321"/>
      <w:bookmarkStart w:id="871" w:name="_Toc94872247"/>
      <w:bookmarkStart w:id="872" w:name="_Toc94885526"/>
      <w:bookmarkStart w:id="873" w:name="_Toc94885961"/>
      <w:bookmarkStart w:id="874" w:name="_Toc94886406"/>
      <w:bookmarkStart w:id="875" w:name="_Toc94623762"/>
      <w:bookmarkStart w:id="876" w:name="_Toc94624076"/>
      <w:bookmarkStart w:id="877" w:name="_Toc94781356"/>
      <w:bookmarkStart w:id="878" w:name="_Toc94782266"/>
      <w:bookmarkStart w:id="879" w:name="_Toc94782588"/>
      <w:bookmarkStart w:id="880" w:name="_Toc94798322"/>
      <w:bookmarkStart w:id="881" w:name="_Toc94872248"/>
      <w:bookmarkStart w:id="882" w:name="_Toc94885527"/>
      <w:bookmarkStart w:id="883" w:name="_Toc94885962"/>
      <w:bookmarkStart w:id="884" w:name="_Toc94886407"/>
      <w:bookmarkStart w:id="885" w:name="_Toc94623763"/>
      <w:bookmarkStart w:id="886" w:name="_Toc94624077"/>
      <w:bookmarkStart w:id="887" w:name="_Toc94781357"/>
      <w:bookmarkStart w:id="888" w:name="_Toc94782267"/>
      <w:bookmarkStart w:id="889" w:name="_Toc94782589"/>
      <w:bookmarkStart w:id="890" w:name="_Toc94798323"/>
      <w:bookmarkStart w:id="891" w:name="_Toc94872249"/>
      <w:bookmarkStart w:id="892" w:name="_Toc94885528"/>
      <w:bookmarkStart w:id="893" w:name="_Toc94885963"/>
      <w:bookmarkStart w:id="894" w:name="_Toc94886408"/>
      <w:bookmarkStart w:id="895" w:name="_Toc94623764"/>
      <w:bookmarkStart w:id="896" w:name="_Toc94624078"/>
      <w:bookmarkStart w:id="897" w:name="_Toc94781358"/>
      <w:bookmarkStart w:id="898" w:name="_Toc94782268"/>
      <w:bookmarkStart w:id="899" w:name="_Toc94782590"/>
      <w:bookmarkStart w:id="900" w:name="_Toc94798324"/>
      <w:bookmarkStart w:id="901" w:name="_Toc94872250"/>
      <w:bookmarkStart w:id="902" w:name="_Toc94885529"/>
      <w:bookmarkStart w:id="903" w:name="_Toc94885964"/>
      <w:bookmarkStart w:id="904" w:name="_Toc94886409"/>
      <w:bookmarkStart w:id="905" w:name="_Toc94623765"/>
      <w:bookmarkStart w:id="906" w:name="_Toc94624079"/>
      <w:bookmarkStart w:id="907" w:name="_Toc94781359"/>
      <w:bookmarkStart w:id="908" w:name="_Toc94782269"/>
      <w:bookmarkStart w:id="909" w:name="_Toc94782591"/>
      <w:bookmarkStart w:id="910" w:name="_Toc94798325"/>
      <w:bookmarkStart w:id="911" w:name="_Toc94872251"/>
      <w:bookmarkStart w:id="912" w:name="_Toc94885530"/>
      <w:bookmarkStart w:id="913" w:name="_Toc94885965"/>
      <w:bookmarkStart w:id="914" w:name="_Toc94886410"/>
      <w:bookmarkStart w:id="915" w:name="_Toc94623766"/>
      <w:bookmarkStart w:id="916" w:name="_Toc94624080"/>
      <w:bookmarkStart w:id="917" w:name="_Toc94781360"/>
      <w:bookmarkStart w:id="918" w:name="_Toc94782270"/>
      <w:bookmarkStart w:id="919" w:name="_Toc94782592"/>
      <w:bookmarkStart w:id="920" w:name="_Toc94798326"/>
      <w:bookmarkStart w:id="921" w:name="_Toc94872252"/>
      <w:bookmarkStart w:id="922" w:name="_Toc94885531"/>
      <w:bookmarkStart w:id="923" w:name="_Toc94885966"/>
      <w:bookmarkStart w:id="924" w:name="_Toc94886411"/>
      <w:bookmarkStart w:id="925" w:name="_Toc94623767"/>
      <w:bookmarkStart w:id="926" w:name="_Toc94624081"/>
      <w:bookmarkStart w:id="927" w:name="_Toc94781361"/>
      <w:bookmarkStart w:id="928" w:name="_Toc94782271"/>
      <w:bookmarkStart w:id="929" w:name="_Toc94782593"/>
      <w:bookmarkStart w:id="930" w:name="_Toc94798327"/>
      <w:bookmarkStart w:id="931" w:name="_Toc94872253"/>
      <w:bookmarkStart w:id="932" w:name="_Toc94885532"/>
      <w:bookmarkStart w:id="933" w:name="_Toc94885967"/>
      <w:bookmarkStart w:id="934" w:name="_Toc94886412"/>
      <w:bookmarkStart w:id="935" w:name="_Toc94623768"/>
      <w:bookmarkStart w:id="936" w:name="_Toc94624082"/>
      <w:bookmarkStart w:id="937" w:name="_Toc94781362"/>
      <w:bookmarkStart w:id="938" w:name="_Toc94782272"/>
      <w:bookmarkStart w:id="939" w:name="_Toc94782594"/>
      <w:bookmarkStart w:id="940" w:name="_Toc94798328"/>
      <w:bookmarkStart w:id="941" w:name="_Toc94872254"/>
      <w:bookmarkStart w:id="942" w:name="_Toc94885533"/>
      <w:bookmarkStart w:id="943" w:name="_Toc94885968"/>
      <w:bookmarkStart w:id="944" w:name="_Toc94886413"/>
      <w:bookmarkStart w:id="945" w:name="_Toc94623769"/>
      <w:bookmarkStart w:id="946" w:name="_Toc94624083"/>
      <w:bookmarkStart w:id="947" w:name="_Toc94781363"/>
      <w:bookmarkStart w:id="948" w:name="_Toc94782273"/>
      <w:bookmarkStart w:id="949" w:name="_Toc94782595"/>
      <w:bookmarkStart w:id="950" w:name="_Toc94798329"/>
      <w:bookmarkStart w:id="951" w:name="_Toc94872255"/>
      <w:bookmarkStart w:id="952" w:name="_Toc94885534"/>
      <w:bookmarkStart w:id="953" w:name="_Toc94885969"/>
      <w:bookmarkStart w:id="954" w:name="_Toc94886414"/>
      <w:bookmarkStart w:id="955" w:name="_Toc94623770"/>
      <w:bookmarkStart w:id="956" w:name="_Toc94624084"/>
      <w:bookmarkStart w:id="957" w:name="_Toc94781364"/>
      <w:bookmarkStart w:id="958" w:name="_Toc94782274"/>
      <w:bookmarkStart w:id="959" w:name="_Toc94782596"/>
      <w:bookmarkStart w:id="960" w:name="_Toc94798330"/>
      <w:bookmarkStart w:id="961" w:name="_Toc94872256"/>
      <w:bookmarkStart w:id="962" w:name="_Toc94885535"/>
      <w:bookmarkStart w:id="963" w:name="_Toc94885970"/>
      <w:bookmarkStart w:id="964" w:name="_Toc94886415"/>
      <w:bookmarkStart w:id="965" w:name="_Toc94623771"/>
      <w:bookmarkStart w:id="966" w:name="_Toc94624085"/>
      <w:bookmarkStart w:id="967" w:name="_Toc94781365"/>
      <w:bookmarkStart w:id="968" w:name="_Toc94782275"/>
      <w:bookmarkStart w:id="969" w:name="_Toc94782597"/>
      <w:bookmarkStart w:id="970" w:name="_Toc94798331"/>
      <w:bookmarkStart w:id="971" w:name="_Toc94872257"/>
      <w:bookmarkStart w:id="972" w:name="_Toc94885536"/>
      <w:bookmarkStart w:id="973" w:name="_Toc94885971"/>
      <w:bookmarkStart w:id="974" w:name="_Toc94886416"/>
      <w:bookmarkStart w:id="975" w:name="_Toc94623772"/>
      <w:bookmarkStart w:id="976" w:name="_Toc94624086"/>
      <w:bookmarkStart w:id="977" w:name="_Toc94781366"/>
      <w:bookmarkStart w:id="978" w:name="_Toc94782276"/>
      <w:bookmarkStart w:id="979" w:name="_Toc94782598"/>
      <w:bookmarkStart w:id="980" w:name="_Toc94798332"/>
      <w:bookmarkStart w:id="981" w:name="_Toc94872258"/>
      <w:bookmarkStart w:id="982" w:name="_Toc94885537"/>
      <w:bookmarkStart w:id="983" w:name="_Toc94885972"/>
      <w:bookmarkStart w:id="984" w:name="_Toc94886417"/>
      <w:bookmarkStart w:id="985" w:name="_Toc94623773"/>
      <w:bookmarkStart w:id="986" w:name="_Toc94624087"/>
      <w:bookmarkStart w:id="987" w:name="_Toc94781367"/>
      <w:bookmarkStart w:id="988" w:name="_Toc94782277"/>
      <w:bookmarkStart w:id="989" w:name="_Toc94782599"/>
      <w:bookmarkStart w:id="990" w:name="_Toc94798333"/>
      <w:bookmarkStart w:id="991" w:name="_Toc94872259"/>
      <w:bookmarkStart w:id="992" w:name="_Toc94885538"/>
      <w:bookmarkStart w:id="993" w:name="_Toc94885973"/>
      <w:bookmarkStart w:id="994" w:name="_Toc94886418"/>
      <w:bookmarkStart w:id="995" w:name="_Toc94623774"/>
      <w:bookmarkStart w:id="996" w:name="_Toc94624088"/>
      <w:bookmarkStart w:id="997" w:name="_Toc94781368"/>
      <w:bookmarkStart w:id="998" w:name="_Toc94782278"/>
      <w:bookmarkStart w:id="999" w:name="_Toc94782600"/>
      <w:bookmarkStart w:id="1000" w:name="_Toc94798334"/>
      <w:bookmarkStart w:id="1001" w:name="_Toc94872260"/>
      <w:bookmarkStart w:id="1002" w:name="_Toc94885539"/>
      <w:bookmarkStart w:id="1003" w:name="_Toc94885974"/>
      <w:bookmarkStart w:id="1004" w:name="_Toc94886419"/>
      <w:bookmarkStart w:id="1005" w:name="_Toc94623775"/>
      <w:bookmarkStart w:id="1006" w:name="_Toc94624089"/>
      <w:bookmarkStart w:id="1007" w:name="_Toc94781369"/>
      <w:bookmarkStart w:id="1008" w:name="_Toc94782279"/>
      <w:bookmarkStart w:id="1009" w:name="_Toc94782601"/>
      <w:bookmarkStart w:id="1010" w:name="_Toc94798335"/>
      <w:bookmarkStart w:id="1011" w:name="_Toc94872261"/>
      <w:bookmarkStart w:id="1012" w:name="_Toc94885540"/>
      <w:bookmarkStart w:id="1013" w:name="_Toc94885975"/>
      <w:bookmarkStart w:id="1014" w:name="_Toc94886420"/>
      <w:bookmarkStart w:id="1015" w:name="_Toc94623776"/>
      <w:bookmarkStart w:id="1016" w:name="_Toc94624090"/>
      <w:bookmarkStart w:id="1017" w:name="_Toc94781370"/>
      <w:bookmarkStart w:id="1018" w:name="_Toc94782280"/>
      <w:bookmarkStart w:id="1019" w:name="_Toc94782602"/>
      <w:bookmarkStart w:id="1020" w:name="_Toc94798336"/>
      <w:bookmarkStart w:id="1021" w:name="_Toc94872262"/>
      <w:bookmarkStart w:id="1022" w:name="_Toc94885541"/>
      <w:bookmarkStart w:id="1023" w:name="_Toc94885976"/>
      <w:bookmarkStart w:id="1024" w:name="_Toc94886421"/>
      <w:bookmarkStart w:id="1025" w:name="_Toc94623777"/>
      <w:bookmarkStart w:id="1026" w:name="_Toc94624091"/>
      <w:bookmarkStart w:id="1027" w:name="_Toc94781371"/>
      <w:bookmarkStart w:id="1028" w:name="_Toc94782281"/>
      <w:bookmarkStart w:id="1029" w:name="_Toc94782603"/>
      <w:bookmarkStart w:id="1030" w:name="_Toc94798337"/>
      <w:bookmarkStart w:id="1031" w:name="_Toc94872263"/>
      <w:bookmarkStart w:id="1032" w:name="_Toc94885542"/>
      <w:bookmarkStart w:id="1033" w:name="_Toc94885977"/>
      <w:bookmarkStart w:id="1034" w:name="_Toc94886422"/>
      <w:bookmarkStart w:id="1035" w:name="_Toc94623778"/>
      <w:bookmarkStart w:id="1036" w:name="_Toc94624092"/>
      <w:bookmarkStart w:id="1037" w:name="_Toc94781372"/>
      <w:bookmarkStart w:id="1038" w:name="_Toc94782282"/>
      <w:bookmarkStart w:id="1039" w:name="_Toc94782604"/>
      <w:bookmarkStart w:id="1040" w:name="_Toc94798338"/>
      <w:bookmarkStart w:id="1041" w:name="_Toc94872264"/>
      <w:bookmarkStart w:id="1042" w:name="_Toc94885543"/>
      <w:bookmarkStart w:id="1043" w:name="_Toc94885978"/>
      <w:bookmarkStart w:id="1044" w:name="_Toc94886423"/>
      <w:bookmarkStart w:id="1045" w:name="_Toc492494348"/>
      <w:bookmarkStart w:id="1046" w:name="_Toc492504579"/>
      <w:bookmarkStart w:id="1047" w:name="_Toc492504839"/>
      <w:bookmarkStart w:id="1048" w:name="_Toc492494349"/>
      <w:bookmarkStart w:id="1049" w:name="_Toc492504580"/>
      <w:bookmarkStart w:id="1050" w:name="_Toc492504840"/>
      <w:bookmarkStart w:id="1051" w:name="_Toc492494350"/>
      <w:bookmarkStart w:id="1052" w:name="_Toc492504581"/>
      <w:bookmarkStart w:id="1053" w:name="_Toc492504841"/>
      <w:bookmarkStart w:id="1054" w:name="_Toc492494351"/>
      <w:bookmarkStart w:id="1055" w:name="_Toc492504582"/>
      <w:bookmarkStart w:id="1056" w:name="_Toc492504842"/>
      <w:bookmarkStart w:id="1057" w:name="_Toc492494352"/>
      <w:bookmarkStart w:id="1058" w:name="_Toc492504583"/>
      <w:bookmarkStart w:id="1059" w:name="_Toc492504843"/>
      <w:bookmarkStart w:id="1060" w:name="_Toc492494353"/>
      <w:bookmarkStart w:id="1061" w:name="_Toc492504584"/>
      <w:bookmarkStart w:id="1062" w:name="_Toc492504844"/>
      <w:bookmarkStart w:id="1063" w:name="_Toc492494354"/>
      <w:bookmarkStart w:id="1064" w:name="_Toc492504585"/>
      <w:bookmarkStart w:id="1065" w:name="_Toc492504845"/>
      <w:bookmarkStart w:id="1066" w:name="_Toc492494355"/>
      <w:bookmarkStart w:id="1067" w:name="_Toc492504586"/>
      <w:bookmarkStart w:id="1068" w:name="_Toc492504846"/>
      <w:bookmarkStart w:id="1069" w:name="_Toc492494356"/>
      <w:bookmarkStart w:id="1070" w:name="_Toc492504587"/>
      <w:bookmarkStart w:id="1071" w:name="_Toc492504847"/>
      <w:bookmarkStart w:id="1072" w:name="_Toc492494357"/>
      <w:bookmarkStart w:id="1073" w:name="_Toc492504588"/>
      <w:bookmarkStart w:id="1074" w:name="_Toc492504848"/>
      <w:bookmarkStart w:id="1075" w:name="_Toc492494358"/>
      <w:bookmarkStart w:id="1076" w:name="_Toc492504589"/>
      <w:bookmarkStart w:id="1077" w:name="_Toc492504849"/>
      <w:bookmarkStart w:id="1078" w:name="_Toc492494359"/>
      <w:bookmarkStart w:id="1079" w:name="_Toc492504590"/>
      <w:bookmarkStart w:id="1080" w:name="_Toc492504850"/>
      <w:bookmarkStart w:id="1081" w:name="_Toc492494360"/>
      <w:bookmarkStart w:id="1082" w:name="_Toc492504591"/>
      <w:bookmarkStart w:id="1083" w:name="_Toc492504851"/>
      <w:bookmarkStart w:id="1084" w:name="_Toc492494361"/>
      <w:bookmarkStart w:id="1085" w:name="_Toc492504592"/>
      <w:bookmarkStart w:id="1086" w:name="_Toc492504852"/>
      <w:bookmarkStart w:id="1087" w:name="_Toc492494362"/>
      <w:bookmarkStart w:id="1088" w:name="_Toc492504593"/>
      <w:bookmarkStart w:id="1089" w:name="_Toc492504853"/>
      <w:bookmarkStart w:id="1090" w:name="_Toc492494363"/>
      <w:bookmarkStart w:id="1091" w:name="_Toc492504594"/>
      <w:bookmarkStart w:id="1092" w:name="_Toc492504854"/>
      <w:bookmarkStart w:id="1093" w:name="_Toc492494364"/>
      <w:bookmarkStart w:id="1094" w:name="_Toc492504595"/>
      <w:bookmarkStart w:id="1095" w:name="_Toc492504855"/>
      <w:bookmarkStart w:id="1096" w:name="_Toc492494365"/>
      <w:bookmarkStart w:id="1097" w:name="_Toc492504596"/>
      <w:bookmarkStart w:id="1098" w:name="_Toc492504856"/>
      <w:bookmarkStart w:id="1099" w:name="_Toc492494366"/>
      <w:bookmarkStart w:id="1100" w:name="_Toc492504597"/>
      <w:bookmarkStart w:id="1101" w:name="_Toc492504857"/>
      <w:bookmarkStart w:id="1102" w:name="_Toc492494367"/>
      <w:bookmarkStart w:id="1103" w:name="_Toc492504598"/>
      <w:bookmarkStart w:id="1104" w:name="_Toc492504858"/>
      <w:bookmarkStart w:id="1105" w:name="_Toc492494368"/>
      <w:bookmarkStart w:id="1106" w:name="_Toc492504599"/>
      <w:bookmarkStart w:id="1107" w:name="_Toc492504859"/>
      <w:bookmarkStart w:id="1108" w:name="_Toc492494369"/>
      <w:bookmarkStart w:id="1109" w:name="_Toc492504600"/>
      <w:bookmarkStart w:id="1110" w:name="_Toc492504860"/>
      <w:bookmarkStart w:id="1111" w:name="_Toc94885571"/>
      <w:bookmarkStart w:id="1112" w:name="_Toc94886006"/>
      <w:bookmarkStart w:id="1113" w:name="_Toc94886451"/>
      <w:bookmarkStart w:id="1114" w:name="_Toc94885572"/>
      <w:bookmarkStart w:id="1115" w:name="_Toc94886007"/>
      <w:bookmarkStart w:id="1116" w:name="_Toc94886452"/>
      <w:bookmarkStart w:id="1117" w:name="_Toc94885573"/>
      <w:bookmarkStart w:id="1118" w:name="_Toc94886008"/>
      <w:bookmarkStart w:id="1119" w:name="_Toc94886453"/>
      <w:bookmarkStart w:id="1120" w:name="_Toc94885574"/>
      <w:bookmarkStart w:id="1121" w:name="_Toc94886009"/>
      <w:bookmarkStart w:id="1122" w:name="_Toc94886454"/>
      <w:bookmarkStart w:id="1123" w:name="_Toc94885575"/>
      <w:bookmarkStart w:id="1124" w:name="_Toc94886010"/>
      <w:bookmarkStart w:id="1125" w:name="_Toc94886455"/>
      <w:bookmarkStart w:id="1126" w:name="_Toc94885576"/>
      <w:bookmarkStart w:id="1127" w:name="_Toc94886011"/>
      <w:bookmarkStart w:id="1128" w:name="_Toc94886456"/>
      <w:bookmarkStart w:id="1129" w:name="_Toc94885577"/>
      <w:bookmarkStart w:id="1130" w:name="_Toc94886012"/>
      <w:bookmarkStart w:id="1131" w:name="_Toc94886457"/>
      <w:bookmarkStart w:id="1132" w:name="_Toc94885578"/>
      <w:bookmarkStart w:id="1133" w:name="_Toc94886013"/>
      <w:bookmarkStart w:id="1134" w:name="_Toc94886458"/>
      <w:bookmarkStart w:id="1135" w:name="_Toc94885579"/>
      <w:bookmarkStart w:id="1136" w:name="_Toc94886014"/>
      <w:bookmarkStart w:id="1137" w:name="_Toc94886459"/>
      <w:bookmarkStart w:id="1138" w:name="_Toc94885580"/>
      <w:bookmarkStart w:id="1139" w:name="_Toc94886015"/>
      <w:bookmarkStart w:id="1140" w:name="_Toc94886460"/>
      <w:bookmarkStart w:id="1141" w:name="_Toc94885581"/>
      <w:bookmarkStart w:id="1142" w:name="_Toc94886016"/>
      <w:bookmarkStart w:id="1143" w:name="_Toc94886461"/>
      <w:bookmarkStart w:id="1144" w:name="_Toc94885582"/>
      <w:bookmarkStart w:id="1145" w:name="_Toc94886017"/>
      <w:bookmarkStart w:id="1146" w:name="_Toc94886462"/>
      <w:bookmarkStart w:id="1147" w:name="_Toc94885583"/>
      <w:bookmarkStart w:id="1148" w:name="_Toc94886018"/>
      <w:bookmarkStart w:id="1149" w:name="_Toc94886463"/>
      <w:bookmarkStart w:id="1150" w:name="_Toc94885584"/>
      <w:bookmarkStart w:id="1151" w:name="_Toc94886019"/>
      <w:bookmarkStart w:id="1152" w:name="_Toc94886464"/>
      <w:bookmarkStart w:id="1153" w:name="_Toc94885585"/>
      <w:bookmarkStart w:id="1154" w:name="_Toc94886020"/>
      <w:bookmarkStart w:id="1155" w:name="_Toc94886465"/>
      <w:bookmarkStart w:id="1156" w:name="_Toc94885586"/>
      <w:bookmarkStart w:id="1157" w:name="_Toc94886021"/>
      <w:bookmarkStart w:id="1158" w:name="_Toc94886466"/>
      <w:bookmarkStart w:id="1159" w:name="_Toc94885587"/>
      <w:bookmarkStart w:id="1160" w:name="_Toc94886022"/>
      <w:bookmarkStart w:id="1161" w:name="_Toc94886467"/>
      <w:bookmarkStart w:id="1162" w:name="_Toc94885588"/>
      <w:bookmarkStart w:id="1163" w:name="_Toc94886023"/>
      <w:bookmarkStart w:id="1164" w:name="_Toc94886468"/>
      <w:bookmarkStart w:id="1165" w:name="_Toc94885589"/>
      <w:bookmarkStart w:id="1166" w:name="_Toc94886024"/>
      <w:bookmarkStart w:id="1167" w:name="_Toc94886469"/>
      <w:bookmarkStart w:id="1168" w:name="_Toc94885590"/>
      <w:bookmarkStart w:id="1169" w:name="_Toc94886025"/>
      <w:bookmarkStart w:id="1170" w:name="_Toc94886470"/>
      <w:bookmarkStart w:id="1171" w:name="_Toc94885591"/>
      <w:bookmarkStart w:id="1172" w:name="_Toc94886026"/>
      <w:bookmarkStart w:id="1173" w:name="_Toc94886471"/>
      <w:bookmarkStart w:id="1174" w:name="_Toc94885592"/>
      <w:bookmarkStart w:id="1175" w:name="_Toc94886027"/>
      <w:bookmarkStart w:id="1176" w:name="_Toc94886472"/>
      <w:bookmarkStart w:id="1177" w:name="_Toc94885593"/>
      <w:bookmarkStart w:id="1178" w:name="_Toc94886028"/>
      <w:bookmarkStart w:id="1179" w:name="_Toc94886473"/>
      <w:bookmarkStart w:id="1180" w:name="_Toc94885594"/>
      <w:bookmarkStart w:id="1181" w:name="_Toc94886029"/>
      <w:bookmarkStart w:id="1182" w:name="_Toc94886474"/>
      <w:bookmarkStart w:id="1183" w:name="_Toc94885595"/>
      <w:bookmarkStart w:id="1184" w:name="_Toc94886030"/>
      <w:bookmarkStart w:id="1185" w:name="_Toc94886475"/>
      <w:bookmarkStart w:id="1186" w:name="_Toc94885596"/>
      <w:bookmarkStart w:id="1187" w:name="_Toc94886031"/>
      <w:bookmarkStart w:id="1188" w:name="_Toc94886476"/>
      <w:bookmarkStart w:id="1189" w:name="_Toc94885597"/>
      <w:bookmarkStart w:id="1190" w:name="_Toc94886032"/>
      <w:bookmarkStart w:id="1191" w:name="_Toc94886477"/>
      <w:bookmarkStart w:id="1192" w:name="_Toc94885598"/>
      <w:bookmarkStart w:id="1193" w:name="_Toc94886033"/>
      <w:bookmarkStart w:id="1194" w:name="_Toc94886478"/>
      <w:bookmarkStart w:id="1195" w:name="_Toc94781393"/>
      <w:bookmarkStart w:id="1196" w:name="_Toc94782303"/>
      <w:bookmarkStart w:id="1197" w:name="_Toc94782625"/>
      <w:bookmarkStart w:id="1198" w:name="_Toc94798373"/>
      <w:bookmarkStart w:id="1199" w:name="_Toc94872299"/>
      <w:bookmarkStart w:id="1200" w:name="_Toc94885599"/>
      <w:bookmarkStart w:id="1201" w:name="_Toc94886034"/>
      <w:bookmarkStart w:id="1202" w:name="_Toc94886479"/>
      <w:bookmarkStart w:id="1203" w:name="_Toc94781394"/>
      <w:bookmarkStart w:id="1204" w:name="_Toc94782304"/>
      <w:bookmarkStart w:id="1205" w:name="_Toc94782626"/>
      <w:bookmarkStart w:id="1206" w:name="_Toc94798374"/>
      <w:bookmarkStart w:id="1207" w:name="_Toc94872300"/>
      <w:bookmarkStart w:id="1208" w:name="_Toc94885600"/>
      <w:bookmarkStart w:id="1209" w:name="_Toc94886035"/>
      <w:bookmarkStart w:id="1210" w:name="_Toc94886480"/>
      <w:bookmarkStart w:id="1211" w:name="_Toc94885601"/>
      <w:bookmarkStart w:id="1212" w:name="_Toc94886036"/>
      <w:bookmarkStart w:id="1213" w:name="_Toc94886481"/>
      <w:bookmarkStart w:id="1214" w:name="_Toc94885602"/>
      <w:bookmarkStart w:id="1215" w:name="_Toc94886037"/>
      <w:bookmarkStart w:id="1216" w:name="_Toc94886482"/>
      <w:bookmarkStart w:id="1217" w:name="_Ref103759945"/>
      <w:bookmarkStart w:id="1218" w:name="_Toc203393076"/>
      <w:bookmarkStart w:id="1219" w:name="_Ref467048615"/>
      <w:bookmarkStart w:id="1220" w:name="_Ref492560922"/>
      <w:bookmarkStart w:id="1221" w:name="_Toc492504878"/>
      <w:bookmarkStart w:id="1222" w:name="_Toc515359100"/>
      <w:bookmarkStart w:id="1223" w:name="_Toc515470284"/>
      <w:bookmarkEnd w:id="425"/>
      <w:bookmarkEnd w:id="426"/>
      <w:bookmarkEnd w:id="427"/>
      <w:bookmarkEnd w:id="642"/>
      <w:bookmarkEnd w:id="674"/>
      <w:bookmarkEnd w:id="675"/>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lastRenderedPageBreak/>
        <w:t>Assignment and Change in Control</w:t>
      </w:r>
      <w:bookmarkEnd w:id="1217"/>
      <w:bookmarkEnd w:id="1218"/>
    </w:p>
    <w:p w14:paraId="09BF0DA0" w14:textId="77777777" w:rsidR="0084406E" w:rsidRDefault="00DC731E" w:rsidP="0084406E">
      <w:pPr>
        <w:pStyle w:val="Heading2"/>
      </w:pPr>
      <w:bookmarkStart w:id="1224" w:name="_Ref94795426"/>
      <w:bookmarkStart w:id="1225" w:name="_Ref73958537"/>
      <w:bookmarkStart w:id="1226" w:name="_Toc203393077"/>
      <w:bookmarkStart w:id="1227" w:name="_Toc492504863"/>
      <w:bookmarkStart w:id="1228" w:name="_Toc515359066"/>
      <w:bookmarkStart w:id="1229" w:name="_Toc515470270"/>
      <w:r>
        <w:t>Assignment</w:t>
      </w:r>
      <w:r w:rsidR="0084406E">
        <w:t xml:space="preserve"> </w:t>
      </w:r>
      <w:r w:rsidR="00620228">
        <w:t>by LTES Operator</w:t>
      </w:r>
      <w:bookmarkEnd w:id="1224"/>
      <w:bookmarkEnd w:id="1225"/>
      <w:bookmarkEnd w:id="1226"/>
    </w:p>
    <w:p w14:paraId="017A7691" w14:textId="06493086" w:rsidR="00147DFC" w:rsidRPr="00135170" w:rsidRDefault="3909283C" w:rsidP="00E30382">
      <w:pPr>
        <w:pStyle w:val="Heading3"/>
        <w:numPr>
          <w:ilvl w:val="2"/>
          <w:numId w:val="47"/>
        </w:numPr>
      </w:pPr>
      <w:bookmarkStart w:id="1230" w:name="_Toc515359078"/>
      <w:bookmarkEnd w:id="1227"/>
      <w:bookmarkEnd w:id="1228"/>
      <w:bookmarkEnd w:id="1229"/>
      <w:r>
        <w:t xml:space="preserve">LTES Operator must not assign, novate or otherwise transfer its rights </w:t>
      </w:r>
      <w:r w:rsidR="00391BE6">
        <w:t xml:space="preserve">or obligations </w:t>
      </w:r>
      <w:r>
        <w:t xml:space="preserve">under, title to or interest in this agreement or the Project other than in accordance with this clause </w:t>
      </w:r>
      <w:r w:rsidR="00147DFC">
        <w:fldChar w:fldCharType="begin"/>
      </w:r>
      <w:r w:rsidR="00147DFC">
        <w:instrText xml:space="preserve"> REF _Ref94795426 \n \h </w:instrText>
      </w:r>
      <w:r w:rsidR="00147DFC">
        <w:fldChar w:fldCharType="separate"/>
      </w:r>
      <w:r w:rsidR="008C2D1D">
        <w:t>16.1</w:t>
      </w:r>
      <w:r w:rsidR="00147DFC">
        <w:fldChar w:fldCharType="end"/>
      </w:r>
      <w:r>
        <w:t>.</w:t>
      </w:r>
    </w:p>
    <w:p w14:paraId="52233812" w14:textId="1C0DC2A5" w:rsidR="00147DFC" w:rsidRDefault="3909283C" w:rsidP="00E30382">
      <w:pPr>
        <w:pStyle w:val="Heading3"/>
        <w:numPr>
          <w:ilvl w:val="2"/>
          <w:numId w:val="47"/>
        </w:numPr>
      </w:pPr>
      <w:bookmarkStart w:id="1231" w:name="_Ref86264769"/>
      <w:r>
        <w:t xml:space="preserve">Subject to </w:t>
      </w:r>
      <w:r w:rsidR="00912116">
        <w:t xml:space="preserve">paragraph </w:t>
      </w:r>
      <w:r w:rsidR="00912116">
        <w:fldChar w:fldCharType="begin"/>
      </w:r>
      <w:r w:rsidR="00912116">
        <w:instrText xml:space="preserve"> REF _Ref101430640 \n \h </w:instrText>
      </w:r>
      <w:r w:rsidR="00912116">
        <w:fldChar w:fldCharType="separate"/>
      </w:r>
      <w:r w:rsidR="008C2D1D">
        <w:t>(c)</w:t>
      </w:r>
      <w:r w:rsidR="00912116">
        <w:fldChar w:fldCharType="end"/>
      </w:r>
      <w:r>
        <w:t xml:space="preserve">, LTES Operator may assign, novate or otherwise transfer its rights </w:t>
      </w:r>
      <w:r w:rsidR="00391BE6">
        <w:t xml:space="preserve">and obligations </w:t>
      </w:r>
      <w:r>
        <w:t>under, title to or interest in this agreement with SFV’s prior written consent, such consent not to be unreasonably withheld or delayed if:</w:t>
      </w:r>
      <w:bookmarkEnd w:id="1231"/>
      <w:r>
        <w:t xml:space="preserve"> </w:t>
      </w:r>
    </w:p>
    <w:p w14:paraId="47EFD13D" w14:textId="77777777" w:rsidR="00391BE6" w:rsidRDefault="3909283C" w:rsidP="00E30382">
      <w:pPr>
        <w:pStyle w:val="Heading4"/>
        <w:numPr>
          <w:ilvl w:val="3"/>
          <w:numId w:val="47"/>
        </w:numPr>
      </w:pPr>
      <w:r>
        <w:t>the assignee, novatee or transferee</w:t>
      </w:r>
      <w:r w:rsidR="00391BE6">
        <w:t>:</w:t>
      </w:r>
      <w:r>
        <w:t xml:space="preserve"> </w:t>
      </w:r>
    </w:p>
    <w:p w14:paraId="2C2AE880" w14:textId="6C1969E7" w:rsidR="00147DFC" w:rsidRDefault="3909283C" w:rsidP="00391BE6">
      <w:pPr>
        <w:pStyle w:val="Heading5"/>
        <w:numPr>
          <w:ilvl w:val="4"/>
          <w:numId w:val="47"/>
        </w:numPr>
      </w:pPr>
      <w:r>
        <w:t>has the legal, financial and technical capability to perform LTES Operator’s obligations under this agreement; and</w:t>
      </w:r>
    </w:p>
    <w:p w14:paraId="2600B676" w14:textId="0034045B" w:rsidR="00391BE6" w:rsidRPr="00135170" w:rsidRDefault="00391BE6" w:rsidP="00391BE6">
      <w:pPr>
        <w:pStyle w:val="Heading5"/>
        <w:numPr>
          <w:ilvl w:val="4"/>
          <w:numId w:val="47"/>
        </w:numPr>
      </w:pPr>
      <w:r>
        <w:rPr>
          <w:szCs w:val="18"/>
        </w:rPr>
        <w:t xml:space="preserve">agrees to assume all obligations of LTES Operator under </w:t>
      </w:r>
      <w:r w:rsidR="002E2225">
        <w:rPr>
          <w:szCs w:val="18"/>
        </w:rPr>
        <w:t xml:space="preserve">or in connection with </w:t>
      </w:r>
      <w:r>
        <w:rPr>
          <w:szCs w:val="18"/>
        </w:rPr>
        <w:t>this agreement</w:t>
      </w:r>
      <w:r w:rsidR="002E2225">
        <w:rPr>
          <w:szCs w:val="18"/>
        </w:rPr>
        <w:t>, including to provide any replacement Initial Security</w:t>
      </w:r>
      <w:r>
        <w:rPr>
          <w:szCs w:val="18"/>
        </w:rPr>
        <w:t xml:space="preserve">; </w:t>
      </w:r>
    </w:p>
    <w:p w14:paraId="50251ADF" w14:textId="4C445FAB" w:rsidR="00756569" w:rsidRDefault="3909283C" w:rsidP="00E30382">
      <w:pPr>
        <w:pStyle w:val="Heading4"/>
        <w:numPr>
          <w:ilvl w:val="3"/>
          <w:numId w:val="47"/>
        </w:numPr>
      </w:pPr>
      <w:r>
        <w:t>in the case of a proposed assignment, novation or transfer that would occur prior to the Commercial Operations Date, SFV considers (</w:t>
      </w:r>
      <w:r w:rsidR="00621C4D">
        <w:t>at</w:t>
      </w:r>
      <w:r>
        <w:t xml:space="preserve"> its discretion) that the assignee, novatee or transferee would have achieved an equivalent or higher merit score from Consumer Trustee during the tender assessment conducted in connection with this agreement</w:t>
      </w:r>
      <w:r w:rsidR="00756569">
        <w:t>; and</w:t>
      </w:r>
    </w:p>
    <w:p w14:paraId="6DA0F867" w14:textId="77777777" w:rsidR="00756569" w:rsidRDefault="00756569" w:rsidP="00E30382">
      <w:pPr>
        <w:pStyle w:val="Heading4"/>
        <w:numPr>
          <w:ilvl w:val="3"/>
          <w:numId w:val="47"/>
        </w:numPr>
      </w:pPr>
      <w:r>
        <w:t>the proposed assignment, novation or transfer:</w:t>
      </w:r>
    </w:p>
    <w:p w14:paraId="7EEF8FFB" w14:textId="77777777" w:rsidR="00756569" w:rsidRDefault="00756569" w:rsidP="00756569">
      <w:pPr>
        <w:pStyle w:val="Heading5"/>
        <w:numPr>
          <w:ilvl w:val="4"/>
          <w:numId w:val="47"/>
        </w:numPr>
      </w:pPr>
      <w:r>
        <w:t>would not have a material adverse effect on the Project; and</w:t>
      </w:r>
    </w:p>
    <w:p w14:paraId="05265344" w14:textId="2B8D63A1" w:rsidR="00147DFC" w:rsidRDefault="00756569" w:rsidP="00756569">
      <w:pPr>
        <w:pStyle w:val="Heading5"/>
        <w:numPr>
          <w:ilvl w:val="4"/>
          <w:numId w:val="47"/>
        </w:numPr>
      </w:pPr>
      <w:r>
        <w:t xml:space="preserve">would not increase the liability of, or risks accepted by </w:t>
      </w:r>
      <w:r w:rsidR="0086463B">
        <w:t xml:space="preserve">SFV </w:t>
      </w:r>
      <w:r>
        <w:t>under this agreement or the LTESA or in any other way in connection with the Project</w:t>
      </w:r>
      <w:r w:rsidR="00270ECD">
        <w:t>, its objects, functions or duties under applicable Law</w:t>
      </w:r>
      <w:r w:rsidR="3909283C">
        <w:t>.</w:t>
      </w:r>
    </w:p>
    <w:p w14:paraId="2A55063C" w14:textId="5DD4B0BE" w:rsidR="00147DFC" w:rsidRDefault="00147DFC" w:rsidP="00E30382">
      <w:pPr>
        <w:pStyle w:val="Heading3"/>
        <w:numPr>
          <w:ilvl w:val="2"/>
          <w:numId w:val="47"/>
        </w:numPr>
      </w:pPr>
      <w:bookmarkStart w:id="1232" w:name="_Ref101430640"/>
      <w:bookmarkStart w:id="1233" w:name="_Ref56498759"/>
      <w:r>
        <w:t xml:space="preserve">LTES Operator must not assign, novate or otherwise transfer its rights </w:t>
      </w:r>
      <w:r w:rsidR="005309B4">
        <w:t xml:space="preserve">or obligations </w:t>
      </w:r>
      <w:r>
        <w:t xml:space="preserve">under, title to or interest in this agreement </w:t>
      </w:r>
      <w:r w:rsidR="003F30BA">
        <w:t xml:space="preserve">or the Project </w:t>
      </w:r>
      <w:r>
        <w:t>unless it also assigns, novates or otherwise transfers:</w:t>
      </w:r>
      <w:bookmarkEnd w:id="1232"/>
      <w:r>
        <w:t xml:space="preserve"> </w:t>
      </w:r>
    </w:p>
    <w:p w14:paraId="1ADCFDEC" w14:textId="50C5CAFC" w:rsidR="00147DFC" w:rsidRDefault="00147DFC" w:rsidP="00E30382">
      <w:pPr>
        <w:pStyle w:val="Heading4"/>
        <w:numPr>
          <w:ilvl w:val="3"/>
          <w:numId w:val="47"/>
        </w:numPr>
      </w:pPr>
      <w:r w:rsidRPr="00346E28">
        <w:t>its</w:t>
      </w:r>
      <w:r>
        <w:t xml:space="preserve"> rights </w:t>
      </w:r>
      <w:r w:rsidR="005309B4">
        <w:t xml:space="preserve">and obligations </w:t>
      </w:r>
      <w:r>
        <w:t xml:space="preserve">under, title to or interest in and its obligations under </w:t>
      </w:r>
      <w:r w:rsidR="000420CC">
        <w:t xml:space="preserve">this agreement and </w:t>
      </w:r>
      <w:r>
        <w:t xml:space="preserve">the </w:t>
      </w:r>
      <w:r w:rsidR="000420CC">
        <w:t>LTESA</w:t>
      </w:r>
      <w:r>
        <w:t>; and</w:t>
      </w:r>
    </w:p>
    <w:p w14:paraId="2B05FD35" w14:textId="77777777" w:rsidR="00147DFC" w:rsidRDefault="00147DFC" w:rsidP="00E30382">
      <w:pPr>
        <w:pStyle w:val="Heading4"/>
        <w:numPr>
          <w:ilvl w:val="3"/>
          <w:numId w:val="47"/>
        </w:numPr>
      </w:pPr>
      <w:r>
        <w:t>the Project,</w:t>
      </w:r>
    </w:p>
    <w:p w14:paraId="1FCFB61E" w14:textId="77777777" w:rsidR="00147DFC" w:rsidRDefault="00147DFC" w:rsidP="00147DFC">
      <w:pPr>
        <w:pStyle w:val="Heading4"/>
        <w:numPr>
          <w:ilvl w:val="0"/>
          <w:numId w:val="0"/>
        </w:numPr>
        <w:ind w:left="1474"/>
      </w:pPr>
      <w:r>
        <w:t>to the same person</w:t>
      </w:r>
      <w:r w:rsidRPr="00465EB9">
        <w:rPr>
          <w:szCs w:val="18"/>
        </w:rPr>
        <w:t>.</w:t>
      </w:r>
    </w:p>
    <w:p w14:paraId="7E8A6AE5" w14:textId="750A0D19" w:rsidR="00147DFC" w:rsidRDefault="00147DFC" w:rsidP="00E30382">
      <w:pPr>
        <w:pStyle w:val="Heading3"/>
        <w:numPr>
          <w:ilvl w:val="2"/>
          <w:numId w:val="47"/>
        </w:numPr>
        <w:rPr>
          <w:lang w:eastAsia="en-AU"/>
        </w:rPr>
      </w:pPr>
      <w:bookmarkStart w:id="1234" w:name="_Ref103669182"/>
      <w:bookmarkStart w:id="1235" w:name="_Ref104317300"/>
      <w:r>
        <w:t xml:space="preserve">Notwithstanding anything else in this clause </w:t>
      </w:r>
      <w:r>
        <w:fldChar w:fldCharType="begin"/>
      </w:r>
      <w:r>
        <w:instrText xml:space="preserve"> REF _Ref94795426 \n \h </w:instrText>
      </w:r>
      <w:r>
        <w:fldChar w:fldCharType="separate"/>
      </w:r>
      <w:r w:rsidR="008C2D1D">
        <w:t>16.1</w:t>
      </w:r>
      <w:r>
        <w:fldChar w:fldCharType="end"/>
      </w:r>
      <w:r>
        <w:t>, the parties agree that</w:t>
      </w:r>
      <w:bookmarkEnd w:id="1234"/>
      <w:r>
        <w:t xml:space="preserve"> </w:t>
      </w:r>
      <w:r>
        <w:rPr>
          <w:lang w:eastAsia="en-AU"/>
        </w:rPr>
        <w:t xml:space="preserve">LTES Operator may </w:t>
      </w:r>
      <w:r w:rsidRPr="00473E9F">
        <w:rPr>
          <w:lang w:eastAsia="en-AU"/>
        </w:rPr>
        <w:t xml:space="preserve">grant </w:t>
      </w:r>
      <w:r w:rsidR="00C54202">
        <w:rPr>
          <w:lang w:eastAsia="en-AU"/>
        </w:rPr>
        <w:t>a Security Interest</w:t>
      </w:r>
      <w:r w:rsidRPr="00473E9F">
        <w:rPr>
          <w:lang w:eastAsia="en-AU"/>
        </w:rPr>
        <w:t xml:space="preserve"> in respect of its rights </w:t>
      </w:r>
      <w:r w:rsidR="005309B4">
        <w:rPr>
          <w:lang w:eastAsia="en-AU"/>
        </w:rPr>
        <w:t xml:space="preserve">and obligations </w:t>
      </w:r>
      <w:r w:rsidRPr="00473E9F">
        <w:rPr>
          <w:lang w:eastAsia="en-AU"/>
        </w:rPr>
        <w:t xml:space="preserve">under this </w:t>
      </w:r>
      <w:r>
        <w:rPr>
          <w:lang w:eastAsia="en-AU"/>
        </w:rPr>
        <w:t>agreement</w:t>
      </w:r>
      <w:r w:rsidR="007730E3">
        <w:rPr>
          <w:lang w:eastAsia="en-AU"/>
        </w:rPr>
        <w:t xml:space="preserve">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bookmarkEnd w:id="1235"/>
    </w:p>
    <w:p w14:paraId="1F33D6C5" w14:textId="0A1B0051" w:rsidR="00147DFC" w:rsidRDefault="00147DFC" w:rsidP="00E30382">
      <w:pPr>
        <w:pStyle w:val="Heading3"/>
        <w:numPr>
          <w:ilvl w:val="2"/>
          <w:numId w:val="47"/>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r>
      <w:r>
        <w:rPr>
          <w:lang w:eastAsia="en-AU"/>
        </w:rPr>
        <w:fldChar w:fldCharType="separate"/>
      </w:r>
      <w:r w:rsidR="008C2D1D">
        <w:rPr>
          <w:lang w:eastAsia="en-AU"/>
        </w:rPr>
        <w:t>16.1</w:t>
      </w:r>
      <w:r>
        <w:rPr>
          <w:lang w:eastAsia="en-AU"/>
        </w:rPr>
        <w:fldChar w:fldCharType="end"/>
      </w:r>
      <w:r>
        <w:rPr>
          <w:lang w:eastAsia="en-AU"/>
        </w:rPr>
        <w:t xml:space="preserve"> will apply to any assignment, novation or transfer of LTES Operator</w:t>
      </w:r>
      <w:r w:rsidR="000738E9">
        <w:rPr>
          <w:lang w:eastAsia="en-AU"/>
        </w:rPr>
        <w:t>’</w:t>
      </w:r>
      <w:r>
        <w:rPr>
          <w:lang w:eastAsia="en-AU"/>
        </w:rPr>
        <w:t xml:space="preserve">s rights </w:t>
      </w:r>
      <w:r w:rsidR="005309B4">
        <w:rPr>
          <w:lang w:eastAsia="en-AU"/>
        </w:rPr>
        <w:t xml:space="preserve">and obligations </w:t>
      </w:r>
      <w:r>
        <w:rPr>
          <w:lang w:eastAsia="en-AU"/>
        </w:rPr>
        <w:t xml:space="preserve">under, title to and interest in this </w:t>
      </w:r>
      <w:r>
        <w:rPr>
          <w:lang w:eastAsia="en-AU"/>
        </w:rPr>
        <w:lastRenderedPageBreak/>
        <w:t xml:space="preserve">agreement following the enforcement of a Security Interest granted by LTES Operator in accordance with </w:t>
      </w:r>
      <w:r w:rsidR="00912116">
        <w:rPr>
          <w:lang w:eastAsia="en-AU"/>
        </w:rPr>
        <w:t xml:space="preserve">paragraph </w:t>
      </w:r>
      <w:r w:rsidR="00912116">
        <w:rPr>
          <w:lang w:eastAsia="en-AU"/>
        </w:rPr>
        <w:fldChar w:fldCharType="begin"/>
      </w:r>
      <w:r w:rsidR="00912116">
        <w:rPr>
          <w:lang w:eastAsia="en-AU"/>
        </w:rPr>
        <w:instrText xml:space="preserve"> REF _Ref104317300 \n \h </w:instrText>
      </w:r>
      <w:r w:rsidR="00912116">
        <w:rPr>
          <w:lang w:eastAsia="en-AU"/>
        </w:rPr>
      </w:r>
      <w:r w:rsidR="00912116">
        <w:rPr>
          <w:lang w:eastAsia="en-AU"/>
        </w:rPr>
        <w:fldChar w:fldCharType="separate"/>
      </w:r>
      <w:r w:rsidR="008C2D1D">
        <w:rPr>
          <w:lang w:eastAsia="en-AU"/>
        </w:rPr>
        <w:t>(d)</w:t>
      </w:r>
      <w:r w:rsidR="00912116">
        <w:rPr>
          <w:lang w:eastAsia="en-AU"/>
        </w:rPr>
        <w:fldChar w:fldCharType="end"/>
      </w:r>
      <w:r>
        <w:rPr>
          <w:lang w:eastAsia="en-AU"/>
        </w:rPr>
        <w:t>.</w:t>
      </w:r>
    </w:p>
    <w:p w14:paraId="22C2F58C" w14:textId="77777777" w:rsidR="00147DFC" w:rsidRDefault="00147DFC" w:rsidP="00E30382">
      <w:pPr>
        <w:pStyle w:val="Heading2"/>
        <w:numPr>
          <w:ilvl w:val="1"/>
          <w:numId w:val="47"/>
        </w:numPr>
      </w:pPr>
      <w:bookmarkStart w:id="1236" w:name="_Ref94795917"/>
      <w:bookmarkStart w:id="1237" w:name="_Toc104238858"/>
      <w:bookmarkStart w:id="1238" w:name="_Toc104305739"/>
      <w:bookmarkStart w:id="1239" w:name="_Toc104319316"/>
      <w:bookmarkStart w:id="1240" w:name="_Toc203393078"/>
      <w:r>
        <w:t>Assignment by SFV</w:t>
      </w:r>
      <w:bookmarkEnd w:id="1236"/>
      <w:bookmarkEnd w:id="1237"/>
      <w:bookmarkEnd w:id="1238"/>
      <w:bookmarkEnd w:id="1239"/>
      <w:bookmarkEnd w:id="1240"/>
    </w:p>
    <w:p w14:paraId="2C52B542" w14:textId="7FFE5B2A" w:rsidR="00147DFC" w:rsidRDefault="3909283C" w:rsidP="00E30382">
      <w:pPr>
        <w:pStyle w:val="Heading3"/>
        <w:numPr>
          <w:ilvl w:val="2"/>
          <w:numId w:val="47"/>
        </w:numPr>
      </w:pPr>
      <w:r>
        <w:t xml:space="preserve">SFV must not assign, novate or otherwise transfer its rights </w:t>
      </w:r>
      <w:r w:rsidR="005309B4">
        <w:t xml:space="preserve">or obligations </w:t>
      </w:r>
      <w:r>
        <w:t xml:space="preserve">under, title to or interest in this agreement other than in accordance with this clause </w:t>
      </w:r>
      <w:r w:rsidR="00147DFC">
        <w:fldChar w:fldCharType="begin"/>
      </w:r>
      <w:r w:rsidR="00147DFC">
        <w:instrText xml:space="preserve"> REF _Ref94795917 \n \h </w:instrText>
      </w:r>
      <w:r w:rsidR="00147DFC">
        <w:fldChar w:fldCharType="separate"/>
      </w:r>
      <w:r w:rsidR="008C2D1D">
        <w:t>16.2</w:t>
      </w:r>
      <w:r w:rsidR="00147DFC">
        <w:fldChar w:fldCharType="end"/>
      </w:r>
      <w:r>
        <w:t>.</w:t>
      </w:r>
    </w:p>
    <w:p w14:paraId="7C005DB2" w14:textId="7CB100D1" w:rsidR="00147DFC" w:rsidRDefault="3909283C" w:rsidP="00E30382">
      <w:pPr>
        <w:pStyle w:val="Heading3"/>
        <w:numPr>
          <w:ilvl w:val="2"/>
          <w:numId w:val="47"/>
        </w:numPr>
      </w:pPr>
      <w:bookmarkStart w:id="1241" w:name="_Ref101430731"/>
      <w:r>
        <w:t xml:space="preserve">Subject to </w:t>
      </w:r>
      <w:r w:rsidR="00912116">
        <w:t>paragraph</w:t>
      </w:r>
      <w:r>
        <w:t xml:space="preserve"> </w:t>
      </w:r>
      <w:r w:rsidR="00147DFC">
        <w:fldChar w:fldCharType="begin"/>
      </w:r>
      <w:r w:rsidR="00147DFC">
        <w:instrText xml:space="preserve"> REF _Ref104317299 \r \h </w:instrText>
      </w:r>
      <w:r w:rsidR="00147DFC">
        <w:fldChar w:fldCharType="separate"/>
      </w:r>
      <w:r w:rsidR="008C2D1D">
        <w:t>(c)</w:t>
      </w:r>
      <w:r w:rsidR="00147DFC">
        <w:fldChar w:fldCharType="end"/>
      </w:r>
      <w:r>
        <w:t xml:space="preserve">, SFV may assign, novate or otherwise transfer its rights </w:t>
      </w:r>
      <w:r w:rsidR="005309B4">
        <w:t xml:space="preserve">and obligations </w:t>
      </w:r>
      <w:r>
        <w:t>under, title to or interest in this agreement with LTES Operator’s prior written consent, such consent not to be unreasonably withheld or delayed.</w:t>
      </w:r>
    </w:p>
    <w:p w14:paraId="351762C3" w14:textId="64E490E7" w:rsidR="00147DFC" w:rsidRDefault="00147DFC" w:rsidP="00E30382">
      <w:pPr>
        <w:pStyle w:val="Heading3"/>
        <w:numPr>
          <w:ilvl w:val="2"/>
          <w:numId w:val="47"/>
        </w:numPr>
      </w:pPr>
      <w:bookmarkStart w:id="1242" w:name="_Ref104317299"/>
      <w:r>
        <w:t xml:space="preserve">SFV may assign, novate or otherwise transfer its rights </w:t>
      </w:r>
      <w:r w:rsidR="005309B4">
        <w:t xml:space="preserve">and obligations </w:t>
      </w:r>
      <w:r>
        <w:t>under, title to or interest in this agreement without LTES Operator’s consent to:</w:t>
      </w:r>
      <w:bookmarkEnd w:id="1241"/>
      <w:bookmarkEnd w:id="1242"/>
      <w:r>
        <w:t xml:space="preserve"> </w:t>
      </w:r>
    </w:p>
    <w:p w14:paraId="63A4F432" w14:textId="77777777" w:rsidR="005D4975" w:rsidRDefault="00147DFC" w:rsidP="00E30382">
      <w:pPr>
        <w:pStyle w:val="Heading4"/>
        <w:numPr>
          <w:ilvl w:val="3"/>
          <w:numId w:val="47"/>
        </w:numPr>
        <w:rPr>
          <w:szCs w:val="18"/>
        </w:rPr>
      </w:pPr>
      <w:r>
        <w:rPr>
          <w:szCs w:val="18"/>
        </w:rPr>
        <w:t>a Government Entity</w:t>
      </w:r>
      <w:r w:rsidRPr="008A2343">
        <w:rPr>
          <w:szCs w:val="18"/>
        </w:rPr>
        <w:t xml:space="preserve">; </w:t>
      </w:r>
    </w:p>
    <w:p w14:paraId="5D34984C" w14:textId="5585A24F" w:rsidR="00147DFC" w:rsidRPr="008A2343" w:rsidRDefault="005D4975" w:rsidP="00E30382">
      <w:pPr>
        <w:pStyle w:val="Heading4"/>
        <w:numPr>
          <w:ilvl w:val="3"/>
          <w:numId w:val="47"/>
        </w:numPr>
        <w:rPr>
          <w:szCs w:val="18"/>
        </w:rPr>
      </w:pPr>
      <w:r>
        <w:rPr>
          <w:szCs w:val="18"/>
        </w:rPr>
        <w:t xml:space="preserve">Consumer Trustee; </w:t>
      </w:r>
      <w:r w:rsidR="005309B4">
        <w:rPr>
          <w:szCs w:val="18"/>
        </w:rPr>
        <w:t>or</w:t>
      </w:r>
    </w:p>
    <w:p w14:paraId="78AE153A" w14:textId="0AC19327" w:rsidR="00147DFC" w:rsidRPr="00BE7217" w:rsidRDefault="00147DFC" w:rsidP="00B33E54">
      <w:pPr>
        <w:pStyle w:val="Heading4"/>
        <w:numPr>
          <w:ilvl w:val="3"/>
          <w:numId w:val="47"/>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72FD1">
        <w:rPr>
          <w:szCs w:val="18"/>
        </w:rPr>
        <w:t>“e</w:t>
      </w:r>
      <w:r>
        <w:rPr>
          <w:szCs w:val="18"/>
        </w:rPr>
        <w:t xml:space="preserve">lectricity </w:t>
      </w:r>
      <w:r w:rsidR="00472FD1">
        <w:rPr>
          <w:szCs w:val="18"/>
        </w:rPr>
        <w:t>i</w:t>
      </w:r>
      <w:r>
        <w:rPr>
          <w:szCs w:val="18"/>
        </w:rPr>
        <w:t xml:space="preserve">nfrastructure </w:t>
      </w:r>
      <w:r w:rsidR="00472FD1">
        <w:rPr>
          <w:szCs w:val="18"/>
        </w:rPr>
        <w:t>f</w:t>
      </w:r>
      <w:r>
        <w:rPr>
          <w:szCs w:val="18"/>
        </w:rPr>
        <w:t>und</w:t>
      </w:r>
      <w:r w:rsidR="00472FD1">
        <w:rPr>
          <w:szCs w:val="18"/>
        </w:rPr>
        <w:t>”</w:t>
      </w:r>
      <w:r>
        <w:rPr>
          <w:szCs w:val="18"/>
        </w:rPr>
        <w:t xml:space="preserve"> </w:t>
      </w:r>
      <w:r w:rsidR="00472FD1">
        <w:rPr>
          <w:szCs w:val="18"/>
        </w:rPr>
        <w:t xml:space="preserve">(as defined in the EII Act) </w:t>
      </w:r>
      <w:r w:rsidRPr="008A2343">
        <w:rPr>
          <w:szCs w:val="18"/>
        </w:rPr>
        <w:t xml:space="preserve">by distribution network service providers </w:t>
      </w:r>
      <w:r>
        <w:rPr>
          <w:szCs w:val="18"/>
        </w:rPr>
        <w:t>in response to a “contribution order” under s</w:t>
      </w:r>
      <w:r w:rsidR="0077358E">
        <w:rPr>
          <w:szCs w:val="18"/>
        </w:rPr>
        <w:t>ection</w:t>
      </w:r>
      <w:r>
        <w:rPr>
          <w:szCs w:val="18"/>
        </w:rPr>
        <w:t xml:space="preserve"> 58 of the EII Act</w:t>
      </w:r>
      <w:r w:rsidRPr="00B33E54">
        <w:rPr>
          <w:szCs w:val="18"/>
        </w:rPr>
        <w:t>.</w:t>
      </w:r>
    </w:p>
    <w:p w14:paraId="33B87E98" w14:textId="175CEDE9" w:rsidR="00BE7217" w:rsidRPr="008A2343" w:rsidRDefault="00637994" w:rsidP="00BE7217">
      <w:pPr>
        <w:pStyle w:val="Heading3"/>
        <w:numPr>
          <w:ilvl w:val="2"/>
          <w:numId w:val="47"/>
        </w:numPr>
      </w:pPr>
      <w:r>
        <w:t>If SFV proposes an assignment, novation or transfer under paragraph (c), then LTES Operator must act reasonably and in good faith in negotiating any amendment to this agreement that is reasonably requested by SFV to accommodate that assignment, novation or transfer</w:t>
      </w:r>
      <w:r w:rsidR="000642A6">
        <w:t xml:space="preserve">. </w:t>
      </w:r>
      <w:r w:rsidR="00BE7217">
        <w:t xml:space="preserve"> </w:t>
      </w:r>
    </w:p>
    <w:p w14:paraId="497153D9" w14:textId="77777777" w:rsidR="00147DFC" w:rsidRDefault="00147DFC" w:rsidP="00E30382">
      <w:pPr>
        <w:pStyle w:val="Heading2"/>
        <w:numPr>
          <w:ilvl w:val="1"/>
          <w:numId w:val="47"/>
        </w:numPr>
      </w:pPr>
      <w:bookmarkStart w:id="1243" w:name="_Toc94798361"/>
      <w:bookmarkStart w:id="1244" w:name="_Toc94872287"/>
      <w:bookmarkStart w:id="1245" w:name="_Toc94885566"/>
      <w:bookmarkStart w:id="1246" w:name="_Toc94886001"/>
      <w:bookmarkStart w:id="1247" w:name="_Toc94886446"/>
      <w:bookmarkStart w:id="1248" w:name="_Toc99723572"/>
      <w:bookmarkStart w:id="1249" w:name="_Toc94798362"/>
      <w:bookmarkStart w:id="1250" w:name="_Toc94872288"/>
      <w:bookmarkStart w:id="1251" w:name="_Toc94885567"/>
      <w:bookmarkStart w:id="1252" w:name="_Toc94886002"/>
      <w:bookmarkStart w:id="1253" w:name="_Toc94886447"/>
      <w:bookmarkStart w:id="1254" w:name="_Toc99723573"/>
      <w:bookmarkStart w:id="1255" w:name="_Toc492494373"/>
      <w:bookmarkStart w:id="1256" w:name="_Toc492504604"/>
      <w:bookmarkStart w:id="1257" w:name="_Toc492504864"/>
      <w:bookmarkStart w:id="1258" w:name="_Toc492494374"/>
      <w:bookmarkStart w:id="1259" w:name="_Toc492504605"/>
      <w:bookmarkStart w:id="1260" w:name="_Toc492504865"/>
      <w:bookmarkStart w:id="1261" w:name="_Toc492504866"/>
      <w:bookmarkStart w:id="1262" w:name="_Toc515359067"/>
      <w:bookmarkStart w:id="1263" w:name="_Toc515470271"/>
      <w:bookmarkStart w:id="1264" w:name="_Toc104238859"/>
      <w:bookmarkStart w:id="1265" w:name="_Toc104305740"/>
      <w:bookmarkStart w:id="1266" w:name="_Toc104319317"/>
      <w:bookmarkStart w:id="1267" w:name="_Toc203393079"/>
      <w:bookmarkEnd w:id="1233"/>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r>
        <w:t>Release</w:t>
      </w:r>
      <w:bookmarkEnd w:id="1261"/>
      <w:bookmarkEnd w:id="1262"/>
      <w:bookmarkEnd w:id="1263"/>
      <w:bookmarkEnd w:id="1264"/>
      <w:bookmarkEnd w:id="1265"/>
      <w:bookmarkEnd w:id="1266"/>
      <w:bookmarkEnd w:id="1267"/>
    </w:p>
    <w:p w14:paraId="1BAA7663" w14:textId="1F333C4A" w:rsidR="001446E3" w:rsidRDefault="00147DFC" w:rsidP="00147DFC">
      <w:pPr>
        <w:pStyle w:val="Heading3"/>
        <w:numPr>
          <w:ilvl w:val="0"/>
          <w:numId w:val="0"/>
        </w:numPr>
        <w:ind w:left="737"/>
      </w:pPr>
      <w:bookmarkStart w:id="1268" w:name="_Toc515359068"/>
      <w:r>
        <w:t xml:space="preserve">If a party assigns, novates or otherwise transfers its rights </w:t>
      </w:r>
      <w:r w:rsidR="005309B4">
        <w:t xml:space="preserve">and obligations </w:t>
      </w:r>
      <w:r>
        <w:t xml:space="preserve">under, title to or interest in this agreement in accordance with this clause </w:t>
      </w:r>
      <w:r w:rsidR="008451F4">
        <w:fldChar w:fldCharType="begin"/>
      </w:r>
      <w:r w:rsidR="008451F4">
        <w:instrText xml:space="preserve"> REF _Ref103759945 \r \h </w:instrText>
      </w:r>
      <w:r w:rsidR="008451F4">
        <w:fldChar w:fldCharType="separate"/>
      </w:r>
      <w:r w:rsidR="008C2D1D">
        <w:t>16</w:t>
      </w:r>
      <w:r w:rsidR="008451F4">
        <w:fldChar w:fldCharType="end"/>
      </w:r>
      <w:r>
        <w:t xml:space="preserve"> </w:t>
      </w:r>
      <w:r w:rsidR="00073B24">
        <w:t>(“</w:t>
      </w:r>
      <w:r w:rsidR="00073B24">
        <w:fldChar w:fldCharType="begin"/>
      </w:r>
      <w:r w:rsidR="00073B24">
        <w:instrText xml:space="preserve">  REF _Ref103759945 \h </w:instrText>
      </w:r>
      <w:r w:rsidR="00073B24">
        <w:fldChar w:fldCharType="separate"/>
      </w:r>
      <w:r w:rsidR="008C2D1D">
        <w:t>Assignment and Change in Control</w:t>
      </w:r>
      <w:r w:rsidR="00073B24">
        <w:fldChar w:fldCharType="end"/>
      </w:r>
      <w:r w:rsidR="00073B24">
        <w:t>”)</w:t>
      </w:r>
      <w:r>
        <w:t>, then the non-assigning party agrees to</w:t>
      </w:r>
      <w:bookmarkEnd w:id="1268"/>
      <w:r w:rsidR="001446E3">
        <w:t>:</w:t>
      </w:r>
      <w:r>
        <w:t xml:space="preserve"> </w:t>
      </w:r>
    </w:p>
    <w:p w14:paraId="758C8389" w14:textId="77777777" w:rsidR="00147DFC" w:rsidRPr="001446E3" w:rsidRDefault="00147DFC" w:rsidP="00E30382">
      <w:pPr>
        <w:pStyle w:val="Heading3"/>
        <w:numPr>
          <w:ilvl w:val="2"/>
          <w:numId w:val="47"/>
        </w:numPr>
      </w:pPr>
      <w:r>
        <w:t xml:space="preserve">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rsidR="001446E3" w:rsidRPr="001446E3">
        <w:t>; and</w:t>
      </w:r>
    </w:p>
    <w:p w14:paraId="2A9F1B3A" w14:textId="3F370899" w:rsidR="001446E3" w:rsidRPr="001446E3" w:rsidRDefault="001446E3" w:rsidP="00E30382">
      <w:pPr>
        <w:pStyle w:val="Heading3"/>
        <w:numPr>
          <w:ilvl w:val="2"/>
          <w:numId w:val="47"/>
        </w:numPr>
        <w:rPr>
          <w:lang w:eastAsia="en-AU"/>
        </w:rPr>
      </w:pPr>
      <w:r w:rsidRPr="001446E3">
        <w:rPr>
          <w:lang w:eastAsia="en-AU"/>
        </w:rPr>
        <w:t xml:space="preserve">return any </w:t>
      </w:r>
      <w:r w:rsidR="000738E9">
        <w:rPr>
          <w:lang w:eastAsia="en-AU"/>
        </w:rPr>
        <w:t>Initial Security</w:t>
      </w:r>
      <w:r w:rsidRPr="001446E3">
        <w:rPr>
          <w:lang w:eastAsia="en-AU"/>
        </w:rPr>
        <w:t xml:space="preserve"> provided by the assigning party, provided the assignee first delivers a replacement credit support or security to the non-assigning party.</w:t>
      </w:r>
    </w:p>
    <w:p w14:paraId="34E44EAC" w14:textId="77777777" w:rsidR="00147DFC" w:rsidRDefault="00147DFC" w:rsidP="00E30382">
      <w:pPr>
        <w:pStyle w:val="Heading2"/>
        <w:numPr>
          <w:ilvl w:val="1"/>
          <w:numId w:val="47"/>
        </w:numPr>
      </w:pPr>
      <w:bookmarkStart w:id="1269" w:name="_Toc56502229"/>
      <w:bookmarkStart w:id="1270" w:name="_Toc56502490"/>
      <w:bookmarkStart w:id="1271" w:name="_Toc56502751"/>
      <w:bookmarkStart w:id="1272" w:name="_Toc104238860"/>
      <w:bookmarkStart w:id="1273" w:name="_Toc104305741"/>
      <w:bookmarkStart w:id="1274" w:name="_Toc104319318"/>
      <w:bookmarkStart w:id="1275" w:name="_Toc203393080"/>
      <w:bookmarkStart w:id="1276" w:name="_Toc492504869"/>
      <w:bookmarkStart w:id="1277" w:name="_Toc515359076"/>
      <w:bookmarkStart w:id="1278" w:name="_Toc515470274"/>
      <w:bookmarkStart w:id="1279" w:name="_Ref73980748"/>
      <w:bookmarkEnd w:id="1269"/>
      <w:bookmarkEnd w:id="1270"/>
      <w:bookmarkEnd w:id="1271"/>
      <w:r>
        <w:t>Change in Control</w:t>
      </w:r>
      <w:bookmarkEnd w:id="1272"/>
      <w:bookmarkEnd w:id="1273"/>
      <w:bookmarkEnd w:id="1274"/>
      <w:bookmarkEnd w:id="1275"/>
    </w:p>
    <w:p w14:paraId="35AAE4B7" w14:textId="77777777" w:rsidR="00147DFC" w:rsidRDefault="00147DFC" w:rsidP="00E30382">
      <w:pPr>
        <w:pStyle w:val="Heading3"/>
        <w:numPr>
          <w:ilvl w:val="2"/>
          <w:numId w:val="47"/>
        </w:numPr>
      </w:pPr>
      <w:r>
        <w:t xml:space="preserve">LTES Operator must not undergo, or agree to undergo, a Change in Control without </w:t>
      </w:r>
      <w:r w:rsidR="00442E4F">
        <w:t>SFV’s</w:t>
      </w:r>
      <w:r>
        <w:t xml:space="preserve"> prior written consent.</w:t>
      </w:r>
    </w:p>
    <w:p w14:paraId="78151E36" w14:textId="77777777" w:rsidR="00147DFC" w:rsidRDefault="00147DFC" w:rsidP="00E30382">
      <w:pPr>
        <w:pStyle w:val="Heading3"/>
        <w:numPr>
          <w:ilvl w:val="2"/>
          <w:numId w:val="47"/>
        </w:numPr>
      </w:pPr>
      <w:r>
        <w:t>SFV’s consent to a Change in Control of LTES Operator must not be unreasonably withheld or delayed where:</w:t>
      </w:r>
    </w:p>
    <w:p w14:paraId="5D3506BC" w14:textId="77777777" w:rsidR="00147DFC" w:rsidRPr="00135170" w:rsidRDefault="00147DFC" w:rsidP="00E30382">
      <w:pPr>
        <w:pStyle w:val="Heading4"/>
        <w:numPr>
          <w:ilvl w:val="3"/>
          <w:numId w:val="47"/>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and</w:t>
      </w:r>
    </w:p>
    <w:p w14:paraId="789AAB7A" w14:textId="77777777" w:rsidR="00E37679" w:rsidRPr="00E37679" w:rsidRDefault="00147DFC" w:rsidP="00E30382">
      <w:pPr>
        <w:pStyle w:val="Heading4"/>
        <w:numPr>
          <w:ilvl w:val="3"/>
          <w:numId w:val="47"/>
        </w:numPr>
      </w:pPr>
      <w:r>
        <w:lastRenderedPageBreak/>
        <w:t>in the case of Change in Control</w:t>
      </w:r>
      <w:r>
        <w:rPr>
          <w:szCs w:val="18"/>
        </w:rPr>
        <w:t xml:space="preserve"> that would occur prior to </w:t>
      </w:r>
      <w:r>
        <w:t>the Commercial Operations Date</w:t>
      </w:r>
      <w:r>
        <w:rPr>
          <w:szCs w:val="18"/>
        </w:rPr>
        <w:t>, SFV considers (</w:t>
      </w:r>
      <w:r w:rsidR="0013716B">
        <w:rPr>
          <w:szCs w:val="18"/>
        </w:rPr>
        <w:t xml:space="preserve">at </w:t>
      </w:r>
      <w:r>
        <w:rPr>
          <w:szCs w:val="18"/>
        </w:rPr>
        <w:t>its discretion) that LTES Operator would have achieved an equivalent or higher merit score from Consumer Trustee during the tender assessment conducted in connection with this agreement had the Change in Control occurred prior to the determination of LTES Operator’s merit score</w:t>
      </w:r>
      <w:r w:rsidR="00E37679">
        <w:rPr>
          <w:szCs w:val="18"/>
        </w:rPr>
        <w:t>;</w:t>
      </w:r>
    </w:p>
    <w:p w14:paraId="4D25D07C" w14:textId="77777777" w:rsidR="00E37679" w:rsidRPr="00E37679" w:rsidRDefault="00E37679" w:rsidP="00E30382">
      <w:pPr>
        <w:pStyle w:val="Heading4"/>
        <w:numPr>
          <w:ilvl w:val="3"/>
          <w:numId w:val="47"/>
        </w:numPr>
      </w:pPr>
      <w:r>
        <w:rPr>
          <w:szCs w:val="18"/>
        </w:rPr>
        <w:t>LTES Operator will not have an interest which conflicts in any material way with the interests of SFV; and</w:t>
      </w:r>
    </w:p>
    <w:p w14:paraId="6459E4F9" w14:textId="77777777" w:rsidR="00E37679" w:rsidRPr="00E37679" w:rsidRDefault="00E37679" w:rsidP="00E30382">
      <w:pPr>
        <w:pStyle w:val="Heading4"/>
        <w:numPr>
          <w:ilvl w:val="3"/>
          <w:numId w:val="47"/>
        </w:numPr>
      </w:pPr>
      <w:r>
        <w:rPr>
          <w:szCs w:val="18"/>
        </w:rPr>
        <w:t>the proposed Change in Control:</w:t>
      </w:r>
    </w:p>
    <w:p w14:paraId="385B2B8F" w14:textId="77777777" w:rsidR="00E37679" w:rsidRPr="00E37679" w:rsidRDefault="00E37679" w:rsidP="00E37679">
      <w:pPr>
        <w:pStyle w:val="Heading5"/>
        <w:numPr>
          <w:ilvl w:val="4"/>
          <w:numId w:val="47"/>
        </w:numPr>
      </w:pPr>
      <w:r>
        <w:rPr>
          <w:szCs w:val="18"/>
        </w:rPr>
        <w:t>would not have a material adverse effect on the Project; and</w:t>
      </w:r>
    </w:p>
    <w:p w14:paraId="565043B8" w14:textId="21537AC6" w:rsidR="00147DFC" w:rsidRDefault="00E37679" w:rsidP="00E37679">
      <w:pPr>
        <w:pStyle w:val="Heading5"/>
        <w:numPr>
          <w:ilvl w:val="4"/>
          <w:numId w:val="47"/>
        </w:numPr>
      </w:pPr>
      <w:r>
        <w:rPr>
          <w:szCs w:val="18"/>
        </w:rPr>
        <w:t>would not increase the liability of, or risks accepted by, SFV under this agreement or the PDA or in any other way in connection with the Project</w:t>
      </w:r>
      <w:r w:rsidR="00481C2E">
        <w:rPr>
          <w:szCs w:val="18"/>
        </w:rPr>
        <w:t>, its objects, functions or duties under applicable Law</w:t>
      </w:r>
      <w:r w:rsidR="00147DFC" w:rsidRPr="00E37679">
        <w:rPr>
          <w:szCs w:val="18"/>
        </w:rPr>
        <w:t>.</w:t>
      </w:r>
    </w:p>
    <w:p w14:paraId="6042D97C" w14:textId="77777777" w:rsidR="00147DFC" w:rsidRDefault="00147DFC" w:rsidP="00E30382">
      <w:pPr>
        <w:pStyle w:val="Heading2"/>
        <w:numPr>
          <w:ilvl w:val="1"/>
          <w:numId w:val="47"/>
        </w:numPr>
      </w:pPr>
      <w:bookmarkStart w:id="1280" w:name="_Ref86351681"/>
      <w:bookmarkStart w:id="1281" w:name="_Toc104238861"/>
      <w:bookmarkStart w:id="1282" w:name="_Toc104305742"/>
      <w:bookmarkStart w:id="1283" w:name="_Toc104319319"/>
      <w:bookmarkStart w:id="1284" w:name="_Toc203393081"/>
      <w:r>
        <w:t>Tripartite deed</w:t>
      </w:r>
      <w:bookmarkEnd w:id="1276"/>
      <w:bookmarkEnd w:id="1277"/>
      <w:bookmarkEnd w:id="1278"/>
      <w:bookmarkEnd w:id="1279"/>
      <w:bookmarkEnd w:id="1280"/>
      <w:bookmarkEnd w:id="1281"/>
      <w:bookmarkEnd w:id="1282"/>
      <w:bookmarkEnd w:id="1283"/>
      <w:bookmarkEnd w:id="1284"/>
    </w:p>
    <w:p w14:paraId="7F9E5C9C" w14:textId="79A0AE3B" w:rsidR="0084406E" w:rsidRPr="00680A72" w:rsidRDefault="00147DFC" w:rsidP="00147DFC">
      <w:pPr>
        <w:pStyle w:val="Heading3"/>
        <w:numPr>
          <w:ilvl w:val="0"/>
          <w:numId w:val="0"/>
        </w:numPr>
        <w:ind w:left="737"/>
        <w:rPr>
          <w:i/>
        </w:rPr>
      </w:pPr>
      <w:r>
        <w:t xml:space="preserve">On request from LTES Operator, SFV </w:t>
      </w:r>
      <w:r w:rsidRPr="002F509B">
        <w:t xml:space="preserve">agrees to enter into a tripartite deed with financiers of LTES Operator </w:t>
      </w:r>
      <w:r>
        <w:t>in the form attached</w:t>
      </w:r>
      <w:r w:rsidRPr="002F509B">
        <w:t xml:space="preserve"> in </w:t>
      </w:r>
      <w:r w:rsidR="008451F4">
        <w:fldChar w:fldCharType="begin"/>
      </w:r>
      <w:r w:rsidR="008451F4">
        <w:instrText xml:space="preserve"> REF _Ref100152700 \r \h </w:instrText>
      </w:r>
      <w:r w:rsidR="008451F4">
        <w:fldChar w:fldCharType="separate"/>
      </w:r>
      <w:r w:rsidR="008C2D1D">
        <w:t>Annexure A</w:t>
      </w:r>
      <w:r w:rsidR="008451F4">
        <w:fldChar w:fldCharType="end"/>
      </w:r>
      <w:r w:rsidR="00073B24">
        <w:t xml:space="preserve"> (“</w:t>
      </w:r>
      <w:r w:rsidR="00073B24">
        <w:fldChar w:fldCharType="begin"/>
      </w:r>
      <w:r w:rsidR="00073B24">
        <w:instrText xml:space="preserve">  REF _Ref100152700 \h </w:instrText>
      </w:r>
      <w:r w:rsidR="00073B24">
        <w:fldChar w:fldCharType="separate"/>
      </w:r>
      <w:r w:rsidR="008C2D1D">
        <w:t>Form of Tripartite</w:t>
      </w:r>
      <w:r w:rsidR="00073B24">
        <w:fldChar w:fldCharType="end"/>
      </w:r>
      <w:r w:rsidR="00073B24">
        <w:t>”)</w:t>
      </w:r>
      <w:r w:rsidR="0084406E">
        <w:t>.</w:t>
      </w:r>
      <w:bookmarkEnd w:id="1230"/>
      <w:r w:rsidR="0084406E">
        <w:t xml:space="preserve"> </w:t>
      </w:r>
    </w:p>
    <w:p w14:paraId="7953C275" w14:textId="3B313EDC" w:rsidR="00A90878" w:rsidRPr="00A90878" w:rsidRDefault="0037433C" w:rsidP="00A90878">
      <w:pPr>
        <w:pStyle w:val="Heading1"/>
      </w:pPr>
      <w:bookmarkStart w:id="1285" w:name="_Ref103593803"/>
      <w:bookmarkStart w:id="1286" w:name="_Toc203393082"/>
      <w:bookmarkEnd w:id="1219"/>
      <w:r w:rsidRPr="00F80804">
        <w:t>Liability</w:t>
      </w:r>
      <w:bookmarkEnd w:id="1220"/>
      <w:bookmarkEnd w:id="1221"/>
      <w:bookmarkEnd w:id="1222"/>
      <w:bookmarkEnd w:id="1223"/>
      <w:bookmarkEnd w:id="1285"/>
      <w:bookmarkEnd w:id="1286"/>
    </w:p>
    <w:p w14:paraId="1D57F107" w14:textId="77777777" w:rsidR="00706F65" w:rsidRDefault="008C02E2" w:rsidP="00A940E2">
      <w:pPr>
        <w:pStyle w:val="Heading2"/>
      </w:pPr>
      <w:bookmarkStart w:id="1287" w:name="_Ref467445102"/>
      <w:bookmarkStart w:id="1288" w:name="_Ref467445108"/>
      <w:bookmarkStart w:id="1289" w:name="_Ref467445142"/>
      <w:bookmarkStart w:id="1290" w:name="_Toc492504879"/>
      <w:bookmarkStart w:id="1291" w:name="_Toc515359101"/>
      <w:bookmarkStart w:id="1292" w:name="_Toc515470285"/>
      <w:bookmarkStart w:id="1293" w:name="_Toc203393083"/>
      <w:r>
        <w:t xml:space="preserve">Excluded </w:t>
      </w:r>
      <w:r w:rsidR="00F573D5">
        <w:t>Loss</w:t>
      </w:r>
      <w:bookmarkEnd w:id="1287"/>
      <w:bookmarkEnd w:id="1288"/>
      <w:bookmarkEnd w:id="1289"/>
      <w:bookmarkEnd w:id="1290"/>
      <w:bookmarkEnd w:id="1291"/>
      <w:bookmarkEnd w:id="1292"/>
      <w:bookmarkEnd w:id="1293"/>
    </w:p>
    <w:p w14:paraId="51C64A05" w14:textId="774E01CF" w:rsidR="00B1487C" w:rsidRDefault="00B1487C" w:rsidP="00706F65">
      <w:pPr>
        <w:pStyle w:val="Indent2"/>
      </w:pPr>
      <w:r>
        <w:t>Subject to clause</w:t>
      </w:r>
      <w:r w:rsidR="00474F49">
        <w:t>s</w:t>
      </w:r>
      <w:r>
        <w:t xml:space="preserve"> </w:t>
      </w:r>
      <w:r w:rsidR="00BB06BB">
        <w:fldChar w:fldCharType="begin"/>
      </w:r>
      <w:r w:rsidR="00BB06BB">
        <w:instrText xml:space="preserve"> REF _Ref108032891 \w \h </w:instrText>
      </w:r>
      <w:r w:rsidR="00BB06BB">
        <w:fldChar w:fldCharType="separate"/>
      </w:r>
      <w:r w:rsidR="008C2D1D">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008C2D1D" w:rsidRPr="00982C9F">
        <w:t>Limitation of liability</w:t>
      </w:r>
      <w:r w:rsidR="00BB06BB">
        <w:fldChar w:fldCharType="end"/>
      </w:r>
      <w:r w:rsidR="00BB06BB">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8C2D1D">
        <w:t>17.3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8C2D1D">
        <w:t>No exclusion</w:t>
      </w:r>
      <w:r w:rsidR="00EA11B7">
        <w:fldChar w:fldCharType="end"/>
      </w:r>
      <w:r w:rsidR="00EA11B7">
        <w:t>”)</w:t>
      </w:r>
      <w:r w:rsidR="00927CBB">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6E4418">
        <w:t>this agreement</w:t>
      </w:r>
      <w:r>
        <w:t xml:space="preserve"> for:</w:t>
      </w:r>
    </w:p>
    <w:p w14:paraId="3F128FA9" w14:textId="77777777" w:rsidR="00B1487C" w:rsidRDefault="00B1487C" w:rsidP="00A940E2">
      <w:pPr>
        <w:pStyle w:val="Heading3"/>
      </w:pPr>
      <w:bookmarkStart w:id="1294" w:name="_Toc515359102"/>
      <w:r>
        <w:t>any cost, expense, loss or damage of an indirect nature;</w:t>
      </w:r>
      <w:bookmarkEnd w:id="1294"/>
      <w:r>
        <w:t xml:space="preserve"> </w:t>
      </w:r>
    </w:p>
    <w:p w14:paraId="461E2B2C" w14:textId="4856224B" w:rsidR="00B1487C" w:rsidRDefault="00B1487C" w:rsidP="00A940E2">
      <w:pPr>
        <w:pStyle w:val="Heading3"/>
      </w:pPr>
      <w:bookmarkStart w:id="1295" w:name="_Toc515359103"/>
      <w:r>
        <w:t>any loss of profits, loss of</w:t>
      </w:r>
      <w:r w:rsidR="0086463B">
        <w:t xml:space="preserve"> reputation or</w:t>
      </w:r>
      <w:r>
        <w:t xml:space="preserve"> goodwill, loss of revenue or loss of use of property</w:t>
      </w:r>
      <w:r w:rsidR="00F6289C">
        <w:t xml:space="preserve"> (whether direct or indirect)</w:t>
      </w:r>
      <w:r>
        <w:t>;</w:t>
      </w:r>
      <w:bookmarkEnd w:id="1295"/>
    </w:p>
    <w:p w14:paraId="0E6B1C97" w14:textId="77777777" w:rsidR="00B1487C" w:rsidRDefault="00B1487C" w:rsidP="00A940E2">
      <w:pPr>
        <w:pStyle w:val="Heading3"/>
      </w:pPr>
      <w:bookmarkStart w:id="1296" w:name="_Toc515359104"/>
      <w:r>
        <w:t>any cost of business interruption; or</w:t>
      </w:r>
      <w:bookmarkEnd w:id="1296"/>
    </w:p>
    <w:p w14:paraId="3E348C05" w14:textId="77777777" w:rsidR="00B1487C" w:rsidRDefault="00B1487C" w:rsidP="00A940E2">
      <w:pPr>
        <w:pStyle w:val="Heading3"/>
      </w:pPr>
      <w:bookmarkStart w:id="1297" w:name="_Toc515359105"/>
      <w:r>
        <w:t>any other consequential loss</w:t>
      </w:r>
      <w:r w:rsidR="00763E3E">
        <w:t xml:space="preserve">, including </w:t>
      </w:r>
      <w:r w:rsidR="00763E3E" w:rsidRPr="00644DA4">
        <w:rPr>
          <w:szCs w:val="18"/>
        </w:rPr>
        <w:t>loss which does not arise naturally, or in the usual course of things</w:t>
      </w:r>
      <w:r>
        <w:t>,</w:t>
      </w:r>
      <w:bookmarkEnd w:id="1297"/>
    </w:p>
    <w:p w14:paraId="00EC7A61" w14:textId="77777777"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472FD1">
        <w:t>,</w:t>
      </w:r>
      <w:r>
        <w:t xml:space="preserve"> or its </w:t>
      </w:r>
      <w:r w:rsidR="00472FD1">
        <w:t>officers, employees, subcontractors or agents,</w:t>
      </w:r>
      <w:r>
        <w:t xml:space="preserve"> and whether or not foreseeable at the </w:t>
      </w:r>
      <w:r w:rsidR="008741A0">
        <w:t>Signing Date</w:t>
      </w:r>
      <w:r>
        <w:t>.</w:t>
      </w:r>
    </w:p>
    <w:p w14:paraId="0B1F978F" w14:textId="77777777" w:rsidR="00FF486E" w:rsidRPr="00982C9F" w:rsidRDefault="00FF486E" w:rsidP="00FF486E">
      <w:pPr>
        <w:pStyle w:val="Heading2"/>
      </w:pPr>
      <w:bookmarkStart w:id="1298" w:name="_Ref108032891"/>
      <w:bookmarkStart w:id="1299" w:name="_Ref108032892"/>
      <w:bookmarkStart w:id="1300" w:name="_Toc203393084"/>
      <w:r w:rsidRPr="00982C9F">
        <w:t>Limitation of liability</w:t>
      </w:r>
      <w:bookmarkEnd w:id="1298"/>
      <w:bookmarkEnd w:id="1299"/>
      <w:bookmarkEnd w:id="1300"/>
      <w:r w:rsidRPr="00982C9F">
        <w:t xml:space="preserve"> </w:t>
      </w:r>
    </w:p>
    <w:p w14:paraId="560604E4" w14:textId="1BE85AFF" w:rsidR="00FF486E" w:rsidRDefault="00FF486E" w:rsidP="00FF486E">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8C2D1D">
        <w:t>17.3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8C2D1D">
        <w:t>No exclusion</w:t>
      </w:r>
      <w:r w:rsidRPr="00BB051E">
        <w:fldChar w:fldCharType="end"/>
      </w:r>
      <w:r w:rsidRPr="00BB051E">
        <w:t>”)</w:t>
      </w:r>
      <w:r>
        <w:t xml:space="preserve">: </w:t>
      </w:r>
    </w:p>
    <w:p w14:paraId="3FF69028" w14:textId="77777777" w:rsidR="00FF486E" w:rsidRDefault="00FF486E" w:rsidP="00FF486E">
      <w:pPr>
        <w:pStyle w:val="Heading3"/>
      </w:pPr>
      <w:r>
        <w:t xml:space="preserve">SFV’s liability to LTES Operator under or in connection with this agreement is limited to: </w:t>
      </w:r>
    </w:p>
    <w:p w14:paraId="71053149" w14:textId="48E4BDD5" w:rsidR="00FF486E" w:rsidRPr="00203BA8" w:rsidRDefault="00FF486E" w:rsidP="00FF486E">
      <w:pPr>
        <w:pStyle w:val="Heading4"/>
      </w:pPr>
      <w:r w:rsidRPr="00203BA8">
        <w:t>$</w:t>
      </w:r>
      <w:r w:rsidR="0017007D" w:rsidRPr="00203BA8">
        <w:t>1</w:t>
      </w:r>
      <w:r w:rsidR="00D04B59" w:rsidRPr="00203BA8">
        <w:t>,000,000</w:t>
      </w:r>
      <w:r w:rsidRPr="00203BA8">
        <w:t xml:space="preserve"> in respect of any single event; and </w:t>
      </w:r>
    </w:p>
    <w:p w14:paraId="6F40A6CB" w14:textId="2C5CAEDC" w:rsidR="00FF486E" w:rsidRPr="00203BA8" w:rsidRDefault="00FF486E" w:rsidP="00FF486E">
      <w:pPr>
        <w:pStyle w:val="Heading4"/>
      </w:pPr>
      <w:r w:rsidRPr="00203BA8">
        <w:lastRenderedPageBreak/>
        <w:t>$</w:t>
      </w:r>
      <w:r w:rsidR="0017007D" w:rsidRPr="00203BA8">
        <w:t>2</w:t>
      </w:r>
      <w:r w:rsidR="00D04B59" w:rsidRPr="00203BA8">
        <w:t>,000,000</w:t>
      </w:r>
      <w:r w:rsidRPr="00203BA8">
        <w:t xml:space="preserve"> in aggregate in respect of all events occurring within any 12 months; and</w:t>
      </w:r>
    </w:p>
    <w:p w14:paraId="1E4B9B88" w14:textId="77777777" w:rsidR="00FF486E" w:rsidRDefault="00FF486E" w:rsidP="00FF486E">
      <w:pPr>
        <w:pStyle w:val="Heading3"/>
      </w:pPr>
      <w:r>
        <w:t xml:space="preserve">LTES Operator’s liability to SFV under or in connection with this agreement is limited to: </w:t>
      </w:r>
    </w:p>
    <w:p w14:paraId="559A6588" w14:textId="563B8D1F" w:rsidR="00FF486E" w:rsidRDefault="00FF486E" w:rsidP="00FF486E">
      <w:pPr>
        <w:pStyle w:val="Heading4"/>
      </w:pPr>
      <w:r>
        <w:t>$</w:t>
      </w:r>
      <w:r w:rsidR="00D04B59">
        <w:t>5,000,000</w:t>
      </w:r>
      <w:r>
        <w:t xml:space="preserve"> in respect of any single event; and </w:t>
      </w:r>
    </w:p>
    <w:p w14:paraId="1F35E3EE" w14:textId="40CF1E2D" w:rsidR="00FF486E" w:rsidRDefault="00FF486E" w:rsidP="000D1647">
      <w:pPr>
        <w:pStyle w:val="Heading4"/>
      </w:pPr>
      <w:r>
        <w:t>$</w:t>
      </w:r>
      <w:r w:rsidR="00D04B59">
        <w:t>10,000,000</w:t>
      </w:r>
      <w:r>
        <w:t xml:space="preserve"> in aggregate in respect of all events occurring within </w:t>
      </w:r>
      <w:r w:rsidRPr="005918D7">
        <w:t>any 12 months</w:t>
      </w:r>
      <w:r>
        <w:t>.</w:t>
      </w:r>
    </w:p>
    <w:p w14:paraId="7175ECE9" w14:textId="77777777" w:rsidR="007D62D5" w:rsidRDefault="007D62D5" w:rsidP="00A940E2">
      <w:pPr>
        <w:pStyle w:val="Heading2"/>
      </w:pPr>
      <w:bookmarkStart w:id="1301" w:name="_Ref467518035"/>
      <w:bookmarkStart w:id="1302" w:name="_Toc492504880"/>
      <w:bookmarkStart w:id="1303" w:name="_Toc515359106"/>
      <w:bookmarkStart w:id="1304" w:name="_Toc515470286"/>
      <w:bookmarkStart w:id="1305" w:name="_Toc203393085"/>
      <w:r>
        <w:t>No exclusion</w:t>
      </w:r>
      <w:bookmarkEnd w:id="1301"/>
      <w:bookmarkEnd w:id="1302"/>
      <w:bookmarkEnd w:id="1303"/>
      <w:bookmarkEnd w:id="1304"/>
      <w:bookmarkEnd w:id="1305"/>
    </w:p>
    <w:p w14:paraId="540EA379" w14:textId="4718D7E0" w:rsidR="007D62D5" w:rsidRDefault="00A05FF8" w:rsidP="00E738EB">
      <w:pPr>
        <w:pStyle w:val="Heading3"/>
        <w:keepNext/>
        <w:numPr>
          <w:ilvl w:val="0"/>
          <w:numId w:val="0"/>
        </w:numPr>
        <w:spacing w:before="120" w:after="120"/>
        <w:ind w:left="737"/>
      </w:pPr>
      <w:bookmarkStart w:id="1306" w:name="_Toc515359107"/>
      <w:bookmarkStart w:id="1307" w:name="_Ref465428074"/>
      <w:r>
        <w:t>C</w:t>
      </w:r>
      <w:r w:rsidR="007D62D5">
        <w:t>lause</w:t>
      </w:r>
      <w:r w:rsidR="00603DD3">
        <w:t>s</w:t>
      </w:r>
      <w:r w:rsidR="007D62D5">
        <w:t xml:space="preserve"> </w:t>
      </w:r>
      <w:r w:rsidR="007D62D5">
        <w:fldChar w:fldCharType="begin"/>
      </w:r>
      <w:r w:rsidR="007D62D5">
        <w:instrText xml:space="preserve"> REF _Ref467445102 \r \h </w:instrText>
      </w:r>
      <w:r w:rsidR="007D62D5">
        <w:fldChar w:fldCharType="separate"/>
      </w:r>
      <w:r w:rsidR="008C2D1D">
        <w:t>17.1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8C2D1D">
        <w:t>Excluded Loss</w:t>
      </w:r>
      <w:r w:rsidR="007D62D5">
        <w:fldChar w:fldCharType="end"/>
      </w:r>
      <w:r w:rsidR="007D62D5">
        <w:t xml:space="preserve">”) </w:t>
      </w:r>
      <w:r w:rsidR="00603DD3">
        <w:t xml:space="preserve">and </w:t>
      </w:r>
      <w:r w:rsidR="00BB06BB">
        <w:fldChar w:fldCharType="begin"/>
      </w:r>
      <w:r w:rsidR="00BB06BB">
        <w:instrText xml:space="preserve"> REF _Ref108032891 \w \h </w:instrText>
      </w:r>
      <w:r w:rsidR="00BB06BB">
        <w:fldChar w:fldCharType="separate"/>
      </w:r>
      <w:r w:rsidR="008C2D1D">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008C2D1D" w:rsidRPr="00982C9F">
        <w:t>Limitation of liability</w:t>
      </w:r>
      <w:r w:rsidR="00BB06BB">
        <w:fldChar w:fldCharType="end"/>
      </w:r>
      <w:r w:rsidR="00BB06BB">
        <w:t>”)</w:t>
      </w:r>
      <w:r w:rsidR="00603DD3">
        <w:t xml:space="preserve"> </w:t>
      </w:r>
      <w:r>
        <w:t>do</w:t>
      </w:r>
      <w:r w:rsidR="007D62D5">
        <w:t xml:space="preserve"> not limit a </w:t>
      </w:r>
      <w:r w:rsidR="007310E6">
        <w:t>party</w:t>
      </w:r>
      <w:r w:rsidR="007D62D5">
        <w:t>’s</w:t>
      </w:r>
      <w:r w:rsidR="00793DFB">
        <w:t xml:space="preserve"> obligation</w:t>
      </w:r>
      <w:r w:rsidR="007D62D5">
        <w:t>:</w:t>
      </w:r>
      <w:bookmarkEnd w:id="1306"/>
      <w:bookmarkEnd w:id="1307"/>
    </w:p>
    <w:p w14:paraId="50A24A79" w14:textId="77777777" w:rsidR="00EF64F3" w:rsidRDefault="00EF64F3" w:rsidP="00A940E2">
      <w:pPr>
        <w:pStyle w:val="Heading3"/>
        <w:tabs>
          <w:tab w:val="num" w:pos="1701"/>
        </w:tabs>
        <w:spacing w:before="120" w:after="120"/>
      </w:pPr>
      <w:bookmarkStart w:id="1308" w:name="_Toc515359109"/>
      <w:r>
        <w:t>to make any payments expressly required to be made under this agreement</w:t>
      </w:r>
      <w:r w:rsidR="00DF5D92">
        <w:t>,</w:t>
      </w:r>
      <w:r w:rsidR="004F523A">
        <w:t xml:space="preserve"> including the Termination Amount</w:t>
      </w:r>
      <w:r>
        <w:t>;</w:t>
      </w:r>
    </w:p>
    <w:p w14:paraId="7D0FE4E9" w14:textId="3ACC2618" w:rsidR="00EF64F3" w:rsidRDefault="00EF64F3" w:rsidP="00CC51E3">
      <w:pPr>
        <w:pStyle w:val="Heading3"/>
        <w:tabs>
          <w:tab w:val="num" w:pos="1701"/>
        </w:tabs>
        <w:spacing w:before="120" w:after="120"/>
      </w:pPr>
      <w:r>
        <w:t>to pay under an</w:t>
      </w:r>
      <w:r w:rsidR="005309B4">
        <w:t>y</w:t>
      </w:r>
      <w:r>
        <w:t xml:space="preserve"> indemnity given under this agreement</w:t>
      </w:r>
      <w:r w:rsidR="005309B4">
        <w:t xml:space="preserve">, except for the indemnity under clause </w:t>
      </w:r>
      <w:r w:rsidR="005309B4">
        <w:fldChar w:fldCharType="begin"/>
      </w:r>
      <w:r w:rsidR="005309B4">
        <w:instrText xml:space="preserve"> REF _Ref107948244 \w \h </w:instrText>
      </w:r>
      <w:r w:rsidR="005309B4">
        <w:fldChar w:fldCharType="separate"/>
      </w:r>
      <w:r w:rsidR="008C2D1D">
        <w:t>17.4(b)</w:t>
      </w:r>
      <w:r w:rsidR="005309B4">
        <w:fldChar w:fldCharType="end"/>
      </w:r>
      <w:r w:rsidR="005309B4">
        <w:t xml:space="preserve"> (“</w:t>
      </w:r>
      <w:r w:rsidR="005309B4">
        <w:fldChar w:fldCharType="begin"/>
      </w:r>
      <w:r w:rsidR="005309B4">
        <w:instrText xml:space="preserve">  REF _Ref113993369 \h </w:instrText>
      </w:r>
      <w:r w:rsidR="005309B4">
        <w:fldChar w:fldCharType="separate"/>
      </w:r>
      <w:r w:rsidR="008C2D1D">
        <w:t>Indemnity by LTES Operator</w:t>
      </w:r>
      <w:r w:rsidR="005309B4">
        <w:fldChar w:fldCharType="end"/>
      </w:r>
      <w:r w:rsidR="005309B4">
        <w:t>”)</w:t>
      </w:r>
      <w:r>
        <w:t>; or</w:t>
      </w:r>
    </w:p>
    <w:p w14:paraId="65CDC07E" w14:textId="3BA30477" w:rsidR="00CF3DEB" w:rsidRPr="00A90878" w:rsidRDefault="007D62D5" w:rsidP="008B7B5D">
      <w:pPr>
        <w:pStyle w:val="Heading3"/>
        <w:tabs>
          <w:tab w:val="num" w:pos="1701"/>
        </w:tabs>
        <w:spacing w:before="120" w:after="120"/>
      </w:pPr>
      <w:r w:rsidRPr="00A90878">
        <w:t xml:space="preserve">arising from any </w:t>
      </w:r>
      <w:r w:rsidR="00EF432F" w:rsidRPr="00A90878">
        <w:t xml:space="preserve">criminal </w:t>
      </w:r>
      <w:r w:rsidR="00CB1BBD" w:rsidRPr="00A90878">
        <w:t xml:space="preserve">or </w:t>
      </w:r>
      <w:r w:rsidRPr="00A90878">
        <w:t>fraudulent act or omission</w:t>
      </w:r>
      <w:r w:rsidR="00C80B26" w:rsidRPr="00A90878">
        <w:t>,</w:t>
      </w:r>
      <w:r w:rsidRPr="00A90878">
        <w:t xml:space="preserve"> </w:t>
      </w:r>
      <w:r w:rsidR="00C80B26" w:rsidRPr="00A90878">
        <w:t xml:space="preserve">or wilful </w:t>
      </w:r>
      <w:r w:rsidR="00CB1BBD" w:rsidRPr="00A90878">
        <w:t>misconduct or</w:t>
      </w:r>
      <w:r w:rsidR="00621C4D">
        <w:t xml:space="preserve"> wilful</w:t>
      </w:r>
      <w:r w:rsidR="00CB1BBD" w:rsidRPr="00A90878">
        <w:t xml:space="preserve"> </w:t>
      </w:r>
      <w:r w:rsidR="00C80B26" w:rsidRPr="00A90878">
        <w:t xml:space="preserve">breach </w:t>
      </w:r>
      <w:r w:rsidRPr="00A90878">
        <w:t xml:space="preserve">of a </w:t>
      </w:r>
      <w:r w:rsidR="007310E6" w:rsidRPr="00A90878">
        <w:t>party</w:t>
      </w:r>
      <w:r w:rsidR="00AB3E28">
        <w:t>,</w:t>
      </w:r>
      <w:r w:rsidR="00220EB4" w:rsidRPr="00A90878">
        <w:t xml:space="preserve"> or</w:t>
      </w:r>
      <w:r w:rsidR="0037433C" w:rsidRPr="00A90878">
        <w:t xml:space="preserve"> its </w:t>
      </w:r>
      <w:r w:rsidR="003178A5" w:rsidRPr="00A90878">
        <w:t xml:space="preserve">officers, </w:t>
      </w:r>
      <w:r w:rsidR="00073B24" w:rsidRPr="00A90878">
        <w:t xml:space="preserve">employees, </w:t>
      </w:r>
      <w:r w:rsidR="003178A5" w:rsidRPr="00A90878">
        <w:t>subcontractors or</w:t>
      </w:r>
      <w:r w:rsidR="00073B24" w:rsidRPr="00A90878">
        <w:t xml:space="preserve"> agents</w:t>
      </w:r>
      <w:r w:rsidR="008B7B5D" w:rsidRPr="00A90878">
        <w:t>.</w:t>
      </w:r>
      <w:bookmarkEnd w:id="1308"/>
    </w:p>
    <w:p w14:paraId="215E99BC" w14:textId="77777777" w:rsidR="004F71B5" w:rsidRDefault="004F71B5" w:rsidP="004F71B5">
      <w:pPr>
        <w:pStyle w:val="Heading2"/>
      </w:pPr>
      <w:bookmarkStart w:id="1309" w:name="_Ref107948448"/>
      <w:bookmarkStart w:id="1310" w:name="_Ref113993369"/>
      <w:bookmarkStart w:id="1311" w:name="_Toc203393086"/>
      <w:r>
        <w:t>Indemnity</w:t>
      </w:r>
      <w:bookmarkEnd w:id="1309"/>
      <w:r>
        <w:t xml:space="preserve"> </w:t>
      </w:r>
      <w:r w:rsidR="00A90878">
        <w:t>by LTES Operator</w:t>
      </w:r>
      <w:bookmarkEnd w:id="1310"/>
      <w:bookmarkEnd w:id="1311"/>
    </w:p>
    <w:p w14:paraId="453C93B8" w14:textId="77777777" w:rsidR="00052EB8" w:rsidRDefault="00BD5F43" w:rsidP="00A90878">
      <w:pPr>
        <w:pStyle w:val="Heading3"/>
      </w:pPr>
      <w:bookmarkStart w:id="1312" w:name="_Ref114577443"/>
      <w:bookmarkStart w:id="1313" w:name="_Hlk108015726"/>
      <w:r>
        <w:t>LTES Operator</w:t>
      </w:r>
      <w:r w:rsidR="00052EB8">
        <w:t xml:space="preserve"> indemnifies SFV </w:t>
      </w:r>
      <w:r w:rsidR="00265B85" w:rsidRPr="00633D9B">
        <w:t>against</w:t>
      </w:r>
      <w:r w:rsidR="00265B85">
        <w:t xml:space="preserve">, and agrees to reimburse and compensate </w:t>
      </w:r>
      <w:r w:rsidR="00547D05">
        <w:t>it</w:t>
      </w:r>
      <w:r w:rsidR="00265B85">
        <w:t xml:space="preserve"> </w:t>
      </w:r>
      <w:r w:rsidR="00267047">
        <w:t>for</w:t>
      </w:r>
      <w:r w:rsidR="00265B85">
        <w:t>,</w:t>
      </w:r>
      <w:r w:rsidR="00267047">
        <w:t xml:space="preserve"> any</w:t>
      </w:r>
      <w:r w:rsidR="009D376C">
        <w:t xml:space="preserve"> liability or</w:t>
      </w:r>
      <w:r w:rsidR="00267047">
        <w:t xml:space="preserve"> </w:t>
      </w:r>
      <w:r w:rsidR="0088035C">
        <w:t>Loss:</w:t>
      </w:r>
      <w:bookmarkEnd w:id="1312"/>
      <w:r w:rsidR="0088035C">
        <w:t xml:space="preserve"> </w:t>
      </w:r>
    </w:p>
    <w:p w14:paraId="0E6F4A8E" w14:textId="519A6950" w:rsidR="00E32E38" w:rsidRDefault="00E32E38" w:rsidP="00E32E38">
      <w:pPr>
        <w:pStyle w:val="Heading4"/>
      </w:pPr>
      <w:r>
        <w:t xml:space="preserve">arising from any criminal or fraudulent act or omission, wilful misconduct or </w:t>
      </w:r>
      <w:r w:rsidR="00621C4D">
        <w:t xml:space="preserve">wilful </w:t>
      </w:r>
      <w:r>
        <w:t>breach, or negligence of LTES Operator</w:t>
      </w:r>
      <w:r w:rsidRPr="004849CE">
        <w:t xml:space="preserve"> </w:t>
      </w:r>
      <w:r w:rsidRPr="00633D9B">
        <w:t>or its Related Bodies Corporate, or their respective</w:t>
      </w:r>
      <w:r>
        <w:t xml:space="preserve"> officers, employees, subcontractors or agents; or </w:t>
      </w:r>
    </w:p>
    <w:p w14:paraId="259235F9" w14:textId="77777777" w:rsidR="00621C4D" w:rsidRDefault="0088035C" w:rsidP="00A90878">
      <w:pPr>
        <w:pStyle w:val="Heading4"/>
      </w:pPr>
      <w:r>
        <w:t>in respect of death or personal in</w:t>
      </w:r>
      <w:r w:rsidR="004E0DBB">
        <w:t>jury</w:t>
      </w:r>
      <w:r w:rsidR="00621C4D">
        <w:t>,</w:t>
      </w:r>
    </w:p>
    <w:p w14:paraId="39D53F2E" w14:textId="2296A9C5" w:rsidR="0088035C" w:rsidRDefault="00621C4D" w:rsidP="00621C4D">
      <w:pPr>
        <w:pStyle w:val="Heading4"/>
        <w:numPr>
          <w:ilvl w:val="0"/>
          <w:numId w:val="0"/>
        </w:numPr>
        <w:ind w:left="1474"/>
      </w:pPr>
      <w:r>
        <w:t>arising from the Project</w:t>
      </w:r>
      <w:r w:rsidR="00EF432F">
        <w:t xml:space="preserve">. </w:t>
      </w:r>
    </w:p>
    <w:p w14:paraId="44E59736" w14:textId="4DA3E3AF" w:rsidR="00A90878" w:rsidRPr="00633D9B" w:rsidRDefault="009D6B69" w:rsidP="00A90878">
      <w:pPr>
        <w:pStyle w:val="Heading3"/>
      </w:pPr>
      <w:bookmarkStart w:id="1314" w:name="_Ref107948244"/>
      <w:bookmarkStart w:id="1315" w:name="_Hlk107948623"/>
      <w:bookmarkEnd w:id="1313"/>
      <w:r>
        <w:t xml:space="preserve">Without limiting paragraph </w:t>
      </w:r>
      <w:r>
        <w:fldChar w:fldCharType="begin"/>
      </w:r>
      <w:r>
        <w:instrText xml:space="preserve"> REF _Ref114577443 \n \h </w:instrText>
      </w:r>
      <w:r>
        <w:fldChar w:fldCharType="separate"/>
      </w:r>
      <w:r w:rsidR="008C2D1D">
        <w:t>(a)</w:t>
      </w:r>
      <w:r>
        <w:fldChar w:fldCharType="end"/>
      </w:r>
      <w:r>
        <w:t xml:space="preserve">, </w:t>
      </w:r>
      <w:r w:rsidR="00A90878">
        <w:t xml:space="preserve">LTES Operator indemnifies SFV </w:t>
      </w:r>
      <w:r w:rsidR="00A90878" w:rsidRPr="00633D9B">
        <w:t>against</w:t>
      </w:r>
      <w:r w:rsidR="00A90878">
        <w:t xml:space="preserve">, and agrees to reimburse and compensate </w:t>
      </w:r>
      <w:r w:rsidR="00547D05">
        <w:t>it</w:t>
      </w:r>
      <w:r w:rsidR="00A90878">
        <w:t xml:space="preserve"> for, any liability or</w:t>
      </w:r>
      <w:r w:rsidR="00A90878" w:rsidRPr="00633D9B">
        <w:t xml:space="preserve"> Loss </w:t>
      </w:r>
      <w:r w:rsidR="00A90878">
        <w:t>arising from, and any costs incurred in connection with</w:t>
      </w:r>
      <w:r>
        <w:t>,</w:t>
      </w:r>
      <w:r w:rsidR="00A90878">
        <w:t xml:space="preserve"> </w:t>
      </w:r>
      <w:r w:rsidR="00A90878" w:rsidRPr="00633D9B">
        <w:t xml:space="preserve">any Claim </w:t>
      </w:r>
      <w:r w:rsidR="00A90878">
        <w:t>by a third party a</w:t>
      </w:r>
      <w:r w:rsidR="00A90878" w:rsidRPr="00633D9B">
        <w:t xml:space="preserve">gainst </w:t>
      </w:r>
      <w:r w:rsidR="00A90878">
        <w:t xml:space="preserve">SFV </w:t>
      </w:r>
      <w:r w:rsidR="00A90878" w:rsidRPr="00633D9B">
        <w:t>in relation to:</w:t>
      </w:r>
      <w:bookmarkEnd w:id="1314"/>
    </w:p>
    <w:p w14:paraId="36E6C1BE" w14:textId="175B75D3" w:rsidR="0067032A" w:rsidRDefault="00351C71" w:rsidP="00A90878">
      <w:pPr>
        <w:pStyle w:val="Heading4"/>
      </w:pPr>
      <w:bookmarkStart w:id="1316" w:name="_Ref472760398"/>
      <w:r>
        <w:t>the Project</w:t>
      </w:r>
      <w:r w:rsidR="0067032A">
        <w:t>;</w:t>
      </w:r>
      <w:r w:rsidR="003525A9">
        <w:t xml:space="preserve"> or</w:t>
      </w:r>
    </w:p>
    <w:p w14:paraId="4DA368AB" w14:textId="731491EC" w:rsidR="00A90878" w:rsidRDefault="00A90878" w:rsidP="00A90878">
      <w:pPr>
        <w:pStyle w:val="Heading4"/>
      </w:pPr>
      <w:r w:rsidRPr="00633D9B">
        <w:t xml:space="preserve">any act or omission of </w:t>
      </w:r>
      <w:r>
        <w:t xml:space="preserve">LTES Operator </w:t>
      </w:r>
      <w:r w:rsidRPr="00633D9B">
        <w:t xml:space="preserve">or its </w:t>
      </w:r>
      <w:bookmarkStart w:id="1317" w:name="_9kMLK5YVt4886DEaMnktyjHNw7hSEGEH47C"/>
      <w:r w:rsidRPr="00633D9B">
        <w:t>Related Bodies Corporate</w:t>
      </w:r>
      <w:bookmarkEnd w:id="1317"/>
      <w:r w:rsidRPr="00633D9B">
        <w:t>, or their respective officers, employees,</w:t>
      </w:r>
      <w:r>
        <w:t xml:space="preserve"> subcontractors or</w:t>
      </w:r>
      <w:r w:rsidRPr="00633D9B">
        <w:t xml:space="preserve"> agents</w:t>
      </w:r>
      <w:r w:rsidR="00621C4D">
        <w:t xml:space="preserve"> arising from the Project</w:t>
      </w:r>
      <w:r w:rsidR="003525A9">
        <w:t>.</w:t>
      </w:r>
      <w:bookmarkEnd w:id="1316"/>
    </w:p>
    <w:p w14:paraId="6138D4E3" w14:textId="1BECB04E" w:rsidR="00A90878" w:rsidRPr="00A90878" w:rsidRDefault="00A90878" w:rsidP="00A90878">
      <w:pPr>
        <w:pStyle w:val="Heading3"/>
      </w:pPr>
      <w:r w:rsidRPr="00A90878">
        <w:t xml:space="preserve">The amounts payable under this clause </w:t>
      </w:r>
      <w:r>
        <w:fldChar w:fldCharType="begin"/>
      </w:r>
      <w:r>
        <w:instrText xml:space="preserve"> REF _Ref107948448 \w \h </w:instrText>
      </w:r>
      <w:r>
        <w:fldChar w:fldCharType="separate"/>
      </w:r>
      <w:r w:rsidR="008C2D1D">
        <w:t>17.4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14:paraId="25E167D1" w14:textId="115CCC3D" w:rsidR="003525A9" w:rsidRPr="003525A9" w:rsidRDefault="00A90878" w:rsidP="00A90878">
      <w:pPr>
        <w:pStyle w:val="Heading3"/>
        <w:tabs>
          <w:tab w:val="num" w:pos="1701"/>
        </w:tabs>
      </w:pPr>
      <w:r w:rsidRPr="00A90878">
        <w:rPr>
          <w:lang w:val="en-US"/>
        </w:rPr>
        <w:t xml:space="preserve">The amounts referred to in </w:t>
      </w:r>
      <w:r w:rsidR="008B6B11">
        <w:rPr>
          <w:lang w:val="en-US"/>
        </w:rPr>
        <w:t xml:space="preserve">this </w:t>
      </w:r>
      <w:r w:rsidRPr="00A90878">
        <w:rPr>
          <w:lang w:val="en-US"/>
        </w:rPr>
        <w:t xml:space="preserve">clause </w:t>
      </w:r>
      <w:r>
        <w:fldChar w:fldCharType="begin"/>
      </w:r>
      <w:r>
        <w:instrText xml:space="preserve"> REF _Ref107948448 \w \h </w:instrText>
      </w:r>
      <w:r>
        <w:fldChar w:fldCharType="separate"/>
      </w:r>
      <w:r w:rsidR="008C2D1D">
        <w:t>17.4</w:t>
      </w:r>
      <w:r>
        <w:fldChar w:fldCharType="end"/>
      </w:r>
      <w:r w:rsidRPr="00A90878">
        <w:rPr>
          <w:lang w:val="en-US"/>
        </w:rPr>
        <w:t xml:space="preserve"> are </w:t>
      </w:r>
      <w:r w:rsidR="00351C71">
        <w:rPr>
          <w:lang w:val="en-US"/>
        </w:rPr>
        <w:t xml:space="preserve">not </w:t>
      </w:r>
      <w:r w:rsidR="00E32E38">
        <w:rPr>
          <w:lang w:val="en-US"/>
        </w:rPr>
        <w:t>payable</w:t>
      </w:r>
      <w:r w:rsidR="003525A9" w:rsidRPr="00A90878">
        <w:rPr>
          <w:lang w:val="en-US"/>
        </w:rPr>
        <w:t xml:space="preserve"> </w:t>
      </w:r>
      <w:r w:rsidRPr="00A90878">
        <w:rPr>
          <w:lang w:val="en-US"/>
        </w:rPr>
        <w:t xml:space="preserve">to the extent that </w:t>
      </w:r>
      <w:r w:rsidR="003525A9">
        <w:rPr>
          <w:lang w:val="en-US"/>
        </w:rPr>
        <w:t>SFV’s liability or Loss:</w:t>
      </w:r>
    </w:p>
    <w:p w14:paraId="71E67DCB" w14:textId="06291327" w:rsidR="00E32E38" w:rsidRDefault="00E32E38" w:rsidP="00E32E38">
      <w:pPr>
        <w:pStyle w:val="Heading4"/>
        <w:numPr>
          <w:ilvl w:val="3"/>
          <w:numId w:val="45"/>
        </w:numPr>
      </w:pPr>
      <w:bookmarkStart w:id="1318" w:name="_Hlk113975394"/>
      <w:r>
        <w:lastRenderedPageBreak/>
        <w:t xml:space="preserve">is </w:t>
      </w:r>
      <w:r>
        <w:rPr>
          <w:lang w:val="en-US"/>
        </w:rPr>
        <w:t xml:space="preserve">caused or contributed to by </w:t>
      </w:r>
      <w:bookmarkEnd w:id="1318"/>
      <w:r w:rsidR="002E0EA7">
        <w:rPr>
          <w:lang w:val="en-US"/>
        </w:rPr>
        <w:t xml:space="preserve">any </w:t>
      </w:r>
      <w:r>
        <w:t xml:space="preserve">criminal or fraudulent act or omission, wilful misconduct or breach, or negligence of </w:t>
      </w:r>
      <w:r w:rsidRPr="00A90878">
        <w:rPr>
          <w:lang w:val="en-US"/>
        </w:rPr>
        <w:t xml:space="preserve">SFV, </w:t>
      </w:r>
      <w:r>
        <w:t>its officers, employees, subcontractors or agents; or</w:t>
      </w:r>
    </w:p>
    <w:p w14:paraId="5C4BFF73" w14:textId="255872AC" w:rsidR="00A90878" w:rsidRDefault="00D04B59" w:rsidP="00566091">
      <w:pPr>
        <w:pStyle w:val="Heading4"/>
      </w:pPr>
      <w:r w:rsidRPr="00D04B59">
        <w:t>arises in respect of an electricity hedging arrangement entered into by SFV and a third party</w:t>
      </w:r>
      <w:r w:rsidR="00A90878">
        <w:t>.</w:t>
      </w:r>
    </w:p>
    <w:p w14:paraId="6A93C9B3" w14:textId="77777777" w:rsidR="0084406E" w:rsidRPr="009C0351" w:rsidRDefault="0084406E" w:rsidP="0084406E">
      <w:pPr>
        <w:pStyle w:val="Heading1"/>
      </w:pPr>
      <w:bookmarkStart w:id="1319" w:name="_Toc203393087"/>
      <w:bookmarkStart w:id="1320" w:name="_Ref492506863"/>
      <w:bookmarkStart w:id="1321" w:name="_Ref492560813"/>
      <w:bookmarkStart w:id="1322" w:name="_Toc492504817"/>
      <w:bookmarkStart w:id="1323" w:name="_Toc515359017"/>
      <w:bookmarkStart w:id="1324" w:name="_Toc515470258"/>
      <w:bookmarkStart w:id="1325" w:name="_Ref467048592"/>
      <w:bookmarkStart w:id="1326" w:name="_Ref467050013"/>
      <w:bookmarkEnd w:id="1315"/>
      <w:r w:rsidRPr="009C0351">
        <w:t>Representations and warranties</w:t>
      </w:r>
      <w:bookmarkEnd w:id="1319"/>
    </w:p>
    <w:p w14:paraId="42ADB996" w14:textId="77777777" w:rsidR="0084406E" w:rsidRDefault="0084406E" w:rsidP="0084406E">
      <w:pPr>
        <w:pStyle w:val="Heading2"/>
      </w:pPr>
      <w:bookmarkStart w:id="1327" w:name="_Toc492504892"/>
      <w:bookmarkStart w:id="1328" w:name="_Toc515359140"/>
      <w:bookmarkStart w:id="1329" w:name="_Toc515470303"/>
      <w:bookmarkStart w:id="1330" w:name="_Toc203393088"/>
      <w:r>
        <w:t>Representations and warranties</w:t>
      </w:r>
      <w:bookmarkEnd w:id="1327"/>
      <w:bookmarkEnd w:id="1328"/>
      <w:bookmarkEnd w:id="1329"/>
      <w:bookmarkEnd w:id="1330"/>
    </w:p>
    <w:p w14:paraId="1DB57601" w14:textId="77777777" w:rsidR="0084406E" w:rsidRPr="003350D6" w:rsidRDefault="0084406E" w:rsidP="00782F2B">
      <w:pPr>
        <w:pStyle w:val="Heading3"/>
        <w:keepNext/>
        <w:numPr>
          <w:ilvl w:val="0"/>
          <w:numId w:val="0"/>
        </w:numPr>
        <w:ind w:left="1447" w:hanging="710"/>
      </w:pPr>
      <w:r w:rsidRPr="003350D6">
        <w:t xml:space="preserve">Each party </w:t>
      </w:r>
      <w:r>
        <w:t xml:space="preserve">represents and </w:t>
      </w:r>
      <w:r w:rsidRPr="003350D6">
        <w:t>warrants that:</w:t>
      </w:r>
    </w:p>
    <w:p w14:paraId="557CB4EA" w14:textId="77777777" w:rsidR="0084406E" w:rsidRPr="003350D6" w:rsidRDefault="0084406E" w:rsidP="0084406E">
      <w:pPr>
        <w:pStyle w:val="Heading3"/>
      </w:pPr>
      <w:bookmarkStart w:id="1331" w:name="_Toc515359141"/>
      <w:bookmarkStart w:id="1332" w:name="_Toc503692514"/>
      <w:r>
        <w:t>(</w:t>
      </w:r>
      <w:r w:rsidRPr="004F0A5B">
        <w:rPr>
          <w:b/>
        </w:rPr>
        <w:t>corporate existence</w:t>
      </w:r>
      <w:r>
        <w:t xml:space="preserve">) </w:t>
      </w:r>
      <w:r w:rsidRPr="003350D6">
        <w:t>it is duly registered and validly existing under the laws of its place of incorporation</w:t>
      </w:r>
      <w:r w:rsidR="00795C13">
        <w:t xml:space="preserve"> </w:t>
      </w:r>
      <w:r w:rsidR="00795C13" w:rsidRPr="00354E1C">
        <w:t>and has power and authority to own its assets and carry on its business as it is now being conducted</w:t>
      </w:r>
      <w:r w:rsidRPr="003350D6">
        <w:t>;</w:t>
      </w:r>
      <w:bookmarkEnd w:id="1331"/>
    </w:p>
    <w:p w14:paraId="2C3569D3" w14:textId="77777777" w:rsidR="0084406E" w:rsidRPr="003350D6" w:rsidRDefault="0084406E" w:rsidP="0084406E">
      <w:pPr>
        <w:pStyle w:val="Heading3"/>
      </w:pPr>
      <w:bookmarkStart w:id="1333" w:name="_Toc515359142"/>
      <w:r>
        <w:t>(</w:t>
      </w:r>
      <w:r w:rsidRPr="004F0A5B">
        <w:rPr>
          <w:b/>
        </w:rPr>
        <w:t>power and authority</w:t>
      </w:r>
      <w:r>
        <w:t xml:space="preserve">) </w:t>
      </w:r>
      <w:r w:rsidRPr="003350D6">
        <w:t xml:space="preserve">it has full power and authority to enter into and perform its obligations under </w:t>
      </w:r>
      <w:r>
        <w:t xml:space="preserve">this agreement </w:t>
      </w:r>
      <w:r w:rsidRPr="003350D6">
        <w:t xml:space="preserve">and carry out the transactions contemplated by </w:t>
      </w:r>
      <w:r>
        <w:t>this agreement</w:t>
      </w:r>
      <w:r w:rsidRPr="003350D6">
        <w:t>;</w:t>
      </w:r>
      <w:bookmarkEnd w:id="1332"/>
      <w:bookmarkEnd w:id="1333"/>
    </w:p>
    <w:p w14:paraId="18297DF3" w14:textId="77777777" w:rsidR="0084406E" w:rsidRPr="003350D6" w:rsidRDefault="0084406E" w:rsidP="0084406E">
      <w:pPr>
        <w:pStyle w:val="Heading3"/>
      </w:pPr>
      <w:bookmarkStart w:id="1334" w:name="_Toc515359143"/>
      <w:bookmarkStart w:id="1335" w:name="_Toc503692515"/>
      <w:r>
        <w:t>(</w:t>
      </w:r>
      <w:r w:rsidRPr="004F0A5B">
        <w:rPr>
          <w:b/>
        </w:rPr>
        <w:t>execution authorised</w:t>
      </w:r>
      <w:r>
        <w:t xml:space="preserve">) </w:t>
      </w:r>
      <w:r w:rsidRPr="003350D6">
        <w:t xml:space="preserve">it has taken all necessary action to authorise the execution, delivery and the performance of </w:t>
      </w:r>
      <w:r>
        <w:t>this agreement</w:t>
      </w:r>
      <w:r w:rsidRPr="003350D6">
        <w:t>;</w:t>
      </w:r>
      <w:bookmarkEnd w:id="1334"/>
      <w:r w:rsidRPr="003350D6">
        <w:t xml:space="preserve"> </w:t>
      </w:r>
      <w:bookmarkEnd w:id="1335"/>
    </w:p>
    <w:p w14:paraId="0AD192E5" w14:textId="77777777" w:rsidR="0084406E" w:rsidRPr="003350D6" w:rsidRDefault="0084406E" w:rsidP="0084406E">
      <w:pPr>
        <w:pStyle w:val="Heading3"/>
      </w:pPr>
      <w:bookmarkStart w:id="1336" w:name="_Toc515359144"/>
      <w:r>
        <w:t>(</w:t>
      </w:r>
      <w:r w:rsidRPr="004F0A5B">
        <w:rPr>
          <w:b/>
        </w:rPr>
        <w:t>no breach</w:t>
      </w:r>
      <w:r>
        <w:t xml:space="preserve">) </w:t>
      </w:r>
      <w:r w:rsidRPr="003350D6">
        <w:t xml:space="preserve">the execution, delivery and performance of </w:t>
      </w:r>
      <w:r>
        <w:t>this agreement</w:t>
      </w:r>
      <w:r w:rsidRPr="003350D6">
        <w:t xml:space="preserve"> does not</w:t>
      </w:r>
      <w:r w:rsidR="00795C13">
        <w:t xml:space="preserve"> and will not</w:t>
      </w:r>
      <w:r w:rsidRPr="003350D6">
        <w:t xml:space="preserve"> violate, breach or result in a contravention of:</w:t>
      </w:r>
      <w:bookmarkEnd w:id="1336"/>
    </w:p>
    <w:p w14:paraId="24FD16D6" w14:textId="77777777" w:rsidR="0084406E" w:rsidRPr="003350D6" w:rsidRDefault="0084406E" w:rsidP="0084406E">
      <w:pPr>
        <w:pStyle w:val="Heading4"/>
      </w:pPr>
      <w:r w:rsidRPr="003350D6">
        <w:t xml:space="preserve">any </w:t>
      </w:r>
      <w:r w:rsidR="00795C13">
        <w:t>L</w:t>
      </w:r>
      <w:r w:rsidRPr="003350D6">
        <w:t>aw by which it is bound;</w:t>
      </w:r>
    </w:p>
    <w:p w14:paraId="1C61D9B3" w14:textId="4E048665" w:rsidR="0084406E" w:rsidRPr="003350D6" w:rsidRDefault="0084406E" w:rsidP="0084406E">
      <w:pPr>
        <w:pStyle w:val="Heading4"/>
      </w:pPr>
      <w:r w:rsidRPr="003350D6">
        <w:t xml:space="preserve">any authorisation, ruling, judgment, order or decree of any Government </w:t>
      </w:r>
      <w:r>
        <w:t>Authority</w:t>
      </w:r>
      <w:r w:rsidRPr="003350D6">
        <w:t>;</w:t>
      </w:r>
    </w:p>
    <w:p w14:paraId="70E96637" w14:textId="77777777" w:rsidR="0084406E" w:rsidRPr="003350D6" w:rsidRDefault="0084406E" w:rsidP="0084406E">
      <w:pPr>
        <w:pStyle w:val="Heading4"/>
      </w:pPr>
      <w:r w:rsidRPr="003350D6">
        <w:t>the constitutional documents of that party</w:t>
      </w:r>
      <w:r>
        <w:t>;</w:t>
      </w:r>
      <w:r w:rsidRPr="003350D6">
        <w:t xml:space="preserve"> or</w:t>
      </w:r>
    </w:p>
    <w:p w14:paraId="4503430B" w14:textId="77777777" w:rsidR="0084406E" w:rsidRPr="003350D6" w:rsidRDefault="0084406E" w:rsidP="0084406E">
      <w:pPr>
        <w:pStyle w:val="Heading4"/>
      </w:pPr>
      <w:r w:rsidRPr="003350D6">
        <w:t xml:space="preserve">any </w:t>
      </w:r>
      <w:r>
        <w:t>Security Interest</w:t>
      </w:r>
      <w:r w:rsidRPr="003350D6">
        <w:t xml:space="preserve"> by which it is bound; </w:t>
      </w:r>
    </w:p>
    <w:p w14:paraId="292FC89A" w14:textId="77777777" w:rsidR="0084406E" w:rsidRDefault="0084406E" w:rsidP="0084406E">
      <w:pPr>
        <w:pStyle w:val="Heading3"/>
      </w:pPr>
      <w:bookmarkStart w:id="1337" w:name="_Toc503692516"/>
      <w:bookmarkStart w:id="1338" w:name="_Toc515359145"/>
      <w:r>
        <w:t>(</w:t>
      </w:r>
      <w:r w:rsidRPr="004F0A5B">
        <w:rPr>
          <w:b/>
        </w:rPr>
        <w:t>binding nature</w:t>
      </w:r>
      <w:r>
        <w:t>) this agreement</w:t>
      </w:r>
      <w:r w:rsidRPr="003350D6">
        <w:t xml:space="preserve"> constitutes its legal, valid and binding obligations, enforceable in accordance with its terms</w:t>
      </w:r>
      <w:bookmarkEnd w:id="1337"/>
      <w:bookmarkEnd w:id="1338"/>
      <w:r w:rsidR="00795C13">
        <w:t>; and</w:t>
      </w:r>
    </w:p>
    <w:p w14:paraId="292F79FD" w14:textId="3E8D11B4" w:rsidR="00426FD6" w:rsidRDefault="00795C13">
      <w:pPr>
        <w:pStyle w:val="Heading3"/>
      </w:pPr>
      <w:r>
        <w:t>(</w:t>
      </w:r>
      <w:r w:rsidRPr="00173219">
        <w:rPr>
          <w:b/>
          <w:bCs/>
        </w:rPr>
        <w:t xml:space="preserve">no </w:t>
      </w:r>
      <w:r w:rsidR="00A630DC">
        <w:rPr>
          <w:b/>
          <w:bCs/>
        </w:rPr>
        <w:t>i</w:t>
      </w:r>
      <w:r w:rsidRPr="00173219">
        <w:rPr>
          <w:b/>
          <w:bCs/>
        </w:rPr>
        <w:t>nsolvency</w:t>
      </w:r>
      <w:r>
        <w:t>) it is not subject to an Insolvency Event.</w:t>
      </w:r>
    </w:p>
    <w:p w14:paraId="59009FE3" w14:textId="25AD5CD7" w:rsidR="00DB0B08" w:rsidRDefault="00DB0B08" w:rsidP="00DB0B08">
      <w:pPr>
        <w:pStyle w:val="Heading2"/>
      </w:pPr>
      <w:bookmarkStart w:id="1339" w:name="_Toc114580792"/>
      <w:bookmarkStart w:id="1340" w:name="_Toc203393089"/>
      <w:bookmarkStart w:id="1341" w:name="_Hlk114580652"/>
      <w:r>
        <w:t>Anti-bribery and anti-corruption</w:t>
      </w:r>
      <w:bookmarkEnd w:id="1339"/>
      <w:bookmarkEnd w:id="1340"/>
    </w:p>
    <w:p w14:paraId="44ECF19E" w14:textId="5B50C3B7" w:rsidR="00DB0B08" w:rsidRDefault="00DB0B08" w:rsidP="00DB0B08">
      <w:pPr>
        <w:pStyle w:val="Indent2"/>
      </w:pPr>
      <w:r>
        <w:t>LTES Operator represents and warrants that neither it nor any of its Related Bodies Corporate ha</w:t>
      </w:r>
      <w:r w:rsidR="002E0EA7">
        <w:t>ve</w:t>
      </w:r>
      <w:r>
        <w:t xml:space="preserve"> engaged in any activity or conduct </w:t>
      </w:r>
      <w:r w:rsidR="006D3650">
        <w:t xml:space="preserve">in connection with the Project </w:t>
      </w:r>
      <w:r>
        <w:t xml:space="preserve">which would violate any applicable </w:t>
      </w:r>
      <w:r w:rsidR="00481C2E">
        <w:t xml:space="preserve">Modern Slavery, </w:t>
      </w:r>
      <w:r>
        <w:t xml:space="preserve">anti-bribery, anti-corruption anti-money laundering </w:t>
      </w:r>
      <w:r w:rsidR="001705AF">
        <w:t xml:space="preserve">or counter-terrorism financing </w:t>
      </w:r>
      <w:r>
        <w:t>laws, regulations or rules in any applicable jurisdiction.</w:t>
      </w:r>
      <w:bookmarkEnd w:id="1341"/>
    </w:p>
    <w:p w14:paraId="1D67A1AC" w14:textId="77777777" w:rsidR="00BF275B" w:rsidRDefault="00BF275B" w:rsidP="00BF275B">
      <w:pPr>
        <w:pStyle w:val="Heading2"/>
      </w:pPr>
      <w:bookmarkStart w:id="1342" w:name="_Ref105594132"/>
      <w:bookmarkStart w:id="1343" w:name="_Toc105762572"/>
      <w:bookmarkStart w:id="1344" w:name="_Toc203393090"/>
      <w:r>
        <w:t>Tender representations and warranties from LTES Operator</w:t>
      </w:r>
      <w:bookmarkEnd w:id="1342"/>
      <w:bookmarkEnd w:id="1343"/>
      <w:bookmarkEnd w:id="1344"/>
    </w:p>
    <w:p w14:paraId="2BB21741" w14:textId="77777777" w:rsidR="00683737" w:rsidRDefault="00463756" w:rsidP="00463756">
      <w:pPr>
        <w:pStyle w:val="Indent2"/>
      </w:pPr>
      <w:r>
        <w:t xml:space="preserve">LTES Operator </w:t>
      </w:r>
      <w:r w:rsidRPr="00426FD6">
        <w:t>represents and warrants that</w:t>
      </w:r>
      <w:r w:rsidR="00683737">
        <w:t>:</w:t>
      </w:r>
      <w:r w:rsidRPr="00426FD6">
        <w:t xml:space="preserve"> </w:t>
      </w:r>
    </w:p>
    <w:p w14:paraId="6A32F54C" w14:textId="506DABDC" w:rsidR="00683737" w:rsidRDefault="00463756" w:rsidP="00683737">
      <w:pPr>
        <w:pStyle w:val="Heading3"/>
      </w:pPr>
      <w:r>
        <w:t xml:space="preserve">all materials and information provided by LTES Operator to Consumer Trustee in connection with LTES Operator’s tender bid for the LTESA </w:t>
      </w:r>
      <w:r w:rsidR="00683737">
        <w:t xml:space="preserve">(other than forecasts or projections) </w:t>
      </w:r>
      <w:r w:rsidR="0067032A">
        <w:t xml:space="preserve">was </w:t>
      </w:r>
      <w:r>
        <w:t xml:space="preserve">true, correct and not misleading in any material respect (whether by omission or otherwise) </w:t>
      </w:r>
      <w:r w:rsidR="0067032A">
        <w:t xml:space="preserve">as at the </w:t>
      </w:r>
      <w:r w:rsidR="00DE46D3">
        <w:t>Tender Date</w:t>
      </w:r>
      <w:r w:rsidR="00683737">
        <w:t xml:space="preserve">; and </w:t>
      </w:r>
    </w:p>
    <w:p w14:paraId="3FF958E6" w14:textId="39FE348B" w:rsidR="00463756" w:rsidRPr="004C2668" w:rsidRDefault="00683737" w:rsidP="00683737">
      <w:pPr>
        <w:pStyle w:val="Heading3"/>
      </w:pPr>
      <w:r>
        <w:lastRenderedPageBreak/>
        <w:t>all forecasts and projections which were provided by LTES Operator to Consumer Trustee in connection with LTES Operator’s tender bid for the LTESA were prepared using due care and skill based on assumptions which LTES Operator believed, in good faith, were fair and reasonable assumptions as at the Tender Date</w:t>
      </w:r>
      <w:r w:rsidR="00463756">
        <w:t>.</w:t>
      </w:r>
    </w:p>
    <w:p w14:paraId="5BD445CC" w14:textId="1E91499A" w:rsidR="0084406E" w:rsidRDefault="0084406E" w:rsidP="0084406E">
      <w:pPr>
        <w:pStyle w:val="Heading2"/>
      </w:pPr>
      <w:bookmarkStart w:id="1345" w:name="_Toc108022368"/>
      <w:bookmarkStart w:id="1346" w:name="_Toc492504893"/>
      <w:bookmarkStart w:id="1347" w:name="_Toc515359146"/>
      <w:bookmarkStart w:id="1348" w:name="_Toc515470304"/>
      <w:bookmarkStart w:id="1349" w:name="_Toc203393091"/>
      <w:bookmarkEnd w:id="1345"/>
      <w:r>
        <w:t>No reliance</w:t>
      </w:r>
      <w:bookmarkEnd w:id="1346"/>
      <w:bookmarkEnd w:id="1347"/>
      <w:bookmarkEnd w:id="1348"/>
      <w:bookmarkEnd w:id="1349"/>
    </w:p>
    <w:p w14:paraId="79867F91" w14:textId="77777777" w:rsidR="0084406E" w:rsidRDefault="00140F00" w:rsidP="0084406E">
      <w:pPr>
        <w:pStyle w:val="Indent2"/>
      </w:pPr>
      <w:r>
        <w:t>E</w:t>
      </w:r>
      <w:r w:rsidR="0084406E">
        <w:t xml:space="preserve">ach party acknowledges that it has not relied on any representation or warranty (whether express or implied) about the subject matter of this agreement other than those contained in this agreement. </w:t>
      </w:r>
    </w:p>
    <w:p w14:paraId="37D8E36C" w14:textId="77777777" w:rsidR="0084406E" w:rsidRPr="00942B9F" w:rsidRDefault="0084406E" w:rsidP="0084406E">
      <w:pPr>
        <w:pStyle w:val="Heading1"/>
      </w:pPr>
      <w:bookmarkStart w:id="1350" w:name="_Ref100223105"/>
      <w:bookmarkStart w:id="1351" w:name="_Toc203393092"/>
      <w:r w:rsidRPr="00942B9F">
        <w:rPr>
          <w:b w:val="0"/>
          <w:bCs/>
        </w:rPr>
        <w:t>[</w:t>
      </w:r>
      <w:r w:rsidRPr="00942B9F">
        <w:t>Trustee provisions</w:t>
      </w:r>
      <w:bookmarkEnd w:id="1350"/>
      <w:bookmarkEnd w:id="1351"/>
    </w:p>
    <w:p w14:paraId="169988EB" w14:textId="77777777" w:rsidR="0084406E" w:rsidRDefault="0084406E" w:rsidP="0084406E">
      <w:pPr>
        <w:pStyle w:val="Heading2"/>
      </w:pPr>
      <w:bookmarkStart w:id="1352" w:name="_Toc203393093"/>
      <w:r>
        <w:t>Trustee representations and warranties</w:t>
      </w:r>
      <w:bookmarkEnd w:id="1352"/>
    </w:p>
    <w:p w14:paraId="1B265B51" w14:textId="77777777" w:rsidR="0084406E" w:rsidRDefault="00BD5F43" w:rsidP="0084406E">
      <w:pPr>
        <w:pStyle w:val="Indent2"/>
      </w:pPr>
      <w:r>
        <w:t>LTES Operator</w:t>
      </w:r>
      <w:r w:rsidR="0084406E">
        <w:t xml:space="preserve"> represents and warrants to SFV that: </w:t>
      </w:r>
    </w:p>
    <w:p w14:paraId="2989F1E4" w14:textId="77777777" w:rsidR="0084406E" w:rsidRPr="00E0095B" w:rsidRDefault="0084406E" w:rsidP="0084406E">
      <w:pPr>
        <w:pStyle w:val="Heading3"/>
      </w:pPr>
      <w:r w:rsidRPr="00E0095B">
        <w:t>(</w:t>
      </w:r>
      <w:r w:rsidRPr="00E0095B">
        <w:rPr>
          <w:b/>
          <w:bCs/>
        </w:rPr>
        <w:t>existence</w:t>
      </w:r>
      <w:r w:rsidRPr="00E0095B">
        <w:t>) the Trust has been duly established</w:t>
      </w:r>
      <w:r w:rsidR="00795C13">
        <w:t xml:space="preserve"> and constituted</w:t>
      </w:r>
      <w:r w:rsidRPr="00E0095B">
        <w:t xml:space="preserve">; </w:t>
      </w:r>
    </w:p>
    <w:p w14:paraId="2C118BE6" w14:textId="77777777" w:rsidR="0084406E" w:rsidRPr="00E0095B" w:rsidRDefault="0084406E" w:rsidP="0084406E">
      <w:pPr>
        <w:pStyle w:val="Heading3"/>
      </w:pPr>
      <w:r w:rsidRPr="00E0095B">
        <w:t>(</w:t>
      </w:r>
      <w:r w:rsidRPr="00E0095B">
        <w:rPr>
          <w:b/>
          <w:bCs/>
        </w:rPr>
        <w:t>sole trustee</w:t>
      </w:r>
      <w:r w:rsidRPr="00E0095B">
        <w:t xml:space="preserve">) it is the only trustee of the Trust; </w:t>
      </w:r>
    </w:p>
    <w:p w14:paraId="3830C8C0" w14:textId="77777777" w:rsidR="0084406E" w:rsidRPr="00E0095B" w:rsidRDefault="0084406E" w:rsidP="0084406E">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14:paraId="4292518E" w14:textId="77777777" w:rsidR="0084406E" w:rsidRPr="00E0095B" w:rsidRDefault="0084406E" w:rsidP="0084406E">
      <w:pPr>
        <w:pStyle w:val="Heading3"/>
      </w:pPr>
      <w:r w:rsidRPr="00E0095B">
        <w:t>(</w:t>
      </w:r>
      <w:r w:rsidRPr="00E0095B">
        <w:rPr>
          <w:b/>
          <w:bCs/>
        </w:rPr>
        <w:t>power</w:t>
      </w:r>
      <w:r w:rsidRPr="00E0095B">
        <w:t xml:space="preserve">) it has power under the terms of the Trust to enter into this agreement and comply with its obligations under it; </w:t>
      </w:r>
    </w:p>
    <w:p w14:paraId="024F8C55" w14:textId="53D46929" w:rsidR="0084406E" w:rsidRPr="00E0095B" w:rsidRDefault="0084406E" w:rsidP="0084406E">
      <w:pPr>
        <w:pStyle w:val="Heading3"/>
      </w:pPr>
      <w:r w:rsidRPr="00E0095B">
        <w:t>(</w:t>
      </w:r>
      <w:r w:rsidRPr="00E0095B">
        <w:rPr>
          <w:b/>
          <w:bCs/>
        </w:rPr>
        <w:t>authorisations</w:t>
      </w:r>
      <w:r w:rsidRPr="00E0095B">
        <w:t xml:space="preserve">) it has in full force and effect the </w:t>
      </w:r>
      <w:r w:rsidR="003651E2">
        <w:t>a</w:t>
      </w:r>
      <w:r w:rsidRPr="00E0095B">
        <w:t xml:space="preserve">uthorisations necessary for it to enter into this agreement, perform obligations under it and allow it to be enforced (including any </w:t>
      </w:r>
      <w:r w:rsidR="003651E2">
        <w:t>a</w:t>
      </w:r>
      <w:r w:rsidRPr="00E0095B">
        <w:t xml:space="preserve">uthorisation required under the Trust Deed and its constitution (if any)); </w:t>
      </w:r>
    </w:p>
    <w:p w14:paraId="40C740E4" w14:textId="77777777" w:rsidR="0084406E" w:rsidRPr="00AA1B8B" w:rsidRDefault="0084406E" w:rsidP="0084406E">
      <w:pPr>
        <w:pStyle w:val="Heading3"/>
      </w:pPr>
      <w:r w:rsidRPr="00E0095B">
        <w:t>(</w:t>
      </w:r>
      <w:r w:rsidRPr="00E0095B">
        <w:rPr>
          <w:b/>
          <w:bCs/>
        </w:rPr>
        <w:t>indemnity</w:t>
      </w:r>
      <w:r w:rsidRPr="00E0095B">
        <w:t xml:space="preserve">) it has a right to be fully indemnified out of the </w:t>
      </w:r>
      <w:r w:rsidR="005D57E6">
        <w:t>T</w:t>
      </w:r>
      <w:r w:rsidRPr="00E0095B">
        <w:t xml:space="preserve">rust </w:t>
      </w:r>
      <w:r w:rsidR="005D57E6">
        <w:t>P</w:t>
      </w:r>
      <w:r w:rsidRPr="00E0095B">
        <w:t xml:space="preserve">roperty </w:t>
      </w:r>
      <w:r w:rsidRPr="00AA1B8B">
        <w:t>in respect of obligations incurred by it under this agreement</w:t>
      </w:r>
      <w:r w:rsidR="00795C13">
        <w:t xml:space="preserve"> and there are no facts, matters or circumstances that would disentitle </w:t>
      </w:r>
      <w:r w:rsidR="00BD5F43">
        <w:t>LTES Operator</w:t>
      </w:r>
      <w:r w:rsidR="00795C13">
        <w:t xml:space="preserve"> from being so indemnified</w:t>
      </w:r>
      <w:r w:rsidRPr="00AA1B8B">
        <w:t xml:space="preserve">; </w:t>
      </w:r>
    </w:p>
    <w:p w14:paraId="37114485" w14:textId="77777777" w:rsidR="0084406E" w:rsidRPr="00AA1B8B" w:rsidRDefault="0084406E" w:rsidP="0084406E">
      <w:pPr>
        <w:pStyle w:val="Heading3"/>
      </w:pPr>
      <w:r w:rsidRPr="00AA1B8B">
        <w:t>(</w:t>
      </w:r>
      <w:r w:rsidRPr="00AA1B8B">
        <w:rPr>
          <w:b/>
          <w:bCs/>
        </w:rPr>
        <w:t>no default</w:t>
      </w:r>
      <w:r w:rsidRPr="00AA1B8B">
        <w:t xml:space="preserve">) it is not, and never has been, in default under the Trust Deed; </w:t>
      </w:r>
    </w:p>
    <w:p w14:paraId="2C7E7D0E" w14:textId="77777777" w:rsidR="0084406E" w:rsidRPr="00E0095B" w:rsidRDefault="0084406E" w:rsidP="0084406E">
      <w:pPr>
        <w:pStyle w:val="Heading3"/>
      </w:pPr>
      <w:r w:rsidRPr="00E0095B">
        <w:t>(</w:t>
      </w:r>
      <w:r w:rsidRPr="00E0095B">
        <w:rPr>
          <w:b/>
          <w:bCs/>
        </w:rPr>
        <w:t>no termination</w:t>
      </w:r>
      <w:r w:rsidRPr="00E0095B">
        <w:t>) no action has been taken or proposed to terminate the Trust;</w:t>
      </w:r>
    </w:p>
    <w:p w14:paraId="0B905AA8" w14:textId="77777777" w:rsidR="0084406E" w:rsidRPr="00AA1B8B" w:rsidRDefault="0084406E" w:rsidP="0084406E">
      <w:pPr>
        <w:pStyle w:val="Heading3"/>
      </w:pPr>
      <w:r w:rsidRPr="00AA1B8B">
        <w:t>(</w:t>
      </w:r>
      <w:r w:rsidRPr="00AA1B8B">
        <w:rPr>
          <w:b/>
          <w:bCs/>
        </w:rPr>
        <w:t>officers’ compliance</w:t>
      </w:r>
      <w:r w:rsidRPr="00AA1B8B">
        <w:t>) it and its directors and other officers have complied with their obligations in connection with the Trust;</w:t>
      </w:r>
    </w:p>
    <w:p w14:paraId="3BF286F8" w14:textId="77777777" w:rsidR="0084406E" w:rsidRPr="00AA1B8B" w:rsidRDefault="0084406E" w:rsidP="0084406E">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14:paraId="6230AAD0" w14:textId="3702B24F" w:rsidR="0084406E" w:rsidRPr="00E0095B" w:rsidRDefault="0084406E" w:rsidP="0084406E">
      <w:pPr>
        <w:pStyle w:val="Heading3"/>
      </w:pPr>
      <w:r w:rsidRPr="00E0095B">
        <w:t>(</w:t>
      </w:r>
      <w:r w:rsidRPr="00E0095B">
        <w:rPr>
          <w:b/>
          <w:bCs/>
        </w:rPr>
        <w:t>benefit</w:t>
      </w:r>
      <w:r w:rsidRPr="00E0095B">
        <w:t xml:space="preserve">) entry into the documents to which it is a party is a valid exercise of its powers under the Trust Deed for the benefit of the </w:t>
      </w:r>
      <w:r w:rsidR="000A7F33">
        <w:t xml:space="preserve">Trust’s </w:t>
      </w:r>
      <w:r w:rsidRPr="00E0095B">
        <w:t>beneficiaries</w:t>
      </w:r>
      <w:r w:rsidR="004232A3">
        <w:t xml:space="preserve"> of the Trust</w:t>
      </w:r>
      <w:r w:rsidRPr="00E0095B">
        <w:t>.</w:t>
      </w:r>
    </w:p>
    <w:p w14:paraId="0015DBC9" w14:textId="77777777" w:rsidR="0084406E" w:rsidRDefault="0084406E" w:rsidP="0084406E">
      <w:pPr>
        <w:pStyle w:val="Heading2"/>
        <w:rPr>
          <w:rFonts w:eastAsia="Arial Unicode MS"/>
          <w:lang w:eastAsia="en-AU"/>
        </w:rPr>
      </w:pPr>
      <w:bookmarkStart w:id="1353" w:name="_Toc203393094"/>
      <w:r>
        <w:rPr>
          <w:rFonts w:eastAsia="Arial Unicode MS"/>
          <w:lang w:eastAsia="en-AU"/>
        </w:rPr>
        <w:t>Trustee undertakings</w:t>
      </w:r>
      <w:bookmarkEnd w:id="1353"/>
    </w:p>
    <w:p w14:paraId="619D68E9" w14:textId="77777777" w:rsidR="0084406E" w:rsidRDefault="00BD5F43" w:rsidP="0084406E">
      <w:pPr>
        <w:pStyle w:val="Indent2"/>
      </w:pPr>
      <w:r>
        <w:t>LTES Operator</w:t>
      </w:r>
      <w:r w:rsidR="0084406E">
        <w:t xml:space="preserve"> undertakes</w:t>
      </w:r>
      <w:r w:rsidR="00320BC0">
        <w:t xml:space="preserve"> to comply with its obligations as trustee of the Trust.</w:t>
      </w:r>
    </w:p>
    <w:p w14:paraId="6ECEAA01" w14:textId="77777777" w:rsidR="0084406E" w:rsidRDefault="0084406E" w:rsidP="0084406E">
      <w:pPr>
        <w:pStyle w:val="Heading2"/>
      </w:pPr>
      <w:bookmarkStart w:id="1354" w:name="_Toc203393095"/>
      <w:r>
        <w:lastRenderedPageBreak/>
        <w:t>Restrictions on trustee</w:t>
      </w:r>
      <w:bookmarkEnd w:id="1354"/>
      <w:r>
        <w:t xml:space="preserve"> </w:t>
      </w:r>
    </w:p>
    <w:p w14:paraId="095CDD68" w14:textId="77777777" w:rsidR="0084406E" w:rsidRDefault="0084406E" w:rsidP="0084406E">
      <w:pPr>
        <w:pStyle w:val="Indent2"/>
      </w:pPr>
      <w:r>
        <w:t xml:space="preserve">Without the consent of SFV, </w:t>
      </w:r>
      <w:r w:rsidR="00BD5F43">
        <w:t>LTES Operator</w:t>
      </w:r>
      <w:r>
        <w:t xml:space="preserve"> may not, and may not agree, attempt or take any step to, do anything which: </w:t>
      </w:r>
    </w:p>
    <w:p w14:paraId="4AA687C4" w14:textId="77777777" w:rsidR="0084406E" w:rsidRPr="00AA1B8B" w:rsidRDefault="0084406E" w:rsidP="0084406E">
      <w:pPr>
        <w:pStyle w:val="Heading3"/>
      </w:pPr>
      <w:r w:rsidRPr="00AA1B8B">
        <w:t>(</w:t>
      </w:r>
      <w:r w:rsidRPr="00AA1B8B">
        <w:rPr>
          <w:b/>
          <w:bCs/>
        </w:rPr>
        <w:t>retirement, removal, replacement</w:t>
      </w:r>
      <w:r w:rsidRPr="00AA1B8B">
        <w:t xml:space="preserve">) effects or facilitates the retirement, removal or replacement of </w:t>
      </w:r>
      <w:r w:rsidR="00BD5F43">
        <w:t>LTES Operator</w:t>
      </w:r>
      <w:r w:rsidRPr="00AA1B8B">
        <w:t xml:space="preserve"> as trustee of the Trust; </w:t>
      </w:r>
    </w:p>
    <w:p w14:paraId="71B351C0" w14:textId="77777777" w:rsidR="0084406E" w:rsidRPr="00AA1B8B" w:rsidRDefault="0084406E" w:rsidP="0084406E">
      <w:pPr>
        <w:pStyle w:val="Heading3"/>
      </w:pPr>
      <w:r w:rsidRPr="00AA1B8B">
        <w:t>(</w:t>
      </w:r>
      <w:r w:rsidRPr="00AA1B8B">
        <w:rPr>
          <w:b/>
          <w:bCs/>
        </w:rPr>
        <w:t>restriction on right of indemnity</w:t>
      </w:r>
      <w:r w:rsidRPr="00AA1B8B">
        <w:t xml:space="preserve">) could restrict </w:t>
      </w:r>
      <w:r w:rsidR="00BD5F43">
        <w:t>LTES Operator</w:t>
      </w:r>
      <w:r w:rsidRPr="00AA1B8B">
        <w:t xml:space="preserve">’s right of indemnity from the </w:t>
      </w:r>
      <w:r w:rsidR="009C0351">
        <w:t>T</w:t>
      </w:r>
      <w:r w:rsidRPr="00AA1B8B">
        <w:t xml:space="preserve">rust </w:t>
      </w:r>
      <w:r w:rsidR="009C0351">
        <w:t>P</w:t>
      </w:r>
      <w:r w:rsidRPr="00AA1B8B">
        <w:t xml:space="preserve">roperty in respect of obligations incurred by </w:t>
      </w:r>
      <w:r w:rsidR="00BD5F43">
        <w:t>LTES Operator</w:t>
      </w:r>
      <w:r w:rsidRPr="00AA1B8B">
        <w:t xml:space="preserve"> under this agreement;  </w:t>
      </w:r>
    </w:p>
    <w:p w14:paraId="07543401" w14:textId="77777777" w:rsidR="0084406E" w:rsidRPr="00AA1B8B" w:rsidRDefault="0084406E" w:rsidP="0084406E">
      <w:pPr>
        <w:pStyle w:val="Heading3"/>
      </w:pPr>
      <w:r w:rsidRPr="00AA1B8B">
        <w:t>(</w:t>
      </w:r>
      <w:r w:rsidRPr="00AA1B8B">
        <w:rPr>
          <w:b/>
          <w:bCs/>
        </w:rPr>
        <w:t>restrict or impair compliance</w:t>
      </w:r>
      <w:r w:rsidRPr="00AA1B8B">
        <w:t xml:space="preserve">) could restrict or impair the ability of </w:t>
      </w:r>
      <w:r w:rsidR="00BD5F43">
        <w:t>LTES Operator</w:t>
      </w:r>
      <w:r w:rsidRPr="00AA1B8B">
        <w:t xml:space="preserve"> to comply with its obligations under this agreement; </w:t>
      </w:r>
    </w:p>
    <w:p w14:paraId="445BCA94" w14:textId="77777777" w:rsidR="0084406E" w:rsidRPr="00AA1B8B" w:rsidRDefault="0084406E" w:rsidP="0084406E">
      <w:pPr>
        <w:pStyle w:val="Heading3"/>
      </w:pPr>
      <w:r w:rsidRPr="00AA1B8B">
        <w:t>(</w:t>
      </w:r>
      <w:r w:rsidRPr="00AA1B8B">
        <w:rPr>
          <w:b/>
          <w:bCs/>
        </w:rPr>
        <w:t>termination of trust</w:t>
      </w:r>
      <w:r w:rsidRPr="00AA1B8B">
        <w:t xml:space="preserve">) effects or facilitates the termination of the Trust; </w:t>
      </w:r>
    </w:p>
    <w:p w14:paraId="10775CCC" w14:textId="77777777" w:rsidR="0084406E" w:rsidRPr="00AA1B8B" w:rsidRDefault="0084406E" w:rsidP="0084406E">
      <w:pPr>
        <w:pStyle w:val="Heading3"/>
      </w:pPr>
      <w:r w:rsidRPr="00AA1B8B">
        <w:t>(</w:t>
      </w:r>
      <w:r w:rsidRPr="00AA1B8B">
        <w:rPr>
          <w:b/>
          <w:bCs/>
        </w:rPr>
        <w:t>variation of Trust Deed</w:t>
      </w:r>
      <w:r w:rsidRPr="00AA1B8B">
        <w:t>) effects or facilitates the variation of the Trust Deed;</w:t>
      </w:r>
      <w:r>
        <w:t xml:space="preserve"> or</w:t>
      </w:r>
    </w:p>
    <w:p w14:paraId="4E2FA718" w14:textId="77777777" w:rsidR="0084406E" w:rsidRPr="00AA1B8B" w:rsidRDefault="0084406E" w:rsidP="0084406E">
      <w:pPr>
        <w:pStyle w:val="Heading3"/>
      </w:pPr>
      <w:r w:rsidRPr="00AA1B8B">
        <w:t>(</w:t>
      </w:r>
      <w:r w:rsidRPr="00AA1B8B">
        <w:rPr>
          <w:b/>
          <w:bCs/>
        </w:rPr>
        <w:t xml:space="preserve">resettlement of </w:t>
      </w:r>
      <w:r w:rsidR="009C0351">
        <w:rPr>
          <w:b/>
          <w:bCs/>
        </w:rPr>
        <w:t>T</w:t>
      </w:r>
      <w:r w:rsidRPr="00AA1B8B">
        <w:rPr>
          <w:b/>
          <w:bCs/>
        </w:rPr>
        <w:t xml:space="preserve">rust </w:t>
      </w:r>
      <w:r w:rsidR="009C0351">
        <w:rPr>
          <w:b/>
          <w:bCs/>
        </w:rPr>
        <w:t>P</w:t>
      </w:r>
      <w:r w:rsidRPr="00AA1B8B">
        <w:rPr>
          <w:b/>
          <w:bCs/>
        </w:rPr>
        <w:t>roperty</w:t>
      </w:r>
      <w:r w:rsidRPr="00AA1B8B">
        <w:t xml:space="preserve">) effects or facilitates the resettlement of the </w:t>
      </w:r>
      <w:r w:rsidR="009C0351">
        <w:t>T</w:t>
      </w:r>
      <w:r w:rsidRPr="00AA1B8B">
        <w:t xml:space="preserve">rust </w:t>
      </w:r>
      <w:r w:rsidR="009C0351">
        <w:t>P</w:t>
      </w:r>
      <w:r w:rsidRPr="00AA1B8B">
        <w:t>roperty</w:t>
      </w:r>
      <w:r>
        <w:t>.</w:t>
      </w:r>
      <w:r w:rsidRPr="00AA1B8B">
        <w:t xml:space="preserve"> </w:t>
      </w:r>
    </w:p>
    <w:p w14:paraId="152A2B46" w14:textId="77777777" w:rsidR="0084406E" w:rsidRDefault="0084406E" w:rsidP="0084406E">
      <w:pPr>
        <w:pStyle w:val="Heading2"/>
      </w:pPr>
      <w:bookmarkStart w:id="1355" w:name="_Ref100223865"/>
      <w:bookmarkStart w:id="1356" w:name="_Toc203393096"/>
      <w:r>
        <w:t>Trustee limitation of liability</w:t>
      </w:r>
      <w:bookmarkEnd w:id="1355"/>
      <w:bookmarkEnd w:id="1356"/>
      <w:r>
        <w:t xml:space="preserve"> </w:t>
      </w:r>
    </w:p>
    <w:p w14:paraId="0DCAD0F5" w14:textId="0B310677" w:rsidR="0084406E" w:rsidRPr="00911990" w:rsidRDefault="7472884B" w:rsidP="0084406E">
      <w:pPr>
        <w:pStyle w:val="Heading3"/>
      </w:pPr>
      <w:r>
        <w:t xml:space="preserve">This clause </w:t>
      </w:r>
      <w:r w:rsidR="0084406E">
        <w:fldChar w:fldCharType="begin"/>
      </w:r>
      <w:r w:rsidR="0084406E">
        <w:instrText xml:space="preserve"> REF _Ref100223865 \w \h </w:instrText>
      </w:r>
      <w:r w:rsidR="0084406E">
        <w:fldChar w:fldCharType="separate"/>
      </w:r>
      <w:r w:rsidR="008C2D1D">
        <w:t>19.4</w:t>
      </w:r>
      <w:r w:rsidR="0084406E">
        <w:fldChar w:fldCharType="end"/>
      </w:r>
      <w:r>
        <w:t xml:space="preserve"> applies to </w:t>
      </w:r>
      <w:r w:rsidR="00BD5F43">
        <w:t>LTES Operator</w:t>
      </w:r>
      <w:r>
        <w:t xml:space="preserve"> as trustee of the Trust to the extent that </w:t>
      </w:r>
      <w:r w:rsidR="00BD5F43">
        <w:t>LTES Operator</w:t>
      </w:r>
      <w:r>
        <w:t xml:space="preserve"> is acting in that capacity. </w:t>
      </w:r>
    </w:p>
    <w:p w14:paraId="38BF0725" w14:textId="74035015" w:rsidR="0084406E" w:rsidRDefault="7472884B" w:rsidP="0084406E">
      <w:pPr>
        <w:pStyle w:val="Heading3"/>
      </w:pPr>
      <w:bookmarkStart w:id="1357" w:name="_Ref100223760"/>
      <w:r>
        <w:t xml:space="preserve">Subject to </w:t>
      </w:r>
      <w:r w:rsidR="00D57D97">
        <w:t xml:space="preserve">paragraphs </w:t>
      </w:r>
      <w:r w:rsidR="00D57D97">
        <w:fldChar w:fldCharType="begin"/>
      </w:r>
      <w:r w:rsidR="00D57D97">
        <w:instrText xml:space="preserve"> REF _Ref100224598 \n \h </w:instrText>
      </w:r>
      <w:r w:rsidR="00D57D97">
        <w:fldChar w:fldCharType="separate"/>
      </w:r>
      <w:r w:rsidR="008C2D1D">
        <w:t>(c)</w:t>
      </w:r>
      <w:r w:rsidR="00D57D97">
        <w:fldChar w:fldCharType="end"/>
      </w:r>
      <w:r w:rsidR="002A01B5">
        <w:t xml:space="preserve">, </w:t>
      </w:r>
      <w:r w:rsidR="00D57D97">
        <w:fldChar w:fldCharType="begin"/>
      </w:r>
      <w:r w:rsidR="00D57D97">
        <w:instrText xml:space="preserve"> REF _Ref100224603 \n \h </w:instrText>
      </w:r>
      <w:r w:rsidR="00D57D97">
        <w:fldChar w:fldCharType="separate"/>
      </w:r>
      <w:r w:rsidR="008C2D1D">
        <w:t>(d)</w:t>
      </w:r>
      <w:r w:rsidR="00D57D97">
        <w:fldChar w:fldCharType="end"/>
      </w:r>
      <w:r w:rsidR="002A01B5">
        <w:t xml:space="preserve"> and </w:t>
      </w:r>
      <w:r w:rsidR="00D57D97">
        <w:fldChar w:fldCharType="begin"/>
      </w:r>
      <w:r w:rsidR="00D57D97">
        <w:instrText xml:space="preserve"> REF _Ref100224610 \n \h </w:instrText>
      </w:r>
      <w:r w:rsidR="00D57D97">
        <w:fldChar w:fldCharType="separate"/>
      </w:r>
      <w:r w:rsidR="008C2D1D">
        <w:t>(e)</w:t>
      </w:r>
      <w:r w:rsidR="00D57D97">
        <w:fldChar w:fldCharType="end"/>
      </w:r>
      <w:r>
        <w:t xml:space="preserve">, </w:t>
      </w:r>
      <w:r w:rsidR="00BD5F43">
        <w:t>LTES Operator</w:t>
      </w:r>
      <w:r>
        <w:t xml:space="preserve">’s liability to any person in connection with this agreement (or any transaction in connection with it) is limited to the extent to which the liability </w:t>
      </w:r>
      <w:r w:rsidR="44D97461">
        <w:t xml:space="preserve">is or </w:t>
      </w:r>
      <w:r>
        <w:t xml:space="preserve">can be satisfied out of the </w:t>
      </w:r>
      <w:r w:rsidR="40522043">
        <w:t>T</w:t>
      </w:r>
      <w:r>
        <w:t xml:space="preserve">rust </w:t>
      </w:r>
      <w:r w:rsidR="40522043">
        <w:t>P</w:t>
      </w:r>
      <w:r>
        <w:t xml:space="preserve">roperty by </w:t>
      </w:r>
      <w:r w:rsidR="00BD5F43">
        <w:t>LTES Operator</w:t>
      </w:r>
      <w:r>
        <w:t xml:space="preserve"> exercising its right of indemnity out of the </w:t>
      </w:r>
      <w:r w:rsidR="40522043">
        <w:t>T</w:t>
      </w:r>
      <w:r>
        <w:t xml:space="preserve">rust </w:t>
      </w:r>
      <w:r w:rsidR="40522043">
        <w:t>P</w:t>
      </w:r>
      <w:r>
        <w:t>roperty.</w:t>
      </w:r>
      <w:bookmarkEnd w:id="1357"/>
    </w:p>
    <w:p w14:paraId="1381DC81" w14:textId="3B9E991E" w:rsidR="0084406E" w:rsidRDefault="44D97461" w:rsidP="0084406E">
      <w:pPr>
        <w:pStyle w:val="Heading3"/>
      </w:pPr>
      <w:bookmarkStart w:id="1358" w:name="_Ref100224598"/>
      <w:r>
        <w:t xml:space="preserve">Subject to </w:t>
      </w:r>
      <w:r w:rsidR="008E01B6">
        <w:t xml:space="preserve">clauses </w:t>
      </w:r>
      <w:r w:rsidR="008E01B6">
        <w:fldChar w:fldCharType="begin"/>
      </w:r>
      <w:r w:rsidR="008E01B6">
        <w:instrText xml:space="preserve"> REF _Ref100224904 \w \h </w:instrText>
      </w:r>
      <w:r w:rsidR="008E01B6">
        <w:fldChar w:fldCharType="separate"/>
      </w:r>
      <w:r w:rsidR="008C2D1D">
        <w:t>19.4(c)(i)</w:t>
      </w:r>
      <w:r w:rsidR="008E01B6">
        <w:fldChar w:fldCharType="end"/>
      </w:r>
      <w:r w:rsidR="008E01B6">
        <w:t xml:space="preserve"> and </w:t>
      </w:r>
      <w:r w:rsidR="008E01B6">
        <w:fldChar w:fldCharType="begin"/>
      </w:r>
      <w:r w:rsidR="008E01B6">
        <w:instrText xml:space="preserve"> REF _Ref100224905 \w \h </w:instrText>
      </w:r>
      <w:r w:rsidR="008E01B6">
        <w:fldChar w:fldCharType="separate"/>
      </w:r>
      <w:r w:rsidR="008C2D1D">
        <w:t>19.4(c)(ii)</w:t>
      </w:r>
      <w:r w:rsidR="008E01B6">
        <w:fldChar w:fldCharType="end"/>
      </w:r>
      <w:r>
        <w:t xml:space="preserve">, </w:t>
      </w:r>
      <w:r w:rsidR="7472884B">
        <w:t xml:space="preserve">SFV may not seek to recover any amounts owing to it under this agreement by bringing proceedings against LTES </w:t>
      </w:r>
      <w:r w:rsidR="002A1250">
        <w:t xml:space="preserve">Operator </w:t>
      </w:r>
      <w:r w:rsidR="7472884B">
        <w:t>in its personal capacity.  However, SFV may:</w:t>
      </w:r>
      <w:bookmarkEnd w:id="1358"/>
    </w:p>
    <w:p w14:paraId="77F4EDF8" w14:textId="77777777" w:rsidR="0084406E" w:rsidRDefault="0084406E" w:rsidP="0084406E">
      <w:pPr>
        <w:pStyle w:val="Heading4"/>
      </w:pPr>
      <w:bookmarkStart w:id="1359" w:name="_Ref100224904"/>
      <w:bookmarkStart w:id="1360" w:name="_Ref108098729"/>
      <w:r>
        <w:t xml:space="preserve">do anything necessary to enforce its rights in connection with the </w:t>
      </w:r>
      <w:r w:rsidR="009C0351">
        <w:t>T</w:t>
      </w:r>
      <w:r>
        <w:t xml:space="preserve">rust </w:t>
      </w:r>
      <w:r w:rsidR="009C0351">
        <w:t>P</w:t>
      </w:r>
      <w:r>
        <w:t>roperty</w:t>
      </w:r>
      <w:bookmarkEnd w:id="1359"/>
      <w:r>
        <w:t>; and</w:t>
      </w:r>
      <w:bookmarkEnd w:id="1360"/>
    </w:p>
    <w:p w14:paraId="0A5A2A46" w14:textId="77777777" w:rsidR="0084406E" w:rsidRDefault="0084406E" w:rsidP="0084406E">
      <w:pPr>
        <w:pStyle w:val="Heading4"/>
      </w:pPr>
      <w:bookmarkStart w:id="1361" w:name="_Ref100224905"/>
      <w:r>
        <w:t>take proceedings to obtain either or both:</w:t>
      </w:r>
      <w:bookmarkEnd w:id="1361"/>
    </w:p>
    <w:p w14:paraId="4014778D" w14:textId="77777777" w:rsidR="0084406E" w:rsidRDefault="0084406E" w:rsidP="0084406E">
      <w:pPr>
        <w:pStyle w:val="Heading5"/>
      </w:pPr>
      <w:r>
        <w:t xml:space="preserve">an injunction or other order to restrain any breach of this agreement by </w:t>
      </w:r>
      <w:r w:rsidR="00BD5F43">
        <w:t>LTES Operator</w:t>
      </w:r>
      <w:r>
        <w:t>; and</w:t>
      </w:r>
    </w:p>
    <w:p w14:paraId="6C3B37EF" w14:textId="77777777" w:rsidR="0084406E" w:rsidRDefault="0084406E" w:rsidP="0084406E">
      <w:pPr>
        <w:pStyle w:val="Heading5"/>
      </w:pPr>
      <w:r>
        <w:t xml:space="preserve">declaratory relief or other similar judgment or order as to the obligations of </w:t>
      </w:r>
      <w:r w:rsidR="00BD5F43">
        <w:t>LTES Operator</w:t>
      </w:r>
      <w:r>
        <w:t xml:space="preserve"> under this agreement.</w:t>
      </w:r>
    </w:p>
    <w:p w14:paraId="36DDB241" w14:textId="4F84F3E9" w:rsidR="0084406E" w:rsidRDefault="7472884B" w:rsidP="0084406E">
      <w:pPr>
        <w:pStyle w:val="Heading3"/>
      </w:pPr>
      <w:bookmarkStart w:id="1362" w:name="_Ref100224603"/>
      <w:r>
        <w:t>The limitation</w:t>
      </w:r>
      <w:r w:rsidR="666337EA">
        <w:t>s</w:t>
      </w:r>
      <w:r>
        <w:t xml:space="preserve"> and restriction</w:t>
      </w:r>
      <w:r w:rsidR="666337EA">
        <w:t>s</w:t>
      </w:r>
      <w:r>
        <w:t xml:space="preserve"> under </w:t>
      </w:r>
      <w:r w:rsidR="00D57D97">
        <w:t xml:space="preserve">paragraphs </w:t>
      </w:r>
      <w:r w:rsidR="00D57D97">
        <w:fldChar w:fldCharType="begin"/>
      </w:r>
      <w:r w:rsidR="00D57D97">
        <w:instrText xml:space="preserve"> REF _Ref100223760 \n \h </w:instrText>
      </w:r>
      <w:r w:rsidR="00D57D97">
        <w:fldChar w:fldCharType="separate"/>
      </w:r>
      <w:r w:rsidR="008C2D1D">
        <w:t>(b)</w:t>
      </w:r>
      <w:r w:rsidR="00D57D97">
        <w:fldChar w:fldCharType="end"/>
      </w:r>
      <w:r w:rsidR="00D57D97">
        <w:t xml:space="preserve"> and </w:t>
      </w:r>
      <w:r w:rsidR="00D57D97">
        <w:fldChar w:fldCharType="begin"/>
      </w:r>
      <w:r w:rsidR="00D57D97">
        <w:instrText xml:space="preserve"> REF _Ref100224598 \n \h </w:instrText>
      </w:r>
      <w:r w:rsidR="00D57D97">
        <w:fldChar w:fldCharType="separate"/>
      </w:r>
      <w:r w:rsidR="008C2D1D">
        <w:t>(c)</w:t>
      </w:r>
      <w:r w:rsidR="00D57D97">
        <w:fldChar w:fldCharType="end"/>
      </w:r>
      <w:r>
        <w:t xml:space="preserve"> do not apply to a liability to the extent that it is not satisfied because there is a reduction in the extent of </w:t>
      </w:r>
      <w:r w:rsidR="00BD5F43">
        <w:t>LTES Operator</w:t>
      </w:r>
      <w:r>
        <w:t xml:space="preserve">’s indemnification out of the </w:t>
      </w:r>
      <w:r w:rsidR="51C5A0AA">
        <w:t>T</w:t>
      </w:r>
      <w:r>
        <w:t xml:space="preserve">rust </w:t>
      </w:r>
      <w:r w:rsidR="51C5A0AA">
        <w:t>P</w:t>
      </w:r>
      <w:r>
        <w:t xml:space="preserve">roperty either as a result of </w:t>
      </w:r>
      <w:r w:rsidR="00BD5F43">
        <w:t>LTES Operator</w:t>
      </w:r>
      <w:r>
        <w:t>’s fraud, negligence or wilful default, or by operation of Law.</w:t>
      </w:r>
      <w:bookmarkEnd w:id="1362"/>
      <w:r>
        <w:t xml:space="preserve">   </w:t>
      </w:r>
    </w:p>
    <w:p w14:paraId="720C26C6" w14:textId="78CE0986" w:rsidR="0084406E" w:rsidRDefault="7472884B" w:rsidP="0084406E">
      <w:pPr>
        <w:pStyle w:val="Heading3"/>
      </w:pPr>
      <w:bookmarkStart w:id="1363" w:name="_Ref100137142"/>
      <w:bookmarkStart w:id="1364" w:name="_Ref100224610"/>
      <w:bookmarkEnd w:id="1363"/>
      <w:r>
        <w:t xml:space="preserve">The limitation of </w:t>
      </w:r>
      <w:r w:rsidR="00BD5F43">
        <w:t>LTES Operator</w:t>
      </w:r>
      <w:r>
        <w:t xml:space="preserve">’s liability under </w:t>
      </w:r>
      <w:r w:rsidR="00D57D97">
        <w:t xml:space="preserve">paragraph </w:t>
      </w:r>
      <w:r w:rsidR="00D57D97">
        <w:fldChar w:fldCharType="begin"/>
      </w:r>
      <w:r w:rsidR="00D57D97">
        <w:instrText xml:space="preserve"> REF _Ref100223760 \n \h </w:instrText>
      </w:r>
      <w:r w:rsidR="00D57D97">
        <w:fldChar w:fldCharType="separate"/>
      </w:r>
      <w:r w:rsidR="008C2D1D">
        <w:t>(b)</w:t>
      </w:r>
      <w:r w:rsidR="00D57D97">
        <w:fldChar w:fldCharType="end"/>
      </w:r>
      <w:r>
        <w:t xml:space="preserve"> is to be disregarded for the purposes of determining whether </w:t>
      </w:r>
      <w:r w:rsidR="00BD5F43">
        <w:t>LTES Operator</w:t>
      </w:r>
      <w:r>
        <w:t xml:space="preserve"> has failed to comply with or perform any obligation under this agreement because of a failure by </w:t>
      </w:r>
      <w:r w:rsidR="00BD5F43">
        <w:t>LTES Operator</w:t>
      </w:r>
      <w:r>
        <w:t xml:space="preserve"> to pay an amount payable by it under this agreement.]</w:t>
      </w:r>
      <w:bookmarkEnd w:id="1364"/>
    </w:p>
    <w:p w14:paraId="66A05721" w14:textId="39BF0148" w:rsidR="00BD707A" w:rsidRDefault="00BD707A">
      <w:pPr>
        <w:pStyle w:val="Heading7"/>
        <w:numPr>
          <w:ilvl w:val="0"/>
          <w:numId w:val="0"/>
        </w:numPr>
        <w:ind w:left="737"/>
      </w:pPr>
      <w:r>
        <w:lastRenderedPageBreak/>
        <w:t>[</w:t>
      </w:r>
      <w:r w:rsidRPr="00BD707A">
        <w:rPr>
          <w:b/>
          <w:bCs/>
          <w:i/>
          <w:iCs/>
          <w:highlight w:val="lightGray"/>
        </w:rPr>
        <w:t>Note: to be included if LTES Operator is trustee of a trust.</w:t>
      </w:r>
      <w:r>
        <w:t>]</w:t>
      </w:r>
    </w:p>
    <w:p w14:paraId="57387EDA" w14:textId="77777777" w:rsidR="00D36754" w:rsidRPr="00942B9F" w:rsidRDefault="00D36754" w:rsidP="00D36754">
      <w:pPr>
        <w:pStyle w:val="Heading1"/>
      </w:pPr>
      <w:bookmarkStart w:id="1365" w:name="_Ref467517745"/>
      <w:bookmarkStart w:id="1366" w:name="_Ref467517751"/>
      <w:bookmarkStart w:id="1367" w:name="_Ref467517816"/>
      <w:bookmarkStart w:id="1368" w:name="_Ref467518367"/>
      <w:bookmarkStart w:id="1369" w:name="_Toc492504881"/>
      <w:bookmarkStart w:id="1370" w:name="_Toc515359115"/>
      <w:bookmarkStart w:id="1371" w:name="_Toc515470287"/>
      <w:bookmarkStart w:id="1372" w:name="_Toc203393097"/>
      <w:r w:rsidRPr="00942B9F">
        <w:t>Dispute Resolution</w:t>
      </w:r>
      <w:bookmarkEnd w:id="1365"/>
      <w:bookmarkEnd w:id="1366"/>
      <w:bookmarkEnd w:id="1367"/>
      <w:bookmarkEnd w:id="1368"/>
      <w:bookmarkEnd w:id="1369"/>
      <w:bookmarkEnd w:id="1370"/>
      <w:bookmarkEnd w:id="1371"/>
      <w:bookmarkEnd w:id="1372"/>
    </w:p>
    <w:p w14:paraId="2D675407" w14:textId="77777777" w:rsidR="00D36754" w:rsidRDefault="00D36754" w:rsidP="00D36754">
      <w:pPr>
        <w:pStyle w:val="Heading2"/>
      </w:pPr>
      <w:bookmarkStart w:id="1373" w:name="_Toc492504882"/>
      <w:bookmarkStart w:id="1374" w:name="_Toc515359116"/>
      <w:bookmarkStart w:id="1375" w:name="_Toc515470288"/>
      <w:bookmarkStart w:id="1376" w:name="_Ref100136741"/>
      <w:bookmarkStart w:id="1377" w:name="_Toc203393098"/>
      <w:r>
        <w:t>Dispute mechanism</w:t>
      </w:r>
      <w:bookmarkEnd w:id="1373"/>
      <w:bookmarkEnd w:id="1374"/>
      <w:bookmarkEnd w:id="1375"/>
      <w:bookmarkEnd w:id="1376"/>
      <w:bookmarkEnd w:id="1377"/>
    </w:p>
    <w:p w14:paraId="700F5A6B" w14:textId="0A1CA14E" w:rsidR="00D36754" w:rsidRDefault="00D36754" w:rsidP="00D36754">
      <w:pPr>
        <w:pStyle w:val="Indent2"/>
      </w:pPr>
      <w:bookmarkStart w:id="1378" w:name="_Toc492504889"/>
      <w:bookmarkStart w:id="1379" w:name="_Toc515359134"/>
      <w:bookmarkStart w:id="1380" w:name="_Toc515470296"/>
      <w:bookmarkStart w:id="1381" w:name="_Toc103095007"/>
      <w:r>
        <w:t xml:space="preserve">Any dispute or difference of any kind arising between the parties in connection with or arising out of this agreement, whether during </w:t>
      </w:r>
      <w:r w:rsidR="007F7021">
        <w:t xml:space="preserve">or after </w:t>
      </w:r>
      <w:r>
        <w:t xml:space="preserve">the </w:t>
      </w:r>
      <w:r w:rsidR="000738E9">
        <w:t>T</w:t>
      </w:r>
      <w:r>
        <w:t>erm (“</w:t>
      </w:r>
      <w:r>
        <w:rPr>
          <w:b/>
          <w:bCs/>
        </w:rPr>
        <w:t>D</w:t>
      </w:r>
      <w:r w:rsidRPr="003D5257">
        <w:rPr>
          <w:b/>
          <w:bCs/>
        </w:rPr>
        <w:t>ispute</w:t>
      </w:r>
      <w:r>
        <w:t xml:space="preserve">”) must be resolved pursuant to this clause </w:t>
      </w:r>
      <w:r>
        <w:fldChar w:fldCharType="begin"/>
      </w:r>
      <w:r>
        <w:instrText xml:space="preserve"> REF _Ref467517745 \r \h </w:instrText>
      </w:r>
      <w:r>
        <w:fldChar w:fldCharType="separate"/>
      </w:r>
      <w:r w:rsidR="008C2D1D">
        <w:t>20</w:t>
      </w:r>
      <w:r>
        <w:fldChar w:fldCharType="end"/>
      </w:r>
      <w:r>
        <w:t>.</w:t>
      </w:r>
    </w:p>
    <w:p w14:paraId="180CBED3" w14:textId="77777777" w:rsidR="00D36754" w:rsidRDefault="00D36754" w:rsidP="00E30382">
      <w:pPr>
        <w:pStyle w:val="Heading2"/>
        <w:numPr>
          <w:ilvl w:val="1"/>
          <w:numId w:val="50"/>
        </w:numPr>
      </w:pPr>
      <w:bookmarkStart w:id="1382" w:name="_Toc492504883"/>
      <w:bookmarkStart w:id="1383" w:name="_Toc515359117"/>
      <w:bookmarkStart w:id="1384" w:name="_Toc515470289"/>
      <w:bookmarkStart w:id="1385" w:name="_Toc104319325"/>
      <w:bookmarkStart w:id="1386" w:name="_Toc203393099"/>
      <w:r>
        <w:t>No proceedings</w:t>
      </w:r>
      <w:bookmarkEnd w:id="1382"/>
      <w:bookmarkEnd w:id="1383"/>
      <w:bookmarkEnd w:id="1384"/>
      <w:bookmarkEnd w:id="1385"/>
      <w:bookmarkEnd w:id="1386"/>
    </w:p>
    <w:p w14:paraId="3C01532F" w14:textId="3167953C" w:rsidR="00D36754" w:rsidRDefault="00D36754" w:rsidP="00D36754">
      <w:pPr>
        <w:pStyle w:val="Indent2"/>
      </w:pPr>
      <w:r>
        <w:t>Subject to clause </w:t>
      </w:r>
      <w:r>
        <w:rPr>
          <w:highlight w:val="yellow"/>
        </w:rPr>
        <w:fldChar w:fldCharType="begin"/>
      </w:r>
      <w:r>
        <w:instrText xml:space="preserve"> REF _Ref103668697 \r \h </w:instrText>
      </w:r>
      <w:r>
        <w:rPr>
          <w:highlight w:val="yellow"/>
        </w:rPr>
      </w:r>
      <w:r>
        <w:rPr>
          <w:highlight w:val="yellow"/>
        </w:rPr>
        <w:fldChar w:fldCharType="separate"/>
      </w:r>
      <w:r w:rsidR="008C2D1D">
        <w:t>20.9</w:t>
      </w:r>
      <w:r>
        <w:rPr>
          <w:highlight w:val="yellow"/>
        </w:rPr>
        <w:fldChar w:fldCharType="end"/>
      </w:r>
      <w:r>
        <w:t xml:space="preserve"> (“</w:t>
      </w:r>
      <w:r>
        <w:fldChar w:fldCharType="begin"/>
      </w:r>
      <w:r>
        <w:instrText xml:space="preserve"> REF _Ref103668697 \h </w:instrText>
      </w:r>
      <w:r>
        <w:fldChar w:fldCharType="separate"/>
      </w:r>
      <w:r w:rsidR="008C2D1D">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8C2D1D">
        <w:t>20</w:t>
      </w:r>
      <w:r>
        <w:fldChar w:fldCharType="end"/>
      </w:r>
      <w:r>
        <w:t xml:space="preserve">. </w:t>
      </w:r>
    </w:p>
    <w:p w14:paraId="19E10433" w14:textId="77777777" w:rsidR="00D36754" w:rsidRDefault="00D36754" w:rsidP="00E30382">
      <w:pPr>
        <w:pStyle w:val="Heading2"/>
        <w:numPr>
          <w:ilvl w:val="1"/>
          <w:numId w:val="50"/>
        </w:numPr>
      </w:pPr>
      <w:bookmarkStart w:id="1387" w:name="_Toc492504885"/>
      <w:bookmarkStart w:id="1388" w:name="_Toc515359119"/>
      <w:bookmarkStart w:id="1389" w:name="_Toc515470291"/>
      <w:bookmarkStart w:id="1390" w:name="_Ref103669135"/>
      <w:bookmarkStart w:id="1391" w:name="_Ref103669160"/>
      <w:bookmarkStart w:id="1392" w:name="_Toc104319326"/>
      <w:bookmarkStart w:id="1393" w:name="_Ref104377287"/>
      <w:bookmarkStart w:id="1394" w:name="_Ref104377302"/>
      <w:bookmarkStart w:id="1395" w:name="_Toc203393100"/>
      <w:r>
        <w:t>Disputes</w:t>
      </w:r>
      <w:bookmarkEnd w:id="1387"/>
      <w:bookmarkEnd w:id="1388"/>
      <w:bookmarkEnd w:id="1389"/>
      <w:bookmarkEnd w:id="1390"/>
      <w:bookmarkEnd w:id="1391"/>
      <w:bookmarkEnd w:id="1392"/>
      <w:bookmarkEnd w:id="1393"/>
      <w:bookmarkEnd w:id="1394"/>
      <w:bookmarkEnd w:id="1395"/>
    </w:p>
    <w:p w14:paraId="686ACF00" w14:textId="1029F8A7" w:rsidR="00D36754" w:rsidRDefault="00D36754" w:rsidP="00D36754">
      <w:pPr>
        <w:pStyle w:val="Indent2"/>
      </w:pPr>
      <w:r>
        <w:t xml:space="preserve">If a party wishes to raise a Dispute, then that party must deliver to the other party a notice of </w:t>
      </w:r>
      <w:r w:rsidR="001C55B9">
        <w:t>D</w:t>
      </w:r>
      <w:r>
        <w:t>ispute (“</w:t>
      </w:r>
      <w:r w:rsidRPr="00272262">
        <w:rPr>
          <w:b/>
          <w:bCs/>
        </w:rPr>
        <w:t>Dispute Notice</w:t>
      </w:r>
      <w:r>
        <w:t>”) setting out the:</w:t>
      </w:r>
    </w:p>
    <w:p w14:paraId="64940EDC" w14:textId="77777777" w:rsidR="00D36754" w:rsidRDefault="00D36754" w:rsidP="00E30382">
      <w:pPr>
        <w:pStyle w:val="Heading3"/>
        <w:numPr>
          <w:ilvl w:val="2"/>
          <w:numId w:val="50"/>
        </w:numPr>
      </w:pPr>
      <w:bookmarkStart w:id="1396" w:name="_Toc515359120"/>
      <w:r>
        <w:t>nature of the Dispute;</w:t>
      </w:r>
      <w:bookmarkEnd w:id="1396"/>
      <w:r>
        <w:t xml:space="preserve"> </w:t>
      </w:r>
    </w:p>
    <w:p w14:paraId="1F0B024A" w14:textId="77777777" w:rsidR="00D36754" w:rsidRDefault="00D36754" w:rsidP="00E30382">
      <w:pPr>
        <w:pStyle w:val="Heading3"/>
        <w:numPr>
          <w:ilvl w:val="2"/>
          <w:numId w:val="50"/>
        </w:numPr>
      </w:pPr>
      <w:r>
        <w:t>facts, matters and circumstances relied upon by the party serving the Dispute Notice; and</w:t>
      </w:r>
    </w:p>
    <w:p w14:paraId="046387BC" w14:textId="77777777" w:rsidR="00D36754" w:rsidRDefault="00D36754" w:rsidP="00E30382">
      <w:pPr>
        <w:pStyle w:val="Heading3"/>
        <w:numPr>
          <w:ilvl w:val="2"/>
          <w:numId w:val="50"/>
        </w:numPr>
      </w:pPr>
      <w:r>
        <w:t>anticipated quantum of the Dispute (in money and, if applicable, in time).</w:t>
      </w:r>
    </w:p>
    <w:p w14:paraId="795AE945" w14:textId="77777777" w:rsidR="00D36754" w:rsidRDefault="00D36754" w:rsidP="00E30382">
      <w:pPr>
        <w:pStyle w:val="Heading2"/>
        <w:numPr>
          <w:ilvl w:val="1"/>
          <w:numId w:val="50"/>
        </w:numPr>
      </w:pPr>
      <w:bookmarkStart w:id="1397" w:name="_Toc104319327"/>
      <w:bookmarkStart w:id="1398" w:name="_Toc203393101"/>
      <w:bookmarkStart w:id="1399" w:name="_Toc492504887"/>
      <w:bookmarkStart w:id="1400" w:name="_Toc515359124"/>
      <w:bookmarkStart w:id="1401" w:name="_Toc515470293"/>
      <w:bookmarkStart w:id="1402" w:name="_Ref101432542"/>
      <w:r>
        <w:t>Procedure to resolve Disputes</w:t>
      </w:r>
      <w:bookmarkEnd w:id="1397"/>
      <w:bookmarkEnd w:id="1398"/>
    </w:p>
    <w:p w14:paraId="2FB40230" w14:textId="77777777" w:rsidR="00D36754" w:rsidRDefault="00D36754" w:rsidP="00E30382">
      <w:pPr>
        <w:pStyle w:val="Heading3"/>
        <w:numPr>
          <w:ilvl w:val="2"/>
          <w:numId w:val="50"/>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14:paraId="27C4CAAC" w14:textId="77777777" w:rsidR="00D36754" w:rsidRDefault="005E3575" w:rsidP="00E30382">
      <w:pPr>
        <w:pStyle w:val="Heading3"/>
        <w:numPr>
          <w:ilvl w:val="2"/>
          <w:numId w:val="50"/>
        </w:numPr>
      </w:pPr>
      <w:r>
        <w:t>T</w:t>
      </w:r>
      <w:r w:rsidR="71D7626F">
        <w:t>he procedure that is to be followed to resolve a Dispute is as follows:</w:t>
      </w:r>
    </w:p>
    <w:p w14:paraId="439FFD27" w14:textId="49F7AAD7" w:rsidR="00D36754" w:rsidRDefault="71D7626F" w:rsidP="00E30382">
      <w:pPr>
        <w:pStyle w:val="Heading4"/>
        <w:numPr>
          <w:ilvl w:val="3"/>
          <w:numId w:val="50"/>
        </w:numPr>
      </w:pPr>
      <w:r>
        <w:t xml:space="preserve">first, negotiation of the Dispute under clause </w:t>
      </w:r>
      <w:r w:rsidR="00D36754">
        <w:fldChar w:fldCharType="begin"/>
      </w:r>
      <w:r w:rsidR="00D36754">
        <w:instrText xml:space="preserve"> REF _Ref103668747 \r \h </w:instrText>
      </w:r>
      <w:r w:rsidR="00D36754">
        <w:fldChar w:fldCharType="separate"/>
      </w:r>
      <w:r w:rsidR="008C2D1D">
        <w:t>20.5</w:t>
      </w:r>
      <w:r w:rsidR="00D36754">
        <w:fldChar w:fldCharType="end"/>
      </w:r>
      <w:r w:rsidR="0024660B">
        <w:t xml:space="preserve"> (“</w:t>
      </w:r>
      <w:r w:rsidR="0024660B">
        <w:fldChar w:fldCharType="begin"/>
      </w:r>
      <w:r w:rsidR="0024660B">
        <w:instrText xml:space="preserve">  REF _Ref103668747 \h </w:instrText>
      </w:r>
      <w:r w:rsidR="0024660B">
        <w:fldChar w:fldCharType="separate"/>
      </w:r>
      <w:r w:rsidR="008C2D1D">
        <w:t>Negotiation</w:t>
      </w:r>
      <w:r w:rsidR="0024660B">
        <w:fldChar w:fldCharType="end"/>
      </w:r>
      <w:r w:rsidR="0024660B">
        <w:t>”)</w:t>
      </w:r>
      <w:r>
        <w:t>;</w:t>
      </w:r>
    </w:p>
    <w:p w14:paraId="6BBFA4BF" w14:textId="7158F9BB" w:rsidR="00D36754" w:rsidRDefault="71D7626F" w:rsidP="00E30382">
      <w:pPr>
        <w:pStyle w:val="Heading4"/>
        <w:numPr>
          <w:ilvl w:val="3"/>
          <w:numId w:val="50"/>
        </w:numPr>
      </w:pPr>
      <w:r>
        <w:t xml:space="preserve">second, </w:t>
      </w:r>
      <w:r w:rsidR="004232A3">
        <w:t xml:space="preserve">if permitted under clause </w:t>
      </w:r>
      <w:r w:rsidR="004232A3">
        <w:fldChar w:fldCharType="begin"/>
      </w:r>
      <w:r w:rsidR="004232A3">
        <w:instrText xml:space="preserve"> REF _Ref104377508 \w \h </w:instrText>
      </w:r>
      <w:r w:rsidR="004232A3">
        <w:fldChar w:fldCharType="separate"/>
      </w:r>
      <w:r w:rsidR="008C2D1D">
        <w:t>20.5(b)</w:t>
      </w:r>
      <w:r w:rsidR="004232A3">
        <w:fldChar w:fldCharType="end"/>
      </w:r>
      <w:r w:rsidR="004232A3">
        <w:t xml:space="preserve"> (“</w:t>
      </w:r>
      <w:r w:rsidR="004232A3">
        <w:fldChar w:fldCharType="begin"/>
      </w:r>
      <w:r w:rsidR="004232A3">
        <w:instrText xml:space="preserve"> REF _Ref103668747 \h </w:instrText>
      </w:r>
      <w:r w:rsidR="004232A3">
        <w:fldChar w:fldCharType="separate"/>
      </w:r>
      <w:r w:rsidR="008C2D1D">
        <w:t>Negotiation</w:t>
      </w:r>
      <w:r w:rsidR="004232A3">
        <w:fldChar w:fldCharType="end"/>
      </w:r>
      <w:r w:rsidR="004232A3">
        <w:t xml:space="preserve">”) </w:t>
      </w:r>
      <w:r>
        <w:t xml:space="preserve">referral of the Dispute for determination by an Independent Expert under clause </w:t>
      </w:r>
      <w:r w:rsidR="00D36754">
        <w:fldChar w:fldCharType="begin"/>
      </w:r>
      <w:r w:rsidR="00D36754">
        <w:instrText xml:space="preserve"> REF _Ref515106310 \r \h </w:instrText>
      </w:r>
      <w:r w:rsidR="00D36754">
        <w:fldChar w:fldCharType="separate"/>
      </w:r>
      <w:r w:rsidR="008C2D1D">
        <w:t>20.6</w:t>
      </w:r>
      <w:r w:rsidR="00D36754">
        <w:fldChar w:fldCharType="end"/>
      </w:r>
      <w:r>
        <w:t xml:space="preserve"> (“</w:t>
      </w:r>
      <w:r w:rsidR="00D36754">
        <w:fldChar w:fldCharType="begin"/>
      </w:r>
      <w:r w:rsidR="00D36754">
        <w:instrText xml:space="preserve"> REF _Ref515106310 \h </w:instrText>
      </w:r>
      <w:r w:rsidR="00D36754">
        <w:fldChar w:fldCharType="separate"/>
      </w:r>
      <w:r w:rsidR="008C2D1D" w:rsidRPr="007E5840">
        <w:t>Independent Expert</w:t>
      </w:r>
      <w:r w:rsidR="00D36754">
        <w:fldChar w:fldCharType="end"/>
      </w:r>
      <w:r>
        <w:t>”)</w:t>
      </w:r>
      <w:r w:rsidR="002C0076">
        <w:t xml:space="preserve"> (if applicable)</w:t>
      </w:r>
      <w:r>
        <w:t>; and</w:t>
      </w:r>
    </w:p>
    <w:p w14:paraId="32201C96" w14:textId="77777777" w:rsidR="00D36754" w:rsidRDefault="00D36754" w:rsidP="00E30382">
      <w:pPr>
        <w:pStyle w:val="Heading4"/>
        <w:numPr>
          <w:ilvl w:val="3"/>
          <w:numId w:val="50"/>
        </w:numPr>
      </w:pPr>
      <w:r>
        <w:t>third, determination of the Dispute in a court of competent jurisdiction.</w:t>
      </w:r>
    </w:p>
    <w:p w14:paraId="14F5813C" w14:textId="77777777" w:rsidR="00D36754" w:rsidRDefault="00D36754" w:rsidP="00E30382">
      <w:pPr>
        <w:pStyle w:val="Heading2"/>
        <w:numPr>
          <w:ilvl w:val="1"/>
          <w:numId w:val="50"/>
        </w:numPr>
      </w:pPr>
      <w:bookmarkStart w:id="1403" w:name="_Ref103668747"/>
      <w:bookmarkStart w:id="1404" w:name="_Toc104319328"/>
      <w:bookmarkStart w:id="1405" w:name="_Toc203393102"/>
      <w:r>
        <w:t>Negotiation</w:t>
      </w:r>
      <w:bookmarkEnd w:id="1399"/>
      <w:bookmarkEnd w:id="1400"/>
      <w:bookmarkEnd w:id="1401"/>
      <w:bookmarkEnd w:id="1402"/>
      <w:bookmarkEnd w:id="1403"/>
      <w:bookmarkEnd w:id="1404"/>
      <w:bookmarkEnd w:id="1405"/>
    </w:p>
    <w:p w14:paraId="296B8D00" w14:textId="77777777" w:rsidR="00D36754" w:rsidRDefault="00D36754" w:rsidP="00E30382">
      <w:pPr>
        <w:pStyle w:val="Heading3"/>
        <w:numPr>
          <w:ilvl w:val="2"/>
          <w:numId w:val="47"/>
        </w:numPr>
      </w:pPr>
      <w:bookmarkStart w:id="1406" w:name="_Ref103668795"/>
      <w:r>
        <w:t xml:space="preserve">Within </w:t>
      </w:r>
      <w:r w:rsidRPr="007E5840">
        <w:t>10</w:t>
      </w:r>
      <w:r>
        <w:t xml:space="preserve"> Business Days </w:t>
      </w:r>
      <w:r w:rsidR="00E856E4">
        <w:t>after</w:t>
      </w:r>
      <w:r>
        <w:t xml:space="preserve"> the service of a Dispute Notice, a senior representative of each party must meet, negotiate and seek to resolve the Dispute in good faith.</w:t>
      </w:r>
      <w:bookmarkEnd w:id="1406"/>
    </w:p>
    <w:p w14:paraId="1E0D074D" w14:textId="6F236487" w:rsidR="00D36754" w:rsidRDefault="71D7626F" w:rsidP="00E30382">
      <w:pPr>
        <w:pStyle w:val="Heading3"/>
        <w:numPr>
          <w:ilvl w:val="2"/>
          <w:numId w:val="50"/>
        </w:numPr>
      </w:pPr>
      <w:bookmarkStart w:id="1407" w:name="_Ref104377508"/>
      <w:r>
        <w:t xml:space="preserve">If the Dispute is not resolved within 20 Business Days </w:t>
      </w:r>
      <w:r w:rsidR="00E856E4">
        <w:t>after</w:t>
      </w:r>
      <w:r w:rsidR="38B393B3">
        <w:t xml:space="preserve"> the </w:t>
      </w:r>
      <w:r>
        <w:t xml:space="preserve">negotiations between senior representatives commencing pursuant to </w:t>
      </w:r>
      <w:r w:rsidR="002A01B5">
        <w:t xml:space="preserve">paragraph </w:t>
      </w:r>
      <w:r w:rsidR="002A01B5">
        <w:fldChar w:fldCharType="begin"/>
      </w:r>
      <w:r w:rsidR="002A01B5">
        <w:instrText xml:space="preserve"> REF _Ref103668795 \n \h </w:instrText>
      </w:r>
      <w:r w:rsidR="002A01B5">
        <w:fldChar w:fldCharType="separate"/>
      </w:r>
      <w:r w:rsidR="008C2D1D">
        <w:t>(a)</w:t>
      </w:r>
      <w:r w:rsidR="002A01B5">
        <w:fldChar w:fldCharType="end"/>
      </w:r>
      <w:r>
        <w:t>, then either party may</w:t>
      </w:r>
      <w:r w:rsidR="7FBCA421">
        <w:t xml:space="preserve"> by written notice</w:t>
      </w:r>
      <w:r>
        <w:t>:</w:t>
      </w:r>
      <w:bookmarkEnd w:id="1407"/>
    </w:p>
    <w:p w14:paraId="50B39FB5" w14:textId="6F98DC59" w:rsidR="00890F0C" w:rsidRDefault="00890F0C" w:rsidP="00E30382">
      <w:pPr>
        <w:pStyle w:val="Heading4"/>
        <w:numPr>
          <w:ilvl w:val="3"/>
          <w:numId w:val="50"/>
        </w:numPr>
      </w:pPr>
      <w:r>
        <w:t>w</w:t>
      </w:r>
      <w:r w:rsidR="00D36754">
        <w:t>here</w:t>
      </w:r>
      <w:r>
        <w:t>:</w:t>
      </w:r>
      <w:r w:rsidR="00D36754">
        <w:t xml:space="preserve"> </w:t>
      </w:r>
    </w:p>
    <w:p w14:paraId="2189C7A5" w14:textId="6B45AE0C" w:rsidR="00890F0C" w:rsidRDefault="00890F0C" w:rsidP="00890F0C">
      <w:pPr>
        <w:pStyle w:val="Heading5"/>
        <w:numPr>
          <w:ilvl w:val="4"/>
          <w:numId w:val="50"/>
        </w:numPr>
      </w:pPr>
      <w:r>
        <w:t>expressly provided for under this agreement;</w:t>
      </w:r>
    </w:p>
    <w:p w14:paraId="521FD459" w14:textId="550C757A" w:rsidR="00890F0C" w:rsidRDefault="00D36754" w:rsidP="00890F0C">
      <w:pPr>
        <w:pStyle w:val="Heading5"/>
        <w:numPr>
          <w:ilvl w:val="4"/>
          <w:numId w:val="50"/>
        </w:numPr>
      </w:pPr>
      <w:r>
        <w:lastRenderedPageBreak/>
        <w:t xml:space="preserve">the Dispute </w:t>
      </w:r>
      <w:r w:rsidR="0072413B">
        <w:t xml:space="preserve">is </w:t>
      </w:r>
      <w:r>
        <w:t>of a technical or engineering nature</w:t>
      </w:r>
      <w:r w:rsidR="002C0076">
        <w:t>, or in connection with a Social Licence Commitment</w:t>
      </w:r>
      <w:r w:rsidR="00890F0C">
        <w:t>; or</w:t>
      </w:r>
      <w:r>
        <w:t xml:space="preserve"> </w:t>
      </w:r>
    </w:p>
    <w:p w14:paraId="2B28A803" w14:textId="77777777" w:rsidR="00890F0C" w:rsidRDefault="00890F0C" w:rsidP="00890F0C">
      <w:pPr>
        <w:pStyle w:val="Heading5"/>
        <w:numPr>
          <w:ilvl w:val="4"/>
          <w:numId w:val="50"/>
        </w:numPr>
      </w:pPr>
      <w:r>
        <w:t xml:space="preserve">the parties agree otherwise, </w:t>
      </w:r>
    </w:p>
    <w:p w14:paraId="74DDE7B1" w14:textId="0E7B4C3E" w:rsidR="00D36754" w:rsidRDefault="00D36754" w:rsidP="00890F0C">
      <w:pPr>
        <w:pStyle w:val="Heading5"/>
        <w:numPr>
          <w:ilvl w:val="0"/>
          <w:numId w:val="0"/>
        </w:numPr>
        <w:ind w:left="1474"/>
      </w:pPr>
      <w:r>
        <w:t>refer the Dispute for determination by an Independent Expert; and</w:t>
      </w:r>
    </w:p>
    <w:p w14:paraId="000E5F86" w14:textId="3CC6EC72" w:rsidR="00D36754" w:rsidRDefault="00D36754" w:rsidP="00E30382">
      <w:pPr>
        <w:pStyle w:val="Heading4"/>
        <w:numPr>
          <w:ilvl w:val="3"/>
          <w:numId w:val="50"/>
        </w:numPr>
      </w:pPr>
      <w:r>
        <w:t>where the Dispute is not of a technical or engineering nature, commence proceedings in a court of competent jurisdiction</w:t>
      </w:r>
      <w:r w:rsidR="00AA3680">
        <w:t xml:space="preserve"> unless the parties agree to adopt a different form of alternative dispute resolution</w:t>
      </w:r>
      <w:r>
        <w:t>.</w:t>
      </w:r>
    </w:p>
    <w:p w14:paraId="427352A6" w14:textId="77777777" w:rsidR="00D36754" w:rsidRPr="007E5840" w:rsidRDefault="00D36754" w:rsidP="00E30382">
      <w:pPr>
        <w:pStyle w:val="Heading2"/>
        <w:numPr>
          <w:ilvl w:val="1"/>
          <w:numId w:val="50"/>
        </w:numPr>
      </w:pPr>
      <w:bookmarkStart w:id="1408" w:name="_Toc94798389"/>
      <w:bookmarkStart w:id="1409" w:name="_Toc94872315"/>
      <w:bookmarkStart w:id="1410" w:name="_Toc94885613"/>
      <w:bookmarkStart w:id="1411" w:name="_Toc94886048"/>
      <w:bookmarkStart w:id="1412" w:name="_Toc94886493"/>
      <w:bookmarkStart w:id="1413" w:name="_Toc99721858"/>
      <w:bookmarkStart w:id="1414" w:name="_Toc99723619"/>
      <w:bookmarkStart w:id="1415" w:name="_Ref515106310"/>
      <w:bookmarkStart w:id="1416" w:name="_Toc515359125"/>
      <w:bookmarkStart w:id="1417" w:name="_Toc515470294"/>
      <w:bookmarkStart w:id="1418" w:name="_Toc104319329"/>
      <w:bookmarkStart w:id="1419" w:name="_Toc203393103"/>
      <w:bookmarkEnd w:id="1408"/>
      <w:bookmarkEnd w:id="1409"/>
      <w:bookmarkEnd w:id="1410"/>
      <w:bookmarkEnd w:id="1411"/>
      <w:bookmarkEnd w:id="1412"/>
      <w:bookmarkEnd w:id="1413"/>
      <w:bookmarkEnd w:id="1414"/>
      <w:r w:rsidRPr="007E5840">
        <w:t>Independent Expert</w:t>
      </w:r>
      <w:bookmarkEnd w:id="1415"/>
      <w:bookmarkEnd w:id="1416"/>
      <w:bookmarkEnd w:id="1417"/>
      <w:bookmarkEnd w:id="1418"/>
      <w:bookmarkEnd w:id="1419"/>
    </w:p>
    <w:p w14:paraId="5D368245" w14:textId="3534E40D" w:rsidR="00D36754" w:rsidRPr="007E5840" w:rsidRDefault="00D36754" w:rsidP="00E30382">
      <w:pPr>
        <w:pStyle w:val="Heading3"/>
        <w:numPr>
          <w:ilvl w:val="2"/>
          <w:numId w:val="47"/>
        </w:numPr>
      </w:pPr>
      <w:bookmarkStart w:id="1420" w:name="_Toc515359126"/>
      <w:bookmarkStart w:id="1421" w:name="_Hlk104317461"/>
      <w:bookmarkStart w:id="1422"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3178A5">
        <w:t xml:space="preserve">then </w:t>
      </w:r>
      <w:r w:rsidRPr="007E5840">
        <w:t xml:space="preserve">the parties must appoint a </w:t>
      </w:r>
      <w:r>
        <w:t>person to which the Dispute will be referred for determination</w:t>
      </w:r>
      <w:r w:rsidRPr="007E5840">
        <w:t xml:space="preserve"> (</w:t>
      </w:r>
      <w:r>
        <w:t>“</w:t>
      </w:r>
      <w:r w:rsidRPr="006F568E">
        <w:rPr>
          <w:b/>
          <w:bCs/>
        </w:rPr>
        <w:t>Independent</w:t>
      </w:r>
      <w:r>
        <w:t xml:space="preserve"> </w:t>
      </w:r>
      <w:r w:rsidRPr="007E5840">
        <w:rPr>
          <w:b/>
        </w:rPr>
        <w:t>Expert</w:t>
      </w:r>
      <w:r>
        <w:rPr>
          <w:bCs/>
        </w:rPr>
        <w:t>”</w:t>
      </w:r>
      <w:r w:rsidRPr="007E5840">
        <w:t>)</w:t>
      </w:r>
      <w:bookmarkEnd w:id="1420"/>
      <w:r w:rsidRPr="007E5840">
        <w:t xml:space="preserve"> by mutual agreement within 10 Bu</w:t>
      </w:r>
      <w:r>
        <w:t xml:space="preserve">siness Days </w:t>
      </w:r>
      <w:r w:rsidR="00E856E4">
        <w:t>after</w:t>
      </w:r>
      <w:r>
        <w:t xml:space="preserve"> a notice referring a </w:t>
      </w:r>
      <w:r w:rsidR="001C55B9">
        <w:t>D</w:t>
      </w:r>
      <w:r>
        <w:t>ispute to an Independent Expert being given (or such longer period the parties agree</w:t>
      </w:r>
      <w:bookmarkEnd w:id="1421"/>
      <w:r>
        <w:t>).</w:t>
      </w:r>
      <w:bookmarkEnd w:id="1422"/>
    </w:p>
    <w:p w14:paraId="0F3081FD" w14:textId="058256E9" w:rsidR="00D36754" w:rsidRDefault="71D7626F" w:rsidP="00E30382">
      <w:pPr>
        <w:pStyle w:val="Heading3"/>
        <w:numPr>
          <w:ilvl w:val="2"/>
          <w:numId w:val="47"/>
        </w:numPr>
      </w:pPr>
      <w:bookmarkStart w:id="1423" w:name="_Ref103668836"/>
      <w:r>
        <w:t xml:space="preserve">Failing agreement within the period specified in </w:t>
      </w:r>
      <w:r w:rsidR="002A01B5">
        <w:t>paragraph</w:t>
      </w:r>
      <w:r>
        <w:t xml:space="preserve"> </w:t>
      </w:r>
      <w:r w:rsidR="00D36754">
        <w:fldChar w:fldCharType="begin"/>
      </w:r>
      <w:r w:rsidR="00D36754">
        <w:instrText xml:space="preserve"> REF _Ref103668824 \r \h </w:instrText>
      </w:r>
      <w:r w:rsidR="00D36754">
        <w:fldChar w:fldCharType="separate"/>
      </w:r>
      <w:r w:rsidR="008C2D1D">
        <w:t>(a)</w:t>
      </w:r>
      <w:r w:rsidR="00D36754">
        <w:fldChar w:fldCharType="end"/>
      </w:r>
      <w:r>
        <w:t>, either party may request the CEO of the Resolution Institute (or their independent nominee) to appoint an Independent Expert.</w:t>
      </w:r>
      <w:bookmarkEnd w:id="1423"/>
    </w:p>
    <w:p w14:paraId="52F7701F" w14:textId="44B396C7" w:rsidR="00D36754" w:rsidRDefault="71D7626F" w:rsidP="00E30382">
      <w:pPr>
        <w:pStyle w:val="Heading3"/>
        <w:numPr>
          <w:ilvl w:val="2"/>
          <w:numId w:val="47"/>
        </w:numPr>
      </w:pPr>
      <w:r>
        <w:t xml:space="preserve">If an Independent Expert is not appointed within 20 Business Days </w:t>
      </w:r>
      <w:r w:rsidR="00E856E4">
        <w:t>after</w:t>
      </w:r>
      <w:r>
        <w:t xml:space="preserve"> the date of the request being made under </w:t>
      </w:r>
      <w:r w:rsidR="002A01B5">
        <w:t>paragraph</w:t>
      </w:r>
      <w:r>
        <w:t xml:space="preserve"> </w:t>
      </w:r>
      <w:r w:rsidR="00D36754">
        <w:fldChar w:fldCharType="begin"/>
      </w:r>
      <w:r w:rsidR="00D36754">
        <w:instrText xml:space="preserve"> REF _Ref103668836 \r \h </w:instrText>
      </w:r>
      <w:r w:rsidR="00D36754">
        <w:fldChar w:fldCharType="separate"/>
      </w:r>
      <w:r w:rsidR="008C2D1D">
        <w:t>(b)</w:t>
      </w:r>
      <w:r w:rsidR="00D36754">
        <w:fldChar w:fldCharType="end"/>
      </w:r>
      <w:r>
        <w:t>, then either party may commence proceedings in a court of competent jurisdiction in relation to the Dispute.</w:t>
      </w:r>
    </w:p>
    <w:p w14:paraId="79952B5A" w14:textId="491DA834" w:rsidR="00D36754" w:rsidRDefault="00D36754" w:rsidP="00E30382">
      <w:pPr>
        <w:pStyle w:val="Heading3"/>
        <w:numPr>
          <w:ilvl w:val="2"/>
          <w:numId w:val="47"/>
        </w:numPr>
      </w:pPr>
      <w:bookmarkStart w:id="1424" w:name="_Toc515359127"/>
      <w:r>
        <w:t xml:space="preserve">The Independent Expert appointed must have reasonable qualifications, and commercial and practical experience, in the area of the </w:t>
      </w:r>
      <w:r w:rsidR="001C55B9">
        <w:t>D</w:t>
      </w:r>
      <w:r>
        <w:t>ispute (including in the context of the NEM) and no interest or duty which conflicts or may conflict with their function as an Independent Expert.</w:t>
      </w:r>
      <w:bookmarkEnd w:id="1424"/>
    </w:p>
    <w:p w14:paraId="6AAD1095" w14:textId="77777777" w:rsidR="00D36754" w:rsidRDefault="00D36754" w:rsidP="00E30382">
      <w:pPr>
        <w:pStyle w:val="Heading3"/>
        <w:numPr>
          <w:ilvl w:val="2"/>
          <w:numId w:val="47"/>
        </w:numPr>
      </w:pPr>
      <w:bookmarkStart w:id="1425" w:name="_Toc515359128"/>
      <w:r>
        <w:t>The Independent Expert will act as an expert and not as an arbitrator.</w:t>
      </w:r>
      <w:bookmarkEnd w:id="1425"/>
    </w:p>
    <w:p w14:paraId="0C620BC2" w14:textId="11CAB8CC" w:rsidR="00D36754" w:rsidRDefault="00D36754" w:rsidP="00E30382">
      <w:pPr>
        <w:pStyle w:val="Heading3"/>
        <w:numPr>
          <w:ilvl w:val="2"/>
          <w:numId w:val="47"/>
        </w:numPr>
      </w:pPr>
      <w:bookmarkStart w:id="1426" w:name="_Toc515359129"/>
      <w:r>
        <w:t xml:space="preserve">The parties must comply with all reasonable requests by an Independent Expert for information relating to the </w:t>
      </w:r>
      <w:r w:rsidR="001C55B9">
        <w:t>D</w:t>
      </w:r>
      <w:r>
        <w:t>ispute.</w:t>
      </w:r>
      <w:bookmarkEnd w:id="1426"/>
    </w:p>
    <w:p w14:paraId="2869CCF9" w14:textId="77777777" w:rsidR="00D36754" w:rsidRDefault="00D36754" w:rsidP="00E30382">
      <w:pPr>
        <w:pStyle w:val="Heading3"/>
        <w:numPr>
          <w:ilvl w:val="2"/>
          <w:numId w:val="47"/>
        </w:numPr>
      </w:pPr>
      <w:r>
        <w:t>The parties must ensure that the Independent Expert’s terms of appointment includ</w:t>
      </w:r>
      <w:r w:rsidR="00602E3C">
        <w:t>e</w:t>
      </w:r>
      <w:r>
        <w:t xml:space="preserve"> the following requirements:</w:t>
      </w:r>
    </w:p>
    <w:p w14:paraId="7DE92879" w14:textId="29201EC9" w:rsidR="00D36754" w:rsidRDefault="00D36754" w:rsidP="00E30382">
      <w:pPr>
        <w:pStyle w:val="Heading4"/>
        <w:numPr>
          <w:ilvl w:val="3"/>
          <w:numId w:val="47"/>
        </w:numPr>
      </w:pPr>
      <w:r>
        <w:t xml:space="preserve">the Independent Expert must consult with the parties concerning the matters under </w:t>
      </w:r>
      <w:r w:rsidR="001C55B9">
        <w:t>D</w:t>
      </w:r>
      <w:r>
        <w:t>ispute;</w:t>
      </w:r>
    </w:p>
    <w:p w14:paraId="74C296C0" w14:textId="77777777" w:rsidR="00D36754" w:rsidRDefault="00D36754" w:rsidP="00E30382">
      <w:pPr>
        <w:pStyle w:val="Heading4"/>
        <w:numPr>
          <w:ilvl w:val="3"/>
          <w:numId w:val="47"/>
        </w:numPr>
      </w:pPr>
      <w:r>
        <w:t xml:space="preserve">the Independent Expert must make a draft report available to the parties within </w:t>
      </w:r>
      <w:r w:rsidRPr="007E5840">
        <w:t>30</w:t>
      </w:r>
      <w:r>
        <w:t xml:space="preserve"> Business Days </w:t>
      </w:r>
      <w:r w:rsidR="00E856E4">
        <w:t>after</w:t>
      </w:r>
      <w:r>
        <w:t xml:space="preserve"> their appointment;</w:t>
      </w:r>
    </w:p>
    <w:p w14:paraId="681E3A0F" w14:textId="77777777" w:rsidR="00D36754" w:rsidRDefault="00D36754" w:rsidP="00E30382">
      <w:pPr>
        <w:pStyle w:val="Heading4"/>
        <w:numPr>
          <w:ilvl w:val="3"/>
          <w:numId w:val="47"/>
        </w:numPr>
      </w:pPr>
      <w:r>
        <w:t>the Independent Expert must meet with representatives of the parties to discuss any queries they may have in relation to the draft report;</w:t>
      </w:r>
    </w:p>
    <w:p w14:paraId="6AA64A75" w14:textId="77777777" w:rsidR="00D36754" w:rsidRDefault="00D36754" w:rsidP="00E30382">
      <w:pPr>
        <w:pStyle w:val="Heading4"/>
        <w:numPr>
          <w:ilvl w:val="3"/>
          <w:numId w:val="47"/>
        </w:numPr>
      </w:pPr>
      <w:r>
        <w:t>the Independent Expert must keep information provided by or on behalf of the parties to the Independent Expert confidential;</w:t>
      </w:r>
    </w:p>
    <w:p w14:paraId="088351C2" w14:textId="5049D318" w:rsidR="00D36754" w:rsidRDefault="00D36754" w:rsidP="00E30382">
      <w:pPr>
        <w:pStyle w:val="Heading4"/>
        <w:numPr>
          <w:ilvl w:val="3"/>
          <w:numId w:val="47"/>
        </w:numPr>
      </w:pPr>
      <w:r>
        <w:t xml:space="preserve">the Independent Expert may investigate the matters under </w:t>
      </w:r>
      <w:r w:rsidR="001C55B9">
        <w:t>D</w:t>
      </w:r>
      <w:r>
        <w:t>ispute and make inquiries in relation to them, and take the advice of any other person the Independent Expert deems appropriate; and</w:t>
      </w:r>
    </w:p>
    <w:p w14:paraId="30E43E7E" w14:textId="73497985" w:rsidR="00D36754" w:rsidRDefault="00D36754" w:rsidP="00E30382">
      <w:pPr>
        <w:pStyle w:val="Heading4"/>
        <w:numPr>
          <w:ilvl w:val="3"/>
          <w:numId w:val="47"/>
        </w:numPr>
      </w:pPr>
      <w:r>
        <w:lastRenderedPageBreak/>
        <w:t xml:space="preserve">the Independent Expert will use their best endeavours to notify the parties of the Independent Expert’s determination within </w:t>
      </w:r>
      <w:r w:rsidRPr="007E5840">
        <w:t>60</w:t>
      </w:r>
      <w:r>
        <w:t xml:space="preserve"> Business Days </w:t>
      </w:r>
      <w:r w:rsidR="00E856E4">
        <w:t>after</w:t>
      </w:r>
      <w:r>
        <w:t xml:space="preserve"> the reference to the Independent Expert.</w:t>
      </w:r>
    </w:p>
    <w:p w14:paraId="3F3E3866" w14:textId="77777777" w:rsidR="00D36754" w:rsidRDefault="00D36754" w:rsidP="00E30382">
      <w:pPr>
        <w:pStyle w:val="Heading3"/>
        <w:numPr>
          <w:ilvl w:val="2"/>
          <w:numId w:val="47"/>
        </w:numPr>
      </w:pPr>
      <w:bookmarkStart w:id="1427" w:name="_Toc515359130"/>
      <w:r>
        <w:t>In the absence of fraud or manifest error, the parties agree that any decision or award made by an Independent Expert will be final and binding.</w:t>
      </w:r>
      <w:bookmarkEnd w:id="1427"/>
    </w:p>
    <w:p w14:paraId="5106659D" w14:textId="77777777" w:rsidR="00D36754" w:rsidRDefault="00D36754" w:rsidP="00E30382">
      <w:pPr>
        <w:pStyle w:val="Heading3"/>
        <w:numPr>
          <w:ilvl w:val="2"/>
          <w:numId w:val="47"/>
        </w:numPr>
      </w:pPr>
      <w:bookmarkStart w:id="1428" w:name="_Toc515359131"/>
      <w:r>
        <w:t>Each party will bear its own costs in respect of or in connection with any determination by an Independent Expert.</w:t>
      </w:r>
      <w:bookmarkEnd w:id="1428"/>
    </w:p>
    <w:p w14:paraId="7D751997" w14:textId="77777777" w:rsidR="00D36754" w:rsidRPr="00CD210B" w:rsidRDefault="00D36754" w:rsidP="00E30382">
      <w:pPr>
        <w:pStyle w:val="Heading3"/>
        <w:numPr>
          <w:ilvl w:val="2"/>
          <w:numId w:val="50"/>
        </w:numPr>
      </w:pPr>
      <w:r>
        <w:t>The costs of the Independent Expert will be borne equally between the parties.</w:t>
      </w:r>
    </w:p>
    <w:p w14:paraId="1063A2BB" w14:textId="77777777" w:rsidR="00D36754" w:rsidRDefault="00D36754" w:rsidP="00E30382">
      <w:pPr>
        <w:pStyle w:val="Heading2"/>
        <w:numPr>
          <w:ilvl w:val="1"/>
          <w:numId w:val="50"/>
        </w:numPr>
      </w:pPr>
      <w:bookmarkStart w:id="1429" w:name="_Toc492504888"/>
      <w:bookmarkStart w:id="1430" w:name="_Toc515359132"/>
      <w:bookmarkStart w:id="1431" w:name="_Toc515470295"/>
      <w:bookmarkStart w:id="1432" w:name="_Toc104319330"/>
      <w:bookmarkStart w:id="1433" w:name="_Toc203393104"/>
      <w:r>
        <w:t>Other Relief</w:t>
      </w:r>
      <w:bookmarkEnd w:id="1429"/>
      <w:bookmarkEnd w:id="1430"/>
      <w:bookmarkEnd w:id="1431"/>
      <w:bookmarkEnd w:id="1432"/>
      <w:bookmarkEnd w:id="1433"/>
    </w:p>
    <w:p w14:paraId="59669090" w14:textId="3F383344" w:rsidR="00D36754" w:rsidRDefault="00D36754" w:rsidP="00D36754">
      <w:pPr>
        <w:pStyle w:val="Heading3"/>
        <w:numPr>
          <w:ilvl w:val="0"/>
          <w:numId w:val="0"/>
        </w:numPr>
        <w:spacing w:before="120" w:after="120"/>
        <w:ind w:left="737"/>
      </w:pPr>
      <w:bookmarkStart w:id="1434" w:name="_Toc515359133"/>
      <w:r>
        <w:t xml:space="preserve">The </w:t>
      </w:r>
      <w:r w:rsidR="001C55B9">
        <w:t>D</w:t>
      </w:r>
      <w:r>
        <w:t>ispute resolution procedures in this clause </w:t>
      </w:r>
      <w:r>
        <w:fldChar w:fldCharType="begin"/>
      </w:r>
      <w:r>
        <w:instrText xml:space="preserve"> REF _Ref467517745 \w \h </w:instrText>
      </w:r>
      <w:r>
        <w:fldChar w:fldCharType="separate"/>
      </w:r>
      <w:r w:rsidR="008C2D1D">
        <w:t>20</w:t>
      </w:r>
      <w:r>
        <w:fldChar w:fldCharType="end"/>
      </w:r>
      <w:r>
        <w:t xml:space="preserve"> do not apply to impair, delay or otherwise prejudice the exercise by a party of its rights provided in this agreement (including any right of termination).</w:t>
      </w:r>
      <w:bookmarkEnd w:id="1434"/>
    </w:p>
    <w:p w14:paraId="4EC4B9BB" w14:textId="77777777" w:rsidR="00D36754" w:rsidRDefault="00D36754" w:rsidP="00E30382">
      <w:pPr>
        <w:pStyle w:val="Heading2"/>
        <w:numPr>
          <w:ilvl w:val="1"/>
          <w:numId w:val="50"/>
        </w:numPr>
      </w:pPr>
      <w:bookmarkStart w:id="1435" w:name="_Toc104319331"/>
      <w:bookmarkStart w:id="1436" w:name="_Toc203393105"/>
      <w:bookmarkStart w:id="1437" w:name="_Ref101432269"/>
      <w:r>
        <w:t>Continued performance following a Dispute</w:t>
      </w:r>
      <w:bookmarkEnd w:id="1435"/>
      <w:bookmarkEnd w:id="1436"/>
    </w:p>
    <w:p w14:paraId="6C161778" w14:textId="5B296FF3" w:rsidR="00D36754" w:rsidRDefault="00D36754" w:rsidP="00D36754">
      <w:pPr>
        <w:pStyle w:val="Heading3"/>
        <w:numPr>
          <w:ilvl w:val="0"/>
          <w:numId w:val="0"/>
        </w:numPr>
        <w:spacing w:before="120" w:after="120"/>
        <w:ind w:left="737"/>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r w:rsidR="00AA3680">
        <w:t>, other than an obligation to make payment that is in dispute</w:t>
      </w:r>
      <w:r>
        <w:t>.</w:t>
      </w:r>
    </w:p>
    <w:p w14:paraId="268F3CF3" w14:textId="77777777" w:rsidR="00D36754" w:rsidRDefault="00D36754" w:rsidP="00E30382">
      <w:pPr>
        <w:pStyle w:val="Heading2"/>
        <w:numPr>
          <w:ilvl w:val="1"/>
          <w:numId w:val="50"/>
        </w:numPr>
      </w:pPr>
      <w:bookmarkStart w:id="1438" w:name="_Ref103668697"/>
      <w:bookmarkStart w:id="1439" w:name="_Toc104319332"/>
      <w:bookmarkStart w:id="1440" w:name="_Toc203393106"/>
      <w:r>
        <w:t>Interim relief</w:t>
      </w:r>
      <w:bookmarkEnd w:id="1438"/>
      <w:bookmarkEnd w:id="1439"/>
      <w:bookmarkEnd w:id="1440"/>
    </w:p>
    <w:p w14:paraId="6021EE8C" w14:textId="0BC912EA" w:rsidR="00D36754" w:rsidRDefault="00D36754" w:rsidP="00D36754">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8C2D1D">
        <w:t>20</w:t>
      </w:r>
      <w:r>
        <w:rPr>
          <w:highlight w:val="yellow"/>
        </w:rPr>
        <w:fldChar w:fldCharType="end"/>
      </w:r>
      <w:r>
        <w:t xml:space="preserve"> prevents either party from seeking urgent injunctive or declaratory relief.</w:t>
      </w:r>
      <w:bookmarkEnd w:id="1378"/>
      <w:bookmarkEnd w:id="1379"/>
      <w:bookmarkEnd w:id="1380"/>
      <w:bookmarkEnd w:id="1381"/>
      <w:bookmarkEnd w:id="1437"/>
    </w:p>
    <w:p w14:paraId="10C95A83" w14:textId="0F62020A" w:rsidR="008A605F" w:rsidRPr="00A97D57" w:rsidRDefault="008A605F" w:rsidP="008A605F">
      <w:pPr>
        <w:pStyle w:val="Heading1"/>
      </w:pPr>
      <w:bookmarkStart w:id="1441" w:name="_Ref103643613"/>
      <w:bookmarkStart w:id="1442" w:name="_Ref103643642"/>
      <w:bookmarkStart w:id="1443" w:name="_Ref103643648"/>
      <w:bookmarkStart w:id="1444" w:name="_Ref167101231"/>
      <w:bookmarkStart w:id="1445" w:name="_Ref167101238"/>
      <w:bookmarkStart w:id="1446" w:name="_Toc203393107"/>
      <w:r w:rsidRPr="00A97D57">
        <w:t>Confidentiality</w:t>
      </w:r>
      <w:bookmarkEnd w:id="1320"/>
      <w:bookmarkEnd w:id="1321"/>
      <w:bookmarkEnd w:id="1322"/>
      <w:bookmarkEnd w:id="1323"/>
      <w:bookmarkEnd w:id="1324"/>
      <w:bookmarkEnd w:id="1325"/>
      <w:bookmarkEnd w:id="1326"/>
      <w:bookmarkEnd w:id="1441"/>
      <w:bookmarkEnd w:id="1442"/>
      <w:bookmarkEnd w:id="1443"/>
      <w:bookmarkEnd w:id="1444"/>
      <w:bookmarkEnd w:id="1445"/>
      <w:bookmarkEnd w:id="1446"/>
    </w:p>
    <w:p w14:paraId="17A20B6A" w14:textId="77777777" w:rsidR="004D080D" w:rsidRDefault="004D080D" w:rsidP="00E30382">
      <w:pPr>
        <w:pStyle w:val="Heading2"/>
        <w:numPr>
          <w:ilvl w:val="1"/>
          <w:numId w:val="47"/>
        </w:numPr>
      </w:pPr>
      <w:bookmarkStart w:id="1447" w:name="_Toc104305727"/>
      <w:bookmarkStart w:id="1448" w:name="_Toc104319304"/>
      <w:bookmarkStart w:id="1449" w:name="_Toc203393108"/>
      <w:bookmarkStart w:id="1450" w:name="_Toc492504819"/>
      <w:bookmarkStart w:id="1451" w:name="_Toc515359026"/>
      <w:bookmarkStart w:id="1452" w:name="_Toc515470260"/>
      <w:bookmarkStart w:id="1453" w:name="_Ref57884909"/>
      <w:bookmarkStart w:id="1454" w:name="_Toc104238846"/>
      <w:r>
        <w:t xml:space="preserve">Disclosure of </w:t>
      </w:r>
      <w:bookmarkEnd w:id="1447"/>
      <w:r>
        <w:t>information</w:t>
      </w:r>
      <w:bookmarkEnd w:id="1448"/>
      <w:bookmarkEnd w:id="1449"/>
    </w:p>
    <w:p w14:paraId="3E9CA159" w14:textId="76FF129A" w:rsidR="004D080D" w:rsidRDefault="004D080D" w:rsidP="0053508A">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19E6A3E2" w14:textId="46336070" w:rsidR="004D080D" w:rsidRPr="00354E1C" w:rsidRDefault="7EDD266A" w:rsidP="00E30382">
      <w:pPr>
        <w:pStyle w:val="Heading3"/>
        <w:numPr>
          <w:ilvl w:val="2"/>
          <w:numId w:val="47"/>
        </w:numPr>
      </w:pPr>
      <w:r>
        <w:t xml:space="preserve">information that is publicly available (other than through a breach of this clause </w:t>
      </w:r>
      <w:r w:rsidR="004D080D">
        <w:fldChar w:fldCharType="begin"/>
      </w:r>
      <w:r w:rsidR="004D080D">
        <w:instrText xml:space="preserve"> REF _Ref103643613 \w \h </w:instrText>
      </w:r>
      <w:r w:rsidR="004D080D">
        <w:fldChar w:fldCharType="separate"/>
      </w:r>
      <w:r w:rsidR="008C2D1D">
        <w:t>21</w:t>
      </w:r>
      <w:r w:rsidR="004D080D">
        <w:fldChar w:fldCharType="end"/>
      </w:r>
      <w:r w:rsidR="00B77833">
        <w:t xml:space="preserve"> or another obligation of confidentiality</w:t>
      </w:r>
      <w:r>
        <w:t>);</w:t>
      </w:r>
    </w:p>
    <w:p w14:paraId="4029D2B1" w14:textId="74DA5726" w:rsidR="004D080D" w:rsidRPr="00354E1C" w:rsidRDefault="004D080D" w:rsidP="00E30382">
      <w:pPr>
        <w:pStyle w:val="Heading3"/>
        <w:numPr>
          <w:ilvl w:val="2"/>
          <w:numId w:val="47"/>
        </w:numPr>
      </w:pPr>
      <w:r w:rsidRPr="00354E1C">
        <w:t>to any person</w:t>
      </w:r>
      <w:r w:rsidR="00B77833">
        <w:t xml:space="preserve"> to the limited extent necessary</w:t>
      </w:r>
      <w:r w:rsidRPr="00354E1C">
        <w:t xml:space="preserve"> in connection with an exercise of rights or a dealing, or proposed dealing, with rights or obligations in </w:t>
      </w:r>
      <w:r>
        <w:t>connection with this agreement</w:t>
      </w:r>
      <w:r w:rsidR="00A31F24">
        <w:t xml:space="preserve"> (and provided the recipient is bound by an equivalent obligation of confidentiality)</w:t>
      </w:r>
      <w:r>
        <w:t>;</w:t>
      </w:r>
    </w:p>
    <w:p w14:paraId="1F84B5FB" w14:textId="7F4ABBFF" w:rsidR="004D080D" w:rsidRDefault="004D080D" w:rsidP="00E30382">
      <w:pPr>
        <w:pStyle w:val="Heading3"/>
        <w:numPr>
          <w:ilvl w:val="2"/>
          <w:numId w:val="47"/>
        </w:numPr>
      </w:pPr>
      <w:r w:rsidRPr="00354E1C">
        <w:t>to officers, employees, agents, contractors, legal and other advisers</w:t>
      </w:r>
      <w:r w:rsidR="00B43648">
        <w:t>, insurers</w:t>
      </w:r>
      <w:r w:rsidRPr="00354E1C">
        <w:t xml:space="preserve"> and auditors of the </w:t>
      </w:r>
      <w:r>
        <w:t>party</w:t>
      </w:r>
      <w:r w:rsidR="00B43648">
        <w:t xml:space="preserve"> (or to insurers and auditors of the party’s Related Bodies Corporate)</w:t>
      </w:r>
      <w:r w:rsidR="00A31F24">
        <w:t>,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14:paraId="46DC547D" w14:textId="77777777" w:rsidR="00B443EF" w:rsidRDefault="004D080D" w:rsidP="00E30382">
      <w:pPr>
        <w:pStyle w:val="Heading3"/>
        <w:numPr>
          <w:ilvl w:val="2"/>
          <w:numId w:val="47"/>
        </w:numPr>
      </w:pPr>
      <w:r>
        <w:t>to</w:t>
      </w:r>
      <w:r w:rsidR="00B443EF">
        <w:t>:</w:t>
      </w:r>
      <w:r>
        <w:t xml:space="preserve"> </w:t>
      </w:r>
    </w:p>
    <w:p w14:paraId="41462451" w14:textId="12454E6C" w:rsidR="004D080D" w:rsidRDefault="004D080D" w:rsidP="00B443EF">
      <w:pPr>
        <w:pStyle w:val="Heading4"/>
        <w:numPr>
          <w:ilvl w:val="3"/>
          <w:numId w:val="47"/>
        </w:numPr>
      </w:pPr>
      <w:r>
        <w:t>a bank or other financial institution (and its professional advisers) in connection with any existing or proposed loan or other financial accommodation of, or sought to be arranged by, the recipient of the information;</w:t>
      </w:r>
    </w:p>
    <w:p w14:paraId="07DE4C7F" w14:textId="14F957F6" w:rsidR="00B443EF" w:rsidRPr="00354E1C" w:rsidRDefault="00B443EF" w:rsidP="00B443EF">
      <w:pPr>
        <w:pStyle w:val="Heading4"/>
      </w:pPr>
      <w:bookmarkStart w:id="1455" w:name="_Hlk113978051"/>
      <w:r>
        <w:lastRenderedPageBreak/>
        <w:t xml:space="preserve">any person who is </w:t>
      </w:r>
      <w:r w:rsidR="00E16073">
        <w:t>proposing to</w:t>
      </w:r>
      <w:r>
        <w:t xml:space="preserve"> acquir</w:t>
      </w:r>
      <w:r w:rsidR="00E16073">
        <w:t>e</w:t>
      </w:r>
      <w:r>
        <w:t xml:space="preserve"> a direct or indirect interest in the party; or</w:t>
      </w:r>
      <w:bookmarkEnd w:id="1455"/>
    </w:p>
    <w:p w14:paraId="346CEA08" w14:textId="52F58F0B" w:rsidR="00B443EF" w:rsidRDefault="00B443EF" w:rsidP="00B443EF">
      <w:pPr>
        <w:pStyle w:val="Heading4"/>
        <w:numPr>
          <w:ilvl w:val="3"/>
          <w:numId w:val="47"/>
        </w:numPr>
      </w:pPr>
      <w:r>
        <w:t>any</w:t>
      </w:r>
      <w:r w:rsidR="004D080D">
        <w:t xml:space="preserve"> Related Bod</w:t>
      </w:r>
      <w:r>
        <w:t>y</w:t>
      </w:r>
      <w:r w:rsidR="004D080D">
        <w:t xml:space="preserve"> Corporate</w:t>
      </w:r>
      <w:r>
        <w:t xml:space="preserve"> </w:t>
      </w:r>
      <w:r w:rsidR="00E16073">
        <w:t>o</w:t>
      </w:r>
      <w:r>
        <w:t>f a party to this agreement</w:t>
      </w:r>
      <w:r w:rsidR="00B77833">
        <w:t>, but only to the extent that such a person has a need to know</w:t>
      </w:r>
      <w:r w:rsidR="004D080D" w:rsidRPr="00354E1C">
        <w:t xml:space="preserve">, </w:t>
      </w:r>
    </w:p>
    <w:p w14:paraId="3AEC11DD" w14:textId="0D372F3E" w:rsidR="004D080D" w:rsidRPr="00354E1C" w:rsidRDefault="00B77833" w:rsidP="00B443EF">
      <w:pPr>
        <w:pStyle w:val="Heading4"/>
        <w:numPr>
          <w:ilvl w:val="0"/>
          <w:numId w:val="0"/>
        </w:numPr>
        <w:ind w:left="1474"/>
      </w:pPr>
      <w:r>
        <w:t xml:space="preserve">and in each case </w:t>
      </w:r>
      <w:r w:rsidR="004D080D" w:rsidRPr="00354E1C">
        <w:t xml:space="preserve">provided the recipient </w:t>
      </w:r>
      <w:r>
        <w:t>is bound by an equivalent obligation of confidentiality</w:t>
      </w:r>
      <w:r w:rsidR="004D080D" w:rsidRPr="00354E1C">
        <w:t>;</w:t>
      </w:r>
    </w:p>
    <w:p w14:paraId="0D762E58" w14:textId="77777777" w:rsidR="004D080D" w:rsidRPr="00354E1C" w:rsidRDefault="004D080D" w:rsidP="00E30382">
      <w:pPr>
        <w:pStyle w:val="Heading3"/>
        <w:numPr>
          <w:ilvl w:val="2"/>
          <w:numId w:val="47"/>
        </w:numPr>
      </w:pPr>
      <w:r w:rsidRPr="00354E1C">
        <w:t>with the consent of the party who provided the information (such consent not to be unreasonably withheld);</w:t>
      </w:r>
    </w:p>
    <w:p w14:paraId="09DC9E65" w14:textId="191C1E44" w:rsidR="004D080D" w:rsidRDefault="00A31F24" w:rsidP="00E30382">
      <w:pPr>
        <w:pStyle w:val="Heading3"/>
        <w:numPr>
          <w:ilvl w:val="2"/>
          <w:numId w:val="47"/>
        </w:numPr>
        <w:tabs>
          <w:tab w:val="clear" w:pos="1447"/>
        </w:tabs>
      </w:pPr>
      <w:r>
        <w:t xml:space="preserve">when </w:t>
      </w:r>
      <w:r w:rsidR="004D080D">
        <w:t>the disclosure is required by an order of a court of competent jurisdiction for the purposes of any litigation or arbitration arising from this agreement</w:t>
      </w:r>
      <w:r>
        <w:t>, and then only in accordance with the terms of that order</w:t>
      </w:r>
      <w:r w:rsidR="004D080D">
        <w:t>;</w:t>
      </w:r>
    </w:p>
    <w:p w14:paraId="6FB5338C" w14:textId="75475AF9" w:rsidR="004D080D" w:rsidRDefault="004D080D" w:rsidP="00E30382">
      <w:pPr>
        <w:pStyle w:val="Heading3"/>
        <w:numPr>
          <w:ilvl w:val="2"/>
          <w:numId w:val="47"/>
        </w:numPr>
        <w:tabs>
          <w:tab w:val="clear" w:pos="1447"/>
        </w:tabs>
      </w:pPr>
      <w:r w:rsidRPr="00354E1C">
        <w:t>any disclosure</w:t>
      </w:r>
      <w:r>
        <w:t xml:space="preserve"> that</w:t>
      </w:r>
      <w:r w:rsidRPr="00354E1C">
        <w:t xml:space="preserve"> the </w:t>
      </w:r>
      <w:r>
        <w:t>recipient</w:t>
      </w:r>
      <w:r w:rsidRPr="00354E1C">
        <w:t xml:space="preserve"> reasonably believes is required by any </w:t>
      </w:r>
      <w:r w:rsidR="00BE3E7E">
        <w:t>L</w:t>
      </w:r>
      <w:r w:rsidRPr="00354E1C">
        <w:t>aw</w:t>
      </w:r>
      <w:r>
        <w:t xml:space="preserve"> or</w:t>
      </w:r>
      <w:r w:rsidRPr="00354E1C">
        <w:t xml:space="preserve"> securities exchange</w:t>
      </w:r>
      <w:r w:rsidR="00A31F24">
        <w:t>, and then only to the extent reasonably required</w:t>
      </w:r>
      <w:r>
        <w:t>;</w:t>
      </w:r>
    </w:p>
    <w:p w14:paraId="15877E2B" w14:textId="0B8E2332" w:rsidR="004D080D" w:rsidRDefault="004D080D" w:rsidP="00E30382">
      <w:pPr>
        <w:pStyle w:val="Heading3"/>
        <w:numPr>
          <w:ilvl w:val="2"/>
          <w:numId w:val="47"/>
        </w:numPr>
        <w:tabs>
          <w:tab w:val="clear" w:pos="1447"/>
        </w:tabs>
      </w:pPr>
      <w:r>
        <w:t xml:space="preserve">to a </w:t>
      </w:r>
      <w:r w:rsidRPr="00354E1C">
        <w:t>rating agency</w:t>
      </w:r>
      <w:r>
        <w:t>; or</w:t>
      </w:r>
    </w:p>
    <w:p w14:paraId="09FFF84A" w14:textId="60CA5168" w:rsidR="004D080D" w:rsidRDefault="004D080D" w:rsidP="00E30382">
      <w:pPr>
        <w:pStyle w:val="Heading3"/>
        <w:numPr>
          <w:ilvl w:val="2"/>
          <w:numId w:val="47"/>
        </w:numPr>
        <w:tabs>
          <w:tab w:val="clear" w:pos="1447"/>
        </w:tabs>
      </w:pPr>
      <w:r>
        <w:t xml:space="preserve">in the case of </w:t>
      </w:r>
      <w:r w:rsidR="00F554C1">
        <w:t xml:space="preserve">disclosure by </w:t>
      </w:r>
      <w:r>
        <w:t xml:space="preserve">SFV, to: </w:t>
      </w:r>
    </w:p>
    <w:p w14:paraId="3BE4D8FE" w14:textId="77777777" w:rsidR="004D080D" w:rsidRDefault="004D080D" w:rsidP="00E30382">
      <w:pPr>
        <w:pStyle w:val="Heading4"/>
        <w:numPr>
          <w:ilvl w:val="3"/>
          <w:numId w:val="47"/>
        </w:numPr>
      </w:pPr>
      <w:bookmarkStart w:id="1456" w:name="_Ref108183297"/>
      <w:r>
        <w:t>Consumer Trustee;</w:t>
      </w:r>
      <w:bookmarkEnd w:id="1456"/>
      <w:r>
        <w:t xml:space="preserve"> </w:t>
      </w:r>
    </w:p>
    <w:p w14:paraId="55656542" w14:textId="515B0827" w:rsidR="005E3575" w:rsidRDefault="005E3575" w:rsidP="00E30382">
      <w:pPr>
        <w:pStyle w:val="Heading4"/>
        <w:numPr>
          <w:ilvl w:val="3"/>
          <w:numId w:val="47"/>
        </w:numPr>
      </w:pPr>
      <w:r>
        <w:t>Financial Trustee</w:t>
      </w:r>
      <w:r w:rsidR="00B443EF">
        <w:t>;</w:t>
      </w:r>
    </w:p>
    <w:p w14:paraId="2DEA7EC7" w14:textId="4602E715" w:rsidR="00602E3C" w:rsidRDefault="00602E3C" w:rsidP="00E30382">
      <w:pPr>
        <w:pStyle w:val="Heading4"/>
        <w:numPr>
          <w:ilvl w:val="3"/>
          <w:numId w:val="47"/>
        </w:numPr>
      </w:pPr>
      <w:r>
        <w:t>AEMO</w:t>
      </w:r>
      <w:r w:rsidR="00A31F24">
        <w:t xml:space="preserve"> or its Related Bodies Corporate</w:t>
      </w:r>
      <w:r>
        <w:t>;</w:t>
      </w:r>
    </w:p>
    <w:p w14:paraId="180E5E0E" w14:textId="77777777" w:rsidR="004D080D" w:rsidRDefault="004D080D" w:rsidP="00E30382">
      <w:pPr>
        <w:pStyle w:val="Heading4"/>
        <w:numPr>
          <w:ilvl w:val="3"/>
          <w:numId w:val="47"/>
        </w:numPr>
      </w:pPr>
      <w:bookmarkStart w:id="1457" w:name="_Ref108183304"/>
      <w:r>
        <w:t>Infrastructure Planner;</w:t>
      </w:r>
      <w:bookmarkEnd w:id="1457"/>
      <w:r>
        <w:t xml:space="preserve"> </w:t>
      </w:r>
    </w:p>
    <w:p w14:paraId="7A3AF6AE" w14:textId="77777777" w:rsidR="00F56A20" w:rsidRDefault="004D080D" w:rsidP="00E30382">
      <w:pPr>
        <w:pStyle w:val="Heading4"/>
        <w:numPr>
          <w:ilvl w:val="3"/>
          <w:numId w:val="47"/>
        </w:numPr>
      </w:pPr>
      <w:r>
        <w:t xml:space="preserve">any </w:t>
      </w:r>
      <w:r w:rsidR="00255910">
        <w:t xml:space="preserve">government department, </w:t>
      </w:r>
      <w:r>
        <w:t>agency, authority, instrumentality, Minister or officer of the State or to Cabinet, Parliament or a Parliamentary committee of the State</w:t>
      </w:r>
      <w:r w:rsidR="00A64E0D">
        <w:t xml:space="preserve">; </w:t>
      </w:r>
      <w:r w:rsidR="0072413B">
        <w:t>and</w:t>
      </w:r>
    </w:p>
    <w:p w14:paraId="431668DF" w14:textId="785DDAFB" w:rsidR="00F56A20" w:rsidRDefault="00F56A20" w:rsidP="00E30382">
      <w:pPr>
        <w:pStyle w:val="Heading4"/>
        <w:numPr>
          <w:ilvl w:val="3"/>
          <w:numId w:val="47"/>
        </w:numPr>
        <w:tabs>
          <w:tab w:val="left" w:pos="2211"/>
        </w:tabs>
        <w:rPr>
          <w:rFonts w:ascii="Trebuchet MS" w:eastAsia="STKaiti" w:hAnsi="Trebuchet MS" w:cs="Times New Roman"/>
          <w:lang w:eastAsia="zh-CN"/>
        </w:rPr>
      </w:pPr>
      <w:r>
        <w:rPr>
          <w:rFonts w:eastAsia="STKaiti"/>
        </w:rPr>
        <w:t xml:space="preserve">to officers, employees, agents, contractors, legal and other advisers and auditors (as applicable) of the entities set out in </w:t>
      </w:r>
      <w:r w:rsidR="0082225E">
        <w:rPr>
          <w:rFonts w:eastAsia="STKaiti"/>
        </w:rPr>
        <w:t>sub</w:t>
      </w:r>
      <w:r>
        <w:rPr>
          <w:rFonts w:eastAsia="STKaiti"/>
        </w:rPr>
        <w:t xml:space="preserve">paragraphs </w:t>
      </w:r>
      <w:r w:rsidR="0082225E">
        <w:rPr>
          <w:rFonts w:eastAsia="STKaiti"/>
        </w:rPr>
        <w:fldChar w:fldCharType="begin"/>
      </w:r>
      <w:r w:rsidR="0082225E">
        <w:rPr>
          <w:rFonts w:eastAsia="STKaiti"/>
        </w:rPr>
        <w:instrText xml:space="preserve"> REF _Ref108183297 \n \h </w:instrText>
      </w:r>
      <w:r w:rsidR="0082225E">
        <w:rPr>
          <w:rFonts w:eastAsia="STKaiti"/>
        </w:rPr>
      </w:r>
      <w:r w:rsidR="0082225E">
        <w:rPr>
          <w:rFonts w:eastAsia="STKaiti"/>
        </w:rPr>
        <w:fldChar w:fldCharType="separate"/>
      </w:r>
      <w:r w:rsidR="008C2D1D">
        <w:rPr>
          <w:rFonts w:eastAsia="STKaiti"/>
        </w:rPr>
        <w:t>(i)</w:t>
      </w:r>
      <w:r w:rsidR="0082225E">
        <w:rPr>
          <w:rFonts w:eastAsia="STKaiti"/>
        </w:rPr>
        <w:fldChar w:fldCharType="end"/>
      </w:r>
      <w:r>
        <w:rPr>
          <w:rFonts w:eastAsia="STKaiti"/>
        </w:rPr>
        <w:t xml:space="preserve"> to </w:t>
      </w:r>
      <w:r w:rsidR="0082225E">
        <w:rPr>
          <w:rFonts w:eastAsia="STKaiti"/>
        </w:rPr>
        <w:fldChar w:fldCharType="begin"/>
      </w:r>
      <w:r w:rsidR="0082225E">
        <w:rPr>
          <w:rFonts w:eastAsia="STKaiti"/>
        </w:rPr>
        <w:instrText xml:space="preserve"> REF _Ref108183304 \n \h </w:instrText>
      </w:r>
      <w:r w:rsidR="0082225E">
        <w:rPr>
          <w:rFonts w:eastAsia="STKaiti"/>
        </w:rPr>
      </w:r>
      <w:r w:rsidR="0082225E">
        <w:rPr>
          <w:rFonts w:eastAsia="STKaiti"/>
        </w:rPr>
        <w:fldChar w:fldCharType="separate"/>
      </w:r>
      <w:r w:rsidR="008C2D1D">
        <w:rPr>
          <w:rFonts w:eastAsia="STKaiti"/>
        </w:rPr>
        <w:t>(iv)</w:t>
      </w:r>
      <w:r w:rsidR="0082225E">
        <w:rPr>
          <w:rFonts w:eastAsia="STKaiti"/>
        </w:rPr>
        <w:fldChar w:fldCharType="end"/>
      </w:r>
      <w:r>
        <w:rPr>
          <w:rFonts w:eastAsia="STKaiti"/>
        </w:rPr>
        <w:t>,</w:t>
      </w:r>
    </w:p>
    <w:p w14:paraId="1FF49154" w14:textId="77777777" w:rsidR="00FE086B" w:rsidRDefault="00F56A20" w:rsidP="00FE086B">
      <w:pPr>
        <w:spacing w:after="240"/>
        <w:ind w:left="1474"/>
      </w:pPr>
      <w:r>
        <w:t>provided that SFV uses reasonable endeavours to ensure that any such person does not disclose such information to a person to whom disclosure is not otherwise permitted under this agreement</w:t>
      </w:r>
      <w:r w:rsidR="00FE086B">
        <w:t>; or</w:t>
      </w:r>
    </w:p>
    <w:p w14:paraId="4DC20FFF" w14:textId="7018CA06" w:rsidR="004D080D" w:rsidRDefault="00FE086B" w:rsidP="00FE086B">
      <w:pPr>
        <w:pStyle w:val="Heading3"/>
        <w:numPr>
          <w:ilvl w:val="2"/>
          <w:numId w:val="47"/>
        </w:numPr>
      </w:pPr>
      <w:bookmarkStart w:id="1458" w:name="_Ref197503518"/>
      <w:r>
        <w:t xml:space="preserve">in the case of disclosure by SFV or any entity listed under paragraph (i), for the purpose of providing and publishing </w:t>
      </w:r>
      <w:r w:rsidR="00297330">
        <w:t xml:space="preserve">information published in connection with the exercise of functions </w:t>
      </w:r>
      <w:r>
        <w:t>as required under the EII Act</w:t>
      </w:r>
      <w:r w:rsidR="00297330">
        <w:t>,</w:t>
      </w:r>
      <w:r>
        <w:t xml:space="preserve"> provided that information disclosed under this paragraph </w:t>
      </w:r>
      <w:r w:rsidR="00297330">
        <w:fldChar w:fldCharType="begin"/>
      </w:r>
      <w:r w:rsidR="00297330">
        <w:instrText xml:space="preserve"> REF _Ref197503518 \r \h </w:instrText>
      </w:r>
      <w:r w:rsidR="00297330">
        <w:fldChar w:fldCharType="separate"/>
      </w:r>
      <w:r w:rsidR="008C2D1D">
        <w:t>(j)</w:t>
      </w:r>
      <w:r w:rsidR="00297330">
        <w:fldChar w:fldCharType="end"/>
      </w:r>
      <w:r>
        <w:t xml:space="preserve"> is done so on a de-identified basis</w:t>
      </w:r>
      <w:r w:rsidR="004D080D">
        <w:t>.</w:t>
      </w:r>
      <w:bookmarkEnd w:id="1458"/>
      <w:r>
        <w:t xml:space="preserve">  </w:t>
      </w:r>
    </w:p>
    <w:p w14:paraId="28EC9370" w14:textId="1914DC95" w:rsidR="004D080D" w:rsidRDefault="004D080D" w:rsidP="00E30382">
      <w:pPr>
        <w:pStyle w:val="Heading2"/>
        <w:numPr>
          <w:ilvl w:val="1"/>
          <w:numId w:val="47"/>
        </w:numPr>
      </w:pPr>
      <w:bookmarkStart w:id="1459" w:name="_Toc104305728"/>
      <w:bookmarkStart w:id="1460" w:name="_Toc104319305"/>
      <w:bookmarkStart w:id="1461" w:name="_Toc203393109"/>
      <w:r>
        <w:t>Publicity</w:t>
      </w:r>
      <w:bookmarkEnd w:id="1450"/>
      <w:bookmarkEnd w:id="1451"/>
      <w:bookmarkEnd w:id="1452"/>
      <w:bookmarkEnd w:id="1453"/>
      <w:bookmarkEnd w:id="1454"/>
      <w:bookmarkEnd w:id="1459"/>
      <w:bookmarkEnd w:id="1460"/>
      <w:bookmarkEnd w:id="1461"/>
    </w:p>
    <w:p w14:paraId="16E0F573" w14:textId="77777777" w:rsidR="004D080D" w:rsidRDefault="004D080D" w:rsidP="00E30382">
      <w:pPr>
        <w:pStyle w:val="Heading3"/>
        <w:numPr>
          <w:ilvl w:val="2"/>
          <w:numId w:val="47"/>
        </w:numPr>
        <w:tabs>
          <w:tab w:val="clear" w:pos="1447"/>
        </w:tabs>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14:paraId="4F34F460" w14:textId="6E0C9E86" w:rsidR="004D080D" w:rsidRDefault="004D080D" w:rsidP="00E30382">
      <w:pPr>
        <w:pStyle w:val="Heading3"/>
        <w:numPr>
          <w:ilvl w:val="2"/>
          <w:numId w:val="47"/>
        </w:numPr>
        <w:tabs>
          <w:tab w:val="clear" w:pos="1447"/>
        </w:tabs>
      </w:pPr>
      <w:r>
        <w:t xml:space="preserve">SFV and Consumer Trustee may make public announcements relating to the subject matter of this agreement </w:t>
      </w:r>
      <w:r w:rsidR="00CD00B0">
        <w:t xml:space="preserve">(including in respect of the Project’s expected </w:t>
      </w:r>
      <w:r w:rsidR="008956AD">
        <w:t>import and export of electricity</w:t>
      </w:r>
      <w:r w:rsidR="00661A62">
        <w:t xml:space="preserve"> </w:t>
      </w:r>
      <w:r w:rsidR="00CD00B0">
        <w:t xml:space="preserve">and LTES Operator’s Social Licence Commitments) </w:t>
      </w:r>
      <w:r>
        <w:t xml:space="preserve">without LTES Operator’s prior written consent, </w:t>
      </w:r>
      <w:r>
        <w:lastRenderedPageBreak/>
        <w:t>provided that SFV must (or must procure that Consumer Trustee, as applicable):</w:t>
      </w:r>
    </w:p>
    <w:p w14:paraId="3D8FD82C" w14:textId="261927FE" w:rsidR="004D080D" w:rsidRDefault="004D080D" w:rsidP="00E30382">
      <w:pPr>
        <w:pStyle w:val="Heading4"/>
        <w:numPr>
          <w:ilvl w:val="3"/>
          <w:numId w:val="47"/>
        </w:numPr>
      </w:pPr>
      <w:r>
        <w:t>consult with LTES Operator before making a public announcement that contains commercially sensitive information set out in this agreement</w:t>
      </w:r>
      <w:r w:rsidR="006A007E">
        <w:t xml:space="preserve"> (and, for the avoidance of doubt, the amount of support SFV is providing LTES Operator under this agreement, the Project details set out in the Reference Details and LTES Operator’s Social Licence Commitments are not commercially sensitive information)</w:t>
      </w:r>
      <w:r>
        <w:t>; and</w:t>
      </w:r>
    </w:p>
    <w:p w14:paraId="5264ECE5" w14:textId="7CAFA426" w:rsidR="004D080D" w:rsidRDefault="004D080D" w:rsidP="00E30382">
      <w:pPr>
        <w:pStyle w:val="Heading4"/>
        <w:numPr>
          <w:ilvl w:val="3"/>
          <w:numId w:val="47"/>
        </w:numPr>
      </w:pPr>
      <w:r>
        <w:t>reasonably consider any request from LTES Operator to not include that commercially sensitive information</w:t>
      </w:r>
      <w:bookmarkStart w:id="1462" w:name="_Hlk108176117"/>
      <w:r w:rsidR="00CD00B0">
        <w:t xml:space="preserve">, or to only include that commercially sensitive information on an </w:t>
      </w:r>
      <w:r w:rsidR="006E6687">
        <w:t xml:space="preserve">anonymised and </w:t>
      </w:r>
      <w:r w:rsidR="00CD00B0">
        <w:t>aggregated basis,</w:t>
      </w:r>
      <w:bookmarkEnd w:id="1462"/>
      <w:r>
        <w:t xml:space="preserve"> in the relevant public announcement.</w:t>
      </w:r>
    </w:p>
    <w:p w14:paraId="4E8DA2FD" w14:textId="108822E7" w:rsidR="003D76F3" w:rsidRDefault="003D76F3" w:rsidP="00D71D58">
      <w:pPr>
        <w:pStyle w:val="Heading1"/>
        <w:numPr>
          <w:ilvl w:val="0"/>
          <w:numId w:val="58"/>
        </w:numPr>
      </w:pPr>
      <w:bookmarkStart w:id="1463" w:name="_Toc108022388"/>
      <w:bookmarkStart w:id="1464" w:name="_Toc203393110"/>
      <w:bookmarkEnd w:id="1463"/>
      <w:r>
        <w:t>Costs</w:t>
      </w:r>
      <w:bookmarkEnd w:id="1464"/>
    </w:p>
    <w:p w14:paraId="674FBAE2" w14:textId="09B03A5D" w:rsidR="003D76F3" w:rsidRDefault="003D76F3" w:rsidP="003D76F3">
      <w:pPr>
        <w:pStyle w:val="Heading3"/>
        <w:numPr>
          <w:ilvl w:val="0"/>
          <w:numId w:val="0"/>
        </w:numPr>
        <w:ind w:left="737"/>
      </w:pPr>
      <w:r>
        <w:t>LTES Operator will pay in advance or reimburse on demand (as required by SFV) any external costs incurred by SFV associated with:</w:t>
      </w:r>
    </w:p>
    <w:p w14:paraId="47190D73" w14:textId="34AC994F" w:rsidR="003D76F3" w:rsidRDefault="003D76F3" w:rsidP="003D76F3">
      <w:pPr>
        <w:pStyle w:val="Heading3"/>
        <w:numPr>
          <w:ilvl w:val="2"/>
          <w:numId w:val="58"/>
        </w:numPr>
      </w:pPr>
      <w:r>
        <w:t>any extensions of time requested or proposed by LTES Operator, including to the Milestone Dates, FC Sunset Date or COD Sunset Date;</w:t>
      </w:r>
    </w:p>
    <w:p w14:paraId="14804CC9" w14:textId="711CB3C0" w:rsidR="003D76F3" w:rsidRDefault="003D76F3" w:rsidP="003D76F3">
      <w:pPr>
        <w:pStyle w:val="Heading3"/>
        <w:numPr>
          <w:ilvl w:val="2"/>
          <w:numId w:val="58"/>
        </w:numPr>
      </w:pPr>
      <w:r>
        <w:t>any cure plans or remedial actions proposed by LTES Operator, including any Draft Milestone Cure Plan, Draft COD Cure Plan, Draft SLC Cure Plan and Proposed Reinstatement Plan;</w:t>
      </w:r>
    </w:p>
    <w:p w14:paraId="58FB19F6" w14:textId="373DACAC" w:rsidR="00011A53" w:rsidRDefault="00011A53" w:rsidP="00011A53">
      <w:pPr>
        <w:pStyle w:val="Heading3"/>
        <w:numPr>
          <w:ilvl w:val="2"/>
          <w:numId w:val="58"/>
        </w:numPr>
      </w:pPr>
      <w:r>
        <w:t xml:space="preserve">any request by LTES Operator to amend this document; </w:t>
      </w:r>
    </w:p>
    <w:p w14:paraId="016AE950" w14:textId="5A570F84" w:rsidR="003D76F3" w:rsidRDefault="003D76F3" w:rsidP="003D76F3">
      <w:pPr>
        <w:pStyle w:val="Heading3"/>
        <w:numPr>
          <w:ilvl w:val="2"/>
          <w:numId w:val="58"/>
        </w:numPr>
      </w:pPr>
      <w:r>
        <w:t>any proposed Material Alteration;</w:t>
      </w:r>
    </w:p>
    <w:p w14:paraId="4D0759B8" w14:textId="7AD5FF99" w:rsidR="003D76F3" w:rsidRDefault="003D76F3" w:rsidP="003D76F3">
      <w:pPr>
        <w:pStyle w:val="Heading3"/>
        <w:numPr>
          <w:ilvl w:val="2"/>
          <w:numId w:val="58"/>
        </w:numPr>
      </w:pPr>
      <w:r>
        <w:t>any request by LTES Operator to assign, novate or otherwise transfer its rights or obligations under, title to or interest in this agreement or the Project, or to undergo a Change in Control; or</w:t>
      </w:r>
    </w:p>
    <w:p w14:paraId="0D495717" w14:textId="136C1EF1" w:rsidR="003D76F3" w:rsidRDefault="003D76F3" w:rsidP="003D76F3">
      <w:pPr>
        <w:pStyle w:val="Heading3"/>
        <w:numPr>
          <w:ilvl w:val="2"/>
          <w:numId w:val="58"/>
        </w:numPr>
      </w:pPr>
      <w:r>
        <w:t xml:space="preserve">any other request by LTES Operator for SFV’s consent or approval in connection with this agreement. </w:t>
      </w:r>
    </w:p>
    <w:p w14:paraId="04E0F007" w14:textId="1DE0A7AF" w:rsidR="00D71D58" w:rsidRDefault="00D71D58" w:rsidP="00D71D58">
      <w:pPr>
        <w:pStyle w:val="Heading1"/>
        <w:numPr>
          <w:ilvl w:val="0"/>
          <w:numId w:val="58"/>
        </w:numPr>
      </w:pPr>
      <w:bookmarkStart w:id="1465" w:name="_Ref107931857"/>
      <w:bookmarkStart w:id="1466" w:name="_Ref166839325"/>
      <w:bookmarkStart w:id="1467" w:name="_Toc203393111"/>
      <w:r>
        <w:t>Contract Representative</w:t>
      </w:r>
      <w:bookmarkEnd w:id="1465"/>
      <w:bookmarkEnd w:id="1466"/>
      <w:bookmarkEnd w:id="1467"/>
      <w:r>
        <w:t xml:space="preserve"> </w:t>
      </w:r>
    </w:p>
    <w:p w14:paraId="4464E00F" w14:textId="77777777" w:rsidR="00D71D58" w:rsidRDefault="00D71D58" w:rsidP="00D71D58">
      <w:pPr>
        <w:pStyle w:val="Heading3"/>
        <w:numPr>
          <w:ilvl w:val="2"/>
          <w:numId w:val="57"/>
        </w:numPr>
        <w:tabs>
          <w:tab w:val="clear" w:pos="1474"/>
          <w:tab w:val="num" w:pos="1447"/>
        </w:tabs>
        <w:ind w:left="1447"/>
      </w:pPr>
      <w:r>
        <w:t xml:space="preserve">At all times, LTES Operator must appoint </w:t>
      </w:r>
      <w:r w:rsidR="0024161B">
        <w:t xml:space="preserve">and maintain the appointment of </w:t>
      </w:r>
      <w:r>
        <w:t xml:space="preserve">a natural person who is involved with the day-to-day operation and administration of the Project and this agreement as its Contract Representative. </w:t>
      </w:r>
    </w:p>
    <w:p w14:paraId="6CF47D08" w14:textId="77777777" w:rsidR="00D71D58" w:rsidRDefault="00D71D58" w:rsidP="00D71D58">
      <w:pPr>
        <w:pStyle w:val="Heading3"/>
        <w:numPr>
          <w:ilvl w:val="2"/>
          <w:numId w:val="57"/>
        </w:numPr>
        <w:tabs>
          <w:tab w:val="clear" w:pos="1474"/>
          <w:tab w:val="num" w:pos="1447"/>
        </w:tabs>
        <w:ind w:left="1447"/>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14:paraId="7A6D9716" w14:textId="77777777" w:rsidR="0067032A" w:rsidRDefault="00D71D58" w:rsidP="00D71D58">
      <w:pPr>
        <w:pStyle w:val="Heading3"/>
        <w:numPr>
          <w:ilvl w:val="2"/>
          <w:numId w:val="57"/>
        </w:numPr>
        <w:tabs>
          <w:tab w:val="clear" w:pos="1474"/>
          <w:tab w:val="num" w:pos="1447"/>
        </w:tabs>
        <w:ind w:left="1447"/>
      </w:pPr>
      <w:bookmarkStart w:id="1468" w:name="_Ref108096480"/>
      <w:r>
        <w:t>SFV may contact the Contract Representative at all reasonable times in respect of any matter in connection with the day-to-day operation or administration of the Project or this agreement</w:t>
      </w:r>
      <w:r w:rsidR="0067032A">
        <w:t>.</w:t>
      </w:r>
      <w:bookmarkEnd w:id="1468"/>
      <w:r w:rsidR="0067032A">
        <w:t xml:space="preserve"> </w:t>
      </w:r>
    </w:p>
    <w:p w14:paraId="594A1882" w14:textId="6AAB8DFB" w:rsidR="00D71D58" w:rsidRPr="00DE3E61" w:rsidRDefault="0067032A" w:rsidP="00D71D58">
      <w:pPr>
        <w:pStyle w:val="Heading3"/>
        <w:numPr>
          <w:ilvl w:val="2"/>
          <w:numId w:val="57"/>
        </w:numPr>
        <w:tabs>
          <w:tab w:val="clear" w:pos="1474"/>
          <w:tab w:val="num" w:pos="1447"/>
        </w:tabs>
        <w:ind w:left="1447"/>
      </w:pPr>
      <w:r>
        <w:lastRenderedPageBreak/>
        <w:t xml:space="preserve">Despite paragraph </w:t>
      </w:r>
      <w:r>
        <w:fldChar w:fldCharType="begin"/>
      </w:r>
      <w:r>
        <w:instrText xml:space="preserve"> REF _Ref108096480 \n \h </w:instrText>
      </w:r>
      <w:r>
        <w:fldChar w:fldCharType="separate"/>
      </w:r>
      <w:r w:rsidR="008C2D1D">
        <w:t>(c)</w:t>
      </w:r>
      <w:r>
        <w:fldChar w:fldCharType="end"/>
      </w:r>
      <w:r>
        <w:t xml:space="preserve">, </w:t>
      </w:r>
      <w:r w:rsidR="00D71D58">
        <w:t xml:space="preserve">any notices and other communications that SFV is required to give under this agreement will be given to LTES Operator in accordance with clause </w:t>
      </w:r>
      <w:r w:rsidR="00D71D58">
        <w:fldChar w:fldCharType="begin"/>
      </w:r>
      <w:r w:rsidR="00D71D58">
        <w:instrText xml:space="preserve"> REF _Ref104377031 \w \h </w:instrText>
      </w:r>
      <w:r w:rsidR="00D71D58">
        <w:fldChar w:fldCharType="separate"/>
      </w:r>
      <w:r w:rsidR="008C2D1D">
        <w:t>24</w:t>
      </w:r>
      <w:r w:rsidR="00D71D58">
        <w:fldChar w:fldCharType="end"/>
      </w:r>
      <w:r w:rsidR="00D71D58">
        <w:t xml:space="preserve"> (“</w:t>
      </w:r>
      <w:r w:rsidR="00D71D58">
        <w:fldChar w:fldCharType="begin"/>
      </w:r>
      <w:r w:rsidR="00D71D58">
        <w:instrText xml:space="preserve">  REF _Ref104377031 \h </w:instrText>
      </w:r>
      <w:r w:rsidR="00D71D58">
        <w:fldChar w:fldCharType="separate"/>
      </w:r>
      <w:r w:rsidR="008C2D1D" w:rsidRPr="00942B9F">
        <w:t>Notices</w:t>
      </w:r>
      <w:r w:rsidR="00D71D58">
        <w:fldChar w:fldCharType="end"/>
      </w:r>
      <w:r w:rsidR="00D71D58">
        <w:t>”).</w:t>
      </w:r>
    </w:p>
    <w:p w14:paraId="0A9B1443" w14:textId="77777777" w:rsidR="008A605F" w:rsidRPr="00942B9F" w:rsidRDefault="008A605F" w:rsidP="008A605F">
      <w:pPr>
        <w:pStyle w:val="Heading1"/>
      </w:pPr>
      <w:bookmarkStart w:id="1469" w:name="_Toc103248551"/>
      <w:bookmarkStart w:id="1470" w:name="_Toc103258208"/>
      <w:bookmarkStart w:id="1471" w:name="_Toc103258508"/>
      <w:bookmarkStart w:id="1472" w:name="_Toc103258992"/>
      <w:bookmarkStart w:id="1473" w:name="_Toc103260030"/>
      <w:bookmarkStart w:id="1474" w:name="_Toc103271345"/>
      <w:bookmarkStart w:id="1475" w:name="_BPDC_LN_INS_1055"/>
      <w:bookmarkStart w:id="1476" w:name="_BPDC_PR_INS_1056"/>
      <w:bookmarkStart w:id="1477" w:name="_BPDC_LN_INS_1053"/>
      <w:bookmarkStart w:id="1478" w:name="_BPDC_PR_INS_1054"/>
      <w:bookmarkStart w:id="1479" w:name="_BPDC_LN_INS_1051"/>
      <w:bookmarkStart w:id="1480" w:name="_BPDC_PR_INS_1052"/>
      <w:bookmarkStart w:id="1481" w:name="_BPDC_LN_INS_1049"/>
      <w:bookmarkStart w:id="1482" w:name="_BPDC_PR_INS_1050"/>
      <w:bookmarkStart w:id="1483" w:name="_BPDC_LN_INS_1047"/>
      <w:bookmarkStart w:id="1484" w:name="_BPDC_PR_INS_1048"/>
      <w:bookmarkStart w:id="1485" w:name="_BPDC_LN_INS_1045"/>
      <w:bookmarkStart w:id="1486" w:name="_BPDC_PR_INS_1046"/>
      <w:bookmarkStart w:id="1487" w:name="_BPDC_LN_INS_1043"/>
      <w:bookmarkStart w:id="1488" w:name="_BPDC_PR_INS_1044"/>
      <w:bookmarkStart w:id="1489" w:name="_BPDC_LN_INS_1041"/>
      <w:bookmarkStart w:id="1490" w:name="_BPDC_PR_INS_1042"/>
      <w:bookmarkStart w:id="1491" w:name="_BPDC_LN_INS_1039"/>
      <w:bookmarkStart w:id="1492" w:name="_BPDC_PR_INS_1040"/>
      <w:bookmarkStart w:id="1493" w:name="_BPDC_LN_INS_1037"/>
      <w:bookmarkStart w:id="1494" w:name="_BPDC_PR_INS_1038"/>
      <w:bookmarkStart w:id="1495" w:name="_Ref104377031"/>
      <w:bookmarkStart w:id="1496" w:name="_Toc203393112"/>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r w:rsidRPr="00942B9F">
        <w:t>Notices</w:t>
      </w:r>
      <w:bookmarkEnd w:id="1495"/>
      <w:bookmarkEnd w:id="1496"/>
      <w:r w:rsidRPr="00942B9F">
        <w:t xml:space="preserve"> </w:t>
      </w:r>
    </w:p>
    <w:p w14:paraId="7A650A6E" w14:textId="77777777" w:rsidR="008A605F" w:rsidRDefault="008A605F" w:rsidP="008A605F">
      <w:pPr>
        <w:pStyle w:val="Heading2"/>
      </w:pPr>
      <w:bookmarkStart w:id="1497" w:name="_Toc203393113"/>
      <w:r>
        <w:t>Form</w:t>
      </w:r>
      <w:bookmarkEnd w:id="1497"/>
    </w:p>
    <w:p w14:paraId="114E11BA" w14:textId="77777777" w:rsidR="00062C15" w:rsidRDefault="00062C15" w:rsidP="00062C15">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7B0AD878" w14:textId="77777777" w:rsidR="00062C15" w:rsidRDefault="00062C15" w:rsidP="00062C15">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6A1F73DE" w14:textId="77777777" w:rsidR="00806DC6" w:rsidRDefault="00062C15" w:rsidP="00062C15">
      <w:pPr>
        <w:pStyle w:val="Heading3"/>
      </w:pPr>
      <w:r>
        <w:t>Email c</w:t>
      </w:r>
      <w:r w:rsidRPr="00880621">
        <w:t>ommunications must state the first and last name of the sender</w:t>
      </w:r>
      <w:r>
        <w:t xml:space="preserve"> and </w:t>
      </w:r>
      <w:r w:rsidRPr="00880621">
        <w:t>are taken to be signed by the named sender</w:t>
      </w:r>
      <w:r w:rsidR="00806DC6">
        <w:t xml:space="preserve">. </w:t>
      </w:r>
    </w:p>
    <w:p w14:paraId="53AD0AA7" w14:textId="77777777" w:rsidR="00806DC6" w:rsidRDefault="00806DC6" w:rsidP="00806DC6">
      <w:pPr>
        <w:pStyle w:val="Heading2"/>
      </w:pPr>
      <w:bookmarkStart w:id="1498" w:name="_Toc100220620"/>
      <w:bookmarkStart w:id="1499" w:name="_Toc103095015"/>
      <w:bookmarkStart w:id="1500" w:name="_Toc203393114"/>
      <w:r>
        <w:t>Delivery</w:t>
      </w:r>
      <w:bookmarkEnd w:id="1498"/>
      <w:bookmarkEnd w:id="1499"/>
      <w:bookmarkEnd w:id="1500"/>
    </w:p>
    <w:p w14:paraId="307E7DF0" w14:textId="77777777" w:rsidR="00062C15" w:rsidRDefault="00062C15" w:rsidP="00062C15">
      <w:pPr>
        <w:pStyle w:val="Heading3"/>
      </w:pPr>
      <w:r>
        <w:t>Communications must be:</w:t>
      </w:r>
    </w:p>
    <w:p w14:paraId="7FB22EC9" w14:textId="77777777" w:rsidR="00062C15" w:rsidRDefault="00062C15" w:rsidP="00062C15">
      <w:pPr>
        <w:pStyle w:val="Heading4"/>
      </w:pPr>
      <w:r>
        <w:t>left at the address referred to in the Details;</w:t>
      </w:r>
    </w:p>
    <w:p w14:paraId="71B9C39C" w14:textId="77777777" w:rsidR="00062C15" w:rsidRDefault="00062C15" w:rsidP="00062C15">
      <w:pPr>
        <w:pStyle w:val="Heading4"/>
      </w:pPr>
      <w:r w:rsidRPr="00880621">
        <w:t xml:space="preserve">sent by </w:t>
      </w:r>
      <w:r>
        <w:t>regular</w:t>
      </w:r>
      <w:r w:rsidRPr="00880621">
        <w:t xml:space="preserve"> ordinary post (airmail if appropriate) to the address referred to in the Details</w:t>
      </w:r>
      <w:r>
        <w:t>; or</w:t>
      </w:r>
    </w:p>
    <w:p w14:paraId="7E923BC4" w14:textId="798EB984" w:rsidR="00062C15" w:rsidRDefault="00062C15" w:rsidP="00062C15">
      <w:pPr>
        <w:pStyle w:val="Heading4"/>
      </w:pPr>
      <w:r>
        <w:t>sent by email to the address referred to in the Details</w:t>
      </w:r>
      <w:r w:rsidR="00D81779">
        <w:t>, provided that email must not be used for any termination notice issued pursuant to this agreement</w:t>
      </w:r>
      <w:r>
        <w:t>.</w:t>
      </w:r>
    </w:p>
    <w:p w14:paraId="4B0BD765" w14:textId="77777777" w:rsidR="00806DC6" w:rsidRDefault="00062C15" w:rsidP="00D3269C">
      <w:pPr>
        <w:pStyle w:val="Heading3"/>
      </w:pPr>
      <w:r>
        <w:t>If the intended recipient has notified changed contact details, then communications must be sent to the changed contact details</w:t>
      </w:r>
      <w:r w:rsidR="00806DC6">
        <w:t>.</w:t>
      </w:r>
    </w:p>
    <w:p w14:paraId="20532E03" w14:textId="77777777" w:rsidR="00806DC6" w:rsidRDefault="00806DC6" w:rsidP="00806DC6">
      <w:pPr>
        <w:pStyle w:val="Heading2"/>
      </w:pPr>
      <w:bookmarkStart w:id="1501" w:name="_Toc100220621"/>
      <w:bookmarkStart w:id="1502" w:name="_Toc103095016"/>
      <w:bookmarkStart w:id="1503" w:name="_Toc203393115"/>
      <w:r>
        <w:t>When effective</w:t>
      </w:r>
      <w:bookmarkEnd w:id="1501"/>
      <w:bookmarkEnd w:id="1502"/>
      <w:bookmarkEnd w:id="1503"/>
    </w:p>
    <w:p w14:paraId="3218E748" w14:textId="5B77146A" w:rsidR="00806DC6" w:rsidRDefault="00806DC6" w:rsidP="00806DC6">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8C2D1D">
        <w:t>24.4</w:t>
      </w:r>
      <w:r>
        <w:fldChar w:fldCharType="end"/>
      </w:r>
      <w:r>
        <w:t xml:space="preserve"> (“</w:t>
      </w:r>
      <w:r>
        <w:fldChar w:fldCharType="begin"/>
      </w:r>
      <w:r>
        <w:instrText xml:space="preserve">  REF _Ref100137093 \h </w:instrText>
      </w:r>
      <w:r>
        <w:fldChar w:fldCharType="separate"/>
      </w:r>
      <w:r w:rsidR="008C2D1D">
        <w:t>When taken to be received</w:t>
      </w:r>
      <w:r>
        <w:fldChar w:fldCharType="end"/>
      </w:r>
      <w:r>
        <w:t>”) (whichever happens first) unless a later time is specified in the communication.</w:t>
      </w:r>
    </w:p>
    <w:p w14:paraId="006D85DC" w14:textId="77777777" w:rsidR="00806DC6" w:rsidRDefault="00806DC6" w:rsidP="00806DC6">
      <w:pPr>
        <w:pStyle w:val="Heading2"/>
      </w:pPr>
      <w:bookmarkStart w:id="1504" w:name="_Ref100137093"/>
      <w:bookmarkStart w:id="1505" w:name="_Toc100220622"/>
      <w:bookmarkStart w:id="1506" w:name="_Toc103095017"/>
      <w:bookmarkStart w:id="1507" w:name="_Toc203393116"/>
      <w:r>
        <w:t>When taken to be received</w:t>
      </w:r>
      <w:bookmarkEnd w:id="1504"/>
      <w:bookmarkEnd w:id="1505"/>
      <w:bookmarkEnd w:id="1506"/>
      <w:bookmarkEnd w:id="1507"/>
    </w:p>
    <w:p w14:paraId="04B4EE17" w14:textId="77777777" w:rsidR="00062C15" w:rsidRDefault="00062C15" w:rsidP="00062C15">
      <w:pPr>
        <w:pStyle w:val="BodyText"/>
        <w:ind w:left="737"/>
      </w:pPr>
      <w:r>
        <w:t>Communications are taken to be received:</w:t>
      </w:r>
    </w:p>
    <w:p w14:paraId="2C1E9F6E" w14:textId="4382BD76" w:rsidR="00062C15" w:rsidRDefault="00062C15" w:rsidP="00062C15">
      <w:pPr>
        <w:pStyle w:val="Heading3"/>
      </w:pPr>
      <w:r>
        <w:t xml:space="preserve">if </w:t>
      </w:r>
      <w:r w:rsidRPr="00880621">
        <w:t xml:space="preserve">sent by post, </w:t>
      </w:r>
      <w:r>
        <w:t>6 Business Days</w:t>
      </w:r>
      <w:r w:rsidRPr="00880621">
        <w:t xml:space="preserve"> </w:t>
      </w:r>
      <w:r w:rsidR="00E856E4">
        <w:t>after</w:t>
      </w:r>
      <w:r w:rsidRPr="00880621">
        <w:t xml:space="preserve"> posting (or </w:t>
      </w:r>
      <w:r>
        <w:t xml:space="preserve">10 </w:t>
      </w:r>
      <w:r w:rsidRPr="00880621">
        <w:t xml:space="preserve">days </w:t>
      </w:r>
      <w:r w:rsidR="00E856E4">
        <w:t>after</w:t>
      </w:r>
      <w:r w:rsidRPr="00880621">
        <w:t xml:space="preserve"> posting if sent from one country to another</w:t>
      </w:r>
      <w:r>
        <w:t>);</w:t>
      </w:r>
      <w:r w:rsidR="005747BF">
        <w:t xml:space="preserve"> and</w:t>
      </w:r>
    </w:p>
    <w:p w14:paraId="2DD71157" w14:textId="77777777" w:rsidR="00062C15" w:rsidRDefault="00062C15" w:rsidP="00062C15">
      <w:pPr>
        <w:pStyle w:val="Heading3"/>
      </w:pPr>
      <w:r>
        <w:t xml:space="preserve">if sent by email: </w:t>
      </w:r>
    </w:p>
    <w:p w14:paraId="2EC11102" w14:textId="77777777" w:rsidR="00062C15" w:rsidRDefault="00062C15" w:rsidP="00062C15">
      <w:pPr>
        <w:pStyle w:val="Heading4"/>
      </w:pPr>
      <w:r w:rsidRPr="00880621">
        <w:t>when the sender receives an automated message confirming delivery</w:t>
      </w:r>
      <w:r>
        <w:t xml:space="preserve">; </w:t>
      </w:r>
      <w:r w:rsidR="00A254E9">
        <w:t>or</w:t>
      </w:r>
    </w:p>
    <w:p w14:paraId="3FB6461E" w14:textId="77777777" w:rsidR="00062C15" w:rsidRDefault="00062C15" w:rsidP="00062C15">
      <w:pPr>
        <w:pStyle w:val="Heading4"/>
      </w:pPr>
      <w:r>
        <w:t xml:space="preserve">4 hours after the time the email is sent (as recorded on the device from which the sender sent the email) unless the sender </w:t>
      </w:r>
      <w:r>
        <w:lastRenderedPageBreak/>
        <w:t>receives an automated message within that 4 hour period that the delivery failed,</w:t>
      </w:r>
    </w:p>
    <w:p w14:paraId="4EACBA90" w14:textId="77777777" w:rsidR="008A605F" w:rsidRDefault="00062C15" w:rsidP="00062C15">
      <w:pPr>
        <w:pStyle w:val="BodyText"/>
        <w:ind w:left="1474"/>
      </w:pPr>
      <w:r>
        <w:t>whichever happens first</w:t>
      </w:r>
      <w:r w:rsidR="008A605F">
        <w:t>.</w:t>
      </w:r>
    </w:p>
    <w:p w14:paraId="537DF762" w14:textId="77777777" w:rsidR="00062C15" w:rsidRDefault="00062C15" w:rsidP="00062C15">
      <w:pPr>
        <w:pStyle w:val="Heading2"/>
      </w:pPr>
      <w:bookmarkStart w:id="1508" w:name="_Toc203393117"/>
      <w:r>
        <w:t>Receipt outside business hours</w:t>
      </w:r>
      <w:bookmarkEnd w:id="1508"/>
    </w:p>
    <w:p w14:paraId="228858F9" w14:textId="62722F88" w:rsidR="00062C15" w:rsidRPr="00062C15" w:rsidRDefault="00062C15" w:rsidP="00062C15">
      <w:pPr>
        <w:pStyle w:val="Indent2"/>
      </w:pPr>
      <w:r>
        <w:rPr>
          <w:color w:val="000000"/>
        </w:rPr>
        <w:t xml:space="preserve">Despite anything else in this clause </w:t>
      </w:r>
      <w:r w:rsidR="00073B24">
        <w:rPr>
          <w:color w:val="000000"/>
        </w:rPr>
        <w:fldChar w:fldCharType="begin"/>
      </w:r>
      <w:r w:rsidR="00073B24">
        <w:rPr>
          <w:color w:val="000000"/>
        </w:rPr>
        <w:instrText xml:space="preserve"> REF _Ref104377031 \w \h </w:instrText>
      </w:r>
      <w:r w:rsidR="00073B24">
        <w:rPr>
          <w:color w:val="000000"/>
        </w:rPr>
      </w:r>
      <w:r w:rsidR="00073B24">
        <w:rPr>
          <w:color w:val="000000"/>
        </w:rPr>
        <w:fldChar w:fldCharType="separate"/>
      </w:r>
      <w:r w:rsidR="008C2D1D">
        <w:rPr>
          <w:color w:val="000000"/>
        </w:rPr>
        <w:t>24</w:t>
      </w:r>
      <w:r w:rsidR="00073B24">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8C2D1D">
        <w:rPr>
          <w:color w:val="000000"/>
        </w:rPr>
        <w:t>24.4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8C2D1D">
        <w:t>When taken to be received</w:t>
      </w:r>
      <w:r>
        <w:rPr>
          <w:color w:val="000000"/>
        </w:rPr>
        <w:fldChar w:fldCharType="end"/>
      </w:r>
      <w:r>
        <w:rPr>
          <w:color w:val="000000"/>
        </w:rPr>
        <w:t xml:space="preserve">”) after 5.00pm on a Business Day or on a non-Business Day, </w:t>
      </w:r>
      <w:r w:rsidR="003178A5">
        <w:rPr>
          <w:color w:val="000000"/>
        </w:rPr>
        <w:t xml:space="preserve">then </w:t>
      </w:r>
      <w:r>
        <w:rPr>
          <w:color w:val="000000"/>
        </w:rPr>
        <w:t>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63CA1149" w14:textId="77777777" w:rsidR="009C3B28" w:rsidRPr="00942B9F" w:rsidRDefault="00806DC6" w:rsidP="009C3B28">
      <w:pPr>
        <w:pStyle w:val="Heading1"/>
      </w:pPr>
      <w:bookmarkStart w:id="1509" w:name="_Toc203393118"/>
      <w:r w:rsidRPr="00942B9F">
        <w:t>General</w:t>
      </w:r>
      <w:bookmarkEnd w:id="1509"/>
      <w:r w:rsidR="009C3B28" w:rsidRPr="00942B9F">
        <w:t xml:space="preserve"> </w:t>
      </w:r>
    </w:p>
    <w:p w14:paraId="5A060CA3" w14:textId="77777777" w:rsidR="00062C15" w:rsidRDefault="00062C15" w:rsidP="00E30382">
      <w:pPr>
        <w:pStyle w:val="Heading2"/>
        <w:numPr>
          <w:ilvl w:val="1"/>
          <w:numId w:val="47"/>
        </w:numPr>
      </w:pPr>
      <w:bookmarkStart w:id="1510" w:name="_Toc104305771"/>
      <w:bookmarkStart w:id="1511" w:name="_Toc104319348"/>
      <w:bookmarkStart w:id="1512" w:name="_Toc203393119"/>
      <w:bookmarkStart w:id="1513" w:name="_Toc104238890"/>
      <w:bookmarkStart w:id="1514" w:name="_Toc492504904"/>
      <w:bookmarkStart w:id="1515" w:name="_Toc515359160"/>
      <w:bookmarkStart w:id="1516" w:name="_Toc515470315"/>
      <w:bookmarkStart w:id="1517" w:name="_Toc103095033"/>
      <w:r>
        <w:t>Variation and waiver</w:t>
      </w:r>
      <w:bookmarkEnd w:id="1510"/>
      <w:bookmarkEnd w:id="1511"/>
      <w:bookmarkEnd w:id="1512"/>
    </w:p>
    <w:p w14:paraId="351FB15E" w14:textId="77777777" w:rsidR="00062C15" w:rsidRPr="00F55617" w:rsidRDefault="00062C15" w:rsidP="00062C15">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14:paraId="1BE4290F" w14:textId="77777777" w:rsidR="00062C15" w:rsidRDefault="00062C15" w:rsidP="00E30382">
      <w:pPr>
        <w:pStyle w:val="Heading2"/>
        <w:numPr>
          <w:ilvl w:val="1"/>
          <w:numId w:val="47"/>
        </w:numPr>
      </w:pPr>
      <w:bookmarkStart w:id="1518" w:name="_Toc104305772"/>
      <w:bookmarkStart w:id="1519" w:name="_Toc104319349"/>
      <w:bookmarkStart w:id="1520" w:name="_Toc203393120"/>
      <w:r>
        <w:t>Consents, approvals or waivers</w:t>
      </w:r>
      <w:bookmarkEnd w:id="1518"/>
      <w:bookmarkEnd w:id="1519"/>
      <w:bookmarkEnd w:id="1520"/>
    </w:p>
    <w:p w14:paraId="1B07E9FC" w14:textId="77777777" w:rsidR="00062C15" w:rsidRPr="00F55617" w:rsidRDefault="00062C15" w:rsidP="00062C15">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14:paraId="19A8319B" w14:textId="77777777" w:rsidR="00062C15" w:rsidRDefault="00062C15" w:rsidP="00E30382">
      <w:pPr>
        <w:pStyle w:val="Heading2"/>
        <w:numPr>
          <w:ilvl w:val="1"/>
          <w:numId w:val="47"/>
        </w:numPr>
      </w:pPr>
      <w:bookmarkStart w:id="1521" w:name="_Toc104305773"/>
      <w:bookmarkStart w:id="1522" w:name="_Toc104319350"/>
      <w:bookmarkStart w:id="1523" w:name="_Toc203393121"/>
      <w:r>
        <w:t>Discretion in exercising rights</w:t>
      </w:r>
      <w:bookmarkEnd w:id="1521"/>
      <w:bookmarkEnd w:id="1522"/>
      <w:bookmarkEnd w:id="1523"/>
    </w:p>
    <w:p w14:paraId="6483BE9B" w14:textId="7A887046" w:rsidR="00062C15" w:rsidRPr="00874C6C" w:rsidRDefault="00062C15" w:rsidP="00062C15">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4A7540">
        <w:t>at</w:t>
      </w:r>
      <w:r w:rsidRPr="00FE230B">
        <w:t xml:space="preserve"> its discretion (including by imposing conditions).</w:t>
      </w:r>
    </w:p>
    <w:p w14:paraId="2D341C19" w14:textId="77777777" w:rsidR="00062C15" w:rsidRDefault="00062C15" w:rsidP="00E30382">
      <w:pPr>
        <w:pStyle w:val="Heading2"/>
        <w:numPr>
          <w:ilvl w:val="1"/>
          <w:numId w:val="47"/>
        </w:numPr>
      </w:pPr>
      <w:bookmarkStart w:id="1524" w:name="_Toc104305774"/>
      <w:bookmarkStart w:id="1525" w:name="_Toc104319351"/>
      <w:bookmarkStart w:id="1526" w:name="_Toc203393122"/>
      <w:r>
        <w:t>Partial exercising of rights</w:t>
      </w:r>
      <w:bookmarkEnd w:id="1524"/>
      <w:bookmarkEnd w:id="1525"/>
      <w:bookmarkEnd w:id="1526"/>
    </w:p>
    <w:p w14:paraId="4326B21D" w14:textId="77777777" w:rsidR="00062C15" w:rsidRPr="00874C6C" w:rsidRDefault="00062C15" w:rsidP="00062C15">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14:paraId="3E8BE3DE" w14:textId="77777777" w:rsidR="00062C15" w:rsidRDefault="00062C15" w:rsidP="00E30382">
      <w:pPr>
        <w:pStyle w:val="Heading2"/>
        <w:numPr>
          <w:ilvl w:val="1"/>
          <w:numId w:val="47"/>
        </w:numPr>
      </w:pPr>
      <w:bookmarkStart w:id="1527" w:name="_Toc104305775"/>
      <w:bookmarkStart w:id="1528" w:name="_Toc104319352"/>
      <w:bookmarkStart w:id="1529" w:name="_Toc203393123"/>
      <w:r>
        <w:t>Conflict of interest</w:t>
      </w:r>
      <w:bookmarkEnd w:id="1527"/>
      <w:bookmarkEnd w:id="1528"/>
      <w:bookmarkEnd w:id="1529"/>
    </w:p>
    <w:p w14:paraId="17B1939E" w14:textId="77777777" w:rsidR="00062C15" w:rsidRPr="00874C6C" w:rsidRDefault="00062C15" w:rsidP="00062C15">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14:paraId="1278D151" w14:textId="77777777" w:rsidR="00062C15" w:rsidRDefault="00062C15" w:rsidP="00E30382">
      <w:pPr>
        <w:pStyle w:val="Heading2"/>
        <w:numPr>
          <w:ilvl w:val="1"/>
          <w:numId w:val="47"/>
        </w:numPr>
      </w:pPr>
      <w:bookmarkStart w:id="1530" w:name="_Toc104305776"/>
      <w:bookmarkStart w:id="1531" w:name="_Toc104319353"/>
      <w:bookmarkStart w:id="1532" w:name="_Toc203393124"/>
      <w:r>
        <w:t>Remedies cumulative</w:t>
      </w:r>
      <w:bookmarkEnd w:id="1530"/>
      <w:bookmarkEnd w:id="1531"/>
      <w:bookmarkEnd w:id="1532"/>
    </w:p>
    <w:p w14:paraId="4002DDC1" w14:textId="77777777" w:rsidR="00062C15" w:rsidRPr="00874C6C" w:rsidRDefault="00062C15" w:rsidP="00062C15">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14:paraId="4901F9F9" w14:textId="77777777" w:rsidR="00062C15" w:rsidRDefault="00062C15" w:rsidP="00E30382">
      <w:pPr>
        <w:pStyle w:val="Heading2"/>
        <w:numPr>
          <w:ilvl w:val="1"/>
          <w:numId w:val="47"/>
        </w:numPr>
      </w:pPr>
      <w:bookmarkStart w:id="1533" w:name="_Toc104305777"/>
      <w:bookmarkStart w:id="1534" w:name="_Toc104319354"/>
      <w:bookmarkStart w:id="1535" w:name="_Toc203393125"/>
      <w:bookmarkEnd w:id="1513"/>
      <w:r>
        <w:t>Indemnities and reimbursement obligations</w:t>
      </w:r>
      <w:bookmarkEnd w:id="1533"/>
      <w:bookmarkEnd w:id="1534"/>
      <w:bookmarkEnd w:id="1535"/>
    </w:p>
    <w:p w14:paraId="6BDF9C85" w14:textId="77777777" w:rsidR="00062C15" w:rsidRPr="00354E1C" w:rsidRDefault="00062C15" w:rsidP="00062C15">
      <w:pPr>
        <w:pStyle w:val="Indent2"/>
      </w:pPr>
      <w:r w:rsidRPr="00354E1C">
        <w:t>Any indemnity, reimbursement</w:t>
      </w:r>
      <w:r>
        <w:t>, payment</w:t>
      </w:r>
      <w:r w:rsidRPr="00354E1C">
        <w:t xml:space="preserve"> or similar obligation in this </w:t>
      </w:r>
      <w:r>
        <w:t>agreement:</w:t>
      </w:r>
    </w:p>
    <w:p w14:paraId="7C849D10" w14:textId="77777777" w:rsidR="00062C15" w:rsidRPr="00354E1C" w:rsidRDefault="00062C15" w:rsidP="00E30382">
      <w:pPr>
        <w:pStyle w:val="Heading3"/>
        <w:numPr>
          <w:ilvl w:val="2"/>
          <w:numId w:val="4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068A6DAC" w14:textId="77777777" w:rsidR="00062C15" w:rsidRPr="00354E1C" w:rsidRDefault="00062C15" w:rsidP="00E30382">
      <w:pPr>
        <w:pStyle w:val="Heading3"/>
        <w:numPr>
          <w:ilvl w:val="2"/>
          <w:numId w:val="47"/>
        </w:numPr>
      </w:pPr>
      <w:r w:rsidRPr="00354E1C">
        <w:lastRenderedPageBreak/>
        <w:t xml:space="preserve">is independent of any other obligations under this </w:t>
      </w:r>
      <w:r>
        <w:t>agreement or any other agreement</w:t>
      </w:r>
      <w:r w:rsidRPr="00354E1C">
        <w:t>; and</w:t>
      </w:r>
    </w:p>
    <w:p w14:paraId="079E0088" w14:textId="77777777" w:rsidR="00062C15" w:rsidRPr="00354E1C" w:rsidRDefault="00062C15" w:rsidP="00E30382">
      <w:pPr>
        <w:pStyle w:val="Heading3"/>
        <w:numPr>
          <w:ilvl w:val="2"/>
          <w:numId w:val="47"/>
        </w:numPr>
      </w:pPr>
      <w:r>
        <w:t xml:space="preserve">continues </w:t>
      </w:r>
      <w:r w:rsidRPr="00354E1C">
        <w:t xml:space="preserve">after this </w:t>
      </w:r>
      <w:r>
        <w:t>agreement,</w:t>
      </w:r>
      <w:r w:rsidRPr="00354E1C">
        <w:t xml:space="preserve"> </w:t>
      </w:r>
      <w:r>
        <w:t xml:space="preserve">or any obligation arising under it, </w:t>
      </w:r>
      <w:r w:rsidRPr="00354E1C">
        <w:t>ends.</w:t>
      </w:r>
    </w:p>
    <w:p w14:paraId="538718DA" w14:textId="77777777" w:rsidR="00062C15" w:rsidRPr="00896225" w:rsidRDefault="00062C15" w:rsidP="00062C15">
      <w:pPr>
        <w:pStyle w:val="Indent2"/>
      </w:pPr>
      <w:r w:rsidRPr="00354E1C">
        <w:t xml:space="preserve">It is not necessary for a party to incur expense or make payment before enforcing a right of indemnity in connection with this </w:t>
      </w:r>
      <w:r>
        <w:t>agreement.</w:t>
      </w:r>
    </w:p>
    <w:p w14:paraId="00D14CEC" w14:textId="77777777" w:rsidR="00062C15" w:rsidRPr="00354E1C" w:rsidRDefault="00062C15" w:rsidP="00E30382">
      <w:pPr>
        <w:pStyle w:val="Heading2"/>
        <w:numPr>
          <w:ilvl w:val="1"/>
          <w:numId w:val="47"/>
        </w:numPr>
      </w:pPr>
      <w:bookmarkStart w:id="1536" w:name="_Toc417717431"/>
      <w:bookmarkStart w:id="1537" w:name="_Toc421606264"/>
      <w:bookmarkStart w:id="1538" w:name="_Toc422279410"/>
      <w:bookmarkStart w:id="1539" w:name="_Toc426882956"/>
      <w:bookmarkStart w:id="1540" w:name="_Toc431966565"/>
      <w:bookmarkStart w:id="1541" w:name="_Toc436040685"/>
      <w:bookmarkStart w:id="1542" w:name="_Toc444928164"/>
      <w:bookmarkStart w:id="1543" w:name="_Toc444937674"/>
      <w:bookmarkStart w:id="1544" w:name="_Toc457616926"/>
      <w:bookmarkStart w:id="1545" w:name="_Toc498225310"/>
      <w:bookmarkStart w:id="1546" w:name="_Toc498234515"/>
      <w:bookmarkStart w:id="1547" w:name="_Toc15629671"/>
      <w:bookmarkStart w:id="1548" w:name="_Toc353291890"/>
      <w:bookmarkStart w:id="1549" w:name="_Toc369022532"/>
      <w:bookmarkStart w:id="1550" w:name="_Toc428545405"/>
      <w:bookmarkStart w:id="1551" w:name="_Toc492504895"/>
      <w:bookmarkStart w:id="1552" w:name="_Toc515359148"/>
      <w:bookmarkStart w:id="1553" w:name="_Toc515470306"/>
      <w:bookmarkStart w:id="1554" w:name="_Toc104238892"/>
      <w:bookmarkStart w:id="1555" w:name="_Toc104305778"/>
      <w:bookmarkStart w:id="1556" w:name="_Toc104319355"/>
      <w:bookmarkStart w:id="1557" w:name="_Toc203393126"/>
      <w:r w:rsidRPr="00354E1C">
        <w:t xml:space="preserve">Supervening </w:t>
      </w:r>
      <w:bookmarkEnd w:id="1536"/>
      <w:bookmarkEnd w:id="1537"/>
      <w:bookmarkEnd w:id="1538"/>
      <w:bookmarkEnd w:id="1539"/>
      <w:bookmarkEnd w:id="1540"/>
      <w:bookmarkEnd w:id="1541"/>
      <w:bookmarkEnd w:id="1542"/>
      <w:bookmarkEnd w:id="1543"/>
      <w:bookmarkEnd w:id="1544"/>
      <w:bookmarkEnd w:id="1545"/>
      <w:bookmarkEnd w:id="1546"/>
      <w:bookmarkEnd w:id="1547"/>
      <w:r>
        <w:t>L</w:t>
      </w:r>
      <w:r w:rsidRPr="00354E1C">
        <w:t>aw</w:t>
      </w:r>
      <w:bookmarkEnd w:id="1548"/>
      <w:bookmarkEnd w:id="1549"/>
      <w:bookmarkEnd w:id="1550"/>
      <w:bookmarkEnd w:id="1551"/>
      <w:bookmarkEnd w:id="1552"/>
      <w:bookmarkEnd w:id="1553"/>
      <w:bookmarkEnd w:id="1554"/>
      <w:bookmarkEnd w:id="1555"/>
      <w:bookmarkEnd w:id="1556"/>
      <w:bookmarkEnd w:id="1557"/>
    </w:p>
    <w:p w14:paraId="7880B885" w14:textId="77777777" w:rsidR="00062C15" w:rsidRPr="00354E1C" w:rsidRDefault="00062C15" w:rsidP="00062C15">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14:paraId="7D33CEC2" w14:textId="77777777" w:rsidR="00062C15" w:rsidRDefault="00062C15" w:rsidP="00E30382">
      <w:pPr>
        <w:pStyle w:val="Heading2"/>
        <w:numPr>
          <w:ilvl w:val="1"/>
          <w:numId w:val="47"/>
        </w:numPr>
      </w:pPr>
      <w:bookmarkStart w:id="1558" w:name="_Toc104305779"/>
      <w:bookmarkStart w:id="1559" w:name="_Toc104319356"/>
      <w:bookmarkStart w:id="1560" w:name="_Toc203393127"/>
      <w:bookmarkStart w:id="1561" w:name="_Toc492504896"/>
      <w:bookmarkStart w:id="1562" w:name="_Toc515359149"/>
      <w:bookmarkStart w:id="1563" w:name="_Toc515470307"/>
      <w:bookmarkStart w:id="1564" w:name="_Toc104238893"/>
      <w:r>
        <w:t>Counterparts</w:t>
      </w:r>
      <w:bookmarkEnd w:id="1558"/>
      <w:bookmarkEnd w:id="1559"/>
      <w:bookmarkEnd w:id="1560"/>
    </w:p>
    <w:p w14:paraId="478FEB60" w14:textId="77777777" w:rsidR="00062C15" w:rsidRPr="00896225" w:rsidRDefault="00062C15" w:rsidP="00062C15">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7745A84D" w14:textId="77777777" w:rsidR="00806DC6" w:rsidRDefault="00806DC6" w:rsidP="00E30382">
      <w:pPr>
        <w:pStyle w:val="Heading2"/>
        <w:numPr>
          <w:ilvl w:val="1"/>
          <w:numId w:val="47"/>
        </w:numPr>
      </w:pPr>
      <w:bookmarkStart w:id="1565" w:name="_Toc203393128"/>
      <w:bookmarkEnd w:id="1561"/>
      <w:bookmarkEnd w:id="1562"/>
      <w:bookmarkEnd w:id="1563"/>
      <w:bookmarkEnd w:id="1564"/>
      <w:r>
        <w:t>Entire agreement</w:t>
      </w:r>
      <w:bookmarkEnd w:id="1514"/>
      <w:bookmarkEnd w:id="1515"/>
      <w:bookmarkEnd w:id="1516"/>
      <w:bookmarkEnd w:id="1517"/>
      <w:bookmarkEnd w:id="1565"/>
    </w:p>
    <w:p w14:paraId="4656776D" w14:textId="6777D639" w:rsidR="00806DC6" w:rsidRDefault="00806DC6" w:rsidP="00806DC6">
      <w:pPr>
        <w:pStyle w:val="Indent2"/>
      </w:pPr>
      <w:r>
        <w:t xml:space="preserve">This agreement </w:t>
      </w:r>
      <w:r w:rsidR="00C6518C">
        <w:t xml:space="preserve">and the LTESA </w:t>
      </w:r>
      <w:r w:rsidR="003178A5">
        <w:t>constitute</w:t>
      </w:r>
      <w:r>
        <w:t xml:space="preserve"> the entire agreement of the parties on the</w:t>
      </w:r>
      <w:r w:rsidR="00645834">
        <w:t>ir</w:t>
      </w:r>
      <w:r>
        <w:t xml:space="preserve"> subject matter and supersede</w:t>
      </w:r>
      <w:r w:rsidR="00645834">
        <w:t>s</w:t>
      </w:r>
      <w:r>
        <w:t xml:space="preserve"> all prior </w:t>
      </w:r>
      <w:r w:rsidR="00F554C1">
        <w:t xml:space="preserve">agreements, </w:t>
      </w:r>
      <w:r>
        <w:t xml:space="preserve">understandings and </w:t>
      </w:r>
      <w:r w:rsidR="00F554C1">
        <w:t>negotiations on that subject matter</w:t>
      </w:r>
      <w:r w:rsidR="00645834">
        <w:t xml:space="preserve">, provided that this agreement does not remove any rights of SFV or obligations of LTES Operator or its associates arising under any </w:t>
      </w:r>
      <w:r w:rsidR="007C32C7">
        <w:t>t</w:t>
      </w:r>
      <w:r w:rsidR="00645834">
        <w:t xml:space="preserve">ender process deed or tenderer declaration that were provided as part of the </w:t>
      </w:r>
      <w:r w:rsidR="000349A0">
        <w:t>t</w:t>
      </w:r>
      <w:r w:rsidR="00645834">
        <w:t>ender</w:t>
      </w:r>
      <w:r>
        <w:t>.</w:t>
      </w:r>
    </w:p>
    <w:p w14:paraId="7E306856" w14:textId="77777777" w:rsidR="00062C15" w:rsidRDefault="00062C15" w:rsidP="00E30382">
      <w:pPr>
        <w:pStyle w:val="Heading2"/>
        <w:numPr>
          <w:ilvl w:val="1"/>
          <w:numId w:val="45"/>
        </w:numPr>
        <w:tabs>
          <w:tab w:val="clear" w:pos="737"/>
        </w:tabs>
        <w:ind w:left="0" w:firstLine="0"/>
      </w:pPr>
      <w:bookmarkStart w:id="1566" w:name="_Toc104305781"/>
      <w:bookmarkStart w:id="1567" w:name="_Toc104319358"/>
      <w:bookmarkStart w:id="1568" w:name="_Toc203393129"/>
      <w:bookmarkStart w:id="1569" w:name="_Toc86673492"/>
      <w:bookmarkStart w:id="1570" w:name="_Toc103095035"/>
      <w:r>
        <w:t>No liability for loss</w:t>
      </w:r>
      <w:bookmarkEnd w:id="1566"/>
      <w:bookmarkEnd w:id="1567"/>
      <w:bookmarkEnd w:id="1568"/>
    </w:p>
    <w:p w14:paraId="221F9FFC" w14:textId="77777777" w:rsidR="00062C15" w:rsidRPr="007F6AB9" w:rsidRDefault="00062C15" w:rsidP="00062C15">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14:paraId="32493A06" w14:textId="77777777" w:rsidR="00062C15" w:rsidRDefault="00062C15" w:rsidP="00E30382">
      <w:pPr>
        <w:pStyle w:val="Heading2"/>
        <w:numPr>
          <w:ilvl w:val="1"/>
          <w:numId w:val="45"/>
        </w:numPr>
        <w:tabs>
          <w:tab w:val="clear" w:pos="737"/>
        </w:tabs>
        <w:ind w:left="0" w:firstLine="0"/>
      </w:pPr>
      <w:bookmarkStart w:id="1571" w:name="_Toc104305782"/>
      <w:bookmarkStart w:id="1572" w:name="_Toc104319359"/>
      <w:bookmarkStart w:id="1573" w:name="_Toc203393130"/>
      <w:r>
        <w:t>Rules of construction</w:t>
      </w:r>
      <w:bookmarkEnd w:id="1571"/>
      <w:bookmarkEnd w:id="1572"/>
      <w:bookmarkEnd w:id="1573"/>
    </w:p>
    <w:p w14:paraId="3E43C9DA" w14:textId="77777777" w:rsidR="00062C15" w:rsidRPr="007F6AB9" w:rsidRDefault="00062C15" w:rsidP="00062C15">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49A38996" w14:textId="77777777" w:rsidR="00062C15" w:rsidRDefault="00062C15" w:rsidP="00E30382">
      <w:pPr>
        <w:pStyle w:val="Heading2"/>
        <w:numPr>
          <w:ilvl w:val="1"/>
          <w:numId w:val="45"/>
        </w:numPr>
        <w:tabs>
          <w:tab w:val="clear" w:pos="737"/>
        </w:tabs>
        <w:ind w:left="0" w:firstLine="0"/>
      </w:pPr>
      <w:bookmarkStart w:id="1574" w:name="_Toc104305783"/>
      <w:bookmarkStart w:id="1575" w:name="_Toc104319360"/>
      <w:bookmarkStart w:id="1576" w:name="_Toc203393131"/>
      <w:r>
        <w:t>Severability</w:t>
      </w:r>
      <w:bookmarkEnd w:id="1574"/>
      <w:bookmarkEnd w:id="1575"/>
      <w:bookmarkEnd w:id="1576"/>
    </w:p>
    <w:p w14:paraId="21E20DB8" w14:textId="77777777" w:rsidR="00062C15" w:rsidRPr="00B005FE" w:rsidRDefault="00062C15" w:rsidP="00062C15">
      <w:pPr>
        <w:pStyle w:val="Indent2"/>
      </w:pPr>
      <w:r>
        <w:t>If the whole or any part of a provision of this agreement is void, unenforceable or illegal in a jurisdiction</w:t>
      </w:r>
      <w:r w:rsidR="00F554C1">
        <w:t>, then</w:t>
      </w:r>
      <w:r>
        <w:t xml:space="preserve"> 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78351798" w14:textId="77777777" w:rsidR="00062C15" w:rsidRDefault="00062C15" w:rsidP="00E30382">
      <w:pPr>
        <w:pStyle w:val="Heading2"/>
        <w:numPr>
          <w:ilvl w:val="1"/>
          <w:numId w:val="45"/>
        </w:numPr>
        <w:tabs>
          <w:tab w:val="clear" w:pos="737"/>
        </w:tabs>
        <w:ind w:left="0" w:firstLine="0"/>
      </w:pPr>
      <w:bookmarkStart w:id="1577" w:name="_Toc104305784"/>
      <w:bookmarkStart w:id="1578" w:name="_Toc104319361"/>
      <w:bookmarkStart w:id="1579" w:name="_Toc203393132"/>
      <w:r>
        <w:t>Governing Law and jurisdiction</w:t>
      </w:r>
      <w:bookmarkEnd w:id="1577"/>
      <w:bookmarkEnd w:id="1578"/>
      <w:bookmarkEnd w:id="1579"/>
    </w:p>
    <w:p w14:paraId="27D71490" w14:textId="77777777" w:rsidR="00062C15" w:rsidRDefault="00062C15" w:rsidP="00062C15">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 xml:space="preserve">this agreement. </w:t>
      </w:r>
      <w:r w:rsidR="00DF023D">
        <w:t xml:space="preserve"> </w:t>
      </w:r>
      <w:r>
        <w:t>The parties submit to the exclusive jurisdiction of the courts of New South Wales.</w:t>
      </w:r>
    </w:p>
    <w:p w14:paraId="013C92FC" w14:textId="77777777" w:rsidR="00806DC6" w:rsidRDefault="00806DC6" w:rsidP="00E30382">
      <w:pPr>
        <w:pStyle w:val="Heading2"/>
        <w:numPr>
          <w:ilvl w:val="1"/>
          <w:numId w:val="47"/>
        </w:numPr>
        <w:tabs>
          <w:tab w:val="clear" w:pos="737"/>
        </w:tabs>
      </w:pPr>
      <w:bookmarkStart w:id="1580" w:name="_Toc203393133"/>
      <w:r>
        <w:lastRenderedPageBreak/>
        <w:t>Electronic execution</w:t>
      </w:r>
      <w:bookmarkEnd w:id="1569"/>
      <w:bookmarkEnd w:id="1570"/>
      <w:bookmarkEnd w:id="1580"/>
      <w:r>
        <w:t xml:space="preserve"> </w:t>
      </w:r>
    </w:p>
    <w:p w14:paraId="0BDF89A5" w14:textId="77777777" w:rsidR="00806DC6" w:rsidRDefault="00806DC6" w:rsidP="00E30382">
      <w:pPr>
        <w:pStyle w:val="Heading3"/>
        <w:numPr>
          <w:ilvl w:val="2"/>
          <w:numId w:val="47"/>
        </w:numPr>
        <w:tabs>
          <w:tab w:val="clear" w:pos="1447"/>
        </w:tabs>
      </w:pPr>
      <w:r>
        <w:t xml:space="preserve">A party may execute this agreement as well as modifications to it by electronic means (including by electronic signature or by email of a signed document in PDF or scanned format). </w:t>
      </w:r>
    </w:p>
    <w:p w14:paraId="19B025FC" w14:textId="77777777" w:rsidR="00806DC6" w:rsidRPr="00531AB8" w:rsidRDefault="00806DC6" w:rsidP="00E30382">
      <w:pPr>
        <w:pStyle w:val="Heading3"/>
        <w:numPr>
          <w:ilvl w:val="2"/>
          <w:numId w:val="47"/>
        </w:numPr>
        <w:tabs>
          <w:tab w:val="clear" w:pos="1447"/>
        </w:tabs>
      </w:pPr>
      <w:r w:rsidRPr="00531AB8">
        <w:t xml:space="preserve">The parties agree and intend that such signature by electronic means or by email in PDF or scanned format </w:t>
      </w:r>
      <w:r w:rsidR="00067210">
        <w:t>will</w:t>
      </w:r>
      <w:r w:rsidRPr="00531AB8">
        <w:t xml:space="preserve"> bind the party so signing with the same effect as though the signature were an original signature. </w:t>
      </w:r>
    </w:p>
    <w:p w14:paraId="15ADE584" w14:textId="77777777" w:rsidR="00806DC6" w:rsidRPr="00531AB8" w:rsidRDefault="00806DC6" w:rsidP="00E30382">
      <w:pPr>
        <w:pStyle w:val="Heading3"/>
        <w:numPr>
          <w:ilvl w:val="2"/>
          <w:numId w:val="47"/>
        </w:numPr>
        <w:tabs>
          <w:tab w:val="clear" w:pos="1447"/>
        </w:tabs>
      </w:pPr>
      <w:r>
        <w:t>This agreement</w:t>
      </w:r>
      <w:r w:rsidRPr="00531AB8">
        <w:t xml:space="preserve"> may be executed as set out above in two or more counterparts, each of which </w:t>
      </w:r>
      <w:r w:rsidR="00067210">
        <w:t>will</w:t>
      </w:r>
      <w:r w:rsidRPr="00531AB8">
        <w:t xml:space="preserve"> be deemed an original, but all of which, taken together, </w:t>
      </w:r>
      <w:r w:rsidR="00067210">
        <w:t>will</w:t>
      </w:r>
      <w:r w:rsidRPr="00531AB8">
        <w:t xml:space="preserve"> constitute one and the same document.</w:t>
      </w:r>
    </w:p>
    <w:p w14:paraId="4B4AB42F" w14:textId="77777777" w:rsidR="00806DC6" w:rsidRPr="00531AB8" w:rsidRDefault="00806DC6" w:rsidP="00E30382">
      <w:pPr>
        <w:pStyle w:val="Heading3"/>
        <w:numPr>
          <w:ilvl w:val="2"/>
          <w:numId w:val="47"/>
        </w:numPr>
        <w:tabs>
          <w:tab w:val="clear" w:pos="1447"/>
        </w:tabs>
      </w:pPr>
      <w:r w:rsidRPr="00531AB8">
        <w:t xml:space="preserve">The parties to </w:t>
      </w:r>
      <w:r>
        <w:t>this agreement</w:t>
      </w:r>
      <w:r w:rsidRPr="00531AB8">
        <w:t xml:space="preserve"> acknowledge and agree that: </w:t>
      </w:r>
    </w:p>
    <w:p w14:paraId="0BEF4C40" w14:textId="77777777" w:rsidR="00806DC6" w:rsidRPr="00531AB8" w:rsidRDefault="00806DC6" w:rsidP="00E30382">
      <w:pPr>
        <w:pStyle w:val="Heading4"/>
        <w:numPr>
          <w:ilvl w:val="3"/>
          <w:numId w:val="45"/>
        </w:numPr>
      </w:pPr>
      <w:r w:rsidRPr="00531AB8">
        <w:t xml:space="preserve">they consent to the use of the electronic signatures and the </w:t>
      </w:r>
      <w:r>
        <w:t>a</w:t>
      </w:r>
      <w:r w:rsidRPr="00531AB8">
        <w:t>greement proceeding by electronic means; and</w:t>
      </w:r>
    </w:p>
    <w:p w14:paraId="764CF4E2" w14:textId="77777777" w:rsidR="00222857" w:rsidRDefault="00806DC6" w:rsidP="00E30382">
      <w:pPr>
        <w:pStyle w:val="Heading4"/>
        <w:numPr>
          <w:ilvl w:val="3"/>
          <w:numId w:val="45"/>
        </w:numPr>
      </w:pPr>
      <w:r w:rsidRPr="00531AB8">
        <w:t>they intend to be legally bound by the terms of the agreement on which the electronic signature(s) has been placed</w:t>
      </w:r>
      <w:r w:rsidR="00222857" w:rsidRPr="00531AB8">
        <w:t xml:space="preserve">. </w:t>
      </w:r>
    </w:p>
    <w:p w14:paraId="0DF8952D" w14:textId="253563AB" w:rsidR="00645834" w:rsidRDefault="00645834" w:rsidP="00645834">
      <w:pPr>
        <w:pStyle w:val="Heading2"/>
        <w:rPr>
          <w:b w:val="0"/>
          <w:bCs/>
        </w:rPr>
      </w:pPr>
      <w:bookmarkStart w:id="1581" w:name="_Toc203393134"/>
      <w:bookmarkStart w:id="1582" w:name="_Hlk167119335"/>
      <w:r>
        <w:t>Directions as to management of this agreement</w:t>
      </w:r>
      <w:bookmarkEnd w:id="1581"/>
    </w:p>
    <w:p w14:paraId="3E508ED0" w14:textId="7A3BC48E" w:rsidR="00645834" w:rsidRDefault="00645834" w:rsidP="00645834">
      <w:pPr>
        <w:pStyle w:val="Indent2"/>
      </w:pPr>
      <w:r>
        <w:t>SFV may, from time to time, provide to LTES Operator reasonable guidance in relation to the management of this agreement, including:</w:t>
      </w:r>
    </w:p>
    <w:p w14:paraId="2BB09B57" w14:textId="20D4948D" w:rsidR="00645834" w:rsidRDefault="00645834" w:rsidP="00645834">
      <w:pPr>
        <w:pStyle w:val="Heading3"/>
      </w:pPr>
      <w:r>
        <w:t>information required to be provided to SFV pursuant to this agreement; and</w:t>
      </w:r>
    </w:p>
    <w:p w14:paraId="02DD3999" w14:textId="28FDDFD3" w:rsidR="00645834" w:rsidRDefault="00645834" w:rsidP="00645834">
      <w:pPr>
        <w:pStyle w:val="Heading3"/>
      </w:pPr>
      <w:r>
        <w:t xml:space="preserve">clarifications on the requirements of this agreement, </w:t>
      </w:r>
    </w:p>
    <w:p w14:paraId="10119957" w14:textId="1E4838CB" w:rsidR="00645834" w:rsidRDefault="00645834" w:rsidP="00645834">
      <w:pPr>
        <w:pStyle w:val="Heading3"/>
        <w:numPr>
          <w:ilvl w:val="0"/>
          <w:numId w:val="0"/>
        </w:numPr>
        <w:ind w:left="737"/>
      </w:pPr>
      <w:r>
        <w:t>in order to comply with the terms of this agreement and Australian Government policy, and LTES Operator must comply with that guidance provided that:</w:t>
      </w:r>
    </w:p>
    <w:p w14:paraId="32E8D42E" w14:textId="51F9BD7E" w:rsidR="00645834" w:rsidRDefault="00645834" w:rsidP="00645834">
      <w:pPr>
        <w:pStyle w:val="Heading3"/>
      </w:pPr>
      <w:r>
        <w:t>it does not have a material cost impact for LTES Operator; or</w:t>
      </w:r>
    </w:p>
    <w:p w14:paraId="6DEBB71B" w14:textId="73E8D738" w:rsidR="00645834" w:rsidRDefault="00645834" w:rsidP="00645834">
      <w:pPr>
        <w:pStyle w:val="Heading3"/>
      </w:pPr>
      <w:r>
        <w:t xml:space="preserve">if LTES Operator can substantiate to the reasonable satisfaction of SFV that it will have a material cost impact for LTES Operator, SFV agrees to meet that additional cost. </w:t>
      </w:r>
    </w:p>
    <w:p w14:paraId="56BC9235" w14:textId="1B7A7CFB" w:rsidR="005F2ECE" w:rsidRPr="00563D4D" w:rsidRDefault="005F2ECE" w:rsidP="00563D4D">
      <w:pPr>
        <w:pStyle w:val="Heading3"/>
        <w:numPr>
          <w:ilvl w:val="0"/>
          <w:numId w:val="0"/>
        </w:numPr>
        <w:ind w:left="737"/>
        <w:rPr>
          <w:b/>
          <w:bCs/>
        </w:rPr>
      </w:pPr>
      <w:r>
        <w:rPr>
          <w:b/>
          <w:bCs/>
        </w:rPr>
        <w:t>[</w:t>
      </w:r>
      <w:r w:rsidRPr="00563D4D">
        <w:rPr>
          <w:b/>
          <w:bCs/>
          <w:i/>
          <w:iCs/>
          <w:highlight w:val="lightGray"/>
        </w:rPr>
        <w:t xml:space="preserve">Drafting note: new clause 25.16 </w:t>
      </w:r>
      <w:r w:rsidR="00563D4D" w:rsidRPr="00563D4D">
        <w:rPr>
          <w:b/>
          <w:bCs/>
          <w:i/>
          <w:iCs/>
          <w:highlight w:val="lightGray"/>
        </w:rPr>
        <w:t>inserted to enable SFV to issue guidance in relation to management of this agreement</w:t>
      </w:r>
      <w:r w:rsidR="00563D4D">
        <w:rPr>
          <w:b/>
          <w:bCs/>
        </w:rPr>
        <w:t>]</w:t>
      </w:r>
    </w:p>
    <w:bookmarkEnd w:id="1582"/>
    <w:p w14:paraId="015B86CE" w14:textId="77777777" w:rsidR="003B3F37" w:rsidRDefault="003B3F37">
      <w:r w:rsidRPr="007217B9">
        <w:rPr>
          <w:b/>
        </w:rPr>
        <w:t xml:space="preserve">EXECUTED </w:t>
      </w:r>
      <w:r w:rsidRPr="007217B9">
        <w:t xml:space="preserve">as </w:t>
      </w:r>
      <w:bookmarkStart w:id="1583" w:name="DeedAgreement2"/>
      <w:bookmarkEnd w:id="1583"/>
      <w:r w:rsidR="0047734C">
        <w:t>a</w:t>
      </w:r>
      <w:r w:rsidR="00AE34C8">
        <w:t>n</w:t>
      </w:r>
      <w:r w:rsidR="0047734C">
        <w:t xml:space="preserve"> </w:t>
      </w:r>
      <w:r w:rsidR="008D7B01">
        <w:t>agreement</w:t>
      </w:r>
      <w:r w:rsidR="00AE34C8">
        <w:t>.</w:t>
      </w:r>
    </w:p>
    <w:p w14:paraId="2F4F3453" w14:textId="77777777" w:rsidR="00C528AA" w:rsidRDefault="00C528AA">
      <w:pPr>
        <w:sectPr w:rsidR="00C528AA" w:rsidSect="00453540">
          <w:footerReference w:type="first" r:id="rId28"/>
          <w:pgSz w:w="11907" w:h="16840" w:code="9"/>
          <w:pgMar w:top="1134" w:right="1134" w:bottom="1417" w:left="2835" w:header="425" w:footer="567" w:gutter="0"/>
          <w:cols w:space="720"/>
          <w:docGrid w:linePitch="313"/>
        </w:sectPr>
      </w:pPr>
    </w:p>
    <w:p w14:paraId="0C97236E" w14:textId="759CF12E" w:rsidR="007A5CE8" w:rsidRDefault="00601704" w:rsidP="007A5CE8">
      <w:pPr>
        <w:pStyle w:val="SchedulePageHeading"/>
      </w:pPr>
      <w:bookmarkStart w:id="1584" w:name="_Toc94781428"/>
      <w:bookmarkStart w:id="1585" w:name="_Toc94782338"/>
      <w:bookmarkStart w:id="1586" w:name="_Toc94782660"/>
      <w:bookmarkStart w:id="1587" w:name="_Toc94798412"/>
      <w:bookmarkStart w:id="1588" w:name="_Toc94872338"/>
      <w:bookmarkStart w:id="1589" w:name="_Toc94885636"/>
      <w:bookmarkStart w:id="1590" w:name="_Toc94886071"/>
      <w:bookmarkStart w:id="1591" w:name="_Toc94886516"/>
      <w:bookmarkStart w:id="1592" w:name="Schedule"/>
      <w:bookmarkStart w:id="1593" w:name="Schedule2"/>
      <w:bookmarkStart w:id="1594" w:name="_Toc94798415"/>
      <w:bookmarkStart w:id="1595" w:name="_Toc94872341"/>
      <w:bookmarkStart w:id="1596" w:name="_Toc94885640"/>
      <w:bookmarkStart w:id="1597" w:name="_Toc94886075"/>
      <w:bookmarkStart w:id="1598" w:name="_Toc94886520"/>
      <w:bookmarkStart w:id="1599" w:name="Execution"/>
      <w:bookmarkStart w:id="1600" w:name="_Ref103278845"/>
      <w:bookmarkStart w:id="1601" w:name="_Toc203393135"/>
      <w:bookmarkStart w:id="1602" w:name="_Toc492504908"/>
      <w:bookmarkStart w:id="1603" w:name="_Toc515359165"/>
      <w:bookmarkStart w:id="1604" w:name="_Toc52741006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lastRenderedPageBreak/>
        <w:t>Community Engagement Pla</w:t>
      </w:r>
      <w:r w:rsidR="007A1224">
        <w:t>n</w:t>
      </w:r>
      <w:bookmarkEnd w:id="1600"/>
      <w:bookmarkEnd w:id="1601"/>
    </w:p>
    <w:p w14:paraId="1AE37020" w14:textId="0964D7FC" w:rsidR="0023390E" w:rsidRDefault="0023390E" w:rsidP="0023390E">
      <w:pPr>
        <w:spacing w:before="120" w:after="120"/>
      </w:pPr>
      <w:bookmarkStart w:id="1605" w:name="_Toc122072111"/>
      <w:bookmarkStart w:id="1606" w:name="_Hlk142316254"/>
      <w:r w:rsidRPr="00150C7C">
        <w:t>[</w:t>
      </w:r>
      <w:r w:rsidRPr="00150C7C">
        <w:rPr>
          <w:rFonts w:eastAsiaTheme="minorEastAsia" w:cstheme="minorBidi"/>
          <w:shd w:val="clear" w:color="auto" w:fill="F2F2F2" w:themeFill="background1" w:themeFillShade="F2"/>
        </w:rPr>
        <w:t xml:space="preserve">Guidance note: To the extent certain template </w:t>
      </w:r>
      <w:r>
        <w:rPr>
          <w:rFonts w:eastAsiaTheme="minorEastAsia" w:cstheme="minorBidi"/>
          <w:shd w:val="clear" w:color="auto" w:fill="F2F2F2" w:themeFill="background1" w:themeFillShade="F2"/>
        </w:rPr>
        <w:t xml:space="preserve">sections </w:t>
      </w:r>
      <w:r w:rsidRPr="00150C7C">
        <w:rPr>
          <w:rFonts w:eastAsiaTheme="minorEastAsia" w:cstheme="minorBidi"/>
          <w:shd w:val="clear" w:color="auto" w:fill="F2F2F2" w:themeFill="background1" w:themeFillShade="F2"/>
        </w:rPr>
        <w:t>provided for below are not mandatory or applicable, those sections can be deleted</w:t>
      </w:r>
      <w:r w:rsidRPr="00150C7C">
        <w:t>]</w:t>
      </w:r>
    </w:p>
    <w:p w14:paraId="22512A62" w14:textId="77777777" w:rsidR="0023390E" w:rsidRPr="00C46FFD" w:rsidRDefault="0023390E">
      <w:pPr>
        <w:pStyle w:val="Schedule1"/>
        <w:numPr>
          <w:ilvl w:val="0"/>
          <w:numId w:val="60"/>
        </w:numPr>
      </w:pPr>
      <w:r w:rsidRPr="00C46FFD">
        <w:t>Social Licence Binding Commitments</w:t>
      </w:r>
      <w:bookmarkEnd w:id="1605"/>
    </w:p>
    <w:p w14:paraId="1ED3B244" w14:textId="2EC12776" w:rsidR="0023390E" w:rsidRPr="00363550" w:rsidRDefault="0023390E" w:rsidP="0023390E">
      <w:pPr>
        <w:spacing w:before="100" w:after="100"/>
        <w:ind w:left="567"/>
        <w:rPr>
          <w:rFonts w:eastAsiaTheme="minorHAnsi" w:cstheme="minorBidi"/>
          <w:bCs/>
        </w:rPr>
      </w:pPr>
      <w:r w:rsidRPr="00363550">
        <w:rPr>
          <w:rFonts w:eastAsiaTheme="minorHAnsi" w:cstheme="minorBidi"/>
          <w:bCs/>
        </w:rPr>
        <w:t>In accordance with clause 14.1</w:t>
      </w:r>
      <w:r w:rsidR="004A7540">
        <w:rPr>
          <w:rFonts w:eastAsiaTheme="minorHAnsi" w:cstheme="minorBidi"/>
          <w:bCs/>
        </w:rPr>
        <w:t xml:space="preserve"> (“Performance”)</w:t>
      </w:r>
      <w:r w:rsidRPr="00363550">
        <w:rPr>
          <w:rFonts w:eastAsiaTheme="minorHAnsi" w:cstheme="minorBidi"/>
          <w:bCs/>
        </w:rPr>
        <w:t xml:space="preserve">, LTES Operator will fund benefits to the </w:t>
      </w:r>
      <w:r>
        <w:rPr>
          <w:rFonts w:eastAsiaTheme="minorHAnsi" w:cstheme="minorBidi"/>
          <w:bCs/>
        </w:rPr>
        <w:t>l</w:t>
      </w:r>
      <w:r w:rsidRPr="00363550">
        <w:rPr>
          <w:rFonts w:eastAsiaTheme="minorHAnsi" w:cstheme="minorBidi"/>
          <w:bCs/>
        </w:rPr>
        <w:t>ocal community in the following amounts by the relevant date of deliverable.</w:t>
      </w:r>
    </w:p>
    <w:p w14:paraId="3A6AAB2D" w14:textId="30D4D09A" w:rsidR="0023390E" w:rsidRPr="00363550" w:rsidRDefault="0023390E" w:rsidP="004A7540">
      <w:pPr>
        <w:pStyle w:val="Caption"/>
        <w:keepNext/>
        <w:spacing w:after="120"/>
      </w:pPr>
      <w:r>
        <w:t xml:space="preserve">Table </w:t>
      </w:r>
      <w:r w:rsidR="00C40FC3">
        <w:t>1</w:t>
      </w:r>
      <w:r w:rsidRPr="00363550">
        <w:t xml:space="preserve"> – Shared benefits for the Local community </w:t>
      </w:r>
    </w:p>
    <w:tbl>
      <w:tblPr>
        <w:tblStyle w:val="TableGrid"/>
        <w:tblW w:w="0" w:type="auto"/>
        <w:tblInd w:w="-5" w:type="dxa"/>
        <w:tblLook w:val="04A0" w:firstRow="1" w:lastRow="0" w:firstColumn="1" w:lastColumn="0" w:noHBand="0" w:noVBand="1"/>
      </w:tblPr>
      <w:tblGrid>
        <w:gridCol w:w="2644"/>
        <w:gridCol w:w="2644"/>
        <w:gridCol w:w="2645"/>
      </w:tblGrid>
      <w:tr w:rsidR="0023390E" w:rsidRPr="00363550" w14:paraId="626C780D" w14:textId="77777777">
        <w:trPr>
          <w:tblHeader/>
        </w:trPr>
        <w:tc>
          <w:tcPr>
            <w:tcW w:w="2644" w:type="dxa"/>
            <w:shd w:val="clear" w:color="auto" w:fill="C4BC96"/>
          </w:tcPr>
          <w:p w14:paraId="2935BA56" w14:textId="77777777" w:rsidR="0023390E" w:rsidRPr="00363550" w:rsidRDefault="0023390E">
            <w:pPr>
              <w:pStyle w:val="BodyText"/>
              <w:spacing w:before="120" w:after="120"/>
              <w:rPr>
                <w:b/>
                <w:bCs/>
                <w:color w:val="FFFFFF" w:themeColor="background1"/>
              </w:rPr>
            </w:pPr>
            <w:r w:rsidRPr="00363550">
              <w:rPr>
                <w:b/>
                <w:bCs/>
                <w:color w:val="FFFFFF" w:themeColor="background1"/>
              </w:rPr>
              <w:t>Scope (include community beneficiaries)</w:t>
            </w:r>
          </w:p>
        </w:tc>
        <w:tc>
          <w:tcPr>
            <w:tcW w:w="2644" w:type="dxa"/>
            <w:shd w:val="clear" w:color="auto" w:fill="C4BC96"/>
          </w:tcPr>
          <w:p w14:paraId="0D3A38AE" w14:textId="77777777" w:rsidR="0023390E" w:rsidRPr="00363550" w:rsidRDefault="0023390E">
            <w:pPr>
              <w:pStyle w:val="BodyText"/>
              <w:spacing w:before="120" w:after="120"/>
              <w:rPr>
                <w:b/>
                <w:bCs/>
                <w:color w:val="FFFFFF" w:themeColor="background1"/>
              </w:rPr>
            </w:pPr>
            <w:r w:rsidRPr="00363550">
              <w:rPr>
                <w:b/>
                <w:bCs/>
                <w:color w:val="FFFFFF" w:themeColor="background1"/>
              </w:rPr>
              <w:t>Date of deliverable</w:t>
            </w:r>
          </w:p>
        </w:tc>
        <w:tc>
          <w:tcPr>
            <w:tcW w:w="2645" w:type="dxa"/>
            <w:shd w:val="clear" w:color="auto" w:fill="C4BC96"/>
          </w:tcPr>
          <w:p w14:paraId="0D9D30F9" w14:textId="77777777" w:rsidR="0023390E" w:rsidRPr="00363550" w:rsidRDefault="0023390E">
            <w:pPr>
              <w:pStyle w:val="BodyText"/>
              <w:spacing w:before="120" w:after="120"/>
              <w:rPr>
                <w:b/>
                <w:bCs/>
                <w:color w:val="FFFFFF" w:themeColor="background1"/>
              </w:rPr>
            </w:pPr>
            <w:r w:rsidRPr="00363550">
              <w:rPr>
                <w:b/>
                <w:bCs/>
                <w:color w:val="FFFFFF" w:themeColor="background1"/>
              </w:rPr>
              <w:t>Value to beneficiary ($/year)</w:t>
            </w:r>
          </w:p>
        </w:tc>
      </w:tr>
      <w:tr w:rsidR="0023390E" w:rsidRPr="00363550" w14:paraId="6772631D" w14:textId="77777777">
        <w:tc>
          <w:tcPr>
            <w:tcW w:w="2644" w:type="dxa"/>
          </w:tcPr>
          <w:p w14:paraId="76468261" w14:textId="77777777" w:rsidR="0023390E" w:rsidRPr="00363550" w:rsidRDefault="0023390E">
            <w:pPr>
              <w:pStyle w:val="BodyText"/>
              <w:spacing w:before="120" w:after="120"/>
              <w:rPr>
                <w:color w:val="000000" w:themeColor="text1"/>
              </w:rPr>
            </w:pPr>
          </w:p>
        </w:tc>
        <w:tc>
          <w:tcPr>
            <w:tcW w:w="2644" w:type="dxa"/>
          </w:tcPr>
          <w:p w14:paraId="0A04C684" w14:textId="77777777" w:rsidR="0023390E" w:rsidRPr="00363550" w:rsidRDefault="0023390E">
            <w:pPr>
              <w:pStyle w:val="BodyText"/>
              <w:spacing w:before="120" w:after="120"/>
              <w:rPr>
                <w:i/>
                <w:iCs/>
                <w:color w:val="A6A6A6" w:themeColor="background1" w:themeShade="A6"/>
              </w:rPr>
            </w:pPr>
          </w:p>
        </w:tc>
        <w:tc>
          <w:tcPr>
            <w:tcW w:w="2645" w:type="dxa"/>
          </w:tcPr>
          <w:p w14:paraId="7440726B" w14:textId="77777777" w:rsidR="0023390E" w:rsidRPr="00363550" w:rsidRDefault="0023390E">
            <w:pPr>
              <w:pStyle w:val="BodyText"/>
              <w:spacing w:before="120" w:after="120"/>
            </w:pPr>
          </w:p>
        </w:tc>
      </w:tr>
      <w:tr w:rsidR="0023390E" w:rsidRPr="00363550" w14:paraId="57B65505" w14:textId="77777777">
        <w:tc>
          <w:tcPr>
            <w:tcW w:w="2644" w:type="dxa"/>
          </w:tcPr>
          <w:p w14:paraId="2A512D46" w14:textId="77777777" w:rsidR="0023390E" w:rsidRPr="00363550" w:rsidRDefault="0023390E">
            <w:pPr>
              <w:pStyle w:val="BodyText"/>
              <w:spacing w:before="120" w:after="120"/>
              <w:ind w:left="-34"/>
              <w:rPr>
                <w:color w:val="000000" w:themeColor="text1"/>
              </w:rPr>
            </w:pPr>
          </w:p>
        </w:tc>
        <w:tc>
          <w:tcPr>
            <w:tcW w:w="2644" w:type="dxa"/>
          </w:tcPr>
          <w:p w14:paraId="074292D3" w14:textId="77777777" w:rsidR="0023390E" w:rsidRPr="00363550" w:rsidRDefault="0023390E">
            <w:pPr>
              <w:pStyle w:val="BodyText"/>
              <w:spacing w:before="120" w:after="120"/>
              <w:rPr>
                <w:i/>
                <w:iCs/>
                <w:color w:val="A6A6A6" w:themeColor="background1" w:themeShade="A6"/>
              </w:rPr>
            </w:pPr>
          </w:p>
        </w:tc>
        <w:tc>
          <w:tcPr>
            <w:tcW w:w="2645" w:type="dxa"/>
          </w:tcPr>
          <w:p w14:paraId="20076B91" w14:textId="77777777" w:rsidR="0023390E" w:rsidRPr="00363550" w:rsidRDefault="0023390E">
            <w:pPr>
              <w:pStyle w:val="BodyText"/>
              <w:spacing w:before="120" w:after="120"/>
            </w:pPr>
          </w:p>
        </w:tc>
      </w:tr>
      <w:tr w:rsidR="0023390E" w:rsidRPr="00363550" w14:paraId="2D8C5249" w14:textId="77777777">
        <w:tc>
          <w:tcPr>
            <w:tcW w:w="2644" w:type="dxa"/>
          </w:tcPr>
          <w:p w14:paraId="08E87544" w14:textId="77777777" w:rsidR="0023390E" w:rsidRPr="00363550" w:rsidRDefault="0023390E">
            <w:pPr>
              <w:pStyle w:val="BodyText"/>
              <w:spacing w:before="120" w:after="120"/>
              <w:ind w:left="-34"/>
            </w:pPr>
          </w:p>
        </w:tc>
        <w:tc>
          <w:tcPr>
            <w:tcW w:w="2644" w:type="dxa"/>
          </w:tcPr>
          <w:p w14:paraId="58E75A03" w14:textId="77777777" w:rsidR="0023390E" w:rsidRPr="00363550" w:rsidRDefault="0023390E">
            <w:pPr>
              <w:pStyle w:val="BodyText"/>
              <w:spacing w:before="120" w:after="120"/>
            </w:pPr>
          </w:p>
        </w:tc>
        <w:tc>
          <w:tcPr>
            <w:tcW w:w="2645" w:type="dxa"/>
          </w:tcPr>
          <w:p w14:paraId="3E751AA7" w14:textId="77777777" w:rsidR="0023390E" w:rsidRPr="00363550" w:rsidRDefault="0023390E">
            <w:pPr>
              <w:pStyle w:val="BodyText"/>
              <w:spacing w:before="120" w:after="120"/>
            </w:pPr>
          </w:p>
        </w:tc>
      </w:tr>
      <w:tr w:rsidR="0023390E" w:rsidRPr="00363550" w14:paraId="72793277" w14:textId="77777777">
        <w:tc>
          <w:tcPr>
            <w:tcW w:w="2644" w:type="dxa"/>
          </w:tcPr>
          <w:p w14:paraId="7B3D7748" w14:textId="77777777" w:rsidR="0023390E" w:rsidRPr="00363550" w:rsidRDefault="0023390E">
            <w:pPr>
              <w:pStyle w:val="BodyText"/>
              <w:spacing w:before="120" w:after="120"/>
              <w:ind w:left="-34"/>
            </w:pPr>
          </w:p>
        </w:tc>
        <w:tc>
          <w:tcPr>
            <w:tcW w:w="2644" w:type="dxa"/>
          </w:tcPr>
          <w:p w14:paraId="00161147" w14:textId="77777777" w:rsidR="0023390E" w:rsidRPr="00363550" w:rsidRDefault="0023390E">
            <w:pPr>
              <w:pStyle w:val="BodyText"/>
              <w:spacing w:before="120" w:after="120"/>
            </w:pPr>
          </w:p>
        </w:tc>
        <w:tc>
          <w:tcPr>
            <w:tcW w:w="2645" w:type="dxa"/>
          </w:tcPr>
          <w:p w14:paraId="69A177AE" w14:textId="77777777" w:rsidR="0023390E" w:rsidRPr="00363550" w:rsidRDefault="0023390E">
            <w:pPr>
              <w:pStyle w:val="BodyText"/>
              <w:spacing w:before="120" w:after="120"/>
            </w:pPr>
          </w:p>
        </w:tc>
      </w:tr>
    </w:tbl>
    <w:p w14:paraId="2E91E80E" w14:textId="77777777" w:rsidR="0023390E" w:rsidRDefault="0023390E" w:rsidP="0023390E"/>
    <w:p w14:paraId="2E803F6C" w14:textId="77777777" w:rsidR="0023390E" w:rsidRPr="00A03DB9" w:rsidRDefault="0023390E" w:rsidP="0023390E">
      <w:pPr>
        <w:spacing w:before="120" w:after="120"/>
        <w:ind w:left="567"/>
        <w:rPr>
          <w:rFonts w:eastAsiaTheme="minorEastAsia" w:cstheme="minorBidi"/>
        </w:rPr>
      </w:pPr>
      <w:r>
        <w:rPr>
          <w:rFonts w:eastAsiaTheme="minorEastAsia" w:cstheme="minorBidi"/>
        </w:rPr>
        <w:t>[</w:t>
      </w:r>
      <w:r w:rsidRPr="00A14C18">
        <w:rPr>
          <w:rFonts w:eastAsiaTheme="minorEastAsia" w:cstheme="minorBidi"/>
          <w:shd w:val="clear" w:color="auto" w:fill="F2F2F2" w:themeFill="background1" w:themeFillShade="F2"/>
        </w:rPr>
        <w:t>Guidance note:</w:t>
      </w:r>
      <w:r>
        <w:rPr>
          <w:rFonts w:eastAsiaTheme="minorEastAsia" w:cstheme="minorBidi"/>
          <w:shd w:val="clear" w:color="auto" w:fill="F2F2F2" w:themeFill="background1" w:themeFillShade="F2"/>
        </w:rPr>
        <w:t xml:space="preserve"> Commitments should be consistent with, or no less, than commitments outlined in Table 1 of the Merit Criteria 6 Returnable Schedule]</w:t>
      </w:r>
    </w:p>
    <w:p w14:paraId="090DE003" w14:textId="77777777" w:rsidR="0023390E" w:rsidRDefault="0023390E" w:rsidP="0023390E"/>
    <w:p w14:paraId="74579B65" w14:textId="77777777" w:rsidR="0023390E" w:rsidRDefault="0023390E">
      <w:pPr>
        <w:pStyle w:val="Schedule1"/>
        <w:numPr>
          <w:ilvl w:val="0"/>
          <w:numId w:val="60"/>
        </w:numPr>
      </w:pPr>
      <w:bookmarkStart w:id="1607" w:name="_Toc122072112"/>
      <w:bookmarkStart w:id="1608" w:name="_Ref130569091"/>
      <w:r>
        <w:t>Other Social Licence Commitments</w:t>
      </w:r>
      <w:bookmarkEnd w:id="1607"/>
      <w:bookmarkEnd w:id="1608"/>
    </w:p>
    <w:p w14:paraId="5FF15665" w14:textId="4313A060" w:rsidR="0023390E" w:rsidRDefault="0023390E" w:rsidP="0023390E">
      <w:pPr>
        <w:spacing w:before="120" w:after="120"/>
        <w:ind w:left="567"/>
        <w:rPr>
          <w:rFonts w:eastAsiaTheme="minorEastAsia" w:cstheme="minorBidi"/>
        </w:rPr>
      </w:pPr>
      <w:r w:rsidRPr="3A24BC32">
        <w:rPr>
          <w:rFonts w:eastAsiaTheme="minorEastAsia" w:cstheme="minorBidi"/>
        </w:rPr>
        <w:t>In accordance with clause 14.1</w:t>
      </w:r>
      <w:r w:rsidR="004A7540">
        <w:rPr>
          <w:rFonts w:eastAsiaTheme="minorEastAsia" w:cstheme="minorBidi"/>
        </w:rPr>
        <w:t xml:space="preserve"> (“Performance”)</w:t>
      </w:r>
      <w:r w:rsidRPr="3A24BC32">
        <w:rPr>
          <w:rFonts w:eastAsiaTheme="minorEastAsia" w:cstheme="minorBidi"/>
        </w:rPr>
        <w:t>, LTES Operator will</w:t>
      </w:r>
      <w:r>
        <w:rPr>
          <w:rFonts w:eastAsiaTheme="minorEastAsia" w:cstheme="minorBidi"/>
        </w:rPr>
        <w:t xml:space="preserve"> </w:t>
      </w:r>
      <w:r w:rsidRPr="3A24BC32">
        <w:rPr>
          <w:rFonts w:eastAsiaTheme="minorEastAsia" w:cstheme="minorBidi"/>
        </w:rPr>
        <w:t>implement the following strategies and approaches to delivering on shared benefits for local community, including initiative objectives, roles and responsibilities, governance arrangement, issues management strategy, monitoring and reporting as further described below.</w:t>
      </w:r>
    </w:p>
    <w:p w14:paraId="488C3F53" w14:textId="77777777" w:rsidR="0023390E" w:rsidRPr="00A03DB9" w:rsidRDefault="0023390E" w:rsidP="0023390E">
      <w:pPr>
        <w:spacing w:before="120" w:after="120"/>
        <w:ind w:left="567"/>
        <w:rPr>
          <w:rFonts w:eastAsiaTheme="minorEastAsia" w:cstheme="minorBidi"/>
        </w:rPr>
      </w:pPr>
      <w:r>
        <w:rPr>
          <w:rFonts w:eastAsiaTheme="minorEastAsia" w:cstheme="minorBidi"/>
        </w:rPr>
        <w:t>[</w:t>
      </w:r>
      <w:r w:rsidRPr="00574EC8">
        <w:rPr>
          <w:rFonts w:eastAsiaTheme="minorEastAsia" w:cstheme="minorBidi"/>
          <w:highlight w:val="yellow"/>
        </w:rPr>
        <w:t>insert</w:t>
      </w:r>
      <w:r>
        <w:rPr>
          <w:rFonts w:eastAsiaTheme="minorEastAsia" w:cstheme="minorBidi"/>
        </w:rPr>
        <w:t>]</w:t>
      </w:r>
    </w:p>
    <w:p w14:paraId="47663CCD" w14:textId="75DD3768" w:rsidR="0023390E" w:rsidRPr="00404FAB" w:rsidRDefault="0023390E" w:rsidP="0023390E">
      <w:pPr>
        <w:spacing w:before="120" w:after="120"/>
        <w:ind w:left="567"/>
        <w:rPr>
          <w:b/>
          <w:bCs/>
        </w:rPr>
      </w:pPr>
      <w:r>
        <w:t xml:space="preserve">LTES </w:t>
      </w:r>
      <w:r w:rsidRPr="00B70A93">
        <w:rPr>
          <w:rFonts w:eastAsiaTheme="minorEastAsia" w:cstheme="minorBidi"/>
        </w:rPr>
        <w:t>Operator</w:t>
      </w:r>
      <w:r>
        <w:t xml:space="preserve"> will report against the above </w:t>
      </w:r>
      <w:bookmarkStart w:id="1609" w:name="_Hlk130894446"/>
      <w:r>
        <w:t>strategies and approaches in its report to SFV under clause 14.2</w:t>
      </w:r>
      <w:r w:rsidR="004A7540">
        <w:t xml:space="preserve"> (“</w:t>
      </w:r>
      <w:r w:rsidR="00544884">
        <w:t>Reporting</w:t>
      </w:r>
      <w:r w:rsidR="004A7540">
        <w:t>”)</w:t>
      </w:r>
      <w:r>
        <w:t>.</w:t>
      </w:r>
      <w:bookmarkEnd w:id="1609"/>
    </w:p>
    <w:bookmarkEnd w:id="1606"/>
    <w:p w14:paraId="5A33E64E" w14:textId="34CE2E8C" w:rsidR="002D4F34" w:rsidRPr="002D4F34" w:rsidRDefault="002D4F34" w:rsidP="002D4F34">
      <w:pPr>
        <w:spacing w:before="100" w:after="100"/>
        <w:rPr>
          <w:rFonts w:eastAsiaTheme="minorHAnsi" w:cstheme="minorBidi"/>
          <w:bCs/>
        </w:rPr>
      </w:pPr>
    </w:p>
    <w:p w14:paraId="0DA6083D" w14:textId="77777777" w:rsidR="00601704" w:rsidRDefault="00601704">
      <w:r>
        <w:br w:type="page"/>
      </w:r>
    </w:p>
    <w:p w14:paraId="4D889A66" w14:textId="538092B1" w:rsidR="00601704" w:rsidRDefault="00601704" w:rsidP="00601704">
      <w:pPr>
        <w:pStyle w:val="SchedulePageHeading"/>
      </w:pPr>
      <w:bookmarkStart w:id="1610" w:name="_Ref114222900"/>
      <w:bookmarkStart w:id="1611" w:name="_Toc203393136"/>
      <w:r>
        <w:lastRenderedPageBreak/>
        <w:t>Industry and Aboriginal Participation Pla</w:t>
      </w:r>
      <w:r w:rsidR="007A1224">
        <w:t>n</w:t>
      </w:r>
      <w:bookmarkEnd w:id="1610"/>
      <w:bookmarkEnd w:id="1611"/>
    </w:p>
    <w:p w14:paraId="3B48EF54" w14:textId="77777777" w:rsidR="008D11FC" w:rsidRPr="007E5384" w:rsidRDefault="008D11FC" w:rsidP="008D11FC">
      <w:pPr>
        <w:spacing w:before="120" w:after="120"/>
        <w:rPr>
          <w:b/>
          <w:bCs/>
          <w:i/>
          <w:iCs/>
          <w:highlight w:val="lightGray"/>
        </w:rPr>
      </w:pPr>
      <w:r>
        <w:t>[</w:t>
      </w:r>
      <w:r w:rsidRPr="007E5384">
        <w:rPr>
          <w:b/>
          <w:bCs/>
          <w:i/>
          <w:iCs/>
          <w:highlight w:val="lightGray"/>
        </w:rPr>
        <w:t xml:space="preserve">Notes: </w:t>
      </w:r>
    </w:p>
    <w:p w14:paraId="781231F8" w14:textId="77777777" w:rsidR="008D11FC" w:rsidRPr="007E5384" w:rsidRDefault="008D11FC" w:rsidP="008D11FC">
      <w:pPr>
        <w:spacing w:before="120" w:after="120"/>
        <w:ind w:left="737"/>
        <w:rPr>
          <w:b/>
          <w:bCs/>
          <w:i/>
          <w:iCs/>
          <w:highlight w:val="lightGray"/>
        </w:rPr>
      </w:pPr>
      <w:r w:rsidRPr="007E5384">
        <w:rPr>
          <w:b/>
          <w:bCs/>
          <w:i/>
          <w:iCs/>
          <w:highlight w:val="lightGray"/>
        </w:rPr>
        <w:t>1.   Proponents are not required to complete the below Schedule 2. This is included for illustrative purposes only so that Proponent understand the form of Schedule 2 that will be included in the execution version of the PDA.</w:t>
      </w:r>
    </w:p>
    <w:p w14:paraId="6D13E9BB" w14:textId="77777777" w:rsidR="008D11FC" w:rsidRPr="007E5384" w:rsidRDefault="008D11FC" w:rsidP="008D11FC">
      <w:pPr>
        <w:spacing w:before="120" w:after="120"/>
        <w:ind w:left="737"/>
        <w:rPr>
          <w:b/>
          <w:bCs/>
          <w:i/>
          <w:iCs/>
          <w:highlight w:val="lightGray"/>
        </w:rPr>
      </w:pPr>
      <w:r w:rsidRPr="007E5384">
        <w:rPr>
          <w:b/>
          <w:bCs/>
          <w:i/>
          <w:iCs/>
          <w:highlight w:val="lightGray"/>
        </w:rPr>
        <w:t xml:space="preserve">2.   Shortlisted Proponents are required to complete the MC7 Returnable Schedule for its Financial Value Bid in Stage B of the Tender Process. The completed MC7 Returnable Schedule will be used to generate a document that will be uploaded separately via smartgrants. The completed schedule 2 will be placed in the PDA by the Consumer Trustee.  </w:t>
      </w:r>
    </w:p>
    <w:p w14:paraId="5396BE7A" w14:textId="2FFAA7D7" w:rsidR="008D11FC" w:rsidRDefault="008D11FC" w:rsidP="008D11FC">
      <w:pPr>
        <w:spacing w:before="120" w:after="120"/>
        <w:ind w:left="737"/>
      </w:pPr>
      <w:r w:rsidRPr="007E5384">
        <w:rPr>
          <w:b/>
          <w:bCs/>
          <w:i/>
          <w:iCs/>
          <w:highlight w:val="lightGray"/>
        </w:rPr>
        <w:t>3.   Proponents acknowledge that the separately generated Schedule 2 in conjunction with this pro-forma PDA constitutes a Financial Value Bid capable of acceptance by the SFV as determined by the Consumer Trustee for the Validity Period (per section 3.1.1 of the Tender Guidelines).</w:t>
      </w:r>
      <w:r>
        <w:t>]</w:t>
      </w:r>
    </w:p>
    <w:p w14:paraId="28F1714B" w14:textId="77777777" w:rsidR="00716E38" w:rsidRPr="00B21BC8" w:rsidRDefault="00716E38">
      <w:pPr>
        <w:pStyle w:val="Schedule1"/>
        <w:numPr>
          <w:ilvl w:val="0"/>
          <w:numId w:val="62"/>
        </w:numPr>
      </w:pPr>
      <w:r w:rsidRPr="00240D61">
        <w:t xml:space="preserve">Definitions </w:t>
      </w:r>
    </w:p>
    <w:p w14:paraId="2CD5D854" w14:textId="77777777" w:rsidR="0041700D" w:rsidRDefault="0041700D" w:rsidP="0041700D">
      <w:pPr>
        <w:spacing w:before="100" w:after="100"/>
        <w:ind w:left="567"/>
      </w:pPr>
      <w:r w:rsidRPr="0041700D">
        <w:rPr>
          <w:rFonts w:eastAsiaTheme="minorHAnsi" w:cstheme="minorBidi"/>
          <w:b/>
        </w:rPr>
        <w:t>Apprentice</w:t>
      </w:r>
      <w:r>
        <w:t xml:space="preserve"> means a person undertaking an approved structured employment-based training program (apprenticeship) under a registered training contract that leads to a nationally recognised qualification who is working on the Project.</w:t>
      </w:r>
    </w:p>
    <w:p w14:paraId="22D8CA03" w14:textId="77777777" w:rsidR="0041700D" w:rsidRDefault="0041700D" w:rsidP="0041700D">
      <w:pPr>
        <w:spacing w:before="100" w:after="100"/>
        <w:ind w:left="567"/>
      </w:pPr>
      <w:r>
        <w:rPr>
          <w:b/>
        </w:rPr>
        <w:t xml:space="preserve">First </w:t>
      </w:r>
      <w:r w:rsidRPr="0041700D">
        <w:rPr>
          <w:rFonts w:eastAsiaTheme="minorHAnsi" w:cstheme="minorBidi"/>
          <w:b/>
        </w:rPr>
        <w:t>Nations</w:t>
      </w:r>
      <w:r>
        <w:rPr>
          <w:b/>
        </w:rPr>
        <w:t xml:space="preserve"> Businesses </w:t>
      </w:r>
      <w:r>
        <w:t xml:space="preserve">means a business that is at least 50 per cent Aboriginal and/or Torres Strait Islander-owned and is recognised as an Aboriginal business through an appropriate organisation, such as Supply Nation or the NSW Indigenous Chamber of Commerce. </w:t>
      </w:r>
    </w:p>
    <w:p w14:paraId="71CA911B" w14:textId="77777777" w:rsidR="0041700D" w:rsidRDefault="0041700D" w:rsidP="0041700D">
      <w:pPr>
        <w:spacing w:before="100" w:after="100"/>
        <w:ind w:left="567"/>
        <w:rPr>
          <w:b/>
          <w:bCs/>
        </w:rPr>
      </w:pPr>
      <w:r w:rsidRPr="0041700D">
        <w:rPr>
          <w:rFonts w:eastAsiaTheme="minorHAnsi" w:cstheme="minorBidi"/>
          <w:b/>
        </w:rPr>
        <w:t>Learning</w:t>
      </w:r>
      <w:r w:rsidRPr="6A07D2FB">
        <w:rPr>
          <w:b/>
          <w:bCs/>
        </w:rPr>
        <w:t xml:space="preserve"> Worker </w:t>
      </w:r>
      <w:r>
        <w:t>means a worker without qualifications or who needs to update their qualifications or skills to meet the needs of the infrastructure project. This includes</w:t>
      </w:r>
      <w:r w:rsidRPr="6A07D2FB">
        <w:rPr>
          <w:b/>
          <w:bCs/>
        </w:rPr>
        <w:t>:</w:t>
      </w:r>
    </w:p>
    <w:p w14:paraId="032DA59C" w14:textId="77777777" w:rsidR="0041700D" w:rsidRDefault="0041700D" w:rsidP="006C1D9C">
      <w:pPr>
        <w:numPr>
          <w:ilvl w:val="0"/>
          <w:numId w:val="72"/>
        </w:numPr>
        <w:spacing w:after="3" w:line="262" w:lineRule="auto"/>
        <w:ind w:right="8" w:hanging="466"/>
      </w:pPr>
      <w:r>
        <w:t>trainees and Apprentices;</w:t>
      </w:r>
    </w:p>
    <w:p w14:paraId="0936FB43" w14:textId="77777777" w:rsidR="0041700D" w:rsidRDefault="0041700D" w:rsidP="006C1D9C">
      <w:pPr>
        <w:numPr>
          <w:ilvl w:val="0"/>
          <w:numId w:val="72"/>
        </w:numPr>
        <w:spacing w:after="3" w:line="262" w:lineRule="auto"/>
        <w:ind w:right="8" w:hanging="466"/>
      </w:pPr>
      <w:r>
        <w:t>non-construction workers;</w:t>
      </w:r>
    </w:p>
    <w:p w14:paraId="1D51E58D" w14:textId="77777777" w:rsidR="0041700D" w:rsidRDefault="0041700D" w:rsidP="006C1D9C">
      <w:pPr>
        <w:numPr>
          <w:ilvl w:val="0"/>
          <w:numId w:val="72"/>
        </w:numPr>
        <w:spacing w:after="3" w:line="262" w:lineRule="auto"/>
        <w:ind w:right="8" w:hanging="466"/>
      </w:pPr>
      <w:r>
        <w:t>managers, engineers, finance team, environmental team, safety team, construction employees consisting of supervisors, those in leadership roles, tradespeople and operators who contribute to the Project; and</w:t>
      </w:r>
    </w:p>
    <w:p w14:paraId="69E02322" w14:textId="77777777" w:rsidR="0041700D" w:rsidRDefault="0041700D" w:rsidP="006C1D9C">
      <w:pPr>
        <w:numPr>
          <w:ilvl w:val="0"/>
          <w:numId w:val="72"/>
        </w:numPr>
        <w:spacing w:after="245" w:line="262" w:lineRule="auto"/>
        <w:ind w:right="8" w:hanging="466"/>
      </w:pPr>
      <w:r>
        <w:t>people who undertake training organised by the contractor prior to employment but only if they are employed on the project.</w:t>
      </w:r>
    </w:p>
    <w:p w14:paraId="56B0C6E6" w14:textId="77777777" w:rsidR="0041700D" w:rsidRDefault="0041700D" w:rsidP="0041700D">
      <w:pPr>
        <w:spacing w:after="211"/>
        <w:ind w:left="600"/>
      </w:pPr>
      <w:r>
        <w:t>Once defined as a learning worker, the worker maintains this status for the duration of the Project.  Non-accredited Microcredentials must not account for more than 25% of the learning worker target.</w:t>
      </w:r>
    </w:p>
    <w:p w14:paraId="56CB4B28" w14:textId="77777777" w:rsidR="0041700D" w:rsidRDefault="0041700D" w:rsidP="0041700D">
      <w:pPr>
        <w:spacing w:after="211"/>
        <w:ind w:left="600"/>
      </w:pPr>
      <w:r>
        <w:t>For example, if the Learning Worker target is 20%, non-accredited Microcredentials must be less than 5%.</w:t>
      </w:r>
    </w:p>
    <w:p w14:paraId="500F230F" w14:textId="77777777" w:rsidR="0041700D" w:rsidRDefault="0041700D" w:rsidP="0041700D">
      <w:pPr>
        <w:spacing w:before="100" w:after="100"/>
        <w:ind w:left="567"/>
      </w:pPr>
      <w:r>
        <w:rPr>
          <w:b/>
        </w:rPr>
        <w:t xml:space="preserve">Local Content </w:t>
      </w:r>
      <w:r>
        <w:t>means goods, services, and resources produced, manufactured, or supplied within Australia and New Zealand.</w:t>
      </w:r>
    </w:p>
    <w:p w14:paraId="7F9E536B" w14:textId="77777777" w:rsidR="00877380" w:rsidRPr="004F7459" w:rsidRDefault="00877380" w:rsidP="00877380">
      <w:pPr>
        <w:spacing w:before="100" w:after="100"/>
        <w:ind w:left="567"/>
        <w:rPr>
          <w:b/>
        </w:rPr>
      </w:pPr>
      <w:r w:rsidRPr="004F7459">
        <w:rPr>
          <w:b/>
        </w:rPr>
        <w:lastRenderedPageBreak/>
        <w:t xml:space="preserve">Local Trade </w:t>
      </w:r>
      <w:r w:rsidRPr="004F7459">
        <w:rPr>
          <w:bCs/>
        </w:rPr>
        <w:t>means jobs for people from NSW who have completed a contract of training as an apprentice and who hold a certificate of proficiency in that trade and are working in that occupation on the Project.</w:t>
      </w:r>
    </w:p>
    <w:p w14:paraId="1C73B9B1" w14:textId="77777777" w:rsidR="0041700D" w:rsidRDefault="0041700D" w:rsidP="0041700D">
      <w:pPr>
        <w:spacing w:before="100" w:after="100"/>
        <w:ind w:left="567"/>
        <w:rPr>
          <w:bCs/>
        </w:rPr>
      </w:pPr>
      <w:r w:rsidRPr="004F7459">
        <w:rPr>
          <w:b/>
        </w:rPr>
        <w:t xml:space="preserve">Local </w:t>
      </w:r>
      <w:r w:rsidRPr="0041700D">
        <w:rPr>
          <w:rFonts w:eastAsiaTheme="minorHAnsi" w:cstheme="minorBidi"/>
          <w:b/>
        </w:rPr>
        <w:t>Worker</w:t>
      </w:r>
      <w:r w:rsidRPr="004F7459">
        <w:rPr>
          <w:b/>
        </w:rPr>
        <w:t xml:space="preserve"> </w:t>
      </w:r>
      <w:r w:rsidRPr="004F7459">
        <w:rPr>
          <w:bCs/>
        </w:rPr>
        <w:t>means jobs for people from NSW.</w:t>
      </w:r>
    </w:p>
    <w:p w14:paraId="79E0A386" w14:textId="77777777" w:rsidR="00877380" w:rsidRDefault="00877380" w:rsidP="00877380">
      <w:pPr>
        <w:spacing w:before="100" w:after="100"/>
        <w:ind w:left="567"/>
      </w:pPr>
      <w:r w:rsidRPr="0041700D">
        <w:rPr>
          <w:rFonts w:eastAsiaTheme="minorHAnsi" w:cstheme="minorBidi"/>
          <w:b/>
        </w:rPr>
        <w:t>Microcredentials</w:t>
      </w:r>
      <w:r w:rsidRPr="004F7459">
        <w:t xml:space="preserve"> are defined as a certification of assessed learning or competency, with a minimum volume of learning of three hours and less than an A</w:t>
      </w:r>
      <w:r>
        <w:t>ustralian Qualification Framework (</w:t>
      </w:r>
      <w:r>
        <w:rPr>
          <w:b/>
          <w:bCs/>
        </w:rPr>
        <w:t>AQF</w:t>
      </w:r>
      <w:r>
        <w:t>)</w:t>
      </w:r>
      <w:r w:rsidRPr="004F7459">
        <w:t xml:space="preserve"> award qualification, that is additional, alternate, complementary to or a component part of an AQF award qualification. </w:t>
      </w:r>
    </w:p>
    <w:p w14:paraId="07238CE3" w14:textId="39EE5251" w:rsidR="00877380" w:rsidRPr="004F7459" w:rsidRDefault="00877380" w:rsidP="00877380">
      <w:pPr>
        <w:spacing w:before="100" w:after="100"/>
        <w:ind w:left="567"/>
        <w:rPr>
          <w:b/>
        </w:rPr>
      </w:pPr>
      <w:r w:rsidRPr="004F7459">
        <w:rPr>
          <w:bCs/>
        </w:rPr>
        <w:t>Note:</w:t>
      </w:r>
      <w:r>
        <w:rPr>
          <w:b/>
        </w:rPr>
        <w:t xml:space="preserve"> </w:t>
      </w:r>
      <w:r w:rsidRPr="004F7459">
        <w:t xml:space="preserve">Microcredentials can be accredited and non-accredited learning. Accredited </w:t>
      </w:r>
      <w:r>
        <w:t>M</w:t>
      </w:r>
      <w:r w:rsidRPr="004F7459">
        <w:t>icrocredentials are already included in the learning worker definition as they are covered under part qualifications.</w:t>
      </w:r>
    </w:p>
    <w:p w14:paraId="3FB78062" w14:textId="77777777" w:rsidR="0041700D" w:rsidRDefault="0041700D" w:rsidP="00877380">
      <w:pPr>
        <w:spacing w:before="100" w:after="100"/>
        <w:ind w:left="567"/>
      </w:pPr>
      <w:r>
        <w:rPr>
          <w:b/>
        </w:rPr>
        <w:t xml:space="preserve">Total </w:t>
      </w:r>
      <w:r w:rsidRPr="00877380">
        <w:rPr>
          <w:rFonts w:eastAsiaTheme="minorHAnsi" w:cstheme="minorBidi"/>
          <w:b/>
        </w:rPr>
        <w:t>Project</w:t>
      </w:r>
      <w:r>
        <w:rPr>
          <w:b/>
        </w:rPr>
        <w:t xml:space="preserve"> Contract Value </w:t>
      </w:r>
      <w:r>
        <w:t>means the sum of all the costs that the Proponent has to pay to deliver the Project exclusive of GST calculated as follows:</w:t>
      </w:r>
    </w:p>
    <w:p w14:paraId="7DC4F7AE" w14:textId="2ABF14E8" w:rsidR="0041700D" w:rsidRDefault="0041700D" w:rsidP="00877380">
      <w:pPr>
        <w:spacing w:before="100" w:after="100"/>
        <w:ind w:left="567"/>
        <w:jc w:val="center"/>
      </w:pPr>
      <w:r>
        <w:rPr>
          <w:rFonts w:ascii="Cambria" w:eastAsia="Cambria" w:hAnsi="Cambria" w:cs="Cambria"/>
          <w:b/>
          <w:i/>
        </w:rPr>
        <w:t>TPCV</w:t>
      </w:r>
      <w:r w:rsidR="00877380">
        <w:rPr>
          <w:rFonts w:ascii="Cambria" w:eastAsia="Cambria" w:hAnsi="Cambria" w:cs="Cambria"/>
          <w:b/>
          <w:i/>
        </w:rPr>
        <w:t xml:space="preserve"> </w:t>
      </w:r>
      <w:r>
        <w:rPr>
          <w:rFonts w:ascii="Cambria" w:eastAsia="Cambria" w:hAnsi="Cambria" w:cs="Cambria"/>
          <w:b/>
          <w:i/>
        </w:rPr>
        <w:t>=</w:t>
      </w:r>
      <w:r w:rsidR="00877380">
        <w:rPr>
          <w:rFonts w:ascii="Cambria" w:eastAsia="Cambria" w:hAnsi="Cambria" w:cs="Cambria"/>
          <w:b/>
          <w:i/>
        </w:rPr>
        <w:t xml:space="preserve"> </w:t>
      </w:r>
      <w:r>
        <w:rPr>
          <w:rFonts w:ascii="Cambria" w:eastAsia="Cambria" w:hAnsi="Cambria" w:cs="Cambria"/>
          <w:b/>
          <w:i/>
        </w:rPr>
        <w:t>A</w:t>
      </w:r>
      <w:r w:rsidR="00877380">
        <w:rPr>
          <w:rFonts w:ascii="Cambria" w:eastAsia="Cambria" w:hAnsi="Cambria" w:cs="Cambria"/>
          <w:b/>
          <w:i/>
        </w:rPr>
        <w:t xml:space="preserve"> </w:t>
      </w:r>
      <w:r>
        <w:rPr>
          <w:rFonts w:ascii="Cambria" w:eastAsia="Cambria" w:hAnsi="Cambria" w:cs="Cambria"/>
          <w:b/>
          <w:i/>
        </w:rPr>
        <w:t>+</w:t>
      </w:r>
      <w:r w:rsidR="00877380">
        <w:rPr>
          <w:rFonts w:ascii="Cambria" w:eastAsia="Cambria" w:hAnsi="Cambria" w:cs="Cambria"/>
          <w:b/>
          <w:i/>
        </w:rPr>
        <w:t xml:space="preserve"> </w:t>
      </w:r>
      <w:r>
        <w:rPr>
          <w:rFonts w:ascii="Cambria" w:eastAsia="Cambria" w:hAnsi="Cambria" w:cs="Cambria"/>
          <w:b/>
          <w:i/>
        </w:rPr>
        <w:t>B</w:t>
      </w:r>
    </w:p>
    <w:p w14:paraId="085EC460" w14:textId="0618E0EC" w:rsidR="0041700D" w:rsidRDefault="0041700D" w:rsidP="00877380">
      <w:pPr>
        <w:spacing w:before="100" w:after="100"/>
        <w:ind w:left="567"/>
      </w:pPr>
      <w:r>
        <w:t>Where:</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095"/>
      </w:tblGrid>
      <w:tr w:rsidR="00877380" w14:paraId="6459509F" w14:textId="77777777" w:rsidTr="00D550E6">
        <w:tc>
          <w:tcPr>
            <w:tcW w:w="851" w:type="dxa"/>
          </w:tcPr>
          <w:p w14:paraId="0F4FE82D" w14:textId="77777777" w:rsidR="00877380" w:rsidRDefault="00877380" w:rsidP="00D550E6">
            <w:pPr>
              <w:spacing w:before="100" w:after="100"/>
              <w:ind w:left="-113"/>
              <w:rPr>
                <w:rFonts w:eastAsiaTheme="minorHAnsi" w:cstheme="minorBidi"/>
                <w:bCs/>
              </w:rPr>
            </w:pPr>
            <w:r>
              <w:rPr>
                <w:rFonts w:eastAsiaTheme="minorHAnsi" w:cstheme="minorBidi"/>
                <w:bCs/>
              </w:rPr>
              <w:t>TPCV</w:t>
            </w:r>
          </w:p>
        </w:tc>
        <w:tc>
          <w:tcPr>
            <w:tcW w:w="425" w:type="dxa"/>
          </w:tcPr>
          <w:p w14:paraId="078AC1FF" w14:textId="77777777" w:rsidR="00877380" w:rsidRDefault="00877380" w:rsidP="00D550E6">
            <w:pPr>
              <w:spacing w:before="100" w:after="100"/>
              <w:rPr>
                <w:rFonts w:eastAsiaTheme="minorHAnsi" w:cstheme="minorBidi"/>
                <w:bCs/>
              </w:rPr>
            </w:pPr>
            <w:r>
              <w:rPr>
                <w:rFonts w:eastAsiaTheme="minorHAnsi" w:cstheme="minorBidi"/>
                <w:bCs/>
              </w:rPr>
              <w:t>=</w:t>
            </w:r>
          </w:p>
        </w:tc>
        <w:tc>
          <w:tcPr>
            <w:tcW w:w="6095" w:type="dxa"/>
          </w:tcPr>
          <w:p w14:paraId="7140F73A" w14:textId="77777777" w:rsidR="00877380" w:rsidRDefault="00877380" w:rsidP="00D550E6">
            <w:pPr>
              <w:spacing w:before="100" w:after="100"/>
              <w:rPr>
                <w:rFonts w:eastAsiaTheme="minorHAnsi" w:cstheme="minorBidi"/>
                <w:bCs/>
              </w:rPr>
            </w:pPr>
            <w:r>
              <w:rPr>
                <w:rFonts w:eastAsiaTheme="minorHAnsi" w:cstheme="minorBidi"/>
                <w:bCs/>
              </w:rPr>
              <w:t>Total Project Contract Value</w:t>
            </w:r>
          </w:p>
        </w:tc>
      </w:tr>
      <w:tr w:rsidR="00877380" w14:paraId="3C680F18" w14:textId="77777777" w:rsidTr="00D550E6">
        <w:tc>
          <w:tcPr>
            <w:tcW w:w="851" w:type="dxa"/>
          </w:tcPr>
          <w:p w14:paraId="5176DAF9" w14:textId="77777777" w:rsidR="00877380" w:rsidRDefault="00877380" w:rsidP="00D550E6">
            <w:pPr>
              <w:spacing w:before="100" w:after="100"/>
              <w:ind w:left="-113"/>
              <w:rPr>
                <w:rFonts w:eastAsiaTheme="minorHAnsi" w:cstheme="minorBidi"/>
                <w:bCs/>
              </w:rPr>
            </w:pPr>
            <w:r>
              <w:rPr>
                <w:rFonts w:eastAsiaTheme="minorHAnsi" w:cstheme="minorBidi"/>
                <w:bCs/>
              </w:rPr>
              <w:t>A</w:t>
            </w:r>
          </w:p>
        </w:tc>
        <w:tc>
          <w:tcPr>
            <w:tcW w:w="425" w:type="dxa"/>
          </w:tcPr>
          <w:p w14:paraId="57BB5BEC" w14:textId="77777777" w:rsidR="00877380" w:rsidRDefault="00877380" w:rsidP="00D550E6">
            <w:pPr>
              <w:spacing w:before="100" w:after="100"/>
              <w:rPr>
                <w:rFonts w:eastAsiaTheme="minorHAnsi" w:cstheme="minorBidi"/>
                <w:bCs/>
              </w:rPr>
            </w:pPr>
            <w:r>
              <w:rPr>
                <w:rFonts w:eastAsiaTheme="minorHAnsi" w:cstheme="minorBidi"/>
                <w:bCs/>
              </w:rPr>
              <w:t>=</w:t>
            </w:r>
          </w:p>
        </w:tc>
        <w:tc>
          <w:tcPr>
            <w:tcW w:w="6095" w:type="dxa"/>
          </w:tcPr>
          <w:p w14:paraId="49C241ED" w14:textId="5BDCF8D1" w:rsidR="00877380" w:rsidRDefault="00877380" w:rsidP="00D550E6">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 xml:space="preserve">) </w:t>
            </w:r>
            <w:r w:rsidRPr="00877380">
              <w:rPr>
                <w:rFonts w:eastAsiaTheme="minorHAnsi" w:cstheme="minorBidi"/>
                <w:bCs/>
              </w:rPr>
              <w:t>including development expenditure (</w:t>
            </w:r>
            <w:r w:rsidRPr="00877380">
              <w:rPr>
                <w:rFonts w:eastAsiaTheme="minorHAnsi" w:cstheme="minorBidi"/>
                <w:b/>
              </w:rPr>
              <w:t>DEVEX</w:t>
            </w:r>
            <w:r w:rsidRPr="00877380">
              <w:rPr>
                <w:rFonts w:eastAsiaTheme="minorHAnsi" w:cstheme="minorBidi"/>
                <w:bCs/>
              </w:rPr>
              <w:t>)</w:t>
            </w:r>
          </w:p>
        </w:tc>
      </w:tr>
      <w:tr w:rsidR="00877380" w14:paraId="1436CAA4" w14:textId="77777777" w:rsidTr="00D550E6">
        <w:tc>
          <w:tcPr>
            <w:tcW w:w="851" w:type="dxa"/>
          </w:tcPr>
          <w:p w14:paraId="7F17D811" w14:textId="77777777" w:rsidR="00877380" w:rsidRDefault="00877380" w:rsidP="00D550E6">
            <w:pPr>
              <w:spacing w:before="100" w:after="100"/>
              <w:ind w:left="-113"/>
              <w:rPr>
                <w:rFonts w:eastAsiaTheme="minorHAnsi" w:cstheme="minorBidi"/>
                <w:bCs/>
              </w:rPr>
            </w:pPr>
            <w:r>
              <w:rPr>
                <w:rFonts w:eastAsiaTheme="minorHAnsi" w:cstheme="minorBidi"/>
                <w:bCs/>
              </w:rPr>
              <w:t>B</w:t>
            </w:r>
          </w:p>
        </w:tc>
        <w:tc>
          <w:tcPr>
            <w:tcW w:w="425" w:type="dxa"/>
          </w:tcPr>
          <w:p w14:paraId="50C907E6" w14:textId="77777777" w:rsidR="00877380" w:rsidRDefault="00877380" w:rsidP="00D550E6">
            <w:pPr>
              <w:spacing w:before="100" w:after="100"/>
              <w:rPr>
                <w:rFonts w:eastAsiaTheme="minorHAnsi" w:cstheme="minorBidi"/>
                <w:bCs/>
              </w:rPr>
            </w:pPr>
            <w:r>
              <w:rPr>
                <w:rFonts w:eastAsiaTheme="minorHAnsi" w:cstheme="minorBidi"/>
                <w:bCs/>
              </w:rPr>
              <w:t>=</w:t>
            </w:r>
          </w:p>
        </w:tc>
        <w:tc>
          <w:tcPr>
            <w:tcW w:w="6095" w:type="dxa"/>
          </w:tcPr>
          <w:p w14:paraId="4B40E8FB" w14:textId="77777777" w:rsidR="00877380" w:rsidRDefault="00877380" w:rsidP="00D550E6">
            <w:pPr>
              <w:spacing w:before="100" w:after="100"/>
              <w:rPr>
                <w:rFonts w:eastAsiaTheme="minorHAnsi" w:cstheme="minorBidi"/>
                <w:bCs/>
              </w:rPr>
            </w:pPr>
            <w:r>
              <w:rPr>
                <w:rFonts w:eastAsiaTheme="minorHAnsi" w:cstheme="minorBidi"/>
                <w:bCs/>
              </w:rPr>
              <w:t>Total operational expenditure (</w:t>
            </w:r>
            <w:r w:rsidRPr="00772E70">
              <w:rPr>
                <w:rFonts w:eastAsiaTheme="minorHAnsi" w:cstheme="minorBidi"/>
                <w:b/>
              </w:rPr>
              <w:t>OPEX</w:t>
            </w:r>
            <w:r>
              <w:rPr>
                <w:rFonts w:eastAsiaTheme="minorHAnsi" w:cstheme="minorBidi"/>
                <w:bCs/>
              </w:rPr>
              <w:t>)</w:t>
            </w:r>
          </w:p>
        </w:tc>
      </w:tr>
    </w:tbl>
    <w:p w14:paraId="40F843DA" w14:textId="068B8233" w:rsidR="00877380" w:rsidRDefault="00877380" w:rsidP="00877380">
      <w:pPr>
        <w:spacing w:before="100" w:after="100"/>
        <w:ind w:left="567"/>
        <w:rPr>
          <w:rFonts w:eastAsiaTheme="minorHAnsi" w:cstheme="minorBidi"/>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which will be updated from time to time under this Schedule 2</w:t>
      </w:r>
      <w:r w:rsidRPr="001F7D83">
        <w:rPr>
          <w:rFonts w:eastAsiaTheme="minorHAnsi" w:cstheme="minorBidi"/>
          <w:bCs/>
        </w:rPr>
        <w:t>.</w:t>
      </w:r>
    </w:p>
    <w:p w14:paraId="79631201" w14:textId="77777777" w:rsidR="00877380" w:rsidRDefault="00877380" w:rsidP="00877380">
      <w:pPr>
        <w:spacing w:before="100" w:after="100"/>
        <w:ind w:left="567"/>
      </w:pPr>
      <w:r w:rsidRPr="6A07D2FB">
        <w:rPr>
          <w:b/>
          <w:bCs/>
        </w:rPr>
        <w:t xml:space="preserve">Total </w:t>
      </w:r>
      <w:r w:rsidRPr="00877380">
        <w:rPr>
          <w:b/>
        </w:rPr>
        <w:t>Project</w:t>
      </w:r>
      <w:r w:rsidRPr="6A07D2FB">
        <w:rPr>
          <w:b/>
          <w:bCs/>
        </w:rPr>
        <w:t xml:space="preserve"> Workforce</w:t>
      </w:r>
      <w:r>
        <w:t xml:space="preserve"> means</w:t>
      </w:r>
    </w:p>
    <w:p w14:paraId="68B69CB5" w14:textId="77777777" w:rsidR="00877380" w:rsidRDefault="00877380" w:rsidP="00B40293">
      <w:pPr>
        <w:numPr>
          <w:ilvl w:val="0"/>
          <w:numId w:val="76"/>
        </w:numPr>
        <w:spacing w:after="3" w:line="262" w:lineRule="auto"/>
        <w:ind w:left="1055" w:right="6" w:hanging="465"/>
        <w:rPr>
          <w:color w:val="000000" w:themeColor="text1"/>
        </w:rPr>
      </w:pPr>
      <w:r>
        <w:t>in the case of pre-COD (hours), the total working hours that the Proponent will engage to achieve COD; and</w:t>
      </w:r>
    </w:p>
    <w:p w14:paraId="40A6BEC5" w14:textId="77777777" w:rsidR="00877380" w:rsidRPr="004F7459" w:rsidRDefault="00877380" w:rsidP="00B40293">
      <w:pPr>
        <w:numPr>
          <w:ilvl w:val="0"/>
          <w:numId w:val="76"/>
        </w:numPr>
        <w:spacing w:after="3" w:line="262" w:lineRule="auto"/>
        <w:ind w:right="8" w:hanging="466"/>
      </w:pPr>
      <w:r w:rsidRPr="00323F1D">
        <w:t xml:space="preserve">in the case of post-COD (hours), the total working hours that the Proponent will engage </w:t>
      </w:r>
      <w:r w:rsidRPr="004F7459">
        <w:t>between the period of achieving COD</w:t>
      </w:r>
      <w:r w:rsidRPr="00323F1D">
        <w:t xml:space="preserve"> </w:t>
      </w:r>
      <w:r w:rsidRPr="004F7459">
        <w:t>until the</w:t>
      </w:r>
      <w:r w:rsidRPr="00323F1D">
        <w:t xml:space="preserve"> end of the term of the LTESA.</w:t>
      </w:r>
      <w:r>
        <w:t xml:space="preserve">  </w:t>
      </w:r>
    </w:p>
    <w:p w14:paraId="57F15E70" w14:textId="77777777" w:rsidR="00877380" w:rsidRDefault="00877380" w:rsidP="00877380">
      <w:pPr>
        <w:spacing w:before="100" w:after="100"/>
        <w:ind w:left="567"/>
      </w:pPr>
      <w:r w:rsidRPr="00877380">
        <w:rPr>
          <w:b/>
        </w:rPr>
        <w:t>Trade</w:t>
      </w:r>
      <w:r>
        <w:t xml:space="preserve"> refers to sub-major occupations that are classified as Technicians and Trades Workers using Australian and New Zealand Standard Classification of Occupations (ANZSCO).</w:t>
      </w:r>
    </w:p>
    <w:p w14:paraId="61C0C47B" w14:textId="77777777" w:rsidR="00877380" w:rsidRDefault="00877380" w:rsidP="00877380">
      <w:pPr>
        <w:spacing w:before="100" w:after="100"/>
        <w:ind w:left="567"/>
      </w:pPr>
      <w:r w:rsidRPr="00877380">
        <w:rPr>
          <w:b/>
        </w:rPr>
        <w:t>Training</w:t>
      </w:r>
      <w:r>
        <w:t xml:space="preserve"> means undertaking an accredited vocational education and training (“VET”)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14:paraId="4089345D" w14:textId="77777777" w:rsidR="0041700D" w:rsidRDefault="0041700D" w:rsidP="00877380">
      <w:pPr>
        <w:spacing w:before="100" w:after="100"/>
        <w:ind w:left="567"/>
      </w:pPr>
      <w:r w:rsidRPr="00877380">
        <w:rPr>
          <w:b/>
        </w:rPr>
        <w:t>Steel</w:t>
      </w:r>
      <w:r w:rsidRPr="76A8663B">
        <w:rPr>
          <w:b/>
          <w:bCs/>
        </w:rPr>
        <w:t xml:space="preserve"> </w:t>
      </w:r>
      <w:r>
        <w:t>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32FB8BF8" w14:textId="77777777" w:rsidR="0041700D" w:rsidRPr="002A4944" w:rsidRDefault="0041700D" w:rsidP="00877380">
      <w:pPr>
        <w:spacing w:before="100" w:after="100"/>
        <w:ind w:left="567"/>
      </w:pPr>
      <w:r w:rsidRPr="00877380">
        <w:rPr>
          <w:b/>
        </w:rPr>
        <w:t>Underrepresented</w:t>
      </w:r>
      <w:r w:rsidRPr="004F7459">
        <w:rPr>
          <w:b/>
          <w:bCs/>
        </w:rPr>
        <w:t xml:space="preserve"> Groups</w:t>
      </w:r>
      <w:r w:rsidRPr="004F7459">
        <w:t xml:space="preserve"> includes people with characteristics defined in the </w:t>
      </w:r>
      <w:r w:rsidRPr="004F7459">
        <w:rPr>
          <w:i/>
          <w:iCs/>
        </w:rPr>
        <w:t>Anti-Discrimination Act 1977</w:t>
      </w:r>
      <w:r w:rsidRPr="004F7459">
        <w:t xml:space="preserve"> (NSW) and people who are long-term unemployed in addition to young people and women.</w:t>
      </w:r>
    </w:p>
    <w:p w14:paraId="0B83305E" w14:textId="77777777" w:rsidR="00716E38" w:rsidRPr="001F7D83" w:rsidRDefault="00716E38">
      <w:pPr>
        <w:pStyle w:val="Schedule1"/>
        <w:numPr>
          <w:ilvl w:val="0"/>
          <w:numId w:val="62"/>
        </w:numPr>
        <w:rPr>
          <w:rFonts w:eastAsiaTheme="minorHAnsi"/>
        </w:rPr>
      </w:pPr>
      <w:bookmarkStart w:id="1612" w:name="_Toc122072114"/>
      <w:r w:rsidRPr="00716E38">
        <w:lastRenderedPageBreak/>
        <w:t>Social</w:t>
      </w:r>
      <w:r w:rsidRPr="001F7D83">
        <w:rPr>
          <w:rFonts w:eastAsiaTheme="minorHAnsi"/>
        </w:rPr>
        <w:t xml:space="preserve"> Licence Binding Commitments</w:t>
      </w:r>
      <w:bookmarkEnd w:id="1612"/>
    </w:p>
    <w:p w14:paraId="017C759D" w14:textId="77777777" w:rsidR="007E5384" w:rsidRDefault="007E5384" w:rsidP="007E5384">
      <w:pPr>
        <w:spacing w:before="100" w:after="100"/>
        <w:ind w:left="567"/>
      </w:pPr>
      <w:r>
        <w:t xml:space="preserve">For the purposes of this Schedule 2, LTES Operator will provide an updated estimate for the Total Project Contract Value (including the DEVEX, CAPEX and OPEX amounts), Total Project Workforce and the total trades positions, and total Steel required in each of LTES Operator’s annual reports to SFV under clause 14.2 (“Reporting”) and provide reasonable supporting information for the updated estimate. Without limiting SFV’s rights under clause 14 (“Social Licence Commitments”), if there is any material decrease in the estimated Total Project Contract Value or Total Project Workforce as compared to the estimates provided by LTES Operator as at the Signing Date, then SFV may (among other things) request further information pursuant to clause 14.2(c)(ii), reject LTES Operator’s report pursuant to clause 14.2(c)(iii) or request an audit of LTES Operator’s compliance pursuant to clause 14.3 (“Audit”).  </w:t>
      </w:r>
    </w:p>
    <w:p w14:paraId="1EB8BFDC" w14:textId="3504FBC4" w:rsidR="007E5384" w:rsidRPr="008B4A67" w:rsidRDefault="007E5384" w:rsidP="006C1D9C">
      <w:pPr>
        <w:pStyle w:val="Heading3"/>
        <w:keepNext/>
        <w:numPr>
          <w:ilvl w:val="2"/>
          <w:numId w:val="75"/>
        </w:numPr>
        <w:spacing w:before="120" w:after="120"/>
        <w:ind w:left="1134" w:hanging="567"/>
        <w:rPr>
          <w:b/>
          <w:bCs/>
        </w:rPr>
      </w:pPr>
      <w:r w:rsidRPr="008B4A67">
        <w:rPr>
          <w:b/>
          <w:bCs/>
        </w:rPr>
        <w:t>Local supply chain commitments</w:t>
      </w:r>
    </w:p>
    <w:p w14:paraId="30A51AC3" w14:textId="77777777" w:rsidR="007E5384" w:rsidRDefault="007E5384" w:rsidP="007E5384">
      <w:pPr>
        <w:ind w:left="600"/>
      </w:pPr>
      <w:r>
        <w:t>In accordance with clause 14.1 (“Performance”), LTES Operator will purchase Local Content with a value equal to or greater than the percentages specified below for the relevant phase of the Project.</w:t>
      </w:r>
    </w:p>
    <w:p w14:paraId="490086E4" w14:textId="77777777" w:rsidR="007E5384" w:rsidRDefault="007E5384" w:rsidP="007E5384">
      <w:pPr>
        <w:ind w:left="600"/>
      </w:pPr>
    </w:p>
    <w:p w14:paraId="3443A512" w14:textId="77777777" w:rsidR="007E5384" w:rsidRDefault="007E5384" w:rsidP="007B3972">
      <w:pPr>
        <w:pStyle w:val="Caption"/>
        <w:spacing w:after="120"/>
      </w:pPr>
      <w:r>
        <w:t>Table 1 – Local supply chain commitments</w:t>
      </w:r>
    </w:p>
    <w:tbl>
      <w:tblPr>
        <w:tblStyle w:val="TableGrid0"/>
        <w:tblW w:w="4999" w:type="pct"/>
        <w:tblInd w:w="1" w:type="dxa"/>
        <w:tblCellMar>
          <w:left w:w="29" w:type="dxa"/>
          <w:bottom w:w="20" w:type="dxa"/>
          <w:right w:w="18" w:type="dxa"/>
        </w:tblCellMar>
        <w:tblLook w:val="04A0" w:firstRow="1" w:lastRow="0" w:firstColumn="1" w:lastColumn="0" w:noHBand="0" w:noVBand="1"/>
      </w:tblPr>
      <w:tblGrid>
        <w:gridCol w:w="1791"/>
        <w:gridCol w:w="2620"/>
        <w:gridCol w:w="3505"/>
      </w:tblGrid>
      <w:tr w:rsidR="007E5384" w14:paraId="46AD1FBB"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220633B" w14:textId="77777777" w:rsidR="007E5384" w:rsidRPr="004A148E" w:rsidRDefault="007E5384" w:rsidP="00D550E6">
            <w:pPr>
              <w:spacing w:line="259" w:lineRule="auto"/>
            </w:pPr>
            <w:r w:rsidRPr="004A148E">
              <w:rPr>
                <w:rFonts w:eastAsia="Calibri"/>
                <w:b/>
                <w:sz w:val="16"/>
              </w:rPr>
              <w:t xml:space="preserve">Local Content commitments </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F8B910B" w14:textId="77777777" w:rsidR="007E5384" w:rsidRPr="004A148E" w:rsidRDefault="007E5384" w:rsidP="00D550E6">
            <w:pPr>
              <w:spacing w:line="259" w:lineRule="auto"/>
              <w:ind w:right="3"/>
              <w:jc w:val="center"/>
            </w:pPr>
            <w:r w:rsidRPr="004A148E">
              <w:rPr>
                <w:rFonts w:eastAsia="Calibri"/>
                <w:b/>
                <w:sz w:val="16"/>
              </w:rPr>
              <w:t>% of total CAPEX</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8483F31" w14:textId="77777777" w:rsidR="007E5384" w:rsidRPr="004A148E" w:rsidRDefault="007E5384" w:rsidP="00D550E6">
            <w:pPr>
              <w:spacing w:line="259" w:lineRule="auto"/>
              <w:ind w:right="2"/>
              <w:jc w:val="center"/>
            </w:pPr>
            <w:r w:rsidRPr="004A148E">
              <w:rPr>
                <w:rFonts w:eastAsia="Calibri"/>
                <w:b/>
                <w:sz w:val="16"/>
              </w:rPr>
              <w:t>Cost in real dollars AU$</w:t>
            </w:r>
          </w:p>
        </w:tc>
      </w:tr>
      <w:tr w:rsidR="007E5384" w14:paraId="126F8726"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A7161B" w14:textId="77777777" w:rsidR="007E5384" w:rsidRPr="004A148E" w:rsidRDefault="007E5384" w:rsidP="00D550E6">
            <w:pPr>
              <w:spacing w:line="259" w:lineRule="auto"/>
              <w:ind w:left="2"/>
            </w:pPr>
            <w:r w:rsidRPr="004A148E">
              <w:rPr>
                <w:sz w:val="16"/>
              </w:rPr>
              <w:t>Before COD - Development and construction phase</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080D74" w14:textId="77777777" w:rsidR="007E5384" w:rsidRPr="004A148E" w:rsidRDefault="007E5384" w:rsidP="00D550E6">
            <w:pPr>
              <w:spacing w:line="259" w:lineRule="auto"/>
              <w:ind w:left="1"/>
              <w:jc w:val="center"/>
            </w:pPr>
            <w:r w:rsidRPr="004A148E">
              <w:rPr>
                <w:b/>
                <w:sz w:val="16"/>
              </w:rPr>
              <w:t>%</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F920E4" w14:textId="77777777" w:rsidR="007E5384" w:rsidRPr="004A148E" w:rsidRDefault="007E5384" w:rsidP="00D550E6">
            <w:pPr>
              <w:spacing w:line="259" w:lineRule="auto"/>
              <w:ind w:left="7"/>
              <w:jc w:val="center"/>
            </w:pPr>
            <w:r w:rsidRPr="004A148E">
              <w:rPr>
                <w:b/>
                <w:sz w:val="16"/>
              </w:rPr>
              <w:t xml:space="preserve">$                                                                    </w:t>
            </w:r>
          </w:p>
        </w:tc>
      </w:tr>
      <w:tr w:rsidR="007E5384" w14:paraId="580F13EB"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078BF" w14:textId="77777777" w:rsidR="007E5384" w:rsidRPr="004A148E" w:rsidRDefault="007E5384" w:rsidP="00D550E6">
            <w:pPr>
              <w:spacing w:line="259" w:lineRule="auto"/>
            </w:pPr>
            <w:r w:rsidRPr="004A148E">
              <w:rPr>
                <w:rFonts w:eastAsia="Calibri"/>
                <w:b/>
                <w:sz w:val="16"/>
              </w:rPr>
              <w:t xml:space="preserve">Local Content commitments </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451D37" w14:textId="77777777" w:rsidR="007E5384" w:rsidRPr="004A148E" w:rsidRDefault="007E5384" w:rsidP="00D550E6">
            <w:pPr>
              <w:spacing w:line="259" w:lineRule="auto"/>
              <w:ind w:right="1"/>
              <w:jc w:val="center"/>
            </w:pPr>
            <w:r w:rsidRPr="004A148E">
              <w:rPr>
                <w:rFonts w:eastAsia="Calibri"/>
                <w:b/>
                <w:sz w:val="16"/>
              </w:rPr>
              <w:t>% of total OPEX</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E9B0E" w14:textId="77777777" w:rsidR="007E5384" w:rsidRPr="004A148E" w:rsidRDefault="007E5384" w:rsidP="00D550E6">
            <w:pPr>
              <w:spacing w:line="259" w:lineRule="auto"/>
              <w:ind w:right="2"/>
              <w:jc w:val="center"/>
            </w:pPr>
            <w:r w:rsidRPr="004A148E">
              <w:rPr>
                <w:rFonts w:eastAsia="Calibri"/>
                <w:b/>
                <w:sz w:val="16"/>
              </w:rPr>
              <w:t>Cost in real dollars AU$</w:t>
            </w:r>
          </w:p>
        </w:tc>
      </w:tr>
      <w:tr w:rsidR="007E5384" w14:paraId="2EAAEFA0"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C022D" w14:textId="77777777" w:rsidR="007E5384" w:rsidRPr="004A148E" w:rsidRDefault="007E5384" w:rsidP="00D550E6">
            <w:pPr>
              <w:spacing w:line="259" w:lineRule="auto"/>
              <w:ind w:left="2"/>
            </w:pPr>
            <w:r w:rsidRPr="004A148E">
              <w:rPr>
                <w:sz w:val="16"/>
              </w:rPr>
              <w:t>After COD - Operation and maintenance phase</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6C5018" w14:textId="77777777" w:rsidR="007E5384" w:rsidRPr="004A148E" w:rsidRDefault="007E5384" w:rsidP="00D550E6">
            <w:pPr>
              <w:spacing w:line="259" w:lineRule="auto"/>
              <w:ind w:left="1"/>
              <w:jc w:val="center"/>
            </w:pPr>
            <w:r w:rsidRPr="004A148E">
              <w:rPr>
                <w:b/>
                <w:sz w:val="16"/>
              </w:rPr>
              <w:t>%</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950BC" w14:textId="77777777" w:rsidR="007E5384" w:rsidRPr="004A148E" w:rsidRDefault="007E5384" w:rsidP="00D550E6">
            <w:pPr>
              <w:spacing w:line="259" w:lineRule="auto"/>
              <w:ind w:left="7"/>
              <w:jc w:val="center"/>
            </w:pPr>
            <w:r w:rsidRPr="004A148E">
              <w:rPr>
                <w:b/>
                <w:sz w:val="16"/>
              </w:rPr>
              <w:t xml:space="preserve">$                                                                  </w:t>
            </w:r>
          </w:p>
        </w:tc>
      </w:tr>
      <w:tr w:rsidR="007E5384" w14:paraId="1D4FC6C9"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B790DC" w14:textId="77777777" w:rsidR="007E5384" w:rsidRPr="004A148E" w:rsidRDefault="007E5384" w:rsidP="00D550E6">
            <w:pPr>
              <w:spacing w:line="259" w:lineRule="auto"/>
            </w:pPr>
            <w:r w:rsidRPr="004A148E">
              <w:rPr>
                <w:rFonts w:eastAsia="Calibri"/>
                <w:b/>
                <w:sz w:val="16"/>
              </w:rPr>
              <w:t xml:space="preserve">Local Content commitments </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3D408F" w14:textId="77777777" w:rsidR="007E5384" w:rsidRPr="004A148E" w:rsidRDefault="007E5384" w:rsidP="00D550E6">
            <w:pPr>
              <w:spacing w:line="259" w:lineRule="auto"/>
              <w:jc w:val="center"/>
            </w:pPr>
            <w:r w:rsidRPr="004A148E">
              <w:rPr>
                <w:rFonts w:eastAsia="Calibri"/>
                <w:b/>
                <w:sz w:val="16"/>
              </w:rPr>
              <w:t>% of total Steel</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E27283" w14:textId="77777777" w:rsidR="007E5384" w:rsidRPr="004A148E" w:rsidRDefault="007E5384" w:rsidP="00D550E6">
            <w:pPr>
              <w:spacing w:line="259" w:lineRule="auto"/>
              <w:ind w:right="2"/>
              <w:jc w:val="center"/>
            </w:pPr>
            <w:r w:rsidRPr="004A148E">
              <w:rPr>
                <w:rFonts w:eastAsia="Calibri"/>
                <w:b/>
                <w:sz w:val="16"/>
              </w:rPr>
              <w:t>Cost in real dollars AU$</w:t>
            </w:r>
          </w:p>
        </w:tc>
      </w:tr>
      <w:tr w:rsidR="007E5384" w14:paraId="51A5C9A8" w14:textId="77777777" w:rsidTr="003D32BD">
        <w:trPr>
          <w:trHeight w:val="593"/>
        </w:trPr>
        <w:tc>
          <w:tcPr>
            <w:tcW w:w="113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9D388" w14:textId="77777777" w:rsidR="007E5384" w:rsidRPr="004A148E" w:rsidRDefault="007E5384" w:rsidP="00D550E6">
            <w:pPr>
              <w:spacing w:line="259" w:lineRule="auto"/>
              <w:ind w:left="2"/>
            </w:pPr>
            <w:r w:rsidRPr="004A148E">
              <w:rPr>
                <w:sz w:val="16"/>
              </w:rPr>
              <w:t>Local steel</w:t>
            </w:r>
          </w:p>
        </w:tc>
        <w:tc>
          <w:tcPr>
            <w:tcW w:w="165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A84B8F5" w14:textId="77777777" w:rsidR="007E5384" w:rsidRPr="004A148E" w:rsidRDefault="007E5384" w:rsidP="00D550E6">
            <w:pPr>
              <w:spacing w:line="259" w:lineRule="auto"/>
              <w:ind w:right="2"/>
              <w:jc w:val="center"/>
            </w:pPr>
            <w:r w:rsidRPr="004A148E">
              <w:rPr>
                <w:b/>
                <w:bCs/>
                <w:sz w:val="16"/>
                <w:szCs w:val="16"/>
              </w:rPr>
              <w:t>%</w:t>
            </w:r>
          </w:p>
        </w:tc>
        <w:tc>
          <w:tcPr>
            <w:tcW w:w="22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B883D1" w14:textId="77777777" w:rsidR="007E5384" w:rsidRPr="004A148E" w:rsidRDefault="007E5384" w:rsidP="00D550E6">
            <w:pPr>
              <w:spacing w:line="259" w:lineRule="auto"/>
              <w:ind w:left="3"/>
              <w:jc w:val="center"/>
            </w:pPr>
            <w:r w:rsidRPr="004A148E">
              <w:rPr>
                <w:b/>
                <w:sz w:val="16"/>
              </w:rPr>
              <w:t xml:space="preserve">$                                                                      </w:t>
            </w:r>
          </w:p>
        </w:tc>
      </w:tr>
    </w:tbl>
    <w:p w14:paraId="1E2ECDCD" w14:textId="77777777" w:rsidR="003D32BD" w:rsidRDefault="003D32BD" w:rsidP="003D32BD">
      <w:pPr>
        <w:pStyle w:val="Indent2"/>
      </w:pPr>
    </w:p>
    <w:p w14:paraId="7F716E82" w14:textId="45A55C36" w:rsidR="003D32BD" w:rsidRPr="003D32BD" w:rsidRDefault="003D32BD" w:rsidP="003D32BD">
      <w:pPr>
        <w:pStyle w:val="Heading3"/>
        <w:keepNext/>
        <w:numPr>
          <w:ilvl w:val="2"/>
          <w:numId w:val="63"/>
        </w:numPr>
        <w:spacing w:before="120" w:after="120"/>
        <w:ind w:left="1134" w:hanging="567"/>
        <w:rPr>
          <w:b/>
          <w:bCs/>
        </w:rPr>
      </w:pPr>
      <w:r w:rsidRPr="003D32BD">
        <w:rPr>
          <w:b/>
          <w:bCs/>
        </w:rPr>
        <w:t>Investment and innovation commitments</w:t>
      </w:r>
    </w:p>
    <w:p w14:paraId="1F5E4B0A" w14:textId="3DA9740D" w:rsidR="003D32BD" w:rsidRDefault="003D32BD" w:rsidP="003D32BD">
      <w:pPr>
        <w:ind w:left="600"/>
      </w:pPr>
      <w:r>
        <w:t>In accordance with clause 14.1 (“Performance”), LTES Operator will invest in, or acquire goods and services, from Local supply chains or Local innovators in at least the following amounts, and in each case by the date specified.</w:t>
      </w:r>
    </w:p>
    <w:p w14:paraId="54C68F50" w14:textId="77777777" w:rsidR="003D32BD" w:rsidRDefault="003D32BD" w:rsidP="003D32BD">
      <w:pPr>
        <w:ind w:left="600"/>
      </w:pPr>
    </w:p>
    <w:p w14:paraId="7B92132A" w14:textId="2DF62B0B" w:rsidR="003D32BD" w:rsidRPr="003D32BD" w:rsidRDefault="003D32BD" w:rsidP="003D32BD">
      <w:pPr>
        <w:pStyle w:val="Caption"/>
        <w:spacing w:after="120"/>
      </w:pPr>
      <w:r w:rsidRPr="003D32BD">
        <w:t>Table 2 – Local supply chain investment and innovation</w:t>
      </w:r>
    </w:p>
    <w:tbl>
      <w:tblPr>
        <w:tblStyle w:val="TableGrid0"/>
        <w:tblW w:w="5023" w:type="pct"/>
        <w:tblInd w:w="-36" w:type="dxa"/>
        <w:tblCellMar>
          <w:left w:w="29" w:type="dxa"/>
          <w:bottom w:w="20" w:type="dxa"/>
          <w:right w:w="18" w:type="dxa"/>
        </w:tblCellMar>
        <w:tblLook w:val="04A0" w:firstRow="1" w:lastRow="0" w:firstColumn="1" w:lastColumn="0" w:noHBand="0" w:noVBand="1"/>
      </w:tblPr>
      <w:tblGrid>
        <w:gridCol w:w="2455"/>
        <w:gridCol w:w="1303"/>
        <w:gridCol w:w="1357"/>
        <w:gridCol w:w="1398"/>
        <w:gridCol w:w="1441"/>
      </w:tblGrid>
      <w:tr w:rsidR="003D32BD" w14:paraId="2285A11B" w14:textId="77777777" w:rsidTr="00D550E6">
        <w:trPr>
          <w:trHeight w:val="775"/>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B10E06" w14:textId="77777777" w:rsidR="003D32BD" w:rsidRPr="004A148E" w:rsidRDefault="003D32BD" w:rsidP="00D550E6">
            <w:pPr>
              <w:spacing w:line="259" w:lineRule="auto"/>
              <w:ind w:right="4"/>
              <w:jc w:val="center"/>
            </w:pPr>
            <w:r w:rsidRPr="004A148E">
              <w:rPr>
                <w:rFonts w:eastAsia="Calibri"/>
                <w:b/>
                <w:sz w:val="16"/>
              </w:rPr>
              <w:t xml:space="preserve">Specific commitment </w:t>
            </w: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3C263" w14:textId="77777777" w:rsidR="003D32BD" w:rsidRPr="004A148E" w:rsidRDefault="003D32BD" w:rsidP="00D550E6">
            <w:pPr>
              <w:spacing w:line="259" w:lineRule="auto"/>
              <w:ind w:right="5"/>
              <w:jc w:val="center"/>
            </w:pPr>
            <w:r w:rsidRPr="004A148E">
              <w:rPr>
                <w:rFonts w:eastAsia="Calibri"/>
                <w:b/>
                <w:sz w:val="16"/>
              </w:rPr>
              <w:t>Timeframe</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F53160" w14:textId="77777777" w:rsidR="003D32BD" w:rsidRPr="004A148E" w:rsidRDefault="003D32BD" w:rsidP="00D550E6">
            <w:pPr>
              <w:spacing w:line="259" w:lineRule="auto"/>
              <w:ind w:left="8"/>
              <w:jc w:val="center"/>
            </w:pPr>
            <w:r w:rsidRPr="004A148E">
              <w:rPr>
                <w:rFonts w:eastAsia="Calibri"/>
                <w:b/>
                <w:sz w:val="16"/>
              </w:rPr>
              <w:t>Start Date</w:t>
            </w: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73E873" w14:textId="77777777" w:rsidR="003D32BD" w:rsidRPr="004A148E" w:rsidRDefault="003D32BD" w:rsidP="00D550E6">
            <w:pPr>
              <w:spacing w:line="259" w:lineRule="auto"/>
              <w:ind w:left="6"/>
              <w:jc w:val="center"/>
            </w:pPr>
            <w:r w:rsidRPr="004A148E">
              <w:rPr>
                <w:rFonts w:eastAsia="Calibri"/>
                <w:b/>
                <w:sz w:val="16"/>
              </w:rPr>
              <w:t>End Date</w:t>
            </w: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7A93C93" w14:textId="77777777" w:rsidR="003D32BD" w:rsidRPr="004A148E" w:rsidRDefault="003D32BD" w:rsidP="00D550E6">
            <w:pPr>
              <w:spacing w:line="259" w:lineRule="auto"/>
              <w:ind w:left="46"/>
            </w:pPr>
            <w:r w:rsidRPr="004A148E">
              <w:rPr>
                <w:rFonts w:eastAsia="Calibri"/>
                <w:b/>
                <w:sz w:val="16"/>
              </w:rPr>
              <w:t>Cost in real dollars AU$</w:t>
            </w:r>
          </w:p>
        </w:tc>
      </w:tr>
      <w:tr w:rsidR="003D32BD" w14:paraId="31040A8F" w14:textId="77777777" w:rsidTr="00D550E6">
        <w:trPr>
          <w:trHeight w:val="359"/>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824A25" w14:textId="77777777" w:rsidR="003D32BD" w:rsidRDefault="003D32BD" w:rsidP="00D550E6">
            <w:pPr>
              <w:spacing w:line="259" w:lineRule="auto"/>
              <w:ind w:left="154"/>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35644" w14:textId="77777777" w:rsidR="003D32BD" w:rsidRDefault="003D32BD" w:rsidP="00D550E6">
            <w:pPr>
              <w:spacing w:line="259" w:lineRule="auto"/>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F14D0B" w14:textId="77777777" w:rsidR="003D32BD" w:rsidRDefault="003D32BD" w:rsidP="00D550E6">
            <w:pPr>
              <w:spacing w:line="259" w:lineRule="auto"/>
              <w:ind w:right="1"/>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54668" w14:textId="77777777" w:rsidR="003D32BD" w:rsidRDefault="003D32BD" w:rsidP="00D550E6">
            <w:pPr>
              <w:spacing w:line="259" w:lineRule="auto"/>
              <w:ind w:right="3"/>
              <w:jc w:val="center"/>
              <w:rPr>
                <w:sz w:val="16"/>
                <w:szCs w:val="16"/>
              </w:rPr>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0AF274" w14:textId="77777777" w:rsidR="003D32BD" w:rsidRDefault="003D32BD" w:rsidP="00D550E6">
            <w:pPr>
              <w:spacing w:line="259" w:lineRule="auto"/>
              <w:ind w:left="14"/>
              <w:jc w:val="center"/>
              <w:rPr>
                <w:sz w:val="16"/>
                <w:szCs w:val="16"/>
              </w:rPr>
            </w:pPr>
          </w:p>
        </w:tc>
      </w:tr>
      <w:tr w:rsidR="003D32BD" w14:paraId="488A5B8D" w14:textId="77777777" w:rsidTr="00D550E6">
        <w:trPr>
          <w:trHeight w:val="406"/>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15CF31" w14:textId="77777777" w:rsidR="003D32BD" w:rsidRDefault="003D32BD" w:rsidP="00D550E6">
            <w:pPr>
              <w:spacing w:line="259" w:lineRule="auto"/>
              <w:ind w:left="154"/>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BA49F6" w14:textId="77777777" w:rsidR="003D32BD" w:rsidRDefault="003D32BD" w:rsidP="00D550E6">
            <w:pPr>
              <w:spacing w:line="259" w:lineRule="auto"/>
              <w:ind w:right="3"/>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B4674A" w14:textId="77777777" w:rsidR="003D32BD" w:rsidRDefault="003D32BD" w:rsidP="00D550E6">
            <w:pPr>
              <w:spacing w:line="259" w:lineRule="auto"/>
              <w:ind w:right="1"/>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EB7BA5" w14:textId="77777777" w:rsidR="003D32BD" w:rsidRDefault="003D32BD" w:rsidP="00D550E6">
            <w:pPr>
              <w:spacing w:after="160" w:line="259" w:lineRule="auto"/>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322C9" w14:textId="77777777" w:rsidR="003D32BD" w:rsidRDefault="003D32BD" w:rsidP="00D550E6">
            <w:pPr>
              <w:spacing w:line="259" w:lineRule="auto"/>
              <w:ind w:left="14"/>
              <w:jc w:val="center"/>
              <w:rPr>
                <w:sz w:val="16"/>
                <w:szCs w:val="16"/>
              </w:rPr>
            </w:pPr>
          </w:p>
        </w:tc>
      </w:tr>
      <w:tr w:rsidR="003D32BD" w14:paraId="37F08BB0" w14:textId="77777777" w:rsidTr="00D550E6">
        <w:tblPrEx>
          <w:tblCellMar>
            <w:left w:w="53" w:type="dxa"/>
            <w:bottom w:w="0" w:type="dxa"/>
            <w:right w:w="0" w:type="dxa"/>
          </w:tblCellMar>
        </w:tblPrEx>
        <w:trPr>
          <w:trHeight w:val="394"/>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E70497" w14:textId="77777777" w:rsidR="003D32BD" w:rsidRDefault="003D32BD" w:rsidP="00D550E6">
            <w:pPr>
              <w:spacing w:line="259" w:lineRule="auto"/>
              <w:ind w:left="132"/>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802EC" w14:textId="77777777" w:rsidR="003D32BD" w:rsidRDefault="003D32BD" w:rsidP="00D550E6">
            <w:pPr>
              <w:spacing w:line="259" w:lineRule="auto"/>
              <w:ind w:right="47"/>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5117E" w14:textId="77777777" w:rsidR="003D32BD" w:rsidRDefault="003D32BD" w:rsidP="00D550E6">
            <w:pPr>
              <w:spacing w:line="259" w:lineRule="auto"/>
              <w:ind w:right="43"/>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CEF0E" w14:textId="77777777" w:rsidR="003D32BD" w:rsidRDefault="003D32BD" w:rsidP="00D550E6">
            <w:pPr>
              <w:spacing w:after="160" w:line="259" w:lineRule="auto"/>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6BD5AA" w14:textId="77777777" w:rsidR="003D32BD" w:rsidRDefault="003D32BD" w:rsidP="00D550E6">
            <w:pPr>
              <w:spacing w:line="259" w:lineRule="auto"/>
              <w:ind w:right="28"/>
              <w:jc w:val="center"/>
              <w:rPr>
                <w:sz w:val="16"/>
                <w:szCs w:val="16"/>
              </w:rPr>
            </w:pPr>
          </w:p>
        </w:tc>
      </w:tr>
      <w:tr w:rsidR="003D32BD" w14:paraId="7476EDE4" w14:textId="77777777" w:rsidTr="00D550E6">
        <w:tblPrEx>
          <w:tblCellMar>
            <w:left w:w="53" w:type="dxa"/>
            <w:bottom w:w="0" w:type="dxa"/>
            <w:right w:w="0" w:type="dxa"/>
          </w:tblCellMar>
        </w:tblPrEx>
        <w:trPr>
          <w:trHeight w:val="395"/>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2BA9DE" w14:textId="77777777" w:rsidR="003D32BD" w:rsidRDefault="003D32BD" w:rsidP="00D550E6">
            <w:pPr>
              <w:spacing w:line="259" w:lineRule="auto"/>
              <w:ind w:left="132"/>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075B4" w14:textId="77777777" w:rsidR="003D32BD" w:rsidRDefault="003D32BD" w:rsidP="00D550E6">
            <w:pPr>
              <w:spacing w:line="259" w:lineRule="auto"/>
              <w:ind w:right="45"/>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03BE0" w14:textId="77777777" w:rsidR="003D32BD" w:rsidRDefault="003D32BD" w:rsidP="00D550E6">
            <w:pPr>
              <w:spacing w:line="259" w:lineRule="auto"/>
              <w:ind w:right="43"/>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5F723" w14:textId="77777777" w:rsidR="003D32BD" w:rsidRDefault="003D32BD" w:rsidP="00D550E6">
            <w:pPr>
              <w:spacing w:after="160" w:line="259" w:lineRule="auto"/>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B6DE32" w14:textId="77777777" w:rsidR="003D32BD" w:rsidRDefault="003D32BD" w:rsidP="00D550E6">
            <w:pPr>
              <w:spacing w:line="259" w:lineRule="auto"/>
              <w:ind w:right="28"/>
              <w:jc w:val="center"/>
              <w:rPr>
                <w:sz w:val="16"/>
                <w:szCs w:val="16"/>
              </w:rPr>
            </w:pPr>
          </w:p>
        </w:tc>
      </w:tr>
      <w:tr w:rsidR="003D32BD" w14:paraId="248B1C82" w14:textId="77777777" w:rsidTr="00D550E6">
        <w:tblPrEx>
          <w:tblCellMar>
            <w:left w:w="53" w:type="dxa"/>
            <w:bottom w:w="0" w:type="dxa"/>
            <w:right w:w="0" w:type="dxa"/>
          </w:tblCellMar>
        </w:tblPrEx>
        <w:trPr>
          <w:trHeight w:val="397"/>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9139D8" w14:textId="77777777" w:rsidR="003D32BD" w:rsidRDefault="003D32BD" w:rsidP="00D550E6">
            <w:pPr>
              <w:spacing w:line="259" w:lineRule="auto"/>
              <w:ind w:left="132"/>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64CA3F" w14:textId="77777777" w:rsidR="003D32BD" w:rsidRDefault="003D32BD" w:rsidP="00D550E6">
            <w:pPr>
              <w:spacing w:line="259" w:lineRule="auto"/>
              <w:ind w:left="58"/>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AF7DE6" w14:textId="77777777" w:rsidR="003D32BD" w:rsidRDefault="003D32BD" w:rsidP="00D550E6">
            <w:pPr>
              <w:spacing w:line="259" w:lineRule="auto"/>
              <w:ind w:right="43"/>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D9E12" w14:textId="77777777" w:rsidR="003D32BD" w:rsidRDefault="003D32BD" w:rsidP="00D550E6">
            <w:pPr>
              <w:spacing w:after="160" w:line="259" w:lineRule="auto"/>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5F740" w14:textId="77777777" w:rsidR="003D32BD" w:rsidRDefault="003D32BD" w:rsidP="00D550E6">
            <w:pPr>
              <w:spacing w:line="259" w:lineRule="auto"/>
              <w:ind w:right="28"/>
              <w:jc w:val="center"/>
              <w:rPr>
                <w:sz w:val="16"/>
                <w:szCs w:val="16"/>
              </w:rPr>
            </w:pPr>
          </w:p>
        </w:tc>
      </w:tr>
      <w:tr w:rsidR="003D32BD" w14:paraId="0C53E65E" w14:textId="77777777" w:rsidTr="00D550E6">
        <w:tblPrEx>
          <w:tblCellMar>
            <w:left w:w="53" w:type="dxa"/>
            <w:bottom w:w="0" w:type="dxa"/>
            <w:right w:w="0" w:type="dxa"/>
          </w:tblCellMar>
        </w:tblPrEx>
        <w:trPr>
          <w:trHeight w:val="413"/>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D15AEE" w14:textId="77777777" w:rsidR="003D32BD" w:rsidRDefault="003D32BD" w:rsidP="00D550E6">
            <w:pPr>
              <w:spacing w:line="259" w:lineRule="auto"/>
              <w:ind w:left="132"/>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9A1CAE" w14:textId="77777777" w:rsidR="003D32BD" w:rsidRDefault="003D32BD" w:rsidP="00D550E6">
            <w:pPr>
              <w:spacing w:line="259" w:lineRule="auto"/>
              <w:ind w:right="45"/>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4AE5E1" w14:textId="77777777" w:rsidR="003D32BD" w:rsidRDefault="003D32BD" w:rsidP="00D550E6">
            <w:pPr>
              <w:spacing w:line="259" w:lineRule="auto"/>
              <w:ind w:right="43"/>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191B9" w14:textId="77777777" w:rsidR="003D32BD" w:rsidRDefault="003D32BD" w:rsidP="00D550E6">
            <w:pPr>
              <w:spacing w:line="259" w:lineRule="auto"/>
              <w:ind w:right="45"/>
              <w:jc w:val="center"/>
              <w:rPr>
                <w:sz w:val="16"/>
                <w:szCs w:val="16"/>
              </w:rPr>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204DC2" w14:textId="77777777" w:rsidR="003D32BD" w:rsidRDefault="003D32BD" w:rsidP="00D550E6">
            <w:pPr>
              <w:spacing w:line="259" w:lineRule="auto"/>
              <w:ind w:right="28"/>
              <w:jc w:val="center"/>
              <w:rPr>
                <w:sz w:val="16"/>
                <w:szCs w:val="16"/>
              </w:rPr>
            </w:pPr>
          </w:p>
        </w:tc>
      </w:tr>
      <w:tr w:rsidR="003D32BD" w14:paraId="748DBF51" w14:textId="77777777" w:rsidTr="00D550E6">
        <w:tblPrEx>
          <w:tblCellMar>
            <w:left w:w="53" w:type="dxa"/>
            <w:bottom w:w="0" w:type="dxa"/>
            <w:right w:w="0" w:type="dxa"/>
          </w:tblCellMar>
        </w:tblPrEx>
        <w:trPr>
          <w:trHeight w:val="415"/>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B9644A" w14:textId="77777777" w:rsidR="003D32BD" w:rsidRDefault="003D32BD" w:rsidP="00D550E6">
            <w:pPr>
              <w:spacing w:line="259" w:lineRule="auto"/>
              <w:ind w:left="132"/>
              <w:rPr>
                <w:sz w:val="16"/>
                <w:szCs w:val="16"/>
              </w:rPr>
            </w:pPr>
          </w:p>
        </w:tc>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930F1" w14:textId="77777777" w:rsidR="003D32BD" w:rsidRDefault="003D32BD" w:rsidP="00D550E6">
            <w:pPr>
              <w:spacing w:line="259" w:lineRule="auto"/>
              <w:ind w:right="42"/>
              <w:jc w:val="center"/>
              <w:rPr>
                <w:sz w:val="16"/>
                <w:szCs w:val="16"/>
              </w:rPr>
            </w:pP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E76106" w14:textId="77777777" w:rsidR="003D32BD" w:rsidRDefault="003D32BD" w:rsidP="00D550E6">
            <w:pPr>
              <w:spacing w:line="259" w:lineRule="auto"/>
              <w:ind w:right="43"/>
              <w:jc w:val="center"/>
              <w:rPr>
                <w:sz w:val="16"/>
                <w:szCs w:val="16"/>
              </w:rPr>
            </w:pPr>
          </w:p>
        </w:tc>
        <w:tc>
          <w:tcPr>
            <w:tcW w:w="8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81E3FE" w14:textId="77777777" w:rsidR="003D32BD" w:rsidRDefault="003D32BD" w:rsidP="00D550E6">
            <w:pPr>
              <w:spacing w:line="259" w:lineRule="auto"/>
              <w:ind w:right="45"/>
              <w:jc w:val="center"/>
              <w:rPr>
                <w:sz w:val="16"/>
                <w:szCs w:val="16"/>
              </w:rPr>
            </w:pPr>
          </w:p>
        </w:tc>
        <w:tc>
          <w:tcPr>
            <w:tcW w:w="90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1465AF" w14:textId="77777777" w:rsidR="003D32BD" w:rsidRDefault="003D32BD" w:rsidP="00D550E6">
            <w:pPr>
              <w:spacing w:line="259" w:lineRule="auto"/>
              <w:ind w:right="28"/>
              <w:jc w:val="center"/>
              <w:rPr>
                <w:sz w:val="16"/>
                <w:szCs w:val="16"/>
              </w:rPr>
            </w:pPr>
          </w:p>
        </w:tc>
      </w:tr>
    </w:tbl>
    <w:p w14:paraId="429DBE96" w14:textId="18708528" w:rsidR="003D32BD" w:rsidRDefault="007E5384" w:rsidP="003D32BD">
      <w:pPr>
        <w:pStyle w:val="Heading3"/>
        <w:numPr>
          <w:ilvl w:val="0"/>
          <w:numId w:val="0"/>
        </w:numPr>
        <w:ind w:left="1474" w:hanging="737"/>
      </w:pPr>
      <w:r>
        <w:t xml:space="preserve"> </w:t>
      </w:r>
    </w:p>
    <w:p w14:paraId="6DF6AA56" w14:textId="2E45B0D6" w:rsidR="007E5384" w:rsidRPr="003D32BD" w:rsidRDefault="007E5384" w:rsidP="003D32BD">
      <w:pPr>
        <w:pStyle w:val="Heading3"/>
        <w:keepNext/>
        <w:numPr>
          <w:ilvl w:val="2"/>
          <w:numId w:val="63"/>
        </w:numPr>
        <w:spacing w:before="120" w:after="120"/>
        <w:ind w:left="1134" w:hanging="567"/>
        <w:rPr>
          <w:b/>
          <w:bCs/>
        </w:rPr>
      </w:pPr>
      <w:r w:rsidRPr="003D32BD">
        <w:rPr>
          <w:b/>
          <w:bCs/>
        </w:rPr>
        <w:t xml:space="preserve"> Employment and workforce commitments</w:t>
      </w:r>
    </w:p>
    <w:p w14:paraId="2AF1909E" w14:textId="77777777" w:rsidR="007E5384" w:rsidRDefault="007E5384" w:rsidP="003D32BD">
      <w:pPr>
        <w:ind w:left="600"/>
      </w:pPr>
      <w:r>
        <w:t xml:space="preserve">In accordance with clause 14.1 (“Performance”), LTES Operator will employ a number of relevant workers for a number of hours equal to or greater than the percentage of the Total Project Workforce or Total Trades specified in the table below.  </w:t>
      </w:r>
    </w:p>
    <w:p w14:paraId="50432E08" w14:textId="77777777" w:rsidR="003D32BD" w:rsidRDefault="003D32BD" w:rsidP="003D32BD">
      <w:pPr>
        <w:ind w:left="600"/>
      </w:pPr>
    </w:p>
    <w:p w14:paraId="1045BC1E" w14:textId="77777777" w:rsidR="007E5384" w:rsidRDefault="007E5384" w:rsidP="003D32BD">
      <w:pPr>
        <w:ind w:left="600"/>
      </w:pPr>
      <w:r>
        <w:t>The total hours at the Signing Date is estimated to be as described in Table 3 below, which will be updated from time to time under this Schedule 2.</w:t>
      </w:r>
    </w:p>
    <w:p w14:paraId="48A3F552" w14:textId="77777777" w:rsidR="003D32BD" w:rsidRDefault="003D32BD" w:rsidP="003D32BD">
      <w:pPr>
        <w:ind w:left="600"/>
      </w:pPr>
    </w:p>
    <w:p w14:paraId="5E4E7FA5" w14:textId="77777777" w:rsidR="007E5384" w:rsidRDefault="007E5384" w:rsidP="003D32BD">
      <w:pPr>
        <w:pStyle w:val="Caption"/>
        <w:spacing w:after="120"/>
      </w:pPr>
      <w:r>
        <w:t>Table 3 – Employment and workforce commitments</w:t>
      </w:r>
    </w:p>
    <w:tbl>
      <w:tblPr>
        <w:tblStyle w:val="TableGrid0"/>
        <w:tblW w:w="5000" w:type="pct"/>
        <w:tblInd w:w="0" w:type="dxa"/>
        <w:tblCellMar>
          <w:left w:w="41" w:type="dxa"/>
        </w:tblCellMar>
        <w:tblLook w:val="04A0" w:firstRow="1" w:lastRow="0" w:firstColumn="1" w:lastColumn="0" w:noHBand="0" w:noVBand="1"/>
      </w:tblPr>
      <w:tblGrid>
        <w:gridCol w:w="1792"/>
        <w:gridCol w:w="1299"/>
        <w:gridCol w:w="1324"/>
        <w:gridCol w:w="1351"/>
        <w:gridCol w:w="2152"/>
      </w:tblGrid>
      <w:tr w:rsidR="007E5384" w14:paraId="7C6C223E" w14:textId="77777777" w:rsidTr="003D32BD">
        <w:trPr>
          <w:trHeight w:val="437"/>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83D85A" w14:textId="77777777" w:rsidR="007E5384" w:rsidRPr="004A148E" w:rsidRDefault="007E5384" w:rsidP="00D550E6">
            <w:pPr>
              <w:spacing w:line="259" w:lineRule="auto"/>
              <w:ind w:right="35"/>
              <w:jc w:val="center"/>
            </w:pPr>
            <w:r w:rsidRPr="004A148E">
              <w:rPr>
                <w:rFonts w:eastAsia="Calibri"/>
                <w:b/>
                <w:sz w:val="16"/>
              </w:rPr>
              <w:t>Workforce Category</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0FAE64" w14:textId="77777777" w:rsidR="007E5384" w:rsidRPr="004A148E" w:rsidRDefault="007E5384" w:rsidP="00D550E6">
            <w:pPr>
              <w:spacing w:line="259" w:lineRule="auto"/>
              <w:ind w:right="33"/>
              <w:jc w:val="center"/>
            </w:pPr>
            <w:r w:rsidRPr="004A148E">
              <w:rPr>
                <w:rFonts w:eastAsia="Calibri"/>
                <w:b/>
                <w:sz w:val="16"/>
              </w:rPr>
              <w:t>Pre -COD (hours)</w:t>
            </w: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1A206EC" w14:textId="77777777" w:rsidR="007E5384" w:rsidRPr="004A148E" w:rsidRDefault="007E5384" w:rsidP="00D550E6">
            <w:pPr>
              <w:spacing w:line="259" w:lineRule="auto"/>
              <w:ind w:right="32"/>
              <w:jc w:val="center"/>
            </w:pPr>
            <w:r w:rsidRPr="004A148E">
              <w:rPr>
                <w:rFonts w:eastAsia="Calibri"/>
                <w:b/>
                <w:sz w:val="16"/>
              </w:rPr>
              <w:t>Post-COD (hours)</w:t>
            </w: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F06859" w14:textId="77777777" w:rsidR="007E5384" w:rsidRPr="004A148E" w:rsidRDefault="007E5384" w:rsidP="00D550E6">
            <w:pPr>
              <w:spacing w:line="259" w:lineRule="auto"/>
              <w:ind w:right="34"/>
              <w:jc w:val="center"/>
            </w:pPr>
            <w:r w:rsidRPr="004A148E">
              <w:rPr>
                <w:rFonts w:eastAsia="Calibri"/>
                <w:b/>
                <w:sz w:val="16"/>
              </w:rPr>
              <w:t>Total (hours)</w:t>
            </w:r>
          </w:p>
        </w:tc>
        <w:tc>
          <w:tcPr>
            <w:tcW w:w="136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4DFE54A" w14:textId="77777777" w:rsidR="007E5384" w:rsidRPr="004A148E" w:rsidRDefault="007E5384" w:rsidP="00D550E6">
            <w:pPr>
              <w:spacing w:line="259" w:lineRule="auto"/>
              <w:ind w:right="31"/>
              <w:jc w:val="center"/>
            </w:pPr>
            <w:r w:rsidRPr="004A148E">
              <w:rPr>
                <w:rFonts w:eastAsia="Calibri"/>
                <w:b/>
                <w:sz w:val="16"/>
              </w:rPr>
              <w:t>Note</w:t>
            </w:r>
          </w:p>
        </w:tc>
      </w:tr>
      <w:tr w:rsidR="007E5384" w14:paraId="0317BBC4"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AA6F9" w14:textId="77777777" w:rsidR="007E5384" w:rsidRPr="004A148E" w:rsidRDefault="007E5384" w:rsidP="00D550E6">
            <w:pPr>
              <w:spacing w:line="259" w:lineRule="auto"/>
              <w:ind w:right="37"/>
              <w:jc w:val="center"/>
            </w:pPr>
            <w:r w:rsidRPr="004A148E">
              <w:rPr>
                <w:rFonts w:eastAsia="Calibri"/>
                <w:sz w:val="18"/>
              </w:rPr>
              <w:t>Total Project Workforce</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5948170" w14:textId="77777777" w:rsidR="007E5384" w:rsidRPr="004A148E" w:rsidRDefault="007E5384" w:rsidP="00D550E6">
            <w:pPr>
              <w:spacing w:line="259" w:lineRule="auto"/>
              <w:ind w:right="32"/>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367D81" w14:textId="77777777" w:rsidR="007E5384" w:rsidRPr="004A148E" w:rsidRDefault="007E5384" w:rsidP="00D550E6">
            <w:pPr>
              <w:spacing w:line="259" w:lineRule="auto"/>
              <w:ind w:right="31"/>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E799335" w14:textId="77777777" w:rsidR="007E5384" w:rsidRPr="004A148E" w:rsidRDefault="007E5384" w:rsidP="00D550E6">
            <w:pPr>
              <w:spacing w:line="259" w:lineRule="auto"/>
              <w:ind w:right="30"/>
              <w:jc w:val="center"/>
              <w:rPr>
                <w:sz w:val="16"/>
                <w:szCs w:val="16"/>
              </w:rPr>
            </w:pPr>
          </w:p>
        </w:tc>
        <w:tc>
          <w:tcPr>
            <w:tcW w:w="1360" w:type="pct"/>
            <w:vMerge w:val="restar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59112DD2" w14:textId="77777777" w:rsidR="007E5384" w:rsidRPr="004A148E" w:rsidRDefault="007E5384" w:rsidP="00D550E6">
            <w:pPr>
              <w:spacing w:line="259" w:lineRule="auto"/>
              <w:ind w:left="24" w:right="102"/>
              <w:jc w:val="center"/>
            </w:pPr>
            <w:r w:rsidRPr="004A148E">
              <w:rPr>
                <w:sz w:val="16"/>
                <w:szCs w:val="16"/>
              </w:rPr>
              <w:t>.</w:t>
            </w:r>
          </w:p>
        </w:tc>
      </w:tr>
      <w:tr w:rsidR="007E5384" w14:paraId="18D55F16"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8B05F3" w14:textId="77777777" w:rsidR="007E5384" w:rsidRPr="004A148E" w:rsidRDefault="007E5384" w:rsidP="00D550E6">
            <w:pPr>
              <w:spacing w:line="259" w:lineRule="auto"/>
              <w:ind w:right="36"/>
              <w:jc w:val="center"/>
            </w:pPr>
            <w:r w:rsidRPr="004A148E">
              <w:rPr>
                <w:rFonts w:eastAsia="Calibri"/>
                <w:sz w:val="18"/>
              </w:rPr>
              <w:t>Total Trade Positions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01A84" w14:textId="77777777" w:rsidR="007E5384" w:rsidRPr="004A148E" w:rsidRDefault="007E5384" w:rsidP="00D550E6">
            <w:pPr>
              <w:spacing w:line="259" w:lineRule="auto"/>
              <w:ind w:right="30"/>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5FF43" w14:textId="77777777" w:rsidR="007E5384" w:rsidRPr="004A148E" w:rsidRDefault="007E5384" w:rsidP="00D550E6">
            <w:pPr>
              <w:spacing w:line="259" w:lineRule="auto"/>
              <w:ind w:right="33"/>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E87DA" w14:textId="77777777" w:rsidR="007E5384" w:rsidRPr="004A148E" w:rsidRDefault="007E5384" w:rsidP="00D550E6">
            <w:pPr>
              <w:spacing w:line="259" w:lineRule="auto"/>
              <w:ind w:right="30"/>
              <w:jc w:val="center"/>
              <w:rPr>
                <w:sz w:val="16"/>
                <w:szCs w:val="16"/>
              </w:rPr>
            </w:pPr>
          </w:p>
        </w:tc>
        <w:tc>
          <w:tcPr>
            <w:tcW w:w="1360" w:type="pct"/>
            <w:vMerge/>
            <w:tcBorders>
              <w:bottom w:val="single" w:sz="8" w:space="0" w:color="000000" w:themeColor="text1"/>
              <w:right w:val="single" w:sz="4" w:space="0" w:color="auto"/>
            </w:tcBorders>
          </w:tcPr>
          <w:p w14:paraId="547EA038" w14:textId="77777777" w:rsidR="007E5384" w:rsidRPr="004A148E" w:rsidRDefault="007E5384" w:rsidP="00D550E6">
            <w:pPr>
              <w:spacing w:line="259" w:lineRule="auto"/>
              <w:ind w:right="37"/>
              <w:jc w:val="center"/>
              <w:rPr>
                <w:sz w:val="16"/>
                <w:szCs w:val="16"/>
              </w:rPr>
            </w:pPr>
          </w:p>
        </w:tc>
      </w:tr>
      <w:tr w:rsidR="007E5384" w14:paraId="1C937B14" w14:textId="77777777" w:rsidTr="003D32BD">
        <w:trPr>
          <w:trHeight w:val="495"/>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CAD8132" w14:textId="77777777" w:rsidR="007E5384" w:rsidRPr="004A148E" w:rsidRDefault="007E5384" w:rsidP="00D550E6">
            <w:pPr>
              <w:spacing w:line="259" w:lineRule="auto"/>
              <w:ind w:right="35"/>
              <w:jc w:val="center"/>
            </w:pPr>
            <w:r w:rsidRPr="004A148E">
              <w:rPr>
                <w:rFonts w:eastAsia="Calibri"/>
                <w:b/>
                <w:sz w:val="16"/>
              </w:rPr>
              <w:t>Workforce Category</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7422977" w14:textId="77777777" w:rsidR="007E5384" w:rsidRPr="004A148E" w:rsidRDefault="007E5384" w:rsidP="00D550E6">
            <w:pPr>
              <w:spacing w:line="259" w:lineRule="auto"/>
              <w:ind w:left="58"/>
            </w:pPr>
            <w:r w:rsidRPr="004A148E">
              <w:rPr>
                <w:rFonts w:eastAsia="Calibri"/>
                <w:b/>
                <w:sz w:val="16"/>
              </w:rPr>
              <w:t>Pre-COD (% of TPW)</w:t>
            </w: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3D8CF5" w14:textId="77777777" w:rsidR="007E5384" w:rsidRPr="004A148E" w:rsidRDefault="007E5384" w:rsidP="00D550E6">
            <w:pPr>
              <w:spacing w:line="259" w:lineRule="auto"/>
              <w:ind w:left="38"/>
            </w:pPr>
            <w:r w:rsidRPr="004A148E">
              <w:rPr>
                <w:rFonts w:eastAsia="Calibri"/>
                <w:b/>
                <w:sz w:val="16"/>
              </w:rPr>
              <w:t>Post-COD (% of TPW)</w:t>
            </w: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55347F" w14:textId="77777777" w:rsidR="007E5384" w:rsidRPr="004A148E" w:rsidRDefault="007E5384" w:rsidP="00D550E6">
            <w:pPr>
              <w:spacing w:line="259" w:lineRule="auto"/>
              <w:ind w:right="32"/>
              <w:jc w:val="center"/>
            </w:pPr>
            <w:r w:rsidRPr="004A148E">
              <w:rPr>
                <w:rFonts w:eastAsia="Calibri"/>
                <w:b/>
                <w:sz w:val="16"/>
              </w:rPr>
              <w:t>% of TPW</w:t>
            </w:r>
          </w:p>
        </w:tc>
        <w:tc>
          <w:tcPr>
            <w:tcW w:w="136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CBCD65" w14:textId="77777777" w:rsidR="007E5384" w:rsidRPr="004A148E" w:rsidRDefault="007E5384" w:rsidP="00D550E6">
            <w:pPr>
              <w:spacing w:after="160" w:line="259" w:lineRule="auto"/>
            </w:pPr>
          </w:p>
        </w:tc>
      </w:tr>
      <w:tr w:rsidR="007E5384" w14:paraId="495F8DF5" w14:textId="77777777" w:rsidTr="003D32BD">
        <w:trPr>
          <w:trHeight w:val="495"/>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E56A82" w14:textId="77777777" w:rsidR="007E5384" w:rsidRPr="004A148E" w:rsidRDefault="007E5384" w:rsidP="00D550E6">
            <w:pPr>
              <w:spacing w:line="259" w:lineRule="auto"/>
              <w:ind w:right="35"/>
              <w:jc w:val="center"/>
            </w:pPr>
            <w:r w:rsidRPr="004A148E">
              <w:rPr>
                <w:sz w:val="16"/>
              </w:rPr>
              <w:t>Learning Workers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33D890" w14:textId="77777777" w:rsidR="007E5384" w:rsidRPr="004A148E" w:rsidRDefault="007E5384" w:rsidP="00D550E6">
            <w:pPr>
              <w:spacing w:line="259" w:lineRule="auto"/>
              <w:ind w:right="32"/>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07F643" w14:textId="77777777" w:rsidR="007E5384" w:rsidRPr="004A148E"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7F3C08" w14:textId="77777777" w:rsidR="007E5384" w:rsidRPr="004A148E" w:rsidRDefault="007E5384" w:rsidP="00D550E6">
            <w:pPr>
              <w:spacing w:line="259" w:lineRule="auto"/>
              <w:ind w:right="32"/>
              <w:jc w:val="center"/>
              <w:rPr>
                <w:sz w:val="16"/>
                <w:szCs w:val="16"/>
              </w:rPr>
            </w:pPr>
          </w:p>
        </w:tc>
        <w:tc>
          <w:tcPr>
            <w:tcW w:w="1360" w:type="pct"/>
            <w:vMerge w:val="restar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vAlign w:val="center"/>
          </w:tcPr>
          <w:p w14:paraId="742EFAFC" w14:textId="77777777" w:rsidR="007E5384" w:rsidRPr="004A148E" w:rsidRDefault="007E5384" w:rsidP="00D550E6">
            <w:pPr>
              <w:spacing w:line="259" w:lineRule="auto"/>
              <w:ind w:left="36" w:right="244"/>
              <w:jc w:val="center"/>
              <w:rPr>
                <w:sz w:val="16"/>
                <w:szCs w:val="16"/>
              </w:rPr>
            </w:pPr>
            <w:r w:rsidRPr="004A148E">
              <w:rPr>
                <w:sz w:val="16"/>
                <w:szCs w:val="16"/>
              </w:rPr>
              <w:t>The LTES Operator must achieve a minimum of 70% of the ‘% of Total Project Workforce’ commitment for each of the workforce categories by COD.</w:t>
            </w:r>
          </w:p>
        </w:tc>
      </w:tr>
      <w:tr w:rsidR="007E5384" w14:paraId="1B2B3AFD"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5C5F2" w14:textId="77777777" w:rsidR="007E5384" w:rsidRPr="004A148E" w:rsidRDefault="007E5384" w:rsidP="00D550E6">
            <w:pPr>
              <w:spacing w:line="259" w:lineRule="auto"/>
              <w:ind w:left="89"/>
            </w:pPr>
            <w:r w:rsidRPr="004A148E">
              <w:rPr>
                <w:sz w:val="16"/>
              </w:rPr>
              <w:t>Underrepresented Groups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17BBDE" w14:textId="77777777" w:rsidR="007E5384" w:rsidRPr="004A148E" w:rsidRDefault="007E5384" w:rsidP="00D550E6">
            <w:pPr>
              <w:spacing w:line="259" w:lineRule="auto"/>
              <w:ind w:right="33"/>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8EFD4D" w14:textId="77777777" w:rsidR="007E5384" w:rsidRPr="004A148E"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86204" w14:textId="77777777" w:rsidR="007E5384" w:rsidRPr="004A148E" w:rsidRDefault="007E5384" w:rsidP="00D550E6">
            <w:pPr>
              <w:spacing w:line="259" w:lineRule="auto"/>
              <w:ind w:right="32"/>
              <w:jc w:val="center"/>
              <w:rPr>
                <w:sz w:val="16"/>
                <w:szCs w:val="16"/>
              </w:rPr>
            </w:pPr>
          </w:p>
        </w:tc>
        <w:tc>
          <w:tcPr>
            <w:tcW w:w="1360" w:type="pct"/>
            <w:vMerge/>
            <w:tcBorders>
              <w:bottom w:val="single" w:sz="8" w:space="0" w:color="000000" w:themeColor="text1"/>
              <w:right w:val="single" w:sz="4" w:space="0" w:color="auto"/>
            </w:tcBorders>
          </w:tcPr>
          <w:p w14:paraId="7EF514C8" w14:textId="77777777" w:rsidR="007E5384" w:rsidRPr="004A148E" w:rsidRDefault="007E5384" w:rsidP="00D550E6">
            <w:pPr>
              <w:spacing w:after="4" w:line="259" w:lineRule="auto"/>
              <w:ind w:right="35"/>
              <w:jc w:val="center"/>
              <w:rPr>
                <w:sz w:val="16"/>
                <w:szCs w:val="16"/>
              </w:rPr>
            </w:pPr>
          </w:p>
        </w:tc>
      </w:tr>
      <w:tr w:rsidR="007E5384" w14:paraId="6E907BAE"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82B8FA" w14:textId="77777777" w:rsidR="007E5384" w:rsidRPr="004A148E" w:rsidRDefault="007E5384" w:rsidP="00D550E6">
            <w:pPr>
              <w:spacing w:line="259" w:lineRule="auto"/>
              <w:ind w:right="33"/>
              <w:jc w:val="center"/>
            </w:pPr>
            <w:r w:rsidRPr="004A148E">
              <w:rPr>
                <w:sz w:val="16"/>
              </w:rPr>
              <w:t>Women</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F2A16" w14:textId="77777777" w:rsidR="007E5384" w:rsidRPr="004A148E" w:rsidRDefault="007E5384" w:rsidP="00D550E6">
            <w:pPr>
              <w:spacing w:line="259" w:lineRule="auto"/>
              <w:ind w:right="33"/>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E4A9C" w14:textId="77777777" w:rsidR="007E5384" w:rsidRPr="004A148E"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811A7D" w14:textId="77777777" w:rsidR="007E5384" w:rsidRPr="004A148E" w:rsidRDefault="007E5384" w:rsidP="00D550E6">
            <w:pPr>
              <w:spacing w:line="259" w:lineRule="auto"/>
              <w:ind w:right="32"/>
              <w:jc w:val="center"/>
              <w:rPr>
                <w:sz w:val="16"/>
                <w:szCs w:val="16"/>
              </w:rPr>
            </w:pPr>
          </w:p>
        </w:tc>
        <w:tc>
          <w:tcPr>
            <w:tcW w:w="1360" w:type="pct"/>
            <w:vMerge/>
            <w:tcBorders>
              <w:bottom w:val="single" w:sz="8" w:space="0" w:color="000000" w:themeColor="text1"/>
              <w:right w:val="single" w:sz="4" w:space="0" w:color="auto"/>
            </w:tcBorders>
          </w:tcPr>
          <w:p w14:paraId="79E202C0" w14:textId="77777777" w:rsidR="007E5384" w:rsidRPr="004A148E" w:rsidRDefault="007E5384" w:rsidP="00D550E6">
            <w:pPr>
              <w:spacing w:after="160" w:line="259" w:lineRule="auto"/>
            </w:pPr>
          </w:p>
        </w:tc>
      </w:tr>
      <w:tr w:rsidR="007E5384" w14:paraId="7B3027A9"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E5ACD6" w14:textId="77777777" w:rsidR="007E5384" w:rsidRPr="004A148E" w:rsidRDefault="007E5384" w:rsidP="00D550E6">
            <w:pPr>
              <w:spacing w:line="259" w:lineRule="auto"/>
              <w:ind w:right="38"/>
              <w:jc w:val="center"/>
            </w:pPr>
            <w:r w:rsidRPr="004A148E">
              <w:rPr>
                <w:sz w:val="16"/>
              </w:rPr>
              <w:t>Local Workers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245381" w14:textId="77777777" w:rsidR="007E5384" w:rsidRPr="004A148E" w:rsidRDefault="007E5384" w:rsidP="00D550E6">
            <w:pPr>
              <w:spacing w:line="259" w:lineRule="auto"/>
              <w:ind w:right="33"/>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A43375" w14:textId="77777777" w:rsidR="007E5384" w:rsidRPr="004A148E"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7072A" w14:textId="77777777" w:rsidR="007E5384" w:rsidRPr="004A148E" w:rsidRDefault="007E5384" w:rsidP="00D550E6">
            <w:pPr>
              <w:spacing w:line="259" w:lineRule="auto"/>
              <w:ind w:right="32"/>
              <w:jc w:val="center"/>
              <w:rPr>
                <w:sz w:val="16"/>
                <w:szCs w:val="16"/>
              </w:rPr>
            </w:pPr>
          </w:p>
        </w:tc>
        <w:tc>
          <w:tcPr>
            <w:tcW w:w="1360" w:type="pct"/>
            <w:vMerge/>
            <w:tcBorders>
              <w:bottom w:val="single" w:sz="8" w:space="0" w:color="000000" w:themeColor="text1"/>
              <w:right w:val="single" w:sz="4" w:space="0" w:color="auto"/>
            </w:tcBorders>
          </w:tcPr>
          <w:p w14:paraId="34BABEA2" w14:textId="77777777" w:rsidR="007E5384" w:rsidRPr="004A148E" w:rsidRDefault="007E5384" w:rsidP="00D550E6">
            <w:pPr>
              <w:spacing w:after="160" w:line="259" w:lineRule="auto"/>
            </w:pPr>
          </w:p>
        </w:tc>
      </w:tr>
      <w:tr w:rsidR="007E5384" w14:paraId="5ED4270F"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6E844C" w14:textId="77777777" w:rsidR="007E5384" w:rsidRPr="004A148E" w:rsidRDefault="007E5384" w:rsidP="00D550E6">
            <w:pPr>
              <w:spacing w:line="259" w:lineRule="auto"/>
              <w:ind w:right="35"/>
              <w:jc w:val="center"/>
            </w:pPr>
            <w:r w:rsidRPr="004A148E">
              <w:rPr>
                <w:rFonts w:eastAsia="Calibri"/>
                <w:b/>
                <w:sz w:val="16"/>
              </w:rPr>
              <w:t>Workforce Category</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D5FB81" w14:textId="77777777" w:rsidR="007E5384" w:rsidRPr="004A148E" w:rsidRDefault="007E5384" w:rsidP="00D550E6">
            <w:pPr>
              <w:spacing w:line="259" w:lineRule="auto"/>
              <w:jc w:val="center"/>
            </w:pPr>
            <w:r w:rsidRPr="004A148E">
              <w:rPr>
                <w:rFonts w:eastAsia="Calibri"/>
                <w:b/>
                <w:sz w:val="16"/>
              </w:rPr>
              <w:t>Pre-COD (% of trades)</w:t>
            </w: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71E3791" w14:textId="77777777" w:rsidR="007E5384" w:rsidRPr="004A148E" w:rsidRDefault="007E5384" w:rsidP="00D550E6">
            <w:pPr>
              <w:spacing w:line="259" w:lineRule="auto"/>
              <w:jc w:val="center"/>
            </w:pPr>
            <w:r w:rsidRPr="004A148E">
              <w:rPr>
                <w:rFonts w:eastAsia="Calibri"/>
                <w:b/>
                <w:sz w:val="16"/>
              </w:rPr>
              <w:t>Post-COD (% of trades)</w:t>
            </w: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468165" w14:textId="77777777" w:rsidR="007E5384" w:rsidRPr="004A148E" w:rsidRDefault="007E5384" w:rsidP="00D550E6">
            <w:pPr>
              <w:spacing w:line="259" w:lineRule="auto"/>
              <w:ind w:right="34"/>
              <w:jc w:val="center"/>
            </w:pPr>
            <w:r w:rsidRPr="004A148E">
              <w:rPr>
                <w:rFonts w:eastAsia="Calibri"/>
                <w:b/>
                <w:sz w:val="16"/>
              </w:rPr>
              <w:t>% of total trades</w:t>
            </w:r>
          </w:p>
        </w:tc>
        <w:tc>
          <w:tcPr>
            <w:tcW w:w="136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DEB50B" w14:textId="77777777" w:rsidR="007E5384" w:rsidRPr="004A148E" w:rsidRDefault="007E5384" w:rsidP="00D550E6">
            <w:pPr>
              <w:spacing w:after="160" w:line="259" w:lineRule="auto"/>
            </w:pPr>
          </w:p>
        </w:tc>
      </w:tr>
      <w:tr w:rsidR="007E5384" w14:paraId="754B2B69"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B4FE8" w14:textId="77777777" w:rsidR="007E5384" w:rsidRPr="004A148E" w:rsidRDefault="007E5384" w:rsidP="00D550E6">
            <w:pPr>
              <w:spacing w:line="259" w:lineRule="auto"/>
              <w:ind w:right="36"/>
              <w:jc w:val="center"/>
            </w:pPr>
            <w:r w:rsidRPr="004A148E">
              <w:rPr>
                <w:sz w:val="16"/>
              </w:rPr>
              <w:t>Apprentices in Trades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652882" w14:textId="77777777" w:rsidR="007E5384" w:rsidRPr="004A148E" w:rsidRDefault="007E5384" w:rsidP="00D550E6">
            <w:pPr>
              <w:spacing w:line="259" w:lineRule="auto"/>
              <w:ind w:right="33"/>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CCFEA08" w14:textId="77777777" w:rsidR="007E5384" w:rsidRPr="004A148E"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F51F07A" w14:textId="77777777" w:rsidR="007E5384" w:rsidRPr="004A148E" w:rsidRDefault="007E5384" w:rsidP="00D550E6">
            <w:pPr>
              <w:spacing w:line="259" w:lineRule="auto"/>
              <w:ind w:right="32"/>
              <w:jc w:val="center"/>
              <w:rPr>
                <w:sz w:val="16"/>
                <w:szCs w:val="16"/>
              </w:rPr>
            </w:pPr>
          </w:p>
        </w:tc>
        <w:tc>
          <w:tcPr>
            <w:tcW w:w="1360" w:type="pct"/>
            <w:vMerge w:val="restart"/>
            <w:tcBorders>
              <w:top w:val="single" w:sz="8" w:space="0" w:color="000000" w:themeColor="text1"/>
              <w:left w:val="single" w:sz="8" w:space="0" w:color="000000" w:themeColor="text1"/>
              <w:bottom w:val="single" w:sz="4" w:space="0" w:color="auto"/>
              <w:right w:val="single" w:sz="4" w:space="0" w:color="auto"/>
            </w:tcBorders>
            <w:shd w:val="clear" w:color="auto" w:fill="FFFFFF" w:themeFill="background1"/>
            <w:vAlign w:val="center"/>
          </w:tcPr>
          <w:p w14:paraId="25833B4F" w14:textId="77777777" w:rsidR="007E5384" w:rsidRPr="004A148E" w:rsidRDefault="007E5384" w:rsidP="00D550E6">
            <w:pPr>
              <w:spacing w:line="259" w:lineRule="auto"/>
              <w:jc w:val="center"/>
            </w:pPr>
            <w:r w:rsidRPr="004A148E">
              <w:rPr>
                <w:sz w:val="16"/>
                <w:szCs w:val="16"/>
              </w:rPr>
              <w:t>The LTES Operator must achieve a minimum of 70% of the ‘% of</w:t>
            </w:r>
          </w:p>
          <w:p w14:paraId="36870803" w14:textId="77777777" w:rsidR="007E5384" w:rsidRPr="004A148E" w:rsidRDefault="007E5384" w:rsidP="00D550E6">
            <w:pPr>
              <w:spacing w:line="259" w:lineRule="auto"/>
              <w:ind w:left="54" w:right="244" w:hanging="54"/>
              <w:jc w:val="center"/>
            </w:pPr>
            <w:r w:rsidRPr="004A148E">
              <w:rPr>
                <w:sz w:val="16"/>
                <w:szCs w:val="16"/>
              </w:rPr>
              <w:t>total trades positions’ commitment for each of the workforce categories by COD.</w:t>
            </w:r>
          </w:p>
        </w:tc>
      </w:tr>
      <w:tr w:rsidR="007E5384" w14:paraId="5A28173D" w14:textId="77777777" w:rsidTr="003D32BD">
        <w:trPr>
          <w:trHeight w:val="494"/>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D508E" w14:textId="77777777" w:rsidR="007E5384" w:rsidRPr="004A148E" w:rsidRDefault="007E5384" w:rsidP="00D550E6">
            <w:pPr>
              <w:spacing w:line="259" w:lineRule="auto"/>
              <w:ind w:right="35"/>
              <w:jc w:val="center"/>
            </w:pPr>
            <w:r w:rsidRPr="004A148E">
              <w:rPr>
                <w:sz w:val="16"/>
              </w:rPr>
              <w:t>Women in Trades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9849B3" w14:textId="77777777" w:rsidR="007E5384" w:rsidRDefault="007E5384" w:rsidP="00D550E6">
            <w:pPr>
              <w:spacing w:line="259" w:lineRule="auto"/>
              <w:ind w:right="35"/>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04A5F" w14:textId="77777777" w:rsidR="007E5384"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41D908" w14:textId="77777777" w:rsidR="007E5384" w:rsidRDefault="007E5384" w:rsidP="00D550E6">
            <w:pPr>
              <w:spacing w:line="259" w:lineRule="auto"/>
              <w:ind w:right="34"/>
              <w:jc w:val="center"/>
              <w:rPr>
                <w:sz w:val="16"/>
                <w:szCs w:val="16"/>
              </w:rPr>
            </w:pPr>
          </w:p>
        </w:tc>
        <w:tc>
          <w:tcPr>
            <w:tcW w:w="1360" w:type="pct"/>
            <w:vMerge/>
            <w:tcBorders>
              <w:top w:val="single" w:sz="4" w:space="0" w:color="auto"/>
              <w:bottom w:val="single" w:sz="4" w:space="0" w:color="auto"/>
              <w:right w:val="single" w:sz="4" w:space="0" w:color="auto"/>
            </w:tcBorders>
            <w:vAlign w:val="center"/>
          </w:tcPr>
          <w:p w14:paraId="2F2FDC6D" w14:textId="77777777" w:rsidR="007E5384" w:rsidRDefault="007E5384" w:rsidP="00D550E6">
            <w:pPr>
              <w:spacing w:line="259" w:lineRule="auto"/>
              <w:ind w:left="54" w:right="244" w:hanging="54"/>
              <w:jc w:val="center"/>
            </w:pPr>
          </w:p>
        </w:tc>
      </w:tr>
      <w:tr w:rsidR="007E5384" w14:paraId="24AEAD89" w14:textId="77777777" w:rsidTr="003D32BD">
        <w:trPr>
          <w:trHeight w:val="495"/>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0709A" w14:textId="77777777" w:rsidR="007E5384" w:rsidRPr="004A148E" w:rsidRDefault="007E5384" w:rsidP="00D550E6">
            <w:pPr>
              <w:spacing w:line="259" w:lineRule="auto"/>
              <w:ind w:right="37"/>
              <w:jc w:val="center"/>
            </w:pPr>
            <w:r w:rsidRPr="004A148E">
              <w:rPr>
                <w:sz w:val="16"/>
              </w:rPr>
              <w:t>Local Trades</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BC9DEF" w14:textId="77777777" w:rsidR="007E5384" w:rsidRDefault="007E5384" w:rsidP="00D550E6">
            <w:pPr>
              <w:spacing w:line="259" w:lineRule="auto"/>
              <w:ind w:right="33"/>
              <w:jc w:val="center"/>
              <w:rPr>
                <w:sz w:val="16"/>
                <w:szCs w:val="16"/>
              </w:rPr>
            </w:pPr>
          </w:p>
        </w:tc>
        <w:tc>
          <w:tcPr>
            <w:tcW w:w="83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03B970" w14:textId="77777777" w:rsidR="007E5384" w:rsidRDefault="007E5384" w:rsidP="00D550E6">
            <w:pPr>
              <w:spacing w:line="259" w:lineRule="auto"/>
              <w:ind w:right="35"/>
              <w:jc w:val="center"/>
              <w:rPr>
                <w:sz w:val="16"/>
                <w:szCs w:val="16"/>
              </w:rPr>
            </w:pPr>
          </w:p>
        </w:tc>
        <w:tc>
          <w:tcPr>
            <w:tcW w:w="85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EDA87A" w14:textId="77777777" w:rsidR="007E5384" w:rsidRDefault="007E5384" w:rsidP="00D550E6">
            <w:pPr>
              <w:spacing w:line="259" w:lineRule="auto"/>
              <w:ind w:right="32"/>
              <w:jc w:val="center"/>
              <w:rPr>
                <w:sz w:val="16"/>
                <w:szCs w:val="16"/>
              </w:rPr>
            </w:pPr>
          </w:p>
        </w:tc>
        <w:tc>
          <w:tcPr>
            <w:tcW w:w="1360" w:type="pct"/>
            <w:vMerge/>
            <w:tcBorders>
              <w:top w:val="single" w:sz="4" w:space="0" w:color="auto"/>
              <w:bottom w:val="single" w:sz="4" w:space="0" w:color="auto"/>
              <w:right w:val="single" w:sz="4" w:space="0" w:color="auto"/>
            </w:tcBorders>
          </w:tcPr>
          <w:p w14:paraId="0864F8EF" w14:textId="77777777" w:rsidR="007E5384" w:rsidRDefault="007E5384" w:rsidP="00D550E6">
            <w:pPr>
              <w:spacing w:after="160" w:line="259" w:lineRule="auto"/>
            </w:pPr>
          </w:p>
        </w:tc>
      </w:tr>
    </w:tbl>
    <w:p w14:paraId="0BF89E7A" w14:textId="77777777" w:rsidR="003D32BD" w:rsidRDefault="003D32BD" w:rsidP="003D32BD">
      <w:pPr>
        <w:pStyle w:val="Heading3"/>
        <w:numPr>
          <w:ilvl w:val="0"/>
          <w:numId w:val="0"/>
        </w:numPr>
        <w:ind w:left="298"/>
      </w:pPr>
    </w:p>
    <w:p w14:paraId="3E08412F" w14:textId="259F7AC2" w:rsidR="007E5384" w:rsidRPr="003D32BD" w:rsidRDefault="007E5384" w:rsidP="003D32BD">
      <w:pPr>
        <w:pStyle w:val="Heading3"/>
        <w:keepNext/>
        <w:numPr>
          <w:ilvl w:val="2"/>
          <w:numId w:val="63"/>
        </w:numPr>
        <w:spacing w:before="120" w:after="120"/>
        <w:ind w:left="1134" w:hanging="567"/>
        <w:rPr>
          <w:b/>
          <w:bCs/>
        </w:rPr>
      </w:pPr>
      <w:r w:rsidRPr="003D32BD">
        <w:rPr>
          <w:b/>
          <w:bCs/>
        </w:rPr>
        <w:t>First Nations participation</w:t>
      </w:r>
    </w:p>
    <w:p w14:paraId="5DB97FBD" w14:textId="77777777" w:rsidR="007E5384" w:rsidRPr="003D32BD" w:rsidRDefault="007E5384" w:rsidP="003D32BD">
      <w:pPr>
        <w:spacing w:after="120"/>
        <w:ind w:left="1134"/>
        <w:rPr>
          <w:rFonts w:eastAsiaTheme="minorHAnsi" w:cstheme="minorBidi"/>
          <w:bCs/>
        </w:rPr>
      </w:pPr>
      <w:r w:rsidRPr="003D32BD">
        <w:rPr>
          <w:rFonts w:eastAsiaTheme="minorHAnsi" w:cstheme="minorBidi"/>
          <w:bCs/>
        </w:rPr>
        <w:t>In accordance with clause 14.1 (“Performance”), LTES Operator will:</w:t>
      </w:r>
    </w:p>
    <w:p w14:paraId="3066636E" w14:textId="77777777" w:rsidR="007E5384" w:rsidRPr="003D32BD" w:rsidRDefault="007E5384" w:rsidP="003D32BD">
      <w:pPr>
        <w:pStyle w:val="ListParagraph"/>
        <w:numPr>
          <w:ilvl w:val="0"/>
          <w:numId w:val="61"/>
        </w:numPr>
        <w:spacing w:after="120"/>
        <w:ind w:left="1701" w:hanging="567"/>
        <w:rPr>
          <w:szCs w:val="22"/>
          <w:lang w:val="en-GB"/>
        </w:rPr>
      </w:pPr>
      <w:r w:rsidRPr="003D32BD">
        <w:rPr>
          <w:szCs w:val="22"/>
          <w:lang w:val="en-GB"/>
        </w:rPr>
        <w:t>subcontract work related to the Project to First Nations Businesses with an aggregate contract value equal to or greater than the percentage of the Total Project Contract Value specified in the second row of Table 4;</w:t>
      </w:r>
    </w:p>
    <w:p w14:paraId="630150C5" w14:textId="3E3858F4" w:rsidR="007E5384" w:rsidRPr="003D32BD" w:rsidRDefault="007E5384" w:rsidP="003D32BD">
      <w:pPr>
        <w:pStyle w:val="ListParagraph"/>
        <w:numPr>
          <w:ilvl w:val="0"/>
          <w:numId w:val="61"/>
        </w:numPr>
        <w:spacing w:after="120"/>
        <w:ind w:left="1701" w:hanging="567"/>
        <w:rPr>
          <w:szCs w:val="22"/>
          <w:lang w:val="en-GB"/>
        </w:rPr>
      </w:pPr>
      <w:r w:rsidRPr="003D32BD">
        <w:rPr>
          <w:szCs w:val="22"/>
          <w:lang w:val="en-GB"/>
        </w:rPr>
        <w:t>employ a number of people from a First Nations background for a number of hours equal to or greater than the percentage of the Total Project Workforce specified in the fourth row of Table 4; and</w:t>
      </w:r>
    </w:p>
    <w:p w14:paraId="44847F4A" w14:textId="77777777" w:rsidR="007E5384" w:rsidRPr="003D32BD" w:rsidRDefault="007E5384" w:rsidP="003D32BD">
      <w:pPr>
        <w:pStyle w:val="ListParagraph"/>
        <w:numPr>
          <w:ilvl w:val="0"/>
          <w:numId w:val="61"/>
        </w:numPr>
        <w:spacing w:after="120"/>
        <w:ind w:left="1701" w:hanging="567"/>
        <w:rPr>
          <w:szCs w:val="22"/>
          <w:lang w:val="en-GB"/>
        </w:rPr>
      </w:pPr>
      <w:r w:rsidRPr="003D32BD">
        <w:rPr>
          <w:szCs w:val="22"/>
          <w:lang w:val="en-GB"/>
        </w:rPr>
        <w:t>make First Nations economic participation commitments equal to or greater than the amount specified in the sixth row of Table 4.</w:t>
      </w:r>
    </w:p>
    <w:p w14:paraId="2A141F0A" w14:textId="77777777" w:rsidR="007E5384" w:rsidRDefault="007E5384" w:rsidP="002A6159">
      <w:pPr>
        <w:pStyle w:val="Caption"/>
        <w:keepNext/>
        <w:spacing w:after="120"/>
      </w:pPr>
      <w:r>
        <w:lastRenderedPageBreak/>
        <w:t>Table 4 – First Nations participation</w:t>
      </w:r>
    </w:p>
    <w:tbl>
      <w:tblPr>
        <w:tblStyle w:val="TableGrid0"/>
        <w:tblW w:w="5000" w:type="pct"/>
        <w:tblInd w:w="0" w:type="dxa"/>
        <w:tblCellMar>
          <w:top w:w="95" w:type="dxa"/>
          <w:left w:w="144" w:type="dxa"/>
          <w:right w:w="86" w:type="dxa"/>
        </w:tblCellMar>
        <w:tblLook w:val="04A0" w:firstRow="1" w:lastRow="0" w:firstColumn="1" w:lastColumn="0" w:noHBand="0" w:noVBand="1"/>
      </w:tblPr>
      <w:tblGrid>
        <w:gridCol w:w="1793"/>
        <w:gridCol w:w="3297"/>
        <w:gridCol w:w="2828"/>
      </w:tblGrid>
      <w:tr w:rsidR="007E5384" w14:paraId="5C299CA2" w14:textId="77777777" w:rsidTr="003D32BD">
        <w:trPr>
          <w:trHeight w:val="775"/>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F77E59" w14:textId="77777777" w:rsidR="007E5384" w:rsidRPr="004A148E" w:rsidRDefault="007E5384" w:rsidP="00D550E6">
            <w:pPr>
              <w:spacing w:after="4" w:line="259" w:lineRule="auto"/>
              <w:ind w:left="36"/>
            </w:pPr>
            <w:r w:rsidRPr="004A148E">
              <w:rPr>
                <w:rFonts w:eastAsia="Calibri"/>
                <w:b/>
                <w:sz w:val="16"/>
              </w:rPr>
              <w:t xml:space="preserve">First Nations economic </w:t>
            </w:r>
          </w:p>
          <w:p w14:paraId="11B7139F" w14:textId="77777777" w:rsidR="007E5384" w:rsidRPr="004A148E" w:rsidRDefault="007E5384" w:rsidP="00D550E6">
            <w:pPr>
              <w:spacing w:after="4" w:line="259" w:lineRule="auto"/>
              <w:ind w:left="36"/>
            </w:pPr>
            <w:r w:rsidRPr="004A148E">
              <w:rPr>
                <w:rFonts w:eastAsia="Calibri"/>
                <w:b/>
                <w:sz w:val="16"/>
              </w:rPr>
              <w:t xml:space="preserve">participation </w:t>
            </w:r>
          </w:p>
          <w:p w14:paraId="377874D5" w14:textId="77777777" w:rsidR="007E5384" w:rsidRPr="004A148E" w:rsidRDefault="007E5384" w:rsidP="00D550E6">
            <w:pPr>
              <w:spacing w:line="259" w:lineRule="auto"/>
              <w:ind w:left="36"/>
            </w:pPr>
            <w:r w:rsidRPr="004A148E">
              <w:rPr>
                <w:rFonts w:eastAsia="Calibri"/>
                <w:b/>
                <w:sz w:val="16"/>
              </w:rPr>
              <w:t xml:space="preserve">commitments </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6E074" w14:textId="77777777" w:rsidR="007E5384" w:rsidRPr="004A148E" w:rsidRDefault="007E5384" w:rsidP="00D550E6">
            <w:pPr>
              <w:spacing w:line="259" w:lineRule="auto"/>
              <w:ind w:right="53"/>
              <w:jc w:val="center"/>
            </w:pPr>
            <w:r w:rsidRPr="004A148E">
              <w:rPr>
                <w:rFonts w:eastAsia="Calibri"/>
                <w:b/>
                <w:sz w:val="16"/>
              </w:rPr>
              <w:t>Delivery Timeframe</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57D8A26" w14:textId="77777777" w:rsidR="007E5384" w:rsidRPr="004A148E" w:rsidRDefault="007E5384" w:rsidP="00D550E6">
            <w:pPr>
              <w:spacing w:line="259" w:lineRule="auto"/>
              <w:ind w:right="50"/>
              <w:jc w:val="center"/>
            </w:pPr>
            <w:r w:rsidRPr="004A148E">
              <w:rPr>
                <w:rFonts w:eastAsia="Calibri"/>
                <w:b/>
                <w:sz w:val="16"/>
              </w:rPr>
              <w:t>% of Total Project Contract Value</w:t>
            </w:r>
          </w:p>
        </w:tc>
      </w:tr>
      <w:tr w:rsidR="007E5384" w14:paraId="41B97CB8" w14:textId="77777777" w:rsidTr="003D32BD">
        <w:trPr>
          <w:trHeight w:val="437"/>
        </w:trPr>
        <w:tc>
          <w:tcPr>
            <w:tcW w:w="1132" w:type="pct"/>
            <w:vMerge w:val="restart"/>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436AE1F8" w14:textId="77777777" w:rsidR="007E5384" w:rsidRPr="004A148E" w:rsidRDefault="007E5384" w:rsidP="00D550E6">
            <w:pPr>
              <w:spacing w:line="259" w:lineRule="auto"/>
              <w:ind w:right="53"/>
              <w:jc w:val="center"/>
            </w:pPr>
            <w:r w:rsidRPr="004A148E">
              <w:rPr>
                <w:sz w:val="16"/>
              </w:rPr>
              <w:t>Subcontracting</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66BCF3E" w14:textId="77777777" w:rsidR="007E5384" w:rsidRPr="004A148E" w:rsidRDefault="007E5384" w:rsidP="00D550E6">
            <w:pPr>
              <w:spacing w:line="259" w:lineRule="auto"/>
              <w:ind w:right="50"/>
              <w:jc w:val="center"/>
            </w:pPr>
            <w:r w:rsidRPr="004A148E">
              <w:rPr>
                <w:sz w:val="16"/>
              </w:rPr>
              <w:t>Pre-COD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FA69CC" w14:textId="77777777" w:rsidR="007E5384" w:rsidRPr="004A148E" w:rsidRDefault="007E5384" w:rsidP="00D550E6">
            <w:pPr>
              <w:spacing w:line="259" w:lineRule="auto"/>
              <w:ind w:right="43"/>
              <w:jc w:val="center"/>
              <w:rPr>
                <w:sz w:val="16"/>
                <w:szCs w:val="16"/>
              </w:rPr>
            </w:pPr>
          </w:p>
        </w:tc>
      </w:tr>
      <w:tr w:rsidR="007E5384" w14:paraId="54624474" w14:textId="77777777" w:rsidTr="003D32BD">
        <w:trPr>
          <w:trHeight w:val="437"/>
        </w:trPr>
        <w:tc>
          <w:tcPr>
            <w:tcW w:w="1132" w:type="pct"/>
            <w:vMerge/>
            <w:tcBorders>
              <w:top w:val="single" w:sz="8" w:space="0" w:color="000000" w:themeColor="text1"/>
              <w:left w:val="single" w:sz="4" w:space="0" w:color="auto"/>
              <w:bottom w:val="single" w:sz="8" w:space="0" w:color="000000" w:themeColor="text1"/>
            </w:tcBorders>
          </w:tcPr>
          <w:p w14:paraId="03F26EDF" w14:textId="77777777" w:rsidR="007E5384" w:rsidRPr="004A148E" w:rsidRDefault="007E5384" w:rsidP="00D550E6">
            <w:pPr>
              <w:spacing w:after="160" w:line="259" w:lineRule="auto"/>
            </w:pP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941431" w14:textId="77777777" w:rsidR="007E5384" w:rsidRPr="004A148E" w:rsidRDefault="007E5384" w:rsidP="00D550E6">
            <w:pPr>
              <w:spacing w:line="259" w:lineRule="auto"/>
              <w:ind w:right="48"/>
              <w:jc w:val="center"/>
            </w:pPr>
            <w:r w:rsidRPr="004A148E">
              <w:rPr>
                <w:sz w:val="16"/>
              </w:rPr>
              <w:t>Post-COD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75199" w14:textId="77777777" w:rsidR="007E5384" w:rsidRPr="004A148E" w:rsidRDefault="007E5384" w:rsidP="00D550E6">
            <w:pPr>
              <w:spacing w:line="259" w:lineRule="auto"/>
              <w:ind w:right="43"/>
              <w:jc w:val="center"/>
              <w:rPr>
                <w:sz w:val="16"/>
                <w:szCs w:val="16"/>
              </w:rPr>
            </w:pPr>
          </w:p>
        </w:tc>
      </w:tr>
      <w:tr w:rsidR="007E5384" w14:paraId="1A2334CC" w14:textId="77777777" w:rsidTr="003D32BD">
        <w:trPr>
          <w:trHeight w:val="938"/>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E9094E" w14:textId="77777777" w:rsidR="007E5384" w:rsidRPr="004A148E" w:rsidRDefault="007E5384" w:rsidP="00D550E6">
            <w:pPr>
              <w:spacing w:after="4" w:line="259" w:lineRule="auto"/>
              <w:ind w:left="36"/>
            </w:pPr>
            <w:r w:rsidRPr="004A148E">
              <w:rPr>
                <w:rFonts w:eastAsia="Calibri"/>
                <w:b/>
                <w:sz w:val="16"/>
              </w:rPr>
              <w:t xml:space="preserve">First Nations economic </w:t>
            </w:r>
          </w:p>
          <w:p w14:paraId="7F16D624" w14:textId="77777777" w:rsidR="007E5384" w:rsidRPr="004A148E" w:rsidRDefault="007E5384" w:rsidP="00D550E6">
            <w:pPr>
              <w:spacing w:after="4" w:line="259" w:lineRule="auto"/>
              <w:ind w:left="36"/>
            </w:pPr>
            <w:r w:rsidRPr="004A148E">
              <w:rPr>
                <w:rFonts w:eastAsia="Calibri"/>
                <w:b/>
                <w:sz w:val="16"/>
              </w:rPr>
              <w:t xml:space="preserve">participation </w:t>
            </w:r>
          </w:p>
          <w:p w14:paraId="2A2216FE" w14:textId="77777777" w:rsidR="007E5384" w:rsidRPr="004A148E" w:rsidRDefault="007E5384" w:rsidP="00D550E6">
            <w:pPr>
              <w:spacing w:line="259" w:lineRule="auto"/>
              <w:ind w:left="36"/>
            </w:pPr>
            <w:r w:rsidRPr="004A148E">
              <w:rPr>
                <w:rFonts w:eastAsia="Calibri"/>
                <w:b/>
                <w:sz w:val="16"/>
              </w:rPr>
              <w:t xml:space="preserve">commitments </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8D8E81C" w14:textId="77777777" w:rsidR="007E5384" w:rsidRPr="004A148E" w:rsidRDefault="007E5384" w:rsidP="00D550E6">
            <w:pPr>
              <w:spacing w:line="259" w:lineRule="auto"/>
              <w:ind w:right="53"/>
              <w:jc w:val="center"/>
            </w:pPr>
            <w:r w:rsidRPr="004A148E">
              <w:rPr>
                <w:rFonts w:eastAsia="Calibri"/>
                <w:b/>
                <w:sz w:val="16"/>
              </w:rPr>
              <w:t>Delivery Timeframe</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44D7235" w14:textId="77777777" w:rsidR="007E5384" w:rsidRPr="004A148E" w:rsidRDefault="007E5384" w:rsidP="00D550E6">
            <w:pPr>
              <w:spacing w:line="259" w:lineRule="auto"/>
              <w:ind w:right="52"/>
              <w:jc w:val="center"/>
            </w:pPr>
            <w:r w:rsidRPr="004A148E">
              <w:rPr>
                <w:rFonts w:eastAsia="Calibri"/>
                <w:b/>
                <w:sz w:val="16"/>
              </w:rPr>
              <w:t>Cost in real $AUD</w:t>
            </w:r>
          </w:p>
        </w:tc>
      </w:tr>
      <w:tr w:rsidR="007E5384" w14:paraId="75EBF1D0" w14:textId="77777777" w:rsidTr="003D32BD">
        <w:trPr>
          <w:trHeight w:val="435"/>
        </w:trPr>
        <w:tc>
          <w:tcPr>
            <w:tcW w:w="1132" w:type="pct"/>
            <w:vMerge w:val="restart"/>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53AD2BE8" w14:textId="77777777" w:rsidR="007E5384" w:rsidRPr="004A148E" w:rsidRDefault="007E5384" w:rsidP="00D550E6">
            <w:pPr>
              <w:spacing w:line="259" w:lineRule="auto"/>
              <w:jc w:val="center"/>
            </w:pPr>
            <w:r w:rsidRPr="004A148E">
              <w:rPr>
                <w:sz w:val="16"/>
              </w:rPr>
              <w:t>Training &amp; workforce development</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7A4D28" w14:textId="77777777" w:rsidR="007E5384" w:rsidRPr="004A148E" w:rsidRDefault="007E5384" w:rsidP="00D550E6">
            <w:pPr>
              <w:spacing w:line="259" w:lineRule="auto"/>
              <w:ind w:right="50"/>
              <w:jc w:val="center"/>
            </w:pPr>
            <w:r w:rsidRPr="004A148E">
              <w:rPr>
                <w:sz w:val="16"/>
              </w:rPr>
              <w:t>Pre-COD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EC442" w14:textId="77777777" w:rsidR="007E5384" w:rsidRPr="004A148E" w:rsidRDefault="007E5384" w:rsidP="00D550E6">
            <w:pPr>
              <w:spacing w:line="259" w:lineRule="auto"/>
              <w:ind w:left="94"/>
              <w:rPr>
                <w:sz w:val="16"/>
                <w:szCs w:val="16"/>
              </w:rPr>
            </w:pPr>
          </w:p>
        </w:tc>
      </w:tr>
      <w:tr w:rsidR="007E5384" w14:paraId="6B6F84FA" w14:textId="77777777" w:rsidTr="003D32BD">
        <w:trPr>
          <w:trHeight w:val="434"/>
        </w:trPr>
        <w:tc>
          <w:tcPr>
            <w:tcW w:w="1132" w:type="pct"/>
            <w:vMerge/>
            <w:tcBorders>
              <w:top w:val="single" w:sz="8" w:space="0" w:color="000000" w:themeColor="text1"/>
              <w:left w:val="single" w:sz="4" w:space="0" w:color="auto"/>
              <w:bottom w:val="single" w:sz="8" w:space="0" w:color="000000" w:themeColor="text1"/>
            </w:tcBorders>
          </w:tcPr>
          <w:p w14:paraId="77A8B098" w14:textId="77777777" w:rsidR="007E5384" w:rsidRPr="004A148E" w:rsidRDefault="007E5384" w:rsidP="00D550E6">
            <w:pPr>
              <w:spacing w:after="160" w:line="259" w:lineRule="auto"/>
            </w:pP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8BB720" w14:textId="77777777" w:rsidR="007E5384" w:rsidRPr="004A148E" w:rsidRDefault="007E5384" w:rsidP="00D550E6">
            <w:pPr>
              <w:spacing w:line="259" w:lineRule="auto"/>
              <w:ind w:right="48"/>
              <w:jc w:val="center"/>
            </w:pPr>
            <w:r w:rsidRPr="004A148E">
              <w:rPr>
                <w:sz w:val="16"/>
              </w:rPr>
              <w:t>Post-COD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FCFC80" w14:textId="77777777" w:rsidR="007E5384" w:rsidRPr="004A148E" w:rsidRDefault="007E5384" w:rsidP="00D550E6">
            <w:pPr>
              <w:spacing w:line="259" w:lineRule="auto"/>
              <w:ind w:left="94"/>
              <w:rPr>
                <w:sz w:val="16"/>
                <w:szCs w:val="16"/>
              </w:rPr>
            </w:pPr>
          </w:p>
        </w:tc>
      </w:tr>
      <w:tr w:rsidR="007E5384" w14:paraId="6036FB36" w14:textId="77777777" w:rsidTr="003D32BD">
        <w:trPr>
          <w:trHeight w:val="967"/>
        </w:trPr>
        <w:tc>
          <w:tcPr>
            <w:tcW w:w="113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04D59CA" w14:textId="77777777" w:rsidR="007E5384" w:rsidRPr="004A148E" w:rsidRDefault="007E5384" w:rsidP="00D550E6">
            <w:pPr>
              <w:spacing w:after="4" w:line="259" w:lineRule="auto"/>
              <w:ind w:left="36"/>
            </w:pPr>
            <w:r w:rsidRPr="004A148E">
              <w:rPr>
                <w:rFonts w:eastAsia="Calibri"/>
                <w:b/>
                <w:sz w:val="16"/>
              </w:rPr>
              <w:t xml:space="preserve">First Nations economic </w:t>
            </w:r>
          </w:p>
          <w:p w14:paraId="227A74AC" w14:textId="77777777" w:rsidR="007E5384" w:rsidRPr="004A148E" w:rsidRDefault="007E5384" w:rsidP="00D550E6">
            <w:pPr>
              <w:spacing w:after="4" w:line="259" w:lineRule="auto"/>
              <w:ind w:left="36"/>
            </w:pPr>
            <w:r w:rsidRPr="004A148E">
              <w:rPr>
                <w:rFonts w:eastAsia="Calibri"/>
                <w:b/>
                <w:sz w:val="16"/>
              </w:rPr>
              <w:t xml:space="preserve">participation </w:t>
            </w:r>
          </w:p>
          <w:p w14:paraId="4EDABF9A" w14:textId="77777777" w:rsidR="007E5384" w:rsidRPr="004A148E" w:rsidRDefault="007E5384" w:rsidP="00D550E6">
            <w:pPr>
              <w:spacing w:line="259" w:lineRule="auto"/>
              <w:ind w:left="36"/>
            </w:pPr>
            <w:r w:rsidRPr="004A148E">
              <w:rPr>
                <w:rFonts w:eastAsia="Calibri"/>
                <w:b/>
                <w:sz w:val="16"/>
              </w:rPr>
              <w:t xml:space="preserve">commitments </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8F55DF9" w14:textId="77777777" w:rsidR="007E5384" w:rsidRPr="004A148E" w:rsidRDefault="007E5384" w:rsidP="00D550E6">
            <w:pPr>
              <w:spacing w:line="259" w:lineRule="auto"/>
              <w:ind w:right="53"/>
              <w:jc w:val="center"/>
            </w:pPr>
            <w:r w:rsidRPr="004A148E">
              <w:rPr>
                <w:rFonts w:eastAsia="Calibri"/>
                <w:b/>
                <w:sz w:val="16"/>
              </w:rPr>
              <w:t>Delivery Timeframe</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822E9EE" w14:textId="77777777" w:rsidR="007E5384" w:rsidRPr="004A148E" w:rsidRDefault="007E5384" w:rsidP="00D550E6">
            <w:pPr>
              <w:spacing w:after="4" w:line="259" w:lineRule="auto"/>
              <w:ind w:right="50"/>
              <w:jc w:val="center"/>
            </w:pPr>
            <w:r w:rsidRPr="004A148E">
              <w:rPr>
                <w:rFonts w:eastAsia="Calibri"/>
                <w:b/>
                <w:sz w:val="16"/>
              </w:rPr>
              <w:t>% of Total Project Workforce</w:t>
            </w:r>
          </w:p>
          <w:p w14:paraId="2E752C73" w14:textId="77777777" w:rsidR="007E5384" w:rsidRPr="004A148E" w:rsidRDefault="007E5384" w:rsidP="00D550E6">
            <w:pPr>
              <w:spacing w:line="259" w:lineRule="auto"/>
              <w:jc w:val="center"/>
            </w:pPr>
            <w:r w:rsidRPr="004A148E">
              <w:rPr>
                <w:rFonts w:eastAsia="Calibri"/>
                <w:b/>
                <w:sz w:val="16"/>
              </w:rPr>
              <w:t>(TPW should be pro-rated to the length of the LTESA term)</w:t>
            </w:r>
          </w:p>
        </w:tc>
      </w:tr>
      <w:tr w:rsidR="007E5384" w14:paraId="6A44B76F" w14:textId="77777777" w:rsidTr="003D32BD">
        <w:trPr>
          <w:trHeight w:val="434"/>
        </w:trPr>
        <w:tc>
          <w:tcPr>
            <w:tcW w:w="1132" w:type="pct"/>
            <w:vMerge w:val="restart"/>
            <w:tcBorders>
              <w:top w:val="single" w:sz="8" w:space="0" w:color="000000" w:themeColor="text1"/>
              <w:left w:val="single" w:sz="4" w:space="0" w:color="auto"/>
              <w:bottom w:val="single" w:sz="4" w:space="0" w:color="auto"/>
              <w:right w:val="single" w:sz="8" w:space="0" w:color="000000" w:themeColor="text1"/>
            </w:tcBorders>
            <w:vAlign w:val="center"/>
          </w:tcPr>
          <w:p w14:paraId="385032BD" w14:textId="77777777" w:rsidR="007E5384" w:rsidRPr="004A148E" w:rsidRDefault="007E5384" w:rsidP="00D550E6">
            <w:pPr>
              <w:spacing w:line="259" w:lineRule="auto"/>
              <w:ind w:right="53"/>
              <w:jc w:val="center"/>
            </w:pPr>
            <w:r w:rsidRPr="004A148E">
              <w:rPr>
                <w:sz w:val="16"/>
              </w:rPr>
              <w:t>First Nations Workers</w:t>
            </w: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7B75A9E" w14:textId="77777777" w:rsidR="007E5384" w:rsidRPr="004A148E" w:rsidRDefault="007E5384" w:rsidP="00D550E6">
            <w:pPr>
              <w:spacing w:line="259" w:lineRule="auto"/>
              <w:ind w:right="50"/>
              <w:jc w:val="center"/>
            </w:pPr>
            <w:r w:rsidRPr="004A148E">
              <w:rPr>
                <w:sz w:val="16"/>
              </w:rPr>
              <w:t>Pre-COD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1C570F" w14:textId="77777777" w:rsidR="007E5384" w:rsidRPr="004A148E" w:rsidRDefault="007E5384" w:rsidP="00D550E6">
            <w:pPr>
              <w:spacing w:line="259" w:lineRule="auto"/>
              <w:ind w:right="43"/>
              <w:jc w:val="center"/>
              <w:rPr>
                <w:sz w:val="16"/>
                <w:szCs w:val="16"/>
              </w:rPr>
            </w:pPr>
          </w:p>
        </w:tc>
      </w:tr>
      <w:tr w:rsidR="007E5384" w14:paraId="3B989A9C" w14:textId="77777777" w:rsidTr="003D32BD">
        <w:trPr>
          <w:trHeight w:val="434"/>
        </w:trPr>
        <w:tc>
          <w:tcPr>
            <w:tcW w:w="1132" w:type="pct"/>
            <w:vMerge/>
            <w:tcBorders>
              <w:top w:val="single" w:sz="8" w:space="0" w:color="000000" w:themeColor="text1"/>
              <w:left w:val="single" w:sz="4" w:space="0" w:color="auto"/>
              <w:bottom w:val="single" w:sz="4" w:space="0" w:color="auto"/>
            </w:tcBorders>
          </w:tcPr>
          <w:p w14:paraId="693E071F" w14:textId="77777777" w:rsidR="007E5384" w:rsidRPr="004A148E" w:rsidRDefault="007E5384" w:rsidP="00D550E6">
            <w:pPr>
              <w:spacing w:after="160" w:line="259" w:lineRule="auto"/>
            </w:pPr>
          </w:p>
        </w:tc>
        <w:tc>
          <w:tcPr>
            <w:tcW w:w="208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A41C63" w14:textId="77777777" w:rsidR="007E5384" w:rsidRPr="004A148E" w:rsidRDefault="007E5384" w:rsidP="00D550E6">
            <w:pPr>
              <w:spacing w:line="259" w:lineRule="auto"/>
              <w:ind w:right="48"/>
              <w:jc w:val="center"/>
            </w:pPr>
            <w:r w:rsidRPr="004A148E">
              <w:rPr>
                <w:sz w:val="16"/>
              </w:rPr>
              <w:t>Post-COD</w:t>
            </w:r>
          </w:p>
        </w:tc>
        <w:tc>
          <w:tcPr>
            <w:tcW w:w="178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E1B990" w14:textId="77777777" w:rsidR="007E5384" w:rsidRPr="004A148E" w:rsidRDefault="007E5384" w:rsidP="00D550E6">
            <w:pPr>
              <w:spacing w:line="259" w:lineRule="auto"/>
              <w:ind w:right="43"/>
              <w:jc w:val="center"/>
              <w:rPr>
                <w:sz w:val="16"/>
                <w:szCs w:val="16"/>
              </w:rPr>
            </w:pPr>
          </w:p>
        </w:tc>
      </w:tr>
    </w:tbl>
    <w:p w14:paraId="4E427446" w14:textId="77777777" w:rsidR="007E5384" w:rsidRDefault="007E5384" w:rsidP="00716E38">
      <w:pPr>
        <w:spacing w:before="100" w:after="100"/>
        <w:ind w:left="567"/>
        <w:rPr>
          <w:rFonts w:eastAsia="Trebuchet MS"/>
          <w:bCs/>
        </w:rPr>
      </w:pPr>
    </w:p>
    <w:p w14:paraId="63015AC1" w14:textId="4875FAD3" w:rsidR="008B4A67" w:rsidRDefault="008B4A67" w:rsidP="008B4A67">
      <w:pPr>
        <w:pStyle w:val="Schedule1"/>
        <w:numPr>
          <w:ilvl w:val="0"/>
          <w:numId w:val="62"/>
        </w:numPr>
      </w:pPr>
      <w:r>
        <w:t xml:space="preserve">Other </w:t>
      </w:r>
      <w:r w:rsidRPr="008B4A67">
        <w:rPr>
          <w:rFonts w:eastAsiaTheme="minorHAnsi"/>
        </w:rPr>
        <w:t>Social</w:t>
      </w:r>
      <w:r>
        <w:t xml:space="preserve"> Licence Commitments</w:t>
      </w:r>
    </w:p>
    <w:p w14:paraId="46037B79" w14:textId="114A33B0" w:rsidR="008B4A67" w:rsidRPr="008B4A67" w:rsidRDefault="008B4A67" w:rsidP="006C1D9C">
      <w:pPr>
        <w:pStyle w:val="Heading3"/>
        <w:keepNext/>
        <w:numPr>
          <w:ilvl w:val="2"/>
          <w:numId w:val="74"/>
        </w:numPr>
        <w:spacing w:before="120" w:after="120"/>
        <w:ind w:left="1134" w:hanging="567"/>
        <w:rPr>
          <w:b/>
          <w:bCs/>
        </w:rPr>
      </w:pPr>
      <w:r w:rsidRPr="008B4A67">
        <w:rPr>
          <w:b/>
          <w:bCs/>
        </w:rPr>
        <w:t>Local supply chain commitments, investment and innovation, employment and workforce commitments</w:t>
      </w:r>
    </w:p>
    <w:p w14:paraId="0EA4B73D" w14:textId="77777777" w:rsidR="008B4A67" w:rsidRDefault="008B4A67" w:rsidP="008B4A67">
      <w:pPr>
        <w:spacing w:after="120"/>
        <w:ind w:left="1134"/>
      </w:pPr>
      <w:r>
        <w:t xml:space="preserve">In accordance with clause 14.1 (“Performance”), LTES Operator will undertake to implement the following strategies and approaches to achieve Local procurement, Local supply chain </w:t>
      </w:r>
      <w:r w:rsidRPr="008B4A67">
        <w:rPr>
          <w:rFonts w:eastAsiaTheme="minorHAnsi" w:cstheme="minorBidi"/>
          <w:bCs/>
        </w:rPr>
        <w:t>targets</w:t>
      </w:r>
      <w:r>
        <w:t>, employment and workforce targets.</w:t>
      </w:r>
    </w:p>
    <w:p w14:paraId="60165050" w14:textId="77777777" w:rsidR="008B4A67" w:rsidRDefault="008B4A67" w:rsidP="008B4A67"/>
    <w:p w14:paraId="5313ECE5" w14:textId="77777777" w:rsidR="008B4A67" w:rsidRDefault="008B4A67" w:rsidP="008B4A67">
      <w:pPr>
        <w:spacing w:after="120"/>
        <w:ind w:left="1134"/>
      </w:pPr>
      <w:r>
        <w:t>[</w:t>
      </w:r>
      <w:r w:rsidRPr="008B4A67">
        <w:rPr>
          <w:rFonts w:eastAsiaTheme="minorHAnsi" w:cstheme="minorBidi"/>
          <w:bCs/>
          <w:highlight w:val="yellow"/>
        </w:rPr>
        <w:t>insert</w:t>
      </w:r>
      <w:r>
        <w:t>]</w:t>
      </w:r>
    </w:p>
    <w:p w14:paraId="3E73F33F" w14:textId="77777777" w:rsidR="008B4A67" w:rsidRDefault="008B4A67" w:rsidP="008B4A67"/>
    <w:p w14:paraId="01477A81" w14:textId="77777777" w:rsidR="008B4A67" w:rsidRDefault="008B4A67" w:rsidP="008B4A67">
      <w:pPr>
        <w:spacing w:after="120"/>
        <w:ind w:left="1134"/>
      </w:pPr>
      <w:r w:rsidRPr="009804E5">
        <w:t>LTES Operator will report against the above strategies and approaches in its report to SFV under clause 14.2 (“Reporting”).</w:t>
      </w:r>
    </w:p>
    <w:p w14:paraId="2E334656" w14:textId="77777777" w:rsidR="008B4A67" w:rsidRDefault="008B4A67" w:rsidP="008B4A67"/>
    <w:p w14:paraId="001E0FD0" w14:textId="3D850BBC" w:rsidR="008B4A67" w:rsidRDefault="008B4A67" w:rsidP="006C1D9C">
      <w:pPr>
        <w:pStyle w:val="Heading3"/>
        <w:keepNext/>
        <w:numPr>
          <w:ilvl w:val="2"/>
          <w:numId w:val="74"/>
        </w:numPr>
        <w:spacing w:before="120" w:after="120"/>
        <w:ind w:left="1134" w:hanging="567"/>
        <w:rPr>
          <w:b/>
          <w:bCs/>
        </w:rPr>
      </w:pPr>
      <w:r w:rsidRPr="001F01B5">
        <w:rPr>
          <w:b/>
          <w:bCs/>
        </w:rPr>
        <w:t>First Nations participation</w:t>
      </w:r>
    </w:p>
    <w:p w14:paraId="1C5150E1" w14:textId="77777777" w:rsidR="008B4A67" w:rsidRPr="001F01B5" w:rsidRDefault="008B4A67" w:rsidP="008B4A67">
      <w:pPr>
        <w:spacing w:line="259" w:lineRule="auto"/>
        <w:ind w:left="303" w:right="-31"/>
        <w:rPr>
          <w:b/>
          <w:bCs/>
        </w:rPr>
      </w:pPr>
    </w:p>
    <w:p w14:paraId="76988D4F" w14:textId="77777777" w:rsidR="008B4A67" w:rsidRDefault="008B4A67" w:rsidP="008B4A67">
      <w:pPr>
        <w:spacing w:after="120"/>
        <w:ind w:left="1134"/>
      </w:pPr>
      <w:r>
        <w:t xml:space="preserve">In accordance with clause 14.1 (“Performance”), LTES Operator will undertake the following strategies and approaches to achieve First Nations targets, First Nations targets, </w:t>
      </w:r>
      <w:r w:rsidRPr="008B4A67">
        <w:rPr>
          <w:rFonts w:eastAsiaTheme="minorHAnsi" w:cstheme="minorBidi"/>
          <w:bCs/>
        </w:rPr>
        <w:t>economic</w:t>
      </w:r>
      <w:r>
        <w:t xml:space="preserve"> participation, general engagement, reporting, monitoring and compliance.</w:t>
      </w:r>
    </w:p>
    <w:p w14:paraId="5571FDCE" w14:textId="77777777" w:rsidR="008B4A67" w:rsidRDefault="008B4A67" w:rsidP="008B4A67">
      <w:pPr>
        <w:spacing w:line="259" w:lineRule="auto"/>
        <w:ind w:left="-29" w:right="-31"/>
      </w:pPr>
    </w:p>
    <w:p w14:paraId="1122B1DD" w14:textId="77777777" w:rsidR="008B4A67" w:rsidRDefault="008B4A67" w:rsidP="008B4A67">
      <w:pPr>
        <w:spacing w:after="120"/>
        <w:ind w:left="1134"/>
      </w:pPr>
      <w:r>
        <w:t>[</w:t>
      </w:r>
      <w:r w:rsidRPr="008B4A67">
        <w:rPr>
          <w:rFonts w:eastAsiaTheme="minorHAnsi" w:cstheme="minorBidi"/>
          <w:bCs/>
          <w:highlight w:val="yellow"/>
        </w:rPr>
        <w:t>insert</w:t>
      </w:r>
      <w:r>
        <w:t>]</w:t>
      </w:r>
    </w:p>
    <w:p w14:paraId="7B0E1F95" w14:textId="77777777" w:rsidR="008B4A67" w:rsidRDefault="008B4A67" w:rsidP="008B4A67">
      <w:pPr>
        <w:spacing w:after="120"/>
        <w:ind w:left="1134"/>
      </w:pPr>
    </w:p>
    <w:p w14:paraId="67DE8F16" w14:textId="77777777" w:rsidR="008B4A67" w:rsidRDefault="008B4A67" w:rsidP="008B4A67">
      <w:pPr>
        <w:spacing w:after="120"/>
        <w:ind w:left="1134"/>
      </w:pPr>
      <w:r w:rsidRPr="009804E5">
        <w:t xml:space="preserve">LTES Operator will report against the above strategies and approaches in its report to SFV </w:t>
      </w:r>
      <w:r w:rsidRPr="008B4A67">
        <w:rPr>
          <w:rFonts w:eastAsiaTheme="minorHAnsi" w:cstheme="minorBidi"/>
          <w:bCs/>
        </w:rPr>
        <w:t>under</w:t>
      </w:r>
      <w:r w:rsidRPr="009804E5">
        <w:t xml:space="preserve"> clause 14.2 (“Reporting”).</w:t>
      </w:r>
    </w:p>
    <w:p w14:paraId="602437DA" w14:textId="77777777" w:rsidR="008B4A67" w:rsidRDefault="008B4A67" w:rsidP="008B4A67">
      <w:pPr>
        <w:spacing w:line="259" w:lineRule="auto"/>
        <w:ind w:left="303" w:right="-31"/>
      </w:pPr>
    </w:p>
    <w:p w14:paraId="687F7F82" w14:textId="14FF8268" w:rsidR="008B4A67" w:rsidRPr="00D4331E" w:rsidRDefault="008B4A67" w:rsidP="006C1D9C">
      <w:pPr>
        <w:pStyle w:val="Heading3"/>
        <w:keepNext/>
        <w:numPr>
          <w:ilvl w:val="2"/>
          <w:numId w:val="74"/>
        </w:numPr>
        <w:spacing w:before="120" w:after="120"/>
        <w:ind w:left="1134" w:hanging="567"/>
        <w:rPr>
          <w:b/>
          <w:bCs/>
        </w:rPr>
      </w:pPr>
      <w:r w:rsidRPr="00D4331E">
        <w:rPr>
          <w:b/>
          <w:bCs/>
        </w:rPr>
        <w:t xml:space="preserve">Environmentally sustainable procurement throughout supply chain </w:t>
      </w:r>
    </w:p>
    <w:p w14:paraId="7E4B8BD8" w14:textId="77777777" w:rsidR="008B4A67" w:rsidRDefault="008B4A67" w:rsidP="008B4A67">
      <w:pPr>
        <w:spacing w:line="259" w:lineRule="auto"/>
        <w:ind w:left="303" w:right="-31"/>
      </w:pPr>
    </w:p>
    <w:p w14:paraId="3340D3B5" w14:textId="77777777" w:rsidR="008B4A67" w:rsidRDefault="008B4A67" w:rsidP="00162645">
      <w:pPr>
        <w:spacing w:after="120"/>
        <w:ind w:left="1134"/>
      </w:pPr>
      <w:r>
        <w:t xml:space="preserve">In accordance with clause 14.1 (“Performance”), LTES Operator will undertake to implement the </w:t>
      </w:r>
      <w:r w:rsidRPr="00162645">
        <w:rPr>
          <w:rFonts w:eastAsiaTheme="minorHAnsi" w:cstheme="minorBidi"/>
          <w:bCs/>
        </w:rPr>
        <w:t>following</w:t>
      </w:r>
      <w:r>
        <w:t xml:space="preserve"> strategies and approaches to promote environmentally sustainable procurement throughout the supply chain.</w:t>
      </w:r>
    </w:p>
    <w:p w14:paraId="59069281" w14:textId="77777777" w:rsidR="008B4A67" w:rsidRDefault="008B4A67" w:rsidP="008B4A67">
      <w:pPr>
        <w:spacing w:line="259" w:lineRule="auto"/>
        <w:ind w:left="303" w:right="-31"/>
      </w:pPr>
    </w:p>
    <w:p w14:paraId="6C2F5134" w14:textId="77777777" w:rsidR="008B4A67" w:rsidRDefault="008B4A67" w:rsidP="00162645">
      <w:pPr>
        <w:spacing w:after="120"/>
        <w:ind w:left="1134"/>
      </w:pPr>
      <w:r>
        <w:t>[</w:t>
      </w:r>
      <w:r w:rsidRPr="00162645">
        <w:rPr>
          <w:rFonts w:eastAsiaTheme="minorHAnsi" w:cstheme="minorBidi"/>
          <w:bCs/>
          <w:highlight w:val="yellow"/>
        </w:rPr>
        <w:t>insert</w:t>
      </w:r>
      <w:r>
        <w:t>]</w:t>
      </w:r>
    </w:p>
    <w:p w14:paraId="6E4B18C5" w14:textId="77777777" w:rsidR="008B4A67" w:rsidRDefault="008B4A67" w:rsidP="008B4A67">
      <w:pPr>
        <w:spacing w:line="259" w:lineRule="auto"/>
        <w:ind w:left="303" w:right="-31"/>
      </w:pPr>
    </w:p>
    <w:p w14:paraId="52023886" w14:textId="77777777" w:rsidR="008B4A67" w:rsidRDefault="008B4A67" w:rsidP="00162645">
      <w:pPr>
        <w:spacing w:after="120"/>
        <w:ind w:left="1134"/>
      </w:pPr>
      <w:r w:rsidRPr="009804E5">
        <w:t xml:space="preserve">LTES Operator will report against the above strategies and approaches in its report to SFV </w:t>
      </w:r>
      <w:r w:rsidRPr="00162645">
        <w:rPr>
          <w:rFonts w:eastAsiaTheme="minorHAnsi" w:cstheme="minorBidi"/>
          <w:bCs/>
        </w:rPr>
        <w:t>under</w:t>
      </w:r>
      <w:r w:rsidRPr="009804E5">
        <w:t xml:space="preserve"> clause 14.2 (“Reporting”).</w:t>
      </w:r>
    </w:p>
    <w:p w14:paraId="23B33C78" w14:textId="56600E75" w:rsidR="002D4F34" w:rsidRPr="002D4F34" w:rsidRDefault="002D4F34" w:rsidP="005972EE">
      <w:pPr>
        <w:pStyle w:val="CommentText"/>
      </w:pPr>
    </w:p>
    <w:p w14:paraId="3F35E076" w14:textId="77777777" w:rsidR="005661A9" w:rsidRDefault="005661A9" w:rsidP="00DF55E0">
      <w:pPr>
        <w:pStyle w:val="BodyText"/>
      </w:pPr>
    </w:p>
    <w:p w14:paraId="60EF18DE" w14:textId="1AD64C58" w:rsidR="007B6C29" w:rsidRDefault="007B6C29" w:rsidP="00601704">
      <w:pPr>
        <w:pStyle w:val="BodyText"/>
      </w:pPr>
      <w:r>
        <w:br w:type="page"/>
      </w:r>
    </w:p>
    <w:p w14:paraId="64DBCA6B" w14:textId="77777777" w:rsidR="003B3F37" w:rsidRPr="007217B9" w:rsidRDefault="003B3F37" w:rsidP="00E41F0C">
      <w:pPr>
        <w:pStyle w:val="SchedulePageHeading"/>
        <w:numPr>
          <w:ilvl w:val="0"/>
          <w:numId w:val="0"/>
        </w:numPr>
        <w:ind w:left="2268" w:hanging="2268"/>
      </w:pPr>
      <w:bookmarkStart w:id="1613" w:name="_Toc203393137"/>
      <w:r w:rsidRPr="007217B9">
        <w:lastRenderedPageBreak/>
        <w:t>Signing page</w:t>
      </w:r>
      <w:bookmarkEnd w:id="1602"/>
      <w:bookmarkEnd w:id="1603"/>
      <w:bookmarkEnd w:id="1604"/>
      <w:bookmarkEnd w:id="1613"/>
    </w:p>
    <w:p w14:paraId="5EF1635B" w14:textId="77777777" w:rsidR="003B3F37" w:rsidRPr="007217B9" w:rsidRDefault="003B3F37">
      <w:r w:rsidRPr="007217B9">
        <w:rPr>
          <w:b/>
        </w:rPr>
        <w:t>DATED:______________________</w:t>
      </w:r>
      <w:r w:rsidRPr="007217B9">
        <w:t xml:space="preserve"> </w:t>
      </w:r>
    </w:p>
    <w:p w14:paraId="6D7D76E4" w14:textId="77777777" w:rsidR="003B3F37" w:rsidRDefault="003B3F37"/>
    <w:p w14:paraId="01470B0F" w14:textId="77777777" w:rsidR="006177CD" w:rsidRDefault="006177CD"/>
    <w:p w14:paraId="1D7FE63D" w14:textId="77777777" w:rsidR="000E134A" w:rsidRDefault="000E134A" w:rsidP="000E134A">
      <w:pPr>
        <w:pStyle w:val="BodyText"/>
      </w:pPr>
    </w:p>
    <w:p w14:paraId="62CFFD83" w14:textId="77777777" w:rsidR="00602E3C" w:rsidRPr="00602E3C" w:rsidRDefault="00602E3C" w:rsidP="000E134A">
      <w:pPr>
        <w:pStyle w:val="BodyText"/>
        <w:rPr>
          <w:b/>
          <w:bCs/>
        </w:rPr>
      </w:pPr>
      <w:r>
        <w:rPr>
          <w:b/>
          <w:bCs/>
        </w:rPr>
        <w:t>SFV</w:t>
      </w:r>
    </w:p>
    <w:tbl>
      <w:tblPr>
        <w:tblW w:w="0" w:type="auto"/>
        <w:tblCellMar>
          <w:left w:w="107" w:type="dxa"/>
          <w:right w:w="107" w:type="dxa"/>
        </w:tblCellMar>
        <w:tblLook w:val="04A0" w:firstRow="1" w:lastRow="0" w:firstColumn="1" w:lastColumn="0" w:noHBand="0" w:noVBand="1"/>
      </w:tblPr>
      <w:tblGrid>
        <w:gridCol w:w="3742"/>
        <w:gridCol w:w="454"/>
        <w:gridCol w:w="3742"/>
      </w:tblGrid>
      <w:tr w:rsidR="00602E3C" w14:paraId="3FA23063" w14:textId="77777777" w:rsidTr="00CC51E3">
        <w:trPr>
          <w:cantSplit/>
        </w:trPr>
        <w:tc>
          <w:tcPr>
            <w:tcW w:w="3742" w:type="dxa"/>
          </w:tcPr>
          <w:p w14:paraId="603D79C8" w14:textId="5D9E93E7" w:rsidR="00602E3C" w:rsidRDefault="00602E3C" w:rsidP="00CC51E3">
            <w:r>
              <w:rPr>
                <w:b/>
              </w:rPr>
              <w:t xml:space="preserve">EXECUTED </w:t>
            </w:r>
            <w:r>
              <w:t xml:space="preserve">by </w:t>
            </w:r>
            <w:r w:rsidR="00774287" w:rsidRPr="00774287">
              <w:rPr>
                <w:b/>
                <w:bCs/>
              </w:rPr>
              <w:t>SCHEME FINANCIAL VEHICLE PTY LTD</w:t>
            </w:r>
            <w:r w:rsidR="00774287" w:rsidRPr="00774287">
              <w:t xml:space="preserve"> </w:t>
            </w:r>
            <w:r>
              <w:t xml:space="preserve">in accordance with section 127(1) of the </w:t>
            </w:r>
            <w:r>
              <w:rPr>
                <w:i/>
              </w:rPr>
              <w:t xml:space="preserve">Corporations Act 2001 </w:t>
            </w:r>
            <w:r>
              <w:t>(Cth) by authority of its directors:</w:t>
            </w:r>
          </w:p>
          <w:p w14:paraId="3175DCC7" w14:textId="77777777" w:rsidR="00602E3C" w:rsidRDefault="00602E3C" w:rsidP="00CC51E3"/>
          <w:p w14:paraId="11A38015" w14:textId="77777777" w:rsidR="00602E3C" w:rsidRDefault="00602E3C" w:rsidP="00CC51E3"/>
          <w:p w14:paraId="48756B89" w14:textId="77777777" w:rsidR="00602E3C" w:rsidRDefault="00602E3C" w:rsidP="00CC51E3">
            <w:pPr>
              <w:tabs>
                <w:tab w:val="right" w:leader="dot" w:pos="3528"/>
              </w:tabs>
            </w:pPr>
            <w:r>
              <w:tab/>
            </w:r>
          </w:p>
          <w:p w14:paraId="5BAB52AA" w14:textId="77777777" w:rsidR="00602E3C" w:rsidRDefault="00602E3C" w:rsidP="00CC51E3">
            <w:r>
              <w:t>Signature of director</w:t>
            </w:r>
          </w:p>
          <w:p w14:paraId="568F332D" w14:textId="77777777" w:rsidR="00602E3C" w:rsidRDefault="00602E3C" w:rsidP="00CC51E3"/>
          <w:p w14:paraId="4EAB2302" w14:textId="77777777" w:rsidR="00602E3C" w:rsidRDefault="00602E3C" w:rsidP="00CC51E3"/>
          <w:p w14:paraId="166ADF84" w14:textId="77777777" w:rsidR="00602E3C" w:rsidRDefault="00602E3C" w:rsidP="00CC51E3">
            <w:pPr>
              <w:tabs>
                <w:tab w:val="right" w:leader="dot" w:pos="3528"/>
              </w:tabs>
            </w:pPr>
            <w:r>
              <w:tab/>
            </w:r>
          </w:p>
          <w:p w14:paraId="1D0D91FD" w14:textId="77777777" w:rsidR="00602E3C" w:rsidRDefault="00602E3C" w:rsidP="00CC51E3">
            <w:r>
              <w:t>Name of director (block letters)</w:t>
            </w:r>
          </w:p>
        </w:tc>
        <w:tc>
          <w:tcPr>
            <w:tcW w:w="567" w:type="dxa"/>
            <w:hideMark/>
          </w:tcPr>
          <w:p w14:paraId="2CA651E1" w14:textId="77777777" w:rsidR="00602E3C" w:rsidRDefault="00602E3C" w:rsidP="00CC51E3">
            <w:r>
              <w:t>)</w:t>
            </w:r>
          </w:p>
          <w:p w14:paraId="039FFCB5" w14:textId="77777777" w:rsidR="00602E3C" w:rsidRDefault="00602E3C" w:rsidP="00CC51E3">
            <w:r>
              <w:t>)</w:t>
            </w:r>
          </w:p>
          <w:p w14:paraId="2BAE68AC" w14:textId="77777777" w:rsidR="00602E3C" w:rsidRDefault="00602E3C" w:rsidP="00CC51E3">
            <w:r>
              <w:t>)</w:t>
            </w:r>
          </w:p>
          <w:p w14:paraId="5CF25BCF" w14:textId="77777777" w:rsidR="00602E3C" w:rsidRDefault="00602E3C" w:rsidP="00CC51E3">
            <w:r>
              <w:t>)</w:t>
            </w:r>
          </w:p>
          <w:p w14:paraId="58B8FF6C" w14:textId="77777777" w:rsidR="00602E3C" w:rsidRDefault="00602E3C" w:rsidP="00CC51E3">
            <w:r>
              <w:t>)</w:t>
            </w:r>
          </w:p>
          <w:p w14:paraId="4C2BA94D" w14:textId="77777777" w:rsidR="00602E3C" w:rsidRDefault="00602E3C" w:rsidP="00CC51E3">
            <w:r>
              <w:t>)</w:t>
            </w:r>
          </w:p>
          <w:p w14:paraId="420ACB5C" w14:textId="77777777" w:rsidR="00602E3C" w:rsidRDefault="00602E3C" w:rsidP="00CC51E3">
            <w:r>
              <w:t>)</w:t>
            </w:r>
          </w:p>
          <w:p w14:paraId="332860D7" w14:textId="77777777" w:rsidR="00602E3C" w:rsidRDefault="00602E3C" w:rsidP="00CC51E3">
            <w:r>
              <w:t>)</w:t>
            </w:r>
          </w:p>
          <w:p w14:paraId="2F17D878" w14:textId="77777777" w:rsidR="00602E3C" w:rsidRDefault="00602E3C" w:rsidP="00CC51E3">
            <w:r>
              <w:t>)</w:t>
            </w:r>
          </w:p>
          <w:p w14:paraId="40D84E8F" w14:textId="77777777" w:rsidR="00602E3C" w:rsidRDefault="00602E3C" w:rsidP="00CC51E3">
            <w:r>
              <w:t>)</w:t>
            </w:r>
          </w:p>
          <w:p w14:paraId="454A8B0E" w14:textId="77777777" w:rsidR="00602E3C" w:rsidRDefault="00602E3C" w:rsidP="00CC51E3">
            <w:r>
              <w:t>)</w:t>
            </w:r>
          </w:p>
          <w:p w14:paraId="57C58063" w14:textId="77777777" w:rsidR="00602E3C" w:rsidRDefault="00602E3C" w:rsidP="00CC51E3">
            <w:r>
              <w:t>)</w:t>
            </w:r>
          </w:p>
          <w:p w14:paraId="4EDB29CF" w14:textId="77777777" w:rsidR="00602E3C" w:rsidRDefault="00602E3C" w:rsidP="00CC51E3">
            <w:r>
              <w:t>)</w:t>
            </w:r>
          </w:p>
          <w:p w14:paraId="48DFCDDB" w14:textId="77777777" w:rsidR="00602E3C" w:rsidRDefault="00602E3C" w:rsidP="00CC51E3">
            <w:r>
              <w:t>)</w:t>
            </w:r>
          </w:p>
        </w:tc>
        <w:tc>
          <w:tcPr>
            <w:tcW w:w="3742" w:type="dxa"/>
          </w:tcPr>
          <w:p w14:paraId="4CE9145D" w14:textId="77777777" w:rsidR="00602E3C" w:rsidRDefault="00602E3C" w:rsidP="00CC51E3"/>
          <w:p w14:paraId="24BF0A67" w14:textId="77777777" w:rsidR="00602E3C" w:rsidRDefault="00602E3C" w:rsidP="00CC51E3"/>
          <w:p w14:paraId="4FFEEA5B" w14:textId="77777777" w:rsidR="00602E3C" w:rsidRDefault="00602E3C" w:rsidP="00CC51E3"/>
          <w:p w14:paraId="01719634" w14:textId="77777777" w:rsidR="00602E3C" w:rsidRDefault="00602E3C" w:rsidP="00CC51E3"/>
          <w:p w14:paraId="7D9C0701" w14:textId="77777777" w:rsidR="00602E3C" w:rsidRDefault="00602E3C" w:rsidP="00CC51E3"/>
          <w:p w14:paraId="65C5A175" w14:textId="77777777" w:rsidR="00602E3C" w:rsidRDefault="00602E3C" w:rsidP="00CC51E3"/>
          <w:p w14:paraId="69CFE0B0" w14:textId="77777777" w:rsidR="00602E3C" w:rsidRDefault="00602E3C" w:rsidP="00CC51E3">
            <w:pPr>
              <w:tabs>
                <w:tab w:val="right" w:leader="dot" w:pos="3528"/>
              </w:tabs>
            </w:pPr>
            <w:r>
              <w:tab/>
            </w:r>
          </w:p>
          <w:p w14:paraId="66EBC250" w14:textId="77777777" w:rsidR="00602E3C" w:rsidRDefault="00602E3C" w:rsidP="00CC51E3">
            <w:r>
              <w:t>Signature of director/company secretary*</w:t>
            </w:r>
          </w:p>
          <w:p w14:paraId="7D8A52FF" w14:textId="77777777" w:rsidR="00602E3C" w:rsidRDefault="00602E3C" w:rsidP="00CC51E3">
            <w:r>
              <w:rPr>
                <w:sz w:val="16"/>
              </w:rPr>
              <w:t>*delete whichever is not applicable</w:t>
            </w:r>
          </w:p>
          <w:p w14:paraId="3E9EFBF8" w14:textId="77777777" w:rsidR="00602E3C" w:rsidRDefault="00602E3C" w:rsidP="00CC51E3"/>
          <w:p w14:paraId="74353255" w14:textId="77777777" w:rsidR="00602E3C" w:rsidRDefault="00602E3C" w:rsidP="00CC51E3">
            <w:pPr>
              <w:tabs>
                <w:tab w:val="right" w:leader="dot" w:pos="3528"/>
              </w:tabs>
            </w:pPr>
            <w:r>
              <w:tab/>
            </w:r>
          </w:p>
          <w:p w14:paraId="37D8CD88" w14:textId="77777777" w:rsidR="00602E3C" w:rsidRDefault="00602E3C" w:rsidP="00CC51E3">
            <w:pPr>
              <w:tabs>
                <w:tab w:val="right" w:leader="dot" w:pos="6521"/>
              </w:tabs>
            </w:pPr>
            <w:r>
              <w:t>Name of director/company secretary* (block letters)</w:t>
            </w:r>
          </w:p>
          <w:p w14:paraId="1351AE8E" w14:textId="77777777" w:rsidR="00602E3C" w:rsidRDefault="00602E3C" w:rsidP="00CC51E3">
            <w:pPr>
              <w:tabs>
                <w:tab w:val="right" w:leader="dot" w:pos="6521"/>
              </w:tabs>
            </w:pPr>
            <w:r>
              <w:rPr>
                <w:sz w:val="16"/>
              </w:rPr>
              <w:t>*delete whichever is not applicable</w:t>
            </w:r>
          </w:p>
        </w:tc>
      </w:tr>
    </w:tbl>
    <w:p w14:paraId="4C2725A6" w14:textId="77777777" w:rsidR="00602E3C" w:rsidRDefault="00602E3C" w:rsidP="000E134A">
      <w:pPr>
        <w:pStyle w:val="BodyText"/>
      </w:pPr>
    </w:p>
    <w:p w14:paraId="14DC296C" w14:textId="77777777" w:rsidR="00602E3C" w:rsidRPr="00602E3C" w:rsidRDefault="00602E3C" w:rsidP="000E134A">
      <w:pPr>
        <w:pStyle w:val="BodyText"/>
        <w:rPr>
          <w:b/>
          <w:bCs/>
        </w:rPr>
      </w:pPr>
      <w:r>
        <w:rPr>
          <w:b/>
          <w:bCs/>
        </w:rPr>
        <w:t>LTES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602E3C" w14:paraId="2DC27D29" w14:textId="77777777" w:rsidTr="00CC51E3">
        <w:trPr>
          <w:cantSplit/>
        </w:trPr>
        <w:tc>
          <w:tcPr>
            <w:tcW w:w="3742" w:type="dxa"/>
          </w:tcPr>
          <w:p w14:paraId="5D2DDF16" w14:textId="77777777" w:rsidR="00602E3C" w:rsidRDefault="00602E3C" w:rsidP="00CC51E3">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43D43A70" w14:textId="77777777" w:rsidR="00602E3C" w:rsidRDefault="00602E3C" w:rsidP="00CC51E3"/>
          <w:p w14:paraId="3FD2C6A9" w14:textId="77777777" w:rsidR="00602E3C" w:rsidRDefault="00602E3C" w:rsidP="00CC51E3"/>
          <w:p w14:paraId="141C116C" w14:textId="77777777" w:rsidR="00602E3C" w:rsidRDefault="00602E3C" w:rsidP="00CC51E3">
            <w:pPr>
              <w:tabs>
                <w:tab w:val="right" w:leader="dot" w:pos="3528"/>
              </w:tabs>
            </w:pPr>
            <w:r>
              <w:tab/>
            </w:r>
          </w:p>
          <w:p w14:paraId="13D50F6A" w14:textId="77777777" w:rsidR="00602E3C" w:rsidRDefault="00602E3C" w:rsidP="00CC51E3">
            <w:r>
              <w:t>Signature of director</w:t>
            </w:r>
          </w:p>
          <w:p w14:paraId="6FBD0B4E" w14:textId="77777777" w:rsidR="00602E3C" w:rsidRDefault="00602E3C" w:rsidP="00CC51E3"/>
          <w:p w14:paraId="42679936" w14:textId="77777777" w:rsidR="00602E3C" w:rsidRDefault="00602E3C" w:rsidP="00CC51E3"/>
          <w:p w14:paraId="1B6D796C" w14:textId="77777777" w:rsidR="00602E3C" w:rsidRDefault="00602E3C" w:rsidP="00CC51E3">
            <w:pPr>
              <w:tabs>
                <w:tab w:val="right" w:leader="dot" w:pos="3528"/>
              </w:tabs>
            </w:pPr>
            <w:r>
              <w:tab/>
            </w:r>
          </w:p>
          <w:p w14:paraId="51D7DEAD" w14:textId="77777777" w:rsidR="00602E3C" w:rsidRDefault="00602E3C" w:rsidP="00CC51E3">
            <w:r>
              <w:t>Name of director (block letters)</w:t>
            </w:r>
          </w:p>
        </w:tc>
        <w:tc>
          <w:tcPr>
            <w:tcW w:w="567" w:type="dxa"/>
            <w:hideMark/>
          </w:tcPr>
          <w:p w14:paraId="618686C3" w14:textId="77777777" w:rsidR="00602E3C" w:rsidRDefault="00602E3C" w:rsidP="00CC51E3">
            <w:r>
              <w:t>)</w:t>
            </w:r>
          </w:p>
          <w:p w14:paraId="00ECC09C" w14:textId="77777777" w:rsidR="00602E3C" w:rsidRDefault="00602E3C" w:rsidP="00CC51E3">
            <w:r>
              <w:t>)</w:t>
            </w:r>
          </w:p>
          <w:p w14:paraId="15A5C504" w14:textId="77777777" w:rsidR="00602E3C" w:rsidRDefault="00602E3C" w:rsidP="00CC51E3">
            <w:r>
              <w:t>)</w:t>
            </w:r>
          </w:p>
          <w:p w14:paraId="1383E19B" w14:textId="77777777" w:rsidR="00602E3C" w:rsidRDefault="00602E3C" w:rsidP="00CC51E3">
            <w:r>
              <w:t>)</w:t>
            </w:r>
          </w:p>
          <w:p w14:paraId="4572AA4C" w14:textId="77777777" w:rsidR="00602E3C" w:rsidRDefault="00602E3C" w:rsidP="00CC51E3">
            <w:r>
              <w:t>)</w:t>
            </w:r>
          </w:p>
          <w:p w14:paraId="5AFC0388" w14:textId="77777777" w:rsidR="00602E3C" w:rsidRDefault="00602E3C" w:rsidP="00CC51E3">
            <w:r>
              <w:t>)</w:t>
            </w:r>
          </w:p>
          <w:p w14:paraId="1120595E" w14:textId="77777777" w:rsidR="00602E3C" w:rsidRDefault="00602E3C" w:rsidP="00CC51E3">
            <w:r>
              <w:t>)</w:t>
            </w:r>
          </w:p>
          <w:p w14:paraId="21112046" w14:textId="77777777" w:rsidR="00602E3C" w:rsidRDefault="00602E3C" w:rsidP="00CC51E3">
            <w:r>
              <w:t>)</w:t>
            </w:r>
          </w:p>
          <w:p w14:paraId="290FEEF4" w14:textId="77777777" w:rsidR="00602E3C" w:rsidRDefault="00602E3C" w:rsidP="00CC51E3">
            <w:r>
              <w:t>)</w:t>
            </w:r>
          </w:p>
          <w:p w14:paraId="634ED217" w14:textId="77777777" w:rsidR="00602E3C" w:rsidRDefault="00602E3C" w:rsidP="00CC51E3">
            <w:r>
              <w:t>)</w:t>
            </w:r>
          </w:p>
          <w:p w14:paraId="61DEB92F" w14:textId="77777777" w:rsidR="00602E3C" w:rsidRDefault="00602E3C" w:rsidP="00CC51E3">
            <w:r>
              <w:t>)</w:t>
            </w:r>
          </w:p>
          <w:p w14:paraId="38733171" w14:textId="77777777" w:rsidR="00602E3C" w:rsidRDefault="00602E3C" w:rsidP="00CC51E3">
            <w:r>
              <w:t>)</w:t>
            </w:r>
          </w:p>
          <w:p w14:paraId="363C8F12" w14:textId="77777777" w:rsidR="00602E3C" w:rsidRDefault="00602E3C" w:rsidP="00CC51E3">
            <w:r>
              <w:t>)</w:t>
            </w:r>
          </w:p>
          <w:p w14:paraId="4C498945" w14:textId="77777777" w:rsidR="00602E3C" w:rsidRDefault="00602E3C" w:rsidP="00CC51E3">
            <w:r>
              <w:t>)</w:t>
            </w:r>
          </w:p>
        </w:tc>
        <w:tc>
          <w:tcPr>
            <w:tcW w:w="3742" w:type="dxa"/>
          </w:tcPr>
          <w:p w14:paraId="3C23ECD7" w14:textId="77777777" w:rsidR="00602E3C" w:rsidRDefault="00602E3C" w:rsidP="00CC51E3"/>
          <w:p w14:paraId="4941C69A" w14:textId="77777777" w:rsidR="00602E3C" w:rsidRDefault="00602E3C" w:rsidP="00CC51E3"/>
          <w:p w14:paraId="7B6CDB42" w14:textId="77777777" w:rsidR="00602E3C" w:rsidRDefault="00602E3C" w:rsidP="00CC51E3"/>
          <w:p w14:paraId="1A246099" w14:textId="77777777" w:rsidR="00602E3C" w:rsidRDefault="00602E3C" w:rsidP="00CC51E3"/>
          <w:p w14:paraId="009A9D89" w14:textId="77777777" w:rsidR="00602E3C" w:rsidRDefault="00602E3C" w:rsidP="00CC51E3"/>
          <w:p w14:paraId="469A3CFA" w14:textId="77777777" w:rsidR="00602E3C" w:rsidRDefault="00602E3C" w:rsidP="00CC51E3"/>
          <w:p w14:paraId="2622231B" w14:textId="77777777" w:rsidR="00602E3C" w:rsidRDefault="00602E3C" w:rsidP="00CC51E3">
            <w:pPr>
              <w:tabs>
                <w:tab w:val="right" w:leader="dot" w:pos="3528"/>
              </w:tabs>
            </w:pPr>
            <w:r>
              <w:tab/>
            </w:r>
          </w:p>
          <w:p w14:paraId="06A9916A" w14:textId="77777777" w:rsidR="00602E3C" w:rsidRDefault="00602E3C" w:rsidP="00CC51E3">
            <w:r>
              <w:t>Signature of director/company secretary*</w:t>
            </w:r>
          </w:p>
          <w:p w14:paraId="323C3160" w14:textId="77777777" w:rsidR="00602E3C" w:rsidRDefault="00602E3C" w:rsidP="00CC51E3">
            <w:r>
              <w:rPr>
                <w:sz w:val="16"/>
              </w:rPr>
              <w:t>*delete whichever is not applicable</w:t>
            </w:r>
          </w:p>
          <w:p w14:paraId="4A3F0D9C" w14:textId="77777777" w:rsidR="00602E3C" w:rsidRDefault="00602E3C" w:rsidP="00CC51E3"/>
          <w:p w14:paraId="6FF9FC6D" w14:textId="77777777" w:rsidR="00602E3C" w:rsidRDefault="00602E3C" w:rsidP="00CC51E3">
            <w:pPr>
              <w:tabs>
                <w:tab w:val="right" w:leader="dot" w:pos="3528"/>
              </w:tabs>
            </w:pPr>
            <w:r>
              <w:tab/>
            </w:r>
          </w:p>
          <w:p w14:paraId="6455CADF" w14:textId="77777777" w:rsidR="00602E3C" w:rsidRDefault="00602E3C" w:rsidP="00CC51E3">
            <w:pPr>
              <w:tabs>
                <w:tab w:val="right" w:leader="dot" w:pos="6521"/>
              </w:tabs>
            </w:pPr>
            <w:r>
              <w:t>Name of director/company secretary* (block letters)</w:t>
            </w:r>
          </w:p>
          <w:p w14:paraId="4A54AECB" w14:textId="77777777" w:rsidR="00602E3C" w:rsidRDefault="00602E3C" w:rsidP="00CC51E3">
            <w:pPr>
              <w:tabs>
                <w:tab w:val="right" w:leader="dot" w:pos="6521"/>
              </w:tabs>
            </w:pPr>
            <w:r>
              <w:rPr>
                <w:sz w:val="16"/>
              </w:rPr>
              <w:t>*delete whichever is not applicable</w:t>
            </w:r>
          </w:p>
        </w:tc>
      </w:tr>
    </w:tbl>
    <w:p w14:paraId="19485873" w14:textId="77777777" w:rsidR="00602E3C" w:rsidRDefault="00602E3C" w:rsidP="000E134A">
      <w:pPr>
        <w:pStyle w:val="BodyText"/>
      </w:pPr>
    </w:p>
    <w:p w14:paraId="0776035B" w14:textId="77777777" w:rsidR="003D756B" w:rsidRPr="003D756B" w:rsidRDefault="003D756B" w:rsidP="00E44379">
      <w:bookmarkStart w:id="1614" w:name="Annexures"/>
      <w:bookmarkStart w:id="1615" w:name="Annexures2"/>
      <w:bookmarkEnd w:id="0"/>
      <w:bookmarkEnd w:id="1614"/>
      <w:bookmarkEnd w:id="1615"/>
    </w:p>
    <w:bookmarkEnd w:id="1"/>
    <w:p w14:paraId="556B69C9" w14:textId="77777777" w:rsidR="00E41F0C" w:rsidRDefault="00E41F0C" w:rsidP="000C1CD1">
      <w:pPr>
        <w:pStyle w:val="BodyText"/>
        <w:sectPr w:rsidR="00E41F0C" w:rsidSect="00453540">
          <w:pgSz w:w="11907" w:h="16840" w:code="9"/>
          <w:pgMar w:top="1134" w:right="1134" w:bottom="1417" w:left="2835" w:header="425" w:footer="567" w:gutter="0"/>
          <w:cols w:space="720"/>
          <w:docGrid w:linePitch="313"/>
        </w:sectPr>
      </w:pPr>
    </w:p>
    <w:p w14:paraId="14C638E9" w14:textId="77777777" w:rsidR="000C1CD1" w:rsidRDefault="00E41F0C" w:rsidP="00E41F0C">
      <w:pPr>
        <w:pStyle w:val="AnnexurePageHeading"/>
      </w:pPr>
      <w:bookmarkStart w:id="1616" w:name="_Ref100137588"/>
      <w:bookmarkStart w:id="1617" w:name="_Ref100152700"/>
      <w:bookmarkStart w:id="1618" w:name="_Toc203393138"/>
      <w:r>
        <w:lastRenderedPageBreak/>
        <w:t>Form of Tripartite</w:t>
      </w:r>
      <w:bookmarkEnd w:id="1616"/>
      <w:bookmarkEnd w:id="1617"/>
      <w:bookmarkEnd w:id="1618"/>
    </w:p>
    <w:p w14:paraId="138203E9" w14:textId="5FA62E43" w:rsidR="00E41F0C" w:rsidRPr="00E41F0C" w:rsidRDefault="00E41F0C" w:rsidP="00E41F0C">
      <w:pPr>
        <w:pStyle w:val="BodyText"/>
      </w:pPr>
      <w:r>
        <w:t>[</w:t>
      </w:r>
      <w:r w:rsidR="00CC0B9D">
        <w:rPr>
          <w:b/>
          <w:bCs/>
          <w:i/>
          <w:iCs/>
          <w:highlight w:val="lightGray"/>
        </w:rPr>
        <w:t>N</w:t>
      </w:r>
      <w:r w:rsidRPr="002222C6">
        <w:rPr>
          <w:b/>
          <w:bCs/>
          <w:i/>
          <w:iCs/>
          <w:highlight w:val="lightGray"/>
        </w:rPr>
        <w:t xml:space="preserve">ote: </w:t>
      </w:r>
      <w:r w:rsidR="003B1AB2">
        <w:rPr>
          <w:b/>
          <w:bCs/>
          <w:i/>
          <w:iCs/>
          <w:highlight w:val="lightGray"/>
        </w:rPr>
        <w:t>t</w:t>
      </w:r>
      <w:r w:rsidRPr="002222C6">
        <w:rPr>
          <w:b/>
          <w:bCs/>
          <w:i/>
          <w:iCs/>
          <w:highlight w:val="lightGray"/>
        </w:rPr>
        <w:t>o be inserted.</w:t>
      </w:r>
      <w:r>
        <w:t>]</w:t>
      </w:r>
      <w:bookmarkEnd w:id="2"/>
    </w:p>
    <w:bookmarkEnd w:id="3"/>
    <w:p w14:paraId="7DDCBD22" w14:textId="6517FFD6" w:rsidR="00B5493B" w:rsidRDefault="00B5493B">
      <w:r>
        <w:br w:type="page"/>
      </w:r>
    </w:p>
    <w:p w14:paraId="6E855DD1" w14:textId="31EAC04D" w:rsidR="00B5493B" w:rsidRDefault="00390E7B" w:rsidP="00B5493B">
      <w:pPr>
        <w:pStyle w:val="AnnexurePageHeading"/>
      </w:pPr>
      <w:bookmarkStart w:id="1619" w:name="_Ref203139844"/>
      <w:bookmarkStart w:id="1620" w:name="_Toc203393139"/>
      <w:r>
        <w:lastRenderedPageBreak/>
        <w:t xml:space="preserve">Form of </w:t>
      </w:r>
      <w:r w:rsidR="00B5493B">
        <w:t>Initial Security</w:t>
      </w:r>
      <w:bookmarkEnd w:id="1619"/>
      <w:bookmarkEnd w:id="1620"/>
    </w:p>
    <w:p w14:paraId="57D79611" w14:textId="77777777" w:rsidR="003107EC" w:rsidRDefault="000744A3">
      <w:pPr>
        <w:sectPr w:rsidR="003107EC" w:rsidSect="00453540">
          <w:headerReference w:type="default" r:id="rId29"/>
          <w:footerReference w:type="default" r:id="rId30"/>
          <w:pgSz w:w="11907" w:h="16840" w:code="9"/>
          <w:pgMar w:top="1134" w:right="1134" w:bottom="1417" w:left="2835" w:header="425" w:footer="567" w:gutter="0"/>
          <w:cols w:space="720"/>
          <w:docGrid w:linePitch="313"/>
        </w:sectPr>
      </w:pPr>
      <w:r>
        <w:br w:type="page"/>
      </w:r>
    </w:p>
    <w:p w14:paraId="64BEAC7A" w14:textId="4DEBE084" w:rsidR="000744A3" w:rsidRDefault="000744A3"/>
    <w:p w14:paraId="2D2B7CED" w14:textId="77777777" w:rsidR="00844905" w:rsidRDefault="00844905" w:rsidP="000744A3">
      <w:pPr>
        <w:rPr>
          <w:sz w:val="36"/>
          <w:szCs w:val="36"/>
        </w:rPr>
      </w:pPr>
      <w:bookmarkStart w:id="1621" w:name="_Ref163686070"/>
      <w:bookmarkStart w:id="1622" w:name="_Ref163713795"/>
      <w:bookmarkStart w:id="1623" w:name="_Toc194063618"/>
      <w:bookmarkStart w:id="1624" w:name="_Hlk184313890"/>
    </w:p>
    <w:p w14:paraId="44829767" w14:textId="1B37224C" w:rsidR="000744A3" w:rsidRDefault="000744A3" w:rsidP="000744A3">
      <w:pPr>
        <w:rPr>
          <w:sz w:val="36"/>
          <w:szCs w:val="36"/>
        </w:rPr>
      </w:pPr>
      <w:r w:rsidRPr="000744A3">
        <w:rPr>
          <w:sz w:val="36"/>
          <w:szCs w:val="36"/>
        </w:rPr>
        <w:t>LTESA Tender Round 6: Form of Initial Security</w:t>
      </w:r>
      <w:bookmarkEnd w:id="1621"/>
      <w:bookmarkEnd w:id="1622"/>
      <w:bookmarkEnd w:id="1623"/>
    </w:p>
    <w:p w14:paraId="31465860" w14:textId="77777777" w:rsidR="000744A3" w:rsidRPr="000744A3" w:rsidRDefault="000744A3" w:rsidP="000744A3">
      <w:pPr>
        <w:rPr>
          <w:sz w:val="36"/>
          <w:szCs w:val="36"/>
        </w:rPr>
      </w:pPr>
    </w:p>
    <w:p w14:paraId="60F72A40" w14:textId="77777777" w:rsidR="000744A3" w:rsidRPr="00F91641" w:rsidRDefault="000744A3" w:rsidP="006C1D9C">
      <w:pPr>
        <w:pStyle w:val="SchedH1"/>
        <w:numPr>
          <w:ilvl w:val="1"/>
          <w:numId w:val="69"/>
        </w:numPr>
        <w:rPr>
          <w:lang w:val="en-US"/>
        </w:rPr>
      </w:pPr>
      <w:r w:rsidRPr="00F91641">
        <w:rPr>
          <w:lang w:val="en-US"/>
        </w:rPr>
        <w:t>Letter of credit</w:t>
      </w:r>
    </w:p>
    <w:p w14:paraId="051CBF4E" w14:textId="77777777" w:rsidR="000744A3" w:rsidRPr="00F91641" w:rsidRDefault="000744A3" w:rsidP="000744A3">
      <w:pPr>
        <w:tabs>
          <w:tab w:val="left" w:pos="6762"/>
        </w:tabs>
        <w:spacing w:after="218"/>
        <w:ind w:left="-1" w:right="78"/>
        <w:rPr>
          <w:lang w:val="en-US"/>
        </w:rPr>
      </w:pPr>
      <w:r w:rsidRPr="00F91641">
        <w:rPr>
          <w:lang w:val="en-US"/>
        </w:rPr>
        <w:t>[</w:t>
      </w:r>
      <w:r w:rsidRPr="00F91641">
        <w:rPr>
          <w:b/>
          <w:bCs/>
          <w:lang w:val="en-US"/>
        </w:rPr>
        <w:t>insert address of Issuer</w:t>
      </w:r>
      <w:r w:rsidRPr="00F91641">
        <w:rPr>
          <w:lang w:val="en-US"/>
        </w:rPr>
        <w:t>]</w:t>
      </w:r>
      <w:r>
        <w:rPr>
          <w:lang w:val="en-US"/>
        </w:rPr>
        <w:tab/>
      </w:r>
    </w:p>
    <w:p w14:paraId="3AE3D5F3" w14:textId="77777777" w:rsidR="000744A3" w:rsidRPr="00F91641" w:rsidRDefault="000744A3" w:rsidP="000744A3">
      <w:pPr>
        <w:spacing w:after="218"/>
        <w:ind w:left="-1" w:right="78"/>
        <w:rPr>
          <w:lang w:val="en-US"/>
        </w:rPr>
      </w:pPr>
      <w:r w:rsidRPr="00F91641">
        <w:rPr>
          <w:lang w:val="en-US"/>
        </w:rPr>
        <w:t xml:space="preserve">TO: </w:t>
      </w:r>
      <w:r w:rsidRPr="00F91641">
        <w:t xml:space="preserve">Scheme Financial Vehicle Pty Ltd (ACN 662 496 479) of </w:t>
      </w:r>
      <w:r>
        <w:t xml:space="preserve">Suite 502 </w:t>
      </w:r>
      <w:r w:rsidRPr="00F91641">
        <w:t xml:space="preserve">Level </w:t>
      </w:r>
      <w:r>
        <w:t>5</w:t>
      </w:r>
      <w:r w:rsidRPr="00F91641">
        <w:t xml:space="preserve">, </w:t>
      </w:r>
      <w:r>
        <w:t>6-10 O’Connell Street,</w:t>
      </w:r>
      <w:r w:rsidRPr="00F91641">
        <w:t xml:space="preserve"> SYDNEY </w:t>
      </w:r>
      <w:r w:rsidRPr="00F91641">
        <w:rPr>
          <w:rFonts w:eastAsiaTheme="minorHAnsi"/>
          <w:lang w:val="en-GB"/>
        </w:rPr>
        <w:t>NSW</w:t>
      </w:r>
      <w:r w:rsidRPr="00F91641">
        <w:t xml:space="preserve"> 2000 </w:t>
      </w:r>
    </w:p>
    <w:p w14:paraId="5193911C" w14:textId="77777777" w:rsidR="000744A3" w:rsidRPr="00F91641" w:rsidRDefault="000744A3" w:rsidP="000744A3">
      <w:pPr>
        <w:spacing w:after="218"/>
        <w:ind w:left="-1" w:right="78"/>
        <w:rPr>
          <w:lang w:val="en-US"/>
        </w:rPr>
      </w:pPr>
      <w:r w:rsidRPr="00F91641">
        <w:rPr>
          <w:lang w:val="en-US"/>
        </w:rPr>
        <w:t>Dear Sirs/Mesdames</w:t>
      </w:r>
    </w:p>
    <w:p w14:paraId="2532C41A" w14:textId="77777777" w:rsidR="000744A3" w:rsidRPr="00F91641" w:rsidRDefault="000744A3" w:rsidP="000744A3">
      <w:pPr>
        <w:spacing w:after="218"/>
        <w:ind w:left="-1" w:right="78"/>
        <w:rPr>
          <w:lang w:val="en-US"/>
        </w:rPr>
      </w:pPr>
      <w:r w:rsidRPr="00F91641">
        <w:rPr>
          <w:lang w:val="en-US"/>
        </w:rPr>
        <w:t>[</w:t>
      </w:r>
      <w:r w:rsidRPr="00F91641">
        <w:rPr>
          <w:b/>
          <w:bCs/>
          <w:lang w:val="en-US"/>
        </w:rPr>
        <w:t>insert Issuer name</w:t>
      </w:r>
      <w:r w:rsidRPr="00F91641">
        <w:rPr>
          <w:lang w:val="en-US"/>
        </w:rPr>
        <w:t>] of [</w:t>
      </w:r>
      <w:r w:rsidRPr="00F91641">
        <w:rPr>
          <w:b/>
          <w:bCs/>
          <w:lang w:val="en-US"/>
        </w:rPr>
        <w:t>insert address</w:t>
      </w:r>
      <w:r w:rsidRPr="00F91641">
        <w:rPr>
          <w:lang w:val="en-US"/>
        </w:rPr>
        <w:t xml:space="preserve">] (the </w:t>
      </w:r>
      <w:r w:rsidRPr="00F91641">
        <w:rPr>
          <w:b/>
          <w:lang w:val="en-US"/>
        </w:rPr>
        <w:t>Issuer</w:t>
      </w:r>
      <w:r w:rsidRPr="00F91641">
        <w:rPr>
          <w:bCs/>
          <w:lang w:val="en-US"/>
        </w:rPr>
        <w:t xml:space="preserve">) </w:t>
      </w:r>
      <w:r w:rsidRPr="00F91641">
        <w:rPr>
          <w:lang w:val="en-US"/>
        </w:rPr>
        <w:t>has pleasure in detailing the particulars of our letter of credit issued in your favour.</w:t>
      </w:r>
    </w:p>
    <w:p w14:paraId="2799E6A0" w14:textId="77777777" w:rsidR="000744A3" w:rsidRPr="00F91641" w:rsidRDefault="000744A3" w:rsidP="000744A3">
      <w:pPr>
        <w:spacing w:after="218"/>
        <w:ind w:left="-1" w:right="78"/>
        <w:jc w:val="center"/>
        <w:rPr>
          <w:b/>
          <w:lang w:val="en-US"/>
        </w:rPr>
      </w:pPr>
      <w:r w:rsidRPr="00F91641">
        <w:rPr>
          <w:b/>
          <w:lang w:val="en-US"/>
        </w:rPr>
        <w:t>IRREVOCABLE STANDBY LETTER OF CREDIT NO. – [insert]</w:t>
      </w:r>
    </w:p>
    <w:p w14:paraId="56313F0C" w14:textId="77777777" w:rsidR="000744A3" w:rsidRPr="00F91641" w:rsidRDefault="000744A3" w:rsidP="000744A3">
      <w:pPr>
        <w:spacing w:after="218"/>
        <w:ind w:left="-1" w:right="78"/>
        <w:jc w:val="center"/>
        <w:rPr>
          <w:bCs/>
          <w:lang w:val="en-US"/>
        </w:rPr>
      </w:pPr>
      <w:r w:rsidRPr="00F91641">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861"/>
      </w:tblGrid>
      <w:tr w:rsidR="000744A3" w:rsidRPr="00F91641" w14:paraId="6B581EEF" w14:textId="77777777" w:rsidTr="005F13A2">
        <w:tc>
          <w:tcPr>
            <w:tcW w:w="0" w:type="auto"/>
          </w:tcPr>
          <w:p w14:paraId="3A4C8EAB" w14:textId="77777777" w:rsidR="000744A3" w:rsidRPr="00F91641" w:rsidRDefault="000744A3" w:rsidP="005F13A2">
            <w:pPr>
              <w:spacing w:after="218"/>
              <w:ind w:left="-1" w:right="78"/>
              <w:rPr>
                <w:b/>
                <w:lang w:val="en-US"/>
              </w:rPr>
            </w:pPr>
            <w:r w:rsidRPr="00F91641">
              <w:rPr>
                <w:b/>
                <w:lang w:val="en-US"/>
              </w:rPr>
              <w:t>On Account of:</w:t>
            </w:r>
          </w:p>
        </w:tc>
        <w:tc>
          <w:tcPr>
            <w:tcW w:w="0" w:type="auto"/>
          </w:tcPr>
          <w:p w14:paraId="260A11C3" w14:textId="77777777" w:rsidR="000744A3" w:rsidRPr="00F91641" w:rsidRDefault="000744A3" w:rsidP="005F13A2">
            <w:pPr>
              <w:spacing w:after="218"/>
              <w:ind w:left="-1" w:right="78"/>
              <w:rPr>
                <w:lang w:val="en-US"/>
              </w:rPr>
            </w:pPr>
            <w:r w:rsidRPr="00F91641">
              <w:t>[</w:t>
            </w:r>
            <w:r w:rsidRPr="005402F5">
              <w:rPr>
                <w:b/>
                <w:bCs/>
              </w:rPr>
              <w:t>LTES Operator</w:t>
            </w:r>
            <w:r>
              <w:rPr>
                <w:b/>
                <w:bCs/>
              </w:rPr>
              <w:t xml:space="preserve"> Name</w:t>
            </w:r>
            <w:r w:rsidRPr="00F91641">
              <w:t>] (ABN [●]) of [</w:t>
            </w:r>
            <w:r w:rsidRPr="005402F5">
              <w:rPr>
                <w:b/>
                <w:bCs/>
              </w:rPr>
              <w:t>LTES Operator Address</w:t>
            </w:r>
            <w:r w:rsidRPr="00F91641">
              <w:t>] (</w:t>
            </w:r>
            <w:r>
              <w:rPr>
                <w:b/>
              </w:rPr>
              <w:t>LTES Operator</w:t>
            </w:r>
            <w:r w:rsidRPr="00F91641">
              <w:t xml:space="preserve">) </w:t>
            </w:r>
          </w:p>
        </w:tc>
      </w:tr>
      <w:tr w:rsidR="000744A3" w:rsidRPr="00F91641" w14:paraId="63CE6142" w14:textId="77777777" w:rsidTr="005F13A2">
        <w:tc>
          <w:tcPr>
            <w:tcW w:w="0" w:type="auto"/>
          </w:tcPr>
          <w:p w14:paraId="2EA7A066" w14:textId="77777777" w:rsidR="000744A3" w:rsidRPr="00F91641" w:rsidRDefault="000744A3" w:rsidP="005F13A2">
            <w:pPr>
              <w:spacing w:after="218"/>
              <w:ind w:left="-1" w:right="78"/>
              <w:rPr>
                <w:b/>
                <w:lang w:val="en-US"/>
              </w:rPr>
            </w:pPr>
            <w:r w:rsidRPr="00F91641">
              <w:rPr>
                <w:b/>
                <w:lang w:val="en-US"/>
              </w:rPr>
              <w:t>Beneficiary:</w:t>
            </w:r>
          </w:p>
        </w:tc>
        <w:tc>
          <w:tcPr>
            <w:tcW w:w="0" w:type="auto"/>
          </w:tcPr>
          <w:p w14:paraId="6FC14058" w14:textId="77777777" w:rsidR="000744A3" w:rsidRPr="00F91641" w:rsidRDefault="000744A3" w:rsidP="005F13A2">
            <w:pPr>
              <w:spacing w:after="218"/>
              <w:ind w:left="-1" w:right="78"/>
              <w:rPr>
                <w:b/>
                <w:lang w:val="en-US"/>
              </w:rPr>
            </w:pPr>
            <w:r w:rsidRPr="00F91641">
              <w:t xml:space="preserve">Scheme Financial Vehicle Pty Ltd (ACN 662 496 479) of </w:t>
            </w:r>
            <w:r>
              <w:t xml:space="preserve">Suite 502, </w:t>
            </w:r>
            <w:r w:rsidRPr="00F91641">
              <w:t xml:space="preserve">Level </w:t>
            </w:r>
            <w:r>
              <w:t>5, 6-10 O’Connell Street,</w:t>
            </w:r>
            <w:r w:rsidRPr="00F91641">
              <w:t xml:space="preserve"> SYDNEY </w:t>
            </w:r>
            <w:r w:rsidRPr="00F91641">
              <w:rPr>
                <w:rFonts w:eastAsiaTheme="minorHAnsi"/>
                <w:lang w:val="en-GB"/>
              </w:rPr>
              <w:t>NSW</w:t>
            </w:r>
            <w:r w:rsidRPr="00F91641">
              <w:t xml:space="preserve"> 2000 (</w:t>
            </w:r>
            <w:r w:rsidRPr="00F91641">
              <w:rPr>
                <w:b/>
              </w:rPr>
              <w:t>SFV</w:t>
            </w:r>
            <w:r w:rsidRPr="00F91641">
              <w:t>)</w:t>
            </w:r>
          </w:p>
        </w:tc>
      </w:tr>
      <w:tr w:rsidR="000744A3" w:rsidRPr="00F91641" w14:paraId="04C97443" w14:textId="77777777" w:rsidTr="005F13A2">
        <w:tc>
          <w:tcPr>
            <w:tcW w:w="0" w:type="auto"/>
          </w:tcPr>
          <w:p w14:paraId="7F761363" w14:textId="77777777" w:rsidR="000744A3" w:rsidRPr="00F91641" w:rsidRDefault="000744A3" w:rsidP="005F13A2">
            <w:pPr>
              <w:spacing w:after="218"/>
              <w:ind w:left="-1" w:right="78"/>
              <w:rPr>
                <w:b/>
                <w:lang w:val="en-US"/>
              </w:rPr>
            </w:pPr>
            <w:r w:rsidRPr="00F91641">
              <w:rPr>
                <w:b/>
                <w:lang w:val="en-US"/>
              </w:rPr>
              <w:t>Guaranteed Sum:</w:t>
            </w:r>
          </w:p>
        </w:tc>
        <w:tc>
          <w:tcPr>
            <w:tcW w:w="0" w:type="auto"/>
          </w:tcPr>
          <w:p w14:paraId="6FD2CB2D" w14:textId="77777777" w:rsidR="000744A3" w:rsidRPr="00F91641" w:rsidRDefault="000744A3" w:rsidP="005F13A2">
            <w:pPr>
              <w:spacing w:after="218"/>
              <w:ind w:left="-1" w:right="78"/>
              <w:rPr>
                <w:lang w:val="en-US"/>
              </w:rPr>
            </w:pPr>
            <w:r w:rsidRPr="00F91641">
              <w:rPr>
                <w:lang w:val="en-US"/>
              </w:rPr>
              <w:t>At any time a total aggregate sum of AUD$[</w:t>
            </w:r>
            <w:r w:rsidRPr="00F91641">
              <w:rPr>
                <w:b/>
                <w:bCs/>
                <w:lang w:val="en-US"/>
              </w:rPr>
              <w:t>insert</w:t>
            </w:r>
            <w:r w:rsidRPr="00F91641">
              <w:rPr>
                <w:lang w:val="en-US"/>
              </w:rPr>
              <w:t>] [</w:t>
            </w:r>
            <w:r w:rsidRPr="00F91641">
              <w:rPr>
                <w:b/>
                <w:bCs/>
                <w:lang w:val="en-US"/>
              </w:rPr>
              <w:t>insert amount in words</w:t>
            </w:r>
            <w:r w:rsidRPr="00F91641">
              <w:rPr>
                <w:lang w:val="en-US"/>
              </w:rPr>
              <w:t>]</w:t>
            </w:r>
          </w:p>
        </w:tc>
      </w:tr>
      <w:tr w:rsidR="000744A3" w:rsidRPr="00F91641" w14:paraId="44B9681A" w14:textId="77777777" w:rsidTr="005F13A2">
        <w:tc>
          <w:tcPr>
            <w:tcW w:w="0" w:type="auto"/>
          </w:tcPr>
          <w:p w14:paraId="3F7DEC02" w14:textId="77777777" w:rsidR="000744A3" w:rsidRPr="00F91641" w:rsidRDefault="000744A3" w:rsidP="005F13A2">
            <w:pPr>
              <w:spacing w:after="218"/>
              <w:ind w:left="-1" w:right="78"/>
              <w:rPr>
                <w:b/>
                <w:lang w:val="en-US"/>
              </w:rPr>
            </w:pPr>
            <w:r>
              <w:rPr>
                <w:b/>
                <w:lang w:val="en-US"/>
              </w:rPr>
              <w:t>Expiry Date</w:t>
            </w:r>
          </w:p>
        </w:tc>
        <w:tc>
          <w:tcPr>
            <w:tcW w:w="0" w:type="auto"/>
          </w:tcPr>
          <w:p w14:paraId="5CD3CF02" w14:textId="77777777" w:rsidR="000744A3" w:rsidRPr="00F91641" w:rsidRDefault="000744A3" w:rsidP="005F13A2">
            <w:pPr>
              <w:spacing w:after="218"/>
              <w:ind w:left="-1" w:right="78"/>
              <w:rPr>
                <w:lang w:val="en-US"/>
              </w:rPr>
            </w:pPr>
            <w:r>
              <w:rPr>
                <w:lang w:val="en-US"/>
              </w:rPr>
              <w:t xml:space="preserve">4.00pm (Sydney Time) insert date </w:t>
            </w:r>
          </w:p>
        </w:tc>
      </w:tr>
      <w:tr w:rsidR="000744A3" w:rsidRPr="00F91641" w14:paraId="1A1D0AC6" w14:textId="77777777" w:rsidTr="005F13A2">
        <w:tc>
          <w:tcPr>
            <w:tcW w:w="0" w:type="auto"/>
          </w:tcPr>
          <w:p w14:paraId="17DB8843" w14:textId="77777777" w:rsidR="000744A3" w:rsidRPr="00F91641" w:rsidRDefault="000744A3" w:rsidP="005F13A2">
            <w:pPr>
              <w:spacing w:after="218"/>
              <w:ind w:left="-1" w:right="78"/>
              <w:rPr>
                <w:b/>
                <w:lang w:val="en-US"/>
              </w:rPr>
            </w:pPr>
            <w:r w:rsidRPr="00F91641">
              <w:rPr>
                <w:b/>
                <w:lang w:val="en-US"/>
              </w:rPr>
              <w:t>Available at:</w:t>
            </w:r>
          </w:p>
        </w:tc>
        <w:tc>
          <w:tcPr>
            <w:tcW w:w="0" w:type="auto"/>
          </w:tcPr>
          <w:p w14:paraId="5C072B82" w14:textId="77777777" w:rsidR="000744A3" w:rsidRPr="00F91641" w:rsidRDefault="000744A3" w:rsidP="005F13A2">
            <w:pPr>
              <w:spacing w:after="218"/>
              <w:ind w:left="-1" w:right="78"/>
              <w:rPr>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rsidR="000744A3" w:rsidRPr="00F91641" w14:paraId="54C1355F" w14:textId="77777777" w:rsidTr="005F13A2">
        <w:tc>
          <w:tcPr>
            <w:tcW w:w="0" w:type="auto"/>
          </w:tcPr>
          <w:p w14:paraId="6732FAA9" w14:textId="77777777" w:rsidR="000744A3" w:rsidRPr="00F91641" w:rsidRDefault="000744A3" w:rsidP="005F13A2">
            <w:pPr>
              <w:spacing w:after="218"/>
              <w:ind w:left="-1" w:right="78"/>
              <w:rPr>
                <w:b/>
                <w:lang w:val="en-US"/>
              </w:rPr>
            </w:pPr>
            <w:r w:rsidRPr="00F91641">
              <w:rPr>
                <w:b/>
                <w:lang w:val="en-US"/>
              </w:rPr>
              <w:t>By Drafts on:</w:t>
            </w:r>
          </w:p>
        </w:tc>
        <w:tc>
          <w:tcPr>
            <w:tcW w:w="0" w:type="auto"/>
          </w:tcPr>
          <w:p w14:paraId="29C71018" w14:textId="77777777" w:rsidR="000744A3" w:rsidRPr="00F91641" w:rsidRDefault="000744A3" w:rsidP="005F13A2">
            <w:pPr>
              <w:spacing w:after="218"/>
              <w:ind w:left="-1" w:right="78"/>
              <w:rPr>
                <w:b/>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rsidR="000744A3" w:rsidRPr="00F91641" w14:paraId="45591CB5" w14:textId="77777777" w:rsidTr="005F13A2">
        <w:tc>
          <w:tcPr>
            <w:tcW w:w="0" w:type="auto"/>
          </w:tcPr>
          <w:p w14:paraId="13295063" w14:textId="77777777" w:rsidR="000744A3" w:rsidRPr="00F91641" w:rsidRDefault="000744A3" w:rsidP="005F13A2">
            <w:pPr>
              <w:spacing w:after="218"/>
              <w:ind w:left="-1" w:right="78"/>
              <w:rPr>
                <w:b/>
                <w:lang w:val="en-US"/>
              </w:rPr>
            </w:pPr>
            <w:r w:rsidRPr="00F91641">
              <w:rPr>
                <w:b/>
                <w:lang w:val="en-US"/>
              </w:rPr>
              <w:t xml:space="preserve">Payable at: </w:t>
            </w:r>
          </w:p>
        </w:tc>
        <w:tc>
          <w:tcPr>
            <w:tcW w:w="0" w:type="auto"/>
          </w:tcPr>
          <w:p w14:paraId="32FD9565" w14:textId="77777777" w:rsidR="000744A3" w:rsidRPr="00F91641" w:rsidRDefault="000744A3" w:rsidP="005F13A2">
            <w:pPr>
              <w:spacing w:after="218"/>
              <w:ind w:left="-1" w:right="78"/>
              <w:rPr>
                <w:b/>
                <w:lang w:val="en-US"/>
              </w:rPr>
            </w:pPr>
            <w:r w:rsidRPr="00F91641">
              <w:rPr>
                <w:lang w:val="en-US"/>
              </w:rPr>
              <w:t>Sight</w:t>
            </w:r>
          </w:p>
        </w:tc>
      </w:tr>
      <w:tr w:rsidR="000744A3" w:rsidRPr="00F91641" w14:paraId="62CD9D06" w14:textId="77777777" w:rsidTr="005F13A2">
        <w:trPr>
          <w:trHeight w:val="495"/>
        </w:trPr>
        <w:tc>
          <w:tcPr>
            <w:tcW w:w="0" w:type="auto"/>
          </w:tcPr>
          <w:p w14:paraId="06AF1D81" w14:textId="77777777" w:rsidR="000744A3" w:rsidRPr="00F91641" w:rsidRDefault="000744A3" w:rsidP="005F13A2">
            <w:pPr>
              <w:spacing w:after="218"/>
              <w:ind w:left="-1" w:right="78"/>
              <w:rPr>
                <w:b/>
                <w:lang w:val="en-US"/>
              </w:rPr>
            </w:pPr>
            <w:r w:rsidRPr="00F91641">
              <w:rPr>
                <w:b/>
                <w:lang w:val="en-US"/>
              </w:rPr>
              <w:t>Enfaced:</w:t>
            </w:r>
          </w:p>
        </w:tc>
        <w:tc>
          <w:tcPr>
            <w:tcW w:w="0" w:type="auto"/>
          </w:tcPr>
          <w:p w14:paraId="070B97DD" w14:textId="77777777" w:rsidR="000744A3" w:rsidRPr="00F91641" w:rsidRDefault="000744A3" w:rsidP="005F13A2">
            <w:pPr>
              <w:spacing w:after="218"/>
              <w:ind w:left="-1" w:right="78"/>
              <w:rPr>
                <w:lang w:val="en-US"/>
              </w:rPr>
            </w:pPr>
            <w:r w:rsidRPr="00F91641">
              <w:rPr>
                <w:lang w:val="en-US"/>
              </w:rPr>
              <w:t xml:space="preserve">Drawn under Standby Letter of Credit No. </w:t>
            </w:r>
            <w:r w:rsidRPr="00F91641">
              <w:rPr>
                <w:bCs/>
                <w:lang w:val="en-US"/>
              </w:rPr>
              <w:t>[</w:t>
            </w:r>
            <w:r w:rsidRPr="00F91641">
              <w:rPr>
                <w:b/>
                <w:lang w:val="en-US"/>
              </w:rPr>
              <w:t>insert</w:t>
            </w:r>
            <w:r w:rsidRPr="00F91641">
              <w:rPr>
                <w:bCs/>
                <w:lang w:val="en-US"/>
              </w:rPr>
              <w:t>]</w:t>
            </w:r>
            <w:r w:rsidRPr="00F91641">
              <w:rPr>
                <w:b/>
                <w:lang w:val="en-US"/>
              </w:rPr>
              <w:t xml:space="preserve"> </w:t>
            </w:r>
            <w:r w:rsidRPr="00F91641">
              <w:rPr>
                <w:lang w:val="en-US"/>
              </w:rPr>
              <w:t>dated [</w:t>
            </w:r>
            <w:r w:rsidRPr="00F91641">
              <w:rPr>
                <w:b/>
                <w:bCs/>
                <w:lang w:val="en-US"/>
              </w:rPr>
              <w:t>insert</w:t>
            </w:r>
            <w:r w:rsidRPr="00F91641">
              <w:rPr>
                <w:lang w:val="en-US"/>
              </w:rPr>
              <w:t>]</w:t>
            </w:r>
          </w:p>
        </w:tc>
      </w:tr>
      <w:tr w:rsidR="000744A3" w:rsidRPr="00F91641" w14:paraId="474928D4" w14:textId="77777777" w:rsidTr="005F13A2">
        <w:tc>
          <w:tcPr>
            <w:tcW w:w="0" w:type="auto"/>
          </w:tcPr>
          <w:p w14:paraId="050DE1AD" w14:textId="77777777" w:rsidR="000744A3" w:rsidRPr="00F91641" w:rsidRDefault="000744A3" w:rsidP="005F13A2">
            <w:pPr>
              <w:spacing w:after="218"/>
              <w:ind w:left="-1" w:right="78"/>
              <w:rPr>
                <w:b/>
                <w:lang w:val="en-US"/>
              </w:rPr>
            </w:pPr>
            <w:r w:rsidRPr="00F91641">
              <w:rPr>
                <w:b/>
                <w:lang w:val="en-US"/>
              </w:rPr>
              <w:t>Presented to:</w:t>
            </w:r>
          </w:p>
        </w:tc>
        <w:tc>
          <w:tcPr>
            <w:tcW w:w="0" w:type="auto"/>
          </w:tcPr>
          <w:p w14:paraId="00974BF2" w14:textId="77777777" w:rsidR="000744A3" w:rsidRPr="00F91641" w:rsidRDefault="000744A3" w:rsidP="005F13A2">
            <w:pPr>
              <w:spacing w:after="218"/>
              <w:ind w:left="-1" w:right="78"/>
              <w:rPr>
                <w:b/>
                <w:bCs/>
                <w:lang w:val="en-US"/>
              </w:rPr>
            </w:pPr>
            <w:r w:rsidRPr="00F91641">
              <w:rPr>
                <w:lang w:val="en-US"/>
              </w:rPr>
              <w:t>[</w:t>
            </w:r>
            <w:r w:rsidRPr="00F91641">
              <w:rPr>
                <w:b/>
                <w:bCs/>
                <w:lang w:val="en-US"/>
              </w:rPr>
              <w:t>insert Issuer name</w:t>
            </w:r>
            <w:r w:rsidRPr="00F91641">
              <w:rPr>
                <w:lang w:val="en-US"/>
              </w:rPr>
              <w:t>] and [</w:t>
            </w:r>
            <w:r w:rsidRPr="00F91641">
              <w:rPr>
                <w:b/>
                <w:bCs/>
                <w:lang w:val="en-US"/>
              </w:rPr>
              <w:t>insert physical address in Sydney or Melbourne</w:t>
            </w:r>
            <w:r w:rsidRPr="00F91641">
              <w:rPr>
                <w:lang w:val="en-US"/>
              </w:rPr>
              <w:t>]</w:t>
            </w:r>
          </w:p>
        </w:tc>
      </w:tr>
      <w:tr w:rsidR="000744A3" w:rsidRPr="00F91641" w14:paraId="1E488311" w14:textId="77777777" w:rsidTr="005F13A2">
        <w:tc>
          <w:tcPr>
            <w:tcW w:w="0" w:type="auto"/>
          </w:tcPr>
          <w:p w14:paraId="5CB02368" w14:textId="77777777" w:rsidR="000744A3" w:rsidRPr="00F91641" w:rsidRDefault="000744A3" w:rsidP="005F13A2">
            <w:pPr>
              <w:spacing w:after="218"/>
              <w:ind w:left="-1" w:right="78"/>
              <w:rPr>
                <w:b/>
                <w:lang w:val="en-US"/>
              </w:rPr>
            </w:pPr>
            <w:r w:rsidRPr="00F91641">
              <w:rPr>
                <w:b/>
                <w:lang w:val="en-US"/>
              </w:rPr>
              <w:t>Issued in connection with:</w:t>
            </w:r>
          </w:p>
        </w:tc>
        <w:tc>
          <w:tcPr>
            <w:tcW w:w="0" w:type="auto"/>
          </w:tcPr>
          <w:p w14:paraId="6C4B42A4" w14:textId="77777777" w:rsidR="000744A3" w:rsidRPr="00F91641" w:rsidRDefault="000744A3" w:rsidP="005F13A2">
            <w:pPr>
              <w:spacing w:after="218"/>
              <w:ind w:left="-1" w:right="78"/>
              <w:rPr>
                <w:lang w:val="en-US"/>
              </w:rPr>
            </w:pPr>
            <w:r w:rsidRPr="00F91641">
              <w:rPr>
                <w:lang w:val="en-US"/>
              </w:rPr>
              <w:t>The document titled ‘</w:t>
            </w:r>
            <w:r>
              <w:rPr>
                <w:lang w:val="en-US"/>
              </w:rPr>
              <w:t xml:space="preserve">Project Development Agreement’ </w:t>
            </w:r>
            <w:r w:rsidRPr="00F91641">
              <w:t xml:space="preserve">dated [●] between SFV and </w:t>
            </w:r>
            <w:r>
              <w:t>LTES Operator</w:t>
            </w:r>
            <w:r w:rsidRPr="00F91641">
              <w:t xml:space="preserve"> (the </w:t>
            </w:r>
            <w:r>
              <w:rPr>
                <w:b/>
                <w:bCs/>
              </w:rPr>
              <w:t>PDA</w:t>
            </w:r>
            <w:r w:rsidRPr="00F91641">
              <w:t>)</w:t>
            </w:r>
            <w:r w:rsidRPr="00F91641">
              <w:rPr>
                <w:lang w:val="en-US"/>
              </w:rPr>
              <w:t xml:space="preserve">. </w:t>
            </w:r>
          </w:p>
        </w:tc>
      </w:tr>
    </w:tbl>
    <w:p w14:paraId="5ED8F5D2" w14:textId="77777777" w:rsidR="000744A3" w:rsidRPr="00F91641" w:rsidRDefault="000744A3" w:rsidP="000744A3">
      <w:pPr>
        <w:spacing w:after="218"/>
        <w:ind w:left="-1" w:right="78"/>
      </w:pPr>
      <w:r w:rsidRPr="00F91641">
        <w:t xml:space="preserve">At the </w:t>
      </w:r>
      <w:r w:rsidRPr="00F91641">
        <w:rPr>
          <w:rFonts w:eastAsiaTheme="minorHAnsi"/>
          <w:lang w:val="en-GB"/>
        </w:rPr>
        <w:t>request</w:t>
      </w:r>
      <w:r w:rsidRPr="00F91641">
        <w:t xml:space="preserve"> of </w:t>
      </w:r>
      <w:r>
        <w:t>LTES Operator</w:t>
      </w:r>
      <w:r w:rsidRPr="00F91641">
        <w:t xml:space="preserve"> (and in consideration of SFV accepting this letter of credit in connection with the </w:t>
      </w:r>
      <w:r>
        <w:t>PDA</w:t>
      </w:r>
      <w:r w:rsidRPr="00F91641">
        <w:t xml:space="preserve">) the Issuer issues this irrevocable standby letter of credit in favour of </w:t>
      </w:r>
      <w:r>
        <w:t>SFV</w:t>
      </w:r>
      <w:r w:rsidRPr="00F91641">
        <w:t xml:space="preserve">. The Issuer unconditionally and irrevocably undertakes and covenants to pay to SFV on demand any sum or sums not exceeding the Guaranteed Sum. </w:t>
      </w:r>
    </w:p>
    <w:p w14:paraId="445B608A" w14:textId="77777777" w:rsidR="000744A3" w:rsidRDefault="000744A3" w:rsidP="000744A3">
      <w:pPr>
        <w:ind w:left="19" w:right="4"/>
      </w:pPr>
      <w:r w:rsidRPr="00F91641">
        <w:t xml:space="preserve">This letter of credit continues in full force and effect until the earlier of: </w:t>
      </w:r>
    </w:p>
    <w:p w14:paraId="00937384" w14:textId="77777777" w:rsidR="000744A3" w:rsidRPr="00F91641" w:rsidRDefault="000744A3" w:rsidP="000744A3">
      <w:pPr>
        <w:ind w:left="19" w:right="4"/>
      </w:pPr>
    </w:p>
    <w:p w14:paraId="33C33937" w14:textId="77777777" w:rsidR="000744A3" w:rsidRDefault="000744A3" w:rsidP="006C1D9C">
      <w:pPr>
        <w:pStyle w:val="ListParagraph"/>
        <w:numPr>
          <w:ilvl w:val="0"/>
          <w:numId w:val="67"/>
        </w:numPr>
        <w:spacing w:after="160" w:line="256" w:lineRule="auto"/>
        <w:ind w:right="4"/>
        <w:contextualSpacing/>
      </w:pPr>
      <w:r w:rsidRPr="00F91641">
        <w:t xml:space="preserve">SFV provides written notice to the Issuer that this letter of credit is no longer required by SFV; </w:t>
      </w:r>
    </w:p>
    <w:p w14:paraId="6376B78A" w14:textId="77777777" w:rsidR="000744A3" w:rsidRPr="00F91641" w:rsidRDefault="000744A3" w:rsidP="000744A3">
      <w:pPr>
        <w:pStyle w:val="ListParagraph"/>
        <w:spacing w:after="160" w:line="256" w:lineRule="auto"/>
        <w:ind w:left="729" w:right="4"/>
        <w:contextualSpacing/>
      </w:pPr>
    </w:p>
    <w:p w14:paraId="5C6C1631" w14:textId="77777777" w:rsidR="000744A3" w:rsidRPr="00391A84" w:rsidRDefault="000744A3" w:rsidP="006C1D9C">
      <w:pPr>
        <w:pStyle w:val="ListParagraph"/>
        <w:numPr>
          <w:ilvl w:val="0"/>
          <w:numId w:val="67"/>
        </w:numPr>
        <w:spacing w:after="160" w:line="256" w:lineRule="auto"/>
        <w:ind w:right="4"/>
        <w:contextualSpacing/>
      </w:pPr>
      <w:r w:rsidRPr="00F91641">
        <w:t xml:space="preserve">SFV returns this letter of credit to the Issuer at the address set out above; </w:t>
      </w:r>
    </w:p>
    <w:p w14:paraId="399C2AEC" w14:textId="77777777" w:rsidR="000744A3" w:rsidRPr="00F91641" w:rsidRDefault="000744A3" w:rsidP="000744A3">
      <w:pPr>
        <w:pStyle w:val="ListParagraph"/>
        <w:spacing w:after="160" w:line="256" w:lineRule="auto"/>
        <w:ind w:left="729" w:right="4"/>
        <w:contextualSpacing/>
      </w:pPr>
    </w:p>
    <w:p w14:paraId="37276066" w14:textId="77777777" w:rsidR="000744A3" w:rsidRDefault="000744A3" w:rsidP="006C1D9C">
      <w:pPr>
        <w:pStyle w:val="ListParagraph"/>
        <w:numPr>
          <w:ilvl w:val="0"/>
          <w:numId w:val="67"/>
        </w:numPr>
        <w:spacing w:after="160" w:line="256" w:lineRule="auto"/>
        <w:ind w:right="4"/>
        <w:contextualSpacing/>
      </w:pPr>
      <w:r w:rsidRPr="00381A3C">
        <w:t>payment to SFV by the Issuer under this letter of credit of the whole of the Guaranteed Sum</w:t>
      </w:r>
      <w:r>
        <w:t>; and</w:t>
      </w:r>
    </w:p>
    <w:p w14:paraId="7CA9F986" w14:textId="77777777" w:rsidR="000744A3" w:rsidRPr="000857EC" w:rsidRDefault="000744A3" w:rsidP="000744A3">
      <w:pPr>
        <w:pStyle w:val="ListParagraph"/>
      </w:pPr>
    </w:p>
    <w:p w14:paraId="1FD68D08" w14:textId="77777777" w:rsidR="000744A3" w:rsidRPr="00381A3C" w:rsidRDefault="000744A3" w:rsidP="006C1D9C">
      <w:pPr>
        <w:pStyle w:val="ListParagraph"/>
        <w:numPr>
          <w:ilvl w:val="0"/>
          <w:numId w:val="67"/>
        </w:numPr>
        <w:spacing w:after="160" w:line="256" w:lineRule="auto"/>
        <w:ind w:right="4"/>
        <w:contextualSpacing/>
      </w:pPr>
      <w:r>
        <w:t>the Expiry Date</w:t>
      </w:r>
      <w:r w:rsidRPr="00381A3C">
        <w:t>.</w:t>
      </w:r>
    </w:p>
    <w:p w14:paraId="04ED2F6C" w14:textId="77777777" w:rsidR="000744A3" w:rsidRDefault="000744A3" w:rsidP="000744A3">
      <w:pPr>
        <w:ind w:left="19" w:right="4"/>
      </w:pPr>
      <w:r w:rsidRPr="00F91641">
        <w:rPr>
          <w:noProof/>
        </w:rPr>
        <w:drawing>
          <wp:anchor distT="0" distB="0" distL="114300" distR="114300" simplePos="0" relativeHeight="251659264" behindDoc="0" locked="0" layoutInCell="1" allowOverlap="0" wp14:anchorId="5A674B23" wp14:editId="2771C96C">
            <wp:simplePos x="0" y="0"/>
            <wp:positionH relativeFrom="page">
              <wp:posOffset>5748020</wp:posOffset>
            </wp:positionH>
            <wp:positionV relativeFrom="page">
              <wp:posOffset>10375265</wp:posOffset>
            </wp:positionV>
            <wp:extent cx="6350" cy="36830"/>
            <wp:effectExtent l="0" t="0" r="317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F91641">
        <w:t>Upon presentation, at the address set out above, of this letter of credit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14:paraId="1A40E89A" w14:textId="77777777" w:rsidR="000744A3" w:rsidRPr="00F91641" w:rsidRDefault="000744A3" w:rsidP="000744A3">
      <w:pPr>
        <w:ind w:left="19" w:right="4"/>
      </w:pPr>
    </w:p>
    <w:p w14:paraId="47280F6C" w14:textId="77777777" w:rsidR="000744A3" w:rsidRDefault="000744A3" w:rsidP="006C1D9C">
      <w:pPr>
        <w:pStyle w:val="ListParagraph"/>
        <w:numPr>
          <w:ilvl w:val="0"/>
          <w:numId w:val="68"/>
        </w:numPr>
        <w:spacing w:after="160" w:line="256" w:lineRule="auto"/>
        <w:ind w:right="4"/>
        <w:contextualSpacing/>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LTES Operator</w:t>
      </w:r>
      <w:r w:rsidRPr="00F91641">
        <w:t>;</w:t>
      </w:r>
    </w:p>
    <w:p w14:paraId="66E473E7" w14:textId="77777777" w:rsidR="000744A3" w:rsidRPr="00F91641" w:rsidRDefault="000744A3" w:rsidP="000744A3">
      <w:pPr>
        <w:pStyle w:val="ListParagraph"/>
        <w:spacing w:after="160" w:line="256" w:lineRule="auto"/>
        <w:ind w:left="729" w:right="4"/>
        <w:contextualSpacing/>
      </w:pPr>
    </w:p>
    <w:p w14:paraId="653F64AB" w14:textId="77777777" w:rsidR="000744A3" w:rsidRDefault="000744A3" w:rsidP="006C1D9C">
      <w:pPr>
        <w:pStyle w:val="ListParagraph"/>
        <w:numPr>
          <w:ilvl w:val="0"/>
          <w:numId w:val="68"/>
        </w:numPr>
        <w:spacing w:after="160" w:line="256" w:lineRule="auto"/>
        <w:ind w:right="4"/>
        <w:contextualSpacing/>
      </w:pPr>
      <w:r w:rsidRPr="00F91641">
        <w:t xml:space="preserve">without any withholding (including in respect of any taxes, </w:t>
      </w:r>
      <w:r>
        <w:t xml:space="preserve">duties, </w:t>
      </w:r>
      <w:r w:rsidRPr="00F91641">
        <w:t>charges or otherwise whatsoever);</w:t>
      </w:r>
    </w:p>
    <w:p w14:paraId="4C05E8B6" w14:textId="77777777" w:rsidR="000744A3" w:rsidRPr="00057B56" w:rsidRDefault="000744A3" w:rsidP="000744A3">
      <w:pPr>
        <w:pStyle w:val="ListParagraph"/>
      </w:pPr>
    </w:p>
    <w:p w14:paraId="19BD59DF" w14:textId="77777777" w:rsidR="000744A3" w:rsidRDefault="000744A3" w:rsidP="006C1D9C">
      <w:pPr>
        <w:pStyle w:val="ListParagraph"/>
        <w:numPr>
          <w:ilvl w:val="0"/>
          <w:numId w:val="68"/>
        </w:numPr>
        <w:spacing w:after="160" w:line="256" w:lineRule="auto"/>
        <w:ind w:right="4"/>
        <w:contextualSpacing/>
      </w:pPr>
      <w:r w:rsidRPr="00F91641">
        <w:t xml:space="preserve">without enquiring into the performance or non-performance of the </w:t>
      </w:r>
      <w:r>
        <w:t xml:space="preserve">PDA </w:t>
      </w:r>
      <w:r w:rsidRPr="00F91641">
        <w:t xml:space="preserve">by </w:t>
      </w:r>
      <w:r>
        <w:t>LTES Operator</w:t>
      </w:r>
      <w:r w:rsidRPr="00F91641">
        <w:t xml:space="preserve"> or SFV; </w:t>
      </w:r>
    </w:p>
    <w:p w14:paraId="102D8BFE" w14:textId="77777777" w:rsidR="000744A3" w:rsidRPr="00F91641" w:rsidRDefault="000744A3" w:rsidP="000744A3">
      <w:pPr>
        <w:pStyle w:val="ListParagraph"/>
        <w:spacing w:after="160" w:line="256" w:lineRule="auto"/>
        <w:ind w:left="729" w:right="4"/>
        <w:contextualSpacing/>
      </w:pPr>
    </w:p>
    <w:p w14:paraId="3E6049CB" w14:textId="77777777" w:rsidR="000744A3" w:rsidRDefault="000744A3" w:rsidP="006C1D9C">
      <w:pPr>
        <w:pStyle w:val="ListParagraph"/>
        <w:numPr>
          <w:ilvl w:val="0"/>
          <w:numId w:val="68"/>
        </w:numPr>
        <w:spacing w:after="160" w:line="256" w:lineRule="auto"/>
        <w:ind w:right="4"/>
        <w:contextualSpacing/>
      </w:pPr>
      <w:r w:rsidRPr="00057B56">
        <w:t xml:space="preserve">despite any notice by </w:t>
      </w:r>
      <w:r>
        <w:t>LTES Operator</w:t>
      </w:r>
      <w:r w:rsidRPr="00057B56">
        <w:t xml:space="preserve"> or any other person to the Issuer not to pay the whole or any part of the Guaranteed Sum; </w:t>
      </w:r>
    </w:p>
    <w:p w14:paraId="0EFBC545" w14:textId="77777777" w:rsidR="000744A3" w:rsidRDefault="000744A3" w:rsidP="000744A3">
      <w:pPr>
        <w:pStyle w:val="ListParagraph"/>
        <w:spacing w:after="160" w:line="256" w:lineRule="auto"/>
        <w:ind w:left="729" w:right="4"/>
        <w:contextualSpacing/>
      </w:pPr>
    </w:p>
    <w:p w14:paraId="6BCB9758" w14:textId="77777777" w:rsidR="000744A3" w:rsidRPr="00057B56" w:rsidRDefault="000744A3" w:rsidP="006C1D9C">
      <w:pPr>
        <w:pStyle w:val="ListParagraph"/>
        <w:numPr>
          <w:ilvl w:val="0"/>
          <w:numId w:val="68"/>
        </w:numPr>
        <w:spacing w:after="160" w:line="256" w:lineRule="auto"/>
        <w:ind w:right="4"/>
        <w:contextualSpacing/>
      </w:pPr>
      <w:r w:rsidRPr="00057B56">
        <w:t>with no obligation on the Issuer to enquire as to the correctness or validity of any demand; and</w:t>
      </w:r>
    </w:p>
    <w:p w14:paraId="7C79FC68" w14:textId="77777777" w:rsidR="000744A3" w:rsidRPr="00F91641" w:rsidRDefault="000744A3" w:rsidP="000744A3">
      <w:pPr>
        <w:pStyle w:val="ListParagraph"/>
        <w:spacing w:after="160" w:line="256" w:lineRule="auto"/>
        <w:ind w:left="729" w:right="4"/>
        <w:contextualSpacing/>
      </w:pPr>
    </w:p>
    <w:p w14:paraId="6ED52248" w14:textId="77777777" w:rsidR="000744A3" w:rsidRPr="00F91641" w:rsidRDefault="000744A3" w:rsidP="006C1D9C">
      <w:pPr>
        <w:pStyle w:val="ListParagraph"/>
        <w:numPr>
          <w:ilvl w:val="0"/>
          <w:numId w:val="68"/>
        </w:numPr>
        <w:spacing w:after="160" w:line="256" w:lineRule="auto"/>
        <w:ind w:right="4"/>
        <w:contextualSpacing/>
      </w:pPr>
      <w:r w:rsidRPr="00F91641">
        <w:t xml:space="preserve">despite anything which but for this provision may operate to release, prejudicially affect or discharge the liability of the Issuer under this letter of credit. </w:t>
      </w:r>
    </w:p>
    <w:p w14:paraId="019111C8" w14:textId="77777777" w:rsidR="000744A3" w:rsidRPr="00F91641" w:rsidRDefault="000744A3" w:rsidP="000744A3">
      <w:pPr>
        <w:ind w:left="19" w:right="4"/>
      </w:pPr>
      <w:r w:rsidRPr="00F91641">
        <w:t xml:space="preserve">Where a demand and payment is made under this letter of credit for a sum that is less than the Guaranteed Sum, the Issuer will issue SFV with a replacement letter of credit </w:t>
      </w:r>
      <w:r>
        <w:t xml:space="preserve">on the same terms </w:t>
      </w:r>
      <w:r w:rsidRPr="00F91641">
        <w:t>for the balance of the Guaranteed Sum remaining, after such part payment or payments.</w:t>
      </w:r>
    </w:p>
    <w:p w14:paraId="3563CF3E" w14:textId="77777777" w:rsidR="000744A3" w:rsidRPr="00F91641" w:rsidRDefault="000744A3" w:rsidP="000744A3">
      <w:pPr>
        <w:ind w:left="19" w:right="4"/>
      </w:pPr>
    </w:p>
    <w:p w14:paraId="51125018" w14:textId="77777777" w:rsidR="000744A3" w:rsidRPr="00F91641" w:rsidRDefault="000744A3" w:rsidP="000744A3">
      <w:pPr>
        <w:ind w:left="19" w:right="4"/>
      </w:pPr>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Issuer's liability under this letter of credit.</w:t>
      </w:r>
    </w:p>
    <w:p w14:paraId="46979477" w14:textId="77777777" w:rsidR="000744A3" w:rsidRPr="00F91641" w:rsidRDefault="000744A3" w:rsidP="000744A3">
      <w:pPr>
        <w:ind w:right="4"/>
      </w:pPr>
    </w:p>
    <w:p w14:paraId="40277AB6" w14:textId="77777777" w:rsidR="000744A3" w:rsidRPr="00F91641" w:rsidRDefault="000744A3" w:rsidP="000744A3">
      <w:pPr>
        <w:ind w:left="19" w:right="4"/>
      </w:pPr>
      <w:r w:rsidRPr="00F91641">
        <w:t>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'business day' means a day that is not a Saturday, Sunday, public holiday or bank holiday in Sydney.</w:t>
      </w:r>
    </w:p>
    <w:p w14:paraId="459B7E05" w14:textId="77777777" w:rsidR="000744A3" w:rsidRPr="00F91641" w:rsidRDefault="000744A3" w:rsidP="000744A3">
      <w:pPr>
        <w:ind w:left="19" w:right="4"/>
      </w:pPr>
    </w:p>
    <w:p w14:paraId="793E60DA" w14:textId="77777777" w:rsidR="000744A3" w:rsidRPr="00F91641" w:rsidRDefault="000744A3" w:rsidP="000744A3">
      <w:pPr>
        <w:spacing w:after="240"/>
        <w:ind w:left="19" w:right="4"/>
      </w:pPr>
      <w:r w:rsidRPr="00F91641">
        <w:t>This letter of credit is subject to the Uniform Customs and Practice for Documentary Credits (2007 Revision) International Chamber of Commerce Publication No. 600 (</w:t>
      </w:r>
      <w:r w:rsidRPr="00F91641">
        <w:rPr>
          <w:b/>
          <w:bCs/>
        </w:rPr>
        <w:t>UCP 600</w:t>
      </w:r>
      <w:r w:rsidRPr="00F91641">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14:paraId="69167FA2" w14:textId="77777777" w:rsidR="000744A3" w:rsidRPr="00F91641" w:rsidRDefault="000744A3" w:rsidP="000744A3">
      <w:pPr>
        <w:spacing w:after="240"/>
        <w:ind w:left="19" w:right="4"/>
      </w:pPr>
      <w:r w:rsidRPr="00F91641">
        <w:t>The benefit of this letter of credit is not assignable</w:t>
      </w:r>
      <w:r>
        <w:t xml:space="preserve"> or transferrable</w:t>
      </w:r>
      <w:r w:rsidRPr="00F91641">
        <w:t xml:space="preserve"> by SFV without the prior written consent of the Issuer, which consent must not be unreasonably withheld or delayed. </w:t>
      </w:r>
      <w:r>
        <w:t>This letter may be assigned or transferred more than once.</w:t>
      </w:r>
    </w:p>
    <w:p w14:paraId="1F2B4E2F" w14:textId="77777777" w:rsidR="000744A3" w:rsidRPr="00F91641" w:rsidRDefault="000744A3" w:rsidP="000744A3">
      <w:pPr>
        <w:ind w:right="78"/>
      </w:pPr>
      <w:r w:rsidRPr="00F91641">
        <w:t>This letter of credit shall be governed by the laws of New South Wales, and the Issuer and SFV hereby submit to the jurisdiction of the courts of New South Wales and agree not to claim that such courts are not a convenient and proper forum.</w:t>
      </w:r>
    </w:p>
    <w:p w14:paraId="5B631CDE" w14:textId="77777777" w:rsidR="000744A3" w:rsidRPr="00F91641" w:rsidRDefault="000744A3" w:rsidP="000744A3">
      <w:pPr>
        <w:ind w:left="-1" w:right="78"/>
        <w:rPr>
          <w:u w:val="single"/>
        </w:rPr>
      </w:pPr>
      <w:r w:rsidRPr="00F91641">
        <w:lastRenderedPageBreak/>
        <w:t>Executed as a deed poll on [Date] this [Day] day of [Month] [Year]:</w:t>
      </w:r>
    </w:p>
    <w:p w14:paraId="0457488B" w14:textId="77777777" w:rsidR="000744A3" w:rsidRPr="00F91641" w:rsidRDefault="000744A3" w:rsidP="000744A3">
      <w:pPr>
        <w:ind w:left="-1" w:right="78"/>
      </w:pPr>
    </w:p>
    <w:tbl>
      <w:tblPr>
        <w:tblStyle w:val="TableGrid"/>
        <w:tblW w:w="0" w:type="auto"/>
        <w:tblInd w:w="4" w:type="dxa"/>
        <w:tblLook w:val="04A0" w:firstRow="1" w:lastRow="0" w:firstColumn="1" w:lastColumn="0" w:noHBand="0" w:noVBand="1"/>
      </w:tblPr>
      <w:tblGrid>
        <w:gridCol w:w="3739"/>
        <w:gridCol w:w="449"/>
        <w:gridCol w:w="3746"/>
      </w:tblGrid>
      <w:tr w:rsidR="000744A3" w:rsidRPr="00F91641" w14:paraId="68355AF1" w14:textId="77777777" w:rsidTr="005F13A2">
        <w:trPr>
          <w:trHeight w:val="1065"/>
        </w:trPr>
        <w:tc>
          <w:tcPr>
            <w:tcW w:w="4532" w:type="dxa"/>
            <w:tcBorders>
              <w:top w:val="nil"/>
              <w:left w:val="nil"/>
              <w:bottom w:val="single" w:sz="4" w:space="0" w:color="auto"/>
              <w:right w:val="nil"/>
            </w:tcBorders>
          </w:tcPr>
          <w:p w14:paraId="2386B272" w14:textId="77777777" w:rsidR="000744A3" w:rsidRPr="00F91641" w:rsidRDefault="000744A3" w:rsidP="005F13A2">
            <w:pPr>
              <w:ind w:left="-1" w:right="78"/>
            </w:pPr>
            <w:r w:rsidRPr="00F91641">
              <w:t>Signed, sealed and delivered by [Issuer Name] pursuant to power of attorney and I declare that I have not received any notice of revocation of that power</w:t>
            </w:r>
          </w:p>
          <w:p w14:paraId="017890DE" w14:textId="77777777" w:rsidR="000744A3" w:rsidRPr="00F91641" w:rsidRDefault="000744A3" w:rsidP="005F13A2">
            <w:pPr>
              <w:ind w:left="-1" w:right="78"/>
            </w:pPr>
          </w:p>
          <w:p w14:paraId="095A32C6" w14:textId="77777777" w:rsidR="000744A3" w:rsidRPr="00F91641" w:rsidRDefault="000744A3" w:rsidP="005F13A2">
            <w:pPr>
              <w:ind w:left="-1" w:right="78"/>
            </w:pPr>
          </w:p>
          <w:p w14:paraId="645A8A27" w14:textId="77777777" w:rsidR="000744A3" w:rsidRPr="00F91641" w:rsidRDefault="000744A3" w:rsidP="005F13A2">
            <w:pPr>
              <w:ind w:left="-1" w:right="78"/>
            </w:pPr>
          </w:p>
        </w:tc>
        <w:tc>
          <w:tcPr>
            <w:tcW w:w="520" w:type="dxa"/>
            <w:vMerge w:val="restart"/>
            <w:tcBorders>
              <w:top w:val="nil"/>
              <w:left w:val="nil"/>
              <w:bottom w:val="nil"/>
              <w:right w:val="nil"/>
            </w:tcBorders>
          </w:tcPr>
          <w:p w14:paraId="0072F6AA" w14:textId="77777777" w:rsidR="000744A3" w:rsidRPr="00F91641" w:rsidRDefault="000744A3" w:rsidP="005F13A2">
            <w:pPr>
              <w:ind w:left="-1" w:right="78"/>
            </w:pPr>
          </w:p>
        </w:tc>
        <w:tc>
          <w:tcPr>
            <w:tcW w:w="4562" w:type="dxa"/>
            <w:tcBorders>
              <w:top w:val="nil"/>
              <w:left w:val="nil"/>
              <w:bottom w:val="single" w:sz="4" w:space="0" w:color="auto"/>
              <w:right w:val="nil"/>
            </w:tcBorders>
          </w:tcPr>
          <w:p w14:paraId="556D968C" w14:textId="77777777" w:rsidR="000744A3" w:rsidRPr="00F91641" w:rsidRDefault="000744A3" w:rsidP="005F13A2">
            <w:pPr>
              <w:ind w:left="-1" w:right="78"/>
            </w:pPr>
          </w:p>
        </w:tc>
      </w:tr>
      <w:tr w:rsidR="000744A3" w:rsidRPr="00F91641" w14:paraId="71BB5172" w14:textId="77777777" w:rsidTr="005F13A2">
        <w:trPr>
          <w:trHeight w:val="753"/>
        </w:trPr>
        <w:tc>
          <w:tcPr>
            <w:tcW w:w="4532" w:type="dxa"/>
            <w:tcBorders>
              <w:top w:val="nil"/>
              <w:left w:val="nil"/>
              <w:bottom w:val="single" w:sz="4" w:space="0" w:color="auto"/>
              <w:right w:val="nil"/>
            </w:tcBorders>
            <w:hideMark/>
          </w:tcPr>
          <w:p w14:paraId="61EEABF0" w14:textId="77777777" w:rsidR="000744A3" w:rsidRPr="00F91641" w:rsidRDefault="000744A3" w:rsidP="005F13A2">
            <w:pPr>
              <w:spacing w:after="475"/>
              <w:ind w:right="78"/>
            </w:pPr>
            <w:r w:rsidRPr="00F91641">
              <w:t>Signature of witness</w:t>
            </w:r>
          </w:p>
        </w:tc>
        <w:tc>
          <w:tcPr>
            <w:tcW w:w="0" w:type="auto"/>
            <w:vMerge/>
            <w:tcBorders>
              <w:top w:val="nil"/>
              <w:left w:val="nil"/>
              <w:bottom w:val="nil"/>
              <w:right w:val="nil"/>
            </w:tcBorders>
            <w:vAlign w:val="center"/>
            <w:hideMark/>
          </w:tcPr>
          <w:p w14:paraId="1C46EE9B" w14:textId="77777777" w:rsidR="000744A3" w:rsidRPr="00F91641" w:rsidRDefault="000744A3" w:rsidP="005F13A2">
            <w:pPr>
              <w:spacing w:line="280" w:lineRule="atLeast"/>
            </w:pPr>
          </w:p>
        </w:tc>
        <w:tc>
          <w:tcPr>
            <w:tcW w:w="4562" w:type="dxa"/>
            <w:tcBorders>
              <w:top w:val="single" w:sz="4" w:space="0" w:color="auto"/>
              <w:left w:val="nil"/>
              <w:bottom w:val="single" w:sz="4" w:space="0" w:color="auto"/>
              <w:right w:val="nil"/>
            </w:tcBorders>
            <w:hideMark/>
          </w:tcPr>
          <w:p w14:paraId="683C70AB" w14:textId="77777777" w:rsidR="000744A3" w:rsidRPr="00F91641" w:rsidRDefault="000744A3" w:rsidP="005F13A2">
            <w:pPr>
              <w:spacing w:after="475"/>
              <w:ind w:right="78"/>
            </w:pPr>
            <w:r w:rsidRPr="00F91641">
              <w:t>Signature of attorney</w:t>
            </w:r>
          </w:p>
        </w:tc>
      </w:tr>
      <w:tr w:rsidR="000744A3" w:rsidRPr="00F91641" w14:paraId="25254FE3" w14:textId="77777777" w:rsidTr="005F13A2">
        <w:trPr>
          <w:trHeight w:val="1216"/>
        </w:trPr>
        <w:tc>
          <w:tcPr>
            <w:tcW w:w="4532" w:type="dxa"/>
            <w:tcBorders>
              <w:top w:val="single" w:sz="4" w:space="0" w:color="auto"/>
              <w:left w:val="nil"/>
              <w:bottom w:val="nil"/>
              <w:right w:val="nil"/>
            </w:tcBorders>
            <w:hideMark/>
          </w:tcPr>
          <w:p w14:paraId="3A306FE3" w14:textId="77777777" w:rsidR="000744A3" w:rsidRPr="00F91641" w:rsidRDefault="000744A3" w:rsidP="005F13A2">
            <w:pPr>
              <w:spacing w:after="475"/>
              <w:ind w:right="78"/>
            </w:pPr>
            <w:r w:rsidRPr="00F91641">
              <w:t>Print Name</w:t>
            </w:r>
          </w:p>
        </w:tc>
        <w:tc>
          <w:tcPr>
            <w:tcW w:w="0" w:type="auto"/>
            <w:vMerge/>
            <w:tcBorders>
              <w:top w:val="nil"/>
              <w:left w:val="nil"/>
              <w:bottom w:val="nil"/>
              <w:right w:val="nil"/>
            </w:tcBorders>
            <w:vAlign w:val="center"/>
            <w:hideMark/>
          </w:tcPr>
          <w:p w14:paraId="6F411979" w14:textId="77777777" w:rsidR="000744A3" w:rsidRPr="00F91641" w:rsidRDefault="000744A3" w:rsidP="005F13A2">
            <w:pPr>
              <w:spacing w:line="280" w:lineRule="atLeast"/>
            </w:pPr>
          </w:p>
        </w:tc>
        <w:tc>
          <w:tcPr>
            <w:tcW w:w="4562" w:type="dxa"/>
            <w:tcBorders>
              <w:top w:val="single" w:sz="4" w:space="0" w:color="auto"/>
              <w:left w:val="nil"/>
              <w:bottom w:val="nil"/>
              <w:right w:val="nil"/>
            </w:tcBorders>
            <w:hideMark/>
          </w:tcPr>
          <w:p w14:paraId="2F7B3822" w14:textId="77777777" w:rsidR="000744A3" w:rsidRPr="00F91641" w:rsidRDefault="000744A3" w:rsidP="005F13A2">
            <w:pPr>
              <w:spacing w:after="475"/>
              <w:ind w:right="78"/>
            </w:pPr>
            <w:r w:rsidRPr="00F91641">
              <w:t>Print Name</w:t>
            </w:r>
          </w:p>
        </w:tc>
      </w:tr>
    </w:tbl>
    <w:p w14:paraId="237681A5" w14:textId="77777777" w:rsidR="000744A3" w:rsidRPr="00F91641" w:rsidRDefault="000744A3" w:rsidP="006C1D9C">
      <w:pPr>
        <w:pStyle w:val="SchedH1"/>
        <w:numPr>
          <w:ilvl w:val="1"/>
          <w:numId w:val="66"/>
        </w:numPr>
      </w:pPr>
      <w:bookmarkStart w:id="1625" w:name="_Hlk184314038"/>
      <w:bookmarkEnd w:id="1624"/>
      <w:r w:rsidRPr="00F91641">
        <w:t>Bank Guarantee</w:t>
      </w:r>
    </w:p>
    <w:p w14:paraId="14586A0A" w14:textId="77777777" w:rsidR="000744A3" w:rsidRPr="00F91641" w:rsidRDefault="000744A3" w:rsidP="000744A3">
      <w:r w:rsidRPr="00F91641">
        <w:t xml:space="preserve">At the </w:t>
      </w:r>
      <w:r w:rsidRPr="00F91641">
        <w:rPr>
          <w:rFonts w:eastAsiaTheme="minorHAnsi"/>
          <w:lang w:val="en-GB"/>
        </w:rPr>
        <w:t>request</w:t>
      </w:r>
      <w:r w:rsidRPr="00F91641">
        <w:t xml:space="preserve"> of [</w:t>
      </w:r>
      <w:r>
        <w:t>LTES Operator</w:t>
      </w:r>
      <w:r w:rsidRPr="00F91641">
        <w:t xml:space="preserve"> Name] (ABN [●]) of [</w:t>
      </w:r>
      <w:r>
        <w:t>LTES Operator</w:t>
      </w:r>
      <w:r w:rsidRPr="00F91641">
        <w:t xml:space="preserve"> Address] (the </w:t>
      </w:r>
      <w:r>
        <w:rPr>
          <w:b/>
        </w:rPr>
        <w:t>LTES Operator</w:t>
      </w:r>
      <w:r w:rsidRPr="00F91641">
        <w:t xml:space="preserve">) and in consideration of Scheme Financial Vehicle Pty Ltd (ACN 662 496 479) of Level 4, 7-15 Macquarie Place, SYDNEY </w:t>
      </w:r>
      <w:r w:rsidRPr="00F91641">
        <w:rPr>
          <w:rFonts w:eastAsiaTheme="minorHAnsi"/>
          <w:lang w:val="en-GB"/>
        </w:rPr>
        <w:t>NSW</w:t>
      </w:r>
      <w:r w:rsidRPr="00F91641">
        <w:t xml:space="preserve"> 2000 (the </w:t>
      </w:r>
      <w:r w:rsidRPr="00F91641">
        <w:rPr>
          <w:b/>
        </w:rPr>
        <w:t>SFV</w:t>
      </w:r>
      <w:r w:rsidRPr="00F91641">
        <w:t xml:space="preserve">) accepting this bank guarantee in connection with the </w:t>
      </w:r>
      <w:r w:rsidRPr="00F91641">
        <w:rPr>
          <w:lang w:val="en-US"/>
        </w:rPr>
        <w:t xml:space="preserve">document titled </w:t>
      </w:r>
      <w:r>
        <w:t xml:space="preserve">‘Project Development Agreement’ </w:t>
      </w:r>
      <w:r w:rsidRPr="00F91641">
        <w:t xml:space="preserve">dated [●] between the SFV and the </w:t>
      </w:r>
      <w:r>
        <w:t>LTES Operator</w:t>
      </w:r>
      <w:r w:rsidRPr="00F91641">
        <w:t xml:space="preserve"> (the </w:t>
      </w:r>
      <w:r w:rsidRPr="005F2CE1">
        <w:rPr>
          <w:b/>
          <w:bCs/>
        </w:rPr>
        <w:t>PDA</w:t>
      </w:r>
      <w:r w:rsidRPr="00F91641">
        <w:t xml:space="preserve">), [Issuer Name] (ABN [●]) of [Issuer Address] (the </w:t>
      </w:r>
      <w:r w:rsidRPr="00F91641">
        <w:rPr>
          <w:b/>
        </w:rPr>
        <w:t>Issuer</w:t>
      </w:r>
      <w:r w:rsidRPr="00F91641">
        <w:t xml:space="preserve">) unconditionally and irrevocably undertakes and covenants to pay to SFV on demand any sum or sums which may from time to time be demanded in writing by SFV to a maximum aggregate sum of </w:t>
      </w:r>
      <w:r>
        <w:t>AUD</w:t>
      </w:r>
      <w:r w:rsidRPr="00F91641">
        <w:t>$[</w:t>
      </w:r>
      <w:r>
        <w:t>insert</w:t>
      </w:r>
      <w:r w:rsidRPr="00F91641">
        <w:t>] ([insert</w:t>
      </w:r>
      <w:r>
        <w:t>]</w:t>
      </w:r>
      <w:r w:rsidRPr="00F91641">
        <w:t xml:space="preserve"> dollars) (</w:t>
      </w:r>
      <w:r w:rsidRPr="00F91641">
        <w:rPr>
          <w:b/>
        </w:rPr>
        <w:t>Guaranteed Sum</w:t>
      </w:r>
      <w:r w:rsidRPr="00F91641">
        <w:t>).</w:t>
      </w:r>
    </w:p>
    <w:p w14:paraId="1EE8C5F8" w14:textId="77777777" w:rsidR="000744A3" w:rsidRPr="00F91641" w:rsidRDefault="000744A3" w:rsidP="000744A3"/>
    <w:p w14:paraId="62FF87BE" w14:textId="77777777" w:rsidR="000744A3" w:rsidRDefault="000744A3" w:rsidP="000744A3">
      <w:r w:rsidRPr="00F91641">
        <w:t xml:space="preserve">This bank guarantee continues in full force and effect until the earlier of: </w:t>
      </w:r>
    </w:p>
    <w:p w14:paraId="00077D43" w14:textId="77777777" w:rsidR="000744A3" w:rsidRPr="00F91641" w:rsidRDefault="000744A3" w:rsidP="000744A3"/>
    <w:p w14:paraId="3A5D22C5" w14:textId="77777777" w:rsidR="000744A3" w:rsidRDefault="000744A3" w:rsidP="006C1D9C">
      <w:pPr>
        <w:pStyle w:val="Heading3"/>
        <w:numPr>
          <w:ilvl w:val="2"/>
          <w:numId w:val="70"/>
        </w:numPr>
        <w:spacing w:after="0"/>
        <w:ind w:left="2160" w:hanging="180"/>
      </w:pPr>
      <w:r w:rsidRPr="00F91641">
        <w:t xml:space="preserve">SFV provides written notice to the Issuer that this bank guarantee is no longer required by SFV; </w:t>
      </w:r>
    </w:p>
    <w:p w14:paraId="220BB896" w14:textId="77777777" w:rsidR="000744A3" w:rsidRPr="00F91641" w:rsidRDefault="000744A3" w:rsidP="000744A3">
      <w:pPr>
        <w:pStyle w:val="Heading3"/>
        <w:numPr>
          <w:ilvl w:val="0"/>
          <w:numId w:val="0"/>
        </w:numPr>
        <w:spacing w:after="0"/>
        <w:ind w:left="1097"/>
      </w:pPr>
    </w:p>
    <w:p w14:paraId="36B50B83" w14:textId="77777777" w:rsidR="000744A3" w:rsidRDefault="000744A3" w:rsidP="006C1D9C">
      <w:pPr>
        <w:pStyle w:val="Heading3"/>
        <w:numPr>
          <w:ilvl w:val="2"/>
          <w:numId w:val="70"/>
        </w:numPr>
        <w:spacing w:after="0"/>
        <w:ind w:left="2160" w:hanging="180"/>
      </w:pPr>
      <w:r w:rsidRPr="00F91641">
        <w:t>SFV returns this bank guarantee to the Issuer at the address set out above;</w:t>
      </w:r>
    </w:p>
    <w:p w14:paraId="5A878332" w14:textId="77777777" w:rsidR="000744A3" w:rsidRPr="00F91641" w:rsidRDefault="000744A3" w:rsidP="000744A3">
      <w:pPr>
        <w:pStyle w:val="Heading3"/>
        <w:numPr>
          <w:ilvl w:val="0"/>
          <w:numId w:val="0"/>
        </w:numPr>
        <w:spacing w:after="0"/>
        <w:ind w:left="1097"/>
      </w:pPr>
    </w:p>
    <w:p w14:paraId="1BC0F081" w14:textId="77777777" w:rsidR="000744A3" w:rsidRDefault="000744A3" w:rsidP="006C1D9C">
      <w:pPr>
        <w:pStyle w:val="Heading3"/>
        <w:numPr>
          <w:ilvl w:val="2"/>
          <w:numId w:val="70"/>
        </w:numPr>
        <w:spacing w:after="0"/>
        <w:ind w:left="2160" w:hanging="180"/>
      </w:pPr>
      <w:r w:rsidRPr="00F91641">
        <w:t>payment to SFV by the Issuer under this bank guarantee of the whole of the Guaranteed Sum; and</w:t>
      </w:r>
    </w:p>
    <w:p w14:paraId="53D74873" w14:textId="77777777" w:rsidR="000744A3" w:rsidRPr="00F91641" w:rsidRDefault="000744A3" w:rsidP="000744A3">
      <w:pPr>
        <w:pStyle w:val="Heading3"/>
        <w:numPr>
          <w:ilvl w:val="0"/>
          <w:numId w:val="0"/>
        </w:numPr>
        <w:spacing w:after="0"/>
        <w:ind w:left="1097"/>
      </w:pPr>
    </w:p>
    <w:p w14:paraId="0503377A" w14:textId="77777777" w:rsidR="000744A3" w:rsidRPr="00F91641" w:rsidRDefault="000744A3" w:rsidP="006C1D9C">
      <w:pPr>
        <w:pStyle w:val="Heading3"/>
        <w:numPr>
          <w:ilvl w:val="2"/>
          <w:numId w:val="70"/>
        </w:numPr>
        <w:spacing w:after="0"/>
        <w:ind w:left="2160" w:hanging="180"/>
      </w:pPr>
      <w:r w:rsidRPr="00F91641">
        <w:t>[insert]</w:t>
      </w:r>
      <w:r>
        <w:t>pm</w:t>
      </w:r>
      <w:r w:rsidRPr="00F91641">
        <w:t xml:space="preserve"> (Sydney time) on [insert].</w:t>
      </w:r>
    </w:p>
    <w:p w14:paraId="6773F2AC" w14:textId="77777777" w:rsidR="000744A3" w:rsidRPr="00F91641" w:rsidRDefault="000744A3" w:rsidP="000744A3">
      <w:pPr>
        <w:pStyle w:val="Heading3"/>
        <w:numPr>
          <w:ilvl w:val="0"/>
          <w:numId w:val="0"/>
        </w:numPr>
        <w:spacing w:after="0"/>
        <w:ind w:left="1097"/>
      </w:pPr>
    </w:p>
    <w:p w14:paraId="6631A8E4" w14:textId="77777777" w:rsidR="000744A3" w:rsidRDefault="000744A3" w:rsidP="000744A3">
      <w:r>
        <w:t>[Provided always that the Issuer may at any time without being required to do so pay to the SFV the whole of the Guaranteed Sum less any amount or amounts it may previously have paid or such lesser sum as may be required and specified by the SFV and thereupon the liability of the Issuer hereunder shall immediately cease.]</w:t>
      </w:r>
    </w:p>
    <w:p w14:paraId="1A292F10" w14:textId="77777777" w:rsidR="000744A3" w:rsidRDefault="000744A3" w:rsidP="000744A3"/>
    <w:p w14:paraId="38FF326F" w14:textId="77777777" w:rsidR="000744A3" w:rsidRDefault="000744A3" w:rsidP="000744A3">
      <w:r w:rsidRPr="00F91641">
        <w:t>Upon presentation, at the address set out above, of this bank guarantee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14:paraId="313E99F3" w14:textId="77777777" w:rsidR="000744A3" w:rsidRPr="00F91641" w:rsidRDefault="000744A3" w:rsidP="000744A3"/>
    <w:p w14:paraId="49A4E002" w14:textId="77777777" w:rsidR="000744A3" w:rsidRDefault="000744A3" w:rsidP="006C1D9C">
      <w:pPr>
        <w:pStyle w:val="Heading3"/>
        <w:numPr>
          <w:ilvl w:val="2"/>
          <w:numId w:val="71"/>
        </w:numPr>
        <w:spacing w:after="0"/>
        <w:ind w:left="1080"/>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LTES Operator</w:t>
      </w:r>
      <w:r w:rsidRPr="00F91641">
        <w:t>;</w:t>
      </w:r>
    </w:p>
    <w:p w14:paraId="553299AC" w14:textId="77777777" w:rsidR="000744A3" w:rsidRPr="00F91641" w:rsidRDefault="000744A3" w:rsidP="000744A3">
      <w:pPr>
        <w:pStyle w:val="Heading3"/>
        <w:numPr>
          <w:ilvl w:val="0"/>
          <w:numId w:val="0"/>
        </w:numPr>
        <w:spacing w:after="0"/>
        <w:ind w:left="1097"/>
      </w:pPr>
    </w:p>
    <w:p w14:paraId="113E395F" w14:textId="77777777" w:rsidR="000744A3" w:rsidRDefault="000744A3" w:rsidP="006C1D9C">
      <w:pPr>
        <w:pStyle w:val="Heading3"/>
        <w:numPr>
          <w:ilvl w:val="2"/>
          <w:numId w:val="71"/>
        </w:numPr>
        <w:spacing w:after="0"/>
        <w:ind w:left="1080"/>
      </w:pPr>
      <w:r w:rsidRPr="00F91641">
        <w:t xml:space="preserve">without any withholding (including in respect of any taxes, </w:t>
      </w:r>
      <w:r>
        <w:t xml:space="preserve">duties, </w:t>
      </w:r>
      <w:r w:rsidRPr="00F91641">
        <w:t>charges or otherwise whatsoever);</w:t>
      </w:r>
    </w:p>
    <w:p w14:paraId="1B2BBBD8" w14:textId="77777777" w:rsidR="000744A3" w:rsidRPr="00F91641" w:rsidRDefault="000744A3" w:rsidP="000744A3">
      <w:pPr>
        <w:pStyle w:val="Heading3"/>
        <w:numPr>
          <w:ilvl w:val="0"/>
          <w:numId w:val="0"/>
        </w:numPr>
        <w:spacing w:after="0"/>
      </w:pPr>
    </w:p>
    <w:p w14:paraId="77D20822" w14:textId="77777777" w:rsidR="000744A3" w:rsidRDefault="000744A3" w:rsidP="006C1D9C">
      <w:pPr>
        <w:pStyle w:val="Heading3"/>
        <w:numPr>
          <w:ilvl w:val="2"/>
          <w:numId w:val="71"/>
        </w:numPr>
        <w:spacing w:after="0"/>
        <w:ind w:left="1080"/>
      </w:pPr>
      <w:r w:rsidRPr="00F91641">
        <w:lastRenderedPageBreak/>
        <w:t xml:space="preserve">without enquiring into the performance or non-performance of the </w:t>
      </w:r>
      <w:r>
        <w:t xml:space="preserve">PDA </w:t>
      </w:r>
      <w:r w:rsidRPr="00F91641">
        <w:t xml:space="preserve">by </w:t>
      </w:r>
      <w:r>
        <w:t>LTES Operator</w:t>
      </w:r>
      <w:r w:rsidRPr="00F91641">
        <w:t xml:space="preserve"> or SFV; </w:t>
      </w:r>
    </w:p>
    <w:p w14:paraId="4F8F092C" w14:textId="77777777" w:rsidR="000744A3" w:rsidRPr="00F91641" w:rsidRDefault="000744A3" w:rsidP="000744A3">
      <w:pPr>
        <w:pStyle w:val="Heading3"/>
        <w:numPr>
          <w:ilvl w:val="0"/>
          <w:numId w:val="0"/>
        </w:numPr>
        <w:spacing w:after="0"/>
      </w:pPr>
    </w:p>
    <w:p w14:paraId="3D5FAA89" w14:textId="77777777" w:rsidR="000744A3" w:rsidRDefault="000744A3" w:rsidP="006C1D9C">
      <w:pPr>
        <w:pStyle w:val="Heading3"/>
        <w:numPr>
          <w:ilvl w:val="2"/>
          <w:numId w:val="71"/>
        </w:numPr>
        <w:spacing w:after="0"/>
        <w:ind w:left="1080"/>
      </w:pPr>
      <w:r w:rsidRPr="00F91641">
        <w:t xml:space="preserve">despite any notice by </w:t>
      </w:r>
      <w:r>
        <w:t>LTES Operator</w:t>
      </w:r>
      <w:r w:rsidRPr="00F91641">
        <w:t xml:space="preserve"> or any other person to the Issuer not to pay the whole or any part of the Guaranteed Sum;</w:t>
      </w:r>
    </w:p>
    <w:p w14:paraId="1A1E2389" w14:textId="77777777" w:rsidR="000744A3" w:rsidRPr="00F91641" w:rsidRDefault="000744A3" w:rsidP="000744A3">
      <w:pPr>
        <w:pStyle w:val="Heading3"/>
        <w:numPr>
          <w:ilvl w:val="0"/>
          <w:numId w:val="0"/>
        </w:numPr>
        <w:spacing w:after="0"/>
      </w:pPr>
    </w:p>
    <w:p w14:paraId="1146097A" w14:textId="77777777" w:rsidR="000744A3" w:rsidRDefault="000744A3" w:rsidP="006C1D9C">
      <w:pPr>
        <w:pStyle w:val="Heading3"/>
        <w:numPr>
          <w:ilvl w:val="2"/>
          <w:numId w:val="71"/>
        </w:numPr>
        <w:spacing w:after="0"/>
        <w:ind w:left="1080"/>
      </w:pPr>
      <w:r w:rsidRPr="00F91641">
        <w:t>with no obligation on the Issuer to enquire as to the correctness or validity of any demand; and</w:t>
      </w:r>
    </w:p>
    <w:p w14:paraId="46E64478" w14:textId="77777777" w:rsidR="000744A3" w:rsidRPr="00F91641" w:rsidRDefault="000744A3" w:rsidP="000744A3">
      <w:pPr>
        <w:pStyle w:val="Heading3"/>
        <w:numPr>
          <w:ilvl w:val="0"/>
          <w:numId w:val="0"/>
        </w:numPr>
        <w:spacing w:after="0"/>
      </w:pPr>
    </w:p>
    <w:p w14:paraId="0ADD7D73" w14:textId="77777777" w:rsidR="000744A3" w:rsidRPr="00F91641" w:rsidRDefault="000744A3" w:rsidP="006C1D9C">
      <w:pPr>
        <w:pStyle w:val="Heading3"/>
        <w:numPr>
          <w:ilvl w:val="2"/>
          <w:numId w:val="71"/>
        </w:numPr>
        <w:spacing w:after="0"/>
        <w:ind w:left="1080"/>
      </w:pPr>
      <w:r w:rsidRPr="00F91641">
        <w:t xml:space="preserve">despite anything which but for this provision may operate to release, prejudicially affect or discharge the liability of the Issuer under this bank guarantee. </w:t>
      </w:r>
    </w:p>
    <w:p w14:paraId="6E224DB0" w14:textId="77777777" w:rsidR="000744A3" w:rsidRPr="00F91641" w:rsidRDefault="000744A3" w:rsidP="000744A3">
      <w:pPr>
        <w:pStyle w:val="Heading3"/>
        <w:numPr>
          <w:ilvl w:val="0"/>
          <w:numId w:val="0"/>
        </w:numPr>
        <w:spacing w:after="0"/>
        <w:ind w:left="1474" w:hanging="737"/>
      </w:pPr>
    </w:p>
    <w:p w14:paraId="350B3985" w14:textId="77777777" w:rsidR="000744A3" w:rsidRPr="00F91641" w:rsidRDefault="000744A3" w:rsidP="000744A3">
      <w:r w:rsidRPr="00F91641">
        <w:t xml:space="preserve">Where a demand and payment is made under this bank guarantee for a sum that is less than the Guaranteed Sum, the Issuer will issue SFV with a replacement bank guarantee </w:t>
      </w:r>
      <w:r>
        <w:t xml:space="preserve">on the same terms </w:t>
      </w:r>
      <w:r w:rsidRPr="00F91641">
        <w:t xml:space="preserve">for the balance of the Guaranteed Sum remaining, after such part payment or payments. </w:t>
      </w:r>
    </w:p>
    <w:p w14:paraId="0AAA8267" w14:textId="77777777" w:rsidR="000744A3" w:rsidRPr="00F91641" w:rsidRDefault="000744A3" w:rsidP="000744A3"/>
    <w:p w14:paraId="4A597026" w14:textId="77777777" w:rsidR="000744A3" w:rsidRPr="00F91641" w:rsidRDefault="000744A3" w:rsidP="000744A3">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Issuer's liability under this bank guarantee.</w:t>
      </w:r>
    </w:p>
    <w:p w14:paraId="64304DA0" w14:textId="77777777" w:rsidR="000744A3" w:rsidRPr="00F91641" w:rsidRDefault="000744A3" w:rsidP="000744A3"/>
    <w:p w14:paraId="2C1EDB94" w14:textId="77777777" w:rsidR="000744A3" w:rsidRPr="00F91641" w:rsidRDefault="000744A3" w:rsidP="000744A3">
      <w:r w:rsidRPr="00F91641">
        <w:t xml:space="preserve">The Issuer hereby irrevocably undertakes to make all payments under this bank guarantee in full in Australian dollars for value on the same business day as receipt by the Issuer of a written demand, unless the demand is made after </w:t>
      </w:r>
      <w:r>
        <w:t xml:space="preserve">12pm </w:t>
      </w:r>
      <w:r w:rsidRPr="00F91641">
        <w:t>(Sydney time), in which case the payment must be made by 12pm (Sydney time) on the next business day.  For the purposes of this bank guarantee, 'business day' means a day that is not a Saturday, Sunday, public holiday or bank holiday in Sydney.</w:t>
      </w:r>
    </w:p>
    <w:p w14:paraId="36DA782F" w14:textId="77777777" w:rsidR="000744A3" w:rsidRPr="00F91641" w:rsidRDefault="000744A3" w:rsidP="000744A3">
      <w:pPr>
        <w:ind w:left="19" w:right="4"/>
      </w:pPr>
    </w:p>
    <w:p w14:paraId="76417E7C" w14:textId="77777777" w:rsidR="000744A3" w:rsidRPr="00F91641" w:rsidRDefault="000744A3" w:rsidP="000744A3">
      <w:r w:rsidRPr="00F91641">
        <w:t xml:space="preserve">The benefit of this bank guarantee is not assignable </w:t>
      </w:r>
      <w:r>
        <w:t xml:space="preserve">or transferrable </w:t>
      </w:r>
      <w:r w:rsidRPr="00F91641">
        <w:t xml:space="preserve">by SFV without the prior written consent of the Issuer, which consent must not be unreasonably withheld or delayed. </w:t>
      </w:r>
      <w:r>
        <w:t>This bank guarantee may be assigned or transferred more than once.</w:t>
      </w:r>
      <w:r w:rsidRPr="00F91641">
        <w:t xml:space="preserve"> </w:t>
      </w:r>
    </w:p>
    <w:p w14:paraId="499E4BF7" w14:textId="77777777" w:rsidR="000744A3" w:rsidRPr="00F91641" w:rsidRDefault="000744A3" w:rsidP="000744A3"/>
    <w:p w14:paraId="58D51261" w14:textId="77777777" w:rsidR="000744A3" w:rsidRPr="00F91641" w:rsidRDefault="000744A3" w:rsidP="000744A3">
      <w:r w:rsidRPr="00F91641">
        <w:t>This bank guarantee shall be governed by the laws of New South Wales, and the Issuer and the SFV hereby submit to the jurisdiction of the courts of New South Wales and agree not to claim that such courts are not a convenient and proper forum.</w:t>
      </w:r>
    </w:p>
    <w:p w14:paraId="012EF04E" w14:textId="77777777" w:rsidR="000744A3" w:rsidRPr="00F91641" w:rsidRDefault="000744A3" w:rsidP="000744A3">
      <w:pPr>
        <w:ind w:left="-1" w:right="78"/>
      </w:pPr>
    </w:p>
    <w:p w14:paraId="00C58461" w14:textId="77777777" w:rsidR="000744A3" w:rsidRPr="00F91641" w:rsidRDefault="000744A3" w:rsidP="000744A3">
      <w:pPr>
        <w:rPr>
          <w:u w:val="single"/>
        </w:rPr>
      </w:pPr>
      <w:r w:rsidRPr="00F91641">
        <w:t>Executed as a deed poll on [Date] this [Day] day of [Month] [Year]:</w:t>
      </w:r>
    </w:p>
    <w:p w14:paraId="34743EE1" w14:textId="77777777" w:rsidR="000744A3" w:rsidRPr="00F91641" w:rsidRDefault="000744A3" w:rsidP="000744A3">
      <w:pPr>
        <w:ind w:left="-1" w:right="78"/>
      </w:pPr>
    </w:p>
    <w:tbl>
      <w:tblPr>
        <w:tblStyle w:val="TableGrid"/>
        <w:tblW w:w="4997" w:type="pct"/>
        <w:tblInd w:w="4" w:type="dxa"/>
        <w:tblLook w:val="04A0" w:firstRow="1" w:lastRow="0" w:firstColumn="1" w:lastColumn="0" w:noHBand="0" w:noVBand="1"/>
      </w:tblPr>
      <w:tblGrid>
        <w:gridCol w:w="4098"/>
        <w:gridCol w:w="470"/>
        <w:gridCol w:w="3365"/>
      </w:tblGrid>
      <w:tr w:rsidR="000744A3" w:rsidRPr="00F91641" w14:paraId="55A35909" w14:textId="77777777" w:rsidTr="000744A3">
        <w:trPr>
          <w:trHeight w:val="1050"/>
        </w:trPr>
        <w:tc>
          <w:tcPr>
            <w:tcW w:w="2583" w:type="pct"/>
            <w:tcBorders>
              <w:top w:val="nil"/>
              <w:left w:val="nil"/>
              <w:bottom w:val="single" w:sz="4" w:space="0" w:color="auto"/>
              <w:right w:val="nil"/>
            </w:tcBorders>
          </w:tcPr>
          <w:p w14:paraId="6A9D0135" w14:textId="77777777" w:rsidR="000744A3" w:rsidRPr="00F91641" w:rsidRDefault="000744A3" w:rsidP="005F13A2">
            <w:r w:rsidRPr="00F91641">
              <w:t>Signed, sealed and delivered by [Issuer Name] pursuant to power of attorney and I declare that I have not received any notice of revocation of that power</w:t>
            </w:r>
          </w:p>
          <w:p w14:paraId="24443A0A" w14:textId="77777777" w:rsidR="000744A3" w:rsidRPr="00F91641" w:rsidRDefault="000744A3" w:rsidP="005F13A2"/>
          <w:p w14:paraId="68736374" w14:textId="77777777" w:rsidR="000744A3" w:rsidRPr="00F91641" w:rsidRDefault="000744A3" w:rsidP="005F13A2"/>
          <w:p w14:paraId="2DBB4078" w14:textId="77777777" w:rsidR="000744A3" w:rsidRPr="00F91641" w:rsidRDefault="000744A3" w:rsidP="005F13A2"/>
          <w:p w14:paraId="03A50195" w14:textId="77777777" w:rsidR="000744A3" w:rsidRPr="00F91641" w:rsidRDefault="000744A3" w:rsidP="005F13A2"/>
        </w:tc>
        <w:tc>
          <w:tcPr>
            <w:tcW w:w="296" w:type="pct"/>
            <w:vMerge w:val="restart"/>
            <w:tcBorders>
              <w:top w:val="nil"/>
              <w:left w:val="nil"/>
              <w:bottom w:val="nil"/>
              <w:right w:val="nil"/>
            </w:tcBorders>
          </w:tcPr>
          <w:p w14:paraId="6C3A5744" w14:textId="77777777" w:rsidR="000744A3" w:rsidRPr="00F91641" w:rsidRDefault="000744A3" w:rsidP="005F13A2"/>
        </w:tc>
        <w:tc>
          <w:tcPr>
            <w:tcW w:w="2121" w:type="pct"/>
            <w:tcBorders>
              <w:top w:val="nil"/>
              <w:left w:val="nil"/>
              <w:bottom w:val="single" w:sz="4" w:space="0" w:color="auto"/>
              <w:right w:val="nil"/>
            </w:tcBorders>
          </w:tcPr>
          <w:p w14:paraId="1532B701" w14:textId="77777777" w:rsidR="000744A3" w:rsidRPr="00F91641" w:rsidRDefault="000744A3" w:rsidP="005F13A2"/>
        </w:tc>
      </w:tr>
      <w:tr w:rsidR="000744A3" w:rsidRPr="00F91641" w14:paraId="63610FC2" w14:textId="77777777" w:rsidTr="000744A3">
        <w:trPr>
          <w:trHeight w:val="742"/>
        </w:trPr>
        <w:tc>
          <w:tcPr>
            <w:tcW w:w="2583" w:type="pct"/>
            <w:tcBorders>
              <w:top w:val="nil"/>
              <w:left w:val="nil"/>
              <w:bottom w:val="single" w:sz="4" w:space="0" w:color="auto"/>
              <w:right w:val="nil"/>
            </w:tcBorders>
            <w:hideMark/>
          </w:tcPr>
          <w:p w14:paraId="769B8688" w14:textId="77777777" w:rsidR="000744A3" w:rsidRPr="00F91641" w:rsidRDefault="000744A3" w:rsidP="005F13A2">
            <w:r w:rsidRPr="00F91641">
              <w:t>Signature of witness</w:t>
            </w:r>
          </w:p>
        </w:tc>
        <w:tc>
          <w:tcPr>
            <w:tcW w:w="296" w:type="pct"/>
            <w:vMerge/>
            <w:tcBorders>
              <w:top w:val="nil"/>
              <w:left w:val="nil"/>
              <w:bottom w:val="nil"/>
              <w:right w:val="nil"/>
            </w:tcBorders>
            <w:vAlign w:val="center"/>
            <w:hideMark/>
          </w:tcPr>
          <w:p w14:paraId="47850E8F" w14:textId="77777777" w:rsidR="000744A3" w:rsidRPr="00F91641" w:rsidRDefault="000744A3" w:rsidP="005F13A2"/>
        </w:tc>
        <w:tc>
          <w:tcPr>
            <w:tcW w:w="2121" w:type="pct"/>
            <w:tcBorders>
              <w:top w:val="single" w:sz="4" w:space="0" w:color="auto"/>
              <w:left w:val="nil"/>
              <w:bottom w:val="single" w:sz="4" w:space="0" w:color="auto"/>
              <w:right w:val="nil"/>
            </w:tcBorders>
            <w:hideMark/>
          </w:tcPr>
          <w:p w14:paraId="568C673A" w14:textId="77777777" w:rsidR="000744A3" w:rsidRPr="00F91641" w:rsidRDefault="000744A3" w:rsidP="005F13A2">
            <w:r w:rsidRPr="00F91641">
              <w:t>Signature of attorney</w:t>
            </w:r>
          </w:p>
        </w:tc>
      </w:tr>
      <w:tr w:rsidR="000744A3" w:rsidRPr="00F91641" w14:paraId="3DD00F39" w14:textId="77777777" w:rsidTr="000744A3">
        <w:trPr>
          <w:trHeight w:val="1199"/>
        </w:trPr>
        <w:tc>
          <w:tcPr>
            <w:tcW w:w="2583" w:type="pct"/>
            <w:tcBorders>
              <w:top w:val="single" w:sz="4" w:space="0" w:color="auto"/>
              <w:left w:val="nil"/>
              <w:bottom w:val="nil"/>
              <w:right w:val="nil"/>
            </w:tcBorders>
            <w:hideMark/>
          </w:tcPr>
          <w:p w14:paraId="1DA670B4" w14:textId="77777777" w:rsidR="000744A3" w:rsidRPr="00F91641" w:rsidRDefault="000744A3" w:rsidP="005F13A2">
            <w:r w:rsidRPr="00F91641">
              <w:t>Print Name</w:t>
            </w:r>
          </w:p>
        </w:tc>
        <w:tc>
          <w:tcPr>
            <w:tcW w:w="296" w:type="pct"/>
            <w:vMerge/>
            <w:tcBorders>
              <w:top w:val="nil"/>
              <w:left w:val="nil"/>
              <w:bottom w:val="nil"/>
              <w:right w:val="nil"/>
            </w:tcBorders>
            <w:vAlign w:val="center"/>
            <w:hideMark/>
          </w:tcPr>
          <w:p w14:paraId="153E5A19" w14:textId="77777777" w:rsidR="000744A3" w:rsidRPr="00F91641" w:rsidRDefault="000744A3" w:rsidP="005F13A2"/>
        </w:tc>
        <w:tc>
          <w:tcPr>
            <w:tcW w:w="2121" w:type="pct"/>
            <w:tcBorders>
              <w:top w:val="single" w:sz="4" w:space="0" w:color="auto"/>
              <w:left w:val="nil"/>
              <w:bottom w:val="nil"/>
              <w:right w:val="nil"/>
            </w:tcBorders>
            <w:hideMark/>
          </w:tcPr>
          <w:p w14:paraId="1413271C" w14:textId="77777777" w:rsidR="000744A3" w:rsidRPr="00F91641" w:rsidRDefault="000744A3" w:rsidP="005F13A2">
            <w:r w:rsidRPr="00F91641">
              <w:t>Print Name</w:t>
            </w:r>
          </w:p>
        </w:tc>
      </w:tr>
    </w:tbl>
    <w:p w14:paraId="71E4E46E" w14:textId="77777777" w:rsidR="000744A3" w:rsidRPr="00F91641" w:rsidRDefault="000744A3" w:rsidP="000744A3">
      <w:pPr>
        <w:ind w:left="-1" w:right="78"/>
      </w:pPr>
    </w:p>
    <w:bookmarkEnd w:id="1625"/>
    <w:p w14:paraId="6D1114BF" w14:textId="77777777" w:rsidR="004E2788" w:rsidRPr="00E41F0C" w:rsidRDefault="004E2788">
      <w:pPr>
        <w:pStyle w:val="BodyText"/>
      </w:pPr>
    </w:p>
    <w:sectPr w:rsidR="004E2788" w:rsidRPr="00E41F0C" w:rsidSect="003107EC">
      <w:footerReference w:type="default" r:id="rId32"/>
      <w:type w:val="continuous"/>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B31C" w14:textId="77777777" w:rsidR="002E2D78" w:rsidRDefault="002E2D78">
      <w:r>
        <w:separator/>
      </w:r>
    </w:p>
  </w:endnote>
  <w:endnote w:type="continuationSeparator" w:id="0">
    <w:p w14:paraId="25CB0024" w14:textId="77777777" w:rsidR="002E2D78" w:rsidRDefault="002E2D78">
      <w:r>
        <w:continuationSeparator/>
      </w:r>
    </w:p>
  </w:endnote>
  <w:endnote w:type="continuationNotice" w:id="1">
    <w:p w14:paraId="2E81F069" w14:textId="77777777" w:rsidR="002E2D78" w:rsidRDefault="002E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A209" w14:textId="77777777" w:rsidR="00276525" w:rsidRDefault="002765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107EC" w:rsidRPr="007217B9" w14:paraId="72C53D64" w14:textId="77777777">
      <w:trPr>
        <w:trHeight w:hRule="exact" w:val="440"/>
      </w:trPr>
      <w:tc>
        <w:tcPr>
          <w:tcW w:w="2211" w:type="dxa"/>
          <w:tcBorders>
            <w:top w:val="single" w:sz="2" w:space="0" w:color="auto"/>
            <w:right w:val="single" w:sz="2" w:space="0" w:color="auto"/>
          </w:tcBorders>
        </w:tcPr>
        <w:p w14:paraId="7DC7A666" w14:textId="77777777" w:rsidR="003107EC" w:rsidRPr="007217B9" w:rsidRDefault="003107EC"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6F479FA5" w14:textId="77777777" w:rsidR="003107EC" w:rsidRPr="007217B9" w:rsidRDefault="003107EC">
          <w:pPr>
            <w:pStyle w:val="Footer"/>
            <w:ind w:left="113"/>
          </w:pPr>
        </w:p>
      </w:tc>
      <w:tc>
        <w:tcPr>
          <w:tcW w:w="567" w:type="dxa"/>
        </w:tcPr>
        <w:p w14:paraId="29C4823E" w14:textId="4B9D1E2D" w:rsidR="003107EC" w:rsidRPr="007217B9" w:rsidRDefault="003107EC">
          <w:pPr>
            <w:pStyle w:val="Footer"/>
            <w:spacing w:before="60"/>
            <w:jc w:val="right"/>
          </w:pPr>
        </w:p>
      </w:tc>
    </w:tr>
  </w:tbl>
  <w:p w14:paraId="13D1205D" w14:textId="77777777" w:rsidR="003107EC" w:rsidRPr="007217B9" w:rsidRDefault="003107EC">
    <w:pPr>
      <w:pStyle w:val="Footer"/>
      <w:rPr>
        <w:sz w:val="2"/>
      </w:rPr>
    </w:pPr>
  </w:p>
  <w:p w14:paraId="58D34D26" w14:textId="77777777" w:rsidR="003107EC" w:rsidRPr="007217B9" w:rsidRDefault="003107E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EF8" w14:textId="77777777" w:rsidR="00276525" w:rsidRDefault="00276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BBFD" w14:textId="77777777" w:rsidR="00276525" w:rsidRDefault="002765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58BFF28D" w14:textId="77777777">
      <w:trPr>
        <w:trHeight w:hRule="exact" w:val="440"/>
      </w:trPr>
      <w:tc>
        <w:tcPr>
          <w:tcW w:w="2211" w:type="dxa"/>
          <w:tcBorders>
            <w:top w:val="single" w:sz="2" w:space="0" w:color="auto"/>
            <w:right w:val="single" w:sz="2" w:space="0" w:color="auto"/>
          </w:tcBorders>
        </w:tcPr>
        <w:p w14:paraId="51DBBA8C" w14:textId="67A21232" w:rsidR="0033665F" w:rsidRPr="007217B9" w:rsidRDefault="00772CE2"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40814A09" w14:textId="2559E82E" w:rsidR="0033665F" w:rsidRPr="007217B9" w:rsidRDefault="0033665F" w:rsidP="005249C1">
          <w:pPr>
            <w:pStyle w:val="Footer"/>
            <w:ind w:left="113"/>
          </w:pPr>
        </w:p>
      </w:tc>
      <w:tc>
        <w:tcPr>
          <w:tcW w:w="567" w:type="dxa"/>
        </w:tcPr>
        <w:p w14:paraId="3B020D2B"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56C8F372" w14:textId="77777777" w:rsidR="0033665F" w:rsidRPr="007217B9" w:rsidRDefault="0033665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4CEC42B2" w14:textId="77777777">
      <w:trPr>
        <w:trHeight w:hRule="exact" w:val="440"/>
      </w:trPr>
      <w:tc>
        <w:tcPr>
          <w:tcW w:w="2211" w:type="dxa"/>
          <w:tcBorders>
            <w:top w:val="single" w:sz="2" w:space="0" w:color="auto"/>
            <w:right w:val="single" w:sz="2" w:space="0" w:color="auto"/>
          </w:tcBorders>
        </w:tcPr>
        <w:p w14:paraId="73BAE047" w14:textId="6D5F4BF8" w:rsidR="0033665F" w:rsidRPr="007217B9" w:rsidRDefault="00772CE2" w:rsidP="00772CE2">
          <w:pPr>
            <w:pStyle w:val="Footer"/>
            <w:spacing w:before="60"/>
          </w:pPr>
          <w:bookmarkStart w:id="8" w:name="FooterFirstPage" w:colFirst="0" w:colLast="3"/>
          <w:r w:rsidRPr="007217B9">
            <w:rPr>
              <w:rFonts w:ascii="Symbol" w:eastAsia="Symbol" w:hAnsi="Symbol" w:cs="Symbol"/>
            </w:rPr>
            <w:t>ã</w:t>
          </w:r>
          <w:r w:rsidRPr="007217B9">
            <w:t xml:space="preserve"> </w:t>
          </w:r>
          <w:r>
            <w:t>King &amp; Wood Mallesons</w:t>
          </w:r>
        </w:p>
      </w:tc>
      <w:tc>
        <w:tcPr>
          <w:tcW w:w="7371" w:type="dxa"/>
          <w:tcBorders>
            <w:top w:val="single" w:sz="2" w:space="0" w:color="auto"/>
            <w:left w:val="nil"/>
          </w:tcBorders>
        </w:tcPr>
        <w:p w14:paraId="68ED0CA0" w14:textId="6BC1BAB9" w:rsidR="0033665F" w:rsidRPr="007217B9" w:rsidRDefault="0033665F">
          <w:pPr>
            <w:pStyle w:val="Footer"/>
            <w:ind w:left="113"/>
            <w:rPr>
              <w:noProof/>
            </w:rPr>
          </w:pPr>
        </w:p>
      </w:tc>
      <w:tc>
        <w:tcPr>
          <w:tcW w:w="567" w:type="dxa"/>
          <w:tcBorders>
            <w:top w:val="single" w:sz="2" w:space="0" w:color="auto"/>
          </w:tcBorders>
        </w:tcPr>
        <w:p w14:paraId="690A5859"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bookmarkEnd w:id="8"/>
  </w:tbl>
  <w:p w14:paraId="1EC783E1" w14:textId="77777777" w:rsidR="0033665F" w:rsidRPr="007217B9" w:rsidRDefault="0033665F">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6C57CEE" w14:textId="77777777">
      <w:trPr>
        <w:trHeight w:hRule="exact" w:val="440"/>
      </w:trPr>
      <w:tc>
        <w:tcPr>
          <w:tcW w:w="2211" w:type="dxa"/>
          <w:tcBorders>
            <w:top w:val="single" w:sz="2" w:space="0" w:color="auto"/>
            <w:right w:val="single" w:sz="2" w:space="0" w:color="auto"/>
          </w:tcBorders>
        </w:tcPr>
        <w:p w14:paraId="31146B39" w14:textId="1E0D2122" w:rsidR="0033665F" w:rsidRPr="007217B9" w:rsidRDefault="00772CE2"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0C36EC88" w14:textId="4B2B664B" w:rsidR="0033665F" w:rsidRPr="007217B9" w:rsidRDefault="0033665F">
          <w:pPr>
            <w:pStyle w:val="Footer"/>
            <w:ind w:left="113"/>
          </w:pPr>
        </w:p>
      </w:tc>
      <w:tc>
        <w:tcPr>
          <w:tcW w:w="567" w:type="dxa"/>
        </w:tcPr>
        <w:p w14:paraId="321CD288"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315681EA" w14:textId="77777777" w:rsidR="0033665F" w:rsidRPr="007217B9" w:rsidRDefault="0033665F">
    <w:pPr>
      <w:pStyle w:val="Footer"/>
      <w:rPr>
        <w:sz w:val="2"/>
      </w:rPr>
    </w:pPr>
  </w:p>
  <w:p w14:paraId="5EC2C479" w14:textId="77777777" w:rsidR="0033665F" w:rsidRPr="007217B9" w:rsidRDefault="0033665F">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9" w:type="dxa"/>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BC041E" w:rsidRPr="007217B9" w14:paraId="6551B38D" w14:textId="77777777" w:rsidTr="00BC041E">
      <w:trPr>
        <w:trHeight w:hRule="exact" w:val="440"/>
      </w:trPr>
      <w:tc>
        <w:tcPr>
          <w:tcW w:w="2211" w:type="dxa"/>
          <w:tcBorders>
            <w:top w:val="single" w:sz="2" w:space="0" w:color="auto"/>
            <w:right w:val="single" w:sz="2" w:space="0" w:color="auto"/>
          </w:tcBorders>
        </w:tcPr>
        <w:p w14:paraId="56F971FB" w14:textId="381F083C" w:rsidR="00BC041E" w:rsidRPr="007217B9" w:rsidRDefault="00772CE2"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top w:val="single" w:sz="2" w:space="0" w:color="auto"/>
            <w:left w:val="nil"/>
          </w:tcBorders>
        </w:tcPr>
        <w:p w14:paraId="3AA7339D" w14:textId="46F9D94B" w:rsidR="00BC041E" w:rsidRPr="007217B9" w:rsidRDefault="00BC041E" w:rsidP="00BC041E">
          <w:pPr>
            <w:pStyle w:val="Footer"/>
            <w:ind w:left="113"/>
            <w:rPr>
              <w:noProof/>
            </w:rPr>
          </w:pPr>
        </w:p>
      </w:tc>
      <w:tc>
        <w:tcPr>
          <w:tcW w:w="567" w:type="dxa"/>
          <w:tcBorders>
            <w:top w:val="single" w:sz="2" w:space="0" w:color="auto"/>
          </w:tcBorders>
        </w:tcPr>
        <w:p w14:paraId="3B73D225" w14:textId="77777777" w:rsidR="00BC041E" w:rsidRPr="007217B9" w:rsidRDefault="00BC041E" w:rsidP="00BC041E">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0A620776" w14:textId="77777777" w:rsidR="00BC041E" w:rsidRPr="007217B9" w:rsidRDefault="00BC041E">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2B7BF42D" w14:textId="77777777">
      <w:trPr>
        <w:trHeight w:hRule="exact" w:val="440"/>
      </w:trPr>
      <w:tc>
        <w:tcPr>
          <w:tcW w:w="2211" w:type="dxa"/>
          <w:tcBorders>
            <w:top w:val="single" w:sz="2" w:space="0" w:color="auto"/>
            <w:right w:val="single" w:sz="2" w:space="0" w:color="auto"/>
          </w:tcBorders>
        </w:tcPr>
        <w:p w14:paraId="2DA6C28D" w14:textId="49E7F53F" w:rsidR="0033665F" w:rsidRPr="007217B9" w:rsidRDefault="00772CE2"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34C918E0" w14:textId="397E9B13" w:rsidR="0033665F" w:rsidRPr="007217B9" w:rsidRDefault="0033665F">
          <w:pPr>
            <w:pStyle w:val="Footer"/>
            <w:ind w:left="113"/>
          </w:pPr>
        </w:p>
      </w:tc>
      <w:tc>
        <w:tcPr>
          <w:tcW w:w="567" w:type="dxa"/>
        </w:tcPr>
        <w:p w14:paraId="21CC08D7"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4D53348B" w14:textId="77777777" w:rsidR="0033665F" w:rsidRPr="007217B9" w:rsidRDefault="0033665F">
    <w:pPr>
      <w:pStyle w:val="Footer"/>
      <w:rPr>
        <w:sz w:val="2"/>
      </w:rPr>
    </w:pPr>
  </w:p>
  <w:p w14:paraId="0C139C4E" w14:textId="77777777" w:rsidR="0033665F" w:rsidRDefault="0033665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107EC" w:rsidRPr="007217B9" w14:paraId="32B396A9" w14:textId="77777777">
      <w:trPr>
        <w:trHeight w:hRule="exact" w:val="440"/>
      </w:trPr>
      <w:tc>
        <w:tcPr>
          <w:tcW w:w="2211" w:type="dxa"/>
          <w:tcBorders>
            <w:top w:val="single" w:sz="2" w:space="0" w:color="auto"/>
            <w:right w:val="single" w:sz="2" w:space="0" w:color="auto"/>
          </w:tcBorders>
        </w:tcPr>
        <w:p w14:paraId="544583B5" w14:textId="77777777" w:rsidR="003107EC" w:rsidRPr="007217B9" w:rsidRDefault="003107EC" w:rsidP="00772CE2">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14:paraId="09DA99E3" w14:textId="77777777" w:rsidR="003107EC" w:rsidRPr="007217B9" w:rsidRDefault="003107EC">
          <w:pPr>
            <w:pStyle w:val="Footer"/>
            <w:ind w:left="113"/>
          </w:pPr>
        </w:p>
      </w:tc>
      <w:tc>
        <w:tcPr>
          <w:tcW w:w="567" w:type="dxa"/>
        </w:tcPr>
        <w:p w14:paraId="224E58DB" w14:textId="77777777" w:rsidR="003107EC" w:rsidRPr="007217B9" w:rsidRDefault="003107EC">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2EA7A7B7" w14:textId="77777777" w:rsidR="003107EC" w:rsidRPr="007217B9" w:rsidRDefault="003107EC">
    <w:pPr>
      <w:pStyle w:val="Footer"/>
      <w:rPr>
        <w:sz w:val="2"/>
      </w:rPr>
    </w:pPr>
  </w:p>
  <w:p w14:paraId="70D9D48B" w14:textId="77777777" w:rsidR="003107EC" w:rsidRPr="007217B9" w:rsidRDefault="003107E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4D7AFF93" w14:textId="77777777">
        <w:trPr>
          <w:trHeight w:hRule="exact" w:val="440"/>
        </w:trPr>
        <w:tc>
          <w:tcPr>
            <w:tcW w:w="2211" w:type="dxa"/>
            <w:tcBorders>
              <w:top w:val="single" w:sz="2" w:space="0" w:color="auto"/>
              <w:right w:val="single" w:sz="2" w:space="0" w:color="auto"/>
            </w:tcBorders>
          </w:tcPr>
          <w:p w14:paraId="1F81EE38" w14:textId="77777777" w:rsidR="002E2D78" w:rsidRPr="007217B9" w:rsidRDefault="002E2D78">
            <w:pPr>
              <w:pStyle w:val="Footer"/>
              <w:spacing w:before="60"/>
            </w:pPr>
            <w:r w:rsidRPr="007217B9">
              <w:rPr>
                <w:rFonts w:ascii="Symbol" w:eastAsia="Symbol" w:hAnsi="Symbol" w:cs="Symbol"/>
              </w:rPr>
              <w:t>ã</w:t>
            </w:r>
            <w:r w:rsidRPr="007217B9">
              <w:t xml:space="preserve"> </w:t>
            </w:r>
            <w:r>
              <w:t>King &amp; Wood Mallesons</w:t>
            </w:r>
          </w:p>
          <w:p w14:paraId="569C9CBB" w14:textId="77777777" w:rsidR="002E2D78" w:rsidRPr="007217B9" w:rsidRDefault="002E2D78">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51358939" w14:textId="77777777" w:rsidR="002E2D78" w:rsidRPr="007217B9" w:rsidRDefault="002E2D7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0DDE4101" w14:textId="77777777" w:rsidR="002E2D78" w:rsidRPr="007217B9" w:rsidRDefault="002E2D78">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2270690E" w14:textId="77777777" w:rsidR="002E2D78" w:rsidRPr="007217B9" w:rsidRDefault="002E2D7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2AB7ACE" w14:textId="77777777" w:rsidR="002E2D78" w:rsidRPr="007217B9" w:rsidRDefault="002E2D78">
      <w:pPr>
        <w:pStyle w:val="Footer"/>
        <w:rPr>
          <w:sz w:val="2"/>
        </w:rPr>
      </w:pPr>
    </w:p>
    <w:p w14:paraId="0792E07E" w14:textId="77777777" w:rsidR="002E2D78" w:rsidRDefault="002E2D78">
      <w:pPr>
        <w:pStyle w:val="Footer"/>
      </w:pPr>
    </w:p>
    <w:p w14:paraId="28BB0956" w14:textId="77777777" w:rsidR="002E2D78" w:rsidRDefault="002E2D78"/>
    <w:p w14:paraId="2A61DE42" w14:textId="77777777" w:rsidR="002E2D78" w:rsidRPr="007217B9" w:rsidRDefault="002E2D78">
      <w:pPr>
        <w:pStyle w:val="Header"/>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07985326" w14:textId="77777777" w:rsidR="002E2D78" w:rsidRDefault="002E2D78">
      <w:pPr>
        <w:pStyle w:val="Header"/>
      </w:pPr>
    </w:p>
    <w:p w14:paraId="79BA875F" w14:textId="77777777" w:rsidR="002E2D78" w:rsidRDefault="002E2D7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6E8F545C" w14:textId="77777777">
        <w:trPr>
          <w:trHeight w:hRule="exact" w:val="440"/>
        </w:trPr>
        <w:tc>
          <w:tcPr>
            <w:tcW w:w="2211" w:type="dxa"/>
            <w:tcBorders>
              <w:top w:val="single" w:sz="2" w:space="0" w:color="auto"/>
              <w:right w:val="single" w:sz="2" w:space="0" w:color="auto"/>
            </w:tcBorders>
          </w:tcPr>
          <w:p w14:paraId="03E8304E" w14:textId="77777777" w:rsidR="002E2D78" w:rsidRPr="007217B9" w:rsidRDefault="002E2D78">
            <w:pPr>
              <w:pStyle w:val="Footer"/>
              <w:spacing w:before="60"/>
            </w:pPr>
            <w:r w:rsidRPr="007217B9">
              <w:rPr>
                <w:rFonts w:ascii="Symbol" w:eastAsia="Symbol" w:hAnsi="Symbol" w:cs="Symbol"/>
              </w:rPr>
              <w:t>ã</w:t>
            </w:r>
            <w:r w:rsidRPr="007217B9">
              <w:t xml:space="preserve"> </w:t>
            </w:r>
            <w:r>
              <w:t>King &amp; Wood Mallesons</w:t>
            </w:r>
          </w:p>
          <w:p w14:paraId="7D91C1AD" w14:textId="77777777" w:rsidR="002E2D78" w:rsidRPr="007217B9" w:rsidRDefault="002E2D78">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5BC00388" w14:textId="77777777" w:rsidR="002E2D78" w:rsidRPr="007217B9" w:rsidRDefault="002E2D7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705451A5" w14:textId="77777777" w:rsidR="002E2D78" w:rsidRPr="007217B9" w:rsidRDefault="002E2D78">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6DCD0D97" w14:textId="77777777" w:rsidR="002E2D78" w:rsidRPr="007217B9" w:rsidRDefault="002E2D7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BA44D07" w14:textId="77777777" w:rsidR="002E2D78" w:rsidRPr="007217B9" w:rsidRDefault="002E2D78">
      <w:pPr>
        <w:pStyle w:val="Footer"/>
        <w:rPr>
          <w:sz w:val="2"/>
        </w:rPr>
      </w:pPr>
    </w:p>
    <w:p w14:paraId="392BC5E8" w14:textId="77777777" w:rsidR="002E2D78" w:rsidRDefault="002E2D78">
      <w:pPr>
        <w:pStyle w:val="Footer"/>
      </w:pPr>
    </w:p>
    <w:p w14:paraId="5F54303E" w14:textId="77777777" w:rsidR="002E2D78" w:rsidRDefault="002E2D7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46ACD455" w14:textId="77777777">
        <w:trPr>
          <w:trHeight w:hRule="exact" w:val="440"/>
        </w:trPr>
        <w:tc>
          <w:tcPr>
            <w:tcW w:w="2211" w:type="dxa"/>
            <w:tcBorders>
              <w:top w:val="single" w:sz="2" w:space="0" w:color="auto"/>
              <w:right w:val="single" w:sz="2" w:space="0" w:color="auto"/>
            </w:tcBorders>
          </w:tcPr>
          <w:p w14:paraId="3BCBA7FF" w14:textId="77777777" w:rsidR="002E2D78" w:rsidRPr="007217B9" w:rsidRDefault="002E2D78">
            <w:pPr>
              <w:pStyle w:val="Footer"/>
              <w:spacing w:before="60"/>
            </w:pPr>
            <w:r w:rsidRPr="007217B9">
              <w:rPr>
                <w:rFonts w:ascii="Symbol" w:eastAsia="Symbol" w:hAnsi="Symbol" w:cs="Symbol"/>
              </w:rPr>
              <w:t>ã</w:t>
            </w:r>
            <w:r w:rsidRPr="007217B9">
              <w:t xml:space="preserve"> </w:t>
            </w:r>
            <w:r>
              <w:t>King &amp; Wood Mallesons</w:t>
            </w:r>
          </w:p>
          <w:p w14:paraId="0EF8A394" w14:textId="77777777" w:rsidR="002E2D78" w:rsidRPr="007217B9" w:rsidRDefault="002E2D78">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73A8123F" w14:textId="77777777" w:rsidR="002E2D78" w:rsidRPr="007217B9" w:rsidRDefault="002E2D7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11D0DE8B" w14:textId="77777777" w:rsidR="002E2D78" w:rsidRPr="007217B9" w:rsidRDefault="002E2D78">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14F64474" w14:textId="77777777" w:rsidR="002E2D78" w:rsidRPr="007217B9" w:rsidRDefault="002E2D7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F5A9193" w14:textId="77777777" w:rsidR="002E2D78" w:rsidRPr="007217B9" w:rsidRDefault="002E2D78">
      <w:pPr>
        <w:pStyle w:val="Footer"/>
        <w:rPr>
          <w:sz w:val="2"/>
        </w:rPr>
      </w:pPr>
    </w:p>
    <w:p w14:paraId="008FA64C" w14:textId="77777777" w:rsidR="002E2D78" w:rsidRDefault="002E2D78">
      <w:pPr>
        <w:pStyle w:val="Footer"/>
      </w:pPr>
    </w:p>
    <w:p w14:paraId="21EB68AF" w14:textId="77777777" w:rsidR="002E2D78" w:rsidRDefault="002E2D78"/>
    <w:p w14:paraId="5F1BC875" w14:textId="77777777" w:rsidR="002E2D78" w:rsidRPr="007217B9" w:rsidRDefault="002E2D78">
      <w:pPr>
        <w:pStyle w:val="Header"/>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47E60F67" w14:textId="77777777" w:rsidR="002E2D78" w:rsidRDefault="002E2D78">
      <w:pPr>
        <w:pStyle w:val="Header"/>
      </w:pPr>
    </w:p>
    <w:p w14:paraId="5FE9AAF2" w14:textId="77777777" w:rsidR="002E2D78" w:rsidRDefault="002E2D78"/>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377310E7" w14:textId="77777777">
        <w:trPr>
          <w:trHeight w:hRule="exact" w:val="440"/>
        </w:trPr>
        <w:tc>
          <w:tcPr>
            <w:tcW w:w="2211" w:type="dxa"/>
            <w:tcBorders>
              <w:top w:val="single" w:sz="2" w:space="0" w:color="auto"/>
              <w:right w:val="single" w:sz="2" w:space="0" w:color="auto"/>
            </w:tcBorders>
          </w:tcPr>
          <w:p w14:paraId="224FFF86" w14:textId="77777777" w:rsidR="002E2D78" w:rsidRPr="007217B9" w:rsidRDefault="002E2D78">
            <w:pPr>
              <w:pStyle w:val="Footer"/>
              <w:spacing w:before="60"/>
            </w:pPr>
            <w:r w:rsidRPr="007217B9">
              <w:rPr>
                <w:rFonts w:ascii="Symbol" w:eastAsia="Symbol" w:hAnsi="Symbol" w:cs="Symbol"/>
              </w:rPr>
              <w:t>ã</w:t>
            </w:r>
            <w:r w:rsidRPr="007217B9">
              <w:t xml:space="preserve"> </w:t>
            </w:r>
            <w:r>
              <w:t>King &amp; Wood Mallesons</w:t>
            </w:r>
          </w:p>
          <w:p w14:paraId="720A89F3" w14:textId="77777777" w:rsidR="002E2D78" w:rsidRPr="007217B9" w:rsidRDefault="002E2D78">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195B1A0E" w14:textId="77777777" w:rsidR="002E2D78" w:rsidRPr="007217B9" w:rsidRDefault="002E2D7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5703386B" w14:textId="77777777" w:rsidR="002E2D78" w:rsidRPr="007217B9" w:rsidRDefault="002E2D78">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31983697" w14:textId="77777777" w:rsidR="002E2D78" w:rsidRPr="007217B9" w:rsidRDefault="002E2D78">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45C43C9" w14:textId="77777777" w:rsidR="002E2D78" w:rsidRPr="007217B9" w:rsidRDefault="002E2D78">
      <w:pPr>
        <w:pStyle w:val="Footer"/>
        <w:rPr>
          <w:sz w:val="2"/>
        </w:rPr>
      </w:pPr>
    </w:p>
    <w:p w14:paraId="72A15600" w14:textId="77777777" w:rsidR="002E2D78" w:rsidRDefault="002E2D78">
      <w:pPr>
        <w:pStyle w:val="Footer"/>
      </w:pPr>
    </w:p>
    <w:p w14:paraId="326D31FD" w14:textId="77777777" w:rsidR="002E2D78" w:rsidRDefault="002E2D78"/>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3DD60226" w14:textId="77777777" w:rsidTr="00D00429">
        <w:trPr>
          <w:trHeight w:hRule="exact" w:val="440"/>
        </w:trPr>
        <w:tc>
          <w:tcPr>
            <w:tcW w:w="2211" w:type="dxa"/>
            <w:tcBorders>
              <w:top w:val="single" w:sz="2" w:space="0" w:color="auto"/>
              <w:right w:val="single" w:sz="2" w:space="0" w:color="auto"/>
            </w:tcBorders>
          </w:tcPr>
          <w:p w14:paraId="222397A5" w14:textId="77777777" w:rsidR="002E2D78" w:rsidRPr="007217B9" w:rsidRDefault="002E2D78" w:rsidP="00D00429">
            <w:pPr>
              <w:pStyle w:val="Footer"/>
              <w:spacing w:before="60"/>
            </w:pPr>
            <w:r w:rsidRPr="007217B9">
              <w:rPr>
                <w:rFonts w:ascii="Symbol" w:eastAsia="Symbol" w:hAnsi="Symbol" w:cs="Symbol"/>
              </w:rPr>
              <w:t>ã</w:t>
            </w:r>
            <w:r w:rsidRPr="007217B9">
              <w:t xml:space="preserve"> </w:t>
            </w:r>
            <w:r>
              <w:t>King &amp; Wood Mallesons</w:t>
            </w:r>
          </w:p>
          <w:p w14:paraId="4A7D5B86" w14:textId="77777777" w:rsidR="002E2D78" w:rsidRPr="007217B9" w:rsidRDefault="002E2D78" w:rsidP="00D00429">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462D0191" w14:textId="77777777" w:rsidR="002E2D78" w:rsidRPr="007217B9" w:rsidRDefault="002E2D78"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47A1E201" w14:textId="77777777" w:rsidR="002E2D78" w:rsidRPr="007217B9" w:rsidRDefault="002E2D78" w:rsidP="00D00429">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28682166" w14:textId="77777777" w:rsidR="002E2D78" w:rsidRPr="007217B9" w:rsidRDefault="002E2D78"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61D3934" w14:textId="77777777" w:rsidR="002E2D78" w:rsidRPr="005A0A6F" w:rsidRDefault="002E2D78" w:rsidP="005A0A6F">
      <w:pPr>
        <w:pStyle w:val="Footer"/>
        <w:rPr>
          <w:sz w:val="2"/>
        </w:rPr>
      </w:pPr>
    </w:p>
    <w:p w14:paraId="3A287215" w14:textId="77777777" w:rsidR="002E2D78" w:rsidRDefault="002E2D78">
      <w:pPr>
        <w:pStyle w:val="Footer"/>
      </w:pPr>
    </w:p>
    <w:p w14:paraId="3CAD6293" w14:textId="77777777" w:rsidR="002E2D78" w:rsidRDefault="002E2D78"/>
    <w:p w14:paraId="62AB7E29" w14:textId="77777777" w:rsidR="002E2D78" w:rsidRDefault="002E2D78">
      <w:pPr>
        <w:pStyle w:val="Header"/>
      </w:pPr>
      <w:r>
        <w:rPr>
          <w:noProof/>
        </w:rPr>
        <w:fldChar w:fldCharType="begin"/>
      </w:r>
      <w:r>
        <w:rPr>
          <w:noProof/>
        </w:rPr>
        <w:instrText xml:space="preserve"> STYLEREF PrecNameCover \* MERGEFORMAT </w:instrText>
      </w:r>
      <w:r>
        <w:rPr>
          <w:noProof/>
        </w:rPr>
        <w:fldChar w:fldCharType="separate"/>
      </w:r>
      <w:r>
        <w:rPr>
          <w:noProof/>
        </w:rPr>
        <w:t>Project Development Agreement</w:t>
      </w:r>
      <w:r>
        <w:rPr>
          <w:noProof/>
        </w:rPr>
        <w:fldChar w:fldCharType="end"/>
      </w:r>
    </w:p>
    <w:p w14:paraId="6813E626" w14:textId="77777777" w:rsidR="002E2D78" w:rsidRDefault="002E2D78">
      <w:pPr>
        <w:pStyle w:val="Header"/>
      </w:pPr>
    </w:p>
    <w:p w14:paraId="5E71384A" w14:textId="77777777" w:rsidR="002E2D78" w:rsidRDefault="002E2D78"/>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E2D78" w:rsidRPr="007217B9" w14:paraId="3C949888" w14:textId="77777777" w:rsidTr="00D00429">
        <w:trPr>
          <w:trHeight w:hRule="exact" w:val="440"/>
        </w:trPr>
        <w:tc>
          <w:tcPr>
            <w:tcW w:w="2211" w:type="dxa"/>
            <w:tcBorders>
              <w:top w:val="single" w:sz="2" w:space="0" w:color="auto"/>
              <w:right w:val="single" w:sz="2" w:space="0" w:color="auto"/>
            </w:tcBorders>
          </w:tcPr>
          <w:p w14:paraId="38894BB8" w14:textId="77777777" w:rsidR="002E2D78" w:rsidRPr="007217B9" w:rsidRDefault="002E2D78" w:rsidP="00D00429">
            <w:pPr>
              <w:pStyle w:val="Footer"/>
              <w:spacing w:before="60"/>
            </w:pPr>
            <w:r w:rsidRPr="007217B9">
              <w:rPr>
                <w:rFonts w:ascii="Symbol" w:eastAsia="Symbol" w:hAnsi="Symbol" w:cs="Symbol"/>
              </w:rPr>
              <w:t>ã</w:t>
            </w:r>
            <w:r w:rsidRPr="007217B9">
              <w:t xml:space="preserve"> </w:t>
            </w:r>
            <w:r>
              <w:t>King &amp; Wood Mallesons</w:t>
            </w:r>
          </w:p>
          <w:p w14:paraId="062AADB6" w14:textId="77777777" w:rsidR="002E2D78" w:rsidRPr="007217B9" w:rsidRDefault="002E2D78" w:rsidP="00D00429">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pda.docx</w:t>
            </w:r>
            <w:r>
              <w:rPr>
                <w:noProof/>
              </w:rPr>
              <w:fldChar w:fldCharType="end"/>
            </w:r>
          </w:p>
        </w:tc>
        <w:tc>
          <w:tcPr>
            <w:tcW w:w="7371" w:type="dxa"/>
            <w:tcBorders>
              <w:left w:val="nil"/>
            </w:tcBorders>
          </w:tcPr>
          <w:p w14:paraId="2E56C6C1" w14:textId="77777777" w:rsidR="002E2D78" w:rsidRPr="007217B9" w:rsidRDefault="002E2D78"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Project Development Agreement</w:t>
            </w:r>
            <w:r>
              <w:rPr>
                <w:noProof/>
              </w:rPr>
              <w:fldChar w:fldCharType="end"/>
            </w:r>
          </w:p>
          <w:p w14:paraId="5213B753" w14:textId="77777777" w:rsidR="002E2D78" w:rsidRPr="007217B9" w:rsidRDefault="002E2D78" w:rsidP="00D00429">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596CC37E" w14:textId="77777777" w:rsidR="002E2D78" w:rsidRPr="007217B9" w:rsidRDefault="002E2D78"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2BAC787E" w14:textId="77777777" w:rsidR="002E2D78" w:rsidRPr="005A0A6F" w:rsidRDefault="002E2D78" w:rsidP="005A0A6F">
      <w:pPr>
        <w:pStyle w:val="Footer"/>
        <w:rPr>
          <w:sz w:val="2"/>
        </w:rPr>
      </w:pPr>
    </w:p>
    <w:p w14:paraId="12974082" w14:textId="77777777" w:rsidR="002E2D78" w:rsidRDefault="002E2D78">
      <w:pPr>
        <w:pStyle w:val="Footer"/>
      </w:pPr>
    </w:p>
    <w:p w14:paraId="4F9280AF" w14:textId="77777777" w:rsidR="002E2D78" w:rsidRDefault="002E2D78"/>
    <w:p w14:paraId="425FA206" w14:textId="77777777" w:rsidR="002E2D78" w:rsidRDefault="002E2D78">
      <w:r>
        <w:separator/>
      </w:r>
    </w:p>
    <w:p w14:paraId="69D7A1F5" w14:textId="77777777" w:rsidR="002E2D78" w:rsidRDefault="002E2D78"/>
  </w:footnote>
  <w:footnote w:type="continuationSeparator" w:id="0">
    <w:p w14:paraId="48B50436" w14:textId="77777777" w:rsidR="002E2D78" w:rsidRDefault="002E2D78">
      <w:r>
        <w:continuationSeparator/>
      </w:r>
    </w:p>
  </w:footnote>
  <w:footnote w:type="continuationNotice" w:id="1">
    <w:p w14:paraId="420A3CE5" w14:textId="77777777" w:rsidR="002E2D78" w:rsidRDefault="002E2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DB6E" w14:textId="77777777" w:rsidR="00276525" w:rsidRDefault="002765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2D13" w14:textId="77777777" w:rsidR="003107EC" w:rsidRPr="007217B9" w:rsidRDefault="003107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18A7" w14:textId="77777777" w:rsidR="00276525" w:rsidRDefault="00276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B8E" w14:textId="7EC7A1FA" w:rsidR="0033665F" w:rsidRPr="007217B9" w:rsidRDefault="0033665F">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14:anchorId="11D17E70" wp14:editId="14C5A3F5">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50427" w14:textId="77777777" w:rsidR="0033665F" w:rsidRDefault="0033665F">
                          <w:pPr>
                            <w:jc w:val="right"/>
                            <w:rPr>
                              <w:sz w:val="18"/>
                            </w:rPr>
                          </w:pPr>
                          <w:r>
                            <w:rPr>
                              <w:sz w:val="18"/>
                            </w:rPr>
                            <w:t>DRAFT [NO.]: [Date]</w:t>
                          </w:r>
                        </w:p>
                        <w:p w14:paraId="7DBD0F9A"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17E70" id="Rectangle 1"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7450427" w14:textId="77777777" w:rsidR="0033665F" w:rsidRDefault="0033665F">
                    <w:pPr>
                      <w:jc w:val="right"/>
                      <w:rPr>
                        <w:sz w:val="18"/>
                      </w:rPr>
                    </w:pPr>
                    <w:r>
                      <w:rPr>
                        <w:sz w:val="18"/>
                      </w:rPr>
                      <w:t>DRAFT [NO.]: [Date]</w:t>
                    </w:r>
                  </w:p>
                  <w:p w14:paraId="7DBD0F9A" w14:textId="77777777" w:rsidR="0033665F" w:rsidRDefault="0033665F">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662" w14:textId="2AB8784A"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HeaderFirstPage"/>
  <w:p w14:paraId="366CA172" w14:textId="581136D7" w:rsidR="0033665F" w:rsidRPr="007217B9" w:rsidRDefault="00EB5FF4">
    <w:pPr>
      <w:pStyle w:val="Header"/>
    </w:pPr>
    <w:r>
      <w:fldChar w:fldCharType="begin"/>
    </w:r>
    <w:r>
      <w:instrText>STYLEREF  PrecNameCover  \* MERGEFORMAT  \* MERGEFORMAT</w:instrText>
    </w:r>
    <w:r>
      <w:fldChar w:fldCharType="separate"/>
    </w:r>
    <w:r w:rsidR="008C2D1D">
      <w:rPr>
        <w:noProof/>
      </w:rPr>
      <w:t>Project Development Agreement</w:t>
    </w:r>
    <w:r>
      <w:rPr>
        <w:noProof/>
      </w:rPr>
      <w:fldChar w:fldCharType="end"/>
    </w:r>
  </w:p>
  <w:p w14:paraId="007A5BEC" w14:textId="77777777" w:rsidR="0033665F" w:rsidRPr="007217B9" w:rsidRDefault="0033665F">
    <w:pPr>
      <w:pStyle w:val="Header"/>
      <w:spacing w:after="1240"/>
    </w:pPr>
    <w:r w:rsidRPr="007217B9">
      <w:rPr>
        <w:b w:val="0"/>
      </w:rPr>
      <w:t>Contents</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4C3E" w14:textId="0C4A57A9" w:rsidR="0033665F" w:rsidRPr="007217B9" w:rsidRDefault="003366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0E2B" w14:textId="70DA9381"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8C2D1D">
      <w:rPr>
        <w:noProof/>
      </w:rPr>
      <w:t>Project Development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C391" w14:textId="79862B60" w:rsidR="0033665F" w:rsidRPr="007217B9" w:rsidRDefault="0033665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033" w14:textId="10CCF301" w:rsidR="0033665F" w:rsidRPr="007217B9" w:rsidRDefault="002E6DE4">
    <w:pPr>
      <w:pStyle w:val="Header"/>
    </w:pPr>
    <w:r w:rsidDel="002E6DE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386A55C"/>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94E15C7"/>
    <w:multiLevelType w:val="singleLevel"/>
    <w:tmpl w:val="5A4ED224"/>
    <w:lvl w:ilvl="0">
      <w:start w:val="1"/>
      <w:numFmt w:val="bullet"/>
      <w:lvlText w:val=""/>
      <w:lvlJc w:val="left"/>
      <w:pPr>
        <w:tabs>
          <w:tab w:val="num" w:pos="737"/>
        </w:tabs>
        <w:ind w:left="737" w:hanging="737"/>
      </w:pPr>
      <w:rPr>
        <w:rFonts w:ascii="Symbol" w:hAnsi="Symbol" w:hint="default"/>
      </w:rPr>
    </w:lvl>
  </w:abstractNum>
  <w:abstractNum w:abstractNumId="13"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3E3E34"/>
    <w:multiLevelType w:val="hybridMultilevel"/>
    <w:tmpl w:val="92F658F2"/>
    <w:lvl w:ilvl="0" w:tplc="FFFFFFFF">
      <w:start w:val="1"/>
      <w:numFmt w:val="decimal"/>
      <w:lvlText w:val="%1."/>
      <w:lvlJc w:val="left"/>
      <w:pPr>
        <w:ind w:left="729" w:hanging="360"/>
      </w:p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16"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D57F2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8" w15:restartNumberingAfterBreak="0">
    <w:nsid w:val="19DE1AF9"/>
    <w:multiLevelType w:val="hybridMultilevel"/>
    <w:tmpl w:val="CF2EC9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3"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2AC2D4B"/>
    <w:multiLevelType w:val="singleLevel"/>
    <w:tmpl w:val="6380C4AC"/>
    <w:lvl w:ilvl="0">
      <w:start w:val="1"/>
      <w:numFmt w:val="decimal"/>
      <w:lvlText w:val="1.%1"/>
      <w:lvlJc w:val="left"/>
      <w:pPr>
        <w:ind w:left="567" w:hanging="567"/>
      </w:pPr>
      <w:rPr>
        <w:rFonts w:hint="default"/>
      </w:rPr>
    </w:lvl>
  </w:abstractNum>
  <w:abstractNum w:abstractNumId="2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BA4271"/>
    <w:multiLevelType w:val="singleLevel"/>
    <w:tmpl w:val="6380C4AC"/>
    <w:lvl w:ilvl="0">
      <w:start w:val="1"/>
      <w:numFmt w:val="decimal"/>
      <w:lvlText w:val="1.%1"/>
      <w:lvlJc w:val="left"/>
      <w:pPr>
        <w:ind w:left="567" w:hanging="567"/>
      </w:pPr>
      <w:rPr>
        <w:rFonts w:hint="default"/>
      </w:rPr>
    </w:lvl>
  </w:abstractNum>
  <w:abstractNum w:abstractNumId="27" w15:restartNumberingAfterBreak="0">
    <w:nsid w:val="3CBF37F4"/>
    <w:multiLevelType w:val="hybridMultilevel"/>
    <w:tmpl w:val="477E423E"/>
    <w:lvl w:ilvl="0" w:tplc="FFFFFFFF">
      <w:start w:val="1"/>
      <w:numFmt w:val="lowerLetter"/>
      <w:lvlText w:val="(%1)"/>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9"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0"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5" w15:restartNumberingAfterBreak="0">
    <w:nsid w:val="4E5D0EEF"/>
    <w:multiLevelType w:val="hybridMultilevel"/>
    <w:tmpl w:val="477E423E"/>
    <w:lvl w:ilvl="0" w:tplc="CFF0A106">
      <w:start w:val="1"/>
      <w:numFmt w:val="lowerLetter"/>
      <w:lvlText w:val="(%1)"/>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B41926">
      <w:start w:val="1"/>
      <w:numFmt w:val="lowerLetter"/>
      <w:lvlText w:val="%2"/>
      <w:lvlJc w:val="left"/>
      <w:pPr>
        <w:ind w:left="1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16CCF0">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CAB4E6">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BE0D58">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66571E">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AEF0A8">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6E430E">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C250DA">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B5E6D54"/>
    <w:multiLevelType w:val="hybridMultilevel"/>
    <w:tmpl w:val="92F658F2"/>
    <w:lvl w:ilvl="0" w:tplc="FFFFFFFF">
      <w:start w:val="1"/>
      <w:numFmt w:val="decimal"/>
      <w:lvlText w:val="%1."/>
      <w:lvlJc w:val="left"/>
      <w:pPr>
        <w:ind w:left="729" w:hanging="360"/>
      </w:p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39"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5E04034B"/>
    <w:multiLevelType w:val="multilevel"/>
    <w:tmpl w:val="5E6A9590"/>
    <w:lvl w:ilvl="0">
      <w:start w:val="1"/>
      <w:numFmt w:val="decimal"/>
      <w:lvlRestart w:val="0"/>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b w:val="0"/>
        <w:bCs/>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42"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6785109"/>
    <w:multiLevelType w:val="hybridMultilevel"/>
    <w:tmpl w:val="477E423E"/>
    <w:lvl w:ilvl="0" w:tplc="FFFFFFFF">
      <w:start w:val="1"/>
      <w:numFmt w:val="lowerLetter"/>
      <w:lvlText w:val="(%1)"/>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67C54A45"/>
    <w:multiLevelType w:val="multilevel"/>
    <w:tmpl w:val="427ACCD2"/>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CA96F4B"/>
    <w:multiLevelType w:val="hybridMultilevel"/>
    <w:tmpl w:val="375057D2"/>
    <w:lvl w:ilvl="0" w:tplc="8010443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A77B22"/>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51"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2B4A17"/>
    <w:multiLevelType w:val="multilevel"/>
    <w:tmpl w:val="D354F8D6"/>
    <w:numStyleLink w:val="Definitions"/>
  </w:abstractNum>
  <w:abstractNum w:abstractNumId="53"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081175796">
    <w:abstractNumId w:val="48"/>
  </w:num>
  <w:num w:numId="2" w16cid:durableId="1685597494">
    <w:abstractNumId w:val="42"/>
  </w:num>
  <w:num w:numId="3" w16cid:durableId="1191450813">
    <w:abstractNumId w:val="23"/>
  </w:num>
  <w:num w:numId="4" w16cid:durableId="727461575">
    <w:abstractNumId w:val="9"/>
  </w:num>
  <w:num w:numId="5" w16cid:durableId="754058109">
    <w:abstractNumId w:val="7"/>
  </w:num>
  <w:num w:numId="6" w16cid:durableId="28920830">
    <w:abstractNumId w:val="6"/>
  </w:num>
  <w:num w:numId="7" w16cid:durableId="1577746058">
    <w:abstractNumId w:val="5"/>
  </w:num>
  <w:num w:numId="8" w16cid:durableId="553591261">
    <w:abstractNumId w:val="4"/>
  </w:num>
  <w:num w:numId="9" w16cid:durableId="1489709642">
    <w:abstractNumId w:val="8"/>
  </w:num>
  <w:num w:numId="10" w16cid:durableId="194393517">
    <w:abstractNumId w:val="3"/>
  </w:num>
  <w:num w:numId="11" w16cid:durableId="1650550889">
    <w:abstractNumId w:val="2"/>
  </w:num>
  <w:num w:numId="12" w16cid:durableId="1859076171">
    <w:abstractNumId w:val="1"/>
  </w:num>
  <w:num w:numId="13" w16cid:durableId="1888297541">
    <w:abstractNumId w:val="0"/>
  </w:num>
  <w:num w:numId="14" w16cid:durableId="325131305">
    <w:abstractNumId w:val="44"/>
  </w:num>
  <w:num w:numId="15" w16cid:durableId="281958471">
    <w:abstractNumId w:val="53"/>
  </w:num>
  <w:num w:numId="16" w16cid:durableId="1151409399">
    <w:abstractNumId w:val="47"/>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num>
  <w:num w:numId="17" w16cid:durableId="2037078626">
    <w:abstractNumId w:val="21"/>
  </w:num>
  <w:num w:numId="18" w16cid:durableId="1715081245">
    <w:abstractNumId w:val="14"/>
  </w:num>
  <w:num w:numId="19" w16cid:durableId="1582180955">
    <w:abstractNumId w:val="54"/>
  </w:num>
  <w:num w:numId="20" w16cid:durableId="609439431">
    <w:abstractNumId w:val="37"/>
  </w:num>
  <w:num w:numId="21" w16cid:durableId="2100517753">
    <w:abstractNumId w:val="20"/>
  </w:num>
  <w:num w:numId="22" w16cid:durableId="1943563073">
    <w:abstractNumId w:val="46"/>
  </w:num>
  <w:num w:numId="23" w16cid:durableId="1499535951">
    <w:abstractNumId w:val="34"/>
    <w:lvlOverride w:ilvl="0">
      <w:startOverride w:val="1"/>
    </w:lvlOverride>
  </w:num>
  <w:num w:numId="24" w16cid:durableId="872839476">
    <w:abstractNumId w:val="40"/>
  </w:num>
  <w:num w:numId="25" w16cid:durableId="1393887597">
    <w:abstractNumId w:val="52"/>
  </w:num>
  <w:num w:numId="26" w16cid:durableId="1619068685">
    <w:abstractNumId w:val="30"/>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61529648">
    <w:abstractNumId w:val="30"/>
  </w:num>
  <w:num w:numId="28" w16cid:durableId="327708717">
    <w:abstractNumId w:val="29"/>
  </w:num>
  <w:num w:numId="29" w16cid:durableId="244069682">
    <w:abstractNumId w:val="11"/>
  </w:num>
  <w:num w:numId="30" w16cid:durableId="1207331167">
    <w:abstractNumId w:val="28"/>
  </w:num>
  <w:num w:numId="31" w16cid:durableId="884408387">
    <w:abstractNumId w:val="36"/>
  </w:num>
  <w:num w:numId="32" w16cid:durableId="1545751641">
    <w:abstractNumId w:val="31"/>
  </w:num>
  <w:num w:numId="33" w16cid:durableId="79497059">
    <w:abstractNumId w:val="16"/>
  </w:num>
  <w:num w:numId="34" w16cid:durableId="1425762392">
    <w:abstractNumId w:val="33"/>
  </w:num>
  <w:num w:numId="35" w16cid:durableId="1129972617">
    <w:abstractNumId w:val="13"/>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800567951">
    <w:abstractNumId w:val="25"/>
  </w:num>
  <w:num w:numId="37" w16cid:durableId="93673878">
    <w:abstractNumId w:val="51"/>
  </w:num>
  <w:num w:numId="38" w16cid:durableId="1939873938">
    <w:abstractNumId w:val="13"/>
  </w:num>
  <w:num w:numId="39" w16cid:durableId="742145863">
    <w:abstractNumId w:val="32"/>
  </w:num>
  <w:num w:numId="40" w16cid:durableId="939795770">
    <w:abstractNumId w:val="39"/>
  </w:num>
  <w:num w:numId="41" w16cid:durableId="1746222467">
    <w:abstractNumId w:val="22"/>
  </w:num>
  <w:num w:numId="42" w16cid:durableId="16568827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900335">
    <w:abstractNumId w:val="10"/>
    <w:lvlOverride w:ilvl="0">
      <w:lvl w:ilvl="0">
        <w:start w:val="1"/>
        <w:numFmt w:val="decimal"/>
        <w:pStyle w:val="Heading1"/>
        <w:lvlText w:val="%1"/>
        <w:lvlJc w:val="left"/>
        <w:pPr>
          <w:tabs>
            <w:tab w:val="num" w:pos="737"/>
          </w:tabs>
          <w:ind w:left="737" w:hanging="737"/>
        </w:pPr>
        <w:rPr>
          <w:rFonts w:hint="default"/>
          <w:b/>
          <w:bCs w:val="0"/>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4" w16cid:durableId="1386296383">
    <w:abstractNumId w:val="18"/>
  </w:num>
  <w:num w:numId="45" w16cid:durableId="943000679">
    <w:abstractNumId w:val="10"/>
  </w:num>
  <w:num w:numId="46" w16cid:durableId="1700887923">
    <w:abstractNumId w:val="19"/>
  </w:num>
  <w:num w:numId="47" w16cid:durableId="15639831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51448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277562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489445642">
    <w:abstractNumId w:val="41"/>
  </w:num>
  <w:num w:numId="52" w16cid:durableId="17966781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676857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653685115">
    <w:abstractNumId w:val="47"/>
  </w:num>
  <w:num w:numId="56" w16cid:durableId="1869641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931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718332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66004061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0" w16cid:durableId="600724670">
    <w:abstractNumId w:val="24"/>
  </w:num>
  <w:num w:numId="61" w16cid:durableId="1477067045">
    <w:abstractNumId w:val="49"/>
  </w:num>
  <w:num w:numId="62" w16cid:durableId="800149995">
    <w:abstractNumId w:val="26"/>
  </w:num>
  <w:num w:numId="63" w16cid:durableId="97360283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4" w16cid:durableId="26221222">
    <w:abstractNumId w:val="12"/>
  </w:num>
  <w:num w:numId="65" w16cid:durableId="18876626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6" w16cid:durableId="1304045154">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6962720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59655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06367896">
    <w:abstractNumId w:val="19"/>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665287802">
    <w:abstractNumId w:val="50"/>
  </w:num>
  <w:num w:numId="71" w16cid:durableId="352075061">
    <w:abstractNumId w:val="17"/>
  </w:num>
  <w:num w:numId="72" w16cid:durableId="361437583">
    <w:abstractNumId w:val="35"/>
  </w:num>
  <w:num w:numId="73" w16cid:durableId="399140024">
    <w:abstractNumId w:val="45"/>
  </w:num>
  <w:num w:numId="74" w16cid:durableId="17152329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5" w16cid:durableId="5861178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6" w16cid:durableId="1466583946">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51769950_3"/>
    <w:docVar w:name="kwmDescription" w:val="Tender Round 6 - PDA (KWM 24.07.25)"/>
  </w:docVars>
  <w:rsids>
    <w:rsidRoot w:val="006C1D9C"/>
    <w:rsid w:val="00000265"/>
    <w:rsid w:val="0000030E"/>
    <w:rsid w:val="00000401"/>
    <w:rsid w:val="000004E5"/>
    <w:rsid w:val="00000845"/>
    <w:rsid w:val="00000A34"/>
    <w:rsid w:val="00000F1C"/>
    <w:rsid w:val="00001178"/>
    <w:rsid w:val="00001188"/>
    <w:rsid w:val="000012CF"/>
    <w:rsid w:val="0000165C"/>
    <w:rsid w:val="000017ED"/>
    <w:rsid w:val="0000192A"/>
    <w:rsid w:val="00001A31"/>
    <w:rsid w:val="00001D94"/>
    <w:rsid w:val="00001FE1"/>
    <w:rsid w:val="00002075"/>
    <w:rsid w:val="00002BAA"/>
    <w:rsid w:val="00002D75"/>
    <w:rsid w:val="00002FE7"/>
    <w:rsid w:val="00003678"/>
    <w:rsid w:val="00003878"/>
    <w:rsid w:val="00003A6F"/>
    <w:rsid w:val="00003C26"/>
    <w:rsid w:val="00003DD9"/>
    <w:rsid w:val="00003EC5"/>
    <w:rsid w:val="00004073"/>
    <w:rsid w:val="00004468"/>
    <w:rsid w:val="0000465B"/>
    <w:rsid w:val="000046FF"/>
    <w:rsid w:val="00004CE8"/>
    <w:rsid w:val="00004E7A"/>
    <w:rsid w:val="000050B9"/>
    <w:rsid w:val="000052BD"/>
    <w:rsid w:val="00005861"/>
    <w:rsid w:val="0000586B"/>
    <w:rsid w:val="0000597C"/>
    <w:rsid w:val="0000627E"/>
    <w:rsid w:val="00006D4D"/>
    <w:rsid w:val="00006DAF"/>
    <w:rsid w:val="00006E75"/>
    <w:rsid w:val="0000795C"/>
    <w:rsid w:val="00007F24"/>
    <w:rsid w:val="0001072A"/>
    <w:rsid w:val="00010A0A"/>
    <w:rsid w:val="00010DEF"/>
    <w:rsid w:val="00011078"/>
    <w:rsid w:val="000116A9"/>
    <w:rsid w:val="00011A53"/>
    <w:rsid w:val="00011C9F"/>
    <w:rsid w:val="000126AB"/>
    <w:rsid w:val="00012988"/>
    <w:rsid w:val="00012B22"/>
    <w:rsid w:val="00012E43"/>
    <w:rsid w:val="00012FE4"/>
    <w:rsid w:val="00013377"/>
    <w:rsid w:val="00013924"/>
    <w:rsid w:val="00013DEE"/>
    <w:rsid w:val="000141DE"/>
    <w:rsid w:val="000147DF"/>
    <w:rsid w:val="00014819"/>
    <w:rsid w:val="00014CDD"/>
    <w:rsid w:val="00015110"/>
    <w:rsid w:val="00015A9F"/>
    <w:rsid w:val="00015CC3"/>
    <w:rsid w:val="00016426"/>
    <w:rsid w:val="00016531"/>
    <w:rsid w:val="000165C4"/>
    <w:rsid w:val="00016A7B"/>
    <w:rsid w:val="00016E8A"/>
    <w:rsid w:val="00017EDA"/>
    <w:rsid w:val="000202B6"/>
    <w:rsid w:val="0002038C"/>
    <w:rsid w:val="00020AE4"/>
    <w:rsid w:val="0002111B"/>
    <w:rsid w:val="0002130B"/>
    <w:rsid w:val="0002145F"/>
    <w:rsid w:val="00021BF4"/>
    <w:rsid w:val="000221AE"/>
    <w:rsid w:val="000222C0"/>
    <w:rsid w:val="0002253A"/>
    <w:rsid w:val="00022547"/>
    <w:rsid w:val="000228F9"/>
    <w:rsid w:val="00022993"/>
    <w:rsid w:val="00023482"/>
    <w:rsid w:val="0002353A"/>
    <w:rsid w:val="000238F9"/>
    <w:rsid w:val="00023BB3"/>
    <w:rsid w:val="00023EAC"/>
    <w:rsid w:val="000244EE"/>
    <w:rsid w:val="00025208"/>
    <w:rsid w:val="000254CD"/>
    <w:rsid w:val="00025633"/>
    <w:rsid w:val="000256E6"/>
    <w:rsid w:val="0002574C"/>
    <w:rsid w:val="0002585C"/>
    <w:rsid w:val="00025DAF"/>
    <w:rsid w:val="00027280"/>
    <w:rsid w:val="00027486"/>
    <w:rsid w:val="000277C6"/>
    <w:rsid w:val="00027BDA"/>
    <w:rsid w:val="00027DAA"/>
    <w:rsid w:val="0003005C"/>
    <w:rsid w:val="000301B1"/>
    <w:rsid w:val="000301CC"/>
    <w:rsid w:val="000301D3"/>
    <w:rsid w:val="0003051F"/>
    <w:rsid w:val="000307EF"/>
    <w:rsid w:val="00030A92"/>
    <w:rsid w:val="00030E48"/>
    <w:rsid w:val="00030EF4"/>
    <w:rsid w:val="0003129E"/>
    <w:rsid w:val="00031C59"/>
    <w:rsid w:val="00031D79"/>
    <w:rsid w:val="00031E0E"/>
    <w:rsid w:val="0003205A"/>
    <w:rsid w:val="00032122"/>
    <w:rsid w:val="000326CB"/>
    <w:rsid w:val="0003327A"/>
    <w:rsid w:val="000338A0"/>
    <w:rsid w:val="00033C64"/>
    <w:rsid w:val="00033EB9"/>
    <w:rsid w:val="00034194"/>
    <w:rsid w:val="000346D4"/>
    <w:rsid w:val="00034836"/>
    <w:rsid w:val="000349A0"/>
    <w:rsid w:val="0003506A"/>
    <w:rsid w:val="00035194"/>
    <w:rsid w:val="00035543"/>
    <w:rsid w:val="000355F8"/>
    <w:rsid w:val="000357AD"/>
    <w:rsid w:val="00035D9F"/>
    <w:rsid w:val="00035F1F"/>
    <w:rsid w:val="00035F2A"/>
    <w:rsid w:val="00036181"/>
    <w:rsid w:val="0003622F"/>
    <w:rsid w:val="00036351"/>
    <w:rsid w:val="0003662B"/>
    <w:rsid w:val="000366F9"/>
    <w:rsid w:val="00036E96"/>
    <w:rsid w:val="000370E6"/>
    <w:rsid w:val="00037B9C"/>
    <w:rsid w:val="00037C7F"/>
    <w:rsid w:val="00037E1A"/>
    <w:rsid w:val="00040109"/>
    <w:rsid w:val="000404D9"/>
    <w:rsid w:val="000405C8"/>
    <w:rsid w:val="00040614"/>
    <w:rsid w:val="00040A76"/>
    <w:rsid w:val="00040F3C"/>
    <w:rsid w:val="00040F90"/>
    <w:rsid w:val="00041F1C"/>
    <w:rsid w:val="000420CC"/>
    <w:rsid w:val="000420ED"/>
    <w:rsid w:val="00042A2C"/>
    <w:rsid w:val="00042AAD"/>
    <w:rsid w:val="00042AEC"/>
    <w:rsid w:val="00042BDE"/>
    <w:rsid w:val="00042CE3"/>
    <w:rsid w:val="000438E8"/>
    <w:rsid w:val="00043BB8"/>
    <w:rsid w:val="00043ED7"/>
    <w:rsid w:val="0004426B"/>
    <w:rsid w:val="00044548"/>
    <w:rsid w:val="000447DE"/>
    <w:rsid w:val="00044DB4"/>
    <w:rsid w:val="00045043"/>
    <w:rsid w:val="0004553B"/>
    <w:rsid w:val="00045C37"/>
    <w:rsid w:val="00045F16"/>
    <w:rsid w:val="000461A5"/>
    <w:rsid w:val="000463B8"/>
    <w:rsid w:val="00046673"/>
    <w:rsid w:val="00046ACF"/>
    <w:rsid w:val="00046F65"/>
    <w:rsid w:val="00047412"/>
    <w:rsid w:val="0004765E"/>
    <w:rsid w:val="00047DAC"/>
    <w:rsid w:val="00047DCE"/>
    <w:rsid w:val="00047E09"/>
    <w:rsid w:val="00050094"/>
    <w:rsid w:val="0005023B"/>
    <w:rsid w:val="0005027F"/>
    <w:rsid w:val="00050877"/>
    <w:rsid w:val="00050B9A"/>
    <w:rsid w:val="00051832"/>
    <w:rsid w:val="00051923"/>
    <w:rsid w:val="00051B05"/>
    <w:rsid w:val="00051F06"/>
    <w:rsid w:val="00052464"/>
    <w:rsid w:val="00052EB8"/>
    <w:rsid w:val="000535B4"/>
    <w:rsid w:val="00053D48"/>
    <w:rsid w:val="00054027"/>
    <w:rsid w:val="00054920"/>
    <w:rsid w:val="00054D4A"/>
    <w:rsid w:val="00054F7F"/>
    <w:rsid w:val="00055248"/>
    <w:rsid w:val="00055629"/>
    <w:rsid w:val="00055728"/>
    <w:rsid w:val="00055A91"/>
    <w:rsid w:val="00055DFF"/>
    <w:rsid w:val="00055E1E"/>
    <w:rsid w:val="00056483"/>
    <w:rsid w:val="000564BF"/>
    <w:rsid w:val="00056AAF"/>
    <w:rsid w:val="00056D70"/>
    <w:rsid w:val="0005700B"/>
    <w:rsid w:val="0005704C"/>
    <w:rsid w:val="00057223"/>
    <w:rsid w:val="0005722F"/>
    <w:rsid w:val="00057A73"/>
    <w:rsid w:val="00057F54"/>
    <w:rsid w:val="000603C2"/>
    <w:rsid w:val="000604F1"/>
    <w:rsid w:val="00060CAC"/>
    <w:rsid w:val="00060EA4"/>
    <w:rsid w:val="0006240E"/>
    <w:rsid w:val="000626F7"/>
    <w:rsid w:val="00062C15"/>
    <w:rsid w:val="00062C5B"/>
    <w:rsid w:val="00062D7B"/>
    <w:rsid w:val="00062FBE"/>
    <w:rsid w:val="00063C27"/>
    <w:rsid w:val="0006401E"/>
    <w:rsid w:val="000642A6"/>
    <w:rsid w:val="000642D3"/>
    <w:rsid w:val="00064451"/>
    <w:rsid w:val="00064604"/>
    <w:rsid w:val="0006466F"/>
    <w:rsid w:val="000649F1"/>
    <w:rsid w:val="00064B77"/>
    <w:rsid w:val="00064F6C"/>
    <w:rsid w:val="0006560E"/>
    <w:rsid w:val="00065763"/>
    <w:rsid w:val="00065778"/>
    <w:rsid w:val="0006582C"/>
    <w:rsid w:val="00065994"/>
    <w:rsid w:val="00065B4C"/>
    <w:rsid w:val="0006606C"/>
    <w:rsid w:val="0006608D"/>
    <w:rsid w:val="000665B2"/>
    <w:rsid w:val="000666AA"/>
    <w:rsid w:val="00066DE6"/>
    <w:rsid w:val="00067145"/>
    <w:rsid w:val="00067210"/>
    <w:rsid w:val="000673BF"/>
    <w:rsid w:val="00067460"/>
    <w:rsid w:val="00067799"/>
    <w:rsid w:val="000679F2"/>
    <w:rsid w:val="00067BC4"/>
    <w:rsid w:val="00067CD3"/>
    <w:rsid w:val="00067E84"/>
    <w:rsid w:val="00070759"/>
    <w:rsid w:val="00070FC8"/>
    <w:rsid w:val="00071667"/>
    <w:rsid w:val="00071908"/>
    <w:rsid w:val="00071AC1"/>
    <w:rsid w:val="00072455"/>
    <w:rsid w:val="00072618"/>
    <w:rsid w:val="00072BBB"/>
    <w:rsid w:val="000738E9"/>
    <w:rsid w:val="00073A75"/>
    <w:rsid w:val="00073B24"/>
    <w:rsid w:val="000744A3"/>
    <w:rsid w:val="00074746"/>
    <w:rsid w:val="0007504F"/>
    <w:rsid w:val="0007505C"/>
    <w:rsid w:val="000751FC"/>
    <w:rsid w:val="00075429"/>
    <w:rsid w:val="000759E9"/>
    <w:rsid w:val="00075ACE"/>
    <w:rsid w:val="00075FBB"/>
    <w:rsid w:val="00076509"/>
    <w:rsid w:val="000766D4"/>
    <w:rsid w:val="00076C79"/>
    <w:rsid w:val="000773F7"/>
    <w:rsid w:val="0007794A"/>
    <w:rsid w:val="00077CE1"/>
    <w:rsid w:val="00080AC8"/>
    <w:rsid w:val="00080B0F"/>
    <w:rsid w:val="00081282"/>
    <w:rsid w:val="00081591"/>
    <w:rsid w:val="000817B7"/>
    <w:rsid w:val="00081839"/>
    <w:rsid w:val="00081D64"/>
    <w:rsid w:val="00081DCF"/>
    <w:rsid w:val="00081F04"/>
    <w:rsid w:val="000820BF"/>
    <w:rsid w:val="000826D3"/>
    <w:rsid w:val="00082803"/>
    <w:rsid w:val="00083198"/>
    <w:rsid w:val="000831EC"/>
    <w:rsid w:val="0008321E"/>
    <w:rsid w:val="00083C04"/>
    <w:rsid w:val="00084318"/>
    <w:rsid w:val="00084966"/>
    <w:rsid w:val="00084CB1"/>
    <w:rsid w:val="00084D7D"/>
    <w:rsid w:val="00085376"/>
    <w:rsid w:val="0008591C"/>
    <w:rsid w:val="00085F55"/>
    <w:rsid w:val="000862E6"/>
    <w:rsid w:val="00086457"/>
    <w:rsid w:val="00086758"/>
    <w:rsid w:val="00086827"/>
    <w:rsid w:val="000868E1"/>
    <w:rsid w:val="00086948"/>
    <w:rsid w:val="00086BF4"/>
    <w:rsid w:val="000871D1"/>
    <w:rsid w:val="00087D6F"/>
    <w:rsid w:val="00090251"/>
    <w:rsid w:val="000902C5"/>
    <w:rsid w:val="00090328"/>
    <w:rsid w:val="0009038A"/>
    <w:rsid w:val="000905ED"/>
    <w:rsid w:val="00090FEC"/>
    <w:rsid w:val="000912AE"/>
    <w:rsid w:val="000916F8"/>
    <w:rsid w:val="00091BA6"/>
    <w:rsid w:val="000920DC"/>
    <w:rsid w:val="00092719"/>
    <w:rsid w:val="00092B12"/>
    <w:rsid w:val="00093A53"/>
    <w:rsid w:val="00093BFB"/>
    <w:rsid w:val="000942C7"/>
    <w:rsid w:val="00094529"/>
    <w:rsid w:val="000948C0"/>
    <w:rsid w:val="000948D8"/>
    <w:rsid w:val="00095C4E"/>
    <w:rsid w:val="00095F74"/>
    <w:rsid w:val="00096004"/>
    <w:rsid w:val="000961EE"/>
    <w:rsid w:val="00096474"/>
    <w:rsid w:val="000964EE"/>
    <w:rsid w:val="0009668E"/>
    <w:rsid w:val="00096712"/>
    <w:rsid w:val="00096FDD"/>
    <w:rsid w:val="00097170"/>
    <w:rsid w:val="0009733F"/>
    <w:rsid w:val="000A027B"/>
    <w:rsid w:val="000A03F2"/>
    <w:rsid w:val="000A04EE"/>
    <w:rsid w:val="000A092F"/>
    <w:rsid w:val="000A0C36"/>
    <w:rsid w:val="000A0E17"/>
    <w:rsid w:val="000A0E8D"/>
    <w:rsid w:val="000A16D1"/>
    <w:rsid w:val="000A17A1"/>
    <w:rsid w:val="000A1D2B"/>
    <w:rsid w:val="000A23D2"/>
    <w:rsid w:val="000A27AB"/>
    <w:rsid w:val="000A2D34"/>
    <w:rsid w:val="000A34FF"/>
    <w:rsid w:val="000A3687"/>
    <w:rsid w:val="000A37A3"/>
    <w:rsid w:val="000A3DA7"/>
    <w:rsid w:val="000A3E99"/>
    <w:rsid w:val="000A4652"/>
    <w:rsid w:val="000A4BC3"/>
    <w:rsid w:val="000A51F3"/>
    <w:rsid w:val="000A5683"/>
    <w:rsid w:val="000A5B4D"/>
    <w:rsid w:val="000A5C1E"/>
    <w:rsid w:val="000A6316"/>
    <w:rsid w:val="000A661B"/>
    <w:rsid w:val="000A6B22"/>
    <w:rsid w:val="000A7260"/>
    <w:rsid w:val="000A74D3"/>
    <w:rsid w:val="000A7F33"/>
    <w:rsid w:val="000B01F4"/>
    <w:rsid w:val="000B0261"/>
    <w:rsid w:val="000B08B8"/>
    <w:rsid w:val="000B173E"/>
    <w:rsid w:val="000B1C33"/>
    <w:rsid w:val="000B2500"/>
    <w:rsid w:val="000B262B"/>
    <w:rsid w:val="000B2902"/>
    <w:rsid w:val="000B36CB"/>
    <w:rsid w:val="000B3CCF"/>
    <w:rsid w:val="000B421E"/>
    <w:rsid w:val="000B477D"/>
    <w:rsid w:val="000B4826"/>
    <w:rsid w:val="000B4968"/>
    <w:rsid w:val="000B4A05"/>
    <w:rsid w:val="000B4C4C"/>
    <w:rsid w:val="000B57F5"/>
    <w:rsid w:val="000B5BC5"/>
    <w:rsid w:val="000B5D28"/>
    <w:rsid w:val="000B6402"/>
    <w:rsid w:val="000B697E"/>
    <w:rsid w:val="000B6DA2"/>
    <w:rsid w:val="000B7060"/>
    <w:rsid w:val="000B7769"/>
    <w:rsid w:val="000B786C"/>
    <w:rsid w:val="000B79E7"/>
    <w:rsid w:val="000B7A77"/>
    <w:rsid w:val="000B7B61"/>
    <w:rsid w:val="000B7C9C"/>
    <w:rsid w:val="000B7E3F"/>
    <w:rsid w:val="000C072E"/>
    <w:rsid w:val="000C0B76"/>
    <w:rsid w:val="000C0B80"/>
    <w:rsid w:val="000C1320"/>
    <w:rsid w:val="000C1467"/>
    <w:rsid w:val="000C18A0"/>
    <w:rsid w:val="000C1A46"/>
    <w:rsid w:val="000C1C3B"/>
    <w:rsid w:val="000C1CD1"/>
    <w:rsid w:val="000C2148"/>
    <w:rsid w:val="000C25FA"/>
    <w:rsid w:val="000C28B5"/>
    <w:rsid w:val="000C29AC"/>
    <w:rsid w:val="000C32BE"/>
    <w:rsid w:val="000C352D"/>
    <w:rsid w:val="000C3656"/>
    <w:rsid w:val="000C39D3"/>
    <w:rsid w:val="000C3A24"/>
    <w:rsid w:val="000C4344"/>
    <w:rsid w:val="000C4752"/>
    <w:rsid w:val="000C4E74"/>
    <w:rsid w:val="000C5103"/>
    <w:rsid w:val="000C51DC"/>
    <w:rsid w:val="000C5227"/>
    <w:rsid w:val="000C584D"/>
    <w:rsid w:val="000C5C71"/>
    <w:rsid w:val="000C63F7"/>
    <w:rsid w:val="000C644F"/>
    <w:rsid w:val="000C65A6"/>
    <w:rsid w:val="000C6698"/>
    <w:rsid w:val="000C6847"/>
    <w:rsid w:val="000C6A41"/>
    <w:rsid w:val="000C6C29"/>
    <w:rsid w:val="000C6F46"/>
    <w:rsid w:val="000C6FA7"/>
    <w:rsid w:val="000C717D"/>
    <w:rsid w:val="000C7A6B"/>
    <w:rsid w:val="000C7BBB"/>
    <w:rsid w:val="000C7C4A"/>
    <w:rsid w:val="000C7C5E"/>
    <w:rsid w:val="000C7EF4"/>
    <w:rsid w:val="000C7F6C"/>
    <w:rsid w:val="000D0089"/>
    <w:rsid w:val="000D026D"/>
    <w:rsid w:val="000D046C"/>
    <w:rsid w:val="000D1026"/>
    <w:rsid w:val="000D1647"/>
    <w:rsid w:val="000D17A8"/>
    <w:rsid w:val="000D1C95"/>
    <w:rsid w:val="000D1F90"/>
    <w:rsid w:val="000D2331"/>
    <w:rsid w:val="000D2724"/>
    <w:rsid w:val="000D27A8"/>
    <w:rsid w:val="000D2ABB"/>
    <w:rsid w:val="000D374D"/>
    <w:rsid w:val="000D4314"/>
    <w:rsid w:val="000D4A55"/>
    <w:rsid w:val="000D4E56"/>
    <w:rsid w:val="000D52D6"/>
    <w:rsid w:val="000D54E7"/>
    <w:rsid w:val="000D5549"/>
    <w:rsid w:val="000D559F"/>
    <w:rsid w:val="000D59F7"/>
    <w:rsid w:val="000D5DC9"/>
    <w:rsid w:val="000D60A1"/>
    <w:rsid w:val="000D6216"/>
    <w:rsid w:val="000D68C7"/>
    <w:rsid w:val="000D6A76"/>
    <w:rsid w:val="000D6D2B"/>
    <w:rsid w:val="000D6E75"/>
    <w:rsid w:val="000D6FB2"/>
    <w:rsid w:val="000D72CE"/>
    <w:rsid w:val="000D77B2"/>
    <w:rsid w:val="000D7914"/>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A51"/>
    <w:rsid w:val="000E2C07"/>
    <w:rsid w:val="000E2D5F"/>
    <w:rsid w:val="000E2EAA"/>
    <w:rsid w:val="000E34B3"/>
    <w:rsid w:val="000E3666"/>
    <w:rsid w:val="000E370D"/>
    <w:rsid w:val="000E37C7"/>
    <w:rsid w:val="000E3D17"/>
    <w:rsid w:val="000E3F8B"/>
    <w:rsid w:val="000E4358"/>
    <w:rsid w:val="000E4513"/>
    <w:rsid w:val="000E4533"/>
    <w:rsid w:val="000E4BEB"/>
    <w:rsid w:val="000E4C14"/>
    <w:rsid w:val="000E4EC5"/>
    <w:rsid w:val="000E5122"/>
    <w:rsid w:val="000E531C"/>
    <w:rsid w:val="000E5A4A"/>
    <w:rsid w:val="000E5EA5"/>
    <w:rsid w:val="000E626B"/>
    <w:rsid w:val="000E7125"/>
    <w:rsid w:val="000E72B9"/>
    <w:rsid w:val="000E7377"/>
    <w:rsid w:val="000E7730"/>
    <w:rsid w:val="000E790D"/>
    <w:rsid w:val="000E7D22"/>
    <w:rsid w:val="000E7D7B"/>
    <w:rsid w:val="000E7FF5"/>
    <w:rsid w:val="000F00D4"/>
    <w:rsid w:val="000F0365"/>
    <w:rsid w:val="000F0598"/>
    <w:rsid w:val="000F0E67"/>
    <w:rsid w:val="000F1125"/>
    <w:rsid w:val="000F128D"/>
    <w:rsid w:val="000F1314"/>
    <w:rsid w:val="000F17B6"/>
    <w:rsid w:val="000F2401"/>
    <w:rsid w:val="000F25E8"/>
    <w:rsid w:val="000F2620"/>
    <w:rsid w:val="000F265A"/>
    <w:rsid w:val="000F284B"/>
    <w:rsid w:val="000F3066"/>
    <w:rsid w:val="000F30D1"/>
    <w:rsid w:val="000F3323"/>
    <w:rsid w:val="000F3509"/>
    <w:rsid w:val="000F4079"/>
    <w:rsid w:val="000F417D"/>
    <w:rsid w:val="000F4901"/>
    <w:rsid w:val="000F49C4"/>
    <w:rsid w:val="000F4B70"/>
    <w:rsid w:val="000F4EDE"/>
    <w:rsid w:val="000F4F2E"/>
    <w:rsid w:val="000F50AB"/>
    <w:rsid w:val="000F527F"/>
    <w:rsid w:val="000F5456"/>
    <w:rsid w:val="000F5685"/>
    <w:rsid w:val="000F5A2E"/>
    <w:rsid w:val="000F5C8E"/>
    <w:rsid w:val="000F5ED8"/>
    <w:rsid w:val="000F5FC5"/>
    <w:rsid w:val="000F603C"/>
    <w:rsid w:val="000F6401"/>
    <w:rsid w:val="000F6BEE"/>
    <w:rsid w:val="000F6DC3"/>
    <w:rsid w:val="000F6F40"/>
    <w:rsid w:val="000F707E"/>
    <w:rsid w:val="000F7EDD"/>
    <w:rsid w:val="00100001"/>
    <w:rsid w:val="0010037D"/>
    <w:rsid w:val="0010064D"/>
    <w:rsid w:val="001009D7"/>
    <w:rsid w:val="00100A60"/>
    <w:rsid w:val="00100BB2"/>
    <w:rsid w:val="001016D4"/>
    <w:rsid w:val="001019CC"/>
    <w:rsid w:val="00101A30"/>
    <w:rsid w:val="0010228B"/>
    <w:rsid w:val="0010299B"/>
    <w:rsid w:val="00102EBD"/>
    <w:rsid w:val="001033D1"/>
    <w:rsid w:val="001034E7"/>
    <w:rsid w:val="0010373F"/>
    <w:rsid w:val="00103745"/>
    <w:rsid w:val="0010384B"/>
    <w:rsid w:val="00103B6D"/>
    <w:rsid w:val="00103FF9"/>
    <w:rsid w:val="0010410F"/>
    <w:rsid w:val="00104479"/>
    <w:rsid w:val="00104CE3"/>
    <w:rsid w:val="001051B1"/>
    <w:rsid w:val="00105995"/>
    <w:rsid w:val="00105B57"/>
    <w:rsid w:val="00105BF4"/>
    <w:rsid w:val="00106236"/>
    <w:rsid w:val="00106320"/>
    <w:rsid w:val="0010635D"/>
    <w:rsid w:val="00106A4C"/>
    <w:rsid w:val="00106E14"/>
    <w:rsid w:val="00106F86"/>
    <w:rsid w:val="00106F92"/>
    <w:rsid w:val="001070D5"/>
    <w:rsid w:val="001071B4"/>
    <w:rsid w:val="0010751D"/>
    <w:rsid w:val="001075F7"/>
    <w:rsid w:val="00107738"/>
    <w:rsid w:val="00107AA2"/>
    <w:rsid w:val="00107BB7"/>
    <w:rsid w:val="00107EC8"/>
    <w:rsid w:val="00110614"/>
    <w:rsid w:val="001108C9"/>
    <w:rsid w:val="0011096F"/>
    <w:rsid w:val="00110F91"/>
    <w:rsid w:val="0011105A"/>
    <w:rsid w:val="00111315"/>
    <w:rsid w:val="0011137F"/>
    <w:rsid w:val="001113E7"/>
    <w:rsid w:val="00111878"/>
    <w:rsid w:val="00111E8F"/>
    <w:rsid w:val="00112828"/>
    <w:rsid w:val="00112AB9"/>
    <w:rsid w:val="00113062"/>
    <w:rsid w:val="0011323A"/>
    <w:rsid w:val="001133B4"/>
    <w:rsid w:val="00113697"/>
    <w:rsid w:val="00113705"/>
    <w:rsid w:val="00113742"/>
    <w:rsid w:val="00113F2C"/>
    <w:rsid w:val="00113F3F"/>
    <w:rsid w:val="001141C3"/>
    <w:rsid w:val="00114E0A"/>
    <w:rsid w:val="00115202"/>
    <w:rsid w:val="001153B2"/>
    <w:rsid w:val="001153FA"/>
    <w:rsid w:val="0011556F"/>
    <w:rsid w:val="0011594C"/>
    <w:rsid w:val="0011611D"/>
    <w:rsid w:val="001166E2"/>
    <w:rsid w:val="00116758"/>
    <w:rsid w:val="00116E3D"/>
    <w:rsid w:val="00117211"/>
    <w:rsid w:val="0011748A"/>
    <w:rsid w:val="00117AF5"/>
    <w:rsid w:val="001208FC"/>
    <w:rsid w:val="001209BE"/>
    <w:rsid w:val="00120A94"/>
    <w:rsid w:val="00120EDA"/>
    <w:rsid w:val="0012108F"/>
    <w:rsid w:val="0012164C"/>
    <w:rsid w:val="00121AFD"/>
    <w:rsid w:val="00122343"/>
    <w:rsid w:val="00122B7A"/>
    <w:rsid w:val="00122C1D"/>
    <w:rsid w:val="00122C26"/>
    <w:rsid w:val="00122D52"/>
    <w:rsid w:val="00122E4E"/>
    <w:rsid w:val="00122F28"/>
    <w:rsid w:val="001231F5"/>
    <w:rsid w:val="00123A32"/>
    <w:rsid w:val="00123C1B"/>
    <w:rsid w:val="001241AA"/>
    <w:rsid w:val="00124938"/>
    <w:rsid w:val="00124FEF"/>
    <w:rsid w:val="00125025"/>
    <w:rsid w:val="001255FC"/>
    <w:rsid w:val="001264EA"/>
    <w:rsid w:val="00126631"/>
    <w:rsid w:val="00126646"/>
    <w:rsid w:val="00126D39"/>
    <w:rsid w:val="0012724D"/>
    <w:rsid w:val="00127CDC"/>
    <w:rsid w:val="00127FF2"/>
    <w:rsid w:val="00130164"/>
    <w:rsid w:val="00130374"/>
    <w:rsid w:val="001308F9"/>
    <w:rsid w:val="00130CAA"/>
    <w:rsid w:val="0013112F"/>
    <w:rsid w:val="001313D7"/>
    <w:rsid w:val="00131670"/>
    <w:rsid w:val="00131AA2"/>
    <w:rsid w:val="00131BC1"/>
    <w:rsid w:val="00132300"/>
    <w:rsid w:val="00132A14"/>
    <w:rsid w:val="00132CA7"/>
    <w:rsid w:val="00133059"/>
    <w:rsid w:val="00133061"/>
    <w:rsid w:val="001331AC"/>
    <w:rsid w:val="00133B3E"/>
    <w:rsid w:val="00133CC0"/>
    <w:rsid w:val="00133EC8"/>
    <w:rsid w:val="00134603"/>
    <w:rsid w:val="00134613"/>
    <w:rsid w:val="00135170"/>
    <w:rsid w:val="001352C8"/>
    <w:rsid w:val="00135340"/>
    <w:rsid w:val="00135B26"/>
    <w:rsid w:val="00135CD1"/>
    <w:rsid w:val="001361A8"/>
    <w:rsid w:val="00136812"/>
    <w:rsid w:val="00136BF1"/>
    <w:rsid w:val="00136C27"/>
    <w:rsid w:val="0013716B"/>
    <w:rsid w:val="001372F7"/>
    <w:rsid w:val="001373FD"/>
    <w:rsid w:val="00137474"/>
    <w:rsid w:val="001377C9"/>
    <w:rsid w:val="001378B4"/>
    <w:rsid w:val="00137ABE"/>
    <w:rsid w:val="00137C22"/>
    <w:rsid w:val="00137D37"/>
    <w:rsid w:val="00137F9C"/>
    <w:rsid w:val="001405E4"/>
    <w:rsid w:val="00140B55"/>
    <w:rsid w:val="00140E41"/>
    <w:rsid w:val="00140F00"/>
    <w:rsid w:val="00141261"/>
    <w:rsid w:val="00141609"/>
    <w:rsid w:val="00141E8F"/>
    <w:rsid w:val="00141F29"/>
    <w:rsid w:val="00142199"/>
    <w:rsid w:val="001425D4"/>
    <w:rsid w:val="00142B07"/>
    <w:rsid w:val="00142B48"/>
    <w:rsid w:val="00142C13"/>
    <w:rsid w:val="00142D4D"/>
    <w:rsid w:val="001431C6"/>
    <w:rsid w:val="001431D5"/>
    <w:rsid w:val="0014426D"/>
    <w:rsid w:val="001446E3"/>
    <w:rsid w:val="00144756"/>
    <w:rsid w:val="001447B1"/>
    <w:rsid w:val="00144BD5"/>
    <w:rsid w:val="001450B4"/>
    <w:rsid w:val="001452FA"/>
    <w:rsid w:val="001453D6"/>
    <w:rsid w:val="00145769"/>
    <w:rsid w:val="00145BE5"/>
    <w:rsid w:val="00145EEC"/>
    <w:rsid w:val="0014675D"/>
    <w:rsid w:val="0014695F"/>
    <w:rsid w:val="00146D9A"/>
    <w:rsid w:val="00146DC6"/>
    <w:rsid w:val="001470C2"/>
    <w:rsid w:val="0014753F"/>
    <w:rsid w:val="001477C8"/>
    <w:rsid w:val="001478BD"/>
    <w:rsid w:val="001478C4"/>
    <w:rsid w:val="00147902"/>
    <w:rsid w:val="001479C4"/>
    <w:rsid w:val="00147DC3"/>
    <w:rsid w:val="00147DFC"/>
    <w:rsid w:val="001506F6"/>
    <w:rsid w:val="0015077A"/>
    <w:rsid w:val="00150C97"/>
    <w:rsid w:val="00150FEE"/>
    <w:rsid w:val="0015132D"/>
    <w:rsid w:val="00151641"/>
    <w:rsid w:val="001516DE"/>
    <w:rsid w:val="00151C1B"/>
    <w:rsid w:val="00151DD9"/>
    <w:rsid w:val="0015254C"/>
    <w:rsid w:val="00152ED2"/>
    <w:rsid w:val="00152F82"/>
    <w:rsid w:val="00153066"/>
    <w:rsid w:val="001531F1"/>
    <w:rsid w:val="0015333A"/>
    <w:rsid w:val="00153549"/>
    <w:rsid w:val="00153BCF"/>
    <w:rsid w:val="00153BF3"/>
    <w:rsid w:val="00153C34"/>
    <w:rsid w:val="00153E5B"/>
    <w:rsid w:val="00153F3D"/>
    <w:rsid w:val="001540CC"/>
    <w:rsid w:val="00154129"/>
    <w:rsid w:val="00154150"/>
    <w:rsid w:val="00154B70"/>
    <w:rsid w:val="00154B79"/>
    <w:rsid w:val="00154E25"/>
    <w:rsid w:val="001558BE"/>
    <w:rsid w:val="00156191"/>
    <w:rsid w:val="001563B1"/>
    <w:rsid w:val="0015679A"/>
    <w:rsid w:val="00156E9F"/>
    <w:rsid w:val="00156F1A"/>
    <w:rsid w:val="001571F7"/>
    <w:rsid w:val="001574ED"/>
    <w:rsid w:val="001608DB"/>
    <w:rsid w:val="00160B6F"/>
    <w:rsid w:val="00160C17"/>
    <w:rsid w:val="00161294"/>
    <w:rsid w:val="001613DC"/>
    <w:rsid w:val="001613E6"/>
    <w:rsid w:val="0016195B"/>
    <w:rsid w:val="00161971"/>
    <w:rsid w:val="0016223B"/>
    <w:rsid w:val="001624A8"/>
    <w:rsid w:val="001625F6"/>
    <w:rsid w:val="00162645"/>
    <w:rsid w:val="00162981"/>
    <w:rsid w:val="00162EAD"/>
    <w:rsid w:val="00163149"/>
    <w:rsid w:val="00163ABA"/>
    <w:rsid w:val="00163D28"/>
    <w:rsid w:val="00163FBB"/>
    <w:rsid w:val="00164136"/>
    <w:rsid w:val="0016468B"/>
    <w:rsid w:val="00164CCE"/>
    <w:rsid w:val="0016573A"/>
    <w:rsid w:val="00165A21"/>
    <w:rsid w:val="00165E54"/>
    <w:rsid w:val="00166512"/>
    <w:rsid w:val="00166667"/>
    <w:rsid w:val="00166F50"/>
    <w:rsid w:val="00167367"/>
    <w:rsid w:val="00167F7F"/>
    <w:rsid w:val="0017007D"/>
    <w:rsid w:val="001700F3"/>
    <w:rsid w:val="00170537"/>
    <w:rsid w:val="001705AF"/>
    <w:rsid w:val="00170C49"/>
    <w:rsid w:val="001717B6"/>
    <w:rsid w:val="001718CB"/>
    <w:rsid w:val="001718F9"/>
    <w:rsid w:val="001726B2"/>
    <w:rsid w:val="001727B3"/>
    <w:rsid w:val="0017287F"/>
    <w:rsid w:val="00172B55"/>
    <w:rsid w:val="00173115"/>
    <w:rsid w:val="00173219"/>
    <w:rsid w:val="0017324E"/>
    <w:rsid w:val="0017334B"/>
    <w:rsid w:val="00173486"/>
    <w:rsid w:val="00173671"/>
    <w:rsid w:val="00173FCE"/>
    <w:rsid w:val="00174055"/>
    <w:rsid w:val="00174561"/>
    <w:rsid w:val="0017477C"/>
    <w:rsid w:val="001750B1"/>
    <w:rsid w:val="00175F9C"/>
    <w:rsid w:val="00176295"/>
    <w:rsid w:val="00176C1D"/>
    <w:rsid w:val="00176CB3"/>
    <w:rsid w:val="00177083"/>
    <w:rsid w:val="00177917"/>
    <w:rsid w:val="0018016A"/>
    <w:rsid w:val="001804F0"/>
    <w:rsid w:val="00180600"/>
    <w:rsid w:val="00180E43"/>
    <w:rsid w:val="00180F70"/>
    <w:rsid w:val="0018129B"/>
    <w:rsid w:val="00181317"/>
    <w:rsid w:val="0018175E"/>
    <w:rsid w:val="0018217C"/>
    <w:rsid w:val="00182606"/>
    <w:rsid w:val="0018292C"/>
    <w:rsid w:val="00182F55"/>
    <w:rsid w:val="001833B1"/>
    <w:rsid w:val="00183939"/>
    <w:rsid w:val="00183D74"/>
    <w:rsid w:val="00184173"/>
    <w:rsid w:val="00184591"/>
    <w:rsid w:val="0018480D"/>
    <w:rsid w:val="00184B4A"/>
    <w:rsid w:val="00184CD9"/>
    <w:rsid w:val="00184F2D"/>
    <w:rsid w:val="001850B1"/>
    <w:rsid w:val="0018528C"/>
    <w:rsid w:val="0018576E"/>
    <w:rsid w:val="00185E04"/>
    <w:rsid w:val="001860CA"/>
    <w:rsid w:val="0018619B"/>
    <w:rsid w:val="00187136"/>
    <w:rsid w:val="001876B4"/>
    <w:rsid w:val="0018773A"/>
    <w:rsid w:val="001877F0"/>
    <w:rsid w:val="0019042F"/>
    <w:rsid w:val="0019045A"/>
    <w:rsid w:val="001904A8"/>
    <w:rsid w:val="00190857"/>
    <w:rsid w:val="00190A5D"/>
    <w:rsid w:val="00190D50"/>
    <w:rsid w:val="001912A9"/>
    <w:rsid w:val="001915B6"/>
    <w:rsid w:val="001915EF"/>
    <w:rsid w:val="0019170E"/>
    <w:rsid w:val="0019197A"/>
    <w:rsid w:val="00191B56"/>
    <w:rsid w:val="00191E51"/>
    <w:rsid w:val="001922D1"/>
    <w:rsid w:val="001925D9"/>
    <w:rsid w:val="00192A88"/>
    <w:rsid w:val="00193000"/>
    <w:rsid w:val="00193016"/>
    <w:rsid w:val="0019339E"/>
    <w:rsid w:val="00193751"/>
    <w:rsid w:val="00193C40"/>
    <w:rsid w:val="00193F01"/>
    <w:rsid w:val="00193FC2"/>
    <w:rsid w:val="0019514A"/>
    <w:rsid w:val="0019563B"/>
    <w:rsid w:val="00195CFB"/>
    <w:rsid w:val="00195E39"/>
    <w:rsid w:val="00196060"/>
    <w:rsid w:val="0019684D"/>
    <w:rsid w:val="00196C00"/>
    <w:rsid w:val="00196F66"/>
    <w:rsid w:val="00197442"/>
    <w:rsid w:val="00197FEC"/>
    <w:rsid w:val="001A0009"/>
    <w:rsid w:val="001A0126"/>
    <w:rsid w:val="001A0440"/>
    <w:rsid w:val="001A04A7"/>
    <w:rsid w:val="001A0531"/>
    <w:rsid w:val="001A0E00"/>
    <w:rsid w:val="001A1282"/>
    <w:rsid w:val="001A13F7"/>
    <w:rsid w:val="001A14EB"/>
    <w:rsid w:val="001A16DF"/>
    <w:rsid w:val="001A1959"/>
    <w:rsid w:val="001A19ED"/>
    <w:rsid w:val="001A1ABB"/>
    <w:rsid w:val="001A2455"/>
    <w:rsid w:val="001A2742"/>
    <w:rsid w:val="001A2A53"/>
    <w:rsid w:val="001A2BC0"/>
    <w:rsid w:val="001A2BD7"/>
    <w:rsid w:val="001A33DC"/>
    <w:rsid w:val="001A353A"/>
    <w:rsid w:val="001A36BD"/>
    <w:rsid w:val="001A36F9"/>
    <w:rsid w:val="001A389A"/>
    <w:rsid w:val="001A3C85"/>
    <w:rsid w:val="001A3D47"/>
    <w:rsid w:val="001A4141"/>
    <w:rsid w:val="001A4184"/>
    <w:rsid w:val="001A4279"/>
    <w:rsid w:val="001A47BC"/>
    <w:rsid w:val="001A48A6"/>
    <w:rsid w:val="001A4BDF"/>
    <w:rsid w:val="001A501C"/>
    <w:rsid w:val="001A5072"/>
    <w:rsid w:val="001A522F"/>
    <w:rsid w:val="001A5B74"/>
    <w:rsid w:val="001A5C85"/>
    <w:rsid w:val="001A5DDC"/>
    <w:rsid w:val="001A62C9"/>
    <w:rsid w:val="001A6344"/>
    <w:rsid w:val="001A696A"/>
    <w:rsid w:val="001A7045"/>
    <w:rsid w:val="001A7061"/>
    <w:rsid w:val="001A73B0"/>
    <w:rsid w:val="001A758F"/>
    <w:rsid w:val="001A759E"/>
    <w:rsid w:val="001B0099"/>
    <w:rsid w:val="001B00B1"/>
    <w:rsid w:val="001B010D"/>
    <w:rsid w:val="001B0D13"/>
    <w:rsid w:val="001B117B"/>
    <w:rsid w:val="001B1634"/>
    <w:rsid w:val="001B16A5"/>
    <w:rsid w:val="001B2185"/>
    <w:rsid w:val="001B2641"/>
    <w:rsid w:val="001B2A3C"/>
    <w:rsid w:val="001B2CD9"/>
    <w:rsid w:val="001B2F84"/>
    <w:rsid w:val="001B2FAD"/>
    <w:rsid w:val="001B3323"/>
    <w:rsid w:val="001B35C3"/>
    <w:rsid w:val="001B39D3"/>
    <w:rsid w:val="001B4013"/>
    <w:rsid w:val="001B418B"/>
    <w:rsid w:val="001B4F74"/>
    <w:rsid w:val="001B52F1"/>
    <w:rsid w:val="001B532A"/>
    <w:rsid w:val="001B5518"/>
    <w:rsid w:val="001B5B14"/>
    <w:rsid w:val="001B608A"/>
    <w:rsid w:val="001B667D"/>
    <w:rsid w:val="001B681F"/>
    <w:rsid w:val="001B6C99"/>
    <w:rsid w:val="001B6E02"/>
    <w:rsid w:val="001B702C"/>
    <w:rsid w:val="001B7056"/>
    <w:rsid w:val="001B71C2"/>
    <w:rsid w:val="001B77E1"/>
    <w:rsid w:val="001B788D"/>
    <w:rsid w:val="001B7E03"/>
    <w:rsid w:val="001C097E"/>
    <w:rsid w:val="001C0F79"/>
    <w:rsid w:val="001C157D"/>
    <w:rsid w:val="001C18EF"/>
    <w:rsid w:val="001C27C4"/>
    <w:rsid w:val="001C2AB1"/>
    <w:rsid w:val="001C2E15"/>
    <w:rsid w:val="001C2F23"/>
    <w:rsid w:val="001C3791"/>
    <w:rsid w:val="001C37CD"/>
    <w:rsid w:val="001C3C18"/>
    <w:rsid w:val="001C3C90"/>
    <w:rsid w:val="001C40D7"/>
    <w:rsid w:val="001C41C5"/>
    <w:rsid w:val="001C45F2"/>
    <w:rsid w:val="001C4B78"/>
    <w:rsid w:val="001C50D6"/>
    <w:rsid w:val="001C5505"/>
    <w:rsid w:val="001C55B9"/>
    <w:rsid w:val="001C5A3C"/>
    <w:rsid w:val="001C5C89"/>
    <w:rsid w:val="001C5EEB"/>
    <w:rsid w:val="001C5F2D"/>
    <w:rsid w:val="001C653C"/>
    <w:rsid w:val="001C68C4"/>
    <w:rsid w:val="001C692E"/>
    <w:rsid w:val="001C6EBF"/>
    <w:rsid w:val="001C73DC"/>
    <w:rsid w:val="001C76FD"/>
    <w:rsid w:val="001C7D35"/>
    <w:rsid w:val="001C7FD3"/>
    <w:rsid w:val="001D0401"/>
    <w:rsid w:val="001D0724"/>
    <w:rsid w:val="001D0C73"/>
    <w:rsid w:val="001D0CD3"/>
    <w:rsid w:val="001D0F67"/>
    <w:rsid w:val="001D0FE7"/>
    <w:rsid w:val="001D131C"/>
    <w:rsid w:val="001D1395"/>
    <w:rsid w:val="001D1A85"/>
    <w:rsid w:val="001D1C9D"/>
    <w:rsid w:val="001D361D"/>
    <w:rsid w:val="001D3670"/>
    <w:rsid w:val="001D3924"/>
    <w:rsid w:val="001D3B7B"/>
    <w:rsid w:val="001D43AB"/>
    <w:rsid w:val="001D4444"/>
    <w:rsid w:val="001D4899"/>
    <w:rsid w:val="001D4B88"/>
    <w:rsid w:val="001D4DE4"/>
    <w:rsid w:val="001D50C9"/>
    <w:rsid w:val="001D54FB"/>
    <w:rsid w:val="001D5B72"/>
    <w:rsid w:val="001D5CC9"/>
    <w:rsid w:val="001D615B"/>
    <w:rsid w:val="001D62EB"/>
    <w:rsid w:val="001D77AE"/>
    <w:rsid w:val="001D7A19"/>
    <w:rsid w:val="001D7CF9"/>
    <w:rsid w:val="001D7E32"/>
    <w:rsid w:val="001D7EEE"/>
    <w:rsid w:val="001E042C"/>
    <w:rsid w:val="001E048B"/>
    <w:rsid w:val="001E048F"/>
    <w:rsid w:val="001E0CFC"/>
    <w:rsid w:val="001E0EA0"/>
    <w:rsid w:val="001E10C7"/>
    <w:rsid w:val="001E1340"/>
    <w:rsid w:val="001E16B5"/>
    <w:rsid w:val="001E1CAB"/>
    <w:rsid w:val="001E1F1B"/>
    <w:rsid w:val="001E20D2"/>
    <w:rsid w:val="001E2332"/>
    <w:rsid w:val="001E2ADF"/>
    <w:rsid w:val="001E2B25"/>
    <w:rsid w:val="001E2EF4"/>
    <w:rsid w:val="001E2F03"/>
    <w:rsid w:val="001E374E"/>
    <w:rsid w:val="001E37A3"/>
    <w:rsid w:val="001E3B09"/>
    <w:rsid w:val="001E4A70"/>
    <w:rsid w:val="001E4AAB"/>
    <w:rsid w:val="001E5083"/>
    <w:rsid w:val="001E65D0"/>
    <w:rsid w:val="001E726F"/>
    <w:rsid w:val="001E7972"/>
    <w:rsid w:val="001E7B6C"/>
    <w:rsid w:val="001E7E90"/>
    <w:rsid w:val="001F0038"/>
    <w:rsid w:val="001F00F4"/>
    <w:rsid w:val="001F0208"/>
    <w:rsid w:val="001F05E6"/>
    <w:rsid w:val="001F097D"/>
    <w:rsid w:val="001F0CE1"/>
    <w:rsid w:val="001F0F91"/>
    <w:rsid w:val="001F1175"/>
    <w:rsid w:val="001F153F"/>
    <w:rsid w:val="001F1B64"/>
    <w:rsid w:val="001F1DA5"/>
    <w:rsid w:val="001F1E0E"/>
    <w:rsid w:val="001F1EB1"/>
    <w:rsid w:val="001F26B7"/>
    <w:rsid w:val="001F271B"/>
    <w:rsid w:val="001F2D7D"/>
    <w:rsid w:val="001F34D0"/>
    <w:rsid w:val="001F394B"/>
    <w:rsid w:val="001F3C09"/>
    <w:rsid w:val="001F3C6C"/>
    <w:rsid w:val="001F3C92"/>
    <w:rsid w:val="001F43B3"/>
    <w:rsid w:val="001F43ED"/>
    <w:rsid w:val="001F450B"/>
    <w:rsid w:val="001F4531"/>
    <w:rsid w:val="001F45DD"/>
    <w:rsid w:val="001F4636"/>
    <w:rsid w:val="001F4917"/>
    <w:rsid w:val="001F4D0B"/>
    <w:rsid w:val="001F4E59"/>
    <w:rsid w:val="001F5221"/>
    <w:rsid w:val="001F555A"/>
    <w:rsid w:val="001F5F42"/>
    <w:rsid w:val="001F6203"/>
    <w:rsid w:val="001F67BC"/>
    <w:rsid w:val="001F7200"/>
    <w:rsid w:val="001F747F"/>
    <w:rsid w:val="001F76BF"/>
    <w:rsid w:val="001F79E5"/>
    <w:rsid w:val="001F7A5B"/>
    <w:rsid w:val="001F7B60"/>
    <w:rsid w:val="001F7BF3"/>
    <w:rsid w:val="00200544"/>
    <w:rsid w:val="00200675"/>
    <w:rsid w:val="00200DF6"/>
    <w:rsid w:val="002016EE"/>
    <w:rsid w:val="00202B0A"/>
    <w:rsid w:val="00202B7E"/>
    <w:rsid w:val="00202FA6"/>
    <w:rsid w:val="00203B86"/>
    <w:rsid w:val="00203BA8"/>
    <w:rsid w:val="00203CAC"/>
    <w:rsid w:val="00203DA3"/>
    <w:rsid w:val="00203E13"/>
    <w:rsid w:val="002043BF"/>
    <w:rsid w:val="00204BC6"/>
    <w:rsid w:val="00204CD8"/>
    <w:rsid w:val="00204EE7"/>
    <w:rsid w:val="002051E3"/>
    <w:rsid w:val="00205296"/>
    <w:rsid w:val="002053FC"/>
    <w:rsid w:val="002061DC"/>
    <w:rsid w:val="00206578"/>
    <w:rsid w:val="00206854"/>
    <w:rsid w:val="00207135"/>
    <w:rsid w:val="00207FD9"/>
    <w:rsid w:val="00210970"/>
    <w:rsid w:val="00210E2E"/>
    <w:rsid w:val="00210FAB"/>
    <w:rsid w:val="002114CB"/>
    <w:rsid w:val="00211574"/>
    <w:rsid w:val="00211A48"/>
    <w:rsid w:val="00212334"/>
    <w:rsid w:val="00212A7D"/>
    <w:rsid w:val="00212E2C"/>
    <w:rsid w:val="00212EE2"/>
    <w:rsid w:val="00213185"/>
    <w:rsid w:val="00213777"/>
    <w:rsid w:val="0021391A"/>
    <w:rsid w:val="00213ED3"/>
    <w:rsid w:val="00213F03"/>
    <w:rsid w:val="00214439"/>
    <w:rsid w:val="00214DB9"/>
    <w:rsid w:val="00214E38"/>
    <w:rsid w:val="00214EEC"/>
    <w:rsid w:val="00215291"/>
    <w:rsid w:val="00215361"/>
    <w:rsid w:val="0021589F"/>
    <w:rsid w:val="002161B0"/>
    <w:rsid w:val="00216D91"/>
    <w:rsid w:val="0021744A"/>
    <w:rsid w:val="0021780C"/>
    <w:rsid w:val="00217A1D"/>
    <w:rsid w:val="00217D29"/>
    <w:rsid w:val="00217FAA"/>
    <w:rsid w:val="002205F6"/>
    <w:rsid w:val="00220EB4"/>
    <w:rsid w:val="002211DD"/>
    <w:rsid w:val="002212D5"/>
    <w:rsid w:val="00221734"/>
    <w:rsid w:val="002219F0"/>
    <w:rsid w:val="00221C5D"/>
    <w:rsid w:val="0022217F"/>
    <w:rsid w:val="002222C6"/>
    <w:rsid w:val="00222857"/>
    <w:rsid w:val="00223336"/>
    <w:rsid w:val="00223613"/>
    <w:rsid w:val="00223B09"/>
    <w:rsid w:val="00223BB2"/>
    <w:rsid w:val="00223D45"/>
    <w:rsid w:val="00224076"/>
    <w:rsid w:val="00224292"/>
    <w:rsid w:val="00224491"/>
    <w:rsid w:val="00224956"/>
    <w:rsid w:val="00224BA8"/>
    <w:rsid w:val="002253A6"/>
    <w:rsid w:val="002253FB"/>
    <w:rsid w:val="00225577"/>
    <w:rsid w:val="00225593"/>
    <w:rsid w:val="00225BD5"/>
    <w:rsid w:val="00225DDA"/>
    <w:rsid w:val="00226A7B"/>
    <w:rsid w:val="00226F51"/>
    <w:rsid w:val="00227B91"/>
    <w:rsid w:val="002307AE"/>
    <w:rsid w:val="00230C06"/>
    <w:rsid w:val="00230D6C"/>
    <w:rsid w:val="002315C5"/>
    <w:rsid w:val="002319DF"/>
    <w:rsid w:val="00231DA3"/>
    <w:rsid w:val="00232588"/>
    <w:rsid w:val="00232685"/>
    <w:rsid w:val="0023286E"/>
    <w:rsid w:val="00232B94"/>
    <w:rsid w:val="00232C0F"/>
    <w:rsid w:val="00232D4C"/>
    <w:rsid w:val="0023300B"/>
    <w:rsid w:val="0023313B"/>
    <w:rsid w:val="002331ED"/>
    <w:rsid w:val="00233281"/>
    <w:rsid w:val="00233391"/>
    <w:rsid w:val="0023390E"/>
    <w:rsid w:val="0023429C"/>
    <w:rsid w:val="0023429F"/>
    <w:rsid w:val="0023458A"/>
    <w:rsid w:val="00234910"/>
    <w:rsid w:val="00234C75"/>
    <w:rsid w:val="00235169"/>
    <w:rsid w:val="002359BE"/>
    <w:rsid w:val="00235C2E"/>
    <w:rsid w:val="0023618E"/>
    <w:rsid w:val="00236390"/>
    <w:rsid w:val="00236797"/>
    <w:rsid w:val="00236BFD"/>
    <w:rsid w:val="00236EE2"/>
    <w:rsid w:val="00236FCE"/>
    <w:rsid w:val="002372CA"/>
    <w:rsid w:val="002372E6"/>
    <w:rsid w:val="00237BB9"/>
    <w:rsid w:val="00240748"/>
    <w:rsid w:val="00240AE8"/>
    <w:rsid w:val="00240C4D"/>
    <w:rsid w:val="00240DA6"/>
    <w:rsid w:val="00240F14"/>
    <w:rsid w:val="00240F33"/>
    <w:rsid w:val="00240F6C"/>
    <w:rsid w:val="00241519"/>
    <w:rsid w:val="0024161B"/>
    <w:rsid w:val="00241748"/>
    <w:rsid w:val="00241F7B"/>
    <w:rsid w:val="0024206E"/>
    <w:rsid w:val="00242130"/>
    <w:rsid w:val="00242262"/>
    <w:rsid w:val="0024227B"/>
    <w:rsid w:val="00242459"/>
    <w:rsid w:val="00242841"/>
    <w:rsid w:val="00242ADF"/>
    <w:rsid w:val="00242E4E"/>
    <w:rsid w:val="00243244"/>
    <w:rsid w:val="002436C9"/>
    <w:rsid w:val="002439A0"/>
    <w:rsid w:val="00243A4F"/>
    <w:rsid w:val="00243B1C"/>
    <w:rsid w:val="00243BA0"/>
    <w:rsid w:val="00243C66"/>
    <w:rsid w:val="00243F59"/>
    <w:rsid w:val="0024487C"/>
    <w:rsid w:val="00244B5F"/>
    <w:rsid w:val="00244C3B"/>
    <w:rsid w:val="00244E0C"/>
    <w:rsid w:val="00245C34"/>
    <w:rsid w:val="00246143"/>
    <w:rsid w:val="002462E9"/>
    <w:rsid w:val="0024660B"/>
    <w:rsid w:val="00246631"/>
    <w:rsid w:val="002467DA"/>
    <w:rsid w:val="00247329"/>
    <w:rsid w:val="002473D0"/>
    <w:rsid w:val="002475BD"/>
    <w:rsid w:val="0024788A"/>
    <w:rsid w:val="00247AA0"/>
    <w:rsid w:val="00247AF0"/>
    <w:rsid w:val="00247C93"/>
    <w:rsid w:val="00247F62"/>
    <w:rsid w:val="002500F9"/>
    <w:rsid w:val="002506DB"/>
    <w:rsid w:val="0025107B"/>
    <w:rsid w:val="00251845"/>
    <w:rsid w:val="0025190C"/>
    <w:rsid w:val="0025194A"/>
    <w:rsid w:val="00251BF1"/>
    <w:rsid w:val="002520C9"/>
    <w:rsid w:val="00252558"/>
    <w:rsid w:val="002526C0"/>
    <w:rsid w:val="00252945"/>
    <w:rsid w:val="00252AEA"/>
    <w:rsid w:val="00252EFD"/>
    <w:rsid w:val="00253075"/>
    <w:rsid w:val="0025353B"/>
    <w:rsid w:val="00253545"/>
    <w:rsid w:val="00253868"/>
    <w:rsid w:val="0025408F"/>
    <w:rsid w:val="00254695"/>
    <w:rsid w:val="00254C4C"/>
    <w:rsid w:val="00254D0D"/>
    <w:rsid w:val="00255243"/>
    <w:rsid w:val="00255496"/>
    <w:rsid w:val="00255818"/>
    <w:rsid w:val="00255910"/>
    <w:rsid w:val="002559D4"/>
    <w:rsid w:val="00255C07"/>
    <w:rsid w:val="0025615D"/>
    <w:rsid w:val="0025620E"/>
    <w:rsid w:val="00256236"/>
    <w:rsid w:val="00256417"/>
    <w:rsid w:val="002565EA"/>
    <w:rsid w:val="002566D0"/>
    <w:rsid w:val="002567D4"/>
    <w:rsid w:val="002567EB"/>
    <w:rsid w:val="00256EDD"/>
    <w:rsid w:val="00257041"/>
    <w:rsid w:val="00257258"/>
    <w:rsid w:val="00257937"/>
    <w:rsid w:val="002600DA"/>
    <w:rsid w:val="00260445"/>
    <w:rsid w:val="00260489"/>
    <w:rsid w:val="0026051A"/>
    <w:rsid w:val="002612F3"/>
    <w:rsid w:val="002616E5"/>
    <w:rsid w:val="00261B3C"/>
    <w:rsid w:val="00261BCE"/>
    <w:rsid w:val="00261DBE"/>
    <w:rsid w:val="00261DF8"/>
    <w:rsid w:val="00261E86"/>
    <w:rsid w:val="00262015"/>
    <w:rsid w:val="00262DE8"/>
    <w:rsid w:val="002632EE"/>
    <w:rsid w:val="00263308"/>
    <w:rsid w:val="00263B45"/>
    <w:rsid w:val="00263BC4"/>
    <w:rsid w:val="00263C11"/>
    <w:rsid w:val="00263EBE"/>
    <w:rsid w:val="002644C6"/>
    <w:rsid w:val="00264524"/>
    <w:rsid w:val="0026475E"/>
    <w:rsid w:val="002647CF"/>
    <w:rsid w:val="00264827"/>
    <w:rsid w:val="00264FD4"/>
    <w:rsid w:val="002658F0"/>
    <w:rsid w:val="00265B85"/>
    <w:rsid w:val="00265E1F"/>
    <w:rsid w:val="002660A4"/>
    <w:rsid w:val="002662C2"/>
    <w:rsid w:val="00266351"/>
    <w:rsid w:val="00266356"/>
    <w:rsid w:val="00267003"/>
    <w:rsid w:val="00267047"/>
    <w:rsid w:val="00267534"/>
    <w:rsid w:val="002679BD"/>
    <w:rsid w:val="002679FB"/>
    <w:rsid w:val="00267ACE"/>
    <w:rsid w:val="00267D52"/>
    <w:rsid w:val="00267E9B"/>
    <w:rsid w:val="0027018F"/>
    <w:rsid w:val="00270683"/>
    <w:rsid w:val="00270802"/>
    <w:rsid w:val="00270B86"/>
    <w:rsid w:val="00270C79"/>
    <w:rsid w:val="00270E1B"/>
    <w:rsid w:val="00270ECD"/>
    <w:rsid w:val="002712F2"/>
    <w:rsid w:val="002714E7"/>
    <w:rsid w:val="00271968"/>
    <w:rsid w:val="00271E4C"/>
    <w:rsid w:val="00272396"/>
    <w:rsid w:val="00272966"/>
    <w:rsid w:val="00272EAD"/>
    <w:rsid w:val="0027308E"/>
    <w:rsid w:val="00273257"/>
    <w:rsid w:val="00273822"/>
    <w:rsid w:val="00273DC8"/>
    <w:rsid w:val="00273F9A"/>
    <w:rsid w:val="00274747"/>
    <w:rsid w:val="00274980"/>
    <w:rsid w:val="00275207"/>
    <w:rsid w:val="00276525"/>
    <w:rsid w:val="00276960"/>
    <w:rsid w:val="00276A64"/>
    <w:rsid w:val="00276A66"/>
    <w:rsid w:val="00276B58"/>
    <w:rsid w:val="00277192"/>
    <w:rsid w:val="00277233"/>
    <w:rsid w:val="0027739A"/>
    <w:rsid w:val="0027767B"/>
    <w:rsid w:val="00277A95"/>
    <w:rsid w:val="002803E7"/>
    <w:rsid w:val="00280958"/>
    <w:rsid w:val="002809C9"/>
    <w:rsid w:val="00281186"/>
    <w:rsid w:val="0028152B"/>
    <w:rsid w:val="00281B7B"/>
    <w:rsid w:val="00281E98"/>
    <w:rsid w:val="00282508"/>
    <w:rsid w:val="00282633"/>
    <w:rsid w:val="00282DEA"/>
    <w:rsid w:val="0028316E"/>
    <w:rsid w:val="002833F5"/>
    <w:rsid w:val="00283C64"/>
    <w:rsid w:val="00283DAB"/>
    <w:rsid w:val="00284050"/>
    <w:rsid w:val="00284547"/>
    <w:rsid w:val="00285078"/>
    <w:rsid w:val="0028529E"/>
    <w:rsid w:val="0028535E"/>
    <w:rsid w:val="002855E0"/>
    <w:rsid w:val="00286BE9"/>
    <w:rsid w:val="00286EE7"/>
    <w:rsid w:val="002907BC"/>
    <w:rsid w:val="002908E3"/>
    <w:rsid w:val="00290B30"/>
    <w:rsid w:val="00290E12"/>
    <w:rsid w:val="002912D9"/>
    <w:rsid w:val="00291392"/>
    <w:rsid w:val="002917C2"/>
    <w:rsid w:val="00291A30"/>
    <w:rsid w:val="00291C97"/>
    <w:rsid w:val="00291DD3"/>
    <w:rsid w:val="002920FB"/>
    <w:rsid w:val="0029292A"/>
    <w:rsid w:val="00293234"/>
    <w:rsid w:val="00293774"/>
    <w:rsid w:val="002939F3"/>
    <w:rsid w:val="00293B55"/>
    <w:rsid w:val="00293CFA"/>
    <w:rsid w:val="00294384"/>
    <w:rsid w:val="00295784"/>
    <w:rsid w:val="002957E0"/>
    <w:rsid w:val="002957E8"/>
    <w:rsid w:val="00296025"/>
    <w:rsid w:val="00296340"/>
    <w:rsid w:val="0029634D"/>
    <w:rsid w:val="00296672"/>
    <w:rsid w:val="002969FD"/>
    <w:rsid w:val="00296A14"/>
    <w:rsid w:val="00296AC9"/>
    <w:rsid w:val="00296C0A"/>
    <w:rsid w:val="00296DCC"/>
    <w:rsid w:val="00297327"/>
    <w:rsid w:val="00297330"/>
    <w:rsid w:val="0029742B"/>
    <w:rsid w:val="00297A6D"/>
    <w:rsid w:val="00297B4D"/>
    <w:rsid w:val="00297BDA"/>
    <w:rsid w:val="00297CFF"/>
    <w:rsid w:val="00297D2E"/>
    <w:rsid w:val="002A01B5"/>
    <w:rsid w:val="002A0252"/>
    <w:rsid w:val="002A0374"/>
    <w:rsid w:val="002A03BF"/>
    <w:rsid w:val="002A0D92"/>
    <w:rsid w:val="002A0E28"/>
    <w:rsid w:val="002A1179"/>
    <w:rsid w:val="002A1250"/>
    <w:rsid w:val="002A1FC8"/>
    <w:rsid w:val="002A2020"/>
    <w:rsid w:val="002A2A69"/>
    <w:rsid w:val="002A30E9"/>
    <w:rsid w:val="002A337A"/>
    <w:rsid w:val="002A3C5A"/>
    <w:rsid w:val="002A410E"/>
    <w:rsid w:val="002A436D"/>
    <w:rsid w:val="002A4516"/>
    <w:rsid w:val="002A47E2"/>
    <w:rsid w:val="002A4BD5"/>
    <w:rsid w:val="002A4C6C"/>
    <w:rsid w:val="002A515C"/>
    <w:rsid w:val="002A5B9A"/>
    <w:rsid w:val="002A5BB4"/>
    <w:rsid w:val="002A6159"/>
    <w:rsid w:val="002A6887"/>
    <w:rsid w:val="002A688C"/>
    <w:rsid w:val="002A6B34"/>
    <w:rsid w:val="002A6B67"/>
    <w:rsid w:val="002A6C7A"/>
    <w:rsid w:val="002A71C9"/>
    <w:rsid w:val="002A7479"/>
    <w:rsid w:val="002A770B"/>
    <w:rsid w:val="002B0189"/>
    <w:rsid w:val="002B0449"/>
    <w:rsid w:val="002B0728"/>
    <w:rsid w:val="002B0B8A"/>
    <w:rsid w:val="002B10A6"/>
    <w:rsid w:val="002B139F"/>
    <w:rsid w:val="002B185E"/>
    <w:rsid w:val="002B1B7B"/>
    <w:rsid w:val="002B21FB"/>
    <w:rsid w:val="002B2284"/>
    <w:rsid w:val="002B2C29"/>
    <w:rsid w:val="002B2CCF"/>
    <w:rsid w:val="002B2F21"/>
    <w:rsid w:val="002B37CB"/>
    <w:rsid w:val="002B3BFC"/>
    <w:rsid w:val="002B3DB6"/>
    <w:rsid w:val="002B3DD6"/>
    <w:rsid w:val="002B3E78"/>
    <w:rsid w:val="002B4599"/>
    <w:rsid w:val="002B45D8"/>
    <w:rsid w:val="002B476C"/>
    <w:rsid w:val="002B4DF4"/>
    <w:rsid w:val="002B5B15"/>
    <w:rsid w:val="002B5B2B"/>
    <w:rsid w:val="002B696D"/>
    <w:rsid w:val="002B6A1D"/>
    <w:rsid w:val="002B70BE"/>
    <w:rsid w:val="002B77B9"/>
    <w:rsid w:val="002B788E"/>
    <w:rsid w:val="002C0076"/>
    <w:rsid w:val="002C0152"/>
    <w:rsid w:val="002C07DC"/>
    <w:rsid w:val="002C0A2F"/>
    <w:rsid w:val="002C0BFB"/>
    <w:rsid w:val="002C1197"/>
    <w:rsid w:val="002C1565"/>
    <w:rsid w:val="002C1833"/>
    <w:rsid w:val="002C18C0"/>
    <w:rsid w:val="002C19AF"/>
    <w:rsid w:val="002C19CA"/>
    <w:rsid w:val="002C1A5B"/>
    <w:rsid w:val="002C1FD6"/>
    <w:rsid w:val="002C1FD8"/>
    <w:rsid w:val="002C2088"/>
    <w:rsid w:val="002C20DF"/>
    <w:rsid w:val="002C2157"/>
    <w:rsid w:val="002C2711"/>
    <w:rsid w:val="002C27BD"/>
    <w:rsid w:val="002C2D60"/>
    <w:rsid w:val="002C30D4"/>
    <w:rsid w:val="002C362C"/>
    <w:rsid w:val="002C37F0"/>
    <w:rsid w:val="002C418B"/>
    <w:rsid w:val="002C4C9A"/>
    <w:rsid w:val="002C5292"/>
    <w:rsid w:val="002C5371"/>
    <w:rsid w:val="002C6B4B"/>
    <w:rsid w:val="002C6F01"/>
    <w:rsid w:val="002C7577"/>
    <w:rsid w:val="002C78E5"/>
    <w:rsid w:val="002C7A58"/>
    <w:rsid w:val="002D01C4"/>
    <w:rsid w:val="002D02C7"/>
    <w:rsid w:val="002D10A8"/>
    <w:rsid w:val="002D1200"/>
    <w:rsid w:val="002D16A1"/>
    <w:rsid w:val="002D1876"/>
    <w:rsid w:val="002D19BC"/>
    <w:rsid w:val="002D2132"/>
    <w:rsid w:val="002D21DE"/>
    <w:rsid w:val="002D2680"/>
    <w:rsid w:val="002D2C0D"/>
    <w:rsid w:val="002D2CD6"/>
    <w:rsid w:val="002D315F"/>
    <w:rsid w:val="002D3305"/>
    <w:rsid w:val="002D3742"/>
    <w:rsid w:val="002D40BD"/>
    <w:rsid w:val="002D4A5F"/>
    <w:rsid w:val="002D4F34"/>
    <w:rsid w:val="002D579C"/>
    <w:rsid w:val="002D57E6"/>
    <w:rsid w:val="002D5FF4"/>
    <w:rsid w:val="002D6121"/>
    <w:rsid w:val="002D6262"/>
    <w:rsid w:val="002D62F9"/>
    <w:rsid w:val="002D6FD1"/>
    <w:rsid w:val="002D7B29"/>
    <w:rsid w:val="002D7E16"/>
    <w:rsid w:val="002D7FE4"/>
    <w:rsid w:val="002E020E"/>
    <w:rsid w:val="002E072D"/>
    <w:rsid w:val="002E0EA7"/>
    <w:rsid w:val="002E0EE2"/>
    <w:rsid w:val="002E124F"/>
    <w:rsid w:val="002E1546"/>
    <w:rsid w:val="002E1978"/>
    <w:rsid w:val="002E1FC1"/>
    <w:rsid w:val="002E2225"/>
    <w:rsid w:val="002E2D78"/>
    <w:rsid w:val="002E2EF5"/>
    <w:rsid w:val="002E3021"/>
    <w:rsid w:val="002E33FF"/>
    <w:rsid w:val="002E365E"/>
    <w:rsid w:val="002E36D7"/>
    <w:rsid w:val="002E37AC"/>
    <w:rsid w:val="002E3B6E"/>
    <w:rsid w:val="002E3D1B"/>
    <w:rsid w:val="002E42C3"/>
    <w:rsid w:val="002E4412"/>
    <w:rsid w:val="002E4670"/>
    <w:rsid w:val="002E4A80"/>
    <w:rsid w:val="002E4D87"/>
    <w:rsid w:val="002E4EED"/>
    <w:rsid w:val="002E54B9"/>
    <w:rsid w:val="002E55EA"/>
    <w:rsid w:val="002E5626"/>
    <w:rsid w:val="002E58A6"/>
    <w:rsid w:val="002E5F68"/>
    <w:rsid w:val="002E6032"/>
    <w:rsid w:val="002E6501"/>
    <w:rsid w:val="002E6DE4"/>
    <w:rsid w:val="002E72AD"/>
    <w:rsid w:val="002E7544"/>
    <w:rsid w:val="002E7671"/>
    <w:rsid w:val="002E77B6"/>
    <w:rsid w:val="002E78A1"/>
    <w:rsid w:val="002E78AF"/>
    <w:rsid w:val="002E7BB4"/>
    <w:rsid w:val="002E7D9F"/>
    <w:rsid w:val="002E7E7C"/>
    <w:rsid w:val="002F083B"/>
    <w:rsid w:val="002F098E"/>
    <w:rsid w:val="002F10DE"/>
    <w:rsid w:val="002F184E"/>
    <w:rsid w:val="002F1C44"/>
    <w:rsid w:val="002F1ECE"/>
    <w:rsid w:val="002F220D"/>
    <w:rsid w:val="002F25EB"/>
    <w:rsid w:val="002F2782"/>
    <w:rsid w:val="002F2FA5"/>
    <w:rsid w:val="002F342D"/>
    <w:rsid w:val="002F3614"/>
    <w:rsid w:val="002F3923"/>
    <w:rsid w:val="002F4044"/>
    <w:rsid w:val="002F430A"/>
    <w:rsid w:val="002F4B5F"/>
    <w:rsid w:val="002F4BD9"/>
    <w:rsid w:val="002F4CC1"/>
    <w:rsid w:val="002F509B"/>
    <w:rsid w:val="002F57DD"/>
    <w:rsid w:val="002F5B67"/>
    <w:rsid w:val="002F611B"/>
    <w:rsid w:val="002F6168"/>
    <w:rsid w:val="002F64E8"/>
    <w:rsid w:val="002F6801"/>
    <w:rsid w:val="002F683E"/>
    <w:rsid w:val="002F6B92"/>
    <w:rsid w:val="002F6CE4"/>
    <w:rsid w:val="002F7843"/>
    <w:rsid w:val="002F78D5"/>
    <w:rsid w:val="0030010A"/>
    <w:rsid w:val="00300569"/>
    <w:rsid w:val="0030058F"/>
    <w:rsid w:val="003005F5"/>
    <w:rsid w:val="0030064F"/>
    <w:rsid w:val="00300737"/>
    <w:rsid w:val="00300F53"/>
    <w:rsid w:val="00301173"/>
    <w:rsid w:val="00301266"/>
    <w:rsid w:val="00301F65"/>
    <w:rsid w:val="003021CD"/>
    <w:rsid w:val="0030236C"/>
    <w:rsid w:val="0030260E"/>
    <w:rsid w:val="00302942"/>
    <w:rsid w:val="00302A59"/>
    <w:rsid w:val="00303239"/>
    <w:rsid w:val="003032F9"/>
    <w:rsid w:val="0030352F"/>
    <w:rsid w:val="00303A30"/>
    <w:rsid w:val="00303DD2"/>
    <w:rsid w:val="00303EAE"/>
    <w:rsid w:val="003040B0"/>
    <w:rsid w:val="00304ADA"/>
    <w:rsid w:val="00304AFC"/>
    <w:rsid w:val="00304CAE"/>
    <w:rsid w:val="0030501F"/>
    <w:rsid w:val="00305ED5"/>
    <w:rsid w:val="0030641C"/>
    <w:rsid w:val="00306888"/>
    <w:rsid w:val="00306BBE"/>
    <w:rsid w:val="00306E04"/>
    <w:rsid w:val="00307096"/>
    <w:rsid w:val="003079DE"/>
    <w:rsid w:val="003103D8"/>
    <w:rsid w:val="003107EC"/>
    <w:rsid w:val="00310ABE"/>
    <w:rsid w:val="00310F0B"/>
    <w:rsid w:val="00310F20"/>
    <w:rsid w:val="0031120D"/>
    <w:rsid w:val="003112CB"/>
    <w:rsid w:val="00311AFA"/>
    <w:rsid w:val="00312E83"/>
    <w:rsid w:val="00313016"/>
    <w:rsid w:val="00313139"/>
    <w:rsid w:val="00313471"/>
    <w:rsid w:val="00313874"/>
    <w:rsid w:val="003139BC"/>
    <w:rsid w:val="003142C9"/>
    <w:rsid w:val="003146C2"/>
    <w:rsid w:val="00314944"/>
    <w:rsid w:val="003151B1"/>
    <w:rsid w:val="00315450"/>
    <w:rsid w:val="00315455"/>
    <w:rsid w:val="00315EEF"/>
    <w:rsid w:val="003165C0"/>
    <w:rsid w:val="00316B72"/>
    <w:rsid w:val="00316FB7"/>
    <w:rsid w:val="003171FE"/>
    <w:rsid w:val="00317392"/>
    <w:rsid w:val="003173E4"/>
    <w:rsid w:val="00317747"/>
    <w:rsid w:val="003178A5"/>
    <w:rsid w:val="00317C97"/>
    <w:rsid w:val="003206E6"/>
    <w:rsid w:val="00320A2A"/>
    <w:rsid w:val="00320B32"/>
    <w:rsid w:val="00320BC0"/>
    <w:rsid w:val="0032176D"/>
    <w:rsid w:val="0032191E"/>
    <w:rsid w:val="00321971"/>
    <w:rsid w:val="00321997"/>
    <w:rsid w:val="00321A9D"/>
    <w:rsid w:val="00322024"/>
    <w:rsid w:val="00322329"/>
    <w:rsid w:val="0032258C"/>
    <w:rsid w:val="00322875"/>
    <w:rsid w:val="00323028"/>
    <w:rsid w:val="00323461"/>
    <w:rsid w:val="00323695"/>
    <w:rsid w:val="00323BAC"/>
    <w:rsid w:val="00323D12"/>
    <w:rsid w:val="0032451A"/>
    <w:rsid w:val="00324A49"/>
    <w:rsid w:val="00324B37"/>
    <w:rsid w:val="00324FC2"/>
    <w:rsid w:val="003252EE"/>
    <w:rsid w:val="00325E7C"/>
    <w:rsid w:val="00326273"/>
    <w:rsid w:val="003262E3"/>
    <w:rsid w:val="003267CE"/>
    <w:rsid w:val="00327D47"/>
    <w:rsid w:val="00327F7C"/>
    <w:rsid w:val="00330906"/>
    <w:rsid w:val="00330A79"/>
    <w:rsid w:val="00330B45"/>
    <w:rsid w:val="00331001"/>
    <w:rsid w:val="0033150E"/>
    <w:rsid w:val="00331654"/>
    <w:rsid w:val="00331958"/>
    <w:rsid w:val="00331990"/>
    <w:rsid w:val="00331EC5"/>
    <w:rsid w:val="00331EF6"/>
    <w:rsid w:val="00332B79"/>
    <w:rsid w:val="00332E69"/>
    <w:rsid w:val="003330F7"/>
    <w:rsid w:val="00333CD5"/>
    <w:rsid w:val="00334021"/>
    <w:rsid w:val="00335077"/>
    <w:rsid w:val="003354D0"/>
    <w:rsid w:val="00335D77"/>
    <w:rsid w:val="0033613F"/>
    <w:rsid w:val="003361C9"/>
    <w:rsid w:val="00336453"/>
    <w:rsid w:val="00336615"/>
    <w:rsid w:val="0033665F"/>
    <w:rsid w:val="00336B92"/>
    <w:rsid w:val="00336DDA"/>
    <w:rsid w:val="00336E29"/>
    <w:rsid w:val="003370D1"/>
    <w:rsid w:val="003374F5"/>
    <w:rsid w:val="00337A44"/>
    <w:rsid w:val="00337E0A"/>
    <w:rsid w:val="00340011"/>
    <w:rsid w:val="00340118"/>
    <w:rsid w:val="003403CD"/>
    <w:rsid w:val="003407AB"/>
    <w:rsid w:val="0034125F"/>
    <w:rsid w:val="003412D6"/>
    <w:rsid w:val="0034160F"/>
    <w:rsid w:val="00341E93"/>
    <w:rsid w:val="00342051"/>
    <w:rsid w:val="00342758"/>
    <w:rsid w:val="003427D6"/>
    <w:rsid w:val="00342EA4"/>
    <w:rsid w:val="003433E5"/>
    <w:rsid w:val="0034363A"/>
    <w:rsid w:val="00343BA4"/>
    <w:rsid w:val="00343E14"/>
    <w:rsid w:val="00343EBC"/>
    <w:rsid w:val="00343F9D"/>
    <w:rsid w:val="00344C13"/>
    <w:rsid w:val="003458CD"/>
    <w:rsid w:val="00345B59"/>
    <w:rsid w:val="00345BB0"/>
    <w:rsid w:val="00345EB1"/>
    <w:rsid w:val="00346771"/>
    <w:rsid w:val="003467AB"/>
    <w:rsid w:val="00346A33"/>
    <w:rsid w:val="00346E28"/>
    <w:rsid w:val="0034718D"/>
    <w:rsid w:val="00347779"/>
    <w:rsid w:val="003500BD"/>
    <w:rsid w:val="0035012F"/>
    <w:rsid w:val="00350D7D"/>
    <w:rsid w:val="00351061"/>
    <w:rsid w:val="003511CD"/>
    <w:rsid w:val="003512C4"/>
    <w:rsid w:val="0035168A"/>
    <w:rsid w:val="00351731"/>
    <w:rsid w:val="00351807"/>
    <w:rsid w:val="00351A0F"/>
    <w:rsid w:val="00351C71"/>
    <w:rsid w:val="00352590"/>
    <w:rsid w:val="003525A9"/>
    <w:rsid w:val="003527C7"/>
    <w:rsid w:val="003529CF"/>
    <w:rsid w:val="00352DEC"/>
    <w:rsid w:val="003534CA"/>
    <w:rsid w:val="00353531"/>
    <w:rsid w:val="00353E38"/>
    <w:rsid w:val="0035460E"/>
    <w:rsid w:val="00355438"/>
    <w:rsid w:val="0035546E"/>
    <w:rsid w:val="00355561"/>
    <w:rsid w:val="0035574F"/>
    <w:rsid w:val="00355A1F"/>
    <w:rsid w:val="00355C16"/>
    <w:rsid w:val="003563B9"/>
    <w:rsid w:val="00356879"/>
    <w:rsid w:val="00356F81"/>
    <w:rsid w:val="0035796B"/>
    <w:rsid w:val="00357982"/>
    <w:rsid w:val="00357D30"/>
    <w:rsid w:val="00357ED5"/>
    <w:rsid w:val="00357FD3"/>
    <w:rsid w:val="00360F2B"/>
    <w:rsid w:val="00361020"/>
    <w:rsid w:val="00361A98"/>
    <w:rsid w:val="00361C4C"/>
    <w:rsid w:val="00361C50"/>
    <w:rsid w:val="00361E3B"/>
    <w:rsid w:val="003621DB"/>
    <w:rsid w:val="00362614"/>
    <w:rsid w:val="00362964"/>
    <w:rsid w:val="00362E86"/>
    <w:rsid w:val="003634EB"/>
    <w:rsid w:val="003636A7"/>
    <w:rsid w:val="00363CF7"/>
    <w:rsid w:val="00364117"/>
    <w:rsid w:val="00364266"/>
    <w:rsid w:val="00364665"/>
    <w:rsid w:val="0036471C"/>
    <w:rsid w:val="0036494B"/>
    <w:rsid w:val="00364AC2"/>
    <w:rsid w:val="00365052"/>
    <w:rsid w:val="003650DD"/>
    <w:rsid w:val="003651E2"/>
    <w:rsid w:val="0036525C"/>
    <w:rsid w:val="00365601"/>
    <w:rsid w:val="00365C68"/>
    <w:rsid w:val="003661F9"/>
    <w:rsid w:val="003667F5"/>
    <w:rsid w:val="003669D0"/>
    <w:rsid w:val="00366B11"/>
    <w:rsid w:val="00366ED4"/>
    <w:rsid w:val="00366EDA"/>
    <w:rsid w:val="00367298"/>
    <w:rsid w:val="0036767C"/>
    <w:rsid w:val="00367A1C"/>
    <w:rsid w:val="0037093C"/>
    <w:rsid w:val="00370B43"/>
    <w:rsid w:val="00370C99"/>
    <w:rsid w:val="003711CE"/>
    <w:rsid w:val="003718DF"/>
    <w:rsid w:val="00371E3A"/>
    <w:rsid w:val="003723C3"/>
    <w:rsid w:val="0037251C"/>
    <w:rsid w:val="0037254B"/>
    <w:rsid w:val="00372AFD"/>
    <w:rsid w:val="00372B78"/>
    <w:rsid w:val="00372FB7"/>
    <w:rsid w:val="0037380D"/>
    <w:rsid w:val="00373AE8"/>
    <w:rsid w:val="00373CA3"/>
    <w:rsid w:val="0037420E"/>
    <w:rsid w:val="003742E4"/>
    <w:rsid w:val="0037433C"/>
    <w:rsid w:val="003749E3"/>
    <w:rsid w:val="00374A04"/>
    <w:rsid w:val="003750E4"/>
    <w:rsid w:val="003752F9"/>
    <w:rsid w:val="00375409"/>
    <w:rsid w:val="0037574D"/>
    <w:rsid w:val="0037591D"/>
    <w:rsid w:val="00375927"/>
    <w:rsid w:val="003761CC"/>
    <w:rsid w:val="0037637E"/>
    <w:rsid w:val="003765BE"/>
    <w:rsid w:val="0037683E"/>
    <w:rsid w:val="00377193"/>
    <w:rsid w:val="00377548"/>
    <w:rsid w:val="00377872"/>
    <w:rsid w:val="003779B5"/>
    <w:rsid w:val="00377F42"/>
    <w:rsid w:val="0038023C"/>
    <w:rsid w:val="00380C2A"/>
    <w:rsid w:val="00381026"/>
    <w:rsid w:val="00381405"/>
    <w:rsid w:val="00381793"/>
    <w:rsid w:val="00381949"/>
    <w:rsid w:val="00381FC1"/>
    <w:rsid w:val="003821CC"/>
    <w:rsid w:val="0038240E"/>
    <w:rsid w:val="0038283F"/>
    <w:rsid w:val="003829FC"/>
    <w:rsid w:val="0038308F"/>
    <w:rsid w:val="003830A1"/>
    <w:rsid w:val="0038339F"/>
    <w:rsid w:val="003836C5"/>
    <w:rsid w:val="003837C9"/>
    <w:rsid w:val="00383A18"/>
    <w:rsid w:val="00383BC0"/>
    <w:rsid w:val="00383F62"/>
    <w:rsid w:val="003845DC"/>
    <w:rsid w:val="0038522D"/>
    <w:rsid w:val="003855CA"/>
    <w:rsid w:val="003856C2"/>
    <w:rsid w:val="00385725"/>
    <w:rsid w:val="0038591B"/>
    <w:rsid w:val="00386022"/>
    <w:rsid w:val="003865FC"/>
    <w:rsid w:val="00386619"/>
    <w:rsid w:val="003868F8"/>
    <w:rsid w:val="00386E67"/>
    <w:rsid w:val="00386E9F"/>
    <w:rsid w:val="003872BB"/>
    <w:rsid w:val="003872C3"/>
    <w:rsid w:val="003873E3"/>
    <w:rsid w:val="0038755A"/>
    <w:rsid w:val="0038770A"/>
    <w:rsid w:val="00387999"/>
    <w:rsid w:val="00387AC4"/>
    <w:rsid w:val="00387C82"/>
    <w:rsid w:val="00387CC5"/>
    <w:rsid w:val="003901AE"/>
    <w:rsid w:val="00390254"/>
    <w:rsid w:val="003905B8"/>
    <w:rsid w:val="00390947"/>
    <w:rsid w:val="00390BA2"/>
    <w:rsid w:val="00390E7B"/>
    <w:rsid w:val="003911DC"/>
    <w:rsid w:val="00391BE6"/>
    <w:rsid w:val="00392336"/>
    <w:rsid w:val="00392A4E"/>
    <w:rsid w:val="00392D74"/>
    <w:rsid w:val="003930A1"/>
    <w:rsid w:val="003931CE"/>
    <w:rsid w:val="0039361C"/>
    <w:rsid w:val="00393658"/>
    <w:rsid w:val="00394232"/>
    <w:rsid w:val="003942F2"/>
    <w:rsid w:val="00394656"/>
    <w:rsid w:val="00394850"/>
    <w:rsid w:val="0039486E"/>
    <w:rsid w:val="00394C36"/>
    <w:rsid w:val="00394C4B"/>
    <w:rsid w:val="003951B2"/>
    <w:rsid w:val="00395788"/>
    <w:rsid w:val="003957DF"/>
    <w:rsid w:val="00395E4D"/>
    <w:rsid w:val="00397027"/>
    <w:rsid w:val="00397493"/>
    <w:rsid w:val="003974C6"/>
    <w:rsid w:val="00397DDC"/>
    <w:rsid w:val="003A02FE"/>
    <w:rsid w:val="003A0552"/>
    <w:rsid w:val="003A061C"/>
    <w:rsid w:val="003A081A"/>
    <w:rsid w:val="003A0BCC"/>
    <w:rsid w:val="003A108D"/>
    <w:rsid w:val="003A145C"/>
    <w:rsid w:val="003A149E"/>
    <w:rsid w:val="003A1670"/>
    <w:rsid w:val="003A2C6A"/>
    <w:rsid w:val="003A2EAA"/>
    <w:rsid w:val="003A3507"/>
    <w:rsid w:val="003A3563"/>
    <w:rsid w:val="003A36CE"/>
    <w:rsid w:val="003A38F0"/>
    <w:rsid w:val="003A3B5E"/>
    <w:rsid w:val="003A3E62"/>
    <w:rsid w:val="003A462D"/>
    <w:rsid w:val="003A4FB4"/>
    <w:rsid w:val="003A5939"/>
    <w:rsid w:val="003A5A6B"/>
    <w:rsid w:val="003A5C6A"/>
    <w:rsid w:val="003A5F93"/>
    <w:rsid w:val="003A639A"/>
    <w:rsid w:val="003A6513"/>
    <w:rsid w:val="003A7C73"/>
    <w:rsid w:val="003A7CB6"/>
    <w:rsid w:val="003B0533"/>
    <w:rsid w:val="003B05A9"/>
    <w:rsid w:val="003B086F"/>
    <w:rsid w:val="003B1178"/>
    <w:rsid w:val="003B12AB"/>
    <w:rsid w:val="003B1329"/>
    <w:rsid w:val="003B1466"/>
    <w:rsid w:val="003B14BE"/>
    <w:rsid w:val="003B166D"/>
    <w:rsid w:val="003B1AB2"/>
    <w:rsid w:val="003B211F"/>
    <w:rsid w:val="003B2255"/>
    <w:rsid w:val="003B2456"/>
    <w:rsid w:val="003B2B73"/>
    <w:rsid w:val="003B2BBA"/>
    <w:rsid w:val="003B2F0B"/>
    <w:rsid w:val="003B2F60"/>
    <w:rsid w:val="003B33F0"/>
    <w:rsid w:val="003B3681"/>
    <w:rsid w:val="003B38E8"/>
    <w:rsid w:val="003B3E32"/>
    <w:rsid w:val="003B3F37"/>
    <w:rsid w:val="003B4329"/>
    <w:rsid w:val="003B46B9"/>
    <w:rsid w:val="003B47B8"/>
    <w:rsid w:val="003B4AE6"/>
    <w:rsid w:val="003B4F2B"/>
    <w:rsid w:val="003B4F77"/>
    <w:rsid w:val="003B527A"/>
    <w:rsid w:val="003B52C8"/>
    <w:rsid w:val="003B5793"/>
    <w:rsid w:val="003B603D"/>
    <w:rsid w:val="003B64F6"/>
    <w:rsid w:val="003B6BE1"/>
    <w:rsid w:val="003B701D"/>
    <w:rsid w:val="003B702C"/>
    <w:rsid w:val="003B71D1"/>
    <w:rsid w:val="003B7463"/>
    <w:rsid w:val="003B7CB4"/>
    <w:rsid w:val="003B7D82"/>
    <w:rsid w:val="003B7E9A"/>
    <w:rsid w:val="003C020B"/>
    <w:rsid w:val="003C026D"/>
    <w:rsid w:val="003C02DF"/>
    <w:rsid w:val="003C0323"/>
    <w:rsid w:val="003C08B3"/>
    <w:rsid w:val="003C096C"/>
    <w:rsid w:val="003C0C91"/>
    <w:rsid w:val="003C115F"/>
    <w:rsid w:val="003C1619"/>
    <w:rsid w:val="003C17EF"/>
    <w:rsid w:val="003C18BA"/>
    <w:rsid w:val="003C1A46"/>
    <w:rsid w:val="003C1B35"/>
    <w:rsid w:val="003C1F69"/>
    <w:rsid w:val="003C2BB7"/>
    <w:rsid w:val="003C398D"/>
    <w:rsid w:val="003C3DA7"/>
    <w:rsid w:val="003C419D"/>
    <w:rsid w:val="003C4281"/>
    <w:rsid w:val="003C4783"/>
    <w:rsid w:val="003C4CFA"/>
    <w:rsid w:val="003C4EB6"/>
    <w:rsid w:val="003C4F1D"/>
    <w:rsid w:val="003C52E4"/>
    <w:rsid w:val="003C5303"/>
    <w:rsid w:val="003C547A"/>
    <w:rsid w:val="003C5A78"/>
    <w:rsid w:val="003C5AEC"/>
    <w:rsid w:val="003C5B4B"/>
    <w:rsid w:val="003C5C5F"/>
    <w:rsid w:val="003C5DDF"/>
    <w:rsid w:val="003C5E12"/>
    <w:rsid w:val="003C6447"/>
    <w:rsid w:val="003C67D5"/>
    <w:rsid w:val="003C6DA1"/>
    <w:rsid w:val="003C7021"/>
    <w:rsid w:val="003C71FE"/>
    <w:rsid w:val="003C72FC"/>
    <w:rsid w:val="003C73FB"/>
    <w:rsid w:val="003C785B"/>
    <w:rsid w:val="003C7B58"/>
    <w:rsid w:val="003C7EC6"/>
    <w:rsid w:val="003D05BD"/>
    <w:rsid w:val="003D09E4"/>
    <w:rsid w:val="003D0F4D"/>
    <w:rsid w:val="003D1474"/>
    <w:rsid w:val="003D1997"/>
    <w:rsid w:val="003D1E43"/>
    <w:rsid w:val="003D2499"/>
    <w:rsid w:val="003D24E1"/>
    <w:rsid w:val="003D2880"/>
    <w:rsid w:val="003D2CBD"/>
    <w:rsid w:val="003D306F"/>
    <w:rsid w:val="003D32BD"/>
    <w:rsid w:val="003D4F8D"/>
    <w:rsid w:val="003D5257"/>
    <w:rsid w:val="003D564A"/>
    <w:rsid w:val="003D66DC"/>
    <w:rsid w:val="003D6ECF"/>
    <w:rsid w:val="003D7036"/>
    <w:rsid w:val="003D754B"/>
    <w:rsid w:val="003D756B"/>
    <w:rsid w:val="003D76F3"/>
    <w:rsid w:val="003D7B72"/>
    <w:rsid w:val="003E05A4"/>
    <w:rsid w:val="003E0C13"/>
    <w:rsid w:val="003E0DE1"/>
    <w:rsid w:val="003E1095"/>
    <w:rsid w:val="003E1182"/>
    <w:rsid w:val="003E1213"/>
    <w:rsid w:val="003E1231"/>
    <w:rsid w:val="003E127D"/>
    <w:rsid w:val="003E198B"/>
    <w:rsid w:val="003E2333"/>
    <w:rsid w:val="003E2C9E"/>
    <w:rsid w:val="003E3151"/>
    <w:rsid w:val="003E339C"/>
    <w:rsid w:val="003E38F8"/>
    <w:rsid w:val="003E4027"/>
    <w:rsid w:val="003E44E5"/>
    <w:rsid w:val="003E45FA"/>
    <w:rsid w:val="003E4DC3"/>
    <w:rsid w:val="003E4DE7"/>
    <w:rsid w:val="003E501C"/>
    <w:rsid w:val="003E5AF6"/>
    <w:rsid w:val="003E68A7"/>
    <w:rsid w:val="003E6B8A"/>
    <w:rsid w:val="003E6E49"/>
    <w:rsid w:val="003E7456"/>
    <w:rsid w:val="003E759F"/>
    <w:rsid w:val="003E75AF"/>
    <w:rsid w:val="003F0417"/>
    <w:rsid w:val="003F13A5"/>
    <w:rsid w:val="003F1A0B"/>
    <w:rsid w:val="003F1E38"/>
    <w:rsid w:val="003F1F8E"/>
    <w:rsid w:val="003F2283"/>
    <w:rsid w:val="003F22D1"/>
    <w:rsid w:val="003F272A"/>
    <w:rsid w:val="003F2C88"/>
    <w:rsid w:val="003F2D8D"/>
    <w:rsid w:val="003F2E9F"/>
    <w:rsid w:val="003F308A"/>
    <w:rsid w:val="003F30BA"/>
    <w:rsid w:val="003F3436"/>
    <w:rsid w:val="003F3AC3"/>
    <w:rsid w:val="003F3C0E"/>
    <w:rsid w:val="003F40DE"/>
    <w:rsid w:val="003F4171"/>
    <w:rsid w:val="003F47A0"/>
    <w:rsid w:val="003F56F4"/>
    <w:rsid w:val="003F57A0"/>
    <w:rsid w:val="003F5895"/>
    <w:rsid w:val="003F6A1F"/>
    <w:rsid w:val="003F718F"/>
    <w:rsid w:val="003F74FA"/>
    <w:rsid w:val="003F7EFA"/>
    <w:rsid w:val="003F7F8C"/>
    <w:rsid w:val="004004F5"/>
    <w:rsid w:val="00400685"/>
    <w:rsid w:val="00400CB9"/>
    <w:rsid w:val="0040131F"/>
    <w:rsid w:val="004015C5"/>
    <w:rsid w:val="0040177A"/>
    <w:rsid w:val="00401E75"/>
    <w:rsid w:val="00402101"/>
    <w:rsid w:val="0040255E"/>
    <w:rsid w:val="004026B1"/>
    <w:rsid w:val="00402923"/>
    <w:rsid w:val="00402F36"/>
    <w:rsid w:val="00402F48"/>
    <w:rsid w:val="00403BC3"/>
    <w:rsid w:val="00404621"/>
    <w:rsid w:val="00404ECC"/>
    <w:rsid w:val="004057E7"/>
    <w:rsid w:val="004061E1"/>
    <w:rsid w:val="00406331"/>
    <w:rsid w:val="0040665B"/>
    <w:rsid w:val="00406B76"/>
    <w:rsid w:val="00406C65"/>
    <w:rsid w:val="00406DE6"/>
    <w:rsid w:val="00406E25"/>
    <w:rsid w:val="00407454"/>
    <w:rsid w:val="004076B1"/>
    <w:rsid w:val="00407789"/>
    <w:rsid w:val="00407985"/>
    <w:rsid w:val="00407D58"/>
    <w:rsid w:val="00407E65"/>
    <w:rsid w:val="00407FF3"/>
    <w:rsid w:val="004102A3"/>
    <w:rsid w:val="0041058E"/>
    <w:rsid w:val="004107C0"/>
    <w:rsid w:val="00410BB2"/>
    <w:rsid w:val="004113AF"/>
    <w:rsid w:val="00411617"/>
    <w:rsid w:val="00411B52"/>
    <w:rsid w:val="00411DA6"/>
    <w:rsid w:val="00412116"/>
    <w:rsid w:val="0041234B"/>
    <w:rsid w:val="00412C4A"/>
    <w:rsid w:val="004131A5"/>
    <w:rsid w:val="00413338"/>
    <w:rsid w:val="00413617"/>
    <w:rsid w:val="004139A5"/>
    <w:rsid w:val="00413C53"/>
    <w:rsid w:val="00413F48"/>
    <w:rsid w:val="0041492A"/>
    <w:rsid w:val="00414EC6"/>
    <w:rsid w:val="00415C24"/>
    <w:rsid w:val="00416932"/>
    <w:rsid w:val="00416B14"/>
    <w:rsid w:val="00416BE1"/>
    <w:rsid w:val="00416DF4"/>
    <w:rsid w:val="00416DF5"/>
    <w:rsid w:val="0041700D"/>
    <w:rsid w:val="00417038"/>
    <w:rsid w:val="004171F8"/>
    <w:rsid w:val="0041749D"/>
    <w:rsid w:val="004175C1"/>
    <w:rsid w:val="0041777E"/>
    <w:rsid w:val="004177FD"/>
    <w:rsid w:val="00417BCB"/>
    <w:rsid w:val="00417EB7"/>
    <w:rsid w:val="004200F7"/>
    <w:rsid w:val="0042030C"/>
    <w:rsid w:val="004208E5"/>
    <w:rsid w:val="00420920"/>
    <w:rsid w:val="00420BAE"/>
    <w:rsid w:val="00420F60"/>
    <w:rsid w:val="004226BA"/>
    <w:rsid w:val="0042284E"/>
    <w:rsid w:val="00422DC5"/>
    <w:rsid w:val="004231CA"/>
    <w:rsid w:val="004232A3"/>
    <w:rsid w:val="00423974"/>
    <w:rsid w:val="00424D4E"/>
    <w:rsid w:val="00424E04"/>
    <w:rsid w:val="00425B13"/>
    <w:rsid w:val="00426129"/>
    <w:rsid w:val="00426677"/>
    <w:rsid w:val="00426765"/>
    <w:rsid w:val="00426958"/>
    <w:rsid w:val="00426D38"/>
    <w:rsid w:val="00426E40"/>
    <w:rsid w:val="00426FD6"/>
    <w:rsid w:val="004271A6"/>
    <w:rsid w:val="00427336"/>
    <w:rsid w:val="00427469"/>
    <w:rsid w:val="00427999"/>
    <w:rsid w:val="00427AC3"/>
    <w:rsid w:val="00427C20"/>
    <w:rsid w:val="004302E6"/>
    <w:rsid w:val="00430923"/>
    <w:rsid w:val="00430A6E"/>
    <w:rsid w:val="00430AEC"/>
    <w:rsid w:val="00430E89"/>
    <w:rsid w:val="00430F74"/>
    <w:rsid w:val="00430FCA"/>
    <w:rsid w:val="00431860"/>
    <w:rsid w:val="00432178"/>
    <w:rsid w:val="00432250"/>
    <w:rsid w:val="004322C6"/>
    <w:rsid w:val="00432524"/>
    <w:rsid w:val="004325B7"/>
    <w:rsid w:val="004326BA"/>
    <w:rsid w:val="00433499"/>
    <w:rsid w:val="004334A9"/>
    <w:rsid w:val="004334E7"/>
    <w:rsid w:val="0043371F"/>
    <w:rsid w:val="00433A95"/>
    <w:rsid w:val="00433D58"/>
    <w:rsid w:val="00434421"/>
    <w:rsid w:val="004346AB"/>
    <w:rsid w:val="00435064"/>
    <w:rsid w:val="004355E1"/>
    <w:rsid w:val="00435E68"/>
    <w:rsid w:val="00435F04"/>
    <w:rsid w:val="004364BD"/>
    <w:rsid w:val="0043699C"/>
    <w:rsid w:val="00436AEF"/>
    <w:rsid w:val="004370BE"/>
    <w:rsid w:val="0043767E"/>
    <w:rsid w:val="00437993"/>
    <w:rsid w:val="00437BFD"/>
    <w:rsid w:val="004400C5"/>
    <w:rsid w:val="0044030A"/>
    <w:rsid w:val="00440768"/>
    <w:rsid w:val="00440ADD"/>
    <w:rsid w:val="00440D15"/>
    <w:rsid w:val="00441882"/>
    <w:rsid w:val="0044194E"/>
    <w:rsid w:val="004422B6"/>
    <w:rsid w:val="00442309"/>
    <w:rsid w:val="00442495"/>
    <w:rsid w:val="00442541"/>
    <w:rsid w:val="0044256C"/>
    <w:rsid w:val="004426D6"/>
    <w:rsid w:val="00442AB0"/>
    <w:rsid w:val="00442C75"/>
    <w:rsid w:val="00442DE1"/>
    <w:rsid w:val="00442E4F"/>
    <w:rsid w:val="00443285"/>
    <w:rsid w:val="004433DB"/>
    <w:rsid w:val="00443614"/>
    <w:rsid w:val="0044369D"/>
    <w:rsid w:val="0044396E"/>
    <w:rsid w:val="00443D4C"/>
    <w:rsid w:val="0044407D"/>
    <w:rsid w:val="004442BD"/>
    <w:rsid w:val="004444CB"/>
    <w:rsid w:val="0044485C"/>
    <w:rsid w:val="00444B80"/>
    <w:rsid w:val="00445074"/>
    <w:rsid w:val="004456B7"/>
    <w:rsid w:val="004457E1"/>
    <w:rsid w:val="00445BF3"/>
    <w:rsid w:val="00446407"/>
    <w:rsid w:val="004469B5"/>
    <w:rsid w:val="00446C68"/>
    <w:rsid w:val="00446D00"/>
    <w:rsid w:val="00446E69"/>
    <w:rsid w:val="0044717B"/>
    <w:rsid w:val="004477AB"/>
    <w:rsid w:val="0044781B"/>
    <w:rsid w:val="004478DF"/>
    <w:rsid w:val="00447CB0"/>
    <w:rsid w:val="00450372"/>
    <w:rsid w:val="00450475"/>
    <w:rsid w:val="0045093D"/>
    <w:rsid w:val="00450B64"/>
    <w:rsid w:val="0045198E"/>
    <w:rsid w:val="00451F5E"/>
    <w:rsid w:val="004521C8"/>
    <w:rsid w:val="00452369"/>
    <w:rsid w:val="0045263B"/>
    <w:rsid w:val="00453540"/>
    <w:rsid w:val="004536F1"/>
    <w:rsid w:val="004538F3"/>
    <w:rsid w:val="004539AC"/>
    <w:rsid w:val="00453B4A"/>
    <w:rsid w:val="00453BBC"/>
    <w:rsid w:val="0045414C"/>
    <w:rsid w:val="00454855"/>
    <w:rsid w:val="00454BE7"/>
    <w:rsid w:val="00454EF7"/>
    <w:rsid w:val="00454F0A"/>
    <w:rsid w:val="0045510C"/>
    <w:rsid w:val="00455217"/>
    <w:rsid w:val="00456154"/>
    <w:rsid w:val="0045620A"/>
    <w:rsid w:val="00456F77"/>
    <w:rsid w:val="004575D6"/>
    <w:rsid w:val="00457638"/>
    <w:rsid w:val="00457BC3"/>
    <w:rsid w:val="00457F80"/>
    <w:rsid w:val="00460066"/>
    <w:rsid w:val="004611DD"/>
    <w:rsid w:val="00461429"/>
    <w:rsid w:val="004619BE"/>
    <w:rsid w:val="00461B2A"/>
    <w:rsid w:val="00461CE7"/>
    <w:rsid w:val="00461F3F"/>
    <w:rsid w:val="00461FF4"/>
    <w:rsid w:val="004620FE"/>
    <w:rsid w:val="00462968"/>
    <w:rsid w:val="00462BEE"/>
    <w:rsid w:val="00463709"/>
    <w:rsid w:val="00463756"/>
    <w:rsid w:val="00463D4A"/>
    <w:rsid w:val="00463E48"/>
    <w:rsid w:val="00464197"/>
    <w:rsid w:val="00464415"/>
    <w:rsid w:val="00464582"/>
    <w:rsid w:val="00464685"/>
    <w:rsid w:val="00464805"/>
    <w:rsid w:val="004648EC"/>
    <w:rsid w:val="00464943"/>
    <w:rsid w:val="0046540D"/>
    <w:rsid w:val="004657B3"/>
    <w:rsid w:val="00465A7F"/>
    <w:rsid w:val="00465EB9"/>
    <w:rsid w:val="00466892"/>
    <w:rsid w:val="00467120"/>
    <w:rsid w:val="00467518"/>
    <w:rsid w:val="00467538"/>
    <w:rsid w:val="004679E8"/>
    <w:rsid w:val="00467AE4"/>
    <w:rsid w:val="00467B09"/>
    <w:rsid w:val="00467E8A"/>
    <w:rsid w:val="004709D8"/>
    <w:rsid w:val="0047101F"/>
    <w:rsid w:val="00471949"/>
    <w:rsid w:val="00472382"/>
    <w:rsid w:val="0047255D"/>
    <w:rsid w:val="00472918"/>
    <w:rsid w:val="00472B92"/>
    <w:rsid w:val="00472FD1"/>
    <w:rsid w:val="00473704"/>
    <w:rsid w:val="00473770"/>
    <w:rsid w:val="00473A53"/>
    <w:rsid w:val="00473B81"/>
    <w:rsid w:val="00473D10"/>
    <w:rsid w:val="00474524"/>
    <w:rsid w:val="00474589"/>
    <w:rsid w:val="00474652"/>
    <w:rsid w:val="00474965"/>
    <w:rsid w:val="00474A49"/>
    <w:rsid w:val="00474DFE"/>
    <w:rsid w:val="00474F49"/>
    <w:rsid w:val="00475318"/>
    <w:rsid w:val="00475A8B"/>
    <w:rsid w:val="004767F2"/>
    <w:rsid w:val="004769B9"/>
    <w:rsid w:val="004769BB"/>
    <w:rsid w:val="00476A5D"/>
    <w:rsid w:val="00476AC9"/>
    <w:rsid w:val="00477081"/>
    <w:rsid w:val="0047734C"/>
    <w:rsid w:val="004774C0"/>
    <w:rsid w:val="00477930"/>
    <w:rsid w:val="00477A71"/>
    <w:rsid w:val="00477A82"/>
    <w:rsid w:val="00477A9C"/>
    <w:rsid w:val="00477B62"/>
    <w:rsid w:val="00477C2E"/>
    <w:rsid w:val="00480297"/>
    <w:rsid w:val="00480EBE"/>
    <w:rsid w:val="00481480"/>
    <w:rsid w:val="0048153B"/>
    <w:rsid w:val="00481862"/>
    <w:rsid w:val="00481C18"/>
    <w:rsid w:val="00481C2E"/>
    <w:rsid w:val="00481C95"/>
    <w:rsid w:val="00481F01"/>
    <w:rsid w:val="004820E6"/>
    <w:rsid w:val="004830D5"/>
    <w:rsid w:val="004833E2"/>
    <w:rsid w:val="0048385A"/>
    <w:rsid w:val="0048393A"/>
    <w:rsid w:val="00483A8E"/>
    <w:rsid w:val="00483E8A"/>
    <w:rsid w:val="00484203"/>
    <w:rsid w:val="004845B1"/>
    <w:rsid w:val="0048473C"/>
    <w:rsid w:val="0048488D"/>
    <w:rsid w:val="00484B3D"/>
    <w:rsid w:val="00484CF8"/>
    <w:rsid w:val="00484ECE"/>
    <w:rsid w:val="00485052"/>
    <w:rsid w:val="00485149"/>
    <w:rsid w:val="004851E6"/>
    <w:rsid w:val="0048534D"/>
    <w:rsid w:val="004859B8"/>
    <w:rsid w:val="00485C08"/>
    <w:rsid w:val="004860ED"/>
    <w:rsid w:val="004862BF"/>
    <w:rsid w:val="00486410"/>
    <w:rsid w:val="00486448"/>
    <w:rsid w:val="004869BE"/>
    <w:rsid w:val="00486ED4"/>
    <w:rsid w:val="00487534"/>
    <w:rsid w:val="00487B3A"/>
    <w:rsid w:val="0048874C"/>
    <w:rsid w:val="0049003F"/>
    <w:rsid w:val="00490865"/>
    <w:rsid w:val="0049090C"/>
    <w:rsid w:val="00490D7A"/>
    <w:rsid w:val="00490D8D"/>
    <w:rsid w:val="004911C7"/>
    <w:rsid w:val="00492019"/>
    <w:rsid w:val="004922B8"/>
    <w:rsid w:val="00492B3D"/>
    <w:rsid w:val="004939C7"/>
    <w:rsid w:val="00493B39"/>
    <w:rsid w:val="00493EF2"/>
    <w:rsid w:val="00494103"/>
    <w:rsid w:val="004944E3"/>
    <w:rsid w:val="00495F5C"/>
    <w:rsid w:val="00495FFC"/>
    <w:rsid w:val="00496237"/>
    <w:rsid w:val="00496447"/>
    <w:rsid w:val="00496835"/>
    <w:rsid w:val="0049733F"/>
    <w:rsid w:val="0049772B"/>
    <w:rsid w:val="00497E90"/>
    <w:rsid w:val="00497FA8"/>
    <w:rsid w:val="004A0A8B"/>
    <w:rsid w:val="004A0C98"/>
    <w:rsid w:val="004A0D2D"/>
    <w:rsid w:val="004A142F"/>
    <w:rsid w:val="004A148E"/>
    <w:rsid w:val="004A1776"/>
    <w:rsid w:val="004A1857"/>
    <w:rsid w:val="004A1F0E"/>
    <w:rsid w:val="004A2047"/>
    <w:rsid w:val="004A2129"/>
    <w:rsid w:val="004A22B2"/>
    <w:rsid w:val="004A2361"/>
    <w:rsid w:val="004A2528"/>
    <w:rsid w:val="004A2537"/>
    <w:rsid w:val="004A2959"/>
    <w:rsid w:val="004A2DA2"/>
    <w:rsid w:val="004A2EC7"/>
    <w:rsid w:val="004A3024"/>
    <w:rsid w:val="004A30E9"/>
    <w:rsid w:val="004A3586"/>
    <w:rsid w:val="004A3A63"/>
    <w:rsid w:val="004A452E"/>
    <w:rsid w:val="004A4D1D"/>
    <w:rsid w:val="004A5000"/>
    <w:rsid w:val="004A5B36"/>
    <w:rsid w:val="004A5FD8"/>
    <w:rsid w:val="004A65B6"/>
    <w:rsid w:val="004A6631"/>
    <w:rsid w:val="004A6AA7"/>
    <w:rsid w:val="004A70B5"/>
    <w:rsid w:val="004A7249"/>
    <w:rsid w:val="004A72C6"/>
    <w:rsid w:val="004A7540"/>
    <w:rsid w:val="004A7584"/>
    <w:rsid w:val="004A780F"/>
    <w:rsid w:val="004B01CB"/>
    <w:rsid w:val="004B02A7"/>
    <w:rsid w:val="004B053E"/>
    <w:rsid w:val="004B0730"/>
    <w:rsid w:val="004B0944"/>
    <w:rsid w:val="004B0AF3"/>
    <w:rsid w:val="004B0B5C"/>
    <w:rsid w:val="004B101E"/>
    <w:rsid w:val="004B1945"/>
    <w:rsid w:val="004B1972"/>
    <w:rsid w:val="004B1C78"/>
    <w:rsid w:val="004B225C"/>
    <w:rsid w:val="004B2272"/>
    <w:rsid w:val="004B24CC"/>
    <w:rsid w:val="004B28C6"/>
    <w:rsid w:val="004B2DBD"/>
    <w:rsid w:val="004B3DB0"/>
    <w:rsid w:val="004B3FAD"/>
    <w:rsid w:val="004B43A4"/>
    <w:rsid w:val="004B4487"/>
    <w:rsid w:val="004B52BC"/>
    <w:rsid w:val="004B59AF"/>
    <w:rsid w:val="004B5B19"/>
    <w:rsid w:val="004B5F3D"/>
    <w:rsid w:val="004B6247"/>
    <w:rsid w:val="004B684D"/>
    <w:rsid w:val="004B6922"/>
    <w:rsid w:val="004B766D"/>
    <w:rsid w:val="004B7ACA"/>
    <w:rsid w:val="004B7B33"/>
    <w:rsid w:val="004B7D0B"/>
    <w:rsid w:val="004B7F56"/>
    <w:rsid w:val="004C03B2"/>
    <w:rsid w:val="004C03F7"/>
    <w:rsid w:val="004C06CD"/>
    <w:rsid w:val="004C07F1"/>
    <w:rsid w:val="004C09D9"/>
    <w:rsid w:val="004C0F0E"/>
    <w:rsid w:val="004C1001"/>
    <w:rsid w:val="004C1809"/>
    <w:rsid w:val="004C1F56"/>
    <w:rsid w:val="004C23CB"/>
    <w:rsid w:val="004C2B25"/>
    <w:rsid w:val="004C2E4A"/>
    <w:rsid w:val="004C3228"/>
    <w:rsid w:val="004C34AC"/>
    <w:rsid w:val="004C3C15"/>
    <w:rsid w:val="004C3DFA"/>
    <w:rsid w:val="004C4365"/>
    <w:rsid w:val="004C462D"/>
    <w:rsid w:val="004C4880"/>
    <w:rsid w:val="004C4D71"/>
    <w:rsid w:val="004C5C4D"/>
    <w:rsid w:val="004C5C8D"/>
    <w:rsid w:val="004C5E8E"/>
    <w:rsid w:val="004C5FE3"/>
    <w:rsid w:val="004C7386"/>
    <w:rsid w:val="004C7543"/>
    <w:rsid w:val="004C7808"/>
    <w:rsid w:val="004C7901"/>
    <w:rsid w:val="004C7941"/>
    <w:rsid w:val="004C7F6D"/>
    <w:rsid w:val="004D008F"/>
    <w:rsid w:val="004D0126"/>
    <w:rsid w:val="004D03D0"/>
    <w:rsid w:val="004D040F"/>
    <w:rsid w:val="004D04B8"/>
    <w:rsid w:val="004D0696"/>
    <w:rsid w:val="004D080D"/>
    <w:rsid w:val="004D0CE0"/>
    <w:rsid w:val="004D0EDF"/>
    <w:rsid w:val="004D159E"/>
    <w:rsid w:val="004D15AF"/>
    <w:rsid w:val="004D20C8"/>
    <w:rsid w:val="004D2128"/>
    <w:rsid w:val="004D234D"/>
    <w:rsid w:val="004D262A"/>
    <w:rsid w:val="004D27CB"/>
    <w:rsid w:val="004D2B40"/>
    <w:rsid w:val="004D3488"/>
    <w:rsid w:val="004D380A"/>
    <w:rsid w:val="004D412E"/>
    <w:rsid w:val="004D4565"/>
    <w:rsid w:val="004D5FF4"/>
    <w:rsid w:val="004D6062"/>
    <w:rsid w:val="004D6313"/>
    <w:rsid w:val="004D68FB"/>
    <w:rsid w:val="004D6BE5"/>
    <w:rsid w:val="004D7104"/>
    <w:rsid w:val="004D7685"/>
    <w:rsid w:val="004D7CE2"/>
    <w:rsid w:val="004E00AE"/>
    <w:rsid w:val="004E0647"/>
    <w:rsid w:val="004E0B90"/>
    <w:rsid w:val="004E0DBB"/>
    <w:rsid w:val="004E0EE2"/>
    <w:rsid w:val="004E1041"/>
    <w:rsid w:val="004E13EA"/>
    <w:rsid w:val="004E190F"/>
    <w:rsid w:val="004E1BF2"/>
    <w:rsid w:val="004E1D64"/>
    <w:rsid w:val="004E270D"/>
    <w:rsid w:val="004E2788"/>
    <w:rsid w:val="004E2BD9"/>
    <w:rsid w:val="004E314F"/>
    <w:rsid w:val="004E324B"/>
    <w:rsid w:val="004E330D"/>
    <w:rsid w:val="004E34CB"/>
    <w:rsid w:val="004E3880"/>
    <w:rsid w:val="004E3FB0"/>
    <w:rsid w:val="004E43AF"/>
    <w:rsid w:val="004E477C"/>
    <w:rsid w:val="004E47E1"/>
    <w:rsid w:val="004E48B8"/>
    <w:rsid w:val="004E5102"/>
    <w:rsid w:val="004E5171"/>
    <w:rsid w:val="004E57C3"/>
    <w:rsid w:val="004E59D6"/>
    <w:rsid w:val="004E5A70"/>
    <w:rsid w:val="004E5AF3"/>
    <w:rsid w:val="004E647D"/>
    <w:rsid w:val="004E660B"/>
    <w:rsid w:val="004E6874"/>
    <w:rsid w:val="004E69A9"/>
    <w:rsid w:val="004E6B36"/>
    <w:rsid w:val="004E724C"/>
    <w:rsid w:val="004E72CB"/>
    <w:rsid w:val="004E7721"/>
    <w:rsid w:val="004E77E8"/>
    <w:rsid w:val="004E796C"/>
    <w:rsid w:val="004E7D26"/>
    <w:rsid w:val="004E7FB0"/>
    <w:rsid w:val="004F02B3"/>
    <w:rsid w:val="004F0368"/>
    <w:rsid w:val="004F0A5B"/>
    <w:rsid w:val="004F0DAC"/>
    <w:rsid w:val="004F131F"/>
    <w:rsid w:val="004F1AB8"/>
    <w:rsid w:val="004F231F"/>
    <w:rsid w:val="004F252A"/>
    <w:rsid w:val="004F2617"/>
    <w:rsid w:val="004F2A17"/>
    <w:rsid w:val="004F2A1E"/>
    <w:rsid w:val="004F2B0C"/>
    <w:rsid w:val="004F2CE3"/>
    <w:rsid w:val="004F2E06"/>
    <w:rsid w:val="004F3005"/>
    <w:rsid w:val="004F34A6"/>
    <w:rsid w:val="004F3525"/>
    <w:rsid w:val="004F4408"/>
    <w:rsid w:val="004F5218"/>
    <w:rsid w:val="004F523A"/>
    <w:rsid w:val="004F65C2"/>
    <w:rsid w:val="004F6681"/>
    <w:rsid w:val="004F6713"/>
    <w:rsid w:val="004F6D8E"/>
    <w:rsid w:val="004F71A8"/>
    <w:rsid w:val="004F71B5"/>
    <w:rsid w:val="004F762A"/>
    <w:rsid w:val="004F77C4"/>
    <w:rsid w:val="004F7AA6"/>
    <w:rsid w:val="004F7DF7"/>
    <w:rsid w:val="004F7FB0"/>
    <w:rsid w:val="0050003D"/>
    <w:rsid w:val="0050004D"/>
    <w:rsid w:val="0050046B"/>
    <w:rsid w:val="005005B6"/>
    <w:rsid w:val="005006A4"/>
    <w:rsid w:val="00500905"/>
    <w:rsid w:val="0050094A"/>
    <w:rsid w:val="00500A2E"/>
    <w:rsid w:val="00500DBE"/>
    <w:rsid w:val="00500DE7"/>
    <w:rsid w:val="00500E05"/>
    <w:rsid w:val="005010CE"/>
    <w:rsid w:val="00501251"/>
    <w:rsid w:val="00501E49"/>
    <w:rsid w:val="00501F4C"/>
    <w:rsid w:val="00502177"/>
    <w:rsid w:val="005023C0"/>
    <w:rsid w:val="005026D7"/>
    <w:rsid w:val="00502902"/>
    <w:rsid w:val="00502B1C"/>
    <w:rsid w:val="00502B49"/>
    <w:rsid w:val="00502C92"/>
    <w:rsid w:val="005031D6"/>
    <w:rsid w:val="00503412"/>
    <w:rsid w:val="00503566"/>
    <w:rsid w:val="00503CC0"/>
    <w:rsid w:val="00504070"/>
    <w:rsid w:val="005047DE"/>
    <w:rsid w:val="0050486E"/>
    <w:rsid w:val="00505188"/>
    <w:rsid w:val="00505268"/>
    <w:rsid w:val="005059DD"/>
    <w:rsid w:val="00505C51"/>
    <w:rsid w:val="00505F48"/>
    <w:rsid w:val="00505F69"/>
    <w:rsid w:val="005061D5"/>
    <w:rsid w:val="00506419"/>
    <w:rsid w:val="00506A4F"/>
    <w:rsid w:val="0050721D"/>
    <w:rsid w:val="00507F9A"/>
    <w:rsid w:val="00510278"/>
    <w:rsid w:val="0051079E"/>
    <w:rsid w:val="005108CF"/>
    <w:rsid w:val="005108D1"/>
    <w:rsid w:val="0051096D"/>
    <w:rsid w:val="005109D8"/>
    <w:rsid w:val="00510AB6"/>
    <w:rsid w:val="00510CDE"/>
    <w:rsid w:val="00510FD2"/>
    <w:rsid w:val="00511139"/>
    <w:rsid w:val="005115A0"/>
    <w:rsid w:val="005115F3"/>
    <w:rsid w:val="0051168F"/>
    <w:rsid w:val="00511D90"/>
    <w:rsid w:val="00512040"/>
    <w:rsid w:val="005123A0"/>
    <w:rsid w:val="005128EA"/>
    <w:rsid w:val="00512E8F"/>
    <w:rsid w:val="00513102"/>
    <w:rsid w:val="005135F4"/>
    <w:rsid w:val="00513632"/>
    <w:rsid w:val="0051375C"/>
    <w:rsid w:val="005139A9"/>
    <w:rsid w:val="00514DB5"/>
    <w:rsid w:val="00515403"/>
    <w:rsid w:val="00515451"/>
    <w:rsid w:val="005154CA"/>
    <w:rsid w:val="00515A4A"/>
    <w:rsid w:val="0051623E"/>
    <w:rsid w:val="00516498"/>
    <w:rsid w:val="005164C8"/>
    <w:rsid w:val="005171A3"/>
    <w:rsid w:val="00517359"/>
    <w:rsid w:val="0051FD74"/>
    <w:rsid w:val="00520463"/>
    <w:rsid w:val="005215E5"/>
    <w:rsid w:val="0052179B"/>
    <w:rsid w:val="005219B8"/>
    <w:rsid w:val="00521DB0"/>
    <w:rsid w:val="00522203"/>
    <w:rsid w:val="0052263E"/>
    <w:rsid w:val="00522A83"/>
    <w:rsid w:val="00522B79"/>
    <w:rsid w:val="00522C9D"/>
    <w:rsid w:val="00522E2D"/>
    <w:rsid w:val="00522E4D"/>
    <w:rsid w:val="00523004"/>
    <w:rsid w:val="00523051"/>
    <w:rsid w:val="00523743"/>
    <w:rsid w:val="005237EE"/>
    <w:rsid w:val="00523A2D"/>
    <w:rsid w:val="00523C9B"/>
    <w:rsid w:val="00523E54"/>
    <w:rsid w:val="0052445D"/>
    <w:rsid w:val="005247CA"/>
    <w:rsid w:val="00524951"/>
    <w:rsid w:val="00524960"/>
    <w:rsid w:val="005249C1"/>
    <w:rsid w:val="00524D0C"/>
    <w:rsid w:val="00524E65"/>
    <w:rsid w:val="0052585A"/>
    <w:rsid w:val="00525E66"/>
    <w:rsid w:val="00526173"/>
    <w:rsid w:val="0052670F"/>
    <w:rsid w:val="00526F80"/>
    <w:rsid w:val="00527289"/>
    <w:rsid w:val="005273B6"/>
    <w:rsid w:val="005273FB"/>
    <w:rsid w:val="005275BB"/>
    <w:rsid w:val="00527671"/>
    <w:rsid w:val="00527869"/>
    <w:rsid w:val="0053014F"/>
    <w:rsid w:val="005304AD"/>
    <w:rsid w:val="005309B4"/>
    <w:rsid w:val="00530F67"/>
    <w:rsid w:val="00531147"/>
    <w:rsid w:val="00531BCF"/>
    <w:rsid w:val="00532D2A"/>
    <w:rsid w:val="00532FCE"/>
    <w:rsid w:val="00533934"/>
    <w:rsid w:val="00533A1E"/>
    <w:rsid w:val="00533DE8"/>
    <w:rsid w:val="00534121"/>
    <w:rsid w:val="005346E5"/>
    <w:rsid w:val="00534C3A"/>
    <w:rsid w:val="0053508A"/>
    <w:rsid w:val="005350E5"/>
    <w:rsid w:val="0053534D"/>
    <w:rsid w:val="0053588B"/>
    <w:rsid w:val="00535B31"/>
    <w:rsid w:val="00535B5A"/>
    <w:rsid w:val="00535CCA"/>
    <w:rsid w:val="00536271"/>
    <w:rsid w:val="005365A8"/>
    <w:rsid w:val="005365AF"/>
    <w:rsid w:val="00536690"/>
    <w:rsid w:val="00536B34"/>
    <w:rsid w:val="00536BB1"/>
    <w:rsid w:val="00536C56"/>
    <w:rsid w:val="00536D0B"/>
    <w:rsid w:val="005371CB"/>
    <w:rsid w:val="005376DA"/>
    <w:rsid w:val="005378CA"/>
    <w:rsid w:val="005378F1"/>
    <w:rsid w:val="00537A46"/>
    <w:rsid w:val="00540A10"/>
    <w:rsid w:val="005415B2"/>
    <w:rsid w:val="00541650"/>
    <w:rsid w:val="005416B9"/>
    <w:rsid w:val="00541983"/>
    <w:rsid w:val="00541DB8"/>
    <w:rsid w:val="00541F9E"/>
    <w:rsid w:val="00542023"/>
    <w:rsid w:val="00542272"/>
    <w:rsid w:val="005432BB"/>
    <w:rsid w:val="00543504"/>
    <w:rsid w:val="005441E8"/>
    <w:rsid w:val="00544884"/>
    <w:rsid w:val="00544AD0"/>
    <w:rsid w:val="00545A0E"/>
    <w:rsid w:val="00545B60"/>
    <w:rsid w:val="00546106"/>
    <w:rsid w:val="00546176"/>
    <w:rsid w:val="005467A2"/>
    <w:rsid w:val="00546CA6"/>
    <w:rsid w:val="00546CCE"/>
    <w:rsid w:val="0054702A"/>
    <w:rsid w:val="00547420"/>
    <w:rsid w:val="00547AD0"/>
    <w:rsid w:val="00547D05"/>
    <w:rsid w:val="005509C4"/>
    <w:rsid w:val="00550A30"/>
    <w:rsid w:val="00551081"/>
    <w:rsid w:val="0055166B"/>
    <w:rsid w:val="00551789"/>
    <w:rsid w:val="00551B5F"/>
    <w:rsid w:val="00551E0D"/>
    <w:rsid w:val="005520AF"/>
    <w:rsid w:val="005521A5"/>
    <w:rsid w:val="00552282"/>
    <w:rsid w:val="00552391"/>
    <w:rsid w:val="005527F1"/>
    <w:rsid w:val="00552A50"/>
    <w:rsid w:val="00552A6D"/>
    <w:rsid w:val="00552AF2"/>
    <w:rsid w:val="00552BCC"/>
    <w:rsid w:val="00553E8E"/>
    <w:rsid w:val="005541DC"/>
    <w:rsid w:val="00554BC6"/>
    <w:rsid w:val="00554BFA"/>
    <w:rsid w:val="00554CE9"/>
    <w:rsid w:val="0055506E"/>
    <w:rsid w:val="0055530D"/>
    <w:rsid w:val="005555AF"/>
    <w:rsid w:val="00555624"/>
    <w:rsid w:val="00555747"/>
    <w:rsid w:val="00555771"/>
    <w:rsid w:val="0055724D"/>
    <w:rsid w:val="005600C8"/>
    <w:rsid w:val="00560310"/>
    <w:rsid w:val="00560376"/>
    <w:rsid w:val="00560E83"/>
    <w:rsid w:val="00561069"/>
    <w:rsid w:val="0056142A"/>
    <w:rsid w:val="005619CD"/>
    <w:rsid w:val="00561B67"/>
    <w:rsid w:val="00561D96"/>
    <w:rsid w:val="005627A8"/>
    <w:rsid w:val="0056284F"/>
    <w:rsid w:val="005629E9"/>
    <w:rsid w:val="00562C55"/>
    <w:rsid w:val="00563698"/>
    <w:rsid w:val="00563AC2"/>
    <w:rsid w:val="00563BD8"/>
    <w:rsid w:val="00563D4D"/>
    <w:rsid w:val="00563FC1"/>
    <w:rsid w:val="00564102"/>
    <w:rsid w:val="0056442D"/>
    <w:rsid w:val="00564552"/>
    <w:rsid w:val="00564DA3"/>
    <w:rsid w:val="00565021"/>
    <w:rsid w:val="00565530"/>
    <w:rsid w:val="00565F17"/>
    <w:rsid w:val="0056606D"/>
    <w:rsid w:val="00566091"/>
    <w:rsid w:val="005661A9"/>
    <w:rsid w:val="00566590"/>
    <w:rsid w:val="005665D1"/>
    <w:rsid w:val="005669A5"/>
    <w:rsid w:val="005669EC"/>
    <w:rsid w:val="00567691"/>
    <w:rsid w:val="00567711"/>
    <w:rsid w:val="00567835"/>
    <w:rsid w:val="005678F4"/>
    <w:rsid w:val="005703EF"/>
    <w:rsid w:val="005710CB"/>
    <w:rsid w:val="00571543"/>
    <w:rsid w:val="00571920"/>
    <w:rsid w:val="00571962"/>
    <w:rsid w:val="00571BEE"/>
    <w:rsid w:val="00571F9C"/>
    <w:rsid w:val="00572375"/>
    <w:rsid w:val="00572674"/>
    <w:rsid w:val="00572A28"/>
    <w:rsid w:val="00572D19"/>
    <w:rsid w:val="00572D8A"/>
    <w:rsid w:val="0057310E"/>
    <w:rsid w:val="0057388C"/>
    <w:rsid w:val="00573A53"/>
    <w:rsid w:val="00574115"/>
    <w:rsid w:val="005747BF"/>
    <w:rsid w:val="00574813"/>
    <w:rsid w:val="00574921"/>
    <w:rsid w:val="00574B87"/>
    <w:rsid w:val="00574C95"/>
    <w:rsid w:val="00574E22"/>
    <w:rsid w:val="00574E4D"/>
    <w:rsid w:val="00574F4B"/>
    <w:rsid w:val="00575081"/>
    <w:rsid w:val="005759B0"/>
    <w:rsid w:val="00575DF1"/>
    <w:rsid w:val="00576005"/>
    <w:rsid w:val="0057616D"/>
    <w:rsid w:val="005774A8"/>
    <w:rsid w:val="00577BAD"/>
    <w:rsid w:val="00577CAE"/>
    <w:rsid w:val="00577CD5"/>
    <w:rsid w:val="00577DF3"/>
    <w:rsid w:val="005806AE"/>
    <w:rsid w:val="00580DFB"/>
    <w:rsid w:val="00581112"/>
    <w:rsid w:val="00581CA4"/>
    <w:rsid w:val="00581ED7"/>
    <w:rsid w:val="00581F1D"/>
    <w:rsid w:val="00582638"/>
    <w:rsid w:val="005826D6"/>
    <w:rsid w:val="00582871"/>
    <w:rsid w:val="00582D83"/>
    <w:rsid w:val="00582FAE"/>
    <w:rsid w:val="00583032"/>
    <w:rsid w:val="00584441"/>
    <w:rsid w:val="0058485F"/>
    <w:rsid w:val="005848A7"/>
    <w:rsid w:val="00584A1F"/>
    <w:rsid w:val="00584DAB"/>
    <w:rsid w:val="00584DCC"/>
    <w:rsid w:val="00585668"/>
    <w:rsid w:val="005856E2"/>
    <w:rsid w:val="00585A42"/>
    <w:rsid w:val="00585D84"/>
    <w:rsid w:val="00586348"/>
    <w:rsid w:val="00586556"/>
    <w:rsid w:val="0058777F"/>
    <w:rsid w:val="00587846"/>
    <w:rsid w:val="00587BA9"/>
    <w:rsid w:val="00587D90"/>
    <w:rsid w:val="005906C9"/>
    <w:rsid w:val="00590B3C"/>
    <w:rsid w:val="00590C40"/>
    <w:rsid w:val="00590DF2"/>
    <w:rsid w:val="00590F81"/>
    <w:rsid w:val="005911EE"/>
    <w:rsid w:val="005915BA"/>
    <w:rsid w:val="005918D7"/>
    <w:rsid w:val="005918E1"/>
    <w:rsid w:val="005933F3"/>
    <w:rsid w:val="00593813"/>
    <w:rsid w:val="0059397E"/>
    <w:rsid w:val="00593A7C"/>
    <w:rsid w:val="00593B5B"/>
    <w:rsid w:val="00593BFF"/>
    <w:rsid w:val="00593CAD"/>
    <w:rsid w:val="0059412A"/>
    <w:rsid w:val="005948E7"/>
    <w:rsid w:val="005949A0"/>
    <w:rsid w:val="00594AFE"/>
    <w:rsid w:val="00594CCC"/>
    <w:rsid w:val="00594E9A"/>
    <w:rsid w:val="00595E93"/>
    <w:rsid w:val="0059651C"/>
    <w:rsid w:val="005967B5"/>
    <w:rsid w:val="00596BDC"/>
    <w:rsid w:val="00596BE2"/>
    <w:rsid w:val="00596C03"/>
    <w:rsid w:val="00597057"/>
    <w:rsid w:val="005972EE"/>
    <w:rsid w:val="00597A6A"/>
    <w:rsid w:val="00597E2B"/>
    <w:rsid w:val="00597FC1"/>
    <w:rsid w:val="005A0A6F"/>
    <w:rsid w:val="005A0D9B"/>
    <w:rsid w:val="005A13D8"/>
    <w:rsid w:val="005A1EA3"/>
    <w:rsid w:val="005A272F"/>
    <w:rsid w:val="005A2D52"/>
    <w:rsid w:val="005A388C"/>
    <w:rsid w:val="005A3EBE"/>
    <w:rsid w:val="005A4197"/>
    <w:rsid w:val="005A45C0"/>
    <w:rsid w:val="005A45C1"/>
    <w:rsid w:val="005A4756"/>
    <w:rsid w:val="005A4A15"/>
    <w:rsid w:val="005A4E83"/>
    <w:rsid w:val="005A588E"/>
    <w:rsid w:val="005A5AEA"/>
    <w:rsid w:val="005A5E0C"/>
    <w:rsid w:val="005A6207"/>
    <w:rsid w:val="005A6484"/>
    <w:rsid w:val="005A6812"/>
    <w:rsid w:val="005A6A61"/>
    <w:rsid w:val="005A6B48"/>
    <w:rsid w:val="005A6CF2"/>
    <w:rsid w:val="005A7CB7"/>
    <w:rsid w:val="005B02E6"/>
    <w:rsid w:val="005B05A5"/>
    <w:rsid w:val="005B0839"/>
    <w:rsid w:val="005B0D0A"/>
    <w:rsid w:val="005B0D39"/>
    <w:rsid w:val="005B1271"/>
    <w:rsid w:val="005B13D9"/>
    <w:rsid w:val="005B14C2"/>
    <w:rsid w:val="005B1CC9"/>
    <w:rsid w:val="005B1D4D"/>
    <w:rsid w:val="005B211C"/>
    <w:rsid w:val="005B21A1"/>
    <w:rsid w:val="005B2BFF"/>
    <w:rsid w:val="005B396E"/>
    <w:rsid w:val="005B4B73"/>
    <w:rsid w:val="005B5359"/>
    <w:rsid w:val="005B5544"/>
    <w:rsid w:val="005B5583"/>
    <w:rsid w:val="005B62ED"/>
    <w:rsid w:val="005B6879"/>
    <w:rsid w:val="005B6B67"/>
    <w:rsid w:val="005B6D25"/>
    <w:rsid w:val="005B6E5A"/>
    <w:rsid w:val="005B6E5F"/>
    <w:rsid w:val="005B730C"/>
    <w:rsid w:val="005B73D5"/>
    <w:rsid w:val="005B78BA"/>
    <w:rsid w:val="005B7B35"/>
    <w:rsid w:val="005B7C38"/>
    <w:rsid w:val="005B7DC1"/>
    <w:rsid w:val="005C079F"/>
    <w:rsid w:val="005C0AA5"/>
    <w:rsid w:val="005C0B4A"/>
    <w:rsid w:val="005C0B80"/>
    <w:rsid w:val="005C0FA3"/>
    <w:rsid w:val="005C10F3"/>
    <w:rsid w:val="005C1B28"/>
    <w:rsid w:val="005C1CD3"/>
    <w:rsid w:val="005C1DE1"/>
    <w:rsid w:val="005C21D8"/>
    <w:rsid w:val="005C2309"/>
    <w:rsid w:val="005C2A10"/>
    <w:rsid w:val="005C2E0B"/>
    <w:rsid w:val="005C2FE8"/>
    <w:rsid w:val="005C37B0"/>
    <w:rsid w:val="005C3DCC"/>
    <w:rsid w:val="005C4737"/>
    <w:rsid w:val="005C5048"/>
    <w:rsid w:val="005C584D"/>
    <w:rsid w:val="005C661A"/>
    <w:rsid w:val="005C6757"/>
    <w:rsid w:val="005C6B32"/>
    <w:rsid w:val="005C6D95"/>
    <w:rsid w:val="005C6F2E"/>
    <w:rsid w:val="005C7231"/>
    <w:rsid w:val="005C7494"/>
    <w:rsid w:val="005C775D"/>
    <w:rsid w:val="005D0327"/>
    <w:rsid w:val="005D056C"/>
    <w:rsid w:val="005D0D97"/>
    <w:rsid w:val="005D16D4"/>
    <w:rsid w:val="005D1783"/>
    <w:rsid w:val="005D1828"/>
    <w:rsid w:val="005D256A"/>
    <w:rsid w:val="005D29D1"/>
    <w:rsid w:val="005D2B75"/>
    <w:rsid w:val="005D3079"/>
    <w:rsid w:val="005D3A2D"/>
    <w:rsid w:val="005D425F"/>
    <w:rsid w:val="005D43E3"/>
    <w:rsid w:val="005D478C"/>
    <w:rsid w:val="005D4975"/>
    <w:rsid w:val="005D4B45"/>
    <w:rsid w:val="005D55A2"/>
    <w:rsid w:val="005D57E6"/>
    <w:rsid w:val="005D629C"/>
    <w:rsid w:val="005D6A1C"/>
    <w:rsid w:val="005D7336"/>
    <w:rsid w:val="005D781F"/>
    <w:rsid w:val="005D794E"/>
    <w:rsid w:val="005D7965"/>
    <w:rsid w:val="005E085D"/>
    <w:rsid w:val="005E0BA5"/>
    <w:rsid w:val="005E0BCF"/>
    <w:rsid w:val="005E10BA"/>
    <w:rsid w:val="005E156F"/>
    <w:rsid w:val="005E15B3"/>
    <w:rsid w:val="005E16C3"/>
    <w:rsid w:val="005E1CC7"/>
    <w:rsid w:val="005E20AE"/>
    <w:rsid w:val="005E242B"/>
    <w:rsid w:val="005E2834"/>
    <w:rsid w:val="005E294A"/>
    <w:rsid w:val="005E2FE9"/>
    <w:rsid w:val="005E31BC"/>
    <w:rsid w:val="005E3575"/>
    <w:rsid w:val="005E3748"/>
    <w:rsid w:val="005E391C"/>
    <w:rsid w:val="005E3D8F"/>
    <w:rsid w:val="005E436E"/>
    <w:rsid w:val="005E44CF"/>
    <w:rsid w:val="005E4B88"/>
    <w:rsid w:val="005E4D3D"/>
    <w:rsid w:val="005E5566"/>
    <w:rsid w:val="005E5B47"/>
    <w:rsid w:val="005E5D9C"/>
    <w:rsid w:val="005E5F32"/>
    <w:rsid w:val="005E63FE"/>
    <w:rsid w:val="005E7462"/>
    <w:rsid w:val="005E754D"/>
    <w:rsid w:val="005E7783"/>
    <w:rsid w:val="005E7886"/>
    <w:rsid w:val="005E7AE1"/>
    <w:rsid w:val="005E7D83"/>
    <w:rsid w:val="005F025B"/>
    <w:rsid w:val="005F02D6"/>
    <w:rsid w:val="005F0670"/>
    <w:rsid w:val="005F06D0"/>
    <w:rsid w:val="005F0DFC"/>
    <w:rsid w:val="005F0EB9"/>
    <w:rsid w:val="005F1370"/>
    <w:rsid w:val="005F14D3"/>
    <w:rsid w:val="005F1B20"/>
    <w:rsid w:val="005F24B2"/>
    <w:rsid w:val="005F261D"/>
    <w:rsid w:val="005F2668"/>
    <w:rsid w:val="005F2D10"/>
    <w:rsid w:val="005F2ECE"/>
    <w:rsid w:val="005F3748"/>
    <w:rsid w:val="005F3783"/>
    <w:rsid w:val="005F388B"/>
    <w:rsid w:val="005F3918"/>
    <w:rsid w:val="005F406A"/>
    <w:rsid w:val="005F4070"/>
    <w:rsid w:val="005F4205"/>
    <w:rsid w:val="005F474C"/>
    <w:rsid w:val="005F4AB1"/>
    <w:rsid w:val="005F4C34"/>
    <w:rsid w:val="005F4E2D"/>
    <w:rsid w:val="005F4E3D"/>
    <w:rsid w:val="005F554B"/>
    <w:rsid w:val="005F5977"/>
    <w:rsid w:val="005F5D8E"/>
    <w:rsid w:val="005F6619"/>
    <w:rsid w:val="005F6922"/>
    <w:rsid w:val="005F6982"/>
    <w:rsid w:val="005F6A2E"/>
    <w:rsid w:val="005F6BEB"/>
    <w:rsid w:val="005F6C97"/>
    <w:rsid w:val="005F7B88"/>
    <w:rsid w:val="005F7B94"/>
    <w:rsid w:val="00600289"/>
    <w:rsid w:val="006006D2"/>
    <w:rsid w:val="006007F6"/>
    <w:rsid w:val="00601058"/>
    <w:rsid w:val="006010CC"/>
    <w:rsid w:val="00601704"/>
    <w:rsid w:val="006019AB"/>
    <w:rsid w:val="00601B09"/>
    <w:rsid w:val="00601C25"/>
    <w:rsid w:val="00601E38"/>
    <w:rsid w:val="0060203B"/>
    <w:rsid w:val="00602936"/>
    <w:rsid w:val="00602B52"/>
    <w:rsid w:val="00602BF8"/>
    <w:rsid w:val="00602E3C"/>
    <w:rsid w:val="006033BF"/>
    <w:rsid w:val="006036B6"/>
    <w:rsid w:val="006039E2"/>
    <w:rsid w:val="006039E3"/>
    <w:rsid w:val="00603DD3"/>
    <w:rsid w:val="00603FD3"/>
    <w:rsid w:val="006040F5"/>
    <w:rsid w:val="006043C8"/>
    <w:rsid w:val="00604408"/>
    <w:rsid w:val="006044A6"/>
    <w:rsid w:val="00604501"/>
    <w:rsid w:val="00604D82"/>
    <w:rsid w:val="0060504D"/>
    <w:rsid w:val="00605333"/>
    <w:rsid w:val="006053C6"/>
    <w:rsid w:val="0060575E"/>
    <w:rsid w:val="00605E78"/>
    <w:rsid w:val="00606453"/>
    <w:rsid w:val="006065B3"/>
    <w:rsid w:val="00606837"/>
    <w:rsid w:val="00606874"/>
    <w:rsid w:val="00606925"/>
    <w:rsid w:val="00606B93"/>
    <w:rsid w:val="00606D39"/>
    <w:rsid w:val="006070AE"/>
    <w:rsid w:val="00607611"/>
    <w:rsid w:val="0060791D"/>
    <w:rsid w:val="00607F31"/>
    <w:rsid w:val="00610213"/>
    <w:rsid w:val="00610EEC"/>
    <w:rsid w:val="00611C73"/>
    <w:rsid w:val="00611D22"/>
    <w:rsid w:val="006128FE"/>
    <w:rsid w:val="00612B3A"/>
    <w:rsid w:val="00613267"/>
    <w:rsid w:val="00613682"/>
    <w:rsid w:val="00613B98"/>
    <w:rsid w:val="00613F2C"/>
    <w:rsid w:val="006145C6"/>
    <w:rsid w:val="006146D3"/>
    <w:rsid w:val="00615222"/>
    <w:rsid w:val="00615B6B"/>
    <w:rsid w:val="006163D0"/>
    <w:rsid w:val="006165F8"/>
    <w:rsid w:val="0061676E"/>
    <w:rsid w:val="00616810"/>
    <w:rsid w:val="00616850"/>
    <w:rsid w:val="00616E62"/>
    <w:rsid w:val="006170A4"/>
    <w:rsid w:val="006177CD"/>
    <w:rsid w:val="00617D38"/>
    <w:rsid w:val="006201B1"/>
    <w:rsid w:val="00620228"/>
    <w:rsid w:val="0062080C"/>
    <w:rsid w:val="00620E17"/>
    <w:rsid w:val="00620FB6"/>
    <w:rsid w:val="00621400"/>
    <w:rsid w:val="006215F8"/>
    <w:rsid w:val="00621C4D"/>
    <w:rsid w:val="0062235A"/>
    <w:rsid w:val="0062298A"/>
    <w:rsid w:val="006229B4"/>
    <w:rsid w:val="006230C5"/>
    <w:rsid w:val="00623400"/>
    <w:rsid w:val="00623C4E"/>
    <w:rsid w:val="00623CBF"/>
    <w:rsid w:val="00623E81"/>
    <w:rsid w:val="006240EB"/>
    <w:rsid w:val="00624777"/>
    <w:rsid w:val="006247BE"/>
    <w:rsid w:val="00624B37"/>
    <w:rsid w:val="00624DA1"/>
    <w:rsid w:val="006252BC"/>
    <w:rsid w:val="00625679"/>
    <w:rsid w:val="006256DF"/>
    <w:rsid w:val="006258C5"/>
    <w:rsid w:val="006259C6"/>
    <w:rsid w:val="00625D18"/>
    <w:rsid w:val="00626827"/>
    <w:rsid w:val="006268B0"/>
    <w:rsid w:val="0062719B"/>
    <w:rsid w:val="006272DB"/>
    <w:rsid w:val="00627829"/>
    <w:rsid w:val="00627D79"/>
    <w:rsid w:val="0062EE02"/>
    <w:rsid w:val="00630726"/>
    <w:rsid w:val="006307CD"/>
    <w:rsid w:val="00630855"/>
    <w:rsid w:val="00630CFA"/>
    <w:rsid w:val="00630DB5"/>
    <w:rsid w:val="006315B0"/>
    <w:rsid w:val="006318CC"/>
    <w:rsid w:val="00631CEA"/>
    <w:rsid w:val="00632268"/>
    <w:rsid w:val="006334CD"/>
    <w:rsid w:val="0063367C"/>
    <w:rsid w:val="00633B84"/>
    <w:rsid w:val="00633CEC"/>
    <w:rsid w:val="00633E72"/>
    <w:rsid w:val="00634026"/>
    <w:rsid w:val="0063446A"/>
    <w:rsid w:val="00634F5D"/>
    <w:rsid w:val="00634FAF"/>
    <w:rsid w:val="00635662"/>
    <w:rsid w:val="00636295"/>
    <w:rsid w:val="0063645D"/>
    <w:rsid w:val="006365A7"/>
    <w:rsid w:val="00636E7C"/>
    <w:rsid w:val="006373DE"/>
    <w:rsid w:val="006374D0"/>
    <w:rsid w:val="00637994"/>
    <w:rsid w:val="00637AA9"/>
    <w:rsid w:val="00637F2A"/>
    <w:rsid w:val="00640538"/>
    <w:rsid w:val="00640C74"/>
    <w:rsid w:val="00641151"/>
    <w:rsid w:val="00641165"/>
    <w:rsid w:val="006417FF"/>
    <w:rsid w:val="0064247F"/>
    <w:rsid w:val="006431E6"/>
    <w:rsid w:val="00643250"/>
    <w:rsid w:val="006434F9"/>
    <w:rsid w:val="00643512"/>
    <w:rsid w:val="00643693"/>
    <w:rsid w:val="00643716"/>
    <w:rsid w:val="00643EB8"/>
    <w:rsid w:val="00644130"/>
    <w:rsid w:val="006441C4"/>
    <w:rsid w:val="00644AB6"/>
    <w:rsid w:val="00644D29"/>
    <w:rsid w:val="00645060"/>
    <w:rsid w:val="006450B8"/>
    <w:rsid w:val="00645834"/>
    <w:rsid w:val="00645BBC"/>
    <w:rsid w:val="00645E82"/>
    <w:rsid w:val="0064610B"/>
    <w:rsid w:val="006466C3"/>
    <w:rsid w:val="00646749"/>
    <w:rsid w:val="00646AFC"/>
    <w:rsid w:val="006472EE"/>
    <w:rsid w:val="006501B8"/>
    <w:rsid w:val="006503D3"/>
    <w:rsid w:val="006505AD"/>
    <w:rsid w:val="00650A22"/>
    <w:rsid w:val="0065110A"/>
    <w:rsid w:val="006512AD"/>
    <w:rsid w:val="00651829"/>
    <w:rsid w:val="0065187A"/>
    <w:rsid w:val="00651BC4"/>
    <w:rsid w:val="00651DEF"/>
    <w:rsid w:val="006521E5"/>
    <w:rsid w:val="0065227F"/>
    <w:rsid w:val="00652CA4"/>
    <w:rsid w:val="00652CE4"/>
    <w:rsid w:val="0065381C"/>
    <w:rsid w:val="00653902"/>
    <w:rsid w:val="0065402A"/>
    <w:rsid w:val="006540EA"/>
    <w:rsid w:val="0065412B"/>
    <w:rsid w:val="00654131"/>
    <w:rsid w:val="00654284"/>
    <w:rsid w:val="006543EE"/>
    <w:rsid w:val="006544E3"/>
    <w:rsid w:val="00654CB9"/>
    <w:rsid w:val="00654E0E"/>
    <w:rsid w:val="00654F70"/>
    <w:rsid w:val="00655094"/>
    <w:rsid w:val="0065509E"/>
    <w:rsid w:val="00655906"/>
    <w:rsid w:val="00655A45"/>
    <w:rsid w:val="00655CFB"/>
    <w:rsid w:val="006564EB"/>
    <w:rsid w:val="006566BA"/>
    <w:rsid w:val="006566E5"/>
    <w:rsid w:val="00656BA1"/>
    <w:rsid w:val="00656E4B"/>
    <w:rsid w:val="00657235"/>
    <w:rsid w:val="00657B43"/>
    <w:rsid w:val="00657C40"/>
    <w:rsid w:val="00657DD0"/>
    <w:rsid w:val="00657E7A"/>
    <w:rsid w:val="00657F00"/>
    <w:rsid w:val="006600FF"/>
    <w:rsid w:val="00660A33"/>
    <w:rsid w:val="006610A9"/>
    <w:rsid w:val="00661171"/>
    <w:rsid w:val="006618D7"/>
    <w:rsid w:val="00661A62"/>
    <w:rsid w:val="00661F5A"/>
    <w:rsid w:val="006623A7"/>
    <w:rsid w:val="00662A93"/>
    <w:rsid w:val="00662D83"/>
    <w:rsid w:val="00662EBE"/>
    <w:rsid w:val="0066342F"/>
    <w:rsid w:val="00663455"/>
    <w:rsid w:val="0066354E"/>
    <w:rsid w:val="00663EB5"/>
    <w:rsid w:val="00663ED3"/>
    <w:rsid w:val="006649CD"/>
    <w:rsid w:val="00664D0D"/>
    <w:rsid w:val="00664E8F"/>
    <w:rsid w:val="00665860"/>
    <w:rsid w:val="006662A9"/>
    <w:rsid w:val="006668AB"/>
    <w:rsid w:val="00666A1B"/>
    <w:rsid w:val="00666FBD"/>
    <w:rsid w:val="00667299"/>
    <w:rsid w:val="00667320"/>
    <w:rsid w:val="006677D7"/>
    <w:rsid w:val="00667C0A"/>
    <w:rsid w:val="00667ED4"/>
    <w:rsid w:val="00670144"/>
    <w:rsid w:val="0067032A"/>
    <w:rsid w:val="00670708"/>
    <w:rsid w:val="00670CDB"/>
    <w:rsid w:val="00670F1C"/>
    <w:rsid w:val="0067113F"/>
    <w:rsid w:val="006713CB"/>
    <w:rsid w:val="00671BB5"/>
    <w:rsid w:val="00671E2B"/>
    <w:rsid w:val="0067260D"/>
    <w:rsid w:val="00672B92"/>
    <w:rsid w:val="00674444"/>
    <w:rsid w:val="0067457F"/>
    <w:rsid w:val="00674EC7"/>
    <w:rsid w:val="006754EA"/>
    <w:rsid w:val="00675823"/>
    <w:rsid w:val="00675AFD"/>
    <w:rsid w:val="00676495"/>
    <w:rsid w:val="00676800"/>
    <w:rsid w:val="00676C74"/>
    <w:rsid w:val="00676C8E"/>
    <w:rsid w:val="00677443"/>
    <w:rsid w:val="00677A17"/>
    <w:rsid w:val="00677F52"/>
    <w:rsid w:val="00680380"/>
    <w:rsid w:val="00680A72"/>
    <w:rsid w:val="00680C9F"/>
    <w:rsid w:val="00680E16"/>
    <w:rsid w:val="00680F37"/>
    <w:rsid w:val="00681607"/>
    <w:rsid w:val="006818B4"/>
    <w:rsid w:val="00681A10"/>
    <w:rsid w:val="00681B43"/>
    <w:rsid w:val="00681D43"/>
    <w:rsid w:val="00681DBE"/>
    <w:rsid w:val="00681E21"/>
    <w:rsid w:val="00681F7E"/>
    <w:rsid w:val="006823D3"/>
    <w:rsid w:val="006824DB"/>
    <w:rsid w:val="00682537"/>
    <w:rsid w:val="00682B21"/>
    <w:rsid w:val="00682CBC"/>
    <w:rsid w:val="00683262"/>
    <w:rsid w:val="00683737"/>
    <w:rsid w:val="00683884"/>
    <w:rsid w:val="00683DE7"/>
    <w:rsid w:val="00683E53"/>
    <w:rsid w:val="00684F04"/>
    <w:rsid w:val="00685CAC"/>
    <w:rsid w:val="0068655F"/>
    <w:rsid w:val="006868FB"/>
    <w:rsid w:val="006869D4"/>
    <w:rsid w:val="00686CBD"/>
    <w:rsid w:val="00686F07"/>
    <w:rsid w:val="0068705C"/>
    <w:rsid w:val="006875A4"/>
    <w:rsid w:val="006877B3"/>
    <w:rsid w:val="00687CC6"/>
    <w:rsid w:val="0069010B"/>
    <w:rsid w:val="00690AE8"/>
    <w:rsid w:val="00691200"/>
    <w:rsid w:val="00692083"/>
    <w:rsid w:val="006921B6"/>
    <w:rsid w:val="006927F3"/>
    <w:rsid w:val="0069284F"/>
    <w:rsid w:val="00692F0F"/>
    <w:rsid w:val="00692FBC"/>
    <w:rsid w:val="006930F5"/>
    <w:rsid w:val="006932CA"/>
    <w:rsid w:val="00693817"/>
    <w:rsid w:val="00694800"/>
    <w:rsid w:val="00695273"/>
    <w:rsid w:val="00695403"/>
    <w:rsid w:val="00695443"/>
    <w:rsid w:val="006956FE"/>
    <w:rsid w:val="00695767"/>
    <w:rsid w:val="00695A03"/>
    <w:rsid w:val="00695A0F"/>
    <w:rsid w:val="00695E39"/>
    <w:rsid w:val="00695F99"/>
    <w:rsid w:val="0069633D"/>
    <w:rsid w:val="006967D8"/>
    <w:rsid w:val="00696CE9"/>
    <w:rsid w:val="006974B2"/>
    <w:rsid w:val="006978E8"/>
    <w:rsid w:val="00697C7C"/>
    <w:rsid w:val="006A007E"/>
    <w:rsid w:val="006A076A"/>
    <w:rsid w:val="006A082E"/>
    <w:rsid w:val="006A108F"/>
    <w:rsid w:val="006A1353"/>
    <w:rsid w:val="006A13B3"/>
    <w:rsid w:val="006A1636"/>
    <w:rsid w:val="006A163E"/>
    <w:rsid w:val="006A2525"/>
    <w:rsid w:val="006A2601"/>
    <w:rsid w:val="006A27E0"/>
    <w:rsid w:val="006A2C34"/>
    <w:rsid w:val="006A2DBB"/>
    <w:rsid w:val="006A2FDB"/>
    <w:rsid w:val="006A3679"/>
    <w:rsid w:val="006A3F1A"/>
    <w:rsid w:val="006A41AE"/>
    <w:rsid w:val="006A4217"/>
    <w:rsid w:val="006A446C"/>
    <w:rsid w:val="006A49FD"/>
    <w:rsid w:val="006A4AE1"/>
    <w:rsid w:val="006A4DEC"/>
    <w:rsid w:val="006A5319"/>
    <w:rsid w:val="006A53F2"/>
    <w:rsid w:val="006A56CF"/>
    <w:rsid w:val="006A5C5C"/>
    <w:rsid w:val="006A65A4"/>
    <w:rsid w:val="006A6703"/>
    <w:rsid w:val="006A6BE0"/>
    <w:rsid w:val="006A6DEF"/>
    <w:rsid w:val="006A6F45"/>
    <w:rsid w:val="006A730E"/>
    <w:rsid w:val="006A74AD"/>
    <w:rsid w:val="006A7753"/>
    <w:rsid w:val="006A7B42"/>
    <w:rsid w:val="006A7DF7"/>
    <w:rsid w:val="006A7EDD"/>
    <w:rsid w:val="006A7F47"/>
    <w:rsid w:val="006B03CC"/>
    <w:rsid w:val="006B0A1D"/>
    <w:rsid w:val="006B0AFA"/>
    <w:rsid w:val="006B0E02"/>
    <w:rsid w:val="006B0E1F"/>
    <w:rsid w:val="006B1335"/>
    <w:rsid w:val="006B154C"/>
    <w:rsid w:val="006B1890"/>
    <w:rsid w:val="006B2347"/>
    <w:rsid w:val="006B23EA"/>
    <w:rsid w:val="006B24FD"/>
    <w:rsid w:val="006B34C0"/>
    <w:rsid w:val="006B3631"/>
    <w:rsid w:val="006B4116"/>
    <w:rsid w:val="006B425F"/>
    <w:rsid w:val="006B45F7"/>
    <w:rsid w:val="006B461F"/>
    <w:rsid w:val="006B533F"/>
    <w:rsid w:val="006B5429"/>
    <w:rsid w:val="006B5653"/>
    <w:rsid w:val="006B58A7"/>
    <w:rsid w:val="006B59CF"/>
    <w:rsid w:val="006B5ED0"/>
    <w:rsid w:val="006B639B"/>
    <w:rsid w:val="006B6480"/>
    <w:rsid w:val="006B70D2"/>
    <w:rsid w:val="006B76BC"/>
    <w:rsid w:val="006B7865"/>
    <w:rsid w:val="006B7B45"/>
    <w:rsid w:val="006C02BD"/>
    <w:rsid w:val="006C075F"/>
    <w:rsid w:val="006C0D49"/>
    <w:rsid w:val="006C1526"/>
    <w:rsid w:val="006C1AC2"/>
    <w:rsid w:val="006C1C6F"/>
    <w:rsid w:val="006C1D9C"/>
    <w:rsid w:val="006C1E12"/>
    <w:rsid w:val="006C21EF"/>
    <w:rsid w:val="006C2248"/>
    <w:rsid w:val="006C2367"/>
    <w:rsid w:val="006C271A"/>
    <w:rsid w:val="006C2A01"/>
    <w:rsid w:val="006C2D24"/>
    <w:rsid w:val="006C322E"/>
    <w:rsid w:val="006C3882"/>
    <w:rsid w:val="006C3E83"/>
    <w:rsid w:val="006C44A9"/>
    <w:rsid w:val="006C4649"/>
    <w:rsid w:val="006C4805"/>
    <w:rsid w:val="006C4D16"/>
    <w:rsid w:val="006C5735"/>
    <w:rsid w:val="006C57A3"/>
    <w:rsid w:val="006C5C0A"/>
    <w:rsid w:val="006C60FA"/>
    <w:rsid w:val="006C659C"/>
    <w:rsid w:val="006C7D75"/>
    <w:rsid w:val="006D0138"/>
    <w:rsid w:val="006D038C"/>
    <w:rsid w:val="006D0408"/>
    <w:rsid w:val="006D083D"/>
    <w:rsid w:val="006D0C15"/>
    <w:rsid w:val="006D0E9A"/>
    <w:rsid w:val="006D0F2C"/>
    <w:rsid w:val="006D0FB0"/>
    <w:rsid w:val="006D0FF4"/>
    <w:rsid w:val="006D1932"/>
    <w:rsid w:val="006D1B09"/>
    <w:rsid w:val="006D2598"/>
    <w:rsid w:val="006D2B2B"/>
    <w:rsid w:val="006D31FE"/>
    <w:rsid w:val="006D3274"/>
    <w:rsid w:val="006D35CE"/>
    <w:rsid w:val="006D3650"/>
    <w:rsid w:val="006D3878"/>
    <w:rsid w:val="006D3883"/>
    <w:rsid w:val="006D3F87"/>
    <w:rsid w:val="006D41F1"/>
    <w:rsid w:val="006D436D"/>
    <w:rsid w:val="006D47CF"/>
    <w:rsid w:val="006D4CCF"/>
    <w:rsid w:val="006D4FAA"/>
    <w:rsid w:val="006D55F4"/>
    <w:rsid w:val="006D5630"/>
    <w:rsid w:val="006D57A2"/>
    <w:rsid w:val="006D59DB"/>
    <w:rsid w:val="006D5B7E"/>
    <w:rsid w:val="006D5C03"/>
    <w:rsid w:val="006D5F05"/>
    <w:rsid w:val="006D61A0"/>
    <w:rsid w:val="006D7164"/>
    <w:rsid w:val="006D793F"/>
    <w:rsid w:val="006D7ACA"/>
    <w:rsid w:val="006D7BA2"/>
    <w:rsid w:val="006D7C49"/>
    <w:rsid w:val="006E06E0"/>
    <w:rsid w:val="006E0C53"/>
    <w:rsid w:val="006E0E33"/>
    <w:rsid w:val="006E0EF8"/>
    <w:rsid w:val="006E11BF"/>
    <w:rsid w:val="006E1794"/>
    <w:rsid w:val="006E1903"/>
    <w:rsid w:val="006E19F5"/>
    <w:rsid w:val="006E1A05"/>
    <w:rsid w:val="006E1B52"/>
    <w:rsid w:val="006E1F02"/>
    <w:rsid w:val="006E2413"/>
    <w:rsid w:val="006E24A1"/>
    <w:rsid w:val="006E29DE"/>
    <w:rsid w:val="006E2BBF"/>
    <w:rsid w:val="006E2E58"/>
    <w:rsid w:val="006E2EF1"/>
    <w:rsid w:val="006E3459"/>
    <w:rsid w:val="006E3D30"/>
    <w:rsid w:val="006E4282"/>
    <w:rsid w:val="006E4418"/>
    <w:rsid w:val="006E44B6"/>
    <w:rsid w:val="006E470C"/>
    <w:rsid w:val="006E4755"/>
    <w:rsid w:val="006E4ABA"/>
    <w:rsid w:val="006E4BEC"/>
    <w:rsid w:val="006E4CA9"/>
    <w:rsid w:val="006E4D66"/>
    <w:rsid w:val="006E4D6F"/>
    <w:rsid w:val="006E5E52"/>
    <w:rsid w:val="006E6094"/>
    <w:rsid w:val="006E636D"/>
    <w:rsid w:val="006E6687"/>
    <w:rsid w:val="006E703B"/>
    <w:rsid w:val="006E70D8"/>
    <w:rsid w:val="006E7197"/>
    <w:rsid w:val="006E750F"/>
    <w:rsid w:val="006E7594"/>
    <w:rsid w:val="006E76CE"/>
    <w:rsid w:val="006E7988"/>
    <w:rsid w:val="006E7AC8"/>
    <w:rsid w:val="006E7CC0"/>
    <w:rsid w:val="006F0016"/>
    <w:rsid w:val="006F0280"/>
    <w:rsid w:val="006F0297"/>
    <w:rsid w:val="006F0564"/>
    <w:rsid w:val="006F0610"/>
    <w:rsid w:val="006F08D1"/>
    <w:rsid w:val="006F0D92"/>
    <w:rsid w:val="006F0FBF"/>
    <w:rsid w:val="006F1450"/>
    <w:rsid w:val="006F147C"/>
    <w:rsid w:val="006F1A84"/>
    <w:rsid w:val="006F2070"/>
    <w:rsid w:val="006F21AE"/>
    <w:rsid w:val="006F288E"/>
    <w:rsid w:val="006F28C2"/>
    <w:rsid w:val="006F2E85"/>
    <w:rsid w:val="006F2F65"/>
    <w:rsid w:val="006F36C1"/>
    <w:rsid w:val="006F387B"/>
    <w:rsid w:val="006F3D3C"/>
    <w:rsid w:val="006F3DD7"/>
    <w:rsid w:val="006F4009"/>
    <w:rsid w:val="006F40C4"/>
    <w:rsid w:val="006F451F"/>
    <w:rsid w:val="006F45BE"/>
    <w:rsid w:val="006F45ED"/>
    <w:rsid w:val="006F4C56"/>
    <w:rsid w:val="006F4F9F"/>
    <w:rsid w:val="006F568E"/>
    <w:rsid w:val="006F5C9E"/>
    <w:rsid w:val="006F5E5C"/>
    <w:rsid w:val="006F6485"/>
    <w:rsid w:val="006F69CC"/>
    <w:rsid w:val="006F6B24"/>
    <w:rsid w:val="006F6C03"/>
    <w:rsid w:val="006F6CC8"/>
    <w:rsid w:val="006F6D76"/>
    <w:rsid w:val="006F6D87"/>
    <w:rsid w:val="006F6E9B"/>
    <w:rsid w:val="006F6FBF"/>
    <w:rsid w:val="006F728C"/>
    <w:rsid w:val="006F73CD"/>
    <w:rsid w:val="006F73F5"/>
    <w:rsid w:val="006F7683"/>
    <w:rsid w:val="006F79A3"/>
    <w:rsid w:val="006F7C78"/>
    <w:rsid w:val="006F7DA0"/>
    <w:rsid w:val="00700047"/>
    <w:rsid w:val="00700CB8"/>
    <w:rsid w:val="007015C7"/>
    <w:rsid w:val="0070171E"/>
    <w:rsid w:val="00701BD7"/>
    <w:rsid w:val="00702272"/>
    <w:rsid w:val="007023FA"/>
    <w:rsid w:val="00702673"/>
    <w:rsid w:val="00702C98"/>
    <w:rsid w:val="00702E7A"/>
    <w:rsid w:val="00702EAD"/>
    <w:rsid w:val="00703430"/>
    <w:rsid w:val="00703873"/>
    <w:rsid w:val="00703AFC"/>
    <w:rsid w:val="007049DF"/>
    <w:rsid w:val="007053C2"/>
    <w:rsid w:val="0070591B"/>
    <w:rsid w:val="00705945"/>
    <w:rsid w:val="00706242"/>
    <w:rsid w:val="0070676D"/>
    <w:rsid w:val="00706D60"/>
    <w:rsid w:val="00706F65"/>
    <w:rsid w:val="0070788C"/>
    <w:rsid w:val="00707DAC"/>
    <w:rsid w:val="00710008"/>
    <w:rsid w:val="00710081"/>
    <w:rsid w:val="00710616"/>
    <w:rsid w:val="007108FD"/>
    <w:rsid w:val="007109DE"/>
    <w:rsid w:val="00710A00"/>
    <w:rsid w:val="00711099"/>
    <w:rsid w:val="0071213E"/>
    <w:rsid w:val="00712FD8"/>
    <w:rsid w:val="007131D3"/>
    <w:rsid w:val="00713BFA"/>
    <w:rsid w:val="00713CC7"/>
    <w:rsid w:val="00714287"/>
    <w:rsid w:val="0071487E"/>
    <w:rsid w:val="0071490C"/>
    <w:rsid w:val="00714979"/>
    <w:rsid w:val="0071518F"/>
    <w:rsid w:val="00715968"/>
    <w:rsid w:val="00715E89"/>
    <w:rsid w:val="00716059"/>
    <w:rsid w:val="007160C7"/>
    <w:rsid w:val="00716205"/>
    <w:rsid w:val="007162EE"/>
    <w:rsid w:val="00716330"/>
    <w:rsid w:val="007167F6"/>
    <w:rsid w:val="00716D74"/>
    <w:rsid w:val="00716E38"/>
    <w:rsid w:val="00716FEF"/>
    <w:rsid w:val="0071726F"/>
    <w:rsid w:val="007177D9"/>
    <w:rsid w:val="00717C08"/>
    <w:rsid w:val="0072061E"/>
    <w:rsid w:val="00720740"/>
    <w:rsid w:val="00720957"/>
    <w:rsid w:val="00720AD7"/>
    <w:rsid w:val="00720B9A"/>
    <w:rsid w:val="00721096"/>
    <w:rsid w:val="007217B9"/>
    <w:rsid w:val="00721B74"/>
    <w:rsid w:val="00722347"/>
    <w:rsid w:val="007223A7"/>
    <w:rsid w:val="00722454"/>
    <w:rsid w:val="0072254A"/>
    <w:rsid w:val="007227C7"/>
    <w:rsid w:val="007229CF"/>
    <w:rsid w:val="007233E4"/>
    <w:rsid w:val="007237D3"/>
    <w:rsid w:val="0072413B"/>
    <w:rsid w:val="007242A6"/>
    <w:rsid w:val="007242B9"/>
    <w:rsid w:val="007242DC"/>
    <w:rsid w:val="00726243"/>
    <w:rsid w:val="00726641"/>
    <w:rsid w:val="00726708"/>
    <w:rsid w:val="00726B4D"/>
    <w:rsid w:val="00726D5B"/>
    <w:rsid w:val="0072724D"/>
    <w:rsid w:val="00727B6D"/>
    <w:rsid w:val="007306AE"/>
    <w:rsid w:val="007306E0"/>
    <w:rsid w:val="00730D26"/>
    <w:rsid w:val="00730EF5"/>
    <w:rsid w:val="007310E6"/>
    <w:rsid w:val="00731236"/>
    <w:rsid w:val="0073160D"/>
    <w:rsid w:val="00731D0F"/>
    <w:rsid w:val="0073237C"/>
    <w:rsid w:val="00732CEE"/>
    <w:rsid w:val="00732D44"/>
    <w:rsid w:val="007333B2"/>
    <w:rsid w:val="0073346B"/>
    <w:rsid w:val="0073353B"/>
    <w:rsid w:val="007339F3"/>
    <w:rsid w:val="00733A83"/>
    <w:rsid w:val="00733EA8"/>
    <w:rsid w:val="007346B8"/>
    <w:rsid w:val="00734A3F"/>
    <w:rsid w:val="00734C54"/>
    <w:rsid w:val="00734E6F"/>
    <w:rsid w:val="00734E82"/>
    <w:rsid w:val="007352FE"/>
    <w:rsid w:val="00735A94"/>
    <w:rsid w:val="00735D12"/>
    <w:rsid w:val="00735D61"/>
    <w:rsid w:val="007360C0"/>
    <w:rsid w:val="0073614D"/>
    <w:rsid w:val="0073640C"/>
    <w:rsid w:val="0073674E"/>
    <w:rsid w:val="00736900"/>
    <w:rsid w:val="00736993"/>
    <w:rsid w:val="00736B5F"/>
    <w:rsid w:val="00736B8A"/>
    <w:rsid w:val="0073727E"/>
    <w:rsid w:val="00737739"/>
    <w:rsid w:val="00737B34"/>
    <w:rsid w:val="00737D3A"/>
    <w:rsid w:val="0074033B"/>
    <w:rsid w:val="007403F8"/>
    <w:rsid w:val="00740581"/>
    <w:rsid w:val="00740609"/>
    <w:rsid w:val="00740915"/>
    <w:rsid w:val="00740B8E"/>
    <w:rsid w:val="00740C8B"/>
    <w:rsid w:val="00740EEA"/>
    <w:rsid w:val="00740FD0"/>
    <w:rsid w:val="007412F6"/>
    <w:rsid w:val="00741535"/>
    <w:rsid w:val="0074155D"/>
    <w:rsid w:val="007415A0"/>
    <w:rsid w:val="00741689"/>
    <w:rsid w:val="007419C6"/>
    <w:rsid w:val="00741B5F"/>
    <w:rsid w:val="00741B8C"/>
    <w:rsid w:val="00741BF1"/>
    <w:rsid w:val="00742670"/>
    <w:rsid w:val="00742A4B"/>
    <w:rsid w:val="00742F39"/>
    <w:rsid w:val="007430C8"/>
    <w:rsid w:val="0074316D"/>
    <w:rsid w:val="00743B19"/>
    <w:rsid w:val="0074433B"/>
    <w:rsid w:val="00744A07"/>
    <w:rsid w:val="00744DB6"/>
    <w:rsid w:val="00744E78"/>
    <w:rsid w:val="00744FB6"/>
    <w:rsid w:val="0074586B"/>
    <w:rsid w:val="00745967"/>
    <w:rsid w:val="00745B45"/>
    <w:rsid w:val="007472F6"/>
    <w:rsid w:val="00747303"/>
    <w:rsid w:val="00747CE4"/>
    <w:rsid w:val="0075051F"/>
    <w:rsid w:val="00751109"/>
    <w:rsid w:val="00751156"/>
    <w:rsid w:val="0075124C"/>
    <w:rsid w:val="0075129F"/>
    <w:rsid w:val="007514A4"/>
    <w:rsid w:val="007515CD"/>
    <w:rsid w:val="00751B83"/>
    <w:rsid w:val="00751D8D"/>
    <w:rsid w:val="0075205B"/>
    <w:rsid w:val="00752520"/>
    <w:rsid w:val="007528AB"/>
    <w:rsid w:val="00752CB9"/>
    <w:rsid w:val="00752E8E"/>
    <w:rsid w:val="00753084"/>
    <w:rsid w:val="00753362"/>
    <w:rsid w:val="0075349A"/>
    <w:rsid w:val="00753680"/>
    <w:rsid w:val="00753BEA"/>
    <w:rsid w:val="00753E4D"/>
    <w:rsid w:val="0075434F"/>
    <w:rsid w:val="00754384"/>
    <w:rsid w:val="00754983"/>
    <w:rsid w:val="00754DA8"/>
    <w:rsid w:val="007557BE"/>
    <w:rsid w:val="00755BCD"/>
    <w:rsid w:val="00756398"/>
    <w:rsid w:val="00756489"/>
    <w:rsid w:val="00756569"/>
    <w:rsid w:val="00756AF3"/>
    <w:rsid w:val="007570FB"/>
    <w:rsid w:val="007571C9"/>
    <w:rsid w:val="00757891"/>
    <w:rsid w:val="00757CB1"/>
    <w:rsid w:val="00760087"/>
    <w:rsid w:val="00760530"/>
    <w:rsid w:val="00760800"/>
    <w:rsid w:val="007608B6"/>
    <w:rsid w:val="00760A3D"/>
    <w:rsid w:val="00760D72"/>
    <w:rsid w:val="007612EC"/>
    <w:rsid w:val="0076144D"/>
    <w:rsid w:val="007614CA"/>
    <w:rsid w:val="007615D4"/>
    <w:rsid w:val="007617FC"/>
    <w:rsid w:val="007620C0"/>
    <w:rsid w:val="0076235A"/>
    <w:rsid w:val="00762758"/>
    <w:rsid w:val="00762993"/>
    <w:rsid w:val="00763566"/>
    <w:rsid w:val="00763791"/>
    <w:rsid w:val="00763A90"/>
    <w:rsid w:val="00763E3E"/>
    <w:rsid w:val="00764E79"/>
    <w:rsid w:val="007652EF"/>
    <w:rsid w:val="007654B7"/>
    <w:rsid w:val="00765821"/>
    <w:rsid w:val="00765A42"/>
    <w:rsid w:val="00765E20"/>
    <w:rsid w:val="00766069"/>
    <w:rsid w:val="00766497"/>
    <w:rsid w:val="00766893"/>
    <w:rsid w:val="00766A8E"/>
    <w:rsid w:val="00766ADC"/>
    <w:rsid w:val="00766C88"/>
    <w:rsid w:val="00766EB2"/>
    <w:rsid w:val="00767441"/>
    <w:rsid w:val="00767951"/>
    <w:rsid w:val="0076797B"/>
    <w:rsid w:val="00767CAB"/>
    <w:rsid w:val="007700AC"/>
    <w:rsid w:val="00770AED"/>
    <w:rsid w:val="00771068"/>
    <w:rsid w:val="0077162F"/>
    <w:rsid w:val="00771703"/>
    <w:rsid w:val="00771B0B"/>
    <w:rsid w:val="00772216"/>
    <w:rsid w:val="00772C87"/>
    <w:rsid w:val="00772CE2"/>
    <w:rsid w:val="00772E70"/>
    <w:rsid w:val="007730E3"/>
    <w:rsid w:val="007731D5"/>
    <w:rsid w:val="007731DE"/>
    <w:rsid w:val="007734D3"/>
    <w:rsid w:val="0077358E"/>
    <w:rsid w:val="00773E8F"/>
    <w:rsid w:val="00774287"/>
    <w:rsid w:val="00774487"/>
    <w:rsid w:val="007746D8"/>
    <w:rsid w:val="00774788"/>
    <w:rsid w:val="00774845"/>
    <w:rsid w:val="00774ACB"/>
    <w:rsid w:val="00774BA5"/>
    <w:rsid w:val="00774C86"/>
    <w:rsid w:val="00774EDC"/>
    <w:rsid w:val="00775575"/>
    <w:rsid w:val="00775630"/>
    <w:rsid w:val="0077563D"/>
    <w:rsid w:val="0077572A"/>
    <w:rsid w:val="007758E8"/>
    <w:rsid w:val="00775DDF"/>
    <w:rsid w:val="007762B5"/>
    <w:rsid w:val="00776457"/>
    <w:rsid w:val="007766A2"/>
    <w:rsid w:val="00776AD0"/>
    <w:rsid w:val="00776C65"/>
    <w:rsid w:val="00777020"/>
    <w:rsid w:val="007770CD"/>
    <w:rsid w:val="00777368"/>
    <w:rsid w:val="007773CD"/>
    <w:rsid w:val="0077797E"/>
    <w:rsid w:val="00777D12"/>
    <w:rsid w:val="00780C72"/>
    <w:rsid w:val="007812BC"/>
    <w:rsid w:val="00781405"/>
    <w:rsid w:val="0078173D"/>
    <w:rsid w:val="00781ADB"/>
    <w:rsid w:val="00781D5E"/>
    <w:rsid w:val="007826EC"/>
    <w:rsid w:val="00782DE5"/>
    <w:rsid w:val="00782F2B"/>
    <w:rsid w:val="007837DF"/>
    <w:rsid w:val="007838BB"/>
    <w:rsid w:val="00783909"/>
    <w:rsid w:val="007842FB"/>
    <w:rsid w:val="00784847"/>
    <w:rsid w:val="00784B2A"/>
    <w:rsid w:val="00784E66"/>
    <w:rsid w:val="00784F1D"/>
    <w:rsid w:val="00785442"/>
    <w:rsid w:val="00785919"/>
    <w:rsid w:val="00785CB5"/>
    <w:rsid w:val="00785D27"/>
    <w:rsid w:val="00785DCC"/>
    <w:rsid w:val="00785F08"/>
    <w:rsid w:val="00786259"/>
    <w:rsid w:val="00787291"/>
    <w:rsid w:val="007876DF"/>
    <w:rsid w:val="00787A28"/>
    <w:rsid w:val="00787BE4"/>
    <w:rsid w:val="00790330"/>
    <w:rsid w:val="007904BB"/>
    <w:rsid w:val="00790755"/>
    <w:rsid w:val="007908FC"/>
    <w:rsid w:val="00790CC0"/>
    <w:rsid w:val="00791165"/>
    <w:rsid w:val="00791321"/>
    <w:rsid w:val="007916B2"/>
    <w:rsid w:val="00791D91"/>
    <w:rsid w:val="00791F1B"/>
    <w:rsid w:val="00791F62"/>
    <w:rsid w:val="00791FDC"/>
    <w:rsid w:val="0079214A"/>
    <w:rsid w:val="00792388"/>
    <w:rsid w:val="007923C9"/>
    <w:rsid w:val="00792B2A"/>
    <w:rsid w:val="00792B2C"/>
    <w:rsid w:val="0079341F"/>
    <w:rsid w:val="00793506"/>
    <w:rsid w:val="007937DC"/>
    <w:rsid w:val="007939FF"/>
    <w:rsid w:val="00793DFB"/>
    <w:rsid w:val="00793E50"/>
    <w:rsid w:val="00793FA0"/>
    <w:rsid w:val="00794261"/>
    <w:rsid w:val="007947C2"/>
    <w:rsid w:val="00794DC8"/>
    <w:rsid w:val="00795340"/>
    <w:rsid w:val="0079582D"/>
    <w:rsid w:val="00795846"/>
    <w:rsid w:val="0079594E"/>
    <w:rsid w:val="00795AEA"/>
    <w:rsid w:val="00795B67"/>
    <w:rsid w:val="00795C13"/>
    <w:rsid w:val="00795ED6"/>
    <w:rsid w:val="0079639B"/>
    <w:rsid w:val="0079698F"/>
    <w:rsid w:val="00796B0D"/>
    <w:rsid w:val="00796D7D"/>
    <w:rsid w:val="00796DA1"/>
    <w:rsid w:val="007970D7"/>
    <w:rsid w:val="007972AF"/>
    <w:rsid w:val="007974E8"/>
    <w:rsid w:val="00797690"/>
    <w:rsid w:val="00797910"/>
    <w:rsid w:val="00797A91"/>
    <w:rsid w:val="007A0095"/>
    <w:rsid w:val="007A0259"/>
    <w:rsid w:val="007A08E2"/>
    <w:rsid w:val="007A0A58"/>
    <w:rsid w:val="007A0EDE"/>
    <w:rsid w:val="007A0F85"/>
    <w:rsid w:val="007A1224"/>
    <w:rsid w:val="007A126D"/>
    <w:rsid w:val="007A155D"/>
    <w:rsid w:val="007A1782"/>
    <w:rsid w:val="007A1C63"/>
    <w:rsid w:val="007A1F58"/>
    <w:rsid w:val="007A22BC"/>
    <w:rsid w:val="007A2612"/>
    <w:rsid w:val="007A27D6"/>
    <w:rsid w:val="007A29DC"/>
    <w:rsid w:val="007A2AA9"/>
    <w:rsid w:val="007A2BC7"/>
    <w:rsid w:val="007A2BD7"/>
    <w:rsid w:val="007A2DC6"/>
    <w:rsid w:val="007A305E"/>
    <w:rsid w:val="007A3322"/>
    <w:rsid w:val="007A36ED"/>
    <w:rsid w:val="007A375F"/>
    <w:rsid w:val="007A3A2E"/>
    <w:rsid w:val="007A3A38"/>
    <w:rsid w:val="007A3D40"/>
    <w:rsid w:val="007A3E8F"/>
    <w:rsid w:val="007A3F82"/>
    <w:rsid w:val="007A4088"/>
    <w:rsid w:val="007A411A"/>
    <w:rsid w:val="007A5433"/>
    <w:rsid w:val="007A5645"/>
    <w:rsid w:val="007A5AD2"/>
    <w:rsid w:val="007A5AE9"/>
    <w:rsid w:val="007A5CE8"/>
    <w:rsid w:val="007A5EDC"/>
    <w:rsid w:val="007A6842"/>
    <w:rsid w:val="007A6B8B"/>
    <w:rsid w:val="007A6DD8"/>
    <w:rsid w:val="007A77D8"/>
    <w:rsid w:val="007A7876"/>
    <w:rsid w:val="007A7A7D"/>
    <w:rsid w:val="007A7E7B"/>
    <w:rsid w:val="007B037E"/>
    <w:rsid w:val="007B0939"/>
    <w:rsid w:val="007B1645"/>
    <w:rsid w:val="007B1C04"/>
    <w:rsid w:val="007B278D"/>
    <w:rsid w:val="007B2F84"/>
    <w:rsid w:val="007B3285"/>
    <w:rsid w:val="007B3469"/>
    <w:rsid w:val="007B3972"/>
    <w:rsid w:val="007B4366"/>
    <w:rsid w:val="007B43E0"/>
    <w:rsid w:val="007B48EF"/>
    <w:rsid w:val="007B4A20"/>
    <w:rsid w:val="007B4AB9"/>
    <w:rsid w:val="007B4C9E"/>
    <w:rsid w:val="007B4D1A"/>
    <w:rsid w:val="007B58B0"/>
    <w:rsid w:val="007B59BB"/>
    <w:rsid w:val="007B5CE9"/>
    <w:rsid w:val="007B5EEF"/>
    <w:rsid w:val="007B5F76"/>
    <w:rsid w:val="007B6AE8"/>
    <w:rsid w:val="007B6AF0"/>
    <w:rsid w:val="007B6C29"/>
    <w:rsid w:val="007B6EF8"/>
    <w:rsid w:val="007B725F"/>
    <w:rsid w:val="007B74FB"/>
    <w:rsid w:val="007B7951"/>
    <w:rsid w:val="007B7DEE"/>
    <w:rsid w:val="007C020F"/>
    <w:rsid w:val="007C0B15"/>
    <w:rsid w:val="007C0D2C"/>
    <w:rsid w:val="007C1537"/>
    <w:rsid w:val="007C1F5D"/>
    <w:rsid w:val="007C1F64"/>
    <w:rsid w:val="007C2924"/>
    <w:rsid w:val="007C2BC5"/>
    <w:rsid w:val="007C2F24"/>
    <w:rsid w:val="007C3086"/>
    <w:rsid w:val="007C31D6"/>
    <w:rsid w:val="007C3218"/>
    <w:rsid w:val="007C32C7"/>
    <w:rsid w:val="007C3753"/>
    <w:rsid w:val="007C383F"/>
    <w:rsid w:val="007C47F5"/>
    <w:rsid w:val="007C4960"/>
    <w:rsid w:val="007C4A04"/>
    <w:rsid w:val="007C4E41"/>
    <w:rsid w:val="007C4FE3"/>
    <w:rsid w:val="007C503B"/>
    <w:rsid w:val="007C56D2"/>
    <w:rsid w:val="007C6BAA"/>
    <w:rsid w:val="007C6BF8"/>
    <w:rsid w:val="007C6D7E"/>
    <w:rsid w:val="007C708A"/>
    <w:rsid w:val="007C7ACF"/>
    <w:rsid w:val="007D10D3"/>
    <w:rsid w:val="007D16A0"/>
    <w:rsid w:val="007D1AC4"/>
    <w:rsid w:val="007D1B3B"/>
    <w:rsid w:val="007D1E8E"/>
    <w:rsid w:val="007D2C0C"/>
    <w:rsid w:val="007D3860"/>
    <w:rsid w:val="007D3A1D"/>
    <w:rsid w:val="007D3A2A"/>
    <w:rsid w:val="007D41FD"/>
    <w:rsid w:val="007D4F58"/>
    <w:rsid w:val="007D510E"/>
    <w:rsid w:val="007D528C"/>
    <w:rsid w:val="007D5348"/>
    <w:rsid w:val="007D54A1"/>
    <w:rsid w:val="007D5786"/>
    <w:rsid w:val="007D587F"/>
    <w:rsid w:val="007D62D5"/>
    <w:rsid w:val="007D7B4D"/>
    <w:rsid w:val="007D7F2C"/>
    <w:rsid w:val="007E0107"/>
    <w:rsid w:val="007E044F"/>
    <w:rsid w:val="007E0748"/>
    <w:rsid w:val="007E0C34"/>
    <w:rsid w:val="007E0DC9"/>
    <w:rsid w:val="007E10EF"/>
    <w:rsid w:val="007E166C"/>
    <w:rsid w:val="007E1B20"/>
    <w:rsid w:val="007E1D23"/>
    <w:rsid w:val="007E2097"/>
    <w:rsid w:val="007E218F"/>
    <w:rsid w:val="007E228C"/>
    <w:rsid w:val="007E2D17"/>
    <w:rsid w:val="007E3531"/>
    <w:rsid w:val="007E3699"/>
    <w:rsid w:val="007E3A13"/>
    <w:rsid w:val="007E401B"/>
    <w:rsid w:val="007E45B4"/>
    <w:rsid w:val="007E46D9"/>
    <w:rsid w:val="007E4B76"/>
    <w:rsid w:val="007E4C28"/>
    <w:rsid w:val="007E4C9C"/>
    <w:rsid w:val="007E4F0B"/>
    <w:rsid w:val="007E50B1"/>
    <w:rsid w:val="007E5384"/>
    <w:rsid w:val="007E5840"/>
    <w:rsid w:val="007E58F7"/>
    <w:rsid w:val="007E5AC0"/>
    <w:rsid w:val="007E5C3D"/>
    <w:rsid w:val="007E5D93"/>
    <w:rsid w:val="007E5DA9"/>
    <w:rsid w:val="007E616D"/>
    <w:rsid w:val="007E6681"/>
    <w:rsid w:val="007E69DD"/>
    <w:rsid w:val="007E706A"/>
    <w:rsid w:val="007E72EC"/>
    <w:rsid w:val="007E75FF"/>
    <w:rsid w:val="007E7BCC"/>
    <w:rsid w:val="007E7D2A"/>
    <w:rsid w:val="007F005E"/>
    <w:rsid w:val="007F0125"/>
    <w:rsid w:val="007F0161"/>
    <w:rsid w:val="007F08B0"/>
    <w:rsid w:val="007F0A06"/>
    <w:rsid w:val="007F0A4A"/>
    <w:rsid w:val="007F1B15"/>
    <w:rsid w:val="007F1CBE"/>
    <w:rsid w:val="007F1CC6"/>
    <w:rsid w:val="007F20BA"/>
    <w:rsid w:val="007F27A6"/>
    <w:rsid w:val="007F2934"/>
    <w:rsid w:val="007F2A55"/>
    <w:rsid w:val="007F2A70"/>
    <w:rsid w:val="007F33F4"/>
    <w:rsid w:val="007F392E"/>
    <w:rsid w:val="007F3984"/>
    <w:rsid w:val="007F3A75"/>
    <w:rsid w:val="007F3E58"/>
    <w:rsid w:val="007F4030"/>
    <w:rsid w:val="007F403E"/>
    <w:rsid w:val="007F4185"/>
    <w:rsid w:val="007F4415"/>
    <w:rsid w:val="007F4AFD"/>
    <w:rsid w:val="007F4D33"/>
    <w:rsid w:val="007F4F35"/>
    <w:rsid w:val="007F5165"/>
    <w:rsid w:val="007F54BB"/>
    <w:rsid w:val="007F5796"/>
    <w:rsid w:val="007F5D07"/>
    <w:rsid w:val="007F7021"/>
    <w:rsid w:val="007F7239"/>
    <w:rsid w:val="007F75A7"/>
    <w:rsid w:val="007F7F96"/>
    <w:rsid w:val="007F7FD6"/>
    <w:rsid w:val="00800841"/>
    <w:rsid w:val="0080084C"/>
    <w:rsid w:val="0080104F"/>
    <w:rsid w:val="0080122D"/>
    <w:rsid w:val="008018B3"/>
    <w:rsid w:val="00801D39"/>
    <w:rsid w:val="0080210D"/>
    <w:rsid w:val="00802854"/>
    <w:rsid w:val="00802F7F"/>
    <w:rsid w:val="00802F98"/>
    <w:rsid w:val="008038A2"/>
    <w:rsid w:val="00803A96"/>
    <w:rsid w:val="00803D6F"/>
    <w:rsid w:val="00804154"/>
    <w:rsid w:val="00804179"/>
    <w:rsid w:val="0080446F"/>
    <w:rsid w:val="00804609"/>
    <w:rsid w:val="0080465F"/>
    <w:rsid w:val="00804D86"/>
    <w:rsid w:val="0080516C"/>
    <w:rsid w:val="00805180"/>
    <w:rsid w:val="00805353"/>
    <w:rsid w:val="00805405"/>
    <w:rsid w:val="00805665"/>
    <w:rsid w:val="00805856"/>
    <w:rsid w:val="0080633E"/>
    <w:rsid w:val="00806663"/>
    <w:rsid w:val="00806666"/>
    <w:rsid w:val="008067FE"/>
    <w:rsid w:val="00806B9D"/>
    <w:rsid w:val="00806C17"/>
    <w:rsid w:val="00806DC6"/>
    <w:rsid w:val="00807286"/>
    <w:rsid w:val="00807508"/>
    <w:rsid w:val="00807557"/>
    <w:rsid w:val="008075DD"/>
    <w:rsid w:val="00807798"/>
    <w:rsid w:val="00807CFB"/>
    <w:rsid w:val="00807F11"/>
    <w:rsid w:val="0081010D"/>
    <w:rsid w:val="0081031A"/>
    <w:rsid w:val="008105E7"/>
    <w:rsid w:val="00810BEE"/>
    <w:rsid w:val="00810F9B"/>
    <w:rsid w:val="0081102A"/>
    <w:rsid w:val="008111B6"/>
    <w:rsid w:val="00811258"/>
    <w:rsid w:val="0081157D"/>
    <w:rsid w:val="00811A21"/>
    <w:rsid w:val="00811ABA"/>
    <w:rsid w:val="00811B15"/>
    <w:rsid w:val="008125D1"/>
    <w:rsid w:val="00813208"/>
    <w:rsid w:val="008135F4"/>
    <w:rsid w:val="0081373D"/>
    <w:rsid w:val="00813C22"/>
    <w:rsid w:val="00813CA2"/>
    <w:rsid w:val="00814228"/>
    <w:rsid w:val="008142DC"/>
    <w:rsid w:val="00814857"/>
    <w:rsid w:val="00814DD3"/>
    <w:rsid w:val="008150FA"/>
    <w:rsid w:val="00815197"/>
    <w:rsid w:val="0081527E"/>
    <w:rsid w:val="00815628"/>
    <w:rsid w:val="00815900"/>
    <w:rsid w:val="00815A77"/>
    <w:rsid w:val="00816172"/>
    <w:rsid w:val="00816292"/>
    <w:rsid w:val="008163EE"/>
    <w:rsid w:val="008168DD"/>
    <w:rsid w:val="008169BB"/>
    <w:rsid w:val="008169F1"/>
    <w:rsid w:val="00816A8C"/>
    <w:rsid w:val="00816B49"/>
    <w:rsid w:val="00816FAF"/>
    <w:rsid w:val="00817574"/>
    <w:rsid w:val="00817807"/>
    <w:rsid w:val="00817A64"/>
    <w:rsid w:val="00817AAF"/>
    <w:rsid w:val="00817C95"/>
    <w:rsid w:val="00817D38"/>
    <w:rsid w:val="00820190"/>
    <w:rsid w:val="008204C1"/>
    <w:rsid w:val="00820666"/>
    <w:rsid w:val="00821193"/>
    <w:rsid w:val="008215F0"/>
    <w:rsid w:val="0082163C"/>
    <w:rsid w:val="00821674"/>
    <w:rsid w:val="0082183F"/>
    <w:rsid w:val="00821A29"/>
    <w:rsid w:val="00821CEF"/>
    <w:rsid w:val="00822031"/>
    <w:rsid w:val="008220E4"/>
    <w:rsid w:val="0082225E"/>
    <w:rsid w:val="00822776"/>
    <w:rsid w:val="00822E39"/>
    <w:rsid w:val="00823018"/>
    <w:rsid w:val="008237A3"/>
    <w:rsid w:val="00823B02"/>
    <w:rsid w:val="00823B07"/>
    <w:rsid w:val="00823B6C"/>
    <w:rsid w:val="00823EE0"/>
    <w:rsid w:val="00824046"/>
    <w:rsid w:val="00824511"/>
    <w:rsid w:val="008247FA"/>
    <w:rsid w:val="00824B53"/>
    <w:rsid w:val="00825074"/>
    <w:rsid w:val="00825288"/>
    <w:rsid w:val="008253D5"/>
    <w:rsid w:val="008256EF"/>
    <w:rsid w:val="00825C81"/>
    <w:rsid w:val="00825FB6"/>
    <w:rsid w:val="0082615E"/>
    <w:rsid w:val="00826190"/>
    <w:rsid w:val="008268B0"/>
    <w:rsid w:val="00826B25"/>
    <w:rsid w:val="008271E7"/>
    <w:rsid w:val="00827AEB"/>
    <w:rsid w:val="00827B11"/>
    <w:rsid w:val="00827FB2"/>
    <w:rsid w:val="0083103B"/>
    <w:rsid w:val="0083117D"/>
    <w:rsid w:val="008312DC"/>
    <w:rsid w:val="008319C5"/>
    <w:rsid w:val="00831C1D"/>
    <w:rsid w:val="008322C5"/>
    <w:rsid w:val="008323BA"/>
    <w:rsid w:val="00832448"/>
    <w:rsid w:val="0083304B"/>
    <w:rsid w:val="00833330"/>
    <w:rsid w:val="00833876"/>
    <w:rsid w:val="00833C4C"/>
    <w:rsid w:val="00834262"/>
    <w:rsid w:val="00834A0F"/>
    <w:rsid w:val="00834B0A"/>
    <w:rsid w:val="00834F49"/>
    <w:rsid w:val="0083526A"/>
    <w:rsid w:val="00835369"/>
    <w:rsid w:val="00835790"/>
    <w:rsid w:val="00835EFD"/>
    <w:rsid w:val="00836752"/>
    <w:rsid w:val="00837166"/>
    <w:rsid w:val="008373DA"/>
    <w:rsid w:val="00837455"/>
    <w:rsid w:val="008375D6"/>
    <w:rsid w:val="0083776A"/>
    <w:rsid w:val="008400C1"/>
    <w:rsid w:val="008400CB"/>
    <w:rsid w:val="00840304"/>
    <w:rsid w:val="0084038C"/>
    <w:rsid w:val="0084138E"/>
    <w:rsid w:val="00841661"/>
    <w:rsid w:val="00841A70"/>
    <w:rsid w:val="00841EDA"/>
    <w:rsid w:val="00841F11"/>
    <w:rsid w:val="0084265F"/>
    <w:rsid w:val="00842746"/>
    <w:rsid w:val="008429F6"/>
    <w:rsid w:val="00842C7C"/>
    <w:rsid w:val="00842C81"/>
    <w:rsid w:val="00843A14"/>
    <w:rsid w:val="0084406E"/>
    <w:rsid w:val="0084457C"/>
    <w:rsid w:val="0084485A"/>
    <w:rsid w:val="00844905"/>
    <w:rsid w:val="00844CAC"/>
    <w:rsid w:val="00844FB7"/>
    <w:rsid w:val="008450AE"/>
    <w:rsid w:val="0084512C"/>
    <w:rsid w:val="0084512F"/>
    <w:rsid w:val="008451F4"/>
    <w:rsid w:val="00845536"/>
    <w:rsid w:val="00845D4B"/>
    <w:rsid w:val="008468DE"/>
    <w:rsid w:val="00846BBC"/>
    <w:rsid w:val="00846C5A"/>
    <w:rsid w:val="008472B1"/>
    <w:rsid w:val="00847692"/>
    <w:rsid w:val="00847B17"/>
    <w:rsid w:val="00850360"/>
    <w:rsid w:val="008507B7"/>
    <w:rsid w:val="008509D7"/>
    <w:rsid w:val="0085125C"/>
    <w:rsid w:val="0085148C"/>
    <w:rsid w:val="00851A75"/>
    <w:rsid w:val="00851A8A"/>
    <w:rsid w:val="00851B4F"/>
    <w:rsid w:val="00851BF7"/>
    <w:rsid w:val="00852274"/>
    <w:rsid w:val="008525A3"/>
    <w:rsid w:val="00852D4D"/>
    <w:rsid w:val="00852DD7"/>
    <w:rsid w:val="0085303E"/>
    <w:rsid w:val="0085373B"/>
    <w:rsid w:val="00854476"/>
    <w:rsid w:val="00854543"/>
    <w:rsid w:val="00854AF9"/>
    <w:rsid w:val="00854B54"/>
    <w:rsid w:val="00854CCE"/>
    <w:rsid w:val="00855D5A"/>
    <w:rsid w:val="00855F5F"/>
    <w:rsid w:val="008562D3"/>
    <w:rsid w:val="008564C3"/>
    <w:rsid w:val="008565B7"/>
    <w:rsid w:val="0085665D"/>
    <w:rsid w:val="00856813"/>
    <w:rsid w:val="00856B7D"/>
    <w:rsid w:val="00856B9B"/>
    <w:rsid w:val="00856EEE"/>
    <w:rsid w:val="00857AAF"/>
    <w:rsid w:val="0086053F"/>
    <w:rsid w:val="008605DB"/>
    <w:rsid w:val="00860C46"/>
    <w:rsid w:val="00861111"/>
    <w:rsid w:val="00862951"/>
    <w:rsid w:val="0086372F"/>
    <w:rsid w:val="00864125"/>
    <w:rsid w:val="0086463B"/>
    <w:rsid w:val="00864FED"/>
    <w:rsid w:val="00865908"/>
    <w:rsid w:val="00865AAB"/>
    <w:rsid w:val="0086600E"/>
    <w:rsid w:val="008661A2"/>
    <w:rsid w:val="008664FE"/>
    <w:rsid w:val="008665FD"/>
    <w:rsid w:val="00867088"/>
    <w:rsid w:val="0086781C"/>
    <w:rsid w:val="00867F71"/>
    <w:rsid w:val="008708F8"/>
    <w:rsid w:val="0087166B"/>
    <w:rsid w:val="008717BD"/>
    <w:rsid w:val="00871CEE"/>
    <w:rsid w:val="00872066"/>
    <w:rsid w:val="0087249A"/>
    <w:rsid w:val="008727C1"/>
    <w:rsid w:val="00872B21"/>
    <w:rsid w:val="00873112"/>
    <w:rsid w:val="00873166"/>
    <w:rsid w:val="008734FA"/>
    <w:rsid w:val="00873861"/>
    <w:rsid w:val="00873871"/>
    <w:rsid w:val="008738B1"/>
    <w:rsid w:val="00873DDE"/>
    <w:rsid w:val="00873FE6"/>
    <w:rsid w:val="00874024"/>
    <w:rsid w:val="008741A0"/>
    <w:rsid w:val="00874223"/>
    <w:rsid w:val="008745DF"/>
    <w:rsid w:val="0087466D"/>
    <w:rsid w:val="00874DB9"/>
    <w:rsid w:val="00874E4E"/>
    <w:rsid w:val="00875251"/>
    <w:rsid w:val="0087544E"/>
    <w:rsid w:val="00875C7D"/>
    <w:rsid w:val="00875DAF"/>
    <w:rsid w:val="00875E62"/>
    <w:rsid w:val="00876314"/>
    <w:rsid w:val="00876382"/>
    <w:rsid w:val="008766CB"/>
    <w:rsid w:val="00876808"/>
    <w:rsid w:val="008768B6"/>
    <w:rsid w:val="00876EBD"/>
    <w:rsid w:val="0087704B"/>
    <w:rsid w:val="0087726D"/>
    <w:rsid w:val="00877380"/>
    <w:rsid w:val="008773C9"/>
    <w:rsid w:val="008779B8"/>
    <w:rsid w:val="00880062"/>
    <w:rsid w:val="0088035C"/>
    <w:rsid w:val="008804D1"/>
    <w:rsid w:val="008806DB"/>
    <w:rsid w:val="00880C42"/>
    <w:rsid w:val="00880C5A"/>
    <w:rsid w:val="00880D17"/>
    <w:rsid w:val="00880E3C"/>
    <w:rsid w:val="00881737"/>
    <w:rsid w:val="00881B19"/>
    <w:rsid w:val="00882415"/>
    <w:rsid w:val="00882505"/>
    <w:rsid w:val="008829BF"/>
    <w:rsid w:val="00882DB1"/>
    <w:rsid w:val="00883B48"/>
    <w:rsid w:val="00883ED8"/>
    <w:rsid w:val="008842EC"/>
    <w:rsid w:val="00884350"/>
    <w:rsid w:val="008847BE"/>
    <w:rsid w:val="00884B19"/>
    <w:rsid w:val="0088523A"/>
    <w:rsid w:val="0088529F"/>
    <w:rsid w:val="00885511"/>
    <w:rsid w:val="008859DD"/>
    <w:rsid w:val="00885E3C"/>
    <w:rsid w:val="0088610E"/>
    <w:rsid w:val="008864F4"/>
    <w:rsid w:val="0088668E"/>
    <w:rsid w:val="00886905"/>
    <w:rsid w:val="00886E5E"/>
    <w:rsid w:val="00887197"/>
    <w:rsid w:val="008871E2"/>
    <w:rsid w:val="008871FD"/>
    <w:rsid w:val="00887221"/>
    <w:rsid w:val="0088728A"/>
    <w:rsid w:val="008874AE"/>
    <w:rsid w:val="0088780F"/>
    <w:rsid w:val="00887C06"/>
    <w:rsid w:val="00890386"/>
    <w:rsid w:val="00890862"/>
    <w:rsid w:val="00890D82"/>
    <w:rsid w:val="00890F0C"/>
    <w:rsid w:val="00890FC3"/>
    <w:rsid w:val="00891373"/>
    <w:rsid w:val="008913AD"/>
    <w:rsid w:val="00891764"/>
    <w:rsid w:val="008917CB"/>
    <w:rsid w:val="00891883"/>
    <w:rsid w:val="008920E2"/>
    <w:rsid w:val="008922C2"/>
    <w:rsid w:val="008929EA"/>
    <w:rsid w:val="00892F78"/>
    <w:rsid w:val="00893719"/>
    <w:rsid w:val="008937BF"/>
    <w:rsid w:val="00893C8A"/>
    <w:rsid w:val="00893ED5"/>
    <w:rsid w:val="0089450B"/>
    <w:rsid w:val="00894A54"/>
    <w:rsid w:val="00894B68"/>
    <w:rsid w:val="00894B8F"/>
    <w:rsid w:val="00894BD4"/>
    <w:rsid w:val="00894D21"/>
    <w:rsid w:val="00894DE0"/>
    <w:rsid w:val="008956AD"/>
    <w:rsid w:val="00895D1C"/>
    <w:rsid w:val="00895F2F"/>
    <w:rsid w:val="008961B8"/>
    <w:rsid w:val="00896457"/>
    <w:rsid w:val="00896AC8"/>
    <w:rsid w:val="0089771C"/>
    <w:rsid w:val="00897B4A"/>
    <w:rsid w:val="008A0680"/>
    <w:rsid w:val="008A0B94"/>
    <w:rsid w:val="008A0C8F"/>
    <w:rsid w:val="008A0DE8"/>
    <w:rsid w:val="008A0E86"/>
    <w:rsid w:val="008A0F55"/>
    <w:rsid w:val="008A0FC4"/>
    <w:rsid w:val="008A1064"/>
    <w:rsid w:val="008A1187"/>
    <w:rsid w:val="008A1BAB"/>
    <w:rsid w:val="008A1D5E"/>
    <w:rsid w:val="008A2343"/>
    <w:rsid w:val="008A234D"/>
    <w:rsid w:val="008A2419"/>
    <w:rsid w:val="008A2630"/>
    <w:rsid w:val="008A2926"/>
    <w:rsid w:val="008A2E20"/>
    <w:rsid w:val="008A3076"/>
    <w:rsid w:val="008A3693"/>
    <w:rsid w:val="008A3D25"/>
    <w:rsid w:val="008A4FBA"/>
    <w:rsid w:val="008A54E8"/>
    <w:rsid w:val="008A5537"/>
    <w:rsid w:val="008A55A3"/>
    <w:rsid w:val="008A56FA"/>
    <w:rsid w:val="008A5BD4"/>
    <w:rsid w:val="008A5F78"/>
    <w:rsid w:val="008A605F"/>
    <w:rsid w:val="008A6BBD"/>
    <w:rsid w:val="008A7435"/>
    <w:rsid w:val="008A7888"/>
    <w:rsid w:val="008A799D"/>
    <w:rsid w:val="008A7A39"/>
    <w:rsid w:val="008A7FE0"/>
    <w:rsid w:val="008B07BE"/>
    <w:rsid w:val="008B0B46"/>
    <w:rsid w:val="008B0D00"/>
    <w:rsid w:val="008B0D64"/>
    <w:rsid w:val="008B12E9"/>
    <w:rsid w:val="008B1415"/>
    <w:rsid w:val="008B14E5"/>
    <w:rsid w:val="008B195C"/>
    <w:rsid w:val="008B1E4E"/>
    <w:rsid w:val="008B1EBA"/>
    <w:rsid w:val="008B24E2"/>
    <w:rsid w:val="008B25EC"/>
    <w:rsid w:val="008B3F46"/>
    <w:rsid w:val="008B441D"/>
    <w:rsid w:val="008B4522"/>
    <w:rsid w:val="008B47D5"/>
    <w:rsid w:val="008B4956"/>
    <w:rsid w:val="008B4998"/>
    <w:rsid w:val="008B4A67"/>
    <w:rsid w:val="008B539F"/>
    <w:rsid w:val="008B566D"/>
    <w:rsid w:val="008B56D9"/>
    <w:rsid w:val="008B5966"/>
    <w:rsid w:val="008B5FFC"/>
    <w:rsid w:val="008B66BD"/>
    <w:rsid w:val="008B6725"/>
    <w:rsid w:val="008B673E"/>
    <w:rsid w:val="008B679A"/>
    <w:rsid w:val="008B6B11"/>
    <w:rsid w:val="008B6F91"/>
    <w:rsid w:val="008B7068"/>
    <w:rsid w:val="008B7275"/>
    <w:rsid w:val="008B7B5D"/>
    <w:rsid w:val="008B7C88"/>
    <w:rsid w:val="008B7F65"/>
    <w:rsid w:val="008B7FF2"/>
    <w:rsid w:val="008C02E2"/>
    <w:rsid w:val="008C0B4C"/>
    <w:rsid w:val="008C0E56"/>
    <w:rsid w:val="008C11A7"/>
    <w:rsid w:val="008C16BA"/>
    <w:rsid w:val="008C170E"/>
    <w:rsid w:val="008C2304"/>
    <w:rsid w:val="008C2CE7"/>
    <w:rsid w:val="008C2D1D"/>
    <w:rsid w:val="008C330A"/>
    <w:rsid w:val="008C344A"/>
    <w:rsid w:val="008C3587"/>
    <w:rsid w:val="008C3C01"/>
    <w:rsid w:val="008C3D23"/>
    <w:rsid w:val="008C41D2"/>
    <w:rsid w:val="008C4590"/>
    <w:rsid w:val="008C49DA"/>
    <w:rsid w:val="008C57A9"/>
    <w:rsid w:val="008C5D2F"/>
    <w:rsid w:val="008C6136"/>
    <w:rsid w:val="008C618E"/>
    <w:rsid w:val="008C6D2C"/>
    <w:rsid w:val="008C7A29"/>
    <w:rsid w:val="008C7F19"/>
    <w:rsid w:val="008C7F47"/>
    <w:rsid w:val="008D0764"/>
    <w:rsid w:val="008D0A42"/>
    <w:rsid w:val="008D112D"/>
    <w:rsid w:val="008D11FC"/>
    <w:rsid w:val="008D1875"/>
    <w:rsid w:val="008D1E1C"/>
    <w:rsid w:val="008D1EC0"/>
    <w:rsid w:val="008D1F30"/>
    <w:rsid w:val="008D2376"/>
    <w:rsid w:val="008D25D5"/>
    <w:rsid w:val="008D276D"/>
    <w:rsid w:val="008D2981"/>
    <w:rsid w:val="008D3050"/>
    <w:rsid w:val="008D3158"/>
    <w:rsid w:val="008D3362"/>
    <w:rsid w:val="008D3382"/>
    <w:rsid w:val="008D3A40"/>
    <w:rsid w:val="008D3BA3"/>
    <w:rsid w:val="008D40BB"/>
    <w:rsid w:val="008D4327"/>
    <w:rsid w:val="008D435C"/>
    <w:rsid w:val="008D46A6"/>
    <w:rsid w:val="008D4727"/>
    <w:rsid w:val="008D4F2E"/>
    <w:rsid w:val="008D537A"/>
    <w:rsid w:val="008D56D2"/>
    <w:rsid w:val="008D5C01"/>
    <w:rsid w:val="008D5F95"/>
    <w:rsid w:val="008D6250"/>
    <w:rsid w:val="008D6CC7"/>
    <w:rsid w:val="008D6F21"/>
    <w:rsid w:val="008D70B7"/>
    <w:rsid w:val="008D7334"/>
    <w:rsid w:val="008D762B"/>
    <w:rsid w:val="008D7B01"/>
    <w:rsid w:val="008D7D04"/>
    <w:rsid w:val="008E0056"/>
    <w:rsid w:val="008E01B6"/>
    <w:rsid w:val="008E02EC"/>
    <w:rsid w:val="008E0320"/>
    <w:rsid w:val="008E053B"/>
    <w:rsid w:val="008E09CC"/>
    <w:rsid w:val="008E0D50"/>
    <w:rsid w:val="008E144A"/>
    <w:rsid w:val="008E156D"/>
    <w:rsid w:val="008E1C0D"/>
    <w:rsid w:val="008E1C5E"/>
    <w:rsid w:val="008E1D80"/>
    <w:rsid w:val="008E26DA"/>
    <w:rsid w:val="008E281E"/>
    <w:rsid w:val="008E28F0"/>
    <w:rsid w:val="008E2A75"/>
    <w:rsid w:val="008E2B57"/>
    <w:rsid w:val="008E2E34"/>
    <w:rsid w:val="008E311A"/>
    <w:rsid w:val="008E330A"/>
    <w:rsid w:val="008E3E15"/>
    <w:rsid w:val="008E415A"/>
    <w:rsid w:val="008E46B9"/>
    <w:rsid w:val="008E46F5"/>
    <w:rsid w:val="008E4952"/>
    <w:rsid w:val="008E4FEA"/>
    <w:rsid w:val="008E5793"/>
    <w:rsid w:val="008E5944"/>
    <w:rsid w:val="008E5B2D"/>
    <w:rsid w:val="008E5D9D"/>
    <w:rsid w:val="008E5E0E"/>
    <w:rsid w:val="008E5F6F"/>
    <w:rsid w:val="008E688A"/>
    <w:rsid w:val="008E6B7C"/>
    <w:rsid w:val="008E6FC6"/>
    <w:rsid w:val="008E71A0"/>
    <w:rsid w:val="008E71DF"/>
    <w:rsid w:val="008E7981"/>
    <w:rsid w:val="008E79C8"/>
    <w:rsid w:val="008F0265"/>
    <w:rsid w:val="008F1081"/>
    <w:rsid w:val="008F1483"/>
    <w:rsid w:val="008F1707"/>
    <w:rsid w:val="008F1C11"/>
    <w:rsid w:val="008F1F14"/>
    <w:rsid w:val="008F1F51"/>
    <w:rsid w:val="008F2027"/>
    <w:rsid w:val="008F2106"/>
    <w:rsid w:val="008F2672"/>
    <w:rsid w:val="008F27F0"/>
    <w:rsid w:val="008F28E5"/>
    <w:rsid w:val="008F32B3"/>
    <w:rsid w:val="008F33B1"/>
    <w:rsid w:val="008F495F"/>
    <w:rsid w:val="008F4B05"/>
    <w:rsid w:val="008F4D00"/>
    <w:rsid w:val="008F5248"/>
    <w:rsid w:val="008F54B1"/>
    <w:rsid w:val="008F58DF"/>
    <w:rsid w:val="008F5DC2"/>
    <w:rsid w:val="008F5E39"/>
    <w:rsid w:val="008F5EB7"/>
    <w:rsid w:val="008F609C"/>
    <w:rsid w:val="008F6657"/>
    <w:rsid w:val="008F689B"/>
    <w:rsid w:val="008F69D6"/>
    <w:rsid w:val="008F6C39"/>
    <w:rsid w:val="008F78B1"/>
    <w:rsid w:val="0090009A"/>
    <w:rsid w:val="00900831"/>
    <w:rsid w:val="009008A1"/>
    <w:rsid w:val="00900D7F"/>
    <w:rsid w:val="00901299"/>
    <w:rsid w:val="0090156C"/>
    <w:rsid w:val="009021E7"/>
    <w:rsid w:val="00902375"/>
    <w:rsid w:val="009023A7"/>
    <w:rsid w:val="009023AD"/>
    <w:rsid w:val="0090348B"/>
    <w:rsid w:val="00903538"/>
    <w:rsid w:val="009035B5"/>
    <w:rsid w:val="00903753"/>
    <w:rsid w:val="0090391A"/>
    <w:rsid w:val="009040E2"/>
    <w:rsid w:val="009041DF"/>
    <w:rsid w:val="00904AB1"/>
    <w:rsid w:val="00904B80"/>
    <w:rsid w:val="00905C68"/>
    <w:rsid w:val="00905CF6"/>
    <w:rsid w:val="009060B0"/>
    <w:rsid w:val="00906167"/>
    <w:rsid w:val="00906305"/>
    <w:rsid w:val="0090633F"/>
    <w:rsid w:val="00906A67"/>
    <w:rsid w:val="00906D83"/>
    <w:rsid w:val="00907E8F"/>
    <w:rsid w:val="00907F1C"/>
    <w:rsid w:val="00910071"/>
    <w:rsid w:val="00910567"/>
    <w:rsid w:val="009105A0"/>
    <w:rsid w:val="00910652"/>
    <w:rsid w:val="009107E8"/>
    <w:rsid w:val="00910983"/>
    <w:rsid w:val="00910A83"/>
    <w:rsid w:val="00910C04"/>
    <w:rsid w:val="00910CA3"/>
    <w:rsid w:val="0091100F"/>
    <w:rsid w:val="00911014"/>
    <w:rsid w:val="00911506"/>
    <w:rsid w:val="00911777"/>
    <w:rsid w:val="00911990"/>
    <w:rsid w:val="00911C1F"/>
    <w:rsid w:val="00912116"/>
    <w:rsid w:val="00912433"/>
    <w:rsid w:val="00912663"/>
    <w:rsid w:val="00912894"/>
    <w:rsid w:val="00912D77"/>
    <w:rsid w:val="00912D88"/>
    <w:rsid w:val="00912D8F"/>
    <w:rsid w:val="00912DD2"/>
    <w:rsid w:val="00912E73"/>
    <w:rsid w:val="00912FCF"/>
    <w:rsid w:val="00913029"/>
    <w:rsid w:val="0091333D"/>
    <w:rsid w:val="009135B6"/>
    <w:rsid w:val="0091375E"/>
    <w:rsid w:val="00913789"/>
    <w:rsid w:val="009138C3"/>
    <w:rsid w:val="00913C46"/>
    <w:rsid w:val="009144EB"/>
    <w:rsid w:val="00914C0E"/>
    <w:rsid w:val="00915CE7"/>
    <w:rsid w:val="00916251"/>
    <w:rsid w:val="00916C88"/>
    <w:rsid w:val="00916CA6"/>
    <w:rsid w:val="00916E0F"/>
    <w:rsid w:val="00917696"/>
    <w:rsid w:val="0091779C"/>
    <w:rsid w:val="009177B5"/>
    <w:rsid w:val="00917FAB"/>
    <w:rsid w:val="0092002A"/>
    <w:rsid w:val="009205FD"/>
    <w:rsid w:val="00920AAF"/>
    <w:rsid w:val="0092137F"/>
    <w:rsid w:val="009216B2"/>
    <w:rsid w:val="0092199F"/>
    <w:rsid w:val="009219AC"/>
    <w:rsid w:val="00921E5F"/>
    <w:rsid w:val="00921F04"/>
    <w:rsid w:val="00922377"/>
    <w:rsid w:val="0092282B"/>
    <w:rsid w:val="00922854"/>
    <w:rsid w:val="00922D3B"/>
    <w:rsid w:val="00922E7F"/>
    <w:rsid w:val="009237D2"/>
    <w:rsid w:val="009237D9"/>
    <w:rsid w:val="009238B6"/>
    <w:rsid w:val="00923D6F"/>
    <w:rsid w:val="00924587"/>
    <w:rsid w:val="009247C6"/>
    <w:rsid w:val="009249E3"/>
    <w:rsid w:val="00924B3C"/>
    <w:rsid w:val="00924D0E"/>
    <w:rsid w:val="00924DBC"/>
    <w:rsid w:val="00925233"/>
    <w:rsid w:val="00926079"/>
    <w:rsid w:val="00926404"/>
    <w:rsid w:val="009267B4"/>
    <w:rsid w:val="00926BA8"/>
    <w:rsid w:val="00926F0D"/>
    <w:rsid w:val="009270CA"/>
    <w:rsid w:val="009271B8"/>
    <w:rsid w:val="00927532"/>
    <w:rsid w:val="00927CBB"/>
    <w:rsid w:val="00927CC5"/>
    <w:rsid w:val="00930066"/>
    <w:rsid w:val="00930935"/>
    <w:rsid w:val="00931C5F"/>
    <w:rsid w:val="00931FCD"/>
    <w:rsid w:val="009322BD"/>
    <w:rsid w:val="0093239C"/>
    <w:rsid w:val="009323CA"/>
    <w:rsid w:val="009326DA"/>
    <w:rsid w:val="00932922"/>
    <w:rsid w:val="00932990"/>
    <w:rsid w:val="00932D6B"/>
    <w:rsid w:val="00932F89"/>
    <w:rsid w:val="009330B7"/>
    <w:rsid w:val="0093323C"/>
    <w:rsid w:val="00933269"/>
    <w:rsid w:val="00933374"/>
    <w:rsid w:val="00934727"/>
    <w:rsid w:val="00934B2F"/>
    <w:rsid w:val="00934D5E"/>
    <w:rsid w:val="00934E80"/>
    <w:rsid w:val="00935513"/>
    <w:rsid w:val="00935523"/>
    <w:rsid w:val="00935593"/>
    <w:rsid w:val="009355EB"/>
    <w:rsid w:val="00935942"/>
    <w:rsid w:val="00936ACF"/>
    <w:rsid w:val="00936D09"/>
    <w:rsid w:val="00937470"/>
    <w:rsid w:val="00937606"/>
    <w:rsid w:val="0093770A"/>
    <w:rsid w:val="0093776C"/>
    <w:rsid w:val="00937936"/>
    <w:rsid w:val="00937E4E"/>
    <w:rsid w:val="009401E1"/>
    <w:rsid w:val="009405AD"/>
    <w:rsid w:val="009408A0"/>
    <w:rsid w:val="0094119E"/>
    <w:rsid w:val="00941D0F"/>
    <w:rsid w:val="00941D79"/>
    <w:rsid w:val="00941E61"/>
    <w:rsid w:val="00941FC2"/>
    <w:rsid w:val="00942038"/>
    <w:rsid w:val="009420AA"/>
    <w:rsid w:val="0094218B"/>
    <w:rsid w:val="0094249C"/>
    <w:rsid w:val="00942789"/>
    <w:rsid w:val="009429C3"/>
    <w:rsid w:val="00942A3A"/>
    <w:rsid w:val="00942B9F"/>
    <w:rsid w:val="00942FC9"/>
    <w:rsid w:val="0094335D"/>
    <w:rsid w:val="0094347E"/>
    <w:rsid w:val="00943535"/>
    <w:rsid w:val="009436F2"/>
    <w:rsid w:val="00943947"/>
    <w:rsid w:val="00943AF2"/>
    <w:rsid w:val="009442A9"/>
    <w:rsid w:val="00944538"/>
    <w:rsid w:val="00944C44"/>
    <w:rsid w:val="00944E93"/>
    <w:rsid w:val="0094627A"/>
    <w:rsid w:val="00946D09"/>
    <w:rsid w:val="00946E28"/>
    <w:rsid w:val="00946EE4"/>
    <w:rsid w:val="009473C0"/>
    <w:rsid w:val="0094793C"/>
    <w:rsid w:val="00947A84"/>
    <w:rsid w:val="00947AC8"/>
    <w:rsid w:val="009501AA"/>
    <w:rsid w:val="0095036A"/>
    <w:rsid w:val="00950626"/>
    <w:rsid w:val="009506AC"/>
    <w:rsid w:val="0095073B"/>
    <w:rsid w:val="00950980"/>
    <w:rsid w:val="00950BA2"/>
    <w:rsid w:val="00950DE6"/>
    <w:rsid w:val="00951087"/>
    <w:rsid w:val="009517BA"/>
    <w:rsid w:val="009519CE"/>
    <w:rsid w:val="009520D6"/>
    <w:rsid w:val="00952186"/>
    <w:rsid w:val="009527A2"/>
    <w:rsid w:val="0095281C"/>
    <w:rsid w:val="0095285E"/>
    <w:rsid w:val="00952E9B"/>
    <w:rsid w:val="00953527"/>
    <w:rsid w:val="00953E08"/>
    <w:rsid w:val="00953E46"/>
    <w:rsid w:val="0095417A"/>
    <w:rsid w:val="009545B4"/>
    <w:rsid w:val="009548FC"/>
    <w:rsid w:val="00954B05"/>
    <w:rsid w:val="00954DB2"/>
    <w:rsid w:val="0095503D"/>
    <w:rsid w:val="00955443"/>
    <w:rsid w:val="0095545E"/>
    <w:rsid w:val="00955660"/>
    <w:rsid w:val="00955679"/>
    <w:rsid w:val="00956694"/>
    <w:rsid w:val="009566A3"/>
    <w:rsid w:val="00956884"/>
    <w:rsid w:val="009571E1"/>
    <w:rsid w:val="0095725C"/>
    <w:rsid w:val="009576F0"/>
    <w:rsid w:val="00957905"/>
    <w:rsid w:val="0095790A"/>
    <w:rsid w:val="00960196"/>
    <w:rsid w:val="009601DF"/>
    <w:rsid w:val="009608A2"/>
    <w:rsid w:val="0096137E"/>
    <w:rsid w:val="009621AB"/>
    <w:rsid w:val="0096285E"/>
    <w:rsid w:val="00963401"/>
    <w:rsid w:val="00964011"/>
    <w:rsid w:val="0096428E"/>
    <w:rsid w:val="009648FD"/>
    <w:rsid w:val="00964912"/>
    <w:rsid w:val="009655DD"/>
    <w:rsid w:val="00965D90"/>
    <w:rsid w:val="00966417"/>
    <w:rsid w:val="00966A08"/>
    <w:rsid w:val="00966B58"/>
    <w:rsid w:val="00966BD5"/>
    <w:rsid w:val="00966E00"/>
    <w:rsid w:val="00967209"/>
    <w:rsid w:val="00967263"/>
    <w:rsid w:val="00967339"/>
    <w:rsid w:val="00967342"/>
    <w:rsid w:val="0096753B"/>
    <w:rsid w:val="009675D2"/>
    <w:rsid w:val="00967C19"/>
    <w:rsid w:val="0097003B"/>
    <w:rsid w:val="00970298"/>
    <w:rsid w:val="009702CB"/>
    <w:rsid w:val="00970AB0"/>
    <w:rsid w:val="00971BC1"/>
    <w:rsid w:val="00971EB7"/>
    <w:rsid w:val="00972C96"/>
    <w:rsid w:val="00973435"/>
    <w:rsid w:val="009735E0"/>
    <w:rsid w:val="00973716"/>
    <w:rsid w:val="00973BBA"/>
    <w:rsid w:val="009741A4"/>
    <w:rsid w:val="00974471"/>
    <w:rsid w:val="00974769"/>
    <w:rsid w:val="00974827"/>
    <w:rsid w:val="009750D2"/>
    <w:rsid w:val="00975A33"/>
    <w:rsid w:val="00975A54"/>
    <w:rsid w:val="00975BA0"/>
    <w:rsid w:val="00975F0B"/>
    <w:rsid w:val="00975F1E"/>
    <w:rsid w:val="009763EC"/>
    <w:rsid w:val="00976434"/>
    <w:rsid w:val="00976514"/>
    <w:rsid w:val="00976A2F"/>
    <w:rsid w:val="00976D9B"/>
    <w:rsid w:val="00976F7A"/>
    <w:rsid w:val="00977278"/>
    <w:rsid w:val="0097733D"/>
    <w:rsid w:val="009773B2"/>
    <w:rsid w:val="009776FB"/>
    <w:rsid w:val="00977A75"/>
    <w:rsid w:val="00977BFF"/>
    <w:rsid w:val="00980397"/>
    <w:rsid w:val="00980B90"/>
    <w:rsid w:val="009811A6"/>
    <w:rsid w:val="00981470"/>
    <w:rsid w:val="009814EE"/>
    <w:rsid w:val="00981EC7"/>
    <w:rsid w:val="0098218A"/>
    <w:rsid w:val="009828AA"/>
    <w:rsid w:val="00982956"/>
    <w:rsid w:val="00982C9F"/>
    <w:rsid w:val="0098311D"/>
    <w:rsid w:val="00983491"/>
    <w:rsid w:val="00983541"/>
    <w:rsid w:val="009837FB"/>
    <w:rsid w:val="00983A7F"/>
    <w:rsid w:val="00983D0A"/>
    <w:rsid w:val="00983D2C"/>
    <w:rsid w:val="00983E44"/>
    <w:rsid w:val="00983F0A"/>
    <w:rsid w:val="00983F66"/>
    <w:rsid w:val="0098420A"/>
    <w:rsid w:val="00984516"/>
    <w:rsid w:val="00984822"/>
    <w:rsid w:val="00984D01"/>
    <w:rsid w:val="009852BE"/>
    <w:rsid w:val="00985567"/>
    <w:rsid w:val="009855DB"/>
    <w:rsid w:val="0098568B"/>
    <w:rsid w:val="00985969"/>
    <w:rsid w:val="00985C82"/>
    <w:rsid w:val="009865E3"/>
    <w:rsid w:val="00986E03"/>
    <w:rsid w:val="00987087"/>
    <w:rsid w:val="00987759"/>
    <w:rsid w:val="00987BD0"/>
    <w:rsid w:val="00990206"/>
    <w:rsid w:val="00990368"/>
    <w:rsid w:val="009904F3"/>
    <w:rsid w:val="009906B0"/>
    <w:rsid w:val="009908D9"/>
    <w:rsid w:val="00991371"/>
    <w:rsid w:val="00991597"/>
    <w:rsid w:val="00992047"/>
    <w:rsid w:val="0099243B"/>
    <w:rsid w:val="00992460"/>
    <w:rsid w:val="00992B51"/>
    <w:rsid w:val="00992D3A"/>
    <w:rsid w:val="00992DA2"/>
    <w:rsid w:val="00993067"/>
    <w:rsid w:val="00993A59"/>
    <w:rsid w:val="00993C02"/>
    <w:rsid w:val="0099407B"/>
    <w:rsid w:val="0099415C"/>
    <w:rsid w:val="0099556C"/>
    <w:rsid w:val="0099570E"/>
    <w:rsid w:val="0099576A"/>
    <w:rsid w:val="009960A5"/>
    <w:rsid w:val="00996918"/>
    <w:rsid w:val="00996A2C"/>
    <w:rsid w:val="00996E02"/>
    <w:rsid w:val="00996F79"/>
    <w:rsid w:val="0099701F"/>
    <w:rsid w:val="00997106"/>
    <w:rsid w:val="00997162"/>
    <w:rsid w:val="0099782B"/>
    <w:rsid w:val="009978B6"/>
    <w:rsid w:val="00997C46"/>
    <w:rsid w:val="00997CC8"/>
    <w:rsid w:val="009A0023"/>
    <w:rsid w:val="009A0043"/>
    <w:rsid w:val="009A0224"/>
    <w:rsid w:val="009A022E"/>
    <w:rsid w:val="009A0524"/>
    <w:rsid w:val="009A072E"/>
    <w:rsid w:val="009A07A2"/>
    <w:rsid w:val="009A0B27"/>
    <w:rsid w:val="009A1296"/>
    <w:rsid w:val="009A1B6E"/>
    <w:rsid w:val="009A29B6"/>
    <w:rsid w:val="009A2B53"/>
    <w:rsid w:val="009A2D3F"/>
    <w:rsid w:val="009A2D91"/>
    <w:rsid w:val="009A3E00"/>
    <w:rsid w:val="009A3ED1"/>
    <w:rsid w:val="009A3EE0"/>
    <w:rsid w:val="009A3F0A"/>
    <w:rsid w:val="009A53AE"/>
    <w:rsid w:val="009A581F"/>
    <w:rsid w:val="009A583E"/>
    <w:rsid w:val="009A5E87"/>
    <w:rsid w:val="009A6837"/>
    <w:rsid w:val="009A6A8D"/>
    <w:rsid w:val="009A6FE2"/>
    <w:rsid w:val="009A7745"/>
    <w:rsid w:val="009A782D"/>
    <w:rsid w:val="009B0024"/>
    <w:rsid w:val="009B0604"/>
    <w:rsid w:val="009B06ED"/>
    <w:rsid w:val="009B08A6"/>
    <w:rsid w:val="009B094F"/>
    <w:rsid w:val="009B0D89"/>
    <w:rsid w:val="009B18B3"/>
    <w:rsid w:val="009B1A60"/>
    <w:rsid w:val="009B1BCE"/>
    <w:rsid w:val="009B1E35"/>
    <w:rsid w:val="009B2063"/>
    <w:rsid w:val="009B2626"/>
    <w:rsid w:val="009B2F6C"/>
    <w:rsid w:val="009B3000"/>
    <w:rsid w:val="009B3017"/>
    <w:rsid w:val="009B3140"/>
    <w:rsid w:val="009B36A0"/>
    <w:rsid w:val="009B3700"/>
    <w:rsid w:val="009B3814"/>
    <w:rsid w:val="009B3BB2"/>
    <w:rsid w:val="009B3D75"/>
    <w:rsid w:val="009B48F0"/>
    <w:rsid w:val="009B4C73"/>
    <w:rsid w:val="009B4D62"/>
    <w:rsid w:val="009B4D68"/>
    <w:rsid w:val="009B4DCE"/>
    <w:rsid w:val="009B4FD8"/>
    <w:rsid w:val="009B50A4"/>
    <w:rsid w:val="009B5A17"/>
    <w:rsid w:val="009B5EA2"/>
    <w:rsid w:val="009B626B"/>
    <w:rsid w:val="009B6B41"/>
    <w:rsid w:val="009B6C5D"/>
    <w:rsid w:val="009B6F7E"/>
    <w:rsid w:val="009B7347"/>
    <w:rsid w:val="009B7A15"/>
    <w:rsid w:val="009B7CEB"/>
    <w:rsid w:val="009B7E06"/>
    <w:rsid w:val="009B7F45"/>
    <w:rsid w:val="009C0038"/>
    <w:rsid w:val="009C0351"/>
    <w:rsid w:val="009C0385"/>
    <w:rsid w:val="009C0A93"/>
    <w:rsid w:val="009C0DB9"/>
    <w:rsid w:val="009C15DF"/>
    <w:rsid w:val="009C16B3"/>
    <w:rsid w:val="009C1E34"/>
    <w:rsid w:val="009C2316"/>
    <w:rsid w:val="009C24C7"/>
    <w:rsid w:val="009C25B7"/>
    <w:rsid w:val="009C294E"/>
    <w:rsid w:val="009C2B1A"/>
    <w:rsid w:val="009C2CF4"/>
    <w:rsid w:val="009C307D"/>
    <w:rsid w:val="009C317B"/>
    <w:rsid w:val="009C3B28"/>
    <w:rsid w:val="009C3C79"/>
    <w:rsid w:val="009C3EE2"/>
    <w:rsid w:val="009C455F"/>
    <w:rsid w:val="009C4876"/>
    <w:rsid w:val="009C4917"/>
    <w:rsid w:val="009C5197"/>
    <w:rsid w:val="009C6528"/>
    <w:rsid w:val="009C6A71"/>
    <w:rsid w:val="009C6BF0"/>
    <w:rsid w:val="009C6CCF"/>
    <w:rsid w:val="009C721E"/>
    <w:rsid w:val="009C7C9B"/>
    <w:rsid w:val="009C7E98"/>
    <w:rsid w:val="009C7F36"/>
    <w:rsid w:val="009D0A9C"/>
    <w:rsid w:val="009D0DB0"/>
    <w:rsid w:val="009D1075"/>
    <w:rsid w:val="009D1148"/>
    <w:rsid w:val="009D1543"/>
    <w:rsid w:val="009D17CB"/>
    <w:rsid w:val="009D22AB"/>
    <w:rsid w:val="009D2417"/>
    <w:rsid w:val="009D2963"/>
    <w:rsid w:val="009D376C"/>
    <w:rsid w:val="009D3FC8"/>
    <w:rsid w:val="009D4195"/>
    <w:rsid w:val="009D47F9"/>
    <w:rsid w:val="009D4D52"/>
    <w:rsid w:val="009D4E45"/>
    <w:rsid w:val="009D53CD"/>
    <w:rsid w:val="009D5695"/>
    <w:rsid w:val="009D5A51"/>
    <w:rsid w:val="009D5C3E"/>
    <w:rsid w:val="009D5EF6"/>
    <w:rsid w:val="009D6051"/>
    <w:rsid w:val="009D6115"/>
    <w:rsid w:val="009D69E2"/>
    <w:rsid w:val="009D6A45"/>
    <w:rsid w:val="009D6B69"/>
    <w:rsid w:val="009D6BFE"/>
    <w:rsid w:val="009D6F8E"/>
    <w:rsid w:val="009D75E8"/>
    <w:rsid w:val="009D7E19"/>
    <w:rsid w:val="009E03F7"/>
    <w:rsid w:val="009E06F8"/>
    <w:rsid w:val="009E0862"/>
    <w:rsid w:val="009E0954"/>
    <w:rsid w:val="009E0A47"/>
    <w:rsid w:val="009E0AD2"/>
    <w:rsid w:val="009E0E6A"/>
    <w:rsid w:val="009E137E"/>
    <w:rsid w:val="009E145B"/>
    <w:rsid w:val="009E1539"/>
    <w:rsid w:val="009E195E"/>
    <w:rsid w:val="009E1B47"/>
    <w:rsid w:val="009E2647"/>
    <w:rsid w:val="009E284E"/>
    <w:rsid w:val="009E2E1C"/>
    <w:rsid w:val="009E2F28"/>
    <w:rsid w:val="009E34B4"/>
    <w:rsid w:val="009E385B"/>
    <w:rsid w:val="009E3AEA"/>
    <w:rsid w:val="009E3B19"/>
    <w:rsid w:val="009E3C38"/>
    <w:rsid w:val="009E3D72"/>
    <w:rsid w:val="009E3E0B"/>
    <w:rsid w:val="009E4528"/>
    <w:rsid w:val="009E4698"/>
    <w:rsid w:val="009E4872"/>
    <w:rsid w:val="009E4C86"/>
    <w:rsid w:val="009E582E"/>
    <w:rsid w:val="009E5E85"/>
    <w:rsid w:val="009E5F23"/>
    <w:rsid w:val="009E69EE"/>
    <w:rsid w:val="009E6E24"/>
    <w:rsid w:val="009E6EDE"/>
    <w:rsid w:val="009E6F88"/>
    <w:rsid w:val="009E7B3A"/>
    <w:rsid w:val="009F0146"/>
    <w:rsid w:val="009F107A"/>
    <w:rsid w:val="009F10A9"/>
    <w:rsid w:val="009F129C"/>
    <w:rsid w:val="009F1B24"/>
    <w:rsid w:val="009F1D3C"/>
    <w:rsid w:val="009F1FE1"/>
    <w:rsid w:val="009F214A"/>
    <w:rsid w:val="009F254F"/>
    <w:rsid w:val="009F2680"/>
    <w:rsid w:val="009F2D66"/>
    <w:rsid w:val="009F3136"/>
    <w:rsid w:val="009F3BE6"/>
    <w:rsid w:val="009F3E1B"/>
    <w:rsid w:val="009F406F"/>
    <w:rsid w:val="009F4C76"/>
    <w:rsid w:val="009F5C39"/>
    <w:rsid w:val="009F5C5E"/>
    <w:rsid w:val="009F617C"/>
    <w:rsid w:val="009F6499"/>
    <w:rsid w:val="009F6978"/>
    <w:rsid w:val="009F6C3C"/>
    <w:rsid w:val="009F6C91"/>
    <w:rsid w:val="009F6CEA"/>
    <w:rsid w:val="009F6D25"/>
    <w:rsid w:val="009F6F9E"/>
    <w:rsid w:val="009F7039"/>
    <w:rsid w:val="009F7222"/>
    <w:rsid w:val="009F722B"/>
    <w:rsid w:val="009F7A0C"/>
    <w:rsid w:val="009F7FFA"/>
    <w:rsid w:val="00A0013A"/>
    <w:rsid w:val="00A0020A"/>
    <w:rsid w:val="00A004E2"/>
    <w:rsid w:val="00A0067C"/>
    <w:rsid w:val="00A008F6"/>
    <w:rsid w:val="00A00902"/>
    <w:rsid w:val="00A009E8"/>
    <w:rsid w:val="00A01190"/>
    <w:rsid w:val="00A014C6"/>
    <w:rsid w:val="00A0199C"/>
    <w:rsid w:val="00A01C9A"/>
    <w:rsid w:val="00A02998"/>
    <w:rsid w:val="00A0324A"/>
    <w:rsid w:val="00A03346"/>
    <w:rsid w:val="00A03DB9"/>
    <w:rsid w:val="00A04146"/>
    <w:rsid w:val="00A04167"/>
    <w:rsid w:val="00A04586"/>
    <w:rsid w:val="00A0460B"/>
    <w:rsid w:val="00A04762"/>
    <w:rsid w:val="00A047AE"/>
    <w:rsid w:val="00A04A60"/>
    <w:rsid w:val="00A04AB4"/>
    <w:rsid w:val="00A04BD1"/>
    <w:rsid w:val="00A04D66"/>
    <w:rsid w:val="00A05045"/>
    <w:rsid w:val="00A050B6"/>
    <w:rsid w:val="00A052D8"/>
    <w:rsid w:val="00A05432"/>
    <w:rsid w:val="00A054BE"/>
    <w:rsid w:val="00A05562"/>
    <w:rsid w:val="00A05592"/>
    <w:rsid w:val="00A05652"/>
    <w:rsid w:val="00A05F21"/>
    <w:rsid w:val="00A05FF8"/>
    <w:rsid w:val="00A067AF"/>
    <w:rsid w:val="00A06878"/>
    <w:rsid w:val="00A07271"/>
    <w:rsid w:val="00A076A7"/>
    <w:rsid w:val="00A07CF7"/>
    <w:rsid w:val="00A07EAE"/>
    <w:rsid w:val="00A10024"/>
    <w:rsid w:val="00A1053D"/>
    <w:rsid w:val="00A10605"/>
    <w:rsid w:val="00A1065E"/>
    <w:rsid w:val="00A106B8"/>
    <w:rsid w:val="00A117C8"/>
    <w:rsid w:val="00A11E4B"/>
    <w:rsid w:val="00A11F0C"/>
    <w:rsid w:val="00A1211A"/>
    <w:rsid w:val="00A12439"/>
    <w:rsid w:val="00A12555"/>
    <w:rsid w:val="00A12B68"/>
    <w:rsid w:val="00A12BE8"/>
    <w:rsid w:val="00A1307A"/>
    <w:rsid w:val="00A13192"/>
    <w:rsid w:val="00A13466"/>
    <w:rsid w:val="00A135F8"/>
    <w:rsid w:val="00A1394F"/>
    <w:rsid w:val="00A13CFF"/>
    <w:rsid w:val="00A14DEB"/>
    <w:rsid w:val="00A14EC8"/>
    <w:rsid w:val="00A14FC5"/>
    <w:rsid w:val="00A15226"/>
    <w:rsid w:val="00A15698"/>
    <w:rsid w:val="00A15EC4"/>
    <w:rsid w:val="00A15F0A"/>
    <w:rsid w:val="00A1604B"/>
    <w:rsid w:val="00A1627E"/>
    <w:rsid w:val="00A164EF"/>
    <w:rsid w:val="00A16AC6"/>
    <w:rsid w:val="00A16B41"/>
    <w:rsid w:val="00A16FF0"/>
    <w:rsid w:val="00A173AA"/>
    <w:rsid w:val="00A1741F"/>
    <w:rsid w:val="00A177C9"/>
    <w:rsid w:val="00A17DC4"/>
    <w:rsid w:val="00A20293"/>
    <w:rsid w:val="00A2048A"/>
    <w:rsid w:val="00A2067E"/>
    <w:rsid w:val="00A20B3B"/>
    <w:rsid w:val="00A20BED"/>
    <w:rsid w:val="00A20CD2"/>
    <w:rsid w:val="00A2147A"/>
    <w:rsid w:val="00A219A6"/>
    <w:rsid w:val="00A219E6"/>
    <w:rsid w:val="00A21B28"/>
    <w:rsid w:val="00A21CB5"/>
    <w:rsid w:val="00A2292C"/>
    <w:rsid w:val="00A2294A"/>
    <w:rsid w:val="00A22A6D"/>
    <w:rsid w:val="00A22CEA"/>
    <w:rsid w:val="00A23324"/>
    <w:rsid w:val="00A239DB"/>
    <w:rsid w:val="00A245E1"/>
    <w:rsid w:val="00A24981"/>
    <w:rsid w:val="00A250A8"/>
    <w:rsid w:val="00A254E9"/>
    <w:rsid w:val="00A256F9"/>
    <w:rsid w:val="00A2591A"/>
    <w:rsid w:val="00A25A50"/>
    <w:rsid w:val="00A25C74"/>
    <w:rsid w:val="00A25E4A"/>
    <w:rsid w:val="00A269D3"/>
    <w:rsid w:val="00A27044"/>
    <w:rsid w:val="00A275A5"/>
    <w:rsid w:val="00A2783F"/>
    <w:rsid w:val="00A300BE"/>
    <w:rsid w:val="00A3030A"/>
    <w:rsid w:val="00A3032D"/>
    <w:rsid w:val="00A309E6"/>
    <w:rsid w:val="00A30AB3"/>
    <w:rsid w:val="00A30BFE"/>
    <w:rsid w:val="00A31368"/>
    <w:rsid w:val="00A31B65"/>
    <w:rsid w:val="00A31F24"/>
    <w:rsid w:val="00A32344"/>
    <w:rsid w:val="00A32A29"/>
    <w:rsid w:val="00A32BF6"/>
    <w:rsid w:val="00A331D5"/>
    <w:rsid w:val="00A33429"/>
    <w:rsid w:val="00A33560"/>
    <w:rsid w:val="00A33DE5"/>
    <w:rsid w:val="00A341C7"/>
    <w:rsid w:val="00A34219"/>
    <w:rsid w:val="00A3424E"/>
    <w:rsid w:val="00A34455"/>
    <w:rsid w:val="00A3456B"/>
    <w:rsid w:val="00A349F2"/>
    <w:rsid w:val="00A34E6E"/>
    <w:rsid w:val="00A35398"/>
    <w:rsid w:val="00A355DF"/>
    <w:rsid w:val="00A35F66"/>
    <w:rsid w:val="00A3609A"/>
    <w:rsid w:val="00A362B8"/>
    <w:rsid w:val="00A362D9"/>
    <w:rsid w:val="00A36377"/>
    <w:rsid w:val="00A36C65"/>
    <w:rsid w:val="00A3724C"/>
    <w:rsid w:val="00A3732A"/>
    <w:rsid w:val="00A3788A"/>
    <w:rsid w:val="00A37C42"/>
    <w:rsid w:val="00A40159"/>
    <w:rsid w:val="00A401FD"/>
    <w:rsid w:val="00A40EBE"/>
    <w:rsid w:val="00A40F2A"/>
    <w:rsid w:val="00A4122B"/>
    <w:rsid w:val="00A417BB"/>
    <w:rsid w:val="00A4190B"/>
    <w:rsid w:val="00A4192C"/>
    <w:rsid w:val="00A41AF7"/>
    <w:rsid w:val="00A41B3A"/>
    <w:rsid w:val="00A41DC9"/>
    <w:rsid w:val="00A421BE"/>
    <w:rsid w:val="00A4236F"/>
    <w:rsid w:val="00A423C7"/>
    <w:rsid w:val="00A42A78"/>
    <w:rsid w:val="00A43158"/>
    <w:rsid w:val="00A434CF"/>
    <w:rsid w:val="00A4472B"/>
    <w:rsid w:val="00A45031"/>
    <w:rsid w:val="00A45075"/>
    <w:rsid w:val="00A453C9"/>
    <w:rsid w:val="00A45A3E"/>
    <w:rsid w:val="00A45FF6"/>
    <w:rsid w:val="00A4627A"/>
    <w:rsid w:val="00A464A9"/>
    <w:rsid w:val="00A46A01"/>
    <w:rsid w:val="00A46A83"/>
    <w:rsid w:val="00A46F1D"/>
    <w:rsid w:val="00A504A3"/>
    <w:rsid w:val="00A5060F"/>
    <w:rsid w:val="00A50950"/>
    <w:rsid w:val="00A50C3F"/>
    <w:rsid w:val="00A515E9"/>
    <w:rsid w:val="00A516C7"/>
    <w:rsid w:val="00A517B5"/>
    <w:rsid w:val="00A522F3"/>
    <w:rsid w:val="00A52A47"/>
    <w:rsid w:val="00A52DE4"/>
    <w:rsid w:val="00A5336F"/>
    <w:rsid w:val="00A53660"/>
    <w:rsid w:val="00A53A14"/>
    <w:rsid w:val="00A53BA9"/>
    <w:rsid w:val="00A540D3"/>
    <w:rsid w:val="00A542E7"/>
    <w:rsid w:val="00A5432C"/>
    <w:rsid w:val="00A5445E"/>
    <w:rsid w:val="00A544E4"/>
    <w:rsid w:val="00A54B2F"/>
    <w:rsid w:val="00A55994"/>
    <w:rsid w:val="00A56185"/>
    <w:rsid w:val="00A56313"/>
    <w:rsid w:val="00A56562"/>
    <w:rsid w:val="00A56A4F"/>
    <w:rsid w:val="00A57204"/>
    <w:rsid w:val="00A57375"/>
    <w:rsid w:val="00A575A4"/>
    <w:rsid w:val="00A57B24"/>
    <w:rsid w:val="00A57FB2"/>
    <w:rsid w:val="00A6007C"/>
    <w:rsid w:val="00A601CF"/>
    <w:rsid w:val="00A60202"/>
    <w:rsid w:val="00A602D2"/>
    <w:rsid w:val="00A605CC"/>
    <w:rsid w:val="00A60832"/>
    <w:rsid w:val="00A60896"/>
    <w:rsid w:val="00A6092E"/>
    <w:rsid w:val="00A60AEE"/>
    <w:rsid w:val="00A60C38"/>
    <w:rsid w:val="00A60D37"/>
    <w:rsid w:val="00A613AC"/>
    <w:rsid w:val="00A6200B"/>
    <w:rsid w:val="00A62163"/>
    <w:rsid w:val="00A62395"/>
    <w:rsid w:val="00A62462"/>
    <w:rsid w:val="00A62BC8"/>
    <w:rsid w:val="00A62C8A"/>
    <w:rsid w:val="00A62F06"/>
    <w:rsid w:val="00A630DC"/>
    <w:rsid w:val="00A63998"/>
    <w:rsid w:val="00A63AEE"/>
    <w:rsid w:val="00A64E0D"/>
    <w:rsid w:val="00A65282"/>
    <w:rsid w:val="00A654DA"/>
    <w:rsid w:val="00A657C3"/>
    <w:rsid w:val="00A65F12"/>
    <w:rsid w:val="00A663DB"/>
    <w:rsid w:val="00A66B59"/>
    <w:rsid w:val="00A66BC2"/>
    <w:rsid w:val="00A66F02"/>
    <w:rsid w:val="00A6714F"/>
    <w:rsid w:val="00A6720A"/>
    <w:rsid w:val="00A7033C"/>
    <w:rsid w:val="00A705E8"/>
    <w:rsid w:val="00A70B9B"/>
    <w:rsid w:val="00A7140E"/>
    <w:rsid w:val="00A71481"/>
    <w:rsid w:val="00A71B7D"/>
    <w:rsid w:val="00A7314C"/>
    <w:rsid w:val="00A73186"/>
    <w:rsid w:val="00A73787"/>
    <w:rsid w:val="00A73827"/>
    <w:rsid w:val="00A73CC8"/>
    <w:rsid w:val="00A73DC8"/>
    <w:rsid w:val="00A7453F"/>
    <w:rsid w:val="00A7481A"/>
    <w:rsid w:val="00A74858"/>
    <w:rsid w:val="00A748F9"/>
    <w:rsid w:val="00A74B64"/>
    <w:rsid w:val="00A74FA0"/>
    <w:rsid w:val="00A75292"/>
    <w:rsid w:val="00A76432"/>
    <w:rsid w:val="00A76496"/>
    <w:rsid w:val="00A765B2"/>
    <w:rsid w:val="00A76D9D"/>
    <w:rsid w:val="00A77BB2"/>
    <w:rsid w:val="00A77E93"/>
    <w:rsid w:val="00A80199"/>
    <w:rsid w:val="00A8075D"/>
    <w:rsid w:val="00A80770"/>
    <w:rsid w:val="00A80C51"/>
    <w:rsid w:val="00A80C75"/>
    <w:rsid w:val="00A80D5A"/>
    <w:rsid w:val="00A80D87"/>
    <w:rsid w:val="00A80E5A"/>
    <w:rsid w:val="00A81754"/>
    <w:rsid w:val="00A817B4"/>
    <w:rsid w:val="00A8190C"/>
    <w:rsid w:val="00A81B90"/>
    <w:rsid w:val="00A8264F"/>
    <w:rsid w:val="00A82916"/>
    <w:rsid w:val="00A82E0F"/>
    <w:rsid w:val="00A82E3C"/>
    <w:rsid w:val="00A8332D"/>
    <w:rsid w:val="00A83718"/>
    <w:rsid w:val="00A8393E"/>
    <w:rsid w:val="00A83C94"/>
    <w:rsid w:val="00A83F52"/>
    <w:rsid w:val="00A84CFF"/>
    <w:rsid w:val="00A858CD"/>
    <w:rsid w:val="00A85E9D"/>
    <w:rsid w:val="00A8674D"/>
    <w:rsid w:val="00A8680D"/>
    <w:rsid w:val="00A869D7"/>
    <w:rsid w:val="00A86C4B"/>
    <w:rsid w:val="00A86DDE"/>
    <w:rsid w:val="00A86FE8"/>
    <w:rsid w:val="00A87BB0"/>
    <w:rsid w:val="00A90373"/>
    <w:rsid w:val="00A904D3"/>
    <w:rsid w:val="00A905AA"/>
    <w:rsid w:val="00A90878"/>
    <w:rsid w:val="00A90BF4"/>
    <w:rsid w:val="00A91174"/>
    <w:rsid w:val="00A91A18"/>
    <w:rsid w:val="00A920D5"/>
    <w:rsid w:val="00A933C6"/>
    <w:rsid w:val="00A93584"/>
    <w:rsid w:val="00A93CAC"/>
    <w:rsid w:val="00A93D90"/>
    <w:rsid w:val="00A940E2"/>
    <w:rsid w:val="00A944F7"/>
    <w:rsid w:val="00A94B2A"/>
    <w:rsid w:val="00A94BCD"/>
    <w:rsid w:val="00A953AB"/>
    <w:rsid w:val="00A95681"/>
    <w:rsid w:val="00A95E30"/>
    <w:rsid w:val="00A963C9"/>
    <w:rsid w:val="00A96A74"/>
    <w:rsid w:val="00A9727F"/>
    <w:rsid w:val="00A97336"/>
    <w:rsid w:val="00A97D57"/>
    <w:rsid w:val="00AA0F8F"/>
    <w:rsid w:val="00AA1125"/>
    <w:rsid w:val="00AA1AB6"/>
    <w:rsid w:val="00AA1B8B"/>
    <w:rsid w:val="00AA1C56"/>
    <w:rsid w:val="00AA1DB6"/>
    <w:rsid w:val="00AA1E06"/>
    <w:rsid w:val="00AA22BD"/>
    <w:rsid w:val="00AA2407"/>
    <w:rsid w:val="00AA2547"/>
    <w:rsid w:val="00AA2592"/>
    <w:rsid w:val="00AA30C6"/>
    <w:rsid w:val="00AA3270"/>
    <w:rsid w:val="00AA327F"/>
    <w:rsid w:val="00AA32B6"/>
    <w:rsid w:val="00AA32E3"/>
    <w:rsid w:val="00AA3680"/>
    <w:rsid w:val="00AA4039"/>
    <w:rsid w:val="00AA425E"/>
    <w:rsid w:val="00AA5192"/>
    <w:rsid w:val="00AA5217"/>
    <w:rsid w:val="00AA5237"/>
    <w:rsid w:val="00AA55C2"/>
    <w:rsid w:val="00AA55D7"/>
    <w:rsid w:val="00AA5829"/>
    <w:rsid w:val="00AA5FAE"/>
    <w:rsid w:val="00AA6556"/>
    <w:rsid w:val="00AA69F5"/>
    <w:rsid w:val="00AA6F9D"/>
    <w:rsid w:val="00AA70E0"/>
    <w:rsid w:val="00AA7A20"/>
    <w:rsid w:val="00AA7AFF"/>
    <w:rsid w:val="00AA7BA6"/>
    <w:rsid w:val="00AA7DDA"/>
    <w:rsid w:val="00AB01D2"/>
    <w:rsid w:val="00AB05C3"/>
    <w:rsid w:val="00AB0ADC"/>
    <w:rsid w:val="00AB100A"/>
    <w:rsid w:val="00AB1119"/>
    <w:rsid w:val="00AB1156"/>
    <w:rsid w:val="00AB154E"/>
    <w:rsid w:val="00AB18AE"/>
    <w:rsid w:val="00AB1B57"/>
    <w:rsid w:val="00AB27A9"/>
    <w:rsid w:val="00AB2AC3"/>
    <w:rsid w:val="00AB2D63"/>
    <w:rsid w:val="00AB2FAC"/>
    <w:rsid w:val="00AB39D9"/>
    <w:rsid w:val="00AB3B88"/>
    <w:rsid w:val="00AB3BAF"/>
    <w:rsid w:val="00AB3E28"/>
    <w:rsid w:val="00AB3FEC"/>
    <w:rsid w:val="00AB4183"/>
    <w:rsid w:val="00AB41D0"/>
    <w:rsid w:val="00AB42D4"/>
    <w:rsid w:val="00AB44D0"/>
    <w:rsid w:val="00AB47D4"/>
    <w:rsid w:val="00AB4A8B"/>
    <w:rsid w:val="00AB4A9B"/>
    <w:rsid w:val="00AB4C50"/>
    <w:rsid w:val="00AB4ED3"/>
    <w:rsid w:val="00AB52DB"/>
    <w:rsid w:val="00AB5621"/>
    <w:rsid w:val="00AB5B71"/>
    <w:rsid w:val="00AB5FC8"/>
    <w:rsid w:val="00AB60C7"/>
    <w:rsid w:val="00AB62C6"/>
    <w:rsid w:val="00AB62CF"/>
    <w:rsid w:val="00AB69C4"/>
    <w:rsid w:val="00AB71EA"/>
    <w:rsid w:val="00AB766E"/>
    <w:rsid w:val="00AB7B55"/>
    <w:rsid w:val="00AB7DFB"/>
    <w:rsid w:val="00AB7F58"/>
    <w:rsid w:val="00AC038A"/>
    <w:rsid w:val="00AC0529"/>
    <w:rsid w:val="00AC08B5"/>
    <w:rsid w:val="00AC0D23"/>
    <w:rsid w:val="00AC13E1"/>
    <w:rsid w:val="00AC146A"/>
    <w:rsid w:val="00AC183F"/>
    <w:rsid w:val="00AC18B1"/>
    <w:rsid w:val="00AC1B27"/>
    <w:rsid w:val="00AC2179"/>
    <w:rsid w:val="00AC2731"/>
    <w:rsid w:val="00AC346E"/>
    <w:rsid w:val="00AC39AD"/>
    <w:rsid w:val="00AC42FA"/>
    <w:rsid w:val="00AC4F40"/>
    <w:rsid w:val="00AC543B"/>
    <w:rsid w:val="00AC5580"/>
    <w:rsid w:val="00AC5809"/>
    <w:rsid w:val="00AC59E3"/>
    <w:rsid w:val="00AC5A36"/>
    <w:rsid w:val="00AC5BA9"/>
    <w:rsid w:val="00AC6093"/>
    <w:rsid w:val="00AC6983"/>
    <w:rsid w:val="00AC6CA4"/>
    <w:rsid w:val="00AC6F94"/>
    <w:rsid w:val="00AC741D"/>
    <w:rsid w:val="00AC748D"/>
    <w:rsid w:val="00AC7ADD"/>
    <w:rsid w:val="00AC7FFD"/>
    <w:rsid w:val="00AD039A"/>
    <w:rsid w:val="00AD03D8"/>
    <w:rsid w:val="00AD0ED6"/>
    <w:rsid w:val="00AD10F7"/>
    <w:rsid w:val="00AD1425"/>
    <w:rsid w:val="00AD16D6"/>
    <w:rsid w:val="00AD18FF"/>
    <w:rsid w:val="00AD1B28"/>
    <w:rsid w:val="00AD2094"/>
    <w:rsid w:val="00AD21EC"/>
    <w:rsid w:val="00AD2498"/>
    <w:rsid w:val="00AD25F0"/>
    <w:rsid w:val="00AD2740"/>
    <w:rsid w:val="00AD3093"/>
    <w:rsid w:val="00AD3C8A"/>
    <w:rsid w:val="00AD41CE"/>
    <w:rsid w:val="00AD4216"/>
    <w:rsid w:val="00AD4346"/>
    <w:rsid w:val="00AD4455"/>
    <w:rsid w:val="00AD4876"/>
    <w:rsid w:val="00AD4DA5"/>
    <w:rsid w:val="00AD5F21"/>
    <w:rsid w:val="00AD6CB5"/>
    <w:rsid w:val="00AD6ED7"/>
    <w:rsid w:val="00AD7352"/>
    <w:rsid w:val="00AD7AE9"/>
    <w:rsid w:val="00AD7D94"/>
    <w:rsid w:val="00AD7F75"/>
    <w:rsid w:val="00AE02BC"/>
    <w:rsid w:val="00AE0724"/>
    <w:rsid w:val="00AE0A05"/>
    <w:rsid w:val="00AE0A1A"/>
    <w:rsid w:val="00AE0B1C"/>
    <w:rsid w:val="00AE0D7C"/>
    <w:rsid w:val="00AE1B84"/>
    <w:rsid w:val="00AE28B8"/>
    <w:rsid w:val="00AE2BB1"/>
    <w:rsid w:val="00AE2F07"/>
    <w:rsid w:val="00AE2F86"/>
    <w:rsid w:val="00AE32BC"/>
    <w:rsid w:val="00AE34C8"/>
    <w:rsid w:val="00AE39B6"/>
    <w:rsid w:val="00AE3B5F"/>
    <w:rsid w:val="00AE3C0E"/>
    <w:rsid w:val="00AE3C5B"/>
    <w:rsid w:val="00AE3F58"/>
    <w:rsid w:val="00AE4193"/>
    <w:rsid w:val="00AE4BEE"/>
    <w:rsid w:val="00AE52FD"/>
    <w:rsid w:val="00AE557F"/>
    <w:rsid w:val="00AE59B9"/>
    <w:rsid w:val="00AE5CEE"/>
    <w:rsid w:val="00AE6193"/>
    <w:rsid w:val="00AE61C9"/>
    <w:rsid w:val="00AE6B06"/>
    <w:rsid w:val="00AE74D6"/>
    <w:rsid w:val="00AE7568"/>
    <w:rsid w:val="00AE76BD"/>
    <w:rsid w:val="00AE7CC6"/>
    <w:rsid w:val="00AE7CD3"/>
    <w:rsid w:val="00AF09E6"/>
    <w:rsid w:val="00AF0E0A"/>
    <w:rsid w:val="00AF0F8E"/>
    <w:rsid w:val="00AF1911"/>
    <w:rsid w:val="00AF1B0E"/>
    <w:rsid w:val="00AF1BD1"/>
    <w:rsid w:val="00AF1D5E"/>
    <w:rsid w:val="00AF1F56"/>
    <w:rsid w:val="00AF1FDE"/>
    <w:rsid w:val="00AF262B"/>
    <w:rsid w:val="00AF2751"/>
    <w:rsid w:val="00AF2A75"/>
    <w:rsid w:val="00AF2B01"/>
    <w:rsid w:val="00AF33B0"/>
    <w:rsid w:val="00AF377D"/>
    <w:rsid w:val="00AF3C81"/>
    <w:rsid w:val="00AF4D2B"/>
    <w:rsid w:val="00AF4D56"/>
    <w:rsid w:val="00AF4F5F"/>
    <w:rsid w:val="00AF51EC"/>
    <w:rsid w:val="00AF52F7"/>
    <w:rsid w:val="00AF5E72"/>
    <w:rsid w:val="00AF68CD"/>
    <w:rsid w:val="00AF6BEE"/>
    <w:rsid w:val="00AF6D96"/>
    <w:rsid w:val="00AF6FFC"/>
    <w:rsid w:val="00AF7027"/>
    <w:rsid w:val="00AF76D8"/>
    <w:rsid w:val="00AF7D4B"/>
    <w:rsid w:val="00AF7DA1"/>
    <w:rsid w:val="00B00082"/>
    <w:rsid w:val="00B001B8"/>
    <w:rsid w:val="00B00260"/>
    <w:rsid w:val="00B00995"/>
    <w:rsid w:val="00B00A9B"/>
    <w:rsid w:val="00B00EA9"/>
    <w:rsid w:val="00B012F3"/>
    <w:rsid w:val="00B017F6"/>
    <w:rsid w:val="00B0190E"/>
    <w:rsid w:val="00B02291"/>
    <w:rsid w:val="00B0259F"/>
    <w:rsid w:val="00B026F2"/>
    <w:rsid w:val="00B02D41"/>
    <w:rsid w:val="00B02F03"/>
    <w:rsid w:val="00B03402"/>
    <w:rsid w:val="00B03E00"/>
    <w:rsid w:val="00B04473"/>
    <w:rsid w:val="00B044B0"/>
    <w:rsid w:val="00B04771"/>
    <w:rsid w:val="00B048F2"/>
    <w:rsid w:val="00B04983"/>
    <w:rsid w:val="00B04DAC"/>
    <w:rsid w:val="00B04EBB"/>
    <w:rsid w:val="00B04ECD"/>
    <w:rsid w:val="00B05583"/>
    <w:rsid w:val="00B058A3"/>
    <w:rsid w:val="00B05932"/>
    <w:rsid w:val="00B05FB5"/>
    <w:rsid w:val="00B061AA"/>
    <w:rsid w:val="00B061FA"/>
    <w:rsid w:val="00B064FA"/>
    <w:rsid w:val="00B06E4A"/>
    <w:rsid w:val="00B06FF5"/>
    <w:rsid w:val="00B07286"/>
    <w:rsid w:val="00B07DC5"/>
    <w:rsid w:val="00B07ED0"/>
    <w:rsid w:val="00B07F04"/>
    <w:rsid w:val="00B10252"/>
    <w:rsid w:val="00B10271"/>
    <w:rsid w:val="00B1031D"/>
    <w:rsid w:val="00B10442"/>
    <w:rsid w:val="00B1085A"/>
    <w:rsid w:val="00B10C87"/>
    <w:rsid w:val="00B10E6D"/>
    <w:rsid w:val="00B10F9A"/>
    <w:rsid w:val="00B1108E"/>
    <w:rsid w:val="00B110A4"/>
    <w:rsid w:val="00B11701"/>
    <w:rsid w:val="00B11862"/>
    <w:rsid w:val="00B119E6"/>
    <w:rsid w:val="00B11D56"/>
    <w:rsid w:val="00B11E85"/>
    <w:rsid w:val="00B1218D"/>
    <w:rsid w:val="00B121FB"/>
    <w:rsid w:val="00B12298"/>
    <w:rsid w:val="00B1293B"/>
    <w:rsid w:val="00B12B2E"/>
    <w:rsid w:val="00B13CCB"/>
    <w:rsid w:val="00B140C7"/>
    <w:rsid w:val="00B14648"/>
    <w:rsid w:val="00B1487C"/>
    <w:rsid w:val="00B148A6"/>
    <w:rsid w:val="00B14BC2"/>
    <w:rsid w:val="00B14C2F"/>
    <w:rsid w:val="00B14EDD"/>
    <w:rsid w:val="00B14F92"/>
    <w:rsid w:val="00B1506C"/>
    <w:rsid w:val="00B151AF"/>
    <w:rsid w:val="00B151F8"/>
    <w:rsid w:val="00B15443"/>
    <w:rsid w:val="00B15465"/>
    <w:rsid w:val="00B154E8"/>
    <w:rsid w:val="00B15720"/>
    <w:rsid w:val="00B15D05"/>
    <w:rsid w:val="00B16121"/>
    <w:rsid w:val="00B1632D"/>
    <w:rsid w:val="00B16628"/>
    <w:rsid w:val="00B16B32"/>
    <w:rsid w:val="00B16CFB"/>
    <w:rsid w:val="00B16E12"/>
    <w:rsid w:val="00B17020"/>
    <w:rsid w:val="00B1721B"/>
    <w:rsid w:val="00B173A4"/>
    <w:rsid w:val="00B17452"/>
    <w:rsid w:val="00B177ED"/>
    <w:rsid w:val="00B17AAB"/>
    <w:rsid w:val="00B17EA1"/>
    <w:rsid w:val="00B201BF"/>
    <w:rsid w:val="00B20350"/>
    <w:rsid w:val="00B211BB"/>
    <w:rsid w:val="00B214B3"/>
    <w:rsid w:val="00B2153F"/>
    <w:rsid w:val="00B21BC8"/>
    <w:rsid w:val="00B21E45"/>
    <w:rsid w:val="00B21F9C"/>
    <w:rsid w:val="00B2259C"/>
    <w:rsid w:val="00B22A19"/>
    <w:rsid w:val="00B22DF5"/>
    <w:rsid w:val="00B23D26"/>
    <w:rsid w:val="00B240A0"/>
    <w:rsid w:val="00B2432A"/>
    <w:rsid w:val="00B24540"/>
    <w:rsid w:val="00B2459E"/>
    <w:rsid w:val="00B24B45"/>
    <w:rsid w:val="00B252C7"/>
    <w:rsid w:val="00B253EF"/>
    <w:rsid w:val="00B25409"/>
    <w:rsid w:val="00B25880"/>
    <w:rsid w:val="00B25B80"/>
    <w:rsid w:val="00B25BD7"/>
    <w:rsid w:val="00B25F6E"/>
    <w:rsid w:val="00B264E9"/>
    <w:rsid w:val="00B268D5"/>
    <w:rsid w:val="00B26B37"/>
    <w:rsid w:val="00B26E37"/>
    <w:rsid w:val="00B2783D"/>
    <w:rsid w:val="00B30085"/>
    <w:rsid w:val="00B30339"/>
    <w:rsid w:val="00B304BB"/>
    <w:rsid w:val="00B30A10"/>
    <w:rsid w:val="00B31155"/>
    <w:rsid w:val="00B312B0"/>
    <w:rsid w:val="00B31444"/>
    <w:rsid w:val="00B31450"/>
    <w:rsid w:val="00B31E2A"/>
    <w:rsid w:val="00B31F07"/>
    <w:rsid w:val="00B3209B"/>
    <w:rsid w:val="00B32422"/>
    <w:rsid w:val="00B325D7"/>
    <w:rsid w:val="00B3319E"/>
    <w:rsid w:val="00B333D5"/>
    <w:rsid w:val="00B334E6"/>
    <w:rsid w:val="00B335BB"/>
    <w:rsid w:val="00B33737"/>
    <w:rsid w:val="00B338A4"/>
    <w:rsid w:val="00B33DD4"/>
    <w:rsid w:val="00B33E54"/>
    <w:rsid w:val="00B33E6E"/>
    <w:rsid w:val="00B340C7"/>
    <w:rsid w:val="00B3415A"/>
    <w:rsid w:val="00B343F9"/>
    <w:rsid w:val="00B3478B"/>
    <w:rsid w:val="00B34DA4"/>
    <w:rsid w:val="00B34E2E"/>
    <w:rsid w:val="00B350F4"/>
    <w:rsid w:val="00B36C7F"/>
    <w:rsid w:val="00B36D71"/>
    <w:rsid w:val="00B36E53"/>
    <w:rsid w:val="00B37A86"/>
    <w:rsid w:val="00B40293"/>
    <w:rsid w:val="00B402C4"/>
    <w:rsid w:val="00B41608"/>
    <w:rsid w:val="00B41EB7"/>
    <w:rsid w:val="00B420AE"/>
    <w:rsid w:val="00B42148"/>
    <w:rsid w:val="00B4215F"/>
    <w:rsid w:val="00B42CCE"/>
    <w:rsid w:val="00B42F11"/>
    <w:rsid w:val="00B43152"/>
    <w:rsid w:val="00B43648"/>
    <w:rsid w:val="00B43B21"/>
    <w:rsid w:val="00B43C20"/>
    <w:rsid w:val="00B43DC7"/>
    <w:rsid w:val="00B441B7"/>
    <w:rsid w:val="00B443EF"/>
    <w:rsid w:val="00B44575"/>
    <w:rsid w:val="00B446D2"/>
    <w:rsid w:val="00B4487A"/>
    <w:rsid w:val="00B448CA"/>
    <w:rsid w:val="00B449FF"/>
    <w:rsid w:val="00B44D76"/>
    <w:rsid w:val="00B44EB1"/>
    <w:rsid w:val="00B4523D"/>
    <w:rsid w:val="00B45601"/>
    <w:rsid w:val="00B45920"/>
    <w:rsid w:val="00B45B88"/>
    <w:rsid w:val="00B45CDD"/>
    <w:rsid w:val="00B460E1"/>
    <w:rsid w:val="00B464B3"/>
    <w:rsid w:val="00B4674F"/>
    <w:rsid w:val="00B46766"/>
    <w:rsid w:val="00B46AE8"/>
    <w:rsid w:val="00B46C4D"/>
    <w:rsid w:val="00B46DBB"/>
    <w:rsid w:val="00B46DCC"/>
    <w:rsid w:val="00B46EB6"/>
    <w:rsid w:val="00B47116"/>
    <w:rsid w:val="00B47507"/>
    <w:rsid w:val="00B503A8"/>
    <w:rsid w:val="00B506A7"/>
    <w:rsid w:val="00B50C84"/>
    <w:rsid w:val="00B51431"/>
    <w:rsid w:val="00B519B8"/>
    <w:rsid w:val="00B51A22"/>
    <w:rsid w:val="00B51C47"/>
    <w:rsid w:val="00B51C91"/>
    <w:rsid w:val="00B51E4E"/>
    <w:rsid w:val="00B51EC2"/>
    <w:rsid w:val="00B51F28"/>
    <w:rsid w:val="00B52181"/>
    <w:rsid w:val="00B52447"/>
    <w:rsid w:val="00B524B5"/>
    <w:rsid w:val="00B52B75"/>
    <w:rsid w:val="00B530BA"/>
    <w:rsid w:val="00B531C2"/>
    <w:rsid w:val="00B538F6"/>
    <w:rsid w:val="00B539F3"/>
    <w:rsid w:val="00B53D27"/>
    <w:rsid w:val="00B54070"/>
    <w:rsid w:val="00B54173"/>
    <w:rsid w:val="00B541BB"/>
    <w:rsid w:val="00B5493B"/>
    <w:rsid w:val="00B54A19"/>
    <w:rsid w:val="00B54C79"/>
    <w:rsid w:val="00B54CE9"/>
    <w:rsid w:val="00B54EBA"/>
    <w:rsid w:val="00B559CA"/>
    <w:rsid w:val="00B56105"/>
    <w:rsid w:val="00B56295"/>
    <w:rsid w:val="00B564AD"/>
    <w:rsid w:val="00B56D48"/>
    <w:rsid w:val="00B56F47"/>
    <w:rsid w:val="00B571E3"/>
    <w:rsid w:val="00B576BF"/>
    <w:rsid w:val="00B6097F"/>
    <w:rsid w:val="00B60C8E"/>
    <w:rsid w:val="00B60E0E"/>
    <w:rsid w:val="00B60F18"/>
    <w:rsid w:val="00B6121B"/>
    <w:rsid w:val="00B614C9"/>
    <w:rsid w:val="00B614FE"/>
    <w:rsid w:val="00B61B49"/>
    <w:rsid w:val="00B62077"/>
    <w:rsid w:val="00B621E0"/>
    <w:rsid w:val="00B625DC"/>
    <w:rsid w:val="00B62693"/>
    <w:rsid w:val="00B6304D"/>
    <w:rsid w:val="00B630DD"/>
    <w:rsid w:val="00B631B3"/>
    <w:rsid w:val="00B63293"/>
    <w:rsid w:val="00B63C02"/>
    <w:rsid w:val="00B63F91"/>
    <w:rsid w:val="00B63F9B"/>
    <w:rsid w:val="00B649D2"/>
    <w:rsid w:val="00B64C7F"/>
    <w:rsid w:val="00B6556F"/>
    <w:rsid w:val="00B65EC9"/>
    <w:rsid w:val="00B667BC"/>
    <w:rsid w:val="00B669F8"/>
    <w:rsid w:val="00B66C44"/>
    <w:rsid w:val="00B67ADC"/>
    <w:rsid w:val="00B67E13"/>
    <w:rsid w:val="00B700B5"/>
    <w:rsid w:val="00B702D1"/>
    <w:rsid w:val="00B7038E"/>
    <w:rsid w:val="00B70758"/>
    <w:rsid w:val="00B707F7"/>
    <w:rsid w:val="00B70996"/>
    <w:rsid w:val="00B70B00"/>
    <w:rsid w:val="00B70C4E"/>
    <w:rsid w:val="00B716F8"/>
    <w:rsid w:val="00B71737"/>
    <w:rsid w:val="00B7192C"/>
    <w:rsid w:val="00B71C85"/>
    <w:rsid w:val="00B72371"/>
    <w:rsid w:val="00B72A0A"/>
    <w:rsid w:val="00B72EED"/>
    <w:rsid w:val="00B72F60"/>
    <w:rsid w:val="00B73486"/>
    <w:rsid w:val="00B7375A"/>
    <w:rsid w:val="00B7381B"/>
    <w:rsid w:val="00B7399E"/>
    <w:rsid w:val="00B73B1A"/>
    <w:rsid w:val="00B73CA1"/>
    <w:rsid w:val="00B73D2A"/>
    <w:rsid w:val="00B73F08"/>
    <w:rsid w:val="00B73F30"/>
    <w:rsid w:val="00B73F52"/>
    <w:rsid w:val="00B73F73"/>
    <w:rsid w:val="00B74B89"/>
    <w:rsid w:val="00B74C89"/>
    <w:rsid w:val="00B74DA6"/>
    <w:rsid w:val="00B74DB1"/>
    <w:rsid w:val="00B75495"/>
    <w:rsid w:val="00B75664"/>
    <w:rsid w:val="00B75B4D"/>
    <w:rsid w:val="00B75D0E"/>
    <w:rsid w:val="00B75FBD"/>
    <w:rsid w:val="00B764BA"/>
    <w:rsid w:val="00B76AC7"/>
    <w:rsid w:val="00B76CF9"/>
    <w:rsid w:val="00B76DA9"/>
    <w:rsid w:val="00B76EE5"/>
    <w:rsid w:val="00B76FEB"/>
    <w:rsid w:val="00B77511"/>
    <w:rsid w:val="00B77833"/>
    <w:rsid w:val="00B77C50"/>
    <w:rsid w:val="00B77F20"/>
    <w:rsid w:val="00B8046F"/>
    <w:rsid w:val="00B80A8D"/>
    <w:rsid w:val="00B80DE7"/>
    <w:rsid w:val="00B811A5"/>
    <w:rsid w:val="00B8145E"/>
    <w:rsid w:val="00B81534"/>
    <w:rsid w:val="00B819E0"/>
    <w:rsid w:val="00B81CA8"/>
    <w:rsid w:val="00B8229F"/>
    <w:rsid w:val="00B823A8"/>
    <w:rsid w:val="00B838B5"/>
    <w:rsid w:val="00B83A05"/>
    <w:rsid w:val="00B83C1C"/>
    <w:rsid w:val="00B83F44"/>
    <w:rsid w:val="00B83FA0"/>
    <w:rsid w:val="00B845F8"/>
    <w:rsid w:val="00B849AA"/>
    <w:rsid w:val="00B84A0F"/>
    <w:rsid w:val="00B84ACC"/>
    <w:rsid w:val="00B84C8B"/>
    <w:rsid w:val="00B8503D"/>
    <w:rsid w:val="00B8526A"/>
    <w:rsid w:val="00B8588F"/>
    <w:rsid w:val="00B85C43"/>
    <w:rsid w:val="00B8605B"/>
    <w:rsid w:val="00B865A0"/>
    <w:rsid w:val="00B86692"/>
    <w:rsid w:val="00B86DE4"/>
    <w:rsid w:val="00B8754E"/>
    <w:rsid w:val="00B87DBB"/>
    <w:rsid w:val="00B90308"/>
    <w:rsid w:val="00B9033F"/>
    <w:rsid w:val="00B9038B"/>
    <w:rsid w:val="00B90439"/>
    <w:rsid w:val="00B9048D"/>
    <w:rsid w:val="00B90695"/>
    <w:rsid w:val="00B90A71"/>
    <w:rsid w:val="00B90CFD"/>
    <w:rsid w:val="00B90DE9"/>
    <w:rsid w:val="00B90FFA"/>
    <w:rsid w:val="00B91062"/>
    <w:rsid w:val="00B91325"/>
    <w:rsid w:val="00B9139E"/>
    <w:rsid w:val="00B92037"/>
    <w:rsid w:val="00B92A38"/>
    <w:rsid w:val="00B92E88"/>
    <w:rsid w:val="00B931C8"/>
    <w:rsid w:val="00B933DC"/>
    <w:rsid w:val="00B9379F"/>
    <w:rsid w:val="00B93F61"/>
    <w:rsid w:val="00B93FF1"/>
    <w:rsid w:val="00B940B1"/>
    <w:rsid w:val="00B94127"/>
    <w:rsid w:val="00B94431"/>
    <w:rsid w:val="00B9457F"/>
    <w:rsid w:val="00B945C1"/>
    <w:rsid w:val="00B9491A"/>
    <w:rsid w:val="00B9494C"/>
    <w:rsid w:val="00B94C9A"/>
    <w:rsid w:val="00B94DDC"/>
    <w:rsid w:val="00B952A6"/>
    <w:rsid w:val="00B953F8"/>
    <w:rsid w:val="00B9573A"/>
    <w:rsid w:val="00B95781"/>
    <w:rsid w:val="00B95928"/>
    <w:rsid w:val="00B95CF3"/>
    <w:rsid w:val="00B9624E"/>
    <w:rsid w:val="00B9679E"/>
    <w:rsid w:val="00B969C0"/>
    <w:rsid w:val="00B96EAE"/>
    <w:rsid w:val="00B96ED1"/>
    <w:rsid w:val="00B96F47"/>
    <w:rsid w:val="00B96F71"/>
    <w:rsid w:val="00B976D1"/>
    <w:rsid w:val="00BA01F9"/>
    <w:rsid w:val="00BA0798"/>
    <w:rsid w:val="00BA0ADA"/>
    <w:rsid w:val="00BA1982"/>
    <w:rsid w:val="00BA19DE"/>
    <w:rsid w:val="00BA1B6F"/>
    <w:rsid w:val="00BA1E30"/>
    <w:rsid w:val="00BA1E66"/>
    <w:rsid w:val="00BA1F0B"/>
    <w:rsid w:val="00BA2176"/>
    <w:rsid w:val="00BA27DA"/>
    <w:rsid w:val="00BA3576"/>
    <w:rsid w:val="00BA369A"/>
    <w:rsid w:val="00BA408D"/>
    <w:rsid w:val="00BA5435"/>
    <w:rsid w:val="00BA5B29"/>
    <w:rsid w:val="00BA6698"/>
    <w:rsid w:val="00BA66B1"/>
    <w:rsid w:val="00BA67FA"/>
    <w:rsid w:val="00BA6B41"/>
    <w:rsid w:val="00BA6BFD"/>
    <w:rsid w:val="00BA6D66"/>
    <w:rsid w:val="00BA7492"/>
    <w:rsid w:val="00BA75C9"/>
    <w:rsid w:val="00BA7DA9"/>
    <w:rsid w:val="00BB0095"/>
    <w:rsid w:val="00BB024A"/>
    <w:rsid w:val="00BB04CD"/>
    <w:rsid w:val="00BB051E"/>
    <w:rsid w:val="00BB06BB"/>
    <w:rsid w:val="00BB0BB8"/>
    <w:rsid w:val="00BB0D18"/>
    <w:rsid w:val="00BB0F71"/>
    <w:rsid w:val="00BB0FD7"/>
    <w:rsid w:val="00BB1D78"/>
    <w:rsid w:val="00BB1E0F"/>
    <w:rsid w:val="00BB1FD6"/>
    <w:rsid w:val="00BB23CD"/>
    <w:rsid w:val="00BB267E"/>
    <w:rsid w:val="00BB2729"/>
    <w:rsid w:val="00BB2954"/>
    <w:rsid w:val="00BB2EE4"/>
    <w:rsid w:val="00BB325D"/>
    <w:rsid w:val="00BB35A6"/>
    <w:rsid w:val="00BB3ADD"/>
    <w:rsid w:val="00BB3BE1"/>
    <w:rsid w:val="00BB430F"/>
    <w:rsid w:val="00BB4811"/>
    <w:rsid w:val="00BB4A8D"/>
    <w:rsid w:val="00BB4B5D"/>
    <w:rsid w:val="00BB4C6A"/>
    <w:rsid w:val="00BB4C9A"/>
    <w:rsid w:val="00BB502E"/>
    <w:rsid w:val="00BB525E"/>
    <w:rsid w:val="00BB55DA"/>
    <w:rsid w:val="00BB57DD"/>
    <w:rsid w:val="00BB5B9C"/>
    <w:rsid w:val="00BB5FEE"/>
    <w:rsid w:val="00BB67ED"/>
    <w:rsid w:val="00BB6E2D"/>
    <w:rsid w:val="00BB7159"/>
    <w:rsid w:val="00BB7717"/>
    <w:rsid w:val="00BB771A"/>
    <w:rsid w:val="00BB7BF4"/>
    <w:rsid w:val="00BB7CC2"/>
    <w:rsid w:val="00BC041E"/>
    <w:rsid w:val="00BC0634"/>
    <w:rsid w:val="00BC066D"/>
    <w:rsid w:val="00BC0959"/>
    <w:rsid w:val="00BC0A3F"/>
    <w:rsid w:val="00BC0C36"/>
    <w:rsid w:val="00BC0CC6"/>
    <w:rsid w:val="00BC0FC8"/>
    <w:rsid w:val="00BC1066"/>
    <w:rsid w:val="00BC136D"/>
    <w:rsid w:val="00BC1429"/>
    <w:rsid w:val="00BC171F"/>
    <w:rsid w:val="00BC17CC"/>
    <w:rsid w:val="00BC1884"/>
    <w:rsid w:val="00BC1CDD"/>
    <w:rsid w:val="00BC1FD4"/>
    <w:rsid w:val="00BC212B"/>
    <w:rsid w:val="00BC22A4"/>
    <w:rsid w:val="00BC26EF"/>
    <w:rsid w:val="00BC2C49"/>
    <w:rsid w:val="00BC30F6"/>
    <w:rsid w:val="00BC3FEC"/>
    <w:rsid w:val="00BC423A"/>
    <w:rsid w:val="00BC48C3"/>
    <w:rsid w:val="00BC4AF8"/>
    <w:rsid w:val="00BC5252"/>
    <w:rsid w:val="00BC52A2"/>
    <w:rsid w:val="00BC52F7"/>
    <w:rsid w:val="00BC5532"/>
    <w:rsid w:val="00BC5640"/>
    <w:rsid w:val="00BC58A3"/>
    <w:rsid w:val="00BC5AE2"/>
    <w:rsid w:val="00BC5D85"/>
    <w:rsid w:val="00BC5E1A"/>
    <w:rsid w:val="00BC5ED5"/>
    <w:rsid w:val="00BC677D"/>
    <w:rsid w:val="00BC75A2"/>
    <w:rsid w:val="00BC78A2"/>
    <w:rsid w:val="00BD0322"/>
    <w:rsid w:val="00BD0352"/>
    <w:rsid w:val="00BD0476"/>
    <w:rsid w:val="00BD05D5"/>
    <w:rsid w:val="00BD0603"/>
    <w:rsid w:val="00BD0AE6"/>
    <w:rsid w:val="00BD0B25"/>
    <w:rsid w:val="00BD100F"/>
    <w:rsid w:val="00BD1038"/>
    <w:rsid w:val="00BD1E4A"/>
    <w:rsid w:val="00BD2296"/>
    <w:rsid w:val="00BD23F4"/>
    <w:rsid w:val="00BD2E37"/>
    <w:rsid w:val="00BD3040"/>
    <w:rsid w:val="00BD33D7"/>
    <w:rsid w:val="00BD3608"/>
    <w:rsid w:val="00BD3716"/>
    <w:rsid w:val="00BD3815"/>
    <w:rsid w:val="00BD397F"/>
    <w:rsid w:val="00BD3BD3"/>
    <w:rsid w:val="00BD3CBE"/>
    <w:rsid w:val="00BD4135"/>
    <w:rsid w:val="00BD46CB"/>
    <w:rsid w:val="00BD4A85"/>
    <w:rsid w:val="00BD4CD5"/>
    <w:rsid w:val="00BD4DB4"/>
    <w:rsid w:val="00BD4F72"/>
    <w:rsid w:val="00BD538A"/>
    <w:rsid w:val="00BD5406"/>
    <w:rsid w:val="00BD55A6"/>
    <w:rsid w:val="00BD581B"/>
    <w:rsid w:val="00BD5933"/>
    <w:rsid w:val="00BD5D19"/>
    <w:rsid w:val="00BD5F43"/>
    <w:rsid w:val="00BD64D1"/>
    <w:rsid w:val="00BD662E"/>
    <w:rsid w:val="00BD707A"/>
    <w:rsid w:val="00BD7D7D"/>
    <w:rsid w:val="00BE0445"/>
    <w:rsid w:val="00BE080F"/>
    <w:rsid w:val="00BE0BE9"/>
    <w:rsid w:val="00BE0D9D"/>
    <w:rsid w:val="00BE1058"/>
    <w:rsid w:val="00BE111A"/>
    <w:rsid w:val="00BE14AA"/>
    <w:rsid w:val="00BE186C"/>
    <w:rsid w:val="00BE1C1B"/>
    <w:rsid w:val="00BE278B"/>
    <w:rsid w:val="00BE299B"/>
    <w:rsid w:val="00BE2C69"/>
    <w:rsid w:val="00BE2D26"/>
    <w:rsid w:val="00BE2D4A"/>
    <w:rsid w:val="00BE32F6"/>
    <w:rsid w:val="00BE375C"/>
    <w:rsid w:val="00BE39A6"/>
    <w:rsid w:val="00BE3E7E"/>
    <w:rsid w:val="00BE4137"/>
    <w:rsid w:val="00BE43EC"/>
    <w:rsid w:val="00BE487C"/>
    <w:rsid w:val="00BE4907"/>
    <w:rsid w:val="00BE4C41"/>
    <w:rsid w:val="00BE4E23"/>
    <w:rsid w:val="00BE5B17"/>
    <w:rsid w:val="00BE5C4E"/>
    <w:rsid w:val="00BE5D09"/>
    <w:rsid w:val="00BE5DA2"/>
    <w:rsid w:val="00BE60F9"/>
    <w:rsid w:val="00BE6550"/>
    <w:rsid w:val="00BE67D0"/>
    <w:rsid w:val="00BE6C0B"/>
    <w:rsid w:val="00BE7088"/>
    <w:rsid w:val="00BE7217"/>
    <w:rsid w:val="00BE7231"/>
    <w:rsid w:val="00BE7252"/>
    <w:rsid w:val="00BE7A18"/>
    <w:rsid w:val="00BE7D31"/>
    <w:rsid w:val="00BE7D36"/>
    <w:rsid w:val="00BF03A2"/>
    <w:rsid w:val="00BF06D2"/>
    <w:rsid w:val="00BF078D"/>
    <w:rsid w:val="00BF091A"/>
    <w:rsid w:val="00BF095E"/>
    <w:rsid w:val="00BF0B78"/>
    <w:rsid w:val="00BF0CA9"/>
    <w:rsid w:val="00BF0D8F"/>
    <w:rsid w:val="00BF1500"/>
    <w:rsid w:val="00BF1761"/>
    <w:rsid w:val="00BF19EA"/>
    <w:rsid w:val="00BF2062"/>
    <w:rsid w:val="00BF215A"/>
    <w:rsid w:val="00BF275B"/>
    <w:rsid w:val="00BF28D4"/>
    <w:rsid w:val="00BF2B6F"/>
    <w:rsid w:val="00BF2EE8"/>
    <w:rsid w:val="00BF303B"/>
    <w:rsid w:val="00BF3162"/>
    <w:rsid w:val="00BF336A"/>
    <w:rsid w:val="00BF3E99"/>
    <w:rsid w:val="00BF4022"/>
    <w:rsid w:val="00BF430B"/>
    <w:rsid w:val="00BF4894"/>
    <w:rsid w:val="00BF4A05"/>
    <w:rsid w:val="00BF5056"/>
    <w:rsid w:val="00BF5B1B"/>
    <w:rsid w:val="00BF5C3C"/>
    <w:rsid w:val="00BF6296"/>
    <w:rsid w:val="00BF6297"/>
    <w:rsid w:val="00BF67E7"/>
    <w:rsid w:val="00BF6D53"/>
    <w:rsid w:val="00BF7C28"/>
    <w:rsid w:val="00BF7E08"/>
    <w:rsid w:val="00C000B7"/>
    <w:rsid w:val="00C0012F"/>
    <w:rsid w:val="00C00384"/>
    <w:rsid w:val="00C004ED"/>
    <w:rsid w:val="00C0070D"/>
    <w:rsid w:val="00C0082D"/>
    <w:rsid w:val="00C01289"/>
    <w:rsid w:val="00C01C36"/>
    <w:rsid w:val="00C01F3F"/>
    <w:rsid w:val="00C02350"/>
    <w:rsid w:val="00C0274B"/>
    <w:rsid w:val="00C032DF"/>
    <w:rsid w:val="00C03344"/>
    <w:rsid w:val="00C03C76"/>
    <w:rsid w:val="00C03FFF"/>
    <w:rsid w:val="00C045FA"/>
    <w:rsid w:val="00C04796"/>
    <w:rsid w:val="00C04B0E"/>
    <w:rsid w:val="00C04D29"/>
    <w:rsid w:val="00C0582E"/>
    <w:rsid w:val="00C0589A"/>
    <w:rsid w:val="00C05A53"/>
    <w:rsid w:val="00C05D18"/>
    <w:rsid w:val="00C06396"/>
    <w:rsid w:val="00C0644A"/>
    <w:rsid w:val="00C06ABC"/>
    <w:rsid w:val="00C06CEE"/>
    <w:rsid w:val="00C06F55"/>
    <w:rsid w:val="00C070C5"/>
    <w:rsid w:val="00C0745A"/>
    <w:rsid w:val="00C078F3"/>
    <w:rsid w:val="00C079A5"/>
    <w:rsid w:val="00C07AF2"/>
    <w:rsid w:val="00C1018E"/>
    <w:rsid w:val="00C10525"/>
    <w:rsid w:val="00C1078D"/>
    <w:rsid w:val="00C10DA0"/>
    <w:rsid w:val="00C1179E"/>
    <w:rsid w:val="00C1182F"/>
    <w:rsid w:val="00C11A2A"/>
    <w:rsid w:val="00C11F79"/>
    <w:rsid w:val="00C124D3"/>
    <w:rsid w:val="00C12775"/>
    <w:rsid w:val="00C12798"/>
    <w:rsid w:val="00C12E20"/>
    <w:rsid w:val="00C1366C"/>
    <w:rsid w:val="00C136A2"/>
    <w:rsid w:val="00C139CC"/>
    <w:rsid w:val="00C139ED"/>
    <w:rsid w:val="00C13D81"/>
    <w:rsid w:val="00C14039"/>
    <w:rsid w:val="00C143E9"/>
    <w:rsid w:val="00C14527"/>
    <w:rsid w:val="00C1478B"/>
    <w:rsid w:val="00C14A72"/>
    <w:rsid w:val="00C14ADA"/>
    <w:rsid w:val="00C14BD2"/>
    <w:rsid w:val="00C1524A"/>
    <w:rsid w:val="00C1575E"/>
    <w:rsid w:val="00C15864"/>
    <w:rsid w:val="00C15F2B"/>
    <w:rsid w:val="00C1611D"/>
    <w:rsid w:val="00C16419"/>
    <w:rsid w:val="00C1653F"/>
    <w:rsid w:val="00C17FE9"/>
    <w:rsid w:val="00C20117"/>
    <w:rsid w:val="00C20590"/>
    <w:rsid w:val="00C206D2"/>
    <w:rsid w:val="00C20BFE"/>
    <w:rsid w:val="00C21211"/>
    <w:rsid w:val="00C21397"/>
    <w:rsid w:val="00C21751"/>
    <w:rsid w:val="00C21BEE"/>
    <w:rsid w:val="00C21D11"/>
    <w:rsid w:val="00C22265"/>
    <w:rsid w:val="00C22645"/>
    <w:rsid w:val="00C22D9F"/>
    <w:rsid w:val="00C23576"/>
    <w:rsid w:val="00C23BD0"/>
    <w:rsid w:val="00C23D0A"/>
    <w:rsid w:val="00C23E72"/>
    <w:rsid w:val="00C24A42"/>
    <w:rsid w:val="00C24CA1"/>
    <w:rsid w:val="00C251B2"/>
    <w:rsid w:val="00C2565E"/>
    <w:rsid w:val="00C25898"/>
    <w:rsid w:val="00C25BA8"/>
    <w:rsid w:val="00C25CE6"/>
    <w:rsid w:val="00C25D8B"/>
    <w:rsid w:val="00C266BE"/>
    <w:rsid w:val="00C26723"/>
    <w:rsid w:val="00C27111"/>
    <w:rsid w:val="00C27E0E"/>
    <w:rsid w:val="00C30617"/>
    <w:rsid w:val="00C31466"/>
    <w:rsid w:val="00C314BB"/>
    <w:rsid w:val="00C314C3"/>
    <w:rsid w:val="00C31666"/>
    <w:rsid w:val="00C31AA1"/>
    <w:rsid w:val="00C31C4A"/>
    <w:rsid w:val="00C32713"/>
    <w:rsid w:val="00C32E5A"/>
    <w:rsid w:val="00C3311B"/>
    <w:rsid w:val="00C33140"/>
    <w:rsid w:val="00C333BA"/>
    <w:rsid w:val="00C33579"/>
    <w:rsid w:val="00C33A8D"/>
    <w:rsid w:val="00C33E05"/>
    <w:rsid w:val="00C33F24"/>
    <w:rsid w:val="00C33FAB"/>
    <w:rsid w:val="00C34FA0"/>
    <w:rsid w:val="00C352BE"/>
    <w:rsid w:val="00C360CD"/>
    <w:rsid w:val="00C3643B"/>
    <w:rsid w:val="00C365EF"/>
    <w:rsid w:val="00C36890"/>
    <w:rsid w:val="00C372FA"/>
    <w:rsid w:val="00C377A7"/>
    <w:rsid w:val="00C4052C"/>
    <w:rsid w:val="00C40538"/>
    <w:rsid w:val="00C40967"/>
    <w:rsid w:val="00C40FC3"/>
    <w:rsid w:val="00C41C47"/>
    <w:rsid w:val="00C41CBC"/>
    <w:rsid w:val="00C41E09"/>
    <w:rsid w:val="00C41F7A"/>
    <w:rsid w:val="00C4214D"/>
    <w:rsid w:val="00C428FA"/>
    <w:rsid w:val="00C43153"/>
    <w:rsid w:val="00C434CD"/>
    <w:rsid w:val="00C43864"/>
    <w:rsid w:val="00C43A5A"/>
    <w:rsid w:val="00C43B55"/>
    <w:rsid w:val="00C43DD9"/>
    <w:rsid w:val="00C44457"/>
    <w:rsid w:val="00C44487"/>
    <w:rsid w:val="00C445C6"/>
    <w:rsid w:val="00C44A8E"/>
    <w:rsid w:val="00C45023"/>
    <w:rsid w:val="00C4506A"/>
    <w:rsid w:val="00C45266"/>
    <w:rsid w:val="00C45714"/>
    <w:rsid w:val="00C45835"/>
    <w:rsid w:val="00C45914"/>
    <w:rsid w:val="00C45D1D"/>
    <w:rsid w:val="00C45F02"/>
    <w:rsid w:val="00C46DC1"/>
    <w:rsid w:val="00C46FFD"/>
    <w:rsid w:val="00C47824"/>
    <w:rsid w:val="00C47863"/>
    <w:rsid w:val="00C478E0"/>
    <w:rsid w:val="00C47D58"/>
    <w:rsid w:val="00C50934"/>
    <w:rsid w:val="00C509A8"/>
    <w:rsid w:val="00C50C34"/>
    <w:rsid w:val="00C50E9F"/>
    <w:rsid w:val="00C511BC"/>
    <w:rsid w:val="00C511D8"/>
    <w:rsid w:val="00C516CD"/>
    <w:rsid w:val="00C51AAA"/>
    <w:rsid w:val="00C526AC"/>
    <w:rsid w:val="00C528AA"/>
    <w:rsid w:val="00C52B39"/>
    <w:rsid w:val="00C52D15"/>
    <w:rsid w:val="00C52EAB"/>
    <w:rsid w:val="00C52F3B"/>
    <w:rsid w:val="00C52F40"/>
    <w:rsid w:val="00C531A7"/>
    <w:rsid w:val="00C53285"/>
    <w:rsid w:val="00C537D1"/>
    <w:rsid w:val="00C539F0"/>
    <w:rsid w:val="00C53C92"/>
    <w:rsid w:val="00C54202"/>
    <w:rsid w:val="00C54215"/>
    <w:rsid w:val="00C54529"/>
    <w:rsid w:val="00C54C00"/>
    <w:rsid w:val="00C55107"/>
    <w:rsid w:val="00C5547A"/>
    <w:rsid w:val="00C55873"/>
    <w:rsid w:val="00C5599E"/>
    <w:rsid w:val="00C55C5F"/>
    <w:rsid w:val="00C55F91"/>
    <w:rsid w:val="00C5600B"/>
    <w:rsid w:val="00C56DA5"/>
    <w:rsid w:val="00C5710E"/>
    <w:rsid w:val="00C574DC"/>
    <w:rsid w:val="00C579A9"/>
    <w:rsid w:val="00C57D41"/>
    <w:rsid w:val="00C600D2"/>
    <w:rsid w:val="00C6039D"/>
    <w:rsid w:val="00C603F3"/>
    <w:rsid w:val="00C604F8"/>
    <w:rsid w:val="00C6061A"/>
    <w:rsid w:val="00C60953"/>
    <w:rsid w:val="00C61393"/>
    <w:rsid w:val="00C614C6"/>
    <w:rsid w:val="00C61981"/>
    <w:rsid w:val="00C61C5A"/>
    <w:rsid w:val="00C61CFE"/>
    <w:rsid w:val="00C62211"/>
    <w:rsid w:val="00C6264B"/>
    <w:rsid w:val="00C6294E"/>
    <w:rsid w:val="00C629BE"/>
    <w:rsid w:val="00C62E5F"/>
    <w:rsid w:val="00C6309F"/>
    <w:rsid w:val="00C632ED"/>
    <w:rsid w:val="00C63F1A"/>
    <w:rsid w:val="00C6419C"/>
    <w:rsid w:val="00C642F1"/>
    <w:rsid w:val="00C6450F"/>
    <w:rsid w:val="00C648AE"/>
    <w:rsid w:val="00C64B5F"/>
    <w:rsid w:val="00C65061"/>
    <w:rsid w:val="00C6518C"/>
    <w:rsid w:val="00C65263"/>
    <w:rsid w:val="00C65C58"/>
    <w:rsid w:val="00C667B5"/>
    <w:rsid w:val="00C66EDE"/>
    <w:rsid w:val="00C67160"/>
    <w:rsid w:val="00C6729E"/>
    <w:rsid w:val="00C67985"/>
    <w:rsid w:val="00C67A59"/>
    <w:rsid w:val="00C67BBF"/>
    <w:rsid w:val="00C67DAE"/>
    <w:rsid w:val="00C7032A"/>
    <w:rsid w:val="00C7054A"/>
    <w:rsid w:val="00C705BD"/>
    <w:rsid w:val="00C70818"/>
    <w:rsid w:val="00C70C5B"/>
    <w:rsid w:val="00C71024"/>
    <w:rsid w:val="00C71134"/>
    <w:rsid w:val="00C716AD"/>
    <w:rsid w:val="00C71707"/>
    <w:rsid w:val="00C71CC9"/>
    <w:rsid w:val="00C72395"/>
    <w:rsid w:val="00C725D9"/>
    <w:rsid w:val="00C72FBF"/>
    <w:rsid w:val="00C740C8"/>
    <w:rsid w:val="00C74105"/>
    <w:rsid w:val="00C74530"/>
    <w:rsid w:val="00C74B7D"/>
    <w:rsid w:val="00C750E7"/>
    <w:rsid w:val="00C751CA"/>
    <w:rsid w:val="00C75847"/>
    <w:rsid w:val="00C75F6A"/>
    <w:rsid w:val="00C76429"/>
    <w:rsid w:val="00C77864"/>
    <w:rsid w:val="00C77C5B"/>
    <w:rsid w:val="00C77F1D"/>
    <w:rsid w:val="00C80118"/>
    <w:rsid w:val="00C80688"/>
    <w:rsid w:val="00C808F8"/>
    <w:rsid w:val="00C80B26"/>
    <w:rsid w:val="00C81576"/>
    <w:rsid w:val="00C816AC"/>
    <w:rsid w:val="00C818B1"/>
    <w:rsid w:val="00C81931"/>
    <w:rsid w:val="00C819A0"/>
    <w:rsid w:val="00C81C84"/>
    <w:rsid w:val="00C82C3D"/>
    <w:rsid w:val="00C83876"/>
    <w:rsid w:val="00C84330"/>
    <w:rsid w:val="00C84531"/>
    <w:rsid w:val="00C848DD"/>
    <w:rsid w:val="00C84A79"/>
    <w:rsid w:val="00C84A85"/>
    <w:rsid w:val="00C84B6E"/>
    <w:rsid w:val="00C84E2F"/>
    <w:rsid w:val="00C8540B"/>
    <w:rsid w:val="00C85A11"/>
    <w:rsid w:val="00C8641A"/>
    <w:rsid w:val="00C86505"/>
    <w:rsid w:val="00C86772"/>
    <w:rsid w:val="00C867AF"/>
    <w:rsid w:val="00C86AE0"/>
    <w:rsid w:val="00C86AF6"/>
    <w:rsid w:val="00C86EAD"/>
    <w:rsid w:val="00C87257"/>
    <w:rsid w:val="00C87414"/>
    <w:rsid w:val="00C87787"/>
    <w:rsid w:val="00C8783A"/>
    <w:rsid w:val="00C87C9D"/>
    <w:rsid w:val="00C9009F"/>
    <w:rsid w:val="00C90103"/>
    <w:rsid w:val="00C9079D"/>
    <w:rsid w:val="00C90A63"/>
    <w:rsid w:val="00C90F4B"/>
    <w:rsid w:val="00C910EC"/>
    <w:rsid w:val="00C9135C"/>
    <w:rsid w:val="00C9135F"/>
    <w:rsid w:val="00C91950"/>
    <w:rsid w:val="00C919A5"/>
    <w:rsid w:val="00C91CBE"/>
    <w:rsid w:val="00C921FE"/>
    <w:rsid w:val="00C92A2C"/>
    <w:rsid w:val="00C92A58"/>
    <w:rsid w:val="00C93073"/>
    <w:rsid w:val="00C93145"/>
    <w:rsid w:val="00C933E2"/>
    <w:rsid w:val="00C93953"/>
    <w:rsid w:val="00C93B64"/>
    <w:rsid w:val="00C93BB3"/>
    <w:rsid w:val="00C93ECE"/>
    <w:rsid w:val="00C94319"/>
    <w:rsid w:val="00C944B7"/>
    <w:rsid w:val="00C94D3C"/>
    <w:rsid w:val="00C94EAD"/>
    <w:rsid w:val="00C952D3"/>
    <w:rsid w:val="00C95979"/>
    <w:rsid w:val="00C96466"/>
    <w:rsid w:val="00C9682D"/>
    <w:rsid w:val="00C96DF5"/>
    <w:rsid w:val="00C96E7E"/>
    <w:rsid w:val="00C97098"/>
    <w:rsid w:val="00C973E5"/>
    <w:rsid w:val="00C97B80"/>
    <w:rsid w:val="00CA0034"/>
    <w:rsid w:val="00CA0730"/>
    <w:rsid w:val="00CA136E"/>
    <w:rsid w:val="00CA1AE1"/>
    <w:rsid w:val="00CA1F1C"/>
    <w:rsid w:val="00CA2046"/>
    <w:rsid w:val="00CA2AE7"/>
    <w:rsid w:val="00CA2B26"/>
    <w:rsid w:val="00CA2BD0"/>
    <w:rsid w:val="00CA2CB9"/>
    <w:rsid w:val="00CA2E43"/>
    <w:rsid w:val="00CA2EC6"/>
    <w:rsid w:val="00CA3419"/>
    <w:rsid w:val="00CA356A"/>
    <w:rsid w:val="00CA3957"/>
    <w:rsid w:val="00CA39DC"/>
    <w:rsid w:val="00CA3C25"/>
    <w:rsid w:val="00CA3CB4"/>
    <w:rsid w:val="00CA3F35"/>
    <w:rsid w:val="00CA4056"/>
    <w:rsid w:val="00CA4110"/>
    <w:rsid w:val="00CA430F"/>
    <w:rsid w:val="00CA489F"/>
    <w:rsid w:val="00CA48AB"/>
    <w:rsid w:val="00CA49F7"/>
    <w:rsid w:val="00CA4B5F"/>
    <w:rsid w:val="00CA4C0D"/>
    <w:rsid w:val="00CA4C94"/>
    <w:rsid w:val="00CA4DA3"/>
    <w:rsid w:val="00CA53FF"/>
    <w:rsid w:val="00CA55E9"/>
    <w:rsid w:val="00CA5B79"/>
    <w:rsid w:val="00CA6116"/>
    <w:rsid w:val="00CA6943"/>
    <w:rsid w:val="00CA69D5"/>
    <w:rsid w:val="00CA6BA2"/>
    <w:rsid w:val="00CA753B"/>
    <w:rsid w:val="00CA7648"/>
    <w:rsid w:val="00CA78D4"/>
    <w:rsid w:val="00CA78FC"/>
    <w:rsid w:val="00CA79A4"/>
    <w:rsid w:val="00CA7AC4"/>
    <w:rsid w:val="00CA7E0D"/>
    <w:rsid w:val="00CB0235"/>
    <w:rsid w:val="00CB0339"/>
    <w:rsid w:val="00CB115D"/>
    <w:rsid w:val="00CB1987"/>
    <w:rsid w:val="00CB19E5"/>
    <w:rsid w:val="00CB1B2C"/>
    <w:rsid w:val="00CB1BBD"/>
    <w:rsid w:val="00CB2027"/>
    <w:rsid w:val="00CB211D"/>
    <w:rsid w:val="00CB212F"/>
    <w:rsid w:val="00CB220A"/>
    <w:rsid w:val="00CB2FAB"/>
    <w:rsid w:val="00CB3305"/>
    <w:rsid w:val="00CB393C"/>
    <w:rsid w:val="00CB397C"/>
    <w:rsid w:val="00CB3D8D"/>
    <w:rsid w:val="00CB3F4F"/>
    <w:rsid w:val="00CB4483"/>
    <w:rsid w:val="00CB45F3"/>
    <w:rsid w:val="00CB482A"/>
    <w:rsid w:val="00CB4C8F"/>
    <w:rsid w:val="00CB4CC9"/>
    <w:rsid w:val="00CB4E2A"/>
    <w:rsid w:val="00CB502F"/>
    <w:rsid w:val="00CB5639"/>
    <w:rsid w:val="00CB56EC"/>
    <w:rsid w:val="00CB5848"/>
    <w:rsid w:val="00CB59CB"/>
    <w:rsid w:val="00CB5AAB"/>
    <w:rsid w:val="00CB5E8A"/>
    <w:rsid w:val="00CB6184"/>
    <w:rsid w:val="00CB6374"/>
    <w:rsid w:val="00CB647F"/>
    <w:rsid w:val="00CB6537"/>
    <w:rsid w:val="00CB657E"/>
    <w:rsid w:val="00CB6886"/>
    <w:rsid w:val="00CB68BB"/>
    <w:rsid w:val="00CB6F88"/>
    <w:rsid w:val="00CB7877"/>
    <w:rsid w:val="00CB7F91"/>
    <w:rsid w:val="00CC0181"/>
    <w:rsid w:val="00CC0248"/>
    <w:rsid w:val="00CC0B9D"/>
    <w:rsid w:val="00CC0CEF"/>
    <w:rsid w:val="00CC0E74"/>
    <w:rsid w:val="00CC1278"/>
    <w:rsid w:val="00CC1628"/>
    <w:rsid w:val="00CC1C74"/>
    <w:rsid w:val="00CC228D"/>
    <w:rsid w:val="00CC24CF"/>
    <w:rsid w:val="00CC250A"/>
    <w:rsid w:val="00CC2F87"/>
    <w:rsid w:val="00CC3247"/>
    <w:rsid w:val="00CC35A6"/>
    <w:rsid w:val="00CC3725"/>
    <w:rsid w:val="00CC38A3"/>
    <w:rsid w:val="00CC3A60"/>
    <w:rsid w:val="00CC3ED1"/>
    <w:rsid w:val="00CC462E"/>
    <w:rsid w:val="00CC488C"/>
    <w:rsid w:val="00CC4A1A"/>
    <w:rsid w:val="00CC4D82"/>
    <w:rsid w:val="00CC4DBF"/>
    <w:rsid w:val="00CC5043"/>
    <w:rsid w:val="00CC51E3"/>
    <w:rsid w:val="00CC5368"/>
    <w:rsid w:val="00CC576F"/>
    <w:rsid w:val="00CC5790"/>
    <w:rsid w:val="00CC5EC9"/>
    <w:rsid w:val="00CC5F24"/>
    <w:rsid w:val="00CC614F"/>
    <w:rsid w:val="00CC6CF4"/>
    <w:rsid w:val="00CC71E4"/>
    <w:rsid w:val="00CC74E3"/>
    <w:rsid w:val="00CC77A8"/>
    <w:rsid w:val="00CC78DA"/>
    <w:rsid w:val="00CC79A5"/>
    <w:rsid w:val="00CC7DE6"/>
    <w:rsid w:val="00CD00B0"/>
    <w:rsid w:val="00CD0407"/>
    <w:rsid w:val="00CD1381"/>
    <w:rsid w:val="00CD1451"/>
    <w:rsid w:val="00CD16D4"/>
    <w:rsid w:val="00CD188F"/>
    <w:rsid w:val="00CD1A61"/>
    <w:rsid w:val="00CD1B96"/>
    <w:rsid w:val="00CD209D"/>
    <w:rsid w:val="00CD210B"/>
    <w:rsid w:val="00CD2111"/>
    <w:rsid w:val="00CD21D1"/>
    <w:rsid w:val="00CD254F"/>
    <w:rsid w:val="00CD27DF"/>
    <w:rsid w:val="00CD2BA0"/>
    <w:rsid w:val="00CD2C63"/>
    <w:rsid w:val="00CD2C80"/>
    <w:rsid w:val="00CD2F78"/>
    <w:rsid w:val="00CD38E2"/>
    <w:rsid w:val="00CD4676"/>
    <w:rsid w:val="00CD4A00"/>
    <w:rsid w:val="00CD4AAC"/>
    <w:rsid w:val="00CD4C93"/>
    <w:rsid w:val="00CD4F84"/>
    <w:rsid w:val="00CD5326"/>
    <w:rsid w:val="00CD5C26"/>
    <w:rsid w:val="00CD61A8"/>
    <w:rsid w:val="00CD6333"/>
    <w:rsid w:val="00CD6766"/>
    <w:rsid w:val="00CD7012"/>
    <w:rsid w:val="00CD7672"/>
    <w:rsid w:val="00CD7C97"/>
    <w:rsid w:val="00CD7EA7"/>
    <w:rsid w:val="00CE03C0"/>
    <w:rsid w:val="00CE08CE"/>
    <w:rsid w:val="00CE0AFE"/>
    <w:rsid w:val="00CE0B86"/>
    <w:rsid w:val="00CE0D9A"/>
    <w:rsid w:val="00CE136F"/>
    <w:rsid w:val="00CE199F"/>
    <w:rsid w:val="00CE1E1D"/>
    <w:rsid w:val="00CE1EBE"/>
    <w:rsid w:val="00CE1F61"/>
    <w:rsid w:val="00CE2CAA"/>
    <w:rsid w:val="00CE2F0D"/>
    <w:rsid w:val="00CE358F"/>
    <w:rsid w:val="00CE3D9E"/>
    <w:rsid w:val="00CE3F85"/>
    <w:rsid w:val="00CE46DE"/>
    <w:rsid w:val="00CE48AE"/>
    <w:rsid w:val="00CE49E6"/>
    <w:rsid w:val="00CE4BEE"/>
    <w:rsid w:val="00CE573E"/>
    <w:rsid w:val="00CE66DE"/>
    <w:rsid w:val="00CE68A1"/>
    <w:rsid w:val="00CE7055"/>
    <w:rsid w:val="00CE778F"/>
    <w:rsid w:val="00CE7A9E"/>
    <w:rsid w:val="00CF011A"/>
    <w:rsid w:val="00CF0833"/>
    <w:rsid w:val="00CF0C5C"/>
    <w:rsid w:val="00CF0E97"/>
    <w:rsid w:val="00CF0EC4"/>
    <w:rsid w:val="00CF127E"/>
    <w:rsid w:val="00CF192C"/>
    <w:rsid w:val="00CF1AD7"/>
    <w:rsid w:val="00CF1D3F"/>
    <w:rsid w:val="00CF20E7"/>
    <w:rsid w:val="00CF21FF"/>
    <w:rsid w:val="00CF2273"/>
    <w:rsid w:val="00CF2BB5"/>
    <w:rsid w:val="00CF3535"/>
    <w:rsid w:val="00CF37C5"/>
    <w:rsid w:val="00CF3855"/>
    <w:rsid w:val="00CF3866"/>
    <w:rsid w:val="00CF3B9F"/>
    <w:rsid w:val="00CF3DEB"/>
    <w:rsid w:val="00CF3FB9"/>
    <w:rsid w:val="00CF3FBE"/>
    <w:rsid w:val="00CF4662"/>
    <w:rsid w:val="00CF4DF8"/>
    <w:rsid w:val="00CF50B7"/>
    <w:rsid w:val="00CF5841"/>
    <w:rsid w:val="00CF58F1"/>
    <w:rsid w:val="00CF59E0"/>
    <w:rsid w:val="00CF6251"/>
    <w:rsid w:val="00CF637F"/>
    <w:rsid w:val="00CF6C6D"/>
    <w:rsid w:val="00CF737E"/>
    <w:rsid w:val="00CF762E"/>
    <w:rsid w:val="00CF778E"/>
    <w:rsid w:val="00D00429"/>
    <w:rsid w:val="00D00492"/>
    <w:rsid w:val="00D00DC5"/>
    <w:rsid w:val="00D01207"/>
    <w:rsid w:val="00D015F5"/>
    <w:rsid w:val="00D01C77"/>
    <w:rsid w:val="00D0275B"/>
    <w:rsid w:val="00D02982"/>
    <w:rsid w:val="00D02C9C"/>
    <w:rsid w:val="00D02CD7"/>
    <w:rsid w:val="00D03656"/>
    <w:rsid w:val="00D0387B"/>
    <w:rsid w:val="00D038F5"/>
    <w:rsid w:val="00D0394E"/>
    <w:rsid w:val="00D03BEF"/>
    <w:rsid w:val="00D03EF8"/>
    <w:rsid w:val="00D040C9"/>
    <w:rsid w:val="00D04407"/>
    <w:rsid w:val="00D04B59"/>
    <w:rsid w:val="00D05019"/>
    <w:rsid w:val="00D05516"/>
    <w:rsid w:val="00D0556E"/>
    <w:rsid w:val="00D056BE"/>
    <w:rsid w:val="00D05965"/>
    <w:rsid w:val="00D05B8F"/>
    <w:rsid w:val="00D05D08"/>
    <w:rsid w:val="00D05F3C"/>
    <w:rsid w:val="00D0671E"/>
    <w:rsid w:val="00D06739"/>
    <w:rsid w:val="00D07145"/>
    <w:rsid w:val="00D074C5"/>
    <w:rsid w:val="00D078BB"/>
    <w:rsid w:val="00D07EB5"/>
    <w:rsid w:val="00D1008C"/>
    <w:rsid w:val="00D10211"/>
    <w:rsid w:val="00D105EE"/>
    <w:rsid w:val="00D10622"/>
    <w:rsid w:val="00D10783"/>
    <w:rsid w:val="00D10901"/>
    <w:rsid w:val="00D10DDF"/>
    <w:rsid w:val="00D10EA9"/>
    <w:rsid w:val="00D10F1A"/>
    <w:rsid w:val="00D112A6"/>
    <w:rsid w:val="00D11401"/>
    <w:rsid w:val="00D114D7"/>
    <w:rsid w:val="00D11EBD"/>
    <w:rsid w:val="00D12DC6"/>
    <w:rsid w:val="00D1300A"/>
    <w:rsid w:val="00D131F5"/>
    <w:rsid w:val="00D133B7"/>
    <w:rsid w:val="00D13494"/>
    <w:rsid w:val="00D138F9"/>
    <w:rsid w:val="00D13C70"/>
    <w:rsid w:val="00D13DBD"/>
    <w:rsid w:val="00D13EAA"/>
    <w:rsid w:val="00D14275"/>
    <w:rsid w:val="00D145D0"/>
    <w:rsid w:val="00D14B98"/>
    <w:rsid w:val="00D14BE9"/>
    <w:rsid w:val="00D14E19"/>
    <w:rsid w:val="00D1502C"/>
    <w:rsid w:val="00D166DC"/>
    <w:rsid w:val="00D16B8A"/>
    <w:rsid w:val="00D17047"/>
    <w:rsid w:val="00D170A0"/>
    <w:rsid w:val="00D17153"/>
    <w:rsid w:val="00D17749"/>
    <w:rsid w:val="00D17984"/>
    <w:rsid w:val="00D17AF0"/>
    <w:rsid w:val="00D17E30"/>
    <w:rsid w:val="00D17E70"/>
    <w:rsid w:val="00D20ED1"/>
    <w:rsid w:val="00D21132"/>
    <w:rsid w:val="00D21683"/>
    <w:rsid w:val="00D21AF5"/>
    <w:rsid w:val="00D21FA7"/>
    <w:rsid w:val="00D22000"/>
    <w:rsid w:val="00D22E0C"/>
    <w:rsid w:val="00D2384F"/>
    <w:rsid w:val="00D23B4B"/>
    <w:rsid w:val="00D23B61"/>
    <w:rsid w:val="00D23B62"/>
    <w:rsid w:val="00D23CD3"/>
    <w:rsid w:val="00D24D6A"/>
    <w:rsid w:val="00D251BA"/>
    <w:rsid w:val="00D2531A"/>
    <w:rsid w:val="00D254FF"/>
    <w:rsid w:val="00D25A5D"/>
    <w:rsid w:val="00D25DDC"/>
    <w:rsid w:val="00D260F3"/>
    <w:rsid w:val="00D263CF"/>
    <w:rsid w:val="00D26986"/>
    <w:rsid w:val="00D26E66"/>
    <w:rsid w:val="00D27168"/>
    <w:rsid w:val="00D27B80"/>
    <w:rsid w:val="00D27C24"/>
    <w:rsid w:val="00D27DC1"/>
    <w:rsid w:val="00D27E24"/>
    <w:rsid w:val="00D30879"/>
    <w:rsid w:val="00D309E6"/>
    <w:rsid w:val="00D30B6D"/>
    <w:rsid w:val="00D31270"/>
    <w:rsid w:val="00D31FCD"/>
    <w:rsid w:val="00D3269C"/>
    <w:rsid w:val="00D3270E"/>
    <w:rsid w:val="00D32AD5"/>
    <w:rsid w:val="00D32C82"/>
    <w:rsid w:val="00D32E1B"/>
    <w:rsid w:val="00D33753"/>
    <w:rsid w:val="00D33831"/>
    <w:rsid w:val="00D33BD9"/>
    <w:rsid w:val="00D33D03"/>
    <w:rsid w:val="00D3485E"/>
    <w:rsid w:val="00D34A81"/>
    <w:rsid w:val="00D3514E"/>
    <w:rsid w:val="00D35574"/>
    <w:rsid w:val="00D35A50"/>
    <w:rsid w:val="00D35B90"/>
    <w:rsid w:val="00D36754"/>
    <w:rsid w:val="00D3698E"/>
    <w:rsid w:val="00D36ABB"/>
    <w:rsid w:val="00D36ADA"/>
    <w:rsid w:val="00D36B9B"/>
    <w:rsid w:val="00D36E6C"/>
    <w:rsid w:val="00D36F5E"/>
    <w:rsid w:val="00D36F99"/>
    <w:rsid w:val="00D36FED"/>
    <w:rsid w:val="00D37609"/>
    <w:rsid w:val="00D37BC4"/>
    <w:rsid w:val="00D40541"/>
    <w:rsid w:val="00D407D3"/>
    <w:rsid w:val="00D40816"/>
    <w:rsid w:val="00D40B6F"/>
    <w:rsid w:val="00D41199"/>
    <w:rsid w:val="00D41A67"/>
    <w:rsid w:val="00D42053"/>
    <w:rsid w:val="00D423ED"/>
    <w:rsid w:val="00D429A0"/>
    <w:rsid w:val="00D42DE9"/>
    <w:rsid w:val="00D43014"/>
    <w:rsid w:val="00D4309A"/>
    <w:rsid w:val="00D4320E"/>
    <w:rsid w:val="00D433E8"/>
    <w:rsid w:val="00D43C79"/>
    <w:rsid w:val="00D43F2B"/>
    <w:rsid w:val="00D43FF5"/>
    <w:rsid w:val="00D4418D"/>
    <w:rsid w:val="00D444AB"/>
    <w:rsid w:val="00D44885"/>
    <w:rsid w:val="00D45120"/>
    <w:rsid w:val="00D45198"/>
    <w:rsid w:val="00D4540B"/>
    <w:rsid w:val="00D454C4"/>
    <w:rsid w:val="00D455FE"/>
    <w:rsid w:val="00D45B33"/>
    <w:rsid w:val="00D45B51"/>
    <w:rsid w:val="00D45DBC"/>
    <w:rsid w:val="00D46037"/>
    <w:rsid w:val="00D46376"/>
    <w:rsid w:val="00D464AC"/>
    <w:rsid w:val="00D4666D"/>
    <w:rsid w:val="00D4710F"/>
    <w:rsid w:val="00D47213"/>
    <w:rsid w:val="00D47A0C"/>
    <w:rsid w:val="00D50670"/>
    <w:rsid w:val="00D50B81"/>
    <w:rsid w:val="00D50EBA"/>
    <w:rsid w:val="00D51630"/>
    <w:rsid w:val="00D519DC"/>
    <w:rsid w:val="00D51D69"/>
    <w:rsid w:val="00D5230D"/>
    <w:rsid w:val="00D52337"/>
    <w:rsid w:val="00D52C4B"/>
    <w:rsid w:val="00D5325C"/>
    <w:rsid w:val="00D5356C"/>
    <w:rsid w:val="00D53683"/>
    <w:rsid w:val="00D53C86"/>
    <w:rsid w:val="00D54AC4"/>
    <w:rsid w:val="00D54BB3"/>
    <w:rsid w:val="00D54F50"/>
    <w:rsid w:val="00D557E2"/>
    <w:rsid w:val="00D55ADD"/>
    <w:rsid w:val="00D56156"/>
    <w:rsid w:val="00D564AB"/>
    <w:rsid w:val="00D56615"/>
    <w:rsid w:val="00D56CBB"/>
    <w:rsid w:val="00D56E98"/>
    <w:rsid w:val="00D57522"/>
    <w:rsid w:val="00D575B1"/>
    <w:rsid w:val="00D57D97"/>
    <w:rsid w:val="00D6026C"/>
    <w:rsid w:val="00D603E4"/>
    <w:rsid w:val="00D60903"/>
    <w:rsid w:val="00D60F79"/>
    <w:rsid w:val="00D616AC"/>
    <w:rsid w:val="00D62350"/>
    <w:rsid w:val="00D624B1"/>
    <w:rsid w:val="00D62956"/>
    <w:rsid w:val="00D629BD"/>
    <w:rsid w:val="00D62C50"/>
    <w:rsid w:val="00D63875"/>
    <w:rsid w:val="00D63EBD"/>
    <w:rsid w:val="00D6428E"/>
    <w:rsid w:val="00D6450E"/>
    <w:rsid w:val="00D645F7"/>
    <w:rsid w:val="00D64A22"/>
    <w:rsid w:val="00D6579D"/>
    <w:rsid w:val="00D658FA"/>
    <w:rsid w:val="00D6658B"/>
    <w:rsid w:val="00D666D8"/>
    <w:rsid w:val="00D66913"/>
    <w:rsid w:val="00D66AB1"/>
    <w:rsid w:val="00D67748"/>
    <w:rsid w:val="00D700CF"/>
    <w:rsid w:val="00D70571"/>
    <w:rsid w:val="00D70992"/>
    <w:rsid w:val="00D70B11"/>
    <w:rsid w:val="00D70CBA"/>
    <w:rsid w:val="00D713A2"/>
    <w:rsid w:val="00D716F7"/>
    <w:rsid w:val="00D71749"/>
    <w:rsid w:val="00D71D58"/>
    <w:rsid w:val="00D7249A"/>
    <w:rsid w:val="00D726D8"/>
    <w:rsid w:val="00D72F12"/>
    <w:rsid w:val="00D72FAC"/>
    <w:rsid w:val="00D73255"/>
    <w:rsid w:val="00D73AAC"/>
    <w:rsid w:val="00D7496F"/>
    <w:rsid w:val="00D75943"/>
    <w:rsid w:val="00D75C9C"/>
    <w:rsid w:val="00D75D53"/>
    <w:rsid w:val="00D75DC4"/>
    <w:rsid w:val="00D76265"/>
    <w:rsid w:val="00D76BFF"/>
    <w:rsid w:val="00D772B2"/>
    <w:rsid w:val="00D773FA"/>
    <w:rsid w:val="00D77A07"/>
    <w:rsid w:val="00D80252"/>
    <w:rsid w:val="00D806B3"/>
    <w:rsid w:val="00D80A03"/>
    <w:rsid w:val="00D80AAE"/>
    <w:rsid w:val="00D81178"/>
    <w:rsid w:val="00D811AC"/>
    <w:rsid w:val="00D812E2"/>
    <w:rsid w:val="00D81356"/>
    <w:rsid w:val="00D81779"/>
    <w:rsid w:val="00D828BA"/>
    <w:rsid w:val="00D82C4E"/>
    <w:rsid w:val="00D83100"/>
    <w:rsid w:val="00D83108"/>
    <w:rsid w:val="00D835BE"/>
    <w:rsid w:val="00D839C7"/>
    <w:rsid w:val="00D83BFF"/>
    <w:rsid w:val="00D83CBB"/>
    <w:rsid w:val="00D83E5D"/>
    <w:rsid w:val="00D842B6"/>
    <w:rsid w:val="00D8460A"/>
    <w:rsid w:val="00D84791"/>
    <w:rsid w:val="00D84E56"/>
    <w:rsid w:val="00D85313"/>
    <w:rsid w:val="00D853B8"/>
    <w:rsid w:val="00D85522"/>
    <w:rsid w:val="00D85CE4"/>
    <w:rsid w:val="00D85DC5"/>
    <w:rsid w:val="00D85DD6"/>
    <w:rsid w:val="00D8615F"/>
    <w:rsid w:val="00D861C4"/>
    <w:rsid w:val="00D8692F"/>
    <w:rsid w:val="00D86FC5"/>
    <w:rsid w:val="00D87128"/>
    <w:rsid w:val="00D87223"/>
    <w:rsid w:val="00D87786"/>
    <w:rsid w:val="00D87868"/>
    <w:rsid w:val="00D87938"/>
    <w:rsid w:val="00D90008"/>
    <w:rsid w:val="00D905AC"/>
    <w:rsid w:val="00D90DBF"/>
    <w:rsid w:val="00D91A08"/>
    <w:rsid w:val="00D91A38"/>
    <w:rsid w:val="00D91CA3"/>
    <w:rsid w:val="00D91DB4"/>
    <w:rsid w:val="00D924AE"/>
    <w:rsid w:val="00D927A4"/>
    <w:rsid w:val="00D92879"/>
    <w:rsid w:val="00D928A4"/>
    <w:rsid w:val="00D93432"/>
    <w:rsid w:val="00D936DA"/>
    <w:rsid w:val="00D936F8"/>
    <w:rsid w:val="00D93E7F"/>
    <w:rsid w:val="00D93FB9"/>
    <w:rsid w:val="00D94334"/>
    <w:rsid w:val="00D94776"/>
    <w:rsid w:val="00D95198"/>
    <w:rsid w:val="00D952AB"/>
    <w:rsid w:val="00D9565B"/>
    <w:rsid w:val="00D95924"/>
    <w:rsid w:val="00D965FB"/>
    <w:rsid w:val="00D96A71"/>
    <w:rsid w:val="00D96CB4"/>
    <w:rsid w:val="00D96EB5"/>
    <w:rsid w:val="00D97389"/>
    <w:rsid w:val="00D9753B"/>
    <w:rsid w:val="00DA02D2"/>
    <w:rsid w:val="00DA0339"/>
    <w:rsid w:val="00DA0D17"/>
    <w:rsid w:val="00DA116C"/>
    <w:rsid w:val="00DA1397"/>
    <w:rsid w:val="00DA170D"/>
    <w:rsid w:val="00DA1EF2"/>
    <w:rsid w:val="00DA26E1"/>
    <w:rsid w:val="00DA27DF"/>
    <w:rsid w:val="00DA2C8F"/>
    <w:rsid w:val="00DA33DD"/>
    <w:rsid w:val="00DA3CC5"/>
    <w:rsid w:val="00DA3F01"/>
    <w:rsid w:val="00DA48DA"/>
    <w:rsid w:val="00DA48EF"/>
    <w:rsid w:val="00DA49CA"/>
    <w:rsid w:val="00DA5C9A"/>
    <w:rsid w:val="00DA630D"/>
    <w:rsid w:val="00DA6310"/>
    <w:rsid w:val="00DA682F"/>
    <w:rsid w:val="00DA6B7A"/>
    <w:rsid w:val="00DA6D2E"/>
    <w:rsid w:val="00DA7393"/>
    <w:rsid w:val="00DA73A5"/>
    <w:rsid w:val="00DA76B7"/>
    <w:rsid w:val="00DA7BA4"/>
    <w:rsid w:val="00DA7D17"/>
    <w:rsid w:val="00DA7DB9"/>
    <w:rsid w:val="00DA7DEF"/>
    <w:rsid w:val="00DB010E"/>
    <w:rsid w:val="00DB0583"/>
    <w:rsid w:val="00DB0801"/>
    <w:rsid w:val="00DB0823"/>
    <w:rsid w:val="00DB094F"/>
    <w:rsid w:val="00DB0B08"/>
    <w:rsid w:val="00DB0FA6"/>
    <w:rsid w:val="00DB1412"/>
    <w:rsid w:val="00DB14B1"/>
    <w:rsid w:val="00DB19ED"/>
    <w:rsid w:val="00DB2321"/>
    <w:rsid w:val="00DB23DB"/>
    <w:rsid w:val="00DB24E1"/>
    <w:rsid w:val="00DB2985"/>
    <w:rsid w:val="00DB2B1A"/>
    <w:rsid w:val="00DB3182"/>
    <w:rsid w:val="00DB3454"/>
    <w:rsid w:val="00DB3635"/>
    <w:rsid w:val="00DB388B"/>
    <w:rsid w:val="00DB3EEC"/>
    <w:rsid w:val="00DB4497"/>
    <w:rsid w:val="00DB44A5"/>
    <w:rsid w:val="00DB4CC0"/>
    <w:rsid w:val="00DB4D07"/>
    <w:rsid w:val="00DB4EE9"/>
    <w:rsid w:val="00DB4FAF"/>
    <w:rsid w:val="00DB56CF"/>
    <w:rsid w:val="00DB57E7"/>
    <w:rsid w:val="00DB59FB"/>
    <w:rsid w:val="00DB5A9C"/>
    <w:rsid w:val="00DB5D1E"/>
    <w:rsid w:val="00DB5EF1"/>
    <w:rsid w:val="00DB5FA3"/>
    <w:rsid w:val="00DB6003"/>
    <w:rsid w:val="00DB6290"/>
    <w:rsid w:val="00DB62C3"/>
    <w:rsid w:val="00DB6520"/>
    <w:rsid w:val="00DB658D"/>
    <w:rsid w:val="00DB6730"/>
    <w:rsid w:val="00DB6E2C"/>
    <w:rsid w:val="00DB7369"/>
    <w:rsid w:val="00DB79FE"/>
    <w:rsid w:val="00DC0028"/>
    <w:rsid w:val="00DC07BD"/>
    <w:rsid w:val="00DC0C21"/>
    <w:rsid w:val="00DC1239"/>
    <w:rsid w:val="00DC2374"/>
    <w:rsid w:val="00DC297C"/>
    <w:rsid w:val="00DC2BF3"/>
    <w:rsid w:val="00DC2FD8"/>
    <w:rsid w:val="00DC382E"/>
    <w:rsid w:val="00DC3D64"/>
    <w:rsid w:val="00DC3D8E"/>
    <w:rsid w:val="00DC42BC"/>
    <w:rsid w:val="00DC4941"/>
    <w:rsid w:val="00DC4F52"/>
    <w:rsid w:val="00DC5256"/>
    <w:rsid w:val="00DC5D93"/>
    <w:rsid w:val="00DC5F7A"/>
    <w:rsid w:val="00DC6342"/>
    <w:rsid w:val="00DC6691"/>
    <w:rsid w:val="00DC6721"/>
    <w:rsid w:val="00DC672F"/>
    <w:rsid w:val="00DC6B65"/>
    <w:rsid w:val="00DC6D86"/>
    <w:rsid w:val="00DC701C"/>
    <w:rsid w:val="00DC7065"/>
    <w:rsid w:val="00DC70DC"/>
    <w:rsid w:val="00DC731E"/>
    <w:rsid w:val="00DC74D3"/>
    <w:rsid w:val="00DC7872"/>
    <w:rsid w:val="00DC7C0E"/>
    <w:rsid w:val="00DC7FCB"/>
    <w:rsid w:val="00DD05D2"/>
    <w:rsid w:val="00DD06B4"/>
    <w:rsid w:val="00DD0754"/>
    <w:rsid w:val="00DD0A9A"/>
    <w:rsid w:val="00DD103F"/>
    <w:rsid w:val="00DD1871"/>
    <w:rsid w:val="00DD19E6"/>
    <w:rsid w:val="00DD1AAF"/>
    <w:rsid w:val="00DD1B81"/>
    <w:rsid w:val="00DD217A"/>
    <w:rsid w:val="00DD239F"/>
    <w:rsid w:val="00DD28BD"/>
    <w:rsid w:val="00DD294E"/>
    <w:rsid w:val="00DD308E"/>
    <w:rsid w:val="00DD329C"/>
    <w:rsid w:val="00DD3527"/>
    <w:rsid w:val="00DD38EA"/>
    <w:rsid w:val="00DD39EC"/>
    <w:rsid w:val="00DD3E61"/>
    <w:rsid w:val="00DD4811"/>
    <w:rsid w:val="00DD4960"/>
    <w:rsid w:val="00DD4E57"/>
    <w:rsid w:val="00DD4EAC"/>
    <w:rsid w:val="00DD5217"/>
    <w:rsid w:val="00DD534F"/>
    <w:rsid w:val="00DD56C9"/>
    <w:rsid w:val="00DD613D"/>
    <w:rsid w:val="00DD6784"/>
    <w:rsid w:val="00DD6C30"/>
    <w:rsid w:val="00DD6D01"/>
    <w:rsid w:val="00DD700A"/>
    <w:rsid w:val="00DD7625"/>
    <w:rsid w:val="00DD764B"/>
    <w:rsid w:val="00DD7756"/>
    <w:rsid w:val="00DD788E"/>
    <w:rsid w:val="00DD7A7E"/>
    <w:rsid w:val="00DE0170"/>
    <w:rsid w:val="00DE0889"/>
    <w:rsid w:val="00DE15DA"/>
    <w:rsid w:val="00DE1812"/>
    <w:rsid w:val="00DE1EC2"/>
    <w:rsid w:val="00DE21EE"/>
    <w:rsid w:val="00DE2834"/>
    <w:rsid w:val="00DE2868"/>
    <w:rsid w:val="00DE290B"/>
    <w:rsid w:val="00DE2A56"/>
    <w:rsid w:val="00DE2AAB"/>
    <w:rsid w:val="00DE2E9F"/>
    <w:rsid w:val="00DE36EE"/>
    <w:rsid w:val="00DE37F0"/>
    <w:rsid w:val="00DE415B"/>
    <w:rsid w:val="00DE41E1"/>
    <w:rsid w:val="00DE43EA"/>
    <w:rsid w:val="00DE46D3"/>
    <w:rsid w:val="00DE4852"/>
    <w:rsid w:val="00DE4BB8"/>
    <w:rsid w:val="00DE4D60"/>
    <w:rsid w:val="00DE4FCD"/>
    <w:rsid w:val="00DE53D0"/>
    <w:rsid w:val="00DE543F"/>
    <w:rsid w:val="00DE5451"/>
    <w:rsid w:val="00DE59F5"/>
    <w:rsid w:val="00DE5DA1"/>
    <w:rsid w:val="00DE61F5"/>
    <w:rsid w:val="00DE6357"/>
    <w:rsid w:val="00DE647C"/>
    <w:rsid w:val="00DE7423"/>
    <w:rsid w:val="00DE78B0"/>
    <w:rsid w:val="00DE7974"/>
    <w:rsid w:val="00DF023D"/>
    <w:rsid w:val="00DF02DC"/>
    <w:rsid w:val="00DF07A9"/>
    <w:rsid w:val="00DF0843"/>
    <w:rsid w:val="00DF0E0E"/>
    <w:rsid w:val="00DF1028"/>
    <w:rsid w:val="00DF15F6"/>
    <w:rsid w:val="00DF1660"/>
    <w:rsid w:val="00DF1CA2"/>
    <w:rsid w:val="00DF1D01"/>
    <w:rsid w:val="00DF1E74"/>
    <w:rsid w:val="00DF2982"/>
    <w:rsid w:val="00DF2A36"/>
    <w:rsid w:val="00DF2A77"/>
    <w:rsid w:val="00DF2C5C"/>
    <w:rsid w:val="00DF2DF0"/>
    <w:rsid w:val="00DF2E7B"/>
    <w:rsid w:val="00DF2F00"/>
    <w:rsid w:val="00DF378E"/>
    <w:rsid w:val="00DF3906"/>
    <w:rsid w:val="00DF398A"/>
    <w:rsid w:val="00DF39C8"/>
    <w:rsid w:val="00DF3C29"/>
    <w:rsid w:val="00DF3C2F"/>
    <w:rsid w:val="00DF42C1"/>
    <w:rsid w:val="00DF4510"/>
    <w:rsid w:val="00DF470F"/>
    <w:rsid w:val="00DF4756"/>
    <w:rsid w:val="00DF488E"/>
    <w:rsid w:val="00DF55E0"/>
    <w:rsid w:val="00DF5822"/>
    <w:rsid w:val="00DF5861"/>
    <w:rsid w:val="00DF5D92"/>
    <w:rsid w:val="00DF5F33"/>
    <w:rsid w:val="00DF5FD0"/>
    <w:rsid w:val="00DF610F"/>
    <w:rsid w:val="00DF638C"/>
    <w:rsid w:val="00DF6B61"/>
    <w:rsid w:val="00DF6B77"/>
    <w:rsid w:val="00DF6BBC"/>
    <w:rsid w:val="00DF6D15"/>
    <w:rsid w:val="00DF6D81"/>
    <w:rsid w:val="00DF6DA3"/>
    <w:rsid w:val="00DF7189"/>
    <w:rsid w:val="00DF7961"/>
    <w:rsid w:val="00E0028F"/>
    <w:rsid w:val="00E00309"/>
    <w:rsid w:val="00E006E0"/>
    <w:rsid w:val="00E0095B"/>
    <w:rsid w:val="00E00A5A"/>
    <w:rsid w:val="00E00FA6"/>
    <w:rsid w:val="00E0195E"/>
    <w:rsid w:val="00E024B7"/>
    <w:rsid w:val="00E02743"/>
    <w:rsid w:val="00E029B0"/>
    <w:rsid w:val="00E02A10"/>
    <w:rsid w:val="00E02DC0"/>
    <w:rsid w:val="00E02FFA"/>
    <w:rsid w:val="00E03054"/>
    <w:rsid w:val="00E034AE"/>
    <w:rsid w:val="00E03FBD"/>
    <w:rsid w:val="00E0462F"/>
    <w:rsid w:val="00E04940"/>
    <w:rsid w:val="00E04B11"/>
    <w:rsid w:val="00E04BF8"/>
    <w:rsid w:val="00E0513A"/>
    <w:rsid w:val="00E05563"/>
    <w:rsid w:val="00E0563F"/>
    <w:rsid w:val="00E05C0A"/>
    <w:rsid w:val="00E05CF6"/>
    <w:rsid w:val="00E060DD"/>
    <w:rsid w:val="00E064DE"/>
    <w:rsid w:val="00E066DD"/>
    <w:rsid w:val="00E067C0"/>
    <w:rsid w:val="00E067F4"/>
    <w:rsid w:val="00E069ED"/>
    <w:rsid w:val="00E06A19"/>
    <w:rsid w:val="00E06BD0"/>
    <w:rsid w:val="00E06C7C"/>
    <w:rsid w:val="00E07046"/>
    <w:rsid w:val="00E0734F"/>
    <w:rsid w:val="00E07AC5"/>
    <w:rsid w:val="00E07B27"/>
    <w:rsid w:val="00E07EAE"/>
    <w:rsid w:val="00E1032E"/>
    <w:rsid w:val="00E104A4"/>
    <w:rsid w:val="00E10642"/>
    <w:rsid w:val="00E10F5D"/>
    <w:rsid w:val="00E1111B"/>
    <w:rsid w:val="00E1133D"/>
    <w:rsid w:val="00E114CB"/>
    <w:rsid w:val="00E11629"/>
    <w:rsid w:val="00E119C7"/>
    <w:rsid w:val="00E11B64"/>
    <w:rsid w:val="00E11D53"/>
    <w:rsid w:val="00E11ED6"/>
    <w:rsid w:val="00E11FA3"/>
    <w:rsid w:val="00E12576"/>
    <w:rsid w:val="00E12C3B"/>
    <w:rsid w:val="00E1305F"/>
    <w:rsid w:val="00E14428"/>
    <w:rsid w:val="00E144BB"/>
    <w:rsid w:val="00E147D4"/>
    <w:rsid w:val="00E14986"/>
    <w:rsid w:val="00E14D31"/>
    <w:rsid w:val="00E151E2"/>
    <w:rsid w:val="00E159DA"/>
    <w:rsid w:val="00E15AF0"/>
    <w:rsid w:val="00E15BC4"/>
    <w:rsid w:val="00E15CAC"/>
    <w:rsid w:val="00E16073"/>
    <w:rsid w:val="00E16326"/>
    <w:rsid w:val="00E167FB"/>
    <w:rsid w:val="00E16D9D"/>
    <w:rsid w:val="00E174D4"/>
    <w:rsid w:val="00E176B1"/>
    <w:rsid w:val="00E176C5"/>
    <w:rsid w:val="00E17A9A"/>
    <w:rsid w:val="00E17B3F"/>
    <w:rsid w:val="00E17DBF"/>
    <w:rsid w:val="00E21277"/>
    <w:rsid w:val="00E2145F"/>
    <w:rsid w:val="00E214BE"/>
    <w:rsid w:val="00E216F7"/>
    <w:rsid w:val="00E21904"/>
    <w:rsid w:val="00E21D83"/>
    <w:rsid w:val="00E21D97"/>
    <w:rsid w:val="00E22194"/>
    <w:rsid w:val="00E222B5"/>
    <w:rsid w:val="00E222E0"/>
    <w:rsid w:val="00E224EE"/>
    <w:rsid w:val="00E225C6"/>
    <w:rsid w:val="00E232C7"/>
    <w:rsid w:val="00E235AB"/>
    <w:rsid w:val="00E238AF"/>
    <w:rsid w:val="00E23C81"/>
    <w:rsid w:val="00E23C96"/>
    <w:rsid w:val="00E23FC2"/>
    <w:rsid w:val="00E242E1"/>
    <w:rsid w:val="00E24B7B"/>
    <w:rsid w:val="00E25013"/>
    <w:rsid w:val="00E251E8"/>
    <w:rsid w:val="00E258ED"/>
    <w:rsid w:val="00E25B80"/>
    <w:rsid w:val="00E25C14"/>
    <w:rsid w:val="00E25DB0"/>
    <w:rsid w:val="00E260D3"/>
    <w:rsid w:val="00E261C6"/>
    <w:rsid w:val="00E26EB5"/>
    <w:rsid w:val="00E27783"/>
    <w:rsid w:val="00E30377"/>
    <w:rsid w:val="00E30382"/>
    <w:rsid w:val="00E304C8"/>
    <w:rsid w:val="00E30667"/>
    <w:rsid w:val="00E306BA"/>
    <w:rsid w:val="00E31177"/>
    <w:rsid w:val="00E317C7"/>
    <w:rsid w:val="00E31D6E"/>
    <w:rsid w:val="00E31DE7"/>
    <w:rsid w:val="00E32365"/>
    <w:rsid w:val="00E3283D"/>
    <w:rsid w:val="00E32C36"/>
    <w:rsid w:val="00E32E38"/>
    <w:rsid w:val="00E33085"/>
    <w:rsid w:val="00E331D2"/>
    <w:rsid w:val="00E334CC"/>
    <w:rsid w:val="00E3379C"/>
    <w:rsid w:val="00E33C28"/>
    <w:rsid w:val="00E33CAF"/>
    <w:rsid w:val="00E33FED"/>
    <w:rsid w:val="00E340A5"/>
    <w:rsid w:val="00E34360"/>
    <w:rsid w:val="00E344A0"/>
    <w:rsid w:val="00E344FD"/>
    <w:rsid w:val="00E34762"/>
    <w:rsid w:val="00E349BA"/>
    <w:rsid w:val="00E352F3"/>
    <w:rsid w:val="00E35828"/>
    <w:rsid w:val="00E35EF7"/>
    <w:rsid w:val="00E36196"/>
    <w:rsid w:val="00E3627A"/>
    <w:rsid w:val="00E364AB"/>
    <w:rsid w:val="00E36810"/>
    <w:rsid w:val="00E36B07"/>
    <w:rsid w:val="00E36F1D"/>
    <w:rsid w:val="00E374A9"/>
    <w:rsid w:val="00E375BC"/>
    <w:rsid w:val="00E37679"/>
    <w:rsid w:val="00E37BAD"/>
    <w:rsid w:val="00E37EF5"/>
    <w:rsid w:val="00E37F42"/>
    <w:rsid w:val="00E401A0"/>
    <w:rsid w:val="00E403C7"/>
    <w:rsid w:val="00E4092E"/>
    <w:rsid w:val="00E409A8"/>
    <w:rsid w:val="00E40A7D"/>
    <w:rsid w:val="00E41299"/>
    <w:rsid w:val="00E4148F"/>
    <w:rsid w:val="00E41959"/>
    <w:rsid w:val="00E41E6B"/>
    <w:rsid w:val="00E41F0C"/>
    <w:rsid w:val="00E42136"/>
    <w:rsid w:val="00E431C8"/>
    <w:rsid w:val="00E4340F"/>
    <w:rsid w:val="00E43540"/>
    <w:rsid w:val="00E435C9"/>
    <w:rsid w:val="00E436F8"/>
    <w:rsid w:val="00E44379"/>
    <w:rsid w:val="00E44487"/>
    <w:rsid w:val="00E446A7"/>
    <w:rsid w:val="00E44DCB"/>
    <w:rsid w:val="00E45461"/>
    <w:rsid w:val="00E4550C"/>
    <w:rsid w:val="00E45510"/>
    <w:rsid w:val="00E4556B"/>
    <w:rsid w:val="00E45757"/>
    <w:rsid w:val="00E46419"/>
    <w:rsid w:val="00E46442"/>
    <w:rsid w:val="00E46673"/>
    <w:rsid w:val="00E466A3"/>
    <w:rsid w:val="00E467BD"/>
    <w:rsid w:val="00E46A47"/>
    <w:rsid w:val="00E46B9E"/>
    <w:rsid w:val="00E46CEF"/>
    <w:rsid w:val="00E46D1F"/>
    <w:rsid w:val="00E476D8"/>
    <w:rsid w:val="00E4779D"/>
    <w:rsid w:val="00E47823"/>
    <w:rsid w:val="00E47A09"/>
    <w:rsid w:val="00E50213"/>
    <w:rsid w:val="00E50A8F"/>
    <w:rsid w:val="00E50E7F"/>
    <w:rsid w:val="00E51223"/>
    <w:rsid w:val="00E51827"/>
    <w:rsid w:val="00E51E7E"/>
    <w:rsid w:val="00E522AE"/>
    <w:rsid w:val="00E5246D"/>
    <w:rsid w:val="00E52ACE"/>
    <w:rsid w:val="00E52EE2"/>
    <w:rsid w:val="00E52F0D"/>
    <w:rsid w:val="00E5330F"/>
    <w:rsid w:val="00E53664"/>
    <w:rsid w:val="00E537D3"/>
    <w:rsid w:val="00E53C41"/>
    <w:rsid w:val="00E53DD3"/>
    <w:rsid w:val="00E53EF8"/>
    <w:rsid w:val="00E54415"/>
    <w:rsid w:val="00E54713"/>
    <w:rsid w:val="00E5478C"/>
    <w:rsid w:val="00E55A5C"/>
    <w:rsid w:val="00E55C68"/>
    <w:rsid w:val="00E55C7F"/>
    <w:rsid w:val="00E55FCA"/>
    <w:rsid w:val="00E560E7"/>
    <w:rsid w:val="00E567F0"/>
    <w:rsid w:val="00E5699E"/>
    <w:rsid w:val="00E57329"/>
    <w:rsid w:val="00E576B1"/>
    <w:rsid w:val="00E57DFC"/>
    <w:rsid w:val="00E60738"/>
    <w:rsid w:val="00E60883"/>
    <w:rsid w:val="00E608E6"/>
    <w:rsid w:val="00E60D56"/>
    <w:rsid w:val="00E60EE9"/>
    <w:rsid w:val="00E611A4"/>
    <w:rsid w:val="00E61311"/>
    <w:rsid w:val="00E614A0"/>
    <w:rsid w:val="00E615E4"/>
    <w:rsid w:val="00E61613"/>
    <w:rsid w:val="00E6195E"/>
    <w:rsid w:val="00E61A96"/>
    <w:rsid w:val="00E61EB1"/>
    <w:rsid w:val="00E61F5B"/>
    <w:rsid w:val="00E6256A"/>
    <w:rsid w:val="00E626AE"/>
    <w:rsid w:val="00E62739"/>
    <w:rsid w:val="00E62A64"/>
    <w:rsid w:val="00E62E1D"/>
    <w:rsid w:val="00E62F82"/>
    <w:rsid w:val="00E630FD"/>
    <w:rsid w:val="00E634E3"/>
    <w:rsid w:val="00E63882"/>
    <w:rsid w:val="00E6395B"/>
    <w:rsid w:val="00E64190"/>
    <w:rsid w:val="00E64649"/>
    <w:rsid w:val="00E65084"/>
    <w:rsid w:val="00E6574D"/>
    <w:rsid w:val="00E657D0"/>
    <w:rsid w:val="00E66674"/>
    <w:rsid w:val="00E667CA"/>
    <w:rsid w:val="00E67CB7"/>
    <w:rsid w:val="00E67D10"/>
    <w:rsid w:val="00E701C1"/>
    <w:rsid w:val="00E70253"/>
    <w:rsid w:val="00E70654"/>
    <w:rsid w:val="00E70B7D"/>
    <w:rsid w:val="00E71019"/>
    <w:rsid w:val="00E7130E"/>
    <w:rsid w:val="00E7140E"/>
    <w:rsid w:val="00E716D6"/>
    <w:rsid w:val="00E71B58"/>
    <w:rsid w:val="00E71D31"/>
    <w:rsid w:val="00E721AD"/>
    <w:rsid w:val="00E72746"/>
    <w:rsid w:val="00E72CAA"/>
    <w:rsid w:val="00E7335C"/>
    <w:rsid w:val="00E734AD"/>
    <w:rsid w:val="00E7378F"/>
    <w:rsid w:val="00E738EB"/>
    <w:rsid w:val="00E7448F"/>
    <w:rsid w:val="00E7472E"/>
    <w:rsid w:val="00E753A5"/>
    <w:rsid w:val="00E754C6"/>
    <w:rsid w:val="00E759DC"/>
    <w:rsid w:val="00E75EA6"/>
    <w:rsid w:val="00E76782"/>
    <w:rsid w:val="00E76A5F"/>
    <w:rsid w:val="00E76C17"/>
    <w:rsid w:val="00E773A3"/>
    <w:rsid w:val="00E77470"/>
    <w:rsid w:val="00E77841"/>
    <w:rsid w:val="00E77C71"/>
    <w:rsid w:val="00E77C75"/>
    <w:rsid w:val="00E80065"/>
    <w:rsid w:val="00E800F7"/>
    <w:rsid w:val="00E80A2B"/>
    <w:rsid w:val="00E81674"/>
    <w:rsid w:val="00E81694"/>
    <w:rsid w:val="00E81710"/>
    <w:rsid w:val="00E8174B"/>
    <w:rsid w:val="00E81805"/>
    <w:rsid w:val="00E81966"/>
    <w:rsid w:val="00E8198B"/>
    <w:rsid w:val="00E81C9A"/>
    <w:rsid w:val="00E81E06"/>
    <w:rsid w:val="00E81E16"/>
    <w:rsid w:val="00E820C6"/>
    <w:rsid w:val="00E82144"/>
    <w:rsid w:val="00E821B6"/>
    <w:rsid w:val="00E82584"/>
    <w:rsid w:val="00E83335"/>
    <w:rsid w:val="00E8348E"/>
    <w:rsid w:val="00E837F9"/>
    <w:rsid w:val="00E83CFD"/>
    <w:rsid w:val="00E84048"/>
    <w:rsid w:val="00E840C5"/>
    <w:rsid w:val="00E84579"/>
    <w:rsid w:val="00E846FC"/>
    <w:rsid w:val="00E849C9"/>
    <w:rsid w:val="00E84FBF"/>
    <w:rsid w:val="00E85378"/>
    <w:rsid w:val="00E8549C"/>
    <w:rsid w:val="00E856E4"/>
    <w:rsid w:val="00E85B9E"/>
    <w:rsid w:val="00E864AE"/>
    <w:rsid w:val="00E8667C"/>
    <w:rsid w:val="00E86B80"/>
    <w:rsid w:val="00E86EA5"/>
    <w:rsid w:val="00E86FF1"/>
    <w:rsid w:val="00E87413"/>
    <w:rsid w:val="00E87502"/>
    <w:rsid w:val="00E87BF0"/>
    <w:rsid w:val="00E87D80"/>
    <w:rsid w:val="00E9003E"/>
    <w:rsid w:val="00E90175"/>
    <w:rsid w:val="00E902E7"/>
    <w:rsid w:val="00E905B1"/>
    <w:rsid w:val="00E90654"/>
    <w:rsid w:val="00E90662"/>
    <w:rsid w:val="00E906D9"/>
    <w:rsid w:val="00E90716"/>
    <w:rsid w:val="00E90844"/>
    <w:rsid w:val="00E90E40"/>
    <w:rsid w:val="00E9109C"/>
    <w:rsid w:val="00E91385"/>
    <w:rsid w:val="00E91457"/>
    <w:rsid w:val="00E919EB"/>
    <w:rsid w:val="00E92043"/>
    <w:rsid w:val="00E922F9"/>
    <w:rsid w:val="00E9276C"/>
    <w:rsid w:val="00E927A7"/>
    <w:rsid w:val="00E92BB1"/>
    <w:rsid w:val="00E92C1A"/>
    <w:rsid w:val="00E937BA"/>
    <w:rsid w:val="00E93891"/>
    <w:rsid w:val="00E93CFD"/>
    <w:rsid w:val="00E9416D"/>
    <w:rsid w:val="00E948D2"/>
    <w:rsid w:val="00E9496B"/>
    <w:rsid w:val="00E95128"/>
    <w:rsid w:val="00E95A09"/>
    <w:rsid w:val="00E96194"/>
    <w:rsid w:val="00E967AE"/>
    <w:rsid w:val="00E96E1C"/>
    <w:rsid w:val="00E96E23"/>
    <w:rsid w:val="00E97241"/>
    <w:rsid w:val="00E97A9F"/>
    <w:rsid w:val="00E97F3F"/>
    <w:rsid w:val="00EA0F2C"/>
    <w:rsid w:val="00EA108E"/>
    <w:rsid w:val="00EA11B7"/>
    <w:rsid w:val="00EA1508"/>
    <w:rsid w:val="00EA16CD"/>
    <w:rsid w:val="00EA1B45"/>
    <w:rsid w:val="00EA1E04"/>
    <w:rsid w:val="00EA1EFC"/>
    <w:rsid w:val="00EA21CC"/>
    <w:rsid w:val="00EA2605"/>
    <w:rsid w:val="00EA28E4"/>
    <w:rsid w:val="00EA2C34"/>
    <w:rsid w:val="00EA2E5A"/>
    <w:rsid w:val="00EA31C8"/>
    <w:rsid w:val="00EA324D"/>
    <w:rsid w:val="00EA32D1"/>
    <w:rsid w:val="00EA32F1"/>
    <w:rsid w:val="00EA39DC"/>
    <w:rsid w:val="00EA3A13"/>
    <w:rsid w:val="00EA4111"/>
    <w:rsid w:val="00EA43CD"/>
    <w:rsid w:val="00EA4A82"/>
    <w:rsid w:val="00EA4B31"/>
    <w:rsid w:val="00EA4E85"/>
    <w:rsid w:val="00EA53CD"/>
    <w:rsid w:val="00EA5790"/>
    <w:rsid w:val="00EA5AE4"/>
    <w:rsid w:val="00EA5B1F"/>
    <w:rsid w:val="00EA5D83"/>
    <w:rsid w:val="00EA5D84"/>
    <w:rsid w:val="00EA5E34"/>
    <w:rsid w:val="00EA6103"/>
    <w:rsid w:val="00EA6124"/>
    <w:rsid w:val="00EA6219"/>
    <w:rsid w:val="00EA6FCD"/>
    <w:rsid w:val="00EA7170"/>
    <w:rsid w:val="00EA7449"/>
    <w:rsid w:val="00EA78C9"/>
    <w:rsid w:val="00EB05F8"/>
    <w:rsid w:val="00EB125F"/>
    <w:rsid w:val="00EB1313"/>
    <w:rsid w:val="00EB13A2"/>
    <w:rsid w:val="00EB183F"/>
    <w:rsid w:val="00EB18B6"/>
    <w:rsid w:val="00EB2560"/>
    <w:rsid w:val="00EB29B7"/>
    <w:rsid w:val="00EB2CF6"/>
    <w:rsid w:val="00EB35DA"/>
    <w:rsid w:val="00EB396B"/>
    <w:rsid w:val="00EB3FD5"/>
    <w:rsid w:val="00EB49E4"/>
    <w:rsid w:val="00EB4A2E"/>
    <w:rsid w:val="00EB5028"/>
    <w:rsid w:val="00EB5056"/>
    <w:rsid w:val="00EB52B5"/>
    <w:rsid w:val="00EB56CD"/>
    <w:rsid w:val="00EB5780"/>
    <w:rsid w:val="00EB5D1B"/>
    <w:rsid w:val="00EB5FF4"/>
    <w:rsid w:val="00EB6138"/>
    <w:rsid w:val="00EB6B01"/>
    <w:rsid w:val="00EB6CA3"/>
    <w:rsid w:val="00EC0926"/>
    <w:rsid w:val="00EC0AC4"/>
    <w:rsid w:val="00EC0AE5"/>
    <w:rsid w:val="00EC0B19"/>
    <w:rsid w:val="00EC121E"/>
    <w:rsid w:val="00EC12BA"/>
    <w:rsid w:val="00EC181F"/>
    <w:rsid w:val="00EC18AE"/>
    <w:rsid w:val="00EC1A9B"/>
    <w:rsid w:val="00EC2499"/>
    <w:rsid w:val="00EC2517"/>
    <w:rsid w:val="00EC2884"/>
    <w:rsid w:val="00EC2BB7"/>
    <w:rsid w:val="00EC3078"/>
    <w:rsid w:val="00EC336B"/>
    <w:rsid w:val="00EC3865"/>
    <w:rsid w:val="00EC4377"/>
    <w:rsid w:val="00EC4379"/>
    <w:rsid w:val="00EC4444"/>
    <w:rsid w:val="00EC4534"/>
    <w:rsid w:val="00EC4BFF"/>
    <w:rsid w:val="00EC4C3B"/>
    <w:rsid w:val="00EC4E39"/>
    <w:rsid w:val="00EC500C"/>
    <w:rsid w:val="00EC52AB"/>
    <w:rsid w:val="00EC572A"/>
    <w:rsid w:val="00EC5AAD"/>
    <w:rsid w:val="00EC5BD3"/>
    <w:rsid w:val="00EC5D43"/>
    <w:rsid w:val="00EC5D6F"/>
    <w:rsid w:val="00EC61D8"/>
    <w:rsid w:val="00EC6429"/>
    <w:rsid w:val="00EC662E"/>
    <w:rsid w:val="00EC6638"/>
    <w:rsid w:val="00EC67C8"/>
    <w:rsid w:val="00EC6CD6"/>
    <w:rsid w:val="00EC6CE7"/>
    <w:rsid w:val="00EC6DA6"/>
    <w:rsid w:val="00EC71E2"/>
    <w:rsid w:val="00EC721C"/>
    <w:rsid w:val="00EC722F"/>
    <w:rsid w:val="00EC76A3"/>
    <w:rsid w:val="00EC76C8"/>
    <w:rsid w:val="00EC7FD8"/>
    <w:rsid w:val="00ED03C3"/>
    <w:rsid w:val="00ED0723"/>
    <w:rsid w:val="00ED0BA5"/>
    <w:rsid w:val="00ED11EC"/>
    <w:rsid w:val="00ED1D92"/>
    <w:rsid w:val="00ED1EA3"/>
    <w:rsid w:val="00ED2064"/>
    <w:rsid w:val="00ED215E"/>
    <w:rsid w:val="00ED2452"/>
    <w:rsid w:val="00ED2D68"/>
    <w:rsid w:val="00ED2F86"/>
    <w:rsid w:val="00ED2FEA"/>
    <w:rsid w:val="00ED3557"/>
    <w:rsid w:val="00ED3566"/>
    <w:rsid w:val="00ED3DB2"/>
    <w:rsid w:val="00ED401A"/>
    <w:rsid w:val="00ED48F9"/>
    <w:rsid w:val="00ED4E67"/>
    <w:rsid w:val="00ED4F4A"/>
    <w:rsid w:val="00ED4FC6"/>
    <w:rsid w:val="00ED5276"/>
    <w:rsid w:val="00ED5532"/>
    <w:rsid w:val="00ED56DF"/>
    <w:rsid w:val="00ED575C"/>
    <w:rsid w:val="00ED6CA7"/>
    <w:rsid w:val="00ED79ED"/>
    <w:rsid w:val="00ED7AA6"/>
    <w:rsid w:val="00ED7BE1"/>
    <w:rsid w:val="00EE05D4"/>
    <w:rsid w:val="00EE08A9"/>
    <w:rsid w:val="00EE08C4"/>
    <w:rsid w:val="00EE0ADC"/>
    <w:rsid w:val="00EE1135"/>
    <w:rsid w:val="00EE1291"/>
    <w:rsid w:val="00EE1728"/>
    <w:rsid w:val="00EE1DDB"/>
    <w:rsid w:val="00EE23A9"/>
    <w:rsid w:val="00EE26FB"/>
    <w:rsid w:val="00EE2882"/>
    <w:rsid w:val="00EE3095"/>
    <w:rsid w:val="00EE30A3"/>
    <w:rsid w:val="00EE30BA"/>
    <w:rsid w:val="00EE4540"/>
    <w:rsid w:val="00EE4684"/>
    <w:rsid w:val="00EE46E0"/>
    <w:rsid w:val="00EE4806"/>
    <w:rsid w:val="00EE491E"/>
    <w:rsid w:val="00EE4D9E"/>
    <w:rsid w:val="00EE510D"/>
    <w:rsid w:val="00EE5AAC"/>
    <w:rsid w:val="00EE5B95"/>
    <w:rsid w:val="00EE5D28"/>
    <w:rsid w:val="00EE5E9F"/>
    <w:rsid w:val="00EE5EC0"/>
    <w:rsid w:val="00EE6100"/>
    <w:rsid w:val="00EE6502"/>
    <w:rsid w:val="00EE6555"/>
    <w:rsid w:val="00EE65F0"/>
    <w:rsid w:val="00EE66F1"/>
    <w:rsid w:val="00EE6C9B"/>
    <w:rsid w:val="00EE79B4"/>
    <w:rsid w:val="00EE7A99"/>
    <w:rsid w:val="00EE7DAA"/>
    <w:rsid w:val="00EF032C"/>
    <w:rsid w:val="00EF0757"/>
    <w:rsid w:val="00EF07C0"/>
    <w:rsid w:val="00EF0D40"/>
    <w:rsid w:val="00EF1018"/>
    <w:rsid w:val="00EF1064"/>
    <w:rsid w:val="00EF1071"/>
    <w:rsid w:val="00EF12DF"/>
    <w:rsid w:val="00EF13D9"/>
    <w:rsid w:val="00EF1C6B"/>
    <w:rsid w:val="00EF1EE8"/>
    <w:rsid w:val="00EF20A4"/>
    <w:rsid w:val="00EF24C2"/>
    <w:rsid w:val="00EF2739"/>
    <w:rsid w:val="00EF27E0"/>
    <w:rsid w:val="00EF288D"/>
    <w:rsid w:val="00EF2E71"/>
    <w:rsid w:val="00EF32D0"/>
    <w:rsid w:val="00EF33F7"/>
    <w:rsid w:val="00EF34A3"/>
    <w:rsid w:val="00EF3916"/>
    <w:rsid w:val="00EF4078"/>
    <w:rsid w:val="00EF432F"/>
    <w:rsid w:val="00EF457E"/>
    <w:rsid w:val="00EF4949"/>
    <w:rsid w:val="00EF496C"/>
    <w:rsid w:val="00EF4AE9"/>
    <w:rsid w:val="00EF4C19"/>
    <w:rsid w:val="00EF4EC8"/>
    <w:rsid w:val="00EF557A"/>
    <w:rsid w:val="00EF5715"/>
    <w:rsid w:val="00EF5945"/>
    <w:rsid w:val="00EF5EB4"/>
    <w:rsid w:val="00EF5FAC"/>
    <w:rsid w:val="00EF641A"/>
    <w:rsid w:val="00EF6439"/>
    <w:rsid w:val="00EF64F3"/>
    <w:rsid w:val="00EF72B8"/>
    <w:rsid w:val="00EF7388"/>
    <w:rsid w:val="00EF758F"/>
    <w:rsid w:val="00EF77F9"/>
    <w:rsid w:val="00F004FC"/>
    <w:rsid w:val="00F007C8"/>
    <w:rsid w:val="00F016A4"/>
    <w:rsid w:val="00F0196F"/>
    <w:rsid w:val="00F01A16"/>
    <w:rsid w:val="00F02320"/>
    <w:rsid w:val="00F0282B"/>
    <w:rsid w:val="00F0291E"/>
    <w:rsid w:val="00F02B82"/>
    <w:rsid w:val="00F02BCC"/>
    <w:rsid w:val="00F02F1A"/>
    <w:rsid w:val="00F03382"/>
    <w:rsid w:val="00F03820"/>
    <w:rsid w:val="00F03A87"/>
    <w:rsid w:val="00F045FA"/>
    <w:rsid w:val="00F0476A"/>
    <w:rsid w:val="00F04B49"/>
    <w:rsid w:val="00F04FA0"/>
    <w:rsid w:val="00F05311"/>
    <w:rsid w:val="00F0539F"/>
    <w:rsid w:val="00F056F1"/>
    <w:rsid w:val="00F06457"/>
    <w:rsid w:val="00F06826"/>
    <w:rsid w:val="00F06B2E"/>
    <w:rsid w:val="00F06C85"/>
    <w:rsid w:val="00F079BE"/>
    <w:rsid w:val="00F07C8C"/>
    <w:rsid w:val="00F10681"/>
    <w:rsid w:val="00F106A0"/>
    <w:rsid w:val="00F106F8"/>
    <w:rsid w:val="00F10895"/>
    <w:rsid w:val="00F10EFC"/>
    <w:rsid w:val="00F10F8E"/>
    <w:rsid w:val="00F113C1"/>
    <w:rsid w:val="00F11485"/>
    <w:rsid w:val="00F1190D"/>
    <w:rsid w:val="00F11F74"/>
    <w:rsid w:val="00F122DC"/>
    <w:rsid w:val="00F1277B"/>
    <w:rsid w:val="00F12C6B"/>
    <w:rsid w:val="00F12D51"/>
    <w:rsid w:val="00F131B6"/>
    <w:rsid w:val="00F131B8"/>
    <w:rsid w:val="00F133A8"/>
    <w:rsid w:val="00F135C2"/>
    <w:rsid w:val="00F136D2"/>
    <w:rsid w:val="00F13F09"/>
    <w:rsid w:val="00F140CB"/>
    <w:rsid w:val="00F14110"/>
    <w:rsid w:val="00F141F0"/>
    <w:rsid w:val="00F14DA7"/>
    <w:rsid w:val="00F15494"/>
    <w:rsid w:val="00F15AE0"/>
    <w:rsid w:val="00F15E10"/>
    <w:rsid w:val="00F1624B"/>
    <w:rsid w:val="00F1666A"/>
    <w:rsid w:val="00F168AA"/>
    <w:rsid w:val="00F16A68"/>
    <w:rsid w:val="00F16FC5"/>
    <w:rsid w:val="00F17145"/>
    <w:rsid w:val="00F177CD"/>
    <w:rsid w:val="00F211D4"/>
    <w:rsid w:val="00F218CA"/>
    <w:rsid w:val="00F21B2C"/>
    <w:rsid w:val="00F21E4E"/>
    <w:rsid w:val="00F220C5"/>
    <w:rsid w:val="00F22C5A"/>
    <w:rsid w:val="00F23C3D"/>
    <w:rsid w:val="00F248EC"/>
    <w:rsid w:val="00F248FA"/>
    <w:rsid w:val="00F24CC0"/>
    <w:rsid w:val="00F24D6A"/>
    <w:rsid w:val="00F24EA4"/>
    <w:rsid w:val="00F25013"/>
    <w:rsid w:val="00F25145"/>
    <w:rsid w:val="00F254A7"/>
    <w:rsid w:val="00F25595"/>
    <w:rsid w:val="00F259AA"/>
    <w:rsid w:val="00F2608E"/>
    <w:rsid w:val="00F260BD"/>
    <w:rsid w:val="00F26455"/>
    <w:rsid w:val="00F2692D"/>
    <w:rsid w:val="00F27536"/>
    <w:rsid w:val="00F27598"/>
    <w:rsid w:val="00F279C0"/>
    <w:rsid w:val="00F30039"/>
    <w:rsid w:val="00F30DB0"/>
    <w:rsid w:val="00F314D4"/>
    <w:rsid w:val="00F31C16"/>
    <w:rsid w:val="00F323B2"/>
    <w:rsid w:val="00F323E9"/>
    <w:rsid w:val="00F325C4"/>
    <w:rsid w:val="00F329B2"/>
    <w:rsid w:val="00F32B51"/>
    <w:rsid w:val="00F330D6"/>
    <w:rsid w:val="00F33144"/>
    <w:rsid w:val="00F335DF"/>
    <w:rsid w:val="00F33A8A"/>
    <w:rsid w:val="00F33F4C"/>
    <w:rsid w:val="00F348CD"/>
    <w:rsid w:val="00F34AC7"/>
    <w:rsid w:val="00F34E12"/>
    <w:rsid w:val="00F35579"/>
    <w:rsid w:val="00F35974"/>
    <w:rsid w:val="00F35B64"/>
    <w:rsid w:val="00F35D5B"/>
    <w:rsid w:val="00F36501"/>
    <w:rsid w:val="00F36A49"/>
    <w:rsid w:val="00F3706A"/>
    <w:rsid w:val="00F37395"/>
    <w:rsid w:val="00F37AAE"/>
    <w:rsid w:val="00F37D7B"/>
    <w:rsid w:val="00F37E8C"/>
    <w:rsid w:val="00F37F79"/>
    <w:rsid w:val="00F40E20"/>
    <w:rsid w:val="00F40E68"/>
    <w:rsid w:val="00F40F0A"/>
    <w:rsid w:val="00F40F16"/>
    <w:rsid w:val="00F4111C"/>
    <w:rsid w:val="00F41171"/>
    <w:rsid w:val="00F416FB"/>
    <w:rsid w:val="00F418DE"/>
    <w:rsid w:val="00F41EAA"/>
    <w:rsid w:val="00F41FD7"/>
    <w:rsid w:val="00F423D3"/>
    <w:rsid w:val="00F4257C"/>
    <w:rsid w:val="00F4272B"/>
    <w:rsid w:val="00F42C5B"/>
    <w:rsid w:val="00F42F2B"/>
    <w:rsid w:val="00F430B4"/>
    <w:rsid w:val="00F433C1"/>
    <w:rsid w:val="00F436F7"/>
    <w:rsid w:val="00F4377D"/>
    <w:rsid w:val="00F43DBF"/>
    <w:rsid w:val="00F44001"/>
    <w:rsid w:val="00F44003"/>
    <w:rsid w:val="00F44D31"/>
    <w:rsid w:val="00F44E9E"/>
    <w:rsid w:val="00F44F3F"/>
    <w:rsid w:val="00F451B7"/>
    <w:rsid w:val="00F4562F"/>
    <w:rsid w:val="00F46312"/>
    <w:rsid w:val="00F46752"/>
    <w:rsid w:val="00F46BAA"/>
    <w:rsid w:val="00F46BB0"/>
    <w:rsid w:val="00F47851"/>
    <w:rsid w:val="00F47BF4"/>
    <w:rsid w:val="00F47C5B"/>
    <w:rsid w:val="00F50167"/>
    <w:rsid w:val="00F5079B"/>
    <w:rsid w:val="00F50BF8"/>
    <w:rsid w:val="00F50C2C"/>
    <w:rsid w:val="00F50F09"/>
    <w:rsid w:val="00F510B3"/>
    <w:rsid w:val="00F512FA"/>
    <w:rsid w:val="00F5130D"/>
    <w:rsid w:val="00F51D78"/>
    <w:rsid w:val="00F526DE"/>
    <w:rsid w:val="00F527ED"/>
    <w:rsid w:val="00F5296C"/>
    <w:rsid w:val="00F52B00"/>
    <w:rsid w:val="00F52F2C"/>
    <w:rsid w:val="00F52FBC"/>
    <w:rsid w:val="00F53409"/>
    <w:rsid w:val="00F536B2"/>
    <w:rsid w:val="00F53762"/>
    <w:rsid w:val="00F540BE"/>
    <w:rsid w:val="00F5423C"/>
    <w:rsid w:val="00F54297"/>
    <w:rsid w:val="00F542B7"/>
    <w:rsid w:val="00F545A6"/>
    <w:rsid w:val="00F5488A"/>
    <w:rsid w:val="00F54E3D"/>
    <w:rsid w:val="00F5521A"/>
    <w:rsid w:val="00F552D1"/>
    <w:rsid w:val="00F554C1"/>
    <w:rsid w:val="00F556D5"/>
    <w:rsid w:val="00F5580C"/>
    <w:rsid w:val="00F55AFC"/>
    <w:rsid w:val="00F55BA8"/>
    <w:rsid w:val="00F560E6"/>
    <w:rsid w:val="00F5619E"/>
    <w:rsid w:val="00F56396"/>
    <w:rsid w:val="00F5640E"/>
    <w:rsid w:val="00F56A20"/>
    <w:rsid w:val="00F56A36"/>
    <w:rsid w:val="00F56D15"/>
    <w:rsid w:val="00F573D5"/>
    <w:rsid w:val="00F57516"/>
    <w:rsid w:val="00F5752A"/>
    <w:rsid w:val="00F57777"/>
    <w:rsid w:val="00F577B2"/>
    <w:rsid w:val="00F578C1"/>
    <w:rsid w:val="00F6025A"/>
    <w:rsid w:val="00F60270"/>
    <w:rsid w:val="00F602D2"/>
    <w:rsid w:val="00F604A2"/>
    <w:rsid w:val="00F6056B"/>
    <w:rsid w:val="00F607A8"/>
    <w:rsid w:val="00F60830"/>
    <w:rsid w:val="00F60908"/>
    <w:rsid w:val="00F60F15"/>
    <w:rsid w:val="00F61170"/>
    <w:rsid w:val="00F611D1"/>
    <w:rsid w:val="00F6139E"/>
    <w:rsid w:val="00F616FD"/>
    <w:rsid w:val="00F61701"/>
    <w:rsid w:val="00F621B4"/>
    <w:rsid w:val="00F6235E"/>
    <w:rsid w:val="00F627A5"/>
    <w:rsid w:val="00F6289C"/>
    <w:rsid w:val="00F62D02"/>
    <w:rsid w:val="00F62FBB"/>
    <w:rsid w:val="00F63182"/>
    <w:rsid w:val="00F63205"/>
    <w:rsid w:val="00F638CA"/>
    <w:rsid w:val="00F63905"/>
    <w:rsid w:val="00F6391C"/>
    <w:rsid w:val="00F643A3"/>
    <w:rsid w:val="00F645B4"/>
    <w:rsid w:val="00F6471D"/>
    <w:rsid w:val="00F658C1"/>
    <w:rsid w:val="00F6593C"/>
    <w:rsid w:val="00F65C18"/>
    <w:rsid w:val="00F65D8D"/>
    <w:rsid w:val="00F65E84"/>
    <w:rsid w:val="00F65EAD"/>
    <w:rsid w:val="00F65EB6"/>
    <w:rsid w:val="00F65EEA"/>
    <w:rsid w:val="00F66304"/>
    <w:rsid w:val="00F6637D"/>
    <w:rsid w:val="00F664FB"/>
    <w:rsid w:val="00F66885"/>
    <w:rsid w:val="00F66CB0"/>
    <w:rsid w:val="00F66EDF"/>
    <w:rsid w:val="00F67626"/>
    <w:rsid w:val="00F6798A"/>
    <w:rsid w:val="00F67C24"/>
    <w:rsid w:val="00F67DFF"/>
    <w:rsid w:val="00F67FB2"/>
    <w:rsid w:val="00F703E3"/>
    <w:rsid w:val="00F704B8"/>
    <w:rsid w:val="00F708B6"/>
    <w:rsid w:val="00F70B6E"/>
    <w:rsid w:val="00F7128F"/>
    <w:rsid w:val="00F712DA"/>
    <w:rsid w:val="00F71460"/>
    <w:rsid w:val="00F716D8"/>
    <w:rsid w:val="00F719F8"/>
    <w:rsid w:val="00F71A5E"/>
    <w:rsid w:val="00F71B9F"/>
    <w:rsid w:val="00F71BE9"/>
    <w:rsid w:val="00F71DEA"/>
    <w:rsid w:val="00F71FF3"/>
    <w:rsid w:val="00F73281"/>
    <w:rsid w:val="00F73335"/>
    <w:rsid w:val="00F7385E"/>
    <w:rsid w:val="00F74434"/>
    <w:rsid w:val="00F74435"/>
    <w:rsid w:val="00F74A8B"/>
    <w:rsid w:val="00F74BFB"/>
    <w:rsid w:val="00F74ED3"/>
    <w:rsid w:val="00F74F06"/>
    <w:rsid w:val="00F7565F"/>
    <w:rsid w:val="00F75C47"/>
    <w:rsid w:val="00F75E27"/>
    <w:rsid w:val="00F75E71"/>
    <w:rsid w:val="00F75FBC"/>
    <w:rsid w:val="00F76088"/>
    <w:rsid w:val="00F7639C"/>
    <w:rsid w:val="00F763BB"/>
    <w:rsid w:val="00F76588"/>
    <w:rsid w:val="00F77380"/>
    <w:rsid w:val="00F775AB"/>
    <w:rsid w:val="00F77918"/>
    <w:rsid w:val="00F77A5A"/>
    <w:rsid w:val="00F77B5E"/>
    <w:rsid w:val="00F8033F"/>
    <w:rsid w:val="00F8056B"/>
    <w:rsid w:val="00F806E8"/>
    <w:rsid w:val="00F80804"/>
    <w:rsid w:val="00F80AB7"/>
    <w:rsid w:val="00F810ED"/>
    <w:rsid w:val="00F814D5"/>
    <w:rsid w:val="00F81901"/>
    <w:rsid w:val="00F81913"/>
    <w:rsid w:val="00F82763"/>
    <w:rsid w:val="00F82C07"/>
    <w:rsid w:val="00F82D8D"/>
    <w:rsid w:val="00F8318A"/>
    <w:rsid w:val="00F83550"/>
    <w:rsid w:val="00F8385A"/>
    <w:rsid w:val="00F83A51"/>
    <w:rsid w:val="00F83B0B"/>
    <w:rsid w:val="00F83C34"/>
    <w:rsid w:val="00F83FD7"/>
    <w:rsid w:val="00F84437"/>
    <w:rsid w:val="00F84598"/>
    <w:rsid w:val="00F847AA"/>
    <w:rsid w:val="00F85F53"/>
    <w:rsid w:val="00F86099"/>
    <w:rsid w:val="00F86246"/>
    <w:rsid w:val="00F86356"/>
    <w:rsid w:val="00F8635B"/>
    <w:rsid w:val="00F86416"/>
    <w:rsid w:val="00F865EF"/>
    <w:rsid w:val="00F8666B"/>
    <w:rsid w:val="00F86723"/>
    <w:rsid w:val="00F86AAA"/>
    <w:rsid w:val="00F86BB5"/>
    <w:rsid w:val="00F86BED"/>
    <w:rsid w:val="00F86C53"/>
    <w:rsid w:val="00F86C9E"/>
    <w:rsid w:val="00F86CD8"/>
    <w:rsid w:val="00F86F79"/>
    <w:rsid w:val="00F870A2"/>
    <w:rsid w:val="00F8722F"/>
    <w:rsid w:val="00F87809"/>
    <w:rsid w:val="00F906E3"/>
    <w:rsid w:val="00F90768"/>
    <w:rsid w:val="00F909AC"/>
    <w:rsid w:val="00F90B43"/>
    <w:rsid w:val="00F90C4D"/>
    <w:rsid w:val="00F910F6"/>
    <w:rsid w:val="00F917E3"/>
    <w:rsid w:val="00F92315"/>
    <w:rsid w:val="00F929A3"/>
    <w:rsid w:val="00F92B4E"/>
    <w:rsid w:val="00F934F3"/>
    <w:rsid w:val="00F93AAF"/>
    <w:rsid w:val="00F93F48"/>
    <w:rsid w:val="00F94030"/>
    <w:rsid w:val="00F94062"/>
    <w:rsid w:val="00F94417"/>
    <w:rsid w:val="00F9495D"/>
    <w:rsid w:val="00F949B4"/>
    <w:rsid w:val="00F94F9F"/>
    <w:rsid w:val="00F950CC"/>
    <w:rsid w:val="00F953BA"/>
    <w:rsid w:val="00F955E2"/>
    <w:rsid w:val="00F956AC"/>
    <w:rsid w:val="00F9580E"/>
    <w:rsid w:val="00F95A9F"/>
    <w:rsid w:val="00F95CE4"/>
    <w:rsid w:val="00F95E5D"/>
    <w:rsid w:val="00F96298"/>
    <w:rsid w:val="00F962F9"/>
    <w:rsid w:val="00F97266"/>
    <w:rsid w:val="00F974E9"/>
    <w:rsid w:val="00F9750F"/>
    <w:rsid w:val="00F975A4"/>
    <w:rsid w:val="00F97664"/>
    <w:rsid w:val="00F9791C"/>
    <w:rsid w:val="00F97FB6"/>
    <w:rsid w:val="00FA0575"/>
    <w:rsid w:val="00FA05A1"/>
    <w:rsid w:val="00FA0B60"/>
    <w:rsid w:val="00FA0ED1"/>
    <w:rsid w:val="00FA104C"/>
    <w:rsid w:val="00FA16C8"/>
    <w:rsid w:val="00FA1847"/>
    <w:rsid w:val="00FA1C78"/>
    <w:rsid w:val="00FA1E47"/>
    <w:rsid w:val="00FA246A"/>
    <w:rsid w:val="00FA24C4"/>
    <w:rsid w:val="00FA24EB"/>
    <w:rsid w:val="00FA273A"/>
    <w:rsid w:val="00FA2F46"/>
    <w:rsid w:val="00FA2F7D"/>
    <w:rsid w:val="00FA330E"/>
    <w:rsid w:val="00FA3310"/>
    <w:rsid w:val="00FA3392"/>
    <w:rsid w:val="00FA3892"/>
    <w:rsid w:val="00FA3986"/>
    <w:rsid w:val="00FA3D12"/>
    <w:rsid w:val="00FA414D"/>
    <w:rsid w:val="00FA43A2"/>
    <w:rsid w:val="00FA4436"/>
    <w:rsid w:val="00FA454B"/>
    <w:rsid w:val="00FA4733"/>
    <w:rsid w:val="00FA5011"/>
    <w:rsid w:val="00FA5426"/>
    <w:rsid w:val="00FA5624"/>
    <w:rsid w:val="00FA5A39"/>
    <w:rsid w:val="00FA5AA4"/>
    <w:rsid w:val="00FA5B06"/>
    <w:rsid w:val="00FA5BB3"/>
    <w:rsid w:val="00FA5D32"/>
    <w:rsid w:val="00FA5F55"/>
    <w:rsid w:val="00FA5FB5"/>
    <w:rsid w:val="00FA5FD9"/>
    <w:rsid w:val="00FA642F"/>
    <w:rsid w:val="00FA64E4"/>
    <w:rsid w:val="00FA69D3"/>
    <w:rsid w:val="00FA75B8"/>
    <w:rsid w:val="00FA7764"/>
    <w:rsid w:val="00FA7BBA"/>
    <w:rsid w:val="00FB0373"/>
    <w:rsid w:val="00FB086A"/>
    <w:rsid w:val="00FB0F04"/>
    <w:rsid w:val="00FB0F08"/>
    <w:rsid w:val="00FB102D"/>
    <w:rsid w:val="00FB159E"/>
    <w:rsid w:val="00FB1C9D"/>
    <w:rsid w:val="00FB249B"/>
    <w:rsid w:val="00FB3259"/>
    <w:rsid w:val="00FB33A2"/>
    <w:rsid w:val="00FB38A5"/>
    <w:rsid w:val="00FB408E"/>
    <w:rsid w:val="00FB4367"/>
    <w:rsid w:val="00FB47EE"/>
    <w:rsid w:val="00FB4914"/>
    <w:rsid w:val="00FB5C00"/>
    <w:rsid w:val="00FB5E0E"/>
    <w:rsid w:val="00FB60C2"/>
    <w:rsid w:val="00FB6139"/>
    <w:rsid w:val="00FB6543"/>
    <w:rsid w:val="00FB65B3"/>
    <w:rsid w:val="00FB6644"/>
    <w:rsid w:val="00FB67A0"/>
    <w:rsid w:val="00FB6A12"/>
    <w:rsid w:val="00FB6AC8"/>
    <w:rsid w:val="00FB6EDD"/>
    <w:rsid w:val="00FB6F81"/>
    <w:rsid w:val="00FB7243"/>
    <w:rsid w:val="00FB7432"/>
    <w:rsid w:val="00FB78E2"/>
    <w:rsid w:val="00FB7E20"/>
    <w:rsid w:val="00FB7E82"/>
    <w:rsid w:val="00FC019C"/>
    <w:rsid w:val="00FC045D"/>
    <w:rsid w:val="00FC0931"/>
    <w:rsid w:val="00FC0F19"/>
    <w:rsid w:val="00FC0FCD"/>
    <w:rsid w:val="00FC10F7"/>
    <w:rsid w:val="00FC124B"/>
    <w:rsid w:val="00FC189D"/>
    <w:rsid w:val="00FC1974"/>
    <w:rsid w:val="00FC1B20"/>
    <w:rsid w:val="00FC259C"/>
    <w:rsid w:val="00FC25C5"/>
    <w:rsid w:val="00FC25E4"/>
    <w:rsid w:val="00FC2ADA"/>
    <w:rsid w:val="00FC2DC2"/>
    <w:rsid w:val="00FC2F99"/>
    <w:rsid w:val="00FC3AC4"/>
    <w:rsid w:val="00FC3E88"/>
    <w:rsid w:val="00FC41CD"/>
    <w:rsid w:val="00FC447C"/>
    <w:rsid w:val="00FC48E6"/>
    <w:rsid w:val="00FC56E0"/>
    <w:rsid w:val="00FC5858"/>
    <w:rsid w:val="00FC5F86"/>
    <w:rsid w:val="00FC60E3"/>
    <w:rsid w:val="00FC67E1"/>
    <w:rsid w:val="00FC6A32"/>
    <w:rsid w:val="00FC7016"/>
    <w:rsid w:val="00FC7073"/>
    <w:rsid w:val="00FC7319"/>
    <w:rsid w:val="00FC7697"/>
    <w:rsid w:val="00FC7D9B"/>
    <w:rsid w:val="00FD045C"/>
    <w:rsid w:val="00FD08AE"/>
    <w:rsid w:val="00FD0D68"/>
    <w:rsid w:val="00FD0FDA"/>
    <w:rsid w:val="00FD1162"/>
    <w:rsid w:val="00FD1417"/>
    <w:rsid w:val="00FD1504"/>
    <w:rsid w:val="00FD1650"/>
    <w:rsid w:val="00FD1657"/>
    <w:rsid w:val="00FD184F"/>
    <w:rsid w:val="00FD1FE6"/>
    <w:rsid w:val="00FD23A9"/>
    <w:rsid w:val="00FD3399"/>
    <w:rsid w:val="00FD35B0"/>
    <w:rsid w:val="00FD4097"/>
    <w:rsid w:val="00FD428B"/>
    <w:rsid w:val="00FD4312"/>
    <w:rsid w:val="00FD445C"/>
    <w:rsid w:val="00FD4849"/>
    <w:rsid w:val="00FD4E00"/>
    <w:rsid w:val="00FD545A"/>
    <w:rsid w:val="00FD58A2"/>
    <w:rsid w:val="00FD6382"/>
    <w:rsid w:val="00FD6DEA"/>
    <w:rsid w:val="00FD76DB"/>
    <w:rsid w:val="00FD77B6"/>
    <w:rsid w:val="00FD7827"/>
    <w:rsid w:val="00FD7BE3"/>
    <w:rsid w:val="00FE010E"/>
    <w:rsid w:val="00FE0213"/>
    <w:rsid w:val="00FE086B"/>
    <w:rsid w:val="00FE08C1"/>
    <w:rsid w:val="00FE091E"/>
    <w:rsid w:val="00FE1432"/>
    <w:rsid w:val="00FE149C"/>
    <w:rsid w:val="00FE1994"/>
    <w:rsid w:val="00FE19D7"/>
    <w:rsid w:val="00FE290D"/>
    <w:rsid w:val="00FE2F95"/>
    <w:rsid w:val="00FE3271"/>
    <w:rsid w:val="00FE36B4"/>
    <w:rsid w:val="00FE36E5"/>
    <w:rsid w:val="00FE3E46"/>
    <w:rsid w:val="00FE42D0"/>
    <w:rsid w:val="00FE495B"/>
    <w:rsid w:val="00FE4B66"/>
    <w:rsid w:val="00FE4F5E"/>
    <w:rsid w:val="00FE4F81"/>
    <w:rsid w:val="00FE67C5"/>
    <w:rsid w:val="00FE692D"/>
    <w:rsid w:val="00FE6C1B"/>
    <w:rsid w:val="00FE6F62"/>
    <w:rsid w:val="00FE7037"/>
    <w:rsid w:val="00FE714F"/>
    <w:rsid w:val="00FE72BB"/>
    <w:rsid w:val="00FE7574"/>
    <w:rsid w:val="00FE7D5E"/>
    <w:rsid w:val="00FE7EF5"/>
    <w:rsid w:val="00FF0088"/>
    <w:rsid w:val="00FF088A"/>
    <w:rsid w:val="00FF0D5E"/>
    <w:rsid w:val="00FF0E0E"/>
    <w:rsid w:val="00FF11B5"/>
    <w:rsid w:val="00FF11F2"/>
    <w:rsid w:val="00FF12C4"/>
    <w:rsid w:val="00FF1678"/>
    <w:rsid w:val="00FF1CB1"/>
    <w:rsid w:val="00FF1CD3"/>
    <w:rsid w:val="00FF2102"/>
    <w:rsid w:val="00FF2206"/>
    <w:rsid w:val="00FF2543"/>
    <w:rsid w:val="00FF2641"/>
    <w:rsid w:val="00FF293C"/>
    <w:rsid w:val="00FF2B74"/>
    <w:rsid w:val="00FF2BAD"/>
    <w:rsid w:val="00FF2E4D"/>
    <w:rsid w:val="00FF3035"/>
    <w:rsid w:val="00FF377F"/>
    <w:rsid w:val="00FF3D91"/>
    <w:rsid w:val="00FF4764"/>
    <w:rsid w:val="00FF47FD"/>
    <w:rsid w:val="00FF486E"/>
    <w:rsid w:val="00FF49A0"/>
    <w:rsid w:val="00FF503C"/>
    <w:rsid w:val="00FF5258"/>
    <w:rsid w:val="00FF5646"/>
    <w:rsid w:val="00FF5D8F"/>
    <w:rsid w:val="00FF5FC8"/>
    <w:rsid w:val="00FF608C"/>
    <w:rsid w:val="00FF6209"/>
    <w:rsid w:val="00FF6EBE"/>
    <w:rsid w:val="00FF703F"/>
    <w:rsid w:val="00FF7509"/>
    <w:rsid w:val="00FF7873"/>
    <w:rsid w:val="00FF7CCA"/>
    <w:rsid w:val="0141E9D7"/>
    <w:rsid w:val="014A5803"/>
    <w:rsid w:val="0153F7A4"/>
    <w:rsid w:val="01E095AC"/>
    <w:rsid w:val="02783160"/>
    <w:rsid w:val="028D1F8D"/>
    <w:rsid w:val="0296E8B5"/>
    <w:rsid w:val="029B4FB5"/>
    <w:rsid w:val="0353BE31"/>
    <w:rsid w:val="043DAA25"/>
    <w:rsid w:val="043EABBA"/>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970A0"/>
    <w:rsid w:val="1A834000"/>
    <w:rsid w:val="1B575DCF"/>
    <w:rsid w:val="1B82A2C9"/>
    <w:rsid w:val="1BAAFCA8"/>
    <w:rsid w:val="1BF43F13"/>
    <w:rsid w:val="1C9D7DC2"/>
    <w:rsid w:val="1CA5E166"/>
    <w:rsid w:val="1CA619D9"/>
    <w:rsid w:val="1CD39A43"/>
    <w:rsid w:val="1CF1B599"/>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DFEE8"/>
    <w:rsid w:val="6A0EDDF8"/>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72884B"/>
    <w:rsid w:val="74F48D9A"/>
    <w:rsid w:val="74F9865A"/>
    <w:rsid w:val="7519E9C2"/>
    <w:rsid w:val="759F63FA"/>
    <w:rsid w:val="75A16207"/>
    <w:rsid w:val="75AD36E6"/>
    <w:rsid w:val="75F4926C"/>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D7674"/>
  <w15:docId w15:val="{446A821B-1166-4A1C-80E1-30311F8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3"/>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3"/>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3"/>
      </w:numPr>
      <w:spacing w:after="240"/>
      <w:outlineLvl w:val="2"/>
    </w:pPr>
  </w:style>
  <w:style w:type="paragraph" w:styleId="Heading4">
    <w:name w:val="heading 4"/>
    <w:basedOn w:val="Normal"/>
    <w:link w:val="Heading4Char"/>
    <w:qFormat/>
    <w:rsid w:val="00091BA6"/>
    <w:pPr>
      <w:numPr>
        <w:ilvl w:val="3"/>
        <w:numId w:val="43"/>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3"/>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3"/>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091BA6"/>
    <w:pPr>
      <w:numPr>
        <w:ilvl w:val="6"/>
        <w:numId w:val="43"/>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091BA6"/>
    <w:pPr>
      <w:numPr>
        <w:ilvl w:val="7"/>
        <w:numId w:val="43"/>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091BA6"/>
    <w:pPr>
      <w:numPr>
        <w:ilvl w:val="8"/>
        <w:numId w:val="4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091BA6"/>
    <w:pPr>
      <w:tabs>
        <w:tab w:val="right" w:pos="7938"/>
      </w:tabs>
      <w:spacing w:line="260" w:lineRule="atLeast"/>
      <w:ind w:left="737" w:right="1701"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customStyle="1" w:styleId="Indent3">
    <w:name w:val="Indent 3"/>
    <w:basedOn w:val="Normal"/>
    <w:rsid w:val="00091BA6"/>
    <w:pPr>
      <w:spacing w:after="240"/>
      <w:ind w:left="1474"/>
    </w:pPr>
  </w:style>
  <w:style w:type="paragraph" w:customStyle="1" w:styleId="SchedTitle">
    <w:name w:val="SchedTitle"/>
    <w:basedOn w:val="Normal"/>
    <w:next w:val="Normal"/>
    <w:rsid w:val="00091BA6"/>
    <w:pPr>
      <w:spacing w:after="240"/>
    </w:pPr>
    <w:rPr>
      <w:sz w:val="36"/>
    </w:rPr>
  </w:style>
  <w:style w:type="paragraph" w:customStyle="1" w:styleId="Indent4">
    <w:name w:val="Indent 4"/>
    <w:basedOn w:val="Normal"/>
    <w:rsid w:val="00091BA6"/>
    <w:pPr>
      <w:spacing w:after="240"/>
      <w:ind w:left="2211"/>
    </w:pPr>
  </w:style>
  <w:style w:type="paragraph" w:customStyle="1" w:styleId="Indent5">
    <w:name w:val="Indent 5"/>
    <w:basedOn w:val="Normal"/>
    <w:rsid w:val="00091BA6"/>
    <w:pPr>
      <w:spacing w:after="240"/>
      <w:ind w:left="2948"/>
    </w:p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character" w:customStyle="1" w:styleId="Choice">
    <w:name w:val="Choice"/>
    <w:rsid w:val="00091BA6"/>
    <w:rPr>
      <w:rFonts w:ascii="Arial" w:hAnsi="Arial"/>
      <w:b/>
      <w:noProof w:val="0"/>
      <w:sz w:val="18"/>
      <w:vertAlign w:val="baseline"/>
      <w:lang w:val="en-AU"/>
    </w:rPr>
  </w:style>
  <w:style w:type="paragraph" w:customStyle="1" w:styleId="Indent1">
    <w:name w:val="Indent 1"/>
    <w:basedOn w:val="Normal"/>
    <w:next w:val="Normal"/>
    <w:rsid w:val="00091BA6"/>
    <w:pPr>
      <w:spacing w:after="240"/>
      <w:ind w:left="737"/>
    </w:pPr>
  </w:style>
  <w:style w:type="character" w:styleId="FootnoteReference">
    <w:name w:val="footnote reference"/>
    <w:rsid w:val="00091BA6"/>
    <w:rPr>
      <w:vertAlign w:val="superscript"/>
    </w:rPr>
  </w:style>
  <w:style w:type="paragraph" w:customStyle="1" w:styleId="PrecNo">
    <w:name w:val="PrecNo"/>
    <w:basedOn w:val="Normal"/>
    <w:rsid w:val="00091BA6"/>
    <w:pPr>
      <w:spacing w:line="260" w:lineRule="atLeast"/>
      <w:ind w:left="142"/>
    </w:pPr>
    <w:rPr>
      <w:caps/>
      <w:spacing w:val="60"/>
      <w:sz w:val="28"/>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bullet">
    <w:name w:val="FPbullet"/>
    <w:basedOn w:val="Normal"/>
    <w:rsid w:val="00091BA6"/>
    <w:pPr>
      <w:spacing w:before="120" w:line="260" w:lineRule="atLeast"/>
      <w:ind w:left="624" w:right="-567" w:hanging="284"/>
    </w:pPr>
  </w:style>
  <w:style w:type="paragraph" w:customStyle="1" w:styleId="FPtext">
    <w:name w:val="FPtext"/>
    <w:basedOn w:val="Normal"/>
    <w:rsid w:val="00091BA6"/>
    <w:pPr>
      <w:spacing w:line="260" w:lineRule="atLeast"/>
      <w:ind w:left="624" w:right="-567"/>
    </w:pPr>
  </w:style>
  <w:style w:type="paragraph" w:customStyle="1" w:styleId="FStext">
    <w:name w:val="FStext"/>
    <w:basedOn w:val="Normal"/>
    <w:rsid w:val="00091BA6"/>
    <w:pPr>
      <w:spacing w:after="120" w:line="260" w:lineRule="atLeast"/>
      <w:ind w:left="737"/>
    </w:pPr>
  </w:style>
  <w:style w:type="paragraph" w:customStyle="1" w:styleId="FSbullet">
    <w:name w:val="FSbullet"/>
    <w:basedOn w:val="Normal"/>
    <w:rsid w:val="00091BA6"/>
    <w:pPr>
      <w:spacing w:after="120" w:line="260" w:lineRule="atLeast"/>
      <w:ind w:left="737" w:hanging="510"/>
    </w:pPr>
  </w:style>
  <w:style w:type="paragraph" w:customStyle="1" w:styleId="CoverText">
    <w:name w:val="CoverText"/>
    <w:basedOn w:val="FPtext"/>
    <w:rsid w:val="00091BA6"/>
    <w:pPr>
      <w:ind w:left="57" w:right="0"/>
    </w:pPr>
  </w:style>
  <w:style w:type="paragraph" w:customStyle="1" w:styleId="FScheck1">
    <w:name w:val="FScheck1"/>
    <w:basedOn w:val="Normal"/>
    <w:rsid w:val="00091BA6"/>
    <w:pPr>
      <w:spacing w:before="60" w:after="60" w:line="260" w:lineRule="atLeast"/>
      <w:ind w:left="425" w:hanging="425"/>
    </w:pPr>
  </w:style>
  <w:style w:type="paragraph" w:customStyle="1" w:styleId="FScheckNoYes">
    <w:name w:val="FScheckNoYes"/>
    <w:basedOn w:val="FScheck1"/>
    <w:rsid w:val="00091BA6"/>
    <w:pPr>
      <w:ind w:left="0" w:firstLine="0"/>
    </w:pPr>
  </w:style>
  <w:style w:type="paragraph" w:customStyle="1" w:styleId="FScheck2">
    <w:name w:val="FScheck2"/>
    <w:basedOn w:val="Normal"/>
    <w:rsid w:val="00091BA6"/>
    <w:pPr>
      <w:spacing w:before="60" w:after="60" w:line="260" w:lineRule="atLeast"/>
      <w:ind w:left="850" w:hanging="425"/>
    </w:pPr>
  </w:style>
  <w:style w:type="paragraph" w:customStyle="1" w:styleId="FScheck3">
    <w:name w:val="FScheck3"/>
    <w:basedOn w:val="Normal"/>
    <w:rsid w:val="00091BA6"/>
    <w:pPr>
      <w:spacing w:before="60" w:after="60" w:line="260" w:lineRule="atLeast"/>
      <w:ind w:left="1276" w:hanging="425"/>
    </w:pPr>
  </w:style>
  <w:style w:type="paragraph" w:customStyle="1" w:styleId="FScheckbullet">
    <w:name w:val="FScheckbullet"/>
    <w:basedOn w:val="FScheck1"/>
    <w:rsid w:val="00091BA6"/>
    <w:pPr>
      <w:ind w:left="709" w:hanging="284"/>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styleId="FootnoteText">
    <w:name w:val="footnote text"/>
    <w:aliases w:val="Car"/>
    <w:basedOn w:val="Normal"/>
    <w:link w:val="FootnoteTextChar"/>
    <w:rsid w:val="00091BA6"/>
    <w:pPr>
      <w:spacing w:after="60"/>
      <w:ind w:left="284" w:hanging="284"/>
    </w:pPr>
    <w:rPr>
      <w:sz w:val="18"/>
    </w:rPr>
  </w:style>
  <w:style w:type="paragraph" w:customStyle="1" w:styleId="FPdisclaimer">
    <w:name w:val="FPdisclaimer"/>
    <w:basedOn w:val="Header"/>
    <w:rsid w:val="00091BA6"/>
    <w:pPr>
      <w:framePr w:w="5676" w:hSpace="181" w:wrap="around" w:vAnchor="page" w:hAnchor="page" w:x="5416" w:y="13467"/>
      <w:spacing w:line="260" w:lineRule="atLeast"/>
    </w:pPr>
    <w:rPr>
      <w:sz w:val="20"/>
    </w:rPr>
  </w:style>
  <w:style w:type="paragraph" w:customStyle="1" w:styleId="Headersub">
    <w:name w:val="Header sub"/>
    <w:basedOn w:val="Normal"/>
    <w:rsid w:val="00091BA6"/>
    <w:pPr>
      <w:spacing w:after="1240"/>
    </w:pPr>
    <w:rPr>
      <w:sz w:val="36"/>
    </w:rPr>
  </w:style>
  <w:style w:type="paragraph" w:customStyle="1" w:styleId="Indent6">
    <w:name w:val="Indent 6"/>
    <w:basedOn w:val="Normal"/>
    <w:rsid w:val="00091BA6"/>
    <w:pPr>
      <w:spacing w:after="240"/>
      <w:ind w:left="3686"/>
    </w:pPr>
  </w:style>
  <w:style w:type="paragraph" w:customStyle="1" w:styleId="FScheck1NoYes">
    <w:name w:val="FScheck1NoYes"/>
    <w:rsid w:val="00091BA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91BA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91BA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91BA6"/>
    <w:pPr>
      <w:spacing w:after="240"/>
    </w:pPr>
  </w:style>
  <w:style w:type="paragraph" w:customStyle="1" w:styleId="NormalDeed">
    <w:name w:val="Normal Deed"/>
    <w:basedOn w:val="Normal"/>
    <w:link w:val="NormalDeed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91BA6"/>
    <w:pPr>
      <w:keepNext/>
      <w:numPr>
        <w:ilvl w:val="2"/>
        <w:numId w:val="46"/>
      </w:numPr>
      <w:spacing w:before="120" w:after="120"/>
    </w:pPr>
    <w:rPr>
      <w:b/>
      <w:sz w:val="22"/>
    </w:rPr>
  </w:style>
  <w:style w:type="paragraph" w:customStyle="1" w:styleId="SchedH3">
    <w:name w:val="SchedH3"/>
    <w:basedOn w:val="Normal"/>
    <w:uiPriority w:val="6"/>
    <w:rsid w:val="00091BA6"/>
    <w:pPr>
      <w:numPr>
        <w:ilvl w:val="3"/>
        <w:numId w:val="46"/>
      </w:numPr>
      <w:spacing w:after="240"/>
    </w:pPr>
  </w:style>
  <w:style w:type="paragraph" w:customStyle="1" w:styleId="SchedH4">
    <w:name w:val="SchedH4"/>
    <w:basedOn w:val="Normal"/>
    <w:uiPriority w:val="6"/>
    <w:rsid w:val="00091BA6"/>
    <w:pPr>
      <w:numPr>
        <w:ilvl w:val="4"/>
        <w:numId w:val="46"/>
      </w:numPr>
      <w:spacing w:after="240"/>
    </w:pPr>
  </w:style>
  <w:style w:type="paragraph" w:customStyle="1" w:styleId="SchedH5">
    <w:name w:val="SchedH5"/>
    <w:basedOn w:val="Normal"/>
    <w:uiPriority w:val="6"/>
    <w:rsid w:val="00091BA6"/>
    <w:pPr>
      <w:numPr>
        <w:ilvl w:val="5"/>
        <w:numId w:val="46"/>
      </w:numPr>
      <w:spacing w:after="240"/>
    </w:pPr>
  </w:style>
  <w:style w:type="character" w:styleId="PageNumber">
    <w:name w:val="page number"/>
    <w:basedOn w:val="DefaultParagraphFont"/>
    <w:rsid w:val="00091BA6"/>
  </w:style>
  <w:style w:type="numbering" w:styleId="111111">
    <w:name w:val="Outline List 2"/>
    <w:basedOn w:val="NoList"/>
    <w:rsid w:val="00091BA6"/>
    <w:pPr>
      <w:numPr>
        <w:numId w:val="1"/>
      </w:numPr>
    </w:pPr>
  </w:style>
  <w:style w:type="numbering" w:styleId="1ai">
    <w:name w:val="Outline List 1"/>
    <w:basedOn w:val="NoList"/>
    <w:rsid w:val="00091BA6"/>
    <w:pPr>
      <w:numPr>
        <w:numId w:val="2"/>
      </w:numPr>
    </w:pPr>
  </w:style>
  <w:style w:type="numbering" w:styleId="ArticleSection">
    <w:name w:val="Outline List 3"/>
    <w:basedOn w:val="NoList"/>
    <w:rsid w:val="00091BA6"/>
    <w:pPr>
      <w:numPr>
        <w:numId w:val="3"/>
      </w:numPr>
    </w:pPr>
  </w:style>
  <w:style w:type="paragraph" w:styleId="BalloonText">
    <w:name w:val="Balloon Text"/>
    <w:basedOn w:val="Normal"/>
    <w:link w:val="BalloonTextChar"/>
    <w:rsid w:val="00091BA6"/>
    <w:rPr>
      <w:rFonts w:ascii="Tahoma" w:hAnsi="Tahoma" w:cs="Tahoma"/>
      <w:sz w:val="16"/>
      <w:szCs w:val="16"/>
    </w:rPr>
  </w:style>
  <w:style w:type="character" w:customStyle="1" w:styleId="BalloonTextChar">
    <w:name w:val="Balloon Text Char"/>
    <w:link w:val="BalloonText"/>
    <w:rsid w:val="00091BA6"/>
    <w:rPr>
      <w:rFonts w:ascii="Tahoma" w:hAnsi="Tahoma" w:cs="Tahoma"/>
      <w:sz w:val="16"/>
      <w:szCs w:val="16"/>
      <w:lang w:eastAsia="en-US"/>
    </w:rPr>
  </w:style>
  <w:style w:type="paragraph" w:styleId="Bibliography">
    <w:name w:val="Bibliography"/>
    <w:basedOn w:val="Normal"/>
    <w:next w:val="Normal"/>
    <w:uiPriority w:val="37"/>
    <w:semiHidden/>
    <w:unhideWhenUsed/>
    <w:rsid w:val="00091BA6"/>
  </w:style>
  <w:style w:type="paragraph" w:styleId="BlockText">
    <w:name w:val="Block Text"/>
    <w:basedOn w:val="Normal"/>
    <w:rsid w:val="00091BA6"/>
    <w:pPr>
      <w:spacing w:after="120"/>
      <w:ind w:left="1440" w:right="1440"/>
    </w:pPr>
  </w:style>
  <w:style w:type="paragraph" w:styleId="BodyText2">
    <w:name w:val="Body Text 2"/>
    <w:basedOn w:val="Normal"/>
    <w:link w:val="BodyText2Char"/>
    <w:rsid w:val="00091BA6"/>
    <w:pPr>
      <w:spacing w:after="120" w:line="480" w:lineRule="auto"/>
    </w:pPr>
  </w:style>
  <w:style w:type="character" w:customStyle="1" w:styleId="BodyText2Char">
    <w:name w:val="Body Text 2 Char"/>
    <w:link w:val="BodyText2"/>
    <w:rsid w:val="00091BA6"/>
    <w:rPr>
      <w:rFonts w:ascii="Arial" w:hAnsi="Arial" w:cs="Arial"/>
      <w:lang w:eastAsia="en-US"/>
    </w:rPr>
  </w:style>
  <w:style w:type="paragraph" w:styleId="BodyText3">
    <w:name w:val="Body Text 3"/>
    <w:basedOn w:val="Normal"/>
    <w:link w:val="BodyText3Char"/>
    <w:rsid w:val="00091BA6"/>
    <w:pPr>
      <w:spacing w:after="120"/>
    </w:pPr>
    <w:rPr>
      <w:sz w:val="16"/>
      <w:szCs w:val="16"/>
    </w:rPr>
  </w:style>
  <w:style w:type="character" w:customStyle="1" w:styleId="BodyText3Char">
    <w:name w:val="Body Text 3 Char"/>
    <w:link w:val="BodyText3"/>
    <w:rsid w:val="00091BA6"/>
    <w:rPr>
      <w:rFonts w:ascii="Arial" w:hAnsi="Arial" w:cs="Arial"/>
      <w:sz w:val="16"/>
      <w:szCs w:val="16"/>
      <w:lang w:eastAsia="en-US"/>
    </w:rPr>
  </w:style>
  <w:style w:type="paragraph" w:styleId="BodyTextFirstIndent">
    <w:name w:val="Body Text First Indent"/>
    <w:basedOn w:val="BodyText"/>
    <w:link w:val="BodyTextFirstIndentChar"/>
    <w:rsid w:val="00091BA6"/>
    <w:pPr>
      <w:spacing w:after="120"/>
      <w:ind w:firstLine="210"/>
    </w:pPr>
  </w:style>
  <w:style w:type="character" w:customStyle="1" w:styleId="BodyTextChar">
    <w:name w:val="Body Text Char"/>
    <w:link w:val="BodyText"/>
    <w:rsid w:val="00091BA6"/>
    <w:rPr>
      <w:rFonts w:ascii="Arial" w:hAnsi="Arial" w:cs="Arial"/>
      <w:lang w:eastAsia="en-US"/>
    </w:rPr>
  </w:style>
  <w:style w:type="character" w:customStyle="1" w:styleId="BodyTextFirstIndentChar">
    <w:name w:val="Body Text First Indent Char"/>
    <w:basedOn w:val="BodyTextChar"/>
    <w:link w:val="BodyTextFirstIndent"/>
    <w:rsid w:val="00091BA6"/>
    <w:rPr>
      <w:rFonts w:ascii="Arial" w:hAnsi="Arial" w:cs="Arial"/>
      <w:lang w:eastAsia="en-US"/>
    </w:rPr>
  </w:style>
  <w:style w:type="paragraph" w:styleId="BodyTextIndent">
    <w:name w:val="Body Text Indent"/>
    <w:basedOn w:val="Normal"/>
    <w:link w:val="BodyTextIndentChar"/>
    <w:rsid w:val="00091BA6"/>
    <w:pPr>
      <w:spacing w:after="120"/>
      <w:ind w:left="283"/>
    </w:pPr>
  </w:style>
  <w:style w:type="character" w:customStyle="1" w:styleId="BodyTextIndentChar">
    <w:name w:val="Body Text Indent Char"/>
    <w:link w:val="BodyTextIndent"/>
    <w:rsid w:val="00091BA6"/>
    <w:rPr>
      <w:rFonts w:ascii="Arial" w:hAnsi="Arial" w:cs="Arial"/>
      <w:lang w:eastAsia="en-US"/>
    </w:rPr>
  </w:style>
  <w:style w:type="paragraph" w:styleId="BodyTextFirstIndent2">
    <w:name w:val="Body Text First Indent 2"/>
    <w:basedOn w:val="BodyTextIndent"/>
    <w:link w:val="BodyTextFirstIndent2Char"/>
    <w:rsid w:val="00091BA6"/>
    <w:pPr>
      <w:ind w:firstLine="210"/>
    </w:pPr>
  </w:style>
  <w:style w:type="character" w:customStyle="1" w:styleId="BodyTextFirstIndent2Char">
    <w:name w:val="Body Text First Indent 2 Char"/>
    <w:basedOn w:val="BodyTextIndentChar"/>
    <w:link w:val="BodyTextFirstIndent2"/>
    <w:rsid w:val="00091BA6"/>
    <w:rPr>
      <w:rFonts w:ascii="Arial" w:hAnsi="Arial" w:cs="Arial"/>
      <w:lang w:eastAsia="en-US"/>
    </w:rPr>
  </w:style>
  <w:style w:type="paragraph" w:styleId="BodyTextIndent2">
    <w:name w:val="Body Text Indent 2"/>
    <w:basedOn w:val="Normal"/>
    <w:link w:val="BodyTextIndent2Char"/>
    <w:rsid w:val="00091BA6"/>
    <w:pPr>
      <w:spacing w:after="120" w:line="480" w:lineRule="auto"/>
      <w:ind w:left="283"/>
    </w:pPr>
  </w:style>
  <w:style w:type="character" w:customStyle="1" w:styleId="BodyTextIndent2Char">
    <w:name w:val="Body Text Indent 2 Char"/>
    <w:link w:val="BodyTextIndent2"/>
    <w:rsid w:val="00091BA6"/>
    <w:rPr>
      <w:rFonts w:ascii="Arial" w:hAnsi="Arial" w:cs="Arial"/>
      <w:lang w:eastAsia="en-US"/>
    </w:rPr>
  </w:style>
  <w:style w:type="paragraph" w:styleId="BodyTextIndent3">
    <w:name w:val="Body Text Indent 3"/>
    <w:basedOn w:val="Normal"/>
    <w:link w:val="BodyTextIndent3Char"/>
    <w:rsid w:val="00091BA6"/>
    <w:pPr>
      <w:spacing w:after="120"/>
      <w:ind w:left="283"/>
    </w:pPr>
    <w:rPr>
      <w:sz w:val="16"/>
      <w:szCs w:val="16"/>
    </w:rPr>
  </w:style>
  <w:style w:type="character" w:customStyle="1" w:styleId="BodyTextIndent3Char">
    <w:name w:val="Body Text Indent 3 Char"/>
    <w:link w:val="BodyTextIndent3"/>
    <w:rsid w:val="00091BA6"/>
    <w:rPr>
      <w:rFonts w:ascii="Arial" w:hAnsi="Arial" w:cs="Arial"/>
      <w:sz w:val="16"/>
      <w:szCs w:val="16"/>
      <w:lang w:eastAsia="en-US"/>
    </w:rPr>
  </w:style>
  <w:style w:type="character" w:styleId="BookTitle">
    <w:name w:val="Book Title"/>
    <w:uiPriority w:val="33"/>
    <w:qFormat/>
    <w:rsid w:val="00091BA6"/>
    <w:rPr>
      <w:b/>
      <w:bCs/>
      <w:smallCaps/>
      <w:spacing w:val="5"/>
    </w:rPr>
  </w:style>
  <w:style w:type="paragraph" w:styleId="Caption">
    <w:name w:val="caption"/>
    <w:basedOn w:val="Normal"/>
    <w:next w:val="Normal"/>
    <w:unhideWhenUsed/>
    <w:qFormat/>
    <w:rsid w:val="00091BA6"/>
    <w:rPr>
      <w:b/>
      <w:bCs/>
    </w:rPr>
  </w:style>
  <w:style w:type="paragraph" w:styleId="Closing">
    <w:name w:val="Closing"/>
    <w:basedOn w:val="Normal"/>
    <w:link w:val="ClosingChar"/>
    <w:rsid w:val="00091BA6"/>
    <w:pPr>
      <w:ind w:left="4252"/>
    </w:pPr>
  </w:style>
  <w:style w:type="character" w:customStyle="1" w:styleId="ClosingChar">
    <w:name w:val="Closing Char"/>
    <w:link w:val="Closing"/>
    <w:rsid w:val="00091BA6"/>
    <w:rPr>
      <w:rFonts w:ascii="Arial" w:hAnsi="Arial" w:cs="Arial"/>
      <w:lang w:eastAsia="en-US"/>
    </w:rPr>
  </w:style>
  <w:style w:type="table" w:styleId="ColorfulGrid">
    <w:name w:val="Colorful Grid"/>
    <w:basedOn w:val="TableNormal"/>
    <w:uiPriority w:val="73"/>
    <w:rsid w:val="00091B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91BA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91BA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91BA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91BA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91BA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91BA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91BA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91BA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91BA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91BA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91BA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91BA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91BA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91BA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91BA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91BA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91BA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91BA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91BA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91BA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paragraph" w:styleId="CommentSubject">
    <w:name w:val="annotation subject"/>
    <w:basedOn w:val="CommentText"/>
    <w:next w:val="CommentText"/>
    <w:link w:val="CommentSubjectChar"/>
    <w:rsid w:val="00091BA6"/>
    <w:rPr>
      <w:b/>
      <w:bCs/>
    </w:rPr>
  </w:style>
  <w:style w:type="character" w:customStyle="1" w:styleId="CommentSubjectChar">
    <w:name w:val="Comment Subject Char"/>
    <w:link w:val="CommentSubject"/>
    <w:rsid w:val="00091BA6"/>
    <w:rPr>
      <w:rFonts w:ascii="Arial" w:hAnsi="Arial" w:cs="Arial"/>
      <w:b/>
      <w:bCs/>
      <w:lang w:eastAsia="en-US"/>
    </w:rPr>
  </w:style>
  <w:style w:type="table" w:styleId="DarkList">
    <w:name w:val="Dark List"/>
    <w:basedOn w:val="TableNormal"/>
    <w:uiPriority w:val="70"/>
    <w:rsid w:val="00091BA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91BA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91BA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91BA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91BA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91BA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91BA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91BA6"/>
  </w:style>
  <w:style w:type="character" w:customStyle="1" w:styleId="DateChar">
    <w:name w:val="Date Char"/>
    <w:link w:val="Date"/>
    <w:rsid w:val="00091BA6"/>
    <w:rPr>
      <w:rFonts w:ascii="Arial" w:hAnsi="Arial" w:cs="Arial"/>
      <w:lang w:eastAsia="en-US"/>
    </w:rPr>
  </w:style>
  <w:style w:type="paragraph" w:styleId="DocumentMap">
    <w:name w:val="Document Map"/>
    <w:basedOn w:val="Normal"/>
    <w:link w:val="DocumentMapChar"/>
    <w:rsid w:val="00091BA6"/>
    <w:rPr>
      <w:rFonts w:ascii="Tahoma" w:hAnsi="Tahoma" w:cs="Tahoma"/>
      <w:sz w:val="16"/>
      <w:szCs w:val="16"/>
    </w:rPr>
  </w:style>
  <w:style w:type="character" w:customStyle="1" w:styleId="DocumentMapChar">
    <w:name w:val="Document Map Char"/>
    <w:link w:val="DocumentMap"/>
    <w:rsid w:val="00091BA6"/>
    <w:rPr>
      <w:rFonts w:ascii="Tahoma" w:hAnsi="Tahoma" w:cs="Tahoma"/>
      <w:sz w:val="16"/>
      <w:szCs w:val="16"/>
      <w:lang w:eastAsia="en-US"/>
    </w:rPr>
  </w:style>
  <w:style w:type="paragraph" w:styleId="E-mailSignature">
    <w:name w:val="E-mail Signature"/>
    <w:basedOn w:val="Normal"/>
    <w:link w:val="E-mailSignatureChar"/>
    <w:rsid w:val="00091BA6"/>
  </w:style>
  <w:style w:type="character" w:customStyle="1" w:styleId="E-mailSignatureChar">
    <w:name w:val="E-mail Signature Char"/>
    <w:link w:val="E-mailSignature"/>
    <w:rsid w:val="00091BA6"/>
    <w:rPr>
      <w:rFonts w:ascii="Arial" w:hAnsi="Arial" w:cs="Arial"/>
      <w:lang w:eastAsia="en-US"/>
    </w:rPr>
  </w:style>
  <w:style w:type="character" w:styleId="Emphasis">
    <w:name w:val="Emphasis"/>
    <w:qFormat/>
    <w:rsid w:val="00091BA6"/>
    <w:rPr>
      <w:i/>
      <w:iCs/>
    </w:rPr>
  </w:style>
  <w:style w:type="character" w:styleId="EndnoteReference">
    <w:name w:val="endnote reference"/>
    <w:rsid w:val="00091BA6"/>
    <w:rPr>
      <w:vertAlign w:val="superscript"/>
    </w:rPr>
  </w:style>
  <w:style w:type="paragraph" w:styleId="EndnoteText">
    <w:name w:val="endnote text"/>
    <w:basedOn w:val="Normal"/>
    <w:link w:val="EndnoteTextChar"/>
    <w:rsid w:val="00091BA6"/>
  </w:style>
  <w:style w:type="character" w:customStyle="1" w:styleId="EndnoteTextChar">
    <w:name w:val="Endnote Text Char"/>
    <w:link w:val="EndnoteText"/>
    <w:rsid w:val="00091BA6"/>
    <w:rPr>
      <w:rFonts w:ascii="Arial" w:hAnsi="Arial" w:cs="Arial"/>
      <w:lang w:eastAsia="en-US"/>
    </w:rPr>
  </w:style>
  <w:style w:type="paragraph" w:styleId="EnvelopeAddress">
    <w:name w:val="envelope address"/>
    <w:basedOn w:val="Normal"/>
    <w:rsid w:val="00091BA6"/>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91BA6"/>
    <w:rPr>
      <w:rFonts w:ascii="Cambria" w:eastAsia="SimSun" w:hAnsi="Cambria" w:cs="Times New Roman"/>
    </w:rPr>
  </w:style>
  <w:style w:type="character" w:styleId="FollowedHyperlink">
    <w:name w:val="FollowedHyperlink"/>
    <w:rsid w:val="00091BA6"/>
    <w:rPr>
      <w:color w:val="800080"/>
      <w:u w:val="single"/>
    </w:rPr>
  </w:style>
  <w:style w:type="character" w:styleId="HTMLAcronym">
    <w:name w:val="HTML Acronym"/>
    <w:rsid w:val="00091BA6"/>
  </w:style>
  <w:style w:type="paragraph" w:styleId="HTMLAddress">
    <w:name w:val="HTML Address"/>
    <w:basedOn w:val="Normal"/>
    <w:link w:val="HTMLAddressChar"/>
    <w:rsid w:val="00091BA6"/>
    <w:rPr>
      <w:i/>
      <w:iCs/>
    </w:rPr>
  </w:style>
  <w:style w:type="character" w:customStyle="1" w:styleId="HTMLAddressChar">
    <w:name w:val="HTML Address Char"/>
    <w:link w:val="HTMLAddress"/>
    <w:rsid w:val="00091BA6"/>
    <w:rPr>
      <w:rFonts w:ascii="Arial" w:hAnsi="Arial" w:cs="Arial"/>
      <w:i/>
      <w:iCs/>
      <w:lang w:eastAsia="en-US"/>
    </w:rPr>
  </w:style>
  <w:style w:type="character" w:styleId="HTMLCite">
    <w:name w:val="HTML Cite"/>
    <w:rsid w:val="00091BA6"/>
    <w:rPr>
      <w:i/>
      <w:iCs/>
    </w:rPr>
  </w:style>
  <w:style w:type="character" w:styleId="HTMLCode">
    <w:name w:val="HTML Code"/>
    <w:rsid w:val="00091BA6"/>
    <w:rPr>
      <w:rFonts w:ascii="Courier New" w:hAnsi="Courier New" w:cs="Courier New"/>
      <w:sz w:val="20"/>
      <w:szCs w:val="20"/>
    </w:rPr>
  </w:style>
  <w:style w:type="character" w:styleId="HTMLDefinition">
    <w:name w:val="HTML Definition"/>
    <w:rsid w:val="00091BA6"/>
    <w:rPr>
      <w:i/>
      <w:iCs/>
    </w:rPr>
  </w:style>
  <w:style w:type="character" w:styleId="HTMLKeyboard">
    <w:name w:val="HTML Keyboard"/>
    <w:rsid w:val="00091BA6"/>
    <w:rPr>
      <w:rFonts w:ascii="Courier New" w:hAnsi="Courier New" w:cs="Courier New"/>
      <w:sz w:val="20"/>
      <w:szCs w:val="20"/>
    </w:rPr>
  </w:style>
  <w:style w:type="paragraph" w:styleId="HTMLPreformatted">
    <w:name w:val="HTML Preformatted"/>
    <w:basedOn w:val="Normal"/>
    <w:link w:val="HTMLPreformattedChar"/>
    <w:rsid w:val="00091BA6"/>
    <w:rPr>
      <w:rFonts w:ascii="Courier New" w:hAnsi="Courier New" w:cs="Courier New"/>
    </w:rPr>
  </w:style>
  <w:style w:type="character" w:customStyle="1" w:styleId="HTMLPreformattedChar">
    <w:name w:val="HTML Preformatted Char"/>
    <w:link w:val="HTMLPreformatted"/>
    <w:rsid w:val="00091BA6"/>
    <w:rPr>
      <w:rFonts w:ascii="Courier New" w:hAnsi="Courier New" w:cs="Courier New"/>
      <w:lang w:eastAsia="en-US"/>
    </w:rPr>
  </w:style>
  <w:style w:type="character" w:styleId="HTMLSample">
    <w:name w:val="HTML Sample"/>
    <w:rsid w:val="00091BA6"/>
    <w:rPr>
      <w:rFonts w:ascii="Courier New" w:hAnsi="Courier New" w:cs="Courier New"/>
    </w:rPr>
  </w:style>
  <w:style w:type="character" w:styleId="HTMLTypewriter">
    <w:name w:val="HTML Typewriter"/>
    <w:rsid w:val="00091BA6"/>
    <w:rPr>
      <w:rFonts w:ascii="Courier New" w:hAnsi="Courier New" w:cs="Courier New"/>
      <w:sz w:val="20"/>
      <w:szCs w:val="20"/>
    </w:rPr>
  </w:style>
  <w:style w:type="character" w:styleId="HTMLVariable">
    <w:name w:val="HTML Variable"/>
    <w:rsid w:val="00091BA6"/>
    <w:rPr>
      <w:i/>
      <w:iCs/>
    </w:rPr>
  </w:style>
  <w:style w:type="character" w:styleId="Hyperlink">
    <w:name w:val="Hyperlink"/>
    <w:rsid w:val="00091BA6"/>
    <w:rPr>
      <w:color w:val="0000FF"/>
      <w:u w:val="single"/>
    </w:rPr>
  </w:style>
  <w:style w:type="paragraph" w:styleId="Index1">
    <w:name w:val="index 1"/>
    <w:basedOn w:val="Normal"/>
    <w:next w:val="Normal"/>
    <w:autoRedefine/>
    <w:rsid w:val="00091BA6"/>
    <w:pPr>
      <w:ind w:left="200" w:hanging="200"/>
    </w:pPr>
  </w:style>
  <w:style w:type="paragraph" w:styleId="Index2">
    <w:name w:val="index 2"/>
    <w:basedOn w:val="Normal"/>
    <w:next w:val="Normal"/>
    <w:autoRedefine/>
    <w:rsid w:val="00091BA6"/>
    <w:pPr>
      <w:ind w:left="400" w:hanging="200"/>
    </w:pPr>
  </w:style>
  <w:style w:type="paragraph" w:styleId="Index3">
    <w:name w:val="index 3"/>
    <w:basedOn w:val="Normal"/>
    <w:next w:val="Normal"/>
    <w:autoRedefine/>
    <w:rsid w:val="00091BA6"/>
    <w:pPr>
      <w:ind w:left="600" w:hanging="200"/>
    </w:pPr>
  </w:style>
  <w:style w:type="paragraph" w:styleId="Index4">
    <w:name w:val="index 4"/>
    <w:basedOn w:val="Normal"/>
    <w:next w:val="Normal"/>
    <w:autoRedefine/>
    <w:rsid w:val="00091BA6"/>
    <w:pPr>
      <w:ind w:left="800" w:hanging="200"/>
    </w:pPr>
  </w:style>
  <w:style w:type="paragraph" w:styleId="Index5">
    <w:name w:val="index 5"/>
    <w:basedOn w:val="Normal"/>
    <w:next w:val="Normal"/>
    <w:autoRedefine/>
    <w:rsid w:val="00091BA6"/>
    <w:pPr>
      <w:ind w:left="1000" w:hanging="200"/>
    </w:pPr>
  </w:style>
  <w:style w:type="paragraph" w:styleId="Index6">
    <w:name w:val="index 6"/>
    <w:basedOn w:val="Normal"/>
    <w:next w:val="Normal"/>
    <w:autoRedefine/>
    <w:rsid w:val="00091BA6"/>
    <w:pPr>
      <w:ind w:left="1200" w:hanging="200"/>
    </w:pPr>
  </w:style>
  <w:style w:type="paragraph" w:styleId="Index7">
    <w:name w:val="index 7"/>
    <w:basedOn w:val="Normal"/>
    <w:next w:val="Normal"/>
    <w:autoRedefine/>
    <w:rsid w:val="00091BA6"/>
    <w:pPr>
      <w:ind w:left="1400" w:hanging="200"/>
    </w:pPr>
  </w:style>
  <w:style w:type="paragraph" w:styleId="Index8">
    <w:name w:val="index 8"/>
    <w:basedOn w:val="Normal"/>
    <w:next w:val="Normal"/>
    <w:autoRedefine/>
    <w:rsid w:val="00091BA6"/>
    <w:pPr>
      <w:ind w:left="1600" w:hanging="200"/>
    </w:pPr>
  </w:style>
  <w:style w:type="paragraph" w:styleId="Index9">
    <w:name w:val="index 9"/>
    <w:basedOn w:val="Normal"/>
    <w:next w:val="Normal"/>
    <w:autoRedefine/>
    <w:rsid w:val="00091BA6"/>
    <w:pPr>
      <w:ind w:left="1800" w:hanging="200"/>
    </w:pPr>
  </w:style>
  <w:style w:type="paragraph" w:styleId="IndexHeading">
    <w:name w:val="index heading"/>
    <w:basedOn w:val="Normal"/>
    <w:next w:val="Index1"/>
    <w:rsid w:val="00091BA6"/>
    <w:rPr>
      <w:rFonts w:ascii="Cambria" w:eastAsia="SimSun" w:hAnsi="Cambria" w:cs="Times New Roman"/>
      <w:b/>
      <w:bCs/>
    </w:rPr>
  </w:style>
  <w:style w:type="character" w:styleId="IntenseEmphasis">
    <w:name w:val="Intense Emphasis"/>
    <w:uiPriority w:val="21"/>
    <w:qFormat/>
    <w:rsid w:val="00091BA6"/>
    <w:rPr>
      <w:b/>
      <w:bCs/>
      <w:i/>
      <w:iCs/>
      <w:color w:val="4F81BD"/>
    </w:rPr>
  </w:style>
  <w:style w:type="paragraph" w:styleId="IntenseQuote">
    <w:name w:val="Intense Quote"/>
    <w:basedOn w:val="Normal"/>
    <w:next w:val="Normal"/>
    <w:link w:val="IntenseQuoteChar"/>
    <w:uiPriority w:val="30"/>
    <w:qFormat/>
    <w:rsid w:val="00091B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1BA6"/>
    <w:rPr>
      <w:rFonts w:ascii="Arial" w:hAnsi="Arial" w:cs="Arial"/>
      <w:b/>
      <w:bCs/>
      <w:i/>
      <w:iCs/>
      <w:color w:val="4F81BD"/>
      <w:lang w:eastAsia="en-US"/>
    </w:rPr>
  </w:style>
  <w:style w:type="character" w:styleId="IntenseReference">
    <w:name w:val="Intense Reference"/>
    <w:uiPriority w:val="32"/>
    <w:qFormat/>
    <w:rsid w:val="00091BA6"/>
    <w:rPr>
      <w:b/>
      <w:bCs/>
      <w:smallCaps/>
      <w:color w:val="C0504D"/>
      <w:spacing w:val="5"/>
      <w:u w:val="single"/>
    </w:rPr>
  </w:style>
  <w:style w:type="table" w:styleId="LightGrid">
    <w:name w:val="Light Grid"/>
    <w:basedOn w:val="TableNormal"/>
    <w:uiPriority w:val="62"/>
    <w:rsid w:val="00091BA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91BA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91BA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91BA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91BA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91B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91BA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91BA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91B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91BA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91BA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91BA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91B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91B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91B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91B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BA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91BA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1BA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91BA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91BA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91BA6"/>
  </w:style>
  <w:style w:type="paragraph" w:styleId="List">
    <w:name w:val="List"/>
    <w:basedOn w:val="Normal"/>
    <w:rsid w:val="00091BA6"/>
    <w:pPr>
      <w:ind w:left="283" w:hanging="283"/>
      <w:contextualSpacing/>
    </w:pPr>
  </w:style>
  <w:style w:type="paragraph" w:styleId="List2">
    <w:name w:val="List 2"/>
    <w:basedOn w:val="Normal"/>
    <w:rsid w:val="00091BA6"/>
    <w:pPr>
      <w:ind w:left="566" w:hanging="283"/>
      <w:contextualSpacing/>
    </w:pPr>
  </w:style>
  <w:style w:type="paragraph" w:styleId="List3">
    <w:name w:val="List 3"/>
    <w:basedOn w:val="Normal"/>
    <w:rsid w:val="00091BA6"/>
    <w:pPr>
      <w:ind w:left="849" w:hanging="283"/>
      <w:contextualSpacing/>
    </w:pPr>
  </w:style>
  <w:style w:type="paragraph" w:styleId="List4">
    <w:name w:val="List 4"/>
    <w:basedOn w:val="Normal"/>
    <w:rsid w:val="00091BA6"/>
    <w:pPr>
      <w:ind w:left="1132" w:hanging="283"/>
      <w:contextualSpacing/>
    </w:pPr>
  </w:style>
  <w:style w:type="paragraph" w:styleId="List5">
    <w:name w:val="List 5"/>
    <w:basedOn w:val="Normal"/>
    <w:rsid w:val="00091BA6"/>
    <w:pPr>
      <w:ind w:left="1415" w:hanging="283"/>
      <w:contextualSpacing/>
    </w:pPr>
  </w:style>
  <w:style w:type="paragraph" w:styleId="ListBullet">
    <w:name w:val="List Bullet"/>
    <w:basedOn w:val="Normal"/>
    <w:rsid w:val="00091BA6"/>
    <w:pPr>
      <w:numPr>
        <w:numId w:val="4"/>
      </w:numPr>
      <w:contextualSpacing/>
    </w:pPr>
  </w:style>
  <w:style w:type="paragraph" w:styleId="ListBullet2">
    <w:name w:val="List Bullet 2"/>
    <w:basedOn w:val="Normal"/>
    <w:rsid w:val="00091BA6"/>
    <w:pPr>
      <w:numPr>
        <w:numId w:val="5"/>
      </w:numPr>
      <w:contextualSpacing/>
    </w:pPr>
  </w:style>
  <w:style w:type="paragraph" w:styleId="ListBullet3">
    <w:name w:val="List Bullet 3"/>
    <w:basedOn w:val="Normal"/>
    <w:rsid w:val="00091BA6"/>
    <w:pPr>
      <w:numPr>
        <w:numId w:val="6"/>
      </w:numPr>
      <w:contextualSpacing/>
    </w:pPr>
  </w:style>
  <w:style w:type="paragraph" w:styleId="ListBullet4">
    <w:name w:val="List Bullet 4"/>
    <w:basedOn w:val="Normal"/>
    <w:rsid w:val="00091BA6"/>
    <w:pPr>
      <w:numPr>
        <w:numId w:val="7"/>
      </w:numPr>
      <w:contextualSpacing/>
    </w:pPr>
  </w:style>
  <w:style w:type="paragraph" w:styleId="ListBullet5">
    <w:name w:val="List Bullet 5"/>
    <w:basedOn w:val="Normal"/>
    <w:rsid w:val="00091BA6"/>
    <w:pPr>
      <w:numPr>
        <w:numId w:val="8"/>
      </w:numPr>
      <w:contextualSpacing/>
    </w:pPr>
  </w:style>
  <w:style w:type="paragraph" w:styleId="ListContinue">
    <w:name w:val="List Continue"/>
    <w:basedOn w:val="Normal"/>
    <w:rsid w:val="00091BA6"/>
    <w:pPr>
      <w:spacing w:after="120"/>
      <w:ind w:left="283"/>
      <w:contextualSpacing/>
    </w:pPr>
  </w:style>
  <w:style w:type="paragraph" w:styleId="ListContinue2">
    <w:name w:val="List Continue 2"/>
    <w:basedOn w:val="Normal"/>
    <w:rsid w:val="00091BA6"/>
    <w:pPr>
      <w:spacing w:after="120"/>
      <w:ind w:left="566"/>
      <w:contextualSpacing/>
    </w:pPr>
  </w:style>
  <w:style w:type="paragraph" w:styleId="ListContinue3">
    <w:name w:val="List Continue 3"/>
    <w:basedOn w:val="Normal"/>
    <w:rsid w:val="00091BA6"/>
    <w:pPr>
      <w:spacing w:after="120"/>
      <w:ind w:left="849"/>
      <w:contextualSpacing/>
    </w:pPr>
  </w:style>
  <w:style w:type="paragraph" w:styleId="ListContinue4">
    <w:name w:val="List Continue 4"/>
    <w:basedOn w:val="Normal"/>
    <w:rsid w:val="00091BA6"/>
    <w:pPr>
      <w:spacing w:after="120"/>
      <w:ind w:left="1132"/>
      <w:contextualSpacing/>
    </w:pPr>
  </w:style>
  <w:style w:type="paragraph" w:styleId="ListContinue5">
    <w:name w:val="List Continue 5"/>
    <w:basedOn w:val="Normal"/>
    <w:rsid w:val="00091BA6"/>
    <w:pPr>
      <w:spacing w:after="120"/>
      <w:ind w:left="1415"/>
      <w:contextualSpacing/>
    </w:pPr>
  </w:style>
  <w:style w:type="paragraph" w:styleId="ListNumber">
    <w:name w:val="List Number"/>
    <w:basedOn w:val="Normal"/>
    <w:rsid w:val="00091BA6"/>
    <w:pPr>
      <w:numPr>
        <w:numId w:val="9"/>
      </w:numPr>
      <w:contextualSpacing/>
    </w:pPr>
  </w:style>
  <w:style w:type="paragraph" w:styleId="ListNumber2">
    <w:name w:val="List Number 2"/>
    <w:basedOn w:val="Normal"/>
    <w:rsid w:val="00091BA6"/>
    <w:pPr>
      <w:numPr>
        <w:numId w:val="10"/>
      </w:numPr>
      <w:contextualSpacing/>
    </w:pPr>
  </w:style>
  <w:style w:type="paragraph" w:styleId="ListNumber3">
    <w:name w:val="List Number 3"/>
    <w:basedOn w:val="Normal"/>
    <w:rsid w:val="00091BA6"/>
    <w:pPr>
      <w:numPr>
        <w:numId w:val="11"/>
      </w:numPr>
      <w:contextualSpacing/>
    </w:pPr>
  </w:style>
  <w:style w:type="paragraph" w:styleId="ListNumber4">
    <w:name w:val="List Number 4"/>
    <w:basedOn w:val="Normal"/>
    <w:rsid w:val="00091BA6"/>
    <w:pPr>
      <w:numPr>
        <w:numId w:val="12"/>
      </w:numPr>
      <w:contextualSpacing/>
    </w:pPr>
  </w:style>
  <w:style w:type="paragraph" w:styleId="ListNumber5">
    <w:name w:val="List Number 5"/>
    <w:basedOn w:val="Normal"/>
    <w:rsid w:val="00091BA6"/>
    <w:pPr>
      <w:numPr>
        <w:numId w:val="13"/>
      </w:numPr>
      <w:contextualSpacing/>
    </w:pPr>
  </w:style>
  <w:style w:type="paragraph" w:styleId="ListParagraph">
    <w:name w:val="List Paragraph"/>
    <w:basedOn w:val="Normal"/>
    <w:link w:val="ListParagraphChar"/>
    <w:uiPriority w:val="34"/>
    <w:qFormat/>
    <w:rsid w:val="00091BA6"/>
    <w:pPr>
      <w:ind w:left="720"/>
    </w:pPr>
  </w:style>
  <w:style w:type="paragraph" w:styleId="MacroText">
    <w:name w:val="macro"/>
    <w:link w:val="MacroTextChar"/>
    <w:rsid w:val="00091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1BA6"/>
    <w:rPr>
      <w:rFonts w:ascii="Courier New" w:hAnsi="Courier New" w:cs="Courier New"/>
      <w:lang w:eastAsia="en-US"/>
    </w:rPr>
  </w:style>
  <w:style w:type="table" w:styleId="MediumGrid1">
    <w:name w:val="Medium Grid 1"/>
    <w:basedOn w:val="TableNormal"/>
    <w:uiPriority w:val="67"/>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91BA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91BA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91BA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91BA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91BA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91BA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91BA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91B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91BA6"/>
    <w:rPr>
      <w:rFonts w:ascii="Cambria" w:eastAsia="SimSun" w:hAnsi="Cambria"/>
      <w:sz w:val="24"/>
      <w:szCs w:val="24"/>
      <w:shd w:val="pct20" w:color="auto" w:fill="auto"/>
      <w:lang w:eastAsia="en-US"/>
    </w:rPr>
  </w:style>
  <w:style w:type="paragraph" w:styleId="NoSpacing">
    <w:name w:val="No Spacing"/>
    <w:uiPriority w:val="1"/>
    <w:qFormat/>
    <w:rsid w:val="00091BA6"/>
    <w:rPr>
      <w:rFonts w:ascii="Arial" w:hAnsi="Arial" w:cs="Arial"/>
      <w:lang w:eastAsia="en-US"/>
    </w:rPr>
  </w:style>
  <w:style w:type="paragraph" w:styleId="NormalWeb">
    <w:name w:val="Normal (Web)"/>
    <w:basedOn w:val="Normal"/>
    <w:rsid w:val="00091BA6"/>
    <w:rPr>
      <w:sz w:val="24"/>
      <w:szCs w:val="24"/>
    </w:rPr>
  </w:style>
  <w:style w:type="paragraph" w:styleId="NormalIndent">
    <w:name w:val="Normal Indent"/>
    <w:basedOn w:val="Normal"/>
    <w:rsid w:val="00091BA6"/>
    <w:pPr>
      <w:ind w:left="720"/>
    </w:pPr>
  </w:style>
  <w:style w:type="paragraph" w:styleId="NoteHeading">
    <w:name w:val="Note Heading"/>
    <w:basedOn w:val="Normal"/>
    <w:next w:val="Normal"/>
    <w:link w:val="NoteHeadingChar"/>
    <w:rsid w:val="00091BA6"/>
  </w:style>
  <w:style w:type="character" w:customStyle="1" w:styleId="NoteHeadingChar">
    <w:name w:val="Note Heading Char"/>
    <w:link w:val="NoteHeading"/>
    <w:rsid w:val="00091BA6"/>
    <w:rPr>
      <w:rFonts w:ascii="Arial" w:hAnsi="Arial" w:cs="Arial"/>
      <w:lang w:eastAsia="en-US"/>
    </w:rPr>
  </w:style>
  <w:style w:type="character" w:styleId="PlaceholderText">
    <w:name w:val="Placeholder Text"/>
    <w:uiPriority w:val="99"/>
    <w:semiHidden/>
    <w:rsid w:val="00091BA6"/>
    <w:rPr>
      <w:color w:val="808080"/>
    </w:rPr>
  </w:style>
  <w:style w:type="paragraph" w:styleId="PlainText">
    <w:name w:val="Plain Text"/>
    <w:basedOn w:val="Normal"/>
    <w:link w:val="PlainTextChar"/>
    <w:rsid w:val="00091BA6"/>
    <w:rPr>
      <w:rFonts w:ascii="Courier New" w:hAnsi="Courier New" w:cs="Courier New"/>
    </w:rPr>
  </w:style>
  <w:style w:type="character" w:customStyle="1" w:styleId="PlainTextChar">
    <w:name w:val="Plain Text Char"/>
    <w:link w:val="PlainText"/>
    <w:rsid w:val="00091BA6"/>
    <w:rPr>
      <w:rFonts w:ascii="Courier New" w:hAnsi="Courier New" w:cs="Courier New"/>
      <w:lang w:eastAsia="en-US"/>
    </w:rPr>
  </w:style>
  <w:style w:type="paragraph" w:styleId="Quote">
    <w:name w:val="Quote"/>
    <w:basedOn w:val="Normal"/>
    <w:next w:val="Normal"/>
    <w:link w:val="QuoteChar"/>
    <w:uiPriority w:val="29"/>
    <w:qFormat/>
    <w:rsid w:val="00091BA6"/>
    <w:rPr>
      <w:i/>
      <w:iCs/>
      <w:color w:val="000000"/>
    </w:rPr>
  </w:style>
  <w:style w:type="character" w:customStyle="1" w:styleId="QuoteChar">
    <w:name w:val="Quote Char"/>
    <w:link w:val="Quote"/>
    <w:uiPriority w:val="29"/>
    <w:rsid w:val="00091BA6"/>
    <w:rPr>
      <w:rFonts w:ascii="Arial" w:hAnsi="Arial" w:cs="Arial"/>
      <w:i/>
      <w:iCs/>
      <w:color w:val="000000"/>
      <w:lang w:eastAsia="en-US"/>
    </w:rPr>
  </w:style>
  <w:style w:type="paragraph" w:styleId="Salutation">
    <w:name w:val="Salutation"/>
    <w:basedOn w:val="Normal"/>
    <w:next w:val="Normal"/>
    <w:link w:val="SalutationChar"/>
    <w:rsid w:val="00091BA6"/>
  </w:style>
  <w:style w:type="character" w:customStyle="1" w:styleId="SalutationChar">
    <w:name w:val="Salutation Char"/>
    <w:link w:val="Salutation"/>
    <w:rsid w:val="00091BA6"/>
    <w:rPr>
      <w:rFonts w:ascii="Arial" w:hAnsi="Arial" w:cs="Arial"/>
      <w:lang w:eastAsia="en-US"/>
    </w:rPr>
  </w:style>
  <w:style w:type="paragraph" w:styleId="Signature">
    <w:name w:val="Signature"/>
    <w:basedOn w:val="Normal"/>
    <w:link w:val="SignatureChar"/>
    <w:rsid w:val="00091BA6"/>
    <w:pPr>
      <w:ind w:left="4252"/>
    </w:pPr>
  </w:style>
  <w:style w:type="character" w:customStyle="1" w:styleId="SignatureChar">
    <w:name w:val="Signature Char"/>
    <w:link w:val="Signature"/>
    <w:rsid w:val="00091BA6"/>
    <w:rPr>
      <w:rFonts w:ascii="Arial" w:hAnsi="Arial" w:cs="Arial"/>
      <w:lang w:eastAsia="en-US"/>
    </w:rPr>
  </w:style>
  <w:style w:type="character" w:styleId="Strong">
    <w:name w:val="Strong"/>
    <w:qFormat/>
    <w:rsid w:val="00091BA6"/>
    <w:rPr>
      <w:b/>
      <w:bCs/>
    </w:rPr>
  </w:style>
  <w:style w:type="paragraph" w:styleId="Subtitle">
    <w:name w:val="Subtitle"/>
    <w:basedOn w:val="Normal"/>
    <w:next w:val="Normal"/>
    <w:link w:val="SubtitleChar"/>
    <w:qFormat/>
    <w:rsid w:val="00091BA6"/>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91BA6"/>
    <w:rPr>
      <w:rFonts w:ascii="Cambria" w:eastAsia="SimSun" w:hAnsi="Cambria"/>
      <w:sz w:val="24"/>
      <w:szCs w:val="24"/>
      <w:lang w:eastAsia="en-US"/>
    </w:rPr>
  </w:style>
  <w:style w:type="character" w:styleId="SubtleEmphasis">
    <w:name w:val="Subtle Emphasis"/>
    <w:uiPriority w:val="19"/>
    <w:qFormat/>
    <w:rsid w:val="00091BA6"/>
    <w:rPr>
      <w:i/>
      <w:iCs/>
      <w:color w:val="808080"/>
    </w:rPr>
  </w:style>
  <w:style w:type="character" w:styleId="SubtleReference">
    <w:name w:val="Subtle Reference"/>
    <w:uiPriority w:val="31"/>
    <w:qFormat/>
    <w:rsid w:val="00091BA6"/>
    <w:rPr>
      <w:smallCaps/>
      <w:color w:val="C0504D"/>
      <w:u w:val="single"/>
    </w:rPr>
  </w:style>
  <w:style w:type="table" w:styleId="Table3Deffects1">
    <w:name w:val="Table 3D effects 1"/>
    <w:basedOn w:val="TableNormal"/>
    <w:rsid w:val="00091B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1B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1B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1B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1B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1B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1B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1B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1B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1B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1B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1B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1B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1B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1B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1B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1B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1B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1B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1B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1B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1B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1B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1B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1B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1B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1B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1B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1B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91BA6"/>
    <w:pPr>
      <w:ind w:left="200" w:hanging="200"/>
    </w:pPr>
  </w:style>
  <w:style w:type="paragraph" w:styleId="TableofFigures">
    <w:name w:val="table of figures"/>
    <w:basedOn w:val="Normal"/>
    <w:next w:val="Normal"/>
    <w:rsid w:val="00091BA6"/>
  </w:style>
  <w:style w:type="table" w:styleId="TableProfessional">
    <w:name w:val="Table Professional"/>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1B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1B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1B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1B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1B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1B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1B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1B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91BA6"/>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91BA6"/>
    <w:rPr>
      <w:rFonts w:ascii="Cambria" w:eastAsia="SimSun" w:hAnsi="Cambria"/>
      <w:b/>
      <w:bCs/>
      <w:kern w:val="28"/>
      <w:sz w:val="32"/>
      <w:szCs w:val="32"/>
      <w:lang w:eastAsia="en-US"/>
    </w:rPr>
  </w:style>
  <w:style w:type="paragraph" w:styleId="TOAHeading">
    <w:name w:val="toa heading"/>
    <w:basedOn w:val="Normal"/>
    <w:next w:val="Normal"/>
    <w:rsid w:val="00091BA6"/>
    <w:pPr>
      <w:spacing w:before="120"/>
    </w:pPr>
    <w:rPr>
      <w:rFonts w:ascii="Cambria" w:eastAsia="SimSun" w:hAnsi="Cambria" w:cs="Times New Roman"/>
      <w:b/>
      <w:bCs/>
      <w:sz w:val="24"/>
      <w:szCs w:val="24"/>
    </w:rPr>
  </w:style>
  <w:style w:type="paragraph" w:styleId="TOC4">
    <w:name w:val="toc 4"/>
    <w:basedOn w:val="Normal"/>
    <w:next w:val="Normal"/>
    <w:autoRedefine/>
    <w:rsid w:val="00091BA6"/>
    <w:pPr>
      <w:ind w:left="600"/>
    </w:pPr>
  </w:style>
  <w:style w:type="paragraph" w:styleId="TOC5">
    <w:name w:val="toc 5"/>
    <w:basedOn w:val="Normal"/>
    <w:next w:val="Normal"/>
    <w:autoRedefine/>
    <w:rsid w:val="00091BA6"/>
    <w:pPr>
      <w:ind w:left="800"/>
    </w:pPr>
  </w:style>
  <w:style w:type="paragraph" w:styleId="TOC6">
    <w:name w:val="toc 6"/>
    <w:basedOn w:val="Normal"/>
    <w:next w:val="Normal"/>
    <w:autoRedefine/>
    <w:rsid w:val="00091BA6"/>
    <w:pPr>
      <w:ind w:left="1000"/>
    </w:pPr>
  </w:style>
  <w:style w:type="paragraph" w:styleId="TOC7">
    <w:name w:val="toc 7"/>
    <w:basedOn w:val="Normal"/>
    <w:next w:val="Normal"/>
    <w:autoRedefine/>
    <w:rsid w:val="00091BA6"/>
    <w:pPr>
      <w:ind w:left="1200"/>
    </w:pPr>
  </w:style>
  <w:style w:type="paragraph" w:styleId="TOC8">
    <w:name w:val="toc 8"/>
    <w:basedOn w:val="Normal"/>
    <w:next w:val="Normal"/>
    <w:autoRedefine/>
    <w:rsid w:val="00091BA6"/>
    <w:pPr>
      <w:ind w:left="1400"/>
    </w:pPr>
  </w:style>
  <w:style w:type="paragraph" w:styleId="TOC9">
    <w:name w:val="toc 9"/>
    <w:basedOn w:val="Normal"/>
    <w:next w:val="Normal"/>
    <w:autoRedefine/>
    <w:rsid w:val="00091BA6"/>
    <w:pPr>
      <w:ind w:left="1600"/>
    </w:pPr>
  </w:style>
  <w:style w:type="paragraph" w:styleId="TOCHeading">
    <w:name w:val="TOC Heading"/>
    <w:basedOn w:val="Heading1"/>
    <w:next w:val="Normal"/>
    <w:uiPriority w:val="39"/>
    <w:semiHidden/>
    <w:unhideWhenUsed/>
    <w:qFormat/>
    <w:rsid w:val="00091BA6"/>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091BA6"/>
    <w:rPr>
      <w:rFonts w:ascii="Arial" w:hAnsi="Arial" w:cs="Arial"/>
      <w:sz w:val="16"/>
      <w:lang w:eastAsia="en-US"/>
    </w:rPr>
  </w:style>
  <w:style w:type="numbering" w:customStyle="1" w:styleId="AnnexureListNumbers">
    <w:name w:val="Annexure List Numbers"/>
    <w:basedOn w:val="NoList"/>
    <w:uiPriority w:val="99"/>
    <w:rsid w:val="00091BA6"/>
    <w:pPr>
      <w:numPr>
        <w:numId w:val="14"/>
      </w:numPr>
    </w:p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numbering" w:customStyle="1" w:styleId="ScheduleListNumbers">
    <w:name w:val="Schedule List Numbers"/>
    <w:basedOn w:val="NoList"/>
    <w:uiPriority w:val="99"/>
    <w:rsid w:val="00091BA6"/>
    <w:pPr>
      <w:numPr>
        <w:numId w:val="46"/>
      </w:numPr>
    </w:pPr>
  </w:style>
  <w:style w:type="paragraph" w:customStyle="1" w:styleId="SchedulePageHeading">
    <w:name w:val="Schedule Page Heading"/>
    <w:basedOn w:val="Normal"/>
    <w:next w:val="SchedH1"/>
    <w:uiPriority w:val="2"/>
    <w:qFormat/>
    <w:rsid w:val="00091BA6"/>
    <w:pPr>
      <w:numPr>
        <w:numId w:val="46"/>
      </w:numPr>
      <w:spacing w:after="1240"/>
    </w:pPr>
    <w:rPr>
      <w:sz w:val="36"/>
    </w:rPr>
  </w:style>
  <w:style w:type="paragraph" w:customStyle="1" w:styleId="Parties">
    <w:name w:val="Parties"/>
    <w:basedOn w:val="Normal"/>
    <w:uiPriority w:val="2"/>
    <w:qFormat/>
    <w:rsid w:val="00091BA6"/>
    <w:pPr>
      <w:numPr>
        <w:numId w:val="15"/>
      </w:numPr>
      <w:spacing w:before="120" w:after="120" w:line="260" w:lineRule="atLeast"/>
    </w:pPr>
  </w:style>
  <w:style w:type="numbering" w:customStyle="1" w:styleId="PartiesListHeading">
    <w:name w:val="Parties List Heading"/>
    <w:uiPriority w:val="99"/>
    <w:rsid w:val="00091BA6"/>
    <w:pPr>
      <w:numPr>
        <w:numId w:val="15"/>
      </w:numPr>
    </w:pPr>
  </w:style>
  <w:style w:type="numbering" w:customStyle="1" w:styleId="PartHeadingNumbering">
    <w:name w:val="Part Heading Numbering"/>
    <w:uiPriority w:val="99"/>
    <w:rsid w:val="00091BA6"/>
    <w:pPr>
      <w:numPr>
        <w:numId w:val="55"/>
      </w:numPr>
    </w:pPr>
  </w:style>
  <w:style w:type="paragraph" w:customStyle="1" w:styleId="Recitals">
    <w:name w:val="Recitals"/>
    <w:basedOn w:val="Normal"/>
    <w:uiPriority w:val="2"/>
    <w:rsid w:val="00091BA6"/>
    <w:pPr>
      <w:numPr>
        <w:numId w:val="17"/>
      </w:numPr>
      <w:spacing w:before="120" w:after="120" w:line="260" w:lineRule="atLeast"/>
    </w:pPr>
  </w:style>
  <w:style w:type="paragraph" w:customStyle="1" w:styleId="Item">
    <w:name w:val="Item"/>
    <w:basedOn w:val="Normal"/>
    <w:next w:val="BodyText"/>
    <w:qFormat/>
    <w:rsid w:val="00091BA6"/>
    <w:pPr>
      <w:numPr>
        <w:numId w:val="18"/>
      </w:numPr>
      <w:spacing w:before="120"/>
    </w:pPr>
    <w:rPr>
      <w:b/>
    </w:rPr>
  </w:style>
  <w:style w:type="paragraph" w:customStyle="1" w:styleId="ItemSub">
    <w:name w:val="ItemSub"/>
    <w:basedOn w:val="Item"/>
    <w:next w:val="BodyText"/>
    <w:qFormat/>
    <w:rsid w:val="00091BA6"/>
    <w:pPr>
      <w:numPr>
        <w:ilvl w:val="1"/>
      </w:numPr>
    </w:pPr>
  </w:style>
  <w:style w:type="character" w:customStyle="1" w:styleId="FootnoteTextChar">
    <w:name w:val="Footnote Text Char"/>
    <w:aliases w:val="Car Char"/>
    <w:basedOn w:val="DefaultParagraphFont"/>
    <w:link w:val="FootnoteText"/>
    <w:rsid w:val="00091BA6"/>
    <w:rPr>
      <w:rFonts w:ascii="Arial" w:hAnsi="Arial" w:cs="Arial"/>
      <w:sz w:val="18"/>
      <w:lang w:eastAsia="en-US"/>
    </w:rPr>
  </w:style>
  <w:style w:type="character" w:customStyle="1" w:styleId="Indent2Char">
    <w:name w:val="Indent 2 Char"/>
    <w:link w:val="Indent2"/>
    <w:rsid w:val="00091BA6"/>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clear" w:pos="1928"/>
        <w:tab w:val="num" w:pos="851"/>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clear" w:pos="3091"/>
        <w:tab w:val="num" w:pos="170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clear" w:pos="3856"/>
        <w:tab w:val="num" w:pos="2552"/>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uiPriority w:val="99"/>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ureListNumbers1">
    <w:name w:val="Annexure List Numbers1"/>
    <w:basedOn w:val="NoList"/>
    <w:uiPriority w:val="99"/>
    <w:rsid w:val="007A7876"/>
  </w:style>
  <w:style w:type="numbering" w:customStyle="1" w:styleId="ScheduleListNumbers1">
    <w:name w:val="Schedule List Numbers1"/>
    <w:basedOn w:val="NoList"/>
    <w:uiPriority w:val="99"/>
    <w:rsid w:val="007A7876"/>
  </w:style>
  <w:style w:type="numbering" w:customStyle="1" w:styleId="PartiesListHeading1">
    <w:name w:val="Parties List Heading1"/>
    <w:uiPriority w:val="99"/>
    <w:rsid w:val="007A7876"/>
    <w:pPr>
      <w:numPr>
        <w:numId w:val="45"/>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paragraph" w:customStyle="1" w:styleId="Num1L1">
    <w:name w:val="Num1L1"/>
    <w:basedOn w:val="Normal"/>
    <w:next w:val="Normal"/>
    <w:rsid w:val="00E15BC4"/>
    <w:pPr>
      <w:keepNext/>
      <w:numPr>
        <w:numId w:val="51"/>
      </w:numPr>
      <w:spacing w:before="240" w:line="260" w:lineRule="atLeast"/>
      <w:jc w:val="both"/>
    </w:pPr>
    <w:rPr>
      <w:rFonts w:eastAsiaTheme="minorHAnsi" w:cs="Times New Roman"/>
      <w:b/>
      <w:szCs w:val="22"/>
      <w:lang w:val="en-GB"/>
    </w:rPr>
  </w:style>
  <w:style w:type="paragraph" w:customStyle="1" w:styleId="Num1L2">
    <w:name w:val="Num1L2"/>
    <w:basedOn w:val="Normal"/>
    <w:next w:val="Normal"/>
    <w:rsid w:val="00E15BC4"/>
    <w:pPr>
      <w:keepNext/>
      <w:numPr>
        <w:ilvl w:val="1"/>
        <w:numId w:val="51"/>
      </w:numPr>
      <w:spacing w:before="240" w:line="260" w:lineRule="atLeast"/>
      <w:jc w:val="both"/>
    </w:pPr>
    <w:rPr>
      <w:rFonts w:eastAsiaTheme="minorHAnsi" w:cs="Times New Roman"/>
      <w:b/>
      <w:szCs w:val="22"/>
      <w:lang w:val="en-GB"/>
    </w:rPr>
  </w:style>
  <w:style w:type="paragraph" w:customStyle="1" w:styleId="Num1L3">
    <w:name w:val="Num1L3"/>
    <w:basedOn w:val="Normal"/>
    <w:next w:val="Normal"/>
    <w:rsid w:val="00E15BC4"/>
    <w:pPr>
      <w:numPr>
        <w:ilvl w:val="2"/>
        <w:numId w:val="51"/>
      </w:numPr>
      <w:spacing w:before="240" w:line="260" w:lineRule="atLeast"/>
      <w:jc w:val="both"/>
    </w:pPr>
    <w:rPr>
      <w:rFonts w:eastAsiaTheme="minorHAnsi" w:cs="Times New Roman"/>
      <w:szCs w:val="22"/>
      <w:lang w:val="en-GB"/>
    </w:rPr>
  </w:style>
  <w:style w:type="paragraph" w:customStyle="1" w:styleId="Num1L4">
    <w:name w:val="Num1L4"/>
    <w:basedOn w:val="Normal"/>
    <w:next w:val="Normal"/>
    <w:rsid w:val="00E15BC4"/>
    <w:pPr>
      <w:numPr>
        <w:ilvl w:val="3"/>
        <w:numId w:val="51"/>
      </w:numPr>
      <w:spacing w:before="240" w:line="260" w:lineRule="atLeast"/>
      <w:jc w:val="both"/>
    </w:pPr>
    <w:rPr>
      <w:rFonts w:eastAsiaTheme="minorHAnsi" w:cs="Times New Roman"/>
      <w:szCs w:val="22"/>
      <w:lang w:val="en-GB"/>
    </w:rPr>
  </w:style>
  <w:style w:type="paragraph" w:customStyle="1" w:styleId="Num1L5">
    <w:name w:val="Num1L5"/>
    <w:basedOn w:val="Normal"/>
    <w:next w:val="Normal"/>
    <w:rsid w:val="00E15BC4"/>
    <w:pPr>
      <w:numPr>
        <w:ilvl w:val="4"/>
        <w:numId w:val="51"/>
      </w:numPr>
      <w:spacing w:before="240" w:line="260" w:lineRule="atLeast"/>
      <w:jc w:val="both"/>
    </w:pPr>
    <w:rPr>
      <w:rFonts w:eastAsiaTheme="minorHAnsi" w:cs="Times New Roman"/>
      <w:szCs w:val="22"/>
      <w:lang w:val="en-GB"/>
    </w:rPr>
  </w:style>
  <w:style w:type="paragraph" w:customStyle="1" w:styleId="Num1L6">
    <w:name w:val="Num1L6"/>
    <w:basedOn w:val="Normal"/>
    <w:next w:val="Normal"/>
    <w:rsid w:val="00E15BC4"/>
    <w:pPr>
      <w:numPr>
        <w:ilvl w:val="5"/>
        <w:numId w:val="51"/>
      </w:numPr>
      <w:spacing w:before="240" w:line="260" w:lineRule="atLeast"/>
      <w:jc w:val="both"/>
    </w:pPr>
    <w:rPr>
      <w:rFonts w:eastAsiaTheme="minorHAnsi" w:cs="Times New Roman"/>
      <w:szCs w:val="22"/>
      <w:lang w:val="en-GB"/>
    </w:rPr>
  </w:style>
  <w:style w:type="paragraph" w:customStyle="1" w:styleId="Num1L7">
    <w:name w:val="Num1L7"/>
    <w:basedOn w:val="Normal"/>
    <w:next w:val="Normal"/>
    <w:rsid w:val="00E15BC4"/>
    <w:pPr>
      <w:numPr>
        <w:ilvl w:val="6"/>
        <w:numId w:val="51"/>
      </w:numPr>
      <w:spacing w:before="240" w:line="260" w:lineRule="atLeast"/>
      <w:jc w:val="both"/>
    </w:pPr>
    <w:rPr>
      <w:rFonts w:eastAsiaTheme="minorHAnsi" w:cs="Times New Roman"/>
      <w:szCs w:val="22"/>
      <w:lang w:val="en-GB"/>
    </w:rPr>
  </w:style>
  <w:style w:type="paragraph" w:customStyle="1" w:styleId="Num1L8">
    <w:name w:val="Num1L8"/>
    <w:basedOn w:val="Normal"/>
    <w:next w:val="Normal"/>
    <w:rsid w:val="00E15BC4"/>
    <w:pPr>
      <w:numPr>
        <w:ilvl w:val="7"/>
        <w:numId w:val="51"/>
      </w:numPr>
      <w:spacing w:before="240" w:line="260" w:lineRule="atLeast"/>
      <w:jc w:val="both"/>
    </w:pPr>
    <w:rPr>
      <w:rFonts w:eastAsiaTheme="minorHAnsi" w:cs="Times New Roman"/>
      <w:szCs w:val="22"/>
      <w:lang w:val="en-GB"/>
    </w:rPr>
  </w:style>
  <w:style w:type="paragraph" w:customStyle="1" w:styleId="Num1L9">
    <w:name w:val="Num1L9"/>
    <w:basedOn w:val="Normal"/>
    <w:next w:val="Normal"/>
    <w:rsid w:val="00E15BC4"/>
    <w:pPr>
      <w:numPr>
        <w:ilvl w:val="8"/>
        <w:numId w:val="51"/>
      </w:numPr>
      <w:spacing w:before="240" w:line="260" w:lineRule="atLeast"/>
      <w:jc w:val="both"/>
    </w:pPr>
    <w:rPr>
      <w:rFonts w:eastAsiaTheme="minorHAnsi" w:cs="Times New Roman"/>
      <w:szCs w:val="22"/>
      <w:lang w:val="en-GB"/>
    </w:rPr>
  </w:style>
  <w:style w:type="character" w:styleId="UnresolvedMention">
    <w:name w:val="Unresolved Mention"/>
    <w:basedOn w:val="DefaultParagraphFont"/>
    <w:uiPriority w:val="99"/>
    <w:unhideWhenUsed/>
    <w:rsid w:val="00F47851"/>
    <w:rPr>
      <w:color w:val="605E5C"/>
      <w:shd w:val="clear" w:color="auto" w:fill="E1DFDD"/>
    </w:rPr>
  </w:style>
  <w:style w:type="character" w:styleId="Mention">
    <w:name w:val="Mention"/>
    <w:basedOn w:val="DefaultParagraphFont"/>
    <w:uiPriority w:val="99"/>
    <w:unhideWhenUsed/>
    <w:rsid w:val="00F47851"/>
    <w:rPr>
      <w:color w:val="2B579A"/>
      <w:shd w:val="clear" w:color="auto" w:fill="E1DFDD"/>
    </w:rPr>
  </w:style>
  <w:style w:type="numbering" w:customStyle="1" w:styleId="RecitalsListHeading">
    <w:name w:val="Recitals List Heading"/>
    <w:uiPriority w:val="99"/>
    <w:rsid w:val="00091BA6"/>
    <w:pPr>
      <w:numPr>
        <w:numId w:val="17"/>
      </w:numPr>
    </w:pPr>
  </w:style>
  <w:style w:type="numbering" w:customStyle="1" w:styleId="ItemListHeading">
    <w:name w:val="Item List Heading"/>
    <w:uiPriority w:val="99"/>
    <w:rsid w:val="00091BA6"/>
    <w:pPr>
      <w:numPr>
        <w:numId w:val="18"/>
      </w:numPr>
    </w:pPr>
  </w:style>
  <w:style w:type="character" w:customStyle="1" w:styleId="ListParagraphChar">
    <w:name w:val="List Paragraph Char"/>
    <w:basedOn w:val="DefaultParagraphFont"/>
    <w:link w:val="ListParagraph"/>
    <w:uiPriority w:val="1"/>
    <w:locked/>
    <w:rsid w:val="00375927"/>
    <w:rPr>
      <w:rFonts w:ascii="Arial" w:hAnsi="Arial" w:cs="Arial"/>
      <w:lang w:eastAsia="en-US"/>
    </w:rPr>
  </w:style>
  <w:style w:type="paragraph" w:customStyle="1" w:styleId="TableText">
    <w:name w:val="Table Text"/>
    <w:uiPriority w:val="3"/>
    <w:qFormat/>
    <w:rsid w:val="00C46FFD"/>
    <w:pPr>
      <w:spacing w:before="100" w:after="100"/>
    </w:pPr>
    <w:rPr>
      <w:rFonts w:ascii="Arial" w:eastAsia="Calibri" w:hAnsi="Arial" w:cs="Arial"/>
      <w:sz w:val="16"/>
      <w:szCs w:val="24"/>
      <w:lang w:eastAsia="en-US"/>
    </w:rPr>
  </w:style>
  <w:style w:type="paragraph" w:customStyle="1" w:styleId="TableHeading">
    <w:name w:val="Table Heading"/>
    <w:basedOn w:val="TableText"/>
    <w:uiPriority w:val="3"/>
    <w:qFormat/>
    <w:rsid w:val="00C46FFD"/>
    <w:rPr>
      <w:b/>
      <w:color w:val="000000" w:themeColor="text1"/>
    </w:rPr>
  </w:style>
  <w:style w:type="table" w:customStyle="1" w:styleId="AEMO1">
    <w:name w:val="AEMO1"/>
    <w:basedOn w:val="TableNormal"/>
    <w:uiPriority w:val="99"/>
    <w:rsid w:val="00C46FFD"/>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4BACC6" w:themeColor="accent5"/>
          <w:bottom w:val="single" w:sz="4" w:space="0" w:color="4BACC6"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table" w:customStyle="1" w:styleId="TableGrid0">
    <w:name w:val="TableGrid"/>
    <w:rsid w:val="0041700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28169502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32345209">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75963689">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36250275">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89808273">
      <w:bodyDiv w:val="1"/>
      <w:marLeft w:val="0"/>
      <w:marRight w:val="0"/>
      <w:marTop w:val="0"/>
      <w:marBottom w:val="0"/>
      <w:divBdr>
        <w:top w:val="none" w:sz="0" w:space="0" w:color="auto"/>
        <w:left w:val="none" w:sz="0" w:space="0" w:color="auto"/>
        <w:bottom w:val="none" w:sz="0" w:space="0" w:color="auto"/>
        <w:right w:val="none" w:sz="0" w:space="0" w:color="auto"/>
      </w:divBdr>
    </w:div>
    <w:div w:id="947082242">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38647016">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83499924">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4713097">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74485C39B914B9900D3039D686B49" ma:contentTypeVersion="3" ma:contentTypeDescription="Create a new document." ma:contentTypeScope="" ma:versionID="fdd005d06629d7a40757fd42c5651dfa">
  <xsd:schema xmlns:xsd="http://www.w3.org/2001/XMLSchema" xmlns:xs="http://www.w3.org/2001/XMLSchema" xmlns:p="http://schemas.microsoft.com/office/2006/metadata/properties" xmlns:ns2="cfef9853-6502-4efd-8719-7695d44f2a2e" targetNamespace="http://schemas.microsoft.com/office/2006/metadata/properties" ma:root="true" ma:fieldsID="0ecc4d406dad79ae7f3906033c3723c1" ns2:_="">
    <xsd:import namespace="cfef9853-6502-4efd-8719-7695d44f2a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f9853-6502-4efd-8719-7695d44f2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Documents!151769950.3</documentid>
  <senderid>PEKIM</senderid>
  <senderemail>Peter.Kim@au.kwm.com</senderemail>
  <lastmodified>2025-07-24T15:55:00.0000000+10:00</lastmodified>
  <database>Documents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4C68A-4560-4C22-A9E3-578C15C9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f9853-6502-4efd-8719-7695d44f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29DF9-8231-410C-AB2F-3339E60B98BE}">
  <ds:schemaRefs>
    <ds:schemaRef ds:uri="http://www.imanage.com/work/xmlschema"/>
  </ds:schemaRefs>
</ds:datastoreItem>
</file>

<file path=customXml/itemProps3.xml><?xml version="1.0" encoding="utf-8"?>
<ds:datastoreItem xmlns:ds="http://schemas.openxmlformats.org/officeDocument/2006/customXml" ds:itemID="{8EFD81C3-D12D-451D-9533-63AEF1659017}">
  <ds:schemaRefs>
    <ds:schemaRef ds:uri="http://schemas.microsoft.com/sharepoint/v3/contenttype/forms"/>
  </ds:schemaRefs>
</ds:datastoreItem>
</file>

<file path=customXml/itemProps4.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5.xml><?xml version="1.0" encoding="utf-8"?>
<ds:datastoreItem xmlns:ds="http://schemas.openxmlformats.org/officeDocument/2006/customXml" ds:itemID="{60C8E965-04D3-481E-BB33-0C90C71986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1</Pages>
  <Words>21202</Words>
  <Characters>120854</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Ellanah Ritchie</cp:lastModifiedBy>
  <cp:revision>18</cp:revision>
  <cp:lastPrinted>2025-07-28T00:19:00Z</cp:lastPrinted>
  <dcterms:created xsi:type="dcterms:W3CDTF">2025-07-15T04:51:00Z</dcterms:created>
  <dcterms:modified xsi:type="dcterms:W3CDTF">2025-07-28T00:19:00Z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151769950_3</vt:lpwstr>
  </property>
  <property fmtid="{D5CDD505-2E9C-101B-9397-08002B2CF9AE}" pid="3" name="kwmDocumentID">
    <vt:lpwstr>DOCUMENTS!151769950.3</vt:lpwstr>
  </property>
  <property fmtid="{D5CDD505-2E9C-101B-9397-08002B2CF9AE}" pid="4" name="MSIP_Label_c1941c47-a837-430d-8559-fd118a72769e_Enabled">
    <vt:lpwstr>true</vt:lpwstr>
  </property>
  <property fmtid="{D5CDD505-2E9C-101B-9397-08002B2CF9AE}" pid="5" name="MSIP_Label_c1941c47-a837-430d-8559-fd118a72769e_SetDate">
    <vt:lpwstr>2023-08-22T03:23:28Z</vt:lpwstr>
  </property>
  <property fmtid="{D5CDD505-2E9C-101B-9397-08002B2CF9AE}" pid="6" name="MSIP_Label_c1941c47-a837-430d-8559-fd118a72769e_Method">
    <vt:lpwstr>Standard</vt:lpwstr>
  </property>
  <property fmtid="{D5CDD505-2E9C-101B-9397-08002B2CF9AE}" pid="7" name="MSIP_Label_c1941c47-a837-430d-8559-fd118a72769e_Name">
    <vt:lpwstr>Internal</vt:lpwstr>
  </property>
  <property fmtid="{D5CDD505-2E9C-101B-9397-08002B2CF9AE}" pid="8" name="MSIP_Label_c1941c47-a837-430d-8559-fd118a72769e_SiteId">
    <vt:lpwstr>320c999e-3876-4ad0-b401-d241068e9e60</vt:lpwstr>
  </property>
  <property fmtid="{D5CDD505-2E9C-101B-9397-08002B2CF9AE}" pid="9" name="MSIP_Label_c1941c47-a837-430d-8559-fd118a72769e_ActionId">
    <vt:lpwstr>4816329f-0a39-4f99-9951-18324e35878a</vt:lpwstr>
  </property>
  <property fmtid="{D5CDD505-2E9C-101B-9397-08002B2CF9AE}" pid="10" name="MSIP_Label_c1941c47-a837-430d-8559-fd118a72769e_ContentBits">
    <vt:lpwstr>0</vt:lpwstr>
  </property>
  <property fmtid="{D5CDD505-2E9C-101B-9397-08002B2CF9AE}" pid="11" name="TaxKeyword">
    <vt:lpwstr/>
  </property>
  <property fmtid="{D5CDD505-2E9C-101B-9397-08002B2CF9AE}" pid="12" name="MediaServiceImageTags">
    <vt:lpwstr/>
  </property>
  <property fmtid="{D5CDD505-2E9C-101B-9397-08002B2CF9AE}" pid="13" name="ContentTypeId">
    <vt:lpwstr>0x0101004B074485C39B914B9900D3039D686B49</vt:lpwstr>
  </property>
  <property fmtid="{D5CDD505-2E9C-101B-9397-08002B2CF9AE}" pid="14" name="lcf76f155ced4ddcb4097134ff3c332f">
    <vt:lpwstr/>
  </property>
  <property fmtid="{D5CDD505-2E9C-101B-9397-08002B2CF9AE}" pid="15" name="AEMO_x0020_Collaboration_x0020_Document_x0020_Type">
    <vt:lpwstr/>
  </property>
  <property fmtid="{D5CDD505-2E9C-101B-9397-08002B2CF9AE}" pid="16" name="AEMO Collaboration Document Type">
    <vt:lpwstr/>
  </property>
</Properties>
</file>