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E7DF" w14:textId="07D3665B" w:rsidR="003B3F37" w:rsidRPr="007217B9" w:rsidRDefault="0067351B" w:rsidP="002D15C1">
      <w:pPr>
        <w:pStyle w:val="CoverText"/>
        <w:ind w:left="2211" w:firstLine="737"/>
      </w:pPr>
      <w:bookmarkStart w:id="0" w:name="_Hlk108454285"/>
      <w:r>
        <w:rPr>
          <w:b/>
          <w:bCs/>
        </w:rPr>
        <w:t xml:space="preserve">Publication </w:t>
      </w:r>
      <w:r w:rsidR="00CB3140" w:rsidRPr="640094F4">
        <w:rPr>
          <w:b/>
          <w:bCs/>
        </w:rPr>
        <w:t xml:space="preserve">Version: </w:t>
      </w:r>
      <w:r w:rsidR="00C754F7">
        <w:rPr>
          <w:b/>
          <w:bCs/>
        </w:rPr>
        <w:t>[</w:t>
      </w:r>
      <w:r w:rsidR="00C754F7" w:rsidRPr="00C754F7">
        <w:rPr>
          <w:b/>
          <w:bCs/>
          <w:highlight w:val="yellow"/>
        </w:rPr>
        <w:t>insert</w:t>
      </w:r>
      <w:r w:rsidR="00C754F7">
        <w:rPr>
          <w:b/>
          <w:bCs/>
        </w:rPr>
        <w:t xml:space="preserve">] </w:t>
      </w:r>
      <w:r w:rsidR="00CB3140">
        <w:rPr>
          <w:b/>
          <w:bCs/>
        </w:rPr>
        <w:t>2025</w:t>
      </w:r>
    </w:p>
    <w:p w14:paraId="385B2CA1" w14:textId="77777777" w:rsidR="00E71E25" w:rsidRDefault="00E71E25" w:rsidP="000165D3">
      <w:pPr>
        <w:pStyle w:val="CoverText"/>
      </w:pPr>
    </w:p>
    <w:p w14:paraId="1CCBF56E" w14:textId="77777777" w:rsidR="000165D3" w:rsidRDefault="000165D3" w:rsidP="000165D3">
      <w:pPr>
        <w:pStyle w:val="CoverText"/>
      </w:pPr>
    </w:p>
    <w:p w14:paraId="579347BD" w14:textId="77777777" w:rsidR="006D4512" w:rsidRDefault="006D4512" w:rsidP="000165D3">
      <w:pPr>
        <w:pStyle w:val="CoverText"/>
      </w:pPr>
    </w:p>
    <w:p w14:paraId="48340224" w14:textId="77777777" w:rsidR="000165D3" w:rsidRPr="000165D3" w:rsidRDefault="000165D3" w:rsidP="000165D3">
      <w:pPr>
        <w:pStyle w:val="CoverText"/>
      </w:pPr>
    </w:p>
    <w:p w14:paraId="0E42E8D0" w14:textId="12661833" w:rsidR="003B3F37" w:rsidRDefault="004C4365">
      <w:pPr>
        <w:pStyle w:val="PrecNameCover"/>
        <w:rPr>
          <w:sz w:val="72"/>
          <w:szCs w:val="72"/>
        </w:rPr>
      </w:pPr>
      <w:r>
        <w:rPr>
          <w:sz w:val="72"/>
          <w:szCs w:val="72"/>
        </w:rPr>
        <w:t>Long-</w:t>
      </w:r>
      <w:r w:rsidR="003A1D22">
        <w:rPr>
          <w:sz w:val="72"/>
          <w:szCs w:val="72"/>
        </w:rPr>
        <w:t>T</w:t>
      </w:r>
      <w:r>
        <w:rPr>
          <w:sz w:val="72"/>
          <w:szCs w:val="72"/>
        </w:rPr>
        <w:t>erm Energy Service Agreement</w:t>
      </w:r>
    </w:p>
    <w:p w14:paraId="37EA1CD9" w14:textId="77777777" w:rsidR="000478A4" w:rsidRPr="000478A4" w:rsidRDefault="003C7E59" w:rsidP="000478A4">
      <w:pPr>
        <w:ind w:left="114" w:hanging="57"/>
        <w:rPr>
          <w:rFonts w:ascii="Garamond" w:hAnsi="Garamond"/>
          <w:sz w:val="36"/>
          <w:szCs w:val="36"/>
        </w:rPr>
      </w:pPr>
      <w:bookmarkStart w:id="1" w:name="_9kR3WTr26869HZOxqhwBsv406"/>
      <w:r>
        <w:rPr>
          <w:rFonts w:ascii="Garamond" w:hAnsi="Garamond"/>
          <w:sz w:val="36"/>
          <w:szCs w:val="36"/>
        </w:rPr>
        <w:t>Long</w:t>
      </w:r>
      <w:r w:rsidR="000350A9">
        <w:rPr>
          <w:rFonts w:ascii="Garamond" w:hAnsi="Garamond"/>
          <w:sz w:val="36"/>
          <w:szCs w:val="36"/>
        </w:rPr>
        <w:t>-</w:t>
      </w:r>
      <w:r>
        <w:rPr>
          <w:rFonts w:ascii="Garamond" w:hAnsi="Garamond"/>
          <w:sz w:val="36"/>
          <w:szCs w:val="36"/>
        </w:rPr>
        <w:t>duration</w:t>
      </w:r>
      <w:bookmarkEnd w:id="1"/>
      <w:r>
        <w:rPr>
          <w:rFonts w:ascii="Garamond" w:hAnsi="Garamond"/>
          <w:sz w:val="36"/>
          <w:szCs w:val="36"/>
        </w:rPr>
        <w:t xml:space="preserve"> storage</w:t>
      </w:r>
    </w:p>
    <w:p w14:paraId="2B618DE5" w14:textId="77777777" w:rsidR="000478A4" w:rsidRDefault="000478A4" w:rsidP="00077405">
      <w:pPr>
        <w:ind w:left="114" w:hanging="57"/>
        <w:rPr>
          <w:rFonts w:ascii="Garamond" w:hAnsi="Garamond"/>
          <w:sz w:val="36"/>
          <w:szCs w:val="36"/>
        </w:rPr>
      </w:pPr>
      <w:bookmarkStart w:id="2" w:name="_Hlk103588372"/>
    </w:p>
    <w:p w14:paraId="588D5498" w14:textId="77777777" w:rsidR="00262925" w:rsidRPr="00262925" w:rsidRDefault="00262925" w:rsidP="00077405">
      <w:pPr>
        <w:ind w:left="114" w:hanging="57"/>
        <w:rPr>
          <w:rFonts w:ascii="Garamond" w:hAnsi="Garamond"/>
          <w:sz w:val="36"/>
          <w:szCs w:val="36"/>
        </w:rPr>
      </w:pPr>
      <w:r w:rsidRPr="00262925">
        <w:rPr>
          <w:rFonts w:ascii="Garamond" w:hAnsi="Garamond"/>
          <w:sz w:val="36"/>
          <w:szCs w:val="36"/>
        </w:rPr>
        <w:t>[</w:t>
      </w:r>
      <w:bookmarkStart w:id="3" w:name="_9kR3WTr26646FeV1ulfv"/>
      <w:r w:rsidRPr="00262925">
        <w:rPr>
          <w:rFonts w:ascii="Garamond" w:hAnsi="Garamond"/>
          <w:sz w:val="36"/>
          <w:szCs w:val="36"/>
          <w:highlight w:val="yellow"/>
        </w:rPr>
        <w:t>Project</w:t>
      </w:r>
      <w:bookmarkEnd w:id="3"/>
      <w:r w:rsidRPr="00262925">
        <w:rPr>
          <w:rFonts w:ascii="Garamond" w:hAnsi="Garamond"/>
          <w:sz w:val="36"/>
          <w:szCs w:val="36"/>
          <w:highlight w:val="yellow"/>
        </w:rPr>
        <w:t xml:space="preserve"> name</w:t>
      </w:r>
      <w:r w:rsidRPr="00262925">
        <w:rPr>
          <w:rFonts w:ascii="Garamond" w:hAnsi="Garamond"/>
          <w:sz w:val="36"/>
          <w:szCs w:val="36"/>
        </w:rPr>
        <w:t>]</w:t>
      </w:r>
    </w:p>
    <w:bookmarkEnd w:id="2"/>
    <w:p w14:paraId="40F33338" w14:textId="77777777" w:rsidR="003B3F37" w:rsidRPr="007217B9" w:rsidRDefault="003B3F37" w:rsidP="00467B09">
      <w:pPr>
        <w:pStyle w:val="CoverText"/>
        <w:spacing w:before="560" w:after="567"/>
      </w:pPr>
      <w:r w:rsidRPr="007217B9">
        <w:t>Dated</w:t>
      </w:r>
      <w:r w:rsidR="00467B09">
        <w:t xml:space="preserve">                                        </w:t>
      </w:r>
    </w:p>
    <w:p w14:paraId="4D00C9AE" w14:textId="77777777" w:rsidR="00B1487C" w:rsidRDefault="00412646" w:rsidP="00467B09">
      <w:pPr>
        <w:pStyle w:val="CoverText"/>
        <w:spacing w:before="60" w:after="60"/>
      </w:pPr>
      <w:bookmarkStart w:id="4" w:name="CPFirstPartyName"/>
      <w:bookmarkEnd w:id="4"/>
      <w:r w:rsidRPr="007757E2">
        <w:rPr>
          <w:bCs/>
        </w:rPr>
        <w:t>Scheme Financial Vehicle Pty Ltd (ACN 662 496 479)</w:t>
      </w:r>
      <w:r w:rsidRPr="00F84437" w:rsidDel="00D96EB5">
        <w:rPr>
          <w:b/>
        </w:rPr>
        <w:t xml:space="preserve"> </w:t>
      </w:r>
      <w:r w:rsidR="00B1487C">
        <w:t>(</w:t>
      </w:r>
      <w:r w:rsidR="00882D82" w:rsidRPr="00882D82">
        <w:rPr>
          <w:bCs/>
        </w:rPr>
        <w:t>“</w:t>
      </w:r>
      <w:r w:rsidR="004C4365">
        <w:rPr>
          <w:b/>
        </w:rPr>
        <w:t>SFV</w:t>
      </w:r>
      <w:r w:rsidR="00882D82" w:rsidRPr="00882D82">
        <w:rPr>
          <w:bCs/>
        </w:rPr>
        <w:t>”</w:t>
      </w:r>
      <w:r w:rsidR="00B1487C">
        <w:t>)</w:t>
      </w:r>
    </w:p>
    <w:p w14:paraId="3245E5FD" w14:textId="77777777" w:rsidR="00753E4D" w:rsidRDefault="004C4365" w:rsidP="00467B09">
      <w:pPr>
        <w:pStyle w:val="CoverText"/>
        <w:spacing w:before="60" w:after="60"/>
      </w:pPr>
      <w:r w:rsidRPr="00DC4AA2">
        <w:rPr>
          <w:bCs/>
        </w:rPr>
        <w:t>[</w:t>
      </w:r>
      <w:r w:rsidRPr="00DC4AA2">
        <w:rPr>
          <w:bCs/>
          <w:highlight w:val="yellow"/>
        </w:rPr>
        <w:t>insert</w:t>
      </w:r>
      <w:r w:rsidRPr="00DC4AA2">
        <w:rPr>
          <w:bCs/>
        </w:rPr>
        <w:t>]</w:t>
      </w:r>
      <w:r w:rsidRPr="00F84437" w:rsidDel="00D96EB5">
        <w:rPr>
          <w:b/>
        </w:rPr>
        <w:t xml:space="preserve"> </w:t>
      </w:r>
      <w:r w:rsidR="00B1487C">
        <w:t>(</w:t>
      </w:r>
      <w:r w:rsidR="00882D82">
        <w:t>“</w:t>
      </w:r>
      <w:r>
        <w:rPr>
          <w:b/>
        </w:rPr>
        <w:t>LTES Operator</w:t>
      </w:r>
      <w:r w:rsidR="00882D82" w:rsidRPr="00882D82">
        <w:rPr>
          <w:bCs/>
        </w:rPr>
        <w:t>”</w:t>
      </w:r>
      <w:r w:rsidR="00B1487C">
        <w:t>)</w:t>
      </w:r>
      <w:r w:rsidR="00645060">
        <w:t xml:space="preserve"> </w:t>
      </w:r>
      <w:r w:rsidR="00546CA6">
        <w:t xml:space="preserve"> </w:t>
      </w:r>
    </w:p>
    <w:p w14:paraId="3E94E337" w14:textId="77777777" w:rsidR="003B3F37" w:rsidRDefault="003B3F37">
      <w:pPr>
        <w:pStyle w:val="CoverText"/>
      </w:pPr>
    </w:p>
    <w:p w14:paraId="70DD99AE" w14:textId="77777777" w:rsidR="00225BE3" w:rsidRDefault="00225BE3">
      <w:pPr>
        <w:pStyle w:val="CoverText"/>
      </w:pPr>
    </w:p>
    <w:p w14:paraId="005DAD36" w14:textId="348B818C" w:rsidR="000478A4" w:rsidRDefault="00695400">
      <w:pPr>
        <w:pStyle w:val="CoverText"/>
      </w:pPr>
      <w:r>
        <w:t>[</w:t>
      </w:r>
      <w:r w:rsidRPr="00C9365B">
        <w:rPr>
          <w:b/>
          <w:bCs/>
          <w:i/>
          <w:iCs/>
          <w:highlight w:val="lightGray"/>
        </w:rPr>
        <w:t xml:space="preserve">Note: </w:t>
      </w:r>
      <w:r w:rsidRPr="00023190">
        <w:rPr>
          <w:b/>
          <w:bCs/>
          <w:i/>
          <w:iCs/>
          <w:highlight w:val="lightGray"/>
        </w:rPr>
        <w:t xml:space="preserve">Consumer Trustee </w:t>
      </w:r>
      <w:r w:rsidR="00C9365B" w:rsidRPr="00023190">
        <w:rPr>
          <w:b/>
          <w:bCs/>
          <w:i/>
          <w:iCs/>
          <w:highlight w:val="lightGray"/>
        </w:rPr>
        <w:t>will</w:t>
      </w:r>
      <w:r w:rsidRPr="00023190">
        <w:rPr>
          <w:b/>
          <w:bCs/>
          <w:i/>
          <w:iCs/>
          <w:highlight w:val="lightGray"/>
        </w:rPr>
        <w:t xml:space="preserve"> require further amendments to the LTESA </w:t>
      </w:r>
      <w:r w:rsidR="00C9365B" w:rsidRPr="00023190">
        <w:rPr>
          <w:b/>
          <w:bCs/>
          <w:i/>
          <w:iCs/>
          <w:highlight w:val="lightGray"/>
        </w:rPr>
        <w:t>if the Project is a hybrid project or if the Project requires access rights.</w:t>
      </w:r>
      <w:r w:rsidR="00C9365B">
        <w:t>]</w:t>
      </w:r>
    </w:p>
    <w:p w14:paraId="43D7895F" w14:textId="77777777" w:rsidR="004D3562" w:rsidRDefault="004D3562" w:rsidP="00BE3A33">
      <w:pPr>
        <w:pStyle w:val="CoverText"/>
        <w:ind w:left="0"/>
      </w:pPr>
    </w:p>
    <w:p w14:paraId="55CCF363" w14:textId="77777777" w:rsidR="004D3562" w:rsidRPr="00C9365B" w:rsidRDefault="004D3562">
      <w:pPr>
        <w:pStyle w:val="CoverText"/>
      </w:pPr>
    </w:p>
    <w:p w14:paraId="25A0E518" w14:textId="59658D22" w:rsidR="00695400" w:rsidRPr="00695400" w:rsidRDefault="00695400">
      <w:pPr>
        <w:pStyle w:val="CoverText"/>
        <w:rPr>
          <w:i/>
          <w:iCs/>
        </w:rPr>
      </w:pPr>
    </w:p>
    <w:p w14:paraId="24CAB3FB" w14:textId="77777777" w:rsidR="00225BE3" w:rsidRDefault="00225BE3">
      <w:pPr>
        <w:pStyle w:val="CoverText"/>
      </w:pPr>
    </w:p>
    <w:p w14:paraId="0F6762FA" w14:textId="77777777" w:rsidR="00E47257" w:rsidRDefault="00E47257">
      <w:pPr>
        <w:pStyle w:val="CoverText"/>
      </w:pPr>
    </w:p>
    <w:p w14:paraId="0C4CDAEE" w14:textId="77777777" w:rsidR="00E47257" w:rsidRPr="007217B9" w:rsidRDefault="00E47257">
      <w:pPr>
        <w:pStyle w:val="CoverText"/>
      </w:pPr>
    </w:p>
    <w:p w14:paraId="7B778239" w14:textId="77777777" w:rsidR="003B3F37" w:rsidRPr="007217B9" w:rsidRDefault="003B3F37">
      <w:pPr>
        <w:pStyle w:val="CoverText"/>
      </w:pPr>
    </w:p>
    <w:p w14:paraId="32CBB387" w14:textId="77777777" w:rsidR="003B3F37" w:rsidRPr="007217B9" w:rsidRDefault="003B3F37">
      <w:pPr>
        <w:pStyle w:val="CoverText"/>
      </w:pPr>
    </w:p>
    <w:p w14:paraId="4BB30E65" w14:textId="77777777" w:rsidR="00261DF8" w:rsidRPr="007217B9" w:rsidRDefault="00261DF8" w:rsidP="001F4022">
      <w:pPr>
        <w:pStyle w:val="CoverText"/>
      </w:pPr>
    </w:p>
    <w:p w14:paraId="2F3C160E" w14:textId="77777777" w:rsidR="003B3F37" w:rsidRPr="007217B9" w:rsidRDefault="003B3F37" w:rsidP="00467B09">
      <w:pPr>
        <w:pStyle w:val="CoverText"/>
        <w:ind w:left="0"/>
      </w:pPr>
      <w:bookmarkStart w:id="5" w:name="CPCentre"/>
      <w:bookmarkEnd w:id="5"/>
    </w:p>
    <w:p w14:paraId="0AF464E0" w14:textId="77777777" w:rsidR="003B3F37" w:rsidRPr="007217B9" w:rsidRDefault="003B3F37">
      <w:pPr>
        <w:sectPr w:rsidR="003B3F37" w:rsidRPr="007217B9" w:rsidSect="00E063E4">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417" w:left="4195" w:header="425" w:footer="567" w:gutter="0"/>
          <w:pgNumType w:start="1"/>
          <w:cols w:space="720"/>
          <w:titlePg/>
          <w:docGrid w:linePitch="313"/>
        </w:sectPr>
      </w:pPr>
    </w:p>
    <w:p w14:paraId="5CCE8D9C" w14:textId="77777777" w:rsidR="003B3F37" w:rsidRPr="007217B9" w:rsidRDefault="003B3F37">
      <w:pPr>
        <w:rPr>
          <w:vanish/>
          <w:color w:val="808080"/>
        </w:rPr>
      </w:pPr>
    </w:p>
    <w:bookmarkStart w:id="6" w:name="Contents"/>
    <w:bookmarkEnd w:id="6"/>
    <w:p w14:paraId="7951F8BA" w14:textId="79D9688C" w:rsidR="00704FA0" w:rsidRDefault="00F65EEA">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sidR="00704FA0">
        <w:rPr>
          <w:noProof/>
        </w:rPr>
        <w:t>Details</w:t>
      </w:r>
      <w:r w:rsidR="00704FA0">
        <w:rPr>
          <w:noProof/>
        </w:rPr>
        <w:tab/>
      </w:r>
      <w:r w:rsidR="00704FA0">
        <w:rPr>
          <w:noProof/>
        </w:rPr>
        <w:fldChar w:fldCharType="begin"/>
      </w:r>
      <w:r w:rsidR="00704FA0">
        <w:rPr>
          <w:noProof/>
        </w:rPr>
        <w:instrText xml:space="preserve"> PAGEREF _Toc203037719 \h </w:instrText>
      </w:r>
      <w:r w:rsidR="00704FA0">
        <w:rPr>
          <w:noProof/>
        </w:rPr>
      </w:r>
      <w:r w:rsidR="00704FA0">
        <w:rPr>
          <w:noProof/>
        </w:rPr>
        <w:fldChar w:fldCharType="separate"/>
      </w:r>
      <w:r w:rsidR="00C82CCF">
        <w:rPr>
          <w:noProof/>
        </w:rPr>
        <w:t>1</w:t>
      </w:r>
      <w:r w:rsidR="00704FA0">
        <w:rPr>
          <w:noProof/>
        </w:rPr>
        <w:fldChar w:fldCharType="end"/>
      </w:r>
    </w:p>
    <w:p w14:paraId="58BFEA49" w14:textId="46637726" w:rsidR="00704FA0" w:rsidRDefault="00704FA0">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_Toc203037720 \h </w:instrText>
      </w:r>
      <w:r>
        <w:rPr>
          <w:noProof/>
        </w:rPr>
      </w:r>
      <w:r>
        <w:rPr>
          <w:noProof/>
        </w:rPr>
        <w:fldChar w:fldCharType="separate"/>
      </w:r>
      <w:r w:rsidR="00C82CCF">
        <w:rPr>
          <w:noProof/>
        </w:rPr>
        <w:t>2</w:t>
      </w:r>
      <w:r>
        <w:rPr>
          <w:noProof/>
        </w:rPr>
        <w:fldChar w:fldCharType="end"/>
      </w:r>
    </w:p>
    <w:p w14:paraId="558BCFF4" w14:textId="2E888D54" w:rsidR="00704FA0" w:rsidRDefault="00704FA0">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_Toc203037721 \h </w:instrText>
      </w:r>
      <w:r>
        <w:rPr>
          <w:noProof/>
        </w:rPr>
      </w:r>
      <w:r>
        <w:rPr>
          <w:noProof/>
        </w:rPr>
        <w:fldChar w:fldCharType="separate"/>
      </w:r>
      <w:r w:rsidR="00C82CCF">
        <w:rPr>
          <w:noProof/>
        </w:rPr>
        <w:t>6</w:t>
      </w:r>
      <w:r>
        <w:rPr>
          <w:noProof/>
        </w:rPr>
        <w:fldChar w:fldCharType="end"/>
      </w:r>
    </w:p>
    <w:p w14:paraId="6FB5B0E2" w14:textId="450BA7F5"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sidRPr="005B21FD">
        <w:rPr>
          <w:b w:val="0"/>
          <w:noProof/>
        </w:rPr>
        <w:t>Part 1</w:t>
      </w:r>
      <w:r>
        <w:rPr>
          <w:noProof/>
        </w:rPr>
        <w:t xml:space="preserve"> Interpretation</w:t>
      </w:r>
      <w:r>
        <w:rPr>
          <w:noProof/>
        </w:rPr>
        <w:tab/>
      </w:r>
      <w:r>
        <w:rPr>
          <w:noProof/>
        </w:rPr>
        <w:fldChar w:fldCharType="begin"/>
      </w:r>
      <w:r>
        <w:rPr>
          <w:noProof/>
        </w:rPr>
        <w:instrText xml:space="preserve"> PAGEREF _Toc203037722 \h </w:instrText>
      </w:r>
      <w:r>
        <w:rPr>
          <w:noProof/>
        </w:rPr>
      </w:r>
      <w:r>
        <w:rPr>
          <w:noProof/>
        </w:rPr>
        <w:fldChar w:fldCharType="separate"/>
      </w:r>
      <w:r w:rsidR="00C82CCF">
        <w:rPr>
          <w:noProof/>
        </w:rPr>
        <w:t>6</w:t>
      </w:r>
      <w:r>
        <w:rPr>
          <w:noProof/>
        </w:rPr>
        <w:fldChar w:fldCharType="end"/>
      </w:r>
    </w:p>
    <w:p w14:paraId="284FC7DD" w14:textId="3FE02C13"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_Toc203037723 \h </w:instrText>
      </w:r>
      <w:r>
        <w:rPr>
          <w:noProof/>
        </w:rPr>
      </w:r>
      <w:r>
        <w:rPr>
          <w:noProof/>
        </w:rPr>
        <w:fldChar w:fldCharType="separate"/>
      </w:r>
      <w:r w:rsidR="00C82CCF">
        <w:rPr>
          <w:noProof/>
        </w:rPr>
        <w:t>6</w:t>
      </w:r>
      <w:r>
        <w:rPr>
          <w:noProof/>
        </w:rPr>
        <w:fldChar w:fldCharType="end"/>
      </w:r>
    </w:p>
    <w:p w14:paraId="17B32335" w14:textId="3E409249"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_Toc203037724 \h </w:instrText>
      </w:r>
      <w:r>
        <w:rPr>
          <w:noProof/>
        </w:rPr>
      </w:r>
      <w:r>
        <w:rPr>
          <w:noProof/>
        </w:rPr>
        <w:fldChar w:fldCharType="separate"/>
      </w:r>
      <w:r w:rsidR="00C82CCF">
        <w:rPr>
          <w:noProof/>
        </w:rPr>
        <w:t>6</w:t>
      </w:r>
      <w:r>
        <w:rPr>
          <w:noProof/>
        </w:rPr>
        <w:fldChar w:fldCharType="end"/>
      </w:r>
    </w:p>
    <w:p w14:paraId="4E5A6B64" w14:textId="72E779BB"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_Toc203037725 \h </w:instrText>
      </w:r>
      <w:r>
        <w:rPr>
          <w:noProof/>
        </w:rPr>
      </w:r>
      <w:r>
        <w:rPr>
          <w:noProof/>
        </w:rPr>
        <w:fldChar w:fldCharType="separate"/>
      </w:r>
      <w:r w:rsidR="00C82CCF">
        <w:rPr>
          <w:noProof/>
        </w:rPr>
        <w:t>17</w:t>
      </w:r>
      <w:r>
        <w:rPr>
          <w:noProof/>
        </w:rPr>
        <w:fldChar w:fldCharType="end"/>
      </w:r>
    </w:p>
    <w:p w14:paraId="7DD6AB93" w14:textId="739CB7B3"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_Toc203037726 \h </w:instrText>
      </w:r>
      <w:r>
        <w:rPr>
          <w:noProof/>
        </w:rPr>
      </w:r>
      <w:r>
        <w:rPr>
          <w:noProof/>
        </w:rPr>
        <w:fldChar w:fldCharType="separate"/>
      </w:r>
      <w:r w:rsidR="00C82CCF">
        <w:rPr>
          <w:noProof/>
        </w:rPr>
        <w:t>18</w:t>
      </w:r>
      <w:r>
        <w:rPr>
          <w:noProof/>
        </w:rPr>
        <w:fldChar w:fldCharType="end"/>
      </w:r>
    </w:p>
    <w:p w14:paraId="2F8114D9" w14:textId="6270B17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_Toc203037727 \h </w:instrText>
      </w:r>
      <w:r>
        <w:rPr>
          <w:noProof/>
        </w:rPr>
      </w:r>
      <w:r>
        <w:rPr>
          <w:noProof/>
        </w:rPr>
        <w:fldChar w:fldCharType="separate"/>
      </w:r>
      <w:r w:rsidR="00C82CCF">
        <w:rPr>
          <w:noProof/>
        </w:rPr>
        <w:t>18</w:t>
      </w:r>
      <w:r>
        <w:rPr>
          <w:noProof/>
        </w:rPr>
        <w:fldChar w:fldCharType="end"/>
      </w:r>
    </w:p>
    <w:p w14:paraId="060998C9" w14:textId="34B281F2"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sidRPr="005B21FD">
        <w:rPr>
          <w:bCs/>
          <w:noProof/>
        </w:rPr>
        <w:t>1.5</w:t>
      </w:r>
      <w:r>
        <w:rPr>
          <w:rFonts w:asciiTheme="minorHAnsi" w:eastAsiaTheme="minorEastAsia" w:hAnsiTheme="minorHAnsi" w:cstheme="minorBidi"/>
          <w:noProof/>
          <w:kern w:val="2"/>
          <w:sz w:val="24"/>
          <w:szCs w:val="24"/>
          <w:lang w:eastAsia="zh-CN"/>
          <w14:ligatures w14:val="standardContextual"/>
        </w:rPr>
        <w:tab/>
      </w:r>
      <w:r w:rsidRPr="005B21FD">
        <w:rPr>
          <w:bCs/>
          <w:noProof/>
        </w:rPr>
        <w:t>SFV, Consumer Trustee and Infrastructure Planner interaction</w:t>
      </w:r>
      <w:r>
        <w:rPr>
          <w:noProof/>
        </w:rPr>
        <w:tab/>
      </w:r>
      <w:r>
        <w:rPr>
          <w:noProof/>
        </w:rPr>
        <w:fldChar w:fldCharType="begin"/>
      </w:r>
      <w:r>
        <w:rPr>
          <w:noProof/>
        </w:rPr>
        <w:instrText xml:space="preserve"> PAGEREF _Toc203037728 \h </w:instrText>
      </w:r>
      <w:r>
        <w:rPr>
          <w:noProof/>
        </w:rPr>
      </w:r>
      <w:r>
        <w:rPr>
          <w:noProof/>
        </w:rPr>
        <w:fldChar w:fldCharType="separate"/>
      </w:r>
      <w:r w:rsidR="00C82CCF">
        <w:rPr>
          <w:noProof/>
        </w:rPr>
        <w:t>18</w:t>
      </w:r>
      <w:r>
        <w:rPr>
          <w:noProof/>
        </w:rPr>
        <w:fldChar w:fldCharType="end"/>
      </w:r>
    </w:p>
    <w:p w14:paraId="3937033A" w14:textId="2C608A8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_Toc203037729 \h </w:instrText>
      </w:r>
      <w:r>
        <w:rPr>
          <w:noProof/>
        </w:rPr>
      </w:r>
      <w:r>
        <w:rPr>
          <w:noProof/>
        </w:rPr>
        <w:fldChar w:fldCharType="separate"/>
      </w:r>
      <w:r w:rsidR="00C82CCF">
        <w:rPr>
          <w:noProof/>
        </w:rPr>
        <w:t>18</w:t>
      </w:r>
      <w:r>
        <w:rPr>
          <w:noProof/>
        </w:rPr>
        <w:fldChar w:fldCharType="end"/>
      </w:r>
    </w:p>
    <w:p w14:paraId="0E83A85B" w14:textId="1C620F66"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Adjustment</w:t>
      </w:r>
      <w:r>
        <w:rPr>
          <w:noProof/>
        </w:rPr>
        <w:tab/>
      </w:r>
      <w:r>
        <w:rPr>
          <w:noProof/>
        </w:rPr>
        <w:fldChar w:fldCharType="begin"/>
      </w:r>
      <w:r>
        <w:rPr>
          <w:noProof/>
        </w:rPr>
        <w:instrText xml:space="preserve"> PAGEREF _Toc203037730 \h </w:instrText>
      </w:r>
      <w:r>
        <w:rPr>
          <w:noProof/>
        </w:rPr>
      </w:r>
      <w:r>
        <w:rPr>
          <w:noProof/>
        </w:rPr>
        <w:fldChar w:fldCharType="separate"/>
      </w:r>
      <w:r w:rsidR="00C82CCF">
        <w:rPr>
          <w:noProof/>
        </w:rPr>
        <w:t>19</w:t>
      </w:r>
      <w:r>
        <w:rPr>
          <w:noProof/>
        </w:rPr>
        <w:fldChar w:fldCharType="end"/>
      </w:r>
    </w:p>
    <w:p w14:paraId="6BDE6E31" w14:textId="7E6ABC0B"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Regulatory disclosure</w:t>
      </w:r>
      <w:r>
        <w:rPr>
          <w:noProof/>
        </w:rPr>
        <w:tab/>
      </w:r>
      <w:r>
        <w:rPr>
          <w:noProof/>
        </w:rPr>
        <w:fldChar w:fldCharType="begin"/>
      </w:r>
      <w:r>
        <w:rPr>
          <w:noProof/>
        </w:rPr>
        <w:instrText xml:space="preserve"> PAGEREF _Toc203037731 \h </w:instrText>
      </w:r>
      <w:r>
        <w:rPr>
          <w:noProof/>
        </w:rPr>
      </w:r>
      <w:r>
        <w:rPr>
          <w:noProof/>
        </w:rPr>
        <w:fldChar w:fldCharType="separate"/>
      </w:r>
      <w:r w:rsidR="00C82CCF">
        <w:rPr>
          <w:noProof/>
        </w:rPr>
        <w:t>19</w:t>
      </w:r>
      <w:r>
        <w:rPr>
          <w:noProof/>
        </w:rPr>
        <w:fldChar w:fldCharType="end"/>
      </w:r>
    </w:p>
    <w:p w14:paraId="4F364469" w14:textId="6F175B19"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1.9</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_Toc203037732 \h </w:instrText>
      </w:r>
      <w:r>
        <w:rPr>
          <w:noProof/>
        </w:rPr>
      </w:r>
      <w:r>
        <w:rPr>
          <w:noProof/>
        </w:rPr>
        <w:fldChar w:fldCharType="separate"/>
      </w:r>
      <w:r w:rsidR="00C82CCF">
        <w:rPr>
          <w:noProof/>
        </w:rPr>
        <w:t>20</w:t>
      </w:r>
      <w:r>
        <w:rPr>
          <w:noProof/>
        </w:rPr>
        <w:fldChar w:fldCharType="end"/>
      </w:r>
    </w:p>
    <w:p w14:paraId="6FEB5EA9" w14:textId="4851C0BF"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sidRPr="005B21FD">
        <w:rPr>
          <w:b w:val="0"/>
          <w:noProof/>
        </w:rPr>
        <w:t>Part 2</w:t>
      </w:r>
      <w:r>
        <w:rPr>
          <w:noProof/>
        </w:rPr>
        <w:t xml:space="preserve"> Term</w:t>
      </w:r>
      <w:r>
        <w:rPr>
          <w:noProof/>
        </w:rPr>
        <w:tab/>
      </w:r>
      <w:r>
        <w:rPr>
          <w:noProof/>
        </w:rPr>
        <w:fldChar w:fldCharType="begin"/>
      </w:r>
      <w:r>
        <w:rPr>
          <w:noProof/>
        </w:rPr>
        <w:instrText xml:space="preserve"> PAGEREF _Toc203037733 \h </w:instrText>
      </w:r>
      <w:r>
        <w:rPr>
          <w:noProof/>
        </w:rPr>
      </w:r>
      <w:r>
        <w:rPr>
          <w:noProof/>
        </w:rPr>
        <w:fldChar w:fldCharType="separate"/>
      </w:r>
      <w:r w:rsidR="00C82CCF">
        <w:rPr>
          <w:noProof/>
        </w:rPr>
        <w:t>22</w:t>
      </w:r>
      <w:r>
        <w:rPr>
          <w:noProof/>
        </w:rPr>
        <w:fldChar w:fldCharType="end"/>
      </w:r>
    </w:p>
    <w:p w14:paraId="339B7687" w14:textId="05FAA181"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_Toc203037734 \h </w:instrText>
      </w:r>
      <w:r>
        <w:rPr>
          <w:noProof/>
        </w:rPr>
      </w:r>
      <w:r>
        <w:rPr>
          <w:noProof/>
        </w:rPr>
        <w:fldChar w:fldCharType="separate"/>
      </w:r>
      <w:r w:rsidR="00C82CCF">
        <w:rPr>
          <w:noProof/>
        </w:rPr>
        <w:t>22</w:t>
      </w:r>
      <w:r>
        <w:rPr>
          <w:noProof/>
        </w:rPr>
        <w:fldChar w:fldCharType="end"/>
      </w:r>
    </w:p>
    <w:p w14:paraId="6E1ED9B4" w14:textId="0DC38C9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_Toc203037735 \h </w:instrText>
      </w:r>
      <w:r>
        <w:rPr>
          <w:noProof/>
        </w:rPr>
      </w:r>
      <w:r>
        <w:rPr>
          <w:noProof/>
        </w:rPr>
        <w:fldChar w:fldCharType="separate"/>
      </w:r>
      <w:r w:rsidR="00C82CCF">
        <w:rPr>
          <w:noProof/>
        </w:rPr>
        <w:t>22</w:t>
      </w:r>
      <w:r>
        <w:rPr>
          <w:noProof/>
        </w:rPr>
        <w:fldChar w:fldCharType="end"/>
      </w:r>
    </w:p>
    <w:p w14:paraId="3092C53A" w14:textId="77E47B9B"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Pr>
          <w:noProof/>
        </w:rPr>
        <w:t>First Option Date</w:t>
      </w:r>
      <w:r>
        <w:rPr>
          <w:noProof/>
        </w:rPr>
        <w:tab/>
      </w:r>
      <w:r>
        <w:rPr>
          <w:noProof/>
        </w:rPr>
        <w:fldChar w:fldCharType="begin"/>
      </w:r>
      <w:r>
        <w:rPr>
          <w:noProof/>
        </w:rPr>
        <w:instrText xml:space="preserve"> PAGEREF _Toc203037736 \h </w:instrText>
      </w:r>
      <w:r>
        <w:rPr>
          <w:noProof/>
        </w:rPr>
      </w:r>
      <w:r>
        <w:rPr>
          <w:noProof/>
        </w:rPr>
        <w:fldChar w:fldCharType="separate"/>
      </w:r>
      <w:r w:rsidR="00C82CCF">
        <w:rPr>
          <w:noProof/>
        </w:rPr>
        <w:t>22</w:t>
      </w:r>
      <w:r>
        <w:rPr>
          <w:noProof/>
        </w:rPr>
        <w:fldChar w:fldCharType="end"/>
      </w:r>
    </w:p>
    <w:p w14:paraId="09A51F36" w14:textId="6BB1F403"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sidRPr="005B21FD">
        <w:rPr>
          <w:b w:val="0"/>
          <w:noProof/>
        </w:rPr>
        <w:t>Part 3</w:t>
      </w:r>
      <w:r>
        <w:rPr>
          <w:noProof/>
        </w:rPr>
        <w:t xml:space="preserve"> Construction and operation of the Project</w:t>
      </w:r>
      <w:r>
        <w:rPr>
          <w:noProof/>
        </w:rPr>
        <w:tab/>
      </w:r>
      <w:r>
        <w:rPr>
          <w:noProof/>
        </w:rPr>
        <w:fldChar w:fldCharType="begin"/>
      </w:r>
      <w:r>
        <w:rPr>
          <w:noProof/>
        </w:rPr>
        <w:instrText xml:space="preserve"> PAGEREF _Toc203037737 \h </w:instrText>
      </w:r>
      <w:r>
        <w:rPr>
          <w:noProof/>
        </w:rPr>
      </w:r>
      <w:r>
        <w:rPr>
          <w:noProof/>
        </w:rPr>
        <w:fldChar w:fldCharType="separate"/>
      </w:r>
      <w:r w:rsidR="00C82CCF">
        <w:rPr>
          <w:noProof/>
        </w:rPr>
        <w:t>23</w:t>
      </w:r>
      <w:r>
        <w:rPr>
          <w:noProof/>
        </w:rPr>
        <w:fldChar w:fldCharType="end"/>
      </w:r>
    </w:p>
    <w:p w14:paraId="1EAB05A1" w14:textId="651281A8"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Construction</w:t>
      </w:r>
      <w:r>
        <w:rPr>
          <w:noProof/>
        </w:rPr>
        <w:tab/>
      </w:r>
      <w:r>
        <w:rPr>
          <w:noProof/>
        </w:rPr>
        <w:fldChar w:fldCharType="begin"/>
      </w:r>
      <w:r>
        <w:rPr>
          <w:noProof/>
        </w:rPr>
        <w:instrText xml:space="preserve"> PAGEREF _Toc203037738 \h </w:instrText>
      </w:r>
      <w:r>
        <w:rPr>
          <w:noProof/>
        </w:rPr>
      </w:r>
      <w:r>
        <w:rPr>
          <w:noProof/>
        </w:rPr>
        <w:fldChar w:fldCharType="separate"/>
      </w:r>
      <w:r w:rsidR="00C82CCF">
        <w:rPr>
          <w:noProof/>
        </w:rPr>
        <w:t>23</w:t>
      </w:r>
      <w:r>
        <w:rPr>
          <w:noProof/>
        </w:rPr>
        <w:fldChar w:fldCharType="end"/>
      </w:r>
    </w:p>
    <w:p w14:paraId="2203AF02" w14:textId="624D40AC"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Operation</w:t>
      </w:r>
      <w:r>
        <w:rPr>
          <w:noProof/>
        </w:rPr>
        <w:tab/>
      </w:r>
      <w:r>
        <w:rPr>
          <w:noProof/>
        </w:rPr>
        <w:fldChar w:fldCharType="begin"/>
      </w:r>
      <w:r>
        <w:rPr>
          <w:noProof/>
        </w:rPr>
        <w:instrText xml:space="preserve"> PAGEREF _Toc203037739 \h </w:instrText>
      </w:r>
      <w:r>
        <w:rPr>
          <w:noProof/>
        </w:rPr>
      </w:r>
      <w:r>
        <w:rPr>
          <w:noProof/>
        </w:rPr>
        <w:fldChar w:fldCharType="separate"/>
      </w:r>
      <w:r w:rsidR="00C82CCF">
        <w:rPr>
          <w:noProof/>
        </w:rPr>
        <w:t>23</w:t>
      </w:r>
      <w:r>
        <w:rPr>
          <w:noProof/>
        </w:rPr>
        <w:fldChar w:fldCharType="end"/>
      </w:r>
    </w:p>
    <w:p w14:paraId="025D9814" w14:textId="2BEAF4C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Performance of obligations</w:t>
      </w:r>
      <w:r>
        <w:rPr>
          <w:noProof/>
        </w:rPr>
        <w:tab/>
      </w:r>
      <w:r>
        <w:rPr>
          <w:noProof/>
        </w:rPr>
        <w:fldChar w:fldCharType="begin"/>
      </w:r>
      <w:r>
        <w:rPr>
          <w:noProof/>
        </w:rPr>
        <w:instrText xml:space="preserve"> PAGEREF _Toc203037740 \h </w:instrText>
      </w:r>
      <w:r>
        <w:rPr>
          <w:noProof/>
        </w:rPr>
      </w:r>
      <w:r>
        <w:rPr>
          <w:noProof/>
        </w:rPr>
        <w:fldChar w:fldCharType="separate"/>
      </w:r>
      <w:r w:rsidR="00C82CCF">
        <w:rPr>
          <w:noProof/>
        </w:rPr>
        <w:t>23</w:t>
      </w:r>
      <w:r>
        <w:rPr>
          <w:noProof/>
        </w:rPr>
        <w:fldChar w:fldCharType="end"/>
      </w:r>
    </w:p>
    <w:p w14:paraId="5B9FDB28" w14:textId="368519B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Registration</w:t>
      </w:r>
      <w:r>
        <w:rPr>
          <w:noProof/>
        </w:rPr>
        <w:tab/>
      </w:r>
      <w:r>
        <w:rPr>
          <w:noProof/>
        </w:rPr>
        <w:fldChar w:fldCharType="begin"/>
      </w:r>
      <w:r>
        <w:rPr>
          <w:noProof/>
        </w:rPr>
        <w:instrText xml:space="preserve"> PAGEREF _Toc203037741 \h </w:instrText>
      </w:r>
      <w:r>
        <w:rPr>
          <w:noProof/>
        </w:rPr>
      </w:r>
      <w:r>
        <w:rPr>
          <w:noProof/>
        </w:rPr>
        <w:fldChar w:fldCharType="separate"/>
      </w:r>
      <w:r w:rsidR="00C82CCF">
        <w:rPr>
          <w:noProof/>
        </w:rPr>
        <w:t>24</w:t>
      </w:r>
      <w:r>
        <w:rPr>
          <w:noProof/>
        </w:rPr>
        <w:fldChar w:fldCharType="end"/>
      </w:r>
    </w:p>
    <w:p w14:paraId="1EA7679A" w14:textId="172BDB4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Operation, bidding and dispatch</w:t>
      </w:r>
      <w:r>
        <w:rPr>
          <w:noProof/>
        </w:rPr>
        <w:tab/>
      </w:r>
      <w:r>
        <w:rPr>
          <w:noProof/>
        </w:rPr>
        <w:fldChar w:fldCharType="begin"/>
      </w:r>
      <w:r>
        <w:rPr>
          <w:noProof/>
        </w:rPr>
        <w:instrText xml:space="preserve"> PAGEREF _Toc203037742 \h </w:instrText>
      </w:r>
      <w:r>
        <w:rPr>
          <w:noProof/>
        </w:rPr>
      </w:r>
      <w:r>
        <w:rPr>
          <w:noProof/>
        </w:rPr>
        <w:fldChar w:fldCharType="separate"/>
      </w:r>
      <w:r w:rsidR="00C82CCF">
        <w:rPr>
          <w:noProof/>
        </w:rPr>
        <w:t>24</w:t>
      </w:r>
      <w:r>
        <w:rPr>
          <w:noProof/>
        </w:rPr>
        <w:fldChar w:fldCharType="end"/>
      </w:r>
    </w:p>
    <w:p w14:paraId="173E2FCD" w14:textId="5525BAA6"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LTES Operator is a special purpose vehicle</w:t>
      </w:r>
      <w:r>
        <w:rPr>
          <w:noProof/>
        </w:rPr>
        <w:tab/>
      </w:r>
      <w:r>
        <w:rPr>
          <w:noProof/>
        </w:rPr>
        <w:fldChar w:fldCharType="begin"/>
      </w:r>
      <w:r>
        <w:rPr>
          <w:noProof/>
        </w:rPr>
        <w:instrText xml:space="preserve"> PAGEREF _Toc203037743 \h </w:instrText>
      </w:r>
      <w:r>
        <w:rPr>
          <w:noProof/>
        </w:rPr>
      </w:r>
      <w:r>
        <w:rPr>
          <w:noProof/>
        </w:rPr>
        <w:fldChar w:fldCharType="separate"/>
      </w:r>
      <w:r w:rsidR="00C82CCF">
        <w:rPr>
          <w:noProof/>
        </w:rPr>
        <w:t>25</w:t>
      </w:r>
      <w:r>
        <w:rPr>
          <w:noProof/>
        </w:rPr>
        <w:fldChar w:fldCharType="end"/>
      </w:r>
    </w:p>
    <w:p w14:paraId="47BC8F6F" w14:textId="0F8A142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Pr>
          <w:noProof/>
        </w:rPr>
        <w:t>Intermediary and Reallocation Arrangements</w:t>
      </w:r>
      <w:r>
        <w:rPr>
          <w:noProof/>
        </w:rPr>
        <w:tab/>
      </w:r>
      <w:r>
        <w:rPr>
          <w:noProof/>
        </w:rPr>
        <w:fldChar w:fldCharType="begin"/>
      </w:r>
      <w:r>
        <w:rPr>
          <w:noProof/>
        </w:rPr>
        <w:instrText xml:space="preserve"> PAGEREF _Toc203037744 \h </w:instrText>
      </w:r>
      <w:r>
        <w:rPr>
          <w:noProof/>
        </w:rPr>
      </w:r>
      <w:r>
        <w:rPr>
          <w:noProof/>
        </w:rPr>
        <w:fldChar w:fldCharType="separate"/>
      </w:r>
      <w:r w:rsidR="00C82CCF">
        <w:rPr>
          <w:noProof/>
        </w:rPr>
        <w:t>26</w:t>
      </w:r>
      <w:r>
        <w:rPr>
          <w:noProof/>
        </w:rPr>
        <w:fldChar w:fldCharType="end"/>
      </w:r>
    </w:p>
    <w:p w14:paraId="27D76580" w14:textId="20BA3A51"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_Toc203037745 \h </w:instrText>
      </w:r>
      <w:r>
        <w:rPr>
          <w:noProof/>
        </w:rPr>
      </w:r>
      <w:r>
        <w:rPr>
          <w:noProof/>
        </w:rPr>
        <w:fldChar w:fldCharType="separate"/>
      </w:r>
      <w:r w:rsidR="00C82CCF">
        <w:rPr>
          <w:noProof/>
        </w:rPr>
        <w:t>26</w:t>
      </w:r>
      <w:r>
        <w:rPr>
          <w:noProof/>
        </w:rPr>
        <w:fldChar w:fldCharType="end"/>
      </w:r>
    </w:p>
    <w:p w14:paraId="0D5DA09E" w14:textId="1A305E8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sidRPr="005B21FD">
        <w:rPr>
          <w:iCs/>
          <w:noProof/>
        </w:rPr>
        <w:t>5.1</w:t>
      </w:r>
      <w:r>
        <w:rPr>
          <w:rFonts w:asciiTheme="minorHAnsi" w:eastAsiaTheme="minorEastAsia" w:hAnsiTheme="minorHAnsi" w:cstheme="minorBidi"/>
          <w:noProof/>
          <w:kern w:val="2"/>
          <w:sz w:val="24"/>
          <w:szCs w:val="24"/>
          <w:lang w:eastAsia="zh-CN"/>
          <w14:ligatures w14:val="standardContextual"/>
        </w:rPr>
        <w:tab/>
      </w:r>
      <w:r w:rsidRPr="005B21FD">
        <w:rPr>
          <w:iCs/>
          <w:noProof/>
        </w:rPr>
        <w:t>Annual Maintenance Program</w:t>
      </w:r>
      <w:r>
        <w:rPr>
          <w:noProof/>
        </w:rPr>
        <w:tab/>
      </w:r>
      <w:r>
        <w:rPr>
          <w:noProof/>
        </w:rPr>
        <w:fldChar w:fldCharType="begin"/>
      </w:r>
      <w:r>
        <w:rPr>
          <w:noProof/>
        </w:rPr>
        <w:instrText xml:space="preserve"> PAGEREF _Toc203037746 \h </w:instrText>
      </w:r>
      <w:r>
        <w:rPr>
          <w:noProof/>
        </w:rPr>
      </w:r>
      <w:r>
        <w:rPr>
          <w:noProof/>
        </w:rPr>
        <w:fldChar w:fldCharType="separate"/>
      </w:r>
      <w:r w:rsidR="00C82CCF">
        <w:rPr>
          <w:noProof/>
        </w:rPr>
        <w:t>26</w:t>
      </w:r>
      <w:r>
        <w:rPr>
          <w:noProof/>
        </w:rPr>
        <w:fldChar w:fldCharType="end"/>
      </w:r>
    </w:p>
    <w:p w14:paraId="5BE77AF4" w14:textId="1F270773"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_Toc203037747 \h </w:instrText>
      </w:r>
      <w:r>
        <w:rPr>
          <w:noProof/>
        </w:rPr>
      </w:r>
      <w:r>
        <w:rPr>
          <w:noProof/>
        </w:rPr>
        <w:fldChar w:fldCharType="separate"/>
      </w:r>
      <w:r w:rsidR="00C82CCF">
        <w:rPr>
          <w:noProof/>
        </w:rPr>
        <w:t>27</w:t>
      </w:r>
      <w:r>
        <w:rPr>
          <w:noProof/>
        </w:rPr>
        <w:fldChar w:fldCharType="end"/>
      </w:r>
    </w:p>
    <w:p w14:paraId="5A64CD43" w14:textId="69FCEAB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Adjustment to Peak Periods</w:t>
      </w:r>
      <w:r>
        <w:rPr>
          <w:noProof/>
        </w:rPr>
        <w:tab/>
      </w:r>
      <w:r>
        <w:rPr>
          <w:noProof/>
        </w:rPr>
        <w:fldChar w:fldCharType="begin"/>
      </w:r>
      <w:r>
        <w:rPr>
          <w:noProof/>
        </w:rPr>
        <w:instrText xml:space="preserve"> PAGEREF _Toc203037748 \h </w:instrText>
      </w:r>
      <w:r>
        <w:rPr>
          <w:noProof/>
        </w:rPr>
      </w:r>
      <w:r>
        <w:rPr>
          <w:noProof/>
        </w:rPr>
        <w:fldChar w:fldCharType="separate"/>
      </w:r>
      <w:r w:rsidR="00C82CCF">
        <w:rPr>
          <w:noProof/>
        </w:rPr>
        <w:t>27</w:t>
      </w:r>
      <w:r>
        <w:rPr>
          <w:noProof/>
        </w:rPr>
        <w:fldChar w:fldCharType="end"/>
      </w:r>
    </w:p>
    <w:p w14:paraId="68236F62" w14:textId="71BA9C6F"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_Toc203037749 \h </w:instrText>
      </w:r>
      <w:r>
        <w:rPr>
          <w:noProof/>
        </w:rPr>
      </w:r>
      <w:r>
        <w:rPr>
          <w:noProof/>
        </w:rPr>
        <w:fldChar w:fldCharType="separate"/>
      </w:r>
      <w:r w:rsidR="00C82CCF">
        <w:rPr>
          <w:noProof/>
        </w:rPr>
        <w:t>27</w:t>
      </w:r>
      <w:r>
        <w:rPr>
          <w:noProof/>
        </w:rPr>
        <w:fldChar w:fldCharType="end"/>
      </w:r>
    </w:p>
    <w:p w14:paraId="3274FFF5" w14:textId="4F0629C6"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Alterations to the Project</w:t>
      </w:r>
      <w:r>
        <w:rPr>
          <w:noProof/>
        </w:rPr>
        <w:tab/>
      </w:r>
      <w:r>
        <w:rPr>
          <w:noProof/>
        </w:rPr>
        <w:fldChar w:fldCharType="begin"/>
      </w:r>
      <w:r>
        <w:rPr>
          <w:noProof/>
        </w:rPr>
        <w:instrText xml:space="preserve"> PAGEREF _Toc203037750 \h </w:instrText>
      </w:r>
      <w:r>
        <w:rPr>
          <w:noProof/>
        </w:rPr>
      </w:r>
      <w:r>
        <w:rPr>
          <w:noProof/>
        </w:rPr>
        <w:fldChar w:fldCharType="separate"/>
      </w:r>
      <w:r w:rsidR="00C82CCF">
        <w:rPr>
          <w:noProof/>
        </w:rPr>
        <w:t>28</w:t>
      </w:r>
      <w:r>
        <w:rPr>
          <w:noProof/>
        </w:rPr>
        <w:fldChar w:fldCharType="end"/>
      </w:r>
    </w:p>
    <w:p w14:paraId="4D8C2F6C" w14:textId="784ABB2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7.1</w:t>
      </w:r>
      <w:r>
        <w:rPr>
          <w:rFonts w:asciiTheme="minorHAnsi" w:eastAsiaTheme="minorEastAsia" w:hAnsiTheme="minorHAnsi" w:cstheme="minorBidi"/>
          <w:noProof/>
          <w:kern w:val="2"/>
          <w:sz w:val="24"/>
          <w:szCs w:val="24"/>
          <w:lang w:eastAsia="zh-CN"/>
          <w14:ligatures w14:val="standardContextual"/>
        </w:rPr>
        <w:tab/>
      </w:r>
      <w:r>
        <w:rPr>
          <w:noProof/>
        </w:rPr>
        <w:t>Material Alterations</w:t>
      </w:r>
      <w:r>
        <w:rPr>
          <w:noProof/>
        </w:rPr>
        <w:tab/>
      </w:r>
      <w:r>
        <w:rPr>
          <w:noProof/>
        </w:rPr>
        <w:fldChar w:fldCharType="begin"/>
      </w:r>
      <w:r>
        <w:rPr>
          <w:noProof/>
        </w:rPr>
        <w:instrText xml:space="preserve"> PAGEREF _Toc203037751 \h </w:instrText>
      </w:r>
      <w:r>
        <w:rPr>
          <w:noProof/>
        </w:rPr>
      </w:r>
      <w:r>
        <w:rPr>
          <w:noProof/>
        </w:rPr>
        <w:fldChar w:fldCharType="separate"/>
      </w:r>
      <w:r w:rsidR="00C82CCF">
        <w:rPr>
          <w:noProof/>
        </w:rPr>
        <w:t>28</w:t>
      </w:r>
      <w:r>
        <w:rPr>
          <w:noProof/>
        </w:rPr>
        <w:fldChar w:fldCharType="end"/>
      </w:r>
    </w:p>
    <w:p w14:paraId="16041EC6" w14:textId="00F0868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7.2</w:t>
      </w:r>
      <w:r>
        <w:rPr>
          <w:rFonts w:asciiTheme="minorHAnsi" w:eastAsiaTheme="minorEastAsia" w:hAnsiTheme="minorHAnsi" w:cstheme="minorBidi"/>
          <w:noProof/>
          <w:kern w:val="2"/>
          <w:sz w:val="24"/>
          <w:szCs w:val="24"/>
          <w:lang w:eastAsia="zh-CN"/>
          <w14:ligatures w14:val="standardContextual"/>
        </w:rPr>
        <w:tab/>
      </w:r>
      <w:r>
        <w:rPr>
          <w:noProof/>
          <w:lang w:eastAsia="en-AU"/>
        </w:rPr>
        <w:t>SFV consent to a Material Alteration</w:t>
      </w:r>
      <w:r>
        <w:rPr>
          <w:noProof/>
        </w:rPr>
        <w:tab/>
      </w:r>
      <w:r>
        <w:rPr>
          <w:noProof/>
        </w:rPr>
        <w:fldChar w:fldCharType="begin"/>
      </w:r>
      <w:r>
        <w:rPr>
          <w:noProof/>
        </w:rPr>
        <w:instrText xml:space="preserve"> PAGEREF _Toc203037752 \h </w:instrText>
      </w:r>
      <w:r>
        <w:rPr>
          <w:noProof/>
        </w:rPr>
      </w:r>
      <w:r>
        <w:rPr>
          <w:noProof/>
        </w:rPr>
        <w:fldChar w:fldCharType="separate"/>
      </w:r>
      <w:r w:rsidR="00C82CCF">
        <w:rPr>
          <w:noProof/>
        </w:rPr>
        <w:t>28</w:t>
      </w:r>
      <w:r>
        <w:rPr>
          <w:noProof/>
        </w:rPr>
        <w:fldChar w:fldCharType="end"/>
      </w:r>
    </w:p>
    <w:p w14:paraId="371D51EB" w14:textId="53556192"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lastRenderedPageBreak/>
        <w:t>8</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_Toc203037753 \h </w:instrText>
      </w:r>
      <w:r>
        <w:rPr>
          <w:noProof/>
        </w:rPr>
      </w:r>
      <w:r>
        <w:rPr>
          <w:noProof/>
        </w:rPr>
        <w:fldChar w:fldCharType="separate"/>
      </w:r>
      <w:r w:rsidR="00C82CCF">
        <w:rPr>
          <w:noProof/>
        </w:rPr>
        <w:t>29</w:t>
      </w:r>
      <w:r>
        <w:rPr>
          <w:noProof/>
        </w:rPr>
        <w:fldChar w:fldCharType="end"/>
      </w:r>
    </w:p>
    <w:p w14:paraId="7ADC82DA" w14:textId="72BC8391"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_Toc203037754 \h </w:instrText>
      </w:r>
      <w:r>
        <w:rPr>
          <w:noProof/>
        </w:rPr>
      </w:r>
      <w:r>
        <w:rPr>
          <w:noProof/>
        </w:rPr>
        <w:fldChar w:fldCharType="separate"/>
      </w:r>
      <w:r w:rsidR="00C82CCF">
        <w:rPr>
          <w:noProof/>
        </w:rPr>
        <w:t>29</w:t>
      </w:r>
      <w:r>
        <w:rPr>
          <w:noProof/>
        </w:rPr>
        <w:fldChar w:fldCharType="end"/>
      </w:r>
    </w:p>
    <w:p w14:paraId="7894E745" w14:textId="1B5ED64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Operating Strategy</w:t>
      </w:r>
      <w:r>
        <w:rPr>
          <w:noProof/>
        </w:rPr>
        <w:tab/>
      </w:r>
      <w:r>
        <w:rPr>
          <w:noProof/>
        </w:rPr>
        <w:fldChar w:fldCharType="begin"/>
      </w:r>
      <w:r>
        <w:rPr>
          <w:noProof/>
        </w:rPr>
        <w:instrText xml:space="preserve"> PAGEREF _Toc203037755 \h </w:instrText>
      </w:r>
      <w:r>
        <w:rPr>
          <w:noProof/>
        </w:rPr>
      </w:r>
      <w:r>
        <w:rPr>
          <w:noProof/>
        </w:rPr>
        <w:fldChar w:fldCharType="separate"/>
      </w:r>
      <w:r w:rsidR="00C82CCF">
        <w:rPr>
          <w:noProof/>
        </w:rPr>
        <w:t>29</w:t>
      </w:r>
      <w:r>
        <w:rPr>
          <w:noProof/>
        </w:rPr>
        <w:fldChar w:fldCharType="end"/>
      </w:r>
    </w:p>
    <w:p w14:paraId="0379287F" w14:textId="3ADAF50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Operating reports</w:t>
      </w:r>
      <w:r>
        <w:rPr>
          <w:noProof/>
        </w:rPr>
        <w:tab/>
      </w:r>
      <w:r>
        <w:rPr>
          <w:noProof/>
        </w:rPr>
        <w:fldChar w:fldCharType="begin"/>
      </w:r>
      <w:r>
        <w:rPr>
          <w:noProof/>
        </w:rPr>
        <w:instrText xml:space="preserve"> PAGEREF _Toc203037756 \h </w:instrText>
      </w:r>
      <w:r>
        <w:rPr>
          <w:noProof/>
        </w:rPr>
      </w:r>
      <w:r>
        <w:rPr>
          <w:noProof/>
        </w:rPr>
        <w:fldChar w:fldCharType="separate"/>
      </w:r>
      <w:r w:rsidR="00C82CCF">
        <w:rPr>
          <w:noProof/>
        </w:rPr>
        <w:t>29</w:t>
      </w:r>
      <w:r>
        <w:rPr>
          <w:noProof/>
        </w:rPr>
        <w:fldChar w:fldCharType="end"/>
      </w:r>
    </w:p>
    <w:p w14:paraId="5A134F4D" w14:textId="05E38AB2"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Revenue reports</w:t>
      </w:r>
      <w:r>
        <w:rPr>
          <w:noProof/>
        </w:rPr>
        <w:tab/>
      </w:r>
      <w:r>
        <w:rPr>
          <w:noProof/>
        </w:rPr>
        <w:fldChar w:fldCharType="begin"/>
      </w:r>
      <w:r>
        <w:rPr>
          <w:noProof/>
        </w:rPr>
        <w:instrText xml:space="preserve"> PAGEREF _Toc203037757 \h </w:instrText>
      </w:r>
      <w:r>
        <w:rPr>
          <w:noProof/>
        </w:rPr>
      </w:r>
      <w:r>
        <w:rPr>
          <w:noProof/>
        </w:rPr>
        <w:fldChar w:fldCharType="separate"/>
      </w:r>
      <w:r w:rsidR="00C82CCF">
        <w:rPr>
          <w:noProof/>
        </w:rPr>
        <w:t>30</w:t>
      </w:r>
      <w:r>
        <w:rPr>
          <w:noProof/>
        </w:rPr>
        <w:fldChar w:fldCharType="end"/>
      </w:r>
    </w:p>
    <w:p w14:paraId="31D61B89" w14:textId="6112C8CE"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9.4</w:t>
      </w:r>
      <w:r>
        <w:rPr>
          <w:rFonts w:asciiTheme="minorHAnsi" w:eastAsiaTheme="minorEastAsia" w:hAnsiTheme="minorHAnsi" w:cstheme="minorBidi"/>
          <w:noProof/>
          <w:kern w:val="2"/>
          <w:sz w:val="24"/>
          <w:szCs w:val="24"/>
          <w:lang w:eastAsia="zh-CN"/>
          <w14:ligatures w14:val="standardContextual"/>
        </w:rPr>
        <w:tab/>
      </w:r>
      <w:r>
        <w:rPr>
          <w:noProof/>
        </w:rPr>
        <w:t>Capacity Products and Green Product reporting</w:t>
      </w:r>
      <w:r>
        <w:rPr>
          <w:noProof/>
        </w:rPr>
        <w:tab/>
      </w:r>
      <w:r>
        <w:rPr>
          <w:noProof/>
        </w:rPr>
        <w:fldChar w:fldCharType="begin"/>
      </w:r>
      <w:r>
        <w:rPr>
          <w:noProof/>
        </w:rPr>
        <w:instrText xml:space="preserve"> PAGEREF _Toc203037758 \h </w:instrText>
      </w:r>
      <w:r>
        <w:rPr>
          <w:noProof/>
        </w:rPr>
      </w:r>
      <w:r>
        <w:rPr>
          <w:noProof/>
        </w:rPr>
        <w:fldChar w:fldCharType="separate"/>
      </w:r>
      <w:r w:rsidR="00C82CCF">
        <w:rPr>
          <w:noProof/>
        </w:rPr>
        <w:t>31</w:t>
      </w:r>
      <w:r>
        <w:rPr>
          <w:noProof/>
        </w:rPr>
        <w:fldChar w:fldCharType="end"/>
      </w:r>
    </w:p>
    <w:p w14:paraId="7DEB1315" w14:textId="4491A097"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9.5</w:t>
      </w:r>
      <w:r>
        <w:rPr>
          <w:rFonts w:asciiTheme="minorHAnsi" w:eastAsiaTheme="minorEastAsia" w:hAnsiTheme="minorHAnsi" w:cstheme="minorBidi"/>
          <w:noProof/>
          <w:kern w:val="2"/>
          <w:sz w:val="24"/>
          <w:szCs w:val="24"/>
          <w:lang w:eastAsia="zh-CN"/>
          <w14:ligatures w14:val="standardContextual"/>
        </w:rPr>
        <w:tab/>
      </w:r>
      <w:r>
        <w:rPr>
          <w:noProof/>
        </w:rPr>
        <w:t>Foreign Acquisitions and Takeovers Act reporting</w:t>
      </w:r>
      <w:r>
        <w:rPr>
          <w:noProof/>
        </w:rPr>
        <w:tab/>
      </w:r>
      <w:r>
        <w:rPr>
          <w:noProof/>
        </w:rPr>
        <w:fldChar w:fldCharType="begin"/>
      </w:r>
      <w:r>
        <w:rPr>
          <w:noProof/>
        </w:rPr>
        <w:instrText xml:space="preserve"> PAGEREF _Toc203037759 \h </w:instrText>
      </w:r>
      <w:r>
        <w:rPr>
          <w:noProof/>
        </w:rPr>
      </w:r>
      <w:r>
        <w:rPr>
          <w:noProof/>
        </w:rPr>
        <w:fldChar w:fldCharType="separate"/>
      </w:r>
      <w:r w:rsidR="00C82CCF">
        <w:rPr>
          <w:noProof/>
        </w:rPr>
        <w:t>31</w:t>
      </w:r>
      <w:r>
        <w:rPr>
          <w:noProof/>
        </w:rPr>
        <w:fldChar w:fldCharType="end"/>
      </w:r>
    </w:p>
    <w:p w14:paraId="3E48154C" w14:textId="72EE43BB"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9.6</w:t>
      </w:r>
      <w:r>
        <w:rPr>
          <w:rFonts w:asciiTheme="minorHAnsi" w:eastAsiaTheme="minorEastAsia" w:hAnsiTheme="minorHAnsi" w:cstheme="minorBidi"/>
          <w:noProof/>
          <w:kern w:val="2"/>
          <w:sz w:val="24"/>
          <w:szCs w:val="24"/>
          <w:lang w:eastAsia="zh-CN"/>
          <w14:ligatures w14:val="standardContextual"/>
        </w:rPr>
        <w:tab/>
      </w:r>
      <w:r>
        <w:rPr>
          <w:noProof/>
        </w:rPr>
        <w:t>Offtake Contracts reporting</w:t>
      </w:r>
      <w:r>
        <w:rPr>
          <w:noProof/>
        </w:rPr>
        <w:tab/>
      </w:r>
      <w:r>
        <w:rPr>
          <w:noProof/>
        </w:rPr>
        <w:fldChar w:fldCharType="begin"/>
      </w:r>
      <w:r>
        <w:rPr>
          <w:noProof/>
        </w:rPr>
        <w:instrText xml:space="preserve"> PAGEREF _Toc203037760 \h </w:instrText>
      </w:r>
      <w:r>
        <w:rPr>
          <w:noProof/>
        </w:rPr>
      </w:r>
      <w:r>
        <w:rPr>
          <w:noProof/>
        </w:rPr>
        <w:fldChar w:fldCharType="separate"/>
      </w:r>
      <w:r w:rsidR="00C82CCF">
        <w:rPr>
          <w:noProof/>
        </w:rPr>
        <w:t>32</w:t>
      </w:r>
      <w:r>
        <w:rPr>
          <w:noProof/>
        </w:rPr>
        <w:fldChar w:fldCharType="end"/>
      </w:r>
    </w:p>
    <w:p w14:paraId="6E65EA6F" w14:textId="31FC52B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9.7</w:t>
      </w:r>
      <w:r>
        <w:rPr>
          <w:rFonts w:asciiTheme="minorHAnsi" w:eastAsiaTheme="minorEastAsia" w:hAnsiTheme="minorHAnsi" w:cstheme="minorBidi"/>
          <w:noProof/>
          <w:kern w:val="2"/>
          <w:sz w:val="24"/>
          <w:szCs w:val="24"/>
          <w:lang w:eastAsia="zh-CN"/>
          <w14:ligatures w14:val="standardContextual"/>
        </w:rPr>
        <w:tab/>
      </w:r>
      <w:r>
        <w:rPr>
          <w:noProof/>
        </w:rPr>
        <w:t>Social Licence Commitment reporting</w:t>
      </w:r>
      <w:r>
        <w:rPr>
          <w:noProof/>
        </w:rPr>
        <w:tab/>
      </w:r>
      <w:r>
        <w:rPr>
          <w:noProof/>
        </w:rPr>
        <w:fldChar w:fldCharType="begin"/>
      </w:r>
      <w:r>
        <w:rPr>
          <w:noProof/>
        </w:rPr>
        <w:instrText xml:space="preserve"> PAGEREF _Toc203037761 \h </w:instrText>
      </w:r>
      <w:r>
        <w:rPr>
          <w:noProof/>
        </w:rPr>
      </w:r>
      <w:r>
        <w:rPr>
          <w:noProof/>
        </w:rPr>
        <w:fldChar w:fldCharType="separate"/>
      </w:r>
      <w:r w:rsidR="00C82CCF">
        <w:rPr>
          <w:noProof/>
        </w:rPr>
        <w:t>32</w:t>
      </w:r>
      <w:r>
        <w:rPr>
          <w:noProof/>
        </w:rPr>
        <w:fldChar w:fldCharType="end"/>
      </w:r>
    </w:p>
    <w:p w14:paraId="56DF9EC2" w14:textId="48DF19B8"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9.8</w:t>
      </w:r>
      <w:r>
        <w:rPr>
          <w:rFonts w:asciiTheme="minorHAnsi" w:eastAsiaTheme="minorEastAsia" w:hAnsiTheme="minorHAnsi" w:cstheme="minorBidi"/>
          <w:noProof/>
          <w:kern w:val="2"/>
          <w:sz w:val="24"/>
          <w:szCs w:val="24"/>
          <w:lang w:eastAsia="zh-CN"/>
          <w14:ligatures w14:val="standardContextual"/>
        </w:rPr>
        <w:tab/>
      </w:r>
      <w:r>
        <w:rPr>
          <w:noProof/>
        </w:rPr>
        <w:t>Assurances</w:t>
      </w:r>
      <w:r>
        <w:rPr>
          <w:noProof/>
        </w:rPr>
        <w:tab/>
      </w:r>
      <w:r>
        <w:rPr>
          <w:noProof/>
        </w:rPr>
        <w:fldChar w:fldCharType="begin"/>
      </w:r>
      <w:r>
        <w:rPr>
          <w:noProof/>
        </w:rPr>
        <w:instrText xml:space="preserve"> PAGEREF _Toc203037762 \h </w:instrText>
      </w:r>
      <w:r>
        <w:rPr>
          <w:noProof/>
        </w:rPr>
      </w:r>
      <w:r>
        <w:rPr>
          <w:noProof/>
        </w:rPr>
        <w:fldChar w:fldCharType="separate"/>
      </w:r>
      <w:r w:rsidR="00C82CCF">
        <w:rPr>
          <w:noProof/>
        </w:rPr>
        <w:t>32</w:t>
      </w:r>
      <w:r>
        <w:rPr>
          <w:noProof/>
        </w:rPr>
        <w:fldChar w:fldCharType="end"/>
      </w:r>
    </w:p>
    <w:p w14:paraId="5BDA4AD2" w14:textId="0BBD50E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9.9</w:t>
      </w:r>
      <w:r>
        <w:rPr>
          <w:rFonts w:asciiTheme="minorHAnsi" w:eastAsiaTheme="minorEastAsia" w:hAnsiTheme="minorHAnsi" w:cstheme="minorBidi"/>
          <w:noProof/>
          <w:kern w:val="2"/>
          <w:sz w:val="24"/>
          <w:szCs w:val="24"/>
          <w:lang w:eastAsia="zh-CN"/>
          <w14:ligatures w14:val="standardContextual"/>
        </w:rPr>
        <w:tab/>
      </w:r>
      <w:r>
        <w:rPr>
          <w:noProof/>
        </w:rPr>
        <w:t>Provision of further information</w:t>
      </w:r>
      <w:r>
        <w:rPr>
          <w:noProof/>
        </w:rPr>
        <w:tab/>
      </w:r>
      <w:r>
        <w:rPr>
          <w:noProof/>
        </w:rPr>
        <w:fldChar w:fldCharType="begin"/>
      </w:r>
      <w:r>
        <w:rPr>
          <w:noProof/>
        </w:rPr>
        <w:instrText xml:space="preserve"> PAGEREF _Toc203037763 \h </w:instrText>
      </w:r>
      <w:r>
        <w:rPr>
          <w:noProof/>
        </w:rPr>
      </w:r>
      <w:r>
        <w:rPr>
          <w:noProof/>
        </w:rPr>
        <w:fldChar w:fldCharType="separate"/>
      </w:r>
      <w:r w:rsidR="00C82CCF">
        <w:rPr>
          <w:noProof/>
        </w:rPr>
        <w:t>32</w:t>
      </w:r>
      <w:r>
        <w:rPr>
          <w:noProof/>
        </w:rPr>
        <w:fldChar w:fldCharType="end"/>
      </w:r>
    </w:p>
    <w:p w14:paraId="60754C07" w14:textId="3F567E6F"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Audit</w:t>
      </w:r>
      <w:r>
        <w:rPr>
          <w:noProof/>
        </w:rPr>
        <w:tab/>
      </w:r>
      <w:r>
        <w:rPr>
          <w:noProof/>
        </w:rPr>
        <w:fldChar w:fldCharType="begin"/>
      </w:r>
      <w:r>
        <w:rPr>
          <w:noProof/>
        </w:rPr>
        <w:instrText xml:space="preserve"> PAGEREF _Toc203037764 \h </w:instrText>
      </w:r>
      <w:r>
        <w:rPr>
          <w:noProof/>
        </w:rPr>
      </w:r>
      <w:r>
        <w:rPr>
          <w:noProof/>
        </w:rPr>
        <w:fldChar w:fldCharType="separate"/>
      </w:r>
      <w:r w:rsidR="00C82CCF">
        <w:rPr>
          <w:noProof/>
        </w:rPr>
        <w:t>33</w:t>
      </w:r>
      <w:r>
        <w:rPr>
          <w:noProof/>
        </w:rPr>
        <w:fldChar w:fldCharType="end"/>
      </w:r>
    </w:p>
    <w:p w14:paraId="0EF29E69" w14:textId="6BE3E527"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Knowledge sharing</w:t>
      </w:r>
      <w:r>
        <w:rPr>
          <w:noProof/>
        </w:rPr>
        <w:tab/>
      </w:r>
      <w:r>
        <w:rPr>
          <w:noProof/>
        </w:rPr>
        <w:fldChar w:fldCharType="begin"/>
      </w:r>
      <w:r>
        <w:rPr>
          <w:noProof/>
        </w:rPr>
        <w:instrText xml:space="preserve"> PAGEREF _Toc203037765 \h </w:instrText>
      </w:r>
      <w:r>
        <w:rPr>
          <w:noProof/>
        </w:rPr>
      </w:r>
      <w:r>
        <w:rPr>
          <w:noProof/>
        </w:rPr>
        <w:fldChar w:fldCharType="separate"/>
      </w:r>
      <w:r w:rsidR="00C82CCF">
        <w:rPr>
          <w:noProof/>
        </w:rPr>
        <w:t>34</w:t>
      </w:r>
      <w:r>
        <w:rPr>
          <w:noProof/>
        </w:rPr>
        <w:fldChar w:fldCharType="end"/>
      </w:r>
    </w:p>
    <w:p w14:paraId="0CB3CAE9" w14:textId="0CE3E032"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sidRPr="005B21FD">
        <w:rPr>
          <w:b w:val="0"/>
          <w:noProof/>
        </w:rPr>
        <w:t>Part 4</w:t>
      </w:r>
      <w:r>
        <w:rPr>
          <w:noProof/>
        </w:rPr>
        <w:t xml:space="preserve"> Annuity Products and payment terms</w:t>
      </w:r>
      <w:r>
        <w:rPr>
          <w:noProof/>
        </w:rPr>
        <w:tab/>
      </w:r>
      <w:r>
        <w:rPr>
          <w:noProof/>
        </w:rPr>
        <w:fldChar w:fldCharType="begin"/>
      </w:r>
      <w:r>
        <w:rPr>
          <w:noProof/>
        </w:rPr>
        <w:instrText xml:space="preserve"> PAGEREF _Toc203037766 \h </w:instrText>
      </w:r>
      <w:r>
        <w:rPr>
          <w:noProof/>
        </w:rPr>
      </w:r>
      <w:r>
        <w:rPr>
          <w:noProof/>
        </w:rPr>
        <w:fldChar w:fldCharType="separate"/>
      </w:r>
      <w:r w:rsidR="00C82CCF">
        <w:rPr>
          <w:noProof/>
        </w:rPr>
        <w:t>35</w:t>
      </w:r>
      <w:r>
        <w:rPr>
          <w:noProof/>
        </w:rPr>
        <w:fldChar w:fldCharType="end"/>
      </w:r>
    </w:p>
    <w:p w14:paraId="687BF8ED" w14:textId="6B8AB811"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Grant and exercise of an Option</w:t>
      </w:r>
      <w:r>
        <w:rPr>
          <w:noProof/>
        </w:rPr>
        <w:tab/>
      </w:r>
      <w:r>
        <w:rPr>
          <w:noProof/>
        </w:rPr>
        <w:fldChar w:fldCharType="begin"/>
      </w:r>
      <w:r>
        <w:rPr>
          <w:noProof/>
        </w:rPr>
        <w:instrText xml:space="preserve"> PAGEREF _Toc203037767 \h </w:instrText>
      </w:r>
      <w:r>
        <w:rPr>
          <w:noProof/>
        </w:rPr>
      </w:r>
      <w:r>
        <w:rPr>
          <w:noProof/>
        </w:rPr>
        <w:fldChar w:fldCharType="separate"/>
      </w:r>
      <w:r w:rsidR="00C82CCF">
        <w:rPr>
          <w:noProof/>
        </w:rPr>
        <w:t>35</w:t>
      </w:r>
      <w:r>
        <w:rPr>
          <w:noProof/>
        </w:rPr>
        <w:fldChar w:fldCharType="end"/>
      </w:r>
    </w:p>
    <w:p w14:paraId="77098359" w14:textId="5F461AA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12.1</w:t>
      </w:r>
      <w:r>
        <w:rPr>
          <w:rFonts w:asciiTheme="minorHAnsi" w:eastAsiaTheme="minorEastAsia" w:hAnsiTheme="minorHAnsi" w:cstheme="minorBidi"/>
          <w:noProof/>
          <w:kern w:val="2"/>
          <w:sz w:val="24"/>
          <w:szCs w:val="24"/>
          <w:lang w:eastAsia="zh-CN"/>
          <w14:ligatures w14:val="standardContextual"/>
        </w:rPr>
        <w:tab/>
      </w:r>
      <w:r>
        <w:rPr>
          <w:noProof/>
        </w:rPr>
        <w:t>Option to exercise an Annuity Product</w:t>
      </w:r>
      <w:r>
        <w:rPr>
          <w:noProof/>
        </w:rPr>
        <w:tab/>
      </w:r>
      <w:r>
        <w:rPr>
          <w:noProof/>
        </w:rPr>
        <w:fldChar w:fldCharType="begin"/>
      </w:r>
      <w:r>
        <w:rPr>
          <w:noProof/>
        </w:rPr>
        <w:instrText xml:space="preserve"> PAGEREF _Toc203037768 \h </w:instrText>
      </w:r>
      <w:r>
        <w:rPr>
          <w:noProof/>
        </w:rPr>
      </w:r>
      <w:r>
        <w:rPr>
          <w:noProof/>
        </w:rPr>
        <w:fldChar w:fldCharType="separate"/>
      </w:r>
      <w:r w:rsidR="00C82CCF">
        <w:rPr>
          <w:noProof/>
        </w:rPr>
        <w:t>35</w:t>
      </w:r>
      <w:r>
        <w:rPr>
          <w:noProof/>
        </w:rPr>
        <w:fldChar w:fldCharType="end"/>
      </w:r>
    </w:p>
    <w:p w14:paraId="4300D2B6" w14:textId="3341770B"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12.2</w:t>
      </w:r>
      <w:r>
        <w:rPr>
          <w:rFonts w:asciiTheme="minorHAnsi" w:eastAsiaTheme="minorEastAsia" w:hAnsiTheme="minorHAnsi" w:cstheme="minorBidi"/>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_Toc203037769 \h </w:instrText>
      </w:r>
      <w:r>
        <w:rPr>
          <w:noProof/>
        </w:rPr>
      </w:r>
      <w:r>
        <w:rPr>
          <w:noProof/>
        </w:rPr>
        <w:fldChar w:fldCharType="separate"/>
      </w:r>
      <w:r w:rsidR="00C82CCF">
        <w:rPr>
          <w:noProof/>
        </w:rPr>
        <w:t>35</w:t>
      </w:r>
      <w:r>
        <w:rPr>
          <w:noProof/>
        </w:rPr>
        <w:fldChar w:fldCharType="end"/>
      </w:r>
    </w:p>
    <w:p w14:paraId="11A060D1" w14:textId="7278565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12.3</w:t>
      </w:r>
      <w:r>
        <w:rPr>
          <w:rFonts w:asciiTheme="minorHAnsi" w:eastAsiaTheme="minorEastAsia" w:hAnsiTheme="minorHAnsi" w:cstheme="minorBidi"/>
          <w:noProof/>
          <w:kern w:val="2"/>
          <w:sz w:val="24"/>
          <w:szCs w:val="24"/>
          <w:lang w:eastAsia="zh-CN"/>
          <w14:ligatures w14:val="standardContextual"/>
        </w:rPr>
        <w:tab/>
      </w:r>
      <w:r>
        <w:rPr>
          <w:noProof/>
        </w:rPr>
        <w:t>Pre-conditions to the exercise of the Annuity Product</w:t>
      </w:r>
      <w:r>
        <w:rPr>
          <w:noProof/>
        </w:rPr>
        <w:tab/>
      </w:r>
      <w:r>
        <w:rPr>
          <w:noProof/>
        </w:rPr>
        <w:fldChar w:fldCharType="begin"/>
      </w:r>
      <w:r>
        <w:rPr>
          <w:noProof/>
        </w:rPr>
        <w:instrText xml:space="preserve"> PAGEREF _Toc203037770 \h </w:instrText>
      </w:r>
      <w:r>
        <w:rPr>
          <w:noProof/>
        </w:rPr>
      </w:r>
      <w:r>
        <w:rPr>
          <w:noProof/>
        </w:rPr>
        <w:fldChar w:fldCharType="separate"/>
      </w:r>
      <w:r w:rsidR="00C82CCF">
        <w:rPr>
          <w:noProof/>
        </w:rPr>
        <w:t>36</w:t>
      </w:r>
      <w:r>
        <w:rPr>
          <w:noProof/>
        </w:rPr>
        <w:fldChar w:fldCharType="end"/>
      </w:r>
    </w:p>
    <w:p w14:paraId="50AEFD74" w14:textId="0EF6C04F"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Annuity Product terms</w:t>
      </w:r>
      <w:r>
        <w:rPr>
          <w:noProof/>
        </w:rPr>
        <w:tab/>
      </w:r>
      <w:r>
        <w:rPr>
          <w:noProof/>
        </w:rPr>
        <w:fldChar w:fldCharType="begin"/>
      </w:r>
      <w:r>
        <w:rPr>
          <w:noProof/>
        </w:rPr>
        <w:instrText xml:space="preserve"> PAGEREF _Toc203037771 \h </w:instrText>
      </w:r>
      <w:r>
        <w:rPr>
          <w:noProof/>
        </w:rPr>
      </w:r>
      <w:r>
        <w:rPr>
          <w:noProof/>
        </w:rPr>
        <w:fldChar w:fldCharType="separate"/>
      </w:r>
      <w:r w:rsidR="00C82CCF">
        <w:rPr>
          <w:noProof/>
        </w:rPr>
        <w:t>36</w:t>
      </w:r>
      <w:r>
        <w:rPr>
          <w:noProof/>
        </w:rPr>
        <w:fldChar w:fldCharType="end"/>
      </w:r>
    </w:p>
    <w:p w14:paraId="643E2893" w14:textId="44F8FAD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13.1</w:t>
      </w:r>
      <w:r>
        <w:rPr>
          <w:rFonts w:asciiTheme="minorHAnsi" w:eastAsiaTheme="minorEastAsia" w:hAnsiTheme="minorHAnsi" w:cstheme="minorBidi"/>
          <w:noProof/>
          <w:kern w:val="2"/>
          <w:sz w:val="24"/>
          <w:szCs w:val="24"/>
          <w:lang w:eastAsia="zh-CN"/>
          <w14:ligatures w14:val="standardContextual"/>
        </w:rPr>
        <w:tab/>
      </w:r>
      <w:r>
        <w:rPr>
          <w:noProof/>
        </w:rPr>
        <w:t>Annuity Period</w:t>
      </w:r>
      <w:r>
        <w:rPr>
          <w:noProof/>
        </w:rPr>
        <w:tab/>
      </w:r>
      <w:r>
        <w:rPr>
          <w:noProof/>
        </w:rPr>
        <w:fldChar w:fldCharType="begin"/>
      </w:r>
      <w:r>
        <w:rPr>
          <w:noProof/>
        </w:rPr>
        <w:instrText xml:space="preserve"> PAGEREF _Toc203037772 \h </w:instrText>
      </w:r>
      <w:r>
        <w:rPr>
          <w:noProof/>
        </w:rPr>
      </w:r>
      <w:r>
        <w:rPr>
          <w:noProof/>
        </w:rPr>
        <w:fldChar w:fldCharType="separate"/>
      </w:r>
      <w:r w:rsidR="00C82CCF">
        <w:rPr>
          <w:noProof/>
        </w:rPr>
        <w:t>36</w:t>
      </w:r>
      <w:r>
        <w:rPr>
          <w:noProof/>
        </w:rPr>
        <w:fldChar w:fldCharType="end"/>
      </w:r>
    </w:p>
    <w:p w14:paraId="3FA77CA6" w14:textId="55C0EAC6"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13.2</w:t>
      </w:r>
      <w:r>
        <w:rPr>
          <w:rFonts w:asciiTheme="minorHAnsi" w:eastAsiaTheme="minorEastAsia" w:hAnsiTheme="minorHAnsi" w:cstheme="minorBidi"/>
          <w:noProof/>
          <w:kern w:val="2"/>
          <w:sz w:val="24"/>
          <w:szCs w:val="24"/>
          <w:lang w:eastAsia="zh-CN"/>
          <w14:ligatures w14:val="standardContextual"/>
        </w:rPr>
        <w:tab/>
      </w:r>
      <w:r>
        <w:rPr>
          <w:noProof/>
        </w:rPr>
        <w:t>Terms of Annuity Product</w:t>
      </w:r>
      <w:r>
        <w:rPr>
          <w:noProof/>
        </w:rPr>
        <w:tab/>
      </w:r>
      <w:r>
        <w:rPr>
          <w:noProof/>
        </w:rPr>
        <w:fldChar w:fldCharType="begin"/>
      </w:r>
      <w:r>
        <w:rPr>
          <w:noProof/>
        </w:rPr>
        <w:instrText xml:space="preserve"> PAGEREF _Toc203037773 \h </w:instrText>
      </w:r>
      <w:r>
        <w:rPr>
          <w:noProof/>
        </w:rPr>
      </w:r>
      <w:r>
        <w:rPr>
          <w:noProof/>
        </w:rPr>
        <w:fldChar w:fldCharType="separate"/>
      </w:r>
      <w:r w:rsidR="00C82CCF">
        <w:rPr>
          <w:noProof/>
        </w:rPr>
        <w:t>36</w:t>
      </w:r>
      <w:r>
        <w:rPr>
          <w:noProof/>
        </w:rPr>
        <w:fldChar w:fldCharType="end"/>
      </w:r>
    </w:p>
    <w:p w14:paraId="1765BFB4" w14:textId="21BC74EB"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Repayment mechanism</w:t>
      </w:r>
      <w:r>
        <w:rPr>
          <w:noProof/>
        </w:rPr>
        <w:tab/>
      </w:r>
      <w:r>
        <w:rPr>
          <w:noProof/>
        </w:rPr>
        <w:fldChar w:fldCharType="begin"/>
      </w:r>
      <w:r>
        <w:rPr>
          <w:noProof/>
        </w:rPr>
        <w:instrText xml:space="preserve"> PAGEREF _Toc203037774 \h </w:instrText>
      </w:r>
      <w:r>
        <w:rPr>
          <w:noProof/>
        </w:rPr>
      </w:r>
      <w:r>
        <w:rPr>
          <w:noProof/>
        </w:rPr>
        <w:fldChar w:fldCharType="separate"/>
      </w:r>
      <w:r w:rsidR="00C82CCF">
        <w:rPr>
          <w:noProof/>
        </w:rPr>
        <w:t>37</w:t>
      </w:r>
      <w:r>
        <w:rPr>
          <w:noProof/>
        </w:rPr>
        <w:fldChar w:fldCharType="end"/>
      </w:r>
    </w:p>
    <w:p w14:paraId="3578163C" w14:textId="483C0F5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_Toc203037775 \h </w:instrText>
      </w:r>
      <w:r>
        <w:rPr>
          <w:noProof/>
        </w:rPr>
      </w:r>
      <w:r>
        <w:rPr>
          <w:noProof/>
        </w:rPr>
        <w:fldChar w:fldCharType="separate"/>
      </w:r>
      <w:r w:rsidR="00C82CCF">
        <w:rPr>
          <w:noProof/>
        </w:rPr>
        <w:t>37</w:t>
      </w:r>
      <w:r>
        <w:rPr>
          <w:noProof/>
        </w:rPr>
        <w:fldChar w:fldCharType="end"/>
      </w:r>
    </w:p>
    <w:p w14:paraId="5AF9DE54" w14:textId="7FF83DBE"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Calculation of Historical Net Payments</w:t>
      </w:r>
      <w:r>
        <w:rPr>
          <w:noProof/>
        </w:rPr>
        <w:tab/>
      </w:r>
      <w:r>
        <w:rPr>
          <w:noProof/>
        </w:rPr>
        <w:fldChar w:fldCharType="begin"/>
      </w:r>
      <w:r>
        <w:rPr>
          <w:noProof/>
        </w:rPr>
        <w:instrText xml:space="preserve"> PAGEREF _Toc203037776 \h </w:instrText>
      </w:r>
      <w:r>
        <w:rPr>
          <w:noProof/>
        </w:rPr>
      </w:r>
      <w:r>
        <w:rPr>
          <w:noProof/>
        </w:rPr>
        <w:fldChar w:fldCharType="separate"/>
      </w:r>
      <w:r w:rsidR="00C82CCF">
        <w:rPr>
          <w:noProof/>
        </w:rPr>
        <w:t>37</w:t>
      </w:r>
      <w:r>
        <w:rPr>
          <w:noProof/>
        </w:rPr>
        <w:fldChar w:fldCharType="end"/>
      </w:r>
    </w:p>
    <w:p w14:paraId="3ED310E3" w14:textId="6446AEA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Calculation of Repayment Amount</w:t>
      </w:r>
      <w:r>
        <w:rPr>
          <w:noProof/>
        </w:rPr>
        <w:tab/>
      </w:r>
      <w:r>
        <w:rPr>
          <w:noProof/>
        </w:rPr>
        <w:fldChar w:fldCharType="begin"/>
      </w:r>
      <w:r>
        <w:rPr>
          <w:noProof/>
        </w:rPr>
        <w:instrText xml:space="preserve"> PAGEREF _Toc203037777 \h </w:instrText>
      </w:r>
      <w:r>
        <w:rPr>
          <w:noProof/>
        </w:rPr>
      </w:r>
      <w:r>
        <w:rPr>
          <w:noProof/>
        </w:rPr>
        <w:fldChar w:fldCharType="separate"/>
      </w:r>
      <w:r w:rsidR="00C82CCF">
        <w:rPr>
          <w:noProof/>
        </w:rPr>
        <w:t>38</w:t>
      </w:r>
      <w:r>
        <w:rPr>
          <w:noProof/>
        </w:rPr>
        <w:fldChar w:fldCharType="end"/>
      </w:r>
    </w:p>
    <w:p w14:paraId="423B9C2C" w14:textId="4935BCB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Pr>
          <w:noProof/>
        </w:rPr>
        <w:t>Financial hardship</w:t>
      </w:r>
      <w:r>
        <w:rPr>
          <w:noProof/>
        </w:rPr>
        <w:tab/>
      </w:r>
      <w:r>
        <w:rPr>
          <w:noProof/>
        </w:rPr>
        <w:fldChar w:fldCharType="begin"/>
      </w:r>
      <w:r>
        <w:rPr>
          <w:noProof/>
        </w:rPr>
        <w:instrText xml:space="preserve"> PAGEREF _Toc203037778 \h </w:instrText>
      </w:r>
      <w:r>
        <w:rPr>
          <w:noProof/>
        </w:rPr>
      </w:r>
      <w:r>
        <w:rPr>
          <w:noProof/>
        </w:rPr>
        <w:fldChar w:fldCharType="separate"/>
      </w:r>
      <w:r w:rsidR="00C82CCF">
        <w:rPr>
          <w:noProof/>
        </w:rPr>
        <w:t>38</w:t>
      </w:r>
      <w:r>
        <w:rPr>
          <w:noProof/>
        </w:rPr>
        <w:fldChar w:fldCharType="end"/>
      </w:r>
    </w:p>
    <w:p w14:paraId="03E3174F" w14:textId="4FD889B4"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Repayment of Access Fee</w:t>
      </w:r>
      <w:r>
        <w:rPr>
          <w:noProof/>
        </w:rPr>
        <w:tab/>
      </w:r>
      <w:r>
        <w:rPr>
          <w:noProof/>
        </w:rPr>
        <w:fldChar w:fldCharType="begin"/>
      </w:r>
      <w:r>
        <w:rPr>
          <w:noProof/>
        </w:rPr>
        <w:instrText xml:space="preserve"> PAGEREF _Toc203037779 \h </w:instrText>
      </w:r>
      <w:r>
        <w:rPr>
          <w:noProof/>
        </w:rPr>
      </w:r>
      <w:r>
        <w:rPr>
          <w:noProof/>
        </w:rPr>
        <w:fldChar w:fldCharType="separate"/>
      </w:r>
      <w:r w:rsidR="00C82CCF">
        <w:rPr>
          <w:noProof/>
        </w:rPr>
        <w:t>38</w:t>
      </w:r>
      <w:r>
        <w:rPr>
          <w:noProof/>
        </w:rPr>
        <w:fldChar w:fldCharType="end"/>
      </w:r>
    </w:p>
    <w:p w14:paraId="3A01E494" w14:textId="296945B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_Toc203037780 \h </w:instrText>
      </w:r>
      <w:r>
        <w:rPr>
          <w:noProof/>
        </w:rPr>
      </w:r>
      <w:r>
        <w:rPr>
          <w:noProof/>
        </w:rPr>
        <w:fldChar w:fldCharType="separate"/>
      </w:r>
      <w:r w:rsidR="00C82CCF">
        <w:rPr>
          <w:noProof/>
        </w:rPr>
        <w:t>38</w:t>
      </w:r>
      <w:r>
        <w:rPr>
          <w:noProof/>
        </w:rPr>
        <w:fldChar w:fldCharType="end"/>
      </w:r>
    </w:p>
    <w:p w14:paraId="75AAC20D" w14:textId="02B4B7BE"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Netting</w:t>
      </w:r>
      <w:r>
        <w:rPr>
          <w:noProof/>
        </w:rPr>
        <w:tab/>
      </w:r>
      <w:r>
        <w:rPr>
          <w:noProof/>
        </w:rPr>
        <w:fldChar w:fldCharType="begin"/>
      </w:r>
      <w:r>
        <w:rPr>
          <w:noProof/>
        </w:rPr>
        <w:instrText xml:space="preserve"> PAGEREF _Toc203037781 \h </w:instrText>
      </w:r>
      <w:r>
        <w:rPr>
          <w:noProof/>
        </w:rPr>
      </w:r>
      <w:r>
        <w:rPr>
          <w:noProof/>
        </w:rPr>
        <w:fldChar w:fldCharType="separate"/>
      </w:r>
      <w:r w:rsidR="00C82CCF">
        <w:rPr>
          <w:noProof/>
        </w:rPr>
        <w:t>39</w:t>
      </w:r>
      <w:r>
        <w:rPr>
          <w:noProof/>
        </w:rPr>
        <w:fldChar w:fldCharType="end"/>
      </w:r>
    </w:p>
    <w:p w14:paraId="32E36715" w14:textId="2A989FCC"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Billing and payment</w:t>
      </w:r>
      <w:r>
        <w:rPr>
          <w:noProof/>
        </w:rPr>
        <w:tab/>
      </w:r>
      <w:r>
        <w:rPr>
          <w:noProof/>
        </w:rPr>
        <w:fldChar w:fldCharType="begin"/>
      </w:r>
      <w:r>
        <w:rPr>
          <w:noProof/>
        </w:rPr>
        <w:instrText xml:space="preserve"> PAGEREF _Toc203037782 \h </w:instrText>
      </w:r>
      <w:r>
        <w:rPr>
          <w:noProof/>
        </w:rPr>
      </w:r>
      <w:r>
        <w:rPr>
          <w:noProof/>
        </w:rPr>
        <w:fldChar w:fldCharType="separate"/>
      </w:r>
      <w:r w:rsidR="00C82CCF">
        <w:rPr>
          <w:noProof/>
        </w:rPr>
        <w:t>39</w:t>
      </w:r>
      <w:r>
        <w:rPr>
          <w:noProof/>
        </w:rPr>
        <w:fldChar w:fldCharType="end"/>
      </w:r>
    </w:p>
    <w:p w14:paraId="58F65BEE" w14:textId="27178B3E"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Billing</w:t>
      </w:r>
      <w:r>
        <w:rPr>
          <w:noProof/>
        </w:rPr>
        <w:tab/>
      </w:r>
      <w:r>
        <w:rPr>
          <w:noProof/>
        </w:rPr>
        <w:fldChar w:fldCharType="begin"/>
      </w:r>
      <w:r>
        <w:rPr>
          <w:noProof/>
        </w:rPr>
        <w:instrText xml:space="preserve"> PAGEREF _Toc203037783 \h </w:instrText>
      </w:r>
      <w:r>
        <w:rPr>
          <w:noProof/>
        </w:rPr>
      </w:r>
      <w:r>
        <w:rPr>
          <w:noProof/>
        </w:rPr>
        <w:fldChar w:fldCharType="separate"/>
      </w:r>
      <w:r w:rsidR="00C82CCF">
        <w:rPr>
          <w:noProof/>
        </w:rPr>
        <w:t>39</w:t>
      </w:r>
      <w:r>
        <w:rPr>
          <w:noProof/>
        </w:rPr>
        <w:fldChar w:fldCharType="end"/>
      </w:r>
    </w:p>
    <w:p w14:paraId="7E31A85A" w14:textId="01293486"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Payment</w:t>
      </w:r>
      <w:r>
        <w:rPr>
          <w:noProof/>
        </w:rPr>
        <w:tab/>
      </w:r>
      <w:r>
        <w:rPr>
          <w:noProof/>
        </w:rPr>
        <w:fldChar w:fldCharType="begin"/>
      </w:r>
      <w:r>
        <w:rPr>
          <w:noProof/>
        </w:rPr>
        <w:instrText xml:space="preserve"> PAGEREF _Toc203037784 \h </w:instrText>
      </w:r>
      <w:r>
        <w:rPr>
          <w:noProof/>
        </w:rPr>
      </w:r>
      <w:r>
        <w:rPr>
          <w:noProof/>
        </w:rPr>
        <w:fldChar w:fldCharType="separate"/>
      </w:r>
      <w:r w:rsidR="00C82CCF">
        <w:rPr>
          <w:noProof/>
        </w:rPr>
        <w:t>39</w:t>
      </w:r>
      <w:r>
        <w:rPr>
          <w:noProof/>
        </w:rPr>
        <w:fldChar w:fldCharType="end"/>
      </w:r>
    </w:p>
    <w:p w14:paraId="52147E4E" w14:textId="7621186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Disputed Invoice</w:t>
      </w:r>
      <w:r>
        <w:rPr>
          <w:noProof/>
        </w:rPr>
        <w:tab/>
      </w:r>
      <w:r>
        <w:rPr>
          <w:noProof/>
        </w:rPr>
        <w:fldChar w:fldCharType="begin"/>
      </w:r>
      <w:r>
        <w:rPr>
          <w:noProof/>
        </w:rPr>
        <w:instrText xml:space="preserve"> PAGEREF _Toc203037785 \h </w:instrText>
      </w:r>
      <w:r>
        <w:rPr>
          <w:noProof/>
        </w:rPr>
      </w:r>
      <w:r>
        <w:rPr>
          <w:noProof/>
        </w:rPr>
        <w:fldChar w:fldCharType="separate"/>
      </w:r>
      <w:r w:rsidR="00C82CCF">
        <w:rPr>
          <w:noProof/>
        </w:rPr>
        <w:t>40</w:t>
      </w:r>
      <w:r>
        <w:rPr>
          <w:noProof/>
        </w:rPr>
        <w:fldChar w:fldCharType="end"/>
      </w:r>
    </w:p>
    <w:p w14:paraId="773E48AE" w14:textId="540D0397"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16.4</w:t>
      </w:r>
      <w:r>
        <w:rPr>
          <w:rFonts w:asciiTheme="minorHAnsi" w:eastAsiaTheme="minorEastAsia" w:hAnsiTheme="minorHAnsi" w:cstheme="minorBidi"/>
          <w:noProof/>
          <w:kern w:val="2"/>
          <w:sz w:val="24"/>
          <w:szCs w:val="24"/>
          <w:lang w:eastAsia="zh-CN"/>
          <w14:ligatures w14:val="standardContextual"/>
        </w:rPr>
        <w:tab/>
      </w:r>
      <w:r>
        <w:rPr>
          <w:noProof/>
        </w:rPr>
        <w:t>Adjustments</w:t>
      </w:r>
      <w:r>
        <w:rPr>
          <w:noProof/>
        </w:rPr>
        <w:tab/>
      </w:r>
      <w:r>
        <w:rPr>
          <w:noProof/>
        </w:rPr>
        <w:fldChar w:fldCharType="begin"/>
      </w:r>
      <w:r>
        <w:rPr>
          <w:noProof/>
        </w:rPr>
        <w:instrText xml:space="preserve"> PAGEREF _Toc203037786 \h </w:instrText>
      </w:r>
      <w:r>
        <w:rPr>
          <w:noProof/>
        </w:rPr>
      </w:r>
      <w:r>
        <w:rPr>
          <w:noProof/>
        </w:rPr>
        <w:fldChar w:fldCharType="separate"/>
      </w:r>
      <w:r w:rsidR="00C82CCF">
        <w:rPr>
          <w:noProof/>
        </w:rPr>
        <w:t>40</w:t>
      </w:r>
      <w:r>
        <w:rPr>
          <w:noProof/>
        </w:rPr>
        <w:fldChar w:fldCharType="end"/>
      </w:r>
    </w:p>
    <w:p w14:paraId="2B772CF4" w14:textId="12AEDEA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16.5</w:t>
      </w:r>
      <w:r>
        <w:rPr>
          <w:rFonts w:asciiTheme="minorHAnsi" w:eastAsiaTheme="minorEastAsia" w:hAnsiTheme="minorHAnsi" w:cstheme="minorBidi"/>
          <w:noProof/>
          <w:kern w:val="2"/>
          <w:sz w:val="24"/>
          <w:szCs w:val="24"/>
          <w:lang w:eastAsia="zh-CN"/>
          <w14:ligatures w14:val="standardContextual"/>
        </w:rPr>
        <w:tab/>
      </w:r>
      <w:r>
        <w:rPr>
          <w:noProof/>
        </w:rPr>
        <w:t>Interest on late payments</w:t>
      </w:r>
      <w:r>
        <w:rPr>
          <w:noProof/>
        </w:rPr>
        <w:tab/>
      </w:r>
      <w:r>
        <w:rPr>
          <w:noProof/>
        </w:rPr>
        <w:fldChar w:fldCharType="begin"/>
      </w:r>
      <w:r>
        <w:rPr>
          <w:noProof/>
        </w:rPr>
        <w:instrText xml:space="preserve"> PAGEREF _Toc203037787 \h </w:instrText>
      </w:r>
      <w:r>
        <w:rPr>
          <w:noProof/>
        </w:rPr>
      </w:r>
      <w:r>
        <w:rPr>
          <w:noProof/>
        </w:rPr>
        <w:fldChar w:fldCharType="separate"/>
      </w:r>
      <w:r w:rsidR="00C82CCF">
        <w:rPr>
          <w:noProof/>
        </w:rPr>
        <w:t>40</w:t>
      </w:r>
      <w:r>
        <w:rPr>
          <w:noProof/>
        </w:rPr>
        <w:fldChar w:fldCharType="end"/>
      </w:r>
    </w:p>
    <w:p w14:paraId="16045C4B" w14:textId="0C7AD7F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16.6</w:t>
      </w:r>
      <w:r>
        <w:rPr>
          <w:rFonts w:asciiTheme="minorHAnsi" w:eastAsiaTheme="minorEastAsia" w:hAnsiTheme="minorHAnsi" w:cstheme="minorBidi"/>
          <w:noProof/>
          <w:kern w:val="2"/>
          <w:sz w:val="24"/>
          <w:szCs w:val="24"/>
          <w:lang w:eastAsia="zh-CN"/>
          <w14:ligatures w14:val="standardContextual"/>
        </w:rPr>
        <w:tab/>
      </w:r>
      <w:r>
        <w:rPr>
          <w:noProof/>
        </w:rPr>
        <w:t>Project Settlements Ready Data</w:t>
      </w:r>
      <w:r>
        <w:rPr>
          <w:noProof/>
        </w:rPr>
        <w:tab/>
      </w:r>
      <w:r>
        <w:rPr>
          <w:noProof/>
        </w:rPr>
        <w:fldChar w:fldCharType="begin"/>
      </w:r>
      <w:r>
        <w:rPr>
          <w:noProof/>
        </w:rPr>
        <w:instrText xml:space="preserve"> PAGEREF _Toc203037788 \h </w:instrText>
      </w:r>
      <w:r>
        <w:rPr>
          <w:noProof/>
        </w:rPr>
      </w:r>
      <w:r>
        <w:rPr>
          <w:noProof/>
        </w:rPr>
        <w:fldChar w:fldCharType="separate"/>
      </w:r>
      <w:r w:rsidR="00C82CCF">
        <w:rPr>
          <w:noProof/>
        </w:rPr>
        <w:t>41</w:t>
      </w:r>
      <w:r>
        <w:rPr>
          <w:noProof/>
        </w:rPr>
        <w:fldChar w:fldCharType="end"/>
      </w:r>
    </w:p>
    <w:p w14:paraId="40555FF2" w14:textId="30262BA0"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Taxes</w:t>
      </w:r>
      <w:r>
        <w:rPr>
          <w:noProof/>
        </w:rPr>
        <w:tab/>
      </w:r>
      <w:r>
        <w:rPr>
          <w:noProof/>
        </w:rPr>
        <w:fldChar w:fldCharType="begin"/>
      </w:r>
      <w:r>
        <w:rPr>
          <w:noProof/>
        </w:rPr>
        <w:instrText xml:space="preserve"> PAGEREF _Toc203037789 \h </w:instrText>
      </w:r>
      <w:r>
        <w:rPr>
          <w:noProof/>
        </w:rPr>
      </w:r>
      <w:r>
        <w:rPr>
          <w:noProof/>
        </w:rPr>
        <w:fldChar w:fldCharType="separate"/>
      </w:r>
      <w:r w:rsidR="00C82CCF">
        <w:rPr>
          <w:noProof/>
        </w:rPr>
        <w:t>41</w:t>
      </w:r>
      <w:r>
        <w:rPr>
          <w:noProof/>
        </w:rPr>
        <w:fldChar w:fldCharType="end"/>
      </w:r>
    </w:p>
    <w:p w14:paraId="264E9152" w14:textId="7F6D4178"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_Toc203037790 \h </w:instrText>
      </w:r>
      <w:r>
        <w:rPr>
          <w:noProof/>
        </w:rPr>
      </w:r>
      <w:r>
        <w:rPr>
          <w:noProof/>
        </w:rPr>
        <w:fldChar w:fldCharType="separate"/>
      </w:r>
      <w:r w:rsidR="00C82CCF">
        <w:rPr>
          <w:noProof/>
        </w:rPr>
        <w:t>41</w:t>
      </w:r>
      <w:r>
        <w:rPr>
          <w:noProof/>
        </w:rPr>
        <w:fldChar w:fldCharType="end"/>
      </w:r>
    </w:p>
    <w:p w14:paraId="2F29B86D" w14:textId="41C46F4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_Toc203037791 \h </w:instrText>
      </w:r>
      <w:r>
        <w:rPr>
          <w:noProof/>
        </w:rPr>
      </w:r>
      <w:r>
        <w:rPr>
          <w:noProof/>
        </w:rPr>
        <w:fldChar w:fldCharType="separate"/>
      </w:r>
      <w:r w:rsidR="00C82CCF">
        <w:rPr>
          <w:noProof/>
        </w:rPr>
        <w:t>41</w:t>
      </w:r>
      <w:r>
        <w:rPr>
          <w:noProof/>
        </w:rPr>
        <w:fldChar w:fldCharType="end"/>
      </w:r>
    </w:p>
    <w:p w14:paraId="6E950BEE" w14:textId="488C030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_Toc203037792 \h </w:instrText>
      </w:r>
      <w:r>
        <w:rPr>
          <w:noProof/>
        </w:rPr>
      </w:r>
      <w:r>
        <w:rPr>
          <w:noProof/>
        </w:rPr>
        <w:fldChar w:fldCharType="separate"/>
      </w:r>
      <w:r w:rsidR="00C82CCF">
        <w:rPr>
          <w:noProof/>
        </w:rPr>
        <w:t>41</w:t>
      </w:r>
      <w:r>
        <w:rPr>
          <w:noProof/>
        </w:rPr>
        <w:fldChar w:fldCharType="end"/>
      </w:r>
    </w:p>
    <w:p w14:paraId="66F79D99" w14:textId="40CDDD4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_Toc203037793 \h </w:instrText>
      </w:r>
      <w:r>
        <w:rPr>
          <w:noProof/>
        </w:rPr>
      </w:r>
      <w:r>
        <w:rPr>
          <w:noProof/>
        </w:rPr>
        <w:fldChar w:fldCharType="separate"/>
      </w:r>
      <w:r w:rsidR="00C82CCF">
        <w:rPr>
          <w:noProof/>
        </w:rPr>
        <w:t>41</w:t>
      </w:r>
      <w:r>
        <w:rPr>
          <w:noProof/>
        </w:rPr>
        <w:fldChar w:fldCharType="end"/>
      </w:r>
    </w:p>
    <w:p w14:paraId="4465E567" w14:textId="20A217D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sidRPr="005B21FD">
        <w:rPr>
          <w:bCs/>
          <w:noProof/>
        </w:rPr>
        <w:lastRenderedPageBreak/>
        <w:t>18.4</w:t>
      </w:r>
      <w:r>
        <w:rPr>
          <w:rFonts w:asciiTheme="minorHAnsi" w:eastAsiaTheme="minorEastAsia" w:hAnsiTheme="minorHAnsi" w:cstheme="minorBidi"/>
          <w:noProof/>
          <w:kern w:val="2"/>
          <w:sz w:val="24"/>
          <w:szCs w:val="24"/>
          <w:lang w:eastAsia="zh-CN"/>
          <w14:ligatures w14:val="standardContextual"/>
        </w:rPr>
        <w:tab/>
      </w:r>
      <w:r w:rsidRPr="005B21FD">
        <w:rPr>
          <w:bCs/>
          <w:noProof/>
        </w:rPr>
        <w:t>Adjustment events</w:t>
      </w:r>
      <w:r>
        <w:rPr>
          <w:noProof/>
        </w:rPr>
        <w:tab/>
      </w:r>
      <w:r>
        <w:rPr>
          <w:noProof/>
        </w:rPr>
        <w:fldChar w:fldCharType="begin"/>
      </w:r>
      <w:r>
        <w:rPr>
          <w:noProof/>
        </w:rPr>
        <w:instrText xml:space="preserve"> PAGEREF _Toc203037794 \h </w:instrText>
      </w:r>
      <w:r>
        <w:rPr>
          <w:noProof/>
        </w:rPr>
      </w:r>
      <w:r>
        <w:rPr>
          <w:noProof/>
        </w:rPr>
        <w:fldChar w:fldCharType="separate"/>
      </w:r>
      <w:r w:rsidR="00C82CCF">
        <w:rPr>
          <w:noProof/>
        </w:rPr>
        <w:t>42</w:t>
      </w:r>
      <w:r>
        <w:rPr>
          <w:noProof/>
        </w:rPr>
        <w:fldChar w:fldCharType="end"/>
      </w:r>
    </w:p>
    <w:p w14:paraId="141E6CB3" w14:textId="0E9A26C6"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18.5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_Toc203037795 \h </w:instrText>
      </w:r>
      <w:r>
        <w:rPr>
          <w:noProof/>
        </w:rPr>
      </w:r>
      <w:r>
        <w:rPr>
          <w:noProof/>
        </w:rPr>
        <w:fldChar w:fldCharType="separate"/>
      </w:r>
      <w:r w:rsidR="00C82CCF">
        <w:rPr>
          <w:noProof/>
        </w:rPr>
        <w:t>42</w:t>
      </w:r>
      <w:r>
        <w:rPr>
          <w:noProof/>
        </w:rPr>
        <w:fldChar w:fldCharType="end"/>
      </w:r>
    </w:p>
    <w:p w14:paraId="6E3CBF0E" w14:textId="657C8040"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sidRPr="005B21FD">
        <w:rPr>
          <w:b w:val="0"/>
          <w:noProof/>
        </w:rPr>
        <w:t>Part 5</w:t>
      </w:r>
      <w:r>
        <w:rPr>
          <w:noProof/>
        </w:rPr>
        <w:t xml:space="preserve"> Material events</w:t>
      </w:r>
      <w:r>
        <w:rPr>
          <w:noProof/>
        </w:rPr>
        <w:tab/>
      </w:r>
      <w:r>
        <w:rPr>
          <w:noProof/>
        </w:rPr>
        <w:fldChar w:fldCharType="begin"/>
      </w:r>
      <w:r>
        <w:rPr>
          <w:noProof/>
        </w:rPr>
        <w:instrText xml:space="preserve"> PAGEREF _Toc203037796 \h </w:instrText>
      </w:r>
      <w:r>
        <w:rPr>
          <w:noProof/>
        </w:rPr>
      </w:r>
      <w:r>
        <w:rPr>
          <w:noProof/>
        </w:rPr>
        <w:fldChar w:fldCharType="separate"/>
      </w:r>
      <w:r w:rsidR="00C82CCF">
        <w:rPr>
          <w:noProof/>
        </w:rPr>
        <w:t>43</w:t>
      </w:r>
      <w:r>
        <w:rPr>
          <w:noProof/>
        </w:rPr>
        <w:fldChar w:fldCharType="end"/>
      </w:r>
    </w:p>
    <w:p w14:paraId="2B7A667C" w14:textId="619F611E"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Pr>
          <w:noProof/>
        </w:rPr>
        <w:t>Force Majeure</w:t>
      </w:r>
      <w:r>
        <w:rPr>
          <w:noProof/>
        </w:rPr>
        <w:tab/>
      </w:r>
      <w:r>
        <w:rPr>
          <w:noProof/>
        </w:rPr>
        <w:fldChar w:fldCharType="begin"/>
      </w:r>
      <w:r>
        <w:rPr>
          <w:noProof/>
        </w:rPr>
        <w:instrText xml:space="preserve"> PAGEREF _Toc203037797 \h </w:instrText>
      </w:r>
      <w:r>
        <w:rPr>
          <w:noProof/>
        </w:rPr>
      </w:r>
      <w:r>
        <w:rPr>
          <w:noProof/>
        </w:rPr>
        <w:fldChar w:fldCharType="separate"/>
      </w:r>
      <w:r w:rsidR="00C82CCF">
        <w:rPr>
          <w:noProof/>
        </w:rPr>
        <w:t>43</w:t>
      </w:r>
      <w:r>
        <w:rPr>
          <w:noProof/>
        </w:rPr>
        <w:fldChar w:fldCharType="end"/>
      </w:r>
    </w:p>
    <w:p w14:paraId="11BA7A31" w14:textId="37BE51DC"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_Toc203037798 \h </w:instrText>
      </w:r>
      <w:r>
        <w:rPr>
          <w:noProof/>
        </w:rPr>
      </w:r>
      <w:r>
        <w:rPr>
          <w:noProof/>
        </w:rPr>
        <w:fldChar w:fldCharType="separate"/>
      </w:r>
      <w:r w:rsidR="00C82CCF">
        <w:rPr>
          <w:noProof/>
        </w:rPr>
        <w:t>43</w:t>
      </w:r>
      <w:r>
        <w:rPr>
          <w:noProof/>
        </w:rPr>
        <w:fldChar w:fldCharType="end"/>
      </w:r>
    </w:p>
    <w:p w14:paraId="39EE66CB" w14:textId="7E6880F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19.2</w:t>
      </w:r>
      <w:r>
        <w:rPr>
          <w:rFonts w:asciiTheme="minorHAnsi" w:eastAsiaTheme="minorEastAsia" w:hAnsiTheme="minorHAnsi" w:cstheme="minorBidi"/>
          <w:noProof/>
          <w:kern w:val="2"/>
          <w:sz w:val="24"/>
          <w:szCs w:val="24"/>
          <w:lang w:eastAsia="zh-CN"/>
          <w14:ligatures w14:val="standardContextual"/>
        </w:rPr>
        <w:tab/>
      </w:r>
      <w:r>
        <w:rPr>
          <w:noProof/>
        </w:rPr>
        <w:t>Exclusions</w:t>
      </w:r>
      <w:r>
        <w:rPr>
          <w:noProof/>
        </w:rPr>
        <w:tab/>
      </w:r>
      <w:r>
        <w:rPr>
          <w:noProof/>
        </w:rPr>
        <w:fldChar w:fldCharType="begin"/>
      </w:r>
      <w:r>
        <w:rPr>
          <w:noProof/>
        </w:rPr>
        <w:instrText xml:space="preserve"> PAGEREF _Toc203037799 \h </w:instrText>
      </w:r>
      <w:r>
        <w:rPr>
          <w:noProof/>
        </w:rPr>
      </w:r>
      <w:r>
        <w:rPr>
          <w:noProof/>
        </w:rPr>
        <w:fldChar w:fldCharType="separate"/>
      </w:r>
      <w:r w:rsidR="00C82CCF">
        <w:rPr>
          <w:noProof/>
        </w:rPr>
        <w:t>43</w:t>
      </w:r>
      <w:r>
        <w:rPr>
          <w:noProof/>
        </w:rPr>
        <w:fldChar w:fldCharType="end"/>
      </w:r>
    </w:p>
    <w:p w14:paraId="09EA4E0B" w14:textId="726865D0"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Notification of Project Force Majeure Event</w:t>
      </w:r>
      <w:r>
        <w:rPr>
          <w:noProof/>
        </w:rPr>
        <w:tab/>
      </w:r>
      <w:r>
        <w:rPr>
          <w:noProof/>
        </w:rPr>
        <w:fldChar w:fldCharType="begin"/>
      </w:r>
      <w:r>
        <w:rPr>
          <w:noProof/>
        </w:rPr>
        <w:instrText xml:space="preserve"> PAGEREF _Toc203037800 \h </w:instrText>
      </w:r>
      <w:r>
        <w:rPr>
          <w:noProof/>
        </w:rPr>
      </w:r>
      <w:r>
        <w:rPr>
          <w:noProof/>
        </w:rPr>
        <w:fldChar w:fldCharType="separate"/>
      </w:r>
      <w:r w:rsidR="00C82CCF">
        <w:rPr>
          <w:noProof/>
        </w:rPr>
        <w:t>44</w:t>
      </w:r>
      <w:r>
        <w:rPr>
          <w:noProof/>
        </w:rPr>
        <w:fldChar w:fldCharType="end"/>
      </w:r>
    </w:p>
    <w:p w14:paraId="7CC0BCBB" w14:textId="48F80A32"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Pr>
          <w:noProof/>
        </w:rPr>
        <w:t>Suspension of obligations</w:t>
      </w:r>
      <w:r>
        <w:rPr>
          <w:noProof/>
        </w:rPr>
        <w:tab/>
      </w:r>
      <w:r>
        <w:rPr>
          <w:noProof/>
        </w:rPr>
        <w:fldChar w:fldCharType="begin"/>
      </w:r>
      <w:r>
        <w:rPr>
          <w:noProof/>
        </w:rPr>
        <w:instrText xml:space="preserve"> PAGEREF _Toc203037801 \h </w:instrText>
      </w:r>
      <w:r>
        <w:rPr>
          <w:noProof/>
        </w:rPr>
      </w:r>
      <w:r>
        <w:rPr>
          <w:noProof/>
        </w:rPr>
        <w:fldChar w:fldCharType="separate"/>
      </w:r>
      <w:r w:rsidR="00C82CCF">
        <w:rPr>
          <w:noProof/>
        </w:rPr>
        <w:t>44</w:t>
      </w:r>
      <w:r>
        <w:rPr>
          <w:noProof/>
        </w:rPr>
        <w:fldChar w:fldCharType="end"/>
      </w:r>
    </w:p>
    <w:p w14:paraId="09154FBE" w14:textId="56F0668B"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19.5</w:t>
      </w:r>
      <w:r>
        <w:rPr>
          <w:rFonts w:asciiTheme="minorHAnsi" w:eastAsiaTheme="minorEastAsia" w:hAnsiTheme="minorHAnsi" w:cstheme="minorBidi"/>
          <w:noProof/>
          <w:kern w:val="2"/>
          <w:sz w:val="24"/>
          <w:szCs w:val="24"/>
          <w:lang w:eastAsia="zh-CN"/>
          <w14:ligatures w14:val="standardContextual"/>
        </w:rPr>
        <w:tab/>
      </w:r>
      <w:r>
        <w:rPr>
          <w:noProof/>
        </w:rPr>
        <w:t>Accrued rights and obligations</w:t>
      </w:r>
      <w:r>
        <w:rPr>
          <w:noProof/>
        </w:rPr>
        <w:tab/>
      </w:r>
      <w:r>
        <w:rPr>
          <w:noProof/>
        </w:rPr>
        <w:fldChar w:fldCharType="begin"/>
      </w:r>
      <w:r>
        <w:rPr>
          <w:noProof/>
        </w:rPr>
        <w:instrText xml:space="preserve"> PAGEREF _Toc203037802 \h </w:instrText>
      </w:r>
      <w:r>
        <w:rPr>
          <w:noProof/>
        </w:rPr>
      </w:r>
      <w:r>
        <w:rPr>
          <w:noProof/>
        </w:rPr>
        <w:fldChar w:fldCharType="separate"/>
      </w:r>
      <w:r w:rsidR="00C82CCF">
        <w:rPr>
          <w:noProof/>
        </w:rPr>
        <w:t>44</w:t>
      </w:r>
      <w:r>
        <w:rPr>
          <w:noProof/>
        </w:rPr>
        <w:fldChar w:fldCharType="end"/>
      </w:r>
    </w:p>
    <w:p w14:paraId="11A0DE9A" w14:textId="4EBC3AF7"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19.6</w:t>
      </w:r>
      <w:r>
        <w:rPr>
          <w:rFonts w:asciiTheme="minorHAnsi" w:eastAsiaTheme="minorEastAsia" w:hAnsiTheme="minorHAnsi" w:cstheme="minorBidi"/>
          <w:noProof/>
          <w:kern w:val="2"/>
          <w:sz w:val="24"/>
          <w:szCs w:val="24"/>
          <w:lang w:eastAsia="zh-CN"/>
          <w14:ligatures w14:val="standardContextual"/>
        </w:rPr>
        <w:tab/>
      </w:r>
      <w:r>
        <w:rPr>
          <w:noProof/>
        </w:rPr>
        <w:t>Extension of time</w:t>
      </w:r>
      <w:r>
        <w:rPr>
          <w:noProof/>
        </w:rPr>
        <w:tab/>
      </w:r>
      <w:r>
        <w:rPr>
          <w:noProof/>
        </w:rPr>
        <w:fldChar w:fldCharType="begin"/>
      </w:r>
      <w:r>
        <w:rPr>
          <w:noProof/>
        </w:rPr>
        <w:instrText xml:space="preserve"> PAGEREF _Toc203037803 \h </w:instrText>
      </w:r>
      <w:r>
        <w:rPr>
          <w:noProof/>
        </w:rPr>
      </w:r>
      <w:r>
        <w:rPr>
          <w:noProof/>
        </w:rPr>
        <w:fldChar w:fldCharType="separate"/>
      </w:r>
      <w:r w:rsidR="00C82CCF">
        <w:rPr>
          <w:noProof/>
        </w:rPr>
        <w:t>44</w:t>
      </w:r>
      <w:r>
        <w:rPr>
          <w:noProof/>
        </w:rPr>
        <w:fldChar w:fldCharType="end"/>
      </w:r>
    </w:p>
    <w:p w14:paraId="638884B9" w14:textId="71EE829B"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19.7</w:t>
      </w:r>
      <w:r>
        <w:rPr>
          <w:rFonts w:asciiTheme="minorHAnsi" w:eastAsiaTheme="minorEastAsia" w:hAnsiTheme="minorHAnsi" w:cstheme="minorBidi"/>
          <w:noProof/>
          <w:kern w:val="2"/>
          <w:sz w:val="24"/>
          <w:szCs w:val="24"/>
          <w:lang w:eastAsia="zh-CN"/>
          <w14:ligatures w14:val="standardContextual"/>
        </w:rPr>
        <w:tab/>
      </w:r>
      <w:r>
        <w:rPr>
          <w:noProof/>
        </w:rPr>
        <w:t>Mitigation of Project Force Majeure Event</w:t>
      </w:r>
      <w:r>
        <w:rPr>
          <w:noProof/>
        </w:rPr>
        <w:tab/>
      </w:r>
      <w:r>
        <w:rPr>
          <w:noProof/>
        </w:rPr>
        <w:fldChar w:fldCharType="begin"/>
      </w:r>
      <w:r>
        <w:rPr>
          <w:noProof/>
        </w:rPr>
        <w:instrText xml:space="preserve"> PAGEREF _Toc203037804 \h </w:instrText>
      </w:r>
      <w:r>
        <w:rPr>
          <w:noProof/>
        </w:rPr>
      </w:r>
      <w:r>
        <w:rPr>
          <w:noProof/>
        </w:rPr>
        <w:fldChar w:fldCharType="separate"/>
      </w:r>
      <w:r w:rsidR="00C82CCF">
        <w:rPr>
          <w:noProof/>
        </w:rPr>
        <w:t>45</w:t>
      </w:r>
      <w:r>
        <w:rPr>
          <w:noProof/>
        </w:rPr>
        <w:fldChar w:fldCharType="end"/>
      </w:r>
    </w:p>
    <w:p w14:paraId="075891B1" w14:textId="5CBF7E64"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_Toc203037805 \h </w:instrText>
      </w:r>
      <w:r>
        <w:rPr>
          <w:noProof/>
        </w:rPr>
      </w:r>
      <w:r>
        <w:rPr>
          <w:noProof/>
        </w:rPr>
        <w:fldChar w:fldCharType="separate"/>
      </w:r>
      <w:r w:rsidR="00C82CCF">
        <w:rPr>
          <w:noProof/>
        </w:rPr>
        <w:t>45</w:t>
      </w:r>
      <w:r>
        <w:rPr>
          <w:noProof/>
        </w:rPr>
        <w:fldChar w:fldCharType="end"/>
      </w:r>
    </w:p>
    <w:p w14:paraId="6BD9D6AA" w14:textId="4DD7A6D0"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_Toc203037806 \h </w:instrText>
      </w:r>
      <w:r>
        <w:rPr>
          <w:noProof/>
        </w:rPr>
      </w:r>
      <w:r>
        <w:rPr>
          <w:noProof/>
        </w:rPr>
        <w:fldChar w:fldCharType="separate"/>
      </w:r>
      <w:r w:rsidR="00C82CCF">
        <w:rPr>
          <w:noProof/>
        </w:rPr>
        <w:t>45</w:t>
      </w:r>
      <w:r>
        <w:rPr>
          <w:noProof/>
        </w:rPr>
        <w:fldChar w:fldCharType="end"/>
      </w:r>
    </w:p>
    <w:p w14:paraId="1F0D2DC6" w14:textId="32D0EFE8"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Reinstatement plan</w:t>
      </w:r>
      <w:r>
        <w:rPr>
          <w:noProof/>
        </w:rPr>
        <w:tab/>
      </w:r>
      <w:r>
        <w:rPr>
          <w:noProof/>
        </w:rPr>
        <w:fldChar w:fldCharType="begin"/>
      </w:r>
      <w:r>
        <w:rPr>
          <w:noProof/>
        </w:rPr>
        <w:instrText xml:space="preserve"> PAGEREF _Toc203037807 \h </w:instrText>
      </w:r>
      <w:r>
        <w:rPr>
          <w:noProof/>
        </w:rPr>
      </w:r>
      <w:r>
        <w:rPr>
          <w:noProof/>
        </w:rPr>
        <w:fldChar w:fldCharType="separate"/>
      </w:r>
      <w:r w:rsidR="00C82CCF">
        <w:rPr>
          <w:noProof/>
        </w:rPr>
        <w:t>45</w:t>
      </w:r>
      <w:r>
        <w:rPr>
          <w:noProof/>
        </w:rPr>
        <w:fldChar w:fldCharType="end"/>
      </w:r>
    </w:p>
    <w:p w14:paraId="57A1BBB3" w14:textId="03BDEA88"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reinstate</w:t>
      </w:r>
      <w:r>
        <w:rPr>
          <w:noProof/>
        </w:rPr>
        <w:tab/>
      </w:r>
      <w:r>
        <w:rPr>
          <w:noProof/>
        </w:rPr>
        <w:fldChar w:fldCharType="begin"/>
      </w:r>
      <w:r>
        <w:rPr>
          <w:noProof/>
        </w:rPr>
        <w:instrText xml:space="preserve"> PAGEREF _Toc203037808 \h </w:instrText>
      </w:r>
      <w:r>
        <w:rPr>
          <w:noProof/>
        </w:rPr>
      </w:r>
      <w:r>
        <w:rPr>
          <w:noProof/>
        </w:rPr>
        <w:fldChar w:fldCharType="separate"/>
      </w:r>
      <w:r w:rsidR="00C82CCF">
        <w:rPr>
          <w:noProof/>
        </w:rPr>
        <w:t>46</w:t>
      </w:r>
      <w:r>
        <w:rPr>
          <w:noProof/>
        </w:rPr>
        <w:fldChar w:fldCharType="end"/>
      </w:r>
    </w:p>
    <w:p w14:paraId="72AAB9C3" w14:textId="1DB8AEDE"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Prolonged Unavailability Event</w:t>
      </w:r>
      <w:r>
        <w:rPr>
          <w:noProof/>
        </w:rPr>
        <w:tab/>
      </w:r>
      <w:r>
        <w:rPr>
          <w:noProof/>
        </w:rPr>
        <w:fldChar w:fldCharType="begin"/>
      </w:r>
      <w:r>
        <w:rPr>
          <w:noProof/>
        </w:rPr>
        <w:instrText xml:space="preserve"> PAGEREF _Toc203037809 \h </w:instrText>
      </w:r>
      <w:r>
        <w:rPr>
          <w:noProof/>
        </w:rPr>
      </w:r>
      <w:r>
        <w:rPr>
          <w:noProof/>
        </w:rPr>
        <w:fldChar w:fldCharType="separate"/>
      </w:r>
      <w:r w:rsidR="00C82CCF">
        <w:rPr>
          <w:noProof/>
        </w:rPr>
        <w:t>46</w:t>
      </w:r>
      <w:r>
        <w:rPr>
          <w:noProof/>
        </w:rPr>
        <w:fldChar w:fldCharType="end"/>
      </w:r>
    </w:p>
    <w:p w14:paraId="1AA551B9" w14:textId="4FDA1E7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Prolonged Unavailability Event</w:t>
      </w:r>
      <w:r>
        <w:rPr>
          <w:noProof/>
        </w:rPr>
        <w:tab/>
      </w:r>
      <w:r>
        <w:rPr>
          <w:noProof/>
        </w:rPr>
        <w:fldChar w:fldCharType="begin"/>
      </w:r>
      <w:r>
        <w:rPr>
          <w:noProof/>
        </w:rPr>
        <w:instrText xml:space="preserve"> PAGEREF _Toc203037810 \h </w:instrText>
      </w:r>
      <w:r>
        <w:rPr>
          <w:noProof/>
        </w:rPr>
      </w:r>
      <w:r>
        <w:rPr>
          <w:noProof/>
        </w:rPr>
        <w:fldChar w:fldCharType="separate"/>
      </w:r>
      <w:r w:rsidR="00C82CCF">
        <w:rPr>
          <w:noProof/>
        </w:rPr>
        <w:t>46</w:t>
      </w:r>
      <w:r>
        <w:rPr>
          <w:noProof/>
        </w:rPr>
        <w:fldChar w:fldCharType="end"/>
      </w:r>
    </w:p>
    <w:p w14:paraId="533CDEA1" w14:textId="2F1292D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Remedy plan</w:t>
      </w:r>
      <w:r>
        <w:rPr>
          <w:noProof/>
        </w:rPr>
        <w:tab/>
      </w:r>
      <w:r>
        <w:rPr>
          <w:noProof/>
        </w:rPr>
        <w:fldChar w:fldCharType="begin"/>
      </w:r>
      <w:r>
        <w:rPr>
          <w:noProof/>
        </w:rPr>
        <w:instrText xml:space="preserve"> PAGEREF _Toc203037811 \h </w:instrText>
      </w:r>
      <w:r>
        <w:rPr>
          <w:noProof/>
        </w:rPr>
      </w:r>
      <w:r>
        <w:rPr>
          <w:noProof/>
        </w:rPr>
        <w:fldChar w:fldCharType="separate"/>
      </w:r>
      <w:r w:rsidR="00C82CCF">
        <w:rPr>
          <w:noProof/>
        </w:rPr>
        <w:t>47</w:t>
      </w:r>
      <w:r>
        <w:rPr>
          <w:noProof/>
        </w:rPr>
        <w:fldChar w:fldCharType="end"/>
      </w:r>
    </w:p>
    <w:p w14:paraId="613597B5" w14:textId="719E1C6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21.3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remedy</w:t>
      </w:r>
      <w:r>
        <w:rPr>
          <w:noProof/>
        </w:rPr>
        <w:tab/>
      </w:r>
      <w:r>
        <w:rPr>
          <w:noProof/>
        </w:rPr>
        <w:fldChar w:fldCharType="begin"/>
      </w:r>
      <w:r>
        <w:rPr>
          <w:noProof/>
        </w:rPr>
        <w:instrText xml:space="preserve"> PAGEREF _Toc203037812 \h </w:instrText>
      </w:r>
      <w:r>
        <w:rPr>
          <w:noProof/>
        </w:rPr>
      </w:r>
      <w:r>
        <w:rPr>
          <w:noProof/>
        </w:rPr>
        <w:fldChar w:fldCharType="separate"/>
      </w:r>
      <w:r w:rsidR="00C82CCF">
        <w:rPr>
          <w:noProof/>
        </w:rPr>
        <w:t>47</w:t>
      </w:r>
      <w:r>
        <w:rPr>
          <w:noProof/>
        </w:rPr>
        <w:fldChar w:fldCharType="end"/>
      </w:r>
    </w:p>
    <w:p w14:paraId="6009F70F" w14:textId="2E64E6EE"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_Toc203037813 \h </w:instrText>
      </w:r>
      <w:r>
        <w:rPr>
          <w:noProof/>
        </w:rPr>
      </w:r>
      <w:r>
        <w:rPr>
          <w:noProof/>
        </w:rPr>
        <w:fldChar w:fldCharType="separate"/>
      </w:r>
      <w:r w:rsidR="00C82CCF">
        <w:rPr>
          <w:noProof/>
        </w:rPr>
        <w:t>48</w:t>
      </w:r>
      <w:r>
        <w:rPr>
          <w:noProof/>
        </w:rPr>
        <w:fldChar w:fldCharType="end"/>
      </w:r>
    </w:p>
    <w:p w14:paraId="7957E166" w14:textId="32151FA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22.1</w:t>
      </w:r>
      <w:r>
        <w:rPr>
          <w:rFonts w:asciiTheme="minorHAnsi" w:eastAsiaTheme="minorEastAsia" w:hAnsiTheme="minorHAnsi" w:cstheme="minorBidi"/>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_Toc203037814 \h </w:instrText>
      </w:r>
      <w:r>
        <w:rPr>
          <w:noProof/>
        </w:rPr>
      </w:r>
      <w:r>
        <w:rPr>
          <w:noProof/>
        </w:rPr>
        <w:fldChar w:fldCharType="separate"/>
      </w:r>
      <w:r w:rsidR="00C82CCF">
        <w:rPr>
          <w:noProof/>
        </w:rPr>
        <w:t>48</w:t>
      </w:r>
      <w:r>
        <w:rPr>
          <w:noProof/>
        </w:rPr>
        <w:fldChar w:fldCharType="end"/>
      </w:r>
    </w:p>
    <w:p w14:paraId="3B6EF5EC" w14:textId="0EF4A639"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22.2</w:t>
      </w:r>
      <w:r>
        <w:rPr>
          <w:rFonts w:asciiTheme="minorHAnsi" w:eastAsiaTheme="minorEastAsia" w:hAnsiTheme="minorHAnsi" w:cstheme="minorBidi"/>
          <w:noProof/>
          <w:kern w:val="2"/>
          <w:sz w:val="24"/>
          <w:szCs w:val="24"/>
          <w:lang w:eastAsia="zh-CN"/>
          <w14:ligatures w14:val="standardContextual"/>
        </w:rPr>
        <w:tab/>
      </w:r>
      <w:r>
        <w:rPr>
          <w:noProof/>
        </w:rPr>
        <w:t>Relevant Cost Change</w:t>
      </w:r>
      <w:r>
        <w:rPr>
          <w:noProof/>
        </w:rPr>
        <w:tab/>
      </w:r>
      <w:r>
        <w:rPr>
          <w:noProof/>
        </w:rPr>
        <w:fldChar w:fldCharType="begin"/>
      </w:r>
      <w:r>
        <w:rPr>
          <w:noProof/>
        </w:rPr>
        <w:instrText xml:space="preserve"> PAGEREF _Toc203037815 \h </w:instrText>
      </w:r>
      <w:r>
        <w:rPr>
          <w:noProof/>
        </w:rPr>
      </w:r>
      <w:r>
        <w:rPr>
          <w:noProof/>
        </w:rPr>
        <w:fldChar w:fldCharType="separate"/>
      </w:r>
      <w:r w:rsidR="00C82CCF">
        <w:rPr>
          <w:noProof/>
        </w:rPr>
        <w:t>48</w:t>
      </w:r>
      <w:r>
        <w:rPr>
          <w:noProof/>
        </w:rPr>
        <w:fldChar w:fldCharType="end"/>
      </w:r>
    </w:p>
    <w:p w14:paraId="2ADD3FEB" w14:textId="4F813A4C"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22.3</w:t>
      </w:r>
      <w:r>
        <w:rPr>
          <w:rFonts w:asciiTheme="minorHAnsi" w:eastAsiaTheme="minorEastAsia" w:hAnsiTheme="minorHAnsi" w:cstheme="minorBidi"/>
          <w:noProof/>
          <w:kern w:val="2"/>
          <w:sz w:val="24"/>
          <w:szCs w:val="24"/>
          <w:lang w:eastAsia="zh-CN"/>
          <w14:ligatures w14:val="standardContextual"/>
        </w:rPr>
        <w:tab/>
      </w:r>
      <w:r>
        <w:rPr>
          <w:noProof/>
        </w:rPr>
        <w:t>Notice</w:t>
      </w:r>
      <w:r>
        <w:rPr>
          <w:noProof/>
        </w:rPr>
        <w:tab/>
      </w:r>
      <w:r>
        <w:rPr>
          <w:noProof/>
        </w:rPr>
        <w:fldChar w:fldCharType="begin"/>
      </w:r>
      <w:r>
        <w:rPr>
          <w:noProof/>
        </w:rPr>
        <w:instrText xml:space="preserve"> PAGEREF _Toc203037816 \h </w:instrText>
      </w:r>
      <w:r>
        <w:rPr>
          <w:noProof/>
        </w:rPr>
      </w:r>
      <w:r>
        <w:rPr>
          <w:noProof/>
        </w:rPr>
        <w:fldChar w:fldCharType="separate"/>
      </w:r>
      <w:r w:rsidR="00C82CCF">
        <w:rPr>
          <w:noProof/>
        </w:rPr>
        <w:t>48</w:t>
      </w:r>
      <w:r>
        <w:rPr>
          <w:noProof/>
        </w:rPr>
        <w:fldChar w:fldCharType="end"/>
      </w:r>
    </w:p>
    <w:p w14:paraId="04E9E467" w14:textId="27DAEE16"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22.4</w:t>
      </w:r>
      <w:r>
        <w:rPr>
          <w:rFonts w:asciiTheme="minorHAnsi" w:eastAsiaTheme="minorEastAsia" w:hAnsiTheme="minorHAnsi" w:cstheme="minorBidi"/>
          <w:noProof/>
          <w:kern w:val="2"/>
          <w:sz w:val="24"/>
          <w:szCs w:val="24"/>
          <w:lang w:eastAsia="zh-CN"/>
          <w14:ligatures w14:val="standardContextual"/>
        </w:rPr>
        <w:tab/>
      </w:r>
      <w:r>
        <w:rPr>
          <w:noProof/>
        </w:rPr>
        <w:t>Adjustment to Annuity Cap and Annual Net Revenue Threshold</w:t>
      </w:r>
      <w:r>
        <w:rPr>
          <w:noProof/>
        </w:rPr>
        <w:tab/>
      </w:r>
      <w:r>
        <w:rPr>
          <w:noProof/>
        </w:rPr>
        <w:fldChar w:fldCharType="begin"/>
      </w:r>
      <w:r>
        <w:rPr>
          <w:noProof/>
        </w:rPr>
        <w:instrText xml:space="preserve"> PAGEREF _Toc203037817 \h </w:instrText>
      </w:r>
      <w:r>
        <w:rPr>
          <w:noProof/>
        </w:rPr>
      </w:r>
      <w:r>
        <w:rPr>
          <w:noProof/>
        </w:rPr>
        <w:fldChar w:fldCharType="separate"/>
      </w:r>
      <w:r w:rsidR="00C82CCF">
        <w:rPr>
          <w:noProof/>
        </w:rPr>
        <w:t>49</w:t>
      </w:r>
      <w:r>
        <w:rPr>
          <w:noProof/>
        </w:rPr>
        <w:fldChar w:fldCharType="end"/>
      </w:r>
    </w:p>
    <w:p w14:paraId="1BEC0894" w14:textId="529C1DA3"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22.5</w:t>
      </w:r>
      <w:r>
        <w:rPr>
          <w:rFonts w:asciiTheme="minorHAnsi" w:eastAsiaTheme="minorEastAsia" w:hAnsiTheme="minorHAnsi" w:cstheme="minorBidi"/>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_Toc203037818 \h </w:instrText>
      </w:r>
      <w:r>
        <w:rPr>
          <w:noProof/>
        </w:rPr>
      </w:r>
      <w:r>
        <w:rPr>
          <w:noProof/>
        </w:rPr>
        <w:fldChar w:fldCharType="separate"/>
      </w:r>
      <w:r w:rsidR="00C82CCF">
        <w:rPr>
          <w:noProof/>
        </w:rPr>
        <w:t>49</w:t>
      </w:r>
      <w:r>
        <w:rPr>
          <w:noProof/>
        </w:rPr>
        <w:fldChar w:fldCharType="end"/>
      </w:r>
    </w:p>
    <w:p w14:paraId="4911E258" w14:textId="448F132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sidRPr="005B21FD">
        <w:rPr>
          <w:iCs/>
          <w:noProof/>
        </w:rPr>
        <w:t>22.6</w:t>
      </w:r>
      <w:r>
        <w:rPr>
          <w:rFonts w:asciiTheme="minorHAnsi" w:eastAsiaTheme="minorEastAsia" w:hAnsiTheme="minorHAnsi" w:cstheme="minorBidi"/>
          <w:noProof/>
          <w:kern w:val="2"/>
          <w:sz w:val="24"/>
          <w:szCs w:val="24"/>
          <w:lang w:eastAsia="zh-CN"/>
          <w14:ligatures w14:val="standardContextual"/>
        </w:rPr>
        <w:tab/>
      </w:r>
      <w:r w:rsidRPr="005B21FD">
        <w:rPr>
          <w:iCs/>
          <w:noProof/>
        </w:rPr>
        <w:t>Cost Change Principles</w:t>
      </w:r>
      <w:r>
        <w:rPr>
          <w:noProof/>
        </w:rPr>
        <w:tab/>
      </w:r>
      <w:r>
        <w:rPr>
          <w:noProof/>
        </w:rPr>
        <w:fldChar w:fldCharType="begin"/>
      </w:r>
      <w:r>
        <w:rPr>
          <w:noProof/>
        </w:rPr>
        <w:instrText xml:space="preserve"> PAGEREF _Toc203037819 \h </w:instrText>
      </w:r>
      <w:r>
        <w:rPr>
          <w:noProof/>
        </w:rPr>
      </w:r>
      <w:r>
        <w:rPr>
          <w:noProof/>
        </w:rPr>
        <w:fldChar w:fldCharType="separate"/>
      </w:r>
      <w:r w:rsidR="00C82CCF">
        <w:rPr>
          <w:noProof/>
        </w:rPr>
        <w:t>49</w:t>
      </w:r>
      <w:r>
        <w:rPr>
          <w:noProof/>
        </w:rPr>
        <w:fldChar w:fldCharType="end"/>
      </w:r>
    </w:p>
    <w:p w14:paraId="4E2515DF" w14:textId="084B19EC"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22.7</w:t>
      </w:r>
      <w:r>
        <w:rPr>
          <w:rFonts w:asciiTheme="minorHAnsi" w:eastAsiaTheme="minorEastAsia" w:hAnsiTheme="minorHAnsi" w:cstheme="minorBidi"/>
          <w:noProof/>
          <w:kern w:val="2"/>
          <w:sz w:val="24"/>
          <w:szCs w:val="24"/>
          <w:lang w:eastAsia="zh-CN"/>
          <w14:ligatures w14:val="standardContextual"/>
        </w:rPr>
        <w:tab/>
      </w:r>
      <w:r>
        <w:rPr>
          <w:noProof/>
        </w:rPr>
        <w:t>No adjustment to amounts and payment caps</w:t>
      </w:r>
      <w:r>
        <w:rPr>
          <w:noProof/>
        </w:rPr>
        <w:tab/>
      </w:r>
      <w:r>
        <w:rPr>
          <w:noProof/>
        </w:rPr>
        <w:fldChar w:fldCharType="begin"/>
      </w:r>
      <w:r>
        <w:rPr>
          <w:noProof/>
        </w:rPr>
        <w:instrText xml:space="preserve"> PAGEREF _Toc203037820 \h </w:instrText>
      </w:r>
      <w:r>
        <w:rPr>
          <w:noProof/>
        </w:rPr>
      </w:r>
      <w:r>
        <w:rPr>
          <w:noProof/>
        </w:rPr>
        <w:fldChar w:fldCharType="separate"/>
      </w:r>
      <w:r w:rsidR="00C82CCF">
        <w:rPr>
          <w:noProof/>
        </w:rPr>
        <w:t>50</w:t>
      </w:r>
      <w:r>
        <w:rPr>
          <w:noProof/>
        </w:rPr>
        <w:fldChar w:fldCharType="end"/>
      </w:r>
    </w:p>
    <w:p w14:paraId="7FC4E5EC" w14:textId="3C9BD356"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sidRPr="005B21FD">
        <w:rPr>
          <w:b w:val="0"/>
          <w:noProof/>
        </w:rPr>
        <w:t>Part 6</w:t>
      </w:r>
      <w:r>
        <w:rPr>
          <w:noProof/>
        </w:rPr>
        <w:t xml:space="preserve"> Other terms</w:t>
      </w:r>
      <w:r>
        <w:rPr>
          <w:noProof/>
        </w:rPr>
        <w:tab/>
      </w:r>
      <w:r>
        <w:rPr>
          <w:noProof/>
        </w:rPr>
        <w:fldChar w:fldCharType="begin"/>
      </w:r>
      <w:r>
        <w:rPr>
          <w:noProof/>
        </w:rPr>
        <w:instrText xml:space="preserve"> PAGEREF _Toc203037821 \h </w:instrText>
      </w:r>
      <w:r>
        <w:rPr>
          <w:noProof/>
        </w:rPr>
      </w:r>
      <w:r>
        <w:rPr>
          <w:noProof/>
        </w:rPr>
        <w:fldChar w:fldCharType="separate"/>
      </w:r>
      <w:r w:rsidR="00C82CCF">
        <w:rPr>
          <w:noProof/>
        </w:rPr>
        <w:t>51</w:t>
      </w:r>
      <w:r>
        <w:rPr>
          <w:noProof/>
        </w:rPr>
        <w:fldChar w:fldCharType="end"/>
      </w:r>
    </w:p>
    <w:p w14:paraId="3FB58DBD" w14:textId="544F4306"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_Toc203037822 \h </w:instrText>
      </w:r>
      <w:r>
        <w:rPr>
          <w:noProof/>
        </w:rPr>
      </w:r>
      <w:r>
        <w:rPr>
          <w:noProof/>
        </w:rPr>
        <w:fldChar w:fldCharType="separate"/>
      </w:r>
      <w:r w:rsidR="00C82CCF">
        <w:rPr>
          <w:noProof/>
        </w:rPr>
        <w:t>51</w:t>
      </w:r>
      <w:r>
        <w:rPr>
          <w:noProof/>
        </w:rPr>
        <w:fldChar w:fldCharType="end"/>
      </w:r>
    </w:p>
    <w:p w14:paraId="330B6101" w14:textId="2DE5A4F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23.1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_Toc203037823 \h </w:instrText>
      </w:r>
      <w:r>
        <w:rPr>
          <w:noProof/>
        </w:rPr>
      </w:r>
      <w:r>
        <w:rPr>
          <w:noProof/>
        </w:rPr>
        <w:fldChar w:fldCharType="separate"/>
      </w:r>
      <w:r w:rsidR="00C82CCF">
        <w:rPr>
          <w:noProof/>
        </w:rPr>
        <w:t>51</w:t>
      </w:r>
      <w:r>
        <w:rPr>
          <w:noProof/>
        </w:rPr>
        <w:fldChar w:fldCharType="end"/>
      </w:r>
    </w:p>
    <w:p w14:paraId="569538EE" w14:textId="7389C27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23.2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_Toc203037824 \h </w:instrText>
      </w:r>
      <w:r>
        <w:rPr>
          <w:noProof/>
        </w:rPr>
      </w:r>
      <w:r>
        <w:rPr>
          <w:noProof/>
        </w:rPr>
        <w:fldChar w:fldCharType="separate"/>
      </w:r>
      <w:r w:rsidR="00C82CCF">
        <w:rPr>
          <w:noProof/>
        </w:rPr>
        <w:t>51</w:t>
      </w:r>
      <w:r>
        <w:rPr>
          <w:noProof/>
        </w:rPr>
        <w:fldChar w:fldCharType="end"/>
      </w:r>
    </w:p>
    <w:p w14:paraId="35B5ECEF" w14:textId="22D91949"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23.3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_Toc203037825 \h </w:instrText>
      </w:r>
      <w:r>
        <w:rPr>
          <w:noProof/>
        </w:rPr>
      </w:r>
      <w:r>
        <w:rPr>
          <w:noProof/>
        </w:rPr>
        <w:fldChar w:fldCharType="separate"/>
      </w:r>
      <w:r w:rsidR="00C82CCF">
        <w:rPr>
          <w:noProof/>
        </w:rPr>
        <w:t>51</w:t>
      </w:r>
      <w:r>
        <w:rPr>
          <w:noProof/>
        </w:rPr>
        <w:fldChar w:fldCharType="end"/>
      </w:r>
    </w:p>
    <w:p w14:paraId="1F4F6AF0" w14:textId="4107333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23.4</w:t>
      </w:r>
      <w:r>
        <w:rPr>
          <w:rFonts w:asciiTheme="minorHAnsi" w:eastAsiaTheme="minorEastAsia" w:hAnsiTheme="minorHAnsi" w:cstheme="minorBidi"/>
          <w:noProof/>
          <w:kern w:val="2"/>
          <w:sz w:val="24"/>
          <w:szCs w:val="24"/>
          <w:lang w:eastAsia="zh-CN"/>
          <w14:ligatures w14:val="standardContextual"/>
        </w:rPr>
        <w:tab/>
      </w:r>
      <w:r>
        <w:rPr>
          <w:noProof/>
        </w:rPr>
        <w:t>Termination for convenience by SFV</w:t>
      </w:r>
      <w:r>
        <w:rPr>
          <w:noProof/>
        </w:rPr>
        <w:tab/>
      </w:r>
      <w:r>
        <w:rPr>
          <w:noProof/>
        </w:rPr>
        <w:fldChar w:fldCharType="begin"/>
      </w:r>
      <w:r>
        <w:rPr>
          <w:noProof/>
        </w:rPr>
        <w:instrText xml:space="preserve"> PAGEREF _Toc203037826 \h </w:instrText>
      </w:r>
      <w:r>
        <w:rPr>
          <w:noProof/>
        </w:rPr>
      </w:r>
      <w:r>
        <w:rPr>
          <w:noProof/>
        </w:rPr>
        <w:fldChar w:fldCharType="separate"/>
      </w:r>
      <w:r w:rsidR="00C82CCF">
        <w:rPr>
          <w:noProof/>
        </w:rPr>
        <w:t>54</w:t>
      </w:r>
      <w:r>
        <w:rPr>
          <w:noProof/>
        </w:rPr>
        <w:fldChar w:fldCharType="end"/>
      </w:r>
    </w:p>
    <w:p w14:paraId="44C6320F" w14:textId="2E5A94E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23.5</w:t>
      </w:r>
      <w:r>
        <w:rPr>
          <w:rFonts w:asciiTheme="minorHAnsi" w:eastAsiaTheme="minorEastAsia" w:hAnsiTheme="minorHAnsi" w:cstheme="minorBidi"/>
          <w:noProof/>
          <w:kern w:val="2"/>
          <w:sz w:val="24"/>
          <w:szCs w:val="24"/>
          <w:lang w:eastAsia="zh-CN"/>
          <w14:ligatures w14:val="standardContextual"/>
        </w:rPr>
        <w:tab/>
      </w:r>
      <w:r>
        <w:rPr>
          <w:noProof/>
        </w:rPr>
        <w:t>Termination payments</w:t>
      </w:r>
      <w:r>
        <w:rPr>
          <w:noProof/>
        </w:rPr>
        <w:tab/>
      </w:r>
      <w:r>
        <w:rPr>
          <w:noProof/>
        </w:rPr>
        <w:fldChar w:fldCharType="begin"/>
      </w:r>
      <w:r>
        <w:rPr>
          <w:noProof/>
        </w:rPr>
        <w:instrText xml:space="preserve"> PAGEREF _Toc203037827 \h </w:instrText>
      </w:r>
      <w:r>
        <w:rPr>
          <w:noProof/>
        </w:rPr>
      </w:r>
      <w:r>
        <w:rPr>
          <w:noProof/>
        </w:rPr>
        <w:fldChar w:fldCharType="separate"/>
      </w:r>
      <w:r w:rsidR="00C82CCF">
        <w:rPr>
          <w:noProof/>
        </w:rPr>
        <w:t>54</w:t>
      </w:r>
      <w:r>
        <w:rPr>
          <w:noProof/>
        </w:rPr>
        <w:fldChar w:fldCharType="end"/>
      </w:r>
    </w:p>
    <w:p w14:paraId="027B3E1F" w14:textId="612832D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23.6</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_Toc203037828 \h </w:instrText>
      </w:r>
      <w:r>
        <w:rPr>
          <w:noProof/>
        </w:rPr>
      </w:r>
      <w:r>
        <w:rPr>
          <w:noProof/>
        </w:rPr>
        <w:fldChar w:fldCharType="separate"/>
      </w:r>
      <w:r w:rsidR="00C82CCF">
        <w:rPr>
          <w:noProof/>
        </w:rPr>
        <w:t>56</w:t>
      </w:r>
      <w:r>
        <w:rPr>
          <w:noProof/>
        </w:rPr>
        <w:fldChar w:fldCharType="end"/>
      </w:r>
    </w:p>
    <w:p w14:paraId="4D0AE87A" w14:textId="63328776"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23.7</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_Toc203037829 \h </w:instrText>
      </w:r>
      <w:r>
        <w:rPr>
          <w:noProof/>
        </w:rPr>
      </w:r>
      <w:r>
        <w:rPr>
          <w:noProof/>
        </w:rPr>
        <w:fldChar w:fldCharType="separate"/>
      </w:r>
      <w:r w:rsidR="00C82CCF">
        <w:rPr>
          <w:noProof/>
        </w:rPr>
        <w:t>56</w:t>
      </w:r>
      <w:r>
        <w:rPr>
          <w:noProof/>
        </w:rPr>
        <w:fldChar w:fldCharType="end"/>
      </w:r>
    </w:p>
    <w:p w14:paraId="36857986" w14:textId="6ACB6A20"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23.8</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_Toc203037830 \h </w:instrText>
      </w:r>
      <w:r>
        <w:rPr>
          <w:noProof/>
        </w:rPr>
      </w:r>
      <w:r>
        <w:rPr>
          <w:noProof/>
        </w:rPr>
        <w:fldChar w:fldCharType="separate"/>
      </w:r>
      <w:r w:rsidR="00C82CCF">
        <w:rPr>
          <w:noProof/>
        </w:rPr>
        <w:t>56</w:t>
      </w:r>
      <w:r>
        <w:rPr>
          <w:noProof/>
        </w:rPr>
        <w:fldChar w:fldCharType="end"/>
      </w:r>
    </w:p>
    <w:p w14:paraId="3993D50F" w14:textId="2F0BAEC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23.9</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_Toc203037831 \h </w:instrText>
      </w:r>
      <w:r>
        <w:rPr>
          <w:noProof/>
        </w:rPr>
      </w:r>
      <w:r>
        <w:rPr>
          <w:noProof/>
        </w:rPr>
        <w:fldChar w:fldCharType="separate"/>
      </w:r>
      <w:r w:rsidR="00C82CCF">
        <w:rPr>
          <w:noProof/>
        </w:rPr>
        <w:t>56</w:t>
      </w:r>
      <w:r>
        <w:rPr>
          <w:noProof/>
        </w:rPr>
        <w:fldChar w:fldCharType="end"/>
      </w:r>
    </w:p>
    <w:p w14:paraId="77616FF2" w14:textId="52F299F7"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_Toc203037832 \h </w:instrText>
      </w:r>
      <w:r>
        <w:rPr>
          <w:noProof/>
        </w:rPr>
      </w:r>
      <w:r>
        <w:rPr>
          <w:noProof/>
        </w:rPr>
        <w:fldChar w:fldCharType="separate"/>
      </w:r>
      <w:r w:rsidR="00C82CCF">
        <w:rPr>
          <w:noProof/>
        </w:rPr>
        <w:t>57</w:t>
      </w:r>
      <w:r>
        <w:rPr>
          <w:noProof/>
        </w:rPr>
        <w:fldChar w:fldCharType="end"/>
      </w:r>
    </w:p>
    <w:p w14:paraId="70108C66" w14:textId="495FAFF7"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24.1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_Toc203037833 \h </w:instrText>
      </w:r>
      <w:r>
        <w:rPr>
          <w:noProof/>
        </w:rPr>
      </w:r>
      <w:r>
        <w:rPr>
          <w:noProof/>
        </w:rPr>
        <w:fldChar w:fldCharType="separate"/>
      </w:r>
      <w:r w:rsidR="00C82CCF">
        <w:rPr>
          <w:noProof/>
        </w:rPr>
        <w:t>57</w:t>
      </w:r>
      <w:r>
        <w:rPr>
          <w:noProof/>
        </w:rPr>
        <w:fldChar w:fldCharType="end"/>
      </w:r>
    </w:p>
    <w:p w14:paraId="45E71E10" w14:textId="3358EE9C"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24.2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_Toc203037834 \h </w:instrText>
      </w:r>
      <w:r>
        <w:rPr>
          <w:noProof/>
        </w:rPr>
      </w:r>
      <w:r>
        <w:rPr>
          <w:noProof/>
        </w:rPr>
        <w:fldChar w:fldCharType="separate"/>
      </w:r>
      <w:r w:rsidR="00C82CCF">
        <w:rPr>
          <w:noProof/>
        </w:rPr>
        <w:t>58</w:t>
      </w:r>
      <w:r>
        <w:rPr>
          <w:noProof/>
        </w:rPr>
        <w:fldChar w:fldCharType="end"/>
      </w:r>
    </w:p>
    <w:p w14:paraId="4E793323" w14:textId="61B66B89"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24.3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_Toc203037835 \h </w:instrText>
      </w:r>
      <w:r>
        <w:rPr>
          <w:noProof/>
        </w:rPr>
      </w:r>
      <w:r>
        <w:rPr>
          <w:noProof/>
        </w:rPr>
        <w:fldChar w:fldCharType="separate"/>
      </w:r>
      <w:r w:rsidR="00C82CCF">
        <w:rPr>
          <w:noProof/>
        </w:rPr>
        <w:t>58</w:t>
      </w:r>
      <w:r>
        <w:rPr>
          <w:noProof/>
        </w:rPr>
        <w:fldChar w:fldCharType="end"/>
      </w:r>
    </w:p>
    <w:p w14:paraId="1AABB210" w14:textId="29DFB8E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24.4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_Toc203037836 \h </w:instrText>
      </w:r>
      <w:r>
        <w:rPr>
          <w:noProof/>
        </w:rPr>
      </w:r>
      <w:r>
        <w:rPr>
          <w:noProof/>
        </w:rPr>
        <w:fldChar w:fldCharType="separate"/>
      </w:r>
      <w:r w:rsidR="00C82CCF">
        <w:rPr>
          <w:noProof/>
        </w:rPr>
        <w:t>58</w:t>
      </w:r>
      <w:r>
        <w:rPr>
          <w:noProof/>
        </w:rPr>
        <w:fldChar w:fldCharType="end"/>
      </w:r>
    </w:p>
    <w:p w14:paraId="47DADC50" w14:textId="78FF78AC"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24.5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_Toc203037837 \h </w:instrText>
      </w:r>
      <w:r>
        <w:rPr>
          <w:noProof/>
        </w:rPr>
      </w:r>
      <w:r>
        <w:rPr>
          <w:noProof/>
        </w:rPr>
        <w:fldChar w:fldCharType="separate"/>
      </w:r>
      <w:r w:rsidR="00C82CCF">
        <w:rPr>
          <w:noProof/>
        </w:rPr>
        <w:t>59</w:t>
      </w:r>
      <w:r>
        <w:rPr>
          <w:noProof/>
        </w:rPr>
        <w:fldChar w:fldCharType="end"/>
      </w:r>
    </w:p>
    <w:p w14:paraId="3242D45C" w14:textId="5D165FF6"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lastRenderedPageBreak/>
        <w:t>25</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_Toc203037838 \h </w:instrText>
      </w:r>
      <w:r>
        <w:rPr>
          <w:noProof/>
        </w:rPr>
      </w:r>
      <w:r>
        <w:rPr>
          <w:noProof/>
        </w:rPr>
        <w:fldChar w:fldCharType="separate"/>
      </w:r>
      <w:r w:rsidR="00C82CCF">
        <w:rPr>
          <w:noProof/>
        </w:rPr>
        <w:t>59</w:t>
      </w:r>
      <w:r>
        <w:rPr>
          <w:noProof/>
        </w:rPr>
        <w:fldChar w:fldCharType="end"/>
      </w:r>
    </w:p>
    <w:p w14:paraId="48D9AB75" w14:textId="5946D1D2"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_Toc203037839 \h </w:instrText>
      </w:r>
      <w:r>
        <w:rPr>
          <w:noProof/>
        </w:rPr>
      </w:r>
      <w:r>
        <w:rPr>
          <w:noProof/>
        </w:rPr>
        <w:fldChar w:fldCharType="separate"/>
      </w:r>
      <w:r w:rsidR="00C82CCF">
        <w:rPr>
          <w:noProof/>
        </w:rPr>
        <w:t>59</w:t>
      </w:r>
      <w:r>
        <w:rPr>
          <w:noProof/>
        </w:rPr>
        <w:fldChar w:fldCharType="end"/>
      </w:r>
    </w:p>
    <w:p w14:paraId="61937FC5" w14:textId="609A4B80"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_Toc203037840 \h </w:instrText>
      </w:r>
      <w:r>
        <w:rPr>
          <w:noProof/>
        </w:rPr>
      </w:r>
      <w:r>
        <w:rPr>
          <w:noProof/>
        </w:rPr>
        <w:fldChar w:fldCharType="separate"/>
      </w:r>
      <w:r w:rsidR="00C82CCF">
        <w:rPr>
          <w:noProof/>
        </w:rPr>
        <w:t>59</w:t>
      </w:r>
      <w:r>
        <w:rPr>
          <w:noProof/>
        </w:rPr>
        <w:fldChar w:fldCharType="end"/>
      </w:r>
    </w:p>
    <w:p w14:paraId="7299815B" w14:textId="70E909D3"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_Toc203037841 \h </w:instrText>
      </w:r>
      <w:r>
        <w:rPr>
          <w:noProof/>
        </w:rPr>
      </w:r>
      <w:r>
        <w:rPr>
          <w:noProof/>
        </w:rPr>
        <w:fldChar w:fldCharType="separate"/>
      </w:r>
      <w:r w:rsidR="00C82CCF">
        <w:rPr>
          <w:noProof/>
        </w:rPr>
        <w:t>60</w:t>
      </w:r>
      <w:r>
        <w:rPr>
          <w:noProof/>
        </w:rPr>
        <w:fldChar w:fldCharType="end"/>
      </w:r>
    </w:p>
    <w:p w14:paraId="06046344" w14:textId="7FBF84FB"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_Toc203037842 \h </w:instrText>
      </w:r>
      <w:r>
        <w:rPr>
          <w:noProof/>
        </w:rPr>
      </w:r>
      <w:r>
        <w:rPr>
          <w:noProof/>
        </w:rPr>
        <w:fldChar w:fldCharType="separate"/>
      </w:r>
      <w:r w:rsidR="00C82CCF">
        <w:rPr>
          <w:noProof/>
        </w:rPr>
        <w:t>60</w:t>
      </w:r>
      <w:r>
        <w:rPr>
          <w:noProof/>
        </w:rPr>
        <w:fldChar w:fldCharType="end"/>
      </w:r>
    </w:p>
    <w:p w14:paraId="7160EE0F" w14:textId="2B6ECDDB"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26</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_Toc203037843 \h </w:instrText>
      </w:r>
      <w:r>
        <w:rPr>
          <w:noProof/>
        </w:rPr>
      </w:r>
      <w:r>
        <w:rPr>
          <w:noProof/>
        </w:rPr>
        <w:fldChar w:fldCharType="separate"/>
      </w:r>
      <w:r w:rsidR="00C82CCF">
        <w:rPr>
          <w:noProof/>
        </w:rPr>
        <w:t>61</w:t>
      </w:r>
      <w:r>
        <w:rPr>
          <w:noProof/>
        </w:rPr>
        <w:fldChar w:fldCharType="end"/>
      </w:r>
    </w:p>
    <w:p w14:paraId="2E99A4CB" w14:textId="1C1132DE"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26.1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_Toc203037844 \h </w:instrText>
      </w:r>
      <w:r>
        <w:rPr>
          <w:noProof/>
        </w:rPr>
      </w:r>
      <w:r>
        <w:rPr>
          <w:noProof/>
        </w:rPr>
        <w:fldChar w:fldCharType="separate"/>
      </w:r>
      <w:r w:rsidR="00C82CCF">
        <w:rPr>
          <w:noProof/>
        </w:rPr>
        <w:t>61</w:t>
      </w:r>
      <w:r>
        <w:rPr>
          <w:noProof/>
        </w:rPr>
        <w:fldChar w:fldCharType="end"/>
      </w:r>
    </w:p>
    <w:p w14:paraId="5753D696" w14:textId="59719B1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26.2</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 from LTES Operator</w:t>
      </w:r>
      <w:r>
        <w:rPr>
          <w:noProof/>
        </w:rPr>
        <w:tab/>
      </w:r>
      <w:r>
        <w:rPr>
          <w:noProof/>
        </w:rPr>
        <w:fldChar w:fldCharType="begin"/>
      </w:r>
      <w:r>
        <w:rPr>
          <w:noProof/>
        </w:rPr>
        <w:instrText xml:space="preserve"> PAGEREF _Toc203037845 \h </w:instrText>
      </w:r>
      <w:r>
        <w:rPr>
          <w:noProof/>
        </w:rPr>
      </w:r>
      <w:r>
        <w:rPr>
          <w:noProof/>
        </w:rPr>
        <w:fldChar w:fldCharType="separate"/>
      </w:r>
      <w:r w:rsidR="00C82CCF">
        <w:rPr>
          <w:noProof/>
        </w:rPr>
        <w:t>61</w:t>
      </w:r>
      <w:r>
        <w:rPr>
          <w:noProof/>
        </w:rPr>
        <w:fldChar w:fldCharType="end"/>
      </w:r>
    </w:p>
    <w:p w14:paraId="465C2656" w14:textId="2E70326E"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26.3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_Toc203037846 \h </w:instrText>
      </w:r>
      <w:r>
        <w:rPr>
          <w:noProof/>
        </w:rPr>
      </w:r>
      <w:r>
        <w:rPr>
          <w:noProof/>
        </w:rPr>
        <w:fldChar w:fldCharType="separate"/>
      </w:r>
      <w:r w:rsidR="00C82CCF">
        <w:rPr>
          <w:noProof/>
        </w:rPr>
        <w:t>61</w:t>
      </w:r>
      <w:r>
        <w:rPr>
          <w:noProof/>
        </w:rPr>
        <w:fldChar w:fldCharType="end"/>
      </w:r>
    </w:p>
    <w:p w14:paraId="58379605" w14:textId="664AC5F9"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26.4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_Toc203037847 \h </w:instrText>
      </w:r>
      <w:r>
        <w:rPr>
          <w:noProof/>
        </w:rPr>
      </w:r>
      <w:r>
        <w:rPr>
          <w:noProof/>
        </w:rPr>
        <w:fldChar w:fldCharType="separate"/>
      </w:r>
      <w:r w:rsidR="00C82CCF">
        <w:rPr>
          <w:noProof/>
        </w:rPr>
        <w:t>62</w:t>
      </w:r>
      <w:r>
        <w:rPr>
          <w:noProof/>
        </w:rPr>
        <w:fldChar w:fldCharType="end"/>
      </w:r>
    </w:p>
    <w:p w14:paraId="6783236B" w14:textId="7139BBAC"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27</w:t>
      </w:r>
      <w:r>
        <w:rPr>
          <w:rFonts w:asciiTheme="minorHAnsi" w:eastAsiaTheme="minorEastAsia" w:hAnsiTheme="minorHAnsi" w:cstheme="minorBidi"/>
          <w:b w:val="0"/>
          <w:noProof/>
          <w:kern w:val="2"/>
          <w:sz w:val="24"/>
          <w:szCs w:val="24"/>
          <w:lang w:eastAsia="zh-CN"/>
          <w14:ligatures w14:val="standardContextual"/>
        </w:rPr>
        <w:tab/>
      </w:r>
      <w:r w:rsidRPr="005B21FD">
        <w:rPr>
          <w:b w:val="0"/>
          <w:bCs/>
          <w:noProof/>
        </w:rPr>
        <w:t>[</w:t>
      </w:r>
      <w:r>
        <w:rPr>
          <w:noProof/>
        </w:rPr>
        <w:t>Trustee provisions</w:t>
      </w:r>
      <w:r>
        <w:rPr>
          <w:noProof/>
        </w:rPr>
        <w:tab/>
      </w:r>
      <w:r>
        <w:rPr>
          <w:noProof/>
        </w:rPr>
        <w:fldChar w:fldCharType="begin"/>
      </w:r>
      <w:r>
        <w:rPr>
          <w:noProof/>
        </w:rPr>
        <w:instrText xml:space="preserve"> PAGEREF _Toc203037848 \h </w:instrText>
      </w:r>
      <w:r>
        <w:rPr>
          <w:noProof/>
        </w:rPr>
      </w:r>
      <w:r>
        <w:rPr>
          <w:noProof/>
        </w:rPr>
        <w:fldChar w:fldCharType="separate"/>
      </w:r>
      <w:r w:rsidR="00C82CCF">
        <w:rPr>
          <w:noProof/>
        </w:rPr>
        <w:t>62</w:t>
      </w:r>
      <w:r>
        <w:rPr>
          <w:noProof/>
        </w:rPr>
        <w:fldChar w:fldCharType="end"/>
      </w:r>
    </w:p>
    <w:p w14:paraId="2CF2A567" w14:textId="3FBFA3D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27.1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_Toc203037849 \h </w:instrText>
      </w:r>
      <w:r>
        <w:rPr>
          <w:noProof/>
        </w:rPr>
      </w:r>
      <w:r>
        <w:rPr>
          <w:noProof/>
        </w:rPr>
        <w:fldChar w:fldCharType="separate"/>
      </w:r>
      <w:r w:rsidR="00C82CCF">
        <w:rPr>
          <w:noProof/>
        </w:rPr>
        <w:t>62</w:t>
      </w:r>
      <w:r>
        <w:rPr>
          <w:noProof/>
        </w:rPr>
        <w:fldChar w:fldCharType="end"/>
      </w:r>
    </w:p>
    <w:p w14:paraId="73C0189D" w14:textId="3F96A4E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sidRPr="005B21FD">
        <w:rPr>
          <w:rFonts w:eastAsia="Arial Unicode MS"/>
          <w:noProof/>
          <w:lang w:eastAsia="en-AU"/>
        </w:rPr>
        <w:t>27.2</w:t>
      </w:r>
      <w:r>
        <w:rPr>
          <w:rFonts w:asciiTheme="minorHAnsi" w:eastAsiaTheme="minorEastAsia" w:hAnsiTheme="minorHAnsi" w:cstheme="minorBidi"/>
          <w:noProof/>
          <w:kern w:val="2"/>
          <w:sz w:val="24"/>
          <w:szCs w:val="24"/>
          <w:lang w:eastAsia="zh-CN"/>
          <w14:ligatures w14:val="standardContextual"/>
        </w:rPr>
        <w:tab/>
      </w:r>
      <w:r w:rsidRPr="005B21FD">
        <w:rPr>
          <w:rFonts w:eastAsia="Arial Unicode MS"/>
          <w:noProof/>
          <w:lang w:eastAsia="en-AU"/>
        </w:rPr>
        <w:t>Trustee undertakings</w:t>
      </w:r>
      <w:r>
        <w:rPr>
          <w:noProof/>
        </w:rPr>
        <w:tab/>
      </w:r>
      <w:r>
        <w:rPr>
          <w:noProof/>
        </w:rPr>
        <w:fldChar w:fldCharType="begin"/>
      </w:r>
      <w:r>
        <w:rPr>
          <w:noProof/>
        </w:rPr>
        <w:instrText xml:space="preserve"> PAGEREF _Toc203037850 \h </w:instrText>
      </w:r>
      <w:r>
        <w:rPr>
          <w:noProof/>
        </w:rPr>
      </w:r>
      <w:r>
        <w:rPr>
          <w:noProof/>
        </w:rPr>
        <w:fldChar w:fldCharType="separate"/>
      </w:r>
      <w:r w:rsidR="00C82CCF">
        <w:rPr>
          <w:noProof/>
        </w:rPr>
        <w:t>63</w:t>
      </w:r>
      <w:r>
        <w:rPr>
          <w:noProof/>
        </w:rPr>
        <w:fldChar w:fldCharType="end"/>
      </w:r>
    </w:p>
    <w:p w14:paraId="2B7D21B8" w14:textId="6233EFD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27.3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_Toc203037851 \h </w:instrText>
      </w:r>
      <w:r>
        <w:rPr>
          <w:noProof/>
        </w:rPr>
      </w:r>
      <w:r>
        <w:rPr>
          <w:noProof/>
        </w:rPr>
        <w:fldChar w:fldCharType="separate"/>
      </w:r>
      <w:r w:rsidR="00C82CCF">
        <w:rPr>
          <w:noProof/>
        </w:rPr>
        <w:t>63</w:t>
      </w:r>
      <w:r>
        <w:rPr>
          <w:noProof/>
        </w:rPr>
        <w:fldChar w:fldCharType="end"/>
      </w:r>
    </w:p>
    <w:p w14:paraId="7A834BDC" w14:textId="11557639"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27.4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_Toc203037852 \h </w:instrText>
      </w:r>
      <w:r>
        <w:rPr>
          <w:noProof/>
        </w:rPr>
      </w:r>
      <w:r>
        <w:rPr>
          <w:noProof/>
        </w:rPr>
        <w:fldChar w:fldCharType="separate"/>
      </w:r>
      <w:r w:rsidR="00C82CCF">
        <w:rPr>
          <w:noProof/>
        </w:rPr>
        <w:t>63</w:t>
      </w:r>
      <w:r>
        <w:rPr>
          <w:noProof/>
        </w:rPr>
        <w:fldChar w:fldCharType="end"/>
      </w:r>
    </w:p>
    <w:p w14:paraId="1A0223B8" w14:textId="56E0CCA0"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28</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_Toc203037853 \h </w:instrText>
      </w:r>
      <w:r>
        <w:rPr>
          <w:noProof/>
        </w:rPr>
      </w:r>
      <w:r>
        <w:rPr>
          <w:noProof/>
        </w:rPr>
        <w:fldChar w:fldCharType="separate"/>
      </w:r>
      <w:r w:rsidR="00C82CCF">
        <w:rPr>
          <w:noProof/>
        </w:rPr>
        <w:t>64</w:t>
      </w:r>
      <w:r>
        <w:rPr>
          <w:noProof/>
        </w:rPr>
        <w:fldChar w:fldCharType="end"/>
      </w:r>
    </w:p>
    <w:p w14:paraId="5F2119CA" w14:textId="51371A6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28.1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_Toc203037854 \h </w:instrText>
      </w:r>
      <w:r>
        <w:rPr>
          <w:noProof/>
        </w:rPr>
      </w:r>
      <w:r>
        <w:rPr>
          <w:noProof/>
        </w:rPr>
        <w:fldChar w:fldCharType="separate"/>
      </w:r>
      <w:r w:rsidR="00C82CCF">
        <w:rPr>
          <w:noProof/>
        </w:rPr>
        <w:t>64</w:t>
      </w:r>
      <w:r>
        <w:rPr>
          <w:noProof/>
        </w:rPr>
        <w:fldChar w:fldCharType="end"/>
      </w:r>
    </w:p>
    <w:p w14:paraId="13E75352" w14:textId="2FDFB953"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28.2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_Toc203037855 \h </w:instrText>
      </w:r>
      <w:r>
        <w:rPr>
          <w:noProof/>
        </w:rPr>
      </w:r>
      <w:r>
        <w:rPr>
          <w:noProof/>
        </w:rPr>
        <w:fldChar w:fldCharType="separate"/>
      </w:r>
      <w:r w:rsidR="00C82CCF">
        <w:rPr>
          <w:noProof/>
        </w:rPr>
        <w:t>64</w:t>
      </w:r>
      <w:r>
        <w:rPr>
          <w:noProof/>
        </w:rPr>
        <w:fldChar w:fldCharType="end"/>
      </w:r>
    </w:p>
    <w:p w14:paraId="2C742AB6" w14:textId="7BD7BA9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28.3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_Toc203037856 \h </w:instrText>
      </w:r>
      <w:r>
        <w:rPr>
          <w:noProof/>
        </w:rPr>
      </w:r>
      <w:r>
        <w:rPr>
          <w:noProof/>
        </w:rPr>
        <w:fldChar w:fldCharType="separate"/>
      </w:r>
      <w:r w:rsidR="00C82CCF">
        <w:rPr>
          <w:noProof/>
        </w:rPr>
        <w:t>64</w:t>
      </w:r>
      <w:r>
        <w:rPr>
          <w:noProof/>
        </w:rPr>
        <w:fldChar w:fldCharType="end"/>
      </w:r>
    </w:p>
    <w:p w14:paraId="7F974B40" w14:textId="61FC0970"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28.4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_Toc203037857 \h </w:instrText>
      </w:r>
      <w:r>
        <w:rPr>
          <w:noProof/>
        </w:rPr>
      </w:r>
      <w:r>
        <w:rPr>
          <w:noProof/>
        </w:rPr>
        <w:fldChar w:fldCharType="separate"/>
      </w:r>
      <w:r w:rsidR="00C82CCF">
        <w:rPr>
          <w:noProof/>
        </w:rPr>
        <w:t>64</w:t>
      </w:r>
      <w:r>
        <w:rPr>
          <w:noProof/>
        </w:rPr>
        <w:fldChar w:fldCharType="end"/>
      </w:r>
    </w:p>
    <w:p w14:paraId="6A2ECCDC" w14:textId="13A9D58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28.5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_Toc203037858 \h </w:instrText>
      </w:r>
      <w:r>
        <w:rPr>
          <w:noProof/>
        </w:rPr>
      </w:r>
      <w:r>
        <w:rPr>
          <w:noProof/>
        </w:rPr>
        <w:fldChar w:fldCharType="separate"/>
      </w:r>
      <w:r w:rsidR="00C82CCF">
        <w:rPr>
          <w:noProof/>
        </w:rPr>
        <w:t>65</w:t>
      </w:r>
      <w:r>
        <w:rPr>
          <w:noProof/>
        </w:rPr>
        <w:fldChar w:fldCharType="end"/>
      </w:r>
    </w:p>
    <w:p w14:paraId="20760271" w14:textId="0C738CB0"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28.6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_Toc203037859 \h </w:instrText>
      </w:r>
      <w:r>
        <w:rPr>
          <w:noProof/>
        </w:rPr>
      </w:r>
      <w:r>
        <w:rPr>
          <w:noProof/>
        </w:rPr>
        <w:fldChar w:fldCharType="separate"/>
      </w:r>
      <w:r w:rsidR="00C82CCF">
        <w:rPr>
          <w:noProof/>
        </w:rPr>
        <w:t>65</w:t>
      </w:r>
      <w:r>
        <w:rPr>
          <w:noProof/>
        </w:rPr>
        <w:fldChar w:fldCharType="end"/>
      </w:r>
    </w:p>
    <w:p w14:paraId="6A487FD1" w14:textId="4EA2C24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28.7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_Toc203037860 \h </w:instrText>
      </w:r>
      <w:r>
        <w:rPr>
          <w:noProof/>
        </w:rPr>
      </w:r>
      <w:r>
        <w:rPr>
          <w:noProof/>
        </w:rPr>
        <w:fldChar w:fldCharType="separate"/>
      </w:r>
      <w:r w:rsidR="00C82CCF">
        <w:rPr>
          <w:noProof/>
        </w:rPr>
        <w:t>66</w:t>
      </w:r>
      <w:r>
        <w:rPr>
          <w:noProof/>
        </w:rPr>
        <w:fldChar w:fldCharType="end"/>
      </w:r>
    </w:p>
    <w:p w14:paraId="7A5C5BCD" w14:textId="0276A06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28.8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_Toc203037861 \h </w:instrText>
      </w:r>
      <w:r>
        <w:rPr>
          <w:noProof/>
        </w:rPr>
      </w:r>
      <w:r>
        <w:rPr>
          <w:noProof/>
        </w:rPr>
        <w:fldChar w:fldCharType="separate"/>
      </w:r>
      <w:r w:rsidR="00C82CCF">
        <w:rPr>
          <w:noProof/>
        </w:rPr>
        <w:t>66</w:t>
      </w:r>
      <w:r>
        <w:rPr>
          <w:noProof/>
        </w:rPr>
        <w:fldChar w:fldCharType="end"/>
      </w:r>
    </w:p>
    <w:p w14:paraId="443AB05F" w14:textId="630D609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28.9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_Toc203037862 \h </w:instrText>
      </w:r>
      <w:r>
        <w:rPr>
          <w:noProof/>
        </w:rPr>
      </w:r>
      <w:r>
        <w:rPr>
          <w:noProof/>
        </w:rPr>
        <w:fldChar w:fldCharType="separate"/>
      </w:r>
      <w:r w:rsidR="00C82CCF">
        <w:rPr>
          <w:noProof/>
        </w:rPr>
        <w:t>66</w:t>
      </w:r>
      <w:r>
        <w:rPr>
          <w:noProof/>
        </w:rPr>
        <w:fldChar w:fldCharType="end"/>
      </w:r>
    </w:p>
    <w:p w14:paraId="1A8D11BE" w14:textId="78B3AA79"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29</w:t>
      </w:r>
      <w:r>
        <w:rPr>
          <w:rFonts w:asciiTheme="minorHAnsi" w:eastAsiaTheme="minorEastAsia" w:hAnsiTheme="minorHAnsi" w:cstheme="minorBidi"/>
          <w:b w:val="0"/>
          <w:noProof/>
          <w:kern w:val="2"/>
          <w:sz w:val="24"/>
          <w:szCs w:val="24"/>
          <w:lang w:eastAsia="zh-CN"/>
          <w14:ligatures w14:val="standardContextual"/>
        </w:rPr>
        <w:tab/>
      </w:r>
      <w:r>
        <w:rPr>
          <w:noProof/>
        </w:rPr>
        <w:t>Pooled Disputes</w:t>
      </w:r>
      <w:r>
        <w:rPr>
          <w:noProof/>
        </w:rPr>
        <w:tab/>
      </w:r>
      <w:r>
        <w:rPr>
          <w:noProof/>
        </w:rPr>
        <w:fldChar w:fldCharType="begin"/>
      </w:r>
      <w:r>
        <w:rPr>
          <w:noProof/>
        </w:rPr>
        <w:instrText xml:space="preserve"> PAGEREF _Toc203037863 \h </w:instrText>
      </w:r>
      <w:r>
        <w:rPr>
          <w:noProof/>
        </w:rPr>
      </w:r>
      <w:r>
        <w:rPr>
          <w:noProof/>
        </w:rPr>
        <w:fldChar w:fldCharType="separate"/>
      </w:r>
      <w:r w:rsidR="00C82CCF">
        <w:rPr>
          <w:noProof/>
        </w:rPr>
        <w:t>66</w:t>
      </w:r>
      <w:r>
        <w:rPr>
          <w:noProof/>
        </w:rPr>
        <w:fldChar w:fldCharType="end"/>
      </w:r>
    </w:p>
    <w:p w14:paraId="30EE68B6" w14:textId="5334B3B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29.1</w:t>
      </w:r>
      <w:r>
        <w:rPr>
          <w:rFonts w:asciiTheme="minorHAnsi" w:eastAsiaTheme="minorEastAsia" w:hAnsiTheme="minorHAnsi" w:cstheme="minorBidi"/>
          <w:noProof/>
          <w:kern w:val="2"/>
          <w:sz w:val="24"/>
          <w:szCs w:val="24"/>
          <w:lang w:eastAsia="zh-CN"/>
          <w14:ligatures w14:val="standardContextual"/>
        </w:rPr>
        <w:tab/>
      </w:r>
      <w:r>
        <w:rPr>
          <w:noProof/>
        </w:rPr>
        <w:t>Referral of Pooled Disputes</w:t>
      </w:r>
      <w:r>
        <w:rPr>
          <w:noProof/>
        </w:rPr>
        <w:tab/>
      </w:r>
      <w:r>
        <w:rPr>
          <w:noProof/>
        </w:rPr>
        <w:fldChar w:fldCharType="begin"/>
      </w:r>
      <w:r>
        <w:rPr>
          <w:noProof/>
        </w:rPr>
        <w:instrText xml:space="preserve"> PAGEREF _Toc203037864 \h </w:instrText>
      </w:r>
      <w:r>
        <w:rPr>
          <w:noProof/>
        </w:rPr>
      </w:r>
      <w:r>
        <w:rPr>
          <w:noProof/>
        </w:rPr>
        <w:fldChar w:fldCharType="separate"/>
      </w:r>
      <w:r w:rsidR="00C82CCF">
        <w:rPr>
          <w:noProof/>
        </w:rPr>
        <w:t>66</w:t>
      </w:r>
      <w:r>
        <w:rPr>
          <w:noProof/>
        </w:rPr>
        <w:fldChar w:fldCharType="end"/>
      </w:r>
    </w:p>
    <w:p w14:paraId="4533DAEB" w14:textId="6E2D7A01"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29.2</w:t>
      </w:r>
      <w:r>
        <w:rPr>
          <w:rFonts w:asciiTheme="minorHAnsi" w:eastAsiaTheme="minorEastAsia" w:hAnsiTheme="minorHAnsi" w:cstheme="minorBidi"/>
          <w:noProof/>
          <w:kern w:val="2"/>
          <w:sz w:val="24"/>
          <w:szCs w:val="24"/>
          <w:lang w:eastAsia="zh-CN"/>
          <w14:ligatures w14:val="standardContextual"/>
        </w:rPr>
        <w:tab/>
      </w:r>
      <w:r>
        <w:rPr>
          <w:noProof/>
        </w:rPr>
        <w:t>Resolution by Pooled Dispute Panel</w:t>
      </w:r>
      <w:r>
        <w:rPr>
          <w:noProof/>
        </w:rPr>
        <w:tab/>
      </w:r>
      <w:r>
        <w:rPr>
          <w:noProof/>
        </w:rPr>
        <w:fldChar w:fldCharType="begin"/>
      </w:r>
      <w:r>
        <w:rPr>
          <w:noProof/>
        </w:rPr>
        <w:instrText xml:space="preserve"> PAGEREF _Toc203037865 \h </w:instrText>
      </w:r>
      <w:r>
        <w:rPr>
          <w:noProof/>
        </w:rPr>
      </w:r>
      <w:r>
        <w:rPr>
          <w:noProof/>
        </w:rPr>
        <w:fldChar w:fldCharType="separate"/>
      </w:r>
      <w:r w:rsidR="00C82CCF">
        <w:rPr>
          <w:noProof/>
        </w:rPr>
        <w:t>67</w:t>
      </w:r>
      <w:r>
        <w:rPr>
          <w:noProof/>
        </w:rPr>
        <w:fldChar w:fldCharType="end"/>
      </w:r>
    </w:p>
    <w:p w14:paraId="71624A2D" w14:textId="7871BC9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29.3</w:t>
      </w:r>
      <w:r>
        <w:rPr>
          <w:rFonts w:asciiTheme="minorHAnsi" w:eastAsiaTheme="minorEastAsia" w:hAnsiTheme="minorHAnsi" w:cstheme="minorBidi"/>
          <w:noProof/>
          <w:kern w:val="2"/>
          <w:sz w:val="24"/>
          <w:szCs w:val="24"/>
          <w:lang w:eastAsia="zh-CN"/>
          <w14:ligatures w14:val="standardContextual"/>
        </w:rPr>
        <w:tab/>
      </w:r>
      <w:r>
        <w:rPr>
          <w:noProof/>
        </w:rPr>
        <w:t>Bilateral resolution</w:t>
      </w:r>
      <w:r>
        <w:rPr>
          <w:noProof/>
        </w:rPr>
        <w:tab/>
      </w:r>
      <w:r>
        <w:rPr>
          <w:noProof/>
        </w:rPr>
        <w:fldChar w:fldCharType="begin"/>
      </w:r>
      <w:r>
        <w:rPr>
          <w:noProof/>
        </w:rPr>
        <w:instrText xml:space="preserve"> PAGEREF _Toc203037866 \h </w:instrText>
      </w:r>
      <w:r>
        <w:rPr>
          <w:noProof/>
        </w:rPr>
      </w:r>
      <w:r>
        <w:rPr>
          <w:noProof/>
        </w:rPr>
        <w:fldChar w:fldCharType="separate"/>
      </w:r>
      <w:r w:rsidR="00C82CCF">
        <w:rPr>
          <w:noProof/>
        </w:rPr>
        <w:t>68</w:t>
      </w:r>
      <w:r>
        <w:rPr>
          <w:noProof/>
        </w:rPr>
        <w:fldChar w:fldCharType="end"/>
      </w:r>
    </w:p>
    <w:p w14:paraId="62C49443" w14:textId="1D9D9662"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30</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_Toc203037867 \h </w:instrText>
      </w:r>
      <w:r>
        <w:rPr>
          <w:noProof/>
        </w:rPr>
      </w:r>
      <w:r>
        <w:rPr>
          <w:noProof/>
        </w:rPr>
        <w:fldChar w:fldCharType="separate"/>
      </w:r>
      <w:r w:rsidR="00C82CCF">
        <w:rPr>
          <w:noProof/>
        </w:rPr>
        <w:t>68</w:t>
      </w:r>
      <w:r>
        <w:rPr>
          <w:noProof/>
        </w:rPr>
        <w:fldChar w:fldCharType="end"/>
      </w:r>
    </w:p>
    <w:p w14:paraId="2A78A82E" w14:textId="06C332B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30.1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_Toc203037868 \h </w:instrText>
      </w:r>
      <w:r>
        <w:rPr>
          <w:noProof/>
        </w:rPr>
      </w:r>
      <w:r>
        <w:rPr>
          <w:noProof/>
        </w:rPr>
        <w:fldChar w:fldCharType="separate"/>
      </w:r>
      <w:r w:rsidR="00C82CCF">
        <w:rPr>
          <w:noProof/>
        </w:rPr>
        <w:t>68</w:t>
      </w:r>
      <w:r>
        <w:rPr>
          <w:noProof/>
        </w:rPr>
        <w:fldChar w:fldCharType="end"/>
      </w:r>
    </w:p>
    <w:p w14:paraId="71D8BE61" w14:textId="3793A97D"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30.2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_Toc203037869 \h </w:instrText>
      </w:r>
      <w:r>
        <w:rPr>
          <w:noProof/>
        </w:rPr>
      </w:r>
      <w:r>
        <w:rPr>
          <w:noProof/>
        </w:rPr>
        <w:fldChar w:fldCharType="separate"/>
      </w:r>
      <w:r w:rsidR="00C82CCF">
        <w:rPr>
          <w:noProof/>
        </w:rPr>
        <w:t>69</w:t>
      </w:r>
      <w:r>
        <w:rPr>
          <w:noProof/>
        </w:rPr>
        <w:fldChar w:fldCharType="end"/>
      </w:r>
    </w:p>
    <w:p w14:paraId="230C8EFE" w14:textId="638D58FB"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31</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_Toc203037870 \h </w:instrText>
      </w:r>
      <w:r>
        <w:rPr>
          <w:noProof/>
        </w:rPr>
      </w:r>
      <w:r>
        <w:rPr>
          <w:noProof/>
        </w:rPr>
        <w:fldChar w:fldCharType="separate"/>
      </w:r>
      <w:r w:rsidR="00C82CCF">
        <w:rPr>
          <w:noProof/>
        </w:rPr>
        <w:t>70</w:t>
      </w:r>
      <w:r>
        <w:rPr>
          <w:noProof/>
        </w:rPr>
        <w:fldChar w:fldCharType="end"/>
      </w:r>
    </w:p>
    <w:p w14:paraId="33D67493" w14:textId="2829D1E5"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32</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_Toc203037871 \h </w:instrText>
      </w:r>
      <w:r>
        <w:rPr>
          <w:noProof/>
        </w:rPr>
      </w:r>
      <w:r>
        <w:rPr>
          <w:noProof/>
        </w:rPr>
        <w:fldChar w:fldCharType="separate"/>
      </w:r>
      <w:r w:rsidR="00C82CCF">
        <w:rPr>
          <w:noProof/>
        </w:rPr>
        <w:t>70</w:t>
      </w:r>
      <w:r>
        <w:rPr>
          <w:noProof/>
        </w:rPr>
        <w:fldChar w:fldCharType="end"/>
      </w:r>
    </w:p>
    <w:p w14:paraId="4542FE20" w14:textId="4E6D8DDA"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33</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_Toc203037872 \h </w:instrText>
      </w:r>
      <w:r>
        <w:rPr>
          <w:noProof/>
        </w:rPr>
      </w:r>
      <w:r>
        <w:rPr>
          <w:noProof/>
        </w:rPr>
        <w:fldChar w:fldCharType="separate"/>
      </w:r>
      <w:r w:rsidR="00C82CCF">
        <w:rPr>
          <w:noProof/>
        </w:rPr>
        <w:t>70</w:t>
      </w:r>
      <w:r>
        <w:rPr>
          <w:noProof/>
        </w:rPr>
        <w:fldChar w:fldCharType="end"/>
      </w:r>
    </w:p>
    <w:p w14:paraId="361BD97B" w14:textId="63F69680"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33.1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_Toc203037873 \h </w:instrText>
      </w:r>
      <w:r>
        <w:rPr>
          <w:noProof/>
        </w:rPr>
      </w:r>
      <w:r>
        <w:rPr>
          <w:noProof/>
        </w:rPr>
        <w:fldChar w:fldCharType="separate"/>
      </w:r>
      <w:r w:rsidR="00C82CCF">
        <w:rPr>
          <w:noProof/>
        </w:rPr>
        <w:t>70</w:t>
      </w:r>
      <w:r>
        <w:rPr>
          <w:noProof/>
        </w:rPr>
        <w:fldChar w:fldCharType="end"/>
      </w:r>
    </w:p>
    <w:p w14:paraId="657324F0" w14:textId="2DC4810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33.2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_Toc203037874 \h </w:instrText>
      </w:r>
      <w:r>
        <w:rPr>
          <w:noProof/>
        </w:rPr>
      </w:r>
      <w:r>
        <w:rPr>
          <w:noProof/>
        </w:rPr>
        <w:fldChar w:fldCharType="separate"/>
      </w:r>
      <w:r w:rsidR="00C82CCF">
        <w:rPr>
          <w:noProof/>
        </w:rPr>
        <w:t>71</w:t>
      </w:r>
      <w:r>
        <w:rPr>
          <w:noProof/>
        </w:rPr>
        <w:fldChar w:fldCharType="end"/>
      </w:r>
    </w:p>
    <w:p w14:paraId="0D5D028D" w14:textId="6C66425B"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33.3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_Toc203037875 \h </w:instrText>
      </w:r>
      <w:r>
        <w:rPr>
          <w:noProof/>
        </w:rPr>
      </w:r>
      <w:r>
        <w:rPr>
          <w:noProof/>
        </w:rPr>
        <w:fldChar w:fldCharType="separate"/>
      </w:r>
      <w:r w:rsidR="00C82CCF">
        <w:rPr>
          <w:noProof/>
        </w:rPr>
        <w:t>71</w:t>
      </w:r>
      <w:r>
        <w:rPr>
          <w:noProof/>
        </w:rPr>
        <w:fldChar w:fldCharType="end"/>
      </w:r>
    </w:p>
    <w:p w14:paraId="44379C43" w14:textId="41757F9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33.4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_Toc203037876 \h </w:instrText>
      </w:r>
      <w:r>
        <w:rPr>
          <w:noProof/>
        </w:rPr>
      </w:r>
      <w:r>
        <w:rPr>
          <w:noProof/>
        </w:rPr>
        <w:fldChar w:fldCharType="separate"/>
      </w:r>
      <w:r w:rsidR="00C82CCF">
        <w:rPr>
          <w:noProof/>
        </w:rPr>
        <w:t>71</w:t>
      </w:r>
      <w:r>
        <w:rPr>
          <w:noProof/>
        </w:rPr>
        <w:fldChar w:fldCharType="end"/>
      </w:r>
    </w:p>
    <w:p w14:paraId="2472834B" w14:textId="2FDFF269"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33.5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_Toc203037877 \h </w:instrText>
      </w:r>
      <w:r>
        <w:rPr>
          <w:noProof/>
        </w:rPr>
      </w:r>
      <w:r>
        <w:rPr>
          <w:noProof/>
        </w:rPr>
        <w:fldChar w:fldCharType="separate"/>
      </w:r>
      <w:r w:rsidR="00C82CCF">
        <w:rPr>
          <w:noProof/>
        </w:rPr>
        <w:t>71</w:t>
      </w:r>
      <w:r>
        <w:rPr>
          <w:noProof/>
        </w:rPr>
        <w:fldChar w:fldCharType="end"/>
      </w:r>
    </w:p>
    <w:p w14:paraId="58239CA0" w14:textId="2B7FABC0" w:rsidR="00704FA0" w:rsidRDefault="00704FA0">
      <w:pPr>
        <w:pStyle w:val="TOC1"/>
        <w:rPr>
          <w:rFonts w:asciiTheme="minorHAnsi" w:eastAsiaTheme="minorEastAsia" w:hAnsiTheme="minorHAnsi" w:cstheme="minorBidi"/>
          <w:b w:val="0"/>
          <w:noProof/>
          <w:kern w:val="2"/>
          <w:sz w:val="24"/>
          <w:szCs w:val="24"/>
          <w:lang w:eastAsia="zh-CN"/>
          <w14:ligatures w14:val="standardContextual"/>
        </w:rPr>
      </w:pPr>
      <w:r>
        <w:rPr>
          <w:noProof/>
        </w:rPr>
        <w:t>34</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_Toc203037878 \h </w:instrText>
      </w:r>
      <w:r>
        <w:rPr>
          <w:noProof/>
        </w:rPr>
      </w:r>
      <w:r>
        <w:rPr>
          <w:noProof/>
        </w:rPr>
        <w:fldChar w:fldCharType="separate"/>
      </w:r>
      <w:r w:rsidR="00C82CCF">
        <w:rPr>
          <w:noProof/>
        </w:rPr>
        <w:t>72</w:t>
      </w:r>
      <w:r>
        <w:rPr>
          <w:noProof/>
        </w:rPr>
        <w:fldChar w:fldCharType="end"/>
      </w:r>
    </w:p>
    <w:p w14:paraId="693C91CB" w14:textId="1FCC4CE8"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_Toc203037879 \h </w:instrText>
      </w:r>
      <w:r>
        <w:rPr>
          <w:noProof/>
        </w:rPr>
      </w:r>
      <w:r>
        <w:rPr>
          <w:noProof/>
        </w:rPr>
        <w:fldChar w:fldCharType="separate"/>
      </w:r>
      <w:r w:rsidR="00C82CCF">
        <w:rPr>
          <w:noProof/>
        </w:rPr>
        <w:t>72</w:t>
      </w:r>
      <w:r>
        <w:rPr>
          <w:noProof/>
        </w:rPr>
        <w:fldChar w:fldCharType="end"/>
      </w:r>
    </w:p>
    <w:p w14:paraId="53B2199F" w14:textId="096D0A6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_Toc203037880 \h </w:instrText>
      </w:r>
      <w:r>
        <w:rPr>
          <w:noProof/>
        </w:rPr>
      </w:r>
      <w:r>
        <w:rPr>
          <w:noProof/>
        </w:rPr>
        <w:fldChar w:fldCharType="separate"/>
      </w:r>
      <w:r w:rsidR="00C82CCF">
        <w:rPr>
          <w:noProof/>
        </w:rPr>
        <w:t>72</w:t>
      </w:r>
      <w:r>
        <w:rPr>
          <w:noProof/>
        </w:rPr>
        <w:fldChar w:fldCharType="end"/>
      </w:r>
    </w:p>
    <w:p w14:paraId="728DD2C8" w14:textId="2B5C5190"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lastRenderedPageBreak/>
        <w:t>34.3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_Toc203037881 \h </w:instrText>
      </w:r>
      <w:r>
        <w:rPr>
          <w:noProof/>
        </w:rPr>
      </w:r>
      <w:r>
        <w:rPr>
          <w:noProof/>
        </w:rPr>
        <w:fldChar w:fldCharType="separate"/>
      </w:r>
      <w:r w:rsidR="00C82CCF">
        <w:rPr>
          <w:noProof/>
        </w:rPr>
        <w:t>72</w:t>
      </w:r>
      <w:r>
        <w:rPr>
          <w:noProof/>
        </w:rPr>
        <w:fldChar w:fldCharType="end"/>
      </w:r>
    </w:p>
    <w:p w14:paraId="45DC43AF" w14:textId="312C272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_Toc203037882 \h </w:instrText>
      </w:r>
      <w:r>
        <w:rPr>
          <w:noProof/>
        </w:rPr>
      </w:r>
      <w:r>
        <w:rPr>
          <w:noProof/>
        </w:rPr>
        <w:fldChar w:fldCharType="separate"/>
      </w:r>
      <w:r w:rsidR="00C82CCF">
        <w:rPr>
          <w:noProof/>
        </w:rPr>
        <w:t>72</w:t>
      </w:r>
      <w:r>
        <w:rPr>
          <w:noProof/>
        </w:rPr>
        <w:fldChar w:fldCharType="end"/>
      </w:r>
    </w:p>
    <w:p w14:paraId="2E1D6253" w14:textId="7049D2C5"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_Toc203037883 \h </w:instrText>
      </w:r>
      <w:r>
        <w:rPr>
          <w:noProof/>
        </w:rPr>
      </w:r>
      <w:r>
        <w:rPr>
          <w:noProof/>
        </w:rPr>
        <w:fldChar w:fldCharType="separate"/>
      </w:r>
      <w:r w:rsidR="00C82CCF">
        <w:rPr>
          <w:noProof/>
        </w:rPr>
        <w:t>72</w:t>
      </w:r>
      <w:r>
        <w:rPr>
          <w:noProof/>
        </w:rPr>
        <w:fldChar w:fldCharType="end"/>
      </w:r>
    </w:p>
    <w:p w14:paraId="3851C426" w14:textId="1E74EBAE"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_Toc203037884 \h </w:instrText>
      </w:r>
      <w:r>
        <w:rPr>
          <w:noProof/>
        </w:rPr>
      </w:r>
      <w:r>
        <w:rPr>
          <w:noProof/>
        </w:rPr>
        <w:fldChar w:fldCharType="separate"/>
      </w:r>
      <w:r w:rsidR="00C82CCF">
        <w:rPr>
          <w:noProof/>
        </w:rPr>
        <w:t>72</w:t>
      </w:r>
      <w:r>
        <w:rPr>
          <w:noProof/>
        </w:rPr>
        <w:fldChar w:fldCharType="end"/>
      </w:r>
    </w:p>
    <w:p w14:paraId="33DEAFE9" w14:textId="4F02C806"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_Toc203037885 \h </w:instrText>
      </w:r>
      <w:r>
        <w:rPr>
          <w:noProof/>
        </w:rPr>
      </w:r>
      <w:r>
        <w:rPr>
          <w:noProof/>
        </w:rPr>
        <w:fldChar w:fldCharType="separate"/>
      </w:r>
      <w:r w:rsidR="00C82CCF">
        <w:rPr>
          <w:noProof/>
        </w:rPr>
        <w:t>72</w:t>
      </w:r>
      <w:r>
        <w:rPr>
          <w:noProof/>
        </w:rPr>
        <w:fldChar w:fldCharType="end"/>
      </w:r>
    </w:p>
    <w:p w14:paraId="010F49C7" w14:textId="4A4363E4"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_Toc203037886 \h </w:instrText>
      </w:r>
      <w:r>
        <w:rPr>
          <w:noProof/>
        </w:rPr>
      </w:r>
      <w:r>
        <w:rPr>
          <w:noProof/>
        </w:rPr>
        <w:fldChar w:fldCharType="separate"/>
      </w:r>
      <w:r w:rsidR="00C82CCF">
        <w:rPr>
          <w:noProof/>
        </w:rPr>
        <w:t>72</w:t>
      </w:r>
      <w:r>
        <w:rPr>
          <w:noProof/>
        </w:rPr>
        <w:fldChar w:fldCharType="end"/>
      </w:r>
    </w:p>
    <w:p w14:paraId="428DF963" w14:textId="621A7D8F"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_Toc203037887 \h </w:instrText>
      </w:r>
      <w:r>
        <w:rPr>
          <w:noProof/>
        </w:rPr>
      </w:r>
      <w:r>
        <w:rPr>
          <w:noProof/>
        </w:rPr>
        <w:fldChar w:fldCharType="separate"/>
      </w:r>
      <w:r w:rsidR="00C82CCF">
        <w:rPr>
          <w:noProof/>
        </w:rPr>
        <w:t>73</w:t>
      </w:r>
      <w:r>
        <w:rPr>
          <w:noProof/>
        </w:rPr>
        <w:fldChar w:fldCharType="end"/>
      </w:r>
    </w:p>
    <w:p w14:paraId="5BA5173E" w14:textId="66FB9302"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_Toc203037888 \h </w:instrText>
      </w:r>
      <w:r>
        <w:rPr>
          <w:noProof/>
        </w:rPr>
      </w:r>
      <w:r>
        <w:rPr>
          <w:noProof/>
        </w:rPr>
        <w:fldChar w:fldCharType="separate"/>
      </w:r>
      <w:r w:rsidR="00C82CCF">
        <w:rPr>
          <w:noProof/>
        </w:rPr>
        <w:t>73</w:t>
      </w:r>
      <w:r>
        <w:rPr>
          <w:noProof/>
        </w:rPr>
        <w:fldChar w:fldCharType="end"/>
      </w:r>
    </w:p>
    <w:p w14:paraId="67798761" w14:textId="288C0EF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_Toc203037889 \h </w:instrText>
      </w:r>
      <w:r>
        <w:rPr>
          <w:noProof/>
        </w:rPr>
      </w:r>
      <w:r>
        <w:rPr>
          <w:noProof/>
        </w:rPr>
        <w:fldChar w:fldCharType="separate"/>
      </w:r>
      <w:r w:rsidR="00C82CCF">
        <w:rPr>
          <w:noProof/>
        </w:rPr>
        <w:t>73</w:t>
      </w:r>
      <w:r>
        <w:rPr>
          <w:noProof/>
        </w:rPr>
        <w:fldChar w:fldCharType="end"/>
      </w:r>
    </w:p>
    <w:p w14:paraId="3C4B769F" w14:textId="1F2D7A83"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_Toc203037890 \h </w:instrText>
      </w:r>
      <w:r>
        <w:rPr>
          <w:noProof/>
        </w:rPr>
      </w:r>
      <w:r>
        <w:rPr>
          <w:noProof/>
        </w:rPr>
        <w:fldChar w:fldCharType="separate"/>
      </w:r>
      <w:r w:rsidR="00C82CCF">
        <w:rPr>
          <w:noProof/>
        </w:rPr>
        <w:t>73</w:t>
      </w:r>
      <w:r>
        <w:rPr>
          <w:noProof/>
        </w:rPr>
        <w:fldChar w:fldCharType="end"/>
      </w:r>
    </w:p>
    <w:p w14:paraId="36127832" w14:textId="5A85B70E"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_Toc203037891 \h </w:instrText>
      </w:r>
      <w:r>
        <w:rPr>
          <w:noProof/>
        </w:rPr>
      </w:r>
      <w:r>
        <w:rPr>
          <w:noProof/>
        </w:rPr>
        <w:fldChar w:fldCharType="separate"/>
      </w:r>
      <w:r w:rsidR="00C82CCF">
        <w:rPr>
          <w:noProof/>
        </w:rPr>
        <w:t>73</w:t>
      </w:r>
      <w:r>
        <w:rPr>
          <w:noProof/>
        </w:rPr>
        <w:fldChar w:fldCharType="end"/>
      </w:r>
    </w:p>
    <w:p w14:paraId="7D99E61C" w14:textId="7F4264FE"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_Toc203037892 \h </w:instrText>
      </w:r>
      <w:r>
        <w:rPr>
          <w:noProof/>
        </w:rPr>
      </w:r>
      <w:r>
        <w:rPr>
          <w:noProof/>
        </w:rPr>
        <w:fldChar w:fldCharType="separate"/>
      </w:r>
      <w:r w:rsidR="00C82CCF">
        <w:rPr>
          <w:noProof/>
        </w:rPr>
        <w:t>73</w:t>
      </w:r>
      <w:r>
        <w:rPr>
          <w:noProof/>
        </w:rPr>
        <w:fldChar w:fldCharType="end"/>
      </w:r>
    </w:p>
    <w:p w14:paraId="141DB91C" w14:textId="1DACBABA"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Pr>
          <w:noProof/>
        </w:rPr>
        <w:t>34.15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_Toc203037893 \h </w:instrText>
      </w:r>
      <w:r>
        <w:rPr>
          <w:noProof/>
        </w:rPr>
      </w:r>
      <w:r>
        <w:rPr>
          <w:noProof/>
        </w:rPr>
        <w:fldChar w:fldCharType="separate"/>
      </w:r>
      <w:r w:rsidR="00C82CCF">
        <w:rPr>
          <w:noProof/>
        </w:rPr>
        <w:t>73</w:t>
      </w:r>
      <w:r>
        <w:rPr>
          <w:noProof/>
        </w:rPr>
        <w:fldChar w:fldCharType="end"/>
      </w:r>
    </w:p>
    <w:p w14:paraId="5353213E" w14:textId="16743033" w:rsidR="00704FA0" w:rsidRDefault="00704FA0">
      <w:pPr>
        <w:pStyle w:val="TOC2"/>
        <w:rPr>
          <w:rFonts w:asciiTheme="minorHAnsi" w:eastAsiaTheme="minorEastAsia" w:hAnsiTheme="minorHAnsi" w:cstheme="minorBidi"/>
          <w:noProof/>
          <w:kern w:val="2"/>
          <w:sz w:val="24"/>
          <w:szCs w:val="24"/>
          <w:lang w:eastAsia="zh-CN"/>
          <w14:ligatures w14:val="standardContextual"/>
        </w:rPr>
      </w:pPr>
      <w:r w:rsidRPr="005B21FD">
        <w:rPr>
          <w:bCs/>
          <w:noProof/>
        </w:rPr>
        <w:t>34.16</w:t>
      </w:r>
      <w:r>
        <w:rPr>
          <w:rFonts w:asciiTheme="minorHAnsi" w:eastAsiaTheme="minorEastAsia" w:hAnsiTheme="minorHAnsi" w:cstheme="minorBidi"/>
          <w:noProof/>
          <w:kern w:val="2"/>
          <w:sz w:val="24"/>
          <w:szCs w:val="24"/>
          <w:lang w:eastAsia="zh-CN"/>
          <w14:ligatures w14:val="standardContextual"/>
        </w:rPr>
        <w:tab/>
      </w:r>
      <w:r>
        <w:rPr>
          <w:noProof/>
        </w:rPr>
        <w:t>Directions as to management of this agreement</w:t>
      </w:r>
      <w:r>
        <w:rPr>
          <w:noProof/>
        </w:rPr>
        <w:tab/>
      </w:r>
      <w:r>
        <w:rPr>
          <w:noProof/>
        </w:rPr>
        <w:fldChar w:fldCharType="begin"/>
      </w:r>
      <w:r>
        <w:rPr>
          <w:noProof/>
        </w:rPr>
        <w:instrText xml:space="preserve"> PAGEREF _Toc203037894 \h </w:instrText>
      </w:r>
      <w:r>
        <w:rPr>
          <w:noProof/>
        </w:rPr>
      </w:r>
      <w:r>
        <w:rPr>
          <w:noProof/>
        </w:rPr>
        <w:fldChar w:fldCharType="separate"/>
      </w:r>
      <w:r w:rsidR="00C82CCF">
        <w:rPr>
          <w:noProof/>
        </w:rPr>
        <w:t>74</w:t>
      </w:r>
      <w:r>
        <w:rPr>
          <w:noProof/>
        </w:rPr>
        <w:fldChar w:fldCharType="end"/>
      </w:r>
    </w:p>
    <w:p w14:paraId="372F1899" w14:textId="2EE88303" w:rsidR="00704FA0" w:rsidRDefault="00704FA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_Toc203037895 \h </w:instrText>
      </w:r>
      <w:r>
        <w:rPr>
          <w:noProof/>
        </w:rPr>
      </w:r>
      <w:r>
        <w:rPr>
          <w:noProof/>
        </w:rPr>
        <w:fldChar w:fldCharType="separate"/>
      </w:r>
      <w:r w:rsidR="00C82CCF">
        <w:rPr>
          <w:noProof/>
        </w:rPr>
        <w:t>75</w:t>
      </w:r>
      <w:r>
        <w:rPr>
          <w:noProof/>
        </w:rPr>
        <w:fldChar w:fldCharType="end"/>
      </w:r>
    </w:p>
    <w:p w14:paraId="24CF6D97" w14:textId="1F76CDF6" w:rsidR="00704FA0" w:rsidRDefault="00704FA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Annuity Product terms</w:t>
      </w:r>
      <w:r>
        <w:rPr>
          <w:noProof/>
        </w:rPr>
        <w:tab/>
      </w:r>
      <w:r>
        <w:rPr>
          <w:noProof/>
        </w:rPr>
        <w:fldChar w:fldCharType="begin"/>
      </w:r>
      <w:r>
        <w:rPr>
          <w:noProof/>
        </w:rPr>
        <w:instrText xml:space="preserve"> PAGEREF _Toc203037896 \h </w:instrText>
      </w:r>
      <w:r>
        <w:rPr>
          <w:noProof/>
        </w:rPr>
      </w:r>
      <w:r>
        <w:rPr>
          <w:noProof/>
        </w:rPr>
        <w:fldChar w:fldCharType="separate"/>
      </w:r>
      <w:r w:rsidR="00C82CCF">
        <w:rPr>
          <w:noProof/>
        </w:rPr>
        <w:t>77</w:t>
      </w:r>
      <w:r>
        <w:rPr>
          <w:noProof/>
        </w:rPr>
        <w:fldChar w:fldCharType="end"/>
      </w:r>
    </w:p>
    <w:p w14:paraId="44AC02B0" w14:textId="3719D384" w:rsidR="00704FA0" w:rsidRDefault="00704FA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3</w:t>
      </w:r>
      <w:r>
        <w:rPr>
          <w:rFonts w:asciiTheme="minorHAnsi" w:eastAsiaTheme="minorEastAsia" w:hAnsiTheme="minorHAnsi" w:cstheme="minorBidi"/>
          <w:b w:val="0"/>
          <w:noProof/>
          <w:kern w:val="2"/>
          <w:sz w:val="24"/>
          <w:szCs w:val="24"/>
          <w:lang w:eastAsia="zh-CN"/>
          <w14:ligatures w14:val="standardContextual"/>
        </w:rPr>
        <w:tab/>
      </w:r>
      <w:r>
        <w:rPr>
          <w:noProof/>
        </w:rPr>
        <w:t>Fixed Termination Amount</w:t>
      </w:r>
      <w:r>
        <w:rPr>
          <w:noProof/>
        </w:rPr>
        <w:tab/>
      </w:r>
      <w:r>
        <w:rPr>
          <w:noProof/>
        </w:rPr>
        <w:fldChar w:fldCharType="begin"/>
      </w:r>
      <w:r>
        <w:rPr>
          <w:noProof/>
        </w:rPr>
        <w:instrText xml:space="preserve"> PAGEREF _Toc203037897 \h </w:instrText>
      </w:r>
      <w:r>
        <w:rPr>
          <w:noProof/>
        </w:rPr>
      </w:r>
      <w:r>
        <w:rPr>
          <w:noProof/>
        </w:rPr>
        <w:fldChar w:fldCharType="separate"/>
      </w:r>
      <w:r w:rsidR="00C82CCF">
        <w:rPr>
          <w:noProof/>
        </w:rPr>
        <w:t>87</w:t>
      </w:r>
      <w:r>
        <w:rPr>
          <w:noProof/>
        </w:rPr>
        <w:fldChar w:fldCharType="end"/>
      </w:r>
    </w:p>
    <w:p w14:paraId="15EFE2B2" w14:textId="0F4FA18B" w:rsidR="00704FA0" w:rsidRDefault="00704FA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4</w:t>
      </w:r>
      <w:r>
        <w:rPr>
          <w:rFonts w:asciiTheme="minorHAnsi" w:eastAsiaTheme="minorEastAsia" w:hAnsiTheme="minorHAnsi" w:cstheme="minorBidi"/>
          <w:b w:val="0"/>
          <w:noProof/>
          <w:kern w:val="2"/>
          <w:sz w:val="24"/>
          <w:szCs w:val="24"/>
          <w:lang w:eastAsia="zh-CN"/>
          <w14:ligatures w14:val="standardContextual"/>
        </w:rPr>
        <w:tab/>
      </w:r>
      <w:r>
        <w:rPr>
          <w:noProof/>
        </w:rPr>
        <w:t>Knowledge sharing plan</w:t>
      </w:r>
      <w:r>
        <w:rPr>
          <w:noProof/>
        </w:rPr>
        <w:tab/>
      </w:r>
      <w:r>
        <w:rPr>
          <w:noProof/>
        </w:rPr>
        <w:fldChar w:fldCharType="begin"/>
      </w:r>
      <w:r>
        <w:rPr>
          <w:noProof/>
        </w:rPr>
        <w:instrText xml:space="preserve"> PAGEREF _Toc203037898 \h </w:instrText>
      </w:r>
      <w:r>
        <w:rPr>
          <w:noProof/>
        </w:rPr>
      </w:r>
      <w:r>
        <w:rPr>
          <w:noProof/>
        </w:rPr>
        <w:fldChar w:fldCharType="separate"/>
      </w:r>
      <w:r w:rsidR="00C82CCF">
        <w:rPr>
          <w:noProof/>
        </w:rPr>
        <w:t>88</w:t>
      </w:r>
      <w:r>
        <w:rPr>
          <w:noProof/>
        </w:rPr>
        <w:fldChar w:fldCharType="end"/>
      </w:r>
    </w:p>
    <w:p w14:paraId="2ED88874" w14:textId="5D73A5A6" w:rsidR="00704FA0" w:rsidRDefault="00704FA0">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_Toc203037899 \h </w:instrText>
      </w:r>
      <w:r>
        <w:rPr>
          <w:noProof/>
        </w:rPr>
      </w:r>
      <w:r>
        <w:rPr>
          <w:noProof/>
        </w:rPr>
        <w:fldChar w:fldCharType="separate"/>
      </w:r>
      <w:r w:rsidR="00C82CCF">
        <w:rPr>
          <w:noProof/>
        </w:rPr>
        <w:t>90</w:t>
      </w:r>
      <w:r>
        <w:rPr>
          <w:noProof/>
        </w:rPr>
        <w:fldChar w:fldCharType="end"/>
      </w:r>
    </w:p>
    <w:p w14:paraId="43F7900C" w14:textId="6C5403DF" w:rsidR="00704FA0" w:rsidRDefault="00704FA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_Toc203037900 \h </w:instrText>
      </w:r>
      <w:r>
        <w:rPr>
          <w:noProof/>
        </w:rPr>
      </w:r>
      <w:r>
        <w:rPr>
          <w:noProof/>
        </w:rPr>
        <w:fldChar w:fldCharType="separate"/>
      </w:r>
      <w:r w:rsidR="00C82CCF">
        <w:rPr>
          <w:noProof/>
        </w:rPr>
        <w:t>91</w:t>
      </w:r>
      <w:r>
        <w:rPr>
          <w:noProof/>
        </w:rPr>
        <w:fldChar w:fldCharType="end"/>
      </w:r>
    </w:p>
    <w:p w14:paraId="13EB9379" w14:textId="04861FA1" w:rsidR="003B3F37" w:rsidRPr="007217B9" w:rsidRDefault="00F65EEA">
      <w:r>
        <w:rPr>
          <w:b/>
        </w:rPr>
        <w:fldChar w:fldCharType="end"/>
      </w:r>
    </w:p>
    <w:p w14:paraId="5D4EE239" w14:textId="77777777" w:rsidR="003B3F37" w:rsidRPr="007217B9" w:rsidRDefault="003B3F37">
      <w:pPr>
        <w:pStyle w:val="Headersub"/>
        <w:sectPr w:rsidR="003B3F37" w:rsidRPr="007217B9" w:rsidSect="00E063E4">
          <w:headerReference w:type="default" r:id="rId18"/>
          <w:footerReference w:type="default" r:id="rId19"/>
          <w:headerReference w:type="first" r:id="rId20"/>
          <w:footerReference w:type="first" r:id="rId21"/>
          <w:pgSz w:w="11907" w:h="16840" w:code="9"/>
          <w:pgMar w:top="1134" w:right="1134" w:bottom="1417" w:left="2835" w:header="425" w:footer="567" w:gutter="0"/>
          <w:pgNumType w:start="1"/>
          <w:cols w:space="720"/>
          <w:titlePg/>
          <w:docGrid w:linePitch="313"/>
        </w:sectPr>
      </w:pPr>
    </w:p>
    <w:p w14:paraId="3649837E" w14:textId="77777777" w:rsidR="003B3F37" w:rsidRPr="007217B9" w:rsidRDefault="003B3F37">
      <w:pPr>
        <w:pStyle w:val="Headersub"/>
      </w:pPr>
      <w:bookmarkStart w:id="11" w:name="_Toc492504650"/>
      <w:bookmarkStart w:id="12" w:name="_Toc515358753"/>
      <w:bookmarkStart w:id="13" w:name="_Toc203037719"/>
      <w:r w:rsidRPr="007217B9">
        <w:lastRenderedPageBreak/>
        <w:t>Details</w:t>
      </w:r>
      <w:bookmarkEnd w:id="11"/>
      <w:bookmarkEnd w:id="12"/>
      <w:bookmarkEnd w:id="13"/>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2F3F6B" w14:paraId="078AC1B9" w14:textId="77777777">
        <w:tc>
          <w:tcPr>
            <w:tcW w:w="1061" w:type="pct"/>
            <w:tcBorders>
              <w:top w:val="single" w:sz="6" w:space="0" w:color="auto"/>
            </w:tcBorders>
          </w:tcPr>
          <w:p w14:paraId="3D4649FF" w14:textId="77777777" w:rsidR="003B3F37" w:rsidRPr="007217B9" w:rsidRDefault="00F83C34">
            <w:pPr>
              <w:spacing w:before="120" w:after="120" w:line="260" w:lineRule="atLeast"/>
              <w:rPr>
                <w:b/>
                <w:sz w:val="21"/>
              </w:rPr>
            </w:pPr>
            <w:r>
              <w:rPr>
                <w:b/>
                <w:sz w:val="21"/>
              </w:rPr>
              <w:t>Parties</w:t>
            </w:r>
          </w:p>
        </w:tc>
        <w:tc>
          <w:tcPr>
            <w:tcW w:w="3939" w:type="pct"/>
            <w:gridSpan w:val="2"/>
            <w:tcBorders>
              <w:top w:val="single" w:sz="6" w:space="0" w:color="auto"/>
            </w:tcBorders>
          </w:tcPr>
          <w:p w14:paraId="4C919194" w14:textId="77777777" w:rsidR="003B3F37" w:rsidRPr="007217B9" w:rsidRDefault="004C4365">
            <w:pPr>
              <w:pStyle w:val="Details"/>
              <w:rPr>
                <w:b/>
              </w:rPr>
            </w:pPr>
            <w:r w:rsidRPr="004C4365">
              <w:rPr>
                <w:b/>
                <w:bCs/>
              </w:rPr>
              <w:t>SFV</w:t>
            </w:r>
            <w:r>
              <w:t xml:space="preserve"> </w:t>
            </w:r>
            <w:r w:rsidR="00B1487C" w:rsidRPr="00241748">
              <w:t>and</w:t>
            </w:r>
            <w:r w:rsidR="00B1487C">
              <w:rPr>
                <w:b/>
              </w:rPr>
              <w:t xml:space="preserve"> </w:t>
            </w:r>
            <w:r>
              <w:rPr>
                <w:b/>
              </w:rPr>
              <w:t>LTES Operator</w:t>
            </w:r>
          </w:p>
        </w:tc>
      </w:tr>
      <w:tr w:rsidR="002C7C33" w14:paraId="080F57D2" w14:textId="77777777" w:rsidTr="002C7C33">
        <w:tc>
          <w:tcPr>
            <w:tcW w:w="1061" w:type="pct"/>
            <w:vMerge w:val="restart"/>
            <w:tcBorders>
              <w:top w:val="single" w:sz="6" w:space="0" w:color="auto"/>
            </w:tcBorders>
          </w:tcPr>
          <w:p w14:paraId="71367959" w14:textId="77777777" w:rsidR="002C7C33" w:rsidRPr="007217B9" w:rsidRDefault="002C7C33">
            <w:pPr>
              <w:spacing w:before="120" w:after="120" w:line="260" w:lineRule="atLeast"/>
              <w:rPr>
                <w:b/>
                <w:sz w:val="21"/>
              </w:rPr>
            </w:pPr>
            <w:bookmarkStart w:id="14" w:name="PartyTitle1"/>
            <w:bookmarkEnd w:id="14"/>
            <w:r>
              <w:rPr>
                <w:b/>
                <w:sz w:val="21"/>
              </w:rPr>
              <w:t>SFV</w:t>
            </w:r>
          </w:p>
        </w:tc>
        <w:tc>
          <w:tcPr>
            <w:tcW w:w="1114" w:type="pct"/>
            <w:tcBorders>
              <w:top w:val="single" w:sz="6" w:space="0" w:color="auto"/>
            </w:tcBorders>
          </w:tcPr>
          <w:p w14:paraId="51DA2C70" w14:textId="77777777" w:rsidR="002C7C33" w:rsidRPr="007217B9" w:rsidRDefault="002C7C33">
            <w:pPr>
              <w:spacing w:before="120" w:after="120" w:line="260" w:lineRule="atLeast"/>
            </w:pPr>
            <w:r w:rsidRPr="007217B9">
              <w:t>Name</w:t>
            </w:r>
          </w:p>
        </w:tc>
        <w:tc>
          <w:tcPr>
            <w:tcW w:w="2825" w:type="pct"/>
            <w:tcBorders>
              <w:top w:val="single" w:sz="6" w:space="0" w:color="auto"/>
            </w:tcBorders>
          </w:tcPr>
          <w:p w14:paraId="39E7AE1D" w14:textId="77777777" w:rsidR="002C7C33" w:rsidRPr="00647031" w:rsidRDefault="002C7C33" w:rsidP="003E1095">
            <w:pPr>
              <w:pStyle w:val="Details"/>
              <w:rPr>
                <w:bCs/>
              </w:rPr>
            </w:pPr>
            <w:bookmarkStart w:id="15" w:name="PartyName1"/>
            <w:bookmarkEnd w:id="15"/>
            <w:r w:rsidRPr="00647031">
              <w:rPr>
                <w:bCs/>
              </w:rPr>
              <w:t>Scheme Financial Vehicle Pty Ltd</w:t>
            </w:r>
          </w:p>
        </w:tc>
      </w:tr>
      <w:tr w:rsidR="002C7C33" w14:paraId="6B0D3886" w14:textId="77777777" w:rsidTr="002C7C33">
        <w:tc>
          <w:tcPr>
            <w:tcW w:w="1061" w:type="pct"/>
            <w:vMerge/>
          </w:tcPr>
          <w:p w14:paraId="4FA8B921" w14:textId="77777777" w:rsidR="002C7C33" w:rsidRDefault="002C7C33">
            <w:pPr>
              <w:spacing w:before="120" w:after="120" w:line="260" w:lineRule="atLeast"/>
              <w:rPr>
                <w:b/>
                <w:sz w:val="21"/>
              </w:rPr>
            </w:pPr>
          </w:p>
        </w:tc>
        <w:tc>
          <w:tcPr>
            <w:tcW w:w="1114" w:type="pct"/>
          </w:tcPr>
          <w:p w14:paraId="16D2F66A" w14:textId="77777777" w:rsidR="002C7C33" w:rsidRPr="007217B9" w:rsidRDefault="002C7C33">
            <w:pPr>
              <w:spacing w:before="120" w:after="120" w:line="260" w:lineRule="atLeast"/>
            </w:pPr>
            <w:r>
              <w:t>ACN</w:t>
            </w:r>
          </w:p>
        </w:tc>
        <w:tc>
          <w:tcPr>
            <w:tcW w:w="2825" w:type="pct"/>
          </w:tcPr>
          <w:p w14:paraId="364408AA" w14:textId="77777777" w:rsidR="002C7C33" w:rsidRPr="00647031" w:rsidRDefault="002C7C33" w:rsidP="003E1095">
            <w:pPr>
              <w:pStyle w:val="Details"/>
              <w:rPr>
                <w:bCs/>
              </w:rPr>
            </w:pPr>
            <w:r w:rsidRPr="00647031">
              <w:rPr>
                <w:bCs/>
              </w:rPr>
              <w:t>662 496 479</w:t>
            </w:r>
          </w:p>
        </w:tc>
      </w:tr>
      <w:tr w:rsidR="002C7C33" w14:paraId="4F435151" w14:textId="77777777">
        <w:tc>
          <w:tcPr>
            <w:tcW w:w="1061" w:type="pct"/>
            <w:vMerge/>
          </w:tcPr>
          <w:p w14:paraId="753E538E" w14:textId="77777777" w:rsidR="002C7C33" w:rsidRPr="007217B9" w:rsidRDefault="002C7C33">
            <w:pPr>
              <w:spacing w:before="120" w:after="120" w:line="260" w:lineRule="atLeast"/>
              <w:rPr>
                <w:b/>
                <w:sz w:val="21"/>
              </w:rPr>
            </w:pPr>
          </w:p>
        </w:tc>
        <w:tc>
          <w:tcPr>
            <w:tcW w:w="1114" w:type="pct"/>
          </w:tcPr>
          <w:p w14:paraId="7318578F" w14:textId="77777777" w:rsidR="002C7C33" w:rsidRPr="007217B9" w:rsidRDefault="002C7C33">
            <w:pPr>
              <w:spacing w:before="120" w:after="120" w:line="260" w:lineRule="atLeast"/>
            </w:pPr>
            <w:r w:rsidRPr="007217B9">
              <w:t>Address</w:t>
            </w:r>
          </w:p>
        </w:tc>
        <w:tc>
          <w:tcPr>
            <w:tcW w:w="2825" w:type="pct"/>
          </w:tcPr>
          <w:p w14:paraId="07E3F539" w14:textId="77777777" w:rsidR="002C7C33" w:rsidRPr="007217B9" w:rsidRDefault="002C7C33">
            <w:pPr>
              <w:pStyle w:val="Details"/>
            </w:pPr>
            <w:bookmarkStart w:id="16" w:name="Address1"/>
            <w:bookmarkEnd w:id="16"/>
            <w:r>
              <w:t>[</w:t>
            </w:r>
            <w:r w:rsidRPr="00431860">
              <w:rPr>
                <w:highlight w:val="yellow"/>
              </w:rPr>
              <w:t>insert</w:t>
            </w:r>
            <w:r>
              <w:t>]</w:t>
            </w:r>
          </w:p>
        </w:tc>
      </w:tr>
      <w:tr w:rsidR="002C7C33" w14:paraId="0E12645F" w14:textId="77777777">
        <w:tc>
          <w:tcPr>
            <w:tcW w:w="1061" w:type="pct"/>
            <w:vMerge/>
          </w:tcPr>
          <w:p w14:paraId="64936073" w14:textId="77777777" w:rsidR="002C7C33" w:rsidRPr="007217B9" w:rsidRDefault="002C7C33">
            <w:pPr>
              <w:spacing w:before="120" w:after="120" w:line="260" w:lineRule="atLeast"/>
              <w:rPr>
                <w:b/>
                <w:sz w:val="21"/>
              </w:rPr>
            </w:pPr>
          </w:p>
        </w:tc>
        <w:tc>
          <w:tcPr>
            <w:tcW w:w="1114" w:type="pct"/>
          </w:tcPr>
          <w:p w14:paraId="04E7F552" w14:textId="77777777" w:rsidR="002C7C33" w:rsidRPr="007217B9" w:rsidRDefault="002C7C33">
            <w:pPr>
              <w:spacing w:before="120" w:after="120" w:line="260" w:lineRule="atLeast"/>
            </w:pPr>
            <w:r>
              <w:t>Email</w:t>
            </w:r>
          </w:p>
        </w:tc>
        <w:tc>
          <w:tcPr>
            <w:tcW w:w="2825" w:type="pct"/>
          </w:tcPr>
          <w:p w14:paraId="51BB0096" w14:textId="77777777" w:rsidR="002C7C33" w:rsidRPr="00E3379C" w:rsidRDefault="002C7C33" w:rsidP="00261DF8">
            <w:pPr>
              <w:pStyle w:val="Details"/>
            </w:pPr>
            <w:bookmarkStart w:id="17" w:name="Email1"/>
            <w:bookmarkEnd w:id="17"/>
            <w:r>
              <w:t>[</w:t>
            </w:r>
            <w:r w:rsidRPr="00431860">
              <w:rPr>
                <w:highlight w:val="yellow"/>
              </w:rPr>
              <w:t>insert</w:t>
            </w:r>
            <w:r>
              <w:t>]</w:t>
            </w:r>
          </w:p>
        </w:tc>
      </w:tr>
      <w:tr w:rsidR="002C7C33" w14:paraId="34D043EE" w14:textId="77777777">
        <w:tc>
          <w:tcPr>
            <w:tcW w:w="1061" w:type="pct"/>
            <w:vMerge/>
          </w:tcPr>
          <w:p w14:paraId="72A136DF" w14:textId="77777777" w:rsidR="002C7C33" w:rsidRPr="007217B9" w:rsidRDefault="002C7C33">
            <w:pPr>
              <w:spacing w:before="120" w:after="120" w:line="260" w:lineRule="atLeast"/>
              <w:rPr>
                <w:b/>
                <w:sz w:val="21"/>
              </w:rPr>
            </w:pPr>
          </w:p>
        </w:tc>
        <w:tc>
          <w:tcPr>
            <w:tcW w:w="1114" w:type="pct"/>
          </w:tcPr>
          <w:p w14:paraId="2DC30937" w14:textId="77777777" w:rsidR="002C7C33" w:rsidRPr="007217B9" w:rsidRDefault="002C7C33">
            <w:pPr>
              <w:spacing w:before="120" w:after="120" w:line="260" w:lineRule="atLeast"/>
            </w:pPr>
            <w:r w:rsidRPr="007217B9">
              <w:t>Attention</w:t>
            </w:r>
          </w:p>
        </w:tc>
        <w:tc>
          <w:tcPr>
            <w:tcW w:w="2825" w:type="pct"/>
          </w:tcPr>
          <w:p w14:paraId="2E4554BB" w14:textId="77777777" w:rsidR="002C7C33" w:rsidRPr="00F8056B" w:rsidRDefault="002C7C33" w:rsidP="00261DF8">
            <w:pPr>
              <w:pStyle w:val="Details"/>
            </w:pPr>
            <w:bookmarkStart w:id="18" w:name="Attention1"/>
            <w:bookmarkEnd w:id="18"/>
            <w:r>
              <w:t>[</w:t>
            </w:r>
            <w:r w:rsidRPr="00431860">
              <w:rPr>
                <w:highlight w:val="yellow"/>
              </w:rPr>
              <w:t>insert</w:t>
            </w:r>
            <w:r>
              <w:t>]</w:t>
            </w:r>
          </w:p>
        </w:tc>
      </w:tr>
      <w:tr w:rsidR="002F3F6B" w14:paraId="0154E187" w14:textId="77777777" w:rsidTr="002C7C33">
        <w:trPr>
          <w:trHeight w:val="327"/>
        </w:trPr>
        <w:tc>
          <w:tcPr>
            <w:tcW w:w="1061" w:type="pct"/>
            <w:vMerge w:val="restart"/>
            <w:tcBorders>
              <w:top w:val="single" w:sz="6" w:space="0" w:color="auto"/>
            </w:tcBorders>
          </w:tcPr>
          <w:p w14:paraId="34CACB91" w14:textId="77777777" w:rsidR="00262925" w:rsidRPr="007217B9" w:rsidRDefault="00262925" w:rsidP="004C4365">
            <w:pPr>
              <w:spacing w:before="120" w:after="120" w:line="260" w:lineRule="atLeast"/>
              <w:rPr>
                <w:b/>
                <w:sz w:val="21"/>
              </w:rPr>
            </w:pPr>
            <w:bookmarkStart w:id="19" w:name="PartyTitle2"/>
            <w:bookmarkEnd w:id="19"/>
            <w:r>
              <w:rPr>
                <w:b/>
                <w:sz w:val="21"/>
              </w:rPr>
              <w:t>LTES Operator</w:t>
            </w:r>
          </w:p>
        </w:tc>
        <w:tc>
          <w:tcPr>
            <w:tcW w:w="1114" w:type="pct"/>
            <w:tcBorders>
              <w:top w:val="single" w:sz="6" w:space="0" w:color="auto"/>
            </w:tcBorders>
          </w:tcPr>
          <w:p w14:paraId="62F045CD" w14:textId="77777777" w:rsidR="00262925" w:rsidRPr="007217B9" w:rsidRDefault="00262925" w:rsidP="004C4365">
            <w:pPr>
              <w:spacing w:before="120" w:after="120" w:line="260" w:lineRule="atLeast"/>
            </w:pPr>
            <w:r w:rsidRPr="007217B9">
              <w:t>Name</w:t>
            </w:r>
          </w:p>
        </w:tc>
        <w:tc>
          <w:tcPr>
            <w:tcW w:w="2825" w:type="pct"/>
            <w:tcBorders>
              <w:top w:val="single" w:sz="6" w:space="0" w:color="auto"/>
            </w:tcBorders>
          </w:tcPr>
          <w:p w14:paraId="36B2B84B" w14:textId="77777777" w:rsidR="00262925" w:rsidRPr="00647031" w:rsidRDefault="00262925" w:rsidP="004C4365">
            <w:pPr>
              <w:pStyle w:val="Details"/>
              <w:rPr>
                <w:bCs/>
              </w:rPr>
            </w:pPr>
            <w:bookmarkStart w:id="20" w:name="PartyName2"/>
            <w:bookmarkEnd w:id="20"/>
            <w:r w:rsidRPr="00647031">
              <w:rPr>
                <w:bCs/>
              </w:rPr>
              <w:t>[</w:t>
            </w:r>
            <w:r w:rsidRPr="00647031">
              <w:rPr>
                <w:bCs/>
                <w:highlight w:val="yellow"/>
              </w:rPr>
              <w:t>insert</w:t>
            </w:r>
            <w:r w:rsidRPr="00647031">
              <w:rPr>
                <w:bCs/>
              </w:rPr>
              <w:t>]</w:t>
            </w:r>
          </w:p>
        </w:tc>
      </w:tr>
      <w:tr w:rsidR="002C7C33" w14:paraId="329E5022" w14:textId="77777777" w:rsidTr="002C7C33">
        <w:trPr>
          <w:trHeight w:val="327"/>
        </w:trPr>
        <w:tc>
          <w:tcPr>
            <w:tcW w:w="1061" w:type="pct"/>
            <w:vMerge/>
            <w:tcBorders>
              <w:top w:val="single" w:sz="6" w:space="0" w:color="auto"/>
            </w:tcBorders>
          </w:tcPr>
          <w:p w14:paraId="305CA813" w14:textId="77777777" w:rsidR="002C7C33" w:rsidRDefault="002C7C33" w:rsidP="004C4365">
            <w:pPr>
              <w:spacing w:before="120" w:after="120" w:line="260" w:lineRule="atLeast"/>
              <w:rPr>
                <w:b/>
                <w:sz w:val="21"/>
              </w:rPr>
            </w:pPr>
          </w:p>
        </w:tc>
        <w:tc>
          <w:tcPr>
            <w:tcW w:w="1114" w:type="pct"/>
          </w:tcPr>
          <w:p w14:paraId="6DA8A4F0" w14:textId="77777777" w:rsidR="002C7C33" w:rsidRPr="007217B9" w:rsidRDefault="002C7C33" w:rsidP="004C4365">
            <w:pPr>
              <w:spacing w:before="120" w:after="120" w:line="260" w:lineRule="atLeast"/>
            </w:pPr>
            <w:r>
              <w:t>ACN</w:t>
            </w:r>
          </w:p>
        </w:tc>
        <w:tc>
          <w:tcPr>
            <w:tcW w:w="2825" w:type="pct"/>
          </w:tcPr>
          <w:p w14:paraId="79CC6DD4" w14:textId="77777777" w:rsidR="002C7C33" w:rsidRPr="00647031" w:rsidRDefault="002C7C33" w:rsidP="004C4365">
            <w:pPr>
              <w:pStyle w:val="Details"/>
              <w:rPr>
                <w:bCs/>
              </w:rPr>
            </w:pPr>
            <w:r>
              <w:t>[</w:t>
            </w:r>
            <w:r w:rsidRPr="00431860">
              <w:rPr>
                <w:highlight w:val="yellow"/>
              </w:rPr>
              <w:t>insert</w:t>
            </w:r>
            <w:r>
              <w:t>]</w:t>
            </w:r>
          </w:p>
        </w:tc>
      </w:tr>
      <w:tr w:rsidR="002F3F6B" w14:paraId="73BBA8FD" w14:textId="77777777">
        <w:tc>
          <w:tcPr>
            <w:tcW w:w="1061" w:type="pct"/>
            <w:vMerge/>
          </w:tcPr>
          <w:p w14:paraId="7E74F466" w14:textId="77777777" w:rsidR="00262925" w:rsidRPr="007217B9" w:rsidRDefault="00262925">
            <w:pPr>
              <w:spacing w:before="120" w:after="120" w:line="260" w:lineRule="atLeast"/>
              <w:rPr>
                <w:b/>
                <w:sz w:val="21"/>
              </w:rPr>
            </w:pPr>
          </w:p>
        </w:tc>
        <w:tc>
          <w:tcPr>
            <w:tcW w:w="1114" w:type="pct"/>
          </w:tcPr>
          <w:p w14:paraId="67D0FB44" w14:textId="77777777" w:rsidR="00262925" w:rsidRPr="007217B9" w:rsidRDefault="00262925">
            <w:pPr>
              <w:spacing w:before="120" w:after="120" w:line="260" w:lineRule="atLeast"/>
            </w:pPr>
            <w:r w:rsidRPr="007217B9">
              <w:t>Address</w:t>
            </w:r>
          </w:p>
        </w:tc>
        <w:tc>
          <w:tcPr>
            <w:tcW w:w="2825" w:type="pct"/>
          </w:tcPr>
          <w:p w14:paraId="5744569D" w14:textId="77777777" w:rsidR="00262925" w:rsidRPr="007217B9" w:rsidRDefault="00262925" w:rsidP="00BD46CB">
            <w:pPr>
              <w:pStyle w:val="Details"/>
            </w:pPr>
            <w:bookmarkStart w:id="21" w:name="Address2"/>
            <w:bookmarkEnd w:id="21"/>
            <w:r>
              <w:t>[</w:t>
            </w:r>
            <w:r w:rsidRPr="00431860">
              <w:rPr>
                <w:highlight w:val="yellow"/>
              </w:rPr>
              <w:t>insert</w:t>
            </w:r>
            <w:r>
              <w:t>]</w:t>
            </w:r>
          </w:p>
        </w:tc>
      </w:tr>
      <w:tr w:rsidR="002F3F6B" w14:paraId="52852BBE" w14:textId="77777777">
        <w:tc>
          <w:tcPr>
            <w:tcW w:w="1061" w:type="pct"/>
          </w:tcPr>
          <w:p w14:paraId="014ED798" w14:textId="77777777" w:rsidR="00791FDC" w:rsidRPr="007217B9" w:rsidRDefault="00791FDC" w:rsidP="00791FDC">
            <w:pPr>
              <w:spacing w:before="120" w:after="120" w:line="260" w:lineRule="atLeast"/>
              <w:rPr>
                <w:b/>
                <w:sz w:val="21"/>
              </w:rPr>
            </w:pPr>
          </w:p>
        </w:tc>
        <w:tc>
          <w:tcPr>
            <w:tcW w:w="1114" w:type="pct"/>
          </w:tcPr>
          <w:p w14:paraId="48B18210" w14:textId="77777777" w:rsidR="00791FDC" w:rsidRPr="007217B9" w:rsidRDefault="00791FDC" w:rsidP="00791FDC">
            <w:pPr>
              <w:spacing w:before="120" w:after="120" w:line="260" w:lineRule="atLeast"/>
            </w:pPr>
            <w:r>
              <w:t>Email</w:t>
            </w:r>
          </w:p>
        </w:tc>
        <w:tc>
          <w:tcPr>
            <w:tcW w:w="2825" w:type="pct"/>
          </w:tcPr>
          <w:p w14:paraId="5CD78138" w14:textId="77777777" w:rsidR="00791FDC" w:rsidRPr="00125025" w:rsidRDefault="00431860" w:rsidP="00BD46CB">
            <w:pPr>
              <w:pStyle w:val="Details"/>
              <w:rPr>
                <w:color w:val="0000FF"/>
                <w:u w:val="single"/>
              </w:rPr>
            </w:pPr>
            <w:bookmarkStart w:id="22" w:name="Email2"/>
            <w:bookmarkEnd w:id="22"/>
            <w:r>
              <w:t>[</w:t>
            </w:r>
            <w:r w:rsidRPr="00431860">
              <w:rPr>
                <w:highlight w:val="yellow"/>
              </w:rPr>
              <w:t>insert</w:t>
            </w:r>
            <w:r>
              <w:t>]</w:t>
            </w:r>
          </w:p>
        </w:tc>
      </w:tr>
      <w:tr w:rsidR="002F3F6B" w14:paraId="2B29559E" w14:textId="77777777">
        <w:tc>
          <w:tcPr>
            <w:tcW w:w="1061" w:type="pct"/>
          </w:tcPr>
          <w:p w14:paraId="59EBEF2A" w14:textId="77777777" w:rsidR="00791FDC" w:rsidRPr="007217B9" w:rsidRDefault="00791FDC" w:rsidP="00791FDC">
            <w:pPr>
              <w:spacing w:before="120" w:after="120" w:line="260" w:lineRule="atLeast"/>
              <w:rPr>
                <w:b/>
                <w:sz w:val="21"/>
              </w:rPr>
            </w:pPr>
          </w:p>
        </w:tc>
        <w:tc>
          <w:tcPr>
            <w:tcW w:w="1114" w:type="pct"/>
          </w:tcPr>
          <w:p w14:paraId="4B43019D" w14:textId="77777777" w:rsidR="00791FDC" w:rsidRPr="007217B9" w:rsidRDefault="00791FDC" w:rsidP="00791FDC">
            <w:pPr>
              <w:spacing w:before="120" w:after="120" w:line="260" w:lineRule="atLeast"/>
            </w:pPr>
            <w:r w:rsidRPr="007217B9">
              <w:t>Attention</w:t>
            </w:r>
          </w:p>
        </w:tc>
        <w:tc>
          <w:tcPr>
            <w:tcW w:w="2825" w:type="pct"/>
          </w:tcPr>
          <w:p w14:paraId="64A1B854" w14:textId="77777777" w:rsidR="00546CA6" w:rsidRPr="00546CA6" w:rsidRDefault="00431860" w:rsidP="00546CA6">
            <w:pPr>
              <w:pStyle w:val="DetailsFollower"/>
            </w:pPr>
            <w:bookmarkStart w:id="23" w:name="Attention2"/>
            <w:bookmarkEnd w:id="23"/>
            <w:r>
              <w:t>[</w:t>
            </w:r>
            <w:r w:rsidRPr="00431860">
              <w:rPr>
                <w:highlight w:val="yellow"/>
              </w:rPr>
              <w:t>insert</w:t>
            </w:r>
            <w:r>
              <w:t>]</w:t>
            </w:r>
          </w:p>
        </w:tc>
      </w:tr>
      <w:tr w:rsidR="002F3F6B" w14:paraId="553F6FFF" w14:textId="77777777">
        <w:tc>
          <w:tcPr>
            <w:tcW w:w="1061" w:type="pct"/>
            <w:tcBorders>
              <w:top w:val="single" w:sz="6" w:space="0" w:color="auto"/>
            </w:tcBorders>
          </w:tcPr>
          <w:p w14:paraId="6BC665D6" w14:textId="77777777" w:rsidR="00D15A65" w:rsidRPr="00D15A65" w:rsidRDefault="00D15A65">
            <w:pPr>
              <w:spacing w:before="120" w:after="120" w:line="260" w:lineRule="atLeast"/>
              <w:rPr>
                <w:b/>
                <w:sz w:val="21"/>
              </w:rPr>
            </w:pPr>
            <w:bookmarkStart w:id="24" w:name="moreparties"/>
            <w:bookmarkStart w:id="25" w:name="Recitals" w:colFirst="0" w:colLast="2"/>
            <w:bookmarkEnd w:id="24"/>
            <w:r w:rsidRPr="00D15A65">
              <w:rPr>
                <w:b/>
                <w:sz w:val="21"/>
              </w:rPr>
              <w:t>Recitals</w:t>
            </w:r>
          </w:p>
        </w:tc>
        <w:tc>
          <w:tcPr>
            <w:tcW w:w="3939" w:type="pct"/>
            <w:gridSpan w:val="2"/>
            <w:vMerge w:val="restart"/>
            <w:tcBorders>
              <w:top w:val="single" w:sz="6" w:space="0" w:color="auto"/>
            </w:tcBorders>
          </w:tcPr>
          <w:p w14:paraId="353DC1F9" w14:textId="77777777" w:rsidR="00D15A65" w:rsidRPr="00D15A65" w:rsidRDefault="00262925" w:rsidP="00D853EA">
            <w:pPr>
              <w:pStyle w:val="Recitals"/>
            </w:pPr>
            <w:bookmarkStart w:id="26" w:name="_Ref57815690"/>
            <w:r>
              <w:t xml:space="preserve">Following a competitive tender process, </w:t>
            </w:r>
            <w:r w:rsidR="00D15A65" w:rsidRPr="00D15A65">
              <w:t xml:space="preserve">LTES Operator has </w:t>
            </w:r>
            <w:r>
              <w:t xml:space="preserve">been </w:t>
            </w:r>
            <w:r w:rsidR="00D15A65" w:rsidRPr="00D15A65">
              <w:t>award</w:t>
            </w:r>
            <w:r>
              <w:t>ed</w:t>
            </w:r>
            <w:r w:rsidR="00D15A65" w:rsidRPr="00D15A65">
              <w:t xml:space="preserve"> </w:t>
            </w:r>
            <w:r w:rsidR="00CF03C0">
              <w:t>this</w:t>
            </w:r>
            <w:r w:rsidR="00CF03C0" w:rsidRPr="00D15A65">
              <w:t xml:space="preserve"> </w:t>
            </w:r>
            <w:r w:rsidR="00BC294D">
              <w:t>“</w:t>
            </w:r>
            <w:r w:rsidR="00D15A65" w:rsidRPr="00D15A65">
              <w:t xml:space="preserve">long-term energy service </w:t>
            </w:r>
            <w:r w:rsidR="00BC294D">
              <w:t xml:space="preserve">agreement” </w:t>
            </w:r>
            <w:r w:rsidR="00D15A65" w:rsidRPr="00D15A65">
              <w:rPr>
                <w:bCs/>
              </w:rPr>
              <w:t>(as defined under the EII Act)</w:t>
            </w:r>
            <w:r w:rsidR="00CF03C0">
              <w:rPr>
                <w:bCs/>
              </w:rPr>
              <w:t xml:space="preserve"> in respect of the </w:t>
            </w:r>
            <w:bookmarkStart w:id="27" w:name="_9kMHG5YVt48868HgX3wnhx"/>
            <w:r w:rsidR="00CF03C0">
              <w:rPr>
                <w:bCs/>
              </w:rPr>
              <w:t>Project</w:t>
            </w:r>
            <w:bookmarkEnd w:id="27"/>
            <w:r w:rsidR="00D15A65" w:rsidRPr="00D15A65">
              <w:t xml:space="preserve">. </w:t>
            </w:r>
          </w:p>
          <w:p w14:paraId="1D47316B" w14:textId="73EF88C1" w:rsidR="00D15A65" w:rsidRPr="00AA53FC" w:rsidRDefault="006E563A" w:rsidP="00D853EA">
            <w:pPr>
              <w:pStyle w:val="Recitals"/>
            </w:pPr>
            <w:r>
              <w:t>As a condi</w:t>
            </w:r>
            <w:r w:rsidRPr="00AA53FC">
              <w:t xml:space="preserve">tion of the award of this </w:t>
            </w:r>
            <w:r w:rsidR="00E602DC">
              <w:t>a</w:t>
            </w:r>
            <w:r w:rsidRPr="00AA53FC">
              <w:t xml:space="preserve">greement, </w:t>
            </w:r>
            <w:r w:rsidR="00D15A65" w:rsidRPr="00AA53FC">
              <w:t xml:space="preserve">LTES Operator </w:t>
            </w:r>
            <w:r w:rsidRPr="00AA53FC">
              <w:t xml:space="preserve">has agreed to </w:t>
            </w:r>
            <w:r w:rsidR="00D15A65" w:rsidRPr="00AA53FC">
              <w:t xml:space="preserve">develop and construct the </w:t>
            </w:r>
            <w:bookmarkStart w:id="28" w:name="_9kMIH5YVt48868HgX3wnhx"/>
            <w:r w:rsidR="00D15A65" w:rsidRPr="00AA53FC">
              <w:t>Project</w:t>
            </w:r>
            <w:bookmarkEnd w:id="28"/>
            <w:r w:rsidR="00D15A65" w:rsidRPr="00AA53FC">
              <w:t xml:space="preserve"> in accordance with the requirements and milestones set out in the PDA.</w:t>
            </w:r>
          </w:p>
          <w:p w14:paraId="4F3FA60B" w14:textId="77777777" w:rsidR="00B563BB" w:rsidRPr="00AA53FC" w:rsidRDefault="00B563BB" w:rsidP="00D853EA">
            <w:pPr>
              <w:pStyle w:val="Recitals"/>
            </w:pPr>
            <w:r w:rsidRPr="00AA53FC">
              <w:t xml:space="preserve">LTES Operator will own and operate the </w:t>
            </w:r>
            <w:bookmarkStart w:id="29" w:name="_9kMJI5YVt48868HgX3wnhx"/>
            <w:r w:rsidRPr="00AA53FC">
              <w:t>Project</w:t>
            </w:r>
            <w:bookmarkEnd w:id="29"/>
            <w:r w:rsidRPr="00AA53FC">
              <w:t xml:space="preserve"> in accordance with the requirements set out in this agreement.</w:t>
            </w:r>
          </w:p>
          <w:p w14:paraId="57D1DB79" w14:textId="00CB8263" w:rsidR="00A67840" w:rsidRPr="00AA53FC" w:rsidRDefault="00D15A65" w:rsidP="00D853EA">
            <w:pPr>
              <w:pStyle w:val="Recitals"/>
            </w:pPr>
            <w:r w:rsidRPr="00AA53FC">
              <w:t xml:space="preserve">If LTES Operator exercises </w:t>
            </w:r>
            <w:r w:rsidR="003D025A">
              <w:t>an</w:t>
            </w:r>
            <w:r w:rsidR="003D025A" w:rsidRPr="00AA53FC">
              <w:t xml:space="preserve"> </w:t>
            </w:r>
            <w:r w:rsidR="00FD21E6" w:rsidRPr="00AA53FC">
              <w:t>O</w:t>
            </w:r>
            <w:r w:rsidRPr="00AA53FC">
              <w:t xml:space="preserve">ption to enter into a </w:t>
            </w:r>
            <w:r w:rsidR="007D1FC2">
              <w:t>derivative arrangement</w:t>
            </w:r>
            <w:r w:rsidR="007A3A37" w:rsidRPr="00AA53FC">
              <w:t xml:space="preserve"> </w:t>
            </w:r>
            <w:r w:rsidRPr="00AA53FC">
              <w:t>under this agreement, then</w:t>
            </w:r>
            <w:r w:rsidR="00106B8D" w:rsidRPr="00AA53FC">
              <w:t xml:space="preserve"> </w:t>
            </w:r>
            <w:r w:rsidR="003D7EBA" w:rsidRPr="00AA53FC">
              <w:t>t</w:t>
            </w:r>
            <w:r w:rsidR="00262925" w:rsidRPr="00AA53FC">
              <w:t xml:space="preserve">he parties will </w:t>
            </w:r>
            <w:r w:rsidR="00582624">
              <w:t xml:space="preserve">make the payments set out </w:t>
            </w:r>
            <w:r w:rsidR="00262925" w:rsidRPr="00AA53FC">
              <w:t xml:space="preserve">in </w:t>
            </w:r>
            <w:r w:rsidR="00582624" w:rsidRPr="0039117C">
              <w:rPr>
                <w:bCs/>
              </w:rPr>
              <w:fldChar w:fldCharType="begin"/>
            </w:r>
            <w:r w:rsidR="00582624" w:rsidRPr="0039117C">
              <w:rPr>
                <w:bCs/>
              </w:rPr>
              <w:instrText xml:space="preserve"> REF _Ref103257737 \n \h </w:instrText>
            </w:r>
            <w:r w:rsidR="00582624" w:rsidRPr="0039117C">
              <w:rPr>
                <w:bCs/>
              </w:rPr>
            </w:r>
            <w:r w:rsidR="00582624" w:rsidRPr="0039117C">
              <w:rPr>
                <w:bCs/>
              </w:rPr>
              <w:fldChar w:fldCharType="separate"/>
            </w:r>
            <w:r w:rsidR="00C82CCF">
              <w:rPr>
                <w:bCs/>
              </w:rPr>
              <w:t>Schedule 2</w:t>
            </w:r>
            <w:r w:rsidR="00582624" w:rsidRPr="0039117C">
              <w:rPr>
                <w:bCs/>
              </w:rPr>
              <w:fldChar w:fldCharType="end"/>
            </w:r>
            <w:r w:rsidR="00582624" w:rsidRPr="0039117C">
              <w:rPr>
                <w:bCs/>
              </w:rPr>
              <w:t xml:space="preserve"> </w:t>
            </w:r>
            <w:r w:rsidR="00582624" w:rsidRPr="00DB62C3">
              <w:t>(“</w:t>
            </w:r>
            <w:r w:rsidR="00582624" w:rsidRPr="00DB62C3">
              <w:fldChar w:fldCharType="begin"/>
            </w:r>
            <w:r w:rsidR="00582624" w:rsidRPr="00DB62C3">
              <w:instrText xml:space="preserve"> REF _Ref467052756 \h  \* MERGEFORMAT </w:instrText>
            </w:r>
            <w:r w:rsidR="00582624" w:rsidRPr="00DB62C3">
              <w:fldChar w:fldCharType="separate"/>
            </w:r>
            <w:r w:rsidR="00C82CCF">
              <w:t>Annuity Product terms</w:t>
            </w:r>
            <w:r w:rsidR="00582624" w:rsidRPr="00DB62C3">
              <w:fldChar w:fldCharType="end"/>
            </w:r>
            <w:r w:rsidR="00582624" w:rsidRPr="00DB62C3">
              <w:t>”)</w:t>
            </w:r>
            <w:r w:rsidR="00582624">
              <w:t xml:space="preserve"> </w:t>
            </w:r>
            <w:r w:rsidR="000350A9">
              <w:t xml:space="preserve">in </w:t>
            </w:r>
            <w:r w:rsidR="00262925" w:rsidRPr="00AA53FC">
              <w:t xml:space="preserve">respect of </w:t>
            </w:r>
            <w:r w:rsidR="00582624">
              <w:t>the relevant Annuity Period</w:t>
            </w:r>
            <w:r w:rsidR="003D7EBA" w:rsidRPr="00AA53FC">
              <w:t>.</w:t>
            </w:r>
          </w:p>
          <w:bookmarkEnd w:id="26"/>
          <w:p w14:paraId="28DD84E1" w14:textId="77777777" w:rsidR="00316E2F" w:rsidRPr="00D15A65" w:rsidRDefault="00316E2F" w:rsidP="003D6EB2">
            <w:pPr>
              <w:pStyle w:val="Heading8"/>
              <w:numPr>
                <w:ilvl w:val="0"/>
                <w:numId w:val="0"/>
              </w:numPr>
              <w:spacing w:before="120" w:after="120"/>
            </w:pPr>
          </w:p>
        </w:tc>
      </w:tr>
      <w:tr w:rsidR="002F3F6B" w14:paraId="73E83D2B" w14:textId="77777777">
        <w:trPr>
          <w:trHeight w:val="1000"/>
        </w:trPr>
        <w:tc>
          <w:tcPr>
            <w:tcW w:w="1061" w:type="pct"/>
          </w:tcPr>
          <w:p w14:paraId="7DB875AE" w14:textId="77777777" w:rsidR="00D15A65" w:rsidRPr="00D15A65" w:rsidRDefault="00D15A65">
            <w:pPr>
              <w:spacing w:before="120" w:after="120" w:line="260" w:lineRule="atLeast"/>
              <w:rPr>
                <w:b/>
                <w:sz w:val="21"/>
              </w:rPr>
            </w:pPr>
          </w:p>
        </w:tc>
        <w:tc>
          <w:tcPr>
            <w:tcW w:w="3939" w:type="pct"/>
            <w:gridSpan w:val="2"/>
            <w:vMerge/>
          </w:tcPr>
          <w:p w14:paraId="28879191" w14:textId="77777777" w:rsidR="00D15A65" w:rsidRPr="00D15A65" w:rsidRDefault="00D15A65" w:rsidP="0029292A">
            <w:pPr>
              <w:pStyle w:val="Recitals"/>
            </w:pPr>
          </w:p>
        </w:tc>
      </w:tr>
      <w:bookmarkEnd w:id="25"/>
    </w:tbl>
    <w:p w14:paraId="2F7F7E21" w14:textId="77777777" w:rsidR="0099243B" w:rsidRDefault="0099243B"/>
    <w:p w14:paraId="1234F87C" w14:textId="77777777" w:rsidR="0007504F" w:rsidRPr="007217B9" w:rsidRDefault="0007504F">
      <w:pPr>
        <w:sectPr w:rsidR="0007504F" w:rsidRPr="007217B9" w:rsidSect="00E063E4">
          <w:headerReference w:type="default" r:id="rId22"/>
          <w:footerReference w:type="default" r:id="rId23"/>
          <w:headerReference w:type="first" r:id="rId24"/>
          <w:footerReference w:type="first" r:id="rId25"/>
          <w:pgSz w:w="11907" w:h="16840" w:code="9"/>
          <w:pgMar w:top="1134" w:right="1134" w:bottom="1418" w:left="2835" w:header="425" w:footer="567" w:gutter="0"/>
          <w:pgNumType w:start="1"/>
          <w:cols w:space="720"/>
          <w:titlePg/>
          <w:docGrid w:linePitch="313"/>
        </w:sectPr>
      </w:pPr>
    </w:p>
    <w:p w14:paraId="152D573C" w14:textId="77777777" w:rsidR="00D96772" w:rsidRPr="007217B9" w:rsidRDefault="00D96772" w:rsidP="00D96772">
      <w:pPr>
        <w:pStyle w:val="Headersub"/>
      </w:pPr>
      <w:bookmarkStart w:id="30" w:name="GeneralTerms"/>
      <w:bookmarkStart w:id="31" w:name="_Toc203037720"/>
      <w:bookmarkStart w:id="32" w:name="_Toc492504651"/>
      <w:bookmarkStart w:id="33" w:name="_Toc515358754"/>
      <w:bookmarkEnd w:id="30"/>
      <w:r>
        <w:lastRenderedPageBreak/>
        <w:t xml:space="preserve">Reference </w:t>
      </w:r>
      <w:r w:rsidRPr="007217B9">
        <w:t>Details</w:t>
      </w:r>
      <w:bookmarkEnd w:id="31"/>
    </w:p>
    <w:tbl>
      <w:tblPr>
        <w:tblStyle w:val="TableGrid"/>
        <w:tblW w:w="0" w:type="auto"/>
        <w:tblInd w:w="-5" w:type="dxa"/>
        <w:tblLook w:val="04A0" w:firstRow="1" w:lastRow="0" w:firstColumn="1" w:lastColumn="0" w:noHBand="0" w:noVBand="1"/>
      </w:tblPr>
      <w:tblGrid>
        <w:gridCol w:w="504"/>
        <w:gridCol w:w="1567"/>
        <w:gridCol w:w="5862"/>
      </w:tblGrid>
      <w:tr w:rsidR="00D447CC" w14:paraId="5A0DB457" w14:textId="77777777" w:rsidTr="00994931">
        <w:trPr>
          <w:tblHeader/>
        </w:trPr>
        <w:tc>
          <w:tcPr>
            <w:tcW w:w="504" w:type="dxa"/>
            <w:tcBorders>
              <w:top w:val="single" w:sz="4" w:space="0" w:color="auto"/>
              <w:left w:val="single" w:sz="4" w:space="0" w:color="auto"/>
            </w:tcBorders>
            <w:shd w:val="clear" w:color="auto" w:fill="C4BC96" w:themeFill="background2" w:themeFillShade="BF"/>
          </w:tcPr>
          <w:p w14:paraId="07785664" w14:textId="77777777" w:rsidR="00D96772" w:rsidRPr="00D15A65" w:rsidRDefault="00D96772" w:rsidP="001B34DE">
            <w:pPr>
              <w:pStyle w:val="BodyText"/>
              <w:spacing w:before="120" w:after="120"/>
              <w:rPr>
                <w:b/>
                <w:bCs/>
                <w:color w:val="FFFFFF" w:themeColor="background1"/>
              </w:rPr>
            </w:pPr>
          </w:p>
        </w:tc>
        <w:tc>
          <w:tcPr>
            <w:tcW w:w="1567" w:type="dxa"/>
            <w:shd w:val="clear" w:color="auto" w:fill="C4BC96" w:themeFill="background2" w:themeFillShade="BF"/>
          </w:tcPr>
          <w:p w14:paraId="2E96F9A5" w14:textId="77777777" w:rsidR="00D96772" w:rsidRPr="00D15A65" w:rsidRDefault="00D96772" w:rsidP="001B34DE">
            <w:pPr>
              <w:pStyle w:val="BodyText"/>
              <w:spacing w:before="120" w:after="120"/>
              <w:rPr>
                <w:b/>
                <w:bCs/>
                <w:color w:val="FFFFFF" w:themeColor="background1"/>
              </w:rPr>
            </w:pPr>
            <w:r w:rsidRPr="00D15A65">
              <w:rPr>
                <w:b/>
                <w:bCs/>
                <w:color w:val="FFFFFF" w:themeColor="background1"/>
              </w:rPr>
              <w:t xml:space="preserve">Item </w:t>
            </w:r>
          </w:p>
        </w:tc>
        <w:tc>
          <w:tcPr>
            <w:tcW w:w="5862" w:type="dxa"/>
            <w:shd w:val="clear" w:color="auto" w:fill="C4BC96" w:themeFill="background2" w:themeFillShade="BF"/>
          </w:tcPr>
          <w:p w14:paraId="70F3F512" w14:textId="77777777" w:rsidR="00D96772" w:rsidRPr="00D15A65" w:rsidRDefault="00D96772" w:rsidP="001B34DE">
            <w:pPr>
              <w:pStyle w:val="BodyText"/>
              <w:spacing w:before="120" w:after="120"/>
              <w:rPr>
                <w:b/>
                <w:bCs/>
                <w:color w:val="FFFFFF" w:themeColor="background1"/>
              </w:rPr>
            </w:pPr>
            <w:r w:rsidRPr="00D15A65">
              <w:rPr>
                <w:b/>
                <w:bCs/>
                <w:color w:val="FFFFFF" w:themeColor="background1"/>
              </w:rPr>
              <w:t xml:space="preserve">Details </w:t>
            </w:r>
          </w:p>
        </w:tc>
      </w:tr>
      <w:tr w:rsidR="002F3F6B" w14:paraId="6B42220C" w14:textId="77777777" w:rsidTr="001B34DE">
        <w:tc>
          <w:tcPr>
            <w:tcW w:w="7933" w:type="dxa"/>
            <w:gridSpan w:val="3"/>
            <w:shd w:val="clear" w:color="auto" w:fill="D9D9D9" w:themeFill="background1" w:themeFillShade="D9"/>
          </w:tcPr>
          <w:p w14:paraId="5ACC50BC" w14:textId="77777777" w:rsidR="00D96772" w:rsidRPr="00593B5B" w:rsidRDefault="00D96772" w:rsidP="001B34DE">
            <w:pPr>
              <w:pStyle w:val="BodyText"/>
              <w:spacing w:before="120" w:after="120"/>
              <w:rPr>
                <w:b/>
                <w:bCs/>
              </w:rPr>
            </w:pPr>
            <w:bookmarkStart w:id="34" w:name="_9kMNM5YVt48868HgX3wnhx"/>
            <w:r>
              <w:rPr>
                <w:b/>
                <w:bCs/>
              </w:rPr>
              <w:t>Project</w:t>
            </w:r>
            <w:bookmarkEnd w:id="34"/>
            <w:r>
              <w:rPr>
                <w:b/>
                <w:bCs/>
              </w:rPr>
              <w:t xml:space="preserve"> </w:t>
            </w:r>
            <w:r w:rsidR="0063766A">
              <w:rPr>
                <w:b/>
                <w:bCs/>
              </w:rPr>
              <w:t>d</w:t>
            </w:r>
            <w:r>
              <w:rPr>
                <w:b/>
                <w:bCs/>
              </w:rPr>
              <w:t>etails</w:t>
            </w:r>
          </w:p>
        </w:tc>
      </w:tr>
      <w:tr w:rsidR="002F3F6B" w14:paraId="723CA3D5" w14:textId="77777777" w:rsidTr="00994931">
        <w:tc>
          <w:tcPr>
            <w:tcW w:w="504" w:type="dxa"/>
          </w:tcPr>
          <w:p w14:paraId="632119D2" w14:textId="77777777" w:rsidR="00D96772" w:rsidRPr="0006608D" w:rsidRDefault="00D96772" w:rsidP="00CD18B5">
            <w:pPr>
              <w:pStyle w:val="BodyText"/>
              <w:numPr>
                <w:ilvl w:val="0"/>
                <w:numId w:val="22"/>
              </w:numPr>
              <w:spacing w:before="120" w:after="120"/>
            </w:pPr>
          </w:p>
        </w:tc>
        <w:tc>
          <w:tcPr>
            <w:tcW w:w="1567" w:type="dxa"/>
          </w:tcPr>
          <w:p w14:paraId="07E88A0C" w14:textId="77777777" w:rsidR="00D96772" w:rsidRPr="00A0199C" w:rsidRDefault="00D96772" w:rsidP="001B34DE">
            <w:pPr>
              <w:pStyle w:val="BodyText"/>
              <w:spacing w:before="120" w:after="120"/>
            </w:pPr>
            <w:r w:rsidRPr="00A0199C">
              <w:t>Project</w:t>
            </w:r>
          </w:p>
        </w:tc>
        <w:tc>
          <w:tcPr>
            <w:tcW w:w="5862" w:type="dxa"/>
          </w:tcPr>
          <w:p w14:paraId="26032194" w14:textId="77777777" w:rsidR="00614517" w:rsidRDefault="009C2636" w:rsidP="001B34DE">
            <w:pPr>
              <w:pStyle w:val="BodyText"/>
              <w:spacing w:before="120" w:after="120"/>
            </w:pPr>
            <w:r>
              <w:t xml:space="preserve">The </w:t>
            </w:r>
            <w:r w:rsidR="00011F67">
              <w:t>‘</w:t>
            </w:r>
            <w:r w:rsidR="00D96772" w:rsidRPr="00011F67">
              <w:rPr>
                <w:i/>
                <w:iCs/>
              </w:rPr>
              <w:t>[</w:t>
            </w:r>
            <w:r w:rsidR="00D96772" w:rsidRPr="00011F67">
              <w:rPr>
                <w:i/>
                <w:iCs/>
                <w:highlight w:val="yellow"/>
              </w:rPr>
              <w:t>insert</w:t>
            </w:r>
            <w:r w:rsidR="00011F67" w:rsidRPr="00011F67">
              <w:rPr>
                <w:i/>
                <w:iCs/>
                <w:highlight w:val="yellow"/>
              </w:rPr>
              <w:t xml:space="preserve"> </w:t>
            </w:r>
            <w:r w:rsidR="00592BCA">
              <w:rPr>
                <w:i/>
                <w:iCs/>
                <w:highlight w:val="yellow"/>
              </w:rPr>
              <w:t xml:space="preserve">project </w:t>
            </w:r>
            <w:r w:rsidR="00011F67" w:rsidRPr="00011F67">
              <w:rPr>
                <w:i/>
                <w:iCs/>
                <w:highlight w:val="yellow"/>
              </w:rPr>
              <w:t>name</w:t>
            </w:r>
            <w:r w:rsidR="00D96772" w:rsidRPr="00011F67">
              <w:rPr>
                <w:i/>
                <w:iCs/>
              </w:rPr>
              <w:t>]</w:t>
            </w:r>
            <w:r w:rsidR="00011F67">
              <w:t>’</w:t>
            </w:r>
            <w:r w:rsidR="00592BCA">
              <w:t>, which will be a</w:t>
            </w:r>
            <w:r>
              <w:t xml:space="preserve"> </w:t>
            </w:r>
            <w:r w:rsidR="00592BCA">
              <w:t>[</w:t>
            </w:r>
            <w:r w:rsidR="00592BCA" w:rsidRPr="00592BCA">
              <w:rPr>
                <w:highlight w:val="yellow"/>
              </w:rPr>
              <w:t>insert resource type e.g</w:t>
            </w:r>
            <w:r w:rsidR="00592BCA" w:rsidRPr="009958D5">
              <w:rPr>
                <w:highlight w:val="yellow"/>
              </w:rPr>
              <w:t xml:space="preserve">. </w:t>
            </w:r>
            <w:r w:rsidR="009958D5" w:rsidRPr="009958D5">
              <w:rPr>
                <w:highlight w:val="yellow"/>
              </w:rPr>
              <w:t xml:space="preserve">pumped </w:t>
            </w:r>
            <w:r w:rsidR="009958D5" w:rsidRPr="00272B1E">
              <w:rPr>
                <w:highlight w:val="yellow"/>
              </w:rPr>
              <w:t>hydro</w:t>
            </w:r>
            <w:r w:rsidR="00272B1E" w:rsidRPr="00272B1E">
              <w:rPr>
                <w:highlight w:val="yellow"/>
              </w:rPr>
              <w:t xml:space="preserve"> project</w:t>
            </w:r>
            <w:r w:rsidR="00592BCA">
              <w:t xml:space="preserve">] </w:t>
            </w:r>
            <w:r>
              <w:t>located at [</w:t>
            </w:r>
            <w:r w:rsidRPr="009C2636">
              <w:rPr>
                <w:highlight w:val="yellow"/>
              </w:rPr>
              <w:t>insert</w:t>
            </w:r>
            <w:r w:rsidR="00592BCA" w:rsidRPr="00592BCA">
              <w:rPr>
                <w:highlight w:val="yellow"/>
              </w:rPr>
              <w:t xml:space="preserve"> location</w:t>
            </w:r>
            <w:r>
              <w:t>]</w:t>
            </w:r>
            <w:r w:rsidR="002B0F25">
              <w:t xml:space="preserve"> with </w:t>
            </w:r>
            <w:bookmarkStart w:id="35" w:name="_9kR3WTr2686BJdV1ulfvgI09zCDWFz0oxFW"/>
            <w:r w:rsidR="00E602DC">
              <w:t xml:space="preserve">an export capacity that is equal to the </w:t>
            </w:r>
            <w:r w:rsidR="00294D60">
              <w:t xml:space="preserve">Registered </w:t>
            </w:r>
            <w:r w:rsidR="002B0F25">
              <w:t>Capacity</w:t>
            </w:r>
            <w:bookmarkEnd w:id="35"/>
            <w:r w:rsidR="002B0F25">
              <w:t xml:space="preserve"> and </w:t>
            </w:r>
            <w:r w:rsidR="00DD2EDA">
              <w:t>a</w:t>
            </w:r>
            <w:r w:rsidR="00272B1E">
              <w:t>n energy</w:t>
            </w:r>
            <w:r w:rsidR="00DD2EDA">
              <w:t xml:space="preserve"> sto</w:t>
            </w:r>
            <w:bookmarkStart w:id="36" w:name="_9kR3WTr26869AWV1ulfvmhA9wmrOFz0oxFW"/>
            <w:bookmarkStart w:id="37" w:name="_9kR3WTr2686BGaV1ulfvmhA9wmrOFz0oxFW"/>
            <w:r w:rsidR="00DD2EDA">
              <w:t>rage capacity that is</w:t>
            </w:r>
            <w:r w:rsidR="00E602DC">
              <w:t xml:space="preserve"> </w:t>
            </w:r>
            <w:r w:rsidR="00DD2EDA">
              <w:t>eq</w:t>
            </w:r>
            <w:bookmarkEnd w:id="36"/>
            <w:bookmarkEnd w:id="37"/>
            <w:r w:rsidR="00DD2EDA">
              <w:t xml:space="preserve">ual to </w:t>
            </w:r>
            <w:r w:rsidR="002B0F25">
              <w:t xml:space="preserve">the </w:t>
            </w:r>
            <w:bookmarkStart w:id="38" w:name="_9kR3WTr2686BKeV1ulfvmhA9wmrOFz0oxFW"/>
            <w:r w:rsidR="002B0F25">
              <w:t>Storage Capacity</w:t>
            </w:r>
            <w:bookmarkEnd w:id="38"/>
            <w:r w:rsidR="001514F5">
              <w:t xml:space="preserve"> and includes Associated Infrastructure</w:t>
            </w:r>
            <w:r w:rsidR="00592BCA">
              <w:t>.</w:t>
            </w:r>
          </w:p>
          <w:p w14:paraId="3B5D9BFB" w14:textId="7CEEF10C" w:rsidR="00CA5B9C" w:rsidRDefault="00CA5B9C" w:rsidP="00CA5B9C">
            <w:pPr>
              <w:pStyle w:val="BodyText"/>
              <w:spacing w:before="120" w:after="120"/>
            </w:pPr>
            <w:r>
              <w:t xml:space="preserve">[The Project will </w:t>
            </w:r>
            <w:r w:rsidR="001E75B9">
              <w:t xml:space="preserve">use </w:t>
            </w:r>
            <w:r>
              <w:t>[</w:t>
            </w:r>
            <w:r w:rsidR="001E75B9" w:rsidRPr="00290A8D">
              <w:rPr>
                <w:highlight w:val="yellow"/>
              </w:rPr>
              <w:t>grid forming</w:t>
            </w:r>
            <w:r w:rsidRPr="00290A8D">
              <w:rPr>
                <w:highlight w:val="yellow"/>
              </w:rPr>
              <w:t xml:space="preserve"> inverter</w:t>
            </w:r>
            <w:r w:rsidR="001E75B9" w:rsidRPr="00290A8D">
              <w:rPr>
                <w:highlight w:val="yellow"/>
              </w:rPr>
              <w:t>s</w:t>
            </w:r>
            <w:r w:rsidR="001D2D62">
              <w:rPr>
                <w:highlight w:val="yellow"/>
              </w:rPr>
              <w:t xml:space="preserve"> </w:t>
            </w:r>
            <w:r w:rsidR="001E75B9" w:rsidRPr="00290A8D">
              <w:rPr>
                <w:highlight w:val="yellow"/>
              </w:rPr>
              <w:t>/</w:t>
            </w:r>
            <w:r w:rsidR="001D2D62">
              <w:rPr>
                <w:highlight w:val="yellow"/>
              </w:rPr>
              <w:t xml:space="preserve"> </w:t>
            </w:r>
            <w:r w:rsidR="001E75B9" w:rsidRPr="00290A8D">
              <w:rPr>
                <w:highlight w:val="yellow"/>
              </w:rPr>
              <w:t>synchronous generating units</w:t>
            </w:r>
            <w:r w:rsidR="00290A8D">
              <w:t>]</w:t>
            </w:r>
            <w:r>
              <w:t xml:space="preserve">.] </w:t>
            </w:r>
          </w:p>
          <w:p w14:paraId="7F04B264" w14:textId="238A70CC" w:rsidR="00CA5B9C" w:rsidRPr="0006608D" w:rsidRDefault="00CA5B9C" w:rsidP="00CA5B9C">
            <w:pPr>
              <w:pStyle w:val="BodyText"/>
              <w:spacing w:before="120" w:after="120"/>
            </w:pPr>
            <w:r>
              <w:t>[</w:t>
            </w:r>
            <w:r w:rsidRPr="004E0647">
              <w:rPr>
                <w:b/>
                <w:bCs/>
                <w:i/>
                <w:iCs/>
                <w:highlight w:val="lightGray"/>
              </w:rPr>
              <w:t xml:space="preserve">Note: If LTES Operator has nominated </w:t>
            </w:r>
            <w:r w:rsidR="001E75B9">
              <w:rPr>
                <w:b/>
                <w:bCs/>
                <w:i/>
                <w:iCs/>
                <w:highlight w:val="lightGray"/>
              </w:rPr>
              <w:t xml:space="preserve">grid forming </w:t>
            </w:r>
            <w:r w:rsidRPr="004E0647">
              <w:rPr>
                <w:b/>
                <w:bCs/>
                <w:i/>
                <w:iCs/>
                <w:highlight w:val="lightGray"/>
              </w:rPr>
              <w:t>inverter</w:t>
            </w:r>
            <w:r w:rsidR="00290A8D">
              <w:rPr>
                <w:b/>
                <w:bCs/>
                <w:i/>
                <w:iCs/>
                <w:highlight w:val="lightGray"/>
              </w:rPr>
              <w:t>s</w:t>
            </w:r>
            <w:r w:rsidR="001E75B9">
              <w:rPr>
                <w:b/>
                <w:bCs/>
                <w:i/>
                <w:iCs/>
                <w:highlight w:val="lightGray"/>
              </w:rPr>
              <w:t>, or usage of synchronous generation units,</w:t>
            </w:r>
            <w:r w:rsidRPr="004E0647">
              <w:rPr>
                <w:b/>
                <w:bCs/>
                <w:i/>
                <w:iCs/>
                <w:highlight w:val="lightGray"/>
              </w:rPr>
              <w:t xml:space="preserve"> as part of a </w:t>
            </w:r>
            <w:r w:rsidR="001E75B9">
              <w:rPr>
                <w:b/>
                <w:bCs/>
                <w:i/>
                <w:iCs/>
                <w:highlight w:val="lightGray"/>
              </w:rPr>
              <w:t>Project or Financial Value Bid</w:t>
            </w:r>
            <w:r w:rsidRPr="004E0647">
              <w:rPr>
                <w:b/>
                <w:bCs/>
                <w:i/>
                <w:iCs/>
                <w:highlight w:val="lightGray"/>
              </w:rPr>
              <w:t xml:space="preserve">, additional </w:t>
            </w:r>
            <w:r w:rsidR="001E75B9">
              <w:rPr>
                <w:b/>
                <w:bCs/>
                <w:i/>
                <w:iCs/>
                <w:highlight w:val="lightGray"/>
              </w:rPr>
              <w:t xml:space="preserve">equipment </w:t>
            </w:r>
            <w:r w:rsidRPr="004E0647">
              <w:rPr>
                <w:b/>
                <w:bCs/>
                <w:i/>
                <w:iCs/>
                <w:highlight w:val="lightGray"/>
              </w:rPr>
              <w:t>description to be inserted</w:t>
            </w:r>
            <w:r w:rsidRPr="00CA5B9C">
              <w:rPr>
                <w:b/>
                <w:bCs/>
                <w:i/>
                <w:iCs/>
                <w:highlight w:val="lightGray"/>
              </w:rPr>
              <w:t>.</w:t>
            </w:r>
            <w:r>
              <w:t>]</w:t>
            </w:r>
          </w:p>
        </w:tc>
      </w:tr>
      <w:tr w:rsidR="002B0F25" w14:paraId="22CD6C8A" w14:textId="77777777" w:rsidTr="00994931">
        <w:tc>
          <w:tcPr>
            <w:tcW w:w="504" w:type="dxa"/>
          </w:tcPr>
          <w:p w14:paraId="1B6605D0" w14:textId="77777777" w:rsidR="002B0F25" w:rsidRPr="0006608D" w:rsidRDefault="002B0F25" w:rsidP="00CD18B5">
            <w:pPr>
              <w:pStyle w:val="BodyText"/>
              <w:numPr>
                <w:ilvl w:val="0"/>
                <w:numId w:val="22"/>
              </w:numPr>
              <w:spacing w:before="120" w:after="120"/>
            </w:pPr>
          </w:p>
        </w:tc>
        <w:tc>
          <w:tcPr>
            <w:tcW w:w="1567" w:type="dxa"/>
          </w:tcPr>
          <w:p w14:paraId="33F9B18A" w14:textId="1E0FED42" w:rsidR="002B0F25" w:rsidRPr="00A0199C" w:rsidRDefault="00294D60" w:rsidP="001B34DE">
            <w:pPr>
              <w:pStyle w:val="BodyText"/>
              <w:spacing w:before="120" w:after="120"/>
            </w:pPr>
            <w:r>
              <w:t xml:space="preserve">Registered </w:t>
            </w:r>
            <w:r w:rsidR="002B0F25">
              <w:t>Capacity</w:t>
            </w:r>
          </w:p>
        </w:tc>
        <w:tc>
          <w:tcPr>
            <w:tcW w:w="5862" w:type="dxa"/>
          </w:tcPr>
          <w:p w14:paraId="0D1CBEB9" w14:textId="702C8169" w:rsidR="00555C9C" w:rsidRPr="00555C9C" w:rsidRDefault="00EC2C44" w:rsidP="00A02C39">
            <w:pPr>
              <w:pStyle w:val="BodyText"/>
              <w:spacing w:before="120" w:after="120"/>
            </w:pPr>
            <w:r>
              <w:t xml:space="preserve">An export capacity that is </w:t>
            </w:r>
            <w:r w:rsidR="00ED4E97">
              <w:t>at least</w:t>
            </w:r>
            <w:r>
              <w:t xml:space="preserve"> 95% of </w:t>
            </w:r>
            <w:r w:rsidR="002B0F25">
              <w:t>[</w:t>
            </w:r>
            <w:r w:rsidR="002B0F25" w:rsidRPr="002B0F25">
              <w:rPr>
                <w:highlight w:val="yellow"/>
              </w:rPr>
              <w:t>insert</w:t>
            </w:r>
            <w:r w:rsidR="002B0F25">
              <w:t>] MW</w:t>
            </w:r>
            <w:r w:rsidR="00E602DC">
              <w:t xml:space="preserve"> (being the export capacity of the Project as measured at the Connection Point in AC)</w:t>
            </w:r>
            <w:r w:rsidR="000626F3">
              <w:t xml:space="preserve"> and which is registered with AEMO as the “registered capacity” (as defined in Part 6 of the EII Act) for the Project</w:t>
            </w:r>
            <w:r w:rsidR="00E602DC">
              <w:t xml:space="preserve">. </w:t>
            </w:r>
          </w:p>
        </w:tc>
      </w:tr>
      <w:tr w:rsidR="00686CC9" w14:paraId="24A5F664" w14:textId="77777777" w:rsidTr="00994931">
        <w:tc>
          <w:tcPr>
            <w:tcW w:w="504" w:type="dxa"/>
          </w:tcPr>
          <w:p w14:paraId="1E6D2AB9" w14:textId="77777777" w:rsidR="00686CC9" w:rsidRPr="0006608D" w:rsidRDefault="00686CC9" w:rsidP="00CD18B5">
            <w:pPr>
              <w:pStyle w:val="BodyText"/>
              <w:numPr>
                <w:ilvl w:val="0"/>
                <w:numId w:val="22"/>
              </w:numPr>
              <w:spacing w:before="120" w:after="120"/>
            </w:pPr>
          </w:p>
        </w:tc>
        <w:tc>
          <w:tcPr>
            <w:tcW w:w="1567" w:type="dxa"/>
          </w:tcPr>
          <w:p w14:paraId="5D0CB367" w14:textId="44ABA6DE" w:rsidR="00686CC9" w:rsidRDefault="00686CC9" w:rsidP="001B34DE">
            <w:pPr>
              <w:pStyle w:val="BodyText"/>
              <w:spacing w:before="120" w:after="120"/>
            </w:pPr>
            <w:r>
              <w:t>Import Capacity</w:t>
            </w:r>
          </w:p>
        </w:tc>
        <w:tc>
          <w:tcPr>
            <w:tcW w:w="5862" w:type="dxa"/>
          </w:tcPr>
          <w:p w14:paraId="4B4B5919" w14:textId="617F91B3" w:rsidR="00686CC9" w:rsidRDefault="00686CC9" w:rsidP="005F791B">
            <w:pPr>
              <w:pStyle w:val="BodyText"/>
              <w:spacing w:before="120" w:after="120"/>
            </w:pPr>
            <w:r>
              <w:t xml:space="preserve">An import capacity that is </w:t>
            </w:r>
            <w:r w:rsidR="00ED4E97">
              <w:t>at least</w:t>
            </w:r>
            <w:r>
              <w:t xml:space="preserve"> 95% of [</w:t>
            </w:r>
            <w:r w:rsidRPr="00686CC9">
              <w:rPr>
                <w:highlight w:val="yellow"/>
              </w:rPr>
              <w:t>insert</w:t>
            </w:r>
            <w:r>
              <w:t xml:space="preserve">] MW (being the import capacity of the Project as measured at the Connection Point in AC). </w:t>
            </w:r>
          </w:p>
        </w:tc>
      </w:tr>
      <w:tr w:rsidR="002B0F25" w14:paraId="290E5C76" w14:textId="77777777" w:rsidTr="00994931">
        <w:tc>
          <w:tcPr>
            <w:tcW w:w="504" w:type="dxa"/>
          </w:tcPr>
          <w:p w14:paraId="3DC9BFDA" w14:textId="77777777" w:rsidR="002B0F25" w:rsidRPr="0006608D" w:rsidRDefault="002B0F25" w:rsidP="00CD18B5">
            <w:pPr>
              <w:pStyle w:val="BodyText"/>
              <w:numPr>
                <w:ilvl w:val="0"/>
                <w:numId w:val="22"/>
              </w:numPr>
              <w:spacing w:before="120" w:after="120"/>
            </w:pPr>
          </w:p>
        </w:tc>
        <w:tc>
          <w:tcPr>
            <w:tcW w:w="1567" w:type="dxa"/>
          </w:tcPr>
          <w:p w14:paraId="7FD1E03D" w14:textId="00E7B8B2" w:rsidR="002B0F25" w:rsidRPr="00A0199C" w:rsidRDefault="002B0F25" w:rsidP="001B34DE">
            <w:pPr>
              <w:pStyle w:val="BodyText"/>
              <w:spacing w:before="120" w:after="120"/>
            </w:pPr>
            <w:r>
              <w:t>Storage Capacity</w:t>
            </w:r>
          </w:p>
        </w:tc>
        <w:tc>
          <w:tcPr>
            <w:tcW w:w="5862" w:type="dxa"/>
          </w:tcPr>
          <w:p w14:paraId="31948064" w14:textId="1CC9D6AC" w:rsidR="0088184D" w:rsidRPr="00B65622" w:rsidRDefault="00EC2C44" w:rsidP="008C47D3">
            <w:pPr>
              <w:pStyle w:val="BodyText"/>
              <w:spacing w:before="120" w:after="120"/>
            </w:pPr>
            <w:r>
              <w:t xml:space="preserve">A storage capacity that is </w:t>
            </w:r>
            <w:r w:rsidR="00ED4E97">
              <w:t>at least</w:t>
            </w:r>
            <w:r>
              <w:t xml:space="preserve"> 95% of </w:t>
            </w:r>
            <w:r w:rsidR="002B0F25">
              <w:t>[</w:t>
            </w:r>
            <w:r w:rsidR="002B0F25" w:rsidRPr="002B0F25">
              <w:rPr>
                <w:highlight w:val="yellow"/>
              </w:rPr>
              <w:t>insert</w:t>
            </w:r>
            <w:r w:rsidR="002B0F25">
              <w:t>] MWh</w:t>
            </w:r>
            <w:r w:rsidR="00E602DC">
              <w:t xml:space="preserve"> (being the storage capacity of the Project as measured at the Connection Point in AC). </w:t>
            </w:r>
          </w:p>
        </w:tc>
      </w:tr>
      <w:tr w:rsidR="003D6EB2" w14:paraId="3F654F5D" w14:textId="77777777" w:rsidTr="00994931">
        <w:tc>
          <w:tcPr>
            <w:tcW w:w="504" w:type="dxa"/>
          </w:tcPr>
          <w:p w14:paraId="26FDF66E" w14:textId="77777777" w:rsidR="003D6EB2" w:rsidRPr="0006608D" w:rsidRDefault="003D6EB2" w:rsidP="00CD18B5">
            <w:pPr>
              <w:pStyle w:val="BodyText"/>
              <w:numPr>
                <w:ilvl w:val="0"/>
                <w:numId w:val="22"/>
              </w:numPr>
              <w:spacing w:before="120" w:after="120"/>
            </w:pPr>
          </w:p>
        </w:tc>
        <w:tc>
          <w:tcPr>
            <w:tcW w:w="1567" w:type="dxa"/>
          </w:tcPr>
          <w:p w14:paraId="77E3B273" w14:textId="77777777" w:rsidR="003D6EB2" w:rsidRDefault="003D6EB2" w:rsidP="003D6EB2">
            <w:pPr>
              <w:pStyle w:val="BodyText"/>
              <w:spacing w:before="120" w:after="120"/>
            </w:pPr>
            <w:r>
              <w:t>Contract Representative</w:t>
            </w:r>
          </w:p>
        </w:tc>
        <w:tc>
          <w:tcPr>
            <w:tcW w:w="5862" w:type="dxa"/>
          </w:tcPr>
          <w:p w14:paraId="7541D378" w14:textId="77777777" w:rsidR="003D6EB2" w:rsidRDefault="003D6EB2" w:rsidP="003D6EB2">
            <w:pPr>
              <w:pStyle w:val="Heading8"/>
              <w:numPr>
                <w:ilvl w:val="0"/>
                <w:numId w:val="0"/>
              </w:numPr>
              <w:spacing w:before="120" w:after="120"/>
              <w:ind w:left="28"/>
            </w:pPr>
            <w:r>
              <w:t>Name: [</w:t>
            </w:r>
            <w:r w:rsidRPr="00C028A2">
              <w:rPr>
                <w:highlight w:val="yellow"/>
              </w:rPr>
              <w:t>insert</w:t>
            </w:r>
            <w:r>
              <w:t>]</w:t>
            </w:r>
          </w:p>
          <w:p w14:paraId="795A9FCC" w14:textId="77777777" w:rsidR="003D6EB2" w:rsidRDefault="003D6EB2" w:rsidP="003D6EB2">
            <w:pPr>
              <w:pStyle w:val="Heading8"/>
              <w:numPr>
                <w:ilvl w:val="0"/>
                <w:numId w:val="0"/>
              </w:numPr>
              <w:spacing w:before="120" w:after="120"/>
              <w:ind w:left="28"/>
            </w:pPr>
            <w:r>
              <w:t>Email: [</w:t>
            </w:r>
            <w:r w:rsidRPr="00C028A2">
              <w:rPr>
                <w:highlight w:val="yellow"/>
              </w:rPr>
              <w:t>insert</w:t>
            </w:r>
            <w:r>
              <w:t>]</w:t>
            </w:r>
          </w:p>
          <w:p w14:paraId="24B14308" w14:textId="77777777" w:rsidR="003D6EB2" w:rsidRDefault="003D6EB2" w:rsidP="003D6EB2">
            <w:pPr>
              <w:pStyle w:val="BodyText"/>
              <w:spacing w:before="120" w:after="120"/>
            </w:pPr>
            <w:r>
              <w:t>Telephone: [</w:t>
            </w:r>
            <w:r w:rsidRPr="00C028A2">
              <w:rPr>
                <w:highlight w:val="yellow"/>
              </w:rPr>
              <w:t>insert</w:t>
            </w:r>
            <w:r>
              <w:t>]</w:t>
            </w:r>
          </w:p>
        </w:tc>
      </w:tr>
      <w:tr w:rsidR="002F3F6B" w14:paraId="72C45E93" w14:textId="77777777" w:rsidTr="001B34DE">
        <w:tc>
          <w:tcPr>
            <w:tcW w:w="7933" w:type="dxa"/>
            <w:gridSpan w:val="3"/>
            <w:shd w:val="clear" w:color="auto" w:fill="D9D9D9" w:themeFill="background1" w:themeFillShade="D9"/>
          </w:tcPr>
          <w:p w14:paraId="2CA28B3D" w14:textId="77777777" w:rsidR="008D6712" w:rsidRPr="008D6712" w:rsidRDefault="008D6712" w:rsidP="001B34DE">
            <w:pPr>
              <w:pStyle w:val="BodyText"/>
              <w:spacing w:before="120" w:after="120"/>
              <w:rPr>
                <w:b/>
                <w:bCs/>
              </w:rPr>
            </w:pPr>
            <w:r w:rsidRPr="008D6712">
              <w:rPr>
                <w:b/>
                <w:bCs/>
              </w:rPr>
              <w:t>Term</w:t>
            </w:r>
          </w:p>
        </w:tc>
      </w:tr>
      <w:tr w:rsidR="002F3F6B" w14:paraId="7DF6ABC1" w14:textId="77777777" w:rsidTr="00994931">
        <w:tc>
          <w:tcPr>
            <w:tcW w:w="504" w:type="dxa"/>
          </w:tcPr>
          <w:p w14:paraId="726D2F2D" w14:textId="77777777" w:rsidR="008D6712" w:rsidRPr="0006608D" w:rsidRDefault="008D6712" w:rsidP="00CD18B5">
            <w:pPr>
              <w:pStyle w:val="BodyText"/>
              <w:numPr>
                <w:ilvl w:val="0"/>
                <w:numId w:val="22"/>
              </w:numPr>
              <w:spacing w:before="120" w:after="120"/>
            </w:pPr>
          </w:p>
        </w:tc>
        <w:tc>
          <w:tcPr>
            <w:tcW w:w="1567" w:type="dxa"/>
          </w:tcPr>
          <w:p w14:paraId="61B7C243" w14:textId="4F7745DC" w:rsidR="008D6712" w:rsidRPr="00A0199C" w:rsidRDefault="00065784" w:rsidP="001B34DE">
            <w:pPr>
              <w:pStyle w:val="BodyText"/>
              <w:spacing w:before="120" w:after="120"/>
            </w:pPr>
            <w:r>
              <w:t xml:space="preserve">Final </w:t>
            </w:r>
            <w:r w:rsidR="002E41A5">
              <w:t>Annuity Product</w:t>
            </w:r>
            <w:r w:rsidR="00C14D16">
              <w:t xml:space="preserve"> </w:t>
            </w:r>
            <w:r w:rsidR="008D6712">
              <w:t>End Date</w:t>
            </w:r>
          </w:p>
        </w:tc>
        <w:tc>
          <w:tcPr>
            <w:tcW w:w="5862" w:type="dxa"/>
          </w:tcPr>
          <w:p w14:paraId="61A47A5A" w14:textId="54A532BE" w:rsidR="00725CD0" w:rsidRPr="00725CD0" w:rsidRDefault="008D6712" w:rsidP="001B34DE">
            <w:pPr>
              <w:pStyle w:val="BodyText"/>
              <w:spacing w:before="120" w:after="120"/>
            </w:pPr>
            <w:r>
              <w:t xml:space="preserve">The date </w:t>
            </w:r>
            <w:r w:rsidRPr="00262925">
              <w:t xml:space="preserve">that is </w:t>
            </w:r>
            <w:r>
              <w:t>[</w:t>
            </w:r>
            <w:r w:rsidRPr="008D6712">
              <w:rPr>
                <w:highlight w:val="yellow"/>
              </w:rPr>
              <w:t>insert</w:t>
            </w:r>
            <w:r>
              <w:t>]</w:t>
            </w:r>
            <w:r w:rsidRPr="00262925">
              <w:t xml:space="preserve"> years after the First Option Date</w:t>
            </w:r>
            <w:r>
              <w:t>.</w:t>
            </w:r>
            <w:r w:rsidR="00C14D16">
              <w:t xml:space="preserve"> </w:t>
            </w:r>
            <w:r w:rsidR="00C14D16" w:rsidRPr="000C36D3">
              <w:rPr>
                <w:highlight w:val="lightGray"/>
              </w:rPr>
              <w:t>[</w:t>
            </w:r>
            <w:r w:rsidR="00C55B92" w:rsidRPr="00023190">
              <w:rPr>
                <w:b/>
                <w:bCs/>
                <w:i/>
                <w:iCs/>
                <w:highlight w:val="lightGray"/>
              </w:rPr>
              <w:t>Note</w:t>
            </w:r>
            <w:r w:rsidR="00C55B92" w:rsidRPr="00093733">
              <w:rPr>
                <w:b/>
                <w:bCs/>
                <w:highlight w:val="lightGray"/>
              </w:rPr>
              <w:t xml:space="preserve">: </w:t>
            </w:r>
            <w:r w:rsidR="00C55B92" w:rsidRPr="00093733">
              <w:rPr>
                <w:b/>
                <w:bCs/>
                <w:i/>
                <w:iCs/>
                <w:highlight w:val="lightGray"/>
              </w:rPr>
              <w:t>The permitted value for this bid variable is up to a maximum of 40 years (noting shorter bids are preferred against MC1 assessment criteria)</w:t>
            </w:r>
            <w:r w:rsidR="00C14D16" w:rsidRPr="00093733">
              <w:rPr>
                <w:b/>
                <w:bCs/>
                <w:i/>
                <w:iCs/>
                <w:highlight w:val="lightGray"/>
              </w:rPr>
              <w:t>.</w:t>
            </w:r>
            <w:r w:rsidR="00C14D16" w:rsidRPr="000C36D3">
              <w:rPr>
                <w:highlight w:val="lightGray"/>
              </w:rPr>
              <w:t>]</w:t>
            </w:r>
          </w:p>
        </w:tc>
      </w:tr>
      <w:tr w:rsidR="00106CC4" w14:paraId="697991DD" w14:textId="77777777" w:rsidTr="00994931">
        <w:tc>
          <w:tcPr>
            <w:tcW w:w="504" w:type="dxa"/>
          </w:tcPr>
          <w:p w14:paraId="7B27FBE1" w14:textId="77777777" w:rsidR="00106CC4" w:rsidRPr="0006608D" w:rsidRDefault="00106CC4" w:rsidP="00CD18B5">
            <w:pPr>
              <w:pStyle w:val="BodyText"/>
              <w:numPr>
                <w:ilvl w:val="0"/>
                <w:numId w:val="22"/>
              </w:numPr>
              <w:spacing w:before="120" w:after="120"/>
            </w:pPr>
          </w:p>
        </w:tc>
        <w:tc>
          <w:tcPr>
            <w:tcW w:w="1567" w:type="dxa"/>
          </w:tcPr>
          <w:p w14:paraId="47F6CED0" w14:textId="77777777" w:rsidR="00106CC4" w:rsidRDefault="00106CC4" w:rsidP="00106CC4">
            <w:pPr>
              <w:pStyle w:val="BodyText"/>
              <w:spacing w:before="120" w:after="120"/>
            </w:pPr>
            <w:r>
              <w:t>Excluded Annuity Product Start Date</w:t>
            </w:r>
          </w:p>
        </w:tc>
        <w:tc>
          <w:tcPr>
            <w:tcW w:w="5862" w:type="dxa"/>
          </w:tcPr>
          <w:p w14:paraId="6268E6F0" w14:textId="77777777" w:rsidR="00106CC4" w:rsidRDefault="00106CC4" w:rsidP="00106CC4">
            <w:pPr>
              <w:pStyle w:val="Heading8"/>
              <w:numPr>
                <w:ilvl w:val="0"/>
                <w:numId w:val="0"/>
              </w:numPr>
              <w:spacing w:before="120" w:after="120"/>
            </w:pPr>
            <w:r>
              <w:t>[</w:t>
            </w:r>
            <w:r w:rsidRPr="008833BC">
              <w:rPr>
                <w:i/>
                <w:iCs/>
                <w:highlight w:val="lightGray"/>
              </w:rPr>
              <w:t>Option 1:</w:t>
            </w:r>
            <w:r>
              <w:rPr>
                <w:i/>
                <w:iCs/>
                <w:highlight w:val="lightGray"/>
              </w:rPr>
              <w:t xml:space="preserve"> for bids where LTES Operator commits to not exercis</w:t>
            </w:r>
            <w:r w:rsidR="00631F3A">
              <w:rPr>
                <w:i/>
                <w:iCs/>
                <w:highlight w:val="lightGray"/>
              </w:rPr>
              <w:t>e</w:t>
            </w:r>
            <w:r>
              <w:rPr>
                <w:i/>
                <w:iCs/>
                <w:highlight w:val="lightGray"/>
              </w:rPr>
              <w:t xml:space="preserve"> its Option in respect of the </w:t>
            </w:r>
            <w:r w:rsidRPr="00C601CC">
              <w:rPr>
                <w:i/>
                <w:iCs/>
                <w:highlight w:val="lightGray"/>
              </w:rPr>
              <w:t xml:space="preserve">Annuity Product </w:t>
            </w:r>
            <w:r>
              <w:rPr>
                <w:i/>
                <w:iCs/>
                <w:highlight w:val="lightGray"/>
              </w:rPr>
              <w:t xml:space="preserve">in certain </w:t>
            </w:r>
            <w:r w:rsidR="0000181F">
              <w:rPr>
                <w:i/>
                <w:iCs/>
                <w:highlight w:val="lightGray"/>
              </w:rPr>
              <w:t>F</w:t>
            </w:r>
            <w:r>
              <w:rPr>
                <w:i/>
                <w:iCs/>
                <w:highlight w:val="lightGray"/>
              </w:rPr>
              <w:t xml:space="preserve">inancial </w:t>
            </w:r>
            <w:r w:rsidR="0000181F">
              <w:rPr>
                <w:i/>
                <w:iCs/>
                <w:highlight w:val="lightGray"/>
              </w:rPr>
              <w:t>Y</w:t>
            </w:r>
            <w:r>
              <w:rPr>
                <w:i/>
                <w:iCs/>
                <w:highlight w:val="lightGray"/>
              </w:rPr>
              <w:t>ears during the Term</w:t>
            </w:r>
            <w:r w:rsidRPr="008833BC">
              <w:rPr>
                <w:i/>
                <w:iCs/>
                <w:highlight w:val="lightGray"/>
              </w:rPr>
              <w:t>.</w:t>
            </w:r>
            <w:r>
              <w:t>]</w:t>
            </w:r>
          </w:p>
          <w:p w14:paraId="6D707C2C" w14:textId="77777777" w:rsidR="00106CC4" w:rsidRDefault="00106CC4" w:rsidP="00106CC4">
            <w:pPr>
              <w:pStyle w:val="BodyText"/>
              <w:spacing w:before="120" w:after="120"/>
            </w:pPr>
            <w:r>
              <w:t>Each of the following Annuity Product Start Dates:</w:t>
            </w:r>
          </w:p>
          <w:p w14:paraId="0F588EE9" w14:textId="77777777" w:rsidR="00106CC4" w:rsidRDefault="00106CC4" w:rsidP="00CD18B5">
            <w:pPr>
              <w:pStyle w:val="Heading8"/>
              <w:numPr>
                <w:ilvl w:val="0"/>
                <w:numId w:val="36"/>
              </w:numPr>
              <w:spacing w:before="120" w:after="120"/>
              <w:ind w:left="595" w:hanging="567"/>
            </w:pPr>
            <w:r>
              <w:lastRenderedPageBreak/>
              <w:t>[</w:t>
            </w:r>
            <w:r w:rsidRPr="00FB6222">
              <w:rPr>
                <w:highlight w:val="yellow"/>
              </w:rPr>
              <w:t>insert</w:t>
            </w:r>
            <w:r>
              <w:rPr>
                <w:highlight w:val="yellow"/>
              </w:rPr>
              <w:t xml:space="preserve"> by reference to the First Option Date</w:t>
            </w:r>
            <w:r w:rsidRPr="00FB6222">
              <w:rPr>
                <w:highlight w:val="yellow"/>
              </w:rPr>
              <w:t xml:space="preserve"> e.g. </w:t>
            </w:r>
            <w:r w:rsidR="00B3180D">
              <w:rPr>
                <w:highlight w:val="yellow"/>
              </w:rPr>
              <w:t xml:space="preserve">“the First Option Date” or </w:t>
            </w:r>
            <w:r w:rsidRPr="00FB6222">
              <w:rPr>
                <w:highlight w:val="yellow"/>
              </w:rPr>
              <w:t>“the second anniversary of the First Option Date”]</w:t>
            </w:r>
            <w:r>
              <w:t>; and</w:t>
            </w:r>
          </w:p>
          <w:p w14:paraId="536F3BE9" w14:textId="77777777" w:rsidR="00106CC4" w:rsidRDefault="00106CC4" w:rsidP="00CD18B5">
            <w:pPr>
              <w:pStyle w:val="Heading8"/>
              <w:numPr>
                <w:ilvl w:val="0"/>
                <w:numId w:val="36"/>
              </w:numPr>
              <w:spacing w:before="120" w:after="120"/>
              <w:ind w:left="595" w:hanging="567"/>
            </w:pPr>
            <w:r>
              <w:t>[</w:t>
            </w:r>
            <w:r w:rsidRPr="001D1405">
              <w:rPr>
                <w:highlight w:val="yellow"/>
              </w:rPr>
              <w:t>insert further as necessary</w:t>
            </w:r>
            <w:r>
              <w:t>].</w:t>
            </w:r>
          </w:p>
          <w:p w14:paraId="6D5A4D7B" w14:textId="77777777" w:rsidR="00106CC4" w:rsidRDefault="00106CC4" w:rsidP="00106CC4">
            <w:pPr>
              <w:pStyle w:val="Heading8"/>
              <w:numPr>
                <w:ilvl w:val="0"/>
                <w:numId w:val="0"/>
              </w:numPr>
              <w:spacing w:before="120" w:after="120"/>
            </w:pPr>
            <w:r>
              <w:t>[</w:t>
            </w:r>
            <w:r w:rsidRPr="001D1405">
              <w:rPr>
                <w:i/>
                <w:iCs/>
                <w:highlight w:val="lightGray"/>
              </w:rPr>
              <w:t>End o</w:t>
            </w:r>
            <w:r w:rsidRPr="008833BC">
              <w:rPr>
                <w:i/>
                <w:iCs/>
                <w:highlight w:val="lightGray"/>
              </w:rPr>
              <w:t xml:space="preserve">ption </w:t>
            </w:r>
            <w:r>
              <w:rPr>
                <w:i/>
                <w:iCs/>
                <w:highlight w:val="lightGray"/>
              </w:rPr>
              <w:t>1</w:t>
            </w:r>
            <w:r w:rsidRPr="008833BC">
              <w:rPr>
                <w:i/>
                <w:iCs/>
                <w:highlight w:val="lightGray"/>
              </w:rPr>
              <w:t>.</w:t>
            </w:r>
            <w:r>
              <w:t>]</w:t>
            </w:r>
          </w:p>
          <w:p w14:paraId="3C5B60D8" w14:textId="77777777" w:rsidR="00106CC4" w:rsidRDefault="00106CC4" w:rsidP="00106CC4">
            <w:pPr>
              <w:pStyle w:val="Heading8"/>
              <w:numPr>
                <w:ilvl w:val="0"/>
                <w:numId w:val="0"/>
              </w:numPr>
              <w:spacing w:before="120" w:after="120"/>
            </w:pPr>
            <w:r>
              <w:t>[</w:t>
            </w:r>
            <w:r w:rsidRPr="008833BC">
              <w:rPr>
                <w:i/>
                <w:iCs/>
                <w:highlight w:val="lightGray"/>
              </w:rPr>
              <w:t xml:space="preserve">Option </w:t>
            </w:r>
            <w:r>
              <w:rPr>
                <w:i/>
                <w:iCs/>
                <w:highlight w:val="lightGray"/>
              </w:rPr>
              <w:t>2</w:t>
            </w:r>
            <w:r w:rsidRPr="008833BC">
              <w:rPr>
                <w:i/>
                <w:iCs/>
                <w:highlight w:val="lightGray"/>
              </w:rPr>
              <w:t>:</w:t>
            </w:r>
            <w:r>
              <w:rPr>
                <w:i/>
                <w:iCs/>
                <w:highlight w:val="lightGray"/>
              </w:rPr>
              <w:t xml:space="preserve"> for bids where each </w:t>
            </w:r>
            <w:r w:rsidR="0000181F">
              <w:rPr>
                <w:i/>
                <w:iCs/>
                <w:highlight w:val="lightGray"/>
              </w:rPr>
              <w:t>F</w:t>
            </w:r>
            <w:r>
              <w:rPr>
                <w:i/>
                <w:iCs/>
                <w:highlight w:val="lightGray"/>
              </w:rPr>
              <w:t xml:space="preserve">inancial </w:t>
            </w:r>
            <w:r w:rsidR="0000181F">
              <w:rPr>
                <w:i/>
                <w:iCs/>
                <w:highlight w:val="lightGray"/>
              </w:rPr>
              <w:t>Y</w:t>
            </w:r>
            <w:r>
              <w:rPr>
                <w:i/>
                <w:iCs/>
                <w:highlight w:val="lightGray"/>
              </w:rPr>
              <w:t>ear is eligible for an Annuity Product</w:t>
            </w:r>
            <w:r w:rsidRPr="008833BC">
              <w:rPr>
                <w:i/>
                <w:iCs/>
                <w:highlight w:val="lightGray"/>
              </w:rPr>
              <w:t>.</w:t>
            </w:r>
            <w:r>
              <w:t>]</w:t>
            </w:r>
          </w:p>
          <w:p w14:paraId="189F0D5F" w14:textId="77777777" w:rsidR="00106CC4" w:rsidRDefault="00106CC4" w:rsidP="00106CC4">
            <w:pPr>
              <w:pStyle w:val="Heading8"/>
              <w:numPr>
                <w:ilvl w:val="0"/>
                <w:numId w:val="0"/>
              </w:numPr>
              <w:spacing w:before="120" w:after="120"/>
            </w:pPr>
            <w:r>
              <w:t xml:space="preserve">Not applicable. </w:t>
            </w:r>
          </w:p>
          <w:p w14:paraId="28D0B341" w14:textId="77777777" w:rsidR="00106CC4" w:rsidRDefault="00106CC4" w:rsidP="00106CC4">
            <w:pPr>
              <w:pStyle w:val="BodyText"/>
              <w:spacing w:before="120" w:after="120"/>
            </w:pPr>
            <w:r>
              <w:t>[</w:t>
            </w:r>
            <w:r w:rsidRPr="001D1405">
              <w:rPr>
                <w:i/>
                <w:iCs/>
                <w:highlight w:val="lightGray"/>
              </w:rPr>
              <w:t>End o</w:t>
            </w:r>
            <w:r w:rsidRPr="008833BC">
              <w:rPr>
                <w:i/>
                <w:iCs/>
                <w:highlight w:val="lightGray"/>
              </w:rPr>
              <w:t xml:space="preserve">ption </w:t>
            </w:r>
            <w:r>
              <w:rPr>
                <w:i/>
                <w:iCs/>
                <w:highlight w:val="lightGray"/>
              </w:rPr>
              <w:t>2</w:t>
            </w:r>
            <w:r w:rsidRPr="008833BC">
              <w:rPr>
                <w:i/>
                <w:iCs/>
                <w:highlight w:val="lightGray"/>
              </w:rPr>
              <w:t>.</w:t>
            </w:r>
            <w:r>
              <w:t>]</w:t>
            </w:r>
          </w:p>
        </w:tc>
      </w:tr>
      <w:tr w:rsidR="00106CC4" w14:paraId="0EA41C53" w14:textId="77777777" w:rsidTr="001B34DE">
        <w:tc>
          <w:tcPr>
            <w:tcW w:w="7933" w:type="dxa"/>
            <w:gridSpan w:val="3"/>
            <w:shd w:val="clear" w:color="auto" w:fill="D9D9D9" w:themeFill="background1" w:themeFillShade="D9"/>
          </w:tcPr>
          <w:p w14:paraId="77DDAF89" w14:textId="77777777" w:rsidR="00106CC4" w:rsidRPr="00593B5B" w:rsidRDefault="00106CC4" w:rsidP="00106CC4">
            <w:pPr>
              <w:pStyle w:val="BodyText"/>
              <w:keepNext/>
              <w:spacing w:before="120" w:after="120"/>
              <w:rPr>
                <w:b/>
                <w:bCs/>
              </w:rPr>
            </w:pPr>
            <w:r>
              <w:rPr>
                <w:b/>
                <w:bCs/>
              </w:rPr>
              <w:lastRenderedPageBreak/>
              <w:t>Annuity Product terms</w:t>
            </w:r>
            <w:r w:rsidRPr="00593B5B">
              <w:rPr>
                <w:b/>
                <w:bCs/>
              </w:rPr>
              <w:t xml:space="preserve"> </w:t>
            </w:r>
          </w:p>
        </w:tc>
      </w:tr>
      <w:tr w:rsidR="00106CC4" w14:paraId="0C193A84" w14:textId="77777777" w:rsidTr="00994931">
        <w:tc>
          <w:tcPr>
            <w:tcW w:w="504" w:type="dxa"/>
          </w:tcPr>
          <w:p w14:paraId="48DF51E0" w14:textId="77777777" w:rsidR="00106CC4" w:rsidRPr="0006608D" w:rsidRDefault="00106CC4" w:rsidP="00CD18B5">
            <w:pPr>
              <w:pStyle w:val="BodyText"/>
              <w:numPr>
                <w:ilvl w:val="0"/>
                <w:numId w:val="22"/>
              </w:numPr>
              <w:spacing w:before="120" w:after="120"/>
            </w:pPr>
          </w:p>
        </w:tc>
        <w:tc>
          <w:tcPr>
            <w:tcW w:w="1567" w:type="dxa"/>
          </w:tcPr>
          <w:p w14:paraId="3A54E148" w14:textId="77777777" w:rsidR="00106CC4" w:rsidRPr="0006608D" w:rsidDel="00D054FF" w:rsidRDefault="00106CC4" w:rsidP="00106CC4">
            <w:pPr>
              <w:pStyle w:val="BodyText"/>
              <w:spacing w:before="120" w:after="120"/>
            </w:pPr>
            <w:r>
              <w:t>Annual Net Revenue Threshold</w:t>
            </w:r>
          </w:p>
        </w:tc>
        <w:tc>
          <w:tcPr>
            <w:tcW w:w="5862" w:type="dxa"/>
          </w:tcPr>
          <w:p w14:paraId="65535800" w14:textId="77777777" w:rsidR="00FD31BA" w:rsidRDefault="00FD31BA" w:rsidP="00106CC4">
            <w:pPr>
              <w:pStyle w:val="BodyText"/>
              <w:spacing w:before="120" w:after="120"/>
            </w:pPr>
            <w:r>
              <w:t>[</w:t>
            </w:r>
            <w:r w:rsidRPr="00DD5530">
              <w:rPr>
                <w:i/>
                <w:iCs/>
                <w:highlight w:val="lightGray"/>
              </w:rPr>
              <w:t xml:space="preserve">Option 1: Annual Net Revenue Threshold is a </w:t>
            </w:r>
            <w:r w:rsidR="000A6DD1">
              <w:rPr>
                <w:i/>
                <w:iCs/>
                <w:highlight w:val="lightGray"/>
              </w:rPr>
              <w:t>fixed</w:t>
            </w:r>
            <w:r w:rsidRPr="00DD5530">
              <w:rPr>
                <w:i/>
                <w:iCs/>
                <w:highlight w:val="lightGray"/>
              </w:rPr>
              <w:t xml:space="preserve"> number</w:t>
            </w:r>
            <w:r w:rsidR="000A6DD1">
              <w:rPr>
                <w:i/>
                <w:iCs/>
                <w:highlight w:val="lightGray"/>
              </w:rPr>
              <w:t>, subject to escalation,</w:t>
            </w:r>
            <w:r w:rsidRPr="00DD5530">
              <w:rPr>
                <w:i/>
                <w:iCs/>
                <w:highlight w:val="lightGray"/>
              </w:rPr>
              <w:t xml:space="preserve"> throughout the term.</w:t>
            </w:r>
            <w:r>
              <w:t>]</w:t>
            </w:r>
          </w:p>
          <w:p w14:paraId="4963F7D4" w14:textId="524BC172" w:rsidR="00106CC4" w:rsidRDefault="00106CC4" w:rsidP="00106CC4">
            <w:pPr>
              <w:pStyle w:val="BodyText"/>
              <w:spacing w:before="120" w:after="120"/>
            </w:pPr>
            <w:r>
              <w:t>$[</w:t>
            </w:r>
            <w:r w:rsidRPr="00F207AF">
              <w:rPr>
                <w:highlight w:val="yellow"/>
              </w:rPr>
              <w:t>insert</w:t>
            </w:r>
            <w:r>
              <w:t xml:space="preserve">], adjusted in accordance with clause </w:t>
            </w:r>
            <w:r>
              <w:fldChar w:fldCharType="begin"/>
            </w:r>
            <w:r>
              <w:instrText xml:space="preserve"> REF _Ref108176271 \r \h </w:instrText>
            </w:r>
            <w:r w:rsidR="00725CD0">
              <w:instrText xml:space="preserve"> \* MERGEFORMAT </w:instrText>
            </w:r>
            <w:r>
              <w:fldChar w:fldCharType="separate"/>
            </w:r>
            <w:r w:rsidR="00C82CCF">
              <w:t>1.7</w:t>
            </w:r>
            <w:r>
              <w:fldChar w:fldCharType="end"/>
            </w:r>
            <w:r>
              <w:t xml:space="preserve"> (“</w:t>
            </w:r>
            <w:r>
              <w:fldChar w:fldCharType="begin"/>
            </w:r>
            <w:r>
              <w:instrText xml:space="preserve"> REF _Ref108176271 \h </w:instrText>
            </w:r>
            <w:r w:rsidR="00725CD0">
              <w:instrText xml:space="preserve"> \* MERGEFORMAT </w:instrText>
            </w:r>
            <w:r>
              <w:fldChar w:fldCharType="separate"/>
            </w:r>
            <w:r w:rsidR="00C82CCF">
              <w:t>Adjustment</w:t>
            </w:r>
            <w:r>
              <w:fldChar w:fldCharType="end"/>
            </w:r>
            <w:r>
              <w:t>”).</w:t>
            </w:r>
          </w:p>
          <w:p w14:paraId="1B275536" w14:textId="77777777" w:rsidR="00DD5530" w:rsidRDefault="00DD5530" w:rsidP="00DD5530">
            <w:pPr>
              <w:pStyle w:val="Heading8"/>
              <w:numPr>
                <w:ilvl w:val="0"/>
                <w:numId w:val="0"/>
              </w:numPr>
              <w:spacing w:before="120" w:after="120"/>
            </w:pPr>
            <w:r>
              <w:t>[</w:t>
            </w:r>
            <w:r w:rsidRPr="001D1405">
              <w:rPr>
                <w:i/>
                <w:iCs/>
                <w:highlight w:val="lightGray"/>
              </w:rPr>
              <w:t xml:space="preserve">End </w:t>
            </w:r>
            <w:r w:rsidR="00F42842">
              <w:rPr>
                <w:i/>
                <w:iCs/>
                <w:highlight w:val="lightGray"/>
              </w:rPr>
              <w:t>o</w:t>
            </w:r>
            <w:r w:rsidRPr="008833BC">
              <w:rPr>
                <w:i/>
                <w:iCs/>
                <w:highlight w:val="lightGray"/>
              </w:rPr>
              <w:t xml:space="preserve">ption </w:t>
            </w:r>
            <w:r>
              <w:rPr>
                <w:i/>
                <w:iCs/>
                <w:highlight w:val="lightGray"/>
              </w:rPr>
              <w:t>1</w:t>
            </w:r>
            <w:r w:rsidRPr="008833BC">
              <w:rPr>
                <w:i/>
                <w:iCs/>
                <w:highlight w:val="lightGray"/>
              </w:rPr>
              <w:t>.</w:t>
            </w:r>
            <w:r>
              <w:t>]</w:t>
            </w:r>
          </w:p>
          <w:p w14:paraId="4EFCC040" w14:textId="77777777" w:rsidR="00DD5530" w:rsidRDefault="00DD5530" w:rsidP="00DD5530">
            <w:pPr>
              <w:pStyle w:val="BodyText"/>
              <w:spacing w:before="120" w:after="120"/>
            </w:pPr>
            <w:r>
              <w:t>[</w:t>
            </w:r>
            <w:r w:rsidRPr="00DD5530">
              <w:rPr>
                <w:i/>
                <w:iCs/>
                <w:highlight w:val="lightGray"/>
              </w:rPr>
              <w:t xml:space="preserve">Option </w:t>
            </w:r>
            <w:r>
              <w:rPr>
                <w:i/>
                <w:iCs/>
                <w:highlight w:val="lightGray"/>
              </w:rPr>
              <w:t>2</w:t>
            </w:r>
            <w:r w:rsidRPr="00DD5530">
              <w:rPr>
                <w:i/>
                <w:iCs/>
                <w:highlight w:val="lightGray"/>
              </w:rPr>
              <w:t xml:space="preserve">: Annual Net Revenue Threshold </w:t>
            </w:r>
            <w:r>
              <w:rPr>
                <w:i/>
                <w:iCs/>
                <w:highlight w:val="lightGray"/>
              </w:rPr>
              <w:t xml:space="preserve">varies </w:t>
            </w:r>
            <w:r w:rsidRPr="00DD5530">
              <w:rPr>
                <w:i/>
                <w:iCs/>
                <w:highlight w:val="lightGray"/>
              </w:rPr>
              <w:t>throughout the term</w:t>
            </w:r>
            <w:r w:rsidR="00E94D5B">
              <w:rPr>
                <w:i/>
                <w:iCs/>
                <w:highlight w:val="lightGray"/>
              </w:rPr>
              <w:t xml:space="preserve"> (also subject to escalation)</w:t>
            </w:r>
            <w:r w:rsidRPr="00DD5530">
              <w:rPr>
                <w:i/>
                <w:iCs/>
                <w:highlight w:val="lightGray"/>
              </w:rPr>
              <w:t>.</w:t>
            </w:r>
            <w:r>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3368"/>
              <w:gridCol w:w="2268"/>
            </w:tblGrid>
            <w:tr w:rsidR="00DD5530" w14:paraId="36879E9D" w14:textId="77777777" w:rsidTr="00F427D3">
              <w:trPr>
                <w:trHeight w:val="195"/>
              </w:trPr>
              <w:tc>
                <w:tcPr>
                  <w:tcW w:w="3368" w:type="dxa"/>
                  <w:shd w:val="clear" w:color="auto" w:fill="D9D9D9" w:themeFill="background1" w:themeFillShade="D9"/>
                </w:tcPr>
                <w:p w14:paraId="5168239A" w14:textId="77777777" w:rsidR="00DD5530" w:rsidRPr="002F155B" w:rsidRDefault="00DD5530" w:rsidP="00DD5530">
                  <w:pPr>
                    <w:pStyle w:val="SchedH1"/>
                    <w:numPr>
                      <w:ilvl w:val="0"/>
                      <w:numId w:val="0"/>
                    </w:numPr>
                    <w:pBdr>
                      <w:top w:val="none" w:sz="0" w:space="0" w:color="auto"/>
                    </w:pBdr>
                    <w:spacing w:before="60" w:after="60"/>
                    <w:rPr>
                      <w:sz w:val="20"/>
                    </w:rPr>
                  </w:pPr>
                  <w:r>
                    <w:rPr>
                      <w:sz w:val="20"/>
                    </w:rPr>
                    <w:t xml:space="preserve">Financial </w:t>
                  </w:r>
                  <w:r w:rsidR="004E78EF">
                    <w:rPr>
                      <w:sz w:val="20"/>
                    </w:rPr>
                    <w:t>Y</w:t>
                  </w:r>
                  <w:r>
                    <w:rPr>
                      <w:sz w:val="20"/>
                    </w:rPr>
                    <w:t>ear commencing on:</w:t>
                  </w:r>
                </w:p>
              </w:tc>
              <w:tc>
                <w:tcPr>
                  <w:tcW w:w="2268" w:type="dxa"/>
                  <w:shd w:val="clear" w:color="auto" w:fill="D9D9D9" w:themeFill="background1" w:themeFillShade="D9"/>
                </w:tcPr>
                <w:p w14:paraId="232AA84F" w14:textId="0611D050" w:rsidR="00DD5530" w:rsidRPr="002F155B" w:rsidRDefault="00DD5530" w:rsidP="00DD5530">
                  <w:pPr>
                    <w:pStyle w:val="SchedH1"/>
                    <w:numPr>
                      <w:ilvl w:val="0"/>
                      <w:numId w:val="0"/>
                    </w:numPr>
                    <w:pBdr>
                      <w:top w:val="none" w:sz="0" w:space="0" w:color="auto"/>
                    </w:pBdr>
                    <w:spacing w:before="60" w:after="60"/>
                    <w:rPr>
                      <w:sz w:val="20"/>
                    </w:rPr>
                  </w:pPr>
                  <w:r w:rsidRPr="00DD5530">
                    <w:rPr>
                      <w:sz w:val="20"/>
                    </w:rPr>
                    <w:t xml:space="preserve">Annual Net Revenue Threshold </w:t>
                  </w:r>
                  <w:r>
                    <w:rPr>
                      <w:sz w:val="20"/>
                    </w:rPr>
                    <w:t>($)</w:t>
                  </w:r>
                  <w:r w:rsidRPr="003C0305">
                    <w:rPr>
                      <w:sz w:val="20"/>
                    </w:rPr>
                    <w:t xml:space="preserve"> [, adjusted in accordance with clause </w:t>
                  </w:r>
                  <w:r w:rsidR="000A6DD1">
                    <w:rPr>
                      <w:sz w:val="20"/>
                    </w:rPr>
                    <w:fldChar w:fldCharType="begin"/>
                  </w:r>
                  <w:r w:rsidR="000A6DD1">
                    <w:rPr>
                      <w:sz w:val="20"/>
                    </w:rPr>
                    <w:instrText xml:space="preserve"> REF _Ref108176271 \n \h </w:instrText>
                  </w:r>
                  <w:r w:rsidR="000A6DD1">
                    <w:rPr>
                      <w:sz w:val="20"/>
                    </w:rPr>
                  </w:r>
                  <w:r w:rsidR="000A6DD1">
                    <w:rPr>
                      <w:sz w:val="20"/>
                    </w:rPr>
                    <w:fldChar w:fldCharType="separate"/>
                  </w:r>
                  <w:r w:rsidR="00C82CCF">
                    <w:rPr>
                      <w:sz w:val="20"/>
                    </w:rPr>
                    <w:t>1.7</w:t>
                  </w:r>
                  <w:r w:rsidR="000A6DD1">
                    <w:rPr>
                      <w:sz w:val="20"/>
                    </w:rPr>
                    <w:fldChar w:fldCharType="end"/>
                  </w:r>
                  <w:r w:rsidR="000A6DD1">
                    <w:rPr>
                      <w:sz w:val="20"/>
                    </w:rPr>
                    <w:t xml:space="preserve"> </w:t>
                  </w:r>
                  <w:r w:rsidRPr="003C0305">
                    <w:rPr>
                      <w:sz w:val="20"/>
                    </w:rPr>
                    <w:t>(“</w:t>
                  </w:r>
                  <w:r w:rsidR="000A6DD1">
                    <w:rPr>
                      <w:sz w:val="20"/>
                    </w:rPr>
                    <w:fldChar w:fldCharType="begin"/>
                  </w:r>
                  <w:r w:rsidR="000A6DD1">
                    <w:rPr>
                      <w:sz w:val="20"/>
                    </w:rPr>
                    <w:instrText xml:space="preserve"> REF _Ref108176271 \h  \* MERGEFORMAT </w:instrText>
                  </w:r>
                  <w:r w:rsidR="000A6DD1">
                    <w:rPr>
                      <w:sz w:val="20"/>
                    </w:rPr>
                  </w:r>
                  <w:r w:rsidR="000A6DD1">
                    <w:rPr>
                      <w:sz w:val="20"/>
                    </w:rPr>
                    <w:fldChar w:fldCharType="separate"/>
                  </w:r>
                  <w:r w:rsidR="00C82CCF" w:rsidRPr="00C82CCF">
                    <w:rPr>
                      <w:sz w:val="20"/>
                    </w:rPr>
                    <w:t>Adjustment</w:t>
                  </w:r>
                  <w:r w:rsidR="000A6DD1">
                    <w:rPr>
                      <w:sz w:val="20"/>
                    </w:rPr>
                    <w:fldChar w:fldCharType="end"/>
                  </w:r>
                  <w:r w:rsidRPr="003C0305">
                    <w:rPr>
                      <w:sz w:val="20"/>
                    </w:rPr>
                    <w:t>”)]</w:t>
                  </w:r>
                </w:p>
              </w:tc>
            </w:tr>
            <w:tr w:rsidR="00DD5530" w14:paraId="0B994024" w14:textId="77777777" w:rsidTr="00F427D3">
              <w:trPr>
                <w:trHeight w:val="130"/>
              </w:trPr>
              <w:tc>
                <w:tcPr>
                  <w:tcW w:w="3368" w:type="dxa"/>
                </w:tcPr>
                <w:p w14:paraId="0BDCC48E" w14:textId="77777777" w:rsidR="00DD5530" w:rsidRPr="00791182" w:rsidRDefault="00DD5530" w:rsidP="00DD5530">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14:paraId="2F6D350F" w14:textId="77777777" w:rsidR="00DD5530" w:rsidRPr="00D16FE8" w:rsidRDefault="00DD5530" w:rsidP="00DD5530">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DD5530" w14:paraId="42AA7848" w14:textId="77777777" w:rsidTr="00F427D3">
              <w:trPr>
                <w:trHeight w:val="130"/>
              </w:trPr>
              <w:tc>
                <w:tcPr>
                  <w:tcW w:w="3368" w:type="dxa"/>
                </w:tcPr>
                <w:p w14:paraId="113E67B1" w14:textId="77777777" w:rsidR="00DD5530" w:rsidRDefault="00DD5530" w:rsidP="00DD5530">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14:paraId="221CB723" w14:textId="77777777" w:rsidR="00DD5530" w:rsidRPr="00D16FE8" w:rsidRDefault="00DD5530" w:rsidP="00DD5530">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rsidR="00DD5530" w14:paraId="7C510390" w14:textId="77777777" w:rsidTr="00F427D3">
              <w:trPr>
                <w:trHeight w:val="130"/>
              </w:trPr>
              <w:tc>
                <w:tcPr>
                  <w:tcW w:w="3368" w:type="dxa"/>
                </w:tcPr>
                <w:p w14:paraId="20D52F56" w14:textId="77777777" w:rsidR="00DD5530" w:rsidRPr="00791182" w:rsidRDefault="00DD5530" w:rsidP="00DD5530">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14:paraId="2D85AD2B" w14:textId="77777777" w:rsidR="00DD5530" w:rsidRPr="00D16FE8" w:rsidRDefault="00DD5530" w:rsidP="00DD5530">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DD5530" w14:paraId="15A678C4" w14:textId="77777777" w:rsidTr="00F427D3">
              <w:trPr>
                <w:trHeight w:val="133"/>
              </w:trPr>
              <w:tc>
                <w:tcPr>
                  <w:tcW w:w="3368" w:type="dxa"/>
                </w:tcPr>
                <w:p w14:paraId="4B02AD50" w14:textId="77777777" w:rsidR="00DD5530" w:rsidRPr="00791182" w:rsidRDefault="00DD5530" w:rsidP="00DD5530">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14:paraId="40BFB599" w14:textId="77777777" w:rsidR="00DD5530" w:rsidRPr="00D16FE8" w:rsidRDefault="00DD5530" w:rsidP="00DD5530">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DD5530" w14:paraId="2CB8CB55" w14:textId="77777777" w:rsidTr="00F427D3">
              <w:trPr>
                <w:trHeight w:val="133"/>
              </w:trPr>
              <w:tc>
                <w:tcPr>
                  <w:tcW w:w="3368" w:type="dxa"/>
                </w:tcPr>
                <w:p w14:paraId="2E73A3F0" w14:textId="77777777" w:rsidR="00DD5530" w:rsidRPr="00DD5530" w:rsidRDefault="00DD5530" w:rsidP="00DD5530">
                  <w:pPr>
                    <w:pStyle w:val="SchedH1"/>
                    <w:numPr>
                      <w:ilvl w:val="0"/>
                      <w:numId w:val="0"/>
                    </w:numPr>
                    <w:pBdr>
                      <w:top w:val="none" w:sz="0" w:space="0" w:color="auto"/>
                    </w:pBdr>
                    <w:spacing w:before="60" w:after="60"/>
                    <w:rPr>
                      <w:b w:val="0"/>
                      <w:bCs/>
                      <w:sz w:val="20"/>
                    </w:rPr>
                  </w:pPr>
                  <w:r w:rsidRPr="00DD5530">
                    <w:rPr>
                      <w:bCs/>
                      <w:sz w:val="20"/>
                    </w:rPr>
                    <w:t>[</w:t>
                  </w:r>
                  <w:r w:rsidRPr="00DD5530">
                    <w:rPr>
                      <w:i/>
                      <w:iCs/>
                      <w:sz w:val="20"/>
                      <w:highlight w:val="lightGray"/>
                    </w:rPr>
                    <w:t>Note: insert further rows as necessary to cover each Financial Year during the Term. For example, if the Term of the LTESA is 40 years then there should be 40 rows in total and the final row should state “39 years after the First Option Date”.</w:t>
                  </w:r>
                  <w:r w:rsidRPr="00DD5530">
                    <w:rPr>
                      <w:bCs/>
                      <w:sz w:val="20"/>
                    </w:rPr>
                    <w:t>]</w:t>
                  </w:r>
                </w:p>
              </w:tc>
              <w:tc>
                <w:tcPr>
                  <w:tcW w:w="2268" w:type="dxa"/>
                </w:tcPr>
                <w:p w14:paraId="2564F286" w14:textId="77777777" w:rsidR="00DD5530" w:rsidRPr="00187290" w:rsidRDefault="00DD5530" w:rsidP="00DD5530">
                  <w:pPr>
                    <w:pStyle w:val="SchedH1"/>
                    <w:numPr>
                      <w:ilvl w:val="0"/>
                      <w:numId w:val="0"/>
                    </w:numPr>
                    <w:pBdr>
                      <w:top w:val="none" w:sz="0" w:space="0" w:color="auto"/>
                    </w:pBdr>
                    <w:spacing w:before="60" w:after="60"/>
                    <w:jc w:val="right"/>
                    <w:rPr>
                      <w:b w:val="0"/>
                      <w:bCs/>
                      <w:sz w:val="20"/>
                    </w:rPr>
                  </w:pPr>
                </w:p>
              </w:tc>
            </w:tr>
          </w:tbl>
          <w:p w14:paraId="485D4EC0" w14:textId="77777777" w:rsidR="00DD5530" w:rsidRDefault="00DD5530" w:rsidP="00DD5530">
            <w:pPr>
              <w:pStyle w:val="BodyText"/>
              <w:spacing w:before="120" w:after="120"/>
            </w:pPr>
            <w:r>
              <w:t>[</w:t>
            </w:r>
            <w:r w:rsidRPr="001D1405">
              <w:rPr>
                <w:i/>
                <w:iCs/>
                <w:highlight w:val="lightGray"/>
              </w:rPr>
              <w:t>End o</w:t>
            </w:r>
            <w:r w:rsidRPr="008833BC">
              <w:rPr>
                <w:i/>
                <w:iCs/>
                <w:highlight w:val="lightGray"/>
              </w:rPr>
              <w:t xml:space="preserve">ption </w:t>
            </w:r>
            <w:r>
              <w:rPr>
                <w:i/>
                <w:iCs/>
                <w:highlight w:val="lightGray"/>
              </w:rPr>
              <w:t>2</w:t>
            </w:r>
            <w:r w:rsidRPr="008833BC">
              <w:rPr>
                <w:i/>
                <w:iCs/>
                <w:highlight w:val="lightGray"/>
              </w:rPr>
              <w:t>.</w:t>
            </w:r>
            <w:r>
              <w:t>]</w:t>
            </w:r>
          </w:p>
          <w:p w14:paraId="3EA2F18B" w14:textId="60989810" w:rsidR="00725CD0" w:rsidRPr="00BF4320" w:rsidRDefault="00725CD0" w:rsidP="00106CC4">
            <w:pPr>
              <w:pStyle w:val="BodyText"/>
              <w:spacing w:before="120" w:after="120"/>
            </w:pPr>
            <w:r>
              <w:t>[</w:t>
            </w:r>
            <w:r w:rsidR="009A3ED8">
              <w:rPr>
                <w:b/>
                <w:bCs/>
                <w:i/>
                <w:iCs/>
                <w:highlight w:val="lightGray"/>
              </w:rPr>
              <w:t>N</w:t>
            </w:r>
            <w:r w:rsidRPr="00BF4320">
              <w:rPr>
                <w:b/>
                <w:bCs/>
                <w:i/>
                <w:iCs/>
                <w:highlight w:val="lightGray"/>
              </w:rPr>
              <w:t xml:space="preserve">ote: </w:t>
            </w:r>
            <w:r w:rsidR="00BF4320">
              <w:rPr>
                <w:b/>
                <w:bCs/>
                <w:i/>
                <w:iCs/>
                <w:highlight w:val="lightGray"/>
              </w:rPr>
              <w:t>t</w:t>
            </w:r>
            <w:r w:rsidRPr="00BF4320">
              <w:rPr>
                <w:b/>
                <w:bCs/>
                <w:i/>
                <w:iCs/>
                <w:highlight w:val="lightGray"/>
              </w:rPr>
              <w:t>he amount payable by SFV under an Annuity Product is reduced if and to the extent the Net Operati</w:t>
            </w:r>
            <w:r w:rsidR="00093733">
              <w:rPr>
                <w:b/>
                <w:bCs/>
                <w:i/>
                <w:iCs/>
                <w:highlight w:val="lightGray"/>
              </w:rPr>
              <w:t>onal</w:t>
            </w:r>
            <w:r w:rsidRPr="00BF4320">
              <w:rPr>
                <w:b/>
                <w:bCs/>
                <w:i/>
                <w:iCs/>
                <w:highlight w:val="lightGray"/>
              </w:rPr>
              <w:t xml:space="preserve"> Revenue received by LTES Operator</w:t>
            </w:r>
            <w:r w:rsidR="00BF4320" w:rsidRPr="00BF4320">
              <w:rPr>
                <w:b/>
                <w:bCs/>
                <w:i/>
                <w:iCs/>
                <w:highlight w:val="lightGray"/>
              </w:rPr>
              <w:t>, when aggregated with the annuity, would exceed the Annual Net Revenue Threshold.</w:t>
            </w:r>
            <w:r w:rsidR="00BF4320">
              <w:t>]</w:t>
            </w:r>
          </w:p>
        </w:tc>
      </w:tr>
      <w:tr w:rsidR="00106CC4" w14:paraId="31D60DEB" w14:textId="77777777" w:rsidTr="00994931">
        <w:tc>
          <w:tcPr>
            <w:tcW w:w="504" w:type="dxa"/>
          </w:tcPr>
          <w:p w14:paraId="3EE68556" w14:textId="77777777" w:rsidR="00106CC4" w:rsidRPr="0006608D" w:rsidRDefault="00106CC4" w:rsidP="00CD18B5">
            <w:pPr>
              <w:pStyle w:val="BodyText"/>
              <w:numPr>
                <w:ilvl w:val="0"/>
                <w:numId w:val="22"/>
              </w:numPr>
              <w:spacing w:before="120" w:after="120"/>
            </w:pPr>
          </w:p>
        </w:tc>
        <w:tc>
          <w:tcPr>
            <w:tcW w:w="1567" w:type="dxa"/>
          </w:tcPr>
          <w:p w14:paraId="2C96149A" w14:textId="77777777" w:rsidR="00106CC4" w:rsidRPr="0006608D" w:rsidRDefault="00775CB6" w:rsidP="00106CC4">
            <w:pPr>
              <w:pStyle w:val="BodyText"/>
              <w:spacing w:before="120" w:after="120"/>
            </w:pPr>
            <w:r>
              <w:t>Annuity Cap</w:t>
            </w:r>
          </w:p>
        </w:tc>
        <w:tc>
          <w:tcPr>
            <w:tcW w:w="5862" w:type="dxa"/>
          </w:tcPr>
          <w:p w14:paraId="14A1220D" w14:textId="77777777" w:rsidR="009B21DC" w:rsidRDefault="009B21DC" w:rsidP="009B21DC">
            <w:pPr>
              <w:pStyle w:val="BodyText"/>
              <w:spacing w:before="120" w:after="120"/>
            </w:pPr>
            <w:r>
              <w:t>[</w:t>
            </w:r>
            <w:r w:rsidRPr="00DD5530">
              <w:rPr>
                <w:i/>
                <w:iCs/>
                <w:highlight w:val="lightGray"/>
              </w:rPr>
              <w:t xml:space="preserve">Option 1: </w:t>
            </w:r>
            <w:r>
              <w:rPr>
                <w:i/>
                <w:iCs/>
                <w:highlight w:val="lightGray"/>
              </w:rPr>
              <w:t>Annuity Cap</w:t>
            </w:r>
            <w:r w:rsidRPr="00DD5530">
              <w:rPr>
                <w:i/>
                <w:iCs/>
                <w:highlight w:val="lightGray"/>
              </w:rPr>
              <w:t xml:space="preserve"> is a </w:t>
            </w:r>
            <w:r w:rsidR="00E94D5B">
              <w:rPr>
                <w:i/>
                <w:iCs/>
                <w:highlight w:val="lightGray"/>
              </w:rPr>
              <w:t xml:space="preserve">fixed </w:t>
            </w:r>
            <w:r w:rsidRPr="00DD5530">
              <w:rPr>
                <w:i/>
                <w:iCs/>
                <w:highlight w:val="lightGray"/>
              </w:rPr>
              <w:t>number</w:t>
            </w:r>
            <w:r w:rsidR="00E94D5B">
              <w:rPr>
                <w:i/>
                <w:iCs/>
                <w:highlight w:val="lightGray"/>
              </w:rPr>
              <w:t>, subject to escalation,</w:t>
            </w:r>
            <w:r w:rsidRPr="00DD5530">
              <w:rPr>
                <w:i/>
                <w:iCs/>
                <w:highlight w:val="lightGray"/>
              </w:rPr>
              <w:t xml:space="preserve"> throughout the term.</w:t>
            </w:r>
            <w:r>
              <w:t>]</w:t>
            </w:r>
          </w:p>
          <w:p w14:paraId="265A2BA7" w14:textId="02445B18" w:rsidR="009B21DC" w:rsidRDefault="00106CC4" w:rsidP="009B21DC">
            <w:pPr>
              <w:pStyle w:val="Heading8"/>
              <w:numPr>
                <w:ilvl w:val="0"/>
                <w:numId w:val="0"/>
              </w:numPr>
              <w:spacing w:before="120" w:after="120"/>
            </w:pPr>
            <w:r>
              <w:t>$[</w:t>
            </w:r>
            <w:r w:rsidRPr="00F207AF">
              <w:rPr>
                <w:highlight w:val="yellow"/>
              </w:rPr>
              <w:t>insert</w:t>
            </w:r>
            <w:r>
              <w:t xml:space="preserve">], adjusted in accordance with clause </w:t>
            </w:r>
            <w:r>
              <w:fldChar w:fldCharType="begin"/>
            </w:r>
            <w:r>
              <w:instrText xml:space="preserve"> REF _Ref108176271 \r \h </w:instrText>
            </w:r>
            <w:r w:rsidR="009B21DC">
              <w:instrText xml:space="preserve"> \* MERGEFORMAT </w:instrText>
            </w:r>
            <w:r>
              <w:fldChar w:fldCharType="separate"/>
            </w:r>
            <w:r w:rsidR="00C82CCF">
              <w:t>1.7</w:t>
            </w:r>
            <w:r>
              <w:fldChar w:fldCharType="end"/>
            </w:r>
            <w:r>
              <w:t xml:space="preserve"> (“</w:t>
            </w:r>
            <w:r>
              <w:fldChar w:fldCharType="begin"/>
            </w:r>
            <w:r>
              <w:instrText xml:space="preserve"> REF _Ref108176271 \h </w:instrText>
            </w:r>
            <w:r w:rsidR="009B21DC">
              <w:instrText xml:space="preserve"> \* MERGEFORMAT </w:instrText>
            </w:r>
            <w:r>
              <w:fldChar w:fldCharType="separate"/>
            </w:r>
            <w:r w:rsidR="00C82CCF">
              <w:t>Adjustment</w:t>
            </w:r>
            <w:r>
              <w:fldChar w:fldCharType="end"/>
            </w:r>
            <w:r>
              <w:t>”).</w:t>
            </w:r>
            <w:r w:rsidR="009B21DC">
              <w:t>[</w:t>
            </w:r>
            <w:r w:rsidR="009B21DC" w:rsidRPr="001D1405">
              <w:rPr>
                <w:i/>
                <w:iCs/>
                <w:highlight w:val="lightGray"/>
              </w:rPr>
              <w:t xml:space="preserve">End </w:t>
            </w:r>
            <w:r w:rsidR="00F42842">
              <w:rPr>
                <w:i/>
                <w:iCs/>
                <w:highlight w:val="lightGray"/>
              </w:rPr>
              <w:t>o</w:t>
            </w:r>
            <w:r w:rsidR="009B21DC" w:rsidRPr="008833BC">
              <w:rPr>
                <w:i/>
                <w:iCs/>
                <w:highlight w:val="lightGray"/>
              </w:rPr>
              <w:t xml:space="preserve">ption </w:t>
            </w:r>
            <w:r w:rsidR="009B21DC">
              <w:rPr>
                <w:i/>
                <w:iCs/>
                <w:highlight w:val="lightGray"/>
              </w:rPr>
              <w:t>1</w:t>
            </w:r>
            <w:r w:rsidR="009B21DC" w:rsidRPr="008833BC">
              <w:rPr>
                <w:i/>
                <w:iCs/>
                <w:highlight w:val="lightGray"/>
              </w:rPr>
              <w:t>.</w:t>
            </w:r>
            <w:r w:rsidR="009B21DC">
              <w:t>]</w:t>
            </w:r>
          </w:p>
          <w:p w14:paraId="52E1C5CF" w14:textId="328D6E00" w:rsidR="004706FD" w:rsidRDefault="009B21DC" w:rsidP="009B21DC">
            <w:pPr>
              <w:pStyle w:val="BodyText"/>
              <w:spacing w:before="120" w:after="120"/>
            </w:pPr>
            <w:r>
              <w:t>[</w:t>
            </w:r>
            <w:r w:rsidRPr="00DD5530">
              <w:rPr>
                <w:i/>
                <w:iCs/>
                <w:highlight w:val="lightGray"/>
              </w:rPr>
              <w:t xml:space="preserve">Option </w:t>
            </w:r>
            <w:r>
              <w:rPr>
                <w:i/>
                <w:iCs/>
                <w:highlight w:val="lightGray"/>
              </w:rPr>
              <w:t>2</w:t>
            </w:r>
            <w:r w:rsidRPr="00DD5530">
              <w:rPr>
                <w:i/>
                <w:iCs/>
                <w:highlight w:val="lightGray"/>
              </w:rPr>
              <w:t xml:space="preserve">: </w:t>
            </w:r>
            <w:r>
              <w:rPr>
                <w:i/>
                <w:iCs/>
                <w:highlight w:val="lightGray"/>
              </w:rPr>
              <w:t>Annuity Cap</w:t>
            </w:r>
            <w:r w:rsidRPr="00DD5530">
              <w:rPr>
                <w:i/>
                <w:iCs/>
                <w:highlight w:val="lightGray"/>
              </w:rPr>
              <w:t xml:space="preserve"> </w:t>
            </w:r>
            <w:r>
              <w:rPr>
                <w:i/>
                <w:iCs/>
                <w:highlight w:val="lightGray"/>
              </w:rPr>
              <w:t xml:space="preserve">varies </w:t>
            </w:r>
            <w:r w:rsidRPr="00DD5530">
              <w:rPr>
                <w:i/>
                <w:iCs/>
                <w:highlight w:val="lightGray"/>
              </w:rPr>
              <w:t>throughout the term</w:t>
            </w:r>
            <w:r w:rsidR="00E94D5B">
              <w:rPr>
                <w:i/>
                <w:iCs/>
                <w:highlight w:val="lightGray"/>
              </w:rPr>
              <w:t xml:space="preserve"> (also subject to escalation)</w:t>
            </w:r>
            <w:r w:rsidRPr="00DD5530">
              <w:rPr>
                <w:i/>
                <w:iCs/>
                <w:highlight w:val="lightGray"/>
              </w:rPr>
              <w:t>.</w:t>
            </w:r>
            <w:r>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3368"/>
              <w:gridCol w:w="2268"/>
            </w:tblGrid>
            <w:tr w:rsidR="009B21DC" w14:paraId="16657A7F" w14:textId="77777777" w:rsidTr="00F427D3">
              <w:trPr>
                <w:trHeight w:val="195"/>
              </w:trPr>
              <w:tc>
                <w:tcPr>
                  <w:tcW w:w="3368" w:type="dxa"/>
                  <w:shd w:val="clear" w:color="auto" w:fill="D9D9D9" w:themeFill="background1" w:themeFillShade="D9"/>
                </w:tcPr>
                <w:p w14:paraId="3A6E744F" w14:textId="77777777" w:rsidR="009B21DC" w:rsidRPr="002F155B" w:rsidRDefault="009B21DC" w:rsidP="009B21DC">
                  <w:pPr>
                    <w:pStyle w:val="SchedH1"/>
                    <w:numPr>
                      <w:ilvl w:val="0"/>
                      <w:numId w:val="0"/>
                    </w:numPr>
                    <w:pBdr>
                      <w:top w:val="none" w:sz="0" w:space="0" w:color="auto"/>
                    </w:pBdr>
                    <w:spacing w:before="60" w:after="60"/>
                    <w:rPr>
                      <w:sz w:val="20"/>
                    </w:rPr>
                  </w:pPr>
                  <w:r>
                    <w:rPr>
                      <w:sz w:val="20"/>
                    </w:rPr>
                    <w:t xml:space="preserve">Financial </w:t>
                  </w:r>
                  <w:r w:rsidR="004E78EF">
                    <w:rPr>
                      <w:sz w:val="20"/>
                    </w:rPr>
                    <w:t>Y</w:t>
                  </w:r>
                  <w:r>
                    <w:rPr>
                      <w:sz w:val="20"/>
                    </w:rPr>
                    <w:t>ear commencing on:</w:t>
                  </w:r>
                </w:p>
              </w:tc>
              <w:tc>
                <w:tcPr>
                  <w:tcW w:w="2268" w:type="dxa"/>
                  <w:shd w:val="clear" w:color="auto" w:fill="D9D9D9" w:themeFill="background1" w:themeFillShade="D9"/>
                </w:tcPr>
                <w:p w14:paraId="3A70D9EF" w14:textId="23987F1C" w:rsidR="009B21DC" w:rsidRPr="002F155B" w:rsidRDefault="009B21DC" w:rsidP="009B21DC">
                  <w:pPr>
                    <w:pStyle w:val="SchedH1"/>
                    <w:numPr>
                      <w:ilvl w:val="0"/>
                      <w:numId w:val="0"/>
                    </w:numPr>
                    <w:pBdr>
                      <w:top w:val="none" w:sz="0" w:space="0" w:color="auto"/>
                    </w:pBdr>
                    <w:spacing w:before="60" w:after="60"/>
                    <w:rPr>
                      <w:sz w:val="20"/>
                    </w:rPr>
                  </w:pPr>
                  <w:r>
                    <w:rPr>
                      <w:sz w:val="20"/>
                    </w:rPr>
                    <w:t>Annuity Cap</w:t>
                  </w:r>
                  <w:r w:rsidRPr="00DD5530">
                    <w:rPr>
                      <w:sz w:val="20"/>
                    </w:rPr>
                    <w:t xml:space="preserve"> </w:t>
                  </w:r>
                  <w:r>
                    <w:rPr>
                      <w:sz w:val="20"/>
                    </w:rPr>
                    <w:t>($)</w:t>
                  </w:r>
                  <w:r w:rsidRPr="003C0305">
                    <w:rPr>
                      <w:sz w:val="20"/>
                    </w:rPr>
                    <w:t xml:space="preserve">, adjusted in accordance with clause </w:t>
                  </w:r>
                  <w:r w:rsidR="00E94D5B">
                    <w:rPr>
                      <w:sz w:val="20"/>
                    </w:rPr>
                    <w:fldChar w:fldCharType="begin"/>
                  </w:r>
                  <w:r w:rsidR="00E94D5B">
                    <w:rPr>
                      <w:sz w:val="20"/>
                    </w:rPr>
                    <w:instrText xml:space="preserve"> REF _Ref108176271 \r \h  \* MERGEFORMAT </w:instrText>
                  </w:r>
                  <w:r w:rsidR="00E94D5B">
                    <w:rPr>
                      <w:sz w:val="20"/>
                    </w:rPr>
                  </w:r>
                  <w:r w:rsidR="00E94D5B">
                    <w:rPr>
                      <w:sz w:val="20"/>
                    </w:rPr>
                    <w:fldChar w:fldCharType="separate"/>
                  </w:r>
                  <w:r w:rsidR="00C82CCF">
                    <w:rPr>
                      <w:sz w:val="20"/>
                    </w:rPr>
                    <w:t>1.7</w:t>
                  </w:r>
                  <w:r w:rsidR="00E94D5B">
                    <w:rPr>
                      <w:sz w:val="20"/>
                    </w:rPr>
                    <w:fldChar w:fldCharType="end"/>
                  </w:r>
                  <w:r w:rsidR="00E94D5B">
                    <w:rPr>
                      <w:sz w:val="20"/>
                    </w:rPr>
                    <w:t xml:space="preserve"> </w:t>
                  </w:r>
                  <w:r w:rsidRPr="003C0305">
                    <w:rPr>
                      <w:sz w:val="20"/>
                    </w:rPr>
                    <w:t>(“</w:t>
                  </w:r>
                  <w:r w:rsidR="00E94D5B">
                    <w:rPr>
                      <w:sz w:val="20"/>
                    </w:rPr>
                    <w:fldChar w:fldCharType="begin"/>
                  </w:r>
                  <w:r w:rsidR="00E94D5B">
                    <w:rPr>
                      <w:sz w:val="20"/>
                    </w:rPr>
                    <w:instrText xml:space="preserve"> REF _Ref108176271 \h  \* MERGEFORMAT </w:instrText>
                  </w:r>
                  <w:r w:rsidR="00E94D5B">
                    <w:rPr>
                      <w:sz w:val="20"/>
                    </w:rPr>
                  </w:r>
                  <w:r w:rsidR="00E94D5B">
                    <w:rPr>
                      <w:sz w:val="20"/>
                    </w:rPr>
                    <w:fldChar w:fldCharType="separate"/>
                  </w:r>
                  <w:r w:rsidR="00C82CCF" w:rsidRPr="00C82CCF">
                    <w:rPr>
                      <w:sz w:val="20"/>
                    </w:rPr>
                    <w:t>Adjustment</w:t>
                  </w:r>
                  <w:r w:rsidR="00E94D5B">
                    <w:rPr>
                      <w:sz w:val="20"/>
                    </w:rPr>
                    <w:fldChar w:fldCharType="end"/>
                  </w:r>
                  <w:r w:rsidRPr="003C0305">
                    <w:rPr>
                      <w:sz w:val="20"/>
                    </w:rPr>
                    <w:t>”)</w:t>
                  </w:r>
                </w:p>
              </w:tc>
            </w:tr>
            <w:tr w:rsidR="009B21DC" w14:paraId="5F71EBEE" w14:textId="77777777" w:rsidTr="00F427D3">
              <w:trPr>
                <w:trHeight w:val="130"/>
              </w:trPr>
              <w:tc>
                <w:tcPr>
                  <w:tcW w:w="3368" w:type="dxa"/>
                </w:tcPr>
                <w:p w14:paraId="4E19175A" w14:textId="77777777" w:rsidR="009B21DC" w:rsidRPr="00791182" w:rsidRDefault="009B21DC" w:rsidP="009B21DC">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14:paraId="33A1C0E5" w14:textId="77777777" w:rsidR="009B21DC" w:rsidRPr="00D16FE8" w:rsidRDefault="009B21DC" w:rsidP="009B21DC">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9B21DC" w14:paraId="7230D530" w14:textId="77777777" w:rsidTr="00F427D3">
              <w:trPr>
                <w:trHeight w:val="130"/>
              </w:trPr>
              <w:tc>
                <w:tcPr>
                  <w:tcW w:w="3368" w:type="dxa"/>
                </w:tcPr>
                <w:p w14:paraId="3074E207" w14:textId="77777777" w:rsidR="009B21DC" w:rsidRDefault="009B21DC" w:rsidP="009B21DC">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14:paraId="0F0FF4D9" w14:textId="77777777" w:rsidR="009B21DC" w:rsidRPr="00D16FE8" w:rsidRDefault="009B21DC" w:rsidP="009B21DC">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rsidR="009B21DC" w14:paraId="4D0D5DC0" w14:textId="77777777" w:rsidTr="00F427D3">
              <w:trPr>
                <w:trHeight w:val="130"/>
              </w:trPr>
              <w:tc>
                <w:tcPr>
                  <w:tcW w:w="3368" w:type="dxa"/>
                </w:tcPr>
                <w:p w14:paraId="566F80A8" w14:textId="77777777" w:rsidR="009B21DC" w:rsidRPr="00791182" w:rsidRDefault="009B21DC" w:rsidP="009B21DC">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14:paraId="0EA78E5E" w14:textId="77777777" w:rsidR="009B21DC" w:rsidRPr="00D16FE8" w:rsidRDefault="009B21DC" w:rsidP="009B21DC">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9B21DC" w14:paraId="489144A8" w14:textId="77777777" w:rsidTr="00F427D3">
              <w:trPr>
                <w:trHeight w:val="133"/>
              </w:trPr>
              <w:tc>
                <w:tcPr>
                  <w:tcW w:w="3368" w:type="dxa"/>
                </w:tcPr>
                <w:p w14:paraId="14D27208" w14:textId="77777777" w:rsidR="009B21DC" w:rsidRPr="00791182" w:rsidRDefault="009B21DC" w:rsidP="009B21DC">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14:paraId="686D6A3B" w14:textId="77777777" w:rsidR="009B21DC" w:rsidRPr="00D16FE8" w:rsidRDefault="009B21DC" w:rsidP="009B21DC">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9B21DC" w14:paraId="38EC9B03" w14:textId="77777777" w:rsidTr="00F427D3">
              <w:trPr>
                <w:trHeight w:val="133"/>
              </w:trPr>
              <w:tc>
                <w:tcPr>
                  <w:tcW w:w="3368" w:type="dxa"/>
                </w:tcPr>
                <w:p w14:paraId="0803B81A" w14:textId="77777777" w:rsidR="009B21DC" w:rsidRPr="00DD5530" w:rsidRDefault="009B21DC" w:rsidP="009B21DC">
                  <w:pPr>
                    <w:pStyle w:val="SchedH1"/>
                    <w:numPr>
                      <w:ilvl w:val="0"/>
                      <w:numId w:val="0"/>
                    </w:numPr>
                    <w:pBdr>
                      <w:top w:val="none" w:sz="0" w:space="0" w:color="auto"/>
                    </w:pBdr>
                    <w:spacing w:before="60" w:after="60"/>
                    <w:rPr>
                      <w:b w:val="0"/>
                      <w:bCs/>
                      <w:sz w:val="20"/>
                    </w:rPr>
                  </w:pPr>
                  <w:r w:rsidRPr="00DD5530">
                    <w:rPr>
                      <w:bCs/>
                      <w:sz w:val="20"/>
                    </w:rPr>
                    <w:t>[</w:t>
                  </w:r>
                  <w:r w:rsidRPr="00DD5530">
                    <w:rPr>
                      <w:i/>
                      <w:iCs/>
                      <w:sz w:val="20"/>
                      <w:highlight w:val="lightGray"/>
                    </w:rPr>
                    <w:t>Note: insert further rows as necessary to cover each Financial Year during the Term. For example, if the Term of the LTESA is 40 years then there should be 40 rows in total and the final row should state “39 years after the First Option Date”.</w:t>
                  </w:r>
                  <w:r w:rsidRPr="00DD5530">
                    <w:rPr>
                      <w:bCs/>
                      <w:sz w:val="20"/>
                    </w:rPr>
                    <w:t>]</w:t>
                  </w:r>
                </w:p>
              </w:tc>
              <w:tc>
                <w:tcPr>
                  <w:tcW w:w="2268" w:type="dxa"/>
                </w:tcPr>
                <w:p w14:paraId="11BA7379" w14:textId="77777777" w:rsidR="009B21DC" w:rsidRPr="00187290" w:rsidRDefault="009B21DC" w:rsidP="009B21DC">
                  <w:pPr>
                    <w:pStyle w:val="SchedH1"/>
                    <w:numPr>
                      <w:ilvl w:val="0"/>
                      <w:numId w:val="0"/>
                    </w:numPr>
                    <w:pBdr>
                      <w:top w:val="none" w:sz="0" w:space="0" w:color="auto"/>
                    </w:pBdr>
                    <w:spacing w:before="60" w:after="60"/>
                    <w:jc w:val="right"/>
                    <w:rPr>
                      <w:b w:val="0"/>
                      <w:bCs/>
                      <w:sz w:val="20"/>
                    </w:rPr>
                  </w:pPr>
                </w:p>
              </w:tc>
            </w:tr>
          </w:tbl>
          <w:p w14:paraId="68038273" w14:textId="77777777" w:rsidR="009B21DC" w:rsidRDefault="009B21DC" w:rsidP="00106CC4">
            <w:pPr>
              <w:pStyle w:val="BodyText"/>
              <w:spacing w:before="120" w:after="120"/>
            </w:pPr>
            <w:r>
              <w:t>[</w:t>
            </w:r>
            <w:r w:rsidRPr="001D1405">
              <w:rPr>
                <w:i/>
                <w:iCs/>
                <w:highlight w:val="lightGray"/>
              </w:rPr>
              <w:t xml:space="preserve">End </w:t>
            </w:r>
            <w:r w:rsidR="00F42842">
              <w:rPr>
                <w:i/>
                <w:iCs/>
                <w:highlight w:val="lightGray"/>
              </w:rPr>
              <w:t>o</w:t>
            </w:r>
            <w:r w:rsidRPr="008833BC">
              <w:rPr>
                <w:i/>
                <w:iCs/>
                <w:highlight w:val="lightGray"/>
              </w:rPr>
              <w:t xml:space="preserve">ption </w:t>
            </w:r>
            <w:r>
              <w:rPr>
                <w:i/>
                <w:iCs/>
                <w:highlight w:val="lightGray"/>
              </w:rPr>
              <w:t>2</w:t>
            </w:r>
            <w:r w:rsidRPr="008833BC">
              <w:rPr>
                <w:i/>
                <w:iCs/>
                <w:highlight w:val="lightGray"/>
              </w:rPr>
              <w:t>.</w:t>
            </w:r>
            <w:r>
              <w:t>]</w:t>
            </w:r>
          </w:p>
          <w:p w14:paraId="69B0771A" w14:textId="77777777" w:rsidR="00BF4320" w:rsidRPr="00BF4320" w:rsidRDefault="00BF4320" w:rsidP="00106CC4">
            <w:pPr>
              <w:pStyle w:val="BodyText"/>
              <w:spacing w:before="120" w:after="120"/>
            </w:pPr>
            <w:r>
              <w:t>[</w:t>
            </w:r>
            <w:r w:rsidR="009A3ED8">
              <w:rPr>
                <w:b/>
                <w:bCs/>
                <w:i/>
                <w:iCs/>
                <w:highlight w:val="lightGray"/>
              </w:rPr>
              <w:t>N</w:t>
            </w:r>
            <w:r w:rsidRPr="00BF4320">
              <w:rPr>
                <w:b/>
                <w:bCs/>
                <w:i/>
                <w:iCs/>
                <w:highlight w:val="lightGray"/>
              </w:rPr>
              <w:t>ote: this is the maximum amount payable in any year.</w:t>
            </w:r>
            <w:r>
              <w:t>]</w:t>
            </w:r>
          </w:p>
        </w:tc>
      </w:tr>
      <w:tr w:rsidR="00106CC4" w14:paraId="51D209D6" w14:textId="77777777" w:rsidTr="00994931">
        <w:tc>
          <w:tcPr>
            <w:tcW w:w="504" w:type="dxa"/>
          </w:tcPr>
          <w:p w14:paraId="7BE0B24E" w14:textId="77777777" w:rsidR="00106CC4" w:rsidRPr="0006608D" w:rsidRDefault="00106CC4" w:rsidP="00CD18B5">
            <w:pPr>
              <w:pStyle w:val="BodyText"/>
              <w:numPr>
                <w:ilvl w:val="0"/>
                <w:numId w:val="22"/>
              </w:numPr>
              <w:spacing w:before="120" w:after="120"/>
            </w:pPr>
          </w:p>
        </w:tc>
        <w:tc>
          <w:tcPr>
            <w:tcW w:w="1567" w:type="dxa"/>
          </w:tcPr>
          <w:p w14:paraId="7625548A" w14:textId="77777777" w:rsidR="00106CC4" w:rsidRPr="0006608D" w:rsidDel="00D054FF" w:rsidRDefault="00106CC4" w:rsidP="00106CC4">
            <w:pPr>
              <w:pStyle w:val="BodyText"/>
              <w:spacing w:before="120" w:after="120"/>
            </w:pPr>
            <w:r>
              <w:t>Equivalent Availability Threshold</w:t>
            </w:r>
          </w:p>
        </w:tc>
        <w:tc>
          <w:tcPr>
            <w:tcW w:w="5862" w:type="dxa"/>
          </w:tcPr>
          <w:p w14:paraId="11293C3B" w14:textId="77777777" w:rsidR="00106CC4" w:rsidRDefault="00106CC4" w:rsidP="00106CC4">
            <w:pPr>
              <w:pStyle w:val="BodyText"/>
              <w:spacing w:before="120" w:after="120"/>
            </w:pPr>
            <w:r>
              <w:t>97</w:t>
            </w:r>
          </w:p>
          <w:p w14:paraId="75F84DEA" w14:textId="77777777" w:rsidR="00BF4320" w:rsidRPr="00BF4320" w:rsidRDefault="00BF4320" w:rsidP="00106CC4">
            <w:pPr>
              <w:pStyle w:val="BodyText"/>
              <w:spacing w:before="120" w:after="120"/>
            </w:pPr>
            <w:r>
              <w:t>[</w:t>
            </w:r>
            <w:r w:rsidR="009A3ED8">
              <w:rPr>
                <w:b/>
                <w:bCs/>
                <w:i/>
                <w:iCs/>
                <w:highlight w:val="lightGray"/>
              </w:rPr>
              <w:t>N</w:t>
            </w:r>
            <w:r w:rsidRPr="00BF4320">
              <w:rPr>
                <w:b/>
                <w:bCs/>
                <w:i/>
                <w:iCs/>
                <w:highlight w:val="lightGray"/>
              </w:rPr>
              <w:t>ote: for the purposes of the availability abatement mechanism, it is assumed that the Project will have 97% availability.</w:t>
            </w:r>
            <w:r>
              <w:t>]</w:t>
            </w:r>
          </w:p>
        </w:tc>
      </w:tr>
      <w:tr w:rsidR="00106CC4" w14:paraId="2A381D90" w14:textId="77777777" w:rsidTr="001B34DE">
        <w:tc>
          <w:tcPr>
            <w:tcW w:w="7933" w:type="dxa"/>
            <w:gridSpan w:val="3"/>
            <w:shd w:val="clear" w:color="auto" w:fill="D9D9D9" w:themeFill="background1" w:themeFillShade="D9"/>
          </w:tcPr>
          <w:p w14:paraId="01D02C17" w14:textId="77777777" w:rsidR="00106CC4" w:rsidRPr="0063446A" w:rsidRDefault="00106CC4" w:rsidP="00106CC4">
            <w:pPr>
              <w:pStyle w:val="BodyText"/>
              <w:keepNext/>
              <w:spacing w:before="120" w:after="120"/>
              <w:rPr>
                <w:b/>
                <w:bCs/>
              </w:rPr>
            </w:pPr>
            <w:r>
              <w:rPr>
                <w:b/>
                <w:bCs/>
              </w:rPr>
              <w:t>Other terms</w:t>
            </w:r>
          </w:p>
        </w:tc>
      </w:tr>
      <w:tr w:rsidR="00106CC4" w14:paraId="0F85A8FF" w14:textId="77777777" w:rsidTr="00994931">
        <w:tc>
          <w:tcPr>
            <w:tcW w:w="504" w:type="dxa"/>
          </w:tcPr>
          <w:p w14:paraId="45D2E16D" w14:textId="77777777" w:rsidR="00106CC4" w:rsidRPr="0006608D" w:rsidRDefault="00106CC4" w:rsidP="00CD18B5">
            <w:pPr>
              <w:pStyle w:val="BodyText"/>
              <w:numPr>
                <w:ilvl w:val="0"/>
                <w:numId w:val="22"/>
              </w:numPr>
              <w:spacing w:before="120" w:after="120"/>
            </w:pPr>
          </w:p>
        </w:tc>
        <w:tc>
          <w:tcPr>
            <w:tcW w:w="1567" w:type="dxa"/>
          </w:tcPr>
          <w:p w14:paraId="461EE159" w14:textId="77777777" w:rsidR="00106CC4" w:rsidRDefault="00106CC4" w:rsidP="00106CC4">
            <w:pPr>
              <w:pStyle w:val="BodyText"/>
              <w:spacing w:before="120" w:after="120"/>
            </w:pPr>
            <w:r>
              <w:t>Cost Change Threshold</w:t>
            </w:r>
          </w:p>
        </w:tc>
        <w:tc>
          <w:tcPr>
            <w:tcW w:w="5862" w:type="dxa"/>
          </w:tcPr>
          <w:p w14:paraId="29B7E980" w14:textId="581DB1DD" w:rsidR="00106CC4" w:rsidRPr="000A6F37" w:rsidRDefault="00106CC4" w:rsidP="00106CC4">
            <w:pPr>
              <w:pStyle w:val="Heading8"/>
              <w:numPr>
                <w:ilvl w:val="0"/>
                <w:numId w:val="0"/>
              </w:numPr>
              <w:spacing w:before="120" w:after="120"/>
            </w:pPr>
            <w:r>
              <w:t>$500,000</w:t>
            </w:r>
            <w:r w:rsidR="006D4512">
              <w:t xml:space="preserve">, adjusted in accordance with clause </w:t>
            </w:r>
            <w:r w:rsidR="006D4512">
              <w:fldChar w:fldCharType="begin"/>
            </w:r>
            <w:r w:rsidR="006D4512">
              <w:instrText xml:space="preserve"> REF _Ref108176271 \r \h  \* MERGEFORMAT </w:instrText>
            </w:r>
            <w:r w:rsidR="006D4512">
              <w:fldChar w:fldCharType="separate"/>
            </w:r>
            <w:r w:rsidR="00C82CCF">
              <w:t>1.7</w:t>
            </w:r>
            <w:r w:rsidR="006D4512">
              <w:fldChar w:fldCharType="end"/>
            </w:r>
            <w:r w:rsidR="006D4512">
              <w:t xml:space="preserve"> (“</w:t>
            </w:r>
            <w:r w:rsidR="006D4512">
              <w:fldChar w:fldCharType="begin"/>
            </w:r>
            <w:r w:rsidR="006D4512">
              <w:instrText xml:space="preserve"> REF _Ref108176271 \h  \* MERGEFORMAT </w:instrText>
            </w:r>
            <w:r w:rsidR="006D4512">
              <w:fldChar w:fldCharType="separate"/>
            </w:r>
            <w:r w:rsidR="00C82CCF">
              <w:t>Adjustment</w:t>
            </w:r>
            <w:r w:rsidR="006D4512">
              <w:fldChar w:fldCharType="end"/>
            </w:r>
            <w:r w:rsidR="006D4512">
              <w:t>”)</w:t>
            </w:r>
            <w:r>
              <w:t>.</w:t>
            </w:r>
          </w:p>
        </w:tc>
      </w:tr>
      <w:tr w:rsidR="00106CC4" w14:paraId="5909AE09" w14:textId="77777777" w:rsidTr="00994931">
        <w:tc>
          <w:tcPr>
            <w:tcW w:w="504" w:type="dxa"/>
          </w:tcPr>
          <w:p w14:paraId="15B0FBC8" w14:textId="77777777" w:rsidR="00106CC4" w:rsidRPr="0006608D" w:rsidRDefault="00106CC4" w:rsidP="00CD18B5">
            <w:pPr>
              <w:pStyle w:val="BodyText"/>
              <w:numPr>
                <w:ilvl w:val="0"/>
                <w:numId w:val="22"/>
              </w:numPr>
              <w:spacing w:before="120" w:after="120"/>
            </w:pPr>
          </w:p>
        </w:tc>
        <w:tc>
          <w:tcPr>
            <w:tcW w:w="1567" w:type="dxa"/>
          </w:tcPr>
          <w:p w14:paraId="41B7E386" w14:textId="77777777" w:rsidR="00106CC4" w:rsidRDefault="00106CC4" w:rsidP="00106CC4">
            <w:pPr>
              <w:pStyle w:val="BodyText"/>
              <w:spacing w:before="120" w:after="120"/>
            </w:pPr>
            <w:r>
              <w:t>Early Termination Amount</w:t>
            </w:r>
          </w:p>
        </w:tc>
        <w:tc>
          <w:tcPr>
            <w:tcW w:w="5862" w:type="dxa"/>
          </w:tcPr>
          <w:p w14:paraId="46A06A8A" w14:textId="77777777" w:rsidR="00106CC4" w:rsidRPr="003C3DA7" w:rsidRDefault="00106CC4" w:rsidP="00931CE1">
            <w:pPr>
              <w:pStyle w:val="NormalDeed"/>
              <w:spacing w:before="120" w:after="120"/>
            </w:pPr>
            <w:r>
              <w:t xml:space="preserve">The </w:t>
            </w:r>
            <w:r w:rsidRPr="004E6B2D">
              <w:t>sum</w:t>
            </w:r>
            <w:r>
              <w:t xml:space="preserve"> of:</w:t>
            </w:r>
          </w:p>
          <w:p w14:paraId="13240854" w14:textId="640DB4B9" w:rsidR="00106CC4" w:rsidRDefault="00106CC4" w:rsidP="00CD18B5">
            <w:pPr>
              <w:pStyle w:val="NormalDeed"/>
              <w:numPr>
                <w:ilvl w:val="0"/>
                <w:numId w:val="32"/>
              </w:numPr>
              <w:spacing w:before="120" w:after="120"/>
              <w:ind w:left="567" w:hanging="567"/>
            </w:pPr>
            <w:r>
              <w:t xml:space="preserve">$20,000 per MW multiplied by the </w:t>
            </w:r>
            <w:bookmarkStart w:id="39" w:name="_9kMHG5YVt48A8BEaX3wnhxiK2B1EFYH12qzHY"/>
            <w:r w:rsidR="00294D60">
              <w:t>Registered</w:t>
            </w:r>
            <w:r w:rsidR="00294D60" w:rsidDel="00851CFC">
              <w:t xml:space="preserve"> </w:t>
            </w:r>
            <w:r>
              <w:t>Capacity</w:t>
            </w:r>
            <w:bookmarkEnd w:id="39"/>
            <w:r>
              <w:t>, up to a maximum amount of $4,000,000; and</w:t>
            </w:r>
          </w:p>
          <w:p w14:paraId="686029F9" w14:textId="77777777" w:rsidR="00106CC4" w:rsidRDefault="00106CC4" w:rsidP="00CD18B5">
            <w:pPr>
              <w:pStyle w:val="NormalDeed"/>
              <w:numPr>
                <w:ilvl w:val="0"/>
                <w:numId w:val="32"/>
              </w:numPr>
              <w:spacing w:before="120" w:after="120"/>
              <w:ind w:left="567" w:hanging="567"/>
            </w:pPr>
            <w:r>
              <w:t>the greater of:</w:t>
            </w:r>
          </w:p>
          <w:p w14:paraId="4C371CC8" w14:textId="77777777" w:rsidR="00106CC4" w:rsidRDefault="00106CC4" w:rsidP="00CD18B5">
            <w:pPr>
              <w:pStyle w:val="NormalDeed"/>
              <w:numPr>
                <w:ilvl w:val="0"/>
                <w:numId w:val="33"/>
              </w:numPr>
              <w:spacing w:before="120" w:after="120"/>
              <w:ind w:left="1134" w:hanging="567"/>
            </w:pPr>
            <w:r>
              <w:t>90% of the Historical Net Payments; and</w:t>
            </w:r>
          </w:p>
          <w:p w14:paraId="79581100" w14:textId="77777777" w:rsidR="00106CC4" w:rsidRDefault="00106CC4" w:rsidP="00CD18B5">
            <w:pPr>
              <w:pStyle w:val="NormalDeed"/>
              <w:numPr>
                <w:ilvl w:val="0"/>
                <w:numId w:val="33"/>
              </w:numPr>
              <w:spacing w:before="120" w:after="120"/>
              <w:ind w:left="1134" w:hanging="567"/>
            </w:pPr>
            <w:r>
              <w:t>zero,</w:t>
            </w:r>
          </w:p>
          <w:p w14:paraId="42911FDE" w14:textId="77777777" w:rsidR="00106CC4" w:rsidRDefault="00106CC4" w:rsidP="00CB4F0C">
            <w:pPr>
              <w:pStyle w:val="NormalDeed"/>
              <w:spacing w:before="120" w:after="120"/>
              <w:ind w:left="567"/>
            </w:pPr>
            <w:r>
              <w:lastRenderedPageBreak/>
              <w:t>calculated as at the date of the relevant termination.</w:t>
            </w:r>
          </w:p>
          <w:p w14:paraId="54804CA8" w14:textId="77777777" w:rsidR="002C3F4D" w:rsidRDefault="002C3F4D" w:rsidP="002C3F4D">
            <w:pPr>
              <w:pStyle w:val="NormalDeed"/>
              <w:spacing w:before="120" w:after="120"/>
            </w:pPr>
            <w:r>
              <w:t>[</w:t>
            </w:r>
            <w:r>
              <w:rPr>
                <w:b/>
                <w:bCs/>
                <w:i/>
                <w:iCs/>
                <w:highlight w:val="lightGray"/>
              </w:rPr>
              <w:t>N</w:t>
            </w:r>
            <w:r w:rsidRPr="00282173">
              <w:rPr>
                <w:b/>
                <w:bCs/>
                <w:i/>
                <w:iCs/>
                <w:highlight w:val="lightGray"/>
              </w:rPr>
              <w:t>ote: the Early Termination Amount is the termination payment payable by LTES Operator to SFV following termination of the LTESA for</w:t>
            </w:r>
            <w:r>
              <w:rPr>
                <w:b/>
                <w:bCs/>
                <w:i/>
                <w:iCs/>
                <w:highlight w:val="lightGray"/>
              </w:rPr>
              <w:t>, among other termination triggers,</w:t>
            </w:r>
            <w:r w:rsidRPr="00282173">
              <w:rPr>
                <w:b/>
                <w:bCs/>
                <w:i/>
                <w:iCs/>
                <w:highlight w:val="lightGray"/>
              </w:rPr>
              <w:t xml:space="preserve"> LTES Operator default or insolvency. It is not intended that a termination payment will be payable by LTES Operator under each of the LTESA and the PDA</w:t>
            </w:r>
            <w:r>
              <w:rPr>
                <w:b/>
                <w:bCs/>
                <w:i/>
                <w:iCs/>
                <w:highlight w:val="lightGray"/>
              </w:rPr>
              <w:t xml:space="preserve"> in respect of the same termination event</w:t>
            </w:r>
            <w:r w:rsidRPr="00282173">
              <w:rPr>
                <w:b/>
                <w:bCs/>
                <w:i/>
                <w:iCs/>
                <w:highlight w:val="lightGray"/>
              </w:rPr>
              <w:t>.</w:t>
            </w:r>
            <w:r>
              <w:t>]</w:t>
            </w:r>
          </w:p>
        </w:tc>
      </w:tr>
      <w:tr w:rsidR="00106CC4" w14:paraId="54FA7283" w14:textId="77777777" w:rsidTr="00994931">
        <w:tc>
          <w:tcPr>
            <w:tcW w:w="504" w:type="dxa"/>
          </w:tcPr>
          <w:p w14:paraId="6366636A" w14:textId="77777777" w:rsidR="00106CC4" w:rsidRPr="0006608D" w:rsidRDefault="00106CC4" w:rsidP="00CD18B5">
            <w:pPr>
              <w:pStyle w:val="BodyText"/>
              <w:numPr>
                <w:ilvl w:val="0"/>
                <w:numId w:val="22"/>
              </w:numPr>
              <w:spacing w:before="120" w:after="120"/>
            </w:pPr>
            <w:bookmarkStart w:id="40" w:name="_9kR3WTr8E84BFJ"/>
            <w:bookmarkEnd w:id="40"/>
          </w:p>
        </w:tc>
        <w:tc>
          <w:tcPr>
            <w:tcW w:w="1567" w:type="dxa"/>
          </w:tcPr>
          <w:p w14:paraId="6A00B2AC" w14:textId="77777777" w:rsidR="00106CC4" w:rsidRDefault="00106CC4" w:rsidP="00106CC4">
            <w:pPr>
              <w:pStyle w:val="BodyText"/>
              <w:spacing w:before="120" w:after="120"/>
            </w:pPr>
            <w:r>
              <w:t>Fixed Termination Amount</w:t>
            </w:r>
          </w:p>
        </w:tc>
        <w:tc>
          <w:tcPr>
            <w:tcW w:w="5862" w:type="dxa"/>
          </w:tcPr>
          <w:p w14:paraId="37D3502B" w14:textId="5F446EF5" w:rsidR="00106CC4" w:rsidRDefault="00106CC4" w:rsidP="00106CC4">
            <w:pPr>
              <w:pStyle w:val="Heading8"/>
              <w:numPr>
                <w:ilvl w:val="0"/>
                <w:numId w:val="0"/>
              </w:numPr>
              <w:spacing w:before="120" w:after="120"/>
              <w:ind w:left="28"/>
            </w:pPr>
            <w:r>
              <w:t xml:space="preserve">The amount set out in </w:t>
            </w:r>
            <w:r w:rsidR="000D21BB">
              <w:t xml:space="preserve">the </w:t>
            </w:r>
            <w:r w:rsidR="000C079D">
              <w:t xml:space="preserve">second column of </w:t>
            </w:r>
            <w:r>
              <w:t xml:space="preserve">the table in </w:t>
            </w:r>
            <w:r>
              <w:fldChar w:fldCharType="begin"/>
            </w:r>
            <w:r>
              <w:instrText xml:space="preserve"> REF _Ref107923082 \r \h </w:instrText>
            </w:r>
            <w:r>
              <w:fldChar w:fldCharType="separate"/>
            </w:r>
            <w:r w:rsidR="00C82CCF">
              <w:t>Schedule 3</w:t>
            </w:r>
            <w:r>
              <w:fldChar w:fldCharType="end"/>
            </w:r>
            <w:r>
              <w:t xml:space="preserve"> (“</w:t>
            </w:r>
            <w:r>
              <w:fldChar w:fldCharType="begin"/>
            </w:r>
            <w:r>
              <w:instrText xml:space="preserve"> REF _Ref107923082 \h </w:instrText>
            </w:r>
            <w:r>
              <w:fldChar w:fldCharType="separate"/>
            </w:r>
            <w:r w:rsidR="00C82CCF">
              <w:t>Fixed Termination Amount</w:t>
            </w:r>
            <w:r>
              <w:fldChar w:fldCharType="end"/>
            </w:r>
            <w:r>
              <w:t xml:space="preserve">”) for the </w:t>
            </w:r>
            <w:r w:rsidR="00EC7BAE">
              <w:t>F</w:t>
            </w:r>
            <w:r>
              <w:t xml:space="preserve">inancial </w:t>
            </w:r>
            <w:r w:rsidR="00EC7BAE">
              <w:t>Y</w:t>
            </w:r>
            <w:r>
              <w:t>ear in which this agreement is terminated.</w:t>
            </w:r>
          </w:p>
          <w:p w14:paraId="40B759BD" w14:textId="77777777" w:rsidR="002C3F4D" w:rsidRDefault="002C3F4D" w:rsidP="00106CC4">
            <w:pPr>
              <w:pStyle w:val="Heading8"/>
              <w:numPr>
                <w:ilvl w:val="0"/>
                <w:numId w:val="0"/>
              </w:numPr>
              <w:spacing w:before="120" w:after="120"/>
              <w:ind w:left="28"/>
            </w:pPr>
            <w:r>
              <w:t>[</w:t>
            </w:r>
            <w:r>
              <w:rPr>
                <w:b/>
                <w:bCs/>
                <w:i/>
                <w:iCs/>
                <w:highlight w:val="lightGray"/>
              </w:rPr>
              <w:t>N</w:t>
            </w:r>
            <w:r w:rsidRPr="00224446">
              <w:rPr>
                <w:b/>
                <w:bCs/>
                <w:i/>
                <w:iCs/>
                <w:highlight w:val="lightGray"/>
              </w:rPr>
              <w:t xml:space="preserve">ote: the Fixed Termination Amount is the termination payment payable by SFV to LTES Operator following termination of the LTESA for SFV default or insolvency or if SFV terminates the LTESA </w:t>
            </w:r>
            <w:r w:rsidR="00040467">
              <w:rPr>
                <w:b/>
                <w:bCs/>
                <w:i/>
                <w:iCs/>
                <w:highlight w:val="lightGray"/>
              </w:rPr>
              <w:t xml:space="preserve">for convenience or </w:t>
            </w:r>
            <w:r w:rsidRPr="00224446">
              <w:rPr>
                <w:b/>
                <w:bCs/>
                <w:i/>
                <w:iCs/>
                <w:highlight w:val="lightGray"/>
              </w:rPr>
              <w:t>in the circumstances contemplated in clause 22.3(h).</w:t>
            </w:r>
            <w:r w:rsidRPr="00224446">
              <w:t>]</w:t>
            </w:r>
          </w:p>
        </w:tc>
      </w:tr>
      <w:tr w:rsidR="00290C1F" w14:paraId="1ED0AB5C" w14:textId="77777777" w:rsidTr="00994931">
        <w:tc>
          <w:tcPr>
            <w:tcW w:w="504" w:type="dxa"/>
          </w:tcPr>
          <w:p w14:paraId="0A9CC8C6" w14:textId="77777777" w:rsidR="00290C1F" w:rsidRPr="0006608D" w:rsidRDefault="00290C1F" w:rsidP="00290C1F">
            <w:pPr>
              <w:pStyle w:val="BodyText"/>
              <w:numPr>
                <w:ilvl w:val="0"/>
                <w:numId w:val="22"/>
              </w:numPr>
              <w:spacing w:before="120" w:after="120"/>
            </w:pPr>
          </w:p>
        </w:tc>
        <w:tc>
          <w:tcPr>
            <w:tcW w:w="1567" w:type="dxa"/>
          </w:tcPr>
          <w:p w14:paraId="3BCF04C9" w14:textId="0B4DC937" w:rsidR="00290C1F" w:rsidRDefault="00290C1F" w:rsidP="00290C1F">
            <w:pPr>
              <w:pStyle w:val="BodyText"/>
              <w:spacing w:before="120" w:after="120"/>
            </w:pPr>
            <w:r>
              <w:t>LTES Operator nominated bank account</w:t>
            </w:r>
          </w:p>
        </w:tc>
        <w:tc>
          <w:tcPr>
            <w:tcW w:w="5862" w:type="dxa"/>
          </w:tcPr>
          <w:p w14:paraId="0FF756FC" w14:textId="422CF0C3" w:rsidR="00290C1F" w:rsidRDefault="00290C1F" w:rsidP="00290C1F">
            <w:pPr>
              <w:pStyle w:val="Heading8"/>
              <w:numPr>
                <w:ilvl w:val="0"/>
                <w:numId w:val="0"/>
              </w:numPr>
              <w:spacing w:before="120" w:after="120"/>
              <w:ind w:left="28"/>
            </w:pPr>
            <w:r>
              <w:rPr>
                <w:szCs w:val="18"/>
              </w:rPr>
              <w:t>[</w:t>
            </w:r>
            <w:r w:rsidRPr="008A7FB4">
              <w:rPr>
                <w:szCs w:val="18"/>
                <w:highlight w:val="yellow"/>
              </w:rPr>
              <w:t>insert</w:t>
            </w:r>
            <w:r>
              <w:rPr>
                <w:szCs w:val="18"/>
              </w:rPr>
              <w:t>]</w:t>
            </w:r>
          </w:p>
        </w:tc>
      </w:tr>
    </w:tbl>
    <w:p w14:paraId="2707F70A" w14:textId="77777777" w:rsidR="00A80D25" w:rsidRPr="00791555" w:rsidRDefault="00A80D25" w:rsidP="00D1064A"/>
    <w:p w14:paraId="1E120740" w14:textId="77777777" w:rsidR="00A80D25" w:rsidRDefault="00A80D25">
      <w:pPr>
        <w:pStyle w:val="Headersub"/>
        <w:spacing w:after="1000"/>
        <w:sectPr w:rsidR="00A80D25" w:rsidSect="00E063E4">
          <w:headerReference w:type="default" r:id="rId26"/>
          <w:footerReference w:type="default" r:id="rId27"/>
          <w:headerReference w:type="first" r:id="rId28"/>
          <w:footerReference w:type="first" r:id="rId29"/>
          <w:pgSz w:w="11907" w:h="16840" w:code="9"/>
          <w:pgMar w:top="1134" w:right="1134" w:bottom="1418" w:left="2835" w:header="425" w:footer="567" w:gutter="0"/>
          <w:cols w:space="720"/>
          <w:titlePg/>
          <w:docGrid w:linePitch="313"/>
        </w:sectPr>
      </w:pPr>
    </w:p>
    <w:p w14:paraId="34ACECCE" w14:textId="77777777" w:rsidR="003B3F37" w:rsidRDefault="003B3F37">
      <w:pPr>
        <w:pStyle w:val="Headersub"/>
        <w:spacing w:after="1000"/>
      </w:pPr>
      <w:bookmarkStart w:id="41" w:name="_Toc203037721"/>
      <w:r w:rsidRPr="007217B9">
        <w:lastRenderedPageBreak/>
        <w:t>General terms</w:t>
      </w:r>
      <w:bookmarkEnd w:id="32"/>
      <w:bookmarkEnd w:id="33"/>
      <w:bookmarkEnd w:id="41"/>
    </w:p>
    <w:p w14:paraId="69056A68" w14:textId="77777777" w:rsidR="00ED79ED" w:rsidRPr="00C1658B" w:rsidRDefault="00ED79ED" w:rsidP="001B34DE">
      <w:pPr>
        <w:pStyle w:val="PartHeading"/>
      </w:pPr>
      <w:bookmarkStart w:id="42" w:name="_Toc133834226"/>
      <w:bookmarkStart w:id="43" w:name="_Toc515523527"/>
      <w:bookmarkStart w:id="44" w:name="_Ref106216534"/>
      <w:bookmarkStart w:id="45" w:name="_Ref106216545"/>
      <w:bookmarkStart w:id="46" w:name="_Toc203037722"/>
      <w:r w:rsidRPr="001B34DE">
        <w:t>Interpretation</w:t>
      </w:r>
      <w:bookmarkStart w:id="47" w:name="_Toc146782619"/>
      <w:bookmarkStart w:id="48" w:name="_Toc146790524"/>
      <w:bookmarkStart w:id="49" w:name="_Toc147053557"/>
      <w:bookmarkStart w:id="50" w:name="_Toc147167139"/>
      <w:bookmarkEnd w:id="42"/>
      <w:bookmarkEnd w:id="43"/>
      <w:bookmarkEnd w:id="44"/>
      <w:bookmarkEnd w:id="45"/>
      <w:bookmarkEnd w:id="46"/>
      <w:bookmarkEnd w:id="47"/>
      <w:bookmarkEnd w:id="48"/>
      <w:bookmarkEnd w:id="49"/>
      <w:bookmarkEnd w:id="50"/>
    </w:p>
    <w:p w14:paraId="0FD0143E" w14:textId="77777777" w:rsidR="00907F1C" w:rsidRDefault="00907F1C" w:rsidP="00F170AB">
      <w:pPr>
        <w:pStyle w:val="Heading1"/>
        <w:numPr>
          <w:ilvl w:val="0"/>
          <w:numId w:val="27"/>
        </w:numPr>
        <w:ind w:left="0" w:firstLine="0"/>
      </w:pPr>
      <w:bookmarkStart w:id="51" w:name="_Toc94885650"/>
      <w:bookmarkStart w:id="52" w:name="_Toc94886087"/>
      <w:bookmarkStart w:id="53" w:name="_Toc99723189"/>
      <w:bookmarkStart w:id="54" w:name="_Ref467658249"/>
      <w:bookmarkStart w:id="55" w:name="_Ref467658250"/>
      <w:bookmarkStart w:id="56" w:name="_Ref467658485"/>
      <w:bookmarkStart w:id="57" w:name="_Toc492504652"/>
      <w:bookmarkStart w:id="58" w:name="_Toc515358755"/>
      <w:bookmarkStart w:id="59" w:name="_Toc203037723"/>
      <w:bookmarkEnd w:id="51"/>
      <w:bookmarkEnd w:id="52"/>
      <w:bookmarkEnd w:id="53"/>
      <w:r>
        <w:t>Definitions and interpretation</w:t>
      </w:r>
      <w:bookmarkEnd w:id="54"/>
      <w:bookmarkEnd w:id="55"/>
      <w:bookmarkEnd w:id="56"/>
      <w:bookmarkEnd w:id="57"/>
      <w:bookmarkEnd w:id="58"/>
      <w:bookmarkEnd w:id="59"/>
    </w:p>
    <w:p w14:paraId="3CA536AF" w14:textId="77777777" w:rsidR="00907F1C" w:rsidRDefault="00907F1C" w:rsidP="00E90848">
      <w:pPr>
        <w:pStyle w:val="Heading2"/>
      </w:pPr>
      <w:bookmarkStart w:id="60" w:name="_Toc492504653"/>
      <w:bookmarkStart w:id="61" w:name="_Toc515358756"/>
      <w:bookmarkStart w:id="62" w:name="_Toc203037724"/>
      <w:r>
        <w:t xml:space="preserve">Defined </w:t>
      </w:r>
      <w:r w:rsidR="00CC73DC">
        <w:t>t</w:t>
      </w:r>
      <w:r>
        <w:t>erms</w:t>
      </w:r>
      <w:bookmarkEnd w:id="60"/>
      <w:bookmarkEnd w:id="61"/>
      <w:bookmarkEnd w:id="62"/>
    </w:p>
    <w:p w14:paraId="292FBF34" w14:textId="77777777" w:rsidR="00907F1C" w:rsidRDefault="00720B9A" w:rsidP="00907F1C">
      <w:pPr>
        <w:pStyle w:val="Indent2"/>
      </w:pPr>
      <w:r>
        <w:t xml:space="preserve">Capitalised terms in this </w:t>
      </w:r>
      <w:r w:rsidR="000E0196">
        <w:t>agreement</w:t>
      </w:r>
      <w:r>
        <w:t xml:space="preserve"> have the </w:t>
      </w:r>
      <w:r w:rsidR="00020AE4">
        <w:t>meaning set out below</w:t>
      </w:r>
      <w:r w:rsidR="00C308E0">
        <w:t xml:space="preserve"> and in the Reference Details</w:t>
      </w:r>
      <w:r w:rsidR="00020AE4">
        <w:t>,</w:t>
      </w:r>
      <w:r>
        <w:t xml:space="preserve"> unless the </w:t>
      </w:r>
      <w:r w:rsidR="0029292A">
        <w:t>contrary intention appears:</w:t>
      </w:r>
    </w:p>
    <w:p w14:paraId="018491B1" w14:textId="25B18CCE" w:rsidR="00CF17F7" w:rsidRPr="00CF17F7" w:rsidRDefault="00CF17F7" w:rsidP="007B6DBE">
      <w:pPr>
        <w:pStyle w:val="Heading7"/>
      </w:pPr>
      <w:r>
        <w:rPr>
          <w:b/>
          <w:bCs/>
        </w:rPr>
        <w:t>Acceptable Credit Rating</w:t>
      </w:r>
      <w:r>
        <w:t xml:space="preserve"> means a credit rating of at least A- </w:t>
      </w:r>
      <w:r w:rsidRPr="004A1776">
        <w:rPr>
          <w:szCs w:val="18"/>
        </w:rPr>
        <w:t>by Standard &amp; Poor’s or A3 by Moody’s</w:t>
      </w:r>
      <w:r>
        <w:rPr>
          <w:szCs w:val="18"/>
        </w:rPr>
        <w:t xml:space="preserve"> or, if both of those agencies cease to operate or give ratings of the kind referred to above, an equivalent rating from another reputable ratings agency acceptable to SFV (acting reasonably). </w:t>
      </w:r>
    </w:p>
    <w:p w14:paraId="27C6E963" w14:textId="6226B1EC" w:rsidR="00340F9C" w:rsidRDefault="00340F9C" w:rsidP="007B6DBE">
      <w:pPr>
        <w:pStyle w:val="Heading7"/>
      </w:pPr>
      <w:r w:rsidRPr="00340F9C">
        <w:rPr>
          <w:b/>
          <w:bCs/>
        </w:rPr>
        <w:t>Access Fee</w:t>
      </w:r>
      <w:r>
        <w:t xml:space="preserve"> means a transmission access fee </w:t>
      </w:r>
      <w:r w:rsidR="008E7503">
        <w:t xml:space="preserve">determined by the Consumer Trustee under section 26(1) of the EII Act that is </w:t>
      </w:r>
      <w:r>
        <w:t xml:space="preserve">payable by LTES Operator to SFV for transmission access rights granted to the </w:t>
      </w:r>
      <w:bookmarkStart w:id="63" w:name="_9kR3WTr26869DZV1ulfv"/>
      <w:r>
        <w:t>Project</w:t>
      </w:r>
      <w:bookmarkEnd w:id="63"/>
      <w:r>
        <w:t xml:space="preserve"> under an “access scheme” (as defined in the EII Act).</w:t>
      </w:r>
    </w:p>
    <w:p w14:paraId="14F436FC" w14:textId="36AC17EF" w:rsidR="000C7C3F" w:rsidRDefault="000C7C3F" w:rsidP="007B6DBE">
      <w:pPr>
        <w:pStyle w:val="Heading7"/>
      </w:pPr>
      <w:bookmarkStart w:id="64" w:name="_Hlk114072572"/>
      <w:r w:rsidRPr="000C7C3F">
        <w:rPr>
          <w:b/>
        </w:rPr>
        <w:t xml:space="preserve">Adjustment Date </w:t>
      </w:r>
      <w:r w:rsidRPr="00677545">
        <w:t xml:space="preserve">means each 1 July following </w:t>
      </w:r>
      <w:bookmarkStart w:id="65" w:name="_Hlk117246143"/>
      <w:r w:rsidR="0013754C">
        <w:t>[the closing date of the financial bid stage of the tender for this agreement]. [</w:t>
      </w:r>
      <w:r w:rsidR="0013754C" w:rsidRPr="00FB430B">
        <w:rPr>
          <w:b/>
          <w:bCs/>
          <w:i/>
          <w:iCs/>
          <w:highlight w:val="lightGray"/>
        </w:rPr>
        <w:t>Note: for clarity, this closing date will be hardcoded into the execution version of the agreement</w:t>
      </w:r>
      <w:r w:rsidR="0013754C">
        <w:t>.]</w:t>
      </w:r>
      <w:bookmarkEnd w:id="65"/>
    </w:p>
    <w:bookmarkEnd w:id="64"/>
    <w:p w14:paraId="77EE27FA" w14:textId="77777777" w:rsidR="00907F1C" w:rsidRDefault="00907F1C" w:rsidP="007B6DBE">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that may at any time and from time to time operate and administer the NEM in accordance with the </w:t>
      </w:r>
      <w:r w:rsidR="006823D3">
        <w:t>NER</w:t>
      </w:r>
      <w:r>
        <w:t>.</w:t>
      </w:r>
    </w:p>
    <w:p w14:paraId="06809823" w14:textId="77777777" w:rsidR="009C3CD3" w:rsidRDefault="009C3CD3" w:rsidP="007B6DBE">
      <w:pPr>
        <w:pStyle w:val="Heading7"/>
      </w:pPr>
      <w:r w:rsidRPr="009C3CD3">
        <w:rPr>
          <w:b/>
          <w:bCs/>
        </w:rPr>
        <w:t>Ancillary Services</w:t>
      </w:r>
      <w:r>
        <w:t xml:space="preserve"> has the meaning given in the NER.</w:t>
      </w:r>
    </w:p>
    <w:p w14:paraId="0E592300" w14:textId="12DD1071" w:rsidR="00CA4FFD" w:rsidRPr="00340F9C" w:rsidRDefault="00CA4FFD" w:rsidP="007B6DBE">
      <w:pPr>
        <w:pStyle w:val="Heading7"/>
      </w:pPr>
      <w:r>
        <w:rPr>
          <w:b/>
        </w:rPr>
        <w:t xml:space="preserve">Annual Maintenance Program </w:t>
      </w:r>
      <w:r>
        <w:rPr>
          <w:bCs/>
        </w:rPr>
        <w:t xml:space="preserve">has the meaning given in clause </w:t>
      </w:r>
      <w:r>
        <w:rPr>
          <w:bCs/>
        </w:rPr>
        <w:fldChar w:fldCharType="begin"/>
      </w:r>
      <w:r>
        <w:rPr>
          <w:bCs/>
        </w:rPr>
        <w:instrText xml:space="preserve"> REF _Ref103351244 \w \h </w:instrText>
      </w:r>
      <w:r>
        <w:rPr>
          <w:bCs/>
        </w:rPr>
      </w:r>
      <w:r>
        <w:rPr>
          <w:bCs/>
        </w:rPr>
        <w:fldChar w:fldCharType="separate"/>
      </w:r>
      <w:r w:rsidR="00C82CCF">
        <w:rPr>
          <w:bCs/>
        </w:rPr>
        <w:t>5.1(a)</w:t>
      </w:r>
      <w:r>
        <w:rPr>
          <w:bCs/>
        </w:rPr>
        <w:fldChar w:fldCharType="end"/>
      </w:r>
      <w:r>
        <w:rPr>
          <w:bCs/>
        </w:rPr>
        <w:t xml:space="preserve"> (“</w:t>
      </w:r>
      <w:r>
        <w:rPr>
          <w:bCs/>
        </w:rPr>
        <w:fldChar w:fldCharType="begin"/>
      </w:r>
      <w:r>
        <w:rPr>
          <w:bCs/>
        </w:rPr>
        <w:instrText xml:space="preserve"> REF _Ref103351253 \h </w:instrText>
      </w:r>
      <w:r>
        <w:rPr>
          <w:bCs/>
        </w:rPr>
      </w:r>
      <w:r>
        <w:rPr>
          <w:bCs/>
        </w:rPr>
        <w:fldChar w:fldCharType="separate"/>
      </w:r>
      <w:r w:rsidR="00C82CCF" w:rsidRPr="007C4A7B">
        <w:rPr>
          <w:iCs/>
        </w:rPr>
        <w:t>Annual Maintenance Program</w:t>
      </w:r>
      <w:r>
        <w:rPr>
          <w:bCs/>
        </w:rPr>
        <w:fldChar w:fldCharType="end"/>
      </w:r>
      <w:r>
        <w:rPr>
          <w:bCs/>
        </w:rPr>
        <w:t>”).</w:t>
      </w:r>
    </w:p>
    <w:p w14:paraId="0CA077E4" w14:textId="4B060907" w:rsidR="00340F9C" w:rsidRPr="005521DA" w:rsidRDefault="00340F9C" w:rsidP="007B6DBE">
      <w:pPr>
        <w:pStyle w:val="Heading7"/>
      </w:pPr>
      <w:r>
        <w:rPr>
          <w:b/>
          <w:bCs/>
        </w:rPr>
        <w:t xml:space="preserve">Annual Reconciliation Payment </w:t>
      </w:r>
      <w:r>
        <w:t xml:space="preserve">has the meaning given </w:t>
      </w:r>
      <w:r w:rsidRPr="1B09B674">
        <w:t>in</w:t>
      </w:r>
      <w:r w:rsidRPr="0039117C">
        <w:rPr>
          <w:szCs w:val="18"/>
        </w:rPr>
        <w:t xml:space="preserve"> </w:t>
      </w:r>
      <w:r>
        <w:rPr>
          <w:szCs w:val="18"/>
        </w:rPr>
        <w:t xml:space="preserve">item </w:t>
      </w:r>
      <w:r>
        <w:rPr>
          <w:szCs w:val="18"/>
        </w:rPr>
        <w:fldChar w:fldCharType="begin"/>
      </w:r>
      <w:r>
        <w:rPr>
          <w:szCs w:val="18"/>
        </w:rPr>
        <w:instrText xml:space="preserve"> REF _Ref108454640 \r \h </w:instrText>
      </w:r>
      <w:r>
        <w:rPr>
          <w:szCs w:val="18"/>
        </w:rPr>
      </w:r>
      <w:r>
        <w:rPr>
          <w:szCs w:val="18"/>
        </w:rPr>
        <w:fldChar w:fldCharType="separate"/>
      </w:r>
      <w:r w:rsidR="00C82CCF">
        <w:rPr>
          <w:szCs w:val="18"/>
        </w:rPr>
        <w:t>Schedule 21.3</w:t>
      </w:r>
      <w:r>
        <w:rPr>
          <w:szCs w:val="18"/>
        </w:rPr>
        <w:fldChar w:fldCharType="end"/>
      </w:r>
      <w:r>
        <w:rPr>
          <w:szCs w:val="18"/>
        </w:rPr>
        <w:t xml:space="preserve"> of </w:t>
      </w:r>
      <w:r w:rsidRPr="0039117C">
        <w:rPr>
          <w:bCs/>
        </w:rPr>
        <w:fldChar w:fldCharType="begin"/>
      </w:r>
      <w:r w:rsidRPr="0039117C">
        <w:rPr>
          <w:bCs/>
        </w:rPr>
        <w:instrText xml:space="preserve"> REF _Ref103257737 \n \h </w:instrText>
      </w:r>
      <w:r w:rsidRPr="0039117C">
        <w:rPr>
          <w:bCs/>
        </w:rPr>
      </w:r>
      <w:r w:rsidRPr="0039117C">
        <w:rPr>
          <w:bCs/>
        </w:rPr>
        <w:fldChar w:fldCharType="separate"/>
      </w:r>
      <w:r w:rsidR="00C82CCF">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C82CCF">
        <w:t>Annuity Product terms</w:t>
      </w:r>
      <w:r w:rsidRPr="00DB62C3">
        <w:fldChar w:fldCharType="end"/>
      </w:r>
      <w:r w:rsidRPr="00DB62C3">
        <w:t>”)</w:t>
      </w:r>
      <w:r w:rsidRPr="0039117C">
        <w:rPr>
          <w:szCs w:val="18"/>
        </w:rPr>
        <w:t>.</w:t>
      </w:r>
    </w:p>
    <w:p w14:paraId="1F016E7B" w14:textId="17C1EE29" w:rsidR="00E602DC" w:rsidRPr="008962D9" w:rsidRDefault="005521DA" w:rsidP="002B5295">
      <w:pPr>
        <w:pStyle w:val="Heading7"/>
        <w:numPr>
          <w:ilvl w:val="0"/>
          <w:numId w:val="0"/>
        </w:numPr>
        <w:ind w:left="737"/>
      </w:pPr>
      <w:r>
        <w:rPr>
          <w:b/>
        </w:rPr>
        <w:t xml:space="preserve">Annual Revenue Report </w:t>
      </w:r>
      <w:r>
        <w:rPr>
          <w:bCs/>
        </w:rPr>
        <w:t xml:space="preserve">has the meaning given in clause </w:t>
      </w:r>
      <w:r>
        <w:rPr>
          <w:bCs/>
        </w:rPr>
        <w:fldChar w:fldCharType="begin"/>
      </w:r>
      <w:r>
        <w:rPr>
          <w:bCs/>
        </w:rPr>
        <w:instrText xml:space="preserve"> REF _Ref106637058 \w \h </w:instrText>
      </w:r>
      <w:r>
        <w:rPr>
          <w:bCs/>
        </w:rPr>
      </w:r>
      <w:r>
        <w:rPr>
          <w:bCs/>
        </w:rPr>
        <w:fldChar w:fldCharType="separate"/>
      </w:r>
      <w:r w:rsidR="00C82CCF">
        <w:rPr>
          <w:bCs/>
        </w:rPr>
        <w:t>9.3(a)(i)</w:t>
      </w:r>
      <w:r>
        <w:rPr>
          <w:bCs/>
        </w:rPr>
        <w:fldChar w:fldCharType="end"/>
      </w:r>
      <w:r>
        <w:rPr>
          <w:bCs/>
        </w:rPr>
        <w:t xml:space="preserve"> (“</w:t>
      </w:r>
      <w:r>
        <w:rPr>
          <w:bCs/>
        </w:rPr>
        <w:fldChar w:fldCharType="begin"/>
      </w:r>
      <w:r>
        <w:rPr>
          <w:bCs/>
        </w:rPr>
        <w:instrText xml:space="preserve"> REF _Ref106637073 \h </w:instrText>
      </w:r>
      <w:r>
        <w:rPr>
          <w:bCs/>
        </w:rPr>
      </w:r>
      <w:r>
        <w:rPr>
          <w:bCs/>
        </w:rPr>
        <w:fldChar w:fldCharType="separate"/>
      </w:r>
      <w:r w:rsidR="00C82CCF">
        <w:t>Revenue reports</w:t>
      </w:r>
      <w:r>
        <w:rPr>
          <w:bCs/>
        </w:rPr>
        <w:fldChar w:fldCharType="end"/>
      </w:r>
      <w:r>
        <w:rPr>
          <w:bCs/>
        </w:rPr>
        <w:t>”).</w:t>
      </w:r>
    </w:p>
    <w:p w14:paraId="1CA64318" w14:textId="657D521C" w:rsidR="002F3F6B" w:rsidRDefault="00752944" w:rsidP="007B6DBE">
      <w:pPr>
        <w:pStyle w:val="Heading7"/>
      </w:pPr>
      <w:r>
        <w:rPr>
          <w:b/>
        </w:rPr>
        <w:t xml:space="preserve">Annuity Period </w:t>
      </w:r>
      <w:r>
        <w:t xml:space="preserve">has the meaning given in </w:t>
      </w:r>
      <w:r w:rsidRPr="00484203">
        <w:t>clause</w:t>
      </w:r>
      <w:r>
        <w:t> </w:t>
      </w:r>
      <w:r>
        <w:fldChar w:fldCharType="begin"/>
      </w:r>
      <w:r>
        <w:instrText xml:space="preserve"> REF _Ref103259394 \w \h </w:instrText>
      </w:r>
      <w:r>
        <w:fldChar w:fldCharType="separate"/>
      </w:r>
      <w:r w:rsidR="00C82CCF">
        <w:t>13.1</w:t>
      </w:r>
      <w:r>
        <w:fldChar w:fldCharType="end"/>
      </w:r>
      <w:r>
        <w:t xml:space="preserve"> (“</w:t>
      </w:r>
      <w:r>
        <w:fldChar w:fldCharType="begin"/>
      </w:r>
      <w:r>
        <w:instrText xml:space="preserve"> REF _Ref103259416 \h </w:instrText>
      </w:r>
      <w:r>
        <w:fldChar w:fldCharType="separate"/>
      </w:r>
      <w:r w:rsidR="00C82CCF">
        <w:t>Annuity Period</w:t>
      </w:r>
      <w:r>
        <w:fldChar w:fldCharType="end"/>
      </w:r>
      <w:r>
        <w:t>”).</w:t>
      </w:r>
    </w:p>
    <w:p w14:paraId="3168B448" w14:textId="0ACB7131" w:rsidR="0039117C" w:rsidRDefault="0039117C" w:rsidP="007B6DBE">
      <w:pPr>
        <w:pStyle w:val="Heading7"/>
      </w:pPr>
      <w:r>
        <w:rPr>
          <w:b/>
        </w:rPr>
        <w:t>Annuity Product</w:t>
      </w:r>
      <w:r w:rsidRPr="0039117C">
        <w:rPr>
          <w:b/>
        </w:rPr>
        <w:t xml:space="preserve"> </w:t>
      </w:r>
      <w:r w:rsidRPr="0039117C">
        <w:rPr>
          <w:bCs/>
        </w:rPr>
        <w:t xml:space="preserve">means a </w:t>
      </w:r>
      <w:r w:rsidR="002F3619">
        <w:t xml:space="preserve">derivative arrangement </w:t>
      </w:r>
      <w:r w:rsidRPr="1B09B674">
        <w:t xml:space="preserve">on </w:t>
      </w:r>
      <w:r w:rsidR="00582624">
        <w:t xml:space="preserve">the </w:t>
      </w:r>
      <w:r w:rsidRPr="1B09B674">
        <w:t>terms outlined in</w:t>
      </w:r>
      <w:r w:rsidRPr="0039117C">
        <w:rPr>
          <w:szCs w:val="18"/>
        </w:rPr>
        <w:t xml:space="preserve"> </w:t>
      </w:r>
      <w:r w:rsidRPr="0039117C">
        <w:rPr>
          <w:bCs/>
        </w:rPr>
        <w:fldChar w:fldCharType="begin"/>
      </w:r>
      <w:r w:rsidRPr="0039117C">
        <w:rPr>
          <w:bCs/>
        </w:rPr>
        <w:instrText xml:space="preserve"> REF _Ref103257737 \n \h </w:instrText>
      </w:r>
      <w:r w:rsidRPr="0039117C">
        <w:rPr>
          <w:bCs/>
        </w:rPr>
      </w:r>
      <w:r w:rsidRPr="0039117C">
        <w:rPr>
          <w:bCs/>
        </w:rPr>
        <w:fldChar w:fldCharType="separate"/>
      </w:r>
      <w:r w:rsidR="00C82CCF">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C82CCF">
        <w:t>Annuity Product terms</w:t>
      </w:r>
      <w:r w:rsidRPr="00DB62C3">
        <w:fldChar w:fldCharType="end"/>
      </w:r>
      <w:r w:rsidRPr="00DB62C3">
        <w:t>”)</w:t>
      </w:r>
      <w:r w:rsidRPr="0039117C">
        <w:rPr>
          <w:szCs w:val="18"/>
        </w:rPr>
        <w:t>.</w:t>
      </w:r>
      <w:r w:rsidR="00503972">
        <w:rPr>
          <w:szCs w:val="18"/>
        </w:rPr>
        <w:t xml:space="preserve"> </w:t>
      </w:r>
    </w:p>
    <w:p w14:paraId="18D9005B" w14:textId="77777777" w:rsidR="00C44BAA" w:rsidRPr="00AD77BC" w:rsidRDefault="00C44BAA" w:rsidP="007B6DBE">
      <w:pPr>
        <w:pStyle w:val="Heading7"/>
      </w:pPr>
      <w:r w:rsidRPr="00AD77BC">
        <w:rPr>
          <w:b/>
          <w:bCs/>
        </w:rPr>
        <w:t>Annuity Product Financial Year</w:t>
      </w:r>
      <w:r>
        <w:t xml:space="preserve"> means a </w:t>
      </w:r>
      <w:r w:rsidR="00EC7BAE">
        <w:t>F</w:t>
      </w:r>
      <w:r>
        <w:t xml:space="preserve">inancial </w:t>
      </w:r>
      <w:r w:rsidR="00EC7BAE">
        <w:t>Y</w:t>
      </w:r>
      <w:r>
        <w:t>ear that forms all or part of an Annuity Period.</w:t>
      </w:r>
    </w:p>
    <w:p w14:paraId="57EF6080" w14:textId="77777777" w:rsidR="00AB5E7C" w:rsidRPr="002C2E7C" w:rsidRDefault="00AB5E7C" w:rsidP="007B6DBE">
      <w:pPr>
        <w:pStyle w:val="Heading7"/>
        <w:rPr>
          <w:bCs/>
        </w:rPr>
      </w:pPr>
      <w:r w:rsidRPr="00C7154A">
        <w:rPr>
          <w:b/>
        </w:rPr>
        <w:t>Annuity Product</w:t>
      </w:r>
      <w:r w:rsidRPr="00C7154A" w:rsidDel="00C7154A">
        <w:rPr>
          <w:b/>
        </w:rPr>
        <w:t xml:space="preserve"> </w:t>
      </w:r>
      <w:r w:rsidRPr="002C2E7C">
        <w:rPr>
          <w:b/>
        </w:rPr>
        <w:t>Start Date</w:t>
      </w:r>
      <w:r>
        <w:rPr>
          <w:b/>
        </w:rPr>
        <w:t xml:space="preserve"> </w:t>
      </w:r>
      <w:r w:rsidRPr="002C2E7C">
        <w:rPr>
          <w:bCs/>
        </w:rPr>
        <w:t>means each of:</w:t>
      </w:r>
    </w:p>
    <w:p w14:paraId="1555E63E" w14:textId="77777777" w:rsidR="00AB5E7C" w:rsidRPr="002C2E7C" w:rsidRDefault="00AB5E7C" w:rsidP="00AB5E7C">
      <w:pPr>
        <w:pStyle w:val="Heading8"/>
      </w:pPr>
      <w:r w:rsidRPr="002C2E7C">
        <w:t xml:space="preserve">the First Option Date; or </w:t>
      </w:r>
    </w:p>
    <w:p w14:paraId="1B6EA6E7" w14:textId="77777777" w:rsidR="00AB5E7C" w:rsidRDefault="00AB5E7C" w:rsidP="00AB5E7C">
      <w:pPr>
        <w:pStyle w:val="Heading8"/>
      </w:pPr>
      <w:r w:rsidRPr="002C2E7C">
        <w:t xml:space="preserve">any anniversary of the First Option Date (up to and including the </w:t>
      </w:r>
      <w:r w:rsidR="00AD65B0">
        <w:t>Final Anniversary</w:t>
      </w:r>
      <w:r w:rsidRPr="002C2E7C">
        <w:t>)</w:t>
      </w:r>
      <w:r>
        <w:t>.</w:t>
      </w:r>
      <w:r w:rsidRPr="002C2E7C">
        <w:t xml:space="preserve"> </w:t>
      </w:r>
    </w:p>
    <w:p w14:paraId="7F059F3E" w14:textId="4D657AC9" w:rsidR="002F3F6B" w:rsidRDefault="00752944">
      <w:pPr>
        <w:pStyle w:val="Heading7"/>
        <w:numPr>
          <w:ilvl w:val="0"/>
          <w:numId w:val="0"/>
        </w:numPr>
        <w:ind w:left="737"/>
        <w:rPr>
          <w:bCs/>
        </w:rPr>
      </w:pPr>
      <w:r>
        <w:rPr>
          <w:b/>
        </w:rPr>
        <w:lastRenderedPageBreak/>
        <w:t xml:space="preserve">Approved Reinstatement Plan </w:t>
      </w:r>
      <w:r>
        <w:rPr>
          <w:bCs/>
        </w:rPr>
        <w:t xml:space="preserve">has the meaning given in clause </w:t>
      </w:r>
      <w:r>
        <w:rPr>
          <w:bCs/>
        </w:rPr>
        <w:fldChar w:fldCharType="begin"/>
      </w:r>
      <w:r>
        <w:rPr>
          <w:bCs/>
        </w:rPr>
        <w:instrText xml:space="preserve"> REF _Ref104291978 \w \h </w:instrText>
      </w:r>
      <w:r>
        <w:rPr>
          <w:bCs/>
        </w:rPr>
      </w:r>
      <w:r>
        <w:rPr>
          <w:bCs/>
        </w:rPr>
        <w:fldChar w:fldCharType="separate"/>
      </w:r>
      <w:r w:rsidR="00C82CCF">
        <w:rPr>
          <w:bCs/>
        </w:rPr>
        <w:t>20.2(b)(i)</w:t>
      </w:r>
      <w:r>
        <w:rPr>
          <w:bCs/>
        </w:rPr>
        <w:fldChar w:fldCharType="end"/>
      </w:r>
      <w:r>
        <w:rPr>
          <w:bCs/>
        </w:rPr>
        <w:t xml:space="preserve"> (“</w:t>
      </w:r>
      <w:r w:rsidR="00C03E3F">
        <w:rPr>
          <w:bCs/>
        </w:rPr>
        <w:fldChar w:fldCharType="begin"/>
      </w:r>
      <w:r w:rsidR="00C03E3F">
        <w:rPr>
          <w:bCs/>
        </w:rPr>
        <w:instrText xml:space="preserve"> REF _Ref104312909 \h </w:instrText>
      </w:r>
      <w:r w:rsidR="00C03E3F">
        <w:rPr>
          <w:bCs/>
        </w:rPr>
      </w:r>
      <w:r w:rsidR="00C03E3F">
        <w:rPr>
          <w:bCs/>
        </w:rPr>
        <w:fldChar w:fldCharType="separate"/>
      </w:r>
      <w:r w:rsidR="00C82CCF">
        <w:t>Reinstatement plan</w:t>
      </w:r>
      <w:r w:rsidR="00C03E3F">
        <w:rPr>
          <w:bCs/>
        </w:rPr>
        <w:fldChar w:fldCharType="end"/>
      </w:r>
      <w:r>
        <w:rPr>
          <w:bCs/>
        </w:rPr>
        <w:t>”).</w:t>
      </w:r>
    </w:p>
    <w:p w14:paraId="50D8269E" w14:textId="27C63B94" w:rsidR="00791290" w:rsidRPr="00791290" w:rsidRDefault="009849E7">
      <w:pPr>
        <w:pStyle w:val="Heading7"/>
        <w:numPr>
          <w:ilvl w:val="0"/>
          <w:numId w:val="0"/>
        </w:numPr>
        <w:ind w:left="737"/>
        <w:rPr>
          <w:bCs/>
        </w:rPr>
      </w:pPr>
      <w:r>
        <w:rPr>
          <w:b/>
        </w:rPr>
        <w:t xml:space="preserve">Approved Remedy Plan </w:t>
      </w:r>
      <w:r>
        <w:rPr>
          <w:bCs/>
        </w:rPr>
        <w:t xml:space="preserve">has the meaning given in clause </w:t>
      </w:r>
      <w:r>
        <w:rPr>
          <w:bCs/>
        </w:rPr>
        <w:fldChar w:fldCharType="begin"/>
      </w:r>
      <w:r>
        <w:rPr>
          <w:bCs/>
        </w:rPr>
        <w:instrText xml:space="preserve"> REF _Ref108620038 \r \h </w:instrText>
      </w:r>
      <w:r>
        <w:rPr>
          <w:bCs/>
        </w:rPr>
      </w:r>
      <w:r>
        <w:rPr>
          <w:bCs/>
        </w:rPr>
        <w:fldChar w:fldCharType="separate"/>
      </w:r>
      <w:r w:rsidR="00C82CCF">
        <w:rPr>
          <w:bCs/>
        </w:rPr>
        <w:t>21.2(b)(i)</w:t>
      </w:r>
      <w:r>
        <w:rPr>
          <w:bCs/>
        </w:rPr>
        <w:fldChar w:fldCharType="end"/>
      </w:r>
      <w:r>
        <w:rPr>
          <w:bCs/>
        </w:rPr>
        <w:t xml:space="preserve"> (“</w:t>
      </w:r>
      <w:r>
        <w:rPr>
          <w:bCs/>
        </w:rPr>
        <w:fldChar w:fldCharType="begin"/>
      </w:r>
      <w:r>
        <w:rPr>
          <w:bCs/>
        </w:rPr>
        <w:instrText xml:space="preserve"> REF _Ref108619286 \h </w:instrText>
      </w:r>
      <w:r>
        <w:rPr>
          <w:bCs/>
        </w:rPr>
      </w:r>
      <w:r>
        <w:rPr>
          <w:bCs/>
        </w:rPr>
        <w:fldChar w:fldCharType="separate"/>
      </w:r>
      <w:r w:rsidR="00C82CCF">
        <w:t>Remedy plan</w:t>
      </w:r>
      <w:r>
        <w:rPr>
          <w:bCs/>
        </w:rPr>
        <w:fldChar w:fldCharType="end"/>
      </w:r>
      <w:r>
        <w:rPr>
          <w:bCs/>
        </w:rPr>
        <w:t>”).</w:t>
      </w:r>
    </w:p>
    <w:p w14:paraId="00DCE8FF" w14:textId="2A02D0DA" w:rsidR="001514F5" w:rsidRPr="001514F5" w:rsidRDefault="001514F5">
      <w:pPr>
        <w:pStyle w:val="Heading7"/>
        <w:numPr>
          <w:ilvl w:val="0"/>
          <w:numId w:val="0"/>
        </w:numPr>
        <w:ind w:left="737"/>
        <w:rPr>
          <w:bCs/>
        </w:rPr>
      </w:pPr>
      <w:r>
        <w:rPr>
          <w:b/>
        </w:rPr>
        <w:t>Associated Infrastructure</w:t>
      </w:r>
      <w:r>
        <w:rPr>
          <w:bCs/>
        </w:rPr>
        <w:t xml:space="preserve"> means the associated connection assets, protection equipment and related infrastructure located at the site of the Project. </w:t>
      </w:r>
      <w:r w:rsidR="001E074B">
        <w:rPr>
          <w:bCs/>
        </w:rPr>
        <w:t xml:space="preserve"> </w:t>
      </w:r>
    </w:p>
    <w:p w14:paraId="40BA7065" w14:textId="77777777" w:rsidR="00A869BC" w:rsidRDefault="00A869BC" w:rsidP="00CD18B5">
      <w:pPr>
        <w:pStyle w:val="Heading7"/>
        <w:numPr>
          <w:ilvl w:val="6"/>
          <w:numId w:val="19"/>
        </w:numPr>
      </w:pPr>
      <w:bookmarkStart w:id="66" w:name="F_ASX"/>
      <w:r>
        <w:rPr>
          <w:b/>
        </w:rPr>
        <w:t>ASX</w:t>
      </w:r>
      <w:r w:rsidRPr="009E7F4D">
        <w:t xml:space="preserve"> </w:t>
      </w:r>
      <w:r w:rsidRPr="00280959">
        <w:t>means</w:t>
      </w:r>
      <w:r>
        <w:rPr>
          <w:b/>
        </w:rPr>
        <w:t xml:space="preserve"> </w:t>
      </w:r>
      <w:r>
        <w:t>ASX Limited or the market operated by it, as the context requires.</w:t>
      </w:r>
    </w:p>
    <w:p w14:paraId="4B76A02B" w14:textId="057B9D9A" w:rsidR="00351AB9" w:rsidRPr="00E602DC" w:rsidRDefault="00351AB9" w:rsidP="00CD18B5">
      <w:pPr>
        <w:pStyle w:val="Heading7"/>
        <w:numPr>
          <w:ilvl w:val="6"/>
          <w:numId w:val="19"/>
        </w:numPr>
      </w:pPr>
      <w:r>
        <w:rPr>
          <w:b/>
        </w:rPr>
        <w:t xml:space="preserve">Audit </w:t>
      </w:r>
      <w:r>
        <w:rPr>
          <w:bCs/>
        </w:rPr>
        <w:t xml:space="preserve">means an audit conducted in accordance with clause </w:t>
      </w:r>
      <w:r>
        <w:rPr>
          <w:bCs/>
        </w:rPr>
        <w:fldChar w:fldCharType="begin"/>
      </w:r>
      <w:r>
        <w:rPr>
          <w:bCs/>
        </w:rPr>
        <w:instrText xml:space="preserve"> REF _Ref106619455 \n \h </w:instrText>
      </w:r>
      <w:r>
        <w:rPr>
          <w:bCs/>
        </w:rPr>
      </w:r>
      <w:r>
        <w:rPr>
          <w:bCs/>
        </w:rPr>
        <w:fldChar w:fldCharType="separate"/>
      </w:r>
      <w:r w:rsidR="00C82CCF">
        <w:rPr>
          <w:bCs/>
        </w:rPr>
        <w:t>10</w:t>
      </w:r>
      <w:r>
        <w:rPr>
          <w:bCs/>
        </w:rPr>
        <w:fldChar w:fldCharType="end"/>
      </w:r>
      <w:r>
        <w:rPr>
          <w:bCs/>
        </w:rPr>
        <w:t xml:space="preserve"> (“</w:t>
      </w:r>
      <w:r>
        <w:rPr>
          <w:bCs/>
        </w:rPr>
        <w:fldChar w:fldCharType="begin"/>
      </w:r>
      <w:r>
        <w:rPr>
          <w:bCs/>
        </w:rPr>
        <w:instrText xml:space="preserve"> REF _Ref106619455 \h </w:instrText>
      </w:r>
      <w:r>
        <w:rPr>
          <w:bCs/>
        </w:rPr>
      </w:r>
      <w:r>
        <w:rPr>
          <w:bCs/>
        </w:rPr>
        <w:fldChar w:fldCharType="separate"/>
      </w:r>
      <w:r w:rsidR="00C82CCF">
        <w:t>Audit</w:t>
      </w:r>
      <w:r>
        <w:rPr>
          <w:bCs/>
        </w:rPr>
        <w:fldChar w:fldCharType="end"/>
      </w:r>
      <w:r>
        <w:rPr>
          <w:bCs/>
        </w:rPr>
        <w:t>”).</w:t>
      </w:r>
    </w:p>
    <w:p w14:paraId="7FD76883" w14:textId="51F14683" w:rsidR="00E602DC" w:rsidRDefault="00E602DC" w:rsidP="00CD18B5">
      <w:pPr>
        <w:pStyle w:val="Heading7"/>
        <w:numPr>
          <w:ilvl w:val="6"/>
          <w:numId w:val="19"/>
        </w:numPr>
      </w:pPr>
      <w:r>
        <w:rPr>
          <w:b/>
        </w:rPr>
        <w:t xml:space="preserve">Auditor </w:t>
      </w:r>
      <w:r>
        <w:rPr>
          <w:bCs/>
        </w:rPr>
        <w:t xml:space="preserve">has the meaning given in clause </w:t>
      </w:r>
      <w:r>
        <w:rPr>
          <w:bCs/>
        </w:rPr>
        <w:fldChar w:fldCharType="begin"/>
      </w:r>
      <w:r>
        <w:rPr>
          <w:bCs/>
        </w:rPr>
        <w:instrText xml:space="preserve"> REF _Ref165386604 \w \h </w:instrText>
      </w:r>
      <w:r>
        <w:rPr>
          <w:bCs/>
        </w:rPr>
      </w:r>
      <w:r>
        <w:rPr>
          <w:bCs/>
        </w:rPr>
        <w:fldChar w:fldCharType="separate"/>
      </w:r>
      <w:r w:rsidR="00C82CCF">
        <w:rPr>
          <w:bCs/>
        </w:rPr>
        <w:t>(a)</w:t>
      </w:r>
      <w:r>
        <w:rPr>
          <w:bCs/>
        </w:rPr>
        <w:fldChar w:fldCharType="end"/>
      </w:r>
      <w:r>
        <w:rPr>
          <w:bCs/>
        </w:rPr>
        <w:t xml:space="preserve"> (“</w:t>
      </w:r>
      <w:r>
        <w:rPr>
          <w:bCs/>
        </w:rPr>
        <w:fldChar w:fldCharType="begin"/>
      </w:r>
      <w:r>
        <w:rPr>
          <w:bCs/>
        </w:rPr>
        <w:instrText xml:space="preserve"> REF _Ref106619455 \h </w:instrText>
      </w:r>
      <w:r>
        <w:rPr>
          <w:bCs/>
        </w:rPr>
      </w:r>
      <w:r>
        <w:rPr>
          <w:bCs/>
        </w:rPr>
        <w:fldChar w:fldCharType="separate"/>
      </w:r>
      <w:r w:rsidR="00C82CCF">
        <w:t>Audit</w:t>
      </w:r>
      <w:r>
        <w:rPr>
          <w:bCs/>
        </w:rPr>
        <w:fldChar w:fldCharType="end"/>
      </w:r>
      <w:r>
        <w:rPr>
          <w:bCs/>
        </w:rPr>
        <w:t xml:space="preserve">”). </w:t>
      </w:r>
    </w:p>
    <w:p w14:paraId="20EB646B" w14:textId="77777777" w:rsidR="00907F1C" w:rsidRDefault="00907F1C" w:rsidP="00241748">
      <w:pPr>
        <w:pStyle w:val="Heading7"/>
      </w:pPr>
      <w:bookmarkStart w:id="67" w:name="_Hlk166846234"/>
      <w:bookmarkEnd w:id="66"/>
      <w:r w:rsidRPr="00DE0170">
        <w:rPr>
          <w:b/>
        </w:rPr>
        <w:t>Authorisation</w:t>
      </w:r>
      <w:r>
        <w:t xml:space="preserve"> means any consent, licence, approval, permit, registration, accreditation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654CB9">
        <w:t>LTES Operator</w:t>
      </w:r>
      <w:r>
        <w:t xml:space="preserve">, to operate and maintain the </w:t>
      </w:r>
      <w:bookmarkStart w:id="68" w:name="_9kMON5YVt48868HgX3wnhx"/>
      <w:r w:rsidR="00D145D0">
        <w:t>Project</w:t>
      </w:r>
      <w:bookmarkEnd w:id="67"/>
      <w:bookmarkEnd w:id="68"/>
      <w:r>
        <w:t>.</w:t>
      </w:r>
    </w:p>
    <w:p w14:paraId="01782BB3" w14:textId="284CE12F" w:rsidR="00D47B28" w:rsidRPr="00E602DC" w:rsidRDefault="00D47B28" w:rsidP="00D47B28">
      <w:pPr>
        <w:pStyle w:val="Heading7"/>
      </w:pPr>
      <w:r>
        <w:rPr>
          <w:b/>
        </w:rPr>
        <w:t>Availability Rebate</w:t>
      </w:r>
      <w:r>
        <w:rPr>
          <w:bCs/>
        </w:rPr>
        <w:t xml:space="preserve"> has the meaning given in item </w:t>
      </w:r>
      <w:r>
        <w:rPr>
          <w:bCs/>
        </w:rPr>
        <w:fldChar w:fldCharType="begin"/>
      </w:r>
      <w:r>
        <w:rPr>
          <w:bCs/>
        </w:rPr>
        <w:instrText xml:space="preserve"> REF _Ref106636752 \n \h </w:instrText>
      </w:r>
      <w:r>
        <w:rPr>
          <w:bCs/>
        </w:rPr>
      </w:r>
      <w:r>
        <w:rPr>
          <w:bCs/>
        </w:rPr>
        <w:fldChar w:fldCharType="separate"/>
      </w:r>
      <w:r w:rsidR="00C82CCF">
        <w:rPr>
          <w:bCs/>
        </w:rPr>
        <w:t>5.3</w:t>
      </w:r>
      <w:r>
        <w:rPr>
          <w:bCs/>
        </w:rPr>
        <w:fldChar w:fldCharType="end"/>
      </w:r>
      <w:r>
        <w:rPr>
          <w:bCs/>
        </w:rPr>
        <w:t xml:space="preserve"> of </w:t>
      </w:r>
      <w:r>
        <w:rPr>
          <w:bCs/>
        </w:rPr>
        <w:fldChar w:fldCharType="begin"/>
      </w:r>
      <w:r>
        <w:rPr>
          <w:bCs/>
        </w:rPr>
        <w:instrText xml:space="preserve"> REF _Ref106629549 \r \h </w:instrText>
      </w:r>
      <w:r>
        <w:rPr>
          <w:bCs/>
        </w:rPr>
      </w:r>
      <w:r>
        <w:rPr>
          <w:bCs/>
        </w:rPr>
        <w:fldChar w:fldCharType="separate"/>
      </w:r>
      <w:r w:rsidR="00C82CCF">
        <w:rPr>
          <w:bCs/>
        </w:rPr>
        <w:t>Schedule 2</w:t>
      </w:r>
      <w:r>
        <w:rPr>
          <w:bCs/>
        </w:rPr>
        <w:fldChar w:fldCharType="end"/>
      </w:r>
      <w:r>
        <w:rPr>
          <w:bCs/>
        </w:rPr>
        <w:t xml:space="preserve"> (“</w:t>
      </w:r>
      <w:r>
        <w:rPr>
          <w:bCs/>
        </w:rPr>
        <w:fldChar w:fldCharType="begin"/>
      </w:r>
      <w:r>
        <w:rPr>
          <w:bCs/>
        </w:rPr>
        <w:instrText xml:space="preserve"> REF _Ref106629549 \h </w:instrText>
      </w:r>
      <w:r>
        <w:rPr>
          <w:bCs/>
        </w:rPr>
      </w:r>
      <w:r>
        <w:rPr>
          <w:bCs/>
        </w:rPr>
        <w:fldChar w:fldCharType="separate"/>
      </w:r>
      <w:r w:rsidR="00C82CCF">
        <w:t>Annuity Product terms</w:t>
      </w:r>
      <w:r>
        <w:rPr>
          <w:bCs/>
        </w:rPr>
        <w:fldChar w:fldCharType="end"/>
      </w:r>
      <w:r>
        <w:rPr>
          <w:bCs/>
        </w:rPr>
        <w:t xml:space="preserve">”). </w:t>
      </w:r>
    </w:p>
    <w:p w14:paraId="3314038E" w14:textId="64A98DD8" w:rsidR="00215DCF" w:rsidRPr="00215DCF" w:rsidRDefault="00215DCF" w:rsidP="00D47B28">
      <w:pPr>
        <w:pStyle w:val="Heading7"/>
      </w:pPr>
      <w:r>
        <w:rPr>
          <w:b/>
        </w:rPr>
        <w:t>Availability Report</w:t>
      </w:r>
      <w:r>
        <w:rPr>
          <w:bCs/>
        </w:rPr>
        <w:t xml:space="preserve"> has the meaning given in clause </w:t>
      </w:r>
      <w:r>
        <w:rPr>
          <w:bCs/>
        </w:rPr>
        <w:fldChar w:fldCharType="begin"/>
      </w:r>
      <w:r>
        <w:rPr>
          <w:bCs/>
        </w:rPr>
        <w:instrText xml:space="preserve"> REF _Ref106648223 \w \h </w:instrText>
      </w:r>
      <w:r>
        <w:rPr>
          <w:bCs/>
        </w:rPr>
      </w:r>
      <w:r>
        <w:rPr>
          <w:bCs/>
        </w:rPr>
        <w:fldChar w:fldCharType="separate"/>
      </w:r>
      <w:r w:rsidR="00C82CCF">
        <w:rPr>
          <w:bCs/>
        </w:rPr>
        <w:t>9.2(a)(iii)</w:t>
      </w:r>
      <w:r>
        <w:rPr>
          <w:bCs/>
        </w:rPr>
        <w:fldChar w:fldCharType="end"/>
      </w:r>
      <w:r>
        <w:rPr>
          <w:bCs/>
        </w:rPr>
        <w:t xml:space="preserve"> (“</w:t>
      </w:r>
      <w:r>
        <w:rPr>
          <w:bCs/>
        </w:rPr>
        <w:fldChar w:fldCharType="begin"/>
      </w:r>
      <w:r>
        <w:rPr>
          <w:bCs/>
        </w:rPr>
        <w:instrText xml:space="preserve"> REF _Ref106648443 \h </w:instrText>
      </w:r>
      <w:r>
        <w:rPr>
          <w:bCs/>
        </w:rPr>
      </w:r>
      <w:r>
        <w:rPr>
          <w:bCs/>
        </w:rPr>
        <w:fldChar w:fldCharType="separate"/>
      </w:r>
      <w:r w:rsidR="00C82CCF">
        <w:t>Operating reports</w:t>
      </w:r>
      <w:r>
        <w:rPr>
          <w:bCs/>
        </w:rPr>
        <w:fldChar w:fldCharType="end"/>
      </w:r>
      <w:r>
        <w:rPr>
          <w:bCs/>
        </w:rPr>
        <w:t xml:space="preserve">”). </w:t>
      </w:r>
    </w:p>
    <w:p w14:paraId="654ED3F3" w14:textId="4382A44C" w:rsidR="00215DCF" w:rsidRDefault="00215DCF" w:rsidP="00D47B28">
      <w:pPr>
        <w:pStyle w:val="Heading7"/>
      </w:pPr>
      <w:r>
        <w:rPr>
          <w:b/>
        </w:rPr>
        <w:t>Breach Notice</w:t>
      </w:r>
      <w:r>
        <w:rPr>
          <w:bCs/>
        </w:rPr>
        <w:t xml:space="preserve"> has the meaning given in clause </w:t>
      </w:r>
      <w:r>
        <w:rPr>
          <w:bCs/>
        </w:rPr>
        <w:fldChar w:fldCharType="begin"/>
      </w:r>
      <w:r>
        <w:rPr>
          <w:bCs/>
        </w:rPr>
        <w:instrText xml:space="preserve"> REF _Ref165387402 \w \h </w:instrText>
      </w:r>
      <w:r>
        <w:rPr>
          <w:bCs/>
        </w:rPr>
      </w:r>
      <w:r>
        <w:rPr>
          <w:bCs/>
        </w:rPr>
        <w:fldChar w:fldCharType="separate"/>
      </w:r>
      <w:r w:rsidR="00C82CCF">
        <w:rPr>
          <w:bCs/>
        </w:rPr>
        <w:t>23.3(b)(i)</w:t>
      </w:r>
      <w:r>
        <w:rPr>
          <w:bCs/>
        </w:rPr>
        <w:fldChar w:fldCharType="end"/>
      </w:r>
      <w:r>
        <w:rPr>
          <w:bCs/>
        </w:rPr>
        <w:t xml:space="preserve"> (“</w:t>
      </w:r>
      <w:r>
        <w:rPr>
          <w:bCs/>
        </w:rPr>
        <w:fldChar w:fldCharType="begin"/>
      </w:r>
      <w:r>
        <w:rPr>
          <w:bCs/>
        </w:rPr>
        <w:instrText xml:space="preserve"> REF _Ref94793473 \h </w:instrText>
      </w:r>
      <w:r>
        <w:rPr>
          <w:bCs/>
        </w:rPr>
      </w:r>
      <w:r>
        <w:rPr>
          <w:bCs/>
        </w:rPr>
        <w:fldChar w:fldCharType="separate"/>
      </w:r>
      <w:r w:rsidR="00C82CCF" w:rsidRPr="00C55401">
        <w:t>Termination by SFV</w:t>
      </w:r>
      <w:r>
        <w:rPr>
          <w:bCs/>
        </w:rPr>
        <w:fldChar w:fldCharType="end"/>
      </w:r>
      <w:r>
        <w:rPr>
          <w:bCs/>
        </w:rPr>
        <w:t xml:space="preserve">”).  </w:t>
      </w:r>
    </w:p>
    <w:p w14:paraId="7A3128CC" w14:textId="77777777" w:rsidR="00BF3C32" w:rsidRDefault="00907F1C" w:rsidP="00912FCF">
      <w:pPr>
        <w:pStyle w:val="Heading7"/>
      </w:pPr>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r w:rsidR="00BF3C32">
        <w:t>:</w:t>
      </w:r>
    </w:p>
    <w:p w14:paraId="4AF711D8" w14:textId="77777777" w:rsidR="00BF3C32" w:rsidRDefault="00BF3C32" w:rsidP="00CD18B5">
      <w:pPr>
        <w:pStyle w:val="Heading8"/>
        <w:numPr>
          <w:ilvl w:val="7"/>
          <w:numId w:val="19"/>
        </w:numPr>
      </w:pPr>
      <w:r>
        <w:t xml:space="preserve">a Saturday, Sunday or public holiday; or </w:t>
      </w:r>
    </w:p>
    <w:p w14:paraId="03747AE4" w14:textId="77777777" w:rsidR="00BF3C32" w:rsidRPr="001209BE" w:rsidRDefault="00BF3C32" w:rsidP="00CD18B5">
      <w:pPr>
        <w:pStyle w:val="Heading8"/>
        <w:numPr>
          <w:ilvl w:val="7"/>
          <w:numId w:val="19"/>
        </w:numPr>
      </w:pPr>
      <w:r>
        <w:t>the period between 25 December and 1 January (inclusive).</w:t>
      </w:r>
    </w:p>
    <w:p w14:paraId="269B3421" w14:textId="04016B54" w:rsidR="00F41FC1" w:rsidRDefault="00F41FC1" w:rsidP="00F41FC1">
      <w:pPr>
        <w:pStyle w:val="Heading7"/>
        <w:numPr>
          <w:ilvl w:val="0"/>
          <w:numId w:val="0"/>
        </w:numPr>
        <w:ind w:left="737"/>
      </w:pPr>
      <w:bookmarkStart w:id="69" w:name="_9kR3WTr26649GP8dkrjmwRN5BGC7"/>
      <w:bookmarkStart w:id="70" w:name="_Hlk73696819"/>
      <w:r>
        <w:rPr>
          <w:b/>
          <w:bCs/>
        </w:rPr>
        <w:t>Capacity Product</w:t>
      </w:r>
      <w:r w:rsidRPr="006D0E9A">
        <w:rPr>
          <w:b/>
          <w:bCs/>
        </w:rPr>
        <w:t xml:space="preserve"> </w:t>
      </w:r>
      <w:r w:rsidRPr="00A605CC">
        <w:t>means</w:t>
      </w:r>
      <w:r w:rsidRPr="006D0E9A">
        <w:rPr>
          <w:b/>
          <w:bCs/>
        </w:rPr>
        <w:t xml:space="preserve"> </w:t>
      </w:r>
      <w:r>
        <w:t xml:space="preserve">any </w:t>
      </w:r>
      <w:r w:rsidRPr="00E50A8F">
        <w:t xml:space="preserve">right, entitlement, credit, offset, allowance, compensation, </w:t>
      </w:r>
      <w:r>
        <w:t xml:space="preserve">payment, </w:t>
      </w:r>
      <w:r w:rsidRPr="00E50A8F">
        <w:t xml:space="preserve">benefit or certificate of any kind, recognised or arising under any scheme, </w:t>
      </w:r>
      <w:r>
        <w:t>L</w:t>
      </w:r>
      <w:r w:rsidRPr="00E50A8F">
        <w:t>aw, policy or arrangement which become</w:t>
      </w:r>
      <w:r>
        <w:t>s</w:t>
      </w:r>
      <w:r w:rsidRPr="00E50A8F">
        <w:t xml:space="preserve"> available to the owner or operator of </w:t>
      </w:r>
      <w:r>
        <w:t>a</w:t>
      </w:r>
      <w:r w:rsidRPr="00E50A8F">
        <w:t xml:space="preserve"> </w:t>
      </w:r>
      <w:r>
        <w:t>generating facility</w:t>
      </w:r>
      <w:r w:rsidRPr="00E50A8F">
        <w:t xml:space="preserve"> </w:t>
      </w:r>
      <w:r w:rsidRPr="006D0E9A">
        <w:rPr>
          <w:szCs w:val="18"/>
        </w:rPr>
        <w:t xml:space="preserve">that is attributable to the capacity or availability of the </w:t>
      </w:r>
      <w:r w:rsidR="00D969A4">
        <w:t>Project</w:t>
      </w:r>
      <w:r>
        <w:rPr>
          <w:szCs w:val="18"/>
        </w:rPr>
        <w:t xml:space="preserve">, </w:t>
      </w:r>
      <w:r w:rsidRPr="00FB2D12">
        <w:t xml:space="preserve">but not including any </w:t>
      </w:r>
      <w:r>
        <w:t xml:space="preserve">Green </w:t>
      </w:r>
      <w:r w:rsidRPr="00FB2D12">
        <w:t>Products</w:t>
      </w:r>
      <w:r>
        <w:t xml:space="preserve"> or any Ancillary Services</w:t>
      </w:r>
      <w:r w:rsidRPr="00E50A8F">
        <w:t>.</w:t>
      </w:r>
    </w:p>
    <w:p w14:paraId="6661E9ED" w14:textId="51AB7E2A" w:rsidR="000A6F37" w:rsidRPr="000A6F37" w:rsidRDefault="000A6F37" w:rsidP="00F41FC1">
      <w:pPr>
        <w:pStyle w:val="Heading7"/>
        <w:numPr>
          <w:ilvl w:val="0"/>
          <w:numId w:val="0"/>
        </w:numPr>
        <w:ind w:left="737"/>
      </w:pPr>
      <w:r>
        <w:rPr>
          <w:b/>
          <w:bCs/>
        </w:rPr>
        <w:t>Capacity Product Scheme</w:t>
      </w:r>
      <w:r>
        <w:t xml:space="preserve"> means any scheme, Law, policy or arrangement established or regulated by a Government Authority that provides for the creation and transfer of Capacity Products. </w:t>
      </w:r>
    </w:p>
    <w:p w14:paraId="2B2B8B6A" w14:textId="77D7BCF4" w:rsidR="00C72395" w:rsidRDefault="004C3DFA" w:rsidP="004C3DFA">
      <w:pPr>
        <w:pStyle w:val="Heading7"/>
        <w:numPr>
          <w:ilvl w:val="0"/>
          <w:numId w:val="0"/>
        </w:numPr>
        <w:tabs>
          <w:tab w:val="left" w:pos="284"/>
        </w:tabs>
        <w:ind w:left="737"/>
        <w:rPr>
          <w:szCs w:val="18"/>
        </w:rPr>
      </w:pPr>
      <w:r w:rsidRPr="003B3097">
        <w:rPr>
          <w:b/>
        </w:rPr>
        <w:t>Change in Control</w:t>
      </w:r>
      <w:bookmarkEnd w:id="69"/>
      <w:r>
        <w:t xml:space="preserve"> occurs </w:t>
      </w:r>
      <w:r w:rsidRPr="009678FC">
        <w:rPr>
          <w:szCs w:val="18"/>
        </w:rPr>
        <w:t xml:space="preserve">in relation </w:t>
      </w:r>
      <w:r>
        <w:rPr>
          <w:szCs w:val="18"/>
        </w:rPr>
        <w:t xml:space="preserve">to </w:t>
      </w:r>
      <w:r w:rsidR="00B559CA">
        <w:rPr>
          <w:szCs w:val="18"/>
        </w:rPr>
        <w:t>a party</w:t>
      </w:r>
      <w:r>
        <w:rPr>
          <w:szCs w:val="18"/>
        </w:rPr>
        <w:t xml:space="preserve"> </w:t>
      </w:r>
      <w:r w:rsidR="000A6F37">
        <w:rPr>
          <w:szCs w:val="18"/>
        </w:rPr>
        <w:t>when</w:t>
      </w:r>
      <w:r w:rsidR="00C72395">
        <w:rPr>
          <w:szCs w:val="18"/>
        </w:rPr>
        <w:t>:</w:t>
      </w:r>
      <w:r>
        <w:rPr>
          <w:szCs w:val="18"/>
        </w:rPr>
        <w:t xml:space="preserve"> </w:t>
      </w:r>
    </w:p>
    <w:p w14:paraId="4090288A" w14:textId="2A78C82A" w:rsidR="00D00453" w:rsidRDefault="00D00453" w:rsidP="00CD18B5">
      <w:pPr>
        <w:pStyle w:val="Heading8"/>
        <w:numPr>
          <w:ilvl w:val="7"/>
          <w:numId w:val="23"/>
        </w:numPr>
      </w:pPr>
      <w:r>
        <w:t xml:space="preserve">a person </w:t>
      </w:r>
      <w:r w:rsidR="000A6F37">
        <w:t xml:space="preserve">that </w:t>
      </w:r>
      <w:r>
        <w:t>does not Control the party acquires such Control; or</w:t>
      </w:r>
    </w:p>
    <w:p w14:paraId="75701776" w14:textId="77777777" w:rsidR="00D00453" w:rsidRDefault="00D00453" w:rsidP="00D00453">
      <w:pPr>
        <w:pStyle w:val="Heading8"/>
      </w:pPr>
      <w:r>
        <w:t xml:space="preserve">a person that Controls that party ceases to have such Control, </w:t>
      </w:r>
    </w:p>
    <w:p w14:paraId="68410832" w14:textId="77777777" w:rsidR="00AA7F26" w:rsidRDefault="00AA7F26" w:rsidP="00AA7F26">
      <w:pPr>
        <w:pStyle w:val="Heading8"/>
        <w:numPr>
          <w:ilvl w:val="0"/>
          <w:numId w:val="0"/>
        </w:numPr>
        <w:ind w:left="737"/>
      </w:pPr>
      <w:r>
        <w:t>but does not include a change in Control of a party which occurs as a result of:</w:t>
      </w:r>
    </w:p>
    <w:p w14:paraId="21E44999" w14:textId="77777777" w:rsidR="00AA7F26" w:rsidRDefault="00AA7F26" w:rsidP="00CD18B5">
      <w:pPr>
        <w:pStyle w:val="Heading8"/>
        <w:numPr>
          <w:ilvl w:val="7"/>
          <w:numId w:val="19"/>
        </w:numPr>
      </w:pPr>
      <w:r>
        <w:t xml:space="preserve">the party or any of its Related Bodies Corporate becoming listed on the ASX or other recognised securities exchange; </w:t>
      </w:r>
    </w:p>
    <w:p w14:paraId="4DE8277B" w14:textId="77777777" w:rsidR="00AA7F26" w:rsidRDefault="00AA7F26" w:rsidP="00CD18B5">
      <w:pPr>
        <w:pStyle w:val="Heading8"/>
        <w:numPr>
          <w:ilvl w:val="7"/>
          <w:numId w:val="19"/>
        </w:numPr>
      </w:pPr>
      <w:r>
        <w:lastRenderedPageBreak/>
        <w:t>a transfer of or other dealing in shares in the party or any of its Related Bodies Corporate that are listed on the ASX or other recognised securities exchange; or</w:t>
      </w:r>
    </w:p>
    <w:p w14:paraId="5E3F7CAA" w14:textId="77777777" w:rsidR="00B559CA" w:rsidRDefault="0063766A" w:rsidP="00AA7F26">
      <w:pPr>
        <w:pStyle w:val="Heading8"/>
      </w:pPr>
      <w:r>
        <w:t>an internal restructure or reorganisation</w:t>
      </w:r>
      <w:r w:rsidR="00AA7F26">
        <w:t xml:space="preserve">, provided that </w:t>
      </w:r>
      <w:r w:rsidR="00057480">
        <w:t xml:space="preserve">the </w:t>
      </w:r>
      <w:r w:rsidR="00AA7F26">
        <w:t>restructuring or reorganisation does not result in a change to the Ultimate Holding Company of the party</w:t>
      </w:r>
      <w:r w:rsidR="00B559CA">
        <w:t>.</w:t>
      </w:r>
    </w:p>
    <w:bookmarkEnd w:id="70"/>
    <w:p w14:paraId="449E5D93" w14:textId="77777777" w:rsidR="004F152F" w:rsidRDefault="00907F1C" w:rsidP="00F427D3">
      <w:pPr>
        <w:pStyle w:val="Heading7"/>
      </w:pPr>
      <w:r w:rsidRPr="00527C02">
        <w:rPr>
          <w:b/>
        </w:rPr>
        <w:t>Change in Law</w:t>
      </w:r>
      <w:r>
        <w:t xml:space="preserve"> means</w:t>
      </w:r>
      <w:r w:rsidR="00874223">
        <w:rPr>
          <w:lang w:eastAsia="en-AU"/>
        </w:rPr>
        <w:t xml:space="preserve"> </w:t>
      </w:r>
      <w:r w:rsidR="008D3050">
        <w:rPr>
          <w:lang w:eastAsia="en-AU"/>
        </w:rPr>
        <w:t xml:space="preserve">the </w:t>
      </w:r>
      <w:r w:rsidR="008D3050">
        <w:t>imposition of, change in</w:t>
      </w:r>
      <w:r w:rsidR="00167406">
        <w:t>,</w:t>
      </w:r>
      <w:r w:rsidR="008D3050">
        <w:t xml:space="preserve"> change in </w:t>
      </w:r>
      <w:r w:rsidR="00167406">
        <w:t xml:space="preserve">the </w:t>
      </w:r>
      <w:r w:rsidR="008D3050">
        <w:t>application or official interpretation of or repeal of</w:t>
      </w:r>
      <w:r w:rsidR="00B36E53">
        <w:t xml:space="preserve"> a Law</w:t>
      </w:r>
      <w:r w:rsidR="005C213D">
        <w:t xml:space="preserve"> (other than a Law relating to a</w:t>
      </w:r>
      <w:r w:rsidR="00BD5279">
        <w:t>n</w:t>
      </w:r>
      <w:r w:rsidR="005C213D">
        <w:t xml:space="preserve"> </w:t>
      </w:r>
      <w:r w:rsidR="00BD5279">
        <w:t xml:space="preserve">Ineligible </w:t>
      </w:r>
      <w:r w:rsidR="005C213D">
        <w:t>Tax)</w:t>
      </w:r>
      <w:r w:rsidR="00AD1B28" w:rsidRPr="00527C02">
        <w:rPr>
          <w:szCs w:val="18"/>
        </w:rPr>
        <w:t>,</w:t>
      </w:r>
      <w:r w:rsidR="00AD1B28">
        <w:t xml:space="preserve"> </w:t>
      </w:r>
      <w:r w:rsidR="00976F7A">
        <w:t>but excludes</w:t>
      </w:r>
      <w:r w:rsidR="00D5117D">
        <w:t xml:space="preserve"> any</w:t>
      </w:r>
      <w:r w:rsidR="004F152F">
        <w:t>:</w:t>
      </w:r>
      <w:r w:rsidR="00527C02">
        <w:t xml:space="preserve"> </w:t>
      </w:r>
    </w:p>
    <w:p w14:paraId="0A78A5C0" w14:textId="392CA8F3" w:rsidR="004F152F" w:rsidRDefault="00252FC4" w:rsidP="004F152F">
      <w:pPr>
        <w:pStyle w:val="Heading8"/>
      </w:pPr>
      <w:r>
        <w:t xml:space="preserve">change in </w:t>
      </w:r>
      <w:r w:rsidR="004F152F" w:rsidRPr="004F152F">
        <w:t xml:space="preserve">planning or environmental requirements associated with the development, construction, operation or decommissioning of the Project (including any native title or cultural heritage </w:t>
      </w:r>
      <w:r w:rsidR="000A6F37">
        <w:t>Law</w:t>
      </w:r>
      <w:r w:rsidR="004F152F" w:rsidRPr="004F152F">
        <w:t xml:space="preserve">); </w:t>
      </w:r>
      <w:r w:rsidR="004F152F">
        <w:t xml:space="preserve">and </w:t>
      </w:r>
    </w:p>
    <w:p w14:paraId="517B65F4" w14:textId="77777777" w:rsidR="004334E7" w:rsidRPr="00C72FBF" w:rsidRDefault="000A6316" w:rsidP="004F152F">
      <w:pPr>
        <w:pStyle w:val="Heading8"/>
      </w:pPr>
      <w:r>
        <w:t xml:space="preserve">change </w:t>
      </w:r>
      <w:r w:rsidR="005C213D">
        <w:t xml:space="preserve">in </w:t>
      </w:r>
      <w:r w:rsidR="00AD1B28">
        <w:t xml:space="preserve">the NER </w:t>
      </w:r>
      <w:r>
        <w:t>which</w:t>
      </w:r>
      <w:r w:rsidR="00817FE5">
        <w:t>,</w:t>
      </w:r>
      <w:r>
        <w:t xml:space="preserve"> as at the </w:t>
      </w:r>
      <w:r w:rsidR="002F38D7">
        <w:t xml:space="preserve">Tender </w:t>
      </w:r>
      <w:r w:rsidR="00910C04">
        <w:t>Date</w:t>
      </w:r>
      <w:r w:rsidR="00817FE5">
        <w:t>,</w:t>
      </w:r>
      <w:r w:rsidR="009814EE">
        <w:t xml:space="preserve"> </w:t>
      </w:r>
      <w:r w:rsidR="00817FE5">
        <w:t xml:space="preserve">is </w:t>
      </w:r>
      <w:r w:rsidR="00AD1B28">
        <w:t xml:space="preserve">the subject of a final determination of the </w:t>
      </w:r>
      <w:bookmarkStart w:id="71" w:name="_9kR3WTr26648CKJ888qlukqVQx25DuR3E2ClbIH"/>
      <w:r w:rsidR="008D70E1" w:rsidRPr="0008591C">
        <w:t>Australia</w:t>
      </w:r>
      <w:r w:rsidR="008D70E1">
        <w:t>n</w:t>
      </w:r>
      <w:r w:rsidR="008D70E1" w:rsidRPr="0008591C">
        <w:t xml:space="preserve"> Energy Market Commission</w:t>
      </w:r>
      <w:bookmarkEnd w:id="71"/>
      <w:r w:rsidR="008D70E1">
        <w:t xml:space="preserve"> </w:t>
      </w:r>
      <w:r w:rsidR="00AD1B28">
        <w:t xml:space="preserve">or the </w:t>
      </w:r>
      <w:bookmarkStart w:id="72" w:name="_9kR3WTr26647DQGnsv3qRizF47OhSy26"/>
      <w:r w:rsidR="00AD1B28">
        <w:t>Energy Security Board</w:t>
      </w:r>
      <w:bookmarkEnd w:id="72"/>
      <w:r w:rsidR="009814EE">
        <w:rPr>
          <w:lang w:eastAsia="en-AU"/>
        </w:rPr>
        <w:t xml:space="preserve">. </w:t>
      </w:r>
    </w:p>
    <w:p w14:paraId="06032C1E" w14:textId="77777777" w:rsidR="00907F1C" w:rsidRDefault="00907F1C" w:rsidP="004E59D6">
      <w:pPr>
        <w:pStyle w:val="Heading7"/>
      </w:pPr>
      <w:r w:rsidRPr="00550A30">
        <w:rPr>
          <w:b/>
        </w:rPr>
        <w:t>Claim</w:t>
      </w:r>
      <w:r>
        <w:t xml:space="preserve"> means, in relation to a </w:t>
      </w:r>
      <w:r w:rsidR="007310E6">
        <w:t>party</w:t>
      </w:r>
      <w:r>
        <w:t xml:space="preserve">, a demand, claim, action or proceeding made or brought by or against the </w:t>
      </w:r>
      <w:r w:rsidR="007310E6">
        <w:t>party</w:t>
      </w:r>
      <w:r>
        <w:t>, however arising and whether present, unascertained, immediate, future or contingent.</w:t>
      </w:r>
    </w:p>
    <w:p w14:paraId="42C032A5" w14:textId="77777777" w:rsidR="00A11E4B" w:rsidRPr="00AA7F26" w:rsidRDefault="00205429" w:rsidP="004E59D6">
      <w:pPr>
        <w:pStyle w:val="Heading7"/>
      </w:pPr>
      <w:r>
        <w:rPr>
          <w:b/>
        </w:rPr>
        <w:t xml:space="preserve">Commercial Operations Date </w:t>
      </w:r>
      <w:r>
        <w:rPr>
          <w:bCs/>
        </w:rPr>
        <w:t>has the meaning given in the PDA</w:t>
      </w:r>
      <w:r w:rsidR="00A11E4B">
        <w:rPr>
          <w:bCs/>
        </w:rPr>
        <w:t>.</w:t>
      </w:r>
    </w:p>
    <w:p w14:paraId="6263C32C" w14:textId="0C99C9E9" w:rsidR="00907F1C" w:rsidRDefault="00907F1C" w:rsidP="004E59D6">
      <w:pPr>
        <w:pStyle w:val="Heading7"/>
      </w:pPr>
      <w:r w:rsidRPr="00DE0170">
        <w:rPr>
          <w:b/>
        </w:rPr>
        <w:t>Connection Point</w:t>
      </w:r>
      <w:r>
        <w:t xml:space="preserve"> </w:t>
      </w:r>
      <w:r w:rsidR="00064C72">
        <w:t xml:space="preserve">means the </w:t>
      </w:r>
      <w:r w:rsidR="00F33261">
        <w:t>“</w:t>
      </w:r>
      <w:r w:rsidR="00064C72" w:rsidRPr="00BD6496">
        <w:t>connection point</w:t>
      </w:r>
      <w:r w:rsidR="00F33261">
        <w:t>”</w:t>
      </w:r>
      <w:r w:rsidR="00064C72">
        <w:t xml:space="preserve"> (as defined in the NER) for the </w:t>
      </w:r>
      <w:bookmarkStart w:id="73" w:name="_9kMH1I6ZWu59979IhY4xoiy"/>
      <w:r w:rsidR="00064C72">
        <w:t>Project</w:t>
      </w:r>
      <w:bookmarkEnd w:id="73"/>
      <w:r>
        <w:t>.</w:t>
      </w:r>
    </w:p>
    <w:p w14:paraId="28436A05" w14:textId="77777777" w:rsidR="00A11E4B" w:rsidRPr="006428AE" w:rsidRDefault="00A11E4B" w:rsidP="00A11E4B">
      <w:pPr>
        <w:pStyle w:val="Heading7"/>
        <w:rPr>
          <w:b/>
          <w:bCs/>
        </w:rPr>
      </w:pPr>
      <w:bookmarkStart w:id="74" w:name="_Hlk93599905"/>
      <w:r w:rsidRPr="004E55F1">
        <w:rPr>
          <w:b/>
          <w:bCs/>
        </w:rPr>
        <w:t xml:space="preserve">Consumer </w:t>
      </w:r>
      <w:r w:rsidRPr="00A11E4B">
        <w:rPr>
          <w:b/>
        </w:rPr>
        <w:t>Trustee</w:t>
      </w:r>
      <w:r>
        <w:t xml:space="preserve"> </w:t>
      </w:r>
      <w:r w:rsidRPr="004E55F1">
        <w:t>means</w:t>
      </w:r>
      <w:r>
        <w:rPr>
          <w:b/>
          <w:bCs/>
        </w:rPr>
        <w:t xml:space="preserve"> </w:t>
      </w:r>
      <w:r w:rsidRPr="004E55F1">
        <w:t>AEMO Services Limited</w:t>
      </w:r>
      <w:r>
        <w:t xml:space="preserve"> (ACN </w:t>
      </w:r>
      <w:r w:rsidRPr="00115012">
        <w:t>651 198 364</w:t>
      </w:r>
      <w:r>
        <w:t xml:space="preserve">) in its capacity as </w:t>
      </w:r>
      <w:r w:rsidR="00A95A42">
        <w:t xml:space="preserve">the </w:t>
      </w:r>
      <w:r>
        <w:t>consumer trustee under the EII Act</w:t>
      </w:r>
      <w:r w:rsidR="005D1DF8">
        <w:t>, or any replacement or successor</w:t>
      </w:r>
      <w:r w:rsidR="005D1DF8" w:rsidRPr="005D1DF8">
        <w:t xml:space="preserve"> </w:t>
      </w:r>
      <w:r w:rsidR="005D1DF8">
        <w:t xml:space="preserve">consumer trustee </w:t>
      </w:r>
      <w:r w:rsidR="0063766A">
        <w:t xml:space="preserve">appointed </w:t>
      </w:r>
      <w:r w:rsidR="005D1DF8">
        <w:t>under the EII Act</w:t>
      </w:r>
      <w:r>
        <w:t>.</w:t>
      </w:r>
    </w:p>
    <w:p w14:paraId="3D46FF09" w14:textId="1C1295CB" w:rsidR="006428AE" w:rsidRPr="006428AE" w:rsidRDefault="006428AE" w:rsidP="00F427D3">
      <w:pPr>
        <w:pStyle w:val="Heading7"/>
        <w:numPr>
          <w:ilvl w:val="0"/>
          <w:numId w:val="0"/>
        </w:numPr>
        <w:ind w:left="737"/>
        <w:rPr>
          <w:b/>
          <w:bCs/>
        </w:rPr>
      </w:pPr>
      <w:bookmarkStart w:id="75" w:name="_Hlk108008845"/>
      <w:r w:rsidRPr="006428AE">
        <w:rPr>
          <w:b/>
          <w:bCs/>
        </w:rPr>
        <w:t xml:space="preserve">Contract Representative </w:t>
      </w:r>
      <w:r>
        <w:t xml:space="preserve">means the person appointed by LTES </w:t>
      </w:r>
      <w:r w:rsidRPr="00B2142F">
        <w:t>Operator</w:t>
      </w:r>
      <w:r>
        <w:t xml:space="preserve"> as Contract Representative in accordance with clause</w:t>
      </w:r>
      <w:r w:rsidR="00634786">
        <w:t xml:space="preserve"> </w:t>
      </w:r>
      <w:r w:rsidR="00634786">
        <w:fldChar w:fldCharType="begin"/>
      </w:r>
      <w:r w:rsidR="00634786">
        <w:instrText xml:space="preserve"> REF _Ref167099626 \w \h </w:instrText>
      </w:r>
      <w:r w:rsidR="00634786">
        <w:fldChar w:fldCharType="separate"/>
      </w:r>
      <w:r w:rsidR="00C82CCF">
        <w:t>32</w:t>
      </w:r>
      <w:r w:rsidR="00634786">
        <w:fldChar w:fldCharType="end"/>
      </w:r>
      <w:r>
        <w:t xml:space="preserve"> (“</w:t>
      </w:r>
      <w:r w:rsidR="00634786">
        <w:fldChar w:fldCharType="begin"/>
      </w:r>
      <w:r w:rsidR="00634786">
        <w:instrText xml:space="preserve"> REF _Ref167099626 \h </w:instrText>
      </w:r>
      <w:r w:rsidR="00634786">
        <w:fldChar w:fldCharType="separate"/>
      </w:r>
      <w:r w:rsidR="00C82CCF">
        <w:t>Contract Representative</w:t>
      </w:r>
      <w:r w:rsidR="00634786">
        <w:fldChar w:fldCharType="end"/>
      </w:r>
      <w:r>
        <w:t>”), which at the Signing Date is the person specified in the Reference Details.</w:t>
      </w:r>
      <w:bookmarkEnd w:id="75"/>
    </w:p>
    <w:bookmarkEnd w:id="74"/>
    <w:p w14:paraId="67B2BF1A" w14:textId="77777777" w:rsidR="00D00453" w:rsidRDefault="004C3DFA" w:rsidP="004C3DFA">
      <w:pPr>
        <w:pStyle w:val="Heading7"/>
        <w:numPr>
          <w:ilvl w:val="0"/>
          <w:numId w:val="0"/>
        </w:numPr>
        <w:ind w:left="737"/>
        <w:rPr>
          <w:rFonts w:eastAsia="SimSun"/>
          <w:lang w:eastAsia="zh-CN"/>
        </w:rPr>
      </w:pPr>
      <w:r w:rsidRPr="00CB62AA">
        <w:rPr>
          <w:b/>
        </w:rPr>
        <w:t>Control</w:t>
      </w:r>
      <w:r>
        <w:t xml:space="preserve"> </w:t>
      </w:r>
      <w:r w:rsidR="00B559CA" w:rsidRPr="00FA2381">
        <w:rPr>
          <w:rFonts w:eastAsia="SimSun"/>
          <w:lang w:eastAsia="zh-CN"/>
        </w:rPr>
        <w:t xml:space="preserve">has the meaning given in section 50AA of the </w:t>
      </w:r>
      <w:r w:rsidR="00544142" w:rsidRPr="00544142">
        <w:rPr>
          <w:rFonts w:eastAsia="SimSun"/>
          <w:lang w:eastAsia="zh-CN"/>
        </w:rPr>
        <w:t>Corporations Act</w:t>
      </w:r>
      <w:r w:rsidR="00D00453">
        <w:rPr>
          <w:rFonts w:eastAsia="SimSun"/>
          <w:lang w:eastAsia="zh-CN"/>
        </w:rPr>
        <w:t xml:space="preserve">, </w:t>
      </w:r>
      <w:r w:rsidR="005D1DF8">
        <w:rPr>
          <w:rFonts w:eastAsia="SimSun"/>
          <w:lang w:eastAsia="zh-CN"/>
        </w:rPr>
        <w:t xml:space="preserve">except </w:t>
      </w:r>
      <w:r w:rsidR="00D00453">
        <w:rPr>
          <w:rFonts w:eastAsia="SimSun"/>
          <w:lang w:eastAsia="zh-CN"/>
        </w:rPr>
        <w:t>that</w:t>
      </w:r>
      <w:r w:rsidR="00132E64">
        <w:rPr>
          <w:rFonts w:eastAsia="SimSun"/>
          <w:lang w:eastAsia="zh-CN"/>
        </w:rPr>
        <w:t>:</w:t>
      </w:r>
    </w:p>
    <w:p w14:paraId="4F5A498C" w14:textId="77777777" w:rsidR="00D00453" w:rsidRPr="00B0185B" w:rsidRDefault="00D00453" w:rsidP="00D00453">
      <w:pPr>
        <w:pStyle w:val="Heading8"/>
        <w:rPr>
          <w:rFonts w:eastAsia="SimSun"/>
          <w:lang w:eastAsia="zh-CN"/>
        </w:rPr>
      </w:pPr>
      <w:r>
        <w:rPr>
          <w:rFonts w:eastAsia="SimSun"/>
          <w:lang w:eastAsia="zh-CN"/>
        </w:rPr>
        <w:t>the application of s</w:t>
      </w:r>
      <w:r w:rsidR="00636D87">
        <w:rPr>
          <w:rFonts w:eastAsia="SimSun"/>
          <w:lang w:eastAsia="zh-CN"/>
        </w:rPr>
        <w:t>ection</w:t>
      </w:r>
      <w:r>
        <w:rPr>
          <w:rFonts w:eastAsia="SimSun"/>
          <w:lang w:eastAsia="zh-CN"/>
        </w:rPr>
        <w:t xml:space="preserve"> 50AA</w:t>
      </w:r>
      <w:bookmarkStart w:id="76" w:name="_9kR3WTr8E84BGF"/>
      <w:r>
        <w:rPr>
          <w:rFonts w:eastAsia="SimSun"/>
          <w:lang w:eastAsia="zh-CN"/>
        </w:rPr>
        <w:t>(4)</w:t>
      </w:r>
      <w:bookmarkEnd w:id="76"/>
      <w:r>
        <w:rPr>
          <w:rFonts w:eastAsia="SimSun"/>
          <w:lang w:eastAsia="zh-CN"/>
        </w:rPr>
        <w:t xml:space="preserve"> will be disregarded;</w:t>
      </w:r>
    </w:p>
    <w:p w14:paraId="55C4586C" w14:textId="77777777" w:rsidR="00571685" w:rsidRPr="00036B4C" w:rsidRDefault="00571685" w:rsidP="00571685">
      <w:pPr>
        <w:pStyle w:val="Heading8"/>
        <w:rPr>
          <w:rFonts w:eastAsia="SimSun"/>
          <w:lang w:eastAsia="zh-CN"/>
        </w:rPr>
      </w:pPr>
      <w:bookmarkStart w:id="77" w:name="_Ref166838788"/>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bookmarkEnd w:id="77"/>
    </w:p>
    <w:p w14:paraId="68811BE5" w14:textId="3B7878FB" w:rsidR="00D00453" w:rsidRPr="00036B4C" w:rsidRDefault="00D00453" w:rsidP="00D00453">
      <w:pPr>
        <w:pStyle w:val="Heading8"/>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506B4E">
        <w:t>(s)</w:t>
      </w:r>
      <w:r>
        <w:t xml:space="preserve"> of the trust;</w:t>
      </w:r>
    </w:p>
    <w:p w14:paraId="3C181947" w14:textId="77777777" w:rsidR="00D00453" w:rsidRPr="00036B4C" w:rsidRDefault="00D00453" w:rsidP="00D00453">
      <w:pPr>
        <w:pStyle w:val="Heading8"/>
        <w:rPr>
          <w:rFonts w:eastAsia="SimSun"/>
          <w:lang w:eastAsia="zh-CN"/>
        </w:rPr>
      </w:pPr>
      <w:bookmarkStart w:id="78" w:name="_Ref166838797"/>
      <w:r w:rsidRPr="00677545">
        <w:t xml:space="preserve">in the case of any other person, </w:t>
      </w:r>
      <w:r>
        <w:t>it includes</w:t>
      </w:r>
      <w:r w:rsidRPr="00677545">
        <w:t xml:space="preserve"> the direct or indirect right to exercise more than 50% of the voting rights in the person</w:t>
      </w:r>
      <w:r>
        <w:t>; and</w:t>
      </w:r>
      <w:bookmarkEnd w:id="78"/>
    </w:p>
    <w:p w14:paraId="038E80A7" w14:textId="678DEAD5" w:rsidR="00D00453" w:rsidRPr="00036B4C" w:rsidRDefault="00D00453" w:rsidP="00D00453">
      <w:pPr>
        <w:pStyle w:val="Heading8"/>
        <w:rPr>
          <w:rFonts w:eastAsia="SimSun"/>
          <w:lang w:eastAsia="zh-CN"/>
        </w:rPr>
      </w:pPr>
      <w:r w:rsidRPr="00677545">
        <w:t xml:space="preserve">in the case of any person (including those listed in </w:t>
      </w:r>
      <w:r w:rsidR="00F87F3D">
        <w:t xml:space="preserve">paragraphs </w:t>
      </w:r>
      <w:r w:rsidR="00506B4E">
        <w:fldChar w:fldCharType="begin"/>
      </w:r>
      <w:r w:rsidR="00506B4E">
        <w:instrText xml:space="preserve"> REF _Ref166838788 \n \h </w:instrText>
      </w:r>
      <w:r w:rsidR="00506B4E">
        <w:fldChar w:fldCharType="separate"/>
      </w:r>
      <w:r w:rsidR="00C82CCF">
        <w:t>(b)</w:t>
      </w:r>
      <w:r w:rsidR="00506B4E">
        <w:fldChar w:fldCharType="end"/>
      </w:r>
      <w:r>
        <w:t xml:space="preserve"> to </w:t>
      </w:r>
      <w:r w:rsidR="00506B4E">
        <w:fldChar w:fldCharType="begin"/>
      </w:r>
      <w:r w:rsidR="00506B4E">
        <w:instrText xml:space="preserve"> REF _Ref166838797 \n \h </w:instrText>
      </w:r>
      <w:r w:rsidR="00506B4E">
        <w:fldChar w:fldCharType="separate"/>
      </w:r>
      <w:r w:rsidR="00C82CCF">
        <w:t>(d)</w:t>
      </w:r>
      <w:r w:rsidR="00506B4E">
        <w:fldChar w:fldCharType="end"/>
      </w:r>
      <w:r w:rsidRPr="00677545">
        <w:t xml:space="preserve">), </w:t>
      </w:r>
      <w:r>
        <w:t>it includes</w:t>
      </w:r>
      <w:r w:rsidRPr="00677545">
        <w:t xml:space="preserve"> the direct or indirect capacity to determine the outcome of decisions about the person’s financial and operating policies</w:t>
      </w:r>
      <w:r>
        <w:t>,</w:t>
      </w:r>
    </w:p>
    <w:p w14:paraId="0CEA4191" w14:textId="77777777" w:rsidR="00D00453" w:rsidRDefault="00D00453" w:rsidP="00D00453">
      <w:pPr>
        <w:pStyle w:val="Heading7"/>
        <w:numPr>
          <w:ilvl w:val="0"/>
          <w:numId w:val="0"/>
        </w:numPr>
        <w:ind w:left="737"/>
        <w:rPr>
          <w:rFonts w:eastAsia="SimSun"/>
          <w:lang w:eastAsia="zh-CN"/>
        </w:rPr>
      </w:pPr>
      <w:r w:rsidRPr="00FA2381">
        <w:rPr>
          <w:rFonts w:eastAsia="SimSun"/>
          <w:lang w:eastAsia="zh-CN"/>
        </w:rPr>
        <w:t xml:space="preserve">and </w:t>
      </w:r>
      <w:bookmarkStart w:id="79" w:name="_9kR3WTr26649CLFx384zxrk"/>
      <w:r w:rsidRPr="00FA2381">
        <w:rPr>
          <w:rFonts w:eastAsia="SimSun"/>
          <w:b/>
          <w:bCs/>
          <w:lang w:eastAsia="zh-CN"/>
        </w:rPr>
        <w:t>Controlled</w:t>
      </w:r>
      <w:bookmarkEnd w:id="79"/>
      <w:r w:rsidRPr="00FA2381">
        <w:rPr>
          <w:rFonts w:eastAsia="SimSun"/>
          <w:lang w:eastAsia="zh-CN"/>
        </w:rPr>
        <w:t xml:space="preserve"> has a corresponding meaning</w:t>
      </w:r>
      <w:r>
        <w:rPr>
          <w:rFonts w:eastAsia="SimSun"/>
          <w:lang w:eastAsia="zh-CN"/>
        </w:rPr>
        <w:t>.</w:t>
      </w:r>
    </w:p>
    <w:p w14:paraId="11E20250" w14:textId="77777777" w:rsidR="00544142" w:rsidRPr="00544142" w:rsidRDefault="00544142" w:rsidP="004C3DFA">
      <w:pPr>
        <w:pStyle w:val="Heading7"/>
        <w:numPr>
          <w:ilvl w:val="0"/>
          <w:numId w:val="0"/>
        </w:numPr>
        <w:ind w:left="737"/>
        <w:rPr>
          <w:rFonts w:eastAsia="SimSun"/>
          <w:bCs/>
          <w:lang w:eastAsia="zh-CN"/>
        </w:rPr>
      </w:pPr>
      <w:r>
        <w:rPr>
          <w:b/>
        </w:rPr>
        <w:lastRenderedPageBreak/>
        <w:t xml:space="preserve">Corporations Act </w:t>
      </w:r>
      <w:r>
        <w:rPr>
          <w:bCs/>
        </w:rPr>
        <w:t xml:space="preserve">means the </w:t>
      </w:r>
      <w:r w:rsidRPr="0005704C">
        <w:rPr>
          <w:i/>
        </w:rPr>
        <w:t>Corporations Act 2001</w:t>
      </w:r>
      <w:r>
        <w:t xml:space="preserve"> (Cth).</w:t>
      </w:r>
    </w:p>
    <w:p w14:paraId="267F781A" w14:textId="7461B1E2" w:rsidR="0071661E" w:rsidRDefault="0071661E" w:rsidP="004C3DFA">
      <w:pPr>
        <w:pStyle w:val="Heading7"/>
        <w:numPr>
          <w:ilvl w:val="0"/>
          <w:numId w:val="0"/>
        </w:numPr>
        <w:ind w:left="737"/>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Pr>
          <w:bCs/>
        </w:rPr>
      </w:r>
      <w:r>
        <w:rPr>
          <w:bCs/>
        </w:rPr>
        <w:fldChar w:fldCharType="separate"/>
      </w:r>
      <w:r w:rsidR="00C82CCF">
        <w:rPr>
          <w:bCs/>
        </w:rPr>
        <w:t>22.6</w:t>
      </w:r>
      <w:r>
        <w:rPr>
          <w:bCs/>
        </w:rPr>
        <w:fldChar w:fldCharType="end"/>
      </w:r>
      <w:r>
        <w:rPr>
          <w:bCs/>
        </w:rPr>
        <w:t xml:space="preserve"> (“</w:t>
      </w:r>
      <w:r>
        <w:rPr>
          <w:bCs/>
        </w:rPr>
        <w:fldChar w:fldCharType="begin"/>
      </w:r>
      <w:r>
        <w:rPr>
          <w:bCs/>
        </w:rPr>
        <w:instrText xml:space="preserve">  REF _Ref101364739 \h </w:instrText>
      </w:r>
      <w:r>
        <w:rPr>
          <w:bCs/>
        </w:rPr>
      </w:r>
      <w:r>
        <w:rPr>
          <w:bCs/>
        </w:rPr>
        <w:fldChar w:fldCharType="separate"/>
      </w:r>
      <w:r w:rsidR="00C82CCF" w:rsidRPr="00496835">
        <w:rPr>
          <w:iCs/>
        </w:rPr>
        <w:t>Cost Change Principles</w:t>
      </w:r>
      <w:r>
        <w:rPr>
          <w:bCs/>
        </w:rPr>
        <w:fldChar w:fldCharType="end"/>
      </w:r>
      <w:r>
        <w:rPr>
          <w:bCs/>
        </w:rPr>
        <w:t>”).</w:t>
      </w:r>
    </w:p>
    <w:p w14:paraId="032F4A67" w14:textId="77777777" w:rsidR="0020421E" w:rsidRDefault="0020421E" w:rsidP="004C3DFA">
      <w:pPr>
        <w:pStyle w:val="Heading7"/>
        <w:numPr>
          <w:ilvl w:val="0"/>
          <w:numId w:val="0"/>
        </w:numPr>
        <w:ind w:left="737"/>
        <w:rPr>
          <w:bCs/>
        </w:rPr>
      </w:pPr>
      <w:r>
        <w:rPr>
          <w:b/>
        </w:rPr>
        <w:t xml:space="preserve">Declared REZ </w:t>
      </w:r>
      <w:r>
        <w:rPr>
          <w:bCs/>
        </w:rPr>
        <w:t xml:space="preserve">means a renewable energy zone declared by the </w:t>
      </w:r>
      <w:bookmarkStart w:id="80" w:name="_9kR3WTr266478U4E9Muv1D0z1zCdU169HC26YdR"/>
      <w:r>
        <w:rPr>
          <w:bCs/>
        </w:rPr>
        <w:t>NSW Minister for Energy and Environment</w:t>
      </w:r>
      <w:bookmarkEnd w:id="80"/>
      <w:r>
        <w:rPr>
          <w:bCs/>
        </w:rPr>
        <w:t xml:space="preserve"> under the EII Act. </w:t>
      </w:r>
    </w:p>
    <w:p w14:paraId="4845F36F" w14:textId="2E6D9595" w:rsidR="00E22CEC" w:rsidRPr="00E22CEC" w:rsidRDefault="00E22CEC" w:rsidP="004C3DFA">
      <w:pPr>
        <w:pStyle w:val="Heading7"/>
        <w:numPr>
          <w:ilvl w:val="0"/>
          <w:numId w:val="0"/>
        </w:numPr>
        <w:ind w:left="737"/>
        <w:rPr>
          <w:bCs/>
        </w:rPr>
      </w:pPr>
      <w:r>
        <w:rPr>
          <w:b/>
        </w:rPr>
        <w:t xml:space="preserve">Deemed Availability Period </w:t>
      </w:r>
      <w:r>
        <w:rPr>
          <w:bCs/>
        </w:rPr>
        <w:t xml:space="preserve">has the meaning given in item </w:t>
      </w:r>
      <w:r>
        <w:rPr>
          <w:bCs/>
        </w:rPr>
        <w:fldChar w:fldCharType="begin"/>
      </w:r>
      <w:r>
        <w:rPr>
          <w:bCs/>
        </w:rPr>
        <w:instrText xml:space="preserve"> REF _Ref106715782 \n \h </w:instrText>
      </w:r>
      <w:r>
        <w:rPr>
          <w:bCs/>
        </w:rPr>
      </w:r>
      <w:r>
        <w:rPr>
          <w:bCs/>
        </w:rPr>
        <w:fldChar w:fldCharType="separate"/>
      </w:r>
      <w:r w:rsidR="00C82CCF">
        <w:rPr>
          <w:bCs/>
        </w:rPr>
        <w:t>5.5</w:t>
      </w:r>
      <w:r>
        <w:rPr>
          <w:bCs/>
        </w:rPr>
        <w:fldChar w:fldCharType="end"/>
      </w:r>
      <w:r>
        <w:rPr>
          <w:bCs/>
        </w:rPr>
        <w:fldChar w:fldCharType="begin"/>
      </w:r>
      <w:r>
        <w:rPr>
          <w:bCs/>
        </w:rPr>
        <w:instrText xml:space="preserve"> REF _Ref106720954 \n \h </w:instrText>
      </w:r>
      <w:r>
        <w:rPr>
          <w:bCs/>
        </w:rPr>
      </w:r>
      <w:r>
        <w:rPr>
          <w:bCs/>
        </w:rPr>
        <w:fldChar w:fldCharType="separate"/>
      </w:r>
      <w:r w:rsidR="00C82CCF">
        <w:rPr>
          <w:bCs/>
        </w:rPr>
        <w:t>(b)</w:t>
      </w:r>
      <w:r>
        <w:rPr>
          <w:bCs/>
        </w:rPr>
        <w:fldChar w:fldCharType="end"/>
      </w:r>
      <w:r>
        <w:rPr>
          <w:bCs/>
        </w:rPr>
        <w:t xml:space="preserve"> of </w:t>
      </w:r>
      <w:r>
        <w:rPr>
          <w:bCs/>
        </w:rPr>
        <w:fldChar w:fldCharType="begin"/>
      </w:r>
      <w:r>
        <w:rPr>
          <w:bCs/>
        </w:rPr>
        <w:instrText xml:space="preserve"> REF _Ref106629549 \r \h </w:instrText>
      </w:r>
      <w:r>
        <w:rPr>
          <w:bCs/>
        </w:rPr>
      </w:r>
      <w:r>
        <w:rPr>
          <w:bCs/>
        </w:rPr>
        <w:fldChar w:fldCharType="separate"/>
      </w:r>
      <w:r w:rsidR="00C82CCF">
        <w:rPr>
          <w:bCs/>
        </w:rPr>
        <w:t>Schedule 2</w:t>
      </w:r>
      <w:r>
        <w:rPr>
          <w:bCs/>
        </w:rPr>
        <w:fldChar w:fldCharType="end"/>
      </w:r>
      <w:r>
        <w:rPr>
          <w:bCs/>
        </w:rPr>
        <w:t xml:space="preserve"> (“</w:t>
      </w:r>
      <w:r>
        <w:rPr>
          <w:bCs/>
        </w:rPr>
        <w:fldChar w:fldCharType="begin"/>
      </w:r>
      <w:r>
        <w:rPr>
          <w:bCs/>
        </w:rPr>
        <w:instrText xml:space="preserve"> REF _Ref106629549 \h </w:instrText>
      </w:r>
      <w:r>
        <w:rPr>
          <w:bCs/>
        </w:rPr>
      </w:r>
      <w:r>
        <w:rPr>
          <w:bCs/>
        </w:rPr>
        <w:fldChar w:fldCharType="separate"/>
      </w:r>
      <w:r w:rsidR="00C82CCF">
        <w:t>Annuity Product terms</w:t>
      </w:r>
      <w:r>
        <w:rPr>
          <w:bCs/>
        </w:rPr>
        <w:fldChar w:fldCharType="end"/>
      </w:r>
      <w:r>
        <w:rPr>
          <w:bCs/>
        </w:rPr>
        <w:t>”).</w:t>
      </w:r>
    </w:p>
    <w:p w14:paraId="3E98D500" w14:textId="77777777" w:rsidR="00D4609D" w:rsidRDefault="00D4609D" w:rsidP="00D4609D">
      <w:pPr>
        <w:pStyle w:val="Heading7"/>
      </w:pPr>
      <w:bookmarkStart w:id="81" w:name="_Hlk108015578"/>
      <w:r w:rsidRPr="003534B1">
        <w:rPr>
          <w:b/>
        </w:rPr>
        <w:t>Default Interest Rate</w:t>
      </w:r>
      <w:r>
        <w:t xml:space="preserve"> means the rate which is 2% above the </w:t>
      </w:r>
      <w:bookmarkStart w:id="82" w:name="_9kR3WTr26868IhKsttBzG7q13zMWLLL3y7xSNAI"/>
      <w:r>
        <w:t>Reserve Bank of Australia Cash Rate Target</w:t>
      </w:r>
      <w:bookmarkEnd w:id="82"/>
      <w:r>
        <w:t>.</w:t>
      </w:r>
    </w:p>
    <w:p w14:paraId="08302C28" w14:textId="77777777" w:rsidR="00F527ED" w:rsidRDefault="00F527ED" w:rsidP="006823D3">
      <w:pPr>
        <w:pStyle w:val="Heading7"/>
      </w:pPr>
      <w:bookmarkStart w:id="83" w:name="F_Details"/>
      <w:bookmarkEnd w:id="81"/>
      <w:r w:rsidRPr="00F527ED">
        <w:rPr>
          <w:b/>
        </w:rPr>
        <w:t xml:space="preserve">Details </w:t>
      </w:r>
      <w:r>
        <w:t>means the section of this agreement headed “Details”.</w:t>
      </w:r>
      <w:bookmarkEnd w:id="83"/>
    </w:p>
    <w:p w14:paraId="3B1AB520" w14:textId="55CE25E8" w:rsidR="008C1FCC" w:rsidRPr="00506B4E" w:rsidRDefault="008C1FCC" w:rsidP="00503972">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_Ref101535792 \w \h </w:instrText>
      </w:r>
      <w:r>
        <w:rPr>
          <w:bCs/>
        </w:rPr>
      </w:r>
      <w:r>
        <w:rPr>
          <w:bCs/>
        </w:rPr>
        <w:fldChar w:fldCharType="separate"/>
      </w:r>
      <w:r w:rsidR="00C82CCF">
        <w:rPr>
          <w:bCs/>
        </w:rPr>
        <w:t>28.1</w:t>
      </w:r>
      <w:r>
        <w:rPr>
          <w:bCs/>
        </w:rPr>
        <w:fldChar w:fldCharType="end"/>
      </w:r>
      <w:r>
        <w:rPr>
          <w:bCs/>
        </w:rPr>
        <w:t xml:space="preserve"> (“</w:t>
      </w:r>
      <w:r>
        <w:rPr>
          <w:bCs/>
        </w:rPr>
        <w:fldChar w:fldCharType="begin"/>
      </w:r>
      <w:r>
        <w:rPr>
          <w:bCs/>
        </w:rPr>
        <w:instrText xml:space="preserve">  REF _Ref101535792 \h </w:instrText>
      </w:r>
      <w:r>
        <w:rPr>
          <w:bCs/>
        </w:rPr>
      </w:r>
      <w:r>
        <w:rPr>
          <w:bCs/>
        </w:rPr>
        <w:fldChar w:fldCharType="separate"/>
      </w:r>
      <w:r w:rsidR="00C82CCF">
        <w:t>Dispute mechanism</w:t>
      </w:r>
      <w:r>
        <w:rPr>
          <w:bCs/>
        </w:rPr>
        <w:fldChar w:fldCharType="end"/>
      </w:r>
      <w:r>
        <w:rPr>
          <w:bCs/>
        </w:rPr>
        <w:t>”).</w:t>
      </w:r>
    </w:p>
    <w:p w14:paraId="51E643BB" w14:textId="28E19610" w:rsidR="00506B4E" w:rsidRPr="00215DCF" w:rsidRDefault="00506B4E" w:rsidP="00503972">
      <w:pPr>
        <w:pStyle w:val="Heading7"/>
        <w:rPr>
          <w:highlight w:val="yellow"/>
        </w:rPr>
      </w:pPr>
      <w:r>
        <w:rPr>
          <w:b/>
        </w:rPr>
        <w:t>Dispute Notice</w:t>
      </w:r>
      <w:r>
        <w:rPr>
          <w:bCs/>
        </w:rPr>
        <w:t xml:space="preserve"> has the meaning given in clause </w:t>
      </w:r>
      <w:r w:rsidR="00C33E89">
        <w:rPr>
          <w:bCs/>
        </w:rPr>
        <w:fldChar w:fldCharType="begin"/>
      </w:r>
      <w:r w:rsidR="00C33E89">
        <w:rPr>
          <w:bCs/>
        </w:rPr>
        <w:instrText xml:space="preserve"> REF _Ref167109411 \w \h </w:instrText>
      </w:r>
      <w:r w:rsidR="00C33E89">
        <w:rPr>
          <w:bCs/>
        </w:rPr>
      </w:r>
      <w:r w:rsidR="00C33E89">
        <w:rPr>
          <w:bCs/>
        </w:rPr>
        <w:fldChar w:fldCharType="separate"/>
      </w:r>
      <w:r w:rsidR="00C82CCF">
        <w:rPr>
          <w:bCs/>
        </w:rPr>
        <w:t>28.3</w:t>
      </w:r>
      <w:r w:rsidR="00C33E89">
        <w:rPr>
          <w:bCs/>
        </w:rPr>
        <w:fldChar w:fldCharType="end"/>
      </w:r>
      <w:r>
        <w:rPr>
          <w:bCs/>
        </w:rPr>
        <w:t xml:space="preserve"> (“</w:t>
      </w:r>
      <w:r w:rsidR="00C33E89">
        <w:rPr>
          <w:bCs/>
        </w:rPr>
        <w:fldChar w:fldCharType="begin"/>
      </w:r>
      <w:r w:rsidR="00C33E89">
        <w:rPr>
          <w:bCs/>
        </w:rPr>
        <w:instrText xml:space="preserve"> REF _Ref167109427 \h </w:instrText>
      </w:r>
      <w:r w:rsidR="00C33E89">
        <w:rPr>
          <w:bCs/>
        </w:rPr>
      </w:r>
      <w:r w:rsidR="00C33E89">
        <w:rPr>
          <w:bCs/>
        </w:rPr>
        <w:fldChar w:fldCharType="separate"/>
      </w:r>
      <w:r w:rsidR="00C82CCF">
        <w:t>Disputes</w:t>
      </w:r>
      <w:r w:rsidR="00C33E89">
        <w:rPr>
          <w:bCs/>
        </w:rPr>
        <w:fldChar w:fldCharType="end"/>
      </w:r>
      <w:r>
        <w:rPr>
          <w:bCs/>
        </w:rPr>
        <w:t xml:space="preserve">”). </w:t>
      </w:r>
    </w:p>
    <w:p w14:paraId="34D7BD68" w14:textId="3EA09C1B" w:rsidR="00215DCF" w:rsidRPr="005D2F06" w:rsidRDefault="00215DCF" w:rsidP="00503972">
      <w:pPr>
        <w:pStyle w:val="Heading7"/>
        <w:rPr>
          <w:highlight w:val="yellow"/>
        </w:rPr>
      </w:pPr>
      <w:r>
        <w:rPr>
          <w:b/>
        </w:rPr>
        <w:t>Disputed Amount</w:t>
      </w:r>
      <w:r>
        <w:rPr>
          <w:bCs/>
        </w:rPr>
        <w:t xml:space="preserve"> has the meaning given in clause </w:t>
      </w:r>
      <w:r>
        <w:rPr>
          <w:bCs/>
        </w:rPr>
        <w:fldChar w:fldCharType="begin"/>
      </w:r>
      <w:r>
        <w:rPr>
          <w:bCs/>
        </w:rPr>
        <w:instrText xml:space="preserve"> REF _Ref165387454 \w \h </w:instrText>
      </w:r>
      <w:r>
        <w:rPr>
          <w:bCs/>
        </w:rPr>
      </w:r>
      <w:r>
        <w:rPr>
          <w:bCs/>
        </w:rPr>
        <w:fldChar w:fldCharType="separate"/>
      </w:r>
      <w:r w:rsidR="00C82CCF">
        <w:rPr>
          <w:bCs/>
        </w:rPr>
        <w:t>16.3(a)(i)</w:t>
      </w:r>
      <w:r>
        <w:rPr>
          <w:bCs/>
        </w:rPr>
        <w:fldChar w:fldCharType="end"/>
      </w:r>
      <w:r>
        <w:rPr>
          <w:bCs/>
        </w:rPr>
        <w:t xml:space="preserve"> (“</w:t>
      </w:r>
      <w:r>
        <w:rPr>
          <w:bCs/>
        </w:rPr>
        <w:fldChar w:fldCharType="begin"/>
      </w:r>
      <w:r>
        <w:rPr>
          <w:bCs/>
        </w:rPr>
        <w:instrText xml:space="preserve"> REF _Ref511737737 \h </w:instrText>
      </w:r>
      <w:r>
        <w:rPr>
          <w:bCs/>
        </w:rPr>
      </w:r>
      <w:r>
        <w:rPr>
          <w:bCs/>
        </w:rPr>
        <w:fldChar w:fldCharType="separate"/>
      </w:r>
      <w:r w:rsidR="00C82CCF">
        <w:t>Disputed Invoice</w:t>
      </w:r>
      <w:r>
        <w:rPr>
          <w:bCs/>
        </w:rPr>
        <w:fldChar w:fldCharType="end"/>
      </w:r>
      <w:r>
        <w:rPr>
          <w:bCs/>
        </w:rPr>
        <w:t xml:space="preserve">”). </w:t>
      </w:r>
    </w:p>
    <w:p w14:paraId="65F80C44" w14:textId="3D31F9FB" w:rsidR="00506B4E" w:rsidRPr="00BB4C9A" w:rsidRDefault="005D2F06" w:rsidP="00503972">
      <w:pPr>
        <w:pStyle w:val="Heading7"/>
        <w:rPr>
          <w:highlight w:val="yellow"/>
        </w:rPr>
      </w:pPr>
      <w:r>
        <w:rPr>
          <w:b/>
        </w:rPr>
        <w:t xml:space="preserve">Dispute Notice </w:t>
      </w:r>
      <w:r>
        <w:rPr>
          <w:bCs/>
        </w:rPr>
        <w:t xml:space="preserve">has the meaning given in clause </w:t>
      </w:r>
      <w:r w:rsidR="002265C8">
        <w:rPr>
          <w:bCs/>
        </w:rPr>
        <w:fldChar w:fldCharType="begin"/>
      </w:r>
      <w:r w:rsidR="002265C8">
        <w:rPr>
          <w:bCs/>
        </w:rPr>
        <w:instrText xml:space="preserve"> REF _Ref103669135 \r \h </w:instrText>
      </w:r>
      <w:r w:rsidR="002265C8">
        <w:rPr>
          <w:bCs/>
        </w:rPr>
      </w:r>
      <w:r w:rsidR="002265C8">
        <w:rPr>
          <w:bCs/>
        </w:rPr>
        <w:fldChar w:fldCharType="separate"/>
      </w:r>
      <w:r w:rsidR="00C82CCF">
        <w:rPr>
          <w:bCs/>
        </w:rPr>
        <w:t>28.3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2265C8">
        <w:rPr>
          <w:bCs/>
        </w:rPr>
      </w:r>
      <w:r w:rsidR="002265C8">
        <w:rPr>
          <w:bCs/>
        </w:rPr>
        <w:fldChar w:fldCharType="separate"/>
      </w:r>
      <w:r w:rsidR="00C82CCF">
        <w:t>Disputes</w:t>
      </w:r>
      <w:r w:rsidR="002265C8">
        <w:rPr>
          <w:bCs/>
        </w:rPr>
        <w:fldChar w:fldCharType="end"/>
      </w:r>
      <w:r w:rsidR="002265C8">
        <w:rPr>
          <w:bCs/>
        </w:rPr>
        <w:t>”)</w:t>
      </w:r>
      <w:r>
        <w:rPr>
          <w:bCs/>
        </w:rPr>
        <w:t>.</w:t>
      </w:r>
    </w:p>
    <w:p w14:paraId="39DDF20F" w14:textId="77777777" w:rsidR="00262925" w:rsidRDefault="00262925" w:rsidP="00503972">
      <w:pPr>
        <w:pStyle w:val="Heading7"/>
        <w:numPr>
          <w:ilvl w:val="0"/>
          <w:numId w:val="0"/>
        </w:numPr>
        <w:ind w:left="737"/>
      </w:pPr>
      <w:r>
        <w:rPr>
          <w:b/>
          <w:bCs/>
        </w:rPr>
        <w:t xml:space="preserve">EII Act </w:t>
      </w:r>
      <w:r w:rsidRPr="003939DF">
        <w:t xml:space="preserve">means the </w:t>
      </w:r>
      <w:bookmarkStart w:id="84" w:name="_9kR3WTr26647BOEldt9zlm4LlVz402MMOAATSDf"/>
      <w:r w:rsidRPr="003939DF">
        <w:rPr>
          <w:i/>
          <w:iCs/>
        </w:rPr>
        <w:t>Electricity Infrastructure Investment Act 2020</w:t>
      </w:r>
      <w:bookmarkEnd w:id="84"/>
      <w:r w:rsidRPr="003939DF">
        <w:t xml:space="preserve"> </w:t>
      </w:r>
      <w:r>
        <w:t>(</w:t>
      </w:r>
      <w:r w:rsidRPr="003939DF">
        <w:t>NSW</w:t>
      </w:r>
      <w:r>
        <w:t>).</w:t>
      </w:r>
    </w:p>
    <w:p w14:paraId="129BF4E8" w14:textId="442C4A6C" w:rsidR="009849E7" w:rsidRPr="009849E7" w:rsidRDefault="009849E7" w:rsidP="00503972">
      <w:pPr>
        <w:pStyle w:val="Heading7"/>
        <w:numPr>
          <w:ilvl w:val="0"/>
          <w:numId w:val="0"/>
        </w:numPr>
        <w:ind w:left="737"/>
      </w:pPr>
      <w:r>
        <w:rPr>
          <w:b/>
          <w:bCs/>
        </w:rPr>
        <w:t xml:space="preserve">Election to Reinstate </w:t>
      </w:r>
      <w:r>
        <w:t xml:space="preserve">has the meaning given in clause </w:t>
      </w:r>
      <w:r w:rsidR="006F052C">
        <w:fldChar w:fldCharType="begin"/>
      </w:r>
      <w:r w:rsidR="006F052C">
        <w:instrText xml:space="preserve"> REF _Ref104279559 \r \h </w:instrText>
      </w:r>
      <w:r w:rsidR="006F052C">
        <w:fldChar w:fldCharType="separate"/>
      </w:r>
      <w:r w:rsidR="00C82CCF">
        <w:t>20.1</w:t>
      </w:r>
      <w:r w:rsidR="006F052C">
        <w:fldChar w:fldCharType="end"/>
      </w:r>
      <w:r>
        <w:t xml:space="preserve"> (“</w:t>
      </w:r>
      <w:r w:rsidR="006F052C">
        <w:fldChar w:fldCharType="begin"/>
      </w:r>
      <w:r w:rsidR="006F052C">
        <w:instrText xml:space="preserve"> REF _Ref104279559 \h </w:instrText>
      </w:r>
      <w:r w:rsidR="006F052C">
        <w:fldChar w:fldCharType="separate"/>
      </w:r>
      <w:r w:rsidR="00C82CCF" w:rsidRPr="00117211">
        <w:t>Major Casualty Event</w:t>
      </w:r>
      <w:r w:rsidR="006F052C">
        <w:fldChar w:fldCharType="end"/>
      </w:r>
      <w:r>
        <w:t>”).</w:t>
      </w:r>
    </w:p>
    <w:p w14:paraId="040F1864" w14:textId="200CAF62" w:rsidR="00A871E8" w:rsidRPr="00A871E8" w:rsidRDefault="00A871E8" w:rsidP="00503972">
      <w:pPr>
        <w:pStyle w:val="Heading7"/>
        <w:numPr>
          <w:ilvl w:val="0"/>
          <w:numId w:val="0"/>
        </w:numPr>
        <w:ind w:left="737"/>
      </w:pPr>
      <w:r>
        <w:rPr>
          <w:b/>
          <w:bCs/>
        </w:rPr>
        <w:t xml:space="preserve">Election to Remedy </w:t>
      </w:r>
      <w:r>
        <w:t xml:space="preserve">has the meaning given in clause </w:t>
      </w:r>
      <w:r>
        <w:fldChar w:fldCharType="begin"/>
      </w:r>
      <w:r>
        <w:instrText xml:space="preserve"> REF _Ref108619940 \r \h </w:instrText>
      </w:r>
      <w:r>
        <w:fldChar w:fldCharType="separate"/>
      </w:r>
      <w:r w:rsidR="00C82CCF">
        <w:t>21.1</w:t>
      </w:r>
      <w:r>
        <w:fldChar w:fldCharType="end"/>
      </w:r>
      <w:r>
        <w:t xml:space="preserve"> (“</w:t>
      </w:r>
      <w:r>
        <w:fldChar w:fldCharType="begin"/>
      </w:r>
      <w:r>
        <w:instrText xml:space="preserve"> REF _Ref108619940 \h </w:instrText>
      </w:r>
      <w:r>
        <w:fldChar w:fldCharType="separate"/>
      </w:r>
      <w:r w:rsidR="00C82CCF">
        <w:t>Prolonged Unavailability Event</w:t>
      </w:r>
      <w:r>
        <w:fldChar w:fldCharType="end"/>
      </w:r>
      <w:r>
        <w:t>”).</w:t>
      </w:r>
    </w:p>
    <w:p w14:paraId="522758F8" w14:textId="62D81C7B" w:rsidR="002F3F6B" w:rsidRDefault="00752944">
      <w:pPr>
        <w:pStyle w:val="Indent2"/>
        <w:rPr>
          <w:bCs/>
        </w:rPr>
      </w:pPr>
      <w:r>
        <w:rPr>
          <w:b/>
          <w:bCs/>
        </w:rPr>
        <w:t xml:space="preserve">Equivalent Availability Factor </w:t>
      </w:r>
      <w:r>
        <w:t xml:space="preserve">has the meaning given in item </w:t>
      </w:r>
      <w:r w:rsidR="00D435FB">
        <w:fldChar w:fldCharType="begin"/>
      </w:r>
      <w:r w:rsidR="00D435FB">
        <w:instrText xml:space="preserve"> REF _Ref106715782 \n \h </w:instrText>
      </w:r>
      <w:r w:rsidR="00D435FB">
        <w:fldChar w:fldCharType="separate"/>
      </w:r>
      <w:r w:rsidR="00C82CCF">
        <w:t>5.5</w:t>
      </w:r>
      <w:r w:rsidR="00D435FB">
        <w:fldChar w:fldCharType="end"/>
      </w:r>
      <w:r w:rsidR="00D435FB">
        <w:t xml:space="preserve"> </w:t>
      </w:r>
      <w:r>
        <w:rPr>
          <w:bCs/>
        </w:rPr>
        <w:t xml:space="preserve">of </w:t>
      </w:r>
      <w:r>
        <w:rPr>
          <w:bCs/>
        </w:rPr>
        <w:fldChar w:fldCharType="begin"/>
      </w:r>
      <w:r>
        <w:rPr>
          <w:bCs/>
        </w:rPr>
        <w:instrText xml:space="preserve"> REF _Ref106629549 \r \h </w:instrText>
      </w:r>
      <w:r>
        <w:rPr>
          <w:bCs/>
        </w:rPr>
      </w:r>
      <w:r>
        <w:rPr>
          <w:bCs/>
        </w:rPr>
        <w:fldChar w:fldCharType="separate"/>
      </w:r>
      <w:r w:rsidR="00C82CCF">
        <w:rPr>
          <w:bCs/>
        </w:rPr>
        <w:t>Schedule 2</w:t>
      </w:r>
      <w:r>
        <w:rPr>
          <w:bCs/>
        </w:rPr>
        <w:fldChar w:fldCharType="end"/>
      </w:r>
      <w:r>
        <w:rPr>
          <w:bCs/>
        </w:rPr>
        <w:t xml:space="preserve"> (“</w:t>
      </w:r>
      <w:r>
        <w:rPr>
          <w:bCs/>
        </w:rPr>
        <w:fldChar w:fldCharType="begin"/>
      </w:r>
      <w:r>
        <w:rPr>
          <w:bCs/>
        </w:rPr>
        <w:instrText xml:space="preserve"> REF _Ref106629549 \h </w:instrText>
      </w:r>
      <w:r>
        <w:rPr>
          <w:bCs/>
        </w:rPr>
      </w:r>
      <w:r>
        <w:rPr>
          <w:bCs/>
        </w:rPr>
        <w:fldChar w:fldCharType="separate"/>
      </w:r>
      <w:r w:rsidR="00C82CCF">
        <w:t>Annuity Product terms</w:t>
      </w:r>
      <w:r>
        <w:rPr>
          <w:bCs/>
        </w:rPr>
        <w:fldChar w:fldCharType="end"/>
      </w:r>
      <w:r>
        <w:rPr>
          <w:bCs/>
        </w:rPr>
        <w:t>”).</w:t>
      </w:r>
    </w:p>
    <w:p w14:paraId="4A8CF51D" w14:textId="68A1EB36" w:rsidR="00A619B9" w:rsidRPr="002544D3" w:rsidRDefault="00A619B9" w:rsidP="00A619B9">
      <w:pPr>
        <w:pStyle w:val="Heading7"/>
      </w:pPr>
      <w:r w:rsidRPr="002544D3">
        <w:rPr>
          <w:b/>
          <w:bCs/>
        </w:rPr>
        <w:t>Exercise Notice</w:t>
      </w:r>
      <w:r>
        <w:t xml:space="preserve"> means a notice in the form set out in, and completed in accordance with, </w:t>
      </w:r>
      <w:r>
        <w:fldChar w:fldCharType="begin"/>
      </w:r>
      <w:r>
        <w:instrText xml:space="preserve"> REF _Ref108011911 \r \h </w:instrText>
      </w:r>
      <w:r>
        <w:fldChar w:fldCharType="separate"/>
      </w:r>
      <w:r w:rsidR="00C82CCF">
        <w:t>Schedule 1</w:t>
      </w:r>
      <w:r>
        <w:fldChar w:fldCharType="end"/>
      </w:r>
      <w:r>
        <w:t xml:space="preserve"> (“</w:t>
      </w:r>
      <w:r>
        <w:fldChar w:fldCharType="begin"/>
      </w:r>
      <w:r>
        <w:instrText xml:space="preserve"> REF _Ref108011911 \h </w:instrText>
      </w:r>
      <w:r>
        <w:fldChar w:fldCharType="separate"/>
      </w:r>
      <w:r w:rsidR="00C82CCF">
        <w:t>Exercise Notice</w:t>
      </w:r>
      <w:r>
        <w:fldChar w:fldCharType="end"/>
      </w:r>
      <w:r>
        <w:t>”).</w:t>
      </w:r>
    </w:p>
    <w:p w14:paraId="1CA43D44" w14:textId="77777777" w:rsidR="00AD65B0" w:rsidRPr="00AD65B0" w:rsidRDefault="00AD65B0" w:rsidP="004E59D6">
      <w:pPr>
        <w:pStyle w:val="Heading7"/>
      </w:pPr>
      <w:r>
        <w:rPr>
          <w:b/>
        </w:rPr>
        <w:t xml:space="preserve">Final Anniversary </w:t>
      </w:r>
      <w:r>
        <w:rPr>
          <w:bCs/>
        </w:rPr>
        <w:t>means the [</w:t>
      </w:r>
      <w:r w:rsidRPr="00AD65B0">
        <w:rPr>
          <w:bCs/>
          <w:highlight w:val="yellow"/>
        </w:rPr>
        <w:t>insert</w:t>
      </w:r>
      <w:r>
        <w:rPr>
          <w:bCs/>
        </w:rPr>
        <w:t>] anniversary of the First Option Date.</w:t>
      </w:r>
    </w:p>
    <w:p w14:paraId="63CF2A79" w14:textId="77777777" w:rsidR="00AD65B0" w:rsidRPr="00925358" w:rsidRDefault="00AD65B0" w:rsidP="00AD65B0">
      <w:pPr>
        <w:pStyle w:val="Heading8"/>
        <w:numPr>
          <w:ilvl w:val="0"/>
          <w:numId w:val="0"/>
        </w:numPr>
        <w:ind w:left="737"/>
      </w:pPr>
      <w:r>
        <w:t>[</w:t>
      </w:r>
      <w:r w:rsidR="009A3ED8">
        <w:rPr>
          <w:b/>
          <w:bCs/>
          <w:i/>
          <w:iCs/>
          <w:highlight w:val="lightGray"/>
        </w:rPr>
        <w:t>N</w:t>
      </w:r>
      <w:r w:rsidRPr="00300FDF">
        <w:rPr>
          <w:b/>
          <w:bCs/>
          <w:i/>
          <w:iCs/>
          <w:highlight w:val="lightGray"/>
        </w:rPr>
        <w:t xml:space="preserve">ote: to be updated to reflect the </w:t>
      </w:r>
      <w:r>
        <w:rPr>
          <w:b/>
          <w:bCs/>
          <w:i/>
          <w:iCs/>
          <w:highlight w:val="lightGray"/>
        </w:rPr>
        <w:t>final year of the Term</w:t>
      </w:r>
      <w:r w:rsidRPr="00300FDF">
        <w:rPr>
          <w:b/>
          <w:bCs/>
          <w:i/>
          <w:iCs/>
          <w:highlight w:val="lightGray"/>
        </w:rPr>
        <w:t xml:space="preserve">. For example, if the </w:t>
      </w:r>
      <w:bookmarkStart w:id="85" w:name="_9kR3WTr2686ACMGmD5sx"/>
      <w:r w:rsidRPr="00300FDF">
        <w:rPr>
          <w:b/>
          <w:bCs/>
          <w:i/>
          <w:iCs/>
          <w:highlight w:val="lightGray"/>
        </w:rPr>
        <w:t>End Date</w:t>
      </w:r>
      <w:bookmarkEnd w:id="85"/>
      <w:r w:rsidRPr="00300FDF">
        <w:rPr>
          <w:b/>
          <w:bCs/>
          <w:i/>
          <w:iCs/>
          <w:highlight w:val="lightGray"/>
        </w:rPr>
        <w:t xml:space="preserve"> is 14 years after the First Option Date then ‘13</w:t>
      </w:r>
      <w:r w:rsidRPr="00CC313A">
        <w:rPr>
          <w:b/>
          <w:bCs/>
          <w:i/>
          <w:iCs/>
          <w:highlight w:val="lightGray"/>
          <w:vertAlign w:val="superscript"/>
        </w:rPr>
        <w:t>th</w:t>
      </w:r>
      <w:r w:rsidRPr="00300FDF">
        <w:rPr>
          <w:b/>
          <w:bCs/>
          <w:i/>
          <w:iCs/>
          <w:highlight w:val="lightGray"/>
        </w:rPr>
        <w:t>’ will be inserted.</w:t>
      </w:r>
      <w:r>
        <w:t xml:space="preserve">] </w:t>
      </w:r>
    </w:p>
    <w:p w14:paraId="1D9D5CD2" w14:textId="6C82B3F3" w:rsidR="00925358" w:rsidRDefault="00925358" w:rsidP="00F427D3">
      <w:pPr>
        <w:pStyle w:val="Heading7"/>
        <w:numPr>
          <w:ilvl w:val="0"/>
          <w:numId w:val="0"/>
        </w:numPr>
        <w:ind w:left="737"/>
      </w:pPr>
      <w:r w:rsidRPr="00925358">
        <w:rPr>
          <w:b/>
          <w:bCs/>
        </w:rPr>
        <w:t xml:space="preserve">Financial Trustee </w:t>
      </w:r>
      <w:r>
        <w:t xml:space="preserve">means </w:t>
      </w:r>
      <w:bookmarkStart w:id="86" w:name="_Hlk107911597"/>
      <w:r w:rsidR="00263CDA" w:rsidRPr="001F2461">
        <w:t>the person authorised under section 61 of the EII Act to exercise the functions of the financial trustee</w:t>
      </w:r>
      <w:bookmarkEnd w:id="86"/>
      <w:r>
        <w:t>.</w:t>
      </w:r>
    </w:p>
    <w:p w14:paraId="38FE973E" w14:textId="77777777" w:rsidR="003F6C8A" w:rsidRPr="003F6C8A" w:rsidRDefault="003F6C8A" w:rsidP="00F427D3">
      <w:pPr>
        <w:pStyle w:val="Heading7"/>
        <w:numPr>
          <w:ilvl w:val="0"/>
          <w:numId w:val="0"/>
        </w:numPr>
        <w:ind w:left="737"/>
      </w:pPr>
      <w:r>
        <w:rPr>
          <w:b/>
          <w:bCs/>
        </w:rPr>
        <w:t xml:space="preserve">Financial Year </w:t>
      </w:r>
      <w:r>
        <w:t>means the period from 1 July to 30 June.</w:t>
      </w:r>
    </w:p>
    <w:p w14:paraId="19FCECC8" w14:textId="653A3FAC" w:rsidR="00262925" w:rsidRPr="00262925" w:rsidRDefault="00262925" w:rsidP="00262925">
      <w:pPr>
        <w:pStyle w:val="Heading7"/>
      </w:pPr>
      <w:r>
        <w:rPr>
          <w:b/>
        </w:rPr>
        <w:t xml:space="preserve">First Option Date </w:t>
      </w:r>
      <w:r>
        <w:rPr>
          <w:bCs/>
        </w:rPr>
        <w:t xml:space="preserve">has the meaning given in clause </w:t>
      </w:r>
      <w:r w:rsidR="00AA565B">
        <w:rPr>
          <w:bCs/>
        </w:rPr>
        <w:fldChar w:fldCharType="begin"/>
      </w:r>
      <w:r w:rsidR="00AA565B">
        <w:rPr>
          <w:bCs/>
        </w:rPr>
        <w:instrText xml:space="preserve"> REF _Ref103246836 \r \h </w:instrText>
      </w:r>
      <w:r w:rsidR="00AA565B">
        <w:rPr>
          <w:bCs/>
        </w:rPr>
      </w:r>
      <w:r w:rsidR="00AA565B">
        <w:rPr>
          <w:bCs/>
        </w:rPr>
        <w:fldChar w:fldCharType="separate"/>
      </w:r>
      <w:r w:rsidR="00C82CCF">
        <w:rPr>
          <w:bCs/>
        </w:rPr>
        <w:t>2.2</w:t>
      </w:r>
      <w:r w:rsidR="00AA565B">
        <w:rPr>
          <w:bCs/>
        </w:rPr>
        <w:fldChar w:fldCharType="end"/>
      </w:r>
      <w:r>
        <w:rPr>
          <w:bCs/>
        </w:rPr>
        <w:t xml:space="preserve"> (“</w:t>
      </w:r>
      <w:r w:rsidR="00AA565B">
        <w:rPr>
          <w:bCs/>
        </w:rPr>
        <w:fldChar w:fldCharType="begin"/>
      </w:r>
      <w:r w:rsidR="00AA565B">
        <w:rPr>
          <w:bCs/>
        </w:rPr>
        <w:instrText xml:space="preserve"> REF _Ref103246836 \h </w:instrText>
      </w:r>
      <w:r w:rsidR="00AA565B">
        <w:rPr>
          <w:bCs/>
        </w:rPr>
      </w:r>
      <w:r w:rsidR="00AA565B">
        <w:rPr>
          <w:bCs/>
        </w:rPr>
        <w:fldChar w:fldCharType="separate"/>
      </w:r>
      <w:r w:rsidR="00C82CCF">
        <w:t>First Option Date</w:t>
      </w:r>
      <w:r w:rsidR="00AA565B">
        <w:rPr>
          <w:bCs/>
        </w:rPr>
        <w:fldChar w:fldCharType="end"/>
      </w:r>
      <w:r>
        <w:rPr>
          <w:bCs/>
        </w:rPr>
        <w:t>”).</w:t>
      </w:r>
    </w:p>
    <w:p w14:paraId="17148488" w14:textId="77777777" w:rsidR="00633761" w:rsidRDefault="00907F1C" w:rsidP="00CD18B5">
      <w:pPr>
        <w:pStyle w:val="Heading7"/>
        <w:numPr>
          <w:ilvl w:val="6"/>
          <w:numId w:val="20"/>
        </w:numPr>
      </w:pPr>
      <w:r w:rsidRPr="00DE0170">
        <w:rPr>
          <w:b/>
        </w:rPr>
        <w:t>Good Industry Practice</w:t>
      </w:r>
      <w:r>
        <w:t xml:space="preserve"> </w:t>
      </w:r>
      <w:r w:rsidR="00633761">
        <w:t>means the practices, procedures, methods specifications and standards which:</w:t>
      </w:r>
    </w:p>
    <w:p w14:paraId="092D2103" w14:textId="77777777" w:rsidR="00633761" w:rsidRDefault="00633761" w:rsidP="00633761">
      <w:pPr>
        <w:pStyle w:val="Heading8"/>
      </w:pPr>
      <w:r>
        <w:t xml:space="preserve">are used by prudent, competent, experienced and reputable developers, contractors and operators who develop and operate projects of a similar nature to the </w:t>
      </w:r>
      <w:bookmarkStart w:id="87" w:name="_9kMH2J6ZWu59979IhY4xoiy"/>
      <w:r>
        <w:t>Project</w:t>
      </w:r>
      <w:bookmarkEnd w:id="87"/>
      <w:r>
        <w:t>; and</w:t>
      </w:r>
    </w:p>
    <w:p w14:paraId="23582E22" w14:textId="6C40F47A" w:rsidR="00907F1C" w:rsidRDefault="00633761" w:rsidP="00633761">
      <w:pPr>
        <w:pStyle w:val="Heading8"/>
      </w:pPr>
      <w:r>
        <w:t xml:space="preserve">are consistent with all relevant standards, including </w:t>
      </w:r>
      <w:r w:rsidR="00696003">
        <w:t>“g</w:t>
      </w:r>
      <w:r>
        <w:t xml:space="preserve">ood </w:t>
      </w:r>
      <w:r w:rsidR="00696003">
        <w:t>e</w:t>
      </w:r>
      <w:r>
        <w:t xml:space="preserve">lectricity </w:t>
      </w:r>
      <w:r w:rsidR="00696003">
        <w:t>i</w:t>
      </w:r>
      <w:r>
        <w:t xml:space="preserve">ndustry </w:t>
      </w:r>
      <w:r w:rsidR="00696003">
        <w:t>p</w:t>
      </w:r>
      <w:r>
        <w:t>ractice</w:t>
      </w:r>
      <w:r w:rsidR="00696003">
        <w:t>” (as defined in the NER)</w:t>
      </w:r>
      <w:r>
        <w:t xml:space="preserve"> to the extent that that definition is relevant to the </w:t>
      </w:r>
      <w:bookmarkStart w:id="88" w:name="_9kMH3K6ZWu59979IhY4xoiy"/>
      <w:r>
        <w:t>Project</w:t>
      </w:r>
      <w:bookmarkEnd w:id="88"/>
      <w:r w:rsidR="00907F1C">
        <w:t>.</w:t>
      </w:r>
    </w:p>
    <w:p w14:paraId="08EE911E" w14:textId="376642CE" w:rsidR="00907F1C" w:rsidRDefault="00907F1C" w:rsidP="004E59D6">
      <w:pPr>
        <w:pStyle w:val="Heading7"/>
      </w:pPr>
      <w:r w:rsidRPr="00DE0170">
        <w:rPr>
          <w:b/>
        </w:rPr>
        <w:lastRenderedPageBreak/>
        <w:t xml:space="preserve">Government </w:t>
      </w:r>
      <w:r w:rsidR="00E50A8F">
        <w:rPr>
          <w:b/>
        </w:rPr>
        <w:t>Authority</w:t>
      </w:r>
      <w:r>
        <w:t xml:space="preserve"> </w:t>
      </w:r>
      <w:r w:rsidR="005D2F06">
        <w:t>means a government or a governmental, semi-governmental, fiscal, judicial or quasi-judicial body, department, commission, authority, tribunal, agency or entity in any part of the world</w:t>
      </w:r>
      <w:r w:rsidR="00384830">
        <w:t xml:space="preserve">, </w:t>
      </w:r>
      <w:r w:rsidR="00545CE5">
        <w:t>including AEMO</w:t>
      </w:r>
      <w:r w:rsidR="00384830">
        <w:t xml:space="preserve"> but excluding</w:t>
      </w:r>
      <w:r w:rsidR="0063766A">
        <w:t xml:space="preserve"> each of</w:t>
      </w:r>
      <w:r w:rsidR="00384830">
        <w:t xml:space="preserve"> SFV, Consumer Trustee</w:t>
      </w:r>
      <w:r w:rsidR="00925358">
        <w:t>, Financial Trustee</w:t>
      </w:r>
      <w:r w:rsidR="00384830">
        <w:t xml:space="preserve"> and Infrastructure Planner</w:t>
      </w:r>
      <w:r w:rsidR="005D2F06">
        <w:t>.  It also includes a self-regulatory organisation established under statute</w:t>
      </w:r>
      <w:r w:rsidR="006A1A1E">
        <w:t>,</w:t>
      </w:r>
      <w:r w:rsidR="005D2F06">
        <w:t xml:space="preserve"> a securities exchange</w:t>
      </w:r>
      <w:r w:rsidR="006A1A1E">
        <w:t xml:space="preserve"> and, in respect of Green Products, an organisation that sets standards for Green Product creation</w:t>
      </w:r>
      <w:r>
        <w:t>.</w:t>
      </w:r>
    </w:p>
    <w:p w14:paraId="4341D94E" w14:textId="77777777" w:rsidR="0059058B" w:rsidRPr="00F41FC1" w:rsidRDefault="0059058B" w:rsidP="00CD18B5">
      <w:pPr>
        <w:pStyle w:val="Heading7"/>
        <w:numPr>
          <w:ilvl w:val="6"/>
          <w:numId w:val="19"/>
        </w:numPr>
      </w:pPr>
      <w:r>
        <w:rPr>
          <w:b/>
        </w:rPr>
        <w:t xml:space="preserve">Government Entity </w:t>
      </w:r>
      <w:r w:rsidRPr="00721125">
        <w:rPr>
          <w:bCs/>
        </w:rPr>
        <w:t>means</w:t>
      </w:r>
      <w:r>
        <w:rPr>
          <w:b/>
        </w:rPr>
        <w:t xml:space="preserve"> </w:t>
      </w:r>
      <w:r>
        <w:rPr>
          <w:szCs w:val="18"/>
        </w:rPr>
        <w:t xml:space="preserve">any entity established under the Laws of New South Wales or </w:t>
      </w:r>
      <w:r w:rsidR="001B6CF9">
        <w:rPr>
          <w:szCs w:val="18"/>
        </w:rPr>
        <w:t xml:space="preserve">owned </w:t>
      </w:r>
      <w:r>
        <w:rPr>
          <w:szCs w:val="18"/>
        </w:rPr>
        <w:t>directly or indirectly by or on behalf of the State.</w:t>
      </w:r>
    </w:p>
    <w:p w14:paraId="227AAC13" w14:textId="4454E800" w:rsidR="00AF189E" w:rsidRDefault="00F41FC1" w:rsidP="00F41FC1">
      <w:pPr>
        <w:pStyle w:val="Heading7"/>
      </w:pPr>
      <w:r w:rsidRPr="00DE0170">
        <w:rPr>
          <w:b/>
        </w:rPr>
        <w:t>Green Product</w:t>
      </w:r>
      <w:r>
        <w:t xml:space="preserve"> means</w:t>
      </w:r>
      <w:r w:rsidRPr="00E50A8F">
        <w:t xml:space="preserve"> any right, entitlement, credit, offset, allowance, compensation, </w:t>
      </w:r>
      <w:r>
        <w:t xml:space="preserve">payment, </w:t>
      </w:r>
      <w:r w:rsidRPr="00E50A8F">
        <w:t xml:space="preserve">benefit or certificate of any kind, recognised or arising under any scheme, </w:t>
      </w:r>
      <w:r>
        <w:t>L</w:t>
      </w:r>
      <w:r w:rsidRPr="00E50A8F">
        <w:t xml:space="preserve">aw, policy or arrangement which </w:t>
      </w:r>
      <w:r>
        <w:t xml:space="preserve">may be </w:t>
      </w:r>
      <w:r w:rsidRPr="00FB2D12">
        <w:t xml:space="preserve">created </w:t>
      </w:r>
      <w:r>
        <w:t>in respect of</w:t>
      </w:r>
      <w:r w:rsidRPr="00FB2D12">
        <w:t xml:space="preserve">, or relate to, the </w:t>
      </w:r>
      <w:r w:rsidRPr="00E50A8F">
        <w:t xml:space="preserve">regulation or reduction of </w:t>
      </w:r>
      <w:r>
        <w:t>g</w:t>
      </w:r>
      <w:r w:rsidRPr="00E50A8F">
        <w:t xml:space="preserve">reenhouse </w:t>
      </w:r>
      <w:r>
        <w:t>g</w:t>
      </w:r>
      <w:r w:rsidRPr="00E50A8F">
        <w:t>as emissions</w:t>
      </w:r>
      <w:r w:rsidR="00AF189E">
        <w:t xml:space="preserve"> or the regulation or </w:t>
      </w:r>
      <w:r w:rsidR="00AF189E" w:rsidRPr="004F2404">
        <w:t>generation</w:t>
      </w:r>
      <w:r w:rsidR="00AF189E">
        <w:t xml:space="preserve"> of renewable energy</w:t>
      </w:r>
      <w:r>
        <w:t>.</w:t>
      </w:r>
    </w:p>
    <w:p w14:paraId="474BF4E5" w14:textId="0CF7018F" w:rsidR="00BF1FCB" w:rsidRDefault="00BF1FCB" w:rsidP="00F41FC1">
      <w:pPr>
        <w:pStyle w:val="Heading7"/>
      </w:pPr>
      <w:r>
        <w:rPr>
          <w:b/>
        </w:rPr>
        <w:t>Green Product Scheme</w:t>
      </w:r>
      <w:r>
        <w:rPr>
          <w:bCs/>
        </w:rPr>
        <w:t xml:space="preserve"> </w:t>
      </w:r>
      <w:r w:rsidR="00CC5F3D">
        <w:rPr>
          <w:bCs/>
        </w:rPr>
        <w:t>means any scheme, Law, policy or arrangement established or regulated by a Government Authority, and that provides for the creation and transfer of Green Products</w:t>
      </w:r>
      <w:r>
        <w:rPr>
          <w:bCs/>
        </w:rPr>
        <w:t xml:space="preserve">. </w:t>
      </w:r>
    </w:p>
    <w:p w14:paraId="6ACF4E1A" w14:textId="33A007E3" w:rsidR="002F3F6B" w:rsidRDefault="00752944">
      <w:pPr>
        <w:pStyle w:val="Heading7"/>
      </w:pPr>
      <w:r>
        <w:rPr>
          <w:b/>
        </w:rPr>
        <w:t xml:space="preserve">GST Amount </w:t>
      </w:r>
      <w:r>
        <w:rPr>
          <w:bCs/>
        </w:rPr>
        <w:t xml:space="preserve">has the meaning given in clause </w:t>
      </w:r>
      <w:r>
        <w:rPr>
          <w:bCs/>
        </w:rPr>
        <w:fldChar w:fldCharType="begin"/>
      </w:r>
      <w:r>
        <w:rPr>
          <w:bCs/>
        </w:rPr>
        <w:instrText xml:space="preserve"> REF _Ref104318865 \r \h </w:instrText>
      </w:r>
      <w:r>
        <w:rPr>
          <w:bCs/>
        </w:rPr>
      </w:r>
      <w:r>
        <w:rPr>
          <w:bCs/>
        </w:rPr>
        <w:fldChar w:fldCharType="separate"/>
      </w:r>
      <w:r w:rsidR="00C82CCF">
        <w:rPr>
          <w:bCs/>
        </w:rPr>
        <w:t>18.3</w:t>
      </w:r>
      <w:r>
        <w:rPr>
          <w:bCs/>
        </w:rPr>
        <w:fldChar w:fldCharType="end"/>
      </w:r>
      <w:r>
        <w:rPr>
          <w:bCs/>
        </w:rPr>
        <w:t xml:space="preserve"> (“</w:t>
      </w:r>
      <w:r>
        <w:rPr>
          <w:bCs/>
        </w:rPr>
        <w:fldChar w:fldCharType="begin"/>
      </w:r>
      <w:r>
        <w:rPr>
          <w:bCs/>
        </w:rPr>
        <w:instrText xml:space="preserve"> REF _Ref104318853 \h </w:instrText>
      </w:r>
      <w:r>
        <w:rPr>
          <w:bCs/>
        </w:rPr>
      </w:r>
      <w:r>
        <w:rPr>
          <w:bCs/>
        </w:rPr>
        <w:fldChar w:fldCharType="separate"/>
      </w:r>
      <w:r w:rsidR="00C82CCF">
        <w:t>Payment of GST</w:t>
      </w:r>
      <w:r>
        <w:rPr>
          <w:bCs/>
        </w:rPr>
        <w:fldChar w:fldCharType="end"/>
      </w:r>
      <w:r>
        <w:rPr>
          <w:bCs/>
        </w:rPr>
        <w:t>”).</w:t>
      </w:r>
    </w:p>
    <w:p w14:paraId="2DF4380D" w14:textId="77777777" w:rsidR="00907F1C" w:rsidRDefault="00907F1C" w:rsidP="004E59D6">
      <w:pPr>
        <w:pStyle w:val="Heading7"/>
      </w:pPr>
      <w:r w:rsidRPr="00DE0170">
        <w:rPr>
          <w:b/>
        </w:rPr>
        <w:t>GST Law</w:t>
      </w:r>
      <w:r>
        <w:t xml:space="preserve"> has the meaning given to that term in the </w:t>
      </w:r>
      <w:r w:rsidRPr="0005704C">
        <w:rPr>
          <w:i/>
        </w:rPr>
        <w:t>A New Tax System (Goods and Services Tax) Act 1999</w:t>
      </w:r>
      <w:r>
        <w:t xml:space="preserve"> (Cth).</w:t>
      </w:r>
    </w:p>
    <w:p w14:paraId="0D172743" w14:textId="26E6743B" w:rsidR="003A4FB4" w:rsidRPr="00DF610F" w:rsidRDefault="003A4FB4" w:rsidP="004E59D6">
      <w:pPr>
        <w:pStyle w:val="Heading7"/>
      </w:pPr>
      <w:r>
        <w:rPr>
          <w:b/>
        </w:rPr>
        <w:t xml:space="preserve">Historical Net Payments </w:t>
      </w:r>
      <w:r w:rsidR="00C77411">
        <w:rPr>
          <w:bCs/>
        </w:rPr>
        <w:t xml:space="preserve">has the meaning given in clause </w:t>
      </w:r>
      <w:r w:rsidR="006F2E66">
        <w:rPr>
          <w:bCs/>
        </w:rPr>
        <w:fldChar w:fldCharType="begin"/>
      </w:r>
      <w:r w:rsidR="006F2E66">
        <w:rPr>
          <w:bCs/>
        </w:rPr>
        <w:instrText xml:space="preserve"> REF _Ref103259033 \w \h </w:instrText>
      </w:r>
      <w:r w:rsidR="006F2E66">
        <w:rPr>
          <w:bCs/>
        </w:rPr>
      </w:r>
      <w:r w:rsidR="006F2E66">
        <w:rPr>
          <w:bCs/>
        </w:rPr>
        <w:fldChar w:fldCharType="separate"/>
      </w:r>
      <w:r w:rsidR="00C82CCF">
        <w:rPr>
          <w:bCs/>
        </w:rPr>
        <w:t>14.2</w:t>
      </w:r>
      <w:r w:rsidR="006F2E66">
        <w:rPr>
          <w:bCs/>
        </w:rPr>
        <w:fldChar w:fldCharType="end"/>
      </w:r>
      <w:r w:rsidR="00C77411">
        <w:rPr>
          <w:bCs/>
        </w:rPr>
        <w:t xml:space="preserve"> (“</w:t>
      </w:r>
      <w:r w:rsidR="00B930D6">
        <w:rPr>
          <w:szCs w:val="18"/>
        </w:rPr>
        <w:fldChar w:fldCharType="begin"/>
      </w:r>
      <w:r w:rsidR="00B930D6">
        <w:rPr>
          <w:bCs/>
        </w:rPr>
        <w:instrText xml:space="preserve"> REF _Ref107865762 \h </w:instrText>
      </w:r>
      <w:r w:rsidR="00B930D6">
        <w:rPr>
          <w:szCs w:val="18"/>
        </w:rPr>
      </w:r>
      <w:r w:rsidR="00B930D6">
        <w:rPr>
          <w:szCs w:val="18"/>
        </w:rPr>
        <w:fldChar w:fldCharType="separate"/>
      </w:r>
      <w:r w:rsidR="00C82CCF">
        <w:t>Calculation of Historical Net Payments</w:t>
      </w:r>
      <w:r w:rsidR="00B930D6">
        <w:rPr>
          <w:szCs w:val="18"/>
        </w:rPr>
        <w:fldChar w:fldCharType="end"/>
      </w:r>
      <w:r w:rsidR="00C77411">
        <w:rPr>
          <w:bCs/>
        </w:rPr>
        <w:t>”)</w:t>
      </w:r>
      <w:r w:rsidRPr="003A4FB4">
        <w:rPr>
          <w:bCs/>
        </w:rPr>
        <w:t>.</w:t>
      </w:r>
    </w:p>
    <w:p w14:paraId="4C49F554" w14:textId="538D49EE" w:rsidR="00DF610F" w:rsidRPr="00A016D8" w:rsidRDefault="00DF610F" w:rsidP="004E59D6">
      <w:pPr>
        <w:pStyle w:val="Heading7"/>
      </w:pPr>
      <w:r>
        <w:rPr>
          <w:b/>
        </w:rPr>
        <w:t>Independent Expert</w:t>
      </w:r>
      <w:r w:rsidR="009D48A2">
        <w:rPr>
          <w:b/>
        </w:rPr>
        <w:t xml:space="preserve"> </w:t>
      </w:r>
      <w:r w:rsidR="009D48A2" w:rsidRPr="009D48A2">
        <w:rPr>
          <w:bCs/>
        </w:rPr>
        <w:t>has the meaning given in</w:t>
      </w:r>
      <w:r>
        <w:rPr>
          <w:bCs/>
        </w:rPr>
        <w:t xml:space="preserve"> clause </w:t>
      </w:r>
      <w:r>
        <w:rPr>
          <w:bCs/>
        </w:rPr>
        <w:fldChar w:fldCharType="begin"/>
      </w:r>
      <w:r>
        <w:rPr>
          <w:bCs/>
        </w:rPr>
        <w:instrText xml:space="preserve"> REF _Ref515106310 \r \h </w:instrText>
      </w:r>
      <w:r>
        <w:rPr>
          <w:bCs/>
        </w:rPr>
      </w:r>
      <w:r>
        <w:rPr>
          <w:bCs/>
        </w:rPr>
        <w:fldChar w:fldCharType="separate"/>
      </w:r>
      <w:r w:rsidR="00C82CCF">
        <w:rPr>
          <w:bCs/>
        </w:rPr>
        <w:t>28.6</w:t>
      </w:r>
      <w:r>
        <w:rPr>
          <w:bCs/>
        </w:rPr>
        <w:fldChar w:fldCharType="end"/>
      </w:r>
      <w:r>
        <w:rPr>
          <w:bCs/>
        </w:rPr>
        <w:t xml:space="preserve"> (“</w:t>
      </w:r>
      <w:r>
        <w:rPr>
          <w:bCs/>
        </w:rPr>
        <w:fldChar w:fldCharType="begin"/>
      </w:r>
      <w:r>
        <w:rPr>
          <w:bCs/>
        </w:rPr>
        <w:instrText xml:space="preserve"> REF _Ref515106310 \h </w:instrText>
      </w:r>
      <w:r>
        <w:rPr>
          <w:bCs/>
        </w:rPr>
      </w:r>
      <w:r>
        <w:rPr>
          <w:bCs/>
        </w:rPr>
        <w:fldChar w:fldCharType="separate"/>
      </w:r>
      <w:r w:rsidR="00C82CCF" w:rsidRPr="007E5840">
        <w:t>Independent Expert</w:t>
      </w:r>
      <w:r>
        <w:rPr>
          <w:bCs/>
        </w:rPr>
        <w:fldChar w:fldCharType="end"/>
      </w:r>
      <w:r>
        <w:rPr>
          <w:bCs/>
        </w:rPr>
        <w:t>”).</w:t>
      </w:r>
    </w:p>
    <w:p w14:paraId="4C557600" w14:textId="77777777" w:rsidR="00A016D8" w:rsidRDefault="00A016D8" w:rsidP="00A016D8">
      <w:pPr>
        <w:pStyle w:val="Heading7"/>
      </w:pPr>
      <w:r w:rsidRPr="00BD5279">
        <w:rPr>
          <w:b/>
          <w:bCs/>
        </w:rPr>
        <w:t>Ineligible Tax</w:t>
      </w:r>
      <w:r>
        <w:t xml:space="preserve"> means any income, capital gains, stamp, payroll, land, council or transaction duty, tax or charge, or any taxes or charges analogous to such taxes or charges. </w:t>
      </w:r>
    </w:p>
    <w:p w14:paraId="26D4DFC2" w14:textId="6703014B" w:rsidR="004255E2" w:rsidRDefault="00E33E27" w:rsidP="001F0BE2">
      <w:pPr>
        <w:pStyle w:val="Heading7"/>
      </w:pPr>
      <w:bookmarkStart w:id="89" w:name="_Hlk108021661"/>
      <w:r w:rsidRPr="00704FA0">
        <w:rPr>
          <w:b/>
          <w:bCs/>
        </w:rPr>
        <w:t>Infrastructure Planner</w:t>
      </w:r>
      <w:r w:rsidRPr="006F0610">
        <w:t xml:space="preserve"> </w:t>
      </w:r>
      <w:bookmarkStart w:id="90" w:name="_Hlk108021669"/>
      <w:r w:rsidRPr="004E55F1">
        <w:t>means</w:t>
      </w:r>
      <w:r w:rsidRPr="00704FA0">
        <w:rPr>
          <w:b/>
          <w:bCs/>
        </w:rPr>
        <w:t xml:space="preserve"> </w:t>
      </w:r>
      <w:r w:rsidR="001D3143">
        <w:t>any</w:t>
      </w:r>
      <w:r w:rsidR="001B6CF9">
        <w:t xml:space="preserve"> </w:t>
      </w:r>
      <w:r w:rsidR="009958D5">
        <w:t xml:space="preserve">person appointed </w:t>
      </w:r>
      <w:r w:rsidR="000D21BB">
        <w:t xml:space="preserve">under </w:t>
      </w:r>
      <w:r w:rsidR="001B6CF9">
        <w:t xml:space="preserve">a declaration </w:t>
      </w:r>
      <w:r w:rsidR="009958D5">
        <w:t xml:space="preserve">under </w:t>
      </w:r>
      <w:r w:rsidR="001B6CF9">
        <w:t xml:space="preserve">section 19 of </w:t>
      </w:r>
      <w:r w:rsidR="009958D5">
        <w:t xml:space="preserve">the EII Act as the </w:t>
      </w:r>
      <w:r w:rsidR="009D48A2">
        <w:t>infrastructure planner</w:t>
      </w:r>
      <w:r w:rsidR="009958D5">
        <w:t xml:space="preserve"> for </w:t>
      </w:r>
      <w:r w:rsidR="001D3143">
        <w:t xml:space="preserve">a </w:t>
      </w:r>
      <w:r w:rsidR="00CD5BEF">
        <w:t>renewable energy zone</w:t>
      </w:r>
      <w:bookmarkEnd w:id="90"/>
      <w:r>
        <w:t>.</w:t>
      </w:r>
      <w:bookmarkEnd w:id="89"/>
    </w:p>
    <w:p w14:paraId="688D618B" w14:textId="58433F01" w:rsidR="00907F1C" w:rsidRDefault="00907F1C" w:rsidP="001F0BE2">
      <w:pPr>
        <w:pStyle w:val="Heading7"/>
      </w:pPr>
      <w:r w:rsidRPr="00DE0170">
        <w:rPr>
          <w:b/>
        </w:rPr>
        <w:t>Insolvency Event</w:t>
      </w:r>
      <w:r>
        <w:t xml:space="preserve"> means, in respect of a </w:t>
      </w:r>
      <w:r w:rsidR="007310E6">
        <w:t>party</w:t>
      </w:r>
      <w:r>
        <w:t>:</w:t>
      </w:r>
    </w:p>
    <w:p w14:paraId="12E3F6F4" w14:textId="77777777" w:rsidR="0062719B" w:rsidRPr="00354E1C" w:rsidRDefault="0062719B" w:rsidP="004E59D6">
      <w:pPr>
        <w:pStyle w:val="Heading8"/>
      </w:pPr>
      <w:bookmarkStart w:id="91" w:name="_Ref395012010"/>
      <w:r w:rsidRPr="00354E1C">
        <w:t xml:space="preserve">it is (or states that it is) an insolvent under administration or insolvent (each as defined in the </w:t>
      </w:r>
      <w:r w:rsidR="00544142" w:rsidRPr="00544142">
        <w:rPr>
          <w:rFonts w:eastAsia="SimSun"/>
          <w:lang w:eastAsia="zh-CN"/>
        </w:rPr>
        <w:t>Corporations Act</w:t>
      </w:r>
      <w:r w:rsidRPr="00354E1C">
        <w:t>);</w:t>
      </w:r>
    </w:p>
    <w:bookmarkEnd w:id="91"/>
    <w:p w14:paraId="4E859FDE" w14:textId="77777777" w:rsidR="00F573D5" w:rsidRPr="00354E1C" w:rsidRDefault="00F573D5" w:rsidP="004E59D6">
      <w:pPr>
        <w:pStyle w:val="Heading8"/>
      </w:pPr>
      <w:r w:rsidRPr="00354E1C">
        <w:t xml:space="preserve">it is in liquidation, in provisional liquidation, under administration or wound up or has had a </w:t>
      </w:r>
      <w:r w:rsidR="00C465E5">
        <w:t>“</w:t>
      </w:r>
      <w:r w:rsidR="009D48A2">
        <w:t>c</w:t>
      </w:r>
      <w:r w:rsidRPr="00354E1C">
        <w:t>ontro</w:t>
      </w:r>
      <w:r>
        <w:t>ller</w:t>
      </w:r>
      <w:r w:rsidR="00C465E5">
        <w:t>” (as defined in the Corporations Act)</w:t>
      </w:r>
      <w:r>
        <w:t xml:space="preserve"> appointed to </w:t>
      </w:r>
      <w:r w:rsidR="00023EAC">
        <w:t xml:space="preserve">all or substantially all of </w:t>
      </w:r>
      <w:r>
        <w:t>its property;</w:t>
      </w:r>
    </w:p>
    <w:p w14:paraId="7752EE72" w14:textId="77777777" w:rsidR="00F573D5" w:rsidRPr="00354E1C" w:rsidRDefault="00F573D5" w:rsidP="004E59D6">
      <w:pPr>
        <w:pStyle w:val="Heading8"/>
      </w:pPr>
      <w:r w:rsidRPr="00354E1C">
        <w:t>it is subject to any arrangement</w:t>
      </w:r>
      <w:r w:rsidR="005D2F06">
        <w:t xml:space="preserve"> (including a deed of company arrangement or scheme of arrangement)</w:t>
      </w:r>
      <w:r w:rsidRPr="00354E1C">
        <w:t>, assignment, moratorium</w:t>
      </w:r>
      <w:r w:rsidR="00C859B7">
        <w:t xml:space="preserve"> or</w:t>
      </w:r>
      <w:r w:rsidR="002F68E6">
        <w:t xml:space="preserve"> compromise</w:t>
      </w:r>
      <w:r w:rsidRPr="00354E1C">
        <w:t xml:space="preserve"> or composition, protected from creditors under any statute or dissolved</w:t>
      </w:r>
      <w:r w:rsidR="0063766A">
        <w:t xml:space="preserve"> </w:t>
      </w:r>
      <w:bookmarkStart w:id="92" w:name="F_Insolvent"/>
      <w:r w:rsidR="0063766A">
        <w:t xml:space="preserve">(in each case, other than to carry out a reconstruction or amalgamation while solvent on terms approved by the other parties to this </w:t>
      </w:r>
      <w:r w:rsidR="00F92175">
        <w:t>agreement</w:t>
      </w:r>
      <w:r w:rsidR="0063766A">
        <w:t>)</w:t>
      </w:r>
      <w:bookmarkEnd w:id="92"/>
      <w:r>
        <w:t>;</w:t>
      </w:r>
    </w:p>
    <w:p w14:paraId="439293B5" w14:textId="690ACCE3" w:rsidR="00F573D5" w:rsidRPr="00354E1C" w:rsidRDefault="00F573D5" w:rsidP="004E59D6">
      <w:pPr>
        <w:pStyle w:val="Heading8"/>
      </w:pPr>
      <w:r w:rsidRPr="00354E1C">
        <w:t>an application or order has been made (and in the case of an application</w:t>
      </w:r>
      <w:r w:rsidR="005D2F06">
        <w:t xml:space="preserve"> which is disputed by the person</w:t>
      </w:r>
      <w:r w:rsidRPr="00354E1C">
        <w:t xml:space="preserve">, it is not stayed, withdrawn or dismissed within </w:t>
      </w:r>
      <w:r w:rsidR="001B6CF9">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w:t>
      </w:r>
      <w:r>
        <w:lastRenderedPageBreak/>
        <w:t xml:space="preserve">paragraphs (a), (b) or (c) </w:t>
      </w:r>
      <w:r w:rsidRPr="00A40C8F">
        <w:t>or any other action taken, in each case in connection with that person, in respect of any of the things described in paragraphs (a), (b) or (c);</w:t>
      </w:r>
    </w:p>
    <w:p w14:paraId="6939702D" w14:textId="77777777" w:rsidR="00F573D5" w:rsidRPr="00354E1C" w:rsidRDefault="00F573D5" w:rsidP="004E59D6">
      <w:pPr>
        <w:pStyle w:val="Heading8"/>
      </w:pPr>
      <w:r w:rsidRPr="00354E1C">
        <w:t xml:space="preserve">it is taken (under section 459F(1) of the </w:t>
      </w:r>
      <w:r w:rsidR="00544142" w:rsidRPr="00544142">
        <w:rPr>
          <w:rFonts w:eastAsia="SimSun"/>
          <w:lang w:eastAsia="zh-CN"/>
        </w:rPr>
        <w:t>Corporations Act</w:t>
      </w:r>
      <w:r w:rsidRPr="00354E1C">
        <w:t xml:space="preserve">) to have failed to </w:t>
      </w:r>
      <w:r>
        <w:t>comply with a statutory demand;</w:t>
      </w:r>
    </w:p>
    <w:p w14:paraId="5B915DFD" w14:textId="77777777" w:rsidR="00F573D5" w:rsidRPr="00354E1C" w:rsidRDefault="00F573D5" w:rsidP="004E59D6">
      <w:pPr>
        <w:pStyle w:val="Heading8"/>
      </w:pPr>
      <w:r w:rsidRPr="00354E1C">
        <w:t xml:space="preserve">it is the subject of an event described in section 459C(2)(b) or section 585 of the </w:t>
      </w:r>
      <w:r w:rsidR="00544142" w:rsidRPr="00544142">
        <w:rPr>
          <w:rFonts w:eastAsia="SimSun"/>
          <w:lang w:eastAsia="zh-CN"/>
        </w:rPr>
        <w:t>Corporations Act</w:t>
      </w:r>
      <w:r w:rsidR="00544142" w:rsidRPr="0005704C" w:rsidDel="00544142">
        <w:rPr>
          <w:i/>
        </w:rPr>
        <w:t xml:space="preserve"> </w:t>
      </w:r>
      <w:r w:rsidRPr="00354E1C">
        <w:t>(or it makes a statement from which another</w:t>
      </w:r>
      <w:r w:rsidR="00522A83">
        <w:t xml:space="preserve"> party to this agreement</w:t>
      </w:r>
      <w:r w:rsidRPr="00354E1C">
        <w:t xml:space="preserve"> reason</w:t>
      </w:r>
      <w:r>
        <w:t>ably deduces it is so subject);</w:t>
      </w:r>
    </w:p>
    <w:p w14:paraId="72CFA579" w14:textId="77777777" w:rsidR="00F573D5" w:rsidRPr="00354E1C" w:rsidRDefault="00F573D5" w:rsidP="004E59D6">
      <w:pPr>
        <w:pStyle w:val="Heading8"/>
      </w:pPr>
      <w:r w:rsidRPr="00354E1C">
        <w:t>it is otherwise unable to pay its debts when they fall due; or</w:t>
      </w:r>
    </w:p>
    <w:p w14:paraId="230C08BF" w14:textId="77777777" w:rsidR="00F573D5" w:rsidRDefault="00F573D5" w:rsidP="004E59D6">
      <w:pPr>
        <w:pStyle w:val="Heading8"/>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14:paraId="71515FD7" w14:textId="723103B3" w:rsidR="00B933EC" w:rsidRDefault="00B933EC" w:rsidP="004E59D6">
      <w:pPr>
        <w:pStyle w:val="Heading7"/>
      </w:pPr>
      <w:r>
        <w:rPr>
          <w:b/>
          <w:bCs/>
        </w:rPr>
        <w:t>Insurance Policies</w:t>
      </w:r>
      <w:r>
        <w:t xml:space="preserve"> has the meaning given in clause </w:t>
      </w:r>
      <w:r w:rsidR="0052323D">
        <w:fldChar w:fldCharType="begin"/>
      </w:r>
      <w:r w:rsidR="0052323D">
        <w:instrText xml:space="preserve"> REF _Ref106877085 \n \h </w:instrText>
      </w:r>
      <w:r w:rsidR="0052323D">
        <w:fldChar w:fldCharType="separate"/>
      </w:r>
      <w:r w:rsidR="00C82CCF">
        <w:t>6</w:t>
      </w:r>
      <w:r w:rsidR="0052323D">
        <w:fldChar w:fldCharType="end"/>
      </w:r>
      <w:r w:rsidR="0052323D">
        <w:fldChar w:fldCharType="begin"/>
      </w:r>
      <w:r w:rsidR="0052323D">
        <w:instrText xml:space="preserve"> REF _Ref166847094 \w \h </w:instrText>
      </w:r>
      <w:r w:rsidR="0052323D">
        <w:fldChar w:fldCharType="separate"/>
      </w:r>
      <w:r w:rsidR="00C82CCF">
        <w:t>(a)</w:t>
      </w:r>
      <w:r w:rsidR="0052323D">
        <w:fldChar w:fldCharType="end"/>
      </w:r>
      <w:r w:rsidR="00CA40C3">
        <w:t xml:space="preserve"> (“</w:t>
      </w:r>
      <w:r w:rsidR="00CA40C3">
        <w:fldChar w:fldCharType="begin"/>
      </w:r>
      <w:r w:rsidR="00CA40C3">
        <w:instrText xml:space="preserve"> REF _Ref106877085 \h </w:instrText>
      </w:r>
      <w:r w:rsidR="00CA40C3">
        <w:fldChar w:fldCharType="separate"/>
      </w:r>
      <w:r w:rsidR="00C82CCF">
        <w:t>Insurance</w:t>
      </w:r>
      <w:r w:rsidR="00CA40C3">
        <w:fldChar w:fldCharType="end"/>
      </w:r>
      <w:r w:rsidR="00CA40C3">
        <w:t xml:space="preserve">”). </w:t>
      </w:r>
    </w:p>
    <w:p w14:paraId="6A2865F5" w14:textId="087BB9DF" w:rsidR="00704FA0" w:rsidRDefault="00704FA0" w:rsidP="004E59D6">
      <w:pPr>
        <w:pStyle w:val="Heading7"/>
      </w:pPr>
      <w:r w:rsidRPr="00704FA0">
        <w:rPr>
          <w:b/>
          <w:bCs/>
        </w:rPr>
        <w:t xml:space="preserve">Intermediary Arrangement </w:t>
      </w:r>
      <w:r>
        <w:t xml:space="preserve">has the meaning given in clause </w:t>
      </w:r>
      <w:r>
        <w:fldChar w:fldCharType="begin"/>
      </w:r>
      <w:r>
        <w:instrText xml:space="preserve"> REF _Ref202990767 \w \h </w:instrText>
      </w:r>
      <w:r>
        <w:fldChar w:fldCharType="separate"/>
      </w:r>
      <w:r w:rsidR="00C82CCF">
        <w:t>4.5(a)(i)</w:t>
      </w:r>
      <w:r>
        <w:fldChar w:fldCharType="end"/>
      </w:r>
      <w:r>
        <w:t xml:space="preserve"> (“</w:t>
      </w:r>
      <w:r>
        <w:fldChar w:fldCharType="begin"/>
      </w:r>
      <w:r>
        <w:instrText xml:space="preserve"> REF _Ref202990708 \h </w:instrText>
      </w:r>
      <w:r>
        <w:fldChar w:fldCharType="separate"/>
      </w:r>
      <w:r w:rsidR="00C82CCF">
        <w:t>Intermediary and Reallocation Arrangements</w:t>
      </w:r>
      <w:r>
        <w:fldChar w:fldCharType="end"/>
      </w:r>
      <w:r>
        <w:t>”).</w:t>
      </w:r>
    </w:p>
    <w:p w14:paraId="1FB84F8C" w14:textId="07DA6530" w:rsidR="0008591C" w:rsidRDefault="0008591C" w:rsidP="004E59D6">
      <w:pPr>
        <w:pStyle w:val="Heading7"/>
      </w:pPr>
      <w:r>
        <w:rPr>
          <w:b/>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r>
      <w:r w:rsidR="008C1FCC">
        <w:rPr>
          <w:bCs/>
        </w:rPr>
        <w:fldChar w:fldCharType="separate"/>
      </w:r>
      <w:r w:rsidR="00C82CCF">
        <w:rPr>
          <w:bCs/>
        </w:rPr>
        <w:t>16.1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C82CCF">
        <w:t>Billing</w:t>
      </w:r>
      <w:r w:rsidR="00753680">
        <w:fldChar w:fldCharType="end"/>
      </w:r>
      <w:r>
        <w:t>”).</w:t>
      </w:r>
    </w:p>
    <w:p w14:paraId="7CD05E42" w14:textId="1C6432E8" w:rsidR="008C1FCC" w:rsidRPr="00722831" w:rsidRDefault="008C1FCC" w:rsidP="004E59D6">
      <w:pPr>
        <w:pStyle w:val="Heading7"/>
      </w:pPr>
      <w:r>
        <w:rPr>
          <w:b/>
        </w:rPr>
        <w:t>Invoiced Sum</w:t>
      </w:r>
      <w:r>
        <w:rPr>
          <w:bCs/>
        </w:rPr>
        <w:t xml:space="preserve"> has the meaning given in clause </w:t>
      </w:r>
      <w:r>
        <w:rPr>
          <w:bCs/>
        </w:rPr>
        <w:fldChar w:fldCharType="begin"/>
      </w:r>
      <w:r>
        <w:rPr>
          <w:bCs/>
        </w:rPr>
        <w:instrText xml:space="preserve"> REF _Ref467051310 \w \h </w:instrText>
      </w:r>
      <w:r>
        <w:rPr>
          <w:bCs/>
        </w:rPr>
      </w:r>
      <w:r>
        <w:rPr>
          <w:bCs/>
        </w:rPr>
        <w:fldChar w:fldCharType="separate"/>
      </w:r>
      <w:r w:rsidR="00C82CCF">
        <w:rPr>
          <w:bCs/>
        </w:rPr>
        <w:t>16.1</w:t>
      </w:r>
      <w:r>
        <w:rPr>
          <w:bCs/>
        </w:rPr>
        <w:fldChar w:fldCharType="end"/>
      </w:r>
      <w:r>
        <w:rPr>
          <w:bCs/>
        </w:rPr>
        <w:t xml:space="preserve"> (“</w:t>
      </w:r>
      <w:r>
        <w:rPr>
          <w:bCs/>
        </w:rPr>
        <w:fldChar w:fldCharType="begin"/>
      </w:r>
      <w:r>
        <w:rPr>
          <w:bCs/>
        </w:rPr>
        <w:instrText xml:space="preserve">  REF _Ref467051310 \h </w:instrText>
      </w:r>
      <w:r>
        <w:rPr>
          <w:bCs/>
        </w:rPr>
      </w:r>
      <w:r>
        <w:rPr>
          <w:bCs/>
        </w:rPr>
        <w:fldChar w:fldCharType="separate"/>
      </w:r>
      <w:r w:rsidR="00C82CCF">
        <w:t>Billing</w:t>
      </w:r>
      <w:r>
        <w:rPr>
          <w:bCs/>
        </w:rPr>
        <w:fldChar w:fldCharType="end"/>
      </w:r>
      <w:r>
        <w:rPr>
          <w:bCs/>
        </w:rPr>
        <w:t>”)</w:t>
      </w:r>
      <w:r w:rsidR="001E3C0E">
        <w:rPr>
          <w:bCs/>
        </w:rPr>
        <w:t>.</w:t>
      </w:r>
    </w:p>
    <w:p w14:paraId="60BD1737" w14:textId="53BE339C" w:rsidR="00722831" w:rsidRPr="00BF030A" w:rsidRDefault="00722831" w:rsidP="004E59D6">
      <w:pPr>
        <w:pStyle w:val="Heading7"/>
        <w:rPr>
          <w:b/>
          <w:bCs/>
        </w:rPr>
      </w:pPr>
      <w:bookmarkStart w:id="93" w:name="_Hlk107939467"/>
      <w:r w:rsidRPr="00E4474A">
        <w:rPr>
          <w:b/>
          <w:bCs/>
        </w:rPr>
        <w:t>Knowledge Sharing Deliverables</w:t>
      </w:r>
      <w:r w:rsidR="00E4474A" w:rsidRPr="00E4474A">
        <w:rPr>
          <w:b/>
          <w:bCs/>
        </w:rPr>
        <w:t xml:space="preserve"> </w:t>
      </w:r>
      <w:r w:rsidR="00295A88">
        <w:t xml:space="preserve">means the deliverables set out in the table in </w:t>
      </w:r>
      <w:r w:rsidR="00295A88">
        <w:fldChar w:fldCharType="begin"/>
      </w:r>
      <w:r w:rsidR="00295A88">
        <w:instrText xml:space="preserve"> REF _Ref108021783 \r \h </w:instrText>
      </w:r>
      <w:r w:rsidR="00295A88">
        <w:fldChar w:fldCharType="separate"/>
      </w:r>
      <w:r w:rsidR="00C82CCF">
        <w:t>Schedule 4</w:t>
      </w:r>
      <w:r w:rsidR="00295A88">
        <w:fldChar w:fldCharType="end"/>
      </w:r>
      <w:r w:rsidR="00295A88">
        <w:t xml:space="preserve"> (“</w:t>
      </w:r>
      <w:r w:rsidR="00295A88">
        <w:fldChar w:fldCharType="begin"/>
      </w:r>
      <w:r w:rsidR="00295A88">
        <w:instrText xml:space="preserve"> REF _Ref108021785 \h </w:instrText>
      </w:r>
      <w:r w:rsidR="00295A88">
        <w:fldChar w:fldCharType="separate"/>
      </w:r>
      <w:r w:rsidR="00C82CCF">
        <w:t>Knowledge sharing plan</w:t>
      </w:r>
      <w:r w:rsidR="00295A88">
        <w:fldChar w:fldCharType="end"/>
      </w:r>
      <w:r w:rsidR="00295A88">
        <w:t>”)</w:t>
      </w:r>
      <w:r w:rsidR="00E4474A" w:rsidRPr="00E4474A">
        <w:t>.</w:t>
      </w:r>
    </w:p>
    <w:bookmarkEnd w:id="93"/>
    <w:p w14:paraId="513081F4" w14:textId="12BA98C7" w:rsidR="0063766A" w:rsidRDefault="0063766A" w:rsidP="0063766A">
      <w:pPr>
        <w:pStyle w:val="Heading7"/>
        <w:numPr>
          <w:ilvl w:val="0"/>
          <w:numId w:val="0"/>
        </w:numPr>
        <w:ind w:left="737"/>
      </w:pPr>
      <w:r w:rsidRPr="007049DF">
        <w:rPr>
          <w:b/>
        </w:rPr>
        <w:t>Law</w:t>
      </w:r>
      <w:r>
        <w:t xml:space="preserve"> means </w:t>
      </w:r>
      <w:r w:rsidRPr="005A3799">
        <w:t>common law, principles of equity, and laws made by parliament including State, Territory and Commonwealth laws and regulations and other instruments under them, and considerations of any of them)</w:t>
      </w:r>
      <w:r w:rsidR="00E949EB">
        <w:t xml:space="preserve"> and includes the </w:t>
      </w:r>
      <w:r w:rsidR="00B046DE">
        <w:t xml:space="preserve">NER and the </w:t>
      </w:r>
      <w:r w:rsidR="00E949EB">
        <w:t>rules of any recognised securities exchange</w:t>
      </w:r>
      <w:r>
        <w:t>.</w:t>
      </w:r>
    </w:p>
    <w:p w14:paraId="31856BB8" w14:textId="7CC3EDA2" w:rsidR="00BF030A" w:rsidRPr="00BF030A" w:rsidRDefault="00BF030A" w:rsidP="0063766A">
      <w:pPr>
        <w:pStyle w:val="Heading7"/>
        <w:numPr>
          <w:ilvl w:val="0"/>
          <w:numId w:val="0"/>
        </w:numPr>
        <w:ind w:left="737"/>
        <w:rPr>
          <w:bCs/>
        </w:rPr>
      </w:pPr>
      <w:r>
        <w:rPr>
          <w:b/>
        </w:rPr>
        <w:t>LGC</w:t>
      </w:r>
      <w:r>
        <w:rPr>
          <w:bCs/>
        </w:rPr>
        <w:t xml:space="preserve"> means the large-scale generation certificate created under Division 4 of Part 2 of the REE Act, excluding wood-waste LGCs. </w:t>
      </w:r>
    </w:p>
    <w:p w14:paraId="4CF659D6" w14:textId="77777777" w:rsidR="00F573D5" w:rsidRDefault="00F573D5" w:rsidP="00987B91">
      <w:pPr>
        <w:pStyle w:val="Heading7"/>
      </w:pPr>
      <w:r w:rsidRPr="00B853CC">
        <w:rPr>
          <w:b/>
          <w:bCs/>
        </w:rPr>
        <w:t>Loss</w:t>
      </w:r>
      <w:r w:rsidRPr="00F15F2C">
        <w:t xml:space="preserve"> means all damage, loss, cost, </w:t>
      </w:r>
      <w:r w:rsidR="008C1FCC">
        <w:t>C</w:t>
      </w:r>
      <w:r w:rsidRPr="00F15F2C">
        <w:t>laim, obligation or expense (including legal costs and expenses of any kind).</w:t>
      </w:r>
    </w:p>
    <w:p w14:paraId="21E14BAC" w14:textId="77777777" w:rsidR="003672A6" w:rsidRDefault="00117211" w:rsidP="000831EC">
      <w:pPr>
        <w:pStyle w:val="Heading7"/>
        <w:numPr>
          <w:ilvl w:val="0"/>
          <w:numId w:val="0"/>
        </w:numPr>
        <w:ind w:left="737"/>
        <w:rPr>
          <w:szCs w:val="18"/>
        </w:rPr>
      </w:pPr>
      <w:r>
        <w:rPr>
          <w:b/>
        </w:rPr>
        <w:t xml:space="preserve">Major Casualty Event </w:t>
      </w:r>
      <w:r>
        <w:rPr>
          <w:bCs/>
        </w:rPr>
        <w:t xml:space="preserve">means </w:t>
      </w:r>
      <w:r w:rsidRPr="00644DA4">
        <w:rPr>
          <w:szCs w:val="18"/>
        </w:rPr>
        <w:t xml:space="preserve">an event </w:t>
      </w:r>
      <w:r w:rsidR="001E3C0E">
        <w:rPr>
          <w:szCs w:val="18"/>
        </w:rPr>
        <w:t xml:space="preserve">or circumstance </w:t>
      </w:r>
      <w:r w:rsidRPr="00644DA4">
        <w:rPr>
          <w:szCs w:val="18"/>
        </w:rPr>
        <w:t xml:space="preserve">that </w:t>
      </w:r>
      <w:r w:rsidR="001E3C0E">
        <w:rPr>
          <w:szCs w:val="18"/>
        </w:rPr>
        <w:t xml:space="preserve">results in the </w:t>
      </w:r>
      <w:r w:rsidRPr="00644DA4">
        <w:rPr>
          <w:szCs w:val="18"/>
        </w:rPr>
        <w:t xml:space="preserve">loss, destruction </w:t>
      </w:r>
      <w:r w:rsidR="0003766E">
        <w:rPr>
          <w:szCs w:val="18"/>
        </w:rPr>
        <w:t xml:space="preserve">or material damage </w:t>
      </w:r>
      <w:r w:rsidRPr="00644DA4">
        <w:rPr>
          <w:szCs w:val="18"/>
        </w:rPr>
        <w:t>to</w:t>
      </w:r>
      <w:r w:rsidR="0003766E">
        <w:rPr>
          <w:szCs w:val="18"/>
        </w:rPr>
        <w:t xml:space="preserve"> </w:t>
      </w:r>
      <w:r w:rsidRPr="00577362">
        <w:rPr>
          <w:szCs w:val="18"/>
        </w:rPr>
        <w:t>at least</w:t>
      </w:r>
      <w:r w:rsidR="003672A6">
        <w:rPr>
          <w:szCs w:val="18"/>
        </w:rPr>
        <w:t>:</w:t>
      </w:r>
      <w:r w:rsidRPr="00577362">
        <w:rPr>
          <w:szCs w:val="18"/>
        </w:rPr>
        <w:t xml:space="preserve"> </w:t>
      </w:r>
    </w:p>
    <w:p w14:paraId="5B20D2A9" w14:textId="77777777" w:rsidR="003672A6" w:rsidRPr="003672A6" w:rsidRDefault="004934CC" w:rsidP="003672A6">
      <w:pPr>
        <w:pStyle w:val="Heading8"/>
        <w:rPr>
          <w:bCs/>
        </w:rPr>
      </w:pPr>
      <w:r w:rsidRPr="003672A6">
        <w:t>50</w:t>
      </w:r>
      <w:r w:rsidR="00262925" w:rsidRPr="00577362">
        <w:rPr>
          <w:szCs w:val="18"/>
        </w:rPr>
        <w:t xml:space="preserve">% </w:t>
      </w:r>
      <w:r w:rsidR="00117211" w:rsidRPr="00577362">
        <w:rPr>
          <w:szCs w:val="18"/>
        </w:rPr>
        <w:t xml:space="preserve">of the </w:t>
      </w:r>
      <w:r w:rsidR="006D4512">
        <w:rPr>
          <w:szCs w:val="18"/>
        </w:rPr>
        <w:t>R</w:t>
      </w:r>
      <w:r w:rsidR="009B6798">
        <w:rPr>
          <w:szCs w:val="18"/>
        </w:rPr>
        <w:t xml:space="preserve">egistered </w:t>
      </w:r>
      <w:r w:rsidR="006D4512">
        <w:rPr>
          <w:szCs w:val="18"/>
        </w:rPr>
        <w:t>C</w:t>
      </w:r>
      <w:r w:rsidR="003306B1">
        <w:rPr>
          <w:szCs w:val="18"/>
        </w:rPr>
        <w:t>apacity</w:t>
      </w:r>
      <w:r w:rsidR="008D022C">
        <w:rPr>
          <w:szCs w:val="18"/>
        </w:rPr>
        <w:t xml:space="preserve"> of the Project</w:t>
      </w:r>
      <w:r w:rsidR="00376951">
        <w:rPr>
          <w:szCs w:val="18"/>
        </w:rPr>
        <w:t xml:space="preserve"> </w:t>
      </w:r>
      <w:r w:rsidR="00117211" w:rsidRPr="00577362">
        <w:rPr>
          <w:szCs w:val="18"/>
        </w:rPr>
        <w:t>(in MW)</w:t>
      </w:r>
      <w:r w:rsidR="003672A6">
        <w:rPr>
          <w:szCs w:val="18"/>
        </w:rPr>
        <w:t>; and/or</w:t>
      </w:r>
      <w:r w:rsidR="00926624">
        <w:rPr>
          <w:szCs w:val="18"/>
        </w:rPr>
        <w:t xml:space="preserve"> </w:t>
      </w:r>
    </w:p>
    <w:p w14:paraId="153E7AAF" w14:textId="5D94B238" w:rsidR="00117211" w:rsidRPr="00117211" w:rsidRDefault="003672A6" w:rsidP="00A049DE">
      <w:pPr>
        <w:pStyle w:val="Heading8"/>
        <w:rPr>
          <w:bCs/>
        </w:rPr>
      </w:pPr>
      <w:r>
        <w:rPr>
          <w:szCs w:val="18"/>
        </w:rPr>
        <w:t xml:space="preserve">50% of the </w:t>
      </w:r>
      <w:r w:rsidR="008E1FC3">
        <w:rPr>
          <w:szCs w:val="18"/>
        </w:rPr>
        <w:t>S</w:t>
      </w:r>
      <w:r>
        <w:rPr>
          <w:szCs w:val="18"/>
        </w:rPr>
        <w:t xml:space="preserve">torage </w:t>
      </w:r>
      <w:r w:rsidR="00C45BD1">
        <w:rPr>
          <w:szCs w:val="18"/>
        </w:rPr>
        <w:t>C</w:t>
      </w:r>
      <w:r>
        <w:rPr>
          <w:szCs w:val="18"/>
        </w:rPr>
        <w:t xml:space="preserve">apacity </w:t>
      </w:r>
      <w:r w:rsidR="00A049DE">
        <w:rPr>
          <w:szCs w:val="18"/>
        </w:rPr>
        <w:t xml:space="preserve">of the </w:t>
      </w:r>
      <w:bookmarkStart w:id="94" w:name="_9kMHG5YVt48A8BFbX3wnhx"/>
      <w:r w:rsidR="00A049DE">
        <w:rPr>
          <w:szCs w:val="18"/>
        </w:rPr>
        <w:t>Project</w:t>
      </w:r>
      <w:bookmarkEnd w:id="94"/>
      <w:r w:rsidR="00A049DE">
        <w:rPr>
          <w:szCs w:val="18"/>
        </w:rPr>
        <w:t xml:space="preserve"> </w:t>
      </w:r>
      <w:r>
        <w:rPr>
          <w:szCs w:val="18"/>
        </w:rPr>
        <w:t>(in MWh)</w:t>
      </w:r>
      <w:r w:rsidR="00117211" w:rsidRPr="00577362">
        <w:rPr>
          <w:szCs w:val="18"/>
        </w:rPr>
        <w:t>.</w:t>
      </w:r>
    </w:p>
    <w:p w14:paraId="18F54486" w14:textId="0EFF6093" w:rsidR="00E33C67" w:rsidRPr="00E33C67" w:rsidRDefault="00907F1C" w:rsidP="00E33C67">
      <w:pPr>
        <w:pStyle w:val="Heading7"/>
      </w:pPr>
      <w:r w:rsidRPr="00E33C67">
        <w:rPr>
          <w:b/>
        </w:rPr>
        <w:t>Marginal Loss Factor</w:t>
      </w:r>
      <w:r w:rsidR="001B52F1" w:rsidRPr="006C21EF">
        <w:t xml:space="preserve"> means</w:t>
      </w:r>
      <w:r w:rsidR="00E33C67" w:rsidRPr="00E33C67">
        <w:t xml:space="preserve"> the </w:t>
      </w:r>
      <w:r w:rsidR="00F33261">
        <w:t>“</w:t>
      </w:r>
      <w:r w:rsidR="00E33C67" w:rsidRPr="00E33C67">
        <w:t>intra-regional loss factor</w:t>
      </w:r>
      <w:r w:rsidR="00F33261">
        <w:t>”</w:t>
      </w:r>
      <w:r w:rsidR="00E33C67" w:rsidRPr="00E33C67">
        <w:t xml:space="preserve"> (as defined in the NER) applicable to the Connection Point.</w:t>
      </w:r>
    </w:p>
    <w:p w14:paraId="14527DF5" w14:textId="77777777" w:rsidR="00BD6496" w:rsidRDefault="00BD6496" w:rsidP="00BD6496">
      <w:pPr>
        <w:pStyle w:val="Heading9"/>
        <w:numPr>
          <w:ilvl w:val="0"/>
          <w:numId w:val="0"/>
        </w:numPr>
        <w:ind w:left="737"/>
      </w:pPr>
      <w:r>
        <w:t>[</w:t>
      </w:r>
      <w:r w:rsidR="009A3ED8">
        <w:rPr>
          <w:b/>
          <w:bCs/>
          <w:i/>
          <w:iCs/>
          <w:highlight w:val="lightGray"/>
        </w:rPr>
        <w:t>N</w:t>
      </w:r>
      <w:r w:rsidRPr="00E33C67">
        <w:rPr>
          <w:b/>
          <w:bCs/>
          <w:i/>
          <w:iCs/>
          <w:highlight w:val="lightGray"/>
        </w:rPr>
        <w:t xml:space="preserve">ote: if the </w:t>
      </w:r>
      <w:bookmarkStart w:id="95" w:name="_9kMH5M6ZWu59979IhY4xoiy"/>
      <w:r w:rsidRPr="00E33C67">
        <w:rPr>
          <w:b/>
          <w:bCs/>
          <w:i/>
          <w:iCs/>
          <w:highlight w:val="lightGray"/>
        </w:rPr>
        <w:t>Project</w:t>
      </w:r>
      <w:bookmarkEnd w:id="95"/>
      <w:r w:rsidRPr="00E33C67">
        <w:rPr>
          <w:b/>
          <w:bCs/>
          <w:i/>
          <w:iCs/>
          <w:highlight w:val="lightGray"/>
        </w:rPr>
        <w:t xml:space="preserve"> is connected to a distribution network</w:t>
      </w:r>
      <w:r w:rsidR="00E33C67" w:rsidRPr="00E33C67">
        <w:rPr>
          <w:b/>
          <w:bCs/>
          <w:i/>
          <w:iCs/>
          <w:highlight w:val="lightGray"/>
        </w:rPr>
        <w:t>, the definition for Marginal Loss Factor will be replaced with “the product of the intra-regional loss factor (as defined in the NER) as published by AEMO and applicable to the Connection Point for the relevant period and the distribution loss factor (as defined under the NER) applicable to the Connection Point.”</w:t>
      </w:r>
      <w:r>
        <w:t>]</w:t>
      </w:r>
    </w:p>
    <w:p w14:paraId="3BB6D91A" w14:textId="77777777" w:rsidR="00E047ED" w:rsidRPr="00E047ED" w:rsidRDefault="003752F9" w:rsidP="004E59D6">
      <w:pPr>
        <w:pStyle w:val="Heading7"/>
      </w:pPr>
      <w:r>
        <w:rPr>
          <w:b/>
        </w:rPr>
        <w:t>Material Alteration</w:t>
      </w:r>
      <w:r>
        <w:rPr>
          <w:bCs/>
        </w:rPr>
        <w:t xml:space="preserve"> means</w:t>
      </w:r>
      <w:r w:rsidR="00E047ED">
        <w:rPr>
          <w:bCs/>
        </w:rPr>
        <w:t>:</w:t>
      </w:r>
      <w:r>
        <w:rPr>
          <w:bCs/>
        </w:rPr>
        <w:t xml:space="preserve"> </w:t>
      </w:r>
    </w:p>
    <w:p w14:paraId="70B37DA7" w14:textId="6C17F354" w:rsidR="003752F9" w:rsidRDefault="003752F9" w:rsidP="00E047ED">
      <w:pPr>
        <w:pStyle w:val="Heading8"/>
      </w:pPr>
      <w:r>
        <w:rPr>
          <w:bCs/>
        </w:rPr>
        <w:t xml:space="preserve">an alteration to </w:t>
      </w:r>
      <w:r>
        <w:t xml:space="preserve">the </w:t>
      </w:r>
      <w:r w:rsidR="00A7384C">
        <w:rPr>
          <w:szCs w:val="18"/>
        </w:rPr>
        <w:t>R</w:t>
      </w:r>
      <w:r w:rsidR="009B6798">
        <w:rPr>
          <w:szCs w:val="18"/>
        </w:rPr>
        <w:t xml:space="preserve">egistered </w:t>
      </w:r>
      <w:r w:rsidR="00A7384C">
        <w:rPr>
          <w:szCs w:val="18"/>
        </w:rPr>
        <w:t>C</w:t>
      </w:r>
      <w:r w:rsidR="003306B1">
        <w:rPr>
          <w:szCs w:val="18"/>
        </w:rPr>
        <w:t>apacity</w:t>
      </w:r>
      <w:r w:rsidR="00376951">
        <w:rPr>
          <w:szCs w:val="18"/>
        </w:rPr>
        <w:t xml:space="preserve"> </w:t>
      </w:r>
      <w:r w:rsidR="004C1AEC">
        <w:t xml:space="preserve">or </w:t>
      </w:r>
      <w:r w:rsidR="008E1FC3">
        <w:t>S</w:t>
      </w:r>
      <w:r w:rsidR="00376951">
        <w:t xml:space="preserve">torage </w:t>
      </w:r>
      <w:r w:rsidR="002D0B49">
        <w:t>C</w:t>
      </w:r>
      <w:r w:rsidR="00376951">
        <w:t xml:space="preserve">apacity </w:t>
      </w:r>
      <w:r w:rsidR="004C1AEC">
        <w:t xml:space="preserve">of the </w:t>
      </w:r>
      <w:bookmarkStart w:id="96" w:name="_9kMH6N6ZWu59979IhY4xoiy"/>
      <w:r>
        <w:t>Project</w:t>
      </w:r>
      <w:bookmarkEnd w:id="96"/>
      <w:r w:rsidR="00E047ED">
        <w:t>; or</w:t>
      </w:r>
    </w:p>
    <w:p w14:paraId="2DDB3BCB" w14:textId="307F3970" w:rsidR="000A0D12" w:rsidRDefault="00E047ED" w:rsidP="00E047ED">
      <w:pPr>
        <w:pStyle w:val="Heading8"/>
      </w:pPr>
      <w:r>
        <w:lastRenderedPageBreak/>
        <w:t xml:space="preserve">the installation of </w:t>
      </w:r>
      <w:r w:rsidR="008C7AB0">
        <w:t xml:space="preserve">a </w:t>
      </w:r>
      <w:r>
        <w:t xml:space="preserve">new generating </w:t>
      </w:r>
      <w:r w:rsidR="006219C2">
        <w:t>system</w:t>
      </w:r>
      <w:r w:rsidR="00CE14AF">
        <w:t>,</w:t>
      </w:r>
      <w:r w:rsidR="006219C2">
        <w:t xml:space="preserve"> </w:t>
      </w:r>
      <w:r w:rsidR="00FD7E87">
        <w:t xml:space="preserve">energy </w:t>
      </w:r>
      <w:r>
        <w:t xml:space="preserve">storage </w:t>
      </w:r>
      <w:r w:rsidR="006219C2">
        <w:t xml:space="preserve">system </w:t>
      </w:r>
      <w:r w:rsidR="00CE14AF">
        <w:t xml:space="preserve">or load </w:t>
      </w:r>
      <w:r>
        <w:t>behind the Connection Point</w:t>
      </w:r>
      <w:r w:rsidR="000A0D12">
        <w:t>,</w:t>
      </w:r>
    </w:p>
    <w:p w14:paraId="41C20F5F" w14:textId="77777777" w:rsidR="007517EF" w:rsidRDefault="000A0D12" w:rsidP="000A0D12">
      <w:pPr>
        <w:pStyle w:val="Heading8"/>
        <w:numPr>
          <w:ilvl w:val="0"/>
          <w:numId w:val="0"/>
        </w:numPr>
        <w:ind w:left="737"/>
      </w:pPr>
      <w:r>
        <w:t>to avoid doubt</w:t>
      </w:r>
      <w:r w:rsidR="00BF241E">
        <w:t>,</w:t>
      </w:r>
      <w:r>
        <w:t xml:space="preserve"> </w:t>
      </w:r>
      <w:r w:rsidR="00BF241E">
        <w:t>excluding</w:t>
      </w:r>
      <w:r w:rsidR="007517EF">
        <w:t>:</w:t>
      </w:r>
      <w:r w:rsidR="00BF241E">
        <w:t xml:space="preserve"> </w:t>
      </w:r>
    </w:p>
    <w:p w14:paraId="3C3EC017" w14:textId="77777777" w:rsidR="007517EF" w:rsidRDefault="00BF241E" w:rsidP="007517EF">
      <w:pPr>
        <w:pStyle w:val="Heading8"/>
      </w:pPr>
      <w:r>
        <w:t xml:space="preserve">the </w:t>
      </w:r>
      <w:r w:rsidR="007517EF">
        <w:t xml:space="preserve">repair of the Project; and </w:t>
      </w:r>
    </w:p>
    <w:p w14:paraId="30E86D40" w14:textId="12B15B71" w:rsidR="00E047ED" w:rsidRPr="000A6316" w:rsidRDefault="007517EF" w:rsidP="007517EF">
      <w:pPr>
        <w:pStyle w:val="Heading8"/>
      </w:pPr>
      <w:r>
        <w:t xml:space="preserve">the </w:t>
      </w:r>
      <w:r w:rsidR="000A0D12">
        <w:t xml:space="preserve">replacement of battery cells for the purpose of </w:t>
      </w:r>
      <w:r w:rsidR="00BF241E">
        <w:t xml:space="preserve">ensuring continued compliance with clause </w:t>
      </w:r>
      <w:r w:rsidR="00BF241E">
        <w:fldChar w:fldCharType="begin"/>
      </w:r>
      <w:r w:rsidR="00BF241E">
        <w:instrText xml:space="preserve"> REF _Ref138680438 \w \h </w:instrText>
      </w:r>
      <w:r w:rsidR="00BF241E">
        <w:fldChar w:fldCharType="separate"/>
      </w:r>
      <w:r w:rsidR="00C82CCF">
        <w:t>4.1(b)(ii)</w:t>
      </w:r>
      <w:r w:rsidR="00BF241E">
        <w:fldChar w:fldCharType="end"/>
      </w:r>
      <w:r w:rsidR="00E047ED">
        <w:t>.</w:t>
      </w:r>
    </w:p>
    <w:p w14:paraId="2B5F86C9" w14:textId="2BC408F4" w:rsidR="00DF62B8" w:rsidRPr="00DF62B8" w:rsidRDefault="00DF62B8" w:rsidP="004E59D6">
      <w:pPr>
        <w:pStyle w:val="Heading7"/>
      </w:pPr>
      <w:r>
        <w:rPr>
          <w:b/>
          <w:bCs/>
        </w:rPr>
        <w:t>Modern Slavery</w:t>
      </w:r>
      <w:r>
        <w:t xml:space="preserve"> means 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 from time to time in force including but not limited to the </w:t>
      </w:r>
      <w:r>
        <w:rPr>
          <w:i/>
          <w:iCs/>
        </w:rPr>
        <w:t xml:space="preserve">Modern Slavery Act 2018 </w:t>
      </w:r>
      <w:r>
        <w:t xml:space="preserve">(Cth), the </w:t>
      </w:r>
      <w:r>
        <w:rPr>
          <w:i/>
          <w:iCs/>
        </w:rPr>
        <w:t xml:space="preserve">Criminal Code Act 1995 </w:t>
      </w:r>
      <w:r>
        <w:t xml:space="preserve">(Cth), sch 1, divisions </w:t>
      </w:r>
      <w:r w:rsidR="00877550">
        <w:t xml:space="preserve">270 and 271 and </w:t>
      </w:r>
      <w:r w:rsidR="00877550">
        <w:rPr>
          <w:i/>
          <w:iCs/>
        </w:rPr>
        <w:t xml:space="preserve">Modern Slavery Act 2018 </w:t>
      </w:r>
      <w:r w:rsidR="00877550">
        <w:t xml:space="preserve">(NSW).  For avoidance of doubt, </w:t>
      </w:r>
      <w:r w:rsidR="00877550">
        <w:rPr>
          <w:b/>
          <w:bCs/>
        </w:rPr>
        <w:t>Modern Slavery</w:t>
      </w:r>
      <w:r w:rsidR="00877550">
        <w:t xml:space="preserve"> includes any conditions or practices similar to those prohibited under those laws, statutes, regulations and codes. </w:t>
      </w:r>
    </w:p>
    <w:p w14:paraId="5FB3F435" w14:textId="2268D928" w:rsidR="00CD5BEF" w:rsidRPr="00CD5BEF" w:rsidRDefault="00CD5BEF" w:rsidP="004E59D6">
      <w:pPr>
        <w:pStyle w:val="Heading7"/>
      </w:pPr>
      <w:r w:rsidRPr="00CD5BEF">
        <w:rPr>
          <w:b/>
          <w:bCs/>
        </w:rPr>
        <w:t>MW</w:t>
      </w:r>
      <w:r>
        <w:t xml:space="preserve"> means megawatt, a measure of electrical power.</w:t>
      </w:r>
    </w:p>
    <w:p w14:paraId="15AC8BCB" w14:textId="77777777" w:rsidR="000D6D2B" w:rsidRDefault="000D6D2B" w:rsidP="004E59D6">
      <w:pPr>
        <w:pStyle w:val="Heading7"/>
      </w:pPr>
      <w:r>
        <w:rPr>
          <w:b/>
        </w:rPr>
        <w:t xml:space="preserve">MWh </w:t>
      </w:r>
      <w:r>
        <w:t>means megawatt hour, a measure of electrical energy.</w:t>
      </w:r>
    </w:p>
    <w:p w14:paraId="177BABDD" w14:textId="77777777" w:rsidR="00907F1C" w:rsidRDefault="00907F1C" w:rsidP="004E59D6">
      <w:pPr>
        <w:pStyle w:val="Heading7"/>
      </w:pPr>
      <w:r w:rsidRPr="00DE0170">
        <w:rPr>
          <w:b/>
        </w:rPr>
        <w:t>National Electricity Law</w:t>
      </w:r>
      <w:r>
        <w:t xml:space="preserve"> means the National Electricity Law set out in the </w:t>
      </w:r>
      <w:r w:rsidR="00EC7FD8">
        <w:t>schedule </w:t>
      </w:r>
      <w:r>
        <w:t xml:space="preserve">to the </w:t>
      </w:r>
      <w:r w:rsidRPr="001B52F1">
        <w:rPr>
          <w:i/>
        </w:rPr>
        <w:t>National Electricity (South Australia) Act 1996</w:t>
      </w:r>
      <w:r>
        <w:t xml:space="preserve"> (SA)</w:t>
      </w:r>
      <w:r w:rsidR="00DE15DA">
        <w:t xml:space="preserve"> as it applies </w:t>
      </w:r>
      <w:r w:rsidR="007A2BD7">
        <w:t>in</w:t>
      </w:r>
      <w:r w:rsidR="00DE15DA">
        <w:t xml:space="preserve"> </w:t>
      </w:r>
      <w:r w:rsidR="00A11E4B">
        <w:t>New South Wales</w:t>
      </w:r>
      <w:r w:rsidR="00DE15DA">
        <w:t xml:space="preserve">. </w:t>
      </w:r>
    </w:p>
    <w:p w14:paraId="7E7CEAD7" w14:textId="77777777" w:rsidR="00907F1C" w:rsidRDefault="00907F1C" w:rsidP="004E59D6">
      <w:pPr>
        <w:pStyle w:val="Heading7"/>
      </w:pPr>
      <w:r w:rsidRPr="00DE0170">
        <w:rPr>
          <w:b/>
        </w:rPr>
        <w:t>NEM</w:t>
      </w:r>
      <w:r>
        <w:t xml:space="preserve"> means the </w:t>
      </w:r>
      <w:bookmarkStart w:id="97" w:name="_9kR3WTr26648HcCpyu0nmRMtl1H7tuCTxU6H5F"/>
      <w:r>
        <w:t>National Electricity Market</w:t>
      </w:r>
      <w:bookmarkEnd w:id="97"/>
      <w:r w:rsidR="000D6D2B">
        <w:t xml:space="preserve"> </w:t>
      </w:r>
      <w:r w:rsidR="000D6D2B" w:rsidRPr="000D6D2B">
        <w:t xml:space="preserve">administered by AEMO in accordance with the </w:t>
      </w:r>
      <w:r w:rsidR="00161971">
        <w:t>NER</w:t>
      </w:r>
      <w:r>
        <w:t>.</w:t>
      </w:r>
    </w:p>
    <w:p w14:paraId="194A24BB" w14:textId="77777777" w:rsidR="00907F1C" w:rsidRDefault="00907F1C" w:rsidP="004E59D6">
      <w:pPr>
        <w:pStyle w:val="Heading7"/>
      </w:pPr>
      <w:r w:rsidRPr="00DE0170">
        <w:rPr>
          <w:b/>
        </w:rPr>
        <w:t>NE</w:t>
      </w:r>
      <w:r w:rsidR="00F25013">
        <w:rPr>
          <w:b/>
        </w:rPr>
        <w:t>R</w:t>
      </w:r>
      <w:r>
        <w:t xml:space="preserve"> means the </w:t>
      </w:r>
      <w:r w:rsidR="000D6D2B" w:rsidRPr="000D6D2B">
        <w:t>National Electricity Rules made under the National Electricity Law</w:t>
      </w:r>
      <w:r w:rsidR="00A811B9">
        <w:t>, as it is applied in New South Wales</w:t>
      </w:r>
      <w:r w:rsidR="000D6D2B" w:rsidRPr="000D6D2B">
        <w:t>.</w:t>
      </w:r>
    </w:p>
    <w:p w14:paraId="4C6FDFB1" w14:textId="77777777" w:rsidR="002F3F6B" w:rsidRDefault="00752944">
      <w:pPr>
        <w:pStyle w:val="Heading7"/>
        <w:numPr>
          <w:ilvl w:val="0"/>
          <w:numId w:val="0"/>
        </w:numPr>
        <w:ind w:left="737"/>
      </w:pPr>
      <w:r>
        <w:rPr>
          <w:b/>
        </w:rPr>
        <w:t xml:space="preserve">Net Operational Revenue </w:t>
      </w:r>
      <w:r>
        <w:rPr>
          <w:bCs/>
        </w:rPr>
        <w:t>means</w:t>
      </w:r>
      <w:r w:rsidR="00D10D92">
        <w:rPr>
          <w:bCs/>
        </w:rPr>
        <w:t>, for a period</w:t>
      </w:r>
      <w:r w:rsidR="00D77D68">
        <w:rPr>
          <w:bCs/>
        </w:rPr>
        <w:t xml:space="preserve">, </w:t>
      </w:r>
      <w:r w:rsidR="00D10D92">
        <w:t>the Operational Revenue for that period</w:t>
      </w:r>
      <w:r w:rsidR="00D77D68">
        <w:t xml:space="preserve"> less </w:t>
      </w:r>
      <w:r w:rsidR="00D10D92">
        <w:t>the Permitted Costs for that period.</w:t>
      </w:r>
    </w:p>
    <w:p w14:paraId="7AE56742" w14:textId="77777777" w:rsidR="002F3F6B" w:rsidRDefault="00752944">
      <w:pPr>
        <w:pStyle w:val="Heading7"/>
        <w:numPr>
          <w:ilvl w:val="0"/>
          <w:numId w:val="0"/>
        </w:numPr>
        <w:ind w:left="737"/>
      </w:pPr>
      <w:r w:rsidRPr="00F94062">
        <w:rPr>
          <w:b/>
        </w:rPr>
        <w:t xml:space="preserve">Network </w:t>
      </w:r>
      <w:r>
        <w:t xml:space="preserve">means the transmission or distribution network (as applicable) to which the </w:t>
      </w:r>
      <w:bookmarkStart w:id="98" w:name="_9kMI0G6ZWu59979IhY4xoiy"/>
      <w:r w:rsidR="00D145D0">
        <w:t>Project</w:t>
      </w:r>
      <w:bookmarkEnd w:id="98"/>
      <w:r>
        <w:t xml:space="preserve"> is connected</w:t>
      </w:r>
      <w:r w:rsidR="00552912">
        <w:t xml:space="preserve"> </w:t>
      </w:r>
      <w:r w:rsidR="00AC705D">
        <w:t>at its</w:t>
      </w:r>
      <w:r w:rsidR="00552912">
        <w:t xml:space="preserve"> Connection Point</w:t>
      </w:r>
      <w:r>
        <w:t>.</w:t>
      </w:r>
    </w:p>
    <w:p w14:paraId="4DB746A3" w14:textId="13F93AC6" w:rsidR="00D90998" w:rsidRDefault="00D90998" w:rsidP="00D90998">
      <w:pPr>
        <w:pStyle w:val="Heading7"/>
      </w:pPr>
      <w:r w:rsidRPr="00D90998">
        <w:rPr>
          <w:b/>
          <w:bCs/>
        </w:rPr>
        <w:t>Non-Exercise Year</w:t>
      </w:r>
      <w:r>
        <w:t xml:space="preserve"> has the meaning given in clause </w:t>
      </w:r>
      <w:r w:rsidR="00B7009D">
        <w:fldChar w:fldCharType="begin"/>
      </w:r>
      <w:r w:rsidR="00B7009D">
        <w:instrText xml:space="preserve"> REF _Ref103270629 \n \h </w:instrText>
      </w:r>
      <w:r w:rsidR="00B7009D">
        <w:fldChar w:fldCharType="separate"/>
      </w:r>
      <w:bookmarkStart w:id="99" w:name="_9kMHG5YVt5656CMJcNspzCtvB"/>
      <w:r w:rsidR="00C82CCF">
        <w:t>14.1</w:t>
      </w:r>
      <w:bookmarkEnd w:id="99"/>
      <w:r w:rsidR="00B7009D">
        <w:fldChar w:fldCharType="end"/>
      </w:r>
      <w:r>
        <w:t xml:space="preserve"> (“</w:t>
      </w:r>
      <w:r w:rsidR="00B7009D">
        <w:fldChar w:fldCharType="begin"/>
      </w:r>
      <w:r w:rsidR="00B7009D">
        <w:instrText xml:space="preserve"> REF _Ref103270638 \h </w:instrText>
      </w:r>
      <w:r w:rsidR="00B7009D">
        <w:fldChar w:fldCharType="separate"/>
      </w:r>
      <w:r w:rsidR="00C82CCF" w:rsidRPr="00861111">
        <w:t>Repayment</w:t>
      </w:r>
      <w:r w:rsidR="00B7009D">
        <w:fldChar w:fldCharType="end"/>
      </w:r>
      <w:r>
        <w:t>”).</w:t>
      </w:r>
    </w:p>
    <w:p w14:paraId="0B1DB834" w14:textId="77777777" w:rsidR="003306B1" w:rsidRDefault="00D30A2B" w:rsidP="00CD18B5">
      <w:pPr>
        <w:pStyle w:val="Heading7"/>
        <w:numPr>
          <w:ilvl w:val="6"/>
          <w:numId w:val="29"/>
        </w:numPr>
        <w:rPr>
          <w:bCs/>
        </w:rPr>
      </w:pPr>
      <w:r>
        <w:rPr>
          <w:b/>
          <w:bCs/>
        </w:rPr>
        <w:t xml:space="preserve">Offtake Contract </w:t>
      </w:r>
      <w:r>
        <w:t xml:space="preserve">means </w:t>
      </w:r>
      <w:r w:rsidR="003306B1" w:rsidRPr="00F526FE">
        <w:rPr>
          <w:bCs/>
        </w:rPr>
        <w:t xml:space="preserve">any </w:t>
      </w:r>
      <w:bookmarkStart w:id="100" w:name="_Hlk113974735"/>
      <w:r w:rsidR="003306B1" w:rsidRPr="00F526FE">
        <w:rPr>
          <w:bCs/>
        </w:rPr>
        <w:t>contract</w:t>
      </w:r>
      <w:r w:rsidR="003306B1">
        <w:rPr>
          <w:bCs/>
        </w:rPr>
        <w:t xml:space="preserve">, arrangement or </w:t>
      </w:r>
      <w:r w:rsidR="00022CBD">
        <w:t xml:space="preserve">understanding </w:t>
      </w:r>
      <w:r w:rsidR="003306B1">
        <w:rPr>
          <w:bCs/>
        </w:rPr>
        <w:t xml:space="preserve">entered into by </w:t>
      </w:r>
      <w:bookmarkEnd w:id="100"/>
      <w:r w:rsidR="003306B1">
        <w:rPr>
          <w:bCs/>
        </w:rPr>
        <w:t>LTES Operator</w:t>
      </w:r>
      <w:r w:rsidR="003306B1" w:rsidRPr="00F526FE">
        <w:rPr>
          <w:bCs/>
        </w:rPr>
        <w:t xml:space="preserve"> </w:t>
      </w:r>
      <w:r w:rsidR="003306B1">
        <w:rPr>
          <w:bCs/>
        </w:rPr>
        <w:t>in relation to</w:t>
      </w:r>
      <w:r w:rsidR="003306B1" w:rsidRPr="00F526FE">
        <w:rPr>
          <w:bCs/>
        </w:rPr>
        <w:t>:</w:t>
      </w:r>
    </w:p>
    <w:p w14:paraId="0E306654" w14:textId="77777777" w:rsidR="003306B1" w:rsidRDefault="003306B1" w:rsidP="00CD18B5">
      <w:pPr>
        <w:pStyle w:val="Heading8"/>
        <w:numPr>
          <w:ilvl w:val="7"/>
          <w:numId w:val="29"/>
        </w:numPr>
      </w:pPr>
      <w:r>
        <w:rPr>
          <w:bCs/>
        </w:rPr>
        <w:t xml:space="preserve">electricity </w:t>
      </w:r>
      <w:r w:rsidR="00B81283">
        <w:rPr>
          <w:bCs/>
        </w:rPr>
        <w:t xml:space="preserve">imported and/or </w:t>
      </w:r>
      <w:r>
        <w:rPr>
          <w:bCs/>
        </w:rPr>
        <w:t xml:space="preserve">exported by the </w:t>
      </w:r>
      <w:bookmarkStart w:id="101" w:name="_9kMIH5YVt48A8BFbX3wnhx"/>
      <w:r>
        <w:rPr>
          <w:bCs/>
        </w:rPr>
        <w:t>Project</w:t>
      </w:r>
      <w:bookmarkEnd w:id="101"/>
      <w:r w:rsidRPr="00F526FE">
        <w:t>;</w:t>
      </w:r>
    </w:p>
    <w:p w14:paraId="71D26A45" w14:textId="77777777" w:rsidR="003306B1" w:rsidRDefault="003306B1" w:rsidP="00CD18B5">
      <w:pPr>
        <w:pStyle w:val="Heading8"/>
        <w:numPr>
          <w:ilvl w:val="7"/>
          <w:numId w:val="29"/>
        </w:numPr>
      </w:pPr>
      <w:r>
        <w:t>Ancillary Services</w:t>
      </w:r>
      <w:r w:rsidR="00070103">
        <w:t xml:space="preserve"> provided by the </w:t>
      </w:r>
      <w:bookmarkStart w:id="102" w:name="_9kMJI5YVt48A8BFbX3wnhx"/>
      <w:r w:rsidR="00070103">
        <w:t>Project</w:t>
      </w:r>
      <w:bookmarkEnd w:id="102"/>
      <w:r>
        <w:t>;</w:t>
      </w:r>
      <w:r w:rsidRPr="00F526FE">
        <w:t xml:space="preserve"> and</w:t>
      </w:r>
    </w:p>
    <w:p w14:paraId="3043DD64" w14:textId="77777777" w:rsidR="005D173F" w:rsidRDefault="003306B1" w:rsidP="00CD18B5">
      <w:pPr>
        <w:pStyle w:val="Heading8"/>
        <w:numPr>
          <w:ilvl w:val="7"/>
          <w:numId w:val="29"/>
        </w:numPr>
      </w:pPr>
      <w:r>
        <w:t xml:space="preserve">the </w:t>
      </w:r>
      <w:r w:rsidR="005D173F">
        <w:t>Rated Capacity</w:t>
      </w:r>
      <w:r w:rsidR="009B6798">
        <w:t xml:space="preserve"> or </w:t>
      </w:r>
      <w:r w:rsidR="00A7384C">
        <w:t>R</w:t>
      </w:r>
      <w:r w:rsidR="009B6798">
        <w:t xml:space="preserve">egistered </w:t>
      </w:r>
      <w:r w:rsidR="00A7384C">
        <w:t>C</w:t>
      </w:r>
      <w:r w:rsidR="009B6798">
        <w:t>apacity of the Project</w:t>
      </w:r>
      <w:r w:rsidR="005D173F">
        <w:t>;</w:t>
      </w:r>
      <w:r w:rsidR="00FB10C6">
        <w:t xml:space="preserve"> and/or</w:t>
      </w:r>
    </w:p>
    <w:p w14:paraId="369116C7" w14:textId="737C317C" w:rsidR="003306B1" w:rsidRDefault="005D173F" w:rsidP="00CD18B5">
      <w:pPr>
        <w:pStyle w:val="Heading8"/>
        <w:numPr>
          <w:ilvl w:val="7"/>
          <w:numId w:val="29"/>
        </w:numPr>
      </w:pPr>
      <w:r>
        <w:t xml:space="preserve">the </w:t>
      </w:r>
      <w:r w:rsidR="008E1FC3">
        <w:t>S</w:t>
      </w:r>
      <w:r>
        <w:t xml:space="preserve">torage </w:t>
      </w:r>
      <w:r w:rsidR="00C45BD1">
        <w:t>C</w:t>
      </w:r>
      <w:r>
        <w:t xml:space="preserve">apacity of the </w:t>
      </w:r>
      <w:bookmarkStart w:id="103" w:name="_9kMKJ5YVt48A8BFbX3wnhx"/>
      <w:r>
        <w:t>Project</w:t>
      </w:r>
      <w:bookmarkEnd w:id="103"/>
      <w:r w:rsidR="00FB10C6">
        <w:t>.</w:t>
      </w:r>
    </w:p>
    <w:p w14:paraId="772394C6" w14:textId="77777777" w:rsidR="00FB10C6" w:rsidRDefault="00087038" w:rsidP="00CD18B5">
      <w:pPr>
        <w:pStyle w:val="Heading7"/>
        <w:numPr>
          <w:ilvl w:val="6"/>
          <w:numId w:val="29"/>
        </w:numPr>
      </w:pPr>
      <w:r>
        <w:t xml:space="preserve">To avoid doubt, without limitation an Offtake Contract may </w:t>
      </w:r>
      <w:r w:rsidR="00FB10C6">
        <w:t xml:space="preserve">take the </w:t>
      </w:r>
      <w:r w:rsidR="00FB10C6" w:rsidRPr="002B4301">
        <w:rPr>
          <w:bCs/>
        </w:rPr>
        <w:t>form</w:t>
      </w:r>
      <w:r w:rsidR="00FB10C6">
        <w:t xml:space="preserve"> of: </w:t>
      </w:r>
    </w:p>
    <w:p w14:paraId="2B0F70E2" w14:textId="77777777" w:rsidR="006E20CE" w:rsidRDefault="00FB10C6" w:rsidP="00CD18B5">
      <w:pPr>
        <w:pStyle w:val="Heading8"/>
        <w:numPr>
          <w:ilvl w:val="7"/>
          <w:numId w:val="29"/>
        </w:numPr>
      </w:pPr>
      <w:r>
        <w:t xml:space="preserve">a purchase contract; </w:t>
      </w:r>
    </w:p>
    <w:p w14:paraId="0A6A58CF" w14:textId="68A8947E" w:rsidR="002B4301" w:rsidRDefault="00AE47FA" w:rsidP="00CD18B5">
      <w:pPr>
        <w:pStyle w:val="Heading8"/>
        <w:numPr>
          <w:ilvl w:val="7"/>
          <w:numId w:val="29"/>
        </w:numPr>
      </w:pPr>
      <w:r>
        <w:t xml:space="preserve">subject to clause </w:t>
      </w:r>
      <w:r>
        <w:fldChar w:fldCharType="begin"/>
      </w:r>
      <w:r>
        <w:instrText xml:space="preserve"> REF _Ref106904005 \r \h </w:instrText>
      </w:r>
      <w:r>
        <w:fldChar w:fldCharType="separate"/>
      </w:r>
      <w:r w:rsidR="00C82CCF">
        <w:t>4.3</w:t>
      </w:r>
      <w:r>
        <w:fldChar w:fldCharType="end"/>
      </w:r>
      <w:r>
        <w:t xml:space="preserve"> (“</w:t>
      </w:r>
      <w:r>
        <w:fldChar w:fldCharType="begin"/>
      </w:r>
      <w:r>
        <w:instrText xml:space="preserve"> REF _Ref106904005 \h </w:instrText>
      </w:r>
      <w:r>
        <w:fldChar w:fldCharType="separate"/>
      </w:r>
      <w:r w:rsidR="00C82CCF">
        <w:t>Operation, bidding and dispatch</w:t>
      </w:r>
      <w:r>
        <w:fldChar w:fldCharType="end"/>
      </w:r>
      <w:r>
        <w:t xml:space="preserve">”), </w:t>
      </w:r>
      <w:r w:rsidR="006E20CE">
        <w:t>a tolling contract</w:t>
      </w:r>
      <w:r w:rsidR="00435B99">
        <w:t>, a lease</w:t>
      </w:r>
      <w:r w:rsidR="002B4301">
        <w:t xml:space="preserve"> or such other arrangement as gives a third party the economic benefit of the </w:t>
      </w:r>
      <w:bookmarkStart w:id="104" w:name="_9kMLK5YVt48A8BFbX3wnhx"/>
      <w:r w:rsidR="002B4301">
        <w:t>Project</w:t>
      </w:r>
      <w:bookmarkEnd w:id="104"/>
      <w:r w:rsidR="002B4301">
        <w:t xml:space="preserve"> for a period of time</w:t>
      </w:r>
      <w:r w:rsidR="006E20CE">
        <w:t xml:space="preserve">; </w:t>
      </w:r>
    </w:p>
    <w:p w14:paraId="2CDDB459" w14:textId="0E1B1825" w:rsidR="00FB10C6" w:rsidRDefault="002B4301" w:rsidP="00CD18B5">
      <w:pPr>
        <w:pStyle w:val="Heading8"/>
        <w:numPr>
          <w:ilvl w:val="7"/>
          <w:numId w:val="29"/>
        </w:numPr>
      </w:pPr>
      <w:r>
        <w:lastRenderedPageBreak/>
        <w:t>an underwrit</w:t>
      </w:r>
      <w:r w:rsidR="00070103">
        <w:t>ing arrangement</w:t>
      </w:r>
      <w:r>
        <w:t xml:space="preserve"> in respect of the profit or revenue of the </w:t>
      </w:r>
      <w:bookmarkStart w:id="105" w:name="_9kMML5YVt48A8BFbX3wnhx"/>
      <w:r>
        <w:t>Project</w:t>
      </w:r>
      <w:bookmarkEnd w:id="105"/>
      <w:r>
        <w:t xml:space="preserve"> or LTES Operator; </w:t>
      </w:r>
    </w:p>
    <w:p w14:paraId="14F37309" w14:textId="5FC71D79" w:rsidR="00FB1E9F" w:rsidRDefault="00FB10C6" w:rsidP="00CD18B5">
      <w:pPr>
        <w:pStyle w:val="Heading8"/>
        <w:numPr>
          <w:ilvl w:val="7"/>
          <w:numId w:val="29"/>
        </w:numPr>
      </w:pPr>
      <w:r>
        <w:t xml:space="preserve">a derivative, forward, option or any </w:t>
      </w:r>
      <w:r w:rsidR="00087038">
        <w:t xml:space="preserve">such </w:t>
      </w:r>
      <w:r>
        <w:t xml:space="preserve">combination where the consideration under it is derived by reference to electricity, Capacity Products or </w:t>
      </w:r>
      <w:r w:rsidR="00022CBD">
        <w:t>Green Products</w:t>
      </w:r>
      <w:r w:rsidR="00FB1E9F">
        <w:t>;</w:t>
      </w:r>
      <w:r w:rsidR="00F81A0F">
        <w:t xml:space="preserve"> and/or</w:t>
      </w:r>
    </w:p>
    <w:p w14:paraId="505C882F" w14:textId="7BF8D968" w:rsidR="00FB10C6" w:rsidRDefault="00FB1E9F" w:rsidP="00F81A0F">
      <w:pPr>
        <w:pStyle w:val="Heading8"/>
        <w:numPr>
          <w:ilvl w:val="7"/>
          <w:numId w:val="29"/>
        </w:numPr>
      </w:pPr>
      <w:r>
        <w:t xml:space="preserve">an </w:t>
      </w:r>
      <w:r w:rsidR="00F81A0F">
        <w:t>“intermediary” or “reallocation” arrangement (each as defined in the NER)</w:t>
      </w:r>
      <w:r w:rsidR="00FB10C6">
        <w:t>.</w:t>
      </w:r>
    </w:p>
    <w:p w14:paraId="08E1425A" w14:textId="5053F739" w:rsidR="002F3F6B" w:rsidRDefault="00752944">
      <w:pPr>
        <w:pStyle w:val="Heading7"/>
      </w:pPr>
      <w:r>
        <w:rPr>
          <w:b/>
          <w:bCs/>
        </w:rPr>
        <w:t xml:space="preserve">Operating Requirements </w:t>
      </w:r>
      <w:r>
        <w:t xml:space="preserve">means the requirements in clauses </w:t>
      </w:r>
      <w:r>
        <w:fldChar w:fldCharType="begin"/>
      </w:r>
      <w:r>
        <w:instrText xml:space="preserve"> REF _Ref106633613 \n \h </w:instrText>
      </w:r>
      <w:r>
        <w:fldChar w:fldCharType="separate"/>
      </w:r>
      <w:r w:rsidR="00C82CCF">
        <w:t>4.2</w:t>
      </w:r>
      <w:r>
        <w:fldChar w:fldCharType="end"/>
      </w:r>
      <w:r>
        <w:t xml:space="preserve"> (“</w:t>
      </w:r>
      <w:r>
        <w:fldChar w:fldCharType="begin"/>
      </w:r>
      <w:r>
        <w:instrText xml:space="preserve"> REF _Ref106633613 \h </w:instrText>
      </w:r>
      <w:r>
        <w:fldChar w:fldCharType="separate"/>
      </w:r>
      <w:r w:rsidR="00C82CCF">
        <w:t>Registration</w:t>
      </w:r>
      <w:r>
        <w:fldChar w:fldCharType="end"/>
      </w:r>
      <w:r>
        <w:t xml:space="preserve">”), </w:t>
      </w:r>
      <w:r w:rsidR="00D47B28">
        <w:fldChar w:fldCharType="begin"/>
      </w:r>
      <w:r w:rsidR="00D47B28">
        <w:instrText xml:space="preserve"> REF _Ref106649993 \r \h </w:instrText>
      </w:r>
      <w:r w:rsidR="00D47B28">
        <w:fldChar w:fldCharType="separate"/>
      </w:r>
      <w:r w:rsidR="00C82CCF">
        <w:t>4.3</w:t>
      </w:r>
      <w:r w:rsidR="00D47B28">
        <w:fldChar w:fldCharType="end"/>
      </w:r>
      <w:r w:rsidR="00D47B28">
        <w:t xml:space="preserve"> </w:t>
      </w:r>
      <w:r>
        <w:t>(“</w:t>
      </w:r>
      <w:r w:rsidR="009E67E4">
        <w:fldChar w:fldCharType="begin"/>
      </w:r>
      <w:r w:rsidR="009E67E4">
        <w:instrText xml:space="preserve"> REF _Ref106904005 \h </w:instrText>
      </w:r>
      <w:r w:rsidR="009E67E4">
        <w:fldChar w:fldCharType="separate"/>
      </w:r>
      <w:r w:rsidR="00C82CCF">
        <w:t>Operation, bidding and dispatch</w:t>
      </w:r>
      <w:r w:rsidR="009E67E4">
        <w:fldChar w:fldCharType="end"/>
      </w:r>
      <w:r w:rsidR="00D47B28">
        <w:fldChar w:fldCharType="begin"/>
      </w:r>
      <w:r w:rsidR="00D47B28">
        <w:instrText xml:space="preserve"> REF _Ref106649993 \h </w:instrText>
      </w:r>
      <w:r w:rsidR="00D47B28">
        <w:fldChar w:fldCharType="end"/>
      </w:r>
      <w:r>
        <w:t xml:space="preserve">”) and </w:t>
      </w:r>
      <w:r>
        <w:fldChar w:fldCharType="begin"/>
      </w:r>
      <w:r>
        <w:instrText xml:space="preserve"> REF _Ref106633625 \n \h </w:instrText>
      </w:r>
      <w:r>
        <w:fldChar w:fldCharType="separate"/>
      </w:r>
      <w:r w:rsidR="00C82CCF">
        <w:t>5</w:t>
      </w:r>
      <w:r>
        <w:fldChar w:fldCharType="end"/>
      </w:r>
      <w:r>
        <w:t xml:space="preserve"> (“</w:t>
      </w:r>
      <w:r>
        <w:fldChar w:fldCharType="begin"/>
      </w:r>
      <w:r>
        <w:instrText xml:space="preserve"> REF _Ref106633625 \h </w:instrText>
      </w:r>
      <w:r>
        <w:fldChar w:fldCharType="separate"/>
      </w:r>
      <w:r w:rsidR="00C82CCF">
        <w:t>Maintenance</w:t>
      </w:r>
      <w:r>
        <w:fldChar w:fldCharType="end"/>
      </w:r>
      <w:r>
        <w:t>”).</w:t>
      </w:r>
    </w:p>
    <w:p w14:paraId="44BB30EA" w14:textId="14633FDA" w:rsidR="00283368" w:rsidRDefault="00D77D68" w:rsidP="00D90998">
      <w:pPr>
        <w:pStyle w:val="Heading7"/>
      </w:pPr>
      <w:r>
        <w:rPr>
          <w:b/>
          <w:bCs/>
        </w:rPr>
        <w:t xml:space="preserve">Operational Revenue </w:t>
      </w:r>
      <w:r>
        <w:t xml:space="preserve">means, in respect of a period, the revenue </w:t>
      </w:r>
      <w:r w:rsidR="002F3966">
        <w:t xml:space="preserve">received by </w:t>
      </w:r>
      <w:r>
        <w:t>LTES Operator</w:t>
      </w:r>
      <w:r w:rsidR="009A4546">
        <w:t xml:space="preserve"> </w:t>
      </w:r>
      <w:r w:rsidR="002F3966">
        <w:t>in that period</w:t>
      </w:r>
      <w:r w:rsidR="00283368">
        <w:t xml:space="preserve"> (without double counting), including</w:t>
      </w:r>
      <w:r w:rsidR="00373199">
        <w:t xml:space="preserve"> amounts</w:t>
      </w:r>
      <w:r w:rsidR="002F3966">
        <w:t xml:space="preserve"> received</w:t>
      </w:r>
      <w:r w:rsidR="00283368">
        <w:t>:</w:t>
      </w:r>
    </w:p>
    <w:p w14:paraId="5C506004" w14:textId="3E954172" w:rsidR="00837C22" w:rsidRDefault="00837C22" w:rsidP="00283368">
      <w:pPr>
        <w:pStyle w:val="Heading8"/>
      </w:pPr>
      <w:r>
        <w:t xml:space="preserve">from the sale of electricity, </w:t>
      </w:r>
      <w:r w:rsidR="004D313E">
        <w:t xml:space="preserve">hedges, </w:t>
      </w:r>
      <w:r>
        <w:t>Capacity Products or Green Products;</w:t>
      </w:r>
    </w:p>
    <w:p w14:paraId="12805F95" w14:textId="45F7A08B" w:rsidR="00283368" w:rsidRDefault="00837C22" w:rsidP="00283368">
      <w:pPr>
        <w:pStyle w:val="Heading8"/>
      </w:pPr>
      <w:r>
        <w:t xml:space="preserve">from the </w:t>
      </w:r>
      <w:r w:rsidR="00144288">
        <w:t>supply</w:t>
      </w:r>
      <w:r>
        <w:t xml:space="preserve"> of Ancillary Services or </w:t>
      </w:r>
      <w:r w:rsidR="00865D44">
        <w:t>s</w:t>
      </w:r>
      <w:r w:rsidR="00ED0920">
        <w:t xml:space="preserve">ystem </w:t>
      </w:r>
      <w:r w:rsidR="00865D44">
        <w:t>s</w:t>
      </w:r>
      <w:r w:rsidR="00ED0920">
        <w:t>ervices</w:t>
      </w:r>
      <w:r w:rsidR="00283368">
        <w:t>;</w:t>
      </w:r>
    </w:p>
    <w:p w14:paraId="61DFA0B5" w14:textId="47D6CD36" w:rsidR="00837C22" w:rsidRDefault="00837C22" w:rsidP="00283368">
      <w:pPr>
        <w:pStyle w:val="Heading8"/>
      </w:pPr>
      <w:r>
        <w:t>under an Offtake Contract;</w:t>
      </w:r>
      <w:r w:rsidR="00D6175E">
        <w:t xml:space="preserve"> </w:t>
      </w:r>
      <w:r w:rsidR="006C1908">
        <w:t>and</w:t>
      </w:r>
    </w:p>
    <w:p w14:paraId="5B2527D4" w14:textId="311C05D6" w:rsidR="00F41FC1" w:rsidRDefault="00373199" w:rsidP="006C1908">
      <w:pPr>
        <w:pStyle w:val="Heading8"/>
      </w:pPr>
      <w:r>
        <w:t xml:space="preserve">from </w:t>
      </w:r>
      <w:r w:rsidR="00F41FC1">
        <w:t>AEMO</w:t>
      </w:r>
      <w:r w:rsidR="00ED0920">
        <w:t xml:space="preserve"> </w:t>
      </w:r>
      <w:r w:rsidR="00F41FC1">
        <w:t xml:space="preserve">in respect of the </w:t>
      </w:r>
      <w:bookmarkStart w:id="106" w:name="_9kMNM5YVt48A8BFbX3wnhx"/>
      <w:r w:rsidR="00F41FC1">
        <w:t>Project</w:t>
      </w:r>
      <w:bookmarkEnd w:id="106"/>
      <w:r w:rsidR="00CE6F74">
        <w:t xml:space="preserve"> (which includes, to avoid any doubt, any payments for negative priced electricity)</w:t>
      </w:r>
      <w:r w:rsidR="00F41FC1">
        <w:t>,</w:t>
      </w:r>
    </w:p>
    <w:p w14:paraId="3B75D552" w14:textId="77777777" w:rsidR="00F41FC1" w:rsidRDefault="00F41FC1" w:rsidP="00F41FC1">
      <w:pPr>
        <w:pStyle w:val="Heading8"/>
        <w:numPr>
          <w:ilvl w:val="0"/>
          <w:numId w:val="0"/>
        </w:numPr>
        <w:ind w:left="737"/>
      </w:pPr>
      <w:r>
        <w:t>but excluding:</w:t>
      </w:r>
    </w:p>
    <w:p w14:paraId="32857472" w14:textId="77777777" w:rsidR="00D6175E" w:rsidRDefault="00D6175E" w:rsidP="00F41FC1">
      <w:pPr>
        <w:pStyle w:val="Heading8"/>
      </w:pPr>
      <w:r>
        <w:t xml:space="preserve">amounts paid by SFV to LTES Operator under this agreement; </w:t>
      </w:r>
    </w:p>
    <w:p w14:paraId="44D10218" w14:textId="4DDF48F9" w:rsidR="00D77D68" w:rsidRDefault="00937346" w:rsidP="00D6175E">
      <w:pPr>
        <w:pStyle w:val="Heading8"/>
      </w:pPr>
      <w:r>
        <w:t xml:space="preserve">performance or availability liquidated </w:t>
      </w:r>
      <w:r w:rsidR="009A4546">
        <w:t xml:space="preserve">damages </w:t>
      </w:r>
      <w:r>
        <w:t>received by</w:t>
      </w:r>
      <w:r w:rsidR="009A4546">
        <w:t xml:space="preserve"> LTES Operator under a contract for the </w:t>
      </w:r>
      <w:r>
        <w:t xml:space="preserve">design, procurement, </w:t>
      </w:r>
      <w:r w:rsidR="009A4546">
        <w:t xml:space="preserve">construction, </w:t>
      </w:r>
      <w:r>
        <w:t xml:space="preserve">commissioning, </w:t>
      </w:r>
      <w:r w:rsidR="009A4546">
        <w:t xml:space="preserve">operation and/or maintenance </w:t>
      </w:r>
      <w:r>
        <w:t xml:space="preserve">in respect </w:t>
      </w:r>
      <w:r w:rsidR="009A4546">
        <w:t>of the Project</w:t>
      </w:r>
      <w:r w:rsidR="00401997">
        <w:t xml:space="preserve"> (except to the extent those damages compensate for loss of revenue and/or profit)</w:t>
      </w:r>
      <w:r w:rsidR="00D854DC">
        <w:t xml:space="preserve">; </w:t>
      </w:r>
      <w:r w:rsidR="00FE3025">
        <w:t>and</w:t>
      </w:r>
    </w:p>
    <w:p w14:paraId="214A33E7" w14:textId="4975D2D2" w:rsidR="00D854DC" w:rsidRDefault="00D854DC" w:rsidP="00070103">
      <w:pPr>
        <w:pStyle w:val="Heading8"/>
      </w:pPr>
      <w:r>
        <w:t xml:space="preserve">amounts received under </w:t>
      </w:r>
      <w:r w:rsidR="00373199">
        <w:t xml:space="preserve">or in connection with </w:t>
      </w:r>
      <w:r>
        <w:t xml:space="preserve">an </w:t>
      </w:r>
      <w:r w:rsidR="00373199">
        <w:t>insurance policy</w:t>
      </w:r>
      <w:r w:rsidR="00401997">
        <w:t xml:space="preserve"> (other than amounts which compensate for loss of revenue and/or profit)</w:t>
      </w:r>
      <w:r w:rsidR="00373199">
        <w:t>.</w:t>
      </w:r>
    </w:p>
    <w:p w14:paraId="07E783BA" w14:textId="220FB388" w:rsidR="00CE6F74" w:rsidRPr="00CE6F74" w:rsidRDefault="00CE6F74" w:rsidP="00CE6F74">
      <w:pPr>
        <w:pStyle w:val="Heading7"/>
        <w:numPr>
          <w:ilvl w:val="0"/>
          <w:numId w:val="0"/>
        </w:numPr>
        <w:ind w:left="737"/>
      </w:pPr>
      <w:r>
        <w:rPr>
          <w:b/>
          <w:bCs/>
        </w:rPr>
        <w:t>Operating Strategy</w:t>
      </w:r>
      <w:r>
        <w:t xml:space="preserve"> has the meaning given in clause </w:t>
      </w:r>
      <w:r>
        <w:fldChar w:fldCharType="begin"/>
      </w:r>
      <w:r>
        <w:instrText xml:space="preserve"> REF _Ref165387541 \w \h </w:instrText>
      </w:r>
      <w:r>
        <w:fldChar w:fldCharType="separate"/>
      </w:r>
      <w:r w:rsidR="00C82CCF">
        <w:t>9.1(a)</w:t>
      </w:r>
      <w:r>
        <w:fldChar w:fldCharType="end"/>
      </w:r>
      <w:r>
        <w:t xml:space="preserve"> (“</w:t>
      </w:r>
      <w:r>
        <w:fldChar w:fldCharType="begin"/>
      </w:r>
      <w:r>
        <w:instrText xml:space="preserve"> REF _Ref165387548 \h </w:instrText>
      </w:r>
      <w:r>
        <w:fldChar w:fldCharType="separate"/>
      </w:r>
      <w:r w:rsidR="00C82CCF">
        <w:t>Operating Strategy</w:t>
      </w:r>
      <w:r>
        <w:fldChar w:fldCharType="end"/>
      </w:r>
      <w:r>
        <w:t xml:space="preserve">”). </w:t>
      </w:r>
    </w:p>
    <w:p w14:paraId="36B5EEF3" w14:textId="4631456D" w:rsidR="00262925" w:rsidRDefault="00262925" w:rsidP="00D90998">
      <w:pPr>
        <w:pStyle w:val="Heading7"/>
      </w:pPr>
      <w:r>
        <w:rPr>
          <w:b/>
          <w:bCs/>
        </w:rPr>
        <w:t xml:space="preserve">Option </w:t>
      </w:r>
      <w:r w:rsidR="00D026A0">
        <w:t>has the meaning given</w:t>
      </w:r>
      <w:r>
        <w:t xml:space="preserve"> in clause </w:t>
      </w:r>
      <w:r w:rsidR="007357E2">
        <w:fldChar w:fldCharType="begin"/>
      </w:r>
      <w:r w:rsidR="007357E2">
        <w:instrText xml:space="preserve"> REF _Ref103259229 \n \h </w:instrText>
      </w:r>
      <w:r w:rsidR="007357E2">
        <w:fldChar w:fldCharType="separate"/>
      </w:r>
      <w:r w:rsidR="00C82CCF">
        <w:t>12.1</w:t>
      </w:r>
      <w:r w:rsidR="007357E2">
        <w:fldChar w:fldCharType="end"/>
      </w:r>
      <w:r>
        <w:t xml:space="preserve"> (“</w:t>
      </w:r>
      <w:r w:rsidR="00B930D6">
        <w:fldChar w:fldCharType="begin"/>
      </w:r>
      <w:r w:rsidR="00B930D6">
        <w:instrText xml:space="preserve"> REF _Ref107865769 \h </w:instrText>
      </w:r>
      <w:r w:rsidR="00B930D6">
        <w:fldChar w:fldCharType="separate"/>
      </w:r>
      <w:r w:rsidR="00C82CCF">
        <w:t>Option to exercise an Annuity Product</w:t>
      </w:r>
      <w:r w:rsidR="00B930D6">
        <w:fldChar w:fldCharType="end"/>
      </w:r>
      <w:r>
        <w:t>”).</w:t>
      </w:r>
    </w:p>
    <w:p w14:paraId="7C9CA56F" w14:textId="12EFD394" w:rsidR="00194800" w:rsidRPr="00194800" w:rsidRDefault="00194800" w:rsidP="002265C8">
      <w:pPr>
        <w:pStyle w:val="Heading7"/>
        <w:numPr>
          <w:ilvl w:val="0"/>
          <w:numId w:val="0"/>
        </w:numPr>
        <w:ind w:left="737"/>
      </w:pPr>
      <w:r w:rsidRPr="002265C8">
        <w:rPr>
          <w:b/>
        </w:rPr>
        <w:t>Other</w:t>
      </w:r>
      <w:r>
        <w:rPr>
          <w:b/>
          <w:bCs/>
        </w:rPr>
        <w:t xml:space="preserve"> Dispute </w:t>
      </w:r>
      <w:r w:rsidR="00B07889">
        <w:t xml:space="preserve">means a </w:t>
      </w:r>
      <w:r w:rsidR="00A34C7C">
        <w:t>D</w:t>
      </w:r>
      <w:r w:rsidR="00B07889">
        <w:t>ispute between SFV and an Other LTESA Counterparty under an Other LTESA</w:t>
      </w:r>
      <w:r>
        <w:rPr>
          <w:bCs/>
        </w:rPr>
        <w:t xml:space="preserve">. </w:t>
      </w:r>
    </w:p>
    <w:p w14:paraId="20838644" w14:textId="77777777" w:rsidR="00042AD5" w:rsidRDefault="00194800" w:rsidP="00042AD5">
      <w:pPr>
        <w:pStyle w:val="Heading7"/>
        <w:numPr>
          <w:ilvl w:val="0"/>
          <w:numId w:val="0"/>
        </w:numPr>
        <w:ind w:left="737"/>
      </w:pPr>
      <w:r>
        <w:rPr>
          <w:b/>
          <w:bCs/>
        </w:rPr>
        <w:t xml:space="preserve">Other LTESA </w:t>
      </w:r>
      <w:r w:rsidR="00042AD5" w:rsidRPr="00042AD5">
        <w:t xml:space="preserve">means </w:t>
      </w:r>
      <w:r w:rsidR="00042AD5">
        <w:t>a “</w:t>
      </w:r>
      <w:r w:rsidR="00042AD5" w:rsidRPr="00D15A65">
        <w:t xml:space="preserve">long-term energy service </w:t>
      </w:r>
      <w:r w:rsidR="00042AD5">
        <w:t xml:space="preserve">agreement” </w:t>
      </w:r>
      <w:r w:rsidR="00042AD5" w:rsidRPr="00D15A65">
        <w:rPr>
          <w:bCs/>
        </w:rPr>
        <w:t>(as defined under the EII Act)</w:t>
      </w:r>
      <w:r w:rsidR="00042AD5">
        <w:rPr>
          <w:bCs/>
        </w:rPr>
        <w:t xml:space="preserve"> </w:t>
      </w:r>
      <w:r w:rsidR="008C7C83">
        <w:rPr>
          <w:bCs/>
        </w:rPr>
        <w:t>for long</w:t>
      </w:r>
      <w:r w:rsidR="0011557E">
        <w:rPr>
          <w:bCs/>
        </w:rPr>
        <w:t>-</w:t>
      </w:r>
      <w:r w:rsidR="008C7C83">
        <w:rPr>
          <w:bCs/>
        </w:rPr>
        <w:t>duration storage</w:t>
      </w:r>
      <w:r w:rsidR="0011557E">
        <w:rPr>
          <w:bCs/>
        </w:rPr>
        <w:t xml:space="preserve"> infrastructure</w:t>
      </w:r>
      <w:r w:rsidR="008C7C83">
        <w:rPr>
          <w:bCs/>
        </w:rPr>
        <w:t xml:space="preserve">, </w:t>
      </w:r>
      <w:r w:rsidR="00042AD5">
        <w:rPr>
          <w:bCs/>
        </w:rPr>
        <w:t>other than this agreement</w:t>
      </w:r>
      <w:r w:rsidR="00042AD5">
        <w:t>.</w:t>
      </w:r>
      <w:r w:rsidR="00D47B28">
        <w:t xml:space="preserve"> </w:t>
      </w:r>
    </w:p>
    <w:p w14:paraId="70C2AAC1" w14:textId="77777777" w:rsidR="00042AD5" w:rsidRDefault="00042AD5" w:rsidP="002265C8">
      <w:pPr>
        <w:pStyle w:val="Heading7"/>
        <w:numPr>
          <w:ilvl w:val="0"/>
          <w:numId w:val="0"/>
        </w:numPr>
        <w:ind w:left="737"/>
      </w:pPr>
      <w:r>
        <w:rPr>
          <w:b/>
          <w:bCs/>
        </w:rPr>
        <w:t xml:space="preserve">Other LTESA Counterparty </w:t>
      </w:r>
      <w:r>
        <w:t xml:space="preserve">means, in respect of an Other LTESA, SFV’s counterparty under that Other LTESA. </w:t>
      </w:r>
    </w:p>
    <w:p w14:paraId="771D95F6" w14:textId="77777777" w:rsidR="002F3F6B" w:rsidRDefault="00752944">
      <w:pPr>
        <w:pStyle w:val="Heading7"/>
        <w:numPr>
          <w:ilvl w:val="0"/>
          <w:numId w:val="0"/>
        </w:numPr>
        <w:ind w:left="737"/>
      </w:pPr>
      <w:r>
        <w:rPr>
          <w:b/>
          <w:bCs/>
        </w:rPr>
        <w:t xml:space="preserve">PDA </w:t>
      </w:r>
      <w:r>
        <w:t xml:space="preserve">means the project development agreement entered into on or about the </w:t>
      </w:r>
      <w:r w:rsidR="00C61FFD">
        <w:t>Signing Date</w:t>
      </w:r>
      <w:r>
        <w:t xml:space="preserve"> between LTES Operator and </w:t>
      </w:r>
      <w:r w:rsidR="00F97436">
        <w:t>SFV</w:t>
      </w:r>
      <w:r>
        <w:t xml:space="preserve"> with respect to the </w:t>
      </w:r>
      <w:bookmarkStart w:id="107" w:name="_9kMI1H6ZWu59979IhY4xoiy"/>
      <w:r>
        <w:t>Project</w:t>
      </w:r>
      <w:bookmarkEnd w:id="107"/>
      <w:r>
        <w:t>.</w:t>
      </w:r>
    </w:p>
    <w:p w14:paraId="2CB8CA19" w14:textId="0B1CE9FE" w:rsidR="00704FA0" w:rsidRPr="00321565" w:rsidRDefault="000D559F" w:rsidP="00321565">
      <w:pPr>
        <w:pStyle w:val="Heading7"/>
        <w:numPr>
          <w:ilvl w:val="0"/>
          <w:numId w:val="0"/>
        </w:numPr>
        <w:ind w:left="737"/>
      </w:pPr>
      <w:r>
        <w:rPr>
          <w:b/>
        </w:rPr>
        <w:t xml:space="preserve">Peak Period </w:t>
      </w:r>
      <w:r>
        <w:rPr>
          <w:bCs/>
        </w:rPr>
        <w:t xml:space="preserve">means </w:t>
      </w:r>
      <w:r>
        <w:t>the period from 1 December to 3</w:t>
      </w:r>
      <w:r w:rsidR="005328FE">
        <w:t>1</w:t>
      </w:r>
      <w:r>
        <w:t xml:space="preserve"> March, as may be adjusted in accordance with clause </w:t>
      </w:r>
      <w:r w:rsidR="00DD6B8B">
        <w:fldChar w:fldCharType="begin"/>
      </w:r>
      <w:r w:rsidR="00DD6B8B">
        <w:instrText xml:space="preserve"> REF _Ref103871650 \n \h </w:instrText>
      </w:r>
      <w:r w:rsidR="00DD6B8B">
        <w:fldChar w:fldCharType="separate"/>
      </w:r>
      <w:r w:rsidR="00C82CCF">
        <w:t>5.3</w:t>
      </w:r>
      <w:r w:rsidR="00DD6B8B">
        <w:fldChar w:fldCharType="end"/>
      </w:r>
      <w:r w:rsidR="00DD6B8B">
        <w:t xml:space="preserve"> </w:t>
      </w:r>
      <w:r>
        <w:t>(“</w:t>
      </w:r>
      <w:r w:rsidR="00DD6B8B">
        <w:fldChar w:fldCharType="begin"/>
      </w:r>
      <w:r w:rsidR="00DD6B8B">
        <w:instrText xml:space="preserve"> REF _Ref103871662 \h </w:instrText>
      </w:r>
      <w:r w:rsidR="00DD6B8B">
        <w:fldChar w:fldCharType="separate"/>
      </w:r>
      <w:r w:rsidR="00C82CCF">
        <w:rPr>
          <w:szCs w:val="18"/>
        </w:rPr>
        <w:t>Adjustment to Peak Periods</w:t>
      </w:r>
      <w:r w:rsidR="00DD6B8B">
        <w:fldChar w:fldCharType="end"/>
      </w:r>
      <w:r>
        <w:t>”).</w:t>
      </w:r>
    </w:p>
    <w:p w14:paraId="69E488D2" w14:textId="77777777" w:rsidR="00D77D68" w:rsidRDefault="00D77D68" w:rsidP="00232D4C">
      <w:pPr>
        <w:pStyle w:val="Heading7"/>
        <w:numPr>
          <w:ilvl w:val="0"/>
          <w:numId w:val="0"/>
        </w:numPr>
        <w:ind w:left="737"/>
        <w:rPr>
          <w:bCs/>
        </w:rPr>
      </w:pPr>
      <w:r>
        <w:rPr>
          <w:b/>
        </w:rPr>
        <w:lastRenderedPageBreak/>
        <w:t xml:space="preserve">Permitted Costs </w:t>
      </w:r>
      <w:r>
        <w:rPr>
          <w:bCs/>
        </w:rPr>
        <w:t>means, in respect of a period</w:t>
      </w:r>
      <w:r w:rsidR="00D30A2B">
        <w:rPr>
          <w:bCs/>
        </w:rPr>
        <w:t xml:space="preserve">, the following costs and expenses paid by LTES Operator </w:t>
      </w:r>
      <w:r w:rsidR="009964F3">
        <w:rPr>
          <w:bCs/>
        </w:rPr>
        <w:t xml:space="preserve">in respect of the </w:t>
      </w:r>
      <w:bookmarkStart w:id="108" w:name="_9kMPO5YVt48A8BFbX3wnhx"/>
      <w:r w:rsidR="009964F3">
        <w:rPr>
          <w:bCs/>
        </w:rPr>
        <w:t>Project</w:t>
      </w:r>
      <w:bookmarkEnd w:id="108"/>
      <w:r w:rsidR="009964F3">
        <w:rPr>
          <w:bCs/>
        </w:rPr>
        <w:t xml:space="preserve"> </w:t>
      </w:r>
      <w:r w:rsidR="00D30A2B">
        <w:rPr>
          <w:bCs/>
        </w:rPr>
        <w:t>in that period (without double counting):</w:t>
      </w:r>
    </w:p>
    <w:p w14:paraId="7F61CCEE" w14:textId="1614BC77" w:rsidR="00D30A2B" w:rsidRDefault="00CA5EAD" w:rsidP="00D30A2B">
      <w:pPr>
        <w:pStyle w:val="Heading8"/>
        <w:rPr>
          <w:bCs/>
        </w:rPr>
      </w:pPr>
      <w:r>
        <w:rPr>
          <w:bCs/>
        </w:rPr>
        <w:t>the</w:t>
      </w:r>
      <w:r w:rsidR="009964F3">
        <w:rPr>
          <w:bCs/>
        </w:rPr>
        <w:t xml:space="preserve"> costs</w:t>
      </w:r>
      <w:r>
        <w:rPr>
          <w:bCs/>
        </w:rPr>
        <w:t xml:space="preserve"> </w:t>
      </w:r>
      <w:r w:rsidR="009964F3">
        <w:rPr>
          <w:szCs w:val="18"/>
        </w:rPr>
        <w:t>in relation to the import of electricity</w:t>
      </w:r>
      <w:r w:rsidR="00C47321">
        <w:rPr>
          <w:szCs w:val="18"/>
        </w:rPr>
        <w:t xml:space="preserve"> from the Network</w:t>
      </w:r>
      <w:r w:rsidR="00FE3025">
        <w:rPr>
          <w:szCs w:val="18"/>
        </w:rPr>
        <w:t xml:space="preserve"> at the Connection Point related to the Project at the prevailing ‘spot price’ (as defined in the NER)</w:t>
      </w:r>
      <w:r w:rsidR="00E369F8">
        <w:rPr>
          <w:szCs w:val="18"/>
        </w:rPr>
        <w:t xml:space="preserve"> </w:t>
      </w:r>
      <w:r w:rsidR="00FE3025">
        <w:rPr>
          <w:szCs w:val="18"/>
        </w:rPr>
        <w:t>at the time of the import</w:t>
      </w:r>
      <w:r>
        <w:rPr>
          <w:bCs/>
        </w:rPr>
        <w:t xml:space="preserve">, including any costs </w:t>
      </w:r>
      <w:r w:rsidR="00CF3BED">
        <w:rPr>
          <w:bCs/>
        </w:rPr>
        <w:t xml:space="preserve">incurred on arm’s length terms </w:t>
      </w:r>
      <w:r>
        <w:rPr>
          <w:bCs/>
        </w:rPr>
        <w:t xml:space="preserve">on account of </w:t>
      </w:r>
      <w:r w:rsidR="00D14374">
        <w:rPr>
          <w:bCs/>
        </w:rPr>
        <w:t>Green Products</w:t>
      </w:r>
      <w:r w:rsidR="00A70283">
        <w:rPr>
          <w:bCs/>
        </w:rPr>
        <w:t xml:space="preserve"> required </w:t>
      </w:r>
      <w:r w:rsidR="00CF3BED">
        <w:rPr>
          <w:bCs/>
        </w:rPr>
        <w:t xml:space="preserve">by Law </w:t>
      </w:r>
      <w:r w:rsidR="009E0545">
        <w:rPr>
          <w:bCs/>
        </w:rPr>
        <w:t xml:space="preserve">(or required to avoid a shortfall charge imposed by Law) </w:t>
      </w:r>
      <w:r w:rsidR="00A70283">
        <w:rPr>
          <w:bCs/>
        </w:rPr>
        <w:t>to be acquired or surrendered</w:t>
      </w:r>
      <w:r>
        <w:rPr>
          <w:bCs/>
        </w:rPr>
        <w:t xml:space="preserve"> in respect of such </w:t>
      </w:r>
      <w:r w:rsidR="009255B3">
        <w:rPr>
          <w:bCs/>
        </w:rPr>
        <w:t>electricity</w:t>
      </w:r>
      <w:r>
        <w:rPr>
          <w:bCs/>
        </w:rPr>
        <w:t>;</w:t>
      </w:r>
    </w:p>
    <w:p w14:paraId="65FFD533" w14:textId="77777777" w:rsidR="00CA5EAD" w:rsidRDefault="00CA5EAD" w:rsidP="00D30A2B">
      <w:pPr>
        <w:pStyle w:val="Heading8"/>
        <w:rPr>
          <w:bCs/>
        </w:rPr>
      </w:pPr>
      <w:r>
        <w:rPr>
          <w:bCs/>
        </w:rPr>
        <w:t xml:space="preserve">the costs </w:t>
      </w:r>
      <w:r w:rsidR="00C47321">
        <w:rPr>
          <w:bCs/>
        </w:rPr>
        <w:t xml:space="preserve">incurred by the </w:t>
      </w:r>
      <w:bookmarkStart w:id="109" w:name="_9kMHzG6ZWu59B9CGcY4xoiy"/>
      <w:r w:rsidR="00C47321">
        <w:rPr>
          <w:bCs/>
        </w:rPr>
        <w:t>Project</w:t>
      </w:r>
      <w:bookmarkEnd w:id="109"/>
      <w:r w:rsidR="00C47321">
        <w:rPr>
          <w:bCs/>
        </w:rPr>
        <w:t xml:space="preserve"> in respect of </w:t>
      </w:r>
      <w:r>
        <w:rPr>
          <w:bCs/>
        </w:rPr>
        <w:t>any Ancillary Services;</w:t>
      </w:r>
    </w:p>
    <w:p w14:paraId="22A2E06B" w14:textId="77777777" w:rsidR="0029497B" w:rsidRDefault="0029497B" w:rsidP="00D30A2B">
      <w:pPr>
        <w:pStyle w:val="Heading8"/>
        <w:rPr>
          <w:bCs/>
        </w:rPr>
      </w:pPr>
      <w:r>
        <w:t>any other amounts payable by LTES Operator under the NER;</w:t>
      </w:r>
    </w:p>
    <w:p w14:paraId="73DC9FDA" w14:textId="6E839C93" w:rsidR="004E2604" w:rsidRPr="006E20CE" w:rsidRDefault="00CA5EAD" w:rsidP="006E20CE">
      <w:pPr>
        <w:pStyle w:val="Heading8"/>
        <w:rPr>
          <w:bCs/>
        </w:rPr>
      </w:pPr>
      <w:bookmarkStart w:id="110" w:name="_Ref106878347"/>
      <w:r w:rsidRPr="006E20CE">
        <w:rPr>
          <w:bCs/>
        </w:rPr>
        <w:t>any payments under any Offtake Contract</w:t>
      </w:r>
      <w:r w:rsidR="00022CBD" w:rsidRPr="006E20CE">
        <w:rPr>
          <w:bCs/>
        </w:rPr>
        <w:t xml:space="preserve">, provided that </w:t>
      </w:r>
      <w:r w:rsidR="00D8478C" w:rsidRPr="006E20CE">
        <w:rPr>
          <w:bCs/>
        </w:rPr>
        <w:t xml:space="preserve">an Offtake Contract will not qualify under this paragraph </w:t>
      </w:r>
      <w:r w:rsidR="00D8478C" w:rsidRPr="006E20CE">
        <w:rPr>
          <w:bCs/>
        </w:rPr>
        <w:fldChar w:fldCharType="begin"/>
      </w:r>
      <w:r w:rsidR="00D8478C" w:rsidRPr="006E20CE">
        <w:rPr>
          <w:bCs/>
        </w:rPr>
        <w:instrText xml:space="preserve"> REF _Ref106878347 \n \h </w:instrText>
      </w:r>
      <w:r w:rsidR="006E20CE">
        <w:rPr>
          <w:bCs/>
        </w:rPr>
        <w:instrText xml:space="preserve"> \* MERGEFORMAT </w:instrText>
      </w:r>
      <w:r w:rsidR="00D8478C" w:rsidRPr="006E20CE">
        <w:rPr>
          <w:bCs/>
        </w:rPr>
      </w:r>
      <w:r w:rsidR="00D8478C" w:rsidRPr="006E20CE">
        <w:rPr>
          <w:bCs/>
        </w:rPr>
        <w:fldChar w:fldCharType="separate"/>
      </w:r>
      <w:r w:rsidR="00C82CCF">
        <w:rPr>
          <w:bCs/>
        </w:rPr>
        <w:t>(d)</w:t>
      </w:r>
      <w:r w:rsidR="00D8478C" w:rsidRPr="006E20CE">
        <w:rPr>
          <w:bCs/>
        </w:rPr>
        <w:fldChar w:fldCharType="end"/>
      </w:r>
      <w:r w:rsidR="00D8478C" w:rsidRPr="006E20CE">
        <w:rPr>
          <w:bCs/>
        </w:rPr>
        <w:t xml:space="preserve"> if</w:t>
      </w:r>
      <w:r w:rsidR="006E20CE">
        <w:rPr>
          <w:bCs/>
        </w:rPr>
        <w:t xml:space="preserve"> </w:t>
      </w:r>
      <w:r w:rsidR="00D8478C" w:rsidRPr="006E20CE">
        <w:rPr>
          <w:bCs/>
        </w:rPr>
        <w:t xml:space="preserve">the counterparty to the </w:t>
      </w:r>
      <w:r w:rsidR="006E20CE" w:rsidRPr="006E20CE">
        <w:rPr>
          <w:bCs/>
        </w:rPr>
        <w:t>Offtake</w:t>
      </w:r>
      <w:r w:rsidR="00D8478C" w:rsidRPr="006E20CE">
        <w:rPr>
          <w:bCs/>
        </w:rPr>
        <w:t xml:space="preserve"> Contract is a </w:t>
      </w:r>
      <w:r w:rsidR="00986109">
        <w:rPr>
          <w:bCs/>
        </w:rPr>
        <w:t>R</w:t>
      </w:r>
      <w:r w:rsidR="00D8478C" w:rsidRPr="006E20CE">
        <w:rPr>
          <w:bCs/>
        </w:rPr>
        <w:t xml:space="preserve">elated </w:t>
      </w:r>
      <w:r w:rsidR="00986109">
        <w:rPr>
          <w:bCs/>
        </w:rPr>
        <w:t>E</w:t>
      </w:r>
      <w:r w:rsidR="00D8478C" w:rsidRPr="006E20CE">
        <w:rPr>
          <w:bCs/>
        </w:rPr>
        <w:t xml:space="preserve">ntity of LTES Operator and LTES Operator has not demonstrated to SFV’s reasonable satisfaction that the </w:t>
      </w:r>
      <w:r w:rsidR="00760E02">
        <w:rPr>
          <w:bCs/>
        </w:rPr>
        <w:t>arrangement</w:t>
      </w:r>
      <w:r w:rsidR="00760E02" w:rsidRPr="006E20CE">
        <w:rPr>
          <w:bCs/>
        </w:rPr>
        <w:t xml:space="preserve"> </w:t>
      </w:r>
      <w:r w:rsidR="00D8478C" w:rsidRPr="006E20CE">
        <w:rPr>
          <w:bCs/>
        </w:rPr>
        <w:t xml:space="preserve">is on arm’s length terms; </w:t>
      </w:r>
      <w:r w:rsidR="006E20CE">
        <w:rPr>
          <w:bCs/>
        </w:rPr>
        <w:t>and</w:t>
      </w:r>
    </w:p>
    <w:bookmarkEnd w:id="110"/>
    <w:p w14:paraId="4B9A1E26" w14:textId="77777777" w:rsidR="00CA5EAD" w:rsidRDefault="00DC3B70" w:rsidP="00D30A2B">
      <w:pPr>
        <w:pStyle w:val="Heading8"/>
        <w:rPr>
          <w:bCs/>
        </w:rPr>
      </w:pPr>
      <w:r>
        <w:rPr>
          <w:bCs/>
        </w:rPr>
        <w:t>any other costs and expenses LTES Operator and SFV agree are Permitted Costs,</w:t>
      </w:r>
      <w:r w:rsidR="00CA5EAD">
        <w:rPr>
          <w:bCs/>
        </w:rPr>
        <w:t xml:space="preserve"> </w:t>
      </w:r>
    </w:p>
    <w:p w14:paraId="72836B46" w14:textId="77777777" w:rsidR="00CA5EAD" w:rsidRDefault="00CA5EAD" w:rsidP="007B6DBE">
      <w:pPr>
        <w:pStyle w:val="Indent2"/>
      </w:pPr>
      <w:r>
        <w:t>but excluding:</w:t>
      </w:r>
    </w:p>
    <w:p w14:paraId="36B7439B" w14:textId="77777777" w:rsidR="00CA5EAD" w:rsidRDefault="00DC3B70" w:rsidP="00CA5EAD">
      <w:pPr>
        <w:pStyle w:val="Heading8"/>
        <w:rPr>
          <w:bCs/>
        </w:rPr>
      </w:pPr>
      <w:r>
        <w:rPr>
          <w:bCs/>
        </w:rPr>
        <w:t>operating costs (other than those listed in paragraph (a) and (b) above), maintenance costs and other capital costs;</w:t>
      </w:r>
    </w:p>
    <w:p w14:paraId="2FA96FCB" w14:textId="4D0438D4" w:rsidR="00DC3B70" w:rsidRDefault="00177AD3" w:rsidP="00CA5EAD">
      <w:pPr>
        <w:pStyle w:val="Heading8"/>
        <w:rPr>
          <w:bCs/>
        </w:rPr>
      </w:pPr>
      <w:r>
        <w:rPr>
          <w:bCs/>
        </w:rPr>
        <w:t xml:space="preserve">any </w:t>
      </w:r>
      <w:r w:rsidR="00BD5279">
        <w:rPr>
          <w:bCs/>
        </w:rPr>
        <w:t xml:space="preserve">Ineligible </w:t>
      </w:r>
      <w:r w:rsidR="00DC3B70">
        <w:rPr>
          <w:bCs/>
        </w:rPr>
        <w:t>Tax</w:t>
      </w:r>
      <w:r w:rsidR="009A3157">
        <w:rPr>
          <w:bCs/>
        </w:rPr>
        <w:t xml:space="preserve"> or goods and services tax</w:t>
      </w:r>
      <w:r w:rsidR="00DC3B70">
        <w:rPr>
          <w:bCs/>
        </w:rPr>
        <w:t>;</w:t>
      </w:r>
    </w:p>
    <w:p w14:paraId="37C1CE86" w14:textId="77777777" w:rsidR="00584BA7" w:rsidRDefault="00144288" w:rsidP="00CA5EAD">
      <w:pPr>
        <w:pStyle w:val="Heading8"/>
        <w:rPr>
          <w:bCs/>
        </w:rPr>
      </w:pPr>
      <w:r>
        <w:rPr>
          <w:bCs/>
        </w:rPr>
        <w:t>any fines or penalties</w:t>
      </w:r>
      <w:r w:rsidR="00C47321">
        <w:rPr>
          <w:bCs/>
        </w:rPr>
        <w:t xml:space="preserve"> (including fines or penalties under the NER)</w:t>
      </w:r>
      <w:r>
        <w:rPr>
          <w:bCs/>
        </w:rPr>
        <w:t>;</w:t>
      </w:r>
      <w:r w:rsidR="00526902">
        <w:rPr>
          <w:bCs/>
        </w:rPr>
        <w:t xml:space="preserve"> </w:t>
      </w:r>
    </w:p>
    <w:p w14:paraId="12329A76" w14:textId="538CC18B" w:rsidR="00144288" w:rsidRPr="00584BA7" w:rsidRDefault="00584BA7" w:rsidP="00584BA7">
      <w:pPr>
        <w:pStyle w:val="Heading8"/>
        <w:rPr>
          <w:bCs/>
        </w:rPr>
      </w:pPr>
      <w:r>
        <w:rPr>
          <w:bCs/>
        </w:rPr>
        <w:t xml:space="preserve">any liquidated damages, warranty payments or payments related to non-performance under an Offtake Contract; </w:t>
      </w:r>
      <w:r w:rsidR="00526902" w:rsidRPr="00584BA7">
        <w:rPr>
          <w:bCs/>
        </w:rPr>
        <w:t>and</w:t>
      </w:r>
    </w:p>
    <w:p w14:paraId="644C6622" w14:textId="62A1C082" w:rsidR="009D33FF" w:rsidRPr="002648B1" w:rsidRDefault="000744D5" w:rsidP="002648B1">
      <w:pPr>
        <w:pStyle w:val="Heading8"/>
        <w:rPr>
          <w:bCs/>
        </w:rPr>
      </w:pPr>
      <w:r w:rsidRPr="00526902">
        <w:rPr>
          <w:bCs/>
        </w:rPr>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cost/reduced yield indemnity payments) payable by LTES Operator in relation to any debt financing for the </w:t>
      </w:r>
      <w:bookmarkStart w:id="111" w:name="_9kMH0H6ZWu59B9CGcY4xoiy"/>
      <w:r w:rsidRPr="00526902">
        <w:rPr>
          <w:bCs/>
        </w:rPr>
        <w:t>Project</w:t>
      </w:r>
      <w:bookmarkEnd w:id="111"/>
      <w:r w:rsidR="00DC3B70" w:rsidRPr="00526902">
        <w:rPr>
          <w:bCs/>
        </w:rPr>
        <w:t>.</w:t>
      </w:r>
    </w:p>
    <w:p w14:paraId="04FF6FEB" w14:textId="18CF8C9E" w:rsidR="0046638F" w:rsidRDefault="0046638F" w:rsidP="0046638F">
      <w:pPr>
        <w:pStyle w:val="Heading7"/>
        <w:numPr>
          <w:ilvl w:val="0"/>
          <w:numId w:val="0"/>
        </w:numPr>
        <w:ind w:left="737"/>
        <w:rPr>
          <w:bCs/>
        </w:rPr>
      </w:pPr>
      <w:r>
        <w:rPr>
          <w:b/>
        </w:rPr>
        <w:t xml:space="preserve">Pooled Dispute </w:t>
      </w:r>
      <w:r>
        <w:rPr>
          <w:bCs/>
        </w:rPr>
        <w:t xml:space="preserve">has the meaning given in clause </w:t>
      </w:r>
      <w:r w:rsidR="006D3FA3">
        <w:rPr>
          <w:bCs/>
        </w:rPr>
        <w:fldChar w:fldCharType="begin"/>
      </w:r>
      <w:r w:rsidR="006D3FA3">
        <w:rPr>
          <w:bCs/>
        </w:rPr>
        <w:instrText xml:space="preserve"> REF _Ref117151494 \r \h </w:instrText>
      </w:r>
      <w:r w:rsidR="006D3FA3">
        <w:rPr>
          <w:bCs/>
        </w:rPr>
      </w:r>
      <w:r w:rsidR="006D3FA3">
        <w:rPr>
          <w:bCs/>
        </w:rPr>
        <w:fldChar w:fldCharType="separate"/>
      </w:r>
      <w:r w:rsidR="00C82CCF">
        <w:rPr>
          <w:bCs/>
        </w:rPr>
        <w:t>29.1</w:t>
      </w:r>
      <w:r w:rsidR="006D3FA3">
        <w:rPr>
          <w:bCs/>
        </w:rPr>
        <w:fldChar w:fldCharType="end"/>
      </w:r>
      <w:r>
        <w:rPr>
          <w:bCs/>
        </w:rPr>
        <w:t xml:space="preserve"> (“</w:t>
      </w:r>
      <w:r w:rsidR="00364BB5">
        <w:rPr>
          <w:bCs/>
        </w:rPr>
        <w:fldChar w:fldCharType="begin"/>
      </w:r>
      <w:r w:rsidR="00364BB5">
        <w:rPr>
          <w:bCs/>
        </w:rPr>
        <w:instrText xml:space="preserve"> REF _Ref117152146 \h </w:instrText>
      </w:r>
      <w:r w:rsidR="00364BB5">
        <w:rPr>
          <w:bCs/>
        </w:rPr>
      </w:r>
      <w:r w:rsidR="00364BB5">
        <w:rPr>
          <w:bCs/>
        </w:rPr>
        <w:fldChar w:fldCharType="separate"/>
      </w:r>
      <w:r w:rsidR="00C82CCF">
        <w:t>Referral of Pooled Disputes</w:t>
      </w:r>
      <w:r w:rsidR="00364BB5">
        <w:rPr>
          <w:bCs/>
        </w:rPr>
        <w:fldChar w:fldCharType="end"/>
      </w:r>
      <w:r>
        <w:rPr>
          <w:bCs/>
        </w:rPr>
        <w:t>”).</w:t>
      </w:r>
    </w:p>
    <w:p w14:paraId="56753B99" w14:textId="5E4411A4" w:rsidR="0046638F" w:rsidRPr="0046638F" w:rsidRDefault="0046638F" w:rsidP="00232D4C">
      <w:pPr>
        <w:pStyle w:val="Heading7"/>
        <w:numPr>
          <w:ilvl w:val="0"/>
          <w:numId w:val="0"/>
        </w:numPr>
        <w:ind w:left="737"/>
        <w:rPr>
          <w:bCs/>
        </w:rPr>
      </w:pPr>
      <w:r>
        <w:rPr>
          <w:b/>
        </w:rPr>
        <w:t xml:space="preserve">Pooled Dispute Panel </w:t>
      </w:r>
      <w:r>
        <w:rPr>
          <w:bCs/>
        </w:rPr>
        <w:t xml:space="preserve">means a panel constituted in accordance with clause </w:t>
      </w:r>
      <w:r>
        <w:rPr>
          <w:bCs/>
        </w:rPr>
        <w:fldChar w:fldCharType="begin"/>
      </w:r>
      <w:r>
        <w:rPr>
          <w:bCs/>
        </w:rPr>
        <w:instrText xml:space="preserve"> REF _Ref106290715 \n \h </w:instrText>
      </w:r>
      <w:r>
        <w:rPr>
          <w:bCs/>
        </w:rPr>
      </w:r>
      <w:r>
        <w:rPr>
          <w:bCs/>
        </w:rPr>
        <w:fldChar w:fldCharType="separate"/>
      </w:r>
      <w:r w:rsidR="00C82CCF">
        <w:rPr>
          <w:bCs/>
        </w:rPr>
        <w:t>29.2</w:t>
      </w:r>
      <w:r>
        <w:rPr>
          <w:bCs/>
        </w:rPr>
        <w:fldChar w:fldCharType="end"/>
      </w:r>
      <w:r>
        <w:rPr>
          <w:bCs/>
        </w:rPr>
        <w:t xml:space="preserve"> (“</w:t>
      </w:r>
      <w:r>
        <w:rPr>
          <w:bCs/>
        </w:rPr>
        <w:fldChar w:fldCharType="begin"/>
      </w:r>
      <w:r>
        <w:rPr>
          <w:bCs/>
        </w:rPr>
        <w:instrText xml:space="preserve"> REF _Ref106290715 \h </w:instrText>
      </w:r>
      <w:r>
        <w:rPr>
          <w:bCs/>
        </w:rPr>
      </w:r>
      <w:r>
        <w:rPr>
          <w:bCs/>
        </w:rPr>
        <w:fldChar w:fldCharType="separate"/>
      </w:r>
      <w:r w:rsidR="00C82CCF">
        <w:t>Resolution by Pooled Dispute Panel</w:t>
      </w:r>
      <w:r>
        <w:rPr>
          <w:bCs/>
        </w:rPr>
        <w:fldChar w:fldCharType="end"/>
      </w:r>
      <w:r>
        <w:rPr>
          <w:bCs/>
        </w:rPr>
        <w:t>”).</w:t>
      </w:r>
    </w:p>
    <w:p w14:paraId="6A7C4362" w14:textId="77777777" w:rsidR="003A7E4D" w:rsidRDefault="003A7E4D" w:rsidP="00232D4C">
      <w:pPr>
        <w:pStyle w:val="Heading7"/>
        <w:numPr>
          <w:ilvl w:val="0"/>
          <w:numId w:val="0"/>
        </w:numPr>
        <w:ind w:left="737"/>
        <w:rPr>
          <w:bCs/>
        </w:rPr>
      </w:pPr>
      <w:r>
        <w:rPr>
          <w:b/>
        </w:rPr>
        <w:t xml:space="preserve">Pooled Dispute Participant </w:t>
      </w:r>
      <w:r>
        <w:rPr>
          <w:bCs/>
        </w:rPr>
        <w:t>means, in respect of a Pooled Dispute:</w:t>
      </w:r>
    </w:p>
    <w:p w14:paraId="3C31E889" w14:textId="77777777" w:rsidR="003A7E4D" w:rsidRDefault="003A7E4D" w:rsidP="00CD18B5">
      <w:pPr>
        <w:pStyle w:val="Heading8"/>
        <w:numPr>
          <w:ilvl w:val="7"/>
          <w:numId w:val="39"/>
        </w:numPr>
      </w:pPr>
      <w:r>
        <w:t>SFV;</w:t>
      </w:r>
    </w:p>
    <w:p w14:paraId="61B292C1" w14:textId="77777777" w:rsidR="003A7E4D" w:rsidRDefault="003A7E4D" w:rsidP="003A7E4D">
      <w:pPr>
        <w:pStyle w:val="Heading8"/>
      </w:pPr>
      <w:r>
        <w:t>LTES Operator; and</w:t>
      </w:r>
    </w:p>
    <w:p w14:paraId="1AB4DECA" w14:textId="77777777" w:rsidR="003A7E4D" w:rsidRDefault="003A7E4D" w:rsidP="003A7E4D">
      <w:pPr>
        <w:pStyle w:val="Heading8"/>
      </w:pPr>
      <w:r>
        <w:t xml:space="preserve">each Other LTESA Counterparty that receives a Pooled Dispute Referral </w:t>
      </w:r>
      <w:r w:rsidR="00156B71">
        <w:t>in respect of that Pooled Dispute from SFV,</w:t>
      </w:r>
    </w:p>
    <w:p w14:paraId="27D3BBB5" w14:textId="7C84AAC4" w:rsidR="00156B71" w:rsidRPr="003A7E4D" w:rsidRDefault="00156B71" w:rsidP="00156B71">
      <w:pPr>
        <w:pStyle w:val="Heading8"/>
        <w:numPr>
          <w:ilvl w:val="0"/>
          <w:numId w:val="0"/>
        </w:numPr>
        <w:ind w:left="737"/>
      </w:pPr>
      <w:r>
        <w:t xml:space="preserve">but notwithstanding the foregoing does not include any person that ceases to be a Pooled Dispute Participant pursuant to clause </w:t>
      </w:r>
      <w:r>
        <w:fldChar w:fldCharType="begin"/>
      </w:r>
      <w:r>
        <w:instrText xml:space="preserve"> REF _Ref106271469 \r \h </w:instrText>
      </w:r>
      <w:r>
        <w:fldChar w:fldCharType="separate"/>
      </w:r>
      <w:r w:rsidR="00C82CCF">
        <w:t>29.3</w:t>
      </w:r>
      <w:r>
        <w:fldChar w:fldCharType="end"/>
      </w:r>
      <w:r>
        <w:t xml:space="preserve"> (“</w:t>
      </w:r>
      <w:r>
        <w:fldChar w:fldCharType="begin"/>
      </w:r>
      <w:r>
        <w:instrText xml:space="preserve"> REF _Ref106271469 \h </w:instrText>
      </w:r>
      <w:r>
        <w:fldChar w:fldCharType="separate"/>
      </w:r>
      <w:r w:rsidR="00C82CCF">
        <w:t>Bilateral resolution</w:t>
      </w:r>
      <w:r>
        <w:fldChar w:fldCharType="end"/>
      </w:r>
      <w:r>
        <w:t>”).</w:t>
      </w:r>
    </w:p>
    <w:p w14:paraId="5A81443F" w14:textId="162A9C37" w:rsidR="00230E53" w:rsidRPr="00230E53" w:rsidRDefault="00230E53" w:rsidP="00232D4C">
      <w:pPr>
        <w:pStyle w:val="Heading7"/>
        <w:numPr>
          <w:ilvl w:val="0"/>
          <w:numId w:val="0"/>
        </w:numPr>
        <w:ind w:left="737"/>
        <w:rPr>
          <w:bCs/>
        </w:rPr>
      </w:pPr>
      <w:r>
        <w:rPr>
          <w:b/>
        </w:rPr>
        <w:lastRenderedPageBreak/>
        <w:t xml:space="preserve">Pooled Dispute Referral </w:t>
      </w:r>
      <w:r>
        <w:rPr>
          <w:bCs/>
        </w:rPr>
        <w:t xml:space="preserve">has the meaning given in clause </w:t>
      </w:r>
      <w:r>
        <w:rPr>
          <w:bCs/>
        </w:rPr>
        <w:fldChar w:fldCharType="begin"/>
      </w:r>
      <w:r>
        <w:rPr>
          <w:bCs/>
        </w:rPr>
        <w:instrText xml:space="preserve"> REF _Ref165388150 \w \h </w:instrText>
      </w:r>
      <w:r>
        <w:rPr>
          <w:bCs/>
        </w:rPr>
      </w:r>
      <w:r>
        <w:rPr>
          <w:bCs/>
        </w:rPr>
        <w:fldChar w:fldCharType="separate"/>
      </w:r>
      <w:r w:rsidR="00C82CCF">
        <w:rPr>
          <w:bCs/>
        </w:rPr>
        <w:t>29.1(b)</w:t>
      </w:r>
      <w:r>
        <w:rPr>
          <w:bCs/>
        </w:rPr>
        <w:fldChar w:fldCharType="end"/>
      </w:r>
      <w:r>
        <w:rPr>
          <w:bCs/>
        </w:rPr>
        <w:t xml:space="preserve"> (“</w:t>
      </w:r>
      <w:r>
        <w:rPr>
          <w:bCs/>
        </w:rPr>
        <w:fldChar w:fldCharType="begin"/>
      </w:r>
      <w:r>
        <w:rPr>
          <w:bCs/>
        </w:rPr>
        <w:instrText xml:space="preserve"> REF _Ref117151494 \h </w:instrText>
      </w:r>
      <w:r>
        <w:rPr>
          <w:bCs/>
        </w:rPr>
      </w:r>
      <w:r>
        <w:rPr>
          <w:bCs/>
        </w:rPr>
        <w:fldChar w:fldCharType="separate"/>
      </w:r>
      <w:r w:rsidR="00C82CCF">
        <w:t>Referral of Pooled Disputes</w:t>
      </w:r>
      <w:r>
        <w:rPr>
          <w:bCs/>
        </w:rPr>
        <w:fldChar w:fldCharType="end"/>
      </w:r>
      <w:r>
        <w:rPr>
          <w:bCs/>
        </w:rPr>
        <w:t xml:space="preserve">”). </w:t>
      </w:r>
    </w:p>
    <w:p w14:paraId="00D4DDCF" w14:textId="2F1ED28C" w:rsidR="0071661E" w:rsidRDefault="0071661E" w:rsidP="00232D4C">
      <w:pPr>
        <w:pStyle w:val="Heading7"/>
        <w:numPr>
          <w:ilvl w:val="0"/>
          <w:numId w:val="0"/>
        </w:numPr>
        <w:ind w:left="737"/>
        <w:rPr>
          <w:bCs/>
        </w:rPr>
      </w:pPr>
      <w:r>
        <w:rPr>
          <w:b/>
        </w:rPr>
        <w:t xml:space="preserve">Project Force Majeure Event </w:t>
      </w:r>
      <w:r>
        <w:rPr>
          <w:bCs/>
        </w:rPr>
        <w:t xml:space="preserve">has the meaning given in clause </w:t>
      </w:r>
      <w:r>
        <w:rPr>
          <w:bCs/>
        </w:rPr>
        <w:fldChar w:fldCharType="begin"/>
      </w:r>
      <w:r>
        <w:rPr>
          <w:bCs/>
        </w:rPr>
        <w:instrText xml:space="preserve"> REF _Ref101364766 \w \h </w:instrText>
      </w:r>
      <w:r>
        <w:rPr>
          <w:bCs/>
        </w:rPr>
      </w:r>
      <w:r>
        <w:rPr>
          <w:bCs/>
        </w:rPr>
        <w:fldChar w:fldCharType="separate"/>
      </w:r>
      <w:r w:rsidR="00C82CCF">
        <w:rPr>
          <w:bCs/>
        </w:rPr>
        <w:t>19.1</w:t>
      </w:r>
      <w:r>
        <w:rPr>
          <w:bCs/>
        </w:rPr>
        <w:fldChar w:fldCharType="end"/>
      </w:r>
      <w:r>
        <w:rPr>
          <w:bCs/>
        </w:rPr>
        <w:t xml:space="preserve"> (“</w:t>
      </w:r>
      <w:r>
        <w:rPr>
          <w:bCs/>
        </w:rPr>
        <w:fldChar w:fldCharType="begin"/>
      </w:r>
      <w:r>
        <w:rPr>
          <w:bCs/>
        </w:rPr>
        <w:instrText xml:space="preserve">  REF _Ref101364766 \h </w:instrText>
      </w:r>
      <w:r>
        <w:rPr>
          <w:bCs/>
        </w:rPr>
      </w:r>
      <w:r>
        <w:rPr>
          <w:bCs/>
        </w:rPr>
        <w:fldChar w:fldCharType="separate"/>
      </w:r>
      <w:r w:rsidR="00C82CCF">
        <w:t>Definition of Project Force Majeure Event</w:t>
      </w:r>
      <w:r>
        <w:rPr>
          <w:bCs/>
        </w:rPr>
        <w:fldChar w:fldCharType="end"/>
      </w:r>
      <w:r>
        <w:rPr>
          <w:bCs/>
        </w:rPr>
        <w:t>”).</w:t>
      </w:r>
    </w:p>
    <w:p w14:paraId="014DF385" w14:textId="723E742D" w:rsidR="00610FAD" w:rsidRPr="00610FAD" w:rsidRDefault="00610FAD" w:rsidP="00232D4C">
      <w:pPr>
        <w:pStyle w:val="Heading7"/>
        <w:numPr>
          <w:ilvl w:val="0"/>
          <w:numId w:val="0"/>
        </w:numPr>
        <w:ind w:left="737"/>
      </w:pPr>
      <w:r>
        <w:rPr>
          <w:b/>
          <w:bCs/>
        </w:rPr>
        <w:t xml:space="preserve">Project Report </w:t>
      </w:r>
      <w:r>
        <w:t xml:space="preserve">means a </w:t>
      </w:r>
      <w:r w:rsidRPr="006A66DD">
        <w:t xml:space="preserve">report provided by LTES Operator pursuant to </w:t>
      </w:r>
      <w:r>
        <w:t xml:space="preserve">clause </w:t>
      </w:r>
      <w:r>
        <w:fldChar w:fldCharType="begin"/>
      </w:r>
      <w:r>
        <w:instrText xml:space="preserve"> REF _Ref106648443 \r \h </w:instrText>
      </w:r>
      <w:r>
        <w:fldChar w:fldCharType="separate"/>
      </w:r>
      <w:r w:rsidR="00C82CCF">
        <w:t>9.2</w:t>
      </w:r>
      <w:r>
        <w:fldChar w:fldCharType="end"/>
      </w:r>
      <w:r>
        <w:t xml:space="preserve"> (“</w:t>
      </w:r>
      <w:r>
        <w:fldChar w:fldCharType="begin"/>
      </w:r>
      <w:r>
        <w:instrText xml:space="preserve"> REF _Ref106648456 \h </w:instrText>
      </w:r>
      <w:r>
        <w:fldChar w:fldCharType="separate"/>
      </w:r>
      <w:r w:rsidR="00C82CCF">
        <w:t>Operating reports</w:t>
      </w:r>
      <w:r>
        <w:fldChar w:fldCharType="end"/>
      </w:r>
      <w:r>
        <w:t xml:space="preserve">”) or </w:t>
      </w:r>
      <w:r>
        <w:fldChar w:fldCharType="begin"/>
      </w:r>
      <w:r>
        <w:instrText xml:space="preserve"> REF _Ref106648450 \r \h </w:instrText>
      </w:r>
      <w:r>
        <w:fldChar w:fldCharType="separate"/>
      </w:r>
      <w:r w:rsidR="00C82CCF">
        <w:t>9.3</w:t>
      </w:r>
      <w:r>
        <w:fldChar w:fldCharType="end"/>
      </w:r>
      <w:r>
        <w:t xml:space="preserve"> (“</w:t>
      </w:r>
      <w:r>
        <w:fldChar w:fldCharType="begin"/>
      </w:r>
      <w:r>
        <w:instrText xml:space="preserve"> REF _Ref106648452 \h </w:instrText>
      </w:r>
      <w:r>
        <w:fldChar w:fldCharType="separate"/>
      </w:r>
      <w:r w:rsidR="00C82CCF">
        <w:t>Revenue reports</w:t>
      </w:r>
      <w:r>
        <w:fldChar w:fldCharType="end"/>
      </w:r>
      <w:r>
        <w:t>”).</w:t>
      </w:r>
    </w:p>
    <w:p w14:paraId="2A6774DF" w14:textId="77777777" w:rsidR="00203C6D" w:rsidRDefault="005A0A09" w:rsidP="004706FD">
      <w:pPr>
        <w:pStyle w:val="Heading7"/>
        <w:keepNext/>
        <w:numPr>
          <w:ilvl w:val="0"/>
          <w:numId w:val="0"/>
        </w:numPr>
        <w:ind w:left="737"/>
        <w:rPr>
          <w:szCs w:val="18"/>
        </w:rPr>
      </w:pPr>
      <w:r>
        <w:rPr>
          <w:b/>
        </w:rPr>
        <w:t xml:space="preserve">Prolonged Unavailability Event </w:t>
      </w:r>
      <w:r>
        <w:rPr>
          <w:bCs/>
        </w:rPr>
        <w:t xml:space="preserve">means </w:t>
      </w:r>
      <w:r w:rsidR="00203C6D">
        <w:rPr>
          <w:szCs w:val="18"/>
        </w:rPr>
        <w:t>the Project:</w:t>
      </w:r>
    </w:p>
    <w:p w14:paraId="5DFB5ACD" w14:textId="77777777" w:rsidR="00203C6D" w:rsidRDefault="00203C6D" w:rsidP="00CD18B5">
      <w:pPr>
        <w:pStyle w:val="Heading8"/>
        <w:numPr>
          <w:ilvl w:val="7"/>
          <w:numId w:val="38"/>
        </w:numPr>
        <w:rPr>
          <w:szCs w:val="18"/>
        </w:rPr>
      </w:pPr>
      <w:r>
        <w:rPr>
          <w:szCs w:val="18"/>
        </w:rPr>
        <w:t xml:space="preserve">is not available for dispatch (as forecast in the “short term PASA”, as defined in the NER) for a cumulative period of </w:t>
      </w:r>
      <w:r w:rsidRPr="001D31AD">
        <w:rPr>
          <w:szCs w:val="18"/>
        </w:rPr>
        <w:t>12</w:t>
      </w:r>
      <w:r>
        <w:rPr>
          <w:szCs w:val="18"/>
        </w:rPr>
        <w:t xml:space="preserve"> months across of period of four consecutive </w:t>
      </w:r>
      <w:r w:rsidR="00EC7BAE">
        <w:rPr>
          <w:szCs w:val="18"/>
        </w:rPr>
        <w:t>F</w:t>
      </w:r>
      <w:r>
        <w:rPr>
          <w:szCs w:val="18"/>
        </w:rPr>
        <w:t xml:space="preserve">inancial </w:t>
      </w:r>
      <w:r w:rsidR="00EC7BAE">
        <w:rPr>
          <w:szCs w:val="18"/>
        </w:rPr>
        <w:t>Y</w:t>
      </w:r>
      <w:r>
        <w:rPr>
          <w:szCs w:val="18"/>
        </w:rPr>
        <w:t>ears during the Term; or</w:t>
      </w:r>
    </w:p>
    <w:p w14:paraId="0ED74D1E" w14:textId="77777777" w:rsidR="005A0A09" w:rsidRDefault="00203C6D" w:rsidP="00CD18B5">
      <w:pPr>
        <w:pStyle w:val="Heading8"/>
        <w:numPr>
          <w:ilvl w:val="7"/>
          <w:numId w:val="38"/>
        </w:numPr>
        <w:rPr>
          <w:szCs w:val="18"/>
        </w:rPr>
      </w:pPr>
      <w:r>
        <w:rPr>
          <w:szCs w:val="18"/>
        </w:rPr>
        <w:t xml:space="preserve">has an Equivalent Availability Factor of less than </w:t>
      </w:r>
      <w:r w:rsidRPr="001D31AD">
        <w:rPr>
          <w:szCs w:val="18"/>
        </w:rPr>
        <w:t>50</w:t>
      </w:r>
      <w:r>
        <w:rPr>
          <w:szCs w:val="18"/>
        </w:rPr>
        <w:t xml:space="preserve"> for a period of </w:t>
      </w:r>
      <w:r w:rsidRPr="001D31AD">
        <w:rPr>
          <w:szCs w:val="18"/>
        </w:rPr>
        <w:t>two</w:t>
      </w:r>
      <w:r>
        <w:rPr>
          <w:szCs w:val="18"/>
        </w:rPr>
        <w:t xml:space="preserve"> consecutive </w:t>
      </w:r>
      <w:r w:rsidR="00EC7BAE">
        <w:rPr>
          <w:szCs w:val="18"/>
        </w:rPr>
        <w:t>F</w:t>
      </w:r>
      <w:r>
        <w:rPr>
          <w:szCs w:val="18"/>
        </w:rPr>
        <w:t xml:space="preserve">inancial </w:t>
      </w:r>
      <w:r w:rsidR="00EC7BAE">
        <w:rPr>
          <w:szCs w:val="18"/>
        </w:rPr>
        <w:t>Y</w:t>
      </w:r>
      <w:r>
        <w:rPr>
          <w:szCs w:val="18"/>
        </w:rPr>
        <w:t>ears during the Term</w:t>
      </w:r>
      <w:r w:rsidR="002A101B">
        <w:rPr>
          <w:szCs w:val="18"/>
        </w:rPr>
        <w:t>,</w:t>
      </w:r>
    </w:p>
    <w:p w14:paraId="7F72AB62" w14:textId="77777777" w:rsidR="00F63A24" w:rsidRDefault="002A101B" w:rsidP="007B6DBE">
      <w:pPr>
        <w:pStyle w:val="Indent2"/>
      </w:pPr>
      <w:r>
        <w:t>in each case other than as a result of</w:t>
      </w:r>
      <w:r w:rsidR="00F63A24">
        <w:t>:</w:t>
      </w:r>
    </w:p>
    <w:p w14:paraId="13E99A36" w14:textId="1594847F" w:rsidR="00F63A24" w:rsidRDefault="002A101B" w:rsidP="00F63A24">
      <w:pPr>
        <w:pStyle w:val="Heading8"/>
        <w:numPr>
          <w:ilvl w:val="7"/>
          <w:numId w:val="38"/>
        </w:numPr>
      </w:pPr>
      <w:r>
        <w:t>a Project Force Majeure Event</w:t>
      </w:r>
      <w:r w:rsidR="00F63A24">
        <w:t>; or</w:t>
      </w:r>
    </w:p>
    <w:p w14:paraId="74B64393" w14:textId="3F93D3C6" w:rsidR="002A101B" w:rsidRDefault="00F63A24" w:rsidP="00F63A24">
      <w:pPr>
        <w:pStyle w:val="Heading8"/>
        <w:numPr>
          <w:ilvl w:val="7"/>
          <w:numId w:val="38"/>
        </w:numPr>
      </w:pPr>
      <w:r>
        <w:t xml:space="preserve">a Major Casualty Event, provided that </w:t>
      </w:r>
      <w:r w:rsidR="00E917AF">
        <w:t>LTES Operator has provided SFV with an Election to Reinstate in respect of that Major Casualty Event</w:t>
      </w:r>
      <w:r w:rsidR="002A101B">
        <w:t>.</w:t>
      </w:r>
    </w:p>
    <w:p w14:paraId="0F4B49C7" w14:textId="307943E1" w:rsidR="002F3F6B" w:rsidRDefault="00752944">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r>
      <w:r>
        <w:rPr>
          <w:bCs/>
        </w:rPr>
        <w:fldChar w:fldCharType="separate"/>
      </w:r>
      <w:r w:rsidR="00C82CCF">
        <w:rPr>
          <w:bCs/>
        </w:rPr>
        <w:t>20.1(a)</w:t>
      </w:r>
      <w:r>
        <w:rPr>
          <w:bCs/>
        </w:rPr>
        <w:fldChar w:fldCharType="end"/>
      </w:r>
      <w:r>
        <w:rPr>
          <w:bCs/>
        </w:rPr>
        <w:t xml:space="preserve"> (“</w:t>
      </w:r>
      <w:r>
        <w:rPr>
          <w:bCs/>
        </w:rPr>
        <w:fldChar w:fldCharType="begin"/>
      </w:r>
      <w:r>
        <w:rPr>
          <w:bCs/>
        </w:rPr>
        <w:instrText xml:space="preserve"> REF _Ref104291938 \h </w:instrText>
      </w:r>
      <w:r>
        <w:rPr>
          <w:bCs/>
        </w:rPr>
      </w:r>
      <w:r>
        <w:rPr>
          <w:bCs/>
        </w:rPr>
        <w:fldChar w:fldCharType="separate"/>
      </w:r>
      <w:r w:rsidR="00C82CCF" w:rsidRPr="00117211">
        <w:t>Major Casualty Event</w:t>
      </w:r>
      <w:r>
        <w:rPr>
          <w:bCs/>
        </w:rPr>
        <w:fldChar w:fldCharType="end"/>
      </w:r>
      <w:r>
        <w:rPr>
          <w:bCs/>
        </w:rPr>
        <w:t>”).</w:t>
      </w:r>
    </w:p>
    <w:p w14:paraId="565A1602" w14:textId="484CBEF9" w:rsidR="00A871E8" w:rsidRPr="00A871E8" w:rsidRDefault="00A871E8">
      <w:pPr>
        <w:pStyle w:val="Heading7"/>
        <w:numPr>
          <w:ilvl w:val="0"/>
          <w:numId w:val="0"/>
        </w:numPr>
        <w:ind w:left="737"/>
        <w:rPr>
          <w:bCs/>
        </w:rPr>
      </w:pPr>
      <w:r>
        <w:rPr>
          <w:b/>
        </w:rPr>
        <w:t xml:space="preserve">Proposed Remedy Plan </w:t>
      </w:r>
      <w:r>
        <w:rPr>
          <w:bCs/>
        </w:rPr>
        <w:t xml:space="preserve">has the meaning given in clause </w:t>
      </w:r>
      <w:r>
        <w:rPr>
          <w:bCs/>
        </w:rPr>
        <w:fldChar w:fldCharType="begin"/>
      </w:r>
      <w:r>
        <w:rPr>
          <w:bCs/>
        </w:rPr>
        <w:instrText xml:space="preserve"> REF _Ref108619879 \r \h </w:instrText>
      </w:r>
      <w:r>
        <w:rPr>
          <w:bCs/>
        </w:rPr>
      </w:r>
      <w:r>
        <w:rPr>
          <w:bCs/>
        </w:rPr>
        <w:fldChar w:fldCharType="separate"/>
      </w:r>
      <w:r w:rsidR="00C82CCF">
        <w:rPr>
          <w:bCs/>
        </w:rPr>
        <w:t>21.1(a)</w:t>
      </w:r>
      <w:r>
        <w:rPr>
          <w:bCs/>
        </w:rPr>
        <w:fldChar w:fldCharType="end"/>
      </w:r>
      <w:r>
        <w:rPr>
          <w:bCs/>
        </w:rPr>
        <w:t xml:space="preserve"> (“</w:t>
      </w:r>
      <w:r>
        <w:rPr>
          <w:bCs/>
        </w:rPr>
        <w:fldChar w:fldCharType="begin"/>
      </w:r>
      <w:r>
        <w:rPr>
          <w:bCs/>
        </w:rPr>
        <w:instrText xml:space="preserve"> REF _Ref108619286 \h </w:instrText>
      </w:r>
      <w:r>
        <w:rPr>
          <w:bCs/>
        </w:rPr>
      </w:r>
      <w:r>
        <w:rPr>
          <w:bCs/>
        </w:rPr>
        <w:fldChar w:fldCharType="separate"/>
      </w:r>
      <w:r w:rsidR="00C82CCF">
        <w:t>Remedy plan</w:t>
      </w:r>
      <w:r>
        <w:rPr>
          <w:bCs/>
        </w:rPr>
        <w:fldChar w:fldCharType="end"/>
      </w:r>
      <w:r>
        <w:rPr>
          <w:bCs/>
        </w:rPr>
        <w:t>”).</w:t>
      </w:r>
    </w:p>
    <w:p w14:paraId="590B25D7" w14:textId="77777777" w:rsidR="00175FE5" w:rsidRPr="00677545" w:rsidRDefault="00F2496A" w:rsidP="00175FE5">
      <w:pPr>
        <w:pStyle w:val="Heading7"/>
      </w:pPr>
      <w:r>
        <w:rPr>
          <w:b/>
        </w:rPr>
        <w:t xml:space="preserve">Quarter </w:t>
      </w:r>
      <w:r>
        <w:rPr>
          <w:bCs/>
        </w:rPr>
        <w:t xml:space="preserve">means </w:t>
      </w:r>
      <w:r w:rsidR="00175FE5">
        <w:rPr>
          <w:bCs/>
        </w:rPr>
        <w:t>any one of</w:t>
      </w:r>
      <w:r w:rsidR="00175FE5" w:rsidRPr="00677545">
        <w:t xml:space="preserve">: </w:t>
      </w:r>
    </w:p>
    <w:p w14:paraId="1BB77E27" w14:textId="77777777" w:rsidR="00175FE5" w:rsidRPr="00677545" w:rsidRDefault="00175FE5" w:rsidP="00175FE5">
      <w:pPr>
        <w:pStyle w:val="Heading8"/>
      </w:pPr>
      <w:r w:rsidRPr="00677545">
        <w:t xml:space="preserve">the period from 1 January to 31 March; </w:t>
      </w:r>
    </w:p>
    <w:p w14:paraId="696F57DC" w14:textId="77777777" w:rsidR="00175FE5" w:rsidRPr="00677545" w:rsidRDefault="00175FE5" w:rsidP="00175FE5">
      <w:pPr>
        <w:pStyle w:val="Heading8"/>
      </w:pPr>
      <w:r w:rsidRPr="00677545">
        <w:t>the period from 1 April to 30 June;</w:t>
      </w:r>
    </w:p>
    <w:p w14:paraId="6F8A8DE0" w14:textId="77777777" w:rsidR="00175FE5" w:rsidRPr="00677545" w:rsidRDefault="00175FE5" w:rsidP="00175FE5">
      <w:pPr>
        <w:pStyle w:val="Heading8"/>
      </w:pPr>
      <w:r w:rsidRPr="00677545">
        <w:t xml:space="preserve">the period from 1 July to 30 September; </w:t>
      </w:r>
      <w:r>
        <w:t>and</w:t>
      </w:r>
    </w:p>
    <w:p w14:paraId="3171CD5A" w14:textId="77777777" w:rsidR="00F2496A" w:rsidRPr="00175FE5" w:rsidRDefault="00175FE5" w:rsidP="00175FE5">
      <w:pPr>
        <w:pStyle w:val="Heading8"/>
      </w:pPr>
      <w:r w:rsidRPr="00677545">
        <w:t>the period from 1 October to 31 December</w:t>
      </w:r>
      <w:r w:rsidR="00F2496A" w:rsidRPr="00175FE5">
        <w:rPr>
          <w:bCs/>
        </w:rPr>
        <w:t>.</w:t>
      </w:r>
    </w:p>
    <w:p w14:paraId="75DFBCA6" w14:textId="24BBF335" w:rsidR="00340F9C" w:rsidRDefault="00340F9C" w:rsidP="00955660">
      <w:pPr>
        <w:pStyle w:val="Heading7"/>
        <w:numPr>
          <w:ilvl w:val="0"/>
          <w:numId w:val="0"/>
        </w:numPr>
        <w:ind w:left="737"/>
        <w:rPr>
          <w:szCs w:val="18"/>
        </w:rPr>
      </w:pPr>
      <w:bookmarkStart w:id="112" w:name="_Hlk108021875"/>
      <w:r w:rsidRPr="00340F9C">
        <w:rPr>
          <w:b/>
        </w:rPr>
        <w:t>Quarterly Annuity Payment</w:t>
      </w:r>
      <w:r>
        <w:rPr>
          <w:bCs/>
        </w:rPr>
        <w:t xml:space="preserve"> </w:t>
      </w:r>
      <w:r>
        <w:t xml:space="preserve">has the meaning given </w:t>
      </w:r>
      <w:r w:rsidRPr="1B09B674">
        <w:t>in</w:t>
      </w:r>
      <w:r w:rsidRPr="0039117C">
        <w:rPr>
          <w:szCs w:val="18"/>
        </w:rPr>
        <w:t xml:space="preserve"> </w:t>
      </w:r>
      <w:r>
        <w:rPr>
          <w:szCs w:val="18"/>
        </w:rPr>
        <w:t xml:space="preserve">item </w:t>
      </w:r>
      <w:r w:rsidR="00230E53">
        <w:rPr>
          <w:szCs w:val="18"/>
        </w:rPr>
        <w:fldChar w:fldCharType="begin"/>
      </w:r>
      <w:r w:rsidR="00230E53">
        <w:rPr>
          <w:szCs w:val="18"/>
        </w:rPr>
        <w:instrText xml:space="preserve"> REF _Ref108454640 \n \h </w:instrText>
      </w:r>
      <w:r w:rsidR="00230E53">
        <w:rPr>
          <w:szCs w:val="18"/>
        </w:rPr>
      </w:r>
      <w:r w:rsidR="00230E53">
        <w:rPr>
          <w:szCs w:val="18"/>
        </w:rPr>
        <w:fldChar w:fldCharType="separate"/>
      </w:r>
      <w:r w:rsidR="00C82CCF">
        <w:rPr>
          <w:szCs w:val="18"/>
        </w:rPr>
        <w:t>1.3</w:t>
      </w:r>
      <w:r w:rsidR="00230E53">
        <w:rPr>
          <w:szCs w:val="18"/>
        </w:rPr>
        <w:fldChar w:fldCharType="end"/>
      </w:r>
      <w:r>
        <w:rPr>
          <w:szCs w:val="18"/>
        </w:rPr>
        <w:t xml:space="preserve"> of </w:t>
      </w:r>
      <w:r w:rsidRPr="0039117C">
        <w:rPr>
          <w:bCs/>
        </w:rPr>
        <w:fldChar w:fldCharType="begin"/>
      </w:r>
      <w:r w:rsidRPr="0039117C">
        <w:rPr>
          <w:bCs/>
        </w:rPr>
        <w:instrText xml:space="preserve"> REF _Ref103257737 \n \h </w:instrText>
      </w:r>
      <w:r w:rsidRPr="0039117C">
        <w:rPr>
          <w:bCs/>
        </w:rPr>
      </w:r>
      <w:r w:rsidRPr="0039117C">
        <w:rPr>
          <w:bCs/>
        </w:rPr>
        <w:fldChar w:fldCharType="separate"/>
      </w:r>
      <w:r w:rsidR="00C82CCF">
        <w:rPr>
          <w:bCs/>
        </w:rPr>
        <w:t>Schedule 2</w:t>
      </w:r>
      <w:r w:rsidRPr="0039117C">
        <w:rPr>
          <w:bCs/>
        </w:rPr>
        <w:fldChar w:fldCharType="end"/>
      </w:r>
      <w:r w:rsidRPr="0039117C">
        <w:rPr>
          <w:bCs/>
        </w:rPr>
        <w:t xml:space="preserve"> </w:t>
      </w:r>
      <w:r w:rsidRPr="00DB62C3">
        <w:t>(“</w:t>
      </w:r>
      <w:r w:rsidRPr="00DB62C3">
        <w:fldChar w:fldCharType="begin"/>
      </w:r>
      <w:r w:rsidRPr="00DB62C3">
        <w:instrText xml:space="preserve"> REF _Ref467052756 \h  \* MERGEFORMAT </w:instrText>
      </w:r>
      <w:r w:rsidRPr="00DB62C3">
        <w:fldChar w:fldCharType="separate"/>
      </w:r>
      <w:r w:rsidR="00C82CCF">
        <w:t>Annuity Product terms</w:t>
      </w:r>
      <w:r w:rsidRPr="00DB62C3">
        <w:fldChar w:fldCharType="end"/>
      </w:r>
      <w:r w:rsidRPr="00DB62C3">
        <w:t>”)</w:t>
      </w:r>
      <w:r w:rsidRPr="0039117C">
        <w:rPr>
          <w:szCs w:val="18"/>
        </w:rPr>
        <w:t>.</w:t>
      </w:r>
    </w:p>
    <w:p w14:paraId="4262FCE4" w14:textId="4079EE00" w:rsidR="004255E2" w:rsidRDefault="003306B1" w:rsidP="00955660">
      <w:pPr>
        <w:pStyle w:val="Heading7"/>
        <w:numPr>
          <w:ilvl w:val="0"/>
          <w:numId w:val="0"/>
        </w:numPr>
        <w:ind w:left="737"/>
        <w:rPr>
          <w:szCs w:val="18"/>
        </w:rPr>
      </w:pPr>
      <w:r>
        <w:rPr>
          <w:b/>
        </w:rPr>
        <w:t xml:space="preserve">Rated Capacity </w:t>
      </w:r>
      <w:r w:rsidRPr="003306B1">
        <w:rPr>
          <w:bCs/>
        </w:rPr>
        <w:t>means</w:t>
      </w:r>
      <w:r>
        <w:rPr>
          <w:b/>
        </w:rPr>
        <w:t xml:space="preserve"> </w:t>
      </w:r>
      <w:r>
        <w:rPr>
          <w:szCs w:val="18"/>
        </w:rPr>
        <w:t>the</w:t>
      </w:r>
      <w:r w:rsidR="00A7384C">
        <w:rPr>
          <w:szCs w:val="18"/>
        </w:rPr>
        <w:t xml:space="preserve"> actual</w:t>
      </w:r>
      <w:r>
        <w:rPr>
          <w:szCs w:val="18"/>
        </w:rPr>
        <w:t xml:space="preserve"> instantaneous </w:t>
      </w:r>
      <w:r w:rsidR="00FD7E87">
        <w:rPr>
          <w:szCs w:val="18"/>
        </w:rPr>
        <w:t>export</w:t>
      </w:r>
      <w:r w:rsidR="00FD7E87" w:rsidRPr="00577362">
        <w:rPr>
          <w:szCs w:val="18"/>
        </w:rPr>
        <w:t xml:space="preserve"> </w:t>
      </w:r>
      <w:r>
        <w:rPr>
          <w:szCs w:val="18"/>
        </w:rPr>
        <w:t xml:space="preserve">capability of the </w:t>
      </w:r>
      <w:bookmarkStart w:id="113" w:name="_9kMH1I6ZWu59B9CGcY4xoiy"/>
      <w:r>
        <w:rPr>
          <w:szCs w:val="18"/>
        </w:rPr>
        <w:t>Project</w:t>
      </w:r>
      <w:bookmarkEnd w:id="113"/>
      <w:r w:rsidR="00A7384C">
        <w:rPr>
          <w:szCs w:val="18"/>
        </w:rPr>
        <w:t xml:space="preserve"> from time to time</w:t>
      </w:r>
      <w:r>
        <w:rPr>
          <w:szCs w:val="18"/>
        </w:rPr>
        <w:t>.</w:t>
      </w:r>
    </w:p>
    <w:p w14:paraId="6065A7D6" w14:textId="463DCDAC" w:rsidR="00E1191C" w:rsidRPr="004255E2" w:rsidRDefault="00E1191C" w:rsidP="00340D62">
      <w:pPr>
        <w:pStyle w:val="Heading7"/>
        <w:numPr>
          <w:ilvl w:val="0"/>
          <w:numId w:val="0"/>
        </w:numPr>
        <w:ind w:left="737"/>
        <w:rPr>
          <w:bCs/>
        </w:rPr>
      </w:pPr>
      <w:r w:rsidRPr="004255E2">
        <w:rPr>
          <w:b/>
          <w:bCs/>
        </w:rPr>
        <w:t xml:space="preserve">Reallocation Arrangement </w:t>
      </w:r>
      <w:r>
        <w:t xml:space="preserve">has the meaning given in clause </w:t>
      </w:r>
      <w:r>
        <w:fldChar w:fldCharType="begin"/>
      </w:r>
      <w:r>
        <w:instrText xml:space="preserve"> REF _Ref202990844 \w \h </w:instrText>
      </w:r>
      <w:r>
        <w:fldChar w:fldCharType="separate"/>
      </w:r>
      <w:r w:rsidR="00C82CCF">
        <w:t>4.5(a)(ii)</w:t>
      </w:r>
      <w:r>
        <w:fldChar w:fldCharType="end"/>
      </w:r>
      <w:r w:rsidR="000C65A5">
        <w:t xml:space="preserve"> </w:t>
      </w:r>
      <w:r>
        <w:t>(“</w:t>
      </w:r>
      <w:r>
        <w:fldChar w:fldCharType="begin"/>
      </w:r>
      <w:r>
        <w:instrText xml:space="preserve"> REF _Ref202990708 \h </w:instrText>
      </w:r>
      <w:r>
        <w:fldChar w:fldCharType="separate"/>
      </w:r>
      <w:r w:rsidR="00C82CCF">
        <w:t>Intermediary and Reallocation Arrangements</w:t>
      </w:r>
      <w:r>
        <w:fldChar w:fldCharType="end"/>
      </w:r>
      <w:r>
        <w:t>”).</w:t>
      </w:r>
    </w:p>
    <w:bookmarkEnd w:id="112"/>
    <w:p w14:paraId="15AD6825" w14:textId="77777777" w:rsidR="00C308E0" w:rsidRDefault="00C308E0" w:rsidP="00660213">
      <w:pPr>
        <w:pStyle w:val="Heading7"/>
        <w:numPr>
          <w:ilvl w:val="0"/>
          <w:numId w:val="0"/>
        </w:numPr>
        <w:ind w:left="737"/>
      </w:pPr>
      <w:r>
        <w:rPr>
          <w:b/>
        </w:rPr>
        <w:t xml:space="preserve">Reference </w:t>
      </w:r>
      <w:r w:rsidRPr="00C308E0">
        <w:rPr>
          <w:b/>
        </w:rPr>
        <w:t xml:space="preserve">Details </w:t>
      </w:r>
      <w:r>
        <w:t>means the section of this agreement headed “Reference Details”.</w:t>
      </w:r>
    </w:p>
    <w:p w14:paraId="4C65AF57" w14:textId="77777777" w:rsidR="002F68E6" w:rsidRDefault="00907F1C" w:rsidP="00E57329">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00544142">
        <w:t>Corporations Act</w:t>
      </w:r>
      <w:r w:rsidR="002E58A6">
        <w:t xml:space="preserve">, </w:t>
      </w:r>
      <w:r w:rsidR="000E5A4A">
        <w:t>but on the basis that</w:t>
      </w:r>
      <w:r w:rsidR="002F68E6">
        <w:t>:</w:t>
      </w:r>
      <w:r w:rsidR="000E5A4A">
        <w:t xml:space="preserve"> </w:t>
      </w:r>
    </w:p>
    <w:p w14:paraId="740476D1" w14:textId="77777777" w:rsidR="002F68E6" w:rsidRDefault="002F68E6" w:rsidP="00CD18B5">
      <w:pPr>
        <w:pStyle w:val="Heading8"/>
        <w:numPr>
          <w:ilvl w:val="7"/>
          <w:numId w:val="21"/>
        </w:numPr>
      </w:pPr>
      <w:r>
        <w:t>‘subsidiary’ has the meaning given in this agreement; and</w:t>
      </w:r>
    </w:p>
    <w:p w14:paraId="6A4F2470" w14:textId="77777777" w:rsidR="002F68E6" w:rsidRDefault="002F68E6" w:rsidP="002F68E6">
      <w:pPr>
        <w:pStyle w:val="Heading8"/>
      </w:pPr>
      <w:r>
        <w:t>a trust may be a ‘related body corporate’ (for the purposes of which a unit or other beneficial interest may be regarded as a ‘share’).</w:t>
      </w:r>
    </w:p>
    <w:p w14:paraId="7935C7E8" w14:textId="77777777" w:rsidR="00986109" w:rsidRDefault="00986109" w:rsidP="00552912">
      <w:pPr>
        <w:pStyle w:val="Heading7"/>
        <w:numPr>
          <w:ilvl w:val="0"/>
          <w:numId w:val="0"/>
        </w:numPr>
        <w:ind w:left="737"/>
        <w:rPr>
          <w:b/>
        </w:rPr>
      </w:pPr>
      <w:r w:rsidRPr="00986109">
        <w:rPr>
          <w:b/>
        </w:rPr>
        <w:lastRenderedPageBreak/>
        <w:t>Related Entity</w:t>
      </w:r>
      <w:r>
        <w:rPr>
          <w:bCs/>
        </w:rPr>
        <w:t xml:space="preserve"> has the meaning given in the Corporations Act.</w:t>
      </w:r>
    </w:p>
    <w:p w14:paraId="1F430CB7" w14:textId="77777777" w:rsidR="00E0513A" w:rsidRDefault="004D0696" w:rsidP="00552912">
      <w:pPr>
        <w:pStyle w:val="Heading7"/>
        <w:numPr>
          <w:ilvl w:val="0"/>
          <w:numId w:val="0"/>
        </w:numPr>
        <w:ind w:left="737"/>
      </w:pPr>
      <w:r w:rsidRPr="00323BAC">
        <w:rPr>
          <w:b/>
        </w:rPr>
        <w:t>Relevant Cost Change</w:t>
      </w:r>
      <w:r>
        <w:t xml:space="preserve"> mean</w:t>
      </w:r>
      <w:r w:rsidR="002A1179">
        <w:t>s a net increase or decrease in</w:t>
      </w:r>
      <w:r>
        <w:t xml:space="preserve"> </w:t>
      </w:r>
      <w:r w:rsidR="00E0513A">
        <w:t xml:space="preserve">LTES Operator’s direct </w:t>
      </w:r>
      <w:r>
        <w:t>cost</w:t>
      </w:r>
      <w:r w:rsidR="002A1179">
        <w:t xml:space="preserve">s </w:t>
      </w:r>
      <w:r w:rsidR="00323BAC">
        <w:t>of</w:t>
      </w:r>
      <w:r w:rsidR="00E0513A">
        <w:t>:</w:t>
      </w:r>
      <w:r w:rsidR="00323BAC">
        <w:t xml:space="preserve"> </w:t>
      </w:r>
    </w:p>
    <w:p w14:paraId="6A4B7EA7" w14:textId="77777777" w:rsidR="00E0513A" w:rsidRDefault="00E0513A" w:rsidP="00CD18B5">
      <w:pPr>
        <w:pStyle w:val="Heading8"/>
        <w:numPr>
          <w:ilvl w:val="7"/>
          <w:numId w:val="25"/>
        </w:numPr>
      </w:pPr>
      <w:r w:rsidRPr="00D43B53">
        <w:rPr>
          <w:szCs w:val="18"/>
        </w:rPr>
        <w:t xml:space="preserve">constructing and commissioning the </w:t>
      </w:r>
      <w:bookmarkStart w:id="114" w:name="_9kMI3J6ZWu59979IhY4xoiy"/>
      <w:r w:rsidRPr="00D43B53">
        <w:rPr>
          <w:szCs w:val="18"/>
        </w:rPr>
        <w:t>Project</w:t>
      </w:r>
      <w:bookmarkEnd w:id="114"/>
      <w:r w:rsidR="0037397B" w:rsidRPr="00D43B53">
        <w:rPr>
          <w:szCs w:val="18"/>
        </w:rPr>
        <w:t>;</w:t>
      </w:r>
      <w:r w:rsidR="00FD2B39">
        <w:rPr>
          <w:szCs w:val="18"/>
        </w:rPr>
        <w:t xml:space="preserve"> </w:t>
      </w:r>
    </w:p>
    <w:p w14:paraId="6D46B304" w14:textId="77777777" w:rsidR="009964F3" w:rsidRDefault="00003BAC" w:rsidP="00003BAC">
      <w:pPr>
        <w:pStyle w:val="Heading8"/>
      </w:pPr>
      <w:r>
        <w:t xml:space="preserve">operating the </w:t>
      </w:r>
      <w:bookmarkStart w:id="115" w:name="_9kMI4K6ZWu59979IhY4xoiy"/>
      <w:r>
        <w:t>Project</w:t>
      </w:r>
      <w:bookmarkEnd w:id="115"/>
      <w:r w:rsidR="009964F3">
        <w:t>; or</w:t>
      </w:r>
    </w:p>
    <w:p w14:paraId="4C4EA54D" w14:textId="0C21B28E" w:rsidR="00620E17" w:rsidRDefault="009964F3" w:rsidP="00003BAC">
      <w:pPr>
        <w:pStyle w:val="Heading8"/>
      </w:pPr>
      <w:r>
        <w:t>storing and exporting electricity</w:t>
      </w:r>
      <w:r w:rsidR="0084102A">
        <w:t xml:space="preserve"> from the Project</w:t>
      </w:r>
      <w:r w:rsidR="00620E17">
        <w:t>,</w:t>
      </w:r>
      <w:r w:rsidR="004D0696">
        <w:t xml:space="preserve"> </w:t>
      </w:r>
    </w:p>
    <w:p w14:paraId="002856C4" w14:textId="77777777" w:rsidR="002F3F6B" w:rsidRDefault="00752944" w:rsidP="007B6DBE">
      <w:pPr>
        <w:pStyle w:val="Indent2"/>
      </w:pPr>
      <w:r>
        <w:t>that arises as a result of a Change in Law</w:t>
      </w:r>
      <w:r w:rsidR="008D62E0">
        <w:t xml:space="preserve"> that occurs after the Tender Date</w:t>
      </w:r>
      <w:r w:rsidR="00620E17">
        <w:t xml:space="preserve">, </w:t>
      </w:r>
      <w:r w:rsidR="00620E17" w:rsidRPr="00A15A16">
        <w:rPr>
          <w:szCs w:val="18"/>
        </w:rPr>
        <w:t>but excluding</w:t>
      </w:r>
      <w:r w:rsidR="007D5E18">
        <w:rPr>
          <w:szCs w:val="18"/>
        </w:rPr>
        <w:t xml:space="preserve"> any Permitted Costs</w:t>
      </w:r>
      <w:r w:rsidR="002F0C27">
        <w:t>.</w:t>
      </w:r>
    </w:p>
    <w:p w14:paraId="26953DE0" w14:textId="03409973" w:rsidR="00D90998" w:rsidRDefault="00D90998" w:rsidP="00620E17">
      <w:pPr>
        <w:pStyle w:val="Heading8"/>
        <w:numPr>
          <w:ilvl w:val="0"/>
          <w:numId w:val="0"/>
        </w:numPr>
        <w:ind w:left="737"/>
      </w:pPr>
      <w:r w:rsidRPr="00D90998">
        <w:rPr>
          <w:b/>
          <w:bCs/>
        </w:rPr>
        <w:t>Repayment Amount</w:t>
      </w:r>
      <w:r>
        <w:t xml:space="preserve"> has the meaning given in </w:t>
      </w:r>
      <w:r w:rsidR="00B7009D">
        <w:rPr>
          <w:bCs/>
        </w:rPr>
        <w:t xml:space="preserve">clause </w:t>
      </w:r>
      <w:r w:rsidR="00B7009D">
        <w:rPr>
          <w:bCs/>
        </w:rPr>
        <w:fldChar w:fldCharType="begin"/>
      </w:r>
      <w:r w:rsidR="00B7009D">
        <w:rPr>
          <w:bCs/>
        </w:rPr>
        <w:instrText xml:space="preserve"> REF _Ref103270676 \w \h </w:instrText>
      </w:r>
      <w:r w:rsidR="00B7009D">
        <w:rPr>
          <w:bCs/>
        </w:rPr>
      </w:r>
      <w:r w:rsidR="00B7009D">
        <w:rPr>
          <w:bCs/>
        </w:rPr>
        <w:fldChar w:fldCharType="separate"/>
      </w:r>
      <w:r w:rsidR="00C82CCF">
        <w:rPr>
          <w:bCs/>
        </w:rPr>
        <w:t>14.3</w:t>
      </w:r>
      <w:r w:rsidR="00B7009D">
        <w:rPr>
          <w:bCs/>
        </w:rPr>
        <w:fldChar w:fldCharType="end"/>
      </w:r>
      <w:r w:rsidR="00B7009D">
        <w:rPr>
          <w:bCs/>
        </w:rPr>
        <w:t xml:space="preserve"> (“</w:t>
      </w:r>
      <w:r w:rsidR="00B930D6">
        <w:rPr>
          <w:szCs w:val="18"/>
        </w:rPr>
        <w:fldChar w:fldCharType="begin"/>
      </w:r>
      <w:r w:rsidR="00B930D6">
        <w:rPr>
          <w:bCs/>
        </w:rPr>
        <w:instrText xml:space="preserve"> REF _Ref107865776 \h </w:instrText>
      </w:r>
      <w:r w:rsidR="00B930D6">
        <w:rPr>
          <w:szCs w:val="18"/>
        </w:rPr>
      </w:r>
      <w:r w:rsidR="00B930D6">
        <w:rPr>
          <w:szCs w:val="18"/>
        </w:rPr>
        <w:fldChar w:fldCharType="separate"/>
      </w:r>
      <w:r w:rsidR="00C82CCF">
        <w:t>Calculation of Repayment Amount</w:t>
      </w:r>
      <w:r w:rsidR="00B930D6">
        <w:rPr>
          <w:szCs w:val="18"/>
        </w:rPr>
        <w:fldChar w:fldCharType="end"/>
      </w:r>
      <w:r w:rsidR="00B7009D">
        <w:rPr>
          <w:bCs/>
        </w:rPr>
        <w:t>”)</w:t>
      </w:r>
      <w:r>
        <w:t>.</w:t>
      </w:r>
    </w:p>
    <w:p w14:paraId="13999634" w14:textId="4ECF0935" w:rsidR="009C4B7B" w:rsidRDefault="009C4B7B" w:rsidP="00620E17">
      <w:pPr>
        <w:pStyle w:val="Heading8"/>
        <w:numPr>
          <w:ilvl w:val="0"/>
          <w:numId w:val="0"/>
        </w:numPr>
        <w:ind w:left="737"/>
      </w:pPr>
      <w:r>
        <w:rPr>
          <w:b/>
          <w:bCs/>
        </w:rPr>
        <w:t>Requested Date</w:t>
      </w:r>
      <w:r>
        <w:t xml:space="preserve"> has the meaning given in clause </w:t>
      </w:r>
      <w:r>
        <w:fldChar w:fldCharType="begin"/>
      </w:r>
      <w:r>
        <w:instrText xml:space="preserve"> REF _Ref105509445 \w \h </w:instrText>
      </w:r>
      <w:r>
        <w:fldChar w:fldCharType="separate"/>
      </w:r>
      <w:r w:rsidR="00C82CCF">
        <w:t>2.2(b)</w:t>
      </w:r>
      <w:r>
        <w:fldChar w:fldCharType="end"/>
      </w:r>
      <w:r>
        <w:t xml:space="preserve"> (“</w:t>
      </w:r>
      <w:r>
        <w:fldChar w:fldCharType="begin"/>
      </w:r>
      <w:r>
        <w:instrText xml:space="preserve"> REF _Ref103246836 \h </w:instrText>
      </w:r>
      <w:r>
        <w:fldChar w:fldCharType="separate"/>
      </w:r>
      <w:r w:rsidR="00C82CCF">
        <w:t>First Option Date</w:t>
      </w:r>
      <w:r>
        <w:fldChar w:fldCharType="end"/>
      </w:r>
      <w:r>
        <w:t xml:space="preserve">”). </w:t>
      </w:r>
    </w:p>
    <w:p w14:paraId="6183F70D" w14:textId="3EE4F66F" w:rsidR="0084102A" w:rsidRPr="0084102A" w:rsidRDefault="0084102A" w:rsidP="00620E17">
      <w:pPr>
        <w:pStyle w:val="Heading8"/>
        <w:numPr>
          <w:ilvl w:val="0"/>
          <w:numId w:val="0"/>
        </w:numPr>
        <w:ind w:left="737"/>
      </w:pPr>
      <w:r>
        <w:rPr>
          <w:b/>
          <w:bCs/>
        </w:rPr>
        <w:t xml:space="preserve">Resolution Institute </w:t>
      </w:r>
      <w:r>
        <w:t xml:space="preserve">means Resolution Institute (ACN 008 651 323). </w:t>
      </w:r>
    </w:p>
    <w:p w14:paraId="46737558" w14:textId="77777777" w:rsidR="00D96EB5" w:rsidRPr="00696003" w:rsidRDefault="00D96EB5" w:rsidP="004E59D6">
      <w:pPr>
        <w:pStyle w:val="Heading7"/>
        <w:rPr>
          <w:b/>
        </w:rPr>
      </w:pPr>
      <w:r>
        <w:rPr>
          <w:b/>
        </w:rPr>
        <w:t xml:space="preserve">Revised Statement </w:t>
      </w:r>
      <w:r w:rsidR="006946C2">
        <w:t>means a “</w:t>
      </w:r>
      <w:r w:rsidR="006946C2" w:rsidRPr="00F33261">
        <w:t>routine revised statement</w:t>
      </w:r>
      <w:r w:rsidR="006946C2">
        <w:t>” or a “</w:t>
      </w:r>
      <w:r w:rsidR="006946C2" w:rsidRPr="00F33261">
        <w:t>special revised statement</w:t>
      </w:r>
      <w:r w:rsidR="006946C2">
        <w:t>” (each as defined in the NER)</w:t>
      </w:r>
      <w:r>
        <w:t xml:space="preserve">. </w:t>
      </w:r>
    </w:p>
    <w:p w14:paraId="56699752" w14:textId="77777777" w:rsidR="00696003" w:rsidRDefault="00696003" w:rsidP="00696003">
      <w:pPr>
        <w:pStyle w:val="Heading7"/>
        <w:keepNext/>
        <w:numPr>
          <w:ilvl w:val="0"/>
          <w:numId w:val="0"/>
        </w:numPr>
        <w:ind w:left="737"/>
      </w:pPr>
      <w:r>
        <w:rPr>
          <w:b/>
        </w:rPr>
        <w:t>Security Interest</w:t>
      </w:r>
      <w:r>
        <w:t xml:space="preserve"> means:</w:t>
      </w:r>
    </w:p>
    <w:p w14:paraId="2BDF0346" w14:textId="77777777" w:rsidR="00696003" w:rsidRDefault="00696003" w:rsidP="00CD18B5">
      <w:pPr>
        <w:pStyle w:val="Heading8"/>
        <w:numPr>
          <w:ilvl w:val="7"/>
          <w:numId w:val="24"/>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w:t>
      </w:r>
      <w:bookmarkStart w:id="116" w:name="_9kR3WTr2CC4CH3rcszv16LJK"/>
      <w:r w:rsidRPr="00E86E52">
        <w:t>sections 12(1)</w:t>
      </w:r>
      <w:bookmarkEnd w:id="116"/>
      <w:r w:rsidRPr="00E86E52">
        <w:t xml:space="preserve"> or </w:t>
      </w:r>
      <w:bookmarkStart w:id="117" w:name="_9kR3WTr2CC4CIE"/>
      <w:r w:rsidRPr="00E86E52">
        <w:t>(2)</w:t>
      </w:r>
      <w:bookmarkEnd w:id="117"/>
      <w:r w:rsidRPr="00E86E52">
        <w:t xml:space="preserve"> of the PPSA</w:t>
      </w:r>
      <w:r>
        <w:t>; or</w:t>
      </w:r>
    </w:p>
    <w:p w14:paraId="258D7025" w14:textId="77777777" w:rsidR="00696003" w:rsidRPr="00696003" w:rsidRDefault="00696003" w:rsidP="00CD18B5">
      <w:pPr>
        <w:pStyle w:val="Heading8"/>
        <w:numPr>
          <w:ilvl w:val="7"/>
          <w:numId w:val="24"/>
        </w:numPr>
      </w:pPr>
      <w:r w:rsidRPr="00503E0B">
        <w:t>any agreement to create any of the</w:t>
      </w:r>
      <w:r>
        <w:t xml:space="preserve"> above</w:t>
      </w:r>
      <w:r w:rsidRPr="00503E0B">
        <w:t xml:space="preserve"> or allow them to exist</w:t>
      </w:r>
      <w:r>
        <w:t>.</w:t>
      </w:r>
    </w:p>
    <w:p w14:paraId="149F9A88" w14:textId="6062B4BB" w:rsidR="00744A21" w:rsidRPr="00744A21" w:rsidRDefault="00744A21" w:rsidP="00361509">
      <w:pPr>
        <w:pStyle w:val="Heading7"/>
      </w:pPr>
      <w:r>
        <w:rPr>
          <w:b/>
          <w:bCs/>
        </w:rPr>
        <w:t xml:space="preserve">Settlements Ready Data </w:t>
      </w:r>
      <w:r>
        <w:t xml:space="preserve">has the meaning given in the NER.  </w:t>
      </w:r>
    </w:p>
    <w:p w14:paraId="3E13FB81" w14:textId="2578569D" w:rsidR="00361509" w:rsidRPr="00935CD5" w:rsidRDefault="00361509" w:rsidP="00361509">
      <w:pPr>
        <w:pStyle w:val="Heading7"/>
      </w:pPr>
      <w:r>
        <w:rPr>
          <w:b/>
        </w:rPr>
        <w:t xml:space="preserve">Signing Date </w:t>
      </w:r>
      <w:r w:rsidRPr="00262925">
        <w:rPr>
          <w:bCs/>
        </w:rPr>
        <w:t xml:space="preserve">means the date </w:t>
      </w:r>
      <w:r w:rsidR="009D48A2">
        <w:rPr>
          <w:bCs/>
        </w:rPr>
        <w:t xml:space="preserve">on which the </w:t>
      </w:r>
      <w:r w:rsidRPr="00262925">
        <w:rPr>
          <w:bCs/>
        </w:rPr>
        <w:t>last of the parties signs this agreement.</w:t>
      </w:r>
    </w:p>
    <w:p w14:paraId="1FA46952" w14:textId="32796E72" w:rsidR="002F3F6B" w:rsidRDefault="00752944">
      <w:pPr>
        <w:pStyle w:val="Heading7"/>
      </w:pPr>
      <w:r>
        <w:rPr>
          <w:b/>
        </w:rPr>
        <w:t xml:space="preserve">Social Licence Commitments </w:t>
      </w:r>
      <w:r w:rsidR="005946F7">
        <w:rPr>
          <w:bCs/>
        </w:rPr>
        <w:t>has the meaning given in the PDA</w:t>
      </w:r>
      <w:r>
        <w:rPr>
          <w:bCs/>
        </w:rPr>
        <w:t>.</w:t>
      </w:r>
    </w:p>
    <w:p w14:paraId="01692005" w14:textId="4387E6E1" w:rsidR="0059058B" w:rsidRPr="00F5213C" w:rsidRDefault="0059058B" w:rsidP="004E59D6">
      <w:pPr>
        <w:pStyle w:val="Heading7"/>
      </w:pPr>
      <w:r>
        <w:rPr>
          <w:b/>
        </w:rPr>
        <w:t xml:space="preserve">State </w:t>
      </w:r>
      <w:r>
        <w:rPr>
          <w:bCs/>
        </w:rPr>
        <w:t xml:space="preserve">means the </w:t>
      </w:r>
      <w:bookmarkStart w:id="118" w:name="_9kR3WTr26649DMI177"/>
      <w:r>
        <w:rPr>
          <w:bCs/>
        </w:rPr>
        <w:t>Crown</w:t>
      </w:r>
      <w:bookmarkEnd w:id="118"/>
      <w:r>
        <w:rPr>
          <w:bCs/>
        </w:rPr>
        <w:t xml:space="preserve"> in right of the state of New South Wales.</w:t>
      </w:r>
    </w:p>
    <w:p w14:paraId="38FE2041" w14:textId="77777777" w:rsidR="00AC705D" w:rsidRDefault="00AC705D" w:rsidP="00AC705D">
      <w:pPr>
        <w:pStyle w:val="Heading7"/>
        <w:numPr>
          <w:ilvl w:val="0"/>
          <w:numId w:val="0"/>
        </w:numPr>
        <w:ind w:left="737"/>
        <w:rPr>
          <w:bCs/>
        </w:rPr>
      </w:pPr>
      <w:bookmarkStart w:id="119" w:name="_9kR3WTr266489ZbrqykljtI"/>
      <w:r w:rsidRPr="00111315">
        <w:rPr>
          <w:b/>
        </w:rPr>
        <w:t>Subsidiary</w:t>
      </w:r>
      <w:bookmarkEnd w:id="119"/>
      <w:r w:rsidRPr="00111315">
        <w:rPr>
          <w:b/>
        </w:rPr>
        <w:t xml:space="preserve"> </w:t>
      </w:r>
      <w:r w:rsidRPr="00111315">
        <w:rPr>
          <w:bCs/>
        </w:rPr>
        <w:t>of an entity means another entity which</w:t>
      </w:r>
      <w:r>
        <w:rPr>
          <w:bCs/>
        </w:rPr>
        <w:t>:</w:t>
      </w:r>
      <w:r w:rsidRPr="00111315">
        <w:rPr>
          <w:bCs/>
        </w:rPr>
        <w:t xml:space="preserve"> </w:t>
      </w:r>
    </w:p>
    <w:p w14:paraId="08283F8D" w14:textId="77777777" w:rsidR="00AC705D" w:rsidRPr="007923C9" w:rsidRDefault="00AC705D" w:rsidP="00AC705D">
      <w:pPr>
        <w:pStyle w:val="Heading8"/>
      </w:pPr>
      <w:r w:rsidRPr="00111315">
        <w:rPr>
          <w:bCs/>
        </w:rPr>
        <w:t>is a subsidiary of the first entity within the meaning of the Corporations Act</w:t>
      </w:r>
      <w:r>
        <w:rPr>
          <w:bCs/>
        </w:rPr>
        <w:t>; or</w:t>
      </w:r>
    </w:p>
    <w:p w14:paraId="0B1AAC50" w14:textId="77777777" w:rsidR="00AC705D" w:rsidRPr="007923C9" w:rsidRDefault="00AC705D" w:rsidP="00AC705D">
      <w:pPr>
        <w:pStyle w:val="Heading8"/>
      </w:pPr>
      <w:r>
        <w:t>is part of the consolidated entity constituted by the first entity and the entities it is required to include in the consolidated financial statements it prepares, or would be if the first entity was required to prepare consolidated financial statements</w:t>
      </w:r>
      <w:r>
        <w:rPr>
          <w:bCs/>
        </w:rPr>
        <w:t>.</w:t>
      </w:r>
      <w:r w:rsidRPr="00111315">
        <w:rPr>
          <w:bCs/>
        </w:rPr>
        <w:t xml:space="preserve"> </w:t>
      </w:r>
    </w:p>
    <w:p w14:paraId="1951335C" w14:textId="77777777" w:rsidR="00AC705D" w:rsidRPr="00BA0ADA" w:rsidRDefault="00AC705D" w:rsidP="007B6DBE">
      <w:pPr>
        <w:pStyle w:val="Indent2"/>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14:paraId="5B2C1009" w14:textId="77777777" w:rsidR="00262925" w:rsidRDefault="00262925" w:rsidP="00262925">
      <w:pPr>
        <w:pStyle w:val="Heading7"/>
      </w:pPr>
      <w:r w:rsidRPr="00DE0170">
        <w:rPr>
          <w:b/>
        </w:rPr>
        <w:t>Tax Invoice</w:t>
      </w:r>
      <w:r>
        <w:t xml:space="preserve"> has the meaning given to that term by the GST Law.</w:t>
      </w:r>
    </w:p>
    <w:p w14:paraId="44700B47" w14:textId="77777777" w:rsidR="00AA1C56" w:rsidRDefault="00AA1C56" w:rsidP="004E59D6">
      <w:pPr>
        <w:pStyle w:val="Heading7"/>
      </w:pPr>
      <w:r w:rsidRPr="00AA1C56">
        <w:rPr>
          <w:b/>
        </w:rPr>
        <w:t>Taxable Supply</w:t>
      </w:r>
      <w:r w:rsidRPr="00AA1C56">
        <w:t xml:space="preserve"> has the meaning given to that term by the GST Law.</w:t>
      </w:r>
    </w:p>
    <w:p w14:paraId="196D6CC0" w14:textId="76BCE50D" w:rsidR="002E50D5" w:rsidRPr="00AA1C56" w:rsidRDefault="002E50D5" w:rsidP="002E50D5">
      <w:pPr>
        <w:pStyle w:val="Heading7"/>
      </w:pPr>
      <w:r>
        <w:rPr>
          <w:b/>
        </w:rPr>
        <w:lastRenderedPageBreak/>
        <w:t xml:space="preserve">Tender Date </w:t>
      </w:r>
      <w:r w:rsidRPr="007368E4">
        <w:rPr>
          <w:bCs/>
        </w:rPr>
        <w:t>means the</w:t>
      </w:r>
      <w:r>
        <w:rPr>
          <w:b/>
        </w:rPr>
        <w:t xml:space="preserve"> </w:t>
      </w:r>
      <w:r>
        <w:rPr>
          <w:szCs w:val="18"/>
        </w:rPr>
        <w:t xml:space="preserve">date on which </w:t>
      </w:r>
      <w:r w:rsidRPr="004570A8">
        <w:t xml:space="preserve">LTES Operator submitted its </w:t>
      </w:r>
      <w:r>
        <w:t>“</w:t>
      </w:r>
      <w:bookmarkStart w:id="120" w:name="_9kR3WTr26869GSCrklokjnjTqB5NMv"/>
      <w:r w:rsidRPr="004570A8">
        <w:t>Financial Value Bid</w:t>
      </w:r>
      <w:bookmarkEnd w:id="120"/>
      <w:r>
        <w:t xml:space="preserve">” in connection with its tender bid for this agreement. </w:t>
      </w:r>
    </w:p>
    <w:p w14:paraId="15F1BFF2" w14:textId="3DDAEC04" w:rsidR="008C1FCC" w:rsidRDefault="008C1FCC" w:rsidP="00874223">
      <w:pPr>
        <w:pStyle w:val="Heading7"/>
      </w:pPr>
      <w:r>
        <w:rPr>
          <w:b/>
        </w:rPr>
        <w:t xml:space="preserve">Term </w:t>
      </w:r>
      <w:r>
        <w:rPr>
          <w:bCs/>
        </w:rPr>
        <w:t xml:space="preserve">has the meaning given in clause </w:t>
      </w:r>
      <w:r>
        <w:rPr>
          <w:bCs/>
        </w:rPr>
        <w:fldChar w:fldCharType="begin"/>
      </w:r>
      <w:r>
        <w:rPr>
          <w:bCs/>
        </w:rPr>
        <w:instrText xml:space="preserve"> REF _Ref493324294 \w \h </w:instrText>
      </w:r>
      <w:r>
        <w:rPr>
          <w:bCs/>
        </w:rPr>
      </w:r>
      <w:r>
        <w:rPr>
          <w:bCs/>
        </w:rPr>
        <w:fldChar w:fldCharType="separate"/>
      </w:r>
      <w:r w:rsidR="00C82CCF">
        <w:rPr>
          <w:bCs/>
        </w:rPr>
        <w:t>2</w:t>
      </w:r>
      <w:r>
        <w:rPr>
          <w:bCs/>
        </w:rPr>
        <w:fldChar w:fldCharType="end"/>
      </w:r>
      <w:r>
        <w:rPr>
          <w:bCs/>
        </w:rPr>
        <w:t xml:space="preserve"> (“</w:t>
      </w:r>
      <w:r>
        <w:rPr>
          <w:bCs/>
        </w:rPr>
        <w:fldChar w:fldCharType="begin"/>
      </w:r>
      <w:r>
        <w:rPr>
          <w:bCs/>
        </w:rPr>
        <w:instrText xml:space="preserve">  REF _Ref493324294 \h </w:instrText>
      </w:r>
      <w:r>
        <w:rPr>
          <w:bCs/>
        </w:rPr>
      </w:r>
      <w:r>
        <w:rPr>
          <w:bCs/>
        </w:rPr>
        <w:fldChar w:fldCharType="separate"/>
      </w:r>
      <w:r w:rsidR="00C82CCF">
        <w:t>Term</w:t>
      </w:r>
      <w:r>
        <w:rPr>
          <w:bCs/>
        </w:rPr>
        <w:fldChar w:fldCharType="end"/>
      </w:r>
      <w:r>
        <w:rPr>
          <w:bCs/>
        </w:rPr>
        <w:t>”).</w:t>
      </w:r>
    </w:p>
    <w:p w14:paraId="765D513F" w14:textId="77777777" w:rsidR="003C3DA7" w:rsidRPr="000C079D" w:rsidRDefault="003C3DA7" w:rsidP="00874223">
      <w:pPr>
        <w:pStyle w:val="Heading7"/>
      </w:pPr>
      <w:r>
        <w:rPr>
          <w:b/>
        </w:rPr>
        <w:t>Termination Payment</w:t>
      </w:r>
      <w:r>
        <w:rPr>
          <w:bCs/>
        </w:rPr>
        <w:t xml:space="preserve"> means a </w:t>
      </w:r>
      <w:bookmarkStart w:id="121" w:name="_9kR3WTr2664ACNC1yfVRw5xzsz84AXRCLLLNM96"/>
      <w:r>
        <w:rPr>
          <w:bCs/>
        </w:rPr>
        <w:t>Fixed Termination Amount or an Early Termination Amount</w:t>
      </w:r>
      <w:bookmarkEnd w:id="121"/>
      <w:r>
        <w:rPr>
          <w:bCs/>
        </w:rPr>
        <w:t>.</w:t>
      </w:r>
    </w:p>
    <w:p w14:paraId="7502CFC6" w14:textId="77777777" w:rsidR="000C079D" w:rsidRDefault="000C079D" w:rsidP="00F427D3">
      <w:pPr>
        <w:pStyle w:val="Heading7"/>
        <w:numPr>
          <w:ilvl w:val="0"/>
          <w:numId w:val="0"/>
        </w:numPr>
        <w:ind w:left="737"/>
      </w:pPr>
      <w:r w:rsidRPr="00924CAB">
        <w:t>[</w:t>
      </w:r>
      <w:r w:rsidRPr="000C079D">
        <w:rPr>
          <w:b/>
          <w:bCs/>
        </w:rPr>
        <w:t>Trust</w:t>
      </w:r>
      <w:r w:rsidRPr="00924CAB">
        <w:t xml:space="preserve"> means [</w:t>
      </w:r>
      <w:r w:rsidRPr="000C079D">
        <w:rPr>
          <w:highlight w:val="yellow"/>
        </w:rPr>
        <w:t>insert</w:t>
      </w:r>
      <w:r w:rsidRPr="00924CAB">
        <w:t>].</w:t>
      </w:r>
    </w:p>
    <w:p w14:paraId="07E9E2BB" w14:textId="5AB6AABF" w:rsidR="000C079D" w:rsidRPr="000C079D" w:rsidRDefault="000C079D" w:rsidP="00F427D3">
      <w:pPr>
        <w:pStyle w:val="Heading7"/>
        <w:numPr>
          <w:ilvl w:val="0"/>
          <w:numId w:val="0"/>
        </w:numPr>
        <w:ind w:left="737"/>
      </w:pPr>
      <w:bookmarkStart w:id="122" w:name="_Hlk114136829"/>
      <w:r w:rsidRPr="000C079D">
        <w:rPr>
          <w:b/>
          <w:bCs/>
        </w:rPr>
        <w:t>Trust Deed</w:t>
      </w:r>
      <w:r>
        <w:t xml:space="preserve"> means </w:t>
      </w:r>
      <w:r w:rsidR="005A767E">
        <w:t>the trust deed establishing the Trust</w:t>
      </w:r>
      <w:r>
        <w:t>.</w:t>
      </w:r>
    </w:p>
    <w:bookmarkEnd w:id="122"/>
    <w:p w14:paraId="32ABE6E4" w14:textId="77777777" w:rsidR="00F5213C" w:rsidRPr="000C079D" w:rsidRDefault="00F5213C" w:rsidP="00660213">
      <w:pPr>
        <w:pStyle w:val="Heading7"/>
      </w:pPr>
      <w:r w:rsidRPr="005E5705">
        <w:rPr>
          <w:b/>
        </w:rPr>
        <w:t xml:space="preserve">Trust Property </w:t>
      </w:r>
      <w:r w:rsidRPr="005E5705">
        <w:rPr>
          <w:bCs/>
        </w:rPr>
        <w:t xml:space="preserve">means all of the assets of the </w:t>
      </w:r>
      <w:bookmarkStart w:id="123" w:name="_9kMHG5YVt48869Gib9BB"/>
      <w:r w:rsidRPr="005E5705">
        <w:rPr>
          <w:bCs/>
        </w:rPr>
        <w:t>Trust</w:t>
      </w:r>
      <w:bookmarkEnd w:id="123"/>
      <w:r w:rsidRPr="005E5705">
        <w:rPr>
          <w:bCs/>
        </w:rPr>
        <w:t>.]</w:t>
      </w:r>
    </w:p>
    <w:p w14:paraId="07C59332" w14:textId="77777777" w:rsidR="000C079D" w:rsidRPr="004B391C" w:rsidRDefault="000C079D" w:rsidP="00660213">
      <w:pPr>
        <w:pStyle w:val="Heading7"/>
      </w:pPr>
      <w:r>
        <w:t>[</w:t>
      </w:r>
      <w:r w:rsidRPr="000C079D">
        <w:rPr>
          <w:b/>
          <w:bCs/>
          <w:i/>
          <w:iCs/>
          <w:highlight w:val="lightGray"/>
        </w:rPr>
        <w:t>Note: to be included if LTES Operator is trustee of a trust.</w:t>
      </w:r>
      <w:r>
        <w:t>]</w:t>
      </w:r>
    </w:p>
    <w:p w14:paraId="41AC9AE3" w14:textId="77777777" w:rsidR="00652C71" w:rsidRDefault="00652C71" w:rsidP="00F86C53">
      <w:pPr>
        <w:pStyle w:val="Heading7"/>
      </w:pPr>
      <w:r>
        <w:rPr>
          <w:b/>
        </w:rPr>
        <w:t xml:space="preserve">Ultimate Holding Company </w:t>
      </w:r>
      <w:r>
        <w:rPr>
          <w:bCs/>
        </w:rPr>
        <w:t xml:space="preserve">has the meaning given in the Corporations Act but on the basis that ‘subsidiary’ has the meaning given to </w:t>
      </w:r>
      <w:bookmarkStart w:id="124" w:name="_9kMHG5YVt4886ABbdts0mnlvK"/>
      <w:r>
        <w:rPr>
          <w:bCs/>
        </w:rPr>
        <w:t>Subsidiary</w:t>
      </w:r>
      <w:bookmarkEnd w:id="124"/>
      <w:r>
        <w:rPr>
          <w:bCs/>
        </w:rPr>
        <w:t xml:space="preserve"> in this agreement and that ‘body corporate’ includes any entity and a trust.</w:t>
      </w:r>
    </w:p>
    <w:p w14:paraId="15BED960" w14:textId="2528905D" w:rsidR="00907F1C" w:rsidRDefault="00907F1C" w:rsidP="004E59D6">
      <w:pPr>
        <w:pStyle w:val="Heading2"/>
      </w:pPr>
      <w:bookmarkStart w:id="125" w:name="_Toc492504654"/>
      <w:bookmarkStart w:id="126" w:name="_Toc515358757"/>
      <w:bookmarkStart w:id="127" w:name="_Toc203037725"/>
      <w:r>
        <w:t xml:space="preserve">Interpretation </w:t>
      </w:r>
      <w:r w:rsidR="00C2043B">
        <w:t>p</w:t>
      </w:r>
      <w:r>
        <w:t>rovisions</w:t>
      </w:r>
      <w:bookmarkEnd w:id="125"/>
      <w:bookmarkEnd w:id="126"/>
      <w:bookmarkEnd w:id="127"/>
    </w:p>
    <w:p w14:paraId="55A5E25C" w14:textId="77777777" w:rsidR="00652C71" w:rsidRDefault="00652C71" w:rsidP="00652C71">
      <w:pPr>
        <w:pStyle w:val="Heading3"/>
        <w:keepNext/>
        <w:numPr>
          <w:ilvl w:val="0"/>
          <w:numId w:val="0"/>
        </w:numPr>
        <w:ind w:left="709"/>
      </w:pPr>
      <w:bookmarkStart w:id="128" w:name="_Toc515358758"/>
      <w:bookmarkStart w:id="129" w:name="_Toc515358769"/>
      <w:r w:rsidRPr="00354E1C">
        <w:t>Headings are for convenience only and do not affect interpretation.  Unless the</w:t>
      </w:r>
      <w:r>
        <w:t xml:space="preserve"> </w:t>
      </w:r>
      <w:r w:rsidRPr="00354E1C">
        <w:t xml:space="preserve">contrary intention appears, in </w:t>
      </w:r>
      <w:r>
        <w:t>this agreement:</w:t>
      </w:r>
      <w:bookmarkEnd w:id="128"/>
    </w:p>
    <w:p w14:paraId="57E9BCE3" w14:textId="77777777" w:rsidR="00652C71" w:rsidRDefault="00652C71" w:rsidP="00CD18B5">
      <w:pPr>
        <w:pStyle w:val="Heading3"/>
        <w:numPr>
          <w:ilvl w:val="2"/>
          <w:numId w:val="19"/>
        </w:numPr>
      </w:pPr>
      <w:bookmarkStart w:id="130" w:name="_Toc515358759"/>
      <w:r>
        <w:t>labels used for definitions are for convenience only and do not affect interpretation;</w:t>
      </w:r>
      <w:bookmarkEnd w:id="130"/>
    </w:p>
    <w:p w14:paraId="3D0025A9" w14:textId="77777777" w:rsidR="00652C71" w:rsidRDefault="00652C71" w:rsidP="00CD18B5">
      <w:pPr>
        <w:pStyle w:val="Heading3"/>
        <w:numPr>
          <w:ilvl w:val="2"/>
          <w:numId w:val="19"/>
        </w:numPr>
      </w:pPr>
      <w:bookmarkStart w:id="131" w:name="_Toc515358760"/>
      <w:r w:rsidRPr="00354E1C">
        <w:t>the singular includes the plural and vice versa</w:t>
      </w:r>
      <w:r>
        <w:t>;</w:t>
      </w:r>
      <w:bookmarkEnd w:id="131"/>
    </w:p>
    <w:p w14:paraId="49B18C07" w14:textId="77777777" w:rsidR="00652C71" w:rsidRDefault="00652C71" w:rsidP="00CD18B5">
      <w:pPr>
        <w:pStyle w:val="Heading3"/>
        <w:numPr>
          <w:ilvl w:val="2"/>
          <w:numId w:val="19"/>
        </w:numPr>
      </w:pPr>
      <w:bookmarkStart w:id="132" w:name="_Toc515358761"/>
      <w:r w:rsidRPr="00354E1C">
        <w:t>the meaning of general words is not limited by specific examples introduced by “including”, “for example”</w:t>
      </w:r>
      <w:r>
        <w:t>,</w:t>
      </w:r>
      <w:r w:rsidRPr="00354E1C">
        <w:t xml:space="preserve"> “such as” or similar expressions</w:t>
      </w:r>
      <w:r>
        <w:t>;</w:t>
      </w:r>
      <w:bookmarkEnd w:id="132"/>
    </w:p>
    <w:p w14:paraId="3B55B4E5" w14:textId="77777777" w:rsidR="00652C71" w:rsidRDefault="00652C71" w:rsidP="00CD18B5">
      <w:pPr>
        <w:pStyle w:val="Heading3"/>
        <w:numPr>
          <w:ilvl w:val="2"/>
          <w:numId w:val="19"/>
        </w:numPr>
      </w:pPr>
      <w:bookmarkStart w:id="133" w:name="_Toc515358762"/>
      <w:r w:rsidRPr="00354E1C">
        <w:t>a reference to a document also includes any variation, replacement or novation of it</w:t>
      </w:r>
      <w:r>
        <w:t>;</w:t>
      </w:r>
      <w:bookmarkEnd w:id="133"/>
    </w:p>
    <w:p w14:paraId="6209928D" w14:textId="77777777" w:rsidR="00652C71" w:rsidRDefault="00652C71" w:rsidP="00CD18B5">
      <w:pPr>
        <w:pStyle w:val="Heading3"/>
        <w:numPr>
          <w:ilvl w:val="2"/>
          <w:numId w:val="19"/>
        </w:numPr>
      </w:pPr>
      <w:bookmarkStart w:id="134"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14:paraId="24481180" w14:textId="77777777" w:rsidR="00652C71" w:rsidRDefault="00652C71" w:rsidP="00CD18B5">
      <w:pPr>
        <w:pStyle w:val="Heading3"/>
        <w:numPr>
          <w:ilvl w:val="2"/>
          <w:numId w:val="19"/>
        </w:numPr>
      </w:pPr>
      <w:r w:rsidRPr="00354E1C">
        <w:t>a reference to a particular person includes the person’s executors, administrators, successors, substitutes (including persons taking by novation) and assigns</w:t>
      </w:r>
      <w:r>
        <w:t>;</w:t>
      </w:r>
      <w:bookmarkEnd w:id="134"/>
    </w:p>
    <w:p w14:paraId="7BD43303" w14:textId="77777777" w:rsidR="00652C71" w:rsidRDefault="00652C71" w:rsidP="00CD18B5">
      <w:pPr>
        <w:pStyle w:val="Heading3"/>
        <w:numPr>
          <w:ilvl w:val="2"/>
          <w:numId w:val="19"/>
        </w:numPr>
      </w:pPr>
      <w:bookmarkStart w:id="135" w:name="_Toc515358764"/>
      <w:r w:rsidRPr="00354E1C">
        <w:t xml:space="preserve">a reference to a time of day is a reference to </w:t>
      </w:r>
      <w:r>
        <w:t>Sydney</w:t>
      </w:r>
      <w:r w:rsidRPr="00354E1C">
        <w:t xml:space="preserve"> time</w:t>
      </w:r>
      <w:r>
        <w:t>;</w:t>
      </w:r>
      <w:bookmarkEnd w:id="135"/>
    </w:p>
    <w:p w14:paraId="16B6004A" w14:textId="0625E814" w:rsidR="00652C71" w:rsidRDefault="00652C71" w:rsidP="00CD18B5">
      <w:pPr>
        <w:pStyle w:val="Heading3"/>
        <w:numPr>
          <w:ilvl w:val="2"/>
          <w:numId w:val="19"/>
        </w:numPr>
      </w:pPr>
      <w:bookmarkStart w:id="136" w:name="_Toc515358765"/>
      <w:r w:rsidRPr="00354E1C">
        <w:t xml:space="preserve">a reference to </w:t>
      </w:r>
      <w:r w:rsidR="00C15538">
        <w:t xml:space="preserve">AUD </w:t>
      </w:r>
      <w:r w:rsidRPr="00354E1C">
        <w:t>dollars, $ or A$ is a reference to the currency of Australia</w:t>
      </w:r>
      <w:r>
        <w:t>;</w:t>
      </w:r>
      <w:bookmarkEnd w:id="136"/>
    </w:p>
    <w:p w14:paraId="5F35D6A5" w14:textId="77777777" w:rsidR="00652C71" w:rsidRPr="00354E1C" w:rsidRDefault="00652C71" w:rsidP="00CD18B5">
      <w:pPr>
        <w:pStyle w:val="Heading3"/>
        <w:numPr>
          <w:ilvl w:val="2"/>
          <w:numId w:val="19"/>
        </w:numPr>
      </w:pPr>
      <w:r w:rsidRPr="00354E1C">
        <w:t>a reference to any legislation includes regulations under it and any consolidations, amendments, re-enactments or replacements of any of them;</w:t>
      </w:r>
    </w:p>
    <w:p w14:paraId="2F7867E3" w14:textId="77777777" w:rsidR="00652C71" w:rsidRDefault="00652C71" w:rsidP="00CD18B5">
      <w:pPr>
        <w:pStyle w:val="Heading3"/>
        <w:numPr>
          <w:ilvl w:val="2"/>
          <w:numId w:val="19"/>
        </w:numPr>
      </w:pPr>
      <w:bookmarkStart w:id="137"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137"/>
    <w:p w14:paraId="3936312D" w14:textId="2A1191DA" w:rsidR="00652C71" w:rsidRDefault="00DF1D3E" w:rsidP="00CD18B5">
      <w:pPr>
        <w:pStyle w:val="Heading3"/>
        <w:numPr>
          <w:ilvl w:val="2"/>
          <w:numId w:val="19"/>
        </w:numPr>
      </w:pPr>
      <w:r>
        <w:t xml:space="preserve">[subject to clause </w:t>
      </w:r>
      <w:r>
        <w:fldChar w:fldCharType="begin"/>
      </w:r>
      <w:r>
        <w:instrText xml:space="preserve"> REF _Ref194324185 \n \h </w:instrText>
      </w:r>
      <w:r>
        <w:fldChar w:fldCharType="separate"/>
      </w:r>
      <w:r w:rsidR="00C82CCF">
        <w:t>1.9</w:t>
      </w:r>
      <w:r>
        <w:fldChar w:fldCharType="end"/>
      </w:r>
      <w:r>
        <w:t xml:space="preserve"> (“</w:t>
      </w:r>
      <w:r>
        <w:fldChar w:fldCharType="begin"/>
      </w:r>
      <w:r>
        <w:instrText xml:space="preserve"> REF _Ref194324185 \h </w:instrText>
      </w:r>
      <w:r>
        <w:fldChar w:fldCharType="separate"/>
      </w:r>
      <w:r w:rsidR="00C82CCF">
        <w:t>[References to LTES Operator</w:t>
      </w:r>
      <w:r>
        <w:fldChar w:fldCharType="end"/>
      </w:r>
      <w:r>
        <w:t xml:space="preserve">”),] </w:t>
      </w:r>
      <w:r w:rsidR="00652C71" w:rsidRPr="00354E1C">
        <w:t>a reference to a group of persons is a reference to any 2 or more of them jointly and to each of them individually</w:t>
      </w:r>
      <w:r w:rsidR="00652C71">
        <w:t>;</w:t>
      </w:r>
    </w:p>
    <w:p w14:paraId="6F0970A6" w14:textId="77777777" w:rsidR="00652C71" w:rsidRDefault="00652C71" w:rsidP="00CD18B5">
      <w:pPr>
        <w:pStyle w:val="Heading3"/>
        <w:numPr>
          <w:ilvl w:val="2"/>
          <w:numId w:val="19"/>
        </w:numPr>
      </w:pPr>
      <w:r>
        <w:lastRenderedPageBreak/>
        <w:t>a reference to any thing (including an amount) is a reference to the whole and each part of it;</w:t>
      </w:r>
    </w:p>
    <w:p w14:paraId="58338052" w14:textId="77777777" w:rsidR="00652C71" w:rsidRDefault="00652C71" w:rsidP="00CD18B5">
      <w:pPr>
        <w:pStyle w:val="Heading3"/>
        <w:numPr>
          <w:ilvl w:val="2"/>
          <w:numId w:val="19"/>
        </w:numPr>
      </w:pPr>
      <w:r>
        <w:t>a period of time dating from a given day or the day of an act or event is to be calculated exclusive of that day;</w:t>
      </w:r>
    </w:p>
    <w:p w14:paraId="4ACEB8E8" w14:textId="77777777" w:rsidR="00652C71" w:rsidRPr="001E04E3" w:rsidRDefault="00652C71" w:rsidP="00CD18B5">
      <w:pPr>
        <w:pStyle w:val="Heading3"/>
        <w:numPr>
          <w:ilvl w:val="2"/>
          <w:numId w:val="19"/>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14:paraId="7798846E" w14:textId="77777777" w:rsidR="00652C71" w:rsidRDefault="00652C71" w:rsidP="00CD18B5">
      <w:pPr>
        <w:pStyle w:val="Heading3"/>
        <w:numPr>
          <w:ilvl w:val="2"/>
          <w:numId w:val="19"/>
        </w:numPr>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311D5C3C" w14:textId="77777777" w:rsidR="00A054BE" w:rsidRDefault="00652C71" w:rsidP="00652C71">
      <w:pPr>
        <w:pStyle w:val="Heading3"/>
      </w:pPr>
      <w:r>
        <w:t xml:space="preserve">the Details, Reference Details, </w:t>
      </w:r>
      <w:r w:rsidR="00853276">
        <w:t>s</w:t>
      </w:r>
      <w:r>
        <w:t xml:space="preserve">chedules and </w:t>
      </w:r>
      <w:r w:rsidR="00853276">
        <w:t>a</w:t>
      </w:r>
      <w:r>
        <w:t>nnexures to this agreement form part of this agreement</w:t>
      </w:r>
      <w:r w:rsidR="00A054BE">
        <w:t>.</w:t>
      </w:r>
      <w:bookmarkEnd w:id="129"/>
    </w:p>
    <w:p w14:paraId="4E682F68" w14:textId="77777777" w:rsidR="00F177CD" w:rsidRPr="00293234" w:rsidRDefault="00F177CD" w:rsidP="00F177CD">
      <w:pPr>
        <w:pStyle w:val="Heading2"/>
      </w:pPr>
      <w:bookmarkStart w:id="138" w:name="_Toc94798071"/>
      <w:bookmarkStart w:id="139" w:name="_Toc94871996"/>
      <w:bookmarkStart w:id="140" w:name="_Toc94885218"/>
      <w:bookmarkStart w:id="141" w:name="_Toc94885654"/>
      <w:bookmarkStart w:id="142" w:name="_Toc94886091"/>
      <w:bookmarkStart w:id="143" w:name="_Toc99723193"/>
      <w:bookmarkStart w:id="144" w:name="_Toc94798072"/>
      <w:bookmarkStart w:id="145" w:name="_Toc94871997"/>
      <w:bookmarkStart w:id="146" w:name="_Toc94885219"/>
      <w:bookmarkStart w:id="147" w:name="_Toc94885655"/>
      <w:bookmarkStart w:id="148" w:name="_Toc94886092"/>
      <w:bookmarkStart w:id="149" w:name="_Toc99723194"/>
      <w:bookmarkStart w:id="150" w:name="_Toc203037726"/>
      <w:bookmarkEnd w:id="138"/>
      <w:bookmarkEnd w:id="139"/>
      <w:bookmarkEnd w:id="140"/>
      <w:bookmarkEnd w:id="141"/>
      <w:bookmarkEnd w:id="142"/>
      <w:bookmarkEnd w:id="143"/>
      <w:bookmarkEnd w:id="144"/>
      <w:bookmarkEnd w:id="145"/>
      <w:bookmarkEnd w:id="146"/>
      <w:bookmarkEnd w:id="147"/>
      <w:bookmarkEnd w:id="148"/>
      <w:bookmarkEnd w:id="149"/>
      <w:r w:rsidRPr="00293234">
        <w:t>Inconsistency</w:t>
      </w:r>
      <w:bookmarkEnd w:id="150"/>
    </w:p>
    <w:p w14:paraId="0DEF78CF" w14:textId="77777777" w:rsidR="00F5213C" w:rsidRDefault="00CF20E7" w:rsidP="00E717A8">
      <w:pPr>
        <w:pStyle w:val="Indent2"/>
      </w:pPr>
      <w:r>
        <w:t xml:space="preserve">In the event of any inconsistency between the terms of this agreement and the PDA, the terms of this agreement will prevail to the extent of any such </w:t>
      </w:r>
      <w:r>
        <w:rPr>
          <w:lang w:eastAsia="en-AU"/>
        </w:rPr>
        <w:t>inconsistency</w:t>
      </w:r>
      <w:r>
        <w:t>.</w:t>
      </w:r>
      <w:r w:rsidR="00F5213C" w:rsidRPr="00F5213C">
        <w:t xml:space="preserve"> </w:t>
      </w:r>
    </w:p>
    <w:p w14:paraId="36FA5060" w14:textId="6EE23CBC" w:rsidR="00652C71" w:rsidRDefault="00C15538" w:rsidP="00652C71">
      <w:pPr>
        <w:pStyle w:val="Heading2"/>
      </w:pPr>
      <w:bookmarkStart w:id="151" w:name="_Ref104383442"/>
      <w:bookmarkStart w:id="152" w:name="_Toc203037727"/>
      <w:r>
        <w:t xml:space="preserve">Legislation </w:t>
      </w:r>
      <w:r w:rsidR="00652C71">
        <w:t>definition change</w:t>
      </w:r>
      <w:bookmarkEnd w:id="151"/>
      <w:bookmarkEnd w:id="152"/>
    </w:p>
    <w:p w14:paraId="3BEA4F0A" w14:textId="77777777" w:rsidR="00652C71" w:rsidRDefault="00652C71" w:rsidP="00652C71">
      <w:pPr>
        <w:pStyle w:val="Indent2"/>
      </w:pPr>
      <w:r>
        <w:t>If:</w:t>
      </w:r>
    </w:p>
    <w:p w14:paraId="26E6F625" w14:textId="66F1A5B2" w:rsidR="00652C71" w:rsidRDefault="00652C71" w:rsidP="00CD18B5">
      <w:pPr>
        <w:pStyle w:val="Heading3"/>
        <w:numPr>
          <w:ilvl w:val="2"/>
          <w:numId w:val="20"/>
        </w:numPr>
      </w:pPr>
      <w:r>
        <w:t xml:space="preserve">a term used in this agreement (including as a result of a prior application of this clause </w:t>
      </w:r>
      <w:r w:rsidR="00C52D84">
        <w:fldChar w:fldCharType="begin"/>
      </w:r>
      <w:r w:rsidR="00C52D84">
        <w:instrText xml:space="preserve"> REF _Ref104383442 \n \h </w:instrText>
      </w:r>
      <w:r w:rsidR="00C52D84">
        <w:fldChar w:fldCharType="separate"/>
      </w:r>
      <w:r w:rsidR="00C82CCF">
        <w:t>1.4</w:t>
      </w:r>
      <w:r w:rsidR="00C52D84">
        <w:fldChar w:fldCharType="end"/>
      </w:r>
      <w:r>
        <w:t xml:space="preserve">) has the meaning given to it in </w:t>
      </w:r>
      <w:r w:rsidR="00C15538">
        <w:t xml:space="preserve">legislation (including </w:t>
      </w:r>
      <w:r>
        <w:t>the NER</w:t>
      </w:r>
      <w:r w:rsidR="00C15538">
        <w:t xml:space="preserve"> and the Corporations Act)</w:t>
      </w:r>
      <w:r>
        <w:t>; and</w:t>
      </w:r>
    </w:p>
    <w:p w14:paraId="057DB62C" w14:textId="2B42D543" w:rsidR="00434DD2" w:rsidRDefault="00434DD2" w:rsidP="00CD18B5">
      <w:pPr>
        <w:pStyle w:val="Heading3"/>
        <w:numPr>
          <w:ilvl w:val="2"/>
          <w:numId w:val="20"/>
        </w:numPr>
      </w:pPr>
      <w:r>
        <w:t xml:space="preserve">the term in the </w:t>
      </w:r>
      <w:r w:rsidR="0025117E">
        <w:t xml:space="preserve">relevant legislation </w:t>
      </w:r>
      <w:r>
        <w:t>is subsequently renamed or replaced with another term of similar effect,</w:t>
      </w:r>
    </w:p>
    <w:p w14:paraId="42C26976" w14:textId="77777777" w:rsidR="00652C71" w:rsidRDefault="00652C71" w:rsidP="00652C71">
      <w:pPr>
        <w:pStyle w:val="Indent2"/>
      </w:pPr>
      <w:r>
        <w:t>then the new term will be used in place of the term which was renamed or replaced.</w:t>
      </w:r>
    </w:p>
    <w:p w14:paraId="3754A58A" w14:textId="77777777" w:rsidR="00920C0D" w:rsidRPr="00BE299B" w:rsidRDefault="00920C0D" w:rsidP="00CD18B5">
      <w:pPr>
        <w:pStyle w:val="Heading2"/>
        <w:numPr>
          <w:ilvl w:val="1"/>
          <w:numId w:val="19"/>
        </w:numPr>
        <w:rPr>
          <w:bCs/>
          <w:szCs w:val="18"/>
        </w:rPr>
      </w:pPr>
      <w:bookmarkStart w:id="153" w:name="_Ref103668609"/>
      <w:bookmarkStart w:id="154" w:name="_Toc104238847"/>
      <w:bookmarkStart w:id="155" w:name="_Toc104305729"/>
      <w:bookmarkStart w:id="156" w:name="_Toc203037728"/>
      <w:r w:rsidRPr="00BE299B">
        <w:rPr>
          <w:bCs/>
          <w:szCs w:val="18"/>
        </w:rPr>
        <w:t xml:space="preserve">SFV, Consumer Trustee and </w:t>
      </w:r>
      <w:r>
        <w:rPr>
          <w:bCs/>
          <w:szCs w:val="18"/>
        </w:rPr>
        <w:t>Infrastructure Planner</w:t>
      </w:r>
      <w:r w:rsidRPr="00BE299B" w:rsidDel="000515CE">
        <w:rPr>
          <w:bCs/>
          <w:szCs w:val="18"/>
        </w:rPr>
        <w:t xml:space="preserve"> </w:t>
      </w:r>
      <w:r w:rsidRPr="00BE299B">
        <w:rPr>
          <w:bCs/>
          <w:szCs w:val="18"/>
        </w:rPr>
        <w:t>interaction</w:t>
      </w:r>
      <w:bookmarkEnd w:id="153"/>
      <w:bookmarkEnd w:id="154"/>
      <w:bookmarkEnd w:id="155"/>
      <w:bookmarkEnd w:id="156"/>
    </w:p>
    <w:p w14:paraId="455F7886" w14:textId="327C6C25" w:rsidR="00920C0D" w:rsidRPr="00BE299B" w:rsidRDefault="00920C0D" w:rsidP="00920C0D">
      <w:pPr>
        <w:pStyle w:val="BodyText"/>
        <w:ind w:left="737"/>
        <w:rPr>
          <w:szCs w:val="18"/>
        </w:rPr>
      </w:pPr>
      <w:r w:rsidRPr="00BE299B">
        <w:rPr>
          <w:szCs w:val="18"/>
        </w:rPr>
        <w:t>Notwithstanding anything else</w:t>
      </w:r>
      <w:r w:rsidR="00FE6728">
        <w:rPr>
          <w:szCs w:val="18"/>
        </w:rPr>
        <w:t xml:space="preserve"> in</w:t>
      </w:r>
      <w:r w:rsidRPr="00BE299B">
        <w:rPr>
          <w:szCs w:val="18"/>
        </w:rPr>
        <w:t xml:space="preserve"> this agreement</w:t>
      </w:r>
      <w:r w:rsidR="00FE6728">
        <w:rPr>
          <w:szCs w:val="18"/>
        </w:rPr>
        <w:t>,</w:t>
      </w:r>
      <w:r>
        <w:rPr>
          <w:szCs w:val="18"/>
        </w:rPr>
        <w:t xml:space="preserve"> </w:t>
      </w:r>
      <w:r w:rsidRPr="00BE299B">
        <w:rPr>
          <w:szCs w:val="18"/>
        </w:rPr>
        <w:t xml:space="preserve">the </w:t>
      </w:r>
      <w:r w:rsidRPr="00BE299B">
        <w:t>parties</w:t>
      </w:r>
      <w:r w:rsidRPr="00BE299B">
        <w:rPr>
          <w:szCs w:val="18"/>
        </w:rPr>
        <w:t xml:space="preserve"> acknowledge and agree that, in </w:t>
      </w:r>
      <w:r w:rsidR="000C5EDC">
        <w:rPr>
          <w:szCs w:val="18"/>
        </w:rPr>
        <w:t xml:space="preserve">exercising its rights or </w:t>
      </w:r>
      <w:r w:rsidRPr="00BE299B">
        <w:rPr>
          <w:szCs w:val="18"/>
        </w:rPr>
        <w:t xml:space="preserve">discharging its </w:t>
      </w:r>
      <w:r w:rsidRPr="00920C0D">
        <w:t>obligations</w:t>
      </w:r>
      <w:r w:rsidRPr="00BE299B">
        <w:rPr>
          <w:szCs w:val="18"/>
        </w:rPr>
        <w:t xml:space="preserve"> under this agreement, SFV may:</w:t>
      </w:r>
    </w:p>
    <w:p w14:paraId="7A9F7AE7" w14:textId="77777777" w:rsidR="00920C0D" w:rsidRPr="00BE299B" w:rsidRDefault="00920C0D" w:rsidP="00CD18B5">
      <w:pPr>
        <w:pStyle w:val="Heading3"/>
        <w:numPr>
          <w:ilvl w:val="2"/>
          <w:numId w:val="20"/>
        </w:numPr>
      </w:pPr>
      <w:r w:rsidRPr="00BE299B">
        <w:t xml:space="preserve">consult with Consumer Trustee and </w:t>
      </w:r>
      <w:r>
        <w:t>Infrastructure Planner</w:t>
      </w:r>
      <w:r w:rsidRPr="00BE299B">
        <w:t xml:space="preserve">; and </w:t>
      </w:r>
    </w:p>
    <w:p w14:paraId="533AE208" w14:textId="77777777" w:rsidR="00920C0D" w:rsidRDefault="00920C0D" w:rsidP="00CD18B5">
      <w:pPr>
        <w:pStyle w:val="Heading3"/>
        <w:numPr>
          <w:ilvl w:val="2"/>
          <w:numId w:val="20"/>
        </w:numPr>
      </w:pPr>
      <w:r w:rsidRPr="00BE299B">
        <w:t>consider Consumer Trustee</w:t>
      </w:r>
      <w:r w:rsidR="00434DD2">
        <w:t>’s</w:t>
      </w:r>
      <w:r w:rsidRPr="00BE299B">
        <w:t xml:space="preserve"> and </w:t>
      </w:r>
      <w:r>
        <w:t>Infrastructure Planner’s</w:t>
      </w:r>
      <w:r w:rsidRPr="00BE299B">
        <w:t xml:space="preserve"> advice in relation to those obligations (as relevant)</w:t>
      </w:r>
      <w:r>
        <w:t>.</w:t>
      </w:r>
    </w:p>
    <w:p w14:paraId="14FE3F53" w14:textId="77777777" w:rsidR="00C65F76" w:rsidRDefault="00C65F76" w:rsidP="00CD18B5">
      <w:pPr>
        <w:pStyle w:val="Heading2"/>
        <w:numPr>
          <w:ilvl w:val="1"/>
          <w:numId w:val="28"/>
        </w:numPr>
      </w:pPr>
      <w:bookmarkStart w:id="157" w:name="_Toc105762514"/>
      <w:bookmarkStart w:id="158" w:name="_Ref167110214"/>
      <w:bookmarkStart w:id="159" w:name="_Ref167110222"/>
      <w:bookmarkStart w:id="160" w:name="_Toc203037729"/>
      <w:r>
        <w:t>Appointment of agent</w:t>
      </w:r>
      <w:bookmarkEnd w:id="157"/>
      <w:bookmarkEnd w:id="158"/>
      <w:bookmarkEnd w:id="159"/>
      <w:bookmarkEnd w:id="160"/>
    </w:p>
    <w:p w14:paraId="78D014A3" w14:textId="3DFC263C" w:rsidR="00C65F76" w:rsidRDefault="00C65F76" w:rsidP="0025117E">
      <w:pPr>
        <w:pStyle w:val="Heading3"/>
        <w:numPr>
          <w:ilvl w:val="2"/>
          <w:numId w:val="28"/>
        </w:numPr>
      </w:pPr>
      <w:r>
        <w:t xml:space="preserve">LTES Operator acknowledges that SFV may, in its sole discretion and from time to time, appoint </w:t>
      </w:r>
      <w:r w:rsidR="0025117E">
        <w:t xml:space="preserve">in writing </w:t>
      </w:r>
      <w:r>
        <w:t xml:space="preserve">one or more persons as SFV’s agent in respect of or in connection with some or all of SFV’s rights or obligations under this agreement.  </w:t>
      </w:r>
    </w:p>
    <w:p w14:paraId="097B1C90" w14:textId="110595F3" w:rsidR="0025117E" w:rsidRDefault="0025117E" w:rsidP="0025117E">
      <w:pPr>
        <w:pStyle w:val="Heading3"/>
        <w:numPr>
          <w:ilvl w:val="2"/>
          <w:numId w:val="28"/>
        </w:numPr>
      </w:pPr>
      <w:r>
        <w:t xml:space="preserve">In making such an appointment, SFV may advise LTES Operator in writing of any limitations on that appointment and, if SFV does so, LTES Operator must comply with any such limitations of which it has been advised. </w:t>
      </w:r>
    </w:p>
    <w:p w14:paraId="35375226" w14:textId="04EEAA0B" w:rsidR="0025117E" w:rsidRDefault="0025117E" w:rsidP="0025117E">
      <w:pPr>
        <w:pStyle w:val="Heading3"/>
        <w:numPr>
          <w:ilvl w:val="2"/>
          <w:numId w:val="28"/>
        </w:numPr>
      </w:pPr>
      <w:r>
        <w:lastRenderedPageBreak/>
        <w:t xml:space="preserve">Nothing in this clause </w:t>
      </w:r>
      <w:r w:rsidR="00066BB3">
        <w:fldChar w:fldCharType="begin"/>
      </w:r>
      <w:r w:rsidR="00066BB3">
        <w:instrText xml:space="preserve"> REF _Ref167110214 \n \h </w:instrText>
      </w:r>
      <w:r w:rsidR="00066BB3">
        <w:fldChar w:fldCharType="separate"/>
      </w:r>
      <w:r w:rsidR="00C82CCF">
        <w:t>1.6</w:t>
      </w:r>
      <w:r w:rsidR="00066BB3">
        <w:fldChar w:fldCharType="end"/>
      </w:r>
      <w:r w:rsidR="00066BB3">
        <w:t xml:space="preserve"> </w:t>
      </w:r>
      <w:r>
        <w:t>(“</w:t>
      </w:r>
      <w:r w:rsidR="00066BB3">
        <w:fldChar w:fldCharType="begin"/>
      </w:r>
      <w:r w:rsidR="00066BB3">
        <w:instrText xml:space="preserve"> REF _Ref167110222 \h </w:instrText>
      </w:r>
      <w:r w:rsidR="00066BB3">
        <w:fldChar w:fldCharType="separate"/>
      </w:r>
      <w:r w:rsidR="00C82CCF">
        <w:t>Appointment of agent</w:t>
      </w:r>
      <w:r w:rsidR="00066BB3">
        <w:fldChar w:fldCharType="end"/>
      </w:r>
      <w:r>
        <w:t xml:space="preserve">”) relieves SFV of its obligations under this agreement. </w:t>
      </w:r>
    </w:p>
    <w:p w14:paraId="0B893CDC" w14:textId="1560DFCC" w:rsidR="00C95FB2" w:rsidRPr="00C95FB2" w:rsidRDefault="008339B9" w:rsidP="00F84AC8">
      <w:pPr>
        <w:pStyle w:val="Heading2"/>
        <w:numPr>
          <w:ilvl w:val="1"/>
          <w:numId w:val="28"/>
        </w:numPr>
      </w:pPr>
      <w:bookmarkStart w:id="161" w:name="_Ref108176271"/>
      <w:bookmarkStart w:id="162" w:name="_Toc203037730"/>
      <w:r>
        <w:t>Adjustment</w:t>
      </w:r>
      <w:bookmarkEnd w:id="161"/>
      <w:bookmarkEnd w:id="162"/>
      <w:r w:rsidR="00752CD0">
        <w:t xml:space="preserve"> </w:t>
      </w:r>
    </w:p>
    <w:p w14:paraId="6A9CF7E9" w14:textId="064958C1" w:rsidR="008339B9" w:rsidRDefault="008339B9" w:rsidP="00752CD0">
      <w:pPr>
        <w:pStyle w:val="Heading3"/>
        <w:numPr>
          <w:ilvl w:val="2"/>
          <w:numId w:val="28"/>
        </w:numPr>
      </w:pPr>
      <w:r w:rsidRPr="00677545">
        <w:t xml:space="preserve">On each Adjustment Date, </w:t>
      </w:r>
      <w:r w:rsidR="00B66877">
        <w:t xml:space="preserve">each of </w:t>
      </w:r>
      <w:r w:rsidR="001C19B2">
        <w:t xml:space="preserve">the </w:t>
      </w:r>
      <w:bookmarkStart w:id="163" w:name="_9kR3WTr2686AIOCw4skYMznT45yF7hfA8AEBG6w"/>
      <w:r w:rsidR="001C19B2">
        <w:t>Annual Net Revenue Threshold</w:t>
      </w:r>
      <w:r w:rsidR="00A7384C">
        <w:t>,</w:t>
      </w:r>
      <w:r w:rsidR="001C19B2">
        <w:t xml:space="preserve"> </w:t>
      </w:r>
      <w:r w:rsidR="00775CB6">
        <w:t>Annuity Cap</w:t>
      </w:r>
      <w:bookmarkEnd w:id="163"/>
      <w:r w:rsidR="00917527">
        <w:t xml:space="preserve"> and Cost Change Threshold</w:t>
      </w:r>
      <w:r w:rsidR="00D562F8">
        <w:t xml:space="preserve"> for the Financial Year commencing on the Adjustment Date and each subsequent Financial Year (but not </w:t>
      </w:r>
      <w:r w:rsidR="00306FA4">
        <w:t>any Annual Net Revenue Threshold</w:t>
      </w:r>
      <w:r w:rsidR="00917527">
        <w:t>,</w:t>
      </w:r>
      <w:r w:rsidR="00306FA4">
        <w:t xml:space="preserve"> Annuity Cap </w:t>
      </w:r>
      <w:r w:rsidR="00917527">
        <w:t xml:space="preserve">or Cost Change Threshold </w:t>
      </w:r>
      <w:r w:rsidR="00D562F8">
        <w:t xml:space="preserve">for </w:t>
      </w:r>
      <w:r w:rsidR="00917527">
        <w:t xml:space="preserve">a </w:t>
      </w:r>
      <w:r w:rsidR="00D562F8">
        <w:t>Financial Year ending prior to the Adjustment Date)</w:t>
      </w:r>
      <w:r w:rsidRPr="00677545">
        <w:t xml:space="preserve"> will be adjusted in accordance with the following formula: </w:t>
      </w:r>
    </w:p>
    <w:p w14:paraId="22DF9A89" w14:textId="77777777" w:rsidR="008339B9" w:rsidRPr="00BB1546" w:rsidRDefault="00000000" w:rsidP="008339B9">
      <w:pPr>
        <w:pStyle w:val="Heading3"/>
        <w:numPr>
          <w:ilvl w:val="0"/>
          <w:numId w:val="0"/>
        </w:numPr>
        <w:ind w:left="1474"/>
        <w:rPr>
          <w:b/>
          <w:bCs/>
        </w:rPr>
      </w:pPr>
      <m:oMathPara>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b</m:t>
              </m:r>
            </m:sub>
          </m:sSub>
          <m:r>
            <m:rPr>
              <m:sty m:val="bi"/>
            </m:rPr>
            <w:rPr>
              <w:rFonts w:ascii="Cambria Math" w:hAnsi="Cambria Math"/>
            </w:rPr>
            <m:t>×EF</m:t>
          </m:r>
        </m:oMath>
      </m:oMathPara>
    </w:p>
    <w:p w14:paraId="23620C28" w14:textId="77777777" w:rsidR="008339B9" w:rsidRPr="00677545" w:rsidRDefault="008339B9" w:rsidP="008339B9">
      <w:pPr>
        <w:pStyle w:val="Indent3"/>
        <w:ind w:left="2211" w:hanging="737"/>
      </w:pPr>
      <w:r w:rsidRPr="00677545">
        <w:t xml:space="preserve">where: </w:t>
      </w:r>
    </w:p>
    <w:p w14:paraId="037925C3" w14:textId="77777777" w:rsidR="008339B9" w:rsidRPr="00677545" w:rsidRDefault="008339B9" w:rsidP="008339B9">
      <w:pPr>
        <w:pStyle w:val="Indent3"/>
        <w:tabs>
          <w:tab w:val="left" w:pos="1890"/>
        </w:tabs>
        <w:ind w:left="2211" w:hanging="737"/>
      </w:pPr>
      <w:r w:rsidRPr="00677545">
        <w:t>P</w:t>
      </w:r>
      <w:r w:rsidRPr="00677545">
        <w:rPr>
          <w:vertAlign w:val="subscript"/>
        </w:rPr>
        <w:t>n</w:t>
      </w:r>
      <w:r>
        <w:rPr>
          <w:vertAlign w:val="subscript"/>
        </w:rPr>
        <w:tab/>
      </w:r>
      <w:r>
        <w:t>=</w:t>
      </w:r>
      <w:r>
        <w:tab/>
      </w:r>
      <w:r>
        <w:tab/>
      </w:r>
      <w:r w:rsidRPr="00677545">
        <w:t xml:space="preserve">the </w:t>
      </w:r>
      <w:r>
        <w:t>relevant amount</w:t>
      </w:r>
      <w:r w:rsidRPr="00677545">
        <w:t xml:space="preserve"> on and from the Adjustment Date;</w:t>
      </w:r>
      <w:r>
        <w:t xml:space="preserve"> </w:t>
      </w:r>
    </w:p>
    <w:p w14:paraId="59AA6B67" w14:textId="77777777" w:rsidR="008339B9" w:rsidRDefault="008339B9" w:rsidP="008339B9">
      <w:pPr>
        <w:pStyle w:val="Indent3"/>
        <w:tabs>
          <w:tab w:val="left" w:pos="1890"/>
        </w:tabs>
        <w:ind w:left="2211"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t>; and</w:t>
      </w:r>
    </w:p>
    <w:p w14:paraId="79E725C8" w14:textId="77777777" w:rsidR="008339B9" w:rsidRDefault="008339B9" w:rsidP="008339B9">
      <w:pPr>
        <w:pStyle w:val="Indent3"/>
        <w:tabs>
          <w:tab w:val="left" w:pos="1890"/>
        </w:tabs>
        <w:ind w:left="2211" w:hanging="737"/>
      </w:pPr>
      <w:r>
        <w:t>EF</w:t>
      </w:r>
      <w:r>
        <w:tab/>
        <w:t>=</w:t>
      </w:r>
      <w:r>
        <w:tab/>
        <w:t>the Escalation Factor for the Adjustment Date.</w:t>
      </w:r>
    </w:p>
    <w:p w14:paraId="33A161EB" w14:textId="77777777" w:rsidR="008339B9" w:rsidRDefault="008339B9" w:rsidP="008339B9">
      <w:pPr>
        <w:pStyle w:val="SchedH3"/>
      </w:pPr>
      <w:r>
        <w:t>The “</w:t>
      </w:r>
      <w:r w:rsidRPr="00FD26B4">
        <w:rPr>
          <w:b/>
          <w:bCs/>
        </w:rPr>
        <w:t>Escalation Factor</w:t>
      </w:r>
      <w:r>
        <w:t>” for an Adjustment Date is:</w:t>
      </w:r>
    </w:p>
    <w:p w14:paraId="51363C60" w14:textId="77777777" w:rsidR="00917527" w:rsidRDefault="00917527" w:rsidP="008339B9">
      <w:pPr>
        <w:pStyle w:val="SchedH4"/>
      </w:pPr>
      <w:r>
        <w:t>for each of the Annual Net Revenue Threshold and the Annuity Cap, the lesser of:</w:t>
      </w:r>
    </w:p>
    <w:p w14:paraId="28B71E12" w14:textId="77777777" w:rsidR="008339B9" w:rsidRDefault="002B01ED" w:rsidP="00917527">
      <w:pPr>
        <w:pStyle w:val="SchedH5"/>
      </w:pPr>
      <w:r>
        <w:t>1.03</w:t>
      </w:r>
      <w:r w:rsidR="008339B9">
        <w:t>; and</w:t>
      </w:r>
    </w:p>
    <w:p w14:paraId="1409614C" w14:textId="77777777" w:rsidR="008339B9" w:rsidRDefault="008339B9" w:rsidP="00917527">
      <w:pPr>
        <w:pStyle w:val="SchedH5"/>
      </w:pPr>
      <w:r>
        <w:t>an amount calculated as follows:</w:t>
      </w:r>
    </w:p>
    <w:p w14:paraId="46E66265" w14:textId="77777777" w:rsidR="008339B9" w:rsidRDefault="00000000" w:rsidP="008339B9">
      <w:pPr>
        <w:pStyle w:val="Heading4"/>
        <w:numPr>
          <w:ilvl w:val="0"/>
          <w:numId w:val="0"/>
        </w:numPr>
        <w:ind w:left="1474"/>
      </w:pPr>
      <m:oMathPara>
        <m:oMath>
          <m:f>
            <m:fPr>
              <m:ctrlPr>
                <w:rPr>
                  <w:rFonts w:ascii="Cambria Math" w:hAnsi="Cambria Math"/>
                  <w:b/>
                  <w:bCs/>
                  <w:i/>
                </w:rPr>
              </m:ctrlPr>
            </m:fPr>
            <m:num>
              <m:sSub>
                <m:sSubPr>
                  <m:ctrlPr>
                    <w:rPr>
                      <w:rFonts w:ascii="Cambria Math" w:hAnsi="Cambria Math"/>
                      <w:b/>
                      <w:bCs/>
                      <w:i/>
                    </w:rPr>
                  </m:ctrlPr>
                </m:sSubPr>
                <m:e>
                  <m:r>
                    <m:rPr>
                      <m:sty m:val="bi"/>
                    </m:rPr>
                    <w:rPr>
                      <w:rFonts w:ascii="Cambria Math" w:hAnsi="Cambria Math"/>
                    </w:rPr>
                    <m:t>CPI</m:t>
                  </m:r>
                </m:e>
                <m:sub>
                  <m:r>
                    <m:rPr>
                      <m:sty m:val="bi"/>
                    </m:rPr>
                    <w:rPr>
                      <w:rFonts w:ascii="Cambria Math" w:hAnsi="Cambria Math"/>
                    </w:rPr>
                    <m:t>n</m:t>
                  </m:r>
                </m:sub>
              </m:sSub>
            </m:num>
            <m:den>
              <m:sSub>
                <m:sSubPr>
                  <m:ctrlPr>
                    <w:rPr>
                      <w:rFonts w:ascii="Cambria Math" w:hAnsi="Cambria Math"/>
                      <w:b/>
                      <w:bCs/>
                      <w:i/>
                    </w:rPr>
                  </m:ctrlPr>
                </m:sSubPr>
                <m:e>
                  <m:r>
                    <m:rPr>
                      <m:sty m:val="bi"/>
                    </m:rPr>
                    <w:rPr>
                      <w:rFonts w:ascii="Cambria Math" w:hAnsi="Cambria Math"/>
                    </w:rPr>
                    <m:t>CPI</m:t>
                  </m:r>
                </m:e>
                <m:sub>
                  <m:r>
                    <m:rPr>
                      <m:sty m:val="bi"/>
                    </m:rPr>
                    <w:rPr>
                      <w:rFonts w:ascii="Cambria Math" w:hAnsi="Cambria Math"/>
                    </w:rPr>
                    <m:t>b</m:t>
                  </m:r>
                </m:sub>
              </m:sSub>
            </m:den>
          </m:f>
        </m:oMath>
      </m:oMathPara>
    </w:p>
    <w:p w14:paraId="02A7E4F4" w14:textId="77777777" w:rsidR="008339B9" w:rsidRDefault="008339B9" w:rsidP="00917527">
      <w:pPr>
        <w:pStyle w:val="Heading4"/>
        <w:keepNext/>
        <w:numPr>
          <w:ilvl w:val="0"/>
          <w:numId w:val="0"/>
        </w:numPr>
        <w:ind w:left="2211" w:firstLine="737"/>
      </w:pPr>
      <w:r>
        <w:t>where:</w:t>
      </w:r>
      <w:r>
        <w:tab/>
      </w:r>
    </w:p>
    <w:p w14:paraId="7E071138" w14:textId="77777777" w:rsidR="008339B9" w:rsidRDefault="008339B9" w:rsidP="00917527">
      <w:pPr>
        <w:pStyle w:val="Indent2"/>
        <w:tabs>
          <w:tab w:val="left" w:pos="3544"/>
        </w:tabs>
        <w:ind w:left="3997" w:hanging="1049"/>
      </w:pPr>
      <w:r w:rsidRPr="00677545">
        <w:t>CPI</w:t>
      </w:r>
      <w:r w:rsidRPr="00677545">
        <w:rPr>
          <w:vertAlign w:val="subscript"/>
        </w:rPr>
        <w:t>n</w:t>
      </w:r>
      <w:r>
        <w:rPr>
          <w:vertAlign w:val="subscript"/>
        </w:rPr>
        <w:tab/>
      </w:r>
      <w:r>
        <w:t>=</w:t>
      </w:r>
      <w:r>
        <w:tab/>
      </w:r>
      <w:r w:rsidRPr="00677545">
        <w:t xml:space="preserve">the </w:t>
      </w:r>
      <w:bookmarkStart w:id="164" w:name="_9kR3WTr2686ADLFx2A5qwid3pmTXzrC"/>
      <w:r w:rsidRPr="00677545">
        <w:t>Consumer Price Index</w:t>
      </w:r>
      <w:bookmarkEnd w:id="164"/>
      <w:r w:rsidRPr="00677545">
        <w:t xml:space="preserve"> (</w:t>
      </w:r>
      <w:bookmarkStart w:id="165" w:name="_9kR3WTr2686AGMAsOP48A9"/>
      <w:r w:rsidRPr="00677545">
        <w:t>All Groups</w:t>
      </w:r>
      <w:bookmarkEnd w:id="165"/>
      <w:r w:rsidRPr="00677545">
        <w:t xml:space="preserve">) </w:t>
      </w:r>
      <w:r w:rsidR="001D272C">
        <w:t xml:space="preserve">last </w:t>
      </w:r>
      <w:r w:rsidRPr="00677545">
        <w:t xml:space="preserve">published </w:t>
      </w:r>
      <w:r w:rsidR="001D272C">
        <w:t xml:space="preserve">before </w:t>
      </w:r>
      <w:r w:rsidRPr="00677545">
        <w:t>th</w:t>
      </w:r>
      <w:r w:rsidR="004453B7">
        <w:t>at</w:t>
      </w:r>
      <w:r w:rsidRPr="00677545">
        <w:t xml:space="preserve"> Adjustment Date; and</w:t>
      </w:r>
    </w:p>
    <w:p w14:paraId="702C9478" w14:textId="77777777" w:rsidR="00917527" w:rsidRDefault="008339B9" w:rsidP="00917527">
      <w:pPr>
        <w:pStyle w:val="Indent2"/>
        <w:tabs>
          <w:tab w:val="left" w:pos="3544"/>
        </w:tabs>
        <w:ind w:left="3997" w:hanging="1049"/>
      </w:pPr>
      <w:r w:rsidRPr="00677545">
        <w:t>CPI</w:t>
      </w:r>
      <w:r w:rsidRPr="00677545">
        <w:rPr>
          <w:vertAlign w:val="subscript"/>
        </w:rPr>
        <w:t>b</w:t>
      </w:r>
      <w:r w:rsidRPr="00677545">
        <w:rPr>
          <w:vertAlign w:val="subscript"/>
        </w:rPr>
        <w:tab/>
      </w:r>
      <w:r>
        <w:t>=</w:t>
      </w:r>
      <w:r>
        <w:tab/>
      </w:r>
      <w:r w:rsidRPr="000250B8">
        <w:rPr>
          <w:lang w:val="en-US"/>
        </w:rPr>
        <w:t xml:space="preserve">the </w:t>
      </w:r>
      <w:bookmarkStart w:id="166" w:name="_9kMHG5YVt48A8CFNHz4C7sykf5roVZ1tE"/>
      <w:r w:rsidRPr="00B936BA">
        <w:t>Consumer</w:t>
      </w:r>
      <w:r w:rsidRPr="000250B8">
        <w:rPr>
          <w:lang w:val="en-US"/>
        </w:rPr>
        <w:t xml:space="preserve"> Price Index</w:t>
      </w:r>
      <w:bookmarkEnd w:id="166"/>
      <w:r w:rsidRPr="000250B8">
        <w:rPr>
          <w:lang w:val="en-US"/>
        </w:rPr>
        <w:t xml:space="preserve"> (</w:t>
      </w:r>
      <w:bookmarkStart w:id="167" w:name="_9kMHG5YVt48A8CIOCuQR6ACB"/>
      <w:r w:rsidRPr="000250B8">
        <w:rPr>
          <w:lang w:val="en-US"/>
        </w:rPr>
        <w:t>All Groups</w:t>
      </w:r>
      <w:bookmarkEnd w:id="167"/>
      <w:r w:rsidRPr="000250B8">
        <w:rPr>
          <w:lang w:val="en-US"/>
        </w:rPr>
        <w:t xml:space="preserve">) </w:t>
      </w:r>
      <w:r w:rsidR="001D272C">
        <w:rPr>
          <w:lang w:val="en-US"/>
        </w:rPr>
        <w:t xml:space="preserve">last </w:t>
      </w:r>
      <w:r w:rsidRPr="00917527">
        <w:t>published</w:t>
      </w:r>
      <w:r w:rsidRPr="000250B8">
        <w:rPr>
          <w:lang w:val="en-US"/>
        </w:rPr>
        <w:t xml:space="preserve"> </w:t>
      </w:r>
      <w:r w:rsidR="001D272C">
        <w:rPr>
          <w:lang w:val="en-US"/>
        </w:rPr>
        <w:t xml:space="preserve">before </w:t>
      </w:r>
      <w:r w:rsidRPr="00677545">
        <w:t>the Adjustment Date</w:t>
      </w:r>
      <w:r w:rsidR="004453B7">
        <w:t xml:space="preserve"> preceding that Adjustment Date</w:t>
      </w:r>
      <w:r w:rsidR="00B66877">
        <w:t xml:space="preserve"> except that</w:t>
      </w:r>
      <w:r w:rsidR="001D272C">
        <w:t>,</w:t>
      </w:r>
      <w:r w:rsidR="00B66877">
        <w:t xml:space="preserve"> in the case of the first Adjustment Date,</w:t>
      </w:r>
      <w:r w:rsidR="00B66877" w:rsidRPr="00B66877">
        <w:t xml:space="preserve"> </w:t>
      </w:r>
      <w:r w:rsidR="00B66877" w:rsidRPr="00677545">
        <w:t>CPI</w:t>
      </w:r>
      <w:r w:rsidR="00B66877" w:rsidRPr="00677545">
        <w:rPr>
          <w:vertAlign w:val="subscript"/>
        </w:rPr>
        <w:t>b</w:t>
      </w:r>
      <w:r w:rsidR="00B66877">
        <w:t xml:space="preserve"> = </w:t>
      </w:r>
      <w:r w:rsidR="00B66877" w:rsidRPr="000250B8">
        <w:rPr>
          <w:lang w:val="en-US"/>
        </w:rPr>
        <w:t xml:space="preserve">the </w:t>
      </w:r>
      <w:bookmarkStart w:id="168" w:name="_9kMIH5YVt48A8CFNHz4C7sykf5roVZ1tE"/>
      <w:r w:rsidR="00B66877" w:rsidRPr="00B936BA">
        <w:t>Consumer</w:t>
      </w:r>
      <w:r w:rsidR="00B66877" w:rsidRPr="000250B8">
        <w:rPr>
          <w:lang w:val="en-US"/>
        </w:rPr>
        <w:t xml:space="preserve"> Price Index</w:t>
      </w:r>
      <w:bookmarkEnd w:id="168"/>
      <w:r w:rsidR="00B66877" w:rsidRPr="000250B8">
        <w:rPr>
          <w:lang w:val="en-US"/>
        </w:rPr>
        <w:t xml:space="preserve"> (</w:t>
      </w:r>
      <w:bookmarkStart w:id="169" w:name="_9kMIH5YVt48A8CIOCuQR6ACB"/>
      <w:r w:rsidR="00B66877" w:rsidRPr="000250B8">
        <w:rPr>
          <w:lang w:val="en-US"/>
        </w:rPr>
        <w:t>All Groups</w:t>
      </w:r>
      <w:bookmarkEnd w:id="169"/>
      <w:r w:rsidR="00B66877" w:rsidRPr="000250B8">
        <w:rPr>
          <w:lang w:val="en-US"/>
        </w:rPr>
        <w:t>)</w:t>
      </w:r>
      <w:r w:rsidR="00B66877">
        <w:rPr>
          <w:lang w:val="en-US"/>
        </w:rPr>
        <w:t xml:space="preserve"> published at the Tender Date</w:t>
      </w:r>
      <w:r w:rsidR="00917527">
        <w:t>; and</w:t>
      </w:r>
    </w:p>
    <w:p w14:paraId="7948AB90" w14:textId="77777777" w:rsidR="008339B9" w:rsidRDefault="00917527" w:rsidP="00917527">
      <w:pPr>
        <w:pStyle w:val="SchedH4"/>
      </w:pPr>
      <w:r>
        <w:t>for the Cost Change Threshold, 1.025</w:t>
      </w:r>
      <w:r w:rsidR="008339B9" w:rsidRPr="00677545">
        <w:t>.</w:t>
      </w:r>
    </w:p>
    <w:p w14:paraId="73EAA9C5" w14:textId="3230EF34" w:rsidR="008339B9" w:rsidRDefault="008339B9" w:rsidP="008339B9">
      <w:pPr>
        <w:pStyle w:val="SchedH3"/>
      </w:pPr>
      <w:r w:rsidRPr="00677545">
        <w:t xml:space="preserve">If the </w:t>
      </w:r>
      <w:bookmarkStart w:id="170" w:name="_9kMJI5YVt48A8CFNHz4C7sykf5roVZ1tE"/>
      <w:r w:rsidRPr="00677545">
        <w:t>Consumer Price Index</w:t>
      </w:r>
      <w:bookmarkEnd w:id="170"/>
      <w:r w:rsidRPr="00677545">
        <w:t xml:space="preserve"> (</w:t>
      </w:r>
      <w:bookmarkStart w:id="171" w:name="_9kMJI5YVt48A8CIOCuQR6ACB"/>
      <w:r w:rsidRPr="00677545">
        <w:t>All Groups</w:t>
      </w:r>
      <w:bookmarkEnd w:id="171"/>
      <w:r w:rsidRPr="00677545">
        <w:t xml:space="preserve">) is suspended, discontinued or the make-up or means of formulation of such index is altered, the parties will negotiate in good faith to agree on a replacement published index. If the parties cannot agree on a replacement index, </w:t>
      </w:r>
      <w:r>
        <w:t xml:space="preserve">then either party may refer the matter for determination by an Independent Expert under clause </w:t>
      </w:r>
      <w:r>
        <w:fldChar w:fldCharType="begin"/>
      </w:r>
      <w:r>
        <w:instrText xml:space="preserve"> REF _Ref515106310 \r \h  \* MERGEFORMAT </w:instrText>
      </w:r>
      <w:r>
        <w:fldChar w:fldCharType="separate"/>
      </w:r>
      <w:r w:rsidR="00C82CCF">
        <w:t>28.6</w:t>
      </w:r>
      <w:r>
        <w:fldChar w:fldCharType="end"/>
      </w:r>
      <w:r>
        <w:t xml:space="preserve"> (“</w:t>
      </w:r>
      <w:r>
        <w:fldChar w:fldCharType="begin"/>
      </w:r>
      <w:r>
        <w:instrText xml:space="preserve"> REF _Ref515106310 \h  \* MERGEFORMAT </w:instrText>
      </w:r>
      <w:r>
        <w:fldChar w:fldCharType="separate"/>
      </w:r>
      <w:r w:rsidR="00C82CCF" w:rsidRPr="007E5840">
        <w:t>Independent Expert</w:t>
      </w:r>
      <w:r>
        <w:fldChar w:fldCharType="end"/>
      </w:r>
      <w:r>
        <w:t>”)</w:t>
      </w:r>
      <w:r w:rsidRPr="00677545">
        <w:t>.</w:t>
      </w:r>
    </w:p>
    <w:p w14:paraId="3D833A69" w14:textId="77777777" w:rsidR="00450039" w:rsidRDefault="00450039" w:rsidP="00450039">
      <w:pPr>
        <w:pStyle w:val="Heading2"/>
      </w:pPr>
      <w:bookmarkStart w:id="172" w:name="_Toc131693932"/>
      <w:bookmarkStart w:id="173" w:name="_Ref141090885"/>
      <w:bookmarkStart w:id="174" w:name="_Toc203037731"/>
      <w:r>
        <w:t>Regulatory disclosure</w:t>
      </w:r>
      <w:bookmarkEnd w:id="172"/>
      <w:bookmarkEnd w:id="173"/>
      <w:bookmarkEnd w:id="174"/>
    </w:p>
    <w:p w14:paraId="6E64B432" w14:textId="369EA359" w:rsidR="00450039" w:rsidRDefault="00450039" w:rsidP="00450039">
      <w:pPr>
        <w:pStyle w:val="Indent2"/>
      </w:pPr>
      <w:bookmarkStart w:id="175" w:name="_Hlk131693409"/>
      <w:bookmarkStart w:id="176" w:name="_Hlk131692773"/>
      <w:bookmarkStart w:id="177" w:name="_Hlk131692799"/>
      <w:r>
        <w:t>LTES Operator acknowledges and agrees that:</w:t>
      </w:r>
    </w:p>
    <w:p w14:paraId="4BF42919" w14:textId="77777777" w:rsidR="00E768E3" w:rsidRDefault="00450039" w:rsidP="00450039">
      <w:pPr>
        <w:pStyle w:val="Heading8"/>
      </w:pPr>
      <w:bookmarkStart w:id="178" w:name="_Ref131693204"/>
      <w:r>
        <w:lastRenderedPageBreak/>
        <w:t>as SFV does not hold an Australian financial services licence, SFV has appointed the Financial Trustee (AFSL number: 240975)</w:t>
      </w:r>
      <w:r w:rsidR="00E768E3">
        <w:t>:</w:t>
      </w:r>
      <w:r>
        <w:t xml:space="preserve"> </w:t>
      </w:r>
    </w:p>
    <w:p w14:paraId="2861CB24" w14:textId="7EED66B8" w:rsidR="00450039" w:rsidRDefault="00450039" w:rsidP="00E768E3">
      <w:pPr>
        <w:pStyle w:val="Heading9"/>
      </w:pPr>
      <w:r>
        <w:t xml:space="preserve">as intermediary under section 911A(2)(b) of the Corporations Act authorising the Financial Trustee to make offers to LTES Operator to arrange dealings in derivatives (within the meaning of the Corporations Act) by SFV under this agreement (including under any Option or </w:t>
      </w:r>
      <w:r w:rsidR="003C3226">
        <w:t>Annuity Product)</w:t>
      </w:r>
      <w:r w:rsidRPr="00262925">
        <w:t xml:space="preserve">; </w:t>
      </w:r>
      <w:r>
        <w:t>and</w:t>
      </w:r>
      <w:bookmarkEnd w:id="178"/>
    </w:p>
    <w:p w14:paraId="1E53FE94" w14:textId="6D19CE58" w:rsidR="00E768E3" w:rsidRDefault="00E768E3" w:rsidP="00E768E3">
      <w:pPr>
        <w:pStyle w:val="Heading9"/>
      </w:pPr>
      <w:r>
        <w:t>to act on its behalf in relation to entry into this agreement;</w:t>
      </w:r>
    </w:p>
    <w:p w14:paraId="11F6DB10" w14:textId="1DB35DEC" w:rsidR="00E768E3" w:rsidRDefault="00E768E3" w:rsidP="00450039">
      <w:pPr>
        <w:pStyle w:val="Heading3"/>
      </w:pPr>
      <w:r>
        <w:t xml:space="preserve">SFV has appointed the Financial Trustee to enter into this agreement and execute this agreement on behalf of SFV (without making the Financial Trustee a party to this agreement); </w:t>
      </w:r>
    </w:p>
    <w:p w14:paraId="3DF62AF4" w14:textId="4E98C216" w:rsidR="00E768E3" w:rsidRDefault="00E768E3" w:rsidP="00450039">
      <w:pPr>
        <w:pStyle w:val="Heading3"/>
      </w:pPr>
      <w:r>
        <w:t>the parties acknowledge that the Financial Trustee is not:</w:t>
      </w:r>
    </w:p>
    <w:p w14:paraId="29B590EF" w14:textId="31553710" w:rsidR="00E768E3" w:rsidRDefault="00E768E3" w:rsidP="00E768E3">
      <w:pPr>
        <w:pStyle w:val="Heading4"/>
      </w:pPr>
      <w:r>
        <w:t>incurring any obligations or liability; or</w:t>
      </w:r>
    </w:p>
    <w:p w14:paraId="60A3BD3D" w14:textId="58F21D93" w:rsidR="00E768E3" w:rsidRDefault="00E768E3" w:rsidP="00E768E3">
      <w:pPr>
        <w:pStyle w:val="Heading4"/>
      </w:pPr>
      <w:r>
        <w:t xml:space="preserve">giving any representation or warranty, </w:t>
      </w:r>
    </w:p>
    <w:p w14:paraId="4041AAE2" w14:textId="4724F9D1" w:rsidR="00E768E3" w:rsidRDefault="00E768E3" w:rsidP="00E768E3">
      <w:pPr>
        <w:pStyle w:val="Heading4"/>
        <w:numPr>
          <w:ilvl w:val="0"/>
          <w:numId w:val="0"/>
        </w:numPr>
        <w:ind w:left="1474"/>
      </w:pPr>
      <w:r>
        <w:t>in connection with this agreement; and</w:t>
      </w:r>
    </w:p>
    <w:p w14:paraId="4ABAE9FC" w14:textId="5BA2B552" w:rsidR="00450039" w:rsidRDefault="00450039" w:rsidP="00450039">
      <w:pPr>
        <w:pStyle w:val="Heading3"/>
      </w:pPr>
      <w:r>
        <w:t xml:space="preserve">to the maximum extent permitted by law, LTES Operator releases the Financial Trustee from any liability (whether in contract, tort or otherwise) to LTES Operator in connection with the offer under paragraph </w:t>
      </w:r>
      <w:r>
        <w:fldChar w:fldCharType="begin"/>
      </w:r>
      <w:r>
        <w:instrText xml:space="preserve"> REF _Ref131693204 \r \h </w:instrText>
      </w:r>
      <w:r>
        <w:fldChar w:fldCharType="separate"/>
      </w:r>
      <w:r w:rsidR="00C82CCF">
        <w:t>(a)</w:t>
      </w:r>
      <w:r>
        <w:fldChar w:fldCharType="end"/>
      </w:r>
      <w:r>
        <w:t xml:space="preserve">. </w:t>
      </w:r>
    </w:p>
    <w:p w14:paraId="7FAF5471" w14:textId="4D4115FE" w:rsidR="00450039" w:rsidRDefault="00450039" w:rsidP="00450039">
      <w:pPr>
        <w:pStyle w:val="Heading7"/>
      </w:pPr>
      <w:r>
        <w:t xml:space="preserve">SFV holds the rights under this clause </w:t>
      </w:r>
      <w:r w:rsidR="00FC4DDC">
        <w:fldChar w:fldCharType="begin"/>
      </w:r>
      <w:r w:rsidR="00FC4DDC">
        <w:instrText xml:space="preserve"> REF _Ref141090885 \r \h </w:instrText>
      </w:r>
      <w:r w:rsidR="00FC4DDC">
        <w:fldChar w:fldCharType="separate"/>
      </w:r>
      <w:r w:rsidR="00C82CCF">
        <w:t>1.8</w:t>
      </w:r>
      <w:r w:rsidR="00FC4DDC">
        <w:fldChar w:fldCharType="end"/>
      </w:r>
      <w:r w:rsidR="00FC4DDC">
        <w:t xml:space="preserve"> </w:t>
      </w:r>
      <w:r>
        <w:t>on trust for the Financial Trustee</w:t>
      </w:r>
      <w:bookmarkEnd w:id="175"/>
      <w:r>
        <w:t xml:space="preserve">. </w:t>
      </w:r>
    </w:p>
    <w:p w14:paraId="06A4B022" w14:textId="77777777" w:rsidR="00CB3140" w:rsidRPr="00262925" w:rsidRDefault="00CB3140" w:rsidP="00CB3140">
      <w:pPr>
        <w:pStyle w:val="SchedH3"/>
        <w:numPr>
          <w:ilvl w:val="0"/>
          <w:numId w:val="0"/>
        </w:numPr>
      </w:pPr>
      <w:r>
        <w:t>[</w:t>
      </w:r>
      <w:r w:rsidRPr="00AB5A5E">
        <w:rPr>
          <w:b/>
          <w:bCs/>
          <w:i/>
          <w:iCs/>
          <w:highlight w:val="lightGray"/>
        </w:rPr>
        <w:t xml:space="preserve">Note: clause </w:t>
      </w:r>
      <w:r>
        <w:rPr>
          <w:b/>
          <w:bCs/>
          <w:i/>
          <w:iCs/>
          <w:highlight w:val="lightGray"/>
        </w:rPr>
        <w:t xml:space="preserve">1.9 </w:t>
      </w:r>
      <w:r w:rsidRPr="00AB5A5E">
        <w:rPr>
          <w:b/>
          <w:bCs/>
          <w:i/>
          <w:iCs/>
          <w:highlight w:val="lightGray"/>
        </w:rPr>
        <w:t xml:space="preserve">is </w:t>
      </w:r>
      <w:r>
        <w:rPr>
          <w:b/>
          <w:bCs/>
          <w:i/>
          <w:iCs/>
          <w:highlight w:val="lightGray"/>
        </w:rPr>
        <w:t xml:space="preserve">only </w:t>
      </w:r>
      <w:r w:rsidRPr="00AB5A5E">
        <w:rPr>
          <w:b/>
          <w:bCs/>
          <w:i/>
          <w:iCs/>
          <w:highlight w:val="lightGray"/>
        </w:rPr>
        <w:t xml:space="preserve">to be included </w:t>
      </w:r>
      <w:r>
        <w:rPr>
          <w:b/>
          <w:bCs/>
          <w:i/>
          <w:iCs/>
          <w:highlight w:val="lightGray"/>
        </w:rPr>
        <w:t>where more than one entity is to perform the obligations of LTES Operator under this contract.</w:t>
      </w:r>
      <w:r>
        <w:t>]</w:t>
      </w:r>
    </w:p>
    <w:p w14:paraId="7705AABE" w14:textId="77777777" w:rsidR="00CB3140" w:rsidRDefault="00CB3140" w:rsidP="00CB3140">
      <w:pPr>
        <w:pStyle w:val="Heading2"/>
      </w:pPr>
      <w:bookmarkStart w:id="179" w:name="_Ref194324185"/>
      <w:bookmarkStart w:id="180" w:name="_Toc194324649"/>
      <w:bookmarkStart w:id="181" w:name="_Toc196228335"/>
      <w:bookmarkStart w:id="182" w:name="_Toc203037732"/>
      <w:r>
        <w:t>[References to LTES Operator</w:t>
      </w:r>
      <w:bookmarkEnd w:id="179"/>
      <w:bookmarkEnd w:id="180"/>
      <w:bookmarkEnd w:id="181"/>
      <w:bookmarkEnd w:id="182"/>
    </w:p>
    <w:p w14:paraId="2F74232D" w14:textId="77777777" w:rsidR="00CB3140" w:rsidRDefault="00CB3140" w:rsidP="00CB3140">
      <w:pPr>
        <w:pStyle w:val="Indent2"/>
      </w:pPr>
      <w:r>
        <w:t>In this agreement, unless expressly stated otherwise:</w:t>
      </w:r>
    </w:p>
    <w:p w14:paraId="15763B69" w14:textId="6E1FA417" w:rsidR="00CB3140" w:rsidRDefault="00CB3140" w:rsidP="00CB3140">
      <w:pPr>
        <w:pStyle w:val="Heading3"/>
      </w:pPr>
      <w:r>
        <w:t xml:space="preserve">subject to the other provisions of this clause </w:t>
      </w:r>
      <w:r>
        <w:fldChar w:fldCharType="begin"/>
      </w:r>
      <w:r>
        <w:instrText xml:space="preserve"> REF _Ref194324185 \r \h </w:instrText>
      </w:r>
      <w:r>
        <w:fldChar w:fldCharType="separate"/>
      </w:r>
      <w:r w:rsidR="00C82CCF">
        <w:t>1.9</w:t>
      </w:r>
      <w:r>
        <w:fldChar w:fldCharType="end"/>
      </w:r>
      <w:r>
        <w:t>, a reference to LTES Operator is a reference to [</w:t>
      </w:r>
      <w:r w:rsidRPr="004E50FB">
        <w:rPr>
          <w:highlight w:val="yellow"/>
        </w:rPr>
        <w:t>insert parties</w:t>
      </w:r>
      <w:r>
        <w:t>] jointly and to each of them individually;</w:t>
      </w:r>
    </w:p>
    <w:p w14:paraId="73D1D840" w14:textId="77777777" w:rsidR="00CB3140" w:rsidRDefault="00CB3140" w:rsidP="00CB3140">
      <w:pPr>
        <w:pStyle w:val="Heading3"/>
      </w:pPr>
      <w:r>
        <w:t>an obligation or liability of LTES Operator under this agreement is an obligation or liability for which each of [</w:t>
      </w:r>
      <w:r w:rsidRPr="004E50FB">
        <w:rPr>
          <w:highlight w:val="yellow"/>
        </w:rPr>
        <w:t>insert parties</w:t>
      </w:r>
      <w:r>
        <w:t>] are responsible and liable, jointly and severally;</w:t>
      </w:r>
    </w:p>
    <w:p w14:paraId="5461F66D" w14:textId="77777777" w:rsidR="00CB3140" w:rsidRDefault="00CB3140" w:rsidP="00CB3140">
      <w:pPr>
        <w:pStyle w:val="Heading3"/>
      </w:pPr>
      <w:r>
        <w:t>the performance, satisfaction or discharge of an obligation or liability of LTES Operator under this agreement may be performed, satisfied or discharged by either of [</w:t>
      </w:r>
      <w:r w:rsidRPr="004E50FB">
        <w:rPr>
          <w:highlight w:val="yellow"/>
        </w:rPr>
        <w:t>insert parties</w:t>
      </w:r>
      <w:r>
        <w:t>] individually; and</w:t>
      </w:r>
    </w:p>
    <w:p w14:paraId="4D379215" w14:textId="77777777" w:rsidR="00CB3140" w:rsidRDefault="00CB3140" w:rsidP="00CB3140">
      <w:pPr>
        <w:pStyle w:val="Heading3"/>
      </w:pPr>
      <w:r>
        <w:t>rights conferred on LTES Operator under this agreement benefit [</w:t>
      </w:r>
      <w:r w:rsidRPr="004E50FB">
        <w:rPr>
          <w:highlight w:val="yellow"/>
        </w:rPr>
        <w:t>insert parties</w:t>
      </w:r>
      <w:r>
        <w:t>] jointly, in a manner such that they cannot be independently exercised or enforced by each of [</w:t>
      </w:r>
      <w:r w:rsidRPr="004E50FB">
        <w:rPr>
          <w:highlight w:val="yellow"/>
        </w:rPr>
        <w:t>insert parties</w:t>
      </w:r>
      <w:r>
        <w:t>] against SFV to result in:</w:t>
      </w:r>
    </w:p>
    <w:p w14:paraId="67EC0B57" w14:textId="77777777" w:rsidR="00CB3140" w:rsidRDefault="00CB3140" w:rsidP="00CB3140">
      <w:pPr>
        <w:pStyle w:val="Heading4"/>
      </w:pPr>
      <w:r>
        <w:t>double recovery from SFV in respect of any obligation or liability of SFV under this agreement; or</w:t>
      </w:r>
    </w:p>
    <w:p w14:paraId="657BEF08" w14:textId="77777777" w:rsidR="00CB3140" w:rsidRDefault="00CB3140" w:rsidP="00CB3140">
      <w:pPr>
        <w:pStyle w:val="Heading4"/>
      </w:pPr>
      <w:r>
        <w:t xml:space="preserve">any greater obligation or liability of SFV than SFV would have had under this agreement if LTES Operator was a singular person entitled to those same rights.] </w:t>
      </w:r>
    </w:p>
    <w:p w14:paraId="12716D8C" w14:textId="77777777" w:rsidR="00CB3140" w:rsidRPr="00262925" w:rsidRDefault="00CB3140" w:rsidP="00450039">
      <w:pPr>
        <w:pStyle w:val="Heading7"/>
      </w:pPr>
    </w:p>
    <w:bookmarkEnd w:id="176"/>
    <w:bookmarkEnd w:id="177"/>
    <w:p w14:paraId="3AD149B9" w14:textId="77777777" w:rsidR="00450039" w:rsidRDefault="00450039" w:rsidP="00450039">
      <w:pPr>
        <w:pStyle w:val="SchedH3"/>
        <w:numPr>
          <w:ilvl w:val="0"/>
          <w:numId w:val="0"/>
        </w:numPr>
        <w:ind w:left="737"/>
      </w:pPr>
    </w:p>
    <w:p w14:paraId="0C7FF184" w14:textId="77777777" w:rsidR="00E717A8" w:rsidRDefault="00E717A8">
      <w:r>
        <w:br w:type="page"/>
      </w:r>
    </w:p>
    <w:p w14:paraId="23610DAD" w14:textId="77777777" w:rsidR="00CF20E7" w:rsidRPr="00ED79ED" w:rsidRDefault="00803907" w:rsidP="00A76BD5">
      <w:pPr>
        <w:pStyle w:val="PartHeading"/>
        <w:keepNext/>
      </w:pPr>
      <w:bookmarkStart w:id="183" w:name="_Toc108021434"/>
      <w:bookmarkStart w:id="184" w:name="_Toc108090097"/>
      <w:bookmarkStart w:id="185" w:name="_Toc108105589"/>
      <w:bookmarkStart w:id="186" w:name="_Toc108176314"/>
      <w:bookmarkStart w:id="187" w:name="_Toc108436508"/>
      <w:bookmarkStart w:id="188" w:name="_Toc108454935"/>
      <w:bookmarkStart w:id="189" w:name="_Toc108021435"/>
      <w:bookmarkStart w:id="190" w:name="_Toc108090098"/>
      <w:bookmarkStart w:id="191" w:name="_Toc108105590"/>
      <w:bookmarkStart w:id="192" w:name="_Toc108176315"/>
      <w:bookmarkStart w:id="193" w:name="_Toc108436509"/>
      <w:bookmarkStart w:id="194" w:name="_Toc108454936"/>
      <w:bookmarkStart w:id="195" w:name="_9kR3WTr8HB4CFH"/>
      <w:bookmarkStart w:id="196" w:name="_Toc108021436"/>
      <w:bookmarkStart w:id="197" w:name="_Toc108090099"/>
      <w:bookmarkStart w:id="198" w:name="_Toc108105591"/>
      <w:bookmarkStart w:id="199" w:name="_Toc108176316"/>
      <w:bookmarkStart w:id="200" w:name="_Toc108436510"/>
      <w:bookmarkStart w:id="201" w:name="_Toc108454937"/>
      <w:bookmarkStart w:id="202" w:name="_Toc108021437"/>
      <w:bookmarkStart w:id="203" w:name="_Toc108090100"/>
      <w:bookmarkStart w:id="204" w:name="_Toc108105592"/>
      <w:bookmarkStart w:id="205" w:name="_Toc108176317"/>
      <w:bookmarkStart w:id="206" w:name="_Toc108436511"/>
      <w:bookmarkStart w:id="207" w:name="_Toc108454938"/>
      <w:bookmarkStart w:id="208" w:name="_Toc108021438"/>
      <w:bookmarkStart w:id="209" w:name="_Toc108090101"/>
      <w:bookmarkStart w:id="210" w:name="_Toc108105593"/>
      <w:bookmarkStart w:id="211" w:name="_Toc108176318"/>
      <w:bookmarkStart w:id="212" w:name="_Toc108436512"/>
      <w:bookmarkStart w:id="213" w:name="_Toc108454939"/>
      <w:bookmarkStart w:id="214" w:name="_Toc108021439"/>
      <w:bookmarkStart w:id="215" w:name="_Toc108090102"/>
      <w:bookmarkStart w:id="216" w:name="_Toc108105594"/>
      <w:bookmarkStart w:id="217" w:name="_Toc108176319"/>
      <w:bookmarkStart w:id="218" w:name="_Toc108436513"/>
      <w:bookmarkStart w:id="219" w:name="_Toc108454940"/>
      <w:bookmarkStart w:id="220" w:name="_Toc108021440"/>
      <w:bookmarkStart w:id="221" w:name="_Toc108090103"/>
      <w:bookmarkStart w:id="222" w:name="_Toc108105595"/>
      <w:bookmarkStart w:id="223" w:name="_Toc108176320"/>
      <w:bookmarkStart w:id="224" w:name="_Toc108436514"/>
      <w:bookmarkStart w:id="225" w:name="_Toc108454941"/>
      <w:bookmarkStart w:id="226" w:name="_Toc108021441"/>
      <w:bookmarkStart w:id="227" w:name="_Toc108090104"/>
      <w:bookmarkStart w:id="228" w:name="_Toc108105596"/>
      <w:bookmarkStart w:id="229" w:name="_Toc108176321"/>
      <w:bookmarkStart w:id="230" w:name="_Toc108436515"/>
      <w:bookmarkStart w:id="231" w:name="_Toc108454942"/>
      <w:bookmarkStart w:id="232" w:name="_Toc108021443"/>
      <w:bookmarkStart w:id="233" w:name="_Toc108090106"/>
      <w:bookmarkStart w:id="234" w:name="_Toc108105598"/>
      <w:bookmarkStart w:id="235" w:name="_Toc108176323"/>
      <w:bookmarkStart w:id="236" w:name="_Toc108436517"/>
      <w:bookmarkStart w:id="237" w:name="_Toc108454944"/>
      <w:bookmarkStart w:id="238" w:name="_Toc108021444"/>
      <w:bookmarkStart w:id="239" w:name="_Toc108090107"/>
      <w:bookmarkStart w:id="240" w:name="_Toc108105599"/>
      <w:bookmarkStart w:id="241" w:name="_Toc108176324"/>
      <w:bookmarkStart w:id="242" w:name="_Toc108436518"/>
      <w:bookmarkStart w:id="243" w:name="_Toc108454945"/>
      <w:bookmarkStart w:id="244" w:name="_Toc108021445"/>
      <w:bookmarkStart w:id="245" w:name="_Toc108090108"/>
      <w:bookmarkStart w:id="246" w:name="_Toc108105600"/>
      <w:bookmarkStart w:id="247" w:name="_Toc108176325"/>
      <w:bookmarkStart w:id="248" w:name="_Toc108436519"/>
      <w:bookmarkStart w:id="249" w:name="_Toc108454946"/>
      <w:bookmarkStart w:id="250" w:name="_Toc108090110"/>
      <w:bookmarkStart w:id="251" w:name="_Toc108105602"/>
      <w:bookmarkStart w:id="252" w:name="_Toc108176326"/>
      <w:bookmarkStart w:id="253" w:name="_Toc108436520"/>
      <w:bookmarkStart w:id="254" w:name="_Toc108454947"/>
      <w:bookmarkStart w:id="255" w:name="_Toc106904409"/>
      <w:bookmarkStart w:id="256" w:name="_9kR3WTrAG8458j9tGp9LjTy7"/>
      <w:bookmarkStart w:id="257" w:name="_Toc203037733"/>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lastRenderedPageBreak/>
        <w:t>Term</w:t>
      </w:r>
      <w:bookmarkEnd w:id="256"/>
      <w:bookmarkEnd w:id="257"/>
    </w:p>
    <w:p w14:paraId="5D566C94" w14:textId="77777777" w:rsidR="003C6447" w:rsidRDefault="00DE129A" w:rsidP="00CD18B5">
      <w:pPr>
        <w:pStyle w:val="Heading1"/>
        <w:numPr>
          <w:ilvl w:val="0"/>
          <w:numId w:val="27"/>
        </w:numPr>
        <w:ind w:left="0" w:firstLine="0"/>
      </w:pPr>
      <w:bookmarkStart w:id="258" w:name="_9kR3WTr8E84BHE"/>
      <w:bookmarkStart w:id="259" w:name="_Ref493324294"/>
      <w:bookmarkStart w:id="260" w:name="_Toc515358771"/>
      <w:bookmarkStart w:id="261" w:name="_Toc515470176"/>
      <w:bookmarkStart w:id="262" w:name="_Toc203037734"/>
      <w:bookmarkEnd w:id="258"/>
      <w:r>
        <w:t>Term</w:t>
      </w:r>
      <w:bookmarkEnd w:id="259"/>
      <w:bookmarkEnd w:id="260"/>
      <w:bookmarkEnd w:id="261"/>
      <w:bookmarkEnd w:id="262"/>
    </w:p>
    <w:p w14:paraId="57905596" w14:textId="77777777" w:rsidR="00262925" w:rsidRPr="00262925" w:rsidRDefault="00262925" w:rsidP="00262925">
      <w:pPr>
        <w:pStyle w:val="Heading2"/>
      </w:pPr>
      <w:bookmarkStart w:id="263" w:name="_9kR3WTr8E84BIE"/>
      <w:bookmarkStart w:id="264" w:name="_Toc203037735"/>
      <w:bookmarkEnd w:id="263"/>
      <w:r>
        <w:t>Term</w:t>
      </w:r>
      <w:bookmarkEnd w:id="264"/>
    </w:p>
    <w:p w14:paraId="573043F1" w14:textId="01596BB5" w:rsidR="00CF20E7" w:rsidRDefault="00DC2BF3" w:rsidP="00B25F6E">
      <w:pPr>
        <w:pStyle w:val="Heading3"/>
        <w:numPr>
          <w:ilvl w:val="0"/>
          <w:numId w:val="0"/>
        </w:numPr>
        <w:ind w:left="737"/>
      </w:pPr>
      <w:bookmarkStart w:id="265" w:name="_Toc492494170"/>
      <w:bookmarkStart w:id="266" w:name="_Toc515358772"/>
      <w:bookmarkStart w:id="267" w:name="_Toc515358792"/>
      <w:bookmarkStart w:id="268" w:name="_Toc515470185"/>
      <w:bookmarkEnd w:id="265"/>
      <w:r>
        <w:t>T</w:t>
      </w:r>
      <w:r w:rsidR="00B00082">
        <w:t xml:space="preserve">his agreement </w:t>
      </w:r>
      <w:r w:rsidR="00B00082" w:rsidRPr="00F35579">
        <w:t xml:space="preserve">commences </w:t>
      </w:r>
      <w:r w:rsidR="00B252C7">
        <w:t xml:space="preserve">on the </w:t>
      </w:r>
      <w:r w:rsidR="00361509">
        <w:t>Signing</w:t>
      </w:r>
      <w:r w:rsidR="00B252C7">
        <w:t xml:space="preserve"> Date</w:t>
      </w:r>
      <w:r w:rsidR="00B00082">
        <w:t xml:space="preserve"> and, unless terminated earlier, continues until the </w:t>
      </w:r>
      <w:bookmarkStart w:id="269" w:name="_9kMHG5YVt48868ESIoF7uz"/>
      <w:r w:rsidR="00065784">
        <w:t xml:space="preserve">Final </w:t>
      </w:r>
      <w:r w:rsidR="002E41A5">
        <w:t>Annuity Product</w:t>
      </w:r>
      <w:r w:rsidR="006A1A1E">
        <w:t xml:space="preserve"> </w:t>
      </w:r>
      <w:r w:rsidR="008D6712">
        <w:t>End D</w:t>
      </w:r>
      <w:r w:rsidR="00591FDC" w:rsidRPr="00262925">
        <w:t>ate</w:t>
      </w:r>
      <w:bookmarkEnd w:id="269"/>
      <w:r w:rsidR="00591FDC" w:rsidRPr="00262925">
        <w:t xml:space="preserve"> </w:t>
      </w:r>
      <w:r w:rsidR="008C1FCC">
        <w:t>(</w:t>
      </w:r>
      <w:r w:rsidR="00041233">
        <w:t>“</w:t>
      </w:r>
      <w:r w:rsidR="008C1FCC">
        <w:rPr>
          <w:b/>
          <w:bCs/>
        </w:rPr>
        <w:t>Term</w:t>
      </w:r>
      <w:r w:rsidR="00041233">
        <w:t>”</w:t>
      </w:r>
      <w:r w:rsidR="008C1FCC">
        <w:t>)</w:t>
      </w:r>
      <w:r w:rsidR="00B00082">
        <w:t>.</w:t>
      </w:r>
      <w:bookmarkEnd w:id="266"/>
    </w:p>
    <w:p w14:paraId="71AB5654" w14:textId="77777777" w:rsidR="00262925" w:rsidRDefault="00262925" w:rsidP="00262925">
      <w:pPr>
        <w:pStyle w:val="Heading2"/>
      </w:pPr>
      <w:bookmarkStart w:id="270" w:name="_Ref103246836"/>
      <w:bookmarkStart w:id="271" w:name="_Toc203037736"/>
      <w:r>
        <w:t>First Option Date</w:t>
      </w:r>
      <w:bookmarkEnd w:id="270"/>
      <w:bookmarkEnd w:id="271"/>
    </w:p>
    <w:p w14:paraId="551BD64A" w14:textId="77777777" w:rsidR="00262925" w:rsidRDefault="00575EFA" w:rsidP="00E454BC">
      <w:pPr>
        <w:pStyle w:val="Heading3"/>
        <w:rPr>
          <w:szCs w:val="18"/>
        </w:rPr>
      </w:pPr>
      <w:bookmarkStart w:id="272" w:name="_Ref104195347"/>
      <w:r>
        <w:t>T</w:t>
      </w:r>
      <w:r w:rsidR="00262925" w:rsidRPr="00262925">
        <w:t>he</w:t>
      </w:r>
      <w:r w:rsidR="00262925">
        <w:rPr>
          <w:b/>
          <w:bCs/>
        </w:rPr>
        <w:t xml:space="preserve"> “First </w:t>
      </w:r>
      <w:r w:rsidR="00262925" w:rsidRPr="00262925">
        <w:rPr>
          <w:b/>
        </w:rPr>
        <w:t>Option</w:t>
      </w:r>
      <w:r w:rsidR="00262925">
        <w:rPr>
          <w:b/>
          <w:bCs/>
        </w:rPr>
        <w:t xml:space="preserve"> Date” </w:t>
      </w:r>
      <w:r w:rsidR="00262925">
        <w:rPr>
          <w:szCs w:val="18"/>
        </w:rPr>
        <w:t>is t</w:t>
      </w:r>
      <w:r w:rsidR="00262925" w:rsidRPr="00841070">
        <w:rPr>
          <w:szCs w:val="18"/>
        </w:rPr>
        <w:t>he</w:t>
      </w:r>
      <w:r w:rsidR="00262925">
        <w:rPr>
          <w:szCs w:val="18"/>
        </w:rPr>
        <w:t xml:space="preserve"> </w:t>
      </w:r>
      <w:r w:rsidR="00262925" w:rsidRPr="00973716">
        <w:t>earlie</w:t>
      </w:r>
      <w:r w:rsidR="00285FF8">
        <w:t>st</w:t>
      </w:r>
      <w:r w:rsidR="00262925">
        <w:rPr>
          <w:szCs w:val="18"/>
        </w:rPr>
        <w:t xml:space="preserve"> of:</w:t>
      </w:r>
      <w:bookmarkEnd w:id="272"/>
    </w:p>
    <w:p w14:paraId="27F8C5CD" w14:textId="77777777" w:rsidR="00262925" w:rsidRPr="00262925" w:rsidRDefault="00262925" w:rsidP="00CA430A">
      <w:pPr>
        <w:pStyle w:val="Heading4"/>
      </w:pPr>
      <w:r w:rsidRPr="00262925">
        <w:rPr>
          <w:szCs w:val="18"/>
        </w:rPr>
        <w:t xml:space="preserve">the </w:t>
      </w:r>
      <w:r w:rsidRPr="00973716">
        <w:t>first</w:t>
      </w:r>
      <w:r w:rsidRPr="00262925">
        <w:rPr>
          <w:szCs w:val="18"/>
        </w:rPr>
        <w:t xml:space="preserve"> 1 </w:t>
      </w:r>
      <w:r w:rsidRPr="00262925">
        <w:t>July</w:t>
      </w:r>
      <w:r w:rsidRPr="00262925">
        <w:rPr>
          <w:szCs w:val="18"/>
        </w:rPr>
        <w:t xml:space="preserve"> occurring </w:t>
      </w:r>
      <w:r w:rsidRPr="00973716">
        <w:t>not</w:t>
      </w:r>
      <w:r w:rsidRPr="00262925">
        <w:t xml:space="preserve"> less than </w:t>
      </w:r>
      <w:r w:rsidR="00AE49ED">
        <w:t>6</w:t>
      </w:r>
      <w:r w:rsidRPr="00262925">
        <w:t xml:space="preserve"> months after the Commercial Operations Date; </w:t>
      </w:r>
    </w:p>
    <w:p w14:paraId="0DC9190D" w14:textId="77777777" w:rsidR="00262925" w:rsidRDefault="00262925" w:rsidP="00CA430A">
      <w:pPr>
        <w:pStyle w:val="Heading4"/>
      </w:pPr>
      <w:bookmarkStart w:id="273" w:name="_Ref104195348"/>
      <w:r w:rsidRPr="00973716">
        <w:t>the</w:t>
      </w:r>
      <w:r w:rsidRPr="00262925">
        <w:t xml:space="preserve"> first 1 July occurring not less than </w:t>
      </w:r>
      <w:r w:rsidR="00AE49ED">
        <w:t>6</w:t>
      </w:r>
      <w:r w:rsidRPr="00262925">
        <w:t xml:space="preserve"> months after the </w:t>
      </w:r>
      <w:r w:rsidR="00C465E5">
        <w:t>“</w:t>
      </w:r>
      <w:bookmarkStart w:id="274" w:name="_9kR3WTr26649HQprwe65xzZBy3"/>
      <w:r w:rsidRPr="00262925">
        <w:t xml:space="preserve">COD </w:t>
      </w:r>
      <w:r w:rsidRPr="00973716">
        <w:t>Sunset</w:t>
      </w:r>
      <w:r w:rsidRPr="00262925">
        <w:t xml:space="preserve"> Date</w:t>
      </w:r>
      <w:bookmarkEnd w:id="273"/>
      <w:bookmarkEnd w:id="274"/>
      <w:r w:rsidR="00C465E5">
        <w:t>” (as defined in the PDA)</w:t>
      </w:r>
      <w:r w:rsidR="00285FF8">
        <w:t>; and</w:t>
      </w:r>
    </w:p>
    <w:p w14:paraId="76D2B773" w14:textId="653A8AB8" w:rsidR="00285FF8" w:rsidRPr="003E16BF" w:rsidRDefault="00575EFA" w:rsidP="00CA430A">
      <w:pPr>
        <w:pStyle w:val="Heading4"/>
      </w:pPr>
      <w:r>
        <w:t>any</w:t>
      </w:r>
      <w:r w:rsidR="00285FF8">
        <w:t xml:space="preserve"> </w:t>
      </w:r>
      <w:bookmarkStart w:id="275" w:name="_9kMHG5YVt3DE67HjMs9yxD0lLD05"/>
      <w:r w:rsidR="00901E41">
        <w:t>Requested Date</w:t>
      </w:r>
      <w:bookmarkEnd w:id="275"/>
      <w:r w:rsidR="00901E41">
        <w:t xml:space="preserve"> that is</w:t>
      </w:r>
      <w:r w:rsidR="00285FF8">
        <w:t xml:space="preserve"> agreed</w:t>
      </w:r>
      <w:r w:rsidR="00901E41">
        <w:t xml:space="preserve"> between the parties</w:t>
      </w:r>
      <w:r w:rsidR="00285FF8">
        <w:t xml:space="preserve"> pursuant to paragraph</w:t>
      </w:r>
      <w:r>
        <w:t xml:space="preserve"> </w:t>
      </w:r>
      <w:r>
        <w:rPr>
          <w:szCs w:val="18"/>
        </w:rPr>
        <w:fldChar w:fldCharType="begin"/>
      </w:r>
      <w:r>
        <w:rPr>
          <w:szCs w:val="18"/>
        </w:rPr>
        <w:instrText xml:space="preserve"> REF _Ref103197887 \n \h </w:instrText>
      </w:r>
      <w:r>
        <w:rPr>
          <w:szCs w:val="18"/>
        </w:rPr>
      </w:r>
      <w:r>
        <w:rPr>
          <w:szCs w:val="18"/>
        </w:rPr>
        <w:fldChar w:fldCharType="separate"/>
      </w:r>
      <w:r w:rsidR="00C82CCF">
        <w:rPr>
          <w:szCs w:val="18"/>
        </w:rPr>
        <w:t>(b)</w:t>
      </w:r>
      <w:r>
        <w:rPr>
          <w:szCs w:val="18"/>
        </w:rPr>
        <w:fldChar w:fldCharType="end"/>
      </w:r>
      <w:r>
        <w:rPr>
          <w:szCs w:val="18"/>
        </w:rPr>
        <w:t>.</w:t>
      </w:r>
    </w:p>
    <w:p w14:paraId="0CD4ABAB" w14:textId="023DE6B9" w:rsidR="00A75BB4" w:rsidRDefault="006A1A1E" w:rsidP="00E454BC">
      <w:pPr>
        <w:pStyle w:val="Heading3"/>
      </w:pPr>
      <w:bookmarkStart w:id="276" w:name="_Ref105509445"/>
      <w:bookmarkStart w:id="277" w:name="_Ref103197887"/>
      <w:r w:rsidRPr="002B4017">
        <w:t xml:space="preserve">SFV acknowledges that there may be a gap of up to 18 months between </w:t>
      </w:r>
      <w:r>
        <w:t xml:space="preserve">the Commercial Operations Date </w:t>
      </w:r>
      <w:r w:rsidRPr="002B4017">
        <w:t>and the F</w:t>
      </w:r>
      <w:r>
        <w:t>irst Option Date</w:t>
      </w:r>
      <w:r w:rsidRPr="002B4017">
        <w:t xml:space="preserve"> under</w:t>
      </w:r>
      <w:r>
        <w:t xml:space="preserve"> sub-paragraph</w:t>
      </w:r>
      <w:r w:rsidRPr="002B4017">
        <w:t xml:space="preserve"> (a)</w:t>
      </w:r>
      <w:r>
        <w:t>(i)</w:t>
      </w:r>
      <w:r w:rsidRPr="002B4017">
        <w:t xml:space="preserve"> if the </w:t>
      </w:r>
      <w:bookmarkStart w:id="278" w:name="_Hlk118883532"/>
      <w:r>
        <w:t>Commercial Operations Date</w:t>
      </w:r>
      <w:bookmarkEnd w:id="278"/>
      <w:r w:rsidRPr="002B4017">
        <w:t xml:space="preserve"> occurs less than 6 months before 1 July in a year or within 12 months after that 1 July.  For example, if </w:t>
      </w:r>
      <w:r w:rsidR="00AD3EBC">
        <w:t>the Commercial Operations Date</w:t>
      </w:r>
      <w:r w:rsidR="00AD3EBC" w:rsidRPr="002B4017">
        <w:t xml:space="preserve"> </w:t>
      </w:r>
      <w:r w:rsidRPr="002B4017">
        <w:t xml:space="preserve">occurs on 1 January 2024, then the earliest </w:t>
      </w:r>
      <w:r w:rsidR="00AD3EBC">
        <w:t>First Option Date</w:t>
      </w:r>
      <w:r w:rsidRPr="002B4017">
        <w:t xml:space="preserve"> would be 1 July 2025.</w:t>
      </w:r>
      <w:r>
        <w:t xml:space="preserve">  </w:t>
      </w:r>
      <w:r w:rsidR="00262925">
        <w:t>If</w:t>
      </w:r>
      <w:r w:rsidR="00A75BB4">
        <w:t xml:space="preserve"> </w:t>
      </w:r>
      <w:r w:rsidR="00592B0C">
        <w:t xml:space="preserve">LTES Operator considers that </w:t>
      </w:r>
      <w:r w:rsidR="006F7EDD">
        <w:t xml:space="preserve">the </w:t>
      </w:r>
      <w:r w:rsidR="005C4971">
        <w:t xml:space="preserve">Commercial Operations Date is likely to occur before, but less than </w:t>
      </w:r>
      <w:r w:rsidR="00AE49ED">
        <w:t>6</w:t>
      </w:r>
      <w:r w:rsidR="005C4971">
        <w:t xml:space="preserve"> months before,</w:t>
      </w:r>
      <w:r w:rsidR="00332E16">
        <w:t xml:space="preserve"> </w:t>
      </w:r>
      <w:r w:rsidR="00A75BB4">
        <w:t>a particular</w:t>
      </w:r>
      <w:r w:rsidR="00592B0C">
        <w:t xml:space="preserve"> </w:t>
      </w:r>
      <w:r w:rsidR="00332E16">
        <w:t>1 July, then</w:t>
      </w:r>
      <w:r w:rsidR="006879F6">
        <w:t xml:space="preserve"> </w:t>
      </w:r>
      <w:r w:rsidR="00262925">
        <w:t>LTES Operator</w:t>
      </w:r>
      <w:r w:rsidR="00332E16">
        <w:t xml:space="preserve"> may request </w:t>
      </w:r>
      <w:r w:rsidR="00A75BB4">
        <w:t xml:space="preserve">that </w:t>
      </w:r>
      <w:r w:rsidR="00335081">
        <w:t xml:space="preserve">SFV </w:t>
      </w:r>
      <w:r w:rsidR="00C3132F">
        <w:t xml:space="preserve">agree to </w:t>
      </w:r>
      <w:r w:rsidR="00262925">
        <w:t xml:space="preserve">the First Option Date </w:t>
      </w:r>
      <w:r w:rsidR="00575EFA">
        <w:t xml:space="preserve">occurring </w:t>
      </w:r>
      <w:r w:rsidR="005E18D3">
        <w:t xml:space="preserve">on </w:t>
      </w:r>
      <w:r w:rsidR="00326591">
        <w:t>th</w:t>
      </w:r>
      <w:r>
        <w:t>at 1 July (“</w:t>
      </w:r>
      <w:r w:rsidR="00326591" w:rsidRPr="006A1A1E">
        <w:rPr>
          <w:b/>
          <w:bCs/>
        </w:rPr>
        <w:t>Requested Date</w:t>
      </w:r>
      <w:r>
        <w:t>”)</w:t>
      </w:r>
      <w:r w:rsidR="00A75BB4">
        <w:t>, provided that:</w:t>
      </w:r>
      <w:bookmarkEnd w:id="276"/>
      <w:r w:rsidR="00A75BB4">
        <w:t xml:space="preserve"> </w:t>
      </w:r>
    </w:p>
    <w:p w14:paraId="55CA8062" w14:textId="7CF5F394" w:rsidR="00200BC2" w:rsidRDefault="00A75BB4" w:rsidP="00E22CEC">
      <w:pPr>
        <w:pStyle w:val="Heading4"/>
      </w:pPr>
      <w:r>
        <w:t xml:space="preserve">such request is made at least </w:t>
      </w:r>
      <w:r w:rsidR="00D5182C">
        <w:t>8</w:t>
      </w:r>
      <w:r>
        <w:t xml:space="preserve"> months prior to </w:t>
      </w:r>
      <w:r w:rsidR="00326591">
        <w:t xml:space="preserve">the </w:t>
      </w:r>
      <w:r w:rsidR="00326591" w:rsidRPr="00326591">
        <w:t>Requested Date</w:t>
      </w:r>
      <w:r>
        <w:t xml:space="preserve">; </w:t>
      </w:r>
      <w:r w:rsidR="00575EFA">
        <w:t>and</w:t>
      </w:r>
    </w:p>
    <w:p w14:paraId="54AC1175" w14:textId="721566B6" w:rsidR="006879F6" w:rsidRDefault="00DC690B" w:rsidP="006879F6">
      <w:pPr>
        <w:pStyle w:val="Heading4"/>
      </w:pPr>
      <w:r>
        <w:t xml:space="preserve">at least 6 months prior to the Requested Date, </w:t>
      </w:r>
      <w:r w:rsidR="00A75BB4">
        <w:t xml:space="preserve">LTES Operator </w:t>
      </w:r>
      <w:r>
        <w:t xml:space="preserve">gives SFV an Exercise Notice of its proposal to </w:t>
      </w:r>
      <w:r w:rsidR="00A75BB4">
        <w:t xml:space="preserve">exercise its Option </w:t>
      </w:r>
      <w:r w:rsidR="002F3AB9">
        <w:t xml:space="preserve">to cause </w:t>
      </w:r>
      <w:r w:rsidR="00A75BB4">
        <w:t>a</w:t>
      </w:r>
      <w:r w:rsidR="00096F34">
        <w:t>n</w:t>
      </w:r>
      <w:r w:rsidR="00A75BB4">
        <w:t xml:space="preserve"> </w:t>
      </w:r>
      <w:r w:rsidR="00096F34">
        <w:t xml:space="preserve">Annuity Product </w:t>
      </w:r>
      <w:r w:rsidR="00A75BB4">
        <w:t>commencing on</w:t>
      </w:r>
      <w:r w:rsidR="00326591">
        <w:t xml:space="preserve"> the </w:t>
      </w:r>
      <w:r w:rsidR="00C80E03">
        <w:t>Requested</w:t>
      </w:r>
      <w:r w:rsidR="00326591">
        <w:t xml:space="preserve"> Date</w:t>
      </w:r>
      <w:r w:rsidR="00542CB9" w:rsidRPr="00542CB9">
        <w:t xml:space="preserve"> </w:t>
      </w:r>
      <w:r w:rsidR="002F3AB9">
        <w:t>to become effective</w:t>
      </w:r>
      <w:r w:rsidR="006879F6">
        <w:t>.</w:t>
      </w:r>
      <w:r w:rsidR="00542CB9">
        <w:t xml:space="preserve"> </w:t>
      </w:r>
      <w:r>
        <w:t xml:space="preserve">This Exercise Notice must comply with the requirements of clause </w:t>
      </w:r>
      <w:r>
        <w:fldChar w:fldCharType="begin"/>
      </w:r>
      <w:r>
        <w:instrText xml:space="preserve"> REF _Ref108011713 \r \h </w:instrText>
      </w:r>
      <w:r>
        <w:fldChar w:fldCharType="separate"/>
      </w:r>
      <w:r w:rsidR="00C82CCF">
        <w:t>12</w:t>
      </w:r>
      <w:r>
        <w:fldChar w:fldCharType="end"/>
      </w:r>
      <w:r w:rsidR="00F96AFB">
        <w:t xml:space="preserve"> (“</w:t>
      </w:r>
      <w:r w:rsidR="00F96AFB">
        <w:fldChar w:fldCharType="begin"/>
      </w:r>
      <w:r w:rsidR="00F96AFB">
        <w:instrText xml:space="preserve"> REF _Ref108011713 \h </w:instrText>
      </w:r>
      <w:r w:rsidR="00F96AFB">
        <w:fldChar w:fldCharType="separate"/>
      </w:r>
      <w:r w:rsidR="00C82CCF">
        <w:t>Grant and exercise of an Option</w:t>
      </w:r>
      <w:r w:rsidR="00F96AFB">
        <w:fldChar w:fldCharType="end"/>
      </w:r>
      <w:r w:rsidR="00F96AFB">
        <w:t>”)</w:t>
      </w:r>
      <w:r>
        <w:t>.</w:t>
      </w:r>
    </w:p>
    <w:p w14:paraId="682697E2" w14:textId="36274DCC" w:rsidR="008D06B0" w:rsidRDefault="00822E44" w:rsidP="008D06B0">
      <w:pPr>
        <w:pStyle w:val="Heading3"/>
      </w:pPr>
      <w:r>
        <w:t>Subject to paragraph</w:t>
      </w:r>
      <w:r w:rsidR="000F5399">
        <w:t xml:space="preserve"> </w:t>
      </w:r>
      <w:r w:rsidR="000F5399">
        <w:fldChar w:fldCharType="begin"/>
      </w:r>
      <w:r w:rsidR="000F5399">
        <w:instrText xml:space="preserve"> REF _Ref114584074 \n \h </w:instrText>
      </w:r>
      <w:r w:rsidR="000F5399">
        <w:fldChar w:fldCharType="separate"/>
      </w:r>
      <w:r w:rsidR="00C82CCF">
        <w:t>(d)</w:t>
      </w:r>
      <w:r w:rsidR="000F5399">
        <w:fldChar w:fldCharType="end"/>
      </w:r>
      <w:r>
        <w:t xml:space="preserve">, </w:t>
      </w:r>
      <w:r w:rsidR="008D06B0" w:rsidRPr="006879F6">
        <w:t xml:space="preserve">SFV </w:t>
      </w:r>
      <w:r w:rsidR="008D06B0">
        <w:t>must act reasonably in</w:t>
      </w:r>
      <w:r w:rsidR="008D06B0" w:rsidRPr="006879F6">
        <w:t xml:space="preserve"> determin</w:t>
      </w:r>
      <w:r w:rsidR="008D06B0">
        <w:t>ing</w:t>
      </w:r>
      <w:r w:rsidR="008D06B0" w:rsidRPr="006879F6">
        <w:t xml:space="preserve"> whether to </w:t>
      </w:r>
      <w:r w:rsidR="008D06B0">
        <w:t xml:space="preserve">accept a request under paragraph </w:t>
      </w:r>
      <w:r w:rsidR="008D06B0">
        <w:fldChar w:fldCharType="begin"/>
      </w:r>
      <w:r w:rsidR="008D06B0">
        <w:instrText xml:space="preserve"> REF _Ref105509445 \n \h </w:instrText>
      </w:r>
      <w:r w:rsidR="008D06B0">
        <w:fldChar w:fldCharType="separate"/>
      </w:r>
      <w:r w:rsidR="00C82CCF">
        <w:t>(b)</w:t>
      </w:r>
      <w:r w:rsidR="008D06B0">
        <w:fldChar w:fldCharType="end"/>
      </w:r>
      <w:r w:rsidR="008D06B0">
        <w:t>, having regard to the likelihood that the Commercial Operations Date will occur before the Requested Date</w:t>
      </w:r>
      <w:r w:rsidR="008D06B0" w:rsidRPr="006879F6">
        <w:t xml:space="preserve">. </w:t>
      </w:r>
    </w:p>
    <w:p w14:paraId="2B9DA5E6" w14:textId="6D05B66D" w:rsidR="00822E44" w:rsidRDefault="00822E44" w:rsidP="008D06B0">
      <w:pPr>
        <w:pStyle w:val="Heading3"/>
      </w:pPr>
      <w:bookmarkStart w:id="279" w:name="_Ref114584074"/>
      <w:r>
        <w:t xml:space="preserve">It will be reasonable for SFV to </w:t>
      </w:r>
      <w:r w:rsidR="004E03B1">
        <w:t>condition its acceptance</w:t>
      </w:r>
      <w:r>
        <w:t xml:space="preserve"> </w:t>
      </w:r>
      <w:r w:rsidR="004E03B1">
        <w:t xml:space="preserve">of a request under paragraph </w:t>
      </w:r>
      <w:r w:rsidR="004E03B1">
        <w:fldChar w:fldCharType="begin"/>
      </w:r>
      <w:r w:rsidR="004E03B1">
        <w:instrText xml:space="preserve"> REF _Ref105509445 \n \h </w:instrText>
      </w:r>
      <w:r w:rsidR="004E03B1">
        <w:fldChar w:fldCharType="separate"/>
      </w:r>
      <w:r w:rsidR="00C82CCF">
        <w:t>(b)</w:t>
      </w:r>
      <w:r w:rsidR="004E03B1">
        <w:fldChar w:fldCharType="end"/>
      </w:r>
      <w:r w:rsidR="004E03B1">
        <w:t xml:space="preserve"> on </w:t>
      </w:r>
      <w:r w:rsidR="00736384">
        <w:t xml:space="preserve">LTES Operator agreeing to an adjustment to </w:t>
      </w:r>
      <w:r w:rsidR="004E03B1">
        <w:t xml:space="preserve">the Annuity Product </w:t>
      </w:r>
      <w:r w:rsidR="00365101">
        <w:t xml:space="preserve">to provide for a pro-rata reduction in the payments under the Annuity Product if the Commercial Operations Date occurs after the </w:t>
      </w:r>
      <w:r w:rsidR="00707599">
        <w:t>Requested Date</w:t>
      </w:r>
      <w:r w:rsidR="00A971AB">
        <w:t>.</w:t>
      </w:r>
      <w:bookmarkEnd w:id="279"/>
    </w:p>
    <w:p w14:paraId="59F23880" w14:textId="2A563E71" w:rsidR="00E717A8" w:rsidRDefault="008D06B0" w:rsidP="00993179">
      <w:pPr>
        <w:pStyle w:val="Heading3"/>
      </w:pPr>
      <w:r>
        <w:t xml:space="preserve">Any agreement between the parties in respect of a Requested Date is without prejudice to SFV’s rights of termination under </w:t>
      </w:r>
      <w:r w:rsidR="003C20F2">
        <w:t xml:space="preserve">clause 8.4 </w:t>
      </w:r>
      <w:r w:rsidR="00993179">
        <w:t xml:space="preserve">(“Failure to meet the COD Sunset Date”) </w:t>
      </w:r>
      <w:r w:rsidR="003C20F2">
        <w:t xml:space="preserve">of </w:t>
      </w:r>
      <w:r>
        <w:t>the PDA.</w:t>
      </w:r>
      <w:r w:rsidR="00E717A8">
        <w:br w:type="page"/>
      </w:r>
    </w:p>
    <w:p w14:paraId="3C6E7F6F" w14:textId="77777777" w:rsidR="00ED79ED" w:rsidRDefault="00803907" w:rsidP="005E18D3">
      <w:pPr>
        <w:pStyle w:val="PartHeading"/>
        <w:keepNext/>
      </w:pPr>
      <w:bookmarkStart w:id="280" w:name="_Toc106118449"/>
      <w:bookmarkStart w:id="281" w:name="_Toc106290363"/>
      <w:bookmarkStart w:id="282" w:name="_Toc94623536"/>
      <w:bookmarkStart w:id="283" w:name="_Toc94623850"/>
      <w:bookmarkStart w:id="284" w:name="_Toc94781120"/>
      <w:bookmarkStart w:id="285" w:name="_Toc94782030"/>
      <w:bookmarkStart w:id="286" w:name="_Toc94782352"/>
      <w:bookmarkStart w:id="287" w:name="_Toc94798076"/>
      <w:bookmarkStart w:id="288" w:name="_Toc94872001"/>
      <w:bookmarkStart w:id="289" w:name="_Toc94885223"/>
      <w:bookmarkStart w:id="290" w:name="_Toc94885659"/>
      <w:bookmarkStart w:id="291" w:name="_Toc94886097"/>
      <w:bookmarkStart w:id="292" w:name="_Toc99723199"/>
      <w:bookmarkStart w:id="293" w:name="_Toc94623537"/>
      <w:bookmarkStart w:id="294" w:name="_Toc94623851"/>
      <w:bookmarkStart w:id="295" w:name="_Toc94781121"/>
      <w:bookmarkStart w:id="296" w:name="_Toc94782031"/>
      <w:bookmarkStart w:id="297" w:name="_Toc94782353"/>
      <w:bookmarkStart w:id="298" w:name="_Toc94798077"/>
      <w:bookmarkStart w:id="299" w:name="_Toc94872002"/>
      <w:bookmarkStart w:id="300" w:name="_Toc94885224"/>
      <w:bookmarkStart w:id="301" w:name="_Toc94885660"/>
      <w:bookmarkStart w:id="302" w:name="_Toc94886098"/>
      <w:bookmarkStart w:id="303" w:name="_Toc99723200"/>
      <w:bookmarkStart w:id="304" w:name="_Toc94623538"/>
      <w:bookmarkStart w:id="305" w:name="_Toc94623852"/>
      <w:bookmarkStart w:id="306" w:name="_Toc94781122"/>
      <w:bookmarkStart w:id="307" w:name="_Toc94782032"/>
      <w:bookmarkStart w:id="308" w:name="_Toc94782354"/>
      <w:bookmarkStart w:id="309" w:name="_Toc94798078"/>
      <w:bookmarkStart w:id="310" w:name="_Toc94872003"/>
      <w:bookmarkStart w:id="311" w:name="_Toc94885225"/>
      <w:bookmarkStart w:id="312" w:name="_Toc94885661"/>
      <w:bookmarkStart w:id="313" w:name="_Toc94886099"/>
      <w:bookmarkStart w:id="314" w:name="_Toc99723201"/>
      <w:bookmarkStart w:id="315" w:name="_Toc94623539"/>
      <w:bookmarkStart w:id="316" w:name="_Toc94623853"/>
      <w:bookmarkStart w:id="317" w:name="_Toc94781123"/>
      <w:bookmarkStart w:id="318" w:name="_Toc94782033"/>
      <w:bookmarkStart w:id="319" w:name="_Toc94782355"/>
      <w:bookmarkStart w:id="320" w:name="_Toc94798079"/>
      <w:bookmarkStart w:id="321" w:name="_Toc94872004"/>
      <w:bookmarkStart w:id="322" w:name="_Toc94885226"/>
      <w:bookmarkStart w:id="323" w:name="_Toc94885662"/>
      <w:bookmarkStart w:id="324" w:name="_Toc94886100"/>
      <w:bookmarkStart w:id="325" w:name="_Toc99723202"/>
      <w:bookmarkStart w:id="326" w:name="_Toc94623540"/>
      <w:bookmarkStart w:id="327" w:name="_Toc94623854"/>
      <w:bookmarkStart w:id="328" w:name="_Toc94781124"/>
      <w:bookmarkStart w:id="329" w:name="_Toc94782034"/>
      <w:bookmarkStart w:id="330" w:name="_Toc94782356"/>
      <w:bookmarkStart w:id="331" w:name="_Toc94798080"/>
      <w:bookmarkStart w:id="332" w:name="_Toc94872005"/>
      <w:bookmarkStart w:id="333" w:name="_Toc94885227"/>
      <w:bookmarkStart w:id="334" w:name="_Toc94885663"/>
      <w:bookmarkStart w:id="335" w:name="_Toc94886101"/>
      <w:bookmarkStart w:id="336" w:name="_Toc99723203"/>
      <w:bookmarkStart w:id="337" w:name="_Toc94623541"/>
      <w:bookmarkStart w:id="338" w:name="_Toc94623855"/>
      <w:bookmarkStart w:id="339" w:name="_Toc94781125"/>
      <w:bookmarkStart w:id="340" w:name="_Toc94782035"/>
      <w:bookmarkStart w:id="341" w:name="_Toc94782357"/>
      <w:bookmarkStart w:id="342" w:name="_Toc94798081"/>
      <w:bookmarkStart w:id="343" w:name="_Toc94872006"/>
      <w:bookmarkStart w:id="344" w:name="_Toc94885228"/>
      <w:bookmarkStart w:id="345" w:name="_Toc94885664"/>
      <w:bookmarkStart w:id="346" w:name="_Toc94886102"/>
      <w:bookmarkStart w:id="347" w:name="_Toc99723204"/>
      <w:bookmarkStart w:id="348" w:name="_Toc94623542"/>
      <w:bookmarkStart w:id="349" w:name="_Toc94623856"/>
      <w:bookmarkStart w:id="350" w:name="_Toc94781126"/>
      <w:bookmarkStart w:id="351" w:name="_Toc94782036"/>
      <w:bookmarkStart w:id="352" w:name="_Toc94782358"/>
      <w:bookmarkStart w:id="353" w:name="_Toc94798082"/>
      <w:bookmarkStart w:id="354" w:name="_Toc94872007"/>
      <w:bookmarkStart w:id="355" w:name="_Toc94885229"/>
      <w:bookmarkStart w:id="356" w:name="_Toc94885665"/>
      <w:bookmarkStart w:id="357" w:name="_Toc94886103"/>
      <w:bookmarkStart w:id="358" w:name="_Toc99723205"/>
      <w:bookmarkStart w:id="359" w:name="_Toc94623555"/>
      <w:bookmarkStart w:id="360" w:name="_Toc94623869"/>
      <w:bookmarkStart w:id="361" w:name="_Toc94781139"/>
      <w:bookmarkStart w:id="362" w:name="_Toc94782049"/>
      <w:bookmarkStart w:id="363" w:name="_Toc94782371"/>
      <w:bookmarkStart w:id="364" w:name="_Toc94798095"/>
      <w:bookmarkStart w:id="365" w:name="_Toc94872020"/>
      <w:bookmarkStart w:id="366" w:name="_Toc94885242"/>
      <w:bookmarkStart w:id="367" w:name="_Toc94885678"/>
      <w:bookmarkStart w:id="368" w:name="_Toc94886116"/>
      <w:bookmarkStart w:id="369" w:name="_Toc99723218"/>
      <w:bookmarkStart w:id="370" w:name="_Toc94623556"/>
      <w:bookmarkStart w:id="371" w:name="_Toc94623870"/>
      <w:bookmarkStart w:id="372" w:name="_Toc94781140"/>
      <w:bookmarkStart w:id="373" w:name="_Toc94782050"/>
      <w:bookmarkStart w:id="374" w:name="_Toc94782372"/>
      <w:bookmarkStart w:id="375" w:name="_Toc94798096"/>
      <w:bookmarkStart w:id="376" w:name="_Toc94872021"/>
      <w:bookmarkStart w:id="377" w:name="_Toc94885243"/>
      <w:bookmarkStart w:id="378" w:name="_Toc94885679"/>
      <w:bookmarkStart w:id="379" w:name="_Toc94886117"/>
      <w:bookmarkStart w:id="380" w:name="_Toc99723219"/>
      <w:bookmarkStart w:id="381" w:name="_Toc94623557"/>
      <w:bookmarkStart w:id="382" w:name="_Toc94623871"/>
      <w:bookmarkStart w:id="383" w:name="_Toc94781141"/>
      <w:bookmarkStart w:id="384" w:name="_Toc94782051"/>
      <w:bookmarkStart w:id="385" w:name="_Toc94782373"/>
      <w:bookmarkStart w:id="386" w:name="_Toc94798097"/>
      <w:bookmarkStart w:id="387" w:name="_Toc94872022"/>
      <w:bookmarkStart w:id="388" w:name="_Toc94885244"/>
      <w:bookmarkStart w:id="389" w:name="_Toc94885680"/>
      <w:bookmarkStart w:id="390" w:name="_Toc94886118"/>
      <w:bookmarkStart w:id="391" w:name="_Toc99723220"/>
      <w:bookmarkStart w:id="392" w:name="_Toc94623558"/>
      <w:bookmarkStart w:id="393" w:name="_Toc94623872"/>
      <w:bookmarkStart w:id="394" w:name="_Toc94781142"/>
      <w:bookmarkStart w:id="395" w:name="_Toc94782052"/>
      <w:bookmarkStart w:id="396" w:name="_Toc94782374"/>
      <w:bookmarkStart w:id="397" w:name="_Toc94798098"/>
      <w:bookmarkStart w:id="398" w:name="_Toc94872023"/>
      <w:bookmarkStart w:id="399" w:name="_Toc94885245"/>
      <w:bookmarkStart w:id="400" w:name="_Toc94885681"/>
      <w:bookmarkStart w:id="401" w:name="_Toc94886119"/>
      <w:bookmarkStart w:id="402" w:name="_Toc99723221"/>
      <w:bookmarkStart w:id="403" w:name="_Toc94623559"/>
      <w:bookmarkStart w:id="404" w:name="_Toc94623873"/>
      <w:bookmarkStart w:id="405" w:name="_Toc94781143"/>
      <w:bookmarkStart w:id="406" w:name="_Toc94782053"/>
      <w:bookmarkStart w:id="407" w:name="_Toc94782375"/>
      <w:bookmarkStart w:id="408" w:name="_Toc94798099"/>
      <w:bookmarkStart w:id="409" w:name="_Toc94872024"/>
      <w:bookmarkStart w:id="410" w:name="_Toc94885246"/>
      <w:bookmarkStart w:id="411" w:name="_Toc94885682"/>
      <w:bookmarkStart w:id="412" w:name="_Toc94886120"/>
      <w:bookmarkStart w:id="413" w:name="_Toc99723222"/>
      <w:bookmarkStart w:id="414" w:name="_Toc94623560"/>
      <w:bookmarkStart w:id="415" w:name="_Toc94623874"/>
      <w:bookmarkStart w:id="416" w:name="_Toc94781144"/>
      <w:bookmarkStart w:id="417" w:name="_Toc94782054"/>
      <w:bookmarkStart w:id="418" w:name="_Toc94782376"/>
      <w:bookmarkStart w:id="419" w:name="_Toc94798100"/>
      <w:bookmarkStart w:id="420" w:name="_Toc94872025"/>
      <w:bookmarkStart w:id="421" w:name="_Toc94885247"/>
      <w:bookmarkStart w:id="422" w:name="_Toc94885683"/>
      <w:bookmarkStart w:id="423" w:name="_Toc94886121"/>
      <w:bookmarkStart w:id="424" w:name="_Toc99723223"/>
      <w:bookmarkStart w:id="425" w:name="_Toc94623561"/>
      <w:bookmarkStart w:id="426" w:name="_Toc94623875"/>
      <w:bookmarkStart w:id="427" w:name="_Toc94781145"/>
      <w:bookmarkStart w:id="428" w:name="_Toc94782055"/>
      <w:bookmarkStart w:id="429" w:name="_Toc94782377"/>
      <w:bookmarkStart w:id="430" w:name="_Toc94798101"/>
      <w:bookmarkStart w:id="431" w:name="_Toc94872026"/>
      <w:bookmarkStart w:id="432" w:name="_Toc94885248"/>
      <w:bookmarkStart w:id="433" w:name="_Toc94885684"/>
      <w:bookmarkStart w:id="434" w:name="_Toc94886122"/>
      <w:bookmarkStart w:id="435" w:name="_Toc99723224"/>
      <w:bookmarkStart w:id="436" w:name="_Toc94623562"/>
      <w:bookmarkStart w:id="437" w:name="_Toc94623876"/>
      <w:bookmarkStart w:id="438" w:name="_Toc94781146"/>
      <w:bookmarkStart w:id="439" w:name="_Toc94782056"/>
      <w:bookmarkStart w:id="440" w:name="_Toc94782378"/>
      <w:bookmarkStart w:id="441" w:name="_Toc94798102"/>
      <w:bookmarkStart w:id="442" w:name="_Toc94872027"/>
      <w:bookmarkStart w:id="443" w:name="_Toc94885249"/>
      <w:bookmarkStart w:id="444" w:name="_Toc94885685"/>
      <w:bookmarkStart w:id="445" w:name="_Toc94886123"/>
      <w:bookmarkStart w:id="446" w:name="_Toc99723225"/>
      <w:bookmarkStart w:id="447" w:name="_Toc94623563"/>
      <w:bookmarkStart w:id="448" w:name="_Toc94623877"/>
      <w:bookmarkStart w:id="449" w:name="_Toc94781147"/>
      <w:bookmarkStart w:id="450" w:name="_Toc94782057"/>
      <w:bookmarkStart w:id="451" w:name="_Toc94782379"/>
      <w:bookmarkStart w:id="452" w:name="_Toc94798103"/>
      <w:bookmarkStart w:id="453" w:name="_Toc94872028"/>
      <w:bookmarkStart w:id="454" w:name="_Toc94885250"/>
      <w:bookmarkStart w:id="455" w:name="_Toc94885686"/>
      <w:bookmarkStart w:id="456" w:name="_Toc94886124"/>
      <w:bookmarkStart w:id="457" w:name="_Toc99723226"/>
      <w:bookmarkStart w:id="458" w:name="_Toc94623564"/>
      <w:bookmarkStart w:id="459" w:name="_Toc94623878"/>
      <w:bookmarkStart w:id="460" w:name="_Toc94781148"/>
      <w:bookmarkStart w:id="461" w:name="_Toc94782058"/>
      <w:bookmarkStart w:id="462" w:name="_Toc94782380"/>
      <w:bookmarkStart w:id="463" w:name="_Toc94798104"/>
      <w:bookmarkStart w:id="464" w:name="_Toc94872029"/>
      <w:bookmarkStart w:id="465" w:name="_Toc94885251"/>
      <w:bookmarkStart w:id="466" w:name="_Toc94885687"/>
      <w:bookmarkStart w:id="467" w:name="_Toc94886125"/>
      <w:bookmarkStart w:id="468" w:name="_Toc99723227"/>
      <w:bookmarkStart w:id="469" w:name="_Toc94623565"/>
      <w:bookmarkStart w:id="470" w:name="_Toc94623879"/>
      <w:bookmarkStart w:id="471" w:name="_Toc94781149"/>
      <w:bookmarkStart w:id="472" w:name="_Toc94782059"/>
      <w:bookmarkStart w:id="473" w:name="_Toc94782381"/>
      <w:bookmarkStart w:id="474" w:name="_Toc94798105"/>
      <w:bookmarkStart w:id="475" w:name="_Toc94872030"/>
      <w:bookmarkStart w:id="476" w:name="_Toc94885252"/>
      <w:bookmarkStart w:id="477" w:name="_Toc94885688"/>
      <w:bookmarkStart w:id="478" w:name="_Toc94886126"/>
      <w:bookmarkStart w:id="479" w:name="_Toc99723228"/>
      <w:bookmarkStart w:id="480" w:name="_Toc94623566"/>
      <w:bookmarkStart w:id="481" w:name="_Toc94623880"/>
      <w:bookmarkStart w:id="482" w:name="_Toc94781150"/>
      <w:bookmarkStart w:id="483" w:name="_Toc94782060"/>
      <w:bookmarkStart w:id="484" w:name="_Toc94782382"/>
      <w:bookmarkStart w:id="485" w:name="_Toc94798106"/>
      <w:bookmarkStart w:id="486" w:name="_Toc94872031"/>
      <w:bookmarkStart w:id="487" w:name="_Toc94885253"/>
      <w:bookmarkStart w:id="488" w:name="_Toc94885689"/>
      <w:bookmarkStart w:id="489" w:name="_Toc94886127"/>
      <w:bookmarkStart w:id="490" w:name="_Toc99723229"/>
      <w:bookmarkStart w:id="491" w:name="_Toc94623567"/>
      <w:bookmarkStart w:id="492" w:name="_Toc94623881"/>
      <w:bookmarkStart w:id="493" w:name="_Toc94781151"/>
      <w:bookmarkStart w:id="494" w:name="_Toc94782061"/>
      <w:bookmarkStart w:id="495" w:name="_Toc94782383"/>
      <w:bookmarkStart w:id="496" w:name="_Toc94798107"/>
      <w:bookmarkStart w:id="497" w:name="_Toc94872032"/>
      <w:bookmarkStart w:id="498" w:name="_Toc94885254"/>
      <w:bookmarkStart w:id="499" w:name="_Toc94885690"/>
      <w:bookmarkStart w:id="500" w:name="_Toc94886128"/>
      <w:bookmarkStart w:id="501" w:name="_Toc99723230"/>
      <w:bookmarkStart w:id="502" w:name="_Toc94623568"/>
      <w:bookmarkStart w:id="503" w:name="_Toc94623882"/>
      <w:bookmarkStart w:id="504" w:name="_Toc94781152"/>
      <w:bookmarkStart w:id="505" w:name="_Toc94782062"/>
      <w:bookmarkStart w:id="506" w:name="_Toc94782384"/>
      <w:bookmarkStart w:id="507" w:name="_Toc94798108"/>
      <w:bookmarkStart w:id="508" w:name="_Toc94872033"/>
      <w:bookmarkStart w:id="509" w:name="_Toc94885255"/>
      <w:bookmarkStart w:id="510" w:name="_Toc94885691"/>
      <w:bookmarkStart w:id="511" w:name="_Toc94886129"/>
      <w:bookmarkStart w:id="512" w:name="_Toc99723231"/>
      <w:bookmarkStart w:id="513" w:name="_Toc94623569"/>
      <w:bookmarkStart w:id="514" w:name="_Toc94623883"/>
      <w:bookmarkStart w:id="515" w:name="_Toc94781153"/>
      <w:bookmarkStart w:id="516" w:name="_Toc94782063"/>
      <w:bookmarkStart w:id="517" w:name="_Toc94782385"/>
      <w:bookmarkStart w:id="518" w:name="_Toc94798109"/>
      <w:bookmarkStart w:id="519" w:name="_Toc94872034"/>
      <w:bookmarkStart w:id="520" w:name="_Toc94885256"/>
      <w:bookmarkStart w:id="521" w:name="_Toc94885692"/>
      <w:bookmarkStart w:id="522" w:name="_Toc94886130"/>
      <w:bookmarkStart w:id="523" w:name="_Toc99723232"/>
      <w:bookmarkStart w:id="524" w:name="_Toc94623570"/>
      <w:bookmarkStart w:id="525" w:name="_Toc94623884"/>
      <w:bookmarkStart w:id="526" w:name="_Toc94781154"/>
      <w:bookmarkStart w:id="527" w:name="_Toc94782064"/>
      <w:bookmarkStart w:id="528" w:name="_Toc94782386"/>
      <w:bookmarkStart w:id="529" w:name="_Toc94798110"/>
      <w:bookmarkStart w:id="530" w:name="_Toc94872035"/>
      <w:bookmarkStart w:id="531" w:name="_Toc94885257"/>
      <w:bookmarkStart w:id="532" w:name="_Toc94885693"/>
      <w:bookmarkStart w:id="533" w:name="_Toc94886131"/>
      <w:bookmarkStart w:id="534" w:name="_Toc99723233"/>
      <w:bookmarkStart w:id="535" w:name="_Toc94623571"/>
      <w:bookmarkStart w:id="536" w:name="_Toc94623885"/>
      <w:bookmarkStart w:id="537" w:name="_Toc94781155"/>
      <w:bookmarkStart w:id="538" w:name="_Toc94782065"/>
      <w:bookmarkStart w:id="539" w:name="_Toc94782387"/>
      <w:bookmarkStart w:id="540" w:name="_Toc94798111"/>
      <w:bookmarkStart w:id="541" w:name="_Toc94872036"/>
      <w:bookmarkStart w:id="542" w:name="_Toc94885258"/>
      <w:bookmarkStart w:id="543" w:name="_Toc94885694"/>
      <w:bookmarkStart w:id="544" w:name="_Toc94886132"/>
      <w:bookmarkStart w:id="545" w:name="_Toc99723234"/>
      <w:bookmarkStart w:id="546" w:name="_Toc94623572"/>
      <w:bookmarkStart w:id="547" w:name="_Toc94623886"/>
      <w:bookmarkStart w:id="548" w:name="_Toc94781156"/>
      <w:bookmarkStart w:id="549" w:name="_Toc94782066"/>
      <w:bookmarkStart w:id="550" w:name="_Toc94782388"/>
      <w:bookmarkStart w:id="551" w:name="_Toc94798112"/>
      <w:bookmarkStart w:id="552" w:name="_Toc94872037"/>
      <w:bookmarkStart w:id="553" w:name="_Toc94885259"/>
      <w:bookmarkStart w:id="554" w:name="_Toc94885695"/>
      <w:bookmarkStart w:id="555" w:name="_Toc94886133"/>
      <w:bookmarkStart w:id="556" w:name="_Toc99723235"/>
      <w:bookmarkStart w:id="557" w:name="_Toc56502110"/>
      <w:bookmarkStart w:id="558" w:name="_Toc56502371"/>
      <w:bookmarkStart w:id="559" w:name="_Toc56502632"/>
      <w:bookmarkStart w:id="560" w:name="_Toc56502111"/>
      <w:bookmarkStart w:id="561" w:name="_Toc56502372"/>
      <w:bookmarkStart w:id="562" w:name="_Toc56502633"/>
      <w:bookmarkStart w:id="563" w:name="_Toc56502112"/>
      <w:bookmarkStart w:id="564" w:name="_Toc56502373"/>
      <w:bookmarkStart w:id="565" w:name="_Toc56502634"/>
      <w:bookmarkStart w:id="566" w:name="_Toc56502113"/>
      <w:bookmarkStart w:id="567" w:name="_Toc56502374"/>
      <w:bookmarkStart w:id="568" w:name="_Toc56502635"/>
      <w:bookmarkStart w:id="569" w:name="_Toc56502114"/>
      <w:bookmarkStart w:id="570" w:name="_Toc56502375"/>
      <w:bookmarkStart w:id="571" w:name="_Toc56502636"/>
      <w:bookmarkStart w:id="572" w:name="_Toc56502115"/>
      <w:bookmarkStart w:id="573" w:name="_Toc56502376"/>
      <w:bookmarkStart w:id="574" w:name="_Toc56502637"/>
      <w:bookmarkStart w:id="575" w:name="_Toc56502116"/>
      <w:bookmarkStart w:id="576" w:name="_Toc56502377"/>
      <w:bookmarkStart w:id="577" w:name="_Toc56502638"/>
      <w:bookmarkStart w:id="578" w:name="_Toc56502117"/>
      <w:bookmarkStart w:id="579" w:name="_Toc56502378"/>
      <w:bookmarkStart w:id="580" w:name="_Toc56502639"/>
      <w:bookmarkStart w:id="581" w:name="_Toc56502118"/>
      <w:bookmarkStart w:id="582" w:name="_Toc56502379"/>
      <w:bookmarkStart w:id="583" w:name="_Toc56502640"/>
      <w:bookmarkStart w:id="584" w:name="_Toc56502119"/>
      <w:bookmarkStart w:id="585" w:name="_Toc56502380"/>
      <w:bookmarkStart w:id="586" w:name="_Toc56502641"/>
      <w:bookmarkStart w:id="587" w:name="_Toc56502120"/>
      <w:bookmarkStart w:id="588" w:name="_Toc56502381"/>
      <w:bookmarkStart w:id="589" w:name="_Toc56502642"/>
      <w:bookmarkStart w:id="590" w:name="_Toc56502121"/>
      <w:bookmarkStart w:id="591" w:name="_Toc56502382"/>
      <w:bookmarkStart w:id="592" w:name="_Toc56502643"/>
      <w:bookmarkStart w:id="593" w:name="_Toc94623575"/>
      <w:bookmarkStart w:id="594" w:name="_Toc94623889"/>
      <w:bookmarkStart w:id="595" w:name="_Toc94781159"/>
      <w:bookmarkStart w:id="596" w:name="_Toc94782069"/>
      <w:bookmarkStart w:id="597" w:name="_Toc94782391"/>
      <w:bookmarkStart w:id="598" w:name="_Toc94798115"/>
      <w:bookmarkStart w:id="599" w:name="_Toc94872040"/>
      <w:bookmarkStart w:id="600" w:name="_Toc94885262"/>
      <w:bookmarkStart w:id="601" w:name="_Toc94885698"/>
      <w:bookmarkStart w:id="602" w:name="_Toc94886136"/>
      <w:bookmarkStart w:id="603" w:name="_Toc99723238"/>
      <w:bookmarkStart w:id="604" w:name="_Toc94886138"/>
      <w:bookmarkStart w:id="605" w:name="_Toc99723240"/>
      <w:bookmarkStart w:id="606" w:name="_Toc438133503"/>
      <w:bookmarkStart w:id="607" w:name="_Toc438202283"/>
      <w:bookmarkStart w:id="608" w:name="_Toc438206812"/>
      <w:bookmarkStart w:id="609" w:name="_Toc438209655"/>
      <w:bookmarkStart w:id="610" w:name="_Toc438211306"/>
      <w:bookmarkStart w:id="611" w:name="_Toc438222665"/>
      <w:bookmarkStart w:id="612" w:name="_Toc94623582"/>
      <w:bookmarkStart w:id="613" w:name="_Toc94623896"/>
      <w:bookmarkStart w:id="614" w:name="_Toc94781168"/>
      <w:bookmarkStart w:id="615" w:name="_Toc94782078"/>
      <w:bookmarkStart w:id="616" w:name="_Toc94782400"/>
      <w:bookmarkStart w:id="617" w:name="_Toc94798124"/>
      <w:bookmarkStart w:id="618" w:name="_Toc94872049"/>
      <w:bookmarkStart w:id="619" w:name="_Toc94885271"/>
      <w:bookmarkStart w:id="620" w:name="_Toc94885707"/>
      <w:bookmarkStart w:id="621" w:name="_Toc94886145"/>
      <w:bookmarkStart w:id="622" w:name="_Toc99723247"/>
      <w:bookmarkStart w:id="623" w:name="_Toc94623583"/>
      <w:bookmarkStart w:id="624" w:name="_Toc94623897"/>
      <w:bookmarkStart w:id="625" w:name="_Toc94781169"/>
      <w:bookmarkStart w:id="626" w:name="_Toc94782079"/>
      <w:bookmarkStart w:id="627" w:name="_Toc94782401"/>
      <w:bookmarkStart w:id="628" w:name="_Toc94798125"/>
      <w:bookmarkStart w:id="629" w:name="_Toc94872050"/>
      <w:bookmarkStart w:id="630" w:name="_Toc94885272"/>
      <w:bookmarkStart w:id="631" w:name="_Toc94885708"/>
      <w:bookmarkStart w:id="632" w:name="_Toc94886146"/>
      <w:bookmarkStart w:id="633" w:name="_Toc99723248"/>
      <w:bookmarkStart w:id="634" w:name="_Toc94623584"/>
      <w:bookmarkStart w:id="635" w:name="_Toc94623898"/>
      <w:bookmarkStart w:id="636" w:name="_Toc94781170"/>
      <w:bookmarkStart w:id="637" w:name="_Toc94782080"/>
      <w:bookmarkStart w:id="638" w:name="_Toc94782402"/>
      <w:bookmarkStart w:id="639" w:name="_Toc94798126"/>
      <w:bookmarkStart w:id="640" w:name="_Toc94872051"/>
      <w:bookmarkStart w:id="641" w:name="_Toc94885273"/>
      <w:bookmarkStart w:id="642" w:name="_Toc94885709"/>
      <w:bookmarkStart w:id="643" w:name="_Toc94886147"/>
      <w:bookmarkStart w:id="644" w:name="_Toc99723249"/>
      <w:bookmarkStart w:id="645" w:name="_Toc94623585"/>
      <w:bookmarkStart w:id="646" w:name="_Toc94623899"/>
      <w:bookmarkStart w:id="647" w:name="_Toc94781171"/>
      <w:bookmarkStart w:id="648" w:name="_Toc94782081"/>
      <w:bookmarkStart w:id="649" w:name="_Toc94782403"/>
      <w:bookmarkStart w:id="650" w:name="_Toc94798127"/>
      <w:bookmarkStart w:id="651" w:name="_Toc94872052"/>
      <w:bookmarkStart w:id="652" w:name="_Toc94885274"/>
      <w:bookmarkStart w:id="653" w:name="_Toc94885710"/>
      <w:bookmarkStart w:id="654" w:name="_Toc94886148"/>
      <w:bookmarkStart w:id="655" w:name="_Toc99723250"/>
      <w:bookmarkStart w:id="656" w:name="_Toc94623586"/>
      <w:bookmarkStart w:id="657" w:name="_Toc94623900"/>
      <w:bookmarkStart w:id="658" w:name="_Toc94781172"/>
      <w:bookmarkStart w:id="659" w:name="_Toc94782082"/>
      <w:bookmarkStart w:id="660" w:name="_Toc94782404"/>
      <w:bookmarkStart w:id="661" w:name="_Toc94798128"/>
      <w:bookmarkStart w:id="662" w:name="_Toc94872053"/>
      <w:bookmarkStart w:id="663" w:name="_Toc94885275"/>
      <w:bookmarkStart w:id="664" w:name="_Toc94885711"/>
      <w:bookmarkStart w:id="665" w:name="_Toc94886149"/>
      <w:bookmarkStart w:id="666" w:name="_Toc99723251"/>
      <w:bookmarkStart w:id="667" w:name="_Toc94623587"/>
      <w:bookmarkStart w:id="668" w:name="_Toc94623901"/>
      <w:bookmarkStart w:id="669" w:name="_Toc94781173"/>
      <w:bookmarkStart w:id="670" w:name="_Toc94782083"/>
      <w:bookmarkStart w:id="671" w:name="_Toc94782405"/>
      <w:bookmarkStart w:id="672" w:name="_Toc94798129"/>
      <w:bookmarkStart w:id="673" w:name="_Toc94872054"/>
      <w:bookmarkStart w:id="674" w:name="_Toc94885276"/>
      <w:bookmarkStart w:id="675" w:name="_Toc94885712"/>
      <w:bookmarkStart w:id="676" w:name="_Toc94886150"/>
      <w:bookmarkStart w:id="677" w:name="_Toc99723252"/>
      <w:bookmarkStart w:id="678" w:name="_Toc94623588"/>
      <w:bookmarkStart w:id="679" w:name="_Toc94623902"/>
      <w:bookmarkStart w:id="680" w:name="_Toc94781174"/>
      <w:bookmarkStart w:id="681" w:name="_Toc94782084"/>
      <w:bookmarkStart w:id="682" w:name="_Toc94782406"/>
      <w:bookmarkStart w:id="683" w:name="_Toc94798130"/>
      <w:bookmarkStart w:id="684" w:name="_Toc94872055"/>
      <w:bookmarkStart w:id="685" w:name="_Toc94885277"/>
      <w:bookmarkStart w:id="686" w:name="_Toc94885713"/>
      <w:bookmarkStart w:id="687" w:name="_Toc94886151"/>
      <w:bookmarkStart w:id="688" w:name="_Toc99723253"/>
      <w:bookmarkStart w:id="689" w:name="_Toc94623589"/>
      <w:bookmarkStart w:id="690" w:name="_Toc94623903"/>
      <w:bookmarkStart w:id="691" w:name="_Toc94781175"/>
      <w:bookmarkStart w:id="692" w:name="_Toc94782085"/>
      <w:bookmarkStart w:id="693" w:name="_Toc94782407"/>
      <w:bookmarkStart w:id="694" w:name="_Toc94798131"/>
      <w:bookmarkStart w:id="695" w:name="_Toc94872056"/>
      <w:bookmarkStart w:id="696" w:name="_Toc94885278"/>
      <w:bookmarkStart w:id="697" w:name="_Toc94885714"/>
      <w:bookmarkStart w:id="698" w:name="_Toc94886152"/>
      <w:bookmarkStart w:id="699" w:name="_Toc99723254"/>
      <w:bookmarkStart w:id="700" w:name="_Toc94623590"/>
      <w:bookmarkStart w:id="701" w:name="_Toc94623904"/>
      <w:bookmarkStart w:id="702" w:name="_Toc94781176"/>
      <w:bookmarkStart w:id="703" w:name="_Toc94782086"/>
      <w:bookmarkStart w:id="704" w:name="_Toc94782408"/>
      <w:bookmarkStart w:id="705" w:name="_Toc94798132"/>
      <w:bookmarkStart w:id="706" w:name="_Toc94872057"/>
      <w:bookmarkStart w:id="707" w:name="_Toc94885279"/>
      <w:bookmarkStart w:id="708" w:name="_Toc94885715"/>
      <w:bookmarkStart w:id="709" w:name="_Toc94886153"/>
      <w:bookmarkStart w:id="710" w:name="_Toc99723255"/>
      <w:bookmarkStart w:id="711" w:name="_Toc94623591"/>
      <w:bookmarkStart w:id="712" w:name="_Toc94623905"/>
      <w:bookmarkStart w:id="713" w:name="_Toc94781177"/>
      <w:bookmarkStart w:id="714" w:name="_Toc94782087"/>
      <w:bookmarkStart w:id="715" w:name="_Toc94782409"/>
      <w:bookmarkStart w:id="716" w:name="_Toc94798133"/>
      <w:bookmarkStart w:id="717" w:name="_Toc94872058"/>
      <w:bookmarkStart w:id="718" w:name="_Toc94885280"/>
      <w:bookmarkStart w:id="719" w:name="_Toc94885716"/>
      <w:bookmarkStart w:id="720" w:name="_Toc94886154"/>
      <w:bookmarkStart w:id="721" w:name="_Toc99723256"/>
      <w:bookmarkStart w:id="722" w:name="_Toc94623592"/>
      <w:bookmarkStart w:id="723" w:name="_Toc94623906"/>
      <w:bookmarkStart w:id="724" w:name="_Toc94781178"/>
      <w:bookmarkStart w:id="725" w:name="_Toc94782088"/>
      <w:bookmarkStart w:id="726" w:name="_Toc94782410"/>
      <w:bookmarkStart w:id="727" w:name="_Toc94798134"/>
      <w:bookmarkStart w:id="728" w:name="_Toc94872059"/>
      <w:bookmarkStart w:id="729" w:name="_Toc94885281"/>
      <w:bookmarkStart w:id="730" w:name="_Toc94885717"/>
      <w:bookmarkStart w:id="731" w:name="_Toc94886155"/>
      <w:bookmarkStart w:id="732" w:name="_Toc99723257"/>
      <w:bookmarkStart w:id="733" w:name="_Toc94623593"/>
      <w:bookmarkStart w:id="734" w:name="_Toc94623907"/>
      <w:bookmarkStart w:id="735" w:name="_Toc94781179"/>
      <w:bookmarkStart w:id="736" w:name="_Toc94782089"/>
      <w:bookmarkStart w:id="737" w:name="_Toc94782411"/>
      <w:bookmarkStart w:id="738" w:name="_Toc94798135"/>
      <w:bookmarkStart w:id="739" w:name="_Toc94872060"/>
      <w:bookmarkStart w:id="740" w:name="_Toc94885282"/>
      <w:bookmarkStart w:id="741" w:name="_Toc94885718"/>
      <w:bookmarkStart w:id="742" w:name="_Toc94886156"/>
      <w:bookmarkStart w:id="743" w:name="_Toc99723258"/>
      <w:bookmarkStart w:id="744" w:name="_Toc492494183"/>
      <w:bookmarkStart w:id="745" w:name="_Toc492504412"/>
      <w:bookmarkStart w:id="746" w:name="_Toc492504671"/>
      <w:bookmarkStart w:id="747" w:name="_Toc94623594"/>
      <w:bookmarkStart w:id="748" w:name="_Toc94623908"/>
      <w:bookmarkStart w:id="749" w:name="_Toc94781180"/>
      <w:bookmarkStart w:id="750" w:name="_Toc94782090"/>
      <w:bookmarkStart w:id="751" w:name="_Toc94782412"/>
      <w:bookmarkStart w:id="752" w:name="_Toc94798136"/>
      <w:bookmarkStart w:id="753" w:name="_Toc94872061"/>
      <w:bookmarkStart w:id="754" w:name="_Toc94885283"/>
      <w:bookmarkStart w:id="755" w:name="_Toc94885719"/>
      <w:bookmarkStart w:id="756" w:name="_Toc94886157"/>
      <w:bookmarkStart w:id="757" w:name="_Toc99723259"/>
      <w:bookmarkStart w:id="758" w:name="_Toc94623595"/>
      <w:bookmarkStart w:id="759" w:name="_Toc94623909"/>
      <w:bookmarkStart w:id="760" w:name="_Toc94781181"/>
      <w:bookmarkStart w:id="761" w:name="_Toc94782091"/>
      <w:bookmarkStart w:id="762" w:name="_Toc94782413"/>
      <w:bookmarkStart w:id="763" w:name="_Toc94798137"/>
      <w:bookmarkStart w:id="764" w:name="_Toc94872062"/>
      <w:bookmarkStart w:id="765" w:name="_Toc94885284"/>
      <w:bookmarkStart w:id="766" w:name="_Toc94885720"/>
      <w:bookmarkStart w:id="767" w:name="_Toc94886158"/>
      <w:bookmarkStart w:id="768" w:name="_Toc99723260"/>
      <w:bookmarkStart w:id="769" w:name="_Toc94623596"/>
      <w:bookmarkStart w:id="770" w:name="_Toc94623910"/>
      <w:bookmarkStart w:id="771" w:name="_Toc94781182"/>
      <w:bookmarkStart w:id="772" w:name="_Toc94782092"/>
      <w:bookmarkStart w:id="773" w:name="_Toc94782414"/>
      <w:bookmarkStart w:id="774" w:name="_Toc94798138"/>
      <w:bookmarkStart w:id="775" w:name="_Toc94872063"/>
      <w:bookmarkStart w:id="776" w:name="_Toc94885285"/>
      <w:bookmarkStart w:id="777" w:name="_Toc94885721"/>
      <w:bookmarkStart w:id="778" w:name="_Toc94886159"/>
      <w:bookmarkStart w:id="779" w:name="_Toc99723261"/>
      <w:bookmarkStart w:id="780" w:name="_Toc94623597"/>
      <w:bookmarkStart w:id="781" w:name="_Toc94623911"/>
      <w:bookmarkStart w:id="782" w:name="_Toc94781183"/>
      <w:bookmarkStart w:id="783" w:name="_Toc94782093"/>
      <w:bookmarkStart w:id="784" w:name="_Toc94782415"/>
      <w:bookmarkStart w:id="785" w:name="_Toc94798139"/>
      <w:bookmarkStart w:id="786" w:name="_Toc94872064"/>
      <w:bookmarkStart w:id="787" w:name="_Toc94885286"/>
      <w:bookmarkStart w:id="788" w:name="_Toc94885722"/>
      <w:bookmarkStart w:id="789" w:name="_Toc94886160"/>
      <w:bookmarkStart w:id="790" w:name="_Toc99723262"/>
      <w:bookmarkStart w:id="791" w:name="_Toc94623598"/>
      <w:bookmarkStart w:id="792" w:name="_Toc94623912"/>
      <w:bookmarkStart w:id="793" w:name="_Toc94781184"/>
      <w:bookmarkStart w:id="794" w:name="_Toc94782094"/>
      <w:bookmarkStart w:id="795" w:name="_Toc94782416"/>
      <w:bookmarkStart w:id="796" w:name="_Toc94798140"/>
      <w:bookmarkStart w:id="797" w:name="_Toc94872065"/>
      <w:bookmarkStart w:id="798" w:name="_Toc94885287"/>
      <w:bookmarkStart w:id="799" w:name="_Toc94885723"/>
      <w:bookmarkStart w:id="800" w:name="_Toc94886161"/>
      <w:bookmarkStart w:id="801" w:name="_Toc99723263"/>
      <w:bookmarkStart w:id="802" w:name="_Toc94623599"/>
      <w:bookmarkStart w:id="803" w:name="_Toc94623913"/>
      <w:bookmarkStart w:id="804" w:name="_Toc94781185"/>
      <w:bookmarkStart w:id="805" w:name="_Toc94782095"/>
      <w:bookmarkStart w:id="806" w:name="_Toc94782417"/>
      <w:bookmarkStart w:id="807" w:name="_Toc94798141"/>
      <w:bookmarkStart w:id="808" w:name="_Toc94872066"/>
      <w:bookmarkStart w:id="809" w:name="_Toc94885288"/>
      <w:bookmarkStart w:id="810" w:name="_Toc94885724"/>
      <w:bookmarkStart w:id="811" w:name="_Toc94886162"/>
      <w:bookmarkStart w:id="812" w:name="_Toc99723264"/>
      <w:bookmarkStart w:id="813" w:name="_Toc492494185"/>
      <w:bookmarkStart w:id="814" w:name="_Toc492504414"/>
      <w:bookmarkStart w:id="815" w:name="_Toc492504673"/>
      <w:bookmarkStart w:id="816" w:name="_Toc94623600"/>
      <w:bookmarkStart w:id="817" w:name="_Toc94623914"/>
      <w:bookmarkStart w:id="818" w:name="_Toc94781186"/>
      <w:bookmarkStart w:id="819" w:name="_Toc94782096"/>
      <w:bookmarkStart w:id="820" w:name="_Toc94782418"/>
      <w:bookmarkStart w:id="821" w:name="_Toc94798142"/>
      <w:bookmarkStart w:id="822" w:name="_Toc94872067"/>
      <w:bookmarkStart w:id="823" w:name="_Toc94885289"/>
      <w:bookmarkStart w:id="824" w:name="_Toc94885725"/>
      <w:bookmarkStart w:id="825" w:name="_Toc94886163"/>
      <w:bookmarkStart w:id="826" w:name="_Toc99723265"/>
      <w:bookmarkStart w:id="827" w:name="_Toc94623601"/>
      <w:bookmarkStart w:id="828" w:name="_Toc94623915"/>
      <w:bookmarkStart w:id="829" w:name="_Toc94781187"/>
      <w:bookmarkStart w:id="830" w:name="_Toc94782097"/>
      <w:bookmarkStart w:id="831" w:name="_Toc94782419"/>
      <w:bookmarkStart w:id="832" w:name="_Toc94798143"/>
      <w:bookmarkStart w:id="833" w:name="_Toc94872068"/>
      <w:bookmarkStart w:id="834" w:name="_Toc94885290"/>
      <w:bookmarkStart w:id="835" w:name="_Toc94885726"/>
      <w:bookmarkStart w:id="836" w:name="_Toc94886164"/>
      <w:bookmarkStart w:id="837" w:name="_Toc99723266"/>
      <w:bookmarkStart w:id="838" w:name="_Toc94623602"/>
      <w:bookmarkStart w:id="839" w:name="_Toc94623916"/>
      <w:bookmarkStart w:id="840" w:name="_Toc94781188"/>
      <w:bookmarkStart w:id="841" w:name="_Toc94782098"/>
      <w:bookmarkStart w:id="842" w:name="_Toc94782420"/>
      <w:bookmarkStart w:id="843" w:name="_Toc94798144"/>
      <w:bookmarkStart w:id="844" w:name="_Toc94872069"/>
      <w:bookmarkStart w:id="845" w:name="_Toc94885291"/>
      <w:bookmarkStart w:id="846" w:name="_Toc94885727"/>
      <w:bookmarkStart w:id="847" w:name="_Toc94886165"/>
      <w:bookmarkStart w:id="848" w:name="_Toc99723267"/>
      <w:bookmarkStart w:id="849" w:name="_Toc94623603"/>
      <w:bookmarkStart w:id="850" w:name="_Toc94623917"/>
      <w:bookmarkStart w:id="851" w:name="_Toc94781189"/>
      <w:bookmarkStart w:id="852" w:name="_Toc94782099"/>
      <w:bookmarkStart w:id="853" w:name="_Toc94782421"/>
      <w:bookmarkStart w:id="854" w:name="_Toc94798145"/>
      <w:bookmarkStart w:id="855" w:name="_Toc94872070"/>
      <w:bookmarkStart w:id="856" w:name="_Toc94885292"/>
      <w:bookmarkStart w:id="857" w:name="_Toc94885728"/>
      <w:bookmarkStart w:id="858" w:name="_Toc94886166"/>
      <w:bookmarkStart w:id="859" w:name="_Toc99723268"/>
      <w:bookmarkStart w:id="860" w:name="_Toc94623604"/>
      <w:bookmarkStart w:id="861" w:name="_Toc94623918"/>
      <w:bookmarkStart w:id="862" w:name="_Toc94781190"/>
      <w:bookmarkStart w:id="863" w:name="_Toc94782100"/>
      <w:bookmarkStart w:id="864" w:name="_Toc94782422"/>
      <w:bookmarkStart w:id="865" w:name="_Toc94798146"/>
      <w:bookmarkStart w:id="866" w:name="_Toc94872071"/>
      <w:bookmarkStart w:id="867" w:name="_Toc94885293"/>
      <w:bookmarkStart w:id="868" w:name="_Toc94885729"/>
      <w:bookmarkStart w:id="869" w:name="_Toc94886167"/>
      <w:bookmarkStart w:id="870" w:name="_Toc99723269"/>
      <w:bookmarkStart w:id="871" w:name="_Toc94623605"/>
      <w:bookmarkStart w:id="872" w:name="_Toc94623919"/>
      <w:bookmarkStart w:id="873" w:name="_Toc94781191"/>
      <w:bookmarkStart w:id="874" w:name="_Toc94782101"/>
      <w:bookmarkStart w:id="875" w:name="_Toc94782423"/>
      <w:bookmarkStart w:id="876" w:name="_Toc94798147"/>
      <w:bookmarkStart w:id="877" w:name="_Toc94872072"/>
      <w:bookmarkStart w:id="878" w:name="_Toc94885294"/>
      <w:bookmarkStart w:id="879" w:name="_Toc94885730"/>
      <w:bookmarkStart w:id="880" w:name="_Toc94886168"/>
      <w:bookmarkStart w:id="881" w:name="_Toc99723270"/>
      <w:bookmarkStart w:id="882" w:name="_Toc94623606"/>
      <w:bookmarkStart w:id="883" w:name="_Toc94623920"/>
      <w:bookmarkStart w:id="884" w:name="_Toc94781192"/>
      <w:bookmarkStart w:id="885" w:name="_Toc94782102"/>
      <w:bookmarkStart w:id="886" w:name="_Toc94782424"/>
      <w:bookmarkStart w:id="887" w:name="_Toc94798148"/>
      <w:bookmarkStart w:id="888" w:name="_Toc94872073"/>
      <w:bookmarkStart w:id="889" w:name="_Toc94885295"/>
      <w:bookmarkStart w:id="890" w:name="_Toc94885731"/>
      <w:bookmarkStart w:id="891" w:name="_Toc94886169"/>
      <w:bookmarkStart w:id="892" w:name="_Toc99723271"/>
      <w:bookmarkStart w:id="893" w:name="_Toc94623607"/>
      <w:bookmarkStart w:id="894" w:name="_Toc94623921"/>
      <w:bookmarkStart w:id="895" w:name="_Toc94781193"/>
      <w:bookmarkStart w:id="896" w:name="_Toc94782103"/>
      <w:bookmarkStart w:id="897" w:name="_Toc94782425"/>
      <w:bookmarkStart w:id="898" w:name="_Toc94798149"/>
      <w:bookmarkStart w:id="899" w:name="_Toc94872074"/>
      <w:bookmarkStart w:id="900" w:name="_Toc94885296"/>
      <w:bookmarkStart w:id="901" w:name="_Toc94885732"/>
      <w:bookmarkStart w:id="902" w:name="_Toc94886170"/>
      <w:bookmarkStart w:id="903" w:name="_Toc99723272"/>
      <w:bookmarkStart w:id="904" w:name="_Toc94623608"/>
      <w:bookmarkStart w:id="905" w:name="_Toc94623922"/>
      <w:bookmarkStart w:id="906" w:name="_Toc94781194"/>
      <w:bookmarkStart w:id="907" w:name="_Toc94782104"/>
      <w:bookmarkStart w:id="908" w:name="_Toc94782426"/>
      <w:bookmarkStart w:id="909" w:name="_Toc94798150"/>
      <w:bookmarkStart w:id="910" w:name="_Toc94872075"/>
      <w:bookmarkStart w:id="911" w:name="_Toc94885297"/>
      <w:bookmarkStart w:id="912" w:name="_Toc94885733"/>
      <w:bookmarkStart w:id="913" w:name="_Toc94886171"/>
      <w:bookmarkStart w:id="914" w:name="_Toc99723273"/>
      <w:bookmarkStart w:id="915" w:name="_Toc94623609"/>
      <w:bookmarkStart w:id="916" w:name="_Toc94623923"/>
      <w:bookmarkStart w:id="917" w:name="_Toc94781195"/>
      <w:bookmarkStart w:id="918" w:name="_Toc94782105"/>
      <w:bookmarkStart w:id="919" w:name="_Toc94782427"/>
      <w:bookmarkStart w:id="920" w:name="_Toc94798151"/>
      <w:bookmarkStart w:id="921" w:name="_Toc94872076"/>
      <w:bookmarkStart w:id="922" w:name="_Toc94885298"/>
      <w:bookmarkStart w:id="923" w:name="_Toc94885734"/>
      <w:bookmarkStart w:id="924" w:name="_Toc94886172"/>
      <w:bookmarkStart w:id="925" w:name="_Toc99723274"/>
      <w:bookmarkStart w:id="926" w:name="_Toc94623610"/>
      <w:bookmarkStart w:id="927" w:name="_Toc94623924"/>
      <w:bookmarkStart w:id="928" w:name="_Toc94781196"/>
      <w:bookmarkStart w:id="929" w:name="_Toc94782106"/>
      <w:bookmarkStart w:id="930" w:name="_Toc94782428"/>
      <w:bookmarkStart w:id="931" w:name="_Toc94798152"/>
      <w:bookmarkStart w:id="932" w:name="_Toc94872077"/>
      <w:bookmarkStart w:id="933" w:name="_Toc94885299"/>
      <w:bookmarkStart w:id="934" w:name="_Toc94885735"/>
      <w:bookmarkStart w:id="935" w:name="_Toc94886173"/>
      <w:bookmarkStart w:id="936" w:name="_Toc99723275"/>
      <w:bookmarkStart w:id="937" w:name="_Toc94623611"/>
      <w:bookmarkStart w:id="938" w:name="_Toc94623925"/>
      <w:bookmarkStart w:id="939" w:name="_Toc94781197"/>
      <w:bookmarkStart w:id="940" w:name="_Toc94782107"/>
      <w:bookmarkStart w:id="941" w:name="_Toc94782429"/>
      <w:bookmarkStart w:id="942" w:name="_Toc94798153"/>
      <w:bookmarkStart w:id="943" w:name="_Toc94872078"/>
      <w:bookmarkStart w:id="944" w:name="_Toc94885300"/>
      <w:bookmarkStart w:id="945" w:name="_Toc94885736"/>
      <w:bookmarkStart w:id="946" w:name="_Toc94886174"/>
      <w:bookmarkStart w:id="947" w:name="_Toc99723276"/>
      <w:bookmarkStart w:id="948" w:name="_Toc94623612"/>
      <w:bookmarkStart w:id="949" w:name="_Toc94623926"/>
      <w:bookmarkStart w:id="950" w:name="_Toc94781198"/>
      <w:bookmarkStart w:id="951" w:name="_Toc94782108"/>
      <w:bookmarkStart w:id="952" w:name="_Toc94782430"/>
      <w:bookmarkStart w:id="953" w:name="_Toc94798154"/>
      <w:bookmarkStart w:id="954" w:name="_Toc94872079"/>
      <w:bookmarkStart w:id="955" w:name="_Toc94885301"/>
      <w:bookmarkStart w:id="956" w:name="_Toc94885737"/>
      <w:bookmarkStart w:id="957" w:name="_Toc94886175"/>
      <w:bookmarkStart w:id="958" w:name="_Toc99723277"/>
      <w:bookmarkStart w:id="959" w:name="_Toc94623613"/>
      <w:bookmarkStart w:id="960" w:name="_Toc94623927"/>
      <w:bookmarkStart w:id="961" w:name="_Toc94781199"/>
      <w:bookmarkStart w:id="962" w:name="_Toc94782109"/>
      <w:bookmarkStart w:id="963" w:name="_Toc94782431"/>
      <w:bookmarkStart w:id="964" w:name="_Toc94798155"/>
      <w:bookmarkStart w:id="965" w:name="_Toc94872080"/>
      <w:bookmarkStart w:id="966" w:name="_Toc94885302"/>
      <w:bookmarkStart w:id="967" w:name="_Toc94885738"/>
      <w:bookmarkStart w:id="968" w:name="_Toc94886176"/>
      <w:bookmarkStart w:id="969" w:name="_Toc99723278"/>
      <w:bookmarkStart w:id="970" w:name="_Toc94623614"/>
      <w:bookmarkStart w:id="971" w:name="_Toc94623928"/>
      <w:bookmarkStart w:id="972" w:name="_Toc94781200"/>
      <w:bookmarkStart w:id="973" w:name="_Toc94782110"/>
      <w:bookmarkStart w:id="974" w:name="_Toc94782432"/>
      <w:bookmarkStart w:id="975" w:name="_Toc94798156"/>
      <w:bookmarkStart w:id="976" w:name="_Toc94872081"/>
      <w:bookmarkStart w:id="977" w:name="_Toc94885303"/>
      <w:bookmarkStart w:id="978" w:name="_Toc94885739"/>
      <w:bookmarkStart w:id="979" w:name="_Toc94886177"/>
      <w:bookmarkStart w:id="980" w:name="_Toc99723279"/>
      <w:bookmarkStart w:id="981" w:name="_Toc94623615"/>
      <w:bookmarkStart w:id="982" w:name="_Toc94623929"/>
      <w:bookmarkStart w:id="983" w:name="_Toc94781201"/>
      <w:bookmarkStart w:id="984" w:name="_Toc94782111"/>
      <w:bookmarkStart w:id="985" w:name="_Toc94782433"/>
      <w:bookmarkStart w:id="986" w:name="_Toc94798157"/>
      <w:bookmarkStart w:id="987" w:name="_Toc94872082"/>
      <w:bookmarkStart w:id="988" w:name="_Toc94885304"/>
      <w:bookmarkStart w:id="989" w:name="_Toc94885740"/>
      <w:bookmarkStart w:id="990" w:name="_Toc94886178"/>
      <w:bookmarkStart w:id="991" w:name="_Toc99723280"/>
      <w:bookmarkStart w:id="992" w:name="_Toc94623616"/>
      <w:bookmarkStart w:id="993" w:name="_Toc94623930"/>
      <w:bookmarkStart w:id="994" w:name="_Toc94781202"/>
      <w:bookmarkStart w:id="995" w:name="_Toc94782112"/>
      <w:bookmarkStart w:id="996" w:name="_Toc94782434"/>
      <w:bookmarkStart w:id="997" w:name="_Toc94798158"/>
      <w:bookmarkStart w:id="998" w:name="_Toc94872083"/>
      <w:bookmarkStart w:id="999" w:name="_Toc94885305"/>
      <w:bookmarkStart w:id="1000" w:name="_Toc94885741"/>
      <w:bookmarkStart w:id="1001" w:name="_Toc94886179"/>
      <w:bookmarkStart w:id="1002" w:name="_Toc99723281"/>
      <w:bookmarkStart w:id="1003" w:name="_Toc94623617"/>
      <w:bookmarkStart w:id="1004" w:name="_Toc94623931"/>
      <w:bookmarkStart w:id="1005" w:name="_Toc94781203"/>
      <w:bookmarkStart w:id="1006" w:name="_Toc94782113"/>
      <w:bookmarkStart w:id="1007" w:name="_Toc94782435"/>
      <w:bookmarkStart w:id="1008" w:name="_Toc94798159"/>
      <w:bookmarkStart w:id="1009" w:name="_Toc94872084"/>
      <w:bookmarkStart w:id="1010" w:name="_Toc94885306"/>
      <w:bookmarkStart w:id="1011" w:name="_Toc94885742"/>
      <w:bookmarkStart w:id="1012" w:name="_Toc94886180"/>
      <w:bookmarkStart w:id="1013" w:name="_Toc99723282"/>
      <w:bookmarkStart w:id="1014" w:name="_Toc94623618"/>
      <w:bookmarkStart w:id="1015" w:name="_Toc94623932"/>
      <w:bookmarkStart w:id="1016" w:name="_Toc94781204"/>
      <w:bookmarkStart w:id="1017" w:name="_Toc94782114"/>
      <w:bookmarkStart w:id="1018" w:name="_Toc94782436"/>
      <w:bookmarkStart w:id="1019" w:name="_Toc94798160"/>
      <w:bookmarkStart w:id="1020" w:name="_Toc94872085"/>
      <w:bookmarkStart w:id="1021" w:name="_Toc94885307"/>
      <w:bookmarkStart w:id="1022" w:name="_Toc94885743"/>
      <w:bookmarkStart w:id="1023" w:name="_Toc94886181"/>
      <w:bookmarkStart w:id="1024" w:name="_Toc99723283"/>
      <w:bookmarkStart w:id="1025" w:name="_Toc94623619"/>
      <w:bookmarkStart w:id="1026" w:name="_Toc94623933"/>
      <w:bookmarkStart w:id="1027" w:name="_Toc94781205"/>
      <w:bookmarkStart w:id="1028" w:name="_Toc94782115"/>
      <w:bookmarkStart w:id="1029" w:name="_Toc94782437"/>
      <w:bookmarkStart w:id="1030" w:name="_Toc94798161"/>
      <w:bookmarkStart w:id="1031" w:name="_Toc94872086"/>
      <w:bookmarkStart w:id="1032" w:name="_Toc94885308"/>
      <w:bookmarkStart w:id="1033" w:name="_Toc94885744"/>
      <w:bookmarkStart w:id="1034" w:name="_Toc94886182"/>
      <w:bookmarkStart w:id="1035" w:name="_Toc99723284"/>
      <w:bookmarkStart w:id="1036" w:name="_Toc492494188"/>
      <w:bookmarkStart w:id="1037" w:name="_Toc94623620"/>
      <w:bookmarkStart w:id="1038" w:name="_Toc94623934"/>
      <w:bookmarkStart w:id="1039" w:name="_Toc94781206"/>
      <w:bookmarkStart w:id="1040" w:name="_Toc94782116"/>
      <w:bookmarkStart w:id="1041" w:name="_Toc94782438"/>
      <w:bookmarkStart w:id="1042" w:name="_Toc94798162"/>
      <w:bookmarkStart w:id="1043" w:name="_Toc94872087"/>
      <w:bookmarkStart w:id="1044" w:name="_Toc94885309"/>
      <w:bookmarkStart w:id="1045" w:name="_Toc94885745"/>
      <w:bookmarkStart w:id="1046" w:name="_Toc94886183"/>
      <w:bookmarkStart w:id="1047" w:name="_Toc99723285"/>
      <w:bookmarkStart w:id="1048" w:name="_Toc94623621"/>
      <w:bookmarkStart w:id="1049" w:name="_Toc94623935"/>
      <w:bookmarkStart w:id="1050" w:name="_Toc94781207"/>
      <w:bookmarkStart w:id="1051" w:name="_Toc94782117"/>
      <w:bookmarkStart w:id="1052" w:name="_Toc94782439"/>
      <w:bookmarkStart w:id="1053" w:name="_Toc94798163"/>
      <w:bookmarkStart w:id="1054" w:name="_Toc94872088"/>
      <w:bookmarkStart w:id="1055" w:name="_Toc94885310"/>
      <w:bookmarkStart w:id="1056" w:name="_Toc94885746"/>
      <w:bookmarkStart w:id="1057" w:name="_Toc94886184"/>
      <w:bookmarkStart w:id="1058" w:name="_Toc99723286"/>
      <w:bookmarkStart w:id="1059" w:name="_Toc94623622"/>
      <w:bookmarkStart w:id="1060" w:name="_Toc94623936"/>
      <w:bookmarkStart w:id="1061" w:name="_Toc94781208"/>
      <w:bookmarkStart w:id="1062" w:name="_Toc94782118"/>
      <w:bookmarkStart w:id="1063" w:name="_Toc94782440"/>
      <w:bookmarkStart w:id="1064" w:name="_Toc94798164"/>
      <w:bookmarkStart w:id="1065" w:name="_Toc94872089"/>
      <w:bookmarkStart w:id="1066" w:name="_Toc94885311"/>
      <w:bookmarkStart w:id="1067" w:name="_Toc94885747"/>
      <w:bookmarkStart w:id="1068" w:name="_Toc94886185"/>
      <w:bookmarkStart w:id="1069" w:name="_Toc99723287"/>
      <w:bookmarkStart w:id="1070" w:name="_Toc94623623"/>
      <w:bookmarkStart w:id="1071" w:name="_Toc94623937"/>
      <w:bookmarkStart w:id="1072" w:name="_Toc94781209"/>
      <w:bookmarkStart w:id="1073" w:name="_Toc94782119"/>
      <w:bookmarkStart w:id="1074" w:name="_Toc94782441"/>
      <w:bookmarkStart w:id="1075" w:name="_Toc94798165"/>
      <w:bookmarkStart w:id="1076" w:name="_Toc94872090"/>
      <w:bookmarkStart w:id="1077" w:name="_Toc94885312"/>
      <w:bookmarkStart w:id="1078" w:name="_Toc94885748"/>
      <w:bookmarkStart w:id="1079" w:name="_Toc94886186"/>
      <w:bookmarkStart w:id="1080" w:name="_Toc99723288"/>
      <w:bookmarkStart w:id="1081" w:name="_Toc94623624"/>
      <w:bookmarkStart w:id="1082" w:name="_Toc94623938"/>
      <w:bookmarkStart w:id="1083" w:name="_Toc94781210"/>
      <w:bookmarkStart w:id="1084" w:name="_Toc94782120"/>
      <w:bookmarkStart w:id="1085" w:name="_Toc94782442"/>
      <w:bookmarkStart w:id="1086" w:name="_Toc94798166"/>
      <w:bookmarkStart w:id="1087" w:name="_Toc94872091"/>
      <w:bookmarkStart w:id="1088" w:name="_Toc94885313"/>
      <w:bookmarkStart w:id="1089" w:name="_Toc94885749"/>
      <w:bookmarkStart w:id="1090" w:name="_Toc94886187"/>
      <w:bookmarkStart w:id="1091" w:name="_Toc99723289"/>
      <w:bookmarkStart w:id="1092" w:name="_Toc94623625"/>
      <w:bookmarkStart w:id="1093" w:name="_Toc94623939"/>
      <w:bookmarkStart w:id="1094" w:name="_Toc94781211"/>
      <w:bookmarkStart w:id="1095" w:name="_Toc94782121"/>
      <w:bookmarkStart w:id="1096" w:name="_Toc94782443"/>
      <w:bookmarkStart w:id="1097" w:name="_Toc94798167"/>
      <w:bookmarkStart w:id="1098" w:name="_Toc94872092"/>
      <w:bookmarkStart w:id="1099" w:name="_Toc94885314"/>
      <w:bookmarkStart w:id="1100" w:name="_Toc94885750"/>
      <w:bookmarkStart w:id="1101" w:name="_Toc94886188"/>
      <w:bookmarkStart w:id="1102" w:name="_Toc99723290"/>
      <w:bookmarkStart w:id="1103" w:name="_Toc94623626"/>
      <w:bookmarkStart w:id="1104" w:name="_Toc94623940"/>
      <w:bookmarkStart w:id="1105" w:name="_Toc94781212"/>
      <w:bookmarkStart w:id="1106" w:name="_Toc94782122"/>
      <w:bookmarkStart w:id="1107" w:name="_Toc94782444"/>
      <w:bookmarkStart w:id="1108" w:name="_Toc94798168"/>
      <w:bookmarkStart w:id="1109" w:name="_Toc94872093"/>
      <w:bookmarkStart w:id="1110" w:name="_Toc94885315"/>
      <w:bookmarkStart w:id="1111" w:name="_Toc94885751"/>
      <w:bookmarkStart w:id="1112" w:name="_Toc94886189"/>
      <w:bookmarkStart w:id="1113" w:name="_Toc99723291"/>
      <w:bookmarkStart w:id="1114" w:name="_Toc94623627"/>
      <w:bookmarkStart w:id="1115" w:name="_Toc94623941"/>
      <w:bookmarkStart w:id="1116" w:name="_Toc94781213"/>
      <w:bookmarkStart w:id="1117" w:name="_Toc94782123"/>
      <w:bookmarkStart w:id="1118" w:name="_Toc94782445"/>
      <w:bookmarkStart w:id="1119" w:name="_Toc94798169"/>
      <w:bookmarkStart w:id="1120" w:name="_Toc94872094"/>
      <w:bookmarkStart w:id="1121" w:name="_Toc94885316"/>
      <w:bookmarkStart w:id="1122" w:name="_Toc94885752"/>
      <w:bookmarkStart w:id="1123" w:name="_Toc94886190"/>
      <w:bookmarkStart w:id="1124" w:name="_Toc99723292"/>
      <w:bookmarkStart w:id="1125" w:name="_Toc94623628"/>
      <w:bookmarkStart w:id="1126" w:name="_Toc94623942"/>
      <w:bookmarkStart w:id="1127" w:name="_Toc94781214"/>
      <w:bookmarkStart w:id="1128" w:name="_Toc94782124"/>
      <w:bookmarkStart w:id="1129" w:name="_Toc94782446"/>
      <w:bookmarkStart w:id="1130" w:name="_Toc94798170"/>
      <w:bookmarkStart w:id="1131" w:name="_Toc94872095"/>
      <w:bookmarkStart w:id="1132" w:name="_Toc94885317"/>
      <w:bookmarkStart w:id="1133" w:name="_Toc94885753"/>
      <w:bookmarkStart w:id="1134" w:name="_Toc94886191"/>
      <w:bookmarkStart w:id="1135" w:name="_Toc99723293"/>
      <w:bookmarkStart w:id="1136" w:name="_Toc94623629"/>
      <w:bookmarkStart w:id="1137" w:name="_Toc94623943"/>
      <w:bookmarkStart w:id="1138" w:name="_Toc94781215"/>
      <w:bookmarkStart w:id="1139" w:name="_Toc94782125"/>
      <w:bookmarkStart w:id="1140" w:name="_Toc94782447"/>
      <w:bookmarkStart w:id="1141" w:name="_Toc94798171"/>
      <w:bookmarkStart w:id="1142" w:name="_Toc94872096"/>
      <w:bookmarkStart w:id="1143" w:name="_Toc94885318"/>
      <w:bookmarkStart w:id="1144" w:name="_Toc94885754"/>
      <w:bookmarkStart w:id="1145" w:name="_Toc94886192"/>
      <w:bookmarkStart w:id="1146" w:name="_Toc99723294"/>
      <w:bookmarkStart w:id="1147" w:name="_Toc94623630"/>
      <w:bookmarkStart w:id="1148" w:name="_Toc94623944"/>
      <w:bookmarkStart w:id="1149" w:name="_Toc94781216"/>
      <w:bookmarkStart w:id="1150" w:name="_Toc94782126"/>
      <w:bookmarkStart w:id="1151" w:name="_Toc94782448"/>
      <w:bookmarkStart w:id="1152" w:name="_Toc94798172"/>
      <w:bookmarkStart w:id="1153" w:name="_Toc94872097"/>
      <w:bookmarkStart w:id="1154" w:name="_Toc94885319"/>
      <w:bookmarkStart w:id="1155" w:name="_Toc94885755"/>
      <w:bookmarkStart w:id="1156" w:name="_Toc94886193"/>
      <w:bookmarkStart w:id="1157" w:name="_Toc99723295"/>
      <w:bookmarkStart w:id="1158" w:name="_Toc94623631"/>
      <w:bookmarkStart w:id="1159" w:name="_Toc94623945"/>
      <w:bookmarkStart w:id="1160" w:name="_Toc94781217"/>
      <w:bookmarkStart w:id="1161" w:name="_Toc94782127"/>
      <w:bookmarkStart w:id="1162" w:name="_Toc94782449"/>
      <w:bookmarkStart w:id="1163" w:name="_Toc94798173"/>
      <w:bookmarkStart w:id="1164" w:name="_Toc94872098"/>
      <w:bookmarkStart w:id="1165" w:name="_Toc94885320"/>
      <w:bookmarkStart w:id="1166" w:name="_Toc94885756"/>
      <w:bookmarkStart w:id="1167" w:name="_Toc94886194"/>
      <w:bookmarkStart w:id="1168" w:name="_Toc99723296"/>
      <w:bookmarkStart w:id="1169" w:name="_Toc94623632"/>
      <w:bookmarkStart w:id="1170" w:name="_Toc94623946"/>
      <w:bookmarkStart w:id="1171" w:name="_Toc94781218"/>
      <w:bookmarkStart w:id="1172" w:name="_Toc94782128"/>
      <w:bookmarkStart w:id="1173" w:name="_Toc94782450"/>
      <w:bookmarkStart w:id="1174" w:name="_Toc94798174"/>
      <w:bookmarkStart w:id="1175" w:name="_Toc94872099"/>
      <w:bookmarkStart w:id="1176" w:name="_Toc94885321"/>
      <w:bookmarkStart w:id="1177" w:name="_Toc94885757"/>
      <w:bookmarkStart w:id="1178" w:name="_Toc94886195"/>
      <w:bookmarkStart w:id="1179" w:name="_Toc99723297"/>
      <w:bookmarkStart w:id="1180" w:name="_Toc94623633"/>
      <w:bookmarkStart w:id="1181" w:name="_Toc94623947"/>
      <w:bookmarkStart w:id="1182" w:name="_Toc94781219"/>
      <w:bookmarkStart w:id="1183" w:name="_Toc94782129"/>
      <w:bookmarkStart w:id="1184" w:name="_Toc94782451"/>
      <w:bookmarkStart w:id="1185" w:name="_Toc94798175"/>
      <w:bookmarkStart w:id="1186" w:name="_Toc94872100"/>
      <w:bookmarkStart w:id="1187" w:name="_Toc94885322"/>
      <w:bookmarkStart w:id="1188" w:name="_Toc94885758"/>
      <w:bookmarkStart w:id="1189" w:name="_Toc94886196"/>
      <w:bookmarkStart w:id="1190" w:name="_Toc99723298"/>
      <w:bookmarkStart w:id="1191" w:name="_Toc94623634"/>
      <w:bookmarkStart w:id="1192" w:name="_Toc94623948"/>
      <w:bookmarkStart w:id="1193" w:name="_Toc94781220"/>
      <w:bookmarkStart w:id="1194" w:name="_Toc94782130"/>
      <w:bookmarkStart w:id="1195" w:name="_Toc94782452"/>
      <w:bookmarkStart w:id="1196" w:name="_Toc94798176"/>
      <w:bookmarkStart w:id="1197" w:name="_Toc94872101"/>
      <w:bookmarkStart w:id="1198" w:name="_Toc94885323"/>
      <w:bookmarkStart w:id="1199" w:name="_Toc94885759"/>
      <w:bookmarkStart w:id="1200" w:name="_Toc94886197"/>
      <w:bookmarkStart w:id="1201" w:name="_Toc99723299"/>
      <w:bookmarkStart w:id="1202" w:name="_Toc94623635"/>
      <w:bookmarkStart w:id="1203" w:name="_Toc94623949"/>
      <w:bookmarkStart w:id="1204" w:name="_Toc94781221"/>
      <w:bookmarkStart w:id="1205" w:name="_Toc94782131"/>
      <w:bookmarkStart w:id="1206" w:name="_Toc94782453"/>
      <w:bookmarkStart w:id="1207" w:name="_Toc94798177"/>
      <w:bookmarkStart w:id="1208" w:name="_Toc94872102"/>
      <w:bookmarkStart w:id="1209" w:name="_Toc94885324"/>
      <w:bookmarkStart w:id="1210" w:name="_Toc94885760"/>
      <w:bookmarkStart w:id="1211" w:name="_Toc94886198"/>
      <w:bookmarkStart w:id="1212" w:name="_Toc99723300"/>
      <w:bookmarkStart w:id="1213" w:name="_Toc94623636"/>
      <w:bookmarkStart w:id="1214" w:name="_Toc94623950"/>
      <w:bookmarkStart w:id="1215" w:name="_Toc94781222"/>
      <w:bookmarkStart w:id="1216" w:name="_Toc94782132"/>
      <w:bookmarkStart w:id="1217" w:name="_Toc94782454"/>
      <w:bookmarkStart w:id="1218" w:name="_Toc94798178"/>
      <w:bookmarkStart w:id="1219" w:name="_Toc94872103"/>
      <w:bookmarkStart w:id="1220" w:name="_Toc94885325"/>
      <w:bookmarkStart w:id="1221" w:name="_Toc94885761"/>
      <w:bookmarkStart w:id="1222" w:name="_Toc94886199"/>
      <w:bookmarkStart w:id="1223" w:name="_Toc99723301"/>
      <w:bookmarkStart w:id="1224" w:name="_Toc94623637"/>
      <w:bookmarkStart w:id="1225" w:name="_Toc94623951"/>
      <w:bookmarkStart w:id="1226" w:name="_Toc94781223"/>
      <w:bookmarkStart w:id="1227" w:name="_Toc94782133"/>
      <w:bookmarkStart w:id="1228" w:name="_Toc94782455"/>
      <w:bookmarkStart w:id="1229" w:name="_Toc94798179"/>
      <w:bookmarkStart w:id="1230" w:name="_Toc94872104"/>
      <w:bookmarkStart w:id="1231" w:name="_Toc94885326"/>
      <w:bookmarkStart w:id="1232" w:name="_Toc94885762"/>
      <w:bookmarkStart w:id="1233" w:name="_Toc94886200"/>
      <w:bookmarkStart w:id="1234" w:name="_Toc99723302"/>
      <w:bookmarkStart w:id="1235" w:name="_Toc94623638"/>
      <w:bookmarkStart w:id="1236" w:name="_Toc94623952"/>
      <w:bookmarkStart w:id="1237" w:name="_Toc94781224"/>
      <w:bookmarkStart w:id="1238" w:name="_Toc94782134"/>
      <w:bookmarkStart w:id="1239" w:name="_Toc94782456"/>
      <w:bookmarkStart w:id="1240" w:name="_Toc94798180"/>
      <w:bookmarkStart w:id="1241" w:name="_Toc94872105"/>
      <w:bookmarkStart w:id="1242" w:name="_Toc94885327"/>
      <w:bookmarkStart w:id="1243" w:name="_Toc94885763"/>
      <w:bookmarkStart w:id="1244" w:name="_Toc94886201"/>
      <w:bookmarkStart w:id="1245" w:name="_Toc99723303"/>
      <w:bookmarkStart w:id="1246" w:name="_Toc94623640"/>
      <w:bookmarkStart w:id="1247" w:name="_Toc94623954"/>
      <w:bookmarkStart w:id="1248" w:name="_Toc94623641"/>
      <w:bookmarkStart w:id="1249" w:name="_Toc94623955"/>
      <w:bookmarkStart w:id="1250" w:name="_Toc94623642"/>
      <w:bookmarkStart w:id="1251" w:name="_Toc94623956"/>
      <w:bookmarkStart w:id="1252" w:name="_Toc94623643"/>
      <w:bookmarkStart w:id="1253" w:name="_Toc94623957"/>
      <w:bookmarkStart w:id="1254" w:name="_Toc103257969"/>
      <w:bookmarkStart w:id="1255" w:name="_Toc94623644"/>
      <w:bookmarkStart w:id="1256" w:name="_Toc94623958"/>
      <w:bookmarkStart w:id="1257" w:name="_Toc103257970"/>
      <w:bookmarkStart w:id="1258" w:name="_Toc94623645"/>
      <w:bookmarkStart w:id="1259" w:name="_Toc94623959"/>
      <w:bookmarkStart w:id="1260" w:name="_Toc103257971"/>
      <w:bookmarkStart w:id="1261" w:name="_Toc94623646"/>
      <w:bookmarkStart w:id="1262" w:name="_Toc94623960"/>
      <w:bookmarkStart w:id="1263" w:name="_Toc94623647"/>
      <w:bookmarkStart w:id="1264" w:name="_Toc94623961"/>
      <w:bookmarkStart w:id="1265" w:name="_Toc103257972"/>
      <w:bookmarkStart w:id="1266" w:name="_Toc94623648"/>
      <w:bookmarkStart w:id="1267" w:name="_Toc94623962"/>
      <w:bookmarkStart w:id="1268" w:name="_Toc103257973"/>
      <w:bookmarkStart w:id="1269" w:name="_Toc103248425"/>
      <w:bookmarkStart w:id="1270" w:name="_Toc103257974"/>
      <w:bookmarkStart w:id="1271" w:name="_Toc103248430"/>
      <w:bookmarkStart w:id="1272" w:name="_Toc103257979"/>
      <w:bookmarkStart w:id="1273" w:name="_Toc103248431"/>
      <w:bookmarkStart w:id="1274" w:name="_Toc103257980"/>
      <w:bookmarkStart w:id="1275" w:name="_Toc103248432"/>
      <w:bookmarkStart w:id="1276" w:name="_Toc103257981"/>
      <w:bookmarkStart w:id="1277" w:name="_Toc103248433"/>
      <w:bookmarkStart w:id="1278" w:name="_Toc103257982"/>
      <w:bookmarkStart w:id="1279" w:name="_Toc103248434"/>
      <w:bookmarkStart w:id="1280" w:name="_Toc103257983"/>
      <w:bookmarkStart w:id="1281" w:name="_Toc103248435"/>
      <w:bookmarkStart w:id="1282" w:name="_Toc103257984"/>
      <w:bookmarkStart w:id="1283" w:name="_Toc103248436"/>
      <w:bookmarkStart w:id="1284" w:name="_Toc103257985"/>
      <w:bookmarkStart w:id="1285" w:name="_Toc103248437"/>
      <w:bookmarkStart w:id="1286" w:name="_Toc103257986"/>
      <w:bookmarkStart w:id="1287" w:name="_Toc103257988"/>
      <w:bookmarkStart w:id="1288" w:name="_Toc103258275"/>
      <w:bookmarkStart w:id="1289" w:name="_Toc103258759"/>
      <w:bookmarkStart w:id="1290" w:name="_Toc103259797"/>
      <w:bookmarkStart w:id="1291" w:name="_Toc103271112"/>
      <w:bookmarkStart w:id="1292" w:name="_Toc103257989"/>
      <w:bookmarkStart w:id="1293" w:name="_Toc103258276"/>
      <w:bookmarkStart w:id="1294" w:name="_Toc103258760"/>
      <w:bookmarkStart w:id="1295" w:name="_Toc103259798"/>
      <w:bookmarkStart w:id="1296" w:name="_Toc103271113"/>
      <w:bookmarkStart w:id="1297" w:name="_Toc103257990"/>
      <w:bookmarkStart w:id="1298" w:name="_Toc103258277"/>
      <w:bookmarkStart w:id="1299" w:name="_Toc103258761"/>
      <w:bookmarkStart w:id="1300" w:name="_Toc103259799"/>
      <w:bookmarkStart w:id="1301" w:name="_Toc103271114"/>
      <w:bookmarkStart w:id="1302" w:name="_Toc103257991"/>
      <w:bookmarkStart w:id="1303" w:name="_Toc103258278"/>
      <w:bookmarkStart w:id="1304" w:name="_Toc103258762"/>
      <w:bookmarkStart w:id="1305" w:name="_Toc103259800"/>
      <w:bookmarkStart w:id="1306" w:name="_Toc103271115"/>
      <w:bookmarkStart w:id="1307" w:name="_Toc103257992"/>
      <w:bookmarkStart w:id="1308" w:name="_Toc103258279"/>
      <w:bookmarkStart w:id="1309" w:name="_Toc103258763"/>
      <w:bookmarkStart w:id="1310" w:name="_Toc103259801"/>
      <w:bookmarkStart w:id="1311" w:name="_Toc103271116"/>
      <w:bookmarkStart w:id="1312" w:name="_Toc103257993"/>
      <w:bookmarkStart w:id="1313" w:name="_Toc103258280"/>
      <w:bookmarkStart w:id="1314" w:name="_Toc103258764"/>
      <w:bookmarkStart w:id="1315" w:name="_Toc103259802"/>
      <w:bookmarkStart w:id="1316" w:name="_Toc103271117"/>
      <w:bookmarkStart w:id="1317" w:name="_Toc103257994"/>
      <w:bookmarkStart w:id="1318" w:name="_Toc103258281"/>
      <w:bookmarkStart w:id="1319" w:name="_Toc103258765"/>
      <w:bookmarkStart w:id="1320" w:name="_Toc103259803"/>
      <w:bookmarkStart w:id="1321" w:name="_Toc103271118"/>
      <w:bookmarkStart w:id="1322" w:name="_Toc103257995"/>
      <w:bookmarkStart w:id="1323" w:name="_Toc103258282"/>
      <w:bookmarkStart w:id="1324" w:name="_Toc103258766"/>
      <w:bookmarkStart w:id="1325" w:name="_Toc103259804"/>
      <w:bookmarkStart w:id="1326" w:name="_Toc103271119"/>
      <w:bookmarkStart w:id="1327" w:name="_Toc103257996"/>
      <w:bookmarkStart w:id="1328" w:name="_Toc103258283"/>
      <w:bookmarkStart w:id="1329" w:name="_Toc103258767"/>
      <w:bookmarkStart w:id="1330" w:name="_Toc103259805"/>
      <w:bookmarkStart w:id="1331" w:name="_Toc103271120"/>
      <w:bookmarkStart w:id="1332" w:name="_Toc103257997"/>
      <w:bookmarkStart w:id="1333" w:name="_Toc103258284"/>
      <w:bookmarkStart w:id="1334" w:name="_Toc103258768"/>
      <w:bookmarkStart w:id="1335" w:name="_Toc103259806"/>
      <w:bookmarkStart w:id="1336" w:name="_Toc103271121"/>
      <w:bookmarkStart w:id="1337" w:name="_Toc103257998"/>
      <w:bookmarkStart w:id="1338" w:name="_Toc103258285"/>
      <w:bookmarkStart w:id="1339" w:name="_Toc103258769"/>
      <w:bookmarkStart w:id="1340" w:name="_Toc103259807"/>
      <w:bookmarkStart w:id="1341" w:name="_Toc103271122"/>
      <w:bookmarkStart w:id="1342" w:name="_Toc103257999"/>
      <w:bookmarkStart w:id="1343" w:name="_Toc103258286"/>
      <w:bookmarkStart w:id="1344" w:name="_Toc103258770"/>
      <w:bookmarkStart w:id="1345" w:name="_Toc103259808"/>
      <w:bookmarkStart w:id="1346" w:name="_Toc103271123"/>
      <w:bookmarkStart w:id="1347" w:name="_Toc103258000"/>
      <w:bookmarkStart w:id="1348" w:name="_Toc103258287"/>
      <w:bookmarkStart w:id="1349" w:name="_Toc103258771"/>
      <w:bookmarkStart w:id="1350" w:name="_Toc103259809"/>
      <w:bookmarkStart w:id="1351" w:name="_Toc103271124"/>
      <w:bookmarkStart w:id="1352" w:name="_Toc103258001"/>
      <w:bookmarkStart w:id="1353" w:name="_Toc103258288"/>
      <w:bookmarkStart w:id="1354" w:name="_Toc103258772"/>
      <w:bookmarkStart w:id="1355" w:name="_Toc103259810"/>
      <w:bookmarkStart w:id="1356" w:name="_Toc103271125"/>
      <w:bookmarkStart w:id="1357" w:name="_Toc103258002"/>
      <w:bookmarkStart w:id="1358" w:name="_Toc103258289"/>
      <w:bookmarkStart w:id="1359" w:name="_Toc103258773"/>
      <w:bookmarkStart w:id="1360" w:name="_Toc103259811"/>
      <w:bookmarkStart w:id="1361" w:name="_Toc103271126"/>
      <w:bookmarkStart w:id="1362" w:name="_Toc103258003"/>
      <w:bookmarkStart w:id="1363" w:name="_Toc103258290"/>
      <w:bookmarkStart w:id="1364" w:name="_Toc103258774"/>
      <w:bookmarkStart w:id="1365" w:name="_Toc103259812"/>
      <w:bookmarkStart w:id="1366" w:name="_Toc103271127"/>
      <w:bookmarkStart w:id="1367" w:name="_Toc103258004"/>
      <w:bookmarkStart w:id="1368" w:name="_Toc103258291"/>
      <w:bookmarkStart w:id="1369" w:name="_Toc103258775"/>
      <w:bookmarkStart w:id="1370" w:name="_Toc103259813"/>
      <w:bookmarkStart w:id="1371" w:name="_Toc103271128"/>
      <w:bookmarkStart w:id="1372" w:name="_Toc103258005"/>
      <w:bookmarkStart w:id="1373" w:name="_Toc103258292"/>
      <w:bookmarkStart w:id="1374" w:name="_Toc103258776"/>
      <w:bookmarkStart w:id="1375" w:name="_Toc103259814"/>
      <w:bookmarkStart w:id="1376" w:name="_Toc103271129"/>
      <w:bookmarkStart w:id="1377" w:name="_Toc103258006"/>
      <w:bookmarkStart w:id="1378" w:name="_Toc103258293"/>
      <w:bookmarkStart w:id="1379" w:name="_Toc103258777"/>
      <w:bookmarkStart w:id="1380" w:name="_Toc103259815"/>
      <w:bookmarkStart w:id="1381" w:name="_Toc103271130"/>
      <w:bookmarkStart w:id="1382" w:name="_Toc103258007"/>
      <w:bookmarkStart w:id="1383" w:name="_Toc103258294"/>
      <w:bookmarkStart w:id="1384" w:name="_Toc103258778"/>
      <w:bookmarkStart w:id="1385" w:name="_Toc103259816"/>
      <w:bookmarkStart w:id="1386" w:name="_Toc103271131"/>
      <w:bookmarkStart w:id="1387" w:name="_Toc103258008"/>
      <w:bookmarkStart w:id="1388" w:name="_Toc103258295"/>
      <w:bookmarkStart w:id="1389" w:name="_Toc103258779"/>
      <w:bookmarkStart w:id="1390" w:name="_Toc103259817"/>
      <w:bookmarkStart w:id="1391" w:name="_Toc103271132"/>
      <w:bookmarkStart w:id="1392" w:name="_Toc103258009"/>
      <w:bookmarkStart w:id="1393" w:name="_Toc103258296"/>
      <w:bookmarkStart w:id="1394" w:name="_Toc103258780"/>
      <w:bookmarkStart w:id="1395" w:name="_Toc103259818"/>
      <w:bookmarkStart w:id="1396" w:name="_Toc103271133"/>
      <w:bookmarkStart w:id="1397" w:name="_Toc103258010"/>
      <w:bookmarkStart w:id="1398" w:name="_Toc103258297"/>
      <w:bookmarkStart w:id="1399" w:name="_Toc103258781"/>
      <w:bookmarkStart w:id="1400" w:name="_Toc103259819"/>
      <w:bookmarkStart w:id="1401" w:name="_Toc103271134"/>
      <w:bookmarkStart w:id="1402" w:name="_Toc103258011"/>
      <w:bookmarkStart w:id="1403" w:name="_Toc103258298"/>
      <w:bookmarkStart w:id="1404" w:name="_Toc103258782"/>
      <w:bookmarkStart w:id="1405" w:name="_Toc103259820"/>
      <w:bookmarkStart w:id="1406" w:name="_Toc103271135"/>
      <w:bookmarkStart w:id="1407" w:name="_Toc103258012"/>
      <w:bookmarkStart w:id="1408" w:name="_Toc103258299"/>
      <w:bookmarkStart w:id="1409" w:name="_Toc103258783"/>
      <w:bookmarkStart w:id="1410" w:name="_Toc103259821"/>
      <w:bookmarkStart w:id="1411" w:name="_Toc103271136"/>
      <w:bookmarkStart w:id="1412" w:name="_Toc103258013"/>
      <w:bookmarkStart w:id="1413" w:name="_Toc103258300"/>
      <w:bookmarkStart w:id="1414" w:name="_Toc103258784"/>
      <w:bookmarkStart w:id="1415" w:name="_Toc103259822"/>
      <w:bookmarkStart w:id="1416" w:name="_Toc103271137"/>
      <w:bookmarkStart w:id="1417" w:name="_Toc103258014"/>
      <w:bookmarkStart w:id="1418" w:name="_Toc103258301"/>
      <w:bookmarkStart w:id="1419" w:name="_Toc103258785"/>
      <w:bookmarkStart w:id="1420" w:name="_Toc103259823"/>
      <w:bookmarkStart w:id="1421" w:name="_Toc103271138"/>
      <w:bookmarkStart w:id="1422" w:name="_Toc103258015"/>
      <w:bookmarkStart w:id="1423" w:name="_Toc103258302"/>
      <w:bookmarkStart w:id="1424" w:name="_Toc103258786"/>
      <w:bookmarkStart w:id="1425" w:name="_Toc103259824"/>
      <w:bookmarkStart w:id="1426" w:name="_Toc103271139"/>
      <w:bookmarkStart w:id="1427" w:name="_Toc103258016"/>
      <w:bookmarkStart w:id="1428" w:name="_Toc103258303"/>
      <w:bookmarkStart w:id="1429" w:name="_Toc103258787"/>
      <w:bookmarkStart w:id="1430" w:name="_Toc103259825"/>
      <w:bookmarkStart w:id="1431" w:name="_Toc103271140"/>
      <w:bookmarkStart w:id="1432" w:name="_Toc103258017"/>
      <w:bookmarkStart w:id="1433" w:name="_Toc103258304"/>
      <w:bookmarkStart w:id="1434" w:name="_Toc103258788"/>
      <w:bookmarkStart w:id="1435" w:name="_Toc103259826"/>
      <w:bookmarkStart w:id="1436" w:name="_Toc103271141"/>
      <w:bookmarkStart w:id="1437" w:name="_Toc103258018"/>
      <w:bookmarkStart w:id="1438" w:name="_Toc103258305"/>
      <w:bookmarkStart w:id="1439" w:name="_Toc103258789"/>
      <w:bookmarkStart w:id="1440" w:name="_Toc103259827"/>
      <w:bookmarkStart w:id="1441" w:name="_Toc103271142"/>
      <w:bookmarkStart w:id="1442" w:name="_Toc103258019"/>
      <w:bookmarkStart w:id="1443" w:name="_Toc103258306"/>
      <w:bookmarkStart w:id="1444" w:name="_Toc103258790"/>
      <w:bookmarkStart w:id="1445" w:name="_Toc103259828"/>
      <w:bookmarkStart w:id="1446" w:name="_Toc103271143"/>
      <w:bookmarkStart w:id="1447" w:name="_Toc103258020"/>
      <w:bookmarkStart w:id="1448" w:name="_Toc103258307"/>
      <w:bookmarkStart w:id="1449" w:name="_Toc103258791"/>
      <w:bookmarkStart w:id="1450" w:name="_Toc103259829"/>
      <w:bookmarkStart w:id="1451" w:name="_Toc103271144"/>
      <w:bookmarkStart w:id="1452" w:name="_Toc103258021"/>
      <w:bookmarkStart w:id="1453" w:name="_Toc103258308"/>
      <w:bookmarkStart w:id="1454" w:name="_Toc103258792"/>
      <w:bookmarkStart w:id="1455" w:name="_Toc103259830"/>
      <w:bookmarkStart w:id="1456" w:name="_Toc103271145"/>
      <w:bookmarkStart w:id="1457" w:name="_Toc103258022"/>
      <w:bookmarkStart w:id="1458" w:name="_Toc103258309"/>
      <w:bookmarkStart w:id="1459" w:name="_Toc103258793"/>
      <w:bookmarkStart w:id="1460" w:name="_Toc103259831"/>
      <w:bookmarkStart w:id="1461" w:name="_Toc103271146"/>
      <w:bookmarkStart w:id="1462" w:name="_Toc94798186"/>
      <w:bookmarkStart w:id="1463" w:name="_Toc94872112"/>
      <w:bookmarkStart w:id="1464" w:name="_Toc94885341"/>
      <w:bookmarkStart w:id="1465" w:name="_Toc94885776"/>
      <w:bookmarkStart w:id="1466" w:name="_Toc94886214"/>
      <w:bookmarkStart w:id="1467" w:name="_Toc99721724"/>
      <w:bookmarkStart w:id="1468" w:name="_Toc99723319"/>
      <w:bookmarkStart w:id="1469" w:name="_Toc94798187"/>
      <w:bookmarkStart w:id="1470" w:name="_Toc94872113"/>
      <w:bookmarkStart w:id="1471" w:name="_Toc94885342"/>
      <w:bookmarkStart w:id="1472" w:name="_Toc94885777"/>
      <w:bookmarkStart w:id="1473" w:name="_Toc94886215"/>
      <w:bookmarkStart w:id="1474" w:name="_Toc99723320"/>
      <w:bookmarkStart w:id="1475" w:name="_Toc492504473"/>
      <w:bookmarkStart w:id="1476" w:name="_Toc492504731"/>
      <w:bookmarkStart w:id="1477" w:name="_Toc492494243"/>
      <w:bookmarkStart w:id="1478" w:name="_Toc492504474"/>
      <w:bookmarkStart w:id="1479" w:name="_Toc492504732"/>
      <w:bookmarkStart w:id="1480" w:name="_Toc492494244"/>
      <w:bookmarkStart w:id="1481" w:name="_Toc492504475"/>
      <w:bookmarkStart w:id="1482" w:name="_Toc492504733"/>
      <w:bookmarkStart w:id="1483" w:name="_Toc492494245"/>
      <w:bookmarkStart w:id="1484" w:name="_Toc492504476"/>
      <w:bookmarkStart w:id="1485" w:name="_Toc492504734"/>
      <w:bookmarkStart w:id="1486" w:name="_Toc492494246"/>
      <w:bookmarkStart w:id="1487" w:name="_Toc492504477"/>
      <w:bookmarkStart w:id="1488" w:name="_Toc492504735"/>
      <w:bookmarkStart w:id="1489" w:name="_Toc492494247"/>
      <w:bookmarkStart w:id="1490" w:name="_Toc492504478"/>
      <w:bookmarkStart w:id="1491" w:name="_Toc492504736"/>
      <w:bookmarkStart w:id="1492" w:name="_Toc492494248"/>
      <w:bookmarkStart w:id="1493" w:name="_Toc492504479"/>
      <w:bookmarkStart w:id="1494" w:name="_Toc492504737"/>
      <w:bookmarkStart w:id="1495" w:name="_Toc492494249"/>
      <w:bookmarkStart w:id="1496" w:name="_Toc492504480"/>
      <w:bookmarkStart w:id="1497" w:name="_Toc492504738"/>
      <w:bookmarkStart w:id="1498" w:name="_Toc94623649"/>
      <w:bookmarkStart w:id="1499" w:name="_Toc94623963"/>
      <w:bookmarkStart w:id="1500" w:name="_Toc103258023"/>
      <w:bookmarkStart w:id="1501" w:name="_Toc103258310"/>
      <w:bookmarkStart w:id="1502" w:name="_Toc103258794"/>
      <w:bookmarkStart w:id="1503" w:name="_Toc103259832"/>
      <w:bookmarkStart w:id="1504" w:name="_Toc103271147"/>
      <w:bookmarkStart w:id="1505" w:name="_Toc103258024"/>
      <w:bookmarkStart w:id="1506" w:name="_Toc103258311"/>
      <w:bookmarkStart w:id="1507" w:name="_Toc103258795"/>
      <w:bookmarkStart w:id="1508" w:name="_Toc103259833"/>
      <w:bookmarkStart w:id="1509" w:name="_Toc103271148"/>
      <w:bookmarkStart w:id="1510" w:name="_Toc103258025"/>
      <w:bookmarkStart w:id="1511" w:name="_Toc103258312"/>
      <w:bookmarkStart w:id="1512" w:name="_Toc103258796"/>
      <w:bookmarkStart w:id="1513" w:name="_Toc103259834"/>
      <w:bookmarkStart w:id="1514" w:name="_Toc103271149"/>
      <w:bookmarkStart w:id="1515" w:name="_Toc103258026"/>
      <w:bookmarkStart w:id="1516" w:name="_Toc103258313"/>
      <w:bookmarkStart w:id="1517" w:name="_Toc103258797"/>
      <w:bookmarkStart w:id="1518" w:name="_Toc103259835"/>
      <w:bookmarkStart w:id="1519" w:name="_Toc103271150"/>
      <w:bookmarkStart w:id="1520" w:name="_Toc103258027"/>
      <w:bookmarkStart w:id="1521" w:name="_Toc103258314"/>
      <w:bookmarkStart w:id="1522" w:name="_Toc103258798"/>
      <w:bookmarkStart w:id="1523" w:name="_Toc103259836"/>
      <w:bookmarkStart w:id="1524" w:name="_Toc103271151"/>
      <w:bookmarkStart w:id="1525" w:name="_Toc103258028"/>
      <w:bookmarkStart w:id="1526" w:name="_Toc103258315"/>
      <w:bookmarkStart w:id="1527" w:name="_Toc103258799"/>
      <w:bookmarkStart w:id="1528" w:name="_Toc103259837"/>
      <w:bookmarkStart w:id="1529" w:name="_Toc103271152"/>
      <w:bookmarkStart w:id="1530" w:name="_Toc103258029"/>
      <w:bookmarkStart w:id="1531" w:name="_Toc103258316"/>
      <w:bookmarkStart w:id="1532" w:name="_Toc103258800"/>
      <w:bookmarkStart w:id="1533" w:name="_Toc103259838"/>
      <w:bookmarkStart w:id="1534" w:name="_Toc103271153"/>
      <w:bookmarkStart w:id="1535" w:name="_Toc103258030"/>
      <w:bookmarkStart w:id="1536" w:name="_Toc103258317"/>
      <w:bookmarkStart w:id="1537" w:name="_Toc103258801"/>
      <w:bookmarkStart w:id="1538" w:name="_Toc103259839"/>
      <w:bookmarkStart w:id="1539" w:name="_Toc103271154"/>
      <w:bookmarkStart w:id="1540" w:name="_Toc94623672"/>
      <w:bookmarkStart w:id="1541" w:name="_Toc94623986"/>
      <w:bookmarkStart w:id="1542" w:name="_Toc103258031"/>
      <w:bookmarkStart w:id="1543" w:name="_Toc103258318"/>
      <w:bookmarkStart w:id="1544" w:name="_Toc103258802"/>
      <w:bookmarkStart w:id="1545" w:name="_Toc103259840"/>
      <w:bookmarkStart w:id="1546" w:name="_Toc103271155"/>
      <w:bookmarkStart w:id="1547" w:name="_Toc103258032"/>
      <w:bookmarkStart w:id="1548" w:name="_Toc103258319"/>
      <w:bookmarkStart w:id="1549" w:name="_Toc103258803"/>
      <w:bookmarkStart w:id="1550" w:name="_Toc103259841"/>
      <w:bookmarkStart w:id="1551" w:name="_Toc103271156"/>
      <w:bookmarkStart w:id="1552" w:name="_Toc103258033"/>
      <w:bookmarkStart w:id="1553" w:name="_Toc103258320"/>
      <w:bookmarkStart w:id="1554" w:name="_Toc103258804"/>
      <w:bookmarkStart w:id="1555" w:name="_Toc103259842"/>
      <w:bookmarkStart w:id="1556" w:name="_Toc103271157"/>
      <w:bookmarkStart w:id="1557" w:name="_Toc103258034"/>
      <w:bookmarkStart w:id="1558" w:name="_Toc103258321"/>
      <w:bookmarkStart w:id="1559" w:name="_Toc103258805"/>
      <w:bookmarkStart w:id="1560" w:name="_Toc103259843"/>
      <w:bookmarkStart w:id="1561" w:name="_Toc103271158"/>
      <w:bookmarkStart w:id="1562" w:name="_Toc94623673"/>
      <w:bookmarkStart w:id="1563" w:name="_Toc94623987"/>
      <w:bookmarkStart w:id="1564" w:name="_Toc99723324"/>
      <w:bookmarkStart w:id="1565" w:name="_Toc94623674"/>
      <w:bookmarkStart w:id="1566" w:name="_Toc94623988"/>
      <w:bookmarkStart w:id="1567" w:name="_Toc99723325"/>
      <w:bookmarkStart w:id="1568" w:name="_Toc103258035"/>
      <w:bookmarkStart w:id="1569" w:name="_Toc103258322"/>
      <w:bookmarkStart w:id="1570" w:name="_Toc103258806"/>
      <w:bookmarkStart w:id="1571" w:name="_Toc103259844"/>
      <w:bookmarkStart w:id="1572" w:name="_Toc103271159"/>
      <w:bookmarkStart w:id="1573" w:name="_Toc103258036"/>
      <w:bookmarkStart w:id="1574" w:name="_Toc103258323"/>
      <w:bookmarkStart w:id="1575" w:name="_Toc103258807"/>
      <w:bookmarkStart w:id="1576" w:name="_Toc103259845"/>
      <w:bookmarkStart w:id="1577" w:name="_Toc103271160"/>
      <w:bookmarkStart w:id="1578" w:name="_Toc103258037"/>
      <w:bookmarkStart w:id="1579" w:name="_Toc103258324"/>
      <w:bookmarkStart w:id="1580" w:name="_Toc103258808"/>
      <w:bookmarkStart w:id="1581" w:name="_Toc103259846"/>
      <w:bookmarkStart w:id="1582" w:name="_Toc103271161"/>
      <w:bookmarkStart w:id="1583" w:name="_Toc103258038"/>
      <w:bookmarkStart w:id="1584" w:name="_Toc103258325"/>
      <w:bookmarkStart w:id="1585" w:name="_Toc103258809"/>
      <w:bookmarkStart w:id="1586" w:name="_Toc103259847"/>
      <w:bookmarkStart w:id="1587" w:name="_Toc103271162"/>
      <w:bookmarkStart w:id="1588" w:name="_Toc103258039"/>
      <w:bookmarkStart w:id="1589" w:name="_Toc103258326"/>
      <w:bookmarkStart w:id="1590" w:name="_Toc103258810"/>
      <w:bookmarkStart w:id="1591" w:name="_Toc103259848"/>
      <w:bookmarkStart w:id="1592" w:name="_Toc103271163"/>
      <w:bookmarkStart w:id="1593" w:name="_Toc94623676"/>
      <w:bookmarkStart w:id="1594" w:name="_Toc94623990"/>
      <w:bookmarkStart w:id="1595" w:name="_Toc103258040"/>
      <w:bookmarkStart w:id="1596" w:name="_Toc103258327"/>
      <w:bookmarkStart w:id="1597" w:name="_Toc103258811"/>
      <w:bookmarkStart w:id="1598" w:name="_Toc103259849"/>
      <w:bookmarkStart w:id="1599" w:name="_Toc103271164"/>
      <w:bookmarkStart w:id="1600" w:name="_Toc103258041"/>
      <w:bookmarkStart w:id="1601" w:name="_Toc103258328"/>
      <w:bookmarkStart w:id="1602" w:name="_Toc103258812"/>
      <w:bookmarkStart w:id="1603" w:name="_Toc103259850"/>
      <w:bookmarkStart w:id="1604" w:name="_Toc103271165"/>
      <w:bookmarkStart w:id="1605" w:name="_Toc103258042"/>
      <w:bookmarkStart w:id="1606" w:name="_Toc103258329"/>
      <w:bookmarkStart w:id="1607" w:name="_Toc103258813"/>
      <w:bookmarkStart w:id="1608" w:name="_Toc103259851"/>
      <w:bookmarkStart w:id="1609" w:name="_Toc103271166"/>
      <w:bookmarkStart w:id="1610" w:name="_Toc103258043"/>
      <w:bookmarkStart w:id="1611" w:name="_Toc103258330"/>
      <w:bookmarkStart w:id="1612" w:name="_Toc103258814"/>
      <w:bookmarkStart w:id="1613" w:name="_Toc103259852"/>
      <w:bookmarkStart w:id="1614" w:name="_Toc103271167"/>
      <w:bookmarkStart w:id="1615" w:name="_Toc103258044"/>
      <w:bookmarkStart w:id="1616" w:name="_Toc103258331"/>
      <w:bookmarkStart w:id="1617" w:name="_Toc103258815"/>
      <w:bookmarkStart w:id="1618" w:name="_Toc103259853"/>
      <w:bookmarkStart w:id="1619" w:name="_Toc103271168"/>
      <w:bookmarkStart w:id="1620" w:name="_Toc103258045"/>
      <w:bookmarkStart w:id="1621" w:name="_Toc103258332"/>
      <w:bookmarkStart w:id="1622" w:name="_Toc103258816"/>
      <w:bookmarkStart w:id="1623" w:name="_Toc103259854"/>
      <w:bookmarkStart w:id="1624" w:name="_Toc103271169"/>
      <w:bookmarkStart w:id="1625" w:name="_Toc94623650"/>
      <w:bookmarkStart w:id="1626" w:name="_Toc94623964"/>
      <w:bookmarkStart w:id="1627" w:name="_Toc103258046"/>
      <w:bookmarkStart w:id="1628" w:name="_Toc103258333"/>
      <w:bookmarkStart w:id="1629" w:name="_Toc103258817"/>
      <w:bookmarkStart w:id="1630" w:name="_Toc103259855"/>
      <w:bookmarkStart w:id="1631" w:name="_Toc103271170"/>
      <w:bookmarkStart w:id="1632" w:name="_Toc103258047"/>
      <w:bookmarkStart w:id="1633" w:name="_Toc103258334"/>
      <w:bookmarkStart w:id="1634" w:name="_Toc103258818"/>
      <w:bookmarkStart w:id="1635" w:name="_Toc103259856"/>
      <w:bookmarkStart w:id="1636" w:name="_Toc103271171"/>
      <w:bookmarkStart w:id="1637" w:name="_Toc94623651"/>
      <w:bookmarkStart w:id="1638" w:name="_Toc94623965"/>
      <w:bookmarkStart w:id="1639" w:name="_Toc103258048"/>
      <w:bookmarkStart w:id="1640" w:name="_Toc103258335"/>
      <w:bookmarkStart w:id="1641" w:name="_Toc103258819"/>
      <w:bookmarkStart w:id="1642" w:name="_Toc103259857"/>
      <w:bookmarkStart w:id="1643" w:name="_Toc103271172"/>
      <w:bookmarkStart w:id="1644" w:name="_Toc103258049"/>
      <w:bookmarkStart w:id="1645" w:name="_Toc103258336"/>
      <w:bookmarkStart w:id="1646" w:name="_Toc103258820"/>
      <w:bookmarkStart w:id="1647" w:name="_Toc103259858"/>
      <w:bookmarkStart w:id="1648" w:name="_Toc103271173"/>
      <w:bookmarkStart w:id="1649" w:name="_Toc103258050"/>
      <w:bookmarkStart w:id="1650" w:name="_Toc103258337"/>
      <w:bookmarkStart w:id="1651" w:name="_Toc103258821"/>
      <w:bookmarkStart w:id="1652" w:name="_Toc103259859"/>
      <w:bookmarkStart w:id="1653" w:name="_Toc103271174"/>
      <w:bookmarkStart w:id="1654" w:name="_Toc103258051"/>
      <w:bookmarkStart w:id="1655" w:name="_Toc103258338"/>
      <w:bookmarkStart w:id="1656" w:name="_Toc103258822"/>
      <w:bookmarkStart w:id="1657" w:name="_Toc103259860"/>
      <w:bookmarkStart w:id="1658" w:name="_Toc103271175"/>
      <w:bookmarkStart w:id="1659" w:name="_Toc103258052"/>
      <w:bookmarkStart w:id="1660" w:name="_Toc103258339"/>
      <w:bookmarkStart w:id="1661" w:name="_Toc103258823"/>
      <w:bookmarkStart w:id="1662" w:name="_Toc103259861"/>
      <w:bookmarkStart w:id="1663" w:name="_Toc103271176"/>
      <w:bookmarkStart w:id="1664" w:name="_Toc94623652"/>
      <w:bookmarkStart w:id="1665" w:name="_Toc94623966"/>
      <w:bookmarkStart w:id="1666" w:name="_Toc103258053"/>
      <w:bookmarkStart w:id="1667" w:name="_Toc103258340"/>
      <w:bookmarkStart w:id="1668" w:name="_Toc103258824"/>
      <w:bookmarkStart w:id="1669" w:name="_Toc103259862"/>
      <w:bookmarkStart w:id="1670" w:name="_Toc103271177"/>
      <w:bookmarkStart w:id="1671" w:name="_Toc103258054"/>
      <w:bookmarkStart w:id="1672" w:name="_Toc103258341"/>
      <w:bookmarkStart w:id="1673" w:name="_Toc103258825"/>
      <w:bookmarkStart w:id="1674" w:name="_Toc103259863"/>
      <w:bookmarkStart w:id="1675" w:name="_Toc103271178"/>
      <w:bookmarkStart w:id="1676" w:name="_Toc103258055"/>
      <w:bookmarkStart w:id="1677" w:name="_Toc103258342"/>
      <w:bookmarkStart w:id="1678" w:name="_Toc103258826"/>
      <w:bookmarkStart w:id="1679" w:name="_Toc103259864"/>
      <w:bookmarkStart w:id="1680" w:name="_Toc103271179"/>
      <w:bookmarkStart w:id="1681" w:name="_Toc94623653"/>
      <w:bookmarkStart w:id="1682" w:name="_Toc94623967"/>
      <w:bookmarkStart w:id="1683" w:name="_Toc103258056"/>
      <w:bookmarkStart w:id="1684" w:name="_Toc103258343"/>
      <w:bookmarkStart w:id="1685" w:name="_Toc103258827"/>
      <w:bookmarkStart w:id="1686" w:name="_Toc103259865"/>
      <w:bookmarkStart w:id="1687" w:name="_Toc103271180"/>
      <w:bookmarkStart w:id="1688" w:name="_Toc103258057"/>
      <w:bookmarkStart w:id="1689" w:name="_Toc103258344"/>
      <w:bookmarkStart w:id="1690" w:name="_Toc103258828"/>
      <w:bookmarkStart w:id="1691" w:name="_Toc103259866"/>
      <w:bookmarkStart w:id="1692" w:name="_Toc103271181"/>
      <w:bookmarkStart w:id="1693" w:name="_Toc103258058"/>
      <w:bookmarkStart w:id="1694" w:name="_Toc103258345"/>
      <w:bookmarkStart w:id="1695" w:name="_Toc103258829"/>
      <w:bookmarkStart w:id="1696" w:name="_Toc103259867"/>
      <w:bookmarkStart w:id="1697" w:name="_Toc103271182"/>
      <w:bookmarkStart w:id="1698" w:name="_Toc103258059"/>
      <w:bookmarkStart w:id="1699" w:name="_Toc103258346"/>
      <w:bookmarkStart w:id="1700" w:name="_Toc103258830"/>
      <w:bookmarkStart w:id="1701" w:name="_Toc103259868"/>
      <w:bookmarkStart w:id="1702" w:name="_Toc103271183"/>
      <w:bookmarkStart w:id="1703" w:name="_Toc103258060"/>
      <w:bookmarkStart w:id="1704" w:name="_Toc103258347"/>
      <w:bookmarkStart w:id="1705" w:name="_Toc103258831"/>
      <w:bookmarkStart w:id="1706" w:name="_Toc103259869"/>
      <w:bookmarkStart w:id="1707" w:name="_Toc103271184"/>
      <w:bookmarkStart w:id="1708" w:name="_Toc103258061"/>
      <w:bookmarkStart w:id="1709" w:name="_Toc103258348"/>
      <w:bookmarkStart w:id="1710" w:name="_Toc103258832"/>
      <w:bookmarkStart w:id="1711" w:name="_Toc103259870"/>
      <w:bookmarkStart w:id="1712" w:name="_Toc103271185"/>
      <w:bookmarkStart w:id="1713" w:name="_Toc94623654"/>
      <w:bookmarkStart w:id="1714" w:name="_Toc94623968"/>
      <w:bookmarkStart w:id="1715" w:name="_Toc99723330"/>
      <w:bookmarkStart w:id="1716" w:name="_Toc94623655"/>
      <w:bookmarkStart w:id="1717" w:name="_Toc94623969"/>
      <w:bookmarkStart w:id="1718" w:name="_Toc99723331"/>
      <w:bookmarkStart w:id="1719" w:name="_Toc94623656"/>
      <w:bookmarkStart w:id="1720" w:name="_Toc94623970"/>
      <w:bookmarkStart w:id="1721" w:name="_Toc99723332"/>
      <w:bookmarkStart w:id="1722" w:name="_Toc94623657"/>
      <w:bookmarkStart w:id="1723" w:name="_Toc94623971"/>
      <w:bookmarkStart w:id="1724" w:name="_Toc99723333"/>
      <w:bookmarkStart w:id="1725" w:name="_Toc94623658"/>
      <w:bookmarkStart w:id="1726" w:name="_Toc94623972"/>
      <w:bookmarkStart w:id="1727" w:name="_Toc99723334"/>
      <w:bookmarkStart w:id="1728" w:name="_Toc94623659"/>
      <w:bookmarkStart w:id="1729" w:name="_Toc94623973"/>
      <w:bookmarkStart w:id="1730" w:name="_Toc99723335"/>
      <w:bookmarkStart w:id="1731" w:name="_Toc94623660"/>
      <w:bookmarkStart w:id="1732" w:name="_Toc94623974"/>
      <w:bookmarkStart w:id="1733" w:name="_Toc99723336"/>
      <w:bookmarkStart w:id="1734" w:name="_Toc94623661"/>
      <w:bookmarkStart w:id="1735" w:name="_Toc94623975"/>
      <w:bookmarkStart w:id="1736" w:name="_Toc103258062"/>
      <w:bookmarkStart w:id="1737" w:name="_Toc103258349"/>
      <w:bookmarkStart w:id="1738" w:name="_Toc103258833"/>
      <w:bookmarkStart w:id="1739" w:name="_Toc103259871"/>
      <w:bookmarkStart w:id="1740" w:name="_Toc103271186"/>
      <w:bookmarkStart w:id="1741" w:name="_Toc103258063"/>
      <w:bookmarkStart w:id="1742" w:name="_Toc103258350"/>
      <w:bookmarkStart w:id="1743" w:name="_Toc103258834"/>
      <w:bookmarkStart w:id="1744" w:name="_Toc103259872"/>
      <w:bookmarkStart w:id="1745" w:name="_Toc103271187"/>
      <w:bookmarkStart w:id="1746" w:name="_Toc103258064"/>
      <w:bookmarkStart w:id="1747" w:name="_Toc103258351"/>
      <w:bookmarkStart w:id="1748" w:name="_Toc103258835"/>
      <w:bookmarkStart w:id="1749" w:name="_Toc103259873"/>
      <w:bookmarkStart w:id="1750" w:name="_Toc103271188"/>
      <w:bookmarkStart w:id="1751" w:name="_Toc103258065"/>
      <w:bookmarkStart w:id="1752" w:name="_Toc103258352"/>
      <w:bookmarkStart w:id="1753" w:name="_Toc103258836"/>
      <w:bookmarkStart w:id="1754" w:name="_Toc103259874"/>
      <w:bookmarkStart w:id="1755" w:name="_Toc103271189"/>
      <w:bookmarkStart w:id="1756" w:name="_Toc94798192"/>
      <w:bookmarkStart w:id="1757" w:name="_Toc94872118"/>
      <w:bookmarkStart w:id="1758" w:name="_Toc94885347"/>
      <w:bookmarkStart w:id="1759" w:name="_Toc94885782"/>
      <w:bookmarkStart w:id="1760" w:name="_Toc94886220"/>
      <w:bookmarkStart w:id="1761" w:name="_Toc99723338"/>
      <w:bookmarkStart w:id="1762" w:name="_Toc94623662"/>
      <w:bookmarkStart w:id="1763" w:name="_Toc94623976"/>
      <w:bookmarkStart w:id="1764" w:name="_Toc99723339"/>
      <w:bookmarkStart w:id="1765" w:name="_Toc94623663"/>
      <w:bookmarkStart w:id="1766" w:name="_Toc94623977"/>
      <w:bookmarkStart w:id="1767" w:name="_Toc99723340"/>
      <w:bookmarkStart w:id="1768" w:name="_Toc94623664"/>
      <w:bookmarkStart w:id="1769" w:name="_Toc94623978"/>
      <w:bookmarkStart w:id="1770" w:name="_Toc99723341"/>
      <w:bookmarkStart w:id="1771" w:name="_Toc94623665"/>
      <w:bookmarkStart w:id="1772" w:name="_Toc94623979"/>
      <w:bookmarkStart w:id="1773" w:name="_Toc99723342"/>
      <w:bookmarkStart w:id="1774" w:name="_Toc94623666"/>
      <w:bookmarkStart w:id="1775" w:name="_Toc94623980"/>
      <w:bookmarkStart w:id="1776" w:name="_Toc99723343"/>
      <w:bookmarkStart w:id="1777" w:name="_Toc492494255"/>
      <w:bookmarkStart w:id="1778" w:name="_Toc492504486"/>
      <w:bookmarkStart w:id="1779" w:name="_Toc492504744"/>
      <w:bookmarkStart w:id="1780" w:name="_Toc492494256"/>
      <w:bookmarkStart w:id="1781" w:name="_Toc492504487"/>
      <w:bookmarkStart w:id="1782" w:name="_Toc492504745"/>
      <w:bookmarkStart w:id="1783" w:name="_Toc492494257"/>
      <w:bookmarkStart w:id="1784" w:name="_Toc492504488"/>
      <w:bookmarkStart w:id="1785" w:name="_Toc492504746"/>
      <w:bookmarkStart w:id="1786" w:name="_Toc492494258"/>
      <w:bookmarkStart w:id="1787" w:name="_Toc492504489"/>
      <w:bookmarkStart w:id="1788" w:name="_Toc492504747"/>
      <w:bookmarkStart w:id="1789" w:name="_Toc492494259"/>
      <w:bookmarkStart w:id="1790" w:name="_Toc492504490"/>
      <w:bookmarkStart w:id="1791" w:name="_Toc492504748"/>
      <w:bookmarkStart w:id="1792" w:name="_Toc492494260"/>
      <w:bookmarkStart w:id="1793" w:name="_Toc492504491"/>
      <w:bookmarkStart w:id="1794" w:name="_Toc492504749"/>
      <w:bookmarkStart w:id="1795" w:name="_Toc492494261"/>
      <w:bookmarkStart w:id="1796" w:name="_Toc492504492"/>
      <w:bookmarkStart w:id="1797" w:name="_Toc492504750"/>
      <w:bookmarkStart w:id="1798" w:name="_Toc492494262"/>
      <w:bookmarkStart w:id="1799" w:name="_Toc492504493"/>
      <w:bookmarkStart w:id="1800" w:name="_Toc492504751"/>
      <w:bookmarkStart w:id="1801" w:name="_Toc492494263"/>
      <w:bookmarkStart w:id="1802" w:name="_Toc492504494"/>
      <w:bookmarkStart w:id="1803" w:name="_Toc492504752"/>
      <w:bookmarkStart w:id="1804" w:name="_Toc94623667"/>
      <w:bookmarkStart w:id="1805" w:name="_Toc94623981"/>
      <w:bookmarkStart w:id="1806" w:name="_Toc99723344"/>
      <w:bookmarkStart w:id="1807" w:name="_Toc94623668"/>
      <w:bookmarkStart w:id="1808" w:name="_Toc94623982"/>
      <w:bookmarkStart w:id="1809" w:name="_Toc99723345"/>
      <w:bookmarkStart w:id="1810" w:name="_Toc94623669"/>
      <w:bookmarkStart w:id="1811" w:name="_Toc94623983"/>
      <w:bookmarkStart w:id="1812" w:name="_Toc99723346"/>
      <w:bookmarkStart w:id="1813" w:name="_Toc94623670"/>
      <w:bookmarkStart w:id="1814" w:name="_Toc94623984"/>
      <w:bookmarkStart w:id="1815" w:name="_Toc99723347"/>
      <w:bookmarkStart w:id="1816" w:name="_Toc94623671"/>
      <w:bookmarkStart w:id="1817" w:name="_Toc94623985"/>
      <w:bookmarkStart w:id="1818" w:name="_Toc99723348"/>
      <w:bookmarkStart w:id="1819" w:name="_Toc94623677"/>
      <w:bookmarkStart w:id="1820" w:name="_Toc94623991"/>
      <w:bookmarkStart w:id="1821" w:name="_Toc99723349"/>
      <w:bookmarkStart w:id="1822" w:name="_Toc94623678"/>
      <w:bookmarkStart w:id="1823" w:name="_Toc94623992"/>
      <w:bookmarkStart w:id="1824" w:name="_Toc99723350"/>
      <w:bookmarkStart w:id="1825" w:name="_Toc94623679"/>
      <w:bookmarkStart w:id="1826" w:name="_Toc94623993"/>
      <w:bookmarkStart w:id="1827" w:name="_Toc99723351"/>
      <w:bookmarkStart w:id="1828" w:name="_Toc94623680"/>
      <w:bookmarkStart w:id="1829" w:name="_Toc94623994"/>
      <w:bookmarkStart w:id="1830" w:name="_Toc99723352"/>
      <w:bookmarkStart w:id="1831" w:name="_Toc94886228"/>
      <w:bookmarkStart w:id="1832" w:name="_Toc99723353"/>
      <w:bookmarkStart w:id="1833" w:name="_Toc511727129"/>
      <w:bookmarkStart w:id="1834" w:name="_Toc511729559"/>
      <w:bookmarkStart w:id="1835" w:name="_Toc511729824"/>
      <w:bookmarkStart w:id="1836" w:name="_Toc511727130"/>
      <w:bookmarkStart w:id="1837" w:name="_Toc511729560"/>
      <w:bookmarkStart w:id="1838" w:name="_Toc511729825"/>
      <w:bookmarkStart w:id="1839" w:name="_Toc511727131"/>
      <w:bookmarkStart w:id="1840" w:name="_Toc511729561"/>
      <w:bookmarkStart w:id="1841" w:name="_Toc511729826"/>
      <w:bookmarkStart w:id="1842" w:name="_Toc511727132"/>
      <w:bookmarkStart w:id="1843" w:name="_Toc511729562"/>
      <w:bookmarkStart w:id="1844" w:name="_Toc511729827"/>
      <w:bookmarkStart w:id="1845" w:name="_Toc511727133"/>
      <w:bookmarkStart w:id="1846" w:name="_Toc511729563"/>
      <w:bookmarkStart w:id="1847" w:name="_Toc511729828"/>
      <w:bookmarkStart w:id="1848" w:name="_Toc511727134"/>
      <w:bookmarkStart w:id="1849" w:name="_Toc511729564"/>
      <w:bookmarkStart w:id="1850" w:name="_Toc511729829"/>
      <w:bookmarkStart w:id="1851" w:name="_Toc103258066"/>
      <w:bookmarkStart w:id="1852" w:name="_Toc103258353"/>
      <w:bookmarkStart w:id="1853" w:name="_Toc103258837"/>
      <w:bookmarkStart w:id="1854" w:name="_Toc103259875"/>
      <w:bookmarkStart w:id="1855" w:name="_Toc103271190"/>
      <w:bookmarkStart w:id="1856" w:name="_Toc103258067"/>
      <w:bookmarkStart w:id="1857" w:name="_Toc103258354"/>
      <w:bookmarkStart w:id="1858" w:name="_Toc103258838"/>
      <w:bookmarkStart w:id="1859" w:name="_Toc103259876"/>
      <w:bookmarkStart w:id="1860" w:name="_Toc103271191"/>
      <w:bookmarkStart w:id="1861" w:name="_Toc103258068"/>
      <w:bookmarkStart w:id="1862" w:name="_Toc103258355"/>
      <w:bookmarkStart w:id="1863" w:name="_Toc103258839"/>
      <w:bookmarkStart w:id="1864" w:name="_Toc103259877"/>
      <w:bookmarkStart w:id="1865" w:name="_Toc103271192"/>
      <w:bookmarkStart w:id="1866" w:name="_Toc103258069"/>
      <w:bookmarkStart w:id="1867" w:name="_Toc103258356"/>
      <w:bookmarkStart w:id="1868" w:name="_Toc103258840"/>
      <w:bookmarkStart w:id="1869" w:name="_Toc103259878"/>
      <w:bookmarkStart w:id="1870" w:name="_Toc103271193"/>
      <w:bookmarkStart w:id="1871" w:name="_Toc103258070"/>
      <w:bookmarkStart w:id="1872" w:name="_Toc103258357"/>
      <w:bookmarkStart w:id="1873" w:name="_Toc103258841"/>
      <w:bookmarkStart w:id="1874" w:name="_Toc103259879"/>
      <w:bookmarkStart w:id="1875" w:name="_Toc103271194"/>
      <w:bookmarkStart w:id="1876" w:name="_Toc103258071"/>
      <w:bookmarkStart w:id="1877" w:name="_Toc103258358"/>
      <w:bookmarkStart w:id="1878" w:name="_Toc103258842"/>
      <w:bookmarkStart w:id="1879" w:name="_Toc103259880"/>
      <w:bookmarkStart w:id="1880" w:name="_Toc103271195"/>
      <w:bookmarkStart w:id="1881" w:name="_Toc103258072"/>
      <w:bookmarkStart w:id="1882" w:name="_Toc103258359"/>
      <w:bookmarkStart w:id="1883" w:name="_Toc103258843"/>
      <w:bookmarkStart w:id="1884" w:name="_Toc103259881"/>
      <w:bookmarkStart w:id="1885" w:name="_Toc103271196"/>
      <w:bookmarkStart w:id="1886" w:name="_Toc103258073"/>
      <w:bookmarkStart w:id="1887" w:name="_Toc103258360"/>
      <w:bookmarkStart w:id="1888" w:name="_Toc103258844"/>
      <w:bookmarkStart w:id="1889" w:name="_Toc103259882"/>
      <w:bookmarkStart w:id="1890" w:name="_Toc103271197"/>
      <w:bookmarkStart w:id="1891" w:name="_Toc103258074"/>
      <w:bookmarkStart w:id="1892" w:name="_Toc103258361"/>
      <w:bookmarkStart w:id="1893" w:name="_Toc103258845"/>
      <w:bookmarkStart w:id="1894" w:name="_Toc103259883"/>
      <w:bookmarkStart w:id="1895" w:name="_Toc103271198"/>
      <w:bookmarkStart w:id="1896" w:name="_Toc103258075"/>
      <w:bookmarkStart w:id="1897" w:name="_Toc103258362"/>
      <w:bookmarkStart w:id="1898" w:name="_Toc103258846"/>
      <w:bookmarkStart w:id="1899" w:name="_Toc103259884"/>
      <w:bookmarkStart w:id="1900" w:name="_Toc103271199"/>
      <w:bookmarkStart w:id="1901" w:name="_Toc103258076"/>
      <w:bookmarkStart w:id="1902" w:name="_Toc103258363"/>
      <w:bookmarkStart w:id="1903" w:name="_Toc103258847"/>
      <w:bookmarkStart w:id="1904" w:name="_Toc103259885"/>
      <w:bookmarkStart w:id="1905" w:name="_Toc103271200"/>
      <w:bookmarkStart w:id="1906" w:name="_Toc103258077"/>
      <w:bookmarkStart w:id="1907" w:name="_Toc103258364"/>
      <w:bookmarkStart w:id="1908" w:name="_Toc103258848"/>
      <w:bookmarkStart w:id="1909" w:name="_Toc103259886"/>
      <w:bookmarkStart w:id="1910" w:name="_Toc103271201"/>
      <w:bookmarkStart w:id="1911" w:name="_Toc103258078"/>
      <w:bookmarkStart w:id="1912" w:name="_Toc103258365"/>
      <w:bookmarkStart w:id="1913" w:name="_Toc103258849"/>
      <w:bookmarkStart w:id="1914" w:name="_Toc103259887"/>
      <w:bookmarkStart w:id="1915" w:name="_Toc103271202"/>
      <w:bookmarkStart w:id="1916" w:name="_Toc103258079"/>
      <w:bookmarkStart w:id="1917" w:name="_Toc103258366"/>
      <w:bookmarkStart w:id="1918" w:name="_Toc103258850"/>
      <w:bookmarkStart w:id="1919" w:name="_Toc103259888"/>
      <w:bookmarkStart w:id="1920" w:name="_Toc103271203"/>
      <w:bookmarkStart w:id="1921" w:name="_Toc103258080"/>
      <w:bookmarkStart w:id="1922" w:name="_Toc103258367"/>
      <w:bookmarkStart w:id="1923" w:name="_Toc103258851"/>
      <w:bookmarkStart w:id="1924" w:name="_Toc103259889"/>
      <w:bookmarkStart w:id="1925" w:name="_Toc103271204"/>
      <w:bookmarkStart w:id="1926" w:name="_Toc103258081"/>
      <w:bookmarkStart w:id="1927" w:name="_Toc103258368"/>
      <w:bookmarkStart w:id="1928" w:name="_Toc103258852"/>
      <w:bookmarkStart w:id="1929" w:name="_Toc103259890"/>
      <w:bookmarkStart w:id="1930" w:name="_Toc103271205"/>
      <w:bookmarkStart w:id="1931" w:name="_Toc103258082"/>
      <w:bookmarkStart w:id="1932" w:name="_Toc103258369"/>
      <w:bookmarkStart w:id="1933" w:name="_Toc103258853"/>
      <w:bookmarkStart w:id="1934" w:name="_Toc103259891"/>
      <w:bookmarkStart w:id="1935" w:name="_Toc103271206"/>
      <w:bookmarkStart w:id="1936" w:name="_Toc103258083"/>
      <w:bookmarkStart w:id="1937" w:name="_Toc103258370"/>
      <w:bookmarkStart w:id="1938" w:name="_Toc103258854"/>
      <w:bookmarkStart w:id="1939" w:name="_Toc103259892"/>
      <w:bookmarkStart w:id="1940" w:name="_Toc103271207"/>
      <w:bookmarkStart w:id="1941" w:name="_Toc103258084"/>
      <w:bookmarkStart w:id="1942" w:name="_Toc103258371"/>
      <w:bookmarkStart w:id="1943" w:name="_Toc103258855"/>
      <w:bookmarkStart w:id="1944" w:name="_Toc103259893"/>
      <w:bookmarkStart w:id="1945" w:name="_Toc103271208"/>
      <w:bookmarkStart w:id="1946" w:name="_Toc103258085"/>
      <w:bookmarkStart w:id="1947" w:name="_Toc103258372"/>
      <w:bookmarkStart w:id="1948" w:name="_Toc103258856"/>
      <w:bookmarkStart w:id="1949" w:name="_Toc103259894"/>
      <w:bookmarkStart w:id="1950" w:name="_Toc103271209"/>
      <w:bookmarkStart w:id="1951" w:name="_Toc103258086"/>
      <w:bookmarkStart w:id="1952" w:name="_Toc103258373"/>
      <w:bookmarkStart w:id="1953" w:name="_Toc103258857"/>
      <w:bookmarkStart w:id="1954" w:name="_Toc103259895"/>
      <w:bookmarkStart w:id="1955" w:name="_Toc103271210"/>
      <w:bookmarkStart w:id="1956" w:name="_Toc103258087"/>
      <w:bookmarkStart w:id="1957" w:name="_Toc103258374"/>
      <w:bookmarkStart w:id="1958" w:name="_Toc103258858"/>
      <w:bookmarkStart w:id="1959" w:name="_Toc103259896"/>
      <w:bookmarkStart w:id="1960" w:name="_Toc103271211"/>
      <w:bookmarkStart w:id="1961" w:name="_Toc103258088"/>
      <w:bookmarkStart w:id="1962" w:name="_Toc103258375"/>
      <w:bookmarkStart w:id="1963" w:name="_Toc103258859"/>
      <w:bookmarkStart w:id="1964" w:name="_Toc103259897"/>
      <w:bookmarkStart w:id="1965" w:name="_Toc103271212"/>
      <w:bookmarkStart w:id="1966" w:name="_Toc94781237"/>
      <w:bookmarkStart w:id="1967" w:name="_Toc94782147"/>
      <w:bookmarkStart w:id="1968" w:name="_Toc94782469"/>
      <w:bookmarkStart w:id="1969" w:name="_Toc94798202"/>
      <w:bookmarkStart w:id="1970" w:name="_Toc94872128"/>
      <w:bookmarkStart w:id="1971" w:name="_Toc94885357"/>
      <w:bookmarkStart w:id="1972" w:name="_Toc94885792"/>
      <w:bookmarkStart w:id="1973" w:name="_Toc94886231"/>
      <w:bookmarkStart w:id="1974" w:name="_Toc99723356"/>
      <w:bookmarkStart w:id="1975" w:name="_Toc94781238"/>
      <w:bookmarkStart w:id="1976" w:name="_Toc94782148"/>
      <w:bookmarkStart w:id="1977" w:name="_Toc94782470"/>
      <w:bookmarkStart w:id="1978" w:name="_Toc94798203"/>
      <w:bookmarkStart w:id="1979" w:name="_Toc94872129"/>
      <w:bookmarkStart w:id="1980" w:name="_Toc94885358"/>
      <w:bookmarkStart w:id="1981" w:name="_Toc94885793"/>
      <w:bookmarkStart w:id="1982" w:name="_Toc94886232"/>
      <w:bookmarkStart w:id="1983" w:name="_Toc99723357"/>
      <w:bookmarkStart w:id="1984" w:name="_Toc94781239"/>
      <w:bookmarkStart w:id="1985" w:name="_Toc94782149"/>
      <w:bookmarkStart w:id="1986" w:name="_Toc94782471"/>
      <w:bookmarkStart w:id="1987" w:name="_Toc94798204"/>
      <w:bookmarkStart w:id="1988" w:name="_Toc94872130"/>
      <w:bookmarkStart w:id="1989" w:name="_Toc94885359"/>
      <w:bookmarkStart w:id="1990" w:name="_Toc94885794"/>
      <w:bookmarkStart w:id="1991" w:name="_Toc94886233"/>
      <w:bookmarkStart w:id="1992" w:name="_Toc99723358"/>
      <w:bookmarkStart w:id="1993" w:name="_Toc94781240"/>
      <w:bookmarkStart w:id="1994" w:name="_Toc94782150"/>
      <w:bookmarkStart w:id="1995" w:name="_Toc94782472"/>
      <w:bookmarkStart w:id="1996" w:name="_Toc94798205"/>
      <w:bookmarkStart w:id="1997" w:name="_Toc94872131"/>
      <w:bookmarkStart w:id="1998" w:name="_Toc94885360"/>
      <w:bookmarkStart w:id="1999" w:name="_Toc94885795"/>
      <w:bookmarkStart w:id="2000" w:name="_Toc94886234"/>
      <w:bookmarkStart w:id="2001" w:name="_Toc99723359"/>
      <w:bookmarkStart w:id="2002" w:name="_Toc94781241"/>
      <w:bookmarkStart w:id="2003" w:name="_Toc94782151"/>
      <w:bookmarkStart w:id="2004" w:name="_Toc94782473"/>
      <w:bookmarkStart w:id="2005" w:name="_Toc94798206"/>
      <w:bookmarkStart w:id="2006" w:name="_Toc94872132"/>
      <w:bookmarkStart w:id="2007" w:name="_Toc94885361"/>
      <w:bookmarkStart w:id="2008" w:name="_Toc94885796"/>
      <w:bookmarkStart w:id="2009" w:name="_Toc94886235"/>
      <w:bookmarkStart w:id="2010" w:name="_Toc99723360"/>
      <w:bookmarkStart w:id="2011" w:name="_Toc94781242"/>
      <w:bookmarkStart w:id="2012" w:name="_Toc94782152"/>
      <w:bookmarkStart w:id="2013" w:name="_Toc94782474"/>
      <w:bookmarkStart w:id="2014" w:name="_Toc94798207"/>
      <w:bookmarkStart w:id="2015" w:name="_Toc94872133"/>
      <w:bookmarkStart w:id="2016" w:name="_Toc94885362"/>
      <w:bookmarkStart w:id="2017" w:name="_Toc94885797"/>
      <w:bookmarkStart w:id="2018" w:name="_Toc94886236"/>
      <w:bookmarkStart w:id="2019" w:name="_Toc99723361"/>
      <w:bookmarkStart w:id="2020" w:name="_Toc94781243"/>
      <w:bookmarkStart w:id="2021" w:name="_Toc94782153"/>
      <w:bookmarkStart w:id="2022" w:name="_Toc94782475"/>
      <w:bookmarkStart w:id="2023" w:name="_Toc94798208"/>
      <w:bookmarkStart w:id="2024" w:name="_Toc94872134"/>
      <w:bookmarkStart w:id="2025" w:name="_Toc94885363"/>
      <w:bookmarkStart w:id="2026" w:name="_Toc94885798"/>
      <w:bookmarkStart w:id="2027" w:name="_Toc94886237"/>
      <w:bookmarkStart w:id="2028" w:name="_Toc99723362"/>
      <w:bookmarkStart w:id="2029" w:name="_Toc94781244"/>
      <w:bookmarkStart w:id="2030" w:name="_Toc94782154"/>
      <w:bookmarkStart w:id="2031" w:name="_Toc94782476"/>
      <w:bookmarkStart w:id="2032" w:name="_Toc94798209"/>
      <w:bookmarkStart w:id="2033" w:name="_Toc94872135"/>
      <w:bookmarkStart w:id="2034" w:name="_Toc94885364"/>
      <w:bookmarkStart w:id="2035" w:name="_Toc94885799"/>
      <w:bookmarkStart w:id="2036" w:name="_Toc94886238"/>
      <w:bookmarkStart w:id="2037" w:name="_Toc99723363"/>
      <w:bookmarkStart w:id="2038" w:name="_Toc94781245"/>
      <w:bookmarkStart w:id="2039" w:name="_Toc94782155"/>
      <w:bookmarkStart w:id="2040" w:name="_Toc94782477"/>
      <w:bookmarkStart w:id="2041" w:name="_Toc94798210"/>
      <w:bookmarkStart w:id="2042" w:name="_Toc94872136"/>
      <w:bookmarkStart w:id="2043" w:name="_Toc94885365"/>
      <w:bookmarkStart w:id="2044" w:name="_Toc94885800"/>
      <w:bookmarkStart w:id="2045" w:name="_Toc94886239"/>
      <w:bookmarkStart w:id="2046" w:name="_Toc99723364"/>
      <w:bookmarkStart w:id="2047" w:name="_Toc94781246"/>
      <w:bookmarkStart w:id="2048" w:name="_Toc94782156"/>
      <w:bookmarkStart w:id="2049" w:name="_Toc94782478"/>
      <w:bookmarkStart w:id="2050" w:name="_Toc94798211"/>
      <w:bookmarkStart w:id="2051" w:name="_Toc94872137"/>
      <w:bookmarkStart w:id="2052" w:name="_Toc94885366"/>
      <w:bookmarkStart w:id="2053" w:name="_Toc94885801"/>
      <w:bookmarkStart w:id="2054" w:name="_Toc94886240"/>
      <w:bookmarkStart w:id="2055" w:name="_Toc99723365"/>
      <w:bookmarkStart w:id="2056" w:name="_Toc94781247"/>
      <w:bookmarkStart w:id="2057" w:name="_Toc94782157"/>
      <w:bookmarkStart w:id="2058" w:name="_Toc94782479"/>
      <w:bookmarkStart w:id="2059" w:name="_Toc94798212"/>
      <w:bookmarkStart w:id="2060" w:name="_Toc94872138"/>
      <w:bookmarkStart w:id="2061" w:name="_Toc94885367"/>
      <w:bookmarkStart w:id="2062" w:name="_Toc94885802"/>
      <w:bookmarkStart w:id="2063" w:name="_Toc94886241"/>
      <w:bookmarkStart w:id="2064" w:name="_Toc99723366"/>
      <w:bookmarkStart w:id="2065" w:name="_Toc94781248"/>
      <w:bookmarkStart w:id="2066" w:name="_Toc94782158"/>
      <w:bookmarkStart w:id="2067" w:name="_Toc94782480"/>
      <w:bookmarkStart w:id="2068" w:name="_Toc94798213"/>
      <w:bookmarkStart w:id="2069" w:name="_Toc94872139"/>
      <w:bookmarkStart w:id="2070" w:name="_Toc94885368"/>
      <w:bookmarkStart w:id="2071" w:name="_Toc94885803"/>
      <w:bookmarkStart w:id="2072" w:name="_Toc94886242"/>
      <w:bookmarkStart w:id="2073" w:name="_Toc99723367"/>
      <w:bookmarkStart w:id="2074" w:name="_Toc94781249"/>
      <w:bookmarkStart w:id="2075" w:name="_Toc94782159"/>
      <w:bookmarkStart w:id="2076" w:name="_Toc94782481"/>
      <w:bookmarkStart w:id="2077" w:name="_Toc94798214"/>
      <w:bookmarkStart w:id="2078" w:name="_Toc94872140"/>
      <w:bookmarkStart w:id="2079" w:name="_Toc94885369"/>
      <w:bookmarkStart w:id="2080" w:name="_Toc94885804"/>
      <w:bookmarkStart w:id="2081" w:name="_Toc94886243"/>
      <w:bookmarkStart w:id="2082" w:name="_Toc99723368"/>
      <w:bookmarkStart w:id="2083" w:name="_Toc94781250"/>
      <w:bookmarkStart w:id="2084" w:name="_Toc94782160"/>
      <w:bookmarkStart w:id="2085" w:name="_Toc94782482"/>
      <w:bookmarkStart w:id="2086" w:name="_Toc94798215"/>
      <w:bookmarkStart w:id="2087" w:name="_Toc94872141"/>
      <w:bookmarkStart w:id="2088" w:name="_Toc94885370"/>
      <w:bookmarkStart w:id="2089" w:name="_Toc94885805"/>
      <w:bookmarkStart w:id="2090" w:name="_Toc94886244"/>
      <w:bookmarkStart w:id="2091" w:name="_Toc99723369"/>
      <w:bookmarkStart w:id="2092" w:name="_Toc94781251"/>
      <w:bookmarkStart w:id="2093" w:name="_Toc94782161"/>
      <w:bookmarkStart w:id="2094" w:name="_Toc94782483"/>
      <w:bookmarkStart w:id="2095" w:name="_Toc94798216"/>
      <w:bookmarkStart w:id="2096" w:name="_Toc94872142"/>
      <w:bookmarkStart w:id="2097" w:name="_Toc94885371"/>
      <w:bookmarkStart w:id="2098" w:name="_Toc94885806"/>
      <w:bookmarkStart w:id="2099" w:name="_Toc94886245"/>
      <w:bookmarkStart w:id="2100" w:name="_Toc99723370"/>
      <w:bookmarkStart w:id="2101" w:name="_Toc94781252"/>
      <w:bookmarkStart w:id="2102" w:name="_Toc94782162"/>
      <w:bookmarkStart w:id="2103" w:name="_Toc94782484"/>
      <w:bookmarkStart w:id="2104" w:name="_Toc94798217"/>
      <w:bookmarkStart w:id="2105" w:name="_Toc94872143"/>
      <w:bookmarkStart w:id="2106" w:name="_Toc94885372"/>
      <w:bookmarkStart w:id="2107" w:name="_Toc94885807"/>
      <w:bookmarkStart w:id="2108" w:name="_Toc94886246"/>
      <w:bookmarkStart w:id="2109" w:name="_Toc99723371"/>
      <w:bookmarkStart w:id="2110" w:name="_Toc94781253"/>
      <w:bookmarkStart w:id="2111" w:name="_Toc94782163"/>
      <w:bookmarkStart w:id="2112" w:name="_Toc94782485"/>
      <w:bookmarkStart w:id="2113" w:name="_Toc94798218"/>
      <w:bookmarkStart w:id="2114" w:name="_Toc94872144"/>
      <w:bookmarkStart w:id="2115" w:name="_Toc94885373"/>
      <w:bookmarkStart w:id="2116" w:name="_Toc94885808"/>
      <w:bookmarkStart w:id="2117" w:name="_Toc94886247"/>
      <w:bookmarkStart w:id="2118" w:name="_Toc99723372"/>
      <w:bookmarkStart w:id="2119" w:name="_Toc103258089"/>
      <w:bookmarkStart w:id="2120" w:name="_Toc103258376"/>
      <w:bookmarkStart w:id="2121" w:name="_Toc103258860"/>
      <w:bookmarkStart w:id="2122" w:name="_Toc103259898"/>
      <w:bookmarkStart w:id="2123" w:name="_Toc103271213"/>
      <w:bookmarkStart w:id="2124" w:name="_Toc103258090"/>
      <w:bookmarkStart w:id="2125" w:name="_Toc103258377"/>
      <w:bookmarkStart w:id="2126" w:name="_Toc103258861"/>
      <w:bookmarkStart w:id="2127" w:name="_Toc103259899"/>
      <w:bookmarkStart w:id="2128" w:name="_Toc103271214"/>
      <w:bookmarkStart w:id="2129" w:name="_Toc103258091"/>
      <w:bookmarkStart w:id="2130" w:name="_Toc103258378"/>
      <w:bookmarkStart w:id="2131" w:name="_Toc103258862"/>
      <w:bookmarkStart w:id="2132" w:name="_Toc103259900"/>
      <w:bookmarkStart w:id="2133" w:name="_Toc103271215"/>
      <w:bookmarkStart w:id="2134" w:name="_Toc103258092"/>
      <w:bookmarkStart w:id="2135" w:name="_Toc103258379"/>
      <w:bookmarkStart w:id="2136" w:name="_Toc103258863"/>
      <w:bookmarkStart w:id="2137" w:name="_Toc103259901"/>
      <w:bookmarkStart w:id="2138" w:name="_Toc103271216"/>
      <w:bookmarkStart w:id="2139" w:name="_Toc103258093"/>
      <w:bookmarkStart w:id="2140" w:name="_Toc103258380"/>
      <w:bookmarkStart w:id="2141" w:name="_Toc103258864"/>
      <w:bookmarkStart w:id="2142" w:name="_Toc103259902"/>
      <w:bookmarkStart w:id="2143" w:name="_Toc103271217"/>
      <w:bookmarkStart w:id="2144" w:name="_Toc103258094"/>
      <w:bookmarkStart w:id="2145" w:name="_Toc103258381"/>
      <w:bookmarkStart w:id="2146" w:name="_Toc103258865"/>
      <w:bookmarkStart w:id="2147" w:name="_Toc103259903"/>
      <w:bookmarkStart w:id="2148" w:name="_Toc103271218"/>
      <w:bookmarkStart w:id="2149" w:name="_Toc103258095"/>
      <w:bookmarkStart w:id="2150" w:name="_Toc103258382"/>
      <w:bookmarkStart w:id="2151" w:name="_Toc103258866"/>
      <w:bookmarkStart w:id="2152" w:name="_Toc103259904"/>
      <w:bookmarkStart w:id="2153" w:name="_Toc103271219"/>
      <w:bookmarkStart w:id="2154" w:name="_Toc103258096"/>
      <w:bookmarkStart w:id="2155" w:name="_Toc103258383"/>
      <w:bookmarkStart w:id="2156" w:name="_Toc103258867"/>
      <w:bookmarkStart w:id="2157" w:name="_Toc103259905"/>
      <w:bookmarkStart w:id="2158" w:name="_Toc103271220"/>
      <w:bookmarkStart w:id="2159" w:name="_Toc103258097"/>
      <w:bookmarkStart w:id="2160" w:name="_Toc103258384"/>
      <w:bookmarkStart w:id="2161" w:name="_Toc103258868"/>
      <w:bookmarkStart w:id="2162" w:name="_Toc103259906"/>
      <w:bookmarkStart w:id="2163" w:name="_Toc103271221"/>
      <w:bookmarkStart w:id="2164" w:name="_Toc103258110"/>
      <w:bookmarkStart w:id="2165" w:name="_Toc103258397"/>
      <w:bookmarkStart w:id="2166" w:name="_Toc103258881"/>
      <w:bookmarkStart w:id="2167" w:name="_Toc103259919"/>
      <w:bookmarkStart w:id="2168" w:name="_Toc103271234"/>
      <w:bookmarkStart w:id="2169" w:name="_Toc103258111"/>
      <w:bookmarkStart w:id="2170" w:name="_Toc103258398"/>
      <w:bookmarkStart w:id="2171" w:name="_Toc103258882"/>
      <w:bookmarkStart w:id="2172" w:name="_Toc103259920"/>
      <w:bookmarkStart w:id="2173" w:name="_Toc103271235"/>
      <w:bookmarkStart w:id="2174" w:name="_Toc103258112"/>
      <w:bookmarkStart w:id="2175" w:name="_Toc103258399"/>
      <w:bookmarkStart w:id="2176" w:name="_Toc103258883"/>
      <w:bookmarkStart w:id="2177" w:name="_Toc103259921"/>
      <w:bookmarkStart w:id="2178" w:name="_Toc103271236"/>
      <w:bookmarkStart w:id="2179" w:name="_Toc103258113"/>
      <w:bookmarkStart w:id="2180" w:name="_Toc103258400"/>
      <w:bookmarkStart w:id="2181" w:name="_Toc103258884"/>
      <w:bookmarkStart w:id="2182" w:name="_Toc103259922"/>
      <w:bookmarkStart w:id="2183" w:name="_Toc103271237"/>
      <w:bookmarkStart w:id="2184" w:name="_Toc103258114"/>
      <w:bookmarkStart w:id="2185" w:name="_Toc103258401"/>
      <w:bookmarkStart w:id="2186" w:name="_Toc103258885"/>
      <w:bookmarkStart w:id="2187" w:name="_Toc103259923"/>
      <w:bookmarkStart w:id="2188" w:name="_Toc103271238"/>
      <w:bookmarkStart w:id="2189" w:name="_Toc103258115"/>
      <w:bookmarkStart w:id="2190" w:name="_Toc103258402"/>
      <w:bookmarkStart w:id="2191" w:name="_Toc103258886"/>
      <w:bookmarkStart w:id="2192" w:name="_Toc103259924"/>
      <w:bookmarkStart w:id="2193" w:name="_Toc103271239"/>
      <w:bookmarkStart w:id="2194" w:name="_Toc103258116"/>
      <w:bookmarkStart w:id="2195" w:name="_Toc103258403"/>
      <w:bookmarkStart w:id="2196" w:name="_Toc103258887"/>
      <w:bookmarkStart w:id="2197" w:name="_Toc103259925"/>
      <w:bookmarkStart w:id="2198" w:name="_Toc103271240"/>
      <w:bookmarkStart w:id="2199" w:name="_9kR3WTr8E84BJdEn7K"/>
      <w:bookmarkStart w:id="2200" w:name="_Ref106216558"/>
      <w:bookmarkStart w:id="2201" w:name="_Ref106216561"/>
      <w:bookmarkStart w:id="2202" w:name="_Toc203037737"/>
      <w:bookmarkEnd w:id="267"/>
      <w:bookmarkEnd w:id="268"/>
      <w:bookmarkEnd w:id="277"/>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r>
        <w:lastRenderedPageBreak/>
        <w:t>Construction and operation</w:t>
      </w:r>
      <w:r w:rsidR="00ED79ED">
        <w:t xml:space="preserve"> of the </w:t>
      </w:r>
      <w:bookmarkStart w:id="2203" w:name="_9kMI6M6ZWu59979IhY4xoiy"/>
      <w:r w:rsidR="00ED79ED">
        <w:t>Project</w:t>
      </w:r>
      <w:bookmarkEnd w:id="2200"/>
      <w:bookmarkEnd w:id="2201"/>
      <w:bookmarkEnd w:id="2202"/>
      <w:bookmarkEnd w:id="2203"/>
    </w:p>
    <w:p w14:paraId="761BA59B" w14:textId="77777777" w:rsidR="00ED79ED" w:rsidRDefault="00ED79ED" w:rsidP="00CD18B5">
      <w:pPr>
        <w:pStyle w:val="Heading1"/>
        <w:numPr>
          <w:ilvl w:val="0"/>
          <w:numId w:val="27"/>
        </w:numPr>
        <w:ind w:left="0" w:firstLine="0"/>
      </w:pPr>
      <w:bookmarkStart w:id="2204" w:name="_Toc203037738"/>
      <w:r w:rsidRPr="00B00082">
        <w:t>Construction</w:t>
      </w:r>
      <w:bookmarkStart w:id="2205" w:name="_Toc492504759"/>
      <w:bookmarkStart w:id="2206" w:name="_Toc515358896"/>
      <w:bookmarkEnd w:id="2204"/>
      <w:r w:rsidRPr="00B00082">
        <w:t xml:space="preserve"> </w:t>
      </w:r>
    </w:p>
    <w:p w14:paraId="1DAD14CF" w14:textId="77777777" w:rsidR="00803907" w:rsidRDefault="00ED79ED" w:rsidP="00E717A8">
      <w:pPr>
        <w:pStyle w:val="Indent2"/>
      </w:pPr>
      <w:r w:rsidRPr="00D3485E">
        <w:t xml:space="preserve">LTES Operator must construct the </w:t>
      </w:r>
      <w:bookmarkStart w:id="2207" w:name="_9kMI7N6ZWu59979IhY4xoiy"/>
      <w:r w:rsidRPr="00D3485E">
        <w:t>Project</w:t>
      </w:r>
      <w:bookmarkEnd w:id="2207"/>
      <w:r w:rsidRPr="00D3485E">
        <w:t xml:space="preserve"> in accordance with the </w:t>
      </w:r>
      <w:r w:rsidR="00A566D8">
        <w:t>PDA</w:t>
      </w:r>
      <w:r w:rsidRPr="00D3485E">
        <w:t>.</w:t>
      </w:r>
    </w:p>
    <w:p w14:paraId="14041973" w14:textId="77777777" w:rsidR="00B1487C" w:rsidRPr="006629D1" w:rsidRDefault="00ED79ED" w:rsidP="00CD18B5">
      <w:pPr>
        <w:pStyle w:val="Heading1"/>
        <w:numPr>
          <w:ilvl w:val="0"/>
          <w:numId w:val="27"/>
        </w:numPr>
        <w:ind w:left="0" w:firstLine="0"/>
      </w:pPr>
      <w:bookmarkStart w:id="2208" w:name="_Toc94781255"/>
      <w:bookmarkStart w:id="2209" w:name="_Toc94782165"/>
      <w:bookmarkStart w:id="2210" w:name="_Toc94782487"/>
      <w:bookmarkStart w:id="2211" w:name="_Toc94798220"/>
      <w:bookmarkStart w:id="2212" w:name="_Toc94872146"/>
      <w:bookmarkStart w:id="2213" w:name="_Toc94885377"/>
      <w:bookmarkStart w:id="2214" w:name="_Toc94885812"/>
      <w:bookmarkStart w:id="2215" w:name="_Toc94886253"/>
      <w:bookmarkStart w:id="2216" w:name="_Toc99723379"/>
      <w:bookmarkStart w:id="2217" w:name="_Toc94781256"/>
      <w:bookmarkStart w:id="2218" w:name="_Toc94782166"/>
      <w:bookmarkStart w:id="2219" w:name="_Toc94782488"/>
      <w:bookmarkStart w:id="2220" w:name="_Toc94798221"/>
      <w:bookmarkStart w:id="2221" w:name="_Toc94872147"/>
      <w:bookmarkStart w:id="2222" w:name="_Toc94885378"/>
      <w:bookmarkStart w:id="2223" w:name="_Toc94885813"/>
      <w:bookmarkStart w:id="2224" w:name="_Toc94886254"/>
      <w:bookmarkStart w:id="2225" w:name="_Toc99723380"/>
      <w:bookmarkStart w:id="2226" w:name="_Toc94781257"/>
      <w:bookmarkStart w:id="2227" w:name="_Toc94782167"/>
      <w:bookmarkStart w:id="2228" w:name="_Toc94782489"/>
      <w:bookmarkStart w:id="2229" w:name="_Toc94798222"/>
      <w:bookmarkStart w:id="2230" w:name="_Toc94872148"/>
      <w:bookmarkStart w:id="2231" w:name="_Toc94885379"/>
      <w:bookmarkStart w:id="2232" w:name="_Toc94885814"/>
      <w:bookmarkStart w:id="2233" w:name="_Toc94886255"/>
      <w:bookmarkStart w:id="2234" w:name="_Toc99723381"/>
      <w:bookmarkStart w:id="2235" w:name="_Toc94781258"/>
      <w:bookmarkStart w:id="2236" w:name="_Toc94782168"/>
      <w:bookmarkStart w:id="2237" w:name="_Toc94782490"/>
      <w:bookmarkStart w:id="2238" w:name="_Toc94798223"/>
      <w:bookmarkStart w:id="2239" w:name="_Toc94872149"/>
      <w:bookmarkStart w:id="2240" w:name="_Toc94885380"/>
      <w:bookmarkStart w:id="2241" w:name="_Toc94885815"/>
      <w:bookmarkStart w:id="2242" w:name="_Toc94886256"/>
      <w:bookmarkStart w:id="2243" w:name="_Toc99723382"/>
      <w:bookmarkStart w:id="2244" w:name="_Toc94781259"/>
      <w:bookmarkStart w:id="2245" w:name="_Toc94782169"/>
      <w:bookmarkStart w:id="2246" w:name="_Toc94782491"/>
      <w:bookmarkStart w:id="2247" w:name="_Toc94798224"/>
      <w:bookmarkStart w:id="2248" w:name="_Toc94872150"/>
      <w:bookmarkStart w:id="2249" w:name="_Toc94885381"/>
      <w:bookmarkStart w:id="2250" w:name="_Toc94885816"/>
      <w:bookmarkStart w:id="2251" w:name="_Toc94886257"/>
      <w:bookmarkStart w:id="2252" w:name="_Toc99723383"/>
      <w:bookmarkStart w:id="2253" w:name="_Toc94781260"/>
      <w:bookmarkStart w:id="2254" w:name="_Toc94782170"/>
      <w:bookmarkStart w:id="2255" w:name="_Toc94782492"/>
      <w:bookmarkStart w:id="2256" w:name="_Toc94798225"/>
      <w:bookmarkStart w:id="2257" w:name="_Toc94872151"/>
      <w:bookmarkStart w:id="2258" w:name="_Toc94885382"/>
      <w:bookmarkStart w:id="2259" w:name="_Toc94885817"/>
      <w:bookmarkStart w:id="2260" w:name="_Toc94886258"/>
      <w:bookmarkStart w:id="2261" w:name="_Toc99723384"/>
      <w:bookmarkStart w:id="2262" w:name="_Ref113630855"/>
      <w:bookmarkStart w:id="2263" w:name="_Ref113630858"/>
      <w:bookmarkStart w:id="2264" w:name="_Toc203037739"/>
      <w:bookmarkStart w:id="2265" w:name="_Ref101354158"/>
      <w:bookmarkStart w:id="2266" w:name="_9kR3WTrAG8459k9tGp9MLhax0x095Byz331yCOG"/>
      <w:bookmarkStart w:id="2267" w:name="_Ref467049327"/>
      <w:bookmarkStart w:id="2268" w:name="_Toc492504761"/>
      <w:bookmarkStart w:id="2269" w:name="_Toc515358902"/>
      <w:bookmarkStart w:id="2270" w:name="_Toc515470219"/>
      <w:bookmarkStart w:id="2271" w:name="_Ref82615744"/>
      <w:bookmarkEnd w:id="2205"/>
      <w:bookmarkEnd w:id="2206"/>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r w:rsidRPr="006629D1">
        <w:t>Operation</w:t>
      </w:r>
      <w:bookmarkEnd w:id="2262"/>
      <w:bookmarkEnd w:id="2263"/>
      <w:bookmarkEnd w:id="2264"/>
      <w:r w:rsidRPr="006629D1">
        <w:t xml:space="preserve"> </w:t>
      </w:r>
      <w:bookmarkEnd w:id="2265"/>
      <w:bookmarkEnd w:id="2266"/>
      <w:bookmarkEnd w:id="2267"/>
      <w:bookmarkEnd w:id="2268"/>
      <w:bookmarkEnd w:id="2269"/>
      <w:bookmarkEnd w:id="2270"/>
      <w:bookmarkEnd w:id="2271"/>
    </w:p>
    <w:p w14:paraId="7C5118DB" w14:textId="77777777" w:rsidR="00B1487C" w:rsidRDefault="00B1487C" w:rsidP="00A940E2">
      <w:pPr>
        <w:pStyle w:val="Heading2"/>
      </w:pPr>
      <w:bookmarkStart w:id="2272" w:name="_Toc94885384"/>
      <w:bookmarkStart w:id="2273" w:name="_Toc94885819"/>
      <w:bookmarkStart w:id="2274" w:name="_Toc94886260"/>
      <w:bookmarkStart w:id="2275" w:name="_Toc99723386"/>
      <w:bookmarkStart w:id="2276" w:name="_Toc94885385"/>
      <w:bookmarkStart w:id="2277" w:name="_Toc94885820"/>
      <w:bookmarkStart w:id="2278" w:name="_Toc94886261"/>
      <w:bookmarkStart w:id="2279" w:name="_Toc99723387"/>
      <w:bookmarkStart w:id="2280" w:name="_Toc94781263"/>
      <w:bookmarkStart w:id="2281" w:name="_Toc94782173"/>
      <w:bookmarkStart w:id="2282" w:name="_Toc94782495"/>
      <w:bookmarkStart w:id="2283" w:name="_Toc94798228"/>
      <w:bookmarkStart w:id="2284" w:name="_Toc94872154"/>
      <w:bookmarkStart w:id="2285" w:name="_Toc94885386"/>
      <w:bookmarkStart w:id="2286" w:name="_Toc94885821"/>
      <w:bookmarkStart w:id="2287" w:name="_Toc94886262"/>
      <w:bookmarkStart w:id="2288" w:name="_Toc99723388"/>
      <w:bookmarkStart w:id="2289" w:name="_Toc94781264"/>
      <w:bookmarkStart w:id="2290" w:name="_Toc94782174"/>
      <w:bookmarkStart w:id="2291" w:name="_Toc94782496"/>
      <w:bookmarkStart w:id="2292" w:name="_Toc94798229"/>
      <w:bookmarkStart w:id="2293" w:name="_Toc94872155"/>
      <w:bookmarkStart w:id="2294" w:name="_Toc94885387"/>
      <w:bookmarkStart w:id="2295" w:name="_Toc94885822"/>
      <w:bookmarkStart w:id="2296" w:name="_Toc94886263"/>
      <w:bookmarkStart w:id="2297" w:name="_Toc99723389"/>
      <w:bookmarkStart w:id="2298" w:name="_9kMHG5YVtAGA6DKG"/>
      <w:bookmarkStart w:id="2299" w:name="_Ref467085430"/>
      <w:bookmarkStart w:id="2300" w:name="_Toc492504764"/>
      <w:bookmarkStart w:id="2301" w:name="_Toc515358905"/>
      <w:bookmarkStart w:id="2302" w:name="_Toc515470222"/>
      <w:bookmarkStart w:id="2303" w:name="_Ref86349194"/>
      <w:bookmarkStart w:id="2304" w:name="_Toc203037740"/>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r w:rsidRPr="007C4A7B">
        <w:t>Performance of obligations</w:t>
      </w:r>
      <w:bookmarkEnd w:id="2299"/>
      <w:bookmarkEnd w:id="2300"/>
      <w:bookmarkEnd w:id="2301"/>
      <w:bookmarkEnd w:id="2302"/>
      <w:bookmarkEnd w:id="2303"/>
      <w:bookmarkEnd w:id="2304"/>
    </w:p>
    <w:p w14:paraId="4E337FB8" w14:textId="77777777" w:rsidR="00A63655" w:rsidRPr="00605CF5" w:rsidRDefault="00A63655" w:rsidP="00A63655">
      <w:pPr>
        <w:pStyle w:val="Heading3"/>
      </w:pPr>
      <w:r w:rsidRPr="00605CF5">
        <w:t xml:space="preserve">During the Term, LTES Operator must </w:t>
      </w:r>
      <w:r w:rsidR="0081715C">
        <w:t>operate</w:t>
      </w:r>
      <w:r w:rsidRPr="00605CF5">
        <w:t xml:space="preserve"> and </w:t>
      </w:r>
      <w:r w:rsidR="0081715C">
        <w:t xml:space="preserve">maintain </w:t>
      </w:r>
      <w:r w:rsidRPr="00605CF5">
        <w:t xml:space="preserve">the </w:t>
      </w:r>
      <w:bookmarkStart w:id="2305" w:name="_9kMH2J6ZWu59B9CGcY4xoiy"/>
      <w:r w:rsidRPr="00605CF5">
        <w:t>Project</w:t>
      </w:r>
      <w:bookmarkEnd w:id="2305"/>
      <w:r w:rsidRPr="00605CF5">
        <w:t xml:space="preserve"> in accordance with</w:t>
      </w:r>
      <w:r w:rsidR="00E70844">
        <w:t>,</w:t>
      </w:r>
      <w:r w:rsidR="009514F5">
        <w:t xml:space="preserve"> and otherwise comply with</w:t>
      </w:r>
      <w:r w:rsidRPr="00605CF5">
        <w:t>:</w:t>
      </w:r>
    </w:p>
    <w:p w14:paraId="28B7A0EB" w14:textId="2FFACF40" w:rsidR="00A63655" w:rsidRPr="00605CF5" w:rsidRDefault="00A63655" w:rsidP="00A63655">
      <w:pPr>
        <w:pStyle w:val="Heading4"/>
      </w:pPr>
      <w:r w:rsidRPr="00605CF5">
        <w:t>all applicable Laws</w:t>
      </w:r>
      <w:r>
        <w:t>,</w:t>
      </w:r>
      <w:r w:rsidRPr="00605CF5">
        <w:t xml:space="preserve"> including laws relating to critical infrastructure</w:t>
      </w:r>
      <w:r>
        <w:t>,</w:t>
      </w:r>
      <w:r w:rsidRPr="00605CF5">
        <w:t xml:space="preserve"> foreign investment, </w:t>
      </w:r>
      <w:r>
        <w:t xml:space="preserve">the </w:t>
      </w:r>
      <w:r w:rsidRPr="00605CF5">
        <w:t>environment and occupational health and safety; and</w:t>
      </w:r>
    </w:p>
    <w:p w14:paraId="27A52081" w14:textId="77777777" w:rsidR="00A63655" w:rsidRPr="00A63655" w:rsidRDefault="00A63655" w:rsidP="00A63655">
      <w:pPr>
        <w:pStyle w:val="Heading4"/>
      </w:pPr>
      <w:r w:rsidRPr="00605CF5">
        <w:t>all applicable Authorisations.</w:t>
      </w:r>
    </w:p>
    <w:p w14:paraId="04DCB322" w14:textId="08092314" w:rsidR="004500C6" w:rsidRDefault="00C71918" w:rsidP="00AA53FC">
      <w:pPr>
        <w:pStyle w:val="Heading3"/>
      </w:pPr>
      <w:r w:rsidRPr="007C4A7B">
        <w:t xml:space="preserve">During an </w:t>
      </w:r>
      <w:r w:rsidR="00096F34">
        <w:t>Annuity</w:t>
      </w:r>
      <w:r w:rsidR="00096F34" w:rsidRPr="007C4A7B">
        <w:t xml:space="preserve"> </w:t>
      </w:r>
      <w:r w:rsidRPr="007C4A7B">
        <w:t xml:space="preserve">Period, </w:t>
      </w:r>
      <w:r w:rsidR="00657F00" w:rsidRPr="007C4A7B">
        <w:t>LTES Operator</w:t>
      </w:r>
      <w:r w:rsidR="00657F00" w:rsidRPr="007C4A7B" w:rsidDel="00657F00">
        <w:t xml:space="preserve"> </w:t>
      </w:r>
      <w:r w:rsidR="00B1487C" w:rsidRPr="007C4A7B">
        <w:t>must</w:t>
      </w:r>
      <w:r w:rsidR="004500C6">
        <w:t>:</w:t>
      </w:r>
      <w:r w:rsidR="00B1487C" w:rsidRPr="007C4A7B">
        <w:t xml:space="preserve"> </w:t>
      </w:r>
      <w:bookmarkStart w:id="2306" w:name="_Ref103348234"/>
    </w:p>
    <w:p w14:paraId="21D0D0A8" w14:textId="77777777" w:rsidR="00B95281" w:rsidRPr="007C4A7B" w:rsidRDefault="0081715C" w:rsidP="004500C6">
      <w:pPr>
        <w:pStyle w:val="Heading4"/>
      </w:pPr>
      <w:r>
        <w:t xml:space="preserve">operate and </w:t>
      </w:r>
      <w:r w:rsidR="00785D27" w:rsidRPr="007C4A7B">
        <w:t xml:space="preserve">maintain the </w:t>
      </w:r>
      <w:bookmarkStart w:id="2307" w:name="_9kMI8O6ZWu59979IhY4xoiy"/>
      <w:r w:rsidR="00D145D0" w:rsidRPr="007C4A7B">
        <w:t>Project</w:t>
      </w:r>
      <w:bookmarkEnd w:id="2307"/>
      <w:r w:rsidR="00B95281" w:rsidRPr="007C4A7B">
        <w:t>:</w:t>
      </w:r>
      <w:bookmarkEnd w:id="2306"/>
      <w:r w:rsidR="00B1487C" w:rsidRPr="007C4A7B">
        <w:t xml:space="preserve"> </w:t>
      </w:r>
    </w:p>
    <w:p w14:paraId="62E18470" w14:textId="77777777" w:rsidR="00B95281" w:rsidRDefault="001531F1" w:rsidP="004500C6">
      <w:pPr>
        <w:pStyle w:val="Heading5"/>
      </w:pPr>
      <w:r w:rsidRPr="007C4A7B">
        <w:t>as a reasonable and prudent operator</w:t>
      </w:r>
      <w:r w:rsidR="00B95281" w:rsidRPr="007C4A7B">
        <w:t>;</w:t>
      </w:r>
      <w:r w:rsidRPr="007C4A7B">
        <w:t xml:space="preserve"> </w:t>
      </w:r>
    </w:p>
    <w:p w14:paraId="00A29A80" w14:textId="77777777" w:rsidR="00A97C7D" w:rsidRDefault="00B1487C" w:rsidP="004500C6">
      <w:pPr>
        <w:pStyle w:val="Heading5"/>
      </w:pPr>
      <w:r w:rsidRPr="007C4A7B">
        <w:t>in accordance with</w:t>
      </w:r>
      <w:r w:rsidR="00B530BA" w:rsidRPr="007C4A7B">
        <w:t xml:space="preserve"> </w:t>
      </w:r>
      <w:bookmarkStart w:id="2308" w:name="_Toc515358912"/>
      <w:r w:rsidR="00F52F2C" w:rsidRPr="007C4A7B">
        <w:t>Good Industry Practice</w:t>
      </w:r>
      <w:r w:rsidR="00AA53FC">
        <w:t xml:space="preserve">; </w:t>
      </w:r>
    </w:p>
    <w:p w14:paraId="790DE3DB" w14:textId="77777777" w:rsidR="00AA53FC" w:rsidRDefault="00A97C7D" w:rsidP="004500C6">
      <w:pPr>
        <w:pStyle w:val="Heading5"/>
      </w:pPr>
      <w:r>
        <w:t xml:space="preserve">in a manner that will extend and preserve the asset life of the </w:t>
      </w:r>
      <w:bookmarkStart w:id="2309" w:name="_9kMI9P6ZWu59979IhY4xoiy"/>
      <w:r>
        <w:t>Project</w:t>
      </w:r>
      <w:bookmarkEnd w:id="2309"/>
      <w:r>
        <w:t xml:space="preserve"> to </w:t>
      </w:r>
      <w:r w:rsidR="00D35D2A">
        <w:t>the end of the Term</w:t>
      </w:r>
      <w:r>
        <w:t xml:space="preserve">; </w:t>
      </w:r>
      <w:r w:rsidR="00AA53FC">
        <w:t>and</w:t>
      </w:r>
    </w:p>
    <w:p w14:paraId="24EB5414" w14:textId="77777777" w:rsidR="0003327A" w:rsidRDefault="00AA53FC" w:rsidP="004500C6">
      <w:pPr>
        <w:pStyle w:val="Heading5"/>
      </w:pPr>
      <w:r>
        <w:t xml:space="preserve">in accordance </w:t>
      </w:r>
      <w:r w:rsidR="00B85E79">
        <w:t>with the Operating Requirements</w:t>
      </w:r>
      <w:r w:rsidR="004500C6">
        <w:t>; and</w:t>
      </w:r>
    </w:p>
    <w:p w14:paraId="73054A85" w14:textId="77777777" w:rsidR="004500C6" w:rsidRDefault="004500C6" w:rsidP="004500C6">
      <w:pPr>
        <w:pStyle w:val="Heading4"/>
      </w:pPr>
      <w:bookmarkStart w:id="2310" w:name="_Ref138680438"/>
      <w:r>
        <w:t xml:space="preserve">ensure that </w:t>
      </w:r>
      <w:r w:rsidR="00662102">
        <w:t xml:space="preserve">the </w:t>
      </w:r>
      <w:bookmarkStart w:id="2311" w:name="_9kMH3K6ZWu59B9CGcY4xoiy"/>
      <w:r w:rsidR="00662102">
        <w:t>Project</w:t>
      </w:r>
      <w:bookmarkEnd w:id="2311"/>
      <w:r w:rsidR="00662102">
        <w:t xml:space="preserve"> </w:t>
      </w:r>
      <w:r w:rsidR="00651222">
        <w:t xml:space="preserve">can be dispatched at its </w:t>
      </w:r>
      <w:r w:rsidR="0080258A">
        <w:t>R</w:t>
      </w:r>
      <w:r w:rsidR="00E76ED3">
        <w:t xml:space="preserve">egistered </w:t>
      </w:r>
      <w:r w:rsidR="0080258A">
        <w:t>C</w:t>
      </w:r>
      <w:r w:rsidR="000959D9">
        <w:t xml:space="preserve">apacity </w:t>
      </w:r>
      <w:r>
        <w:t>continuous</w:t>
      </w:r>
      <w:r w:rsidR="00CE14AF">
        <w:t>ly</w:t>
      </w:r>
      <w:r>
        <w:t xml:space="preserve"> for at least 8 hours.</w:t>
      </w:r>
      <w:bookmarkEnd w:id="2310"/>
    </w:p>
    <w:p w14:paraId="2D08C68E" w14:textId="77777777" w:rsidR="002B01ED" w:rsidRDefault="002B01ED" w:rsidP="00E717A8">
      <w:pPr>
        <w:pStyle w:val="Indent3"/>
      </w:pPr>
      <w:r>
        <w:t>[</w:t>
      </w:r>
      <w:r w:rsidR="009A3ED8">
        <w:rPr>
          <w:b/>
          <w:bCs/>
          <w:i/>
          <w:iCs/>
          <w:highlight w:val="lightGray"/>
        </w:rPr>
        <w:t>N</w:t>
      </w:r>
      <w:r w:rsidRPr="005B40EA">
        <w:rPr>
          <w:b/>
          <w:bCs/>
          <w:i/>
          <w:iCs/>
          <w:highlight w:val="lightGray"/>
        </w:rPr>
        <w:t xml:space="preserve">ote: </w:t>
      </w:r>
      <w:r w:rsidR="00080ED1">
        <w:rPr>
          <w:b/>
          <w:bCs/>
          <w:i/>
          <w:iCs/>
          <w:highlight w:val="lightGray"/>
        </w:rPr>
        <w:t>i</w:t>
      </w:r>
      <w:r w:rsidRPr="005B40EA">
        <w:rPr>
          <w:b/>
          <w:bCs/>
          <w:i/>
          <w:iCs/>
          <w:highlight w:val="lightGray"/>
        </w:rPr>
        <w:t>f a Project will be impacted by degradation, LTES Operator</w:t>
      </w:r>
      <w:r w:rsidR="005B40EA" w:rsidRPr="005B40EA">
        <w:rPr>
          <w:b/>
          <w:bCs/>
          <w:i/>
          <w:iCs/>
          <w:highlight w:val="lightGray"/>
        </w:rPr>
        <w:t xml:space="preserve"> will need to compensate to ensure it can still meet this requirement.</w:t>
      </w:r>
      <w:r w:rsidR="005B40EA">
        <w:t>]</w:t>
      </w:r>
    </w:p>
    <w:p w14:paraId="44B60157" w14:textId="77777777" w:rsidR="005F3EF4" w:rsidRDefault="005F3EF4" w:rsidP="00AA53FC">
      <w:pPr>
        <w:pStyle w:val="Heading3"/>
        <w:rPr>
          <w:szCs w:val="18"/>
        </w:rPr>
      </w:pPr>
      <w:bookmarkStart w:id="2312" w:name="_Ref93843616"/>
      <w:r>
        <w:rPr>
          <w:szCs w:val="18"/>
        </w:rPr>
        <w:t xml:space="preserve">During any Annuity Period, if required by SFV, LTES Operator must demonstrate to SFV that the Project can be dispatched at its </w:t>
      </w:r>
      <w:r w:rsidR="0080258A">
        <w:rPr>
          <w:szCs w:val="18"/>
        </w:rPr>
        <w:t>R</w:t>
      </w:r>
      <w:r w:rsidR="009B6798">
        <w:rPr>
          <w:szCs w:val="18"/>
        </w:rPr>
        <w:t>egistered</w:t>
      </w:r>
      <w:r>
        <w:rPr>
          <w:szCs w:val="18"/>
        </w:rPr>
        <w:t xml:space="preserve"> </w:t>
      </w:r>
      <w:r w:rsidR="0080258A">
        <w:rPr>
          <w:szCs w:val="18"/>
        </w:rPr>
        <w:t>C</w:t>
      </w:r>
      <w:r>
        <w:rPr>
          <w:szCs w:val="18"/>
        </w:rPr>
        <w:t>apacity continuously for at least 8 hours.</w:t>
      </w:r>
    </w:p>
    <w:p w14:paraId="155E3296" w14:textId="77777777" w:rsidR="00AA53FC" w:rsidRDefault="00AA53FC" w:rsidP="00AA53FC">
      <w:pPr>
        <w:pStyle w:val="Heading3"/>
        <w:rPr>
          <w:szCs w:val="18"/>
        </w:rPr>
      </w:pPr>
      <w:bookmarkStart w:id="2313" w:name="_Ref114584986"/>
      <w:r>
        <w:rPr>
          <w:szCs w:val="18"/>
        </w:rPr>
        <w:t>LTES Operator acknowledges that:</w:t>
      </w:r>
      <w:bookmarkEnd w:id="2312"/>
      <w:bookmarkEnd w:id="2313"/>
    </w:p>
    <w:p w14:paraId="59C75F03" w14:textId="77777777" w:rsidR="00AA53FC" w:rsidRDefault="00AA53FC" w:rsidP="00AA53FC">
      <w:pPr>
        <w:pStyle w:val="Heading4"/>
      </w:pPr>
      <w:r>
        <w:t xml:space="preserve">the purpose of </w:t>
      </w:r>
      <w:r w:rsidR="00241175">
        <w:t>the</w:t>
      </w:r>
      <w:r w:rsidR="002F3AB9">
        <w:t xml:space="preserve"> </w:t>
      </w:r>
      <w:r>
        <w:t xml:space="preserve">Annuity </w:t>
      </w:r>
      <w:r w:rsidR="006F3F79">
        <w:t xml:space="preserve">Product </w:t>
      </w:r>
      <w:r w:rsidR="00B85E79">
        <w:t>is</w:t>
      </w:r>
      <w:r>
        <w:t xml:space="preserve"> to provide</w:t>
      </w:r>
      <w:r w:rsidR="00E10E4B">
        <w:t xml:space="preserve"> an option for</w:t>
      </w:r>
      <w:r>
        <w:t xml:space="preserve"> a revenue top up during </w:t>
      </w:r>
      <w:r w:rsidR="002F3AB9">
        <w:t xml:space="preserve">the </w:t>
      </w:r>
      <w:r>
        <w:t>Annuity Period</w:t>
      </w:r>
      <w:r w:rsidR="002F3AB9">
        <w:t xml:space="preserve"> </w:t>
      </w:r>
      <w:r>
        <w:t xml:space="preserve">to support the development of the </w:t>
      </w:r>
      <w:bookmarkStart w:id="2314" w:name="_9kMJ2H6ZWu59979IhY4xoiy"/>
      <w:r>
        <w:t>Project</w:t>
      </w:r>
      <w:bookmarkEnd w:id="2314"/>
      <w:r>
        <w:t xml:space="preserve"> and is not intended to distort the market signals that would otherwise apply to the </w:t>
      </w:r>
      <w:bookmarkStart w:id="2315" w:name="_9kMJ3I6ZWu59979IhY4xoiy"/>
      <w:r>
        <w:t>Project</w:t>
      </w:r>
      <w:bookmarkEnd w:id="2315"/>
      <w:r>
        <w:t>; and</w:t>
      </w:r>
    </w:p>
    <w:p w14:paraId="5094CA9C" w14:textId="77777777" w:rsidR="00AA53FC" w:rsidRDefault="00AA53FC" w:rsidP="00AA53FC">
      <w:pPr>
        <w:pStyle w:val="Heading4"/>
      </w:pPr>
      <w:r>
        <w:t>the Operating Requirements are to be interpreted and applied consistent with that purpose.</w:t>
      </w:r>
    </w:p>
    <w:p w14:paraId="772D9850" w14:textId="77777777" w:rsidR="006629D1" w:rsidRDefault="006629D1" w:rsidP="006629D1">
      <w:pPr>
        <w:pStyle w:val="Heading2"/>
      </w:pPr>
      <w:bookmarkStart w:id="2316" w:name="_Ref106633613"/>
      <w:bookmarkStart w:id="2317" w:name="_Toc203037741"/>
      <w:r>
        <w:lastRenderedPageBreak/>
        <w:t>Registration</w:t>
      </w:r>
      <w:bookmarkEnd w:id="2316"/>
      <w:bookmarkEnd w:id="2317"/>
    </w:p>
    <w:p w14:paraId="2B392681" w14:textId="651EACBB" w:rsidR="006629D1" w:rsidRDefault="006629D1" w:rsidP="004E0DB4">
      <w:pPr>
        <w:pStyle w:val="Heading3"/>
        <w:keepNext/>
        <w:rPr>
          <w:szCs w:val="18"/>
        </w:rPr>
      </w:pPr>
      <w:bookmarkStart w:id="2318" w:name="_Ref202975257"/>
      <w:r>
        <w:rPr>
          <w:szCs w:val="18"/>
        </w:rPr>
        <w:t xml:space="preserve">LTES Operator must, at all times during the Term, ensure that it (or an </w:t>
      </w:r>
      <w:r w:rsidR="00A67BB3">
        <w:rPr>
          <w:szCs w:val="18"/>
        </w:rPr>
        <w:t>“</w:t>
      </w:r>
      <w:r>
        <w:rPr>
          <w:szCs w:val="18"/>
        </w:rPr>
        <w:t>intermediary</w:t>
      </w:r>
      <w:r w:rsidR="00A67BB3">
        <w:rPr>
          <w:szCs w:val="18"/>
        </w:rPr>
        <w:t>” (as defined in the NER)</w:t>
      </w:r>
      <w:r>
        <w:rPr>
          <w:szCs w:val="18"/>
        </w:rPr>
        <w:t xml:space="preserve">) is registered with AEMO for the </w:t>
      </w:r>
      <w:bookmarkStart w:id="2319" w:name="_9kMJ4J6ZWu59979IhY4xoiy"/>
      <w:r>
        <w:rPr>
          <w:szCs w:val="18"/>
        </w:rPr>
        <w:t>Project</w:t>
      </w:r>
      <w:bookmarkEnd w:id="2319"/>
      <w:r>
        <w:rPr>
          <w:szCs w:val="18"/>
        </w:rPr>
        <w:t xml:space="preserve"> to enable it to provide the following services:</w:t>
      </w:r>
      <w:bookmarkEnd w:id="2318"/>
      <w:r>
        <w:rPr>
          <w:szCs w:val="18"/>
        </w:rPr>
        <w:t xml:space="preserve"> </w:t>
      </w:r>
    </w:p>
    <w:p w14:paraId="4A86FD00" w14:textId="61936BEA" w:rsidR="009E6294" w:rsidRDefault="00316358" w:rsidP="009E6294">
      <w:pPr>
        <w:pStyle w:val="Heading4"/>
      </w:pPr>
      <w:r>
        <w:t xml:space="preserve">electricity </w:t>
      </w:r>
      <w:r w:rsidR="00DA11D3">
        <w:t>import and dispatch capability</w:t>
      </w:r>
      <w:r w:rsidR="009E6294">
        <w:t xml:space="preserve">; </w:t>
      </w:r>
    </w:p>
    <w:p w14:paraId="37A4D68C" w14:textId="77777777" w:rsidR="006629D1" w:rsidRDefault="003F73F3" w:rsidP="006629D1">
      <w:pPr>
        <w:pStyle w:val="Heading4"/>
      </w:pPr>
      <w:r>
        <w:t>“</w:t>
      </w:r>
      <w:r w:rsidR="006629D1">
        <w:t>market ancillary services</w:t>
      </w:r>
      <w:r>
        <w:t>” (as defined in the NER)</w:t>
      </w:r>
      <w:r w:rsidR="006629D1">
        <w:t>;</w:t>
      </w:r>
      <w:r w:rsidR="009E6294">
        <w:t xml:space="preserve"> and</w:t>
      </w:r>
    </w:p>
    <w:p w14:paraId="49C781C4" w14:textId="23013260" w:rsidR="006629D1" w:rsidRDefault="006629D1" w:rsidP="006629D1">
      <w:pPr>
        <w:pStyle w:val="Heading4"/>
      </w:pPr>
      <w:r>
        <w:t xml:space="preserve">subject to paragraph </w:t>
      </w:r>
      <w:r w:rsidR="00771EB6">
        <w:fldChar w:fldCharType="begin"/>
      </w:r>
      <w:r w:rsidR="00771EB6">
        <w:instrText xml:space="preserve"> REF _Ref106632971 \n \h </w:instrText>
      </w:r>
      <w:r w:rsidR="00771EB6">
        <w:fldChar w:fldCharType="separate"/>
      </w:r>
      <w:r w:rsidR="00C82CCF">
        <w:t>(b)</w:t>
      </w:r>
      <w:r w:rsidR="00771EB6">
        <w:fldChar w:fldCharType="end"/>
      </w:r>
      <w:r>
        <w:t xml:space="preserve">, any other services for which the </w:t>
      </w:r>
      <w:bookmarkStart w:id="2320" w:name="_9kMJ5K6ZWu59979IhY4xoiy"/>
      <w:r>
        <w:t>Project</w:t>
      </w:r>
      <w:bookmarkEnd w:id="2320"/>
      <w:r>
        <w:t xml:space="preserve"> could earn revenue in the NEM.</w:t>
      </w:r>
    </w:p>
    <w:p w14:paraId="05CA0BEE" w14:textId="77777777" w:rsidR="006629D1" w:rsidRDefault="006629D1" w:rsidP="006629D1">
      <w:pPr>
        <w:pStyle w:val="Heading3"/>
        <w:rPr>
          <w:szCs w:val="18"/>
        </w:rPr>
      </w:pPr>
      <w:bookmarkStart w:id="2321" w:name="_Ref106632971"/>
      <w:r>
        <w:rPr>
          <w:szCs w:val="18"/>
        </w:rPr>
        <w:t>If:</w:t>
      </w:r>
      <w:bookmarkEnd w:id="2321"/>
    </w:p>
    <w:p w14:paraId="33386721" w14:textId="77777777" w:rsidR="006629D1" w:rsidRDefault="006629D1" w:rsidP="006629D1">
      <w:pPr>
        <w:pStyle w:val="Heading4"/>
      </w:pPr>
      <w:r>
        <w:t xml:space="preserve">a new market is established in the NEM, or a market is established outside of the NEM, in which the </w:t>
      </w:r>
      <w:bookmarkStart w:id="2322" w:name="_9kMJ6L6ZWu59979IhY4xoiy"/>
      <w:r>
        <w:t>Project</w:t>
      </w:r>
      <w:bookmarkEnd w:id="2322"/>
      <w:r>
        <w:t xml:space="preserve"> is entitled to </w:t>
      </w:r>
      <w:r w:rsidR="0080258A">
        <w:t>provide services</w:t>
      </w:r>
      <w:r>
        <w:t>; and</w:t>
      </w:r>
    </w:p>
    <w:p w14:paraId="15D92346" w14:textId="77777777" w:rsidR="006629D1" w:rsidRDefault="006629D1" w:rsidP="006629D1">
      <w:pPr>
        <w:pStyle w:val="Heading4"/>
      </w:pPr>
      <w:r>
        <w:t xml:space="preserve">it is consistent with industry practice for projects which are similar to the </w:t>
      </w:r>
      <w:bookmarkStart w:id="2323" w:name="_9kMJ7M6ZWu59979IhY4xoiy"/>
      <w:r>
        <w:t>Project</w:t>
      </w:r>
      <w:bookmarkEnd w:id="2323"/>
      <w:r>
        <w:t xml:space="preserve"> to </w:t>
      </w:r>
      <w:r w:rsidR="0080258A">
        <w:t>provide those services</w:t>
      </w:r>
      <w:r>
        <w:t>,</w:t>
      </w:r>
    </w:p>
    <w:p w14:paraId="462AF671" w14:textId="77777777" w:rsidR="00316358" w:rsidRDefault="006629D1" w:rsidP="00E717A8">
      <w:pPr>
        <w:pStyle w:val="Indent3"/>
      </w:pPr>
      <w:r>
        <w:t xml:space="preserve">LTES Operator must register or take such action as is required to entitle it to participate in </w:t>
      </w:r>
      <w:r w:rsidRPr="006629D1">
        <w:rPr>
          <w:szCs w:val="18"/>
        </w:rPr>
        <w:t>that</w:t>
      </w:r>
      <w:r>
        <w:t xml:space="preserve"> market unless there are reasonable technical, legal, commercial or financial reasons for not doing so.  </w:t>
      </w:r>
    </w:p>
    <w:p w14:paraId="793D27DC" w14:textId="18F1BE79" w:rsidR="006629D1" w:rsidRDefault="00316358" w:rsidP="00316358">
      <w:pPr>
        <w:pStyle w:val="Heading3"/>
      </w:pPr>
      <w:r>
        <w:t xml:space="preserve">If requested by </w:t>
      </w:r>
      <w:r w:rsidR="006629D1">
        <w:t xml:space="preserve">SFV, LTES Operator must provide the </w:t>
      </w:r>
      <w:r>
        <w:t xml:space="preserve">reason why </w:t>
      </w:r>
      <w:r w:rsidR="006629D1">
        <w:t xml:space="preserve">it has decided not to register or otherwise </w:t>
      </w:r>
      <w:r w:rsidR="0080258A">
        <w:t xml:space="preserve">provide services </w:t>
      </w:r>
      <w:r w:rsidR="006629D1">
        <w:t xml:space="preserve">in a </w:t>
      </w:r>
      <w:r w:rsidR="002C4401">
        <w:t xml:space="preserve">particular </w:t>
      </w:r>
      <w:r w:rsidR="006629D1">
        <w:t>market</w:t>
      </w:r>
      <w:r>
        <w:t xml:space="preserve"> together with reasonable supporting details and evidence</w:t>
      </w:r>
      <w:r w:rsidR="006629D1">
        <w:t>.</w:t>
      </w:r>
    </w:p>
    <w:p w14:paraId="0D24D418" w14:textId="7F06A065" w:rsidR="00DA11D3" w:rsidRDefault="00DA11D3" w:rsidP="00DA11D3">
      <w:pPr>
        <w:pStyle w:val="Heading3"/>
      </w:pPr>
      <w:bookmarkStart w:id="2324" w:name="_Hlk135044357"/>
      <w:bookmarkStart w:id="2325" w:name="_Hlk133422513"/>
      <w:r w:rsidRPr="00E55EEC">
        <w:t xml:space="preserve">LTES Operator will provide any documentation and other information requested by SFV </w:t>
      </w:r>
      <w:r w:rsidR="00CB13BF">
        <w:t xml:space="preserve">or Consumer Trustee </w:t>
      </w:r>
      <w:r w:rsidRPr="00E55EEC">
        <w:t>in connection with applicable “know your customer” checks</w:t>
      </w:r>
      <w:r>
        <w:t xml:space="preserve"> or similar identification procedures under all applicable Laws pursuant the Project, in circumstances where necessary information is not already available to SFV</w:t>
      </w:r>
      <w:r w:rsidR="00F41199">
        <w:t xml:space="preserve"> or Consumer Trustee</w:t>
      </w:r>
      <w:r>
        <w:t>.</w:t>
      </w:r>
      <w:bookmarkEnd w:id="2324"/>
      <w:r>
        <w:t xml:space="preserve">  </w:t>
      </w:r>
      <w:bookmarkEnd w:id="2325"/>
    </w:p>
    <w:p w14:paraId="3A2F28D2" w14:textId="77777777" w:rsidR="006629D1" w:rsidRPr="007F1FE0" w:rsidRDefault="00652960" w:rsidP="00BB3FCF">
      <w:pPr>
        <w:pStyle w:val="Heading2"/>
      </w:pPr>
      <w:bookmarkStart w:id="2326" w:name="_Ref106649993"/>
      <w:bookmarkStart w:id="2327" w:name="_Ref106904005"/>
      <w:bookmarkStart w:id="2328" w:name="_Toc203037742"/>
      <w:bookmarkEnd w:id="2326"/>
      <w:r>
        <w:t>Operation, bidding and dispatch</w:t>
      </w:r>
      <w:bookmarkEnd w:id="2327"/>
      <w:bookmarkEnd w:id="2328"/>
    </w:p>
    <w:p w14:paraId="3E3DCA8B" w14:textId="77777777" w:rsidR="004942E2" w:rsidRDefault="004942E2" w:rsidP="004942E2">
      <w:pPr>
        <w:pStyle w:val="Heading3"/>
      </w:pPr>
      <w:bookmarkStart w:id="2329" w:name="_Ref114587985"/>
      <w:bookmarkStart w:id="2330" w:name="_Ref93602998"/>
      <w:r w:rsidRPr="00F20B54">
        <w:t>LTES Operator must:</w:t>
      </w:r>
      <w:bookmarkEnd w:id="2329"/>
      <w:r w:rsidRPr="00F20B54">
        <w:t xml:space="preserve"> </w:t>
      </w:r>
    </w:p>
    <w:p w14:paraId="6390108F" w14:textId="2EB33103" w:rsidR="00D2154D" w:rsidRDefault="00D2154D" w:rsidP="00D2154D">
      <w:pPr>
        <w:pStyle w:val="Heading4"/>
      </w:pPr>
      <w:bookmarkStart w:id="2331" w:name="_Ref196920940"/>
      <w:r>
        <w:t xml:space="preserve">not </w:t>
      </w:r>
      <w:r w:rsidR="00056A5C">
        <w:t xml:space="preserve">enter into any </w:t>
      </w:r>
      <w:r w:rsidR="000959D9">
        <w:t>Offtake Contract</w:t>
      </w:r>
      <w:r>
        <w:t xml:space="preserve">, or </w:t>
      </w:r>
      <w:r w:rsidR="00056A5C">
        <w:t xml:space="preserve">any </w:t>
      </w:r>
      <w:r w:rsidR="00707599">
        <w:t xml:space="preserve">arrangement with respect to a </w:t>
      </w:r>
      <w:r>
        <w:t xml:space="preserve">Permitted Cost, unless </w:t>
      </w:r>
      <w:r w:rsidR="00056A5C">
        <w:t xml:space="preserve">the arrangement is on </w:t>
      </w:r>
      <w:r>
        <w:t>arm’s length terms;</w:t>
      </w:r>
      <w:bookmarkEnd w:id="2331"/>
    </w:p>
    <w:p w14:paraId="28D82487" w14:textId="00173199" w:rsidR="00760E02" w:rsidRPr="00F20B54" w:rsidRDefault="00760E02" w:rsidP="00D2154D">
      <w:pPr>
        <w:pStyle w:val="Heading4"/>
      </w:pPr>
      <w:bookmarkStart w:id="2332" w:name="_Ref196919732"/>
      <w:r>
        <w:t xml:space="preserve">not enter into any </w:t>
      </w:r>
      <w:r w:rsidR="000959D9">
        <w:t xml:space="preserve">Offtake Contract or other </w:t>
      </w:r>
      <w:r>
        <w:t xml:space="preserve">arrangement with a </w:t>
      </w:r>
      <w:r w:rsidR="00986109">
        <w:t>R</w:t>
      </w:r>
      <w:r w:rsidR="00AB0F4A">
        <w:t xml:space="preserve">elated </w:t>
      </w:r>
      <w:r w:rsidR="00986109">
        <w:t>E</w:t>
      </w:r>
      <w:r w:rsidR="00AB0F4A">
        <w:t>ntity</w:t>
      </w:r>
      <w:r w:rsidR="007F644B">
        <w:t xml:space="preserve"> </w:t>
      </w:r>
      <w:r>
        <w:t xml:space="preserve">unless it has </w:t>
      </w:r>
      <w:r w:rsidRPr="006E20CE">
        <w:rPr>
          <w:bCs/>
        </w:rPr>
        <w:t xml:space="preserve">demonstrated to SFV’s reasonable satisfaction that the </w:t>
      </w:r>
      <w:r>
        <w:rPr>
          <w:bCs/>
        </w:rPr>
        <w:t xml:space="preserve">arrangement </w:t>
      </w:r>
      <w:r w:rsidRPr="006E20CE">
        <w:rPr>
          <w:bCs/>
        </w:rPr>
        <w:t>is on arm’s length terms</w:t>
      </w:r>
      <w:r>
        <w:rPr>
          <w:bCs/>
        </w:rPr>
        <w:t>;</w:t>
      </w:r>
      <w:bookmarkEnd w:id="2332"/>
    </w:p>
    <w:p w14:paraId="76879D1D" w14:textId="3AE2D200" w:rsidR="00EA5184" w:rsidRDefault="000A34BE" w:rsidP="000A34BE">
      <w:pPr>
        <w:pStyle w:val="Heading4"/>
      </w:pPr>
      <w:bookmarkStart w:id="2333" w:name="_Ref196919733"/>
      <w:r>
        <w:t xml:space="preserve">not enter into any Offtake Contract, or any arrangement with respect to </w:t>
      </w:r>
      <w:r w:rsidR="00DD66CF">
        <w:t xml:space="preserve">a </w:t>
      </w:r>
      <w:r>
        <w:t>Permitted Cost, such that LTES Operator becomes entitled to receive a</w:t>
      </w:r>
      <w:r w:rsidR="00EA5184">
        <w:t>n upfront or lump sum</w:t>
      </w:r>
      <w:r>
        <w:t xml:space="preserve"> benefit where the arrangement to receive such a benefit has the</w:t>
      </w:r>
      <w:r w:rsidR="00EA5184">
        <w:t xml:space="preserve"> purpose or</w:t>
      </w:r>
      <w:r>
        <w:t xml:space="preserve"> effect of</w:t>
      </w:r>
      <w:r w:rsidR="00EA5184">
        <w:t>:</w:t>
      </w:r>
      <w:r w:rsidR="00222A63">
        <w:t xml:space="preserve"> </w:t>
      </w:r>
    </w:p>
    <w:bookmarkEnd w:id="2333"/>
    <w:p w14:paraId="3F9A8743" w14:textId="20F65BF9" w:rsidR="00EA5184" w:rsidRDefault="00EA5184" w:rsidP="00EA5184">
      <w:pPr>
        <w:pStyle w:val="Heading5"/>
      </w:pPr>
      <w:r w:rsidRPr="005D705C">
        <w:t xml:space="preserve">reducing the contract price </w:t>
      </w:r>
      <w:r>
        <w:t xml:space="preserve">under that Offtake Contract; or </w:t>
      </w:r>
    </w:p>
    <w:p w14:paraId="2643D987" w14:textId="77777777" w:rsidR="00EA5184" w:rsidRDefault="00EA5184" w:rsidP="00EA5184">
      <w:pPr>
        <w:pStyle w:val="Heading5"/>
      </w:pPr>
      <w:r>
        <w:t xml:space="preserve">increasing the amount of any payments payable by SFV under an Annuity Product or decreasing the amount of </w:t>
      </w:r>
      <w:r>
        <w:lastRenderedPageBreak/>
        <w:t xml:space="preserve">any payments payable under this agreement by LTES Operator to SFV; </w:t>
      </w:r>
    </w:p>
    <w:p w14:paraId="66C0E1BF" w14:textId="77777777" w:rsidR="000A34BE" w:rsidRDefault="000A34BE" w:rsidP="000A34BE">
      <w:pPr>
        <w:pStyle w:val="Heading4"/>
      </w:pPr>
      <w:bookmarkStart w:id="2334" w:name="_Ref196919734"/>
      <w:r>
        <w:t>ensure that no more than 100% of the Registered Capacity of the Project is contracted under an Offtake Contract (or in aggregate under multiple Offtake Contracts):</w:t>
      </w:r>
      <w:bookmarkEnd w:id="2334"/>
    </w:p>
    <w:p w14:paraId="10A13A20" w14:textId="77777777" w:rsidR="000A34BE" w:rsidRDefault="000A34BE" w:rsidP="000A34BE">
      <w:pPr>
        <w:pStyle w:val="Heading5"/>
      </w:pPr>
      <w:r>
        <w:t xml:space="preserve">during an Annuity Period; or </w:t>
      </w:r>
    </w:p>
    <w:p w14:paraId="143F9A05" w14:textId="6C4DCBAD" w:rsidR="000A34BE" w:rsidRPr="00F20B54" w:rsidRDefault="004A698E" w:rsidP="000A34BE">
      <w:pPr>
        <w:pStyle w:val="Heading5"/>
      </w:pPr>
      <w:r>
        <w:t>outside of any Annuity Period</w:t>
      </w:r>
      <w:r w:rsidR="000A34BE">
        <w:t>, where such over-contracting may increase the amount of any payments payable by SFV under an Annuity Product</w:t>
      </w:r>
      <w:r w:rsidR="003410A1">
        <w:t xml:space="preserve"> or decrease the amount of any payments payable by LTES Operator to SFV</w:t>
      </w:r>
      <w:r w:rsidR="000A34BE">
        <w:t xml:space="preserve">; </w:t>
      </w:r>
    </w:p>
    <w:p w14:paraId="444A0AF2" w14:textId="28B5C457" w:rsidR="00A33C33" w:rsidRDefault="003A3D2F" w:rsidP="004942E2">
      <w:pPr>
        <w:pStyle w:val="Heading4"/>
      </w:pPr>
      <w:r>
        <w:t>in respect of</w:t>
      </w:r>
      <w:r w:rsidR="00F20B54" w:rsidRPr="00F20B54">
        <w:t xml:space="preserve"> each Annuity Period</w:t>
      </w:r>
      <w:r w:rsidR="00D2154D">
        <w:t>,</w:t>
      </w:r>
      <w:r w:rsidR="00F20B54" w:rsidRPr="00F20B54">
        <w:t xml:space="preserve"> </w:t>
      </w:r>
      <w:r w:rsidR="004942E2" w:rsidRPr="00F20B54">
        <w:t>operate, contract, bid and dispatch</w:t>
      </w:r>
      <w:r w:rsidR="00D2154D">
        <w:t xml:space="preserve"> the Project</w:t>
      </w:r>
      <w:r w:rsidR="004942E2" w:rsidRPr="00F20B54">
        <w:t xml:space="preserve"> in Good Faith</w:t>
      </w:r>
      <w:r>
        <w:t xml:space="preserve">, having regard to </w:t>
      </w:r>
      <w:r w:rsidR="00760E02">
        <w:t xml:space="preserve">any </w:t>
      </w:r>
      <w:r w:rsidR="00707599">
        <w:t xml:space="preserve">Offtake Contract </w:t>
      </w:r>
      <w:r w:rsidR="00760E02">
        <w:t xml:space="preserve">entered into by LTES Operator </w:t>
      </w:r>
      <w:r w:rsidR="00707599">
        <w:t xml:space="preserve">in accordance with this clause </w:t>
      </w:r>
      <w:r w:rsidR="00707599">
        <w:fldChar w:fldCharType="begin"/>
      </w:r>
      <w:r w:rsidR="00707599">
        <w:instrText xml:space="preserve"> REF _Ref114587985 \w \h </w:instrText>
      </w:r>
      <w:r w:rsidR="00707599">
        <w:fldChar w:fldCharType="separate"/>
      </w:r>
      <w:r w:rsidR="00C82CCF">
        <w:t>4.3(a)</w:t>
      </w:r>
      <w:r w:rsidR="00707599">
        <w:fldChar w:fldCharType="end"/>
      </w:r>
      <w:r w:rsidR="00707599">
        <w:t xml:space="preserve"> </w:t>
      </w:r>
      <w:r w:rsidR="00760E02">
        <w:t>and otherwise</w:t>
      </w:r>
      <w:r w:rsidR="004942E2" w:rsidRPr="00F20B54">
        <w:t xml:space="preserve"> in accordance with market signals for a storage project of its nature as if it were a stand-alone project </w:t>
      </w:r>
      <w:r w:rsidR="00A54F73" w:rsidRPr="00F20B54">
        <w:t xml:space="preserve">and </w:t>
      </w:r>
      <w:r w:rsidR="004942E2" w:rsidRPr="00F20B54">
        <w:t xml:space="preserve">not operated as part of a portfolio of assets; </w:t>
      </w:r>
    </w:p>
    <w:p w14:paraId="06FE1C13" w14:textId="2A557F21" w:rsidR="004942E2" w:rsidRPr="00F20B54" w:rsidRDefault="00A33C33" w:rsidP="00A33C33">
      <w:pPr>
        <w:pStyle w:val="Heading4"/>
      </w:pPr>
      <w:r>
        <w:t xml:space="preserve">in respect of a Non-Exercise </w:t>
      </w:r>
      <w:r w:rsidR="00AC6358">
        <w:t>Year</w:t>
      </w:r>
      <w:r w:rsidR="003410A1">
        <w:t>,</w:t>
      </w:r>
      <w:r w:rsidR="00AC6358">
        <w:t xml:space="preserve"> </w:t>
      </w:r>
      <w:r w:rsidR="00C84616">
        <w:t>or</w:t>
      </w:r>
      <w:r w:rsidR="003410A1">
        <w:t xml:space="preserve"> a</w:t>
      </w:r>
      <w:r w:rsidR="00C84616">
        <w:t xml:space="preserve"> </w:t>
      </w:r>
      <w:r w:rsidR="004A698E">
        <w:t xml:space="preserve">Financial Year commencing on an Excluded Annuity Product Start Date, </w:t>
      </w:r>
      <w:r w:rsidRPr="00F20B54">
        <w:t>operate, contract, bid and dispatch</w:t>
      </w:r>
      <w:r>
        <w:t xml:space="preserve"> the Project</w:t>
      </w:r>
      <w:r w:rsidRPr="00F20B54">
        <w:t xml:space="preserve"> in Good Faith</w:t>
      </w:r>
      <w:r>
        <w:t xml:space="preserve">, having regard to any Offtake Contract entered into by LTES Operator in accordance with this clause </w:t>
      </w:r>
      <w:r>
        <w:fldChar w:fldCharType="begin"/>
      </w:r>
      <w:r>
        <w:instrText xml:space="preserve"> REF _Ref114587985 \w \h </w:instrText>
      </w:r>
      <w:r>
        <w:fldChar w:fldCharType="separate"/>
      </w:r>
      <w:r w:rsidR="00C82CCF">
        <w:t>4.3(a)</w:t>
      </w:r>
      <w:r>
        <w:fldChar w:fldCharType="end"/>
      </w:r>
      <w:r>
        <w:t>;</w:t>
      </w:r>
      <w:r w:rsidRPr="00F20B54">
        <w:t xml:space="preserve"> </w:t>
      </w:r>
      <w:r w:rsidR="00BB3FCF" w:rsidRPr="00F20B54">
        <w:t>and</w:t>
      </w:r>
      <w:r w:rsidR="00C84616">
        <w:t xml:space="preserve"> </w:t>
      </w:r>
    </w:p>
    <w:p w14:paraId="5D87ADE3" w14:textId="77777777" w:rsidR="002F3F6B" w:rsidRPr="00F20B54" w:rsidRDefault="00752944">
      <w:pPr>
        <w:pStyle w:val="Heading4"/>
      </w:pPr>
      <w:r w:rsidRPr="00F20B54">
        <w:t>use best endeavours to minimise the amount of any payments payable by SFV under an Annuity Product.</w:t>
      </w:r>
    </w:p>
    <w:p w14:paraId="3926C504" w14:textId="0644432A" w:rsidR="004942E2" w:rsidRDefault="00A54F73" w:rsidP="004942E2">
      <w:pPr>
        <w:pStyle w:val="Heading3"/>
      </w:pPr>
      <w:r>
        <w:t>In this clause</w:t>
      </w:r>
      <w:r w:rsidR="00D47B28">
        <w:t xml:space="preserve"> </w:t>
      </w:r>
      <w:r w:rsidR="00D47B28">
        <w:fldChar w:fldCharType="begin"/>
      </w:r>
      <w:r w:rsidR="00D47B28">
        <w:instrText xml:space="preserve"> REF _Ref106649993 \r \h </w:instrText>
      </w:r>
      <w:r w:rsidR="00D47B28">
        <w:fldChar w:fldCharType="separate"/>
      </w:r>
      <w:r w:rsidR="00C82CCF">
        <w:t>4.3</w:t>
      </w:r>
      <w:r w:rsidR="00D47B28">
        <w:fldChar w:fldCharType="end"/>
      </w:r>
      <w:r>
        <w:t xml:space="preserve">, </w:t>
      </w:r>
      <w:r w:rsidR="004942E2">
        <w:t>“</w:t>
      </w:r>
      <w:r w:rsidR="004942E2" w:rsidRPr="00837C85">
        <w:rPr>
          <w:b/>
          <w:bCs/>
        </w:rPr>
        <w:t>Good Faith</w:t>
      </w:r>
      <w:r w:rsidR="004942E2">
        <w:t>” means to act honestly, reasonably and with fair dealing having regard to the purpose set out in clause</w:t>
      </w:r>
      <w:r>
        <w:t xml:space="preserve"> </w:t>
      </w:r>
      <w:r w:rsidR="00EE3674">
        <w:fldChar w:fldCharType="begin"/>
      </w:r>
      <w:r w:rsidR="00EE3674">
        <w:instrText xml:space="preserve"> REF _Ref114584986 \w \h </w:instrText>
      </w:r>
      <w:r w:rsidR="00EE3674">
        <w:fldChar w:fldCharType="separate"/>
      </w:r>
      <w:r w:rsidR="00C82CCF">
        <w:t>4.1(d)</w:t>
      </w:r>
      <w:r w:rsidR="00EE3674">
        <w:fldChar w:fldCharType="end"/>
      </w:r>
      <w:r>
        <w:t xml:space="preserve"> (“</w:t>
      </w:r>
      <w:r>
        <w:fldChar w:fldCharType="begin"/>
      </w:r>
      <w:r>
        <w:instrText xml:space="preserve"> REF _Ref467085430 \h </w:instrText>
      </w:r>
      <w:r>
        <w:fldChar w:fldCharType="separate"/>
      </w:r>
      <w:r w:rsidR="00C82CCF" w:rsidRPr="007C4A7B">
        <w:t>Performance of obligations</w:t>
      </w:r>
      <w:r>
        <w:fldChar w:fldCharType="end"/>
      </w:r>
      <w:r>
        <w:t>”)</w:t>
      </w:r>
      <w:r w:rsidR="004942E2">
        <w:t xml:space="preserve">.  </w:t>
      </w:r>
    </w:p>
    <w:p w14:paraId="4F4A1D66" w14:textId="755901B1" w:rsidR="0077228F" w:rsidRDefault="0077228F" w:rsidP="0077228F">
      <w:pPr>
        <w:pStyle w:val="Heading3"/>
      </w:pPr>
      <w:bookmarkStart w:id="2335" w:name="_Ref196227411"/>
      <w:r>
        <w:t xml:space="preserve">SFV may at its absolute discretion waive </w:t>
      </w:r>
      <w:r w:rsidR="00AC6358">
        <w:t xml:space="preserve">any of </w:t>
      </w:r>
      <w:r>
        <w:t>the prohibitions under clause</w:t>
      </w:r>
      <w:r w:rsidR="00D4035E">
        <w:t xml:space="preserve"> </w:t>
      </w:r>
      <w:r w:rsidR="00D4035E">
        <w:fldChar w:fldCharType="begin"/>
      </w:r>
      <w:r w:rsidR="00D4035E">
        <w:instrText xml:space="preserve"> REF _Ref196920940 \w \h </w:instrText>
      </w:r>
      <w:r w:rsidR="00D4035E">
        <w:fldChar w:fldCharType="separate"/>
      </w:r>
      <w:r w:rsidR="00C82CCF">
        <w:t>4.3(a)(i)</w:t>
      </w:r>
      <w:r w:rsidR="00D4035E">
        <w:fldChar w:fldCharType="end"/>
      </w:r>
      <w:r w:rsidR="00AC6358">
        <w:t xml:space="preserve">, </w:t>
      </w:r>
      <w:r w:rsidR="00AC6358">
        <w:fldChar w:fldCharType="begin"/>
      </w:r>
      <w:r w:rsidR="00AC6358">
        <w:instrText xml:space="preserve"> REF _Ref196919732 \n \h </w:instrText>
      </w:r>
      <w:r w:rsidR="00AC6358">
        <w:fldChar w:fldCharType="separate"/>
      </w:r>
      <w:r w:rsidR="00C82CCF">
        <w:t>(ii)</w:t>
      </w:r>
      <w:r w:rsidR="00AC6358">
        <w:fldChar w:fldCharType="end"/>
      </w:r>
      <w:r w:rsidR="00AC6358">
        <w:t xml:space="preserve">, </w:t>
      </w:r>
      <w:r w:rsidR="00AC6358">
        <w:fldChar w:fldCharType="begin"/>
      </w:r>
      <w:r w:rsidR="00AC6358">
        <w:instrText xml:space="preserve"> REF _Ref196919733 \n \h </w:instrText>
      </w:r>
      <w:r w:rsidR="00AC6358">
        <w:fldChar w:fldCharType="separate"/>
      </w:r>
      <w:r w:rsidR="00C82CCF">
        <w:t>(iii)</w:t>
      </w:r>
      <w:r w:rsidR="00AC6358">
        <w:fldChar w:fldCharType="end"/>
      </w:r>
      <w:r w:rsidR="00AC6358">
        <w:t xml:space="preserve"> or </w:t>
      </w:r>
      <w:r w:rsidR="00AC6358">
        <w:fldChar w:fldCharType="begin"/>
      </w:r>
      <w:r w:rsidR="00AC6358">
        <w:instrText xml:space="preserve"> REF _Ref196919734 \n \h </w:instrText>
      </w:r>
      <w:r w:rsidR="00AC6358">
        <w:fldChar w:fldCharType="separate"/>
      </w:r>
      <w:r w:rsidR="00C82CCF">
        <w:t>(iv)</w:t>
      </w:r>
      <w:r w:rsidR="00AC6358">
        <w:fldChar w:fldCharType="end"/>
      </w:r>
      <w:r>
        <w:t xml:space="preserve"> in respect of a particular Offtake Contract or class of Offtake Contracts. A waiver under this clause </w:t>
      </w:r>
      <w:r>
        <w:fldChar w:fldCharType="begin"/>
      </w:r>
      <w:r>
        <w:instrText xml:space="preserve"> REF _Ref196227411 \w \h </w:instrText>
      </w:r>
      <w:r>
        <w:fldChar w:fldCharType="separate"/>
      </w:r>
      <w:r w:rsidR="00C82CCF">
        <w:t>4.3(c)</w:t>
      </w:r>
      <w:r>
        <w:fldChar w:fldCharType="end"/>
      </w:r>
      <w:r>
        <w:t xml:space="preserve"> may be given subject to conditions and such condition</w:t>
      </w:r>
      <w:bookmarkEnd w:id="2335"/>
      <w:r>
        <w:t xml:space="preserve">s may include: </w:t>
      </w:r>
    </w:p>
    <w:p w14:paraId="6956BA94" w14:textId="77777777" w:rsidR="0077228F" w:rsidRDefault="0077228F" w:rsidP="0077228F">
      <w:pPr>
        <w:pStyle w:val="Heading4"/>
      </w:pPr>
      <w:r>
        <w:t>a bespoke treatment of the Offtake Contract for the purposes of determining Net Operational Revenue; and</w:t>
      </w:r>
    </w:p>
    <w:p w14:paraId="3F40A884" w14:textId="77777777" w:rsidR="0077228F" w:rsidRDefault="0077228F" w:rsidP="0077228F">
      <w:pPr>
        <w:pStyle w:val="Heading4"/>
      </w:pPr>
      <w:r>
        <w:t>any other conditions SFV determines.</w:t>
      </w:r>
    </w:p>
    <w:p w14:paraId="3EDEA656" w14:textId="6C245E69" w:rsidR="0077228F" w:rsidRDefault="0077228F" w:rsidP="0077228F">
      <w:pPr>
        <w:pStyle w:val="Heading3"/>
        <w:numPr>
          <w:ilvl w:val="0"/>
          <w:numId w:val="0"/>
        </w:numPr>
        <w:ind w:left="1474"/>
      </w:pPr>
      <w:r>
        <w:t xml:space="preserve">SFV may have regard to advice given by external consultants when determining the conditions that will apply to a waiver given under this clause </w:t>
      </w:r>
      <w:r>
        <w:fldChar w:fldCharType="begin"/>
      </w:r>
      <w:r>
        <w:instrText xml:space="preserve"> REF _Ref196227411 \w \h </w:instrText>
      </w:r>
      <w:r>
        <w:fldChar w:fldCharType="separate"/>
      </w:r>
      <w:r w:rsidR="00C82CCF">
        <w:t>4.3(c)</w:t>
      </w:r>
      <w:r>
        <w:fldChar w:fldCharType="end"/>
      </w:r>
      <w:r>
        <w:t>.</w:t>
      </w:r>
    </w:p>
    <w:p w14:paraId="50A193CB" w14:textId="0DC21694" w:rsidR="00A33C33" w:rsidRPr="00A33C33" w:rsidRDefault="00A33C33" w:rsidP="00A33C33">
      <w:pPr>
        <w:pStyle w:val="Heading3"/>
        <w:numPr>
          <w:ilvl w:val="0"/>
          <w:numId w:val="0"/>
        </w:numPr>
        <w:ind w:left="737"/>
        <w:rPr>
          <w:b/>
          <w:bCs/>
          <w:i/>
          <w:iCs/>
          <w:highlight w:val="lightGray"/>
        </w:rPr>
      </w:pPr>
      <w:r w:rsidRPr="00A33C33">
        <w:rPr>
          <w:b/>
          <w:bCs/>
          <w:i/>
          <w:iCs/>
          <w:highlight w:val="lightGray"/>
        </w:rPr>
        <w:t>[</w:t>
      </w:r>
      <w:r w:rsidRPr="008165EA">
        <w:rPr>
          <w:b/>
          <w:bCs/>
          <w:i/>
          <w:iCs/>
          <w:highlight w:val="lightGray"/>
        </w:rPr>
        <w:t xml:space="preserve">Note: A reference to ‘arm’s length’ is to ensure LTES Operator enters into arrangements on terms reflecting the current market conditions, </w:t>
      </w:r>
      <w:r w:rsidRPr="006D15B4">
        <w:rPr>
          <w:b/>
          <w:bCs/>
          <w:i/>
          <w:iCs/>
          <w:highlight w:val="lightGray"/>
        </w:rPr>
        <w:t>and is intended to prevent gaming of Operational Revenue and Permitted Costs.</w:t>
      </w:r>
      <w:r>
        <w:rPr>
          <w:b/>
          <w:bCs/>
          <w:i/>
          <w:iCs/>
          <w:highlight w:val="lightGray"/>
        </w:rPr>
        <w:t>]</w:t>
      </w:r>
      <w:r w:rsidRPr="00A33C33">
        <w:rPr>
          <w:b/>
          <w:bCs/>
          <w:i/>
          <w:iCs/>
          <w:highlight w:val="lightGray"/>
        </w:rPr>
        <w:t xml:space="preserve"> </w:t>
      </w:r>
    </w:p>
    <w:p w14:paraId="1F610558" w14:textId="4F52A0DF" w:rsidR="0080258A" w:rsidRDefault="0080258A" w:rsidP="0080258A">
      <w:pPr>
        <w:pStyle w:val="Heading2"/>
      </w:pPr>
      <w:bookmarkStart w:id="2336" w:name="_Toc203037743"/>
      <w:r>
        <w:t xml:space="preserve">LTES Operator is a </w:t>
      </w:r>
      <w:r w:rsidR="006C33E0">
        <w:t xml:space="preserve">special </w:t>
      </w:r>
      <w:r>
        <w:t>purpose vehicle</w:t>
      </w:r>
      <w:bookmarkEnd w:id="2336"/>
      <w:r>
        <w:t xml:space="preserve"> </w:t>
      </w:r>
    </w:p>
    <w:p w14:paraId="6816C11B" w14:textId="77777777" w:rsidR="0080258A" w:rsidRDefault="0080258A" w:rsidP="0080258A">
      <w:pPr>
        <w:pStyle w:val="Indent2"/>
      </w:pPr>
      <w:r>
        <w:t>LTES Operator must:</w:t>
      </w:r>
    </w:p>
    <w:p w14:paraId="4BFB153B" w14:textId="15D8F88A" w:rsidR="0080258A" w:rsidRDefault="0080258A" w:rsidP="00E717A8">
      <w:pPr>
        <w:pStyle w:val="Heading3"/>
      </w:pPr>
      <w:r>
        <w:t xml:space="preserve">be a </w:t>
      </w:r>
      <w:r w:rsidR="006C33E0">
        <w:t xml:space="preserve">special </w:t>
      </w:r>
      <w:r>
        <w:t xml:space="preserve">purpose </w:t>
      </w:r>
      <w:r w:rsidR="006C33E0">
        <w:t xml:space="preserve">vehicle </w:t>
      </w:r>
      <w:r>
        <w:t xml:space="preserve">established for the sole purpose of carrying on the Project and the business and activities contemplated by this agreement; </w:t>
      </w:r>
    </w:p>
    <w:p w14:paraId="263D4417" w14:textId="77777777" w:rsidR="006C33E0" w:rsidRDefault="00E717A8" w:rsidP="00E717A8">
      <w:pPr>
        <w:pStyle w:val="Heading3"/>
      </w:pPr>
      <w:r>
        <w:lastRenderedPageBreak/>
        <w:t>not carry on, or have previously carried on</w:t>
      </w:r>
      <w:r w:rsidR="006C33E0">
        <w:t xml:space="preserve"> prior to the Signing Date</w:t>
      </w:r>
      <w:r>
        <w:t xml:space="preserve">, any other business or activity other than the Project or the business and activities contemplated by </w:t>
      </w:r>
      <w:r w:rsidR="006C33E0">
        <w:t xml:space="preserve">or reasonably incidental to </w:t>
      </w:r>
      <w:r>
        <w:t>this agreement</w:t>
      </w:r>
      <w:r w:rsidR="006C33E0">
        <w:t>; and</w:t>
      </w:r>
    </w:p>
    <w:p w14:paraId="7A6A4BE7" w14:textId="6FDC9A0C" w:rsidR="00E717A8" w:rsidRDefault="006C33E0" w:rsidP="00E717A8">
      <w:pPr>
        <w:pStyle w:val="Heading3"/>
      </w:pPr>
      <w:r>
        <w:t>own, or otherwise hold in its name, the Project, including all assets, legal rights and Authorisations reasonable required to carry on the Project</w:t>
      </w:r>
      <w:r w:rsidR="00E717A8">
        <w:t>.</w:t>
      </w:r>
    </w:p>
    <w:p w14:paraId="33110C85" w14:textId="47BE771F" w:rsidR="00A33C33" w:rsidRDefault="00A33C33" w:rsidP="00A33C33">
      <w:pPr>
        <w:pStyle w:val="Heading3"/>
        <w:numPr>
          <w:ilvl w:val="0"/>
          <w:numId w:val="0"/>
        </w:numPr>
        <w:ind w:left="737"/>
      </w:pPr>
      <w:r>
        <w:t>[</w:t>
      </w:r>
      <w:r w:rsidRPr="00B03195">
        <w:rPr>
          <w:b/>
          <w:bCs/>
          <w:i/>
          <w:iCs/>
          <w:highlight w:val="lightGray"/>
        </w:rPr>
        <w:t xml:space="preserve">Note: This </w:t>
      </w:r>
      <w:r w:rsidR="00DB2145">
        <w:rPr>
          <w:b/>
          <w:bCs/>
          <w:i/>
          <w:iCs/>
          <w:highlight w:val="lightGray"/>
        </w:rPr>
        <w:t xml:space="preserve">special </w:t>
      </w:r>
      <w:r w:rsidR="00F41199">
        <w:rPr>
          <w:b/>
          <w:bCs/>
          <w:i/>
          <w:iCs/>
          <w:highlight w:val="lightGray"/>
        </w:rPr>
        <w:t>purpose vehicle</w:t>
      </w:r>
      <w:r w:rsidRPr="00B03195">
        <w:rPr>
          <w:b/>
          <w:bCs/>
          <w:i/>
          <w:iCs/>
          <w:highlight w:val="lightGray"/>
        </w:rPr>
        <w:t xml:space="preserve"> requirement applies to the Project as a whole, including any Project that contracts a certain percentage of capacity of the asset</w:t>
      </w:r>
      <w:r>
        <w:rPr>
          <w:b/>
          <w:bCs/>
          <w:i/>
          <w:iCs/>
        </w:rPr>
        <w:t>.</w:t>
      </w:r>
      <w:r>
        <w:t>]</w:t>
      </w:r>
    </w:p>
    <w:p w14:paraId="7583B541" w14:textId="726570EC" w:rsidR="0048739E" w:rsidRDefault="00321565" w:rsidP="0048739E">
      <w:pPr>
        <w:pStyle w:val="Heading2"/>
      </w:pPr>
      <w:bookmarkStart w:id="2337" w:name="_Ref202990708"/>
      <w:bookmarkStart w:id="2338" w:name="_Toc203037744"/>
      <w:r>
        <w:t>Intermediary and Reallocation</w:t>
      </w:r>
      <w:r w:rsidR="0048739E">
        <w:t xml:space="preserve"> Arrangements</w:t>
      </w:r>
      <w:bookmarkEnd w:id="2337"/>
      <w:bookmarkEnd w:id="2338"/>
      <w:r w:rsidR="0048739E">
        <w:t xml:space="preserve"> </w:t>
      </w:r>
    </w:p>
    <w:p w14:paraId="3F773B10" w14:textId="7451EF8B" w:rsidR="001E68F7" w:rsidRDefault="001E68F7" w:rsidP="00D21CC2">
      <w:pPr>
        <w:pStyle w:val="Heading3"/>
      </w:pPr>
      <w:r>
        <w:t xml:space="preserve">LTES </w:t>
      </w:r>
      <w:r w:rsidR="00910579">
        <w:t>O</w:t>
      </w:r>
      <w:r>
        <w:t xml:space="preserve">perator may enter into a contract or other arrangement (including as part of an Offtake Contract) with another person: </w:t>
      </w:r>
    </w:p>
    <w:p w14:paraId="190A8DBA" w14:textId="5320BAA4" w:rsidR="00077F9A" w:rsidRDefault="001E68F7" w:rsidP="00D21CC2">
      <w:pPr>
        <w:pStyle w:val="Heading4"/>
      </w:pPr>
      <w:bookmarkStart w:id="2339" w:name="_Ref202990767"/>
      <w:r>
        <w:t xml:space="preserve">for that person to be registered as “intermediary” (as defined in the NER) for LTES </w:t>
      </w:r>
      <w:r w:rsidR="00910579">
        <w:t>O</w:t>
      </w:r>
      <w:r>
        <w:t>perator in respect of the Project, or other form of contract or other arrangement with a similar effect</w:t>
      </w:r>
      <w:r w:rsidR="00077F9A">
        <w:t xml:space="preserve"> (“</w:t>
      </w:r>
      <w:r w:rsidR="00077F9A" w:rsidRPr="00D21CC2">
        <w:rPr>
          <w:b/>
          <w:bCs/>
        </w:rPr>
        <w:t>Intermediary Arrangement</w:t>
      </w:r>
      <w:r w:rsidR="00077F9A">
        <w:t>”); or</w:t>
      </w:r>
      <w:bookmarkEnd w:id="2339"/>
      <w:r w:rsidR="00077F9A">
        <w:t xml:space="preserve"> </w:t>
      </w:r>
    </w:p>
    <w:p w14:paraId="75F86049" w14:textId="69B6EE11" w:rsidR="00D21CC2" w:rsidRDefault="003F3B62" w:rsidP="00D21CC2">
      <w:pPr>
        <w:pStyle w:val="Heading4"/>
      </w:pPr>
      <w:bookmarkStart w:id="2340" w:name="_Ref202990844"/>
      <w:r>
        <w:t xml:space="preserve">subject to clause </w:t>
      </w:r>
      <w:r>
        <w:fldChar w:fldCharType="begin"/>
      </w:r>
      <w:r>
        <w:instrText xml:space="preserve"> REF _Ref196919732 \w \h </w:instrText>
      </w:r>
      <w:r>
        <w:fldChar w:fldCharType="separate"/>
      </w:r>
      <w:r w:rsidR="00C82CCF">
        <w:t>4.3(a)(ii)</w:t>
      </w:r>
      <w:r>
        <w:fldChar w:fldCharType="end"/>
      </w:r>
      <w:r w:rsidR="00581264">
        <w:t xml:space="preserve">, </w:t>
      </w:r>
      <w:r w:rsidR="00077F9A">
        <w:t>to enter into a “reallocation” (as defined in the NER) involving that other person in respect of the Project</w:t>
      </w:r>
      <w:r w:rsidR="00D21CC2">
        <w:t xml:space="preserve"> (“</w:t>
      </w:r>
      <w:r w:rsidR="00D21CC2">
        <w:rPr>
          <w:b/>
          <w:bCs/>
        </w:rPr>
        <w:t>Reallocation Arrangement</w:t>
      </w:r>
      <w:r w:rsidR="00D21CC2">
        <w:t>”).</w:t>
      </w:r>
      <w:bookmarkEnd w:id="2340"/>
    </w:p>
    <w:p w14:paraId="3F025420" w14:textId="15D23894" w:rsidR="001E68F7" w:rsidRDefault="00D21CC2" w:rsidP="001E68F7">
      <w:pPr>
        <w:pStyle w:val="Heading3"/>
      </w:pPr>
      <w:r>
        <w:t>If there is an Intermediary Arrangement or a Reallocation Arrangement, then</w:t>
      </w:r>
      <w:r w:rsidR="00687FED">
        <w:t>:</w:t>
      </w:r>
    </w:p>
    <w:p w14:paraId="7AAE8EBF" w14:textId="6769E3BC" w:rsidR="00D21CC2" w:rsidRDefault="00D21CC2" w:rsidP="00D21CC2">
      <w:pPr>
        <w:pStyle w:val="Heading4"/>
      </w:pPr>
      <w:bookmarkStart w:id="2341" w:name="_Ref202990672"/>
      <w:r>
        <w:t xml:space="preserve">in respect of an Intermediary Arrangement with a Related Body Corporate of LTES Operator, any revenue that would have been Operational Revenue had </w:t>
      </w:r>
      <w:r w:rsidR="004255E2">
        <w:t xml:space="preserve">LTES </w:t>
      </w:r>
      <w:r>
        <w:t>Operator not entered into that</w:t>
      </w:r>
      <w:r w:rsidR="00977C82">
        <w:t xml:space="preserve"> Intermediary Arrangement and registered as a “Market Participant” (as defined in the NER) in respect of the Project, is deemed to be Operational Revenue and must be reported by LTES Operator to SFV in accordance with </w:t>
      </w:r>
      <w:r w:rsidR="00977C82">
        <w:fldChar w:fldCharType="begin"/>
      </w:r>
      <w:r w:rsidR="00977C82">
        <w:instrText xml:space="preserve"> REF _Ref106637073 \w \h </w:instrText>
      </w:r>
      <w:r w:rsidR="00977C82">
        <w:fldChar w:fldCharType="separate"/>
      </w:r>
      <w:r w:rsidR="00C82CCF">
        <w:t>9.3</w:t>
      </w:r>
      <w:r w:rsidR="00977C82">
        <w:fldChar w:fldCharType="end"/>
      </w:r>
      <w:r w:rsidR="00977C82">
        <w:t xml:space="preserve"> (“</w:t>
      </w:r>
      <w:r w:rsidR="00977C82">
        <w:fldChar w:fldCharType="begin"/>
      </w:r>
      <w:r w:rsidR="00977C82">
        <w:instrText xml:space="preserve">  REF _Ref106637073 \h </w:instrText>
      </w:r>
      <w:r w:rsidR="00977C82">
        <w:fldChar w:fldCharType="separate"/>
      </w:r>
      <w:r w:rsidR="00C82CCF">
        <w:t>Revenue reports</w:t>
      </w:r>
      <w:r w:rsidR="00977C82">
        <w:fldChar w:fldCharType="end"/>
      </w:r>
      <w:r w:rsidR="00977C82">
        <w:t>”); and</w:t>
      </w:r>
      <w:bookmarkEnd w:id="2341"/>
      <w:r>
        <w:t xml:space="preserve"> </w:t>
      </w:r>
    </w:p>
    <w:p w14:paraId="7517EB4B" w14:textId="4D615E5D" w:rsidR="00910579" w:rsidRDefault="00910579" w:rsidP="00D21CC2">
      <w:pPr>
        <w:pStyle w:val="Heading4"/>
      </w:pPr>
      <w:r>
        <w:t xml:space="preserve">in respect of a </w:t>
      </w:r>
      <w:r w:rsidR="00C82962">
        <w:t xml:space="preserve">Reallocation </w:t>
      </w:r>
      <w:r>
        <w:t>Arrangement</w:t>
      </w:r>
      <w:r w:rsidR="00C82962">
        <w:t xml:space="preserve"> with a Related Body Corporate of LTES Operator, </w:t>
      </w:r>
      <w:r w:rsidR="00446866">
        <w:t xml:space="preserve">unless LTES Operator </w:t>
      </w:r>
      <w:r w:rsidR="00446866" w:rsidRPr="006E20CE">
        <w:rPr>
          <w:bCs/>
        </w:rPr>
        <w:t xml:space="preserve">has demonstrated to SFV’s reasonable satisfaction that the </w:t>
      </w:r>
      <w:r w:rsidR="00446866">
        <w:rPr>
          <w:bCs/>
        </w:rPr>
        <w:t xml:space="preserve">Reallocation Arrangement </w:t>
      </w:r>
      <w:r w:rsidR="00446866" w:rsidRPr="006E20CE">
        <w:rPr>
          <w:bCs/>
        </w:rPr>
        <w:t>is on arm’s length terms</w:t>
      </w:r>
      <w:r w:rsidR="00446866">
        <w:rPr>
          <w:bCs/>
        </w:rPr>
        <w:t>,</w:t>
      </w:r>
      <w:r w:rsidR="00446866">
        <w:t xml:space="preserve"> </w:t>
      </w:r>
      <w:r w:rsidR="00C82962">
        <w:t xml:space="preserve">any revenue that would have been Operational Revenue had LTES Operator not entered into that Reallocation Arrangement, is deemed to be Operational Revenue and must be reported by </w:t>
      </w:r>
      <w:r w:rsidR="00687FED">
        <w:t xml:space="preserve">LTES Operator to SFV in accordance with </w:t>
      </w:r>
      <w:r w:rsidR="00687FED">
        <w:fldChar w:fldCharType="begin"/>
      </w:r>
      <w:r w:rsidR="00687FED">
        <w:instrText xml:space="preserve"> REF _Ref106637073 \w \h </w:instrText>
      </w:r>
      <w:r w:rsidR="00687FED">
        <w:fldChar w:fldCharType="separate"/>
      </w:r>
      <w:r w:rsidR="00C82CCF">
        <w:t>9.3</w:t>
      </w:r>
      <w:r w:rsidR="00687FED">
        <w:fldChar w:fldCharType="end"/>
      </w:r>
      <w:r w:rsidR="00687FED">
        <w:t xml:space="preserve"> (“</w:t>
      </w:r>
      <w:r w:rsidR="00687FED">
        <w:fldChar w:fldCharType="begin"/>
      </w:r>
      <w:r w:rsidR="00687FED">
        <w:instrText xml:space="preserve">  REF _Ref106637073 \h </w:instrText>
      </w:r>
      <w:r w:rsidR="00687FED">
        <w:fldChar w:fldCharType="separate"/>
      </w:r>
      <w:r w:rsidR="00C82CCF">
        <w:t>Revenue reports</w:t>
      </w:r>
      <w:r w:rsidR="00687FED">
        <w:fldChar w:fldCharType="end"/>
      </w:r>
      <w:r w:rsidR="00687FED">
        <w:t>”).</w:t>
      </w:r>
    </w:p>
    <w:p w14:paraId="5AEEC418" w14:textId="77777777" w:rsidR="006629D1" w:rsidRDefault="006629D1" w:rsidP="00CD18B5">
      <w:pPr>
        <w:pStyle w:val="Heading1"/>
        <w:numPr>
          <w:ilvl w:val="0"/>
          <w:numId w:val="27"/>
        </w:numPr>
        <w:ind w:left="0" w:firstLine="0"/>
      </w:pPr>
      <w:bookmarkStart w:id="2342" w:name="Temp_CheckHeading"/>
      <w:bookmarkStart w:id="2343" w:name="_Ref106633625"/>
      <w:bookmarkStart w:id="2344" w:name="_Toc203037745"/>
      <w:bookmarkEnd w:id="2330"/>
      <w:bookmarkEnd w:id="2342"/>
      <w:r>
        <w:t>Maintenance</w:t>
      </w:r>
      <w:bookmarkEnd w:id="2343"/>
      <w:bookmarkEnd w:id="2344"/>
    </w:p>
    <w:p w14:paraId="14E5AB35" w14:textId="77777777" w:rsidR="006E6AA2" w:rsidRPr="007C4A7B" w:rsidRDefault="006E6AA2" w:rsidP="006E6AA2">
      <w:pPr>
        <w:pStyle w:val="Heading2"/>
        <w:rPr>
          <w:iCs/>
        </w:rPr>
      </w:pPr>
      <w:bookmarkStart w:id="2345" w:name="_Toc106636553"/>
      <w:bookmarkStart w:id="2346" w:name="_9kMIH5YVtAGA6DKG"/>
      <w:bookmarkStart w:id="2347" w:name="_Ref103351253"/>
      <w:bookmarkStart w:id="2348" w:name="_Toc203037746"/>
      <w:bookmarkEnd w:id="2308"/>
      <w:bookmarkEnd w:id="2345"/>
      <w:bookmarkEnd w:id="2346"/>
      <w:r w:rsidRPr="007C4A7B">
        <w:rPr>
          <w:iCs/>
        </w:rPr>
        <w:t>Annual Maintenance Program</w:t>
      </w:r>
      <w:bookmarkEnd w:id="2347"/>
      <w:bookmarkEnd w:id="2348"/>
    </w:p>
    <w:p w14:paraId="49E5C59A" w14:textId="1F4F99CD" w:rsidR="000A12FB" w:rsidRPr="007C4A7B" w:rsidRDefault="006E6AA2" w:rsidP="006E6AA2">
      <w:pPr>
        <w:pStyle w:val="Heading3"/>
      </w:pPr>
      <w:bookmarkStart w:id="2349" w:name="_Ref103351244"/>
      <w:r w:rsidRPr="007C4A7B">
        <w:t xml:space="preserve">At least 20 Business Days prior to the start of </w:t>
      </w:r>
      <w:r w:rsidR="005F4B58" w:rsidRPr="007C4A7B">
        <w:t xml:space="preserve">any </w:t>
      </w:r>
      <w:r w:rsidR="00F65890" w:rsidRPr="00AD77BC">
        <w:t>Annuity Product Financial Year</w:t>
      </w:r>
      <w:r w:rsidRPr="007C4A7B">
        <w:t>, LTES Operator must provide SFV with a</w:t>
      </w:r>
      <w:r w:rsidR="00AC5968" w:rsidRPr="007C4A7B">
        <w:t>n annual</w:t>
      </w:r>
      <w:r w:rsidRPr="007C4A7B">
        <w:t xml:space="preserve"> maintenance program </w:t>
      </w:r>
      <w:r w:rsidR="00AC5968" w:rsidRPr="007C4A7B">
        <w:t xml:space="preserve">that </w:t>
      </w:r>
      <w:r w:rsidR="000A12FB" w:rsidRPr="007C4A7B">
        <w:t xml:space="preserve">complies with LTES Operator’s </w:t>
      </w:r>
      <w:r w:rsidRPr="007C4A7B">
        <w:t xml:space="preserve">obligations under clause </w:t>
      </w:r>
      <w:r w:rsidRPr="007C4A7B">
        <w:fldChar w:fldCharType="begin"/>
      </w:r>
      <w:r w:rsidRPr="007C4A7B">
        <w:instrText xml:space="preserve"> REF _Ref101353840 \w \h </w:instrText>
      </w:r>
      <w:r w:rsidR="007C4A7B">
        <w:instrText xml:space="preserve"> \* MERGEFORMAT </w:instrText>
      </w:r>
      <w:r w:rsidRPr="007C4A7B">
        <w:fldChar w:fldCharType="separate"/>
      </w:r>
      <w:r w:rsidR="00C82CCF">
        <w:t>5.2(a)</w:t>
      </w:r>
      <w:r w:rsidRPr="007C4A7B">
        <w:fldChar w:fldCharType="end"/>
      </w:r>
      <w:r w:rsidRPr="007C4A7B">
        <w:t xml:space="preserve"> (</w:t>
      </w:r>
      <w:r w:rsidR="00A76BD5" w:rsidRPr="007C4A7B">
        <w:t>“</w:t>
      </w:r>
      <w:r w:rsidRPr="007C4A7B">
        <w:rPr>
          <w:b/>
          <w:bCs/>
        </w:rPr>
        <w:t>Annual</w:t>
      </w:r>
      <w:r w:rsidRPr="007C4A7B">
        <w:t xml:space="preserve"> </w:t>
      </w:r>
      <w:r w:rsidRPr="007C4A7B">
        <w:rPr>
          <w:b/>
          <w:bCs/>
        </w:rPr>
        <w:t>Maintenance Program</w:t>
      </w:r>
      <w:r w:rsidR="00A76BD5" w:rsidRPr="007C4A7B">
        <w:t>”</w:t>
      </w:r>
      <w:r w:rsidRPr="007C4A7B">
        <w:t>).</w:t>
      </w:r>
      <w:bookmarkEnd w:id="2349"/>
    </w:p>
    <w:p w14:paraId="0EDA8B60" w14:textId="59A63A2D" w:rsidR="006E6AA2" w:rsidRPr="007C4A7B" w:rsidRDefault="007840C2" w:rsidP="006E6AA2">
      <w:pPr>
        <w:pStyle w:val="Heading3"/>
      </w:pPr>
      <w:bookmarkStart w:id="2350" w:name="_Ref104204990"/>
      <w:r w:rsidRPr="007C4A7B">
        <w:t xml:space="preserve">Within 20 Business Days </w:t>
      </w:r>
      <w:r w:rsidR="00C9184D">
        <w:t>after</w:t>
      </w:r>
      <w:r w:rsidR="00C9184D" w:rsidRPr="007C4A7B" w:rsidDel="004F23C9">
        <w:t xml:space="preserve"> </w:t>
      </w:r>
      <w:r w:rsidRPr="007C4A7B">
        <w:t xml:space="preserve">receipt of an Annual Maintenance Program, </w:t>
      </w:r>
      <w:r w:rsidR="002E50D5">
        <w:t>SFV</w:t>
      </w:r>
      <w:r w:rsidR="000A12FB" w:rsidRPr="007C4A7B">
        <w:t xml:space="preserve"> may</w:t>
      </w:r>
      <w:r w:rsidRPr="007C4A7B">
        <w:t xml:space="preserve"> request any changes that it considers </w:t>
      </w:r>
      <w:r w:rsidR="00CF7719" w:rsidRPr="007C4A7B">
        <w:t xml:space="preserve">(acting reasonably) </w:t>
      </w:r>
      <w:r w:rsidRPr="007C4A7B">
        <w:t>are in the best</w:t>
      </w:r>
      <w:r w:rsidR="00C62AA9">
        <w:t xml:space="preserve"> long-term financial</w:t>
      </w:r>
      <w:r w:rsidRPr="007C4A7B">
        <w:t xml:space="preserve"> interest</w:t>
      </w:r>
      <w:r w:rsidR="00C62AA9">
        <w:t>s</w:t>
      </w:r>
      <w:r w:rsidRPr="007C4A7B">
        <w:t xml:space="preserve"> of</w:t>
      </w:r>
      <w:r w:rsidR="0052144C" w:rsidRPr="007C4A7B">
        <w:t xml:space="preserve"> </w:t>
      </w:r>
      <w:r w:rsidR="00F1651A">
        <w:t>electricity customers in New South Wales</w:t>
      </w:r>
      <w:r w:rsidR="00547624">
        <w:t xml:space="preserve"> or otherwise required to meet the </w:t>
      </w:r>
      <w:r w:rsidR="00547624">
        <w:lastRenderedPageBreak/>
        <w:t>requirements of this agreement or any other applicable Law (including compliance with the Social Licence Commitments and any applicable work health and safety and environmental obligations)</w:t>
      </w:r>
      <w:r w:rsidRPr="007C4A7B">
        <w:t>.</w:t>
      </w:r>
      <w:bookmarkEnd w:id="2350"/>
    </w:p>
    <w:p w14:paraId="7121A0F6" w14:textId="6BC8F55B" w:rsidR="009A6581" w:rsidRPr="007C4A7B" w:rsidRDefault="00A57625" w:rsidP="009A6581">
      <w:pPr>
        <w:pStyle w:val="Heading3"/>
      </w:pPr>
      <w:r w:rsidRPr="007C4A7B">
        <w:t xml:space="preserve">If SFV requests a change to an Annual Maintenance </w:t>
      </w:r>
      <w:r w:rsidR="00F87F3D" w:rsidRPr="007C4A7B">
        <w:t>Program</w:t>
      </w:r>
      <w:r w:rsidRPr="007C4A7B">
        <w:t xml:space="preserve"> in accordance with paragraph </w:t>
      </w:r>
      <w:r w:rsidRPr="007C4A7B">
        <w:fldChar w:fldCharType="begin"/>
      </w:r>
      <w:r w:rsidRPr="007C4A7B">
        <w:instrText xml:space="preserve"> REF _Ref104204990 \n \h </w:instrText>
      </w:r>
      <w:r w:rsidR="007C4A7B">
        <w:instrText xml:space="preserve"> \* MERGEFORMAT </w:instrText>
      </w:r>
      <w:r w:rsidRPr="007C4A7B">
        <w:fldChar w:fldCharType="separate"/>
      </w:r>
      <w:r w:rsidR="00C82CCF">
        <w:t>(b)</w:t>
      </w:r>
      <w:r w:rsidRPr="007C4A7B">
        <w:fldChar w:fldCharType="end"/>
      </w:r>
      <w:r w:rsidRPr="007C4A7B">
        <w:t xml:space="preserve">, then </w:t>
      </w:r>
      <w:r w:rsidR="006E6AA2" w:rsidRPr="007C4A7B">
        <w:t xml:space="preserve">LTES Operator </w:t>
      </w:r>
      <w:r w:rsidRPr="007C4A7B">
        <w:t>must</w:t>
      </w:r>
      <w:r w:rsidR="009A6581" w:rsidRPr="007C4A7B">
        <w:t>:</w:t>
      </w:r>
      <w:r w:rsidRPr="007C4A7B">
        <w:t xml:space="preserve"> </w:t>
      </w:r>
    </w:p>
    <w:p w14:paraId="3228FB53" w14:textId="77777777" w:rsidR="009A6581" w:rsidRPr="007C4A7B" w:rsidRDefault="006E6AA2" w:rsidP="009A6581">
      <w:pPr>
        <w:pStyle w:val="Heading4"/>
      </w:pPr>
      <w:r w:rsidRPr="007C4A7B">
        <w:t xml:space="preserve">consider (acting reasonably and in good faith) </w:t>
      </w:r>
      <w:r w:rsidR="009A6581" w:rsidRPr="007C4A7B">
        <w:t xml:space="preserve">the requested </w:t>
      </w:r>
      <w:r w:rsidR="00A57625" w:rsidRPr="007C4A7B">
        <w:t>changes</w:t>
      </w:r>
      <w:r w:rsidR="009A6581" w:rsidRPr="007C4A7B">
        <w:t xml:space="preserve">; </w:t>
      </w:r>
      <w:r w:rsidR="00A57625" w:rsidRPr="007C4A7B">
        <w:t>and</w:t>
      </w:r>
      <w:r w:rsidR="009A6581" w:rsidRPr="007C4A7B">
        <w:t xml:space="preserve"> </w:t>
      </w:r>
    </w:p>
    <w:p w14:paraId="693E5FAA" w14:textId="77777777" w:rsidR="009A6581" w:rsidRPr="007C4A7B" w:rsidRDefault="00A57625" w:rsidP="009A6581">
      <w:pPr>
        <w:pStyle w:val="Heading4"/>
      </w:pPr>
      <w:r w:rsidRPr="007C4A7B">
        <w:t xml:space="preserve">resubmit </w:t>
      </w:r>
      <w:r w:rsidR="009A6581" w:rsidRPr="007C4A7B">
        <w:t xml:space="preserve">or confirm (as applicable) the Annual Maintenance </w:t>
      </w:r>
      <w:r w:rsidR="00F87F3D" w:rsidRPr="007C4A7B">
        <w:t>Program</w:t>
      </w:r>
      <w:r w:rsidR="009A6581" w:rsidRPr="007C4A7B">
        <w:t>,</w:t>
      </w:r>
    </w:p>
    <w:p w14:paraId="18E8E5A9" w14:textId="77777777" w:rsidR="006E6AA2" w:rsidRPr="007C4A7B" w:rsidRDefault="009A6581" w:rsidP="00E717A8">
      <w:pPr>
        <w:pStyle w:val="Indent3"/>
      </w:pPr>
      <w:r w:rsidRPr="007C4A7B">
        <w:t xml:space="preserve">within 20 Business Days </w:t>
      </w:r>
      <w:r w:rsidR="00C9184D">
        <w:t>after</w:t>
      </w:r>
      <w:r w:rsidR="00C9184D" w:rsidRPr="007C4A7B" w:rsidDel="004F23C9">
        <w:t xml:space="preserve"> </w:t>
      </w:r>
      <w:r w:rsidRPr="007C4A7B">
        <w:t>SFV’s request</w:t>
      </w:r>
      <w:r w:rsidR="006E6AA2" w:rsidRPr="007C4A7B">
        <w:t>.</w:t>
      </w:r>
    </w:p>
    <w:p w14:paraId="39BF4343" w14:textId="77777777" w:rsidR="00B32422" w:rsidRPr="007C4A7B" w:rsidRDefault="00B32422" w:rsidP="00B32422">
      <w:pPr>
        <w:pStyle w:val="Heading2"/>
      </w:pPr>
      <w:bookmarkStart w:id="2351" w:name="_Toc56502161"/>
      <w:bookmarkStart w:id="2352" w:name="_Toc56502422"/>
      <w:bookmarkStart w:id="2353" w:name="_Toc56502683"/>
      <w:bookmarkStart w:id="2354" w:name="_Ref94884505"/>
      <w:bookmarkStart w:id="2355" w:name="_Ref94884864"/>
      <w:bookmarkStart w:id="2356" w:name="_Toc203037747"/>
      <w:bookmarkStart w:id="2357" w:name="_Toc515358916"/>
      <w:bookmarkStart w:id="2358" w:name="_Ref492491154"/>
      <w:bookmarkStart w:id="2359" w:name="_Toc492504768"/>
      <w:bookmarkStart w:id="2360" w:name="_Toc515358920"/>
      <w:bookmarkStart w:id="2361" w:name="_Toc515470226"/>
      <w:bookmarkStart w:id="2362" w:name="_Ref225839376"/>
      <w:bookmarkStart w:id="2363" w:name="_Toc240354966"/>
      <w:bookmarkStart w:id="2364" w:name="_Ref467051300"/>
      <w:bookmarkEnd w:id="2351"/>
      <w:bookmarkEnd w:id="2352"/>
      <w:bookmarkEnd w:id="2353"/>
      <w:r w:rsidRPr="007C4A7B">
        <w:t>Maintenance</w:t>
      </w:r>
      <w:bookmarkEnd w:id="2354"/>
      <w:bookmarkEnd w:id="2355"/>
      <w:bookmarkEnd w:id="2356"/>
    </w:p>
    <w:p w14:paraId="79842406" w14:textId="74BFE58B" w:rsidR="00647FDE" w:rsidRDefault="009B0426" w:rsidP="00752944">
      <w:pPr>
        <w:pStyle w:val="Heading3"/>
      </w:pPr>
      <w:bookmarkStart w:id="2365" w:name="_Ref101353840"/>
      <w:bookmarkStart w:id="2366" w:name="_Toc515358917"/>
      <w:bookmarkEnd w:id="2357"/>
      <w:r>
        <w:t>Unless otherwise consented to by SFV, d</w:t>
      </w:r>
      <w:r w:rsidR="00C71918" w:rsidRPr="007C4A7B">
        <w:t xml:space="preserve">uring </w:t>
      </w:r>
      <w:bookmarkStart w:id="2367" w:name="_9kR3WTr2664CLPCw400HoPy31x2lHBBMk7A7APO"/>
      <w:r w:rsidR="006F7EDD">
        <w:t xml:space="preserve">any </w:t>
      </w:r>
      <w:r w:rsidR="00096F34">
        <w:t>Annuity</w:t>
      </w:r>
      <w:r w:rsidR="00096F34" w:rsidRPr="007C4A7B">
        <w:t xml:space="preserve"> </w:t>
      </w:r>
      <w:r w:rsidR="00C71918" w:rsidRPr="007C4A7B">
        <w:t>Period</w:t>
      </w:r>
      <w:r w:rsidR="00D162CB">
        <w:t>s</w:t>
      </w:r>
      <w:r w:rsidR="00C71918" w:rsidRPr="007C4A7B">
        <w:t xml:space="preserve"> </w:t>
      </w:r>
      <w:r w:rsidR="00654CB9" w:rsidRPr="007C4A7B">
        <w:t>LTES</w:t>
      </w:r>
      <w:r w:rsidR="00654CB9">
        <w:t xml:space="preserve"> Operator</w:t>
      </w:r>
      <w:bookmarkEnd w:id="2367"/>
      <w:r w:rsidR="005E5D9C" w:rsidRPr="009D3D5A">
        <w:t xml:space="preserve"> must use its </w:t>
      </w:r>
      <w:r w:rsidR="00821883">
        <w:t>best</w:t>
      </w:r>
      <w:r w:rsidR="005E5D9C" w:rsidRPr="009D3D5A">
        <w:t xml:space="preserve"> endeavours to schedule and undertake </w:t>
      </w:r>
      <w:r w:rsidR="00C114EA">
        <w:t xml:space="preserve">planned </w:t>
      </w:r>
      <w:r w:rsidR="005E5D9C" w:rsidRPr="009D3D5A">
        <w:t xml:space="preserve">maintenance </w:t>
      </w:r>
      <w:r w:rsidR="003E198B">
        <w:t>that is reasonably likely to affect the</w:t>
      </w:r>
      <w:r w:rsidR="00647FDE">
        <w:t>:</w:t>
      </w:r>
    </w:p>
    <w:p w14:paraId="5D66ED58" w14:textId="77777777" w:rsidR="00647FDE" w:rsidRDefault="00D7645F" w:rsidP="00647FDE">
      <w:pPr>
        <w:pStyle w:val="Heading4"/>
      </w:pPr>
      <w:r>
        <w:t xml:space="preserve">available </w:t>
      </w:r>
      <w:r w:rsidR="00647FDE">
        <w:t>Rated C</w:t>
      </w:r>
      <w:r w:rsidR="003E198B">
        <w:t>apacity</w:t>
      </w:r>
      <w:r w:rsidR="00647FDE">
        <w:t xml:space="preserve">; </w:t>
      </w:r>
      <w:r w:rsidR="00DD5F67">
        <w:t>and/</w:t>
      </w:r>
      <w:r w:rsidR="00647FDE">
        <w:t>or</w:t>
      </w:r>
    </w:p>
    <w:p w14:paraId="50AC29DA" w14:textId="2C69C782" w:rsidR="00647FDE" w:rsidRDefault="00D7645F" w:rsidP="00647FDE">
      <w:pPr>
        <w:pStyle w:val="Heading4"/>
      </w:pPr>
      <w:r>
        <w:t xml:space="preserve">available </w:t>
      </w:r>
      <w:r w:rsidR="002D0B49">
        <w:t>S</w:t>
      </w:r>
      <w:r w:rsidR="00647FDE">
        <w:t xml:space="preserve">torage </w:t>
      </w:r>
      <w:r w:rsidR="002D0B49">
        <w:t>C</w:t>
      </w:r>
      <w:r w:rsidR="00647FDE">
        <w:t>apacity of the Project,</w:t>
      </w:r>
    </w:p>
    <w:p w14:paraId="77CE64B6" w14:textId="2DC252F9" w:rsidR="005E5D9C" w:rsidRDefault="003E198B" w:rsidP="00E717A8">
      <w:pPr>
        <w:pStyle w:val="Indent3"/>
      </w:pPr>
      <w:r>
        <w:t>by more than 10%</w:t>
      </w:r>
      <w:r w:rsidR="00291601">
        <w:t xml:space="preserve"> at times</w:t>
      </w:r>
      <w:r>
        <w:t xml:space="preserve"> </w:t>
      </w:r>
      <w:r w:rsidR="00A05045">
        <w:t>outside of</w:t>
      </w:r>
      <w:bookmarkEnd w:id="2365"/>
      <w:r w:rsidR="005E5D9C" w:rsidRPr="009D3D5A">
        <w:t xml:space="preserve"> </w:t>
      </w:r>
      <w:r w:rsidR="000D559F">
        <w:t xml:space="preserve">the </w:t>
      </w:r>
      <w:r>
        <w:t xml:space="preserve">Peak </w:t>
      </w:r>
      <w:r w:rsidR="000D559F">
        <w:t>Period</w:t>
      </w:r>
      <w:r w:rsidR="005E5D9C">
        <w:t>.</w:t>
      </w:r>
    </w:p>
    <w:bookmarkEnd w:id="2366"/>
    <w:p w14:paraId="43FA9620" w14:textId="2E3B2BB6" w:rsidR="00057FBA" w:rsidRDefault="00057FBA" w:rsidP="00057FBA">
      <w:pPr>
        <w:pStyle w:val="Heading3"/>
      </w:pPr>
      <w:r>
        <w:t xml:space="preserve">Nothing in this clause </w:t>
      </w:r>
      <w:r>
        <w:fldChar w:fldCharType="begin"/>
      </w:r>
      <w:r>
        <w:instrText xml:space="preserve"> REF _Ref94884505 \w \h </w:instrText>
      </w:r>
      <w:r>
        <w:fldChar w:fldCharType="separate"/>
      </w:r>
      <w:r w:rsidR="00C82CCF">
        <w:t>5.2</w:t>
      </w:r>
      <w:r>
        <w:fldChar w:fldCharType="end"/>
      </w:r>
      <w:r>
        <w:t xml:space="preserve"> prevent</w:t>
      </w:r>
      <w:r w:rsidR="004D39BE">
        <w:t>s</w:t>
      </w:r>
      <w:r>
        <w:t xml:space="preserve"> LTES Operator from undertaking emergency maintenance or repairs in accordance with Good Industry Practice </w:t>
      </w:r>
      <w:r w:rsidR="00432AF9">
        <w:t>that are</w:t>
      </w:r>
      <w:r>
        <w:t>:</w:t>
      </w:r>
    </w:p>
    <w:p w14:paraId="7F5E14C6" w14:textId="77777777" w:rsidR="00057FBA" w:rsidRDefault="00057FBA" w:rsidP="00057FBA">
      <w:pPr>
        <w:pStyle w:val="Heading4"/>
      </w:pPr>
      <w:r>
        <w:t>necessary to prevent injury or damage to the environment or equipment; or</w:t>
      </w:r>
    </w:p>
    <w:p w14:paraId="574FF740" w14:textId="77777777" w:rsidR="00057FBA" w:rsidRPr="00E9496B" w:rsidRDefault="00057FBA" w:rsidP="00057FBA">
      <w:pPr>
        <w:pStyle w:val="Heading4"/>
      </w:pPr>
      <w:r>
        <w:rPr>
          <w:szCs w:val="18"/>
        </w:rPr>
        <w:t xml:space="preserve">required to maintain manufacturer’s warranties, </w:t>
      </w:r>
    </w:p>
    <w:p w14:paraId="31CD2DE3" w14:textId="77777777" w:rsidR="00E9496B" w:rsidRDefault="00057FBA" w:rsidP="00E717A8">
      <w:pPr>
        <w:pStyle w:val="Indent3"/>
      </w:pPr>
      <w:r>
        <w:t>and cannot</w:t>
      </w:r>
      <w:r w:rsidR="00432AF9">
        <w:t xml:space="preserve"> reasonably</w:t>
      </w:r>
      <w:r>
        <w:t xml:space="preserve"> be rescheduled</w:t>
      </w:r>
      <w:r w:rsidR="00432AF9">
        <w:t xml:space="preserve"> or deferred</w:t>
      </w:r>
      <w:r>
        <w:t>.</w:t>
      </w:r>
      <w:r w:rsidR="00C84B6E">
        <w:t xml:space="preserve"> </w:t>
      </w:r>
    </w:p>
    <w:p w14:paraId="27663CED" w14:textId="77777777" w:rsidR="00F52328" w:rsidRDefault="00F52328" w:rsidP="00F52328">
      <w:pPr>
        <w:pStyle w:val="Heading2"/>
        <w:rPr>
          <w:szCs w:val="18"/>
        </w:rPr>
      </w:pPr>
      <w:bookmarkStart w:id="2368" w:name="_Ref103871650"/>
      <w:bookmarkStart w:id="2369" w:name="_Ref103871662"/>
      <w:bookmarkStart w:id="2370" w:name="_Toc203037748"/>
      <w:r>
        <w:rPr>
          <w:szCs w:val="18"/>
        </w:rPr>
        <w:t>Adjustment to Peak Periods</w:t>
      </w:r>
      <w:bookmarkEnd w:id="2368"/>
      <w:bookmarkEnd w:id="2369"/>
      <w:bookmarkEnd w:id="2370"/>
    </w:p>
    <w:p w14:paraId="183C1350" w14:textId="083D5435" w:rsidR="00B85E79" w:rsidRPr="00DD003A" w:rsidRDefault="00DB04E2" w:rsidP="00A97C7D">
      <w:pPr>
        <w:pStyle w:val="Indent2"/>
        <w:rPr>
          <w:szCs w:val="18"/>
        </w:rPr>
      </w:pPr>
      <w:r w:rsidRPr="00DD003A">
        <w:rPr>
          <w:szCs w:val="18"/>
        </w:rPr>
        <w:t>If</w:t>
      </w:r>
      <w:r w:rsidR="00F52328" w:rsidRPr="00DD003A">
        <w:rPr>
          <w:szCs w:val="18"/>
        </w:rPr>
        <w:t xml:space="preserve"> SFV considers </w:t>
      </w:r>
      <w:r w:rsidRPr="00DD003A">
        <w:rPr>
          <w:szCs w:val="18"/>
        </w:rPr>
        <w:t xml:space="preserve">that an adjustment to the Peak Period </w:t>
      </w:r>
      <w:r w:rsidR="00F52328" w:rsidRPr="00DD003A">
        <w:rPr>
          <w:szCs w:val="18"/>
        </w:rPr>
        <w:t xml:space="preserve">is </w:t>
      </w:r>
      <w:r w:rsidR="00432AF9" w:rsidRPr="00DD003A">
        <w:rPr>
          <w:szCs w:val="18"/>
        </w:rPr>
        <w:t>appropriate</w:t>
      </w:r>
      <w:r w:rsidR="00F52328" w:rsidRPr="00DD003A">
        <w:rPr>
          <w:szCs w:val="18"/>
        </w:rPr>
        <w:t xml:space="preserve"> to reflect changes in electricity demand and peak </w:t>
      </w:r>
      <w:r w:rsidR="0039117C">
        <w:rPr>
          <w:szCs w:val="18"/>
        </w:rPr>
        <w:t>“s</w:t>
      </w:r>
      <w:r w:rsidR="00F52328" w:rsidRPr="00DD003A">
        <w:rPr>
          <w:szCs w:val="18"/>
        </w:rPr>
        <w:t xml:space="preserve">pot </w:t>
      </w:r>
      <w:r w:rsidR="0039117C">
        <w:rPr>
          <w:szCs w:val="18"/>
        </w:rPr>
        <w:t>p</w:t>
      </w:r>
      <w:r w:rsidR="00F52328" w:rsidRPr="00DD003A">
        <w:rPr>
          <w:szCs w:val="18"/>
        </w:rPr>
        <w:t>rices</w:t>
      </w:r>
      <w:r w:rsidR="0039117C">
        <w:rPr>
          <w:szCs w:val="18"/>
        </w:rPr>
        <w:t>”</w:t>
      </w:r>
      <w:r w:rsidR="00F52328" w:rsidRPr="00DD003A">
        <w:rPr>
          <w:szCs w:val="18"/>
        </w:rPr>
        <w:t xml:space="preserve"> </w:t>
      </w:r>
      <w:r w:rsidR="0039117C">
        <w:rPr>
          <w:szCs w:val="18"/>
        </w:rPr>
        <w:t xml:space="preserve">(as defined in the NER) </w:t>
      </w:r>
      <w:r w:rsidR="00F52328" w:rsidRPr="00DD003A">
        <w:rPr>
          <w:szCs w:val="18"/>
        </w:rPr>
        <w:t>applicable in New South Wales</w:t>
      </w:r>
      <w:r w:rsidR="00432AF9" w:rsidRPr="00DD003A">
        <w:rPr>
          <w:szCs w:val="18"/>
        </w:rPr>
        <w:t>,</w:t>
      </w:r>
      <w:r w:rsidRPr="00DD003A">
        <w:rPr>
          <w:szCs w:val="18"/>
        </w:rPr>
        <w:t xml:space="preserve"> then SFV may</w:t>
      </w:r>
      <w:r w:rsidR="00DD003A">
        <w:rPr>
          <w:szCs w:val="18"/>
        </w:rPr>
        <w:t>, by giving</w:t>
      </w:r>
      <w:r w:rsidR="00DD003A" w:rsidRPr="00DD003A">
        <w:rPr>
          <w:szCs w:val="18"/>
        </w:rPr>
        <w:t xml:space="preserve"> at least 3 years prior notice to LTES Operator</w:t>
      </w:r>
      <w:r w:rsidR="00DD003A">
        <w:rPr>
          <w:szCs w:val="18"/>
        </w:rPr>
        <w:t>,</w:t>
      </w:r>
      <w:r w:rsidRPr="00DD003A">
        <w:rPr>
          <w:szCs w:val="18"/>
        </w:rPr>
        <w:t xml:space="preserve"> make such adjustment,</w:t>
      </w:r>
      <w:r w:rsidR="00F52328" w:rsidRPr="00DD003A">
        <w:rPr>
          <w:szCs w:val="18"/>
        </w:rPr>
        <w:t xml:space="preserve"> provided that</w:t>
      </w:r>
      <w:r w:rsidR="00DD003A">
        <w:rPr>
          <w:szCs w:val="18"/>
        </w:rPr>
        <w:t xml:space="preserve"> </w:t>
      </w:r>
      <w:r w:rsidR="00F52328" w:rsidRPr="00DD003A">
        <w:rPr>
          <w:szCs w:val="18"/>
        </w:rPr>
        <w:t xml:space="preserve">the </w:t>
      </w:r>
      <w:r w:rsidR="00F52328" w:rsidRPr="00F52328">
        <w:t>duration</w:t>
      </w:r>
      <w:r w:rsidR="00F52328" w:rsidRPr="00DD003A">
        <w:rPr>
          <w:szCs w:val="18"/>
        </w:rPr>
        <w:t xml:space="preserve"> of the Peak </w:t>
      </w:r>
      <w:r w:rsidR="00F52328" w:rsidRPr="00DB04E2">
        <w:t>Period</w:t>
      </w:r>
      <w:r w:rsidR="00F52328" w:rsidRPr="00DD003A">
        <w:rPr>
          <w:szCs w:val="18"/>
        </w:rPr>
        <w:t xml:space="preserve"> cannot exceed 4 months in a year.</w:t>
      </w:r>
    </w:p>
    <w:p w14:paraId="53BD94EA" w14:textId="77777777" w:rsidR="00890F57" w:rsidRDefault="00890F57" w:rsidP="00CD18B5">
      <w:pPr>
        <w:pStyle w:val="Heading1"/>
        <w:numPr>
          <w:ilvl w:val="0"/>
          <w:numId w:val="27"/>
        </w:numPr>
        <w:ind w:left="0" w:firstLine="0"/>
      </w:pPr>
      <w:bookmarkStart w:id="2371" w:name="_Toc94885391"/>
      <w:bookmarkStart w:id="2372" w:name="_Toc94885826"/>
      <w:bookmarkStart w:id="2373" w:name="_Toc94886267"/>
      <w:bookmarkStart w:id="2374" w:name="_Toc99723393"/>
      <w:bookmarkStart w:id="2375" w:name="_Toc94885392"/>
      <w:bookmarkStart w:id="2376" w:name="_Toc94885827"/>
      <w:bookmarkStart w:id="2377" w:name="_Toc94886268"/>
      <w:bookmarkStart w:id="2378" w:name="_Toc99723394"/>
      <w:bookmarkStart w:id="2379" w:name="_Toc94885393"/>
      <w:bookmarkStart w:id="2380" w:name="_Toc94885828"/>
      <w:bookmarkStart w:id="2381" w:name="_Toc94886269"/>
      <w:bookmarkStart w:id="2382" w:name="_Toc99723395"/>
      <w:bookmarkStart w:id="2383" w:name="_Toc94885394"/>
      <w:bookmarkStart w:id="2384" w:name="_Toc94885829"/>
      <w:bookmarkStart w:id="2385" w:name="_Toc94886270"/>
      <w:bookmarkStart w:id="2386" w:name="_Toc99723396"/>
      <w:bookmarkStart w:id="2387" w:name="_Toc94885395"/>
      <w:bookmarkStart w:id="2388" w:name="_Toc94885830"/>
      <w:bookmarkStart w:id="2389" w:name="_Toc94886271"/>
      <w:bookmarkStart w:id="2390" w:name="_Toc99723397"/>
      <w:bookmarkStart w:id="2391" w:name="_Toc94885396"/>
      <w:bookmarkStart w:id="2392" w:name="_Toc94885831"/>
      <w:bookmarkStart w:id="2393" w:name="_Toc94886272"/>
      <w:bookmarkStart w:id="2394" w:name="_Toc99723398"/>
      <w:bookmarkStart w:id="2395" w:name="_Toc94885397"/>
      <w:bookmarkStart w:id="2396" w:name="_Toc94885832"/>
      <w:bookmarkStart w:id="2397" w:name="_Toc94886273"/>
      <w:bookmarkStart w:id="2398" w:name="_Toc99723399"/>
      <w:bookmarkStart w:id="2399" w:name="_Toc94885398"/>
      <w:bookmarkStart w:id="2400" w:name="_Toc94885833"/>
      <w:bookmarkStart w:id="2401" w:name="_Toc94886274"/>
      <w:bookmarkStart w:id="2402" w:name="_Toc99723400"/>
      <w:bookmarkStart w:id="2403" w:name="_Toc94885399"/>
      <w:bookmarkStart w:id="2404" w:name="_Toc94885834"/>
      <w:bookmarkStart w:id="2405" w:name="_Toc94886275"/>
      <w:bookmarkStart w:id="2406" w:name="_Toc99723401"/>
      <w:bookmarkStart w:id="2407" w:name="_Toc94885400"/>
      <w:bookmarkStart w:id="2408" w:name="_Toc94885835"/>
      <w:bookmarkStart w:id="2409" w:name="_Toc94886276"/>
      <w:bookmarkStart w:id="2410" w:name="_Toc99723402"/>
      <w:bookmarkStart w:id="2411" w:name="_Toc94885401"/>
      <w:bookmarkStart w:id="2412" w:name="_Toc94885836"/>
      <w:bookmarkStart w:id="2413" w:name="_Toc94886277"/>
      <w:bookmarkStart w:id="2414" w:name="_Toc99723403"/>
      <w:bookmarkStart w:id="2415" w:name="_Toc94885402"/>
      <w:bookmarkStart w:id="2416" w:name="_Toc94885837"/>
      <w:bookmarkStart w:id="2417" w:name="_Toc94886278"/>
      <w:bookmarkStart w:id="2418" w:name="_Toc99723404"/>
      <w:bookmarkStart w:id="2419" w:name="_Toc94885403"/>
      <w:bookmarkStart w:id="2420" w:name="_Toc94885838"/>
      <w:bookmarkStart w:id="2421" w:name="_Toc94886279"/>
      <w:bookmarkStart w:id="2422" w:name="_Toc99723405"/>
      <w:bookmarkStart w:id="2423" w:name="_Toc94885404"/>
      <w:bookmarkStart w:id="2424" w:name="_Toc94885839"/>
      <w:bookmarkStart w:id="2425" w:name="_Toc94886280"/>
      <w:bookmarkStart w:id="2426" w:name="_Toc99723406"/>
      <w:bookmarkStart w:id="2427" w:name="_Toc94885405"/>
      <w:bookmarkStart w:id="2428" w:name="_Toc94885840"/>
      <w:bookmarkStart w:id="2429" w:name="_Toc94886281"/>
      <w:bookmarkStart w:id="2430" w:name="_Toc99723407"/>
      <w:bookmarkStart w:id="2431" w:name="_Toc94885406"/>
      <w:bookmarkStart w:id="2432" w:name="_Toc94885841"/>
      <w:bookmarkStart w:id="2433" w:name="_Toc94886282"/>
      <w:bookmarkStart w:id="2434" w:name="_Toc99723408"/>
      <w:bookmarkStart w:id="2435" w:name="_Toc94885407"/>
      <w:bookmarkStart w:id="2436" w:name="_Toc94885842"/>
      <w:bookmarkStart w:id="2437" w:name="_Toc94886283"/>
      <w:bookmarkStart w:id="2438" w:name="_Toc99723409"/>
      <w:bookmarkStart w:id="2439" w:name="_Toc94885408"/>
      <w:bookmarkStart w:id="2440" w:name="_Toc94885843"/>
      <w:bookmarkStart w:id="2441" w:name="_Toc94886284"/>
      <w:bookmarkStart w:id="2442" w:name="_Toc99723410"/>
      <w:bookmarkStart w:id="2443" w:name="_Toc94885409"/>
      <w:bookmarkStart w:id="2444" w:name="_Toc94885844"/>
      <w:bookmarkStart w:id="2445" w:name="_Toc94886285"/>
      <w:bookmarkStart w:id="2446" w:name="_Toc99723411"/>
      <w:bookmarkStart w:id="2447" w:name="_Toc94885410"/>
      <w:bookmarkStart w:id="2448" w:name="_Toc94885845"/>
      <w:bookmarkStart w:id="2449" w:name="_Toc94886286"/>
      <w:bookmarkStart w:id="2450" w:name="_Toc99723412"/>
      <w:bookmarkStart w:id="2451" w:name="_Toc94885411"/>
      <w:bookmarkStart w:id="2452" w:name="_Toc94885846"/>
      <w:bookmarkStart w:id="2453" w:name="_Toc94886287"/>
      <w:bookmarkStart w:id="2454" w:name="_Toc99723413"/>
      <w:bookmarkStart w:id="2455" w:name="_Ref106877085"/>
      <w:bookmarkStart w:id="2456" w:name="_Ref106877089"/>
      <w:bookmarkStart w:id="2457" w:name="_Toc203037749"/>
      <w:bookmarkStart w:id="2458" w:name="_Toc492504769"/>
      <w:bookmarkStart w:id="2459" w:name="_Toc515358924"/>
      <w:bookmarkStart w:id="2460" w:name="_Toc515470227"/>
      <w:bookmarkStart w:id="2461" w:name="_Ref467049307"/>
      <w:bookmarkEnd w:id="2358"/>
      <w:bookmarkEnd w:id="2359"/>
      <w:bookmarkEnd w:id="2360"/>
      <w:bookmarkEnd w:id="2361"/>
      <w:bookmarkEnd w:id="2362"/>
      <w:bookmarkEnd w:id="2363"/>
      <w:bookmarkEnd w:id="2364"/>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r>
        <w:t>Insurance</w:t>
      </w:r>
      <w:bookmarkEnd w:id="2455"/>
      <w:bookmarkEnd w:id="2456"/>
      <w:bookmarkEnd w:id="2457"/>
    </w:p>
    <w:p w14:paraId="2B06BF55" w14:textId="3E5D8903" w:rsidR="007036EF" w:rsidRDefault="001A6504" w:rsidP="00D72DD2">
      <w:pPr>
        <w:pStyle w:val="Heading3"/>
        <w:rPr>
          <w:lang w:eastAsia="en-AU"/>
        </w:rPr>
      </w:pPr>
      <w:bookmarkStart w:id="2462" w:name="_Ref166847094"/>
      <w:r>
        <w:t>On and from the Commercial Operations Date</w:t>
      </w:r>
      <w:r w:rsidR="00C71918">
        <w:t xml:space="preserve">, </w:t>
      </w:r>
      <w:r w:rsidR="00890F57">
        <w:t>LTES Operator must</w:t>
      </w:r>
      <w:r w:rsidR="00F33392">
        <w:t>, at its sole cost,</w:t>
      </w:r>
      <w:r w:rsidR="00890F57">
        <w:t xml:space="preserve"> take out and maintain</w:t>
      </w:r>
      <w:r w:rsidR="00152C54">
        <w:t xml:space="preserve"> at all times</w:t>
      </w:r>
      <w:r w:rsidR="007036EF">
        <w:t xml:space="preserve"> insurance policies in relation to the </w:t>
      </w:r>
      <w:bookmarkStart w:id="2463" w:name="_9kMJAP6ZWu59979IhY4xoiy"/>
      <w:r w:rsidR="007036EF">
        <w:t>Project</w:t>
      </w:r>
      <w:bookmarkEnd w:id="2463"/>
      <w:r w:rsidR="007036EF">
        <w:t xml:space="preserve"> consistent with Good Industry Practice, including but not limited</w:t>
      </w:r>
      <w:r w:rsidR="00152C54">
        <w:t xml:space="preserve"> to</w:t>
      </w:r>
      <w:r w:rsidR="007036EF">
        <w:t>:</w:t>
      </w:r>
      <w:bookmarkEnd w:id="2462"/>
    </w:p>
    <w:p w14:paraId="3CE6F00D" w14:textId="267F56BE" w:rsidR="000D7E7F" w:rsidRDefault="00D8130A" w:rsidP="00D72DD2">
      <w:pPr>
        <w:pStyle w:val="Heading4"/>
      </w:pPr>
      <w:r>
        <w:t xml:space="preserve">all risks insurance for the replacement value of the completed </w:t>
      </w:r>
      <w:bookmarkStart w:id="2464" w:name="_9kMK2G6ZWu59979IhY4xoiy"/>
      <w:r>
        <w:t>Project</w:t>
      </w:r>
      <w:bookmarkEnd w:id="2464"/>
      <w:r>
        <w:t xml:space="preserve"> property;</w:t>
      </w:r>
      <w:r w:rsidR="00B91D73">
        <w:t xml:space="preserve"> </w:t>
      </w:r>
    </w:p>
    <w:p w14:paraId="02940A34" w14:textId="393D085C" w:rsidR="007036EF" w:rsidRDefault="007036EF" w:rsidP="00D72DD2">
      <w:pPr>
        <w:pStyle w:val="Heading4"/>
      </w:pPr>
      <w:r>
        <w:t xml:space="preserve">public and product liability insurance for at least </w:t>
      </w:r>
      <w:r w:rsidRPr="003C5B4B">
        <w:t>$</w:t>
      </w:r>
      <w:r w:rsidRPr="005669A5">
        <w:t>20</w:t>
      </w:r>
      <w:r w:rsidRPr="003C5B4B">
        <w:t xml:space="preserve"> million</w:t>
      </w:r>
      <w:r>
        <w:t xml:space="preserve"> per event;</w:t>
      </w:r>
    </w:p>
    <w:p w14:paraId="04581A73" w14:textId="606A53C5" w:rsidR="007036EF" w:rsidRDefault="007036EF" w:rsidP="00D72DD2">
      <w:pPr>
        <w:pStyle w:val="Heading4"/>
      </w:pPr>
      <w:r>
        <w:lastRenderedPageBreak/>
        <w:t xml:space="preserve">workers’ compensation insurance required by Law; </w:t>
      </w:r>
      <w:r w:rsidR="008A4A5D">
        <w:t>and</w:t>
      </w:r>
    </w:p>
    <w:p w14:paraId="5AC4CDE8" w14:textId="726E03F3" w:rsidR="007A4603" w:rsidRDefault="007036EF" w:rsidP="007A4603">
      <w:pPr>
        <w:pStyle w:val="Heading4"/>
      </w:pPr>
      <w:r>
        <w:t>motor vehicle liability insurance required by Law</w:t>
      </w:r>
      <w:r w:rsidR="007A4603">
        <w:t>,</w:t>
      </w:r>
    </w:p>
    <w:p w14:paraId="42FB720A" w14:textId="351AA8A7" w:rsidR="007036EF" w:rsidRDefault="00B933EC" w:rsidP="00B933EC">
      <w:pPr>
        <w:pStyle w:val="Heading4"/>
        <w:numPr>
          <w:ilvl w:val="0"/>
          <w:numId w:val="0"/>
        </w:numPr>
        <w:ind w:left="1474"/>
      </w:pPr>
      <w:r>
        <w:t>(“</w:t>
      </w:r>
      <w:r>
        <w:rPr>
          <w:b/>
          <w:bCs/>
        </w:rPr>
        <w:t>Insurance Policies</w:t>
      </w:r>
      <w:r>
        <w:t>”).  Each Insurance Policy must be taken out with an insurer that has an Acceptable Credit Rating</w:t>
      </w:r>
      <w:r w:rsidR="007036EF">
        <w:t>.</w:t>
      </w:r>
    </w:p>
    <w:p w14:paraId="4352C64F" w14:textId="36670527" w:rsidR="00D72DD2" w:rsidRDefault="00D72DD2" w:rsidP="00CD18B5">
      <w:pPr>
        <w:pStyle w:val="Heading3"/>
        <w:numPr>
          <w:ilvl w:val="2"/>
          <w:numId w:val="19"/>
        </w:numPr>
      </w:pPr>
      <w:bookmarkStart w:id="2465" w:name="_Ref104218003"/>
      <w:bookmarkStart w:id="2466" w:name="_Hlk116044870"/>
      <w:r>
        <w:t xml:space="preserve">SFV may request certificates of currency issued by the relevant insurers or any other documentation evidencing that the </w:t>
      </w:r>
      <w:r w:rsidR="00A33C33">
        <w:t>i</w:t>
      </w:r>
      <w:r>
        <w:t xml:space="preserve">nsurance </w:t>
      </w:r>
      <w:r w:rsidR="00A33C33">
        <w:t>p</w:t>
      </w:r>
      <w:r>
        <w:t>olicies have been effected and all premiums have been paid.</w:t>
      </w:r>
      <w:bookmarkEnd w:id="2465"/>
      <w:r>
        <w:t xml:space="preserve">  SFV may not exercise its right under this clause more than once in any 12 month period.  </w:t>
      </w:r>
    </w:p>
    <w:p w14:paraId="598EA9B4" w14:textId="7928E17F" w:rsidR="00D72DD2" w:rsidRPr="00D713A2" w:rsidRDefault="00D72DD2" w:rsidP="00CD18B5">
      <w:pPr>
        <w:pStyle w:val="Heading3"/>
        <w:numPr>
          <w:ilvl w:val="2"/>
          <w:numId w:val="19"/>
        </w:numPr>
      </w:pPr>
      <w:r>
        <w:t xml:space="preserve">Within 10 Business Days after receiving SFV’s request under paragraph </w:t>
      </w:r>
      <w:r>
        <w:fldChar w:fldCharType="begin"/>
      </w:r>
      <w:r>
        <w:instrText xml:space="preserve"> REF _Ref104218003 \n \h  \* MERGEFORMAT </w:instrText>
      </w:r>
      <w:r>
        <w:fldChar w:fldCharType="separate"/>
      </w:r>
      <w:r w:rsidR="00C82CCF">
        <w:t>(b)</w:t>
      </w:r>
      <w:r>
        <w:fldChar w:fldCharType="end"/>
      </w:r>
      <w:r>
        <w:t>, LTES Operator must provide such certificates or other documentation requested by SFV.</w:t>
      </w:r>
      <w:bookmarkEnd w:id="2466"/>
    </w:p>
    <w:p w14:paraId="51113289" w14:textId="77777777" w:rsidR="00663C63" w:rsidRPr="003752F9" w:rsidRDefault="00663C63" w:rsidP="00CD18B5">
      <w:pPr>
        <w:pStyle w:val="Heading1"/>
        <w:numPr>
          <w:ilvl w:val="0"/>
          <w:numId w:val="27"/>
        </w:numPr>
        <w:ind w:left="0" w:firstLine="0"/>
      </w:pPr>
      <w:bookmarkStart w:id="2467" w:name="_Toc203037750"/>
      <w:r w:rsidRPr="003752F9">
        <w:t>Alteration</w:t>
      </w:r>
      <w:r>
        <w:t>s to the Project</w:t>
      </w:r>
      <w:bookmarkEnd w:id="2467"/>
      <w:r>
        <w:t xml:space="preserve"> </w:t>
      </w:r>
    </w:p>
    <w:p w14:paraId="1BCC8AF0" w14:textId="77777777" w:rsidR="00663C63" w:rsidRDefault="00663C63" w:rsidP="00663C63">
      <w:pPr>
        <w:pStyle w:val="Heading2"/>
      </w:pPr>
      <w:bookmarkStart w:id="2468" w:name="_9kMJI5YVtAGA6DKG"/>
      <w:bookmarkStart w:id="2469" w:name="_Toc203037751"/>
      <w:bookmarkEnd w:id="2468"/>
      <w:r>
        <w:t>Material Alterations</w:t>
      </w:r>
      <w:bookmarkEnd w:id="2469"/>
    </w:p>
    <w:p w14:paraId="10FAD283" w14:textId="77777777" w:rsidR="00663C63" w:rsidRDefault="00663C63" w:rsidP="00663C63">
      <w:pPr>
        <w:pStyle w:val="Heading3"/>
        <w:numPr>
          <w:ilvl w:val="0"/>
          <w:numId w:val="0"/>
        </w:numPr>
        <w:ind w:left="737"/>
        <w:rPr>
          <w:lang w:eastAsia="en-AU"/>
        </w:rPr>
      </w:pPr>
      <w:r w:rsidRPr="00213F03">
        <w:t>During</w:t>
      </w:r>
      <w:r w:rsidRPr="00213F03">
        <w:rPr>
          <w:lang w:eastAsia="en-AU"/>
        </w:rPr>
        <w:t xml:space="preserve"> the </w:t>
      </w:r>
      <w:r>
        <w:rPr>
          <w:lang w:eastAsia="en-AU"/>
        </w:rPr>
        <w:t>Term</w:t>
      </w:r>
      <w:r w:rsidRPr="00213F03">
        <w:rPr>
          <w:lang w:eastAsia="en-AU"/>
        </w:rPr>
        <w:t xml:space="preserve">, </w:t>
      </w:r>
      <w:r>
        <w:rPr>
          <w:lang w:eastAsia="en-AU"/>
        </w:rPr>
        <w:t xml:space="preserve">LTES Operator </w:t>
      </w:r>
      <w:r w:rsidRPr="00213F03">
        <w:rPr>
          <w:lang w:eastAsia="en-AU"/>
        </w:rPr>
        <w:t>must not</w:t>
      </w:r>
      <w:r>
        <w:rPr>
          <w:lang w:eastAsia="en-AU"/>
        </w:rPr>
        <w:t xml:space="preserve">, and </w:t>
      </w:r>
      <w:r w:rsidRPr="00213F03">
        <w:rPr>
          <w:lang w:eastAsia="en-AU"/>
        </w:rPr>
        <w:t xml:space="preserve">must procure </w:t>
      </w:r>
      <w:r>
        <w:rPr>
          <w:lang w:eastAsia="en-AU"/>
        </w:rPr>
        <w:t>that i</w:t>
      </w:r>
      <w:r w:rsidRPr="00213F03">
        <w:rPr>
          <w:lang w:eastAsia="en-AU"/>
        </w:rPr>
        <w:t xml:space="preserve">ts Related Bodies Corporate </w:t>
      </w:r>
      <w:r>
        <w:rPr>
          <w:lang w:eastAsia="en-AU"/>
        </w:rPr>
        <w:t xml:space="preserve">do not, </w:t>
      </w:r>
      <w:r w:rsidRPr="00213F03">
        <w:t>commence</w:t>
      </w:r>
      <w:r>
        <w:rPr>
          <w:lang w:eastAsia="en-AU"/>
        </w:rPr>
        <w:t xml:space="preserve">, </w:t>
      </w:r>
      <w:r w:rsidRPr="00213F03">
        <w:rPr>
          <w:lang w:eastAsia="en-AU"/>
        </w:rPr>
        <w:t xml:space="preserve">agree </w:t>
      </w:r>
      <w:r>
        <w:rPr>
          <w:lang w:eastAsia="en-AU"/>
        </w:rPr>
        <w:t xml:space="preserve">to or permit </w:t>
      </w:r>
      <w:r w:rsidRPr="00213F03">
        <w:rPr>
          <w:lang w:eastAsia="en-AU"/>
        </w:rPr>
        <w:t xml:space="preserve">any </w:t>
      </w:r>
      <w:r w:rsidRPr="003752F9">
        <w:rPr>
          <w:lang w:eastAsia="en-AU"/>
        </w:rPr>
        <w:t>Material Alteration</w:t>
      </w:r>
      <w:r>
        <w:rPr>
          <w:lang w:eastAsia="en-AU"/>
        </w:rPr>
        <w:t xml:space="preserve"> </w:t>
      </w:r>
      <w:r w:rsidRPr="00213F03">
        <w:rPr>
          <w:lang w:eastAsia="en-AU"/>
        </w:rPr>
        <w:t xml:space="preserve">of </w:t>
      </w:r>
      <w:r>
        <w:rPr>
          <w:lang w:eastAsia="en-AU"/>
        </w:rPr>
        <w:t xml:space="preserve">the </w:t>
      </w:r>
      <w:bookmarkStart w:id="2470" w:name="_9kMK3H6ZWu59979IhY4xoiy"/>
      <w:r>
        <w:rPr>
          <w:lang w:eastAsia="en-AU"/>
        </w:rPr>
        <w:t>Project</w:t>
      </w:r>
      <w:bookmarkEnd w:id="2470"/>
      <w:r w:rsidRPr="00213F03">
        <w:rPr>
          <w:lang w:eastAsia="en-AU"/>
        </w:rPr>
        <w:t xml:space="preserve"> without </w:t>
      </w:r>
      <w:r>
        <w:rPr>
          <w:lang w:eastAsia="en-AU"/>
        </w:rPr>
        <w:t>SFV’s prior written consent</w:t>
      </w:r>
      <w:r w:rsidRPr="00213F03">
        <w:rPr>
          <w:lang w:eastAsia="en-AU"/>
        </w:rPr>
        <w:t>.</w:t>
      </w:r>
    </w:p>
    <w:p w14:paraId="016A9D59" w14:textId="77777777" w:rsidR="00663C63" w:rsidRDefault="00663C63" w:rsidP="00663C63">
      <w:pPr>
        <w:pStyle w:val="Heading2"/>
        <w:rPr>
          <w:lang w:eastAsia="en-AU"/>
        </w:rPr>
      </w:pPr>
      <w:bookmarkStart w:id="2471" w:name="_Toc203037752"/>
      <w:r>
        <w:rPr>
          <w:lang w:eastAsia="en-AU"/>
        </w:rPr>
        <w:t>SFV consent to a Material Alteration</w:t>
      </w:r>
      <w:bookmarkEnd w:id="2471"/>
    </w:p>
    <w:p w14:paraId="722303D2" w14:textId="77777777" w:rsidR="00663C63" w:rsidRDefault="00663C63" w:rsidP="00663C63">
      <w:pPr>
        <w:pStyle w:val="Heading3"/>
        <w:numPr>
          <w:ilvl w:val="0"/>
          <w:numId w:val="0"/>
        </w:numPr>
        <w:ind w:left="737"/>
        <w:rPr>
          <w:szCs w:val="18"/>
        </w:rPr>
      </w:pPr>
      <w:r>
        <w:rPr>
          <w:szCs w:val="18"/>
        </w:rPr>
        <w:t>SFV must not unreasonably withhold or delay its consent to a Material Alteration if:</w:t>
      </w:r>
    </w:p>
    <w:p w14:paraId="44567ABD" w14:textId="77777777" w:rsidR="00663C63" w:rsidRDefault="00663C63" w:rsidP="00663C63">
      <w:pPr>
        <w:pStyle w:val="Heading3"/>
        <w:rPr>
          <w:lang w:eastAsia="en-AU"/>
        </w:rPr>
      </w:pPr>
      <w:r>
        <w:rPr>
          <w:lang w:eastAsia="en-AU"/>
        </w:rPr>
        <w:t>LTES Operator has provided SFV with details of:</w:t>
      </w:r>
    </w:p>
    <w:p w14:paraId="44AF75CF" w14:textId="77777777" w:rsidR="00663C63" w:rsidRDefault="00663C63" w:rsidP="00663C63">
      <w:pPr>
        <w:pStyle w:val="Heading4"/>
      </w:pPr>
      <w:r>
        <w:t xml:space="preserve">the proposed Material Alteration; </w:t>
      </w:r>
    </w:p>
    <w:p w14:paraId="1A47552D" w14:textId="048A67C9" w:rsidR="00663C63" w:rsidRDefault="00663C63" w:rsidP="00663C63">
      <w:pPr>
        <w:pStyle w:val="Heading4"/>
      </w:pPr>
      <w:r>
        <w:t xml:space="preserve">any change to the </w:t>
      </w:r>
      <w:r w:rsidR="006B0088">
        <w:t>Rated Capacity,</w:t>
      </w:r>
      <w:r w:rsidR="009B6798">
        <w:t xml:space="preserve"> </w:t>
      </w:r>
      <w:r w:rsidR="0080258A">
        <w:t>R</w:t>
      </w:r>
      <w:r w:rsidR="009B6798">
        <w:t xml:space="preserve">egistered </w:t>
      </w:r>
      <w:r w:rsidR="0080258A">
        <w:t>C</w:t>
      </w:r>
      <w:r w:rsidR="009B6798">
        <w:t>apacity,</w:t>
      </w:r>
      <w:r w:rsidR="006B0088">
        <w:t xml:space="preserve"> </w:t>
      </w:r>
      <w:r w:rsidR="007365F0">
        <w:t>Storage Capacity</w:t>
      </w:r>
      <w:r w:rsidR="00E85842">
        <w:t>,</w:t>
      </w:r>
      <w:r w:rsidR="00E904A0">
        <w:t xml:space="preserve"> </w:t>
      </w:r>
      <w:r>
        <w:t xml:space="preserve">availability or </w:t>
      </w:r>
      <w:r w:rsidR="00652960">
        <w:t xml:space="preserve">import/export </w:t>
      </w:r>
      <w:r>
        <w:t>profile</w:t>
      </w:r>
      <w:r w:rsidR="00972C9C">
        <w:t xml:space="preserve"> (as applicable)</w:t>
      </w:r>
      <w:r>
        <w:t xml:space="preserve"> of the </w:t>
      </w:r>
      <w:bookmarkStart w:id="2472" w:name="_9kMK5J6ZWu59979IhY4xoiy"/>
      <w:r>
        <w:t>Project</w:t>
      </w:r>
      <w:bookmarkEnd w:id="2472"/>
      <w:r w:rsidRPr="0005556A">
        <w:t xml:space="preserve"> </w:t>
      </w:r>
      <w:r>
        <w:t xml:space="preserve">that would result from the Material Alteration; </w:t>
      </w:r>
    </w:p>
    <w:p w14:paraId="3D9B640F" w14:textId="125F0385" w:rsidR="00663C63" w:rsidRDefault="00663C63" w:rsidP="00663C63">
      <w:pPr>
        <w:pStyle w:val="Heading4"/>
      </w:pPr>
      <w:r>
        <w:t xml:space="preserve">any outages that would result from the Material Alteration; </w:t>
      </w:r>
    </w:p>
    <w:p w14:paraId="0D5A5C95" w14:textId="2515D0C9" w:rsidR="00663C63" w:rsidRDefault="00663C63" w:rsidP="00663C63">
      <w:pPr>
        <w:pStyle w:val="Heading4"/>
      </w:pPr>
      <w:r>
        <w:t>any impact of the proposed Material Alteration on LTES Operator’s ability to carry out its obligations under this agreement;</w:t>
      </w:r>
      <w:r w:rsidR="001858E8">
        <w:t xml:space="preserve"> and</w:t>
      </w:r>
      <w:r>
        <w:t xml:space="preserve"> </w:t>
      </w:r>
    </w:p>
    <w:p w14:paraId="7C9EB325" w14:textId="715E9F5B" w:rsidR="001858E8" w:rsidRDefault="001858E8" w:rsidP="00663C63">
      <w:pPr>
        <w:pStyle w:val="Heading4"/>
      </w:pPr>
      <w:r>
        <w:t xml:space="preserve">any further information reasonably required by SFV (which must be provided promptly by LTES Operator following a request from SFV); </w:t>
      </w:r>
    </w:p>
    <w:p w14:paraId="5E9E7E65" w14:textId="77777777" w:rsidR="00663C63" w:rsidRDefault="00663C63" w:rsidP="00663C63">
      <w:pPr>
        <w:pStyle w:val="Heading3"/>
      </w:pPr>
      <w:bookmarkStart w:id="2473" w:name="_Ref101359070"/>
      <w:r>
        <w:t xml:space="preserve">SFV determines (acting reasonably) that the </w:t>
      </w:r>
      <w:r>
        <w:rPr>
          <w:lang w:eastAsia="en-AU"/>
        </w:rPr>
        <w:t xml:space="preserve">Material Alteration </w:t>
      </w:r>
      <w:r>
        <w:t>will not:</w:t>
      </w:r>
    </w:p>
    <w:p w14:paraId="0163C05D" w14:textId="77777777" w:rsidR="00663C63" w:rsidRDefault="00663C63" w:rsidP="00663C63">
      <w:pPr>
        <w:pStyle w:val="Heading4"/>
      </w:pPr>
      <w:r>
        <w:t>materially and adversely impact:</w:t>
      </w:r>
      <w:bookmarkEnd w:id="2473"/>
    </w:p>
    <w:p w14:paraId="6AD750D4" w14:textId="77777777" w:rsidR="00C16954" w:rsidRDefault="00663C63" w:rsidP="00663C63">
      <w:pPr>
        <w:pStyle w:val="Heading5"/>
      </w:pPr>
      <w:r>
        <w:t>SFV’s rights and obligations in relation to this agreement, including SFV’s expected financial outcomes under this agreement and any financial product it has entered into with a third party in relation to this agreement;</w:t>
      </w:r>
    </w:p>
    <w:p w14:paraId="6144B2D3" w14:textId="77777777" w:rsidR="00663C63" w:rsidRDefault="00C16954" w:rsidP="00663C63">
      <w:pPr>
        <w:pStyle w:val="Heading5"/>
      </w:pPr>
      <w:r>
        <w:lastRenderedPageBreak/>
        <w:t xml:space="preserve">the </w:t>
      </w:r>
      <w:r w:rsidR="00BC2ACF">
        <w:t xml:space="preserve">long-term </w:t>
      </w:r>
      <w:r>
        <w:t xml:space="preserve">financial interests of </w:t>
      </w:r>
      <w:r w:rsidR="00F1651A">
        <w:t>electricity customers in New South Wales</w:t>
      </w:r>
      <w:r>
        <w:t xml:space="preserve">; </w:t>
      </w:r>
      <w:r w:rsidR="00663C63">
        <w:t>or</w:t>
      </w:r>
    </w:p>
    <w:p w14:paraId="238D3DEB" w14:textId="77777777" w:rsidR="00663C63" w:rsidRDefault="00663C63" w:rsidP="00663C63">
      <w:pPr>
        <w:pStyle w:val="Heading5"/>
      </w:pPr>
      <w:r>
        <w:t>LTES Operator’s performance of the Social Licence Commitments; or</w:t>
      </w:r>
    </w:p>
    <w:p w14:paraId="7C8D1E1C" w14:textId="77777777" w:rsidR="00662102" w:rsidRDefault="00663C63" w:rsidP="00663C63">
      <w:pPr>
        <w:pStyle w:val="Heading4"/>
      </w:pPr>
      <w:r>
        <w:t xml:space="preserve">result in the </w:t>
      </w:r>
      <w:bookmarkStart w:id="2474" w:name="_9kMK6K6ZWu59979IhY4xoiy"/>
      <w:r>
        <w:t>Project</w:t>
      </w:r>
      <w:bookmarkEnd w:id="2474"/>
      <w:r w:rsidR="00662102">
        <w:t>:</w:t>
      </w:r>
      <w:r>
        <w:t xml:space="preserve"> </w:t>
      </w:r>
    </w:p>
    <w:p w14:paraId="4CC90BC9" w14:textId="77777777" w:rsidR="00662102" w:rsidRDefault="00662102" w:rsidP="00662102">
      <w:pPr>
        <w:pStyle w:val="Heading5"/>
      </w:pPr>
      <w:r>
        <w:t xml:space="preserve">no longer being capable of dispatching </w:t>
      </w:r>
      <w:r w:rsidR="00A826A4">
        <w:t>at its</w:t>
      </w:r>
      <w:r>
        <w:t xml:space="preserve"> </w:t>
      </w:r>
      <w:r w:rsidR="0080258A">
        <w:t>R</w:t>
      </w:r>
      <w:r w:rsidR="009B6798">
        <w:t xml:space="preserve">egistered </w:t>
      </w:r>
      <w:r w:rsidR="0080258A">
        <w:t>C</w:t>
      </w:r>
      <w:r>
        <w:t>apacity continuously for</w:t>
      </w:r>
      <w:r w:rsidR="009A2285">
        <w:t xml:space="preserve"> at least</w:t>
      </w:r>
      <w:r>
        <w:t xml:space="preserve"> 8 hours; or </w:t>
      </w:r>
    </w:p>
    <w:p w14:paraId="57D60259" w14:textId="77777777" w:rsidR="00663C63" w:rsidRDefault="00663C63" w:rsidP="00662102">
      <w:pPr>
        <w:pStyle w:val="Heading5"/>
      </w:pPr>
      <w:r>
        <w:t xml:space="preserve">no longer being </w:t>
      </w:r>
      <w:r w:rsidRPr="0059730B">
        <w:t xml:space="preserve">infrastructure to which </w:t>
      </w:r>
      <w:bookmarkStart w:id="2475" w:name="_9kMHG5YVtCIA67CnBvIrBRkf5r2I65EG"/>
      <w:r w:rsidRPr="0059730B">
        <w:t>Part</w:t>
      </w:r>
      <w:r>
        <w:t> </w:t>
      </w:r>
      <w:r w:rsidRPr="0059730B">
        <w:t>6</w:t>
      </w:r>
      <w:bookmarkEnd w:id="2475"/>
      <w:r w:rsidRPr="0059730B">
        <w:t xml:space="preserve"> of the EII Act applies</w:t>
      </w:r>
      <w:r>
        <w:t>; and</w:t>
      </w:r>
    </w:p>
    <w:p w14:paraId="4824F27D" w14:textId="67C81421" w:rsidR="00663C63" w:rsidRPr="00AE29C2" w:rsidRDefault="00663C63" w:rsidP="00663C63">
      <w:pPr>
        <w:pStyle w:val="Heading3"/>
      </w:pPr>
      <w:r w:rsidRPr="00530DB0">
        <w:t xml:space="preserve">where the </w:t>
      </w:r>
      <w:bookmarkStart w:id="2476" w:name="_9kMK7L6ZWu59979IhY4xoiy"/>
      <w:r w:rsidRPr="00530DB0">
        <w:t>Project</w:t>
      </w:r>
      <w:bookmarkEnd w:id="2476"/>
      <w:r w:rsidRPr="00530DB0">
        <w:t xml:space="preserve"> is located in a Declared REZ, LTES Operator has obtained all consents to the Material Alteration required under any connection arrangement or access scheme in respect of that Declared REZ.</w:t>
      </w:r>
    </w:p>
    <w:p w14:paraId="4C777D4D" w14:textId="77777777" w:rsidR="00DE4BB8" w:rsidRPr="001479C4" w:rsidRDefault="00DE4BB8" w:rsidP="00CD18B5">
      <w:pPr>
        <w:pStyle w:val="Heading1"/>
        <w:numPr>
          <w:ilvl w:val="0"/>
          <w:numId w:val="27"/>
        </w:numPr>
        <w:ind w:left="0" w:firstLine="0"/>
      </w:pPr>
      <w:bookmarkStart w:id="2477" w:name="_Toc94885413"/>
      <w:bookmarkStart w:id="2478" w:name="_Toc94885848"/>
      <w:bookmarkStart w:id="2479" w:name="_Toc94886289"/>
      <w:bookmarkStart w:id="2480" w:name="_Toc99723415"/>
      <w:bookmarkStart w:id="2481" w:name="_Toc94885414"/>
      <w:bookmarkStart w:id="2482" w:name="_Toc94885849"/>
      <w:bookmarkStart w:id="2483" w:name="_Toc94886290"/>
      <w:bookmarkStart w:id="2484" w:name="_Toc99723416"/>
      <w:bookmarkStart w:id="2485" w:name="_Toc94885415"/>
      <w:bookmarkStart w:id="2486" w:name="_Toc94885850"/>
      <w:bookmarkStart w:id="2487" w:name="_Toc94886291"/>
      <w:bookmarkStart w:id="2488" w:name="_Toc99723417"/>
      <w:bookmarkStart w:id="2489" w:name="_Toc94885416"/>
      <w:bookmarkStart w:id="2490" w:name="_Toc94885851"/>
      <w:bookmarkStart w:id="2491" w:name="_Toc94886292"/>
      <w:bookmarkStart w:id="2492" w:name="_Toc99723418"/>
      <w:bookmarkStart w:id="2493" w:name="_Toc94885417"/>
      <w:bookmarkStart w:id="2494" w:name="_Toc94885852"/>
      <w:bookmarkStart w:id="2495" w:name="_Toc94886293"/>
      <w:bookmarkStart w:id="2496" w:name="_Toc99723419"/>
      <w:bookmarkStart w:id="2497" w:name="_Toc94885418"/>
      <w:bookmarkStart w:id="2498" w:name="_Toc94885853"/>
      <w:bookmarkStart w:id="2499" w:name="_Toc94886294"/>
      <w:bookmarkStart w:id="2500" w:name="_Toc99723420"/>
      <w:bookmarkStart w:id="2501" w:name="_Toc94885419"/>
      <w:bookmarkStart w:id="2502" w:name="_Toc94885854"/>
      <w:bookmarkStart w:id="2503" w:name="_Toc94886295"/>
      <w:bookmarkStart w:id="2504" w:name="_Toc99723421"/>
      <w:bookmarkStart w:id="2505" w:name="_Toc94885420"/>
      <w:bookmarkStart w:id="2506" w:name="_Toc94885855"/>
      <w:bookmarkStart w:id="2507" w:name="_Toc94886296"/>
      <w:bookmarkStart w:id="2508" w:name="_Toc99723422"/>
      <w:bookmarkStart w:id="2509" w:name="_Toc203037753"/>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r w:rsidRPr="001479C4">
        <w:t>Social Licence Commitments</w:t>
      </w:r>
      <w:bookmarkEnd w:id="2509"/>
    </w:p>
    <w:p w14:paraId="1F0ECF49" w14:textId="6CCEA343" w:rsidR="005946F7" w:rsidRDefault="00375CEB" w:rsidP="005A06CC">
      <w:pPr>
        <w:pStyle w:val="Indent2"/>
      </w:pPr>
      <w:r>
        <w:t xml:space="preserve">During the Term, </w:t>
      </w:r>
      <w:r w:rsidR="00873112" w:rsidRPr="00873112">
        <w:t xml:space="preserve">LTES Operator must </w:t>
      </w:r>
      <w:r w:rsidR="005946F7">
        <w:t xml:space="preserve">comply with the obligations in clause </w:t>
      </w:r>
      <w:r w:rsidR="001F7023">
        <w:t>1</w:t>
      </w:r>
      <w:r w:rsidR="005C666B">
        <w:t>4</w:t>
      </w:r>
      <w:r w:rsidR="001F7023">
        <w:t xml:space="preserve"> (“Social Licence Commitments”)</w:t>
      </w:r>
      <w:r w:rsidR="005946F7">
        <w:t xml:space="preserve"> of the PDA</w:t>
      </w:r>
      <w:r w:rsidR="00873112" w:rsidRPr="00873112">
        <w:t>.</w:t>
      </w:r>
    </w:p>
    <w:p w14:paraId="1632F4F8" w14:textId="77777777" w:rsidR="00474B1D" w:rsidRDefault="00474B1D" w:rsidP="00CD18B5">
      <w:pPr>
        <w:pStyle w:val="Heading1"/>
        <w:numPr>
          <w:ilvl w:val="0"/>
          <w:numId w:val="27"/>
        </w:numPr>
        <w:ind w:left="0" w:firstLine="0"/>
      </w:pPr>
      <w:bookmarkStart w:id="2510" w:name="_Ref106619602"/>
      <w:bookmarkStart w:id="2511" w:name="_Ref106619632"/>
      <w:bookmarkStart w:id="2512" w:name="_Ref106626168"/>
      <w:bookmarkStart w:id="2513" w:name="_Toc203037754"/>
      <w:r w:rsidRPr="00F54FE0">
        <w:t>Reporting</w:t>
      </w:r>
      <w:bookmarkEnd w:id="2510"/>
      <w:bookmarkEnd w:id="2511"/>
      <w:bookmarkEnd w:id="2512"/>
      <w:bookmarkEnd w:id="2513"/>
    </w:p>
    <w:p w14:paraId="3BEC9294" w14:textId="77777777" w:rsidR="007578F6" w:rsidRDefault="007578F6" w:rsidP="007578F6">
      <w:pPr>
        <w:pStyle w:val="Heading2"/>
      </w:pPr>
      <w:bookmarkStart w:id="2514" w:name="_9kMKJ5YVtAGA6DKG"/>
      <w:bookmarkStart w:id="2515" w:name="_Ref165387548"/>
      <w:bookmarkStart w:id="2516" w:name="_Toc203037755"/>
      <w:bookmarkEnd w:id="2514"/>
      <w:r>
        <w:t xml:space="preserve">Operating </w:t>
      </w:r>
      <w:r w:rsidR="002670CE">
        <w:t>Strategy</w:t>
      </w:r>
      <w:bookmarkEnd w:id="2515"/>
      <w:bookmarkEnd w:id="2516"/>
    </w:p>
    <w:p w14:paraId="7DC0125A" w14:textId="77777777" w:rsidR="007578F6" w:rsidRDefault="002670CE" w:rsidP="002670CE">
      <w:pPr>
        <w:pStyle w:val="Heading3"/>
      </w:pPr>
      <w:bookmarkStart w:id="2517" w:name="_Ref165387541"/>
      <w:r>
        <w:t xml:space="preserve">At least 60 Business Days before the start of each </w:t>
      </w:r>
      <w:r w:rsidR="00F65890" w:rsidRPr="00AD77BC">
        <w:t>Annuity Product Financial Year</w:t>
      </w:r>
      <w:r>
        <w:t>, LTES Operator must provide its operating strategy to SFV (“</w:t>
      </w:r>
      <w:r w:rsidRPr="002547DA">
        <w:rPr>
          <w:b/>
          <w:bCs/>
        </w:rPr>
        <w:t>Operating Strategy</w:t>
      </w:r>
      <w:r w:rsidRPr="002670CE">
        <w:t>”)</w:t>
      </w:r>
      <w:r>
        <w:t>.</w:t>
      </w:r>
      <w:bookmarkEnd w:id="2517"/>
    </w:p>
    <w:p w14:paraId="4C8CF7B0" w14:textId="77777777" w:rsidR="002670CE" w:rsidRDefault="002670CE" w:rsidP="007176C7">
      <w:pPr>
        <w:pStyle w:val="Heading3"/>
      </w:pPr>
      <w:r>
        <w:t xml:space="preserve">The Operating Strategy must demonstrate </w:t>
      </w:r>
      <w:r w:rsidR="007176C7">
        <w:t xml:space="preserve">(including by providing reasonable supporting details and evidence) </w:t>
      </w:r>
      <w:r>
        <w:t xml:space="preserve">how the </w:t>
      </w:r>
      <w:bookmarkStart w:id="2518" w:name="_9kMK8M6ZWu59979IhY4xoiy"/>
      <w:r>
        <w:t>Project</w:t>
      </w:r>
      <w:bookmarkEnd w:id="2518"/>
      <w:r>
        <w:t xml:space="preserve"> </w:t>
      </w:r>
      <w:r w:rsidR="007176C7">
        <w:t xml:space="preserve">is intended to </w:t>
      </w:r>
      <w:r>
        <w:t xml:space="preserve">be operated and contracted by LTES Operator in the next </w:t>
      </w:r>
      <w:r w:rsidR="00F65890" w:rsidRPr="00AD77BC">
        <w:t>Annuity Product Financial Year</w:t>
      </w:r>
      <w:r w:rsidR="00F65890">
        <w:t xml:space="preserve"> </w:t>
      </w:r>
      <w:r>
        <w:t xml:space="preserve">to </w:t>
      </w:r>
      <w:r w:rsidR="007176C7">
        <w:t xml:space="preserve">satisfy </w:t>
      </w:r>
      <w:r>
        <w:t>the Operating Requirements</w:t>
      </w:r>
      <w:r w:rsidR="007176C7">
        <w:t xml:space="preserve">, including LTES Operator’s commercial strategies in respect of the </w:t>
      </w:r>
      <w:bookmarkStart w:id="2519" w:name="_9kMH4L6ZWu59B9CGcY4xoiy"/>
      <w:r w:rsidR="007176C7">
        <w:t>Project</w:t>
      </w:r>
      <w:bookmarkEnd w:id="2519"/>
      <w:r w:rsidR="007176C7">
        <w:t xml:space="preserve"> in relevant markets</w:t>
      </w:r>
      <w:r w:rsidR="00967293">
        <w:t xml:space="preserve"> and any Offtake Contracts</w:t>
      </w:r>
      <w:r>
        <w:t xml:space="preserve">. </w:t>
      </w:r>
    </w:p>
    <w:p w14:paraId="5706F17B" w14:textId="5D42C178" w:rsidR="00972FB4" w:rsidRDefault="00E00C74" w:rsidP="00972FB4">
      <w:pPr>
        <w:pStyle w:val="Heading3"/>
      </w:pPr>
      <w:r>
        <w:t xml:space="preserve">SFV may </w:t>
      </w:r>
      <w:r w:rsidR="00972FB4">
        <w:t xml:space="preserve">not use the Operating Strategy for any purpose other than determining whether LTES Operator has complied with clause </w:t>
      </w:r>
      <w:r w:rsidR="00972FB4">
        <w:fldChar w:fldCharType="begin"/>
      </w:r>
      <w:r w:rsidR="00972FB4">
        <w:instrText xml:space="preserve"> REF _Ref113630855 \r \h </w:instrText>
      </w:r>
      <w:r w:rsidR="00972FB4">
        <w:fldChar w:fldCharType="separate"/>
      </w:r>
      <w:r w:rsidR="00C82CCF">
        <w:t>4</w:t>
      </w:r>
      <w:r w:rsidR="00972FB4">
        <w:fldChar w:fldCharType="end"/>
      </w:r>
      <w:r w:rsidR="00972FB4">
        <w:t xml:space="preserve"> (“</w:t>
      </w:r>
      <w:r w:rsidR="00972FB4">
        <w:fldChar w:fldCharType="begin"/>
      </w:r>
      <w:r w:rsidR="00972FB4">
        <w:instrText xml:space="preserve"> REF _Ref113630858 \h </w:instrText>
      </w:r>
      <w:r w:rsidR="00972FB4">
        <w:fldChar w:fldCharType="separate"/>
      </w:r>
      <w:r w:rsidR="00C82CCF" w:rsidRPr="006629D1">
        <w:t>Operation</w:t>
      </w:r>
      <w:r w:rsidR="00972FB4">
        <w:fldChar w:fldCharType="end"/>
      </w:r>
      <w:r w:rsidR="00972FB4">
        <w:t xml:space="preserve">”). </w:t>
      </w:r>
    </w:p>
    <w:p w14:paraId="406ACDA8" w14:textId="77777777" w:rsidR="007578F6" w:rsidRPr="007578F6" w:rsidRDefault="004078CF" w:rsidP="007578F6">
      <w:pPr>
        <w:pStyle w:val="Heading2"/>
      </w:pPr>
      <w:bookmarkStart w:id="2520" w:name="_Ref106648443"/>
      <w:bookmarkStart w:id="2521" w:name="_Ref106648456"/>
      <w:bookmarkStart w:id="2522" w:name="_Toc203037756"/>
      <w:r>
        <w:t xml:space="preserve">Operating </w:t>
      </w:r>
      <w:r w:rsidR="007578F6">
        <w:t>reports</w:t>
      </w:r>
      <w:bookmarkEnd w:id="2520"/>
      <w:bookmarkEnd w:id="2521"/>
      <w:bookmarkEnd w:id="2522"/>
    </w:p>
    <w:p w14:paraId="5C6074EE" w14:textId="60548CF8" w:rsidR="003751F0" w:rsidRDefault="003751F0" w:rsidP="00CB4810">
      <w:pPr>
        <w:pStyle w:val="Heading3"/>
      </w:pPr>
      <w:bookmarkStart w:id="2523" w:name="_Ref106619598"/>
      <w:r>
        <w:t>LTES Operator must provide SFV each of the following reports, in the form prescribed by SFV:</w:t>
      </w:r>
    </w:p>
    <w:p w14:paraId="7B72B290" w14:textId="77777777" w:rsidR="00F5515A" w:rsidRDefault="00F5515A" w:rsidP="00CB4810">
      <w:pPr>
        <w:pStyle w:val="Heading5"/>
      </w:pPr>
      <w:r>
        <w:t xml:space="preserve">within 20 Business Days </w:t>
      </w:r>
      <w:r w:rsidR="00C9184D">
        <w:t xml:space="preserve">after </w:t>
      </w:r>
      <w:r>
        <w:t xml:space="preserve">a request from SFV, a report </w:t>
      </w:r>
      <w:r w:rsidR="007E71F2">
        <w:t xml:space="preserve">in respect of </w:t>
      </w:r>
      <w:r w:rsidR="00E56EFD">
        <w:t xml:space="preserve">a </w:t>
      </w:r>
      <w:r>
        <w:t xml:space="preserve">preceding </w:t>
      </w:r>
      <w:r w:rsidR="00F65890" w:rsidRPr="00AD77BC">
        <w:t>Annuity Product Financial Year</w:t>
      </w:r>
      <w:r w:rsidR="00F65890">
        <w:t xml:space="preserve"> </w:t>
      </w:r>
      <w:r>
        <w:t xml:space="preserve">setting out: </w:t>
      </w:r>
    </w:p>
    <w:p w14:paraId="7A3931EC" w14:textId="77777777" w:rsidR="00F5515A" w:rsidRDefault="00F5515A" w:rsidP="00F5515A">
      <w:pPr>
        <w:pStyle w:val="Heading4"/>
      </w:pPr>
      <w:r>
        <w:t xml:space="preserve">the actual performance of the </w:t>
      </w:r>
      <w:bookmarkStart w:id="2524" w:name="_9kMK9N6ZWu59979IhY4xoiy"/>
      <w:r>
        <w:t>Project</w:t>
      </w:r>
      <w:bookmarkEnd w:id="2524"/>
      <w:r>
        <w:t xml:space="preserve"> against the Operating Strategy; </w:t>
      </w:r>
    </w:p>
    <w:p w14:paraId="7F3D356C" w14:textId="77777777" w:rsidR="00F5515A" w:rsidRDefault="00F5515A" w:rsidP="00CB4810">
      <w:pPr>
        <w:pStyle w:val="Heading5"/>
      </w:pPr>
      <w:r>
        <w:t xml:space="preserve">any changes to the Operating Strategy during the </w:t>
      </w:r>
      <w:r w:rsidR="00F65890" w:rsidRPr="00AD77BC">
        <w:t>Annuity Product Financial Year</w:t>
      </w:r>
      <w:r>
        <w:t xml:space="preserve">; and </w:t>
      </w:r>
    </w:p>
    <w:p w14:paraId="6A3778D4" w14:textId="77777777" w:rsidR="002F3F6B" w:rsidRDefault="00752944" w:rsidP="00CB4810">
      <w:pPr>
        <w:pStyle w:val="Heading5"/>
      </w:pPr>
      <w:r>
        <w:lastRenderedPageBreak/>
        <w:t>an explanation of any material deviations from the Operating Strategy;</w:t>
      </w:r>
      <w:r w:rsidR="004078CF">
        <w:t xml:space="preserve"> and</w:t>
      </w:r>
    </w:p>
    <w:p w14:paraId="6D233BF3" w14:textId="77777777" w:rsidR="003751F0" w:rsidRDefault="003751F0" w:rsidP="00CB4810">
      <w:pPr>
        <w:pStyle w:val="Heading4"/>
      </w:pPr>
      <w:bookmarkStart w:id="2525" w:name="_Ref106648223"/>
      <w:bookmarkEnd w:id="2523"/>
      <w:r>
        <w:t xml:space="preserve">within </w:t>
      </w:r>
      <w:r w:rsidR="007E71F2">
        <w:t>2</w:t>
      </w:r>
      <w:r>
        <w:t xml:space="preserve">0 Business Days </w:t>
      </w:r>
      <w:r w:rsidR="00C9184D">
        <w:t xml:space="preserve">after </w:t>
      </w:r>
      <w:r>
        <w:t xml:space="preserve">the end of each </w:t>
      </w:r>
      <w:r w:rsidR="00F65890" w:rsidRPr="00AD77BC">
        <w:t>Annuity Product Financial Year</w:t>
      </w:r>
      <w:r>
        <w:t>, a</w:t>
      </w:r>
      <w:r w:rsidR="000917AC">
        <w:t>n “</w:t>
      </w:r>
      <w:r w:rsidR="000917AC">
        <w:rPr>
          <w:b/>
          <w:bCs/>
        </w:rPr>
        <w:t>Availability</w:t>
      </w:r>
      <w:r>
        <w:t xml:space="preserve"> </w:t>
      </w:r>
      <w:r w:rsidR="000917AC" w:rsidRPr="000917AC">
        <w:rPr>
          <w:b/>
          <w:bCs/>
        </w:rPr>
        <w:t>R</w:t>
      </w:r>
      <w:r w:rsidRPr="000917AC">
        <w:rPr>
          <w:b/>
          <w:bCs/>
        </w:rPr>
        <w:t>eport</w:t>
      </w:r>
      <w:r w:rsidR="000917AC">
        <w:t>”</w:t>
      </w:r>
      <w:r>
        <w:t xml:space="preserve"> setting out:</w:t>
      </w:r>
      <w:bookmarkEnd w:id="2525"/>
    </w:p>
    <w:p w14:paraId="7BBFB86F" w14:textId="77777777" w:rsidR="002754BE" w:rsidRDefault="002754BE" w:rsidP="00CB4810">
      <w:pPr>
        <w:pStyle w:val="Heading5"/>
      </w:pPr>
      <w:r>
        <w:t xml:space="preserve">a summary of all </w:t>
      </w:r>
      <w:r w:rsidRPr="00974D96">
        <w:t>Deemed Availability Periods</w:t>
      </w:r>
      <w:r>
        <w:t xml:space="preserve"> that occurred during that </w:t>
      </w:r>
      <w:r w:rsidR="00F65890" w:rsidRPr="00AD77BC">
        <w:t>Annuity Product Financial Year</w:t>
      </w:r>
      <w:r>
        <w:t xml:space="preserve">; </w:t>
      </w:r>
    </w:p>
    <w:p w14:paraId="05136E8B" w14:textId="77777777" w:rsidR="00CB709E" w:rsidRDefault="009C609C" w:rsidP="00CB4810">
      <w:pPr>
        <w:pStyle w:val="Heading5"/>
      </w:pPr>
      <w:r>
        <w:t xml:space="preserve">the </w:t>
      </w:r>
      <w:r w:rsidR="00E22CEC">
        <w:t xml:space="preserve">Equivalent Availability Factor for the </w:t>
      </w:r>
      <w:bookmarkStart w:id="2526" w:name="_9kMH5M6ZWu59B9CGcY4xoiy"/>
      <w:r w:rsidR="00E22CEC">
        <w:t>Project</w:t>
      </w:r>
      <w:bookmarkEnd w:id="2526"/>
      <w:r>
        <w:t xml:space="preserve"> for that </w:t>
      </w:r>
      <w:r w:rsidR="00F65890" w:rsidRPr="00AD77BC">
        <w:t>Annuity Product Financial Year</w:t>
      </w:r>
      <w:r w:rsidR="00CB709E">
        <w:t>;</w:t>
      </w:r>
    </w:p>
    <w:p w14:paraId="5584737B" w14:textId="77777777" w:rsidR="003751F0" w:rsidRDefault="000917AC" w:rsidP="00CB4810">
      <w:pPr>
        <w:pStyle w:val="Heading5"/>
      </w:pPr>
      <w:r>
        <w:t xml:space="preserve">the Availability </w:t>
      </w:r>
      <w:r w:rsidR="00953578">
        <w:t>Rebate</w:t>
      </w:r>
      <w:r>
        <w:t xml:space="preserve"> </w:t>
      </w:r>
      <w:r w:rsidR="00A20B0B" w:rsidRPr="00A20B0B">
        <w:t>Percentage</w:t>
      </w:r>
      <w:r w:rsidR="00A20B0B">
        <w:rPr>
          <w:b/>
          <w:bCs/>
        </w:rPr>
        <w:t xml:space="preserve"> </w:t>
      </w:r>
      <w:r>
        <w:t xml:space="preserve">for that </w:t>
      </w:r>
      <w:r w:rsidR="00F65890" w:rsidRPr="00AD77BC">
        <w:t>Annuity Product Financial Year</w:t>
      </w:r>
      <w:r>
        <w:t xml:space="preserve">; </w:t>
      </w:r>
      <w:r w:rsidR="00CB709E">
        <w:t>and</w:t>
      </w:r>
    </w:p>
    <w:p w14:paraId="554F1D3C" w14:textId="2E66FA0D" w:rsidR="00CB709E" w:rsidRDefault="00CB709E" w:rsidP="00CB4810">
      <w:pPr>
        <w:pStyle w:val="Heading5"/>
      </w:pPr>
      <w:r>
        <w:t xml:space="preserve">the Availability Rebate (if any) payable in respect of that </w:t>
      </w:r>
      <w:r w:rsidR="00F65890" w:rsidRPr="00AD77BC">
        <w:t>Annuity Product Financial Year</w:t>
      </w:r>
      <w:r w:rsidR="00F46E81">
        <w:t>.</w:t>
      </w:r>
    </w:p>
    <w:p w14:paraId="5B94BE18" w14:textId="77777777" w:rsidR="00147134" w:rsidRPr="000D54EA" w:rsidRDefault="00147134" w:rsidP="00147134">
      <w:pPr>
        <w:pStyle w:val="Heading3"/>
        <w:keepNext/>
      </w:pPr>
      <w:bookmarkStart w:id="2527" w:name="_Hlk134782066"/>
      <w:r w:rsidRPr="000D54EA">
        <w:t xml:space="preserve">LTES Operator must notify SFV: </w:t>
      </w:r>
    </w:p>
    <w:p w14:paraId="744D909B" w14:textId="77777777" w:rsidR="00147134" w:rsidRDefault="00147134" w:rsidP="00147134">
      <w:pPr>
        <w:pStyle w:val="Heading4"/>
        <w:rPr>
          <w:szCs w:val="18"/>
        </w:rPr>
      </w:pPr>
      <w:r>
        <w:rPr>
          <w:szCs w:val="18"/>
        </w:rPr>
        <w:t xml:space="preserve">within 2 Business Days, of the occurrence of a death or serious injury related to the Project; </w:t>
      </w:r>
    </w:p>
    <w:p w14:paraId="5EB18E1B" w14:textId="77777777" w:rsidR="00147134" w:rsidRDefault="00147134" w:rsidP="00147134">
      <w:pPr>
        <w:pStyle w:val="Heading4"/>
        <w:rPr>
          <w:szCs w:val="18"/>
        </w:rPr>
      </w:pPr>
      <w:r>
        <w:rPr>
          <w:szCs w:val="18"/>
        </w:rPr>
        <w:t>within 5 Business Days, of LTES Operator becoming aware of any breach of LTES Operator’s material obligations under this agreement; and</w:t>
      </w:r>
    </w:p>
    <w:p w14:paraId="0EE82E6C" w14:textId="5A2A677F" w:rsidR="00147134" w:rsidRDefault="00147134" w:rsidP="00147134">
      <w:pPr>
        <w:pStyle w:val="Heading4"/>
        <w:rPr>
          <w:szCs w:val="18"/>
        </w:rPr>
      </w:pPr>
      <w:r>
        <w:rPr>
          <w:szCs w:val="18"/>
        </w:rPr>
        <w:t>within 10 Business Days, of the occurrence of a dangerous incident or a complaint made in relation to contamination, environmental harm or breach of any environmental law.</w:t>
      </w:r>
      <w:bookmarkEnd w:id="2527"/>
    </w:p>
    <w:p w14:paraId="28E66CB4" w14:textId="0B39CDF7" w:rsidR="007A4F6E" w:rsidRDefault="007A4F6E" w:rsidP="007A4F6E">
      <w:pPr>
        <w:pStyle w:val="Heading3"/>
        <w:rPr>
          <w:szCs w:val="18"/>
        </w:rPr>
      </w:pPr>
      <w:r>
        <w:rPr>
          <w:szCs w:val="18"/>
        </w:rPr>
        <w:t xml:space="preserve">A report provided under this clause </w:t>
      </w:r>
      <w:r>
        <w:rPr>
          <w:szCs w:val="18"/>
        </w:rPr>
        <w:fldChar w:fldCharType="begin"/>
      </w:r>
      <w:r>
        <w:rPr>
          <w:szCs w:val="18"/>
        </w:rPr>
        <w:instrText xml:space="preserve"> REF _Ref106648443 \n \h </w:instrText>
      </w:r>
      <w:r>
        <w:rPr>
          <w:szCs w:val="18"/>
        </w:rPr>
      </w:r>
      <w:r>
        <w:rPr>
          <w:szCs w:val="18"/>
        </w:rPr>
        <w:fldChar w:fldCharType="separate"/>
      </w:r>
      <w:r w:rsidR="00C82CCF">
        <w:rPr>
          <w:szCs w:val="18"/>
        </w:rPr>
        <w:t>9.2</w:t>
      </w:r>
      <w:r>
        <w:rPr>
          <w:szCs w:val="18"/>
        </w:rPr>
        <w:fldChar w:fldCharType="end"/>
      </w:r>
      <w:r>
        <w:rPr>
          <w:szCs w:val="18"/>
        </w:rPr>
        <w:t xml:space="preserve"> must be:</w:t>
      </w:r>
    </w:p>
    <w:p w14:paraId="6DD37FA6" w14:textId="09B08A06" w:rsidR="007A4F6E" w:rsidRDefault="007A4F6E" w:rsidP="007A4F6E">
      <w:pPr>
        <w:pStyle w:val="Heading4"/>
        <w:rPr>
          <w:szCs w:val="18"/>
        </w:rPr>
      </w:pPr>
      <w:r>
        <w:rPr>
          <w:szCs w:val="18"/>
        </w:rPr>
        <w:t>in reporting format specified by SFV (acting reasonably) from time to time; and</w:t>
      </w:r>
    </w:p>
    <w:p w14:paraId="482B6E38" w14:textId="2EA551FD" w:rsidR="007A4F6E" w:rsidRPr="007A4F6E" w:rsidRDefault="007A4F6E" w:rsidP="007A4F6E">
      <w:pPr>
        <w:pStyle w:val="Heading4"/>
        <w:rPr>
          <w:szCs w:val="18"/>
        </w:rPr>
      </w:pPr>
      <w:r>
        <w:rPr>
          <w:szCs w:val="18"/>
        </w:rPr>
        <w:t xml:space="preserve">certified by a director of LTES Operator to be true and correct. </w:t>
      </w:r>
    </w:p>
    <w:p w14:paraId="572161AF" w14:textId="77777777" w:rsidR="004078CF" w:rsidRDefault="004078CF" w:rsidP="004078CF">
      <w:pPr>
        <w:pStyle w:val="Heading2"/>
      </w:pPr>
      <w:bookmarkStart w:id="2528" w:name="_Ref106637073"/>
      <w:bookmarkStart w:id="2529" w:name="_Ref106648083"/>
      <w:bookmarkStart w:id="2530" w:name="_Ref106648086"/>
      <w:bookmarkStart w:id="2531" w:name="_Ref106648450"/>
      <w:bookmarkStart w:id="2532" w:name="_Ref106648452"/>
      <w:bookmarkStart w:id="2533" w:name="_Toc203037757"/>
      <w:r>
        <w:t>Revenue reports</w:t>
      </w:r>
      <w:bookmarkEnd w:id="2528"/>
      <w:bookmarkEnd w:id="2529"/>
      <w:bookmarkEnd w:id="2530"/>
      <w:bookmarkEnd w:id="2531"/>
      <w:bookmarkEnd w:id="2532"/>
      <w:bookmarkEnd w:id="2533"/>
    </w:p>
    <w:p w14:paraId="36AD5D14" w14:textId="1F9BAA68" w:rsidR="004078CF" w:rsidRDefault="004078CF" w:rsidP="00CB4810">
      <w:pPr>
        <w:pStyle w:val="Heading3"/>
      </w:pPr>
      <w:r>
        <w:t>LTES Operator must provide SFV each of the following reports, in the form prescribed by SFV:</w:t>
      </w:r>
    </w:p>
    <w:p w14:paraId="33D88E53" w14:textId="104100F3" w:rsidR="004078CF" w:rsidRDefault="004078CF" w:rsidP="00CB4810">
      <w:pPr>
        <w:pStyle w:val="Heading4"/>
      </w:pPr>
      <w:bookmarkStart w:id="2534" w:name="_Ref106637058"/>
      <w:r>
        <w:t xml:space="preserve">within </w:t>
      </w:r>
      <w:r w:rsidR="00336FDC">
        <w:t xml:space="preserve">40 </w:t>
      </w:r>
      <w:r>
        <w:t xml:space="preserve">Business Days </w:t>
      </w:r>
      <w:r w:rsidR="00C9184D">
        <w:t xml:space="preserve">after </w:t>
      </w:r>
      <w:r>
        <w:t xml:space="preserve">the end of each </w:t>
      </w:r>
      <w:r w:rsidR="00EC7BAE">
        <w:t>F</w:t>
      </w:r>
      <w:r>
        <w:t xml:space="preserve">inancial </w:t>
      </w:r>
      <w:r w:rsidR="00EC7BAE">
        <w:t>Y</w:t>
      </w:r>
      <w:r>
        <w:t>ear, a</w:t>
      </w:r>
      <w:r w:rsidR="005521DA">
        <w:t>n “</w:t>
      </w:r>
      <w:r w:rsidR="005521DA" w:rsidRPr="005521DA">
        <w:rPr>
          <w:b/>
          <w:bCs/>
        </w:rPr>
        <w:t>Annual Revenue</w:t>
      </w:r>
      <w:r w:rsidRPr="005521DA">
        <w:rPr>
          <w:b/>
          <w:bCs/>
        </w:rPr>
        <w:t xml:space="preserve"> </w:t>
      </w:r>
      <w:r w:rsidR="005521DA" w:rsidRPr="005521DA">
        <w:rPr>
          <w:b/>
          <w:bCs/>
        </w:rPr>
        <w:t>R</w:t>
      </w:r>
      <w:r w:rsidRPr="005521DA">
        <w:rPr>
          <w:b/>
          <w:bCs/>
        </w:rPr>
        <w:t>eport</w:t>
      </w:r>
      <w:r w:rsidR="005521DA">
        <w:t>”</w:t>
      </w:r>
      <w:r>
        <w:t xml:space="preserve"> setting out:</w:t>
      </w:r>
      <w:bookmarkEnd w:id="2534"/>
    </w:p>
    <w:p w14:paraId="15D8D9A0" w14:textId="6C8301D8" w:rsidR="004078CF" w:rsidRPr="00BE14AA" w:rsidRDefault="004078CF" w:rsidP="00CB4810">
      <w:pPr>
        <w:pStyle w:val="Heading5"/>
      </w:pPr>
      <w:r>
        <w:t xml:space="preserve">the Net Operational Revenue </w:t>
      </w:r>
      <w:r w:rsidR="00EC3FE4">
        <w:t xml:space="preserve">(including each of its components) </w:t>
      </w:r>
      <w:r>
        <w:t>for</w:t>
      </w:r>
      <w:r w:rsidRPr="00BE14AA">
        <w:t xml:space="preserve"> that </w:t>
      </w:r>
      <w:r w:rsidR="00EC7BAE">
        <w:t>F</w:t>
      </w:r>
      <w:r w:rsidRPr="00BE14AA">
        <w:t xml:space="preserve">inancial </w:t>
      </w:r>
      <w:r w:rsidR="00EC7BAE">
        <w:t>Y</w:t>
      </w:r>
      <w:r w:rsidRPr="00BE14AA">
        <w:t>ear;</w:t>
      </w:r>
      <w:r>
        <w:t xml:space="preserve"> </w:t>
      </w:r>
    </w:p>
    <w:p w14:paraId="5FE91349" w14:textId="6E898DBB" w:rsidR="00A26135" w:rsidRDefault="00A26135" w:rsidP="00CB4810">
      <w:pPr>
        <w:pStyle w:val="Heading5"/>
      </w:pPr>
      <w:r>
        <w:t>the amount payable by LTES Operator under item 2(b)</w:t>
      </w:r>
      <w:r>
        <w:fldChar w:fldCharType="begin"/>
      </w:r>
      <w:r>
        <w:instrText xml:space="preserve"> REF _Ref172648347 \n \h </w:instrText>
      </w:r>
      <w:r>
        <w:fldChar w:fldCharType="separate"/>
      </w:r>
      <w:r w:rsidR="00C82CCF">
        <w:t>(i)</w:t>
      </w:r>
      <w:r>
        <w:fldChar w:fldCharType="end"/>
      </w:r>
      <w:r>
        <w:t xml:space="preserve"> and item 4.1(a)</w:t>
      </w:r>
      <w:r>
        <w:fldChar w:fldCharType="begin"/>
      </w:r>
      <w:r>
        <w:instrText xml:space="preserve"> REF _Ref172648373 \n \h </w:instrText>
      </w:r>
      <w:r>
        <w:fldChar w:fldCharType="separate"/>
      </w:r>
      <w:r w:rsidR="00C82CCF">
        <w:t>(ii)</w:t>
      </w:r>
      <w:r>
        <w:fldChar w:fldCharType="end"/>
      </w:r>
      <w:r>
        <w:t xml:space="preserve"> of </w:t>
      </w:r>
      <w:r>
        <w:fldChar w:fldCharType="begin"/>
      </w:r>
      <w:r>
        <w:instrText xml:space="preserve"> REF _Ref103257737 \n \h </w:instrText>
      </w:r>
      <w:r>
        <w:fldChar w:fldCharType="separate"/>
      </w:r>
      <w:r w:rsidR="00C82CCF">
        <w:t>Schedule 2</w:t>
      </w:r>
      <w:r>
        <w:fldChar w:fldCharType="end"/>
      </w:r>
      <w:r>
        <w:t xml:space="preserve"> (“</w:t>
      </w:r>
      <w:r>
        <w:fldChar w:fldCharType="begin"/>
      </w:r>
      <w:r>
        <w:instrText xml:space="preserve"> REF _Ref103257737 \h </w:instrText>
      </w:r>
      <w:r>
        <w:fldChar w:fldCharType="separate"/>
      </w:r>
      <w:r w:rsidR="00C82CCF">
        <w:t>Annuity Product terms</w:t>
      </w:r>
      <w:r>
        <w:fldChar w:fldCharType="end"/>
      </w:r>
      <w:r>
        <w:t>”) (if any); and</w:t>
      </w:r>
    </w:p>
    <w:p w14:paraId="3B218FF0" w14:textId="024D05ED" w:rsidR="004078CF" w:rsidRPr="007578F6" w:rsidRDefault="004078CF" w:rsidP="00CB4810">
      <w:pPr>
        <w:pStyle w:val="Heading5"/>
      </w:pPr>
      <w:r>
        <w:t xml:space="preserve">the Repayment Amount (if any) payable in respect of that </w:t>
      </w:r>
      <w:r w:rsidR="00810ED2">
        <w:t>F</w:t>
      </w:r>
      <w:r>
        <w:t xml:space="preserve">inancial </w:t>
      </w:r>
      <w:r w:rsidR="00810ED2">
        <w:t>Y</w:t>
      </w:r>
      <w:r>
        <w:t>ear</w:t>
      </w:r>
      <w:r w:rsidRPr="007578F6">
        <w:t>;</w:t>
      </w:r>
      <w:r>
        <w:t xml:space="preserve"> and</w:t>
      </w:r>
    </w:p>
    <w:p w14:paraId="119BC89A" w14:textId="076F1A3F" w:rsidR="004078CF" w:rsidRDefault="004078CF" w:rsidP="00CB4810">
      <w:pPr>
        <w:pStyle w:val="Heading4"/>
      </w:pPr>
      <w:r>
        <w:t xml:space="preserve">within </w:t>
      </w:r>
      <w:r w:rsidR="00336FDC">
        <w:t xml:space="preserve">40 </w:t>
      </w:r>
      <w:r>
        <w:t xml:space="preserve">Business Days </w:t>
      </w:r>
      <w:r w:rsidR="00C9184D">
        <w:t xml:space="preserve">after </w:t>
      </w:r>
      <w:r>
        <w:t xml:space="preserve">the end of each Quarter </w:t>
      </w:r>
      <w:r w:rsidR="00AD77BC">
        <w:t xml:space="preserve">that forms part of </w:t>
      </w:r>
      <w:r>
        <w:t>an Annuity Period, a report setting out:</w:t>
      </w:r>
    </w:p>
    <w:p w14:paraId="206B6A54" w14:textId="3F22472C" w:rsidR="004078CF" w:rsidRDefault="004078CF" w:rsidP="00CB4810">
      <w:pPr>
        <w:pStyle w:val="Heading5"/>
      </w:pPr>
      <w:r>
        <w:t xml:space="preserve">the Net Operational Revenue </w:t>
      </w:r>
      <w:r w:rsidR="00A01B27">
        <w:t xml:space="preserve">(including each of its components) </w:t>
      </w:r>
      <w:r>
        <w:t>for</w:t>
      </w:r>
      <w:r w:rsidRPr="00BE14AA">
        <w:t xml:space="preserve"> that </w:t>
      </w:r>
      <w:r>
        <w:t>Quarter</w:t>
      </w:r>
      <w:r w:rsidR="00A01B27">
        <w:t>;</w:t>
      </w:r>
      <w:r w:rsidR="009A2285">
        <w:t xml:space="preserve"> </w:t>
      </w:r>
      <w:r>
        <w:t>and</w:t>
      </w:r>
    </w:p>
    <w:p w14:paraId="714A3009" w14:textId="6FA7B2A7" w:rsidR="00CC313A" w:rsidRDefault="004078CF" w:rsidP="00CB4810">
      <w:pPr>
        <w:pStyle w:val="Heading5"/>
      </w:pPr>
      <w:r>
        <w:lastRenderedPageBreak/>
        <w:t xml:space="preserve">each </w:t>
      </w:r>
      <w:r w:rsidR="006F3F79">
        <w:t>p</w:t>
      </w:r>
      <w:r>
        <w:t xml:space="preserve">ayment (if any) </w:t>
      </w:r>
      <w:r w:rsidR="006F3F79">
        <w:t xml:space="preserve">under the Annuity Product that is </w:t>
      </w:r>
      <w:r>
        <w:t>payable in respect of that Quarter.</w:t>
      </w:r>
    </w:p>
    <w:p w14:paraId="4FCBCEFA" w14:textId="1AC4EA27" w:rsidR="007A4F6E" w:rsidRDefault="007A4F6E" w:rsidP="007A4F6E">
      <w:pPr>
        <w:pStyle w:val="Heading3"/>
        <w:rPr>
          <w:szCs w:val="18"/>
        </w:rPr>
      </w:pPr>
      <w:r>
        <w:rPr>
          <w:szCs w:val="18"/>
        </w:rPr>
        <w:t xml:space="preserve">A report provided under this clause </w:t>
      </w:r>
      <w:r>
        <w:rPr>
          <w:szCs w:val="18"/>
        </w:rPr>
        <w:fldChar w:fldCharType="begin"/>
      </w:r>
      <w:r>
        <w:rPr>
          <w:szCs w:val="18"/>
        </w:rPr>
        <w:instrText xml:space="preserve"> REF _Ref106637073 \n \h </w:instrText>
      </w:r>
      <w:r>
        <w:rPr>
          <w:szCs w:val="18"/>
        </w:rPr>
      </w:r>
      <w:r>
        <w:rPr>
          <w:szCs w:val="18"/>
        </w:rPr>
        <w:fldChar w:fldCharType="separate"/>
      </w:r>
      <w:r w:rsidR="00C82CCF">
        <w:rPr>
          <w:szCs w:val="18"/>
        </w:rPr>
        <w:t>9.3</w:t>
      </w:r>
      <w:r>
        <w:rPr>
          <w:szCs w:val="18"/>
        </w:rPr>
        <w:fldChar w:fldCharType="end"/>
      </w:r>
      <w:r>
        <w:rPr>
          <w:szCs w:val="18"/>
        </w:rPr>
        <w:t xml:space="preserve"> must be:</w:t>
      </w:r>
    </w:p>
    <w:p w14:paraId="58D021CA" w14:textId="77777777" w:rsidR="007A4F6E" w:rsidRDefault="007A4F6E" w:rsidP="007A4F6E">
      <w:pPr>
        <w:pStyle w:val="Heading4"/>
        <w:rPr>
          <w:szCs w:val="18"/>
        </w:rPr>
      </w:pPr>
      <w:r>
        <w:rPr>
          <w:szCs w:val="18"/>
        </w:rPr>
        <w:t>in reporting format specified by SFV (acting reasonably) from time to time; and</w:t>
      </w:r>
    </w:p>
    <w:p w14:paraId="0B535565" w14:textId="43AD1B79" w:rsidR="007A4F6E" w:rsidRDefault="007A4F6E" w:rsidP="007A4F6E">
      <w:pPr>
        <w:pStyle w:val="Heading4"/>
      </w:pPr>
      <w:r w:rsidRPr="007A4F6E">
        <w:rPr>
          <w:szCs w:val="18"/>
        </w:rPr>
        <w:t>certified by a director of LTES Operator to be true and correct.</w:t>
      </w:r>
    </w:p>
    <w:p w14:paraId="09F7C3FF" w14:textId="77777777" w:rsidR="00733DAE" w:rsidRDefault="00733DAE" w:rsidP="00733DAE">
      <w:pPr>
        <w:pStyle w:val="Heading2"/>
      </w:pPr>
      <w:bookmarkStart w:id="2535" w:name="_Toc133852666"/>
      <w:bookmarkStart w:id="2536" w:name="_Ref135305253"/>
      <w:bookmarkStart w:id="2537" w:name="_Ref135305257"/>
      <w:bookmarkStart w:id="2538" w:name="_Toc203037758"/>
      <w:bookmarkStart w:id="2539" w:name="_Hlk133424812"/>
      <w:r>
        <w:t>Capacity Products and Green Product reporting</w:t>
      </w:r>
      <w:bookmarkEnd w:id="2535"/>
      <w:bookmarkEnd w:id="2536"/>
      <w:bookmarkEnd w:id="2537"/>
      <w:bookmarkEnd w:id="2538"/>
    </w:p>
    <w:p w14:paraId="0126B354" w14:textId="77777777" w:rsidR="00733DAE" w:rsidRDefault="00733DAE" w:rsidP="00F64C2F">
      <w:pPr>
        <w:pStyle w:val="Heading3"/>
        <w:numPr>
          <w:ilvl w:val="2"/>
          <w:numId w:val="42"/>
        </w:numPr>
      </w:pPr>
      <w:r>
        <w:t xml:space="preserve">If: </w:t>
      </w:r>
    </w:p>
    <w:p w14:paraId="44BA5F01" w14:textId="77777777" w:rsidR="00733DAE" w:rsidRPr="00792DDC" w:rsidRDefault="00733DAE" w:rsidP="00F64C2F">
      <w:pPr>
        <w:pStyle w:val="Heading4"/>
        <w:numPr>
          <w:ilvl w:val="3"/>
          <w:numId w:val="41"/>
        </w:numPr>
      </w:pPr>
      <w:r w:rsidRPr="00792DDC">
        <w:t xml:space="preserve">at the end of an Annuity Period, where LTES Operator has not exercised an Option for the </w:t>
      </w:r>
      <w:r>
        <w:t>F</w:t>
      </w:r>
      <w:r w:rsidRPr="00792DDC">
        <w:t xml:space="preserve">inancial </w:t>
      </w:r>
      <w:r>
        <w:t>Y</w:t>
      </w:r>
      <w:r w:rsidRPr="00792DDC">
        <w:t>ear following that Annuity Period; or</w:t>
      </w:r>
    </w:p>
    <w:p w14:paraId="3CDB79C3" w14:textId="77777777" w:rsidR="00733DAE" w:rsidRPr="00792DDC" w:rsidRDefault="00733DAE" w:rsidP="00F64C2F">
      <w:pPr>
        <w:pStyle w:val="Heading4"/>
        <w:numPr>
          <w:ilvl w:val="3"/>
          <w:numId w:val="41"/>
        </w:numPr>
      </w:pPr>
      <w:r w:rsidRPr="00792DDC">
        <w:t>on the expiry or early termination of this agreement,</w:t>
      </w:r>
    </w:p>
    <w:p w14:paraId="4ADB0F52" w14:textId="77777777" w:rsidR="00733DAE" w:rsidRPr="00743157" w:rsidRDefault="00733DAE" w:rsidP="00733DAE">
      <w:pPr>
        <w:pStyle w:val="Heading3"/>
        <w:numPr>
          <w:ilvl w:val="0"/>
          <w:numId w:val="0"/>
        </w:numPr>
        <w:ind w:left="1474"/>
      </w:pPr>
      <w:r w:rsidRPr="00743157">
        <w:t>LTES Operator holds Capacity Products or Green Products which were created, or referable to electricity generated or capacity available from the Project, during an Annuity Period, then the Net Operational Revenue for the Annuity Period or Non-Exercise Year (as applicable) will be deemed to include an amount equal to the number of each of those Capacity Products and Green Products multiplied by the market price for such products.</w:t>
      </w:r>
    </w:p>
    <w:p w14:paraId="50E7A2B1" w14:textId="77777777" w:rsidR="00733DAE" w:rsidRPr="00743157" w:rsidRDefault="00733DAE" w:rsidP="00F64C2F">
      <w:pPr>
        <w:pStyle w:val="Heading3"/>
        <w:numPr>
          <w:ilvl w:val="2"/>
          <w:numId w:val="41"/>
        </w:numPr>
      </w:pPr>
      <w:bookmarkStart w:id="2540" w:name="_Ref134705075"/>
      <w:r w:rsidRPr="00743157">
        <w:t xml:space="preserve">Unless otherwise agreed by the parties, the market price for such products will determined as </w:t>
      </w:r>
      <w:r w:rsidRPr="00177626">
        <w:t>the average of the quotations (stated on a GST exclusive basis) for the Annuity Period or Non-Exercise Year (as applicable), obtained from two independent and suitably qualified brokerage firms, one nominated by each of the parties</w:t>
      </w:r>
      <w:r>
        <w:t>.</w:t>
      </w:r>
      <w:bookmarkEnd w:id="2540"/>
    </w:p>
    <w:bookmarkEnd w:id="2539"/>
    <w:p w14:paraId="4CBE7E68" w14:textId="4648A8FF" w:rsidR="00733DAE" w:rsidRDefault="00733DAE" w:rsidP="00F64C2F">
      <w:pPr>
        <w:pStyle w:val="Heading3"/>
        <w:numPr>
          <w:ilvl w:val="2"/>
          <w:numId w:val="41"/>
        </w:numPr>
      </w:pPr>
      <w:r>
        <w:t xml:space="preserve">If a market price can not be determined in accordance with clause </w:t>
      </w:r>
      <w:r>
        <w:fldChar w:fldCharType="begin"/>
      </w:r>
      <w:r>
        <w:instrText xml:space="preserve"> REF _Ref134705075 \w \h </w:instrText>
      </w:r>
      <w:r>
        <w:fldChar w:fldCharType="separate"/>
      </w:r>
      <w:r w:rsidR="00C82CCF">
        <w:t>9.4(b)</w:t>
      </w:r>
      <w:r>
        <w:fldChar w:fldCharType="end"/>
      </w:r>
      <w:r>
        <w:t xml:space="preserve">, then </w:t>
      </w:r>
      <w:r w:rsidRPr="00CD4CA5">
        <w:t>the matter will be referred to an Independent Expert for determination under clause</w:t>
      </w:r>
      <w:r>
        <w:t xml:space="preserve"> </w:t>
      </w:r>
      <w:r>
        <w:fldChar w:fldCharType="begin"/>
      </w:r>
      <w:r>
        <w:instrText xml:space="preserve"> REF _Ref515106310 \w \h </w:instrText>
      </w:r>
      <w:r>
        <w:fldChar w:fldCharType="separate"/>
      </w:r>
      <w:r w:rsidR="00C82CCF">
        <w:t>28.6</w:t>
      </w:r>
      <w:r>
        <w:fldChar w:fldCharType="end"/>
      </w:r>
      <w:r w:rsidRPr="00CD4CA5">
        <w:t xml:space="preserve"> (“</w:t>
      </w:r>
      <w:r>
        <w:fldChar w:fldCharType="begin"/>
      </w:r>
      <w:r>
        <w:instrText xml:space="preserve"> REF _Ref515106310 \h </w:instrText>
      </w:r>
      <w:r>
        <w:fldChar w:fldCharType="separate"/>
      </w:r>
      <w:r w:rsidR="00C82CCF" w:rsidRPr="007E5840">
        <w:t>Independent Expert</w:t>
      </w:r>
      <w:r>
        <w:fldChar w:fldCharType="end"/>
      </w:r>
      <w:r w:rsidRPr="00CD4CA5">
        <w:t>”).</w:t>
      </w:r>
    </w:p>
    <w:p w14:paraId="6D60148A" w14:textId="77777777" w:rsidR="00F64C2F" w:rsidRDefault="00F64C2F" w:rsidP="00F64C2F">
      <w:pPr>
        <w:pStyle w:val="Heading2"/>
      </w:pPr>
      <w:bookmarkStart w:id="2541" w:name="_Ref134740208"/>
      <w:bookmarkStart w:id="2542" w:name="_Toc134784711"/>
      <w:bookmarkStart w:id="2543" w:name="_Toc203037759"/>
      <w:r w:rsidRPr="00F64C2F">
        <w:t>Foreign Acquisitions and Takeovers Act</w:t>
      </w:r>
      <w:bookmarkEnd w:id="2541"/>
      <w:r w:rsidRPr="00F64C2F">
        <w:t xml:space="preserve"> reporting</w:t>
      </w:r>
      <w:bookmarkEnd w:id="2542"/>
      <w:bookmarkEnd w:id="2543"/>
    </w:p>
    <w:p w14:paraId="1A00E0A8" w14:textId="77777777" w:rsidR="00F64C2F" w:rsidRDefault="00F64C2F" w:rsidP="00F64C2F">
      <w:pPr>
        <w:pStyle w:val="Heading3"/>
      </w:pPr>
      <w:bookmarkStart w:id="2544" w:name="_Hlk134781807"/>
      <w:r>
        <w:t>If:</w:t>
      </w:r>
    </w:p>
    <w:p w14:paraId="2EB73D83" w14:textId="2AF4969B" w:rsidR="00F64C2F" w:rsidRDefault="00F64C2F" w:rsidP="00F64C2F">
      <w:pPr>
        <w:pStyle w:val="Heading4"/>
      </w:pPr>
      <w:bookmarkStart w:id="2545" w:name="_Ref166859167"/>
      <w:r>
        <w:t xml:space="preserve">LTES Operator receives a notice from or on behalf of the Treasurer of the Commonwealth of Australia under the </w:t>
      </w:r>
      <w:r w:rsidR="005A3860">
        <w:rPr>
          <w:i/>
          <w:iCs/>
        </w:rPr>
        <w:t xml:space="preserve">Foreign Acquisitions and Takeovers Act 1975 </w:t>
      </w:r>
      <w:r w:rsidR="005A3860">
        <w:t xml:space="preserve">(Cth) </w:t>
      </w:r>
      <w:r>
        <w:t xml:space="preserve">stating that the relevant Government Authority has approved an application made by LTES Operator in respect of the Project </w:t>
      </w:r>
      <w:bookmarkStart w:id="2546" w:name="_Hlk134782268"/>
      <w:r>
        <w:t>and that approval is subject to</w:t>
      </w:r>
      <w:bookmarkEnd w:id="2546"/>
      <w:r>
        <w:t xml:space="preserve"> certain conditions that may apply to either LTES Operator or the Project; or</w:t>
      </w:r>
      <w:bookmarkEnd w:id="2545"/>
    </w:p>
    <w:p w14:paraId="46BF9212" w14:textId="3BACD72A" w:rsidR="00F64C2F" w:rsidRDefault="00F64C2F" w:rsidP="00F64C2F">
      <w:pPr>
        <w:pStyle w:val="Heading4"/>
      </w:pPr>
      <w:r>
        <w:t>there is a change to, or satisfaction of</w:t>
      </w:r>
      <w:r w:rsidR="00A22B39">
        <w:t>,</w:t>
      </w:r>
      <w:r>
        <w:t xml:space="preserve"> </w:t>
      </w:r>
      <w:r w:rsidR="00A22B39">
        <w:t xml:space="preserve">the </w:t>
      </w:r>
      <w:r>
        <w:t xml:space="preserve">conditions referred to under </w:t>
      </w:r>
      <w:r w:rsidR="00A22B39">
        <w:t>sub</w:t>
      </w:r>
      <w:r>
        <w:t>paragraph (a)</w:t>
      </w:r>
      <w:r w:rsidR="00A22B39">
        <w:fldChar w:fldCharType="begin"/>
      </w:r>
      <w:r w:rsidR="00A22B39">
        <w:instrText xml:space="preserve"> REF _Ref166859167 \n \h </w:instrText>
      </w:r>
      <w:r w:rsidR="00A22B39">
        <w:fldChar w:fldCharType="separate"/>
      </w:r>
      <w:r w:rsidR="00C82CCF">
        <w:t>(i)</w:t>
      </w:r>
      <w:r w:rsidR="00A22B39">
        <w:fldChar w:fldCharType="end"/>
      </w:r>
      <w:r>
        <w:t xml:space="preserve">, </w:t>
      </w:r>
    </w:p>
    <w:p w14:paraId="3E53A151" w14:textId="5E8B898E" w:rsidR="00F64C2F" w:rsidRDefault="00F64C2F" w:rsidP="00F64C2F">
      <w:pPr>
        <w:pStyle w:val="Heading3"/>
        <w:numPr>
          <w:ilvl w:val="0"/>
          <w:numId w:val="0"/>
        </w:numPr>
        <w:ind w:left="1474"/>
      </w:pPr>
      <w:r>
        <w:t xml:space="preserve">then LTES Operator must notify SFV within 5 Business Days of receiving such notice under </w:t>
      </w:r>
      <w:r w:rsidR="00A22B39">
        <w:t>sub</w:t>
      </w:r>
      <w:r>
        <w:t xml:space="preserve">paragraph (a)(i) or of such occurrence under </w:t>
      </w:r>
      <w:r w:rsidR="00A22B39">
        <w:t>sub</w:t>
      </w:r>
      <w:r>
        <w:t xml:space="preserve">paragraph (a)(ii).  </w:t>
      </w:r>
    </w:p>
    <w:p w14:paraId="0EBCDA18" w14:textId="58BB8636" w:rsidR="00F64C2F" w:rsidRDefault="00F64C2F" w:rsidP="00F64C2F">
      <w:pPr>
        <w:pStyle w:val="Heading3"/>
      </w:pPr>
      <w:r>
        <w:t>LTES Operator must notify SFV within 5 Business Days of becoming aware of any breach of such conditions notified under paragraph (a).</w:t>
      </w:r>
      <w:bookmarkEnd w:id="2544"/>
    </w:p>
    <w:p w14:paraId="6155DD8F" w14:textId="77777777" w:rsidR="0077228F" w:rsidRDefault="0077228F" w:rsidP="0077228F">
      <w:pPr>
        <w:pStyle w:val="Heading2"/>
      </w:pPr>
      <w:bookmarkStart w:id="2547" w:name="_Ref195704383"/>
      <w:bookmarkStart w:id="2548" w:name="_Toc196228370"/>
      <w:bookmarkStart w:id="2549" w:name="_Toc203037760"/>
      <w:r>
        <w:lastRenderedPageBreak/>
        <w:t>Offtake Contracts reporting</w:t>
      </w:r>
      <w:bookmarkEnd w:id="2547"/>
      <w:bookmarkEnd w:id="2548"/>
      <w:bookmarkEnd w:id="2549"/>
    </w:p>
    <w:p w14:paraId="362196A2" w14:textId="77777777" w:rsidR="0077228F" w:rsidRDefault="0077228F" w:rsidP="0077228F">
      <w:pPr>
        <w:pStyle w:val="Heading3"/>
        <w:numPr>
          <w:ilvl w:val="0"/>
          <w:numId w:val="0"/>
        </w:numPr>
        <w:ind w:left="1474" w:hanging="737"/>
      </w:pPr>
      <w:r>
        <w:t>LTES Operator must provide to SFV, in the form prescribed by SFV:</w:t>
      </w:r>
    </w:p>
    <w:p w14:paraId="419C9CF8" w14:textId="6499F6B5" w:rsidR="0077228F" w:rsidRDefault="0077228F" w:rsidP="0077228F">
      <w:pPr>
        <w:pStyle w:val="Heading3"/>
      </w:pPr>
      <w:r>
        <w:t>within [</w:t>
      </w:r>
      <w:r w:rsidRPr="00107432">
        <w:rPr>
          <w:highlight w:val="yellow"/>
        </w:rPr>
        <w:t>20</w:t>
      </w:r>
      <w:r>
        <w:t xml:space="preserve">] Business Days after end of the first Quarter of the Term, a report setting out each of the Offtake Contracts entered into by LTES Operator, including reasonable supporting details and evidence demonstrating that each of the Offtake Contracts is compliant with the requirements of clause </w:t>
      </w:r>
      <w:r>
        <w:fldChar w:fldCharType="begin"/>
      </w:r>
      <w:r>
        <w:instrText xml:space="preserve"> REF _Ref106904005 \r \h </w:instrText>
      </w:r>
      <w:r>
        <w:fldChar w:fldCharType="separate"/>
      </w:r>
      <w:r w:rsidR="00C82CCF">
        <w:t>4.3</w:t>
      </w:r>
      <w:r>
        <w:fldChar w:fldCharType="end"/>
      </w:r>
      <w:r>
        <w:t xml:space="preserve"> (“</w:t>
      </w:r>
      <w:r>
        <w:fldChar w:fldCharType="begin"/>
      </w:r>
      <w:r>
        <w:instrText xml:space="preserve"> REF _Ref106904005 \h </w:instrText>
      </w:r>
      <w:r>
        <w:fldChar w:fldCharType="separate"/>
      </w:r>
      <w:r w:rsidR="00C82CCF">
        <w:t>Operation, bidding and dispatch</w:t>
      </w:r>
      <w:r>
        <w:fldChar w:fldCharType="end"/>
      </w:r>
      <w:r>
        <w:t>”); and</w:t>
      </w:r>
    </w:p>
    <w:p w14:paraId="303EA0F3" w14:textId="77777777" w:rsidR="0077228F" w:rsidRDefault="0077228F" w:rsidP="0077228F">
      <w:pPr>
        <w:pStyle w:val="Heading3"/>
      </w:pPr>
      <w:r>
        <w:t>within [</w:t>
      </w:r>
      <w:r w:rsidRPr="00BA1B48">
        <w:rPr>
          <w:highlight w:val="yellow"/>
        </w:rPr>
        <w:t>20</w:t>
      </w:r>
      <w:r>
        <w:t>] Business Days after the end of each successive Quarter, a report setting out:</w:t>
      </w:r>
    </w:p>
    <w:p w14:paraId="6DB14F5C" w14:textId="77777777" w:rsidR="0077228F" w:rsidRDefault="0077228F" w:rsidP="0077228F">
      <w:pPr>
        <w:pStyle w:val="Heading4"/>
      </w:pPr>
      <w:r>
        <w:t>any new Offtake Contracts entered into by LTES Operator during that Quarter; and</w:t>
      </w:r>
    </w:p>
    <w:p w14:paraId="463E6865" w14:textId="77777777" w:rsidR="0077228F" w:rsidRDefault="0077228F" w:rsidP="0077228F">
      <w:pPr>
        <w:pStyle w:val="Heading4"/>
      </w:pPr>
      <w:r>
        <w:t>any amendments or variations to (including any novations or transfers of) any existing Offtake Contracts.</w:t>
      </w:r>
    </w:p>
    <w:p w14:paraId="54C292F1" w14:textId="77777777" w:rsidR="00B55006" w:rsidRDefault="00B55006" w:rsidP="00B55006">
      <w:pPr>
        <w:pStyle w:val="Heading2"/>
      </w:pPr>
      <w:bookmarkStart w:id="2550" w:name="_Ref202970217"/>
      <w:bookmarkStart w:id="2551" w:name="_Toc203037761"/>
      <w:r>
        <w:t>Social Licence Commitment reporting</w:t>
      </w:r>
      <w:bookmarkEnd w:id="2550"/>
      <w:bookmarkEnd w:id="2551"/>
      <w:r>
        <w:t xml:space="preserve"> </w:t>
      </w:r>
    </w:p>
    <w:p w14:paraId="478BFDA5" w14:textId="77777777" w:rsidR="00B55006" w:rsidRDefault="00B55006" w:rsidP="00B55006">
      <w:pPr>
        <w:pStyle w:val="Heading3"/>
      </w:pPr>
      <w:r>
        <w:t xml:space="preserve">Within </w:t>
      </w:r>
      <w:r w:rsidRPr="00873112">
        <w:t xml:space="preserve">30 Business Days </w:t>
      </w:r>
      <w:r>
        <w:t>after</w:t>
      </w:r>
      <w:r w:rsidRPr="00873112">
        <w:t xml:space="preserve"> </w:t>
      </w:r>
      <w:r>
        <w:t>each anniversary of the Signing Date that occurs after the Commercial Operations Date</w:t>
      </w:r>
      <w:r w:rsidRPr="00873112">
        <w:t xml:space="preserve">, </w:t>
      </w:r>
      <w:r>
        <w:t>LTES Operator</w:t>
      </w:r>
      <w:r w:rsidRPr="00873112">
        <w:t xml:space="preserve"> must give SFV a report</w:t>
      </w:r>
      <w:r>
        <w:t xml:space="preserve"> demonstrating</w:t>
      </w:r>
      <w:r w:rsidRPr="00873112">
        <w:t xml:space="preserve"> </w:t>
      </w:r>
      <w:r>
        <w:t>LTES Operator</w:t>
      </w:r>
      <w:r w:rsidRPr="00873112">
        <w:t>’s compliance with its Social Licence Commitments</w:t>
      </w:r>
      <w:r>
        <w:t>, together with reasonable supporting information</w:t>
      </w:r>
      <w:r w:rsidRPr="00873112">
        <w:t xml:space="preserve">.  </w:t>
      </w:r>
    </w:p>
    <w:p w14:paraId="608E7177" w14:textId="1A6CA4E4" w:rsidR="00B55006" w:rsidRPr="00C92A58" w:rsidRDefault="00B55006" w:rsidP="00B55006">
      <w:pPr>
        <w:pStyle w:val="Heading3"/>
        <w:numPr>
          <w:ilvl w:val="2"/>
          <w:numId w:val="28"/>
        </w:numPr>
        <w:ind w:left="1474"/>
      </w:pPr>
      <w:bookmarkStart w:id="2552" w:name="_Ref105613529"/>
      <w:r w:rsidRPr="29D99465">
        <w:t xml:space="preserve">A report provided under </w:t>
      </w:r>
      <w:r>
        <w:t xml:space="preserve">clause </w:t>
      </w:r>
      <w:r>
        <w:fldChar w:fldCharType="begin"/>
      </w:r>
      <w:r>
        <w:instrText xml:space="preserve"> REF _Ref202970217 \r \h </w:instrText>
      </w:r>
      <w:r>
        <w:fldChar w:fldCharType="separate"/>
      </w:r>
      <w:r w:rsidR="00C82CCF">
        <w:t>9.7</w:t>
      </w:r>
      <w:r>
        <w:fldChar w:fldCharType="end"/>
      </w:r>
      <w:r w:rsidRPr="29D99465">
        <w:t xml:space="preserve"> must be</w:t>
      </w:r>
      <w:r>
        <w:rPr>
          <w:szCs w:val="18"/>
        </w:rPr>
        <w:t>:</w:t>
      </w:r>
      <w:bookmarkEnd w:id="2552"/>
      <w:r w:rsidRPr="001331AC">
        <w:rPr>
          <w:szCs w:val="18"/>
        </w:rPr>
        <w:t xml:space="preserve"> </w:t>
      </w:r>
    </w:p>
    <w:p w14:paraId="53A3C9DB" w14:textId="77777777" w:rsidR="00B55006" w:rsidRDefault="00B55006" w:rsidP="00B55006">
      <w:pPr>
        <w:pStyle w:val="Heading4"/>
        <w:numPr>
          <w:ilvl w:val="3"/>
          <w:numId w:val="44"/>
        </w:numPr>
        <w:rPr>
          <w:szCs w:val="18"/>
        </w:rPr>
      </w:pPr>
      <w:r w:rsidRPr="00EE2882">
        <w:rPr>
          <w:szCs w:val="18"/>
        </w:rPr>
        <w:t>in a reporting format specified by SFV</w:t>
      </w:r>
      <w:r>
        <w:rPr>
          <w:szCs w:val="18"/>
        </w:rPr>
        <w:t xml:space="preserve"> from time to time;</w:t>
      </w:r>
      <w:r w:rsidRPr="00EE2882">
        <w:rPr>
          <w:szCs w:val="18"/>
        </w:rPr>
        <w:t xml:space="preserve"> and </w:t>
      </w:r>
    </w:p>
    <w:p w14:paraId="0CD8BE59" w14:textId="70E9D319" w:rsidR="00B55006" w:rsidRDefault="00B55006" w:rsidP="00B55006">
      <w:pPr>
        <w:pStyle w:val="Heading4"/>
        <w:numPr>
          <w:ilvl w:val="3"/>
          <w:numId w:val="28"/>
        </w:numPr>
      </w:pPr>
      <w:r>
        <w:rPr>
          <w:szCs w:val="18"/>
        </w:rPr>
        <w:t>certified</w:t>
      </w:r>
      <w:r w:rsidRPr="00C92A58">
        <w:rPr>
          <w:szCs w:val="18"/>
        </w:rPr>
        <w:t xml:space="preserve"> by a director of </w:t>
      </w:r>
      <w:r>
        <w:rPr>
          <w:szCs w:val="18"/>
        </w:rPr>
        <w:t>LTES Operator</w:t>
      </w:r>
      <w:r w:rsidRPr="00C92A58">
        <w:rPr>
          <w:szCs w:val="18"/>
        </w:rPr>
        <w:t xml:space="preserve"> to be true</w:t>
      </w:r>
      <w:r>
        <w:rPr>
          <w:szCs w:val="18"/>
        </w:rPr>
        <w:t xml:space="preserve"> and</w:t>
      </w:r>
      <w:r w:rsidRPr="00C92A58">
        <w:rPr>
          <w:szCs w:val="18"/>
        </w:rPr>
        <w:t xml:space="preserve"> correct. </w:t>
      </w:r>
    </w:p>
    <w:p w14:paraId="0E51A41C" w14:textId="0C82270E" w:rsidR="002F3F6B" w:rsidRDefault="00752944">
      <w:pPr>
        <w:pStyle w:val="Heading2"/>
      </w:pPr>
      <w:bookmarkStart w:id="2553" w:name="_Toc203037762"/>
      <w:r>
        <w:t>Assurances</w:t>
      </w:r>
      <w:bookmarkEnd w:id="2553"/>
    </w:p>
    <w:p w14:paraId="6D117AEB" w14:textId="03733D2E" w:rsidR="002F3F6B" w:rsidRDefault="00752944">
      <w:pPr>
        <w:pStyle w:val="Heading3"/>
      </w:pPr>
      <w:bookmarkStart w:id="2554" w:name="_Ref114159078"/>
      <w:r>
        <w:t>Each</w:t>
      </w:r>
      <w:r w:rsidR="00D37BAB" w:rsidRPr="006A66DD">
        <w:t xml:space="preserve"> </w:t>
      </w:r>
      <w:r w:rsidR="00610FAD">
        <w:t>Project Report</w:t>
      </w:r>
      <w:r w:rsidR="00645DF5">
        <w:t xml:space="preserve">, each report issued under clause </w:t>
      </w:r>
      <w:r w:rsidR="00645DF5">
        <w:fldChar w:fldCharType="begin"/>
      </w:r>
      <w:r w:rsidR="00645DF5">
        <w:instrText xml:space="preserve"> REF _Ref135305257 \n \h </w:instrText>
      </w:r>
      <w:r w:rsidR="00645DF5">
        <w:fldChar w:fldCharType="separate"/>
      </w:r>
      <w:r w:rsidR="00C82CCF">
        <w:t>9.4</w:t>
      </w:r>
      <w:r w:rsidR="00645DF5">
        <w:fldChar w:fldCharType="end"/>
      </w:r>
      <w:r w:rsidR="00645DF5">
        <w:t xml:space="preserve"> ("</w:t>
      </w:r>
      <w:r w:rsidR="00645DF5">
        <w:fldChar w:fldCharType="begin"/>
      </w:r>
      <w:r w:rsidR="00645DF5">
        <w:instrText xml:space="preserve"> REF _Ref135305253 \h </w:instrText>
      </w:r>
      <w:r w:rsidR="00645DF5">
        <w:fldChar w:fldCharType="separate"/>
      </w:r>
      <w:r w:rsidR="00C82CCF">
        <w:t>Capacity Products and Green Product reporting</w:t>
      </w:r>
      <w:r w:rsidR="00645DF5">
        <w:fldChar w:fldCharType="end"/>
      </w:r>
      <w:r w:rsidR="00645DF5">
        <w:t>”)</w:t>
      </w:r>
      <w:r w:rsidR="00267820">
        <w:t xml:space="preserve"> and, if requested by SFV, any further information provided by LTES Operator pursuant to clause </w:t>
      </w:r>
      <w:r w:rsidR="00267820">
        <w:fldChar w:fldCharType="begin"/>
      </w:r>
      <w:r w:rsidR="00267820">
        <w:instrText xml:space="preserve"> REF _Ref114159254 \w \h </w:instrText>
      </w:r>
      <w:r w:rsidR="00267820">
        <w:fldChar w:fldCharType="separate"/>
      </w:r>
      <w:r w:rsidR="00C82CCF">
        <w:t>9.9</w:t>
      </w:r>
      <w:r w:rsidR="00267820">
        <w:fldChar w:fldCharType="end"/>
      </w:r>
      <w:r w:rsidR="00267820">
        <w:t xml:space="preserve"> (“</w:t>
      </w:r>
      <w:r w:rsidR="00267820">
        <w:fldChar w:fldCharType="begin"/>
      </w:r>
      <w:r w:rsidR="00267820">
        <w:instrText xml:space="preserve"> REF _Ref114159256 \h </w:instrText>
      </w:r>
      <w:r w:rsidR="00267820">
        <w:fldChar w:fldCharType="separate"/>
      </w:r>
      <w:r w:rsidR="00C82CCF">
        <w:t>Provision of further information</w:t>
      </w:r>
      <w:r w:rsidR="00267820">
        <w:fldChar w:fldCharType="end"/>
      </w:r>
      <w:r w:rsidR="00267820">
        <w:t>”),</w:t>
      </w:r>
      <w:r w:rsidR="00D37BAB" w:rsidRPr="006A66DD">
        <w:t xml:space="preserve"> must be certified by a director of LTES Operator to be:</w:t>
      </w:r>
      <w:bookmarkEnd w:id="2554"/>
      <w:r w:rsidR="00D37BAB" w:rsidRPr="006A66DD">
        <w:t xml:space="preserve"> </w:t>
      </w:r>
    </w:p>
    <w:p w14:paraId="52A584C7" w14:textId="77777777" w:rsidR="00474B1D" w:rsidRDefault="00D37BAB" w:rsidP="007B724B">
      <w:pPr>
        <w:pStyle w:val="Heading4"/>
      </w:pPr>
      <w:r>
        <w:t xml:space="preserve">true and fair statements; and </w:t>
      </w:r>
      <w:r w:rsidR="00474B1D" w:rsidRPr="00D37BAB">
        <w:t xml:space="preserve"> </w:t>
      </w:r>
    </w:p>
    <w:p w14:paraId="32E3A66D" w14:textId="77777777" w:rsidR="00D37BAB" w:rsidRDefault="00D37BAB" w:rsidP="007B724B">
      <w:pPr>
        <w:pStyle w:val="Heading4"/>
      </w:pPr>
      <w:r>
        <w:t xml:space="preserve">compliant with </w:t>
      </w:r>
      <w:r w:rsidR="001454C1">
        <w:t xml:space="preserve">this agreement and </w:t>
      </w:r>
      <w:r w:rsidR="00944DD7">
        <w:t xml:space="preserve">any </w:t>
      </w:r>
      <w:r>
        <w:t>relevant accounting standards</w:t>
      </w:r>
      <w:r w:rsidR="00944DD7">
        <w:t xml:space="preserve"> (as applicable)</w:t>
      </w:r>
      <w:r>
        <w:t>.</w:t>
      </w:r>
    </w:p>
    <w:p w14:paraId="62747F29" w14:textId="3FD97DB4" w:rsidR="007B724B" w:rsidRDefault="007B724B" w:rsidP="007B724B">
      <w:pPr>
        <w:pStyle w:val="Heading3"/>
      </w:pPr>
      <w:r>
        <w:t xml:space="preserve">LTES Operator undertakes that each Project Report </w:t>
      </w:r>
      <w:r w:rsidR="00FF652F">
        <w:t xml:space="preserve">and </w:t>
      </w:r>
      <w:r w:rsidR="00645DF5">
        <w:t xml:space="preserve">each report issued under clause </w:t>
      </w:r>
      <w:r w:rsidR="00645DF5">
        <w:fldChar w:fldCharType="begin"/>
      </w:r>
      <w:r w:rsidR="00645DF5">
        <w:instrText xml:space="preserve"> REF _Ref135305257 \n \h </w:instrText>
      </w:r>
      <w:r w:rsidR="00645DF5">
        <w:fldChar w:fldCharType="separate"/>
      </w:r>
      <w:r w:rsidR="00C82CCF">
        <w:t>9.4</w:t>
      </w:r>
      <w:r w:rsidR="00645DF5">
        <w:fldChar w:fldCharType="end"/>
      </w:r>
      <w:r w:rsidR="00645DF5">
        <w:t xml:space="preserve"> ("</w:t>
      </w:r>
      <w:r w:rsidR="00645DF5">
        <w:fldChar w:fldCharType="begin"/>
      </w:r>
      <w:r w:rsidR="00645DF5">
        <w:instrText xml:space="preserve"> REF _Ref135305253 \h </w:instrText>
      </w:r>
      <w:r w:rsidR="00645DF5">
        <w:fldChar w:fldCharType="separate"/>
      </w:r>
      <w:r w:rsidR="00C82CCF">
        <w:t>Capacity Products and Green Product reporting</w:t>
      </w:r>
      <w:r w:rsidR="00645DF5">
        <w:fldChar w:fldCharType="end"/>
      </w:r>
      <w:r w:rsidR="00645DF5">
        <w:t xml:space="preserve">”) </w:t>
      </w:r>
      <w:r>
        <w:t>is true and correct in all material respects.</w:t>
      </w:r>
    </w:p>
    <w:p w14:paraId="58BA6D3B" w14:textId="5E249F9A" w:rsidR="00645DF5" w:rsidRDefault="00645DF5" w:rsidP="00645DF5">
      <w:pPr>
        <w:pStyle w:val="Heading3"/>
      </w:pPr>
      <w:r w:rsidRPr="00645DF5">
        <w:t xml:space="preserve">LTES Operator acknowledges that the provision of any false or misleading information by it under this clause 9 is a breach of LTES Operator’s obligations under this agreement and may constitute an offence under section 74 of the EII Act. </w:t>
      </w:r>
    </w:p>
    <w:p w14:paraId="2A3F2063" w14:textId="77777777" w:rsidR="00B5001A" w:rsidRDefault="00B5001A" w:rsidP="00B5001A">
      <w:pPr>
        <w:pStyle w:val="Heading2"/>
      </w:pPr>
      <w:bookmarkStart w:id="2555" w:name="_Ref114159254"/>
      <w:bookmarkStart w:id="2556" w:name="_Ref114159256"/>
      <w:bookmarkStart w:id="2557" w:name="_Toc203037763"/>
      <w:r>
        <w:t>Provision of further information</w:t>
      </w:r>
      <w:bookmarkEnd w:id="2555"/>
      <w:bookmarkEnd w:id="2556"/>
      <w:bookmarkEnd w:id="2557"/>
    </w:p>
    <w:p w14:paraId="52CA3D4C" w14:textId="2ED638E1" w:rsidR="00371DB6" w:rsidRPr="00371DB6" w:rsidRDefault="00371DB6" w:rsidP="00371DB6">
      <w:pPr>
        <w:pStyle w:val="Heading3"/>
      </w:pPr>
      <w:r w:rsidRPr="00371DB6">
        <w:t>Each Project Report</w:t>
      </w:r>
      <w:r w:rsidR="00782634">
        <w:t xml:space="preserve"> and</w:t>
      </w:r>
      <w:r w:rsidRPr="00371DB6">
        <w:t xml:space="preserve"> </w:t>
      </w:r>
      <w:r w:rsidR="00645DF5">
        <w:t xml:space="preserve">each report issued under clause </w:t>
      </w:r>
      <w:r w:rsidR="00645DF5">
        <w:fldChar w:fldCharType="begin"/>
      </w:r>
      <w:r w:rsidR="00645DF5">
        <w:instrText xml:space="preserve"> REF _Ref135305257 \n \h </w:instrText>
      </w:r>
      <w:r w:rsidR="00645DF5">
        <w:fldChar w:fldCharType="separate"/>
      </w:r>
      <w:r w:rsidR="00C82CCF">
        <w:t>9.4</w:t>
      </w:r>
      <w:r w:rsidR="00645DF5">
        <w:fldChar w:fldCharType="end"/>
      </w:r>
      <w:r w:rsidR="00645DF5">
        <w:t xml:space="preserve"> ("</w:t>
      </w:r>
      <w:r w:rsidR="00645DF5">
        <w:fldChar w:fldCharType="begin"/>
      </w:r>
      <w:r w:rsidR="00645DF5">
        <w:instrText xml:space="preserve"> REF _Ref135305253 \h </w:instrText>
      </w:r>
      <w:r w:rsidR="00645DF5">
        <w:fldChar w:fldCharType="separate"/>
      </w:r>
      <w:r w:rsidR="00C82CCF">
        <w:t>Capacity Products and Green Product reporting</w:t>
      </w:r>
      <w:r w:rsidR="00645DF5">
        <w:fldChar w:fldCharType="end"/>
      </w:r>
      <w:r w:rsidR="00645DF5">
        <w:t xml:space="preserve">”) </w:t>
      </w:r>
      <w:r w:rsidRPr="00371DB6">
        <w:t>must include reasonable supporting details and evidence in respect of matters required to be include</w:t>
      </w:r>
      <w:r w:rsidR="00F730C3">
        <w:t>d</w:t>
      </w:r>
      <w:r w:rsidRPr="00371DB6">
        <w:t xml:space="preserve"> in the Project Report</w:t>
      </w:r>
      <w:r w:rsidR="00645DF5">
        <w:t xml:space="preserve"> or report issued under clause </w:t>
      </w:r>
      <w:r w:rsidR="00645DF5">
        <w:fldChar w:fldCharType="begin"/>
      </w:r>
      <w:r w:rsidR="00645DF5">
        <w:instrText xml:space="preserve"> REF _Ref135305257 \n \h </w:instrText>
      </w:r>
      <w:r w:rsidR="00645DF5">
        <w:fldChar w:fldCharType="separate"/>
      </w:r>
      <w:r w:rsidR="00C82CCF">
        <w:t>9.4</w:t>
      </w:r>
      <w:r w:rsidR="00645DF5">
        <w:fldChar w:fldCharType="end"/>
      </w:r>
      <w:r w:rsidR="00645DF5">
        <w:t xml:space="preserve"> ("</w:t>
      </w:r>
      <w:r w:rsidR="00645DF5">
        <w:fldChar w:fldCharType="begin"/>
      </w:r>
      <w:r w:rsidR="00645DF5">
        <w:instrText xml:space="preserve"> REF _Ref135305253 \h </w:instrText>
      </w:r>
      <w:r w:rsidR="00645DF5">
        <w:fldChar w:fldCharType="separate"/>
      </w:r>
      <w:r w:rsidR="00C82CCF">
        <w:t>Capacity Products and Green Product reporting</w:t>
      </w:r>
      <w:r w:rsidR="00645DF5">
        <w:fldChar w:fldCharType="end"/>
      </w:r>
      <w:r w:rsidR="00645DF5">
        <w:t>”)</w:t>
      </w:r>
      <w:r w:rsidRPr="00371DB6">
        <w:t xml:space="preserve">. </w:t>
      </w:r>
    </w:p>
    <w:p w14:paraId="0BAAB308" w14:textId="31A73248" w:rsidR="007C4BE4" w:rsidRDefault="00371DB6" w:rsidP="007C4BE4">
      <w:pPr>
        <w:pStyle w:val="Heading3"/>
      </w:pPr>
      <w:bookmarkStart w:id="2558" w:name="_Ref114159007"/>
      <w:r w:rsidRPr="00371DB6">
        <w:lastRenderedPageBreak/>
        <w:t>If</w:t>
      </w:r>
      <w:r w:rsidR="00C6740E">
        <w:t xml:space="preserve"> reasonably</w:t>
      </w:r>
      <w:r w:rsidRPr="00371DB6">
        <w:t xml:space="preserve"> requested by SFV</w:t>
      </w:r>
      <w:r w:rsidR="00944DD7">
        <w:t xml:space="preserve"> following receipt of a Project Report</w:t>
      </w:r>
      <w:r w:rsidR="00645DF5" w:rsidRPr="00645DF5">
        <w:t xml:space="preserve"> </w:t>
      </w:r>
      <w:r w:rsidR="00645DF5">
        <w:t xml:space="preserve">or report issued under clause </w:t>
      </w:r>
      <w:r w:rsidR="00645DF5">
        <w:fldChar w:fldCharType="begin"/>
      </w:r>
      <w:r w:rsidR="00645DF5">
        <w:instrText xml:space="preserve"> REF _Ref135305257 \n \h </w:instrText>
      </w:r>
      <w:r w:rsidR="00645DF5">
        <w:fldChar w:fldCharType="separate"/>
      </w:r>
      <w:r w:rsidR="00C82CCF">
        <w:t>9.4</w:t>
      </w:r>
      <w:r w:rsidR="00645DF5">
        <w:fldChar w:fldCharType="end"/>
      </w:r>
      <w:r w:rsidR="00645DF5">
        <w:t xml:space="preserve"> ("</w:t>
      </w:r>
      <w:r w:rsidR="00645DF5">
        <w:fldChar w:fldCharType="begin"/>
      </w:r>
      <w:r w:rsidR="00645DF5">
        <w:instrText xml:space="preserve"> REF _Ref135305253 \h </w:instrText>
      </w:r>
      <w:r w:rsidR="00645DF5">
        <w:fldChar w:fldCharType="separate"/>
      </w:r>
      <w:r w:rsidR="00C82CCF">
        <w:t>Capacity Products and Green Product reporting</w:t>
      </w:r>
      <w:r w:rsidR="00645DF5">
        <w:fldChar w:fldCharType="end"/>
      </w:r>
      <w:r w:rsidR="00645DF5">
        <w:t>”)</w:t>
      </w:r>
      <w:r w:rsidRPr="00371DB6">
        <w:t xml:space="preserve">, </w:t>
      </w:r>
      <w:r w:rsidR="00B5001A" w:rsidRPr="00371DB6">
        <w:t>LTES Operator must</w:t>
      </w:r>
      <w:r w:rsidRPr="00371DB6">
        <w:t xml:space="preserve"> </w:t>
      </w:r>
      <w:r w:rsidR="00B5001A" w:rsidRPr="00371DB6">
        <w:t xml:space="preserve">promptly </w:t>
      </w:r>
      <w:r w:rsidRPr="00371DB6">
        <w:t xml:space="preserve">provide further supporting details and evidence in </w:t>
      </w:r>
      <w:r w:rsidR="00B5001A" w:rsidRPr="00371DB6">
        <w:t xml:space="preserve">relation to </w:t>
      </w:r>
      <w:r>
        <w:t>any Project R</w:t>
      </w:r>
      <w:r w:rsidR="00B5001A" w:rsidRPr="00371DB6">
        <w:t xml:space="preserve">eport </w:t>
      </w:r>
      <w:r>
        <w:t xml:space="preserve">or </w:t>
      </w:r>
      <w:r w:rsidR="00B5001A" w:rsidRPr="00371DB6">
        <w:t xml:space="preserve">the operation, bidding and dispatch of the </w:t>
      </w:r>
      <w:bookmarkStart w:id="2559" w:name="_9kMH6N6ZWu59B9CGcY4xoiy"/>
      <w:r w:rsidR="00B5001A" w:rsidRPr="00371DB6">
        <w:t>Project</w:t>
      </w:r>
      <w:bookmarkEnd w:id="2559"/>
      <w:r w:rsidR="00B5001A" w:rsidRPr="00371DB6">
        <w:t xml:space="preserve"> in the relevant </w:t>
      </w:r>
      <w:r w:rsidR="00944DD7">
        <w:t xml:space="preserve">Quarter or </w:t>
      </w:r>
      <w:r w:rsidR="00B5001A" w:rsidRPr="00371DB6">
        <w:t>financial year</w:t>
      </w:r>
      <w:r w:rsidR="00944DD7">
        <w:t xml:space="preserve"> (as applicable)</w:t>
      </w:r>
      <w:r>
        <w:t>.</w:t>
      </w:r>
      <w:bookmarkEnd w:id="2558"/>
      <w:r w:rsidR="00FF652F">
        <w:t xml:space="preserve"> </w:t>
      </w:r>
    </w:p>
    <w:p w14:paraId="2022BB7E" w14:textId="20032F5D" w:rsidR="00151CB1" w:rsidRDefault="00151CB1" w:rsidP="007C4BE4">
      <w:pPr>
        <w:pStyle w:val="Heading3"/>
      </w:pPr>
      <w:r w:rsidRPr="00151CB1">
        <w:t xml:space="preserve">If reasonably requested by SFV following receipt of a report under clause </w:t>
      </w:r>
      <w:r w:rsidRPr="00151CB1">
        <w:fldChar w:fldCharType="begin"/>
      </w:r>
      <w:r w:rsidRPr="00151CB1">
        <w:instrText xml:space="preserve"> REF _Ref195704383 \n \h </w:instrText>
      </w:r>
      <w:r w:rsidRPr="00151CB1">
        <w:fldChar w:fldCharType="separate"/>
      </w:r>
      <w:r w:rsidR="00C82CCF">
        <w:t>9.6</w:t>
      </w:r>
      <w:r w:rsidRPr="00151CB1">
        <w:fldChar w:fldCharType="end"/>
      </w:r>
      <w:r w:rsidRPr="00151CB1">
        <w:t xml:space="preserve"> (“</w:t>
      </w:r>
      <w:r w:rsidRPr="00151CB1">
        <w:fldChar w:fldCharType="begin"/>
      </w:r>
      <w:r w:rsidRPr="00151CB1">
        <w:instrText xml:space="preserve"> REF _Ref195704383 \h </w:instrText>
      </w:r>
      <w:r w:rsidRPr="00151CB1">
        <w:fldChar w:fldCharType="separate"/>
      </w:r>
      <w:r w:rsidR="00C82CCF">
        <w:t>Offtake Contracts reporting</w:t>
      </w:r>
      <w:r w:rsidRPr="00151CB1">
        <w:fldChar w:fldCharType="end"/>
      </w:r>
      <w:r w:rsidRPr="00151CB1">
        <w:t xml:space="preserve">”), LTES Operator must promptly provide further supporting details and evidence in order for SFV to determine whether an Offtake Contract complies with the requirements of clause </w:t>
      </w:r>
      <w:r w:rsidRPr="00151CB1">
        <w:fldChar w:fldCharType="begin"/>
      </w:r>
      <w:r w:rsidRPr="00151CB1">
        <w:instrText xml:space="preserve"> REF _Ref106904005 \n \h </w:instrText>
      </w:r>
      <w:r w:rsidRPr="00151CB1">
        <w:fldChar w:fldCharType="separate"/>
      </w:r>
      <w:r w:rsidR="00C82CCF">
        <w:t>4.3</w:t>
      </w:r>
      <w:r w:rsidRPr="00151CB1">
        <w:fldChar w:fldCharType="end"/>
      </w:r>
      <w:r w:rsidRPr="00151CB1">
        <w:t xml:space="preserve"> (“</w:t>
      </w:r>
      <w:r w:rsidRPr="00151CB1">
        <w:fldChar w:fldCharType="begin"/>
      </w:r>
      <w:r w:rsidRPr="00151CB1">
        <w:instrText xml:space="preserve"> REF _Ref106904005 \h </w:instrText>
      </w:r>
      <w:r w:rsidRPr="00151CB1">
        <w:fldChar w:fldCharType="separate"/>
      </w:r>
      <w:r w:rsidR="00C82CCF">
        <w:t>Operation, bidding and dispatch</w:t>
      </w:r>
      <w:r w:rsidRPr="00151CB1">
        <w:fldChar w:fldCharType="end"/>
      </w:r>
      <w:r w:rsidRPr="00151CB1">
        <w:t xml:space="preserve">”).   </w:t>
      </w:r>
    </w:p>
    <w:p w14:paraId="1BB430F6" w14:textId="5BA98A68" w:rsidR="00B55006" w:rsidRDefault="00B55006" w:rsidP="007C4BE4">
      <w:pPr>
        <w:pStyle w:val="Heading3"/>
      </w:pPr>
      <w:r w:rsidRPr="00151CB1">
        <w:t>If reasonably requested by SFV following receipt of a report under clause</w:t>
      </w:r>
      <w:r>
        <w:t xml:space="preserve"> </w:t>
      </w:r>
      <w:r>
        <w:fldChar w:fldCharType="begin"/>
      </w:r>
      <w:r>
        <w:instrText xml:space="preserve"> REF _Ref202970217 \w \h </w:instrText>
      </w:r>
      <w:r>
        <w:fldChar w:fldCharType="separate"/>
      </w:r>
      <w:r w:rsidR="00C82CCF">
        <w:t>9.7</w:t>
      </w:r>
      <w:r>
        <w:fldChar w:fldCharType="end"/>
      </w:r>
      <w:r>
        <w:t xml:space="preserve"> (“</w:t>
      </w:r>
      <w:r>
        <w:fldChar w:fldCharType="begin"/>
      </w:r>
      <w:r>
        <w:instrText xml:space="preserve">  REF _Ref202970217 \h </w:instrText>
      </w:r>
      <w:r>
        <w:fldChar w:fldCharType="separate"/>
      </w:r>
      <w:r w:rsidR="00C82CCF">
        <w:t>Social Licence Commitment reporting</w:t>
      </w:r>
      <w:r>
        <w:fldChar w:fldCharType="end"/>
      </w:r>
      <w:r>
        <w:t>”)</w:t>
      </w:r>
      <w:r w:rsidRPr="00151CB1">
        <w:t xml:space="preserve">, LTES Operator must promptly provide further supporting details and evidence in order for SFV to determine </w:t>
      </w:r>
      <w:r>
        <w:t>LTES Operator</w:t>
      </w:r>
      <w:r w:rsidRPr="00873112">
        <w:t>’s compliance with its Social Licence Commitments</w:t>
      </w:r>
    </w:p>
    <w:p w14:paraId="5E5A209F" w14:textId="77777777" w:rsidR="002151BD" w:rsidRDefault="002151BD" w:rsidP="00CD18B5">
      <w:pPr>
        <w:pStyle w:val="Heading1"/>
        <w:numPr>
          <w:ilvl w:val="0"/>
          <w:numId w:val="27"/>
        </w:numPr>
        <w:ind w:left="0" w:firstLine="0"/>
      </w:pPr>
      <w:bookmarkStart w:id="2560" w:name="_Ref106619455"/>
      <w:bookmarkStart w:id="2561" w:name="_Toc203037764"/>
      <w:r>
        <w:t>Audit</w:t>
      </w:r>
      <w:bookmarkEnd w:id="2560"/>
      <w:bookmarkEnd w:id="2561"/>
    </w:p>
    <w:p w14:paraId="42A2588A" w14:textId="77777777" w:rsidR="002F3F6B" w:rsidRDefault="00752944">
      <w:pPr>
        <w:pStyle w:val="Heading3"/>
      </w:pPr>
      <w:bookmarkStart w:id="2562" w:name="_Ref165386604"/>
      <w:r w:rsidRPr="00AA29BC">
        <w:t>SFV may</w:t>
      </w:r>
      <w:r w:rsidR="00FA599E" w:rsidRPr="00AA29BC">
        <w:t xml:space="preserve"> elect to</w:t>
      </w:r>
      <w:r w:rsidRPr="00AA29BC">
        <w:t xml:space="preserve"> commission</w:t>
      </w:r>
      <w:r w:rsidR="00FA599E" w:rsidRPr="00AA29BC">
        <w:t xml:space="preserve"> an </w:t>
      </w:r>
      <w:r w:rsidR="00D21FF5">
        <w:t>independent “</w:t>
      </w:r>
      <w:r w:rsidR="0025411B" w:rsidRPr="0025411B">
        <w:rPr>
          <w:b/>
          <w:bCs/>
        </w:rPr>
        <w:t>A</w:t>
      </w:r>
      <w:r w:rsidR="00FA599E" w:rsidRPr="0025411B">
        <w:rPr>
          <w:b/>
          <w:bCs/>
        </w:rPr>
        <w:t>udit</w:t>
      </w:r>
      <w:r w:rsidR="0025411B" w:rsidRPr="0025411B">
        <w:rPr>
          <w:b/>
          <w:bCs/>
        </w:rPr>
        <w:t>or</w:t>
      </w:r>
      <w:r w:rsidR="0025411B">
        <w:t>” to audit</w:t>
      </w:r>
      <w:r w:rsidR="00FA599E" w:rsidRPr="00AA29BC">
        <w:t xml:space="preserve"> the books and records of LTES Operator </w:t>
      </w:r>
      <w:r w:rsidR="00191CC7">
        <w:t xml:space="preserve">and, to the extent reasonably required by SFV, LTES Operator’s Related Bodies Corporate, </w:t>
      </w:r>
      <w:r w:rsidR="00FA599E" w:rsidRPr="00AA29BC">
        <w:t>for the purpose of verifying the accuracy of</w:t>
      </w:r>
      <w:r w:rsidR="00E44497">
        <w:t xml:space="preserve"> a Project Report</w:t>
      </w:r>
      <w:r w:rsidR="006752B3">
        <w:t xml:space="preserve"> and LTES Operator’s compliance with this agreement</w:t>
      </w:r>
      <w:r w:rsidR="00FA599E" w:rsidRPr="00AA29BC">
        <w:t>.</w:t>
      </w:r>
      <w:bookmarkEnd w:id="2562"/>
    </w:p>
    <w:p w14:paraId="692B8BBC" w14:textId="77777777" w:rsidR="00FA2325" w:rsidRDefault="00FA2325" w:rsidP="00FA2325">
      <w:pPr>
        <w:pStyle w:val="Heading3"/>
      </w:pPr>
      <w:r>
        <w:t>SFV may commission an Audit no more than once in 12 months, unless an Audit occurring in the preceding 12 months identified a material non-compliance with this agreement.</w:t>
      </w:r>
    </w:p>
    <w:p w14:paraId="469C90D3" w14:textId="77777777" w:rsidR="00FA2325" w:rsidRDefault="00FA2325" w:rsidP="00FA2325">
      <w:pPr>
        <w:pStyle w:val="Heading3"/>
      </w:pPr>
      <w:r>
        <w:t>SFV must give LTES Operator at least 20 Business Days</w:t>
      </w:r>
      <w:r w:rsidR="00351AB9">
        <w:t>’</w:t>
      </w:r>
      <w:r>
        <w:t xml:space="preserve"> notice of any Audit.</w:t>
      </w:r>
    </w:p>
    <w:p w14:paraId="7F6CCD35" w14:textId="77777777" w:rsidR="00D21FF5" w:rsidRDefault="0025411B" w:rsidP="0025411B">
      <w:pPr>
        <w:pStyle w:val="Heading3"/>
      </w:pPr>
      <w:r>
        <w:t>LTES Operator must</w:t>
      </w:r>
      <w:r w:rsidR="00D21FF5">
        <w:t>:</w:t>
      </w:r>
      <w:r>
        <w:t xml:space="preserve"> </w:t>
      </w:r>
    </w:p>
    <w:p w14:paraId="0C09734D" w14:textId="47E39C0F" w:rsidR="00D21FF5" w:rsidRDefault="001C641D" w:rsidP="00D21FF5">
      <w:pPr>
        <w:pStyle w:val="Heading4"/>
      </w:pPr>
      <w:r>
        <w:t xml:space="preserve">subject to paragraph </w:t>
      </w:r>
      <w:r>
        <w:fldChar w:fldCharType="begin"/>
      </w:r>
      <w:r>
        <w:instrText xml:space="preserve"> REF _Ref106893008 \n \h </w:instrText>
      </w:r>
      <w:r>
        <w:fldChar w:fldCharType="separate"/>
      </w:r>
      <w:r w:rsidR="00C82CCF">
        <w:t>(e)</w:t>
      </w:r>
      <w:r>
        <w:fldChar w:fldCharType="end"/>
      </w:r>
      <w:r>
        <w:t xml:space="preserve">, </w:t>
      </w:r>
      <w:r w:rsidR="0025411B">
        <w:t xml:space="preserve">allow the Auditor </w:t>
      </w:r>
      <w:r w:rsidR="00892BB1">
        <w:t xml:space="preserve">to access during business hours the records and books of account kept by LTES Operator </w:t>
      </w:r>
      <w:r w:rsidR="00191CC7">
        <w:t xml:space="preserve">and its Related Bodies Corporate </w:t>
      </w:r>
      <w:r w:rsidR="00892BB1">
        <w:t>and any premises, systems</w:t>
      </w:r>
      <w:r>
        <w:t>,</w:t>
      </w:r>
      <w:r w:rsidR="00892BB1">
        <w:t xml:space="preserve"> equipment, personnel and information of LTES Operator </w:t>
      </w:r>
      <w:r w:rsidR="00191CC7">
        <w:t xml:space="preserve">and its Related Bodies Corporate </w:t>
      </w:r>
      <w:r w:rsidR="00892BB1">
        <w:t xml:space="preserve">relating to the </w:t>
      </w:r>
      <w:bookmarkStart w:id="2563" w:name="_9kMH7O6ZWu59B9CGcY4xoiy"/>
      <w:r w:rsidR="00892BB1">
        <w:t>Project</w:t>
      </w:r>
      <w:bookmarkEnd w:id="2563"/>
      <w:r w:rsidR="00892BB1">
        <w:t xml:space="preserve"> or this agreement</w:t>
      </w:r>
      <w:r w:rsidR="00D21FF5">
        <w:t>;</w:t>
      </w:r>
      <w:r w:rsidR="00892BB1">
        <w:t xml:space="preserve"> </w:t>
      </w:r>
      <w:r w:rsidR="00D21FF5">
        <w:t>and</w:t>
      </w:r>
    </w:p>
    <w:p w14:paraId="61990CFD" w14:textId="77777777" w:rsidR="00D21FF5" w:rsidRDefault="00D21FF5" w:rsidP="00D21FF5">
      <w:pPr>
        <w:pStyle w:val="Heading4"/>
      </w:pPr>
      <w:r>
        <w:t>provide reasonable co-operation, information and assistance to the Auditor;</w:t>
      </w:r>
    </w:p>
    <w:p w14:paraId="479432B5" w14:textId="77777777" w:rsidR="0025411B" w:rsidRDefault="00892BB1" w:rsidP="00D21FF5">
      <w:pPr>
        <w:pStyle w:val="Heading4"/>
        <w:numPr>
          <w:ilvl w:val="0"/>
          <w:numId w:val="0"/>
        </w:numPr>
        <w:ind w:left="1474"/>
      </w:pPr>
      <w:r>
        <w:t xml:space="preserve">in </w:t>
      </w:r>
      <w:r w:rsidR="00D21FF5">
        <w:t xml:space="preserve">connection with </w:t>
      </w:r>
      <w:r w:rsidR="00FA2325">
        <w:t>Audit</w:t>
      </w:r>
      <w:r>
        <w:t>.</w:t>
      </w:r>
    </w:p>
    <w:p w14:paraId="1B6A19B4" w14:textId="77777777" w:rsidR="001C641D" w:rsidRPr="00AA29BC" w:rsidRDefault="001C641D" w:rsidP="001C641D">
      <w:pPr>
        <w:pStyle w:val="Heading3"/>
      </w:pPr>
      <w:bookmarkStart w:id="2564" w:name="_Ref106893008"/>
      <w:r>
        <w:t>The Auditor’s access to any premises, systems, equipment and personnel will be subject to LTES Operator’s reasonable instructions relating to site access and to physical and information security.</w:t>
      </w:r>
    </w:p>
    <w:bookmarkEnd w:id="2564"/>
    <w:p w14:paraId="4A5E7915" w14:textId="1771133E" w:rsidR="002151BD" w:rsidRPr="00AA29BC" w:rsidRDefault="002151BD" w:rsidP="00F427D3">
      <w:pPr>
        <w:pStyle w:val="Heading3"/>
        <w:numPr>
          <w:ilvl w:val="0"/>
          <w:numId w:val="0"/>
        </w:numPr>
        <w:ind w:left="1474"/>
      </w:pPr>
      <w:r w:rsidRPr="00AA29BC">
        <w:t xml:space="preserve">In absence of </w:t>
      </w:r>
      <w:r w:rsidR="00AA29BC" w:rsidRPr="00AA29BC">
        <w:t xml:space="preserve">fraud or manifest </w:t>
      </w:r>
      <w:r w:rsidRPr="00AA29BC">
        <w:t xml:space="preserve">error, </w:t>
      </w:r>
      <w:r w:rsidR="00AA29BC">
        <w:t>a</w:t>
      </w:r>
      <w:r w:rsidR="00AA29BC" w:rsidRPr="00AA29BC">
        <w:t xml:space="preserve"> finding of </w:t>
      </w:r>
      <w:r w:rsidR="0048551B">
        <w:t xml:space="preserve">the Auditor </w:t>
      </w:r>
      <w:r w:rsidR="00AA29BC">
        <w:t xml:space="preserve">in respect of the </w:t>
      </w:r>
      <w:r w:rsidR="005A26C1">
        <w:t>content of a</w:t>
      </w:r>
      <w:r w:rsidR="008E441C">
        <w:t xml:space="preserve"> Project Report </w:t>
      </w:r>
      <w:r w:rsidR="00AA29BC" w:rsidRPr="00AA29BC">
        <w:t xml:space="preserve">will be </w:t>
      </w:r>
      <w:r w:rsidRPr="00AA29BC">
        <w:t>binding</w:t>
      </w:r>
      <w:r w:rsidR="00AA29BC" w:rsidRPr="00AA29BC">
        <w:t xml:space="preserve"> on the parties</w:t>
      </w:r>
      <w:r w:rsidRPr="00AA29BC">
        <w:t>.</w:t>
      </w:r>
    </w:p>
    <w:p w14:paraId="25580913" w14:textId="77777777" w:rsidR="002151BD" w:rsidRPr="002E47D0" w:rsidRDefault="002E47D0" w:rsidP="00F207AF">
      <w:pPr>
        <w:pStyle w:val="Heading3"/>
      </w:pPr>
      <w:r w:rsidRPr="002E47D0">
        <w:t xml:space="preserve">LTES Operator will bear the costs of </w:t>
      </w:r>
      <w:r w:rsidR="0082750B">
        <w:t>an</w:t>
      </w:r>
      <w:r w:rsidR="006D2ADF">
        <w:t>y</w:t>
      </w:r>
      <w:r w:rsidR="0082750B">
        <w:t xml:space="preserve"> </w:t>
      </w:r>
      <w:r w:rsidR="00FA2325">
        <w:t>A</w:t>
      </w:r>
      <w:r w:rsidRPr="002E47D0">
        <w:t>udit</w:t>
      </w:r>
      <w:r w:rsidR="002151BD" w:rsidRPr="002E47D0">
        <w:t>.</w:t>
      </w:r>
    </w:p>
    <w:p w14:paraId="3D60EDB4" w14:textId="77777777" w:rsidR="0058388F" w:rsidRDefault="00481EED" w:rsidP="006D2B02">
      <w:pPr>
        <w:pStyle w:val="Heading1"/>
        <w:numPr>
          <w:ilvl w:val="0"/>
          <w:numId w:val="27"/>
        </w:numPr>
        <w:ind w:left="0" w:firstLine="0"/>
      </w:pPr>
      <w:bookmarkStart w:id="2565" w:name="_Toc107865853"/>
      <w:bookmarkStart w:id="2566" w:name="_Ref107939566"/>
      <w:bookmarkStart w:id="2567" w:name="_Ref107939571"/>
      <w:bookmarkStart w:id="2568" w:name="_Ref107939602"/>
      <w:bookmarkStart w:id="2569" w:name="_Ref107939608"/>
      <w:bookmarkStart w:id="2570" w:name="_Ref108020780"/>
      <w:bookmarkStart w:id="2571" w:name="_Toc108089301"/>
      <w:bookmarkStart w:id="2572" w:name="_Ref108183247"/>
      <w:bookmarkStart w:id="2573" w:name="_Ref166861893"/>
      <w:bookmarkStart w:id="2574" w:name="_Toc203037765"/>
      <w:bookmarkStart w:id="2575" w:name="_Ref94874148"/>
      <w:bookmarkStart w:id="2576" w:name="_Ref107925619"/>
      <w:bookmarkStart w:id="2577" w:name="_Hlk107939524"/>
      <w:r>
        <w:lastRenderedPageBreak/>
        <w:t>Knowledge sharing</w:t>
      </w:r>
      <w:bookmarkEnd w:id="2565"/>
      <w:bookmarkEnd w:id="2566"/>
      <w:bookmarkEnd w:id="2567"/>
      <w:bookmarkEnd w:id="2568"/>
      <w:bookmarkEnd w:id="2569"/>
      <w:bookmarkEnd w:id="2570"/>
      <w:bookmarkEnd w:id="2571"/>
      <w:bookmarkEnd w:id="2572"/>
      <w:bookmarkEnd w:id="2573"/>
      <w:bookmarkEnd w:id="2574"/>
    </w:p>
    <w:p w14:paraId="4A8BD706" w14:textId="44501F95" w:rsidR="0058388F" w:rsidRDefault="0058388F" w:rsidP="0058388F">
      <w:pPr>
        <w:pStyle w:val="Heading3"/>
      </w:pPr>
      <w:r w:rsidRPr="0020576B">
        <w:rPr>
          <w:szCs w:val="18"/>
        </w:rPr>
        <w:t xml:space="preserve">LTES Operator must </w:t>
      </w:r>
      <w:r>
        <w:rPr>
          <w:szCs w:val="18"/>
        </w:rPr>
        <w:t xml:space="preserve">provide the Knowledge Sharing Deliverables to </w:t>
      </w:r>
      <w:r w:rsidRPr="0020576B">
        <w:rPr>
          <w:szCs w:val="18"/>
        </w:rPr>
        <w:t xml:space="preserve">SFV </w:t>
      </w:r>
      <w:r>
        <w:rPr>
          <w:szCs w:val="18"/>
        </w:rPr>
        <w:t xml:space="preserve">in accordance with </w:t>
      </w:r>
      <w:r>
        <w:rPr>
          <w:szCs w:val="18"/>
        </w:rPr>
        <w:fldChar w:fldCharType="begin"/>
      </w:r>
      <w:r>
        <w:rPr>
          <w:szCs w:val="18"/>
        </w:rPr>
        <w:instrText xml:space="preserve"> REF _Ref108021783 \r \h </w:instrText>
      </w:r>
      <w:r>
        <w:rPr>
          <w:szCs w:val="18"/>
        </w:rPr>
      </w:r>
      <w:r>
        <w:rPr>
          <w:szCs w:val="18"/>
        </w:rPr>
        <w:fldChar w:fldCharType="separate"/>
      </w:r>
      <w:r w:rsidR="00C82CCF">
        <w:rPr>
          <w:szCs w:val="18"/>
        </w:rPr>
        <w:t>Schedule 4</w:t>
      </w:r>
      <w:r>
        <w:rPr>
          <w:szCs w:val="18"/>
        </w:rPr>
        <w:fldChar w:fldCharType="end"/>
      </w:r>
      <w:r>
        <w:rPr>
          <w:szCs w:val="18"/>
        </w:rPr>
        <w:t xml:space="preserve"> </w:t>
      </w:r>
      <w:r>
        <w:t>(“</w:t>
      </w:r>
      <w:r>
        <w:fldChar w:fldCharType="begin"/>
      </w:r>
      <w:r>
        <w:instrText xml:space="preserve"> REF _Ref108021783 \h </w:instrText>
      </w:r>
      <w:r>
        <w:fldChar w:fldCharType="separate"/>
      </w:r>
      <w:r w:rsidR="00C82CCF">
        <w:t>Knowledge sharing plan</w:t>
      </w:r>
      <w:r>
        <w:fldChar w:fldCharType="end"/>
      </w:r>
      <w:r>
        <w:t>”).</w:t>
      </w:r>
    </w:p>
    <w:p w14:paraId="71C4E9B4" w14:textId="77777777" w:rsidR="0058388F" w:rsidRDefault="0058388F" w:rsidP="0058388F">
      <w:pPr>
        <w:pStyle w:val="Heading3"/>
      </w:pPr>
      <w:r>
        <w:t xml:space="preserve">If LTES Operator receives funding for the </w:t>
      </w:r>
      <w:bookmarkStart w:id="2578" w:name="_9kMH8P6ZWu59B9CGcY4xoiy"/>
      <w:r>
        <w:t>Project</w:t>
      </w:r>
      <w:bookmarkEnd w:id="2578"/>
      <w:r>
        <w:t xml:space="preserve"> from the Australian Renewable Energy Agency or another Government Authority,</w:t>
      </w:r>
      <w:r w:rsidR="00061BD8">
        <w:t xml:space="preserve"> </w:t>
      </w:r>
      <w:r w:rsidR="00574881">
        <w:t xml:space="preserve">including under the </w:t>
      </w:r>
      <w:bookmarkStart w:id="2579" w:name="_9kR3WTr2686ABU4ECb51ujNd60CnYq1LC96r37d"/>
      <w:r w:rsidR="00574881">
        <w:t>NSW Pumped Hydro Recoverable Grants Program</w:t>
      </w:r>
      <w:bookmarkEnd w:id="2579"/>
      <w:r w:rsidR="00574881">
        <w:t xml:space="preserve">, </w:t>
      </w:r>
      <w:r>
        <w:t xml:space="preserve">then SFV will act reasonably in agreeing any amendments to the Knowledge Sharing Deliverables to align with any equivalent obligation on LTES Operator to provide knowledge sharing deliverables to those </w:t>
      </w:r>
      <w:r w:rsidR="00A826A4">
        <w:t>Government Authorities</w:t>
      </w:r>
      <w:r>
        <w:t>.</w:t>
      </w:r>
    </w:p>
    <w:p w14:paraId="2A468724" w14:textId="1AC04847" w:rsidR="0058388F" w:rsidRDefault="0058388F" w:rsidP="0058388F">
      <w:pPr>
        <w:pStyle w:val="Heading3"/>
      </w:pPr>
      <w:bookmarkStart w:id="2580" w:name="_Ref107925607"/>
      <w:r>
        <w:t>LTES Operator must</w:t>
      </w:r>
      <w:r w:rsidR="00501AB7">
        <w:t>, acting reasonably and in good faith,</w:t>
      </w:r>
      <w:r>
        <w:t xml:space="preserve"> categorise the Knowledge Sharing Deliverables it provides to SFV pursuant to this clause </w:t>
      </w:r>
      <w:r>
        <w:fldChar w:fldCharType="begin"/>
      </w:r>
      <w:r>
        <w:instrText xml:space="preserve"> REF _Ref108020780 \r \h </w:instrText>
      </w:r>
      <w:r>
        <w:fldChar w:fldCharType="separate"/>
      </w:r>
      <w:r w:rsidR="00C82CCF">
        <w:t>11</w:t>
      </w:r>
      <w:r>
        <w:fldChar w:fldCharType="end"/>
      </w:r>
      <w:r>
        <w:t xml:space="preserve"> as follows:</w:t>
      </w:r>
      <w:bookmarkEnd w:id="2580"/>
    </w:p>
    <w:p w14:paraId="6EBB4784" w14:textId="77777777" w:rsidR="0058388F" w:rsidRDefault="0058388F" w:rsidP="0058388F">
      <w:pPr>
        <w:pStyle w:val="Heading4"/>
      </w:pPr>
      <w:r>
        <w:rPr>
          <w:b/>
          <w:bCs/>
        </w:rPr>
        <w:t>public information</w:t>
      </w:r>
      <w:r>
        <w:t>: information that may be shared freely within SFV, with industry participants and with the public in general;</w:t>
      </w:r>
      <w:r w:rsidRPr="002F6B92">
        <w:t xml:space="preserve"> </w:t>
      </w:r>
      <w:r>
        <w:t>or</w:t>
      </w:r>
    </w:p>
    <w:p w14:paraId="21B3922F" w14:textId="5FE462C2" w:rsidR="0058388F" w:rsidRDefault="0058388F" w:rsidP="0058388F">
      <w:pPr>
        <w:pStyle w:val="Heading4"/>
      </w:pPr>
      <w:r>
        <w:rPr>
          <w:b/>
          <w:bCs/>
        </w:rPr>
        <w:t>confidential information</w:t>
      </w:r>
      <w:r>
        <w:t xml:space="preserve">: information that may only be shared in accordance with paragraph </w:t>
      </w:r>
      <w:r w:rsidR="00D074B1">
        <w:fldChar w:fldCharType="begin"/>
      </w:r>
      <w:r w:rsidR="00D074B1">
        <w:instrText xml:space="preserve"> REF _Ref108455618 \r \h </w:instrText>
      </w:r>
      <w:r w:rsidR="00D074B1">
        <w:fldChar w:fldCharType="separate"/>
      </w:r>
      <w:r w:rsidR="00C82CCF">
        <w:t>(d)</w:t>
      </w:r>
      <w:r w:rsidR="00D074B1">
        <w:fldChar w:fldCharType="end"/>
      </w:r>
      <w:r w:rsidR="00D074B1">
        <w:t xml:space="preserve"> </w:t>
      </w:r>
      <w:r>
        <w:t xml:space="preserve">or clause </w:t>
      </w:r>
      <w:r>
        <w:fldChar w:fldCharType="begin"/>
      </w:r>
      <w:r>
        <w:instrText xml:space="preserve"> REF _Ref492506863 \r \h </w:instrText>
      </w:r>
      <w:r>
        <w:fldChar w:fldCharType="separate"/>
      </w:r>
      <w:r w:rsidR="00C82CCF">
        <w:t>30</w:t>
      </w:r>
      <w:r>
        <w:fldChar w:fldCharType="end"/>
      </w:r>
      <w:r>
        <w:t xml:space="preserve"> (“</w:t>
      </w:r>
      <w:r>
        <w:fldChar w:fldCharType="begin"/>
      </w:r>
      <w:r>
        <w:instrText xml:space="preserve"> REF _Ref492506863 \h </w:instrText>
      </w:r>
      <w:r>
        <w:fldChar w:fldCharType="separate"/>
      </w:r>
      <w:r w:rsidR="00C82CCF">
        <w:t>Confidentiality</w:t>
      </w:r>
      <w:r>
        <w:fldChar w:fldCharType="end"/>
      </w:r>
      <w:r>
        <w:t>”).</w:t>
      </w:r>
    </w:p>
    <w:p w14:paraId="00FBD90A" w14:textId="181DA5EC" w:rsidR="0058388F" w:rsidRDefault="0058388F" w:rsidP="0058388F">
      <w:pPr>
        <w:pStyle w:val="Heading3"/>
      </w:pPr>
      <w:bookmarkStart w:id="2581" w:name="_Ref108455618"/>
      <w:r>
        <w:t xml:space="preserve">SFV may disclose information received pursuant to this clause </w:t>
      </w:r>
      <w:r>
        <w:fldChar w:fldCharType="begin"/>
      </w:r>
      <w:r>
        <w:instrText xml:space="preserve"> REF _Ref107939566 \n \h </w:instrText>
      </w:r>
      <w:r>
        <w:fldChar w:fldCharType="separate"/>
      </w:r>
      <w:r w:rsidR="00C82CCF">
        <w:t>11</w:t>
      </w:r>
      <w:r>
        <w:fldChar w:fldCharType="end"/>
      </w:r>
      <w:r>
        <w:t xml:space="preserve"> that is marked by LTES Operator as ‘confidential information’ to the public on an aggregated and anonymised basis.</w:t>
      </w:r>
      <w:bookmarkEnd w:id="2581"/>
      <w:r>
        <w:t xml:space="preserve"> </w:t>
      </w:r>
    </w:p>
    <w:p w14:paraId="58C1FE71" w14:textId="3B3F7279" w:rsidR="00D3485E" w:rsidRDefault="0058388F" w:rsidP="0091219B">
      <w:pPr>
        <w:pStyle w:val="Heading3"/>
      </w:pPr>
      <w:r>
        <w:t>Th</w:t>
      </w:r>
      <w:r w:rsidR="00F96AFB">
        <w:t>is</w:t>
      </w:r>
      <w:r>
        <w:t xml:space="preserve"> clause </w:t>
      </w:r>
      <w:r>
        <w:rPr>
          <w:sz w:val="28"/>
        </w:rPr>
        <w:fldChar w:fldCharType="begin"/>
      </w:r>
      <w:r>
        <w:instrText xml:space="preserve"> REF _Ref107939571 \n \h  \* MERGEFORMAT </w:instrText>
      </w:r>
      <w:r>
        <w:rPr>
          <w:sz w:val="28"/>
        </w:rPr>
      </w:r>
      <w:r>
        <w:rPr>
          <w:sz w:val="28"/>
        </w:rPr>
        <w:fldChar w:fldCharType="separate"/>
      </w:r>
      <w:r w:rsidR="00C82CCF">
        <w:t>11</w:t>
      </w:r>
      <w:r>
        <w:rPr>
          <w:sz w:val="28"/>
        </w:rPr>
        <w:fldChar w:fldCharType="end"/>
      </w:r>
      <w:r>
        <w:t xml:space="preserve"> ceases to apply if </w:t>
      </w:r>
      <w:bookmarkStart w:id="2582" w:name="_Hlk108002862"/>
      <w:r>
        <w:t>SFV ceases to be a scheme financial vehicle for the purposes of the EII Act and/or a Government Entity</w:t>
      </w:r>
      <w:bookmarkEnd w:id="2582"/>
      <w:r>
        <w:t>.</w:t>
      </w:r>
      <w:bookmarkEnd w:id="2575"/>
      <w:bookmarkEnd w:id="2576"/>
    </w:p>
    <w:p w14:paraId="254B1C88" w14:textId="77777777" w:rsidR="00E717A8" w:rsidRDefault="00E717A8" w:rsidP="009C4B7B">
      <w:pPr>
        <w:pStyle w:val="Heading3"/>
      </w:pPr>
      <w:r>
        <w:br w:type="page"/>
      </w:r>
    </w:p>
    <w:p w14:paraId="4D92466D" w14:textId="77777777" w:rsidR="002F6B92" w:rsidRPr="00E717A8" w:rsidRDefault="0015034D" w:rsidP="00A76BD5">
      <w:pPr>
        <w:pStyle w:val="PartHeading"/>
        <w:keepNext/>
      </w:pPr>
      <w:bookmarkStart w:id="2583" w:name="_Toc108105630"/>
      <w:bookmarkStart w:id="2584" w:name="_Toc108176354"/>
      <w:bookmarkStart w:id="2585" w:name="_Toc108436548"/>
      <w:bookmarkStart w:id="2586" w:name="_Toc108454975"/>
      <w:bookmarkStart w:id="2587" w:name="_Toc108105631"/>
      <w:bookmarkStart w:id="2588" w:name="_Toc108176355"/>
      <w:bookmarkStart w:id="2589" w:name="_Toc108436549"/>
      <w:bookmarkStart w:id="2590" w:name="_Toc108454976"/>
      <w:bookmarkStart w:id="2591" w:name="_Toc108105632"/>
      <w:bookmarkStart w:id="2592" w:name="_Toc108176356"/>
      <w:bookmarkStart w:id="2593" w:name="_Toc108436550"/>
      <w:bookmarkStart w:id="2594" w:name="_Toc108454977"/>
      <w:bookmarkStart w:id="2595" w:name="_Toc108105633"/>
      <w:bookmarkStart w:id="2596" w:name="_Toc108176357"/>
      <w:bookmarkStart w:id="2597" w:name="_Toc108436551"/>
      <w:bookmarkStart w:id="2598" w:name="_Toc108454978"/>
      <w:bookmarkStart w:id="2599" w:name="_Toc108105634"/>
      <w:bookmarkStart w:id="2600" w:name="_Toc108176358"/>
      <w:bookmarkStart w:id="2601" w:name="_Toc108436552"/>
      <w:bookmarkStart w:id="2602" w:name="_Toc108454979"/>
      <w:bookmarkStart w:id="2603" w:name="_Toc108105635"/>
      <w:bookmarkStart w:id="2604" w:name="_Toc108176359"/>
      <w:bookmarkStart w:id="2605" w:name="_Toc108436553"/>
      <w:bookmarkStart w:id="2606" w:name="_Toc108454980"/>
      <w:bookmarkStart w:id="2607" w:name="_Toc108105636"/>
      <w:bookmarkStart w:id="2608" w:name="_Toc108176360"/>
      <w:bookmarkStart w:id="2609" w:name="_Toc108436554"/>
      <w:bookmarkStart w:id="2610" w:name="_Toc108454981"/>
      <w:bookmarkStart w:id="2611" w:name="_Toc108105637"/>
      <w:bookmarkStart w:id="2612" w:name="_Toc108176361"/>
      <w:bookmarkStart w:id="2613" w:name="_Toc108436555"/>
      <w:bookmarkStart w:id="2614" w:name="_Toc108454982"/>
      <w:bookmarkStart w:id="2615" w:name="_9kR3WTr8E84BKeEn7L"/>
      <w:bookmarkStart w:id="2616" w:name="_Ref106216584"/>
      <w:bookmarkStart w:id="2617" w:name="_Ref106216587"/>
      <w:bookmarkStart w:id="2618" w:name="_Toc203037766"/>
      <w:bookmarkEnd w:id="2577"/>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r w:rsidRPr="00E717A8">
        <w:lastRenderedPageBreak/>
        <w:t xml:space="preserve">Annuity Products </w:t>
      </w:r>
      <w:r w:rsidR="00083E99" w:rsidRPr="00E717A8">
        <w:t xml:space="preserve">and </w:t>
      </w:r>
      <w:r w:rsidR="00DC0B1C" w:rsidRPr="00E717A8">
        <w:t>payment</w:t>
      </w:r>
      <w:r w:rsidR="00083E99" w:rsidRPr="00E717A8">
        <w:t xml:space="preserve"> </w:t>
      </w:r>
      <w:r w:rsidR="00ED79ED" w:rsidRPr="00E717A8">
        <w:t>terms</w:t>
      </w:r>
      <w:bookmarkEnd w:id="2616"/>
      <w:bookmarkEnd w:id="2617"/>
      <w:bookmarkEnd w:id="2618"/>
    </w:p>
    <w:p w14:paraId="7FA4A633" w14:textId="77777777" w:rsidR="00803907" w:rsidRPr="00293234" w:rsidRDefault="00481EED" w:rsidP="00CD18B5">
      <w:pPr>
        <w:pStyle w:val="Heading1"/>
        <w:numPr>
          <w:ilvl w:val="0"/>
          <w:numId w:val="27"/>
        </w:numPr>
        <w:ind w:left="0" w:firstLine="0"/>
      </w:pPr>
      <w:bookmarkStart w:id="2619" w:name="_Ref103259342"/>
      <w:bookmarkStart w:id="2620" w:name="_Ref108011713"/>
      <w:bookmarkStart w:id="2621" w:name="_Ref108011719"/>
      <w:bookmarkStart w:id="2622" w:name="_Toc203037767"/>
      <w:r>
        <w:t>Grant and exercise of an Option</w:t>
      </w:r>
      <w:bookmarkEnd w:id="2619"/>
      <w:bookmarkEnd w:id="2620"/>
      <w:bookmarkEnd w:id="2621"/>
      <w:bookmarkEnd w:id="2622"/>
    </w:p>
    <w:p w14:paraId="6A88F43A" w14:textId="77777777" w:rsidR="00B930D6" w:rsidRDefault="00B930D6" w:rsidP="00CD18B5">
      <w:pPr>
        <w:pStyle w:val="Heading2"/>
        <w:numPr>
          <w:ilvl w:val="1"/>
          <w:numId w:val="19"/>
        </w:numPr>
      </w:pPr>
      <w:bookmarkStart w:id="2623" w:name="_9kMLK5YVtAGA6DKG"/>
      <w:bookmarkStart w:id="2624" w:name="_Ref107865769"/>
      <w:bookmarkStart w:id="2625" w:name="_Toc203037768"/>
      <w:bookmarkStart w:id="2626" w:name="_Ref103259229"/>
      <w:bookmarkStart w:id="2627" w:name="_Ref103259239"/>
      <w:bookmarkStart w:id="2628" w:name="_Ref103259439"/>
      <w:bookmarkEnd w:id="2623"/>
      <w:r>
        <w:t xml:space="preserve">Option to </w:t>
      </w:r>
      <w:r w:rsidR="00542CB9">
        <w:t xml:space="preserve">exercise </w:t>
      </w:r>
      <w:r>
        <w:t>an Annuity Product</w:t>
      </w:r>
      <w:bookmarkEnd w:id="2624"/>
      <w:bookmarkEnd w:id="2625"/>
    </w:p>
    <w:p w14:paraId="230E3F19" w14:textId="7658EF6B" w:rsidR="00803907" w:rsidRDefault="00803907" w:rsidP="00803907">
      <w:pPr>
        <w:pStyle w:val="Heading3"/>
        <w:tabs>
          <w:tab w:val="num" w:pos="737"/>
        </w:tabs>
      </w:pPr>
      <w:bookmarkStart w:id="2629" w:name="_Ref103259447"/>
      <w:bookmarkEnd w:id="2626"/>
      <w:bookmarkEnd w:id="2627"/>
      <w:bookmarkEnd w:id="2628"/>
      <w:r w:rsidRPr="1B09B674">
        <w:t xml:space="preserve">Subject to the remainder of this clause </w:t>
      </w:r>
      <w:r w:rsidR="007357E2">
        <w:rPr>
          <w:szCs w:val="18"/>
        </w:rPr>
        <w:fldChar w:fldCharType="begin"/>
      </w:r>
      <w:r w:rsidR="007357E2">
        <w:rPr>
          <w:szCs w:val="18"/>
        </w:rPr>
        <w:instrText xml:space="preserve"> REF _Ref103259342 \w \h </w:instrText>
      </w:r>
      <w:r w:rsidR="007357E2">
        <w:rPr>
          <w:szCs w:val="18"/>
        </w:rPr>
      </w:r>
      <w:r w:rsidR="007357E2">
        <w:rPr>
          <w:szCs w:val="18"/>
        </w:rPr>
        <w:fldChar w:fldCharType="separate"/>
      </w:r>
      <w:r w:rsidR="00C82CCF">
        <w:rPr>
          <w:szCs w:val="18"/>
        </w:rPr>
        <w:t>12</w:t>
      </w:r>
      <w:r w:rsidR="007357E2">
        <w:rPr>
          <w:szCs w:val="18"/>
        </w:rPr>
        <w:fldChar w:fldCharType="end"/>
      </w:r>
      <w:r w:rsidRPr="1B09B674">
        <w:t>, SFV grants LTES Operator</w:t>
      </w:r>
      <w:r w:rsidRPr="00644DA4">
        <w:rPr>
          <w:szCs w:val="18"/>
        </w:rPr>
        <w:t xml:space="preserve"> </w:t>
      </w:r>
      <w:r w:rsidR="007D6ED0" w:rsidRPr="1B09B674">
        <w:t xml:space="preserve"> </w:t>
      </w:r>
      <w:r w:rsidR="002E41A5">
        <w:t>[</w:t>
      </w:r>
      <w:r w:rsidR="005D1C19">
        <w:t>4</w:t>
      </w:r>
      <w:r w:rsidR="00182CED">
        <w:t>0</w:t>
      </w:r>
      <w:r w:rsidR="002E41A5">
        <w:t>]</w:t>
      </w:r>
      <w:r w:rsidR="007D6ED0" w:rsidRPr="1B09B674">
        <w:t xml:space="preserve"> </w:t>
      </w:r>
      <w:r w:rsidR="002C2E7C" w:rsidRPr="1B09B674">
        <w:t>o</w:t>
      </w:r>
      <w:r w:rsidRPr="1B09B674">
        <w:t>ption</w:t>
      </w:r>
      <w:r w:rsidR="007D6ED0" w:rsidRPr="1B09B674">
        <w:t>s</w:t>
      </w:r>
      <w:r w:rsidR="00E61107">
        <w:t>, each of which grants LTES Operator the right (but not the obligation)</w:t>
      </w:r>
      <w:r>
        <w:rPr>
          <w:szCs w:val="18"/>
        </w:rPr>
        <w:t xml:space="preserve"> </w:t>
      </w:r>
      <w:r w:rsidR="007D6ED0" w:rsidRPr="1B09B674">
        <w:t xml:space="preserve">to </w:t>
      </w:r>
      <w:r w:rsidR="00E61107">
        <w:t xml:space="preserve">cause </w:t>
      </w:r>
      <w:r w:rsidR="00AB3D43">
        <w:t>an</w:t>
      </w:r>
      <w:r w:rsidRPr="1B09B674">
        <w:t xml:space="preserve"> </w:t>
      </w:r>
      <w:r w:rsidR="0015034D">
        <w:t xml:space="preserve">Annuity Product </w:t>
      </w:r>
      <w:r w:rsidRPr="1B09B674">
        <w:t>commencing on</w:t>
      </w:r>
      <w:r w:rsidR="002C2E7C" w:rsidRPr="1B09B674">
        <w:t xml:space="preserve"> a</w:t>
      </w:r>
      <w:r w:rsidR="0015034D">
        <w:t>n</w:t>
      </w:r>
      <w:r w:rsidR="002C2E7C" w:rsidRPr="1B09B674">
        <w:t xml:space="preserve"> </w:t>
      </w:r>
      <w:r w:rsidR="0015034D">
        <w:t xml:space="preserve">Annuity Product </w:t>
      </w:r>
      <w:r w:rsidR="002C2E7C" w:rsidRPr="1B09B674">
        <w:t xml:space="preserve">Start Date </w:t>
      </w:r>
      <w:r w:rsidR="00C97E0E">
        <w:t xml:space="preserve">in respect of which the option is exercised </w:t>
      </w:r>
      <w:r w:rsidR="00E61107">
        <w:t>to</w:t>
      </w:r>
      <w:r w:rsidR="00C97E0E">
        <w:t xml:space="preserve"> become effective</w:t>
      </w:r>
      <w:r w:rsidR="00E61107">
        <w:t xml:space="preserve"> </w:t>
      </w:r>
      <w:r w:rsidR="002C2E7C" w:rsidRPr="1B09B674">
        <w:t>(each such option, an “</w:t>
      </w:r>
      <w:r w:rsidR="002C2E7C" w:rsidRPr="1B09B674">
        <w:rPr>
          <w:b/>
        </w:rPr>
        <w:t>Option</w:t>
      </w:r>
      <w:r w:rsidR="002C2E7C">
        <w:rPr>
          <w:szCs w:val="18"/>
        </w:rPr>
        <w:t>”)</w:t>
      </w:r>
      <w:bookmarkEnd w:id="2629"/>
      <w:r w:rsidR="002C2E7C">
        <w:rPr>
          <w:szCs w:val="18"/>
        </w:rPr>
        <w:t>.</w:t>
      </w:r>
      <w:r w:rsidR="00542CB9">
        <w:rPr>
          <w:szCs w:val="18"/>
        </w:rPr>
        <w:t xml:space="preserve"> </w:t>
      </w:r>
      <w:r w:rsidR="002E41A5">
        <w:rPr>
          <w:szCs w:val="18"/>
        </w:rPr>
        <w:t xml:space="preserve"> </w:t>
      </w:r>
      <w:r w:rsidR="002E41A5" w:rsidRPr="00FC1C75">
        <w:rPr>
          <w:b/>
          <w:bCs/>
          <w:i/>
          <w:iCs/>
          <w:szCs w:val="18"/>
          <w:highlight w:val="lightGray"/>
        </w:rPr>
        <w:t xml:space="preserve">[Note: the number of options may be less depending on the term bid and the number of Excluded </w:t>
      </w:r>
      <w:r w:rsidR="008B7C5A">
        <w:rPr>
          <w:b/>
          <w:bCs/>
          <w:i/>
          <w:iCs/>
          <w:szCs w:val="18"/>
          <w:highlight w:val="lightGray"/>
        </w:rPr>
        <w:t>Annuity Product</w:t>
      </w:r>
      <w:r w:rsidR="008B7C5A" w:rsidRPr="00FC1C75">
        <w:rPr>
          <w:b/>
          <w:bCs/>
          <w:i/>
          <w:iCs/>
          <w:szCs w:val="18"/>
          <w:highlight w:val="lightGray"/>
        </w:rPr>
        <w:t xml:space="preserve"> </w:t>
      </w:r>
      <w:r w:rsidR="002E41A5" w:rsidRPr="00FC1C75">
        <w:rPr>
          <w:b/>
          <w:bCs/>
          <w:i/>
          <w:iCs/>
          <w:szCs w:val="18"/>
          <w:highlight w:val="lightGray"/>
        </w:rPr>
        <w:t>Start Dates.]</w:t>
      </w:r>
    </w:p>
    <w:p w14:paraId="74975661" w14:textId="29E50EE4" w:rsidR="00AB3D43" w:rsidRDefault="00E61107" w:rsidP="00803907">
      <w:pPr>
        <w:pStyle w:val="Heading3"/>
        <w:rPr>
          <w:szCs w:val="18"/>
        </w:rPr>
      </w:pPr>
      <w:bookmarkStart w:id="2630" w:name="_Ref108463886"/>
      <w:r>
        <w:rPr>
          <w:szCs w:val="18"/>
        </w:rPr>
        <w:t>An Option is granted in respect of each Annuity Product Start Date</w:t>
      </w:r>
      <w:r w:rsidR="00A03E20">
        <w:rPr>
          <w:szCs w:val="18"/>
        </w:rPr>
        <w:t xml:space="preserve"> and must be exercised in full.  Each Option may be exercised independently of any other Option (but subject to </w:t>
      </w:r>
      <w:r w:rsidR="00A03E20" w:rsidRPr="1B09B674">
        <w:t xml:space="preserve">the remainder of this clause </w:t>
      </w:r>
      <w:r w:rsidR="00A03E20">
        <w:rPr>
          <w:szCs w:val="18"/>
        </w:rPr>
        <w:fldChar w:fldCharType="begin"/>
      </w:r>
      <w:r w:rsidR="00A03E20">
        <w:rPr>
          <w:szCs w:val="18"/>
        </w:rPr>
        <w:instrText xml:space="preserve"> REF _Ref103259342 \w \h </w:instrText>
      </w:r>
      <w:r w:rsidR="00A03E20">
        <w:rPr>
          <w:szCs w:val="18"/>
        </w:rPr>
      </w:r>
      <w:r w:rsidR="00A03E20">
        <w:rPr>
          <w:szCs w:val="18"/>
        </w:rPr>
        <w:fldChar w:fldCharType="separate"/>
      </w:r>
      <w:r w:rsidR="00C82CCF">
        <w:rPr>
          <w:szCs w:val="18"/>
        </w:rPr>
        <w:t>12</w:t>
      </w:r>
      <w:r w:rsidR="00A03E20">
        <w:rPr>
          <w:szCs w:val="18"/>
        </w:rPr>
        <w:fldChar w:fldCharType="end"/>
      </w:r>
      <w:r w:rsidR="00A03E20">
        <w:rPr>
          <w:szCs w:val="18"/>
        </w:rPr>
        <w:t>)</w:t>
      </w:r>
      <w:r>
        <w:rPr>
          <w:szCs w:val="18"/>
        </w:rPr>
        <w:t xml:space="preserve">.  However, </w:t>
      </w:r>
      <w:r w:rsidR="00803907" w:rsidRPr="00871FA6">
        <w:rPr>
          <w:szCs w:val="18"/>
        </w:rPr>
        <w:t>LTES Operator may</w:t>
      </w:r>
      <w:r w:rsidR="00803907">
        <w:rPr>
          <w:szCs w:val="18"/>
        </w:rPr>
        <w:t xml:space="preserve"> not exercise </w:t>
      </w:r>
      <w:r w:rsidR="00542CB9">
        <w:rPr>
          <w:szCs w:val="18"/>
        </w:rPr>
        <w:t xml:space="preserve">an </w:t>
      </w:r>
      <w:r w:rsidR="00803907">
        <w:rPr>
          <w:szCs w:val="18"/>
        </w:rPr>
        <w:t xml:space="preserve">Option </w:t>
      </w:r>
      <w:r w:rsidR="00542CB9">
        <w:rPr>
          <w:szCs w:val="18"/>
        </w:rPr>
        <w:t xml:space="preserve">to </w:t>
      </w:r>
      <w:r w:rsidR="00576ECF">
        <w:rPr>
          <w:szCs w:val="18"/>
        </w:rPr>
        <w:t>cause</w:t>
      </w:r>
      <w:r w:rsidR="00542CB9">
        <w:rPr>
          <w:szCs w:val="18"/>
        </w:rPr>
        <w:t xml:space="preserve"> </w:t>
      </w:r>
      <w:r w:rsidR="00542CB9">
        <w:t>an</w:t>
      </w:r>
      <w:r w:rsidR="00542CB9" w:rsidRPr="1B09B674">
        <w:t xml:space="preserve"> </w:t>
      </w:r>
      <w:r w:rsidR="00542CB9">
        <w:t xml:space="preserve">Annuity Product </w:t>
      </w:r>
      <w:r w:rsidR="00576ECF">
        <w:t xml:space="preserve">to become effective </w:t>
      </w:r>
      <w:r w:rsidR="00803907">
        <w:rPr>
          <w:szCs w:val="18"/>
        </w:rPr>
        <w:t>if that exercise would result in</w:t>
      </w:r>
      <w:r w:rsidR="00AB3D43">
        <w:rPr>
          <w:szCs w:val="18"/>
        </w:rPr>
        <w:t>:</w:t>
      </w:r>
      <w:bookmarkEnd w:id="2630"/>
      <w:r w:rsidR="00803907">
        <w:rPr>
          <w:szCs w:val="18"/>
        </w:rPr>
        <w:t xml:space="preserve"> </w:t>
      </w:r>
    </w:p>
    <w:p w14:paraId="6CD9BF32" w14:textId="73003BE6" w:rsidR="00AB3D43" w:rsidRDefault="00135785" w:rsidP="00AB3D43">
      <w:pPr>
        <w:pStyle w:val="Heading4"/>
        <w:rPr>
          <w:szCs w:val="18"/>
        </w:rPr>
      </w:pPr>
      <w:r>
        <w:rPr>
          <w:szCs w:val="18"/>
        </w:rPr>
        <w:t xml:space="preserve">the </w:t>
      </w:r>
      <w:r w:rsidR="00AB3D43" w:rsidRPr="00AB3D43">
        <w:rPr>
          <w:szCs w:val="18"/>
        </w:rPr>
        <w:t>Annuity Period</w:t>
      </w:r>
      <w:r>
        <w:rPr>
          <w:szCs w:val="18"/>
        </w:rPr>
        <w:t xml:space="preserve"> in respect of that Annuity </w:t>
      </w:r>
      <w:r w:rsidR="005818F2">
        <w:rPr>
          <w:szCs w:val="18"/>
        </w:rPr>
        <w:t>Product</w:t>
      </w:r>
      <w:r>
        <w:rPr>
          <w:szCs w:val="18"/>
        </w:rPr>
        <w:t xml:space="preserve"> overlapping with the Annuity Period of any other Annuity Product in respect of which LTES Operator has already exercised an Option</w:t>
      </w:r>
      <w:r w:rsidR="00AB3D43">
        <w:rPr>
          <w:szCs w:val="18"/>
        </w:rPr>
        <w:t>;</w:t>
      </w:r>
    </w:p>
    <w:p w14:paraId="7888DA05" w14:textId="6B06E27C" w:rsidR="00E30437" w:rsidRPr="00DC6253" w:rsidRDefault="00135785" w:rsidP="00AB3D43">
      <w:pPr>
        <w:pStyle w:val="Heading4"/>
        <w:rPr>
          <w:szCs w:val="18"/>
        </w:rPr>
      </w:pPr>
      <w:r>
        <w:rPr>
          <w:szCs w:val="18"/>
        </w:rPr>
        <w:t xml:space="preserve">the </w:t>
      </w:r>
      <w:r w:rsidR="00AB3D43">
        <w:rPr>
          <w:szCs w:val="18"/>
        </w:rPr>
        <w:t xml:space="preserve">Annuity Period </w:t>
      </w:r>
      <w:r w:rsidR="00542CB9">
        <w:rPr>
          <w:szCs w:val="18"/>
        </w:rPr>
        <w:t xml:space="preserve">in respect of </w:t>
      </w:r>
      <w:r>
        <w:rPr>
          <w:szCs w:val="18"/>
        </w:rPr>
        <w:t xml:space="preserve">that </w:t>
      </w:r>
      <w:r w:rsidR="00542CB9">
        <w:rPr>
          <w:szCs w:val="18"/>
        </w:rPr>
        <w:t xml:space="preserve">Annuity Product </w:t>
      </w:r>
      <w:r>
        <w:rPr>
          <w:szCs w:val="18"/>
        </w:rPr>
        <w:t xml:space="preserve">commencing </w:t>
      </w:r>
      <w:r w:rsidR="00AB3D43">
        <w:rPr>
          <w:szCs w:val="18"/>
        </w:rPr>
        <w:t xml:space="preserve">on an </w:t>
      </w:r>
      <w:bookmarkStart w:id="2631" w:name="_9kR3WTr2686BENQvk3whiFK4C88PwkG3AAA1wBA"/>
      <w:r w:rsidR="00AB3D43">
        <w:t>Excluded Annuity Product Start Date</w:t>
      </w:r>
      <w:bookmarkEnd w:id="2631"/>
      <w:r w:rsidR="00DC6253">
        <w:t>; or</w:t>
      </w:r>
    </w:p>
    <w:p w14:paraId="05ED9D20" w14:textId="6B4FAAC8" w:rsidR="00DC6253" w:rsidRPr="00E30437" w:rsidRDefault="00DC6253" w:rsidP="00AB3D43">
      <w:pPr>
        <w:pStyle w:val="Heading4"/>
        <w:rPr>
          <w:szCs w:val="18"/>
        </w:rPr>
      </w:pPr>
      <w:r>
        <w:t xml:space="preserve">the Annuity Product Start Date for the Annuity Product occurring after the </w:t>
      </w:r>
      <w:r w:rsidR="00065784">
        <w:t xml:space="preserve">Final </w:t>
      </w:r>
      <w:r>
        <w:t>Annuity Product End Date,</w:t>
      </w:r>
    </w:p>
    <w:p w14:paraId="3520F192" w14:textId="060D556E" w:rsidR="00803907" w:rsidRPr="00AB3D43" w:rsidRDefault="00E30437" w:rsidP="00E30437">
      <w:pPr>
        <w:pStyle w:val="Indent3"/>
      </w:pPr>
      <w:r>
        <w:t xml:space="preserve">and any purported exercise </w:t>
      </w:r>
      <w:r w:rsidR="00A03E20">
        <w:t xml:space="preserve">of an Option </w:t>
      </w:r>
      <w:r>
        <w:t>in contravention of paragraphs (i)</w:t>
      </w:r>
      <w:r w:rsidR="00450039">
        <w:t>, (ii)</w:t>
      </w:r>
      <w:r>
        <w:t xml:space="preserve"> or (</w:t>
      </w:r>
      <w:r w:rsidR="00450039">
        <w:t>i</w:t>
      </w:r>
      <w:r>
        <w:t>ii) is void and has no force and effect</w:t>
      </w:r>
      <w:r w:rsidR="00803907" w:rsidRPr="00AB3D43">
        <w:t>.</w:t>
      </w:r>
    </w:p>
    <w:p w14:paraId="4BE03C57" w14:textId="77777777" w:rsidR="001503A5" w:rsidRDefault="001503A5" w:rsidP="001503A5">
      <w:pPr>
        <w:pStyle w:val="Heading2"/>
      </w:pPr>
      <w:bookmarkStart w:id="2632" w:name="_Ref108547693"/>
      <w:bookmarkStart w:id="2633" w:name="_Toc203037769"/>
      <w:r>
        <w:t xml:space="preserve">Exercise </w:t>
      </w:r>
      <w:r w:rsidR="009424A0">
        <w:t>N</w:t>
      </w:r>
      <w:r>
        <w:t>otice</w:t>
      </w:r>
      <w:bookmarkEnd w:id="2632"/>
      <w:bookmarkEnd w:id="2633"/>
    </w:p>
    <w:p w14:paraId="7477A853" w14:textId="3EF65F81" w:rsidR="00CE7255" w:rsidRDefault="00CE7255" w:rsidP="0058388F">
      <w:pPr>
        <w:pStyle w:val="Indent2"/>
        <w:rPr>
          <w:szCs w:val="18"/>
        </w:rPr>
      </w:pPr>
      <w:r>
        <w:rPr>
          <w:szCs w:val="18"/>
        </w:rPr>
        <w:t xml:space="preserve">Subject to clause </w:t>
      </w:r>
      <w:r>
        <w:rPr>
          <w:szCs w:val="18"/>
        </w:rPr>
        <w:fldChar w:fldCharType="begin"/>
      </w:r>
      <w:r>
        <w:rPr>
          <w:szCs w:val="18"/>
        </w:rPr>
        <w:instrText xml:space="preserve"> REF _Ref108011663 \w \h </w:instrText>
      </w:r>
      <w:r>
        <w:rPr>
          <w:szCs w:val="18"/>
        </w:rPr>
      </w:r>
      <w:r>
        <w:rPr>
          <w:szCs w:val="18"/>
        </w:rPr>
        <w:fldChar w:fldCharType="separate"/>
      </w:r>
      <w:r w:rsidR="00C82CCF">
        <w:rPr>
          <w:szCs w:val="18"/>
        </w:rPr>
        <w:t>12.3</w:t>
      </w:r>
      <w:r>
        <w:rPr>
          <w:szCs w:val="18"/>
        </w:rPr>
        <w:fldChar w:fldCharType="end"/>
      </w:r>
      <w:r w:rsidR="00C80226">
        <w:rPr>
          <w:szCs w:val="18"/>
        </w:rPr>
        <w:t xml:space="preserve"> (“</w:t>
      </w:r>
      <w:r w:rsidR="00C80226">
        <w:rPr>
          <w:szCs w:val="18"/>
        </w:rPr>
        <w:fldChar w:fldCharType="begin"/>
      </w:r>
      <w:r w:rsidR="00C80226">
        <w:rPr>
          <w:szCs w:val="18"/>
        </w:rPr>
        <w:instrText xml:space="preserve"> REF _Ref108011663 \h </w:instrText>
      </w:r>
      <w:r w:rsidR="00C80226">
        <w:rPr>
          <w:szCs w:val="18"/>
        </w:rPr>
      </w:r>
      <w:r w:rsidR="00C80226">
        <w:rPr>
          <w:szCs w:val="18"/>
        </w:rPr>
        <w:fldChar w:fldCharType="separate"/>
      </w:r>
      <w:r w:rsidR="00C82CCF">
        <w:t>Pre-conditions to the exercise of the Annuity Product</w:t>
      </w:r>
      <w:r w:rsidR="00C80226">
        <w:rPr>
          <w:szCs w:val="18"/>
        </w:rPr>
        <w:fldChar w:fldCharType="end"/>
      </w:r>
      <w:r w:rsidR="00C80226">
        <w:rPr>
          <w:szCs w:val="18"/>
        </w:rPr>
        <w:t>”)</w:t>
      </w:r>
      <w:r>
        <w:rPr>
          <w:szCs w:val="18"/>
        </w:rPr>
        <w:t>:</w:t>
      </w:r>
    </w:p>
    <w:p w14:paraId="2D816660" w14:textId="72F7E446" w:rsidR="00DC690B" w:rsidRDefault="0058388F" w:rsidP="00CE7255">
      <w:pPr>
        <w:pStyle w:val="Heading3"/>
      </w:pPr>
      <w:r w:rsidRPr="00EB1756">
        <w:t xml:space="preserve">LTES Operator may exercise </w:t>
      </w:r>
      <w:r w:rsidR="00135785">
        <w:t>an</w:t>
      </w:r>
      <w:r w:rsidR="00135785" w:rsidRPr="00EB1756">
        <w:t xml:space="preserve"> </w:t>
      </w:r>
      <w:r w:rsidRPr="00EB1756">
        <w:t xml:space="preserve">Option </w:t>
      </w:r>
      <w:r w:rsidR="00135785">
        <w:t xml:space="preserve">to </w:t>
      </w:r>
      <w:r w:rsidR="00E30437">
        <w:t>cause</w:t>
      </w:r>
      <w:r w:rsidR="00135785">
        <w:t xml:space="preserve"> </w:t>
      </w:r>
      <w:r w:rsidRPr="00EB1756">
        <w:t>a</w:t>
      </w:r>
      <w:r>
        <w:t>n Annuity Product</w:t>
      </w:r>
      <w:r w:rsidRPr="00EB1756">
        <w:t xml:space="preserve"> </w:t>
      </w:r>
      <w:r w:rsidR="00E30437">
        <w:t xml:space="preserve">to become effective </w:t>
      </w:r>
      <w:r w:rsidRPr="00EB1756">
        <w:t xml:space="preserve">by </w:t>
      </w:r>
      <w:r w:rsidR="00DC690B">
        <w:t xml:space="preserve">complying with the requirements of this clause </w:t>
      </w:r>
      <w:r w:rsidR="00DC690B">
        <w:fldChar w:fldCharType="begin"/>
      </w:r>
      <w:r w:rsidR="00DC690B">
        <w:instrText xml:space="preserve"> REF _Ref108011713 \r \h </w:instrText>
      </w:r>
      <w:r w:rsidR="00DC690B">
        <w:fldChar w:fldCharType="separate"/>
      </w:r>
      <w:r w:rsidR="00C82CCF">
        <w:t>12</w:t>
      </w:r>
      <w:r w:rsidR="00DC690B">
        <w:fldChar w:fldCharType="end"/>
      </w:r>
      <w:r w:rsidR="00DC690B">
        <w:t>;</w:t>
      </w:r>
    </w:p>
    <w:p w14:paraId="58412BD8" w14:textId="77777777" w:rsidR="00CE7255" w:rsidRDefault="00DC690B" w:rsidP="00CE7255">
      <w:pPr>
        <w:pStyle w:val="Heading3"/>
      </w:pPr>
      <w:bookmarkStart w:id="2634" w:name="_Ref108547695"/>
      <w:r>
        <w:t xml:space="preserve">if </w:t>
      </w:r>
      <w:r w:rsidRPr="00EB1756">
        <w:t xml:space="preserve">LTES Operator </w:t>
      </w:r>
      <w:r>
        <w:t>wishes</w:t>
      </w:r>
      <w:r w:rsidRPr="00EB1756">
        <w:t xml:space="preserve"> </w:t>
      </w:r>
      <w:r>
        <w:t xml:space="preserve">to </w:t>
      </w:r>
      <w:r w:rsidRPr="00EB1756">
        <w:t xml:space="preserve">exercise </w:t>
      </w:r>
      <w:r>
        <w:t>an</w:t>
      </w:r>
      <w:r w:rsidRPr="00EB1756">
        <w:t xml:space="preserve"> Option </w:t>
      </w:r>
      <w:r>
        <w:t xml:space="preserve">to cause </w:t>
      </w:r>
      <w:r w:rsidRPr="00EB1756">
        <w:t>a</w:t>
      </w:r>
      <w:r>
        <w:t>n Annuity Product</w:t>
      </w:r>
      <w:r w:rsidRPr="00EB1756">
        <w:t xml:space="preserve"> </w:t>
      </w:r>
      <w:r>
        <w:t xml:space="preserve">to become effective, it must notify SFV of its proposal to exercise the Option by </w:t>
      </w:r>
      <w:r w:rsidR="0058388F" w:rsidRPr="00EB1756">
        <w:t xml:space="preserve">delivering an Exercise Notice in respect of that </w:t>
      </w:r>
      <w:r w:rsidR="00293623">
        <w:t>Option</w:t>
      </w:r>
      <w:r w:rsidR="006617EC">
        <w:t xml:space="preserve"> and Annuity Product to which that Option relates</w:t>
      </w:r>
      <w:r w:rsidR="00293623">
        <w:t xml:space="preserve"> </w:t>
      </w:r>
      <w:r w:rsidR="0058388F" w:rsidRPr="00EB1756">
        <w:t>to SFV</w:t>
      </w:r>
      <w:r w:rsidR="0058388F">
        <w:t xml:space="preserve"> during the </w:t>
      </w:r>
      <w:r w:rsidR="000F6B9F" w:rsidRPr="1B09B674">
        <w:t xml:space="preserve">period commencing on the date that is 12 months prior to the </w:t>
      </w:r>
      <w:r w:rsidR="000F6B9F">
        <w:t xml:space="preserve">Annuity Product </w:t>
      </w:r>
      <w:r w:rsidR="000F6B9F" w:rsidRPr="1B09B674">
        <w:t xml:space="preserve">Start Date for </w:t>
      </w:r>
      <w:r w:rsidR="00293623">
        <w:t xml:space="preserve">the </w:t>
      </w:r>
      <w:r w:rsidR="000F6B9F">
        <w:t xml:space="preserve">Annuity Product </w:t>
      </w:r>
      <w:r w:rsidR="00293623">
        <w:t xml:space="preserve">to which the Option relates </w:t>
      </w:r>
      <w:r w:rsidR="000F6B9F" w:rsidRPr="1B09B674">
        <w:t>and ending</w:t>
      </w:r>
      <w:r w:rsidR="00501AB7">
        <w:t xml:space="preserve"> </w:t>
      </w:r>
      <w:bookmarkStart w:id="2635" w:name="_Hlk108432982"/>
      <w:r w:rsidR="00501AB7">
        <w:t xml:space="preserve">on the </w:t>
      </w:r>
      <w:r w:rsidR="00B34EAA">
        <w:t xml:space="preserve">last Business Day that is at least </w:t>
      </w:r>
      <w:r w:rsidR="000F6B9F" w:rsidRPr="1B09B674">
        <w:t xml:space="preserve">6 months </w:t>
      </w:r>
      <w:r w:rsidR="00B34EAA">
        <w:t xml:space="preserve">prior to </w:t>
      </w:r>
      <w:r w:rsidR="006617EC">
        <w:t xml:space="preserve">that </w:t>
      </w:r>
      <w:r w:rsidR="00B34EAA">
        <w:t>Annuity Product Start Date</w:t>
      </w:r>
      <w:bookmarkEnd w:id="2635"/>
      <w:r>
        <w:t>.  This notification, and delivery of the Exercise Notice, is irrevocable, and, once delivered to SFV, may not be withdrawn or altered</w:t>
      </w:r>
      <w:r w:rsidR="00CE7255">
        <w:t xml:space="preserve">; </w:t>
      </w:r>
      <w:bookmarkEnd w:id="2634"/>
    </w:p>
    <w:p w14:paraId="573BD56F" w14:textId="19B75526" w:rsidR="00DC690B" w:rsidRDefault="00DC690B" w:rsidP="001C2EE8">
      <w:pPr>
        <w:pStyle w:val="Heading3"/>
      </w:pPr>
      <w:r>
        <w:t xml:space="preserve">if an Exercise Notice has been validly delivered to SFV in accordance with </w:t>
      </w:r>
      <w:r w:rsidR="0053635B">
        <w:t xml:space="preserve">this </w:t>
      </w:r>
      <w:r>
        <w:t xml:space="preserve">clause </w:t>
      </w:r>
      <w:r>
        <w:fldChar w:fldCharType="begin"/>
      </w:r>
      <w:r>
        <w:instrText xml:space="preserve"> REF _Ref108011713 \w \h </w:instrText>
      </w:r>
      <w:r>
        <w:fldChar w:fldCharType="separate"/>
      </w:r>
      <w:r w:rsidR="00C82CCF">
        <w:t>12</w:t>
      </w:r>
      <w:r>
        <w:fldChar w:fldCharType="end"/>
      </w:r>
      <w:r>
        <w:t xml:space="preserve"> within the time period prescribed in clause </w:t>
      </w:r>
      <w:r w:rsidR="006310A7">
        <w:fldChar w:fldCharType="begin"/>
      </w:r>
      <w:r w:rsidR="006310A7">
        <w:instrText xml:space="preserve"> REF _Ref108547693 \r \h </w:instrText>
      </w:r>
      <w:r w:rsidR="006310A7">
        <w:fldChar w:fldCharType="separate"/>
      </w:r>
      <w:r w:rsidR="00C82CCF">
        <w:t>12.2</w:t>
      </w:r>
      <w:r w:rsidR="006310A7">
        <w:fldChar w:fldCharType="end"/>
      </w:r>
      <w:r w:rsidR="006310A7">
        <w:fldChar w:fldCharType="begin"/>
      </w:r>
      <w:r w:rsidR="006310A7">
        <w:instrText xml:space="preserve"> REF _Ref108547695 \r \h </w:instrText>
      </w:r>
      <w:r w:rsidR="006310A7">
        <w:fldChar w:fldCharType="separate"/>
      </w:r>
      <w:r w:rsidR="00C82CCF">
        <w:t>(b)</w:t>
      </w:r>
      <w:r w:rsidR="006310A7">
        <w:fldChar w:fldCharType="end"/>
      </w:r>
      <w:r>
        <w:t xml:space="preserve">, then the Option to which that Exercise Notice relates is deemed to be exercised on the Annuity Product </w:t>
      </w:r>
      <w:r w:rsidRPr="1B09B674">
        <w:t xml:space="preserve">Start Date </w:t>
      </w:r>
      <w:r>
        <w:t>in respect of that Option without any further action from either party;</w:t>
      </w:r>
      <w:r w:rsidR="0053635B">
        <w:t xml:space="preserve"> and</w:t>
      </w:r>
    </w:p>
    <w:p w14:paraId="2D77E69B" w14:textId="210F8E7C" w:rsidR="00465E69" w:rsidRDefault="00465E69" w:rsidP="001C2EE8">
      <w:pPr>
        <w:pStyle w:val="Heading3"/>
      </w:pPr>
      <w:r>
        <w:t>if</w:t>
      </w:r>
      <w:r w:rsidR="00CE7255">
        <w:t xml:space="preserve"> </w:t>
      </w:r>
      <w:r w:rsidR="001C2EE8">
        <w:t xml:space="preserve">an Option has been validly exercised in accordance with </w:t>
      </w:r>
      <w:r w:rsidR="00ED77EE">
        <w:t xml:space="preserve">this </w:t>
      </w:r>
      <w:r w:rsidR="001C2EE8">
        <w:t xml:space="preserve">clause </w:t>
      </w:r>
      <w:r w:rsidR="001C2EE8">
        <w:fldChar w:fldCharType="begin"/>
      </w:r>
      <w:r w:rsidR="001C2EE8">
        <w:instrText xml:space="preserve"> REF _Ref108011713 \w \h </w:instrText>
      </w:r>
      <w:r w:rsidR="001C2EE8">
        <w:fldChar w:fldCharType="separate"/>
      </w:r>
      <w:r w:rsidR="00C82CCF">
        <w:t>12</w:t>
      </w:r>
      <w:r w:rsidR="001C2EE8">
        <w:fldChar w:fldCharType="end"/>
      </w:r>
      <w:r w:rsidR="001C2EE8">
        <w:t xml:space="preserve">, </w:t>
      </w:r>
      <w:r>
        <w:t xml:space="preserve">then </w:t>
      </w:r>
      <w:r w:rsidR="001C2EE8">
        <w:t>an Annuity Product</w:t>
      </w:r>
      <w:r w:rsidR="00DE5D32" w:rsidRPr="00DE5D32">
        <w:t xml:space="preserve"> </w:t>
      </w:r>
      <w:r w:rsidR="00DE5D32">
        <w:t xml:space="preserve">becomes effective which: </w:t>
      </w:r>
    </w:p>
    <w:p w14:paraId="6BD695A2" w14:textId="77777777" w:rsidR="00465E69" w:rsidRDefault="00DE5D32" w:rsidP="00465E69">
      <w:pPr>
        <w:pStyle w:val="Heading4"/>
      </w:pPr>
      <w:r>
        <w:lastRenderedPageBreak/>
        <w:t xml:space="preserve">commences </w:t>
      </w:r>
      <w:r w:rsidR="001C2EE8" w:rsidRPr="1B09B674">
        <w:t xml:space="preserve">on </w:t>
      </w:r>
      <w:r w:rsidR="0033010D">
        <w:t xml:space="preserve">the </w:t>
      </w:r>
      <w:r w:rsidR="001C2EE8">
        <w:t xml:space="preserve">Annuity Product </w:t>
      </w:r>
      <w:r w:rsidR="001C2EE8" w:rsidRPr="1B09B674">
        <w:t xml:space="preserve">Start Date </w:t>
      </w:r>
      <w:r w:rsidR="001C2EE8">
        <w:t>in respect of which that Option is exercised</w:t>
      </w:r>
      <w:r>
        <w:t xml:space="preserve">; and </w:t>
      </w:r>
    </w:p>
    <w:p w14:paraId="22375313" w14:textId="49F93040" w:rsidR="00465E69" w:rsidRDefault="00465E69" w:rsidP="00465E69">
      <w:pPr>
        <w:pStyle w:val="Heading4"/>
      </w:pPr>
      <w:r>
        <w:t xml:space="preserve">subject to the requirements of clause </w:t>
      </w:r>
      <w:r>
        <w:fldChar w:fldCharType="begin"/>
      </w:r>
      <w:r>
        <w:instrText xml:space="preserve"> REF _Ref103259394 \w \h </w:instrText>
      </w:r>
      <w:r>
        <w:fldChar w:fldCharType="separate"/>
      </w:r>
      <w:r w:rsidR="00C82CCF">
        <w:t>13.1</w:t>
      </w:r>
      <w:r>
        <w:fldChar w:fldCharType="end"/>
      </w:r>
      <w:r>
        <w:t xml:space="preserve"> (“</w:t>
      </w:r>
      <w:r w:rsidR="0058688A">
        <w:fldChar w:fldCharType="begin"/>
      </w:r>
      <w:r w:rsidR="0058688A">
        <w:instrText xml:space="preserve"> REF _Ref103259394 \h </w:instrText>
      </w:r>
      <w:r w:rsidR="0058688A">
        <w:fldChar w:fldCharType="separate"/>
      </w:r>
      <w:r w:rsidR="00C82CCF">
        <w:t>Annuity Period</w:t>
      </w:r>
      <w:r w:rsidR="0058688A">
        <w:fldChar w:fldCharType="end"/>
      </w:r>
      <w:r>
        <w:t xml:space="preserve">”), </w:t>
      </w:r>
      <w:r w:rsidR="00A73062">
        <w:t xml:space="preserve">has an </w:t>
      </w:r>
      <w:r w:rsidR="0033010D">
        <w:t>Annuity Period specified in the Exercise Notice in respect of that Option</w:t>
      </w:r>
      <w:r w:rsidR="0058388F" w:rsidRPr="00EB1756">
        <w:t xml:space="preserve">. </w:t>
      </w:r>
      <w:r w:rsidR="006617EC">
        <w:t xml:space="preserve"> </w:t>
      </w:r>
    </w:p>
    <w:p w14:paraId="3F7AD70B" w14:textId="77777777" w:rsidR="0058388F" w:rsidRPr="00EB1756" w:rsidRDefault="00A73062" w:rsidP="00F84E98">
      <w:pPr>
        <w:pStyle w:val="Heading3"/>
        <w:numPr>
          <w:ilvl w:val="0"/>
          <w:numId w:val="0"/>
        </w:numPr>
        <w:ind w:left="1474"/>
      </w:pPr>
      <w:r>
        <w:t>Such an Annuity Product becomes effective without any further action from either party.</w:t>
      </w:r>
    </w:p>
    <w:p w14:paraId="6698A459" w14:textId="77777777" w:rsidR="00803907" w:rsidRPr="00293234" w:rsidRDefault="00803907" w:rsidP="00803907">
      <w:pPr>
        <w:pStyle w:val="Heading2"/>
      </w:pPr>
      <w:bookmarkStart w:id="2636" w:name="_Toc108105642"/>
      <w:bookmarkStart w:id="2637" w:name="_Toc108176366"/>
      <w:bookmarkStart w:id="2638" w:name="_Toc108436560"/>
      <w:bookmarkStart w:id="2639" w:name="_Toc108454987"/>
      <w:bookmarkStart w:id="2640" w:name="_Toc108105643"/>
      <w:bookmarkStart w:id="2641" w:name="_Toc108176367"/>
      <w:bookmarkStart w:id="2642" w:name="_Toc108436561"/>
      <w:bookmarkStart w:id="2643" w:name="_Toc108454988"/>
      <w:bookmarkStart w:id="2644" w:name="_Toc108105644"/>
      <w:bookmarkStart w:id="2645" w:name="_Toc108176368"/>
      <w:bookmarkStart w:id="2646" w:name="_Toc108436562"/>
      <w:bookmarkStart w:id="2647" w:name="_Toc108454989"/>
      <w:bookmarkStart w:id="2648" w:name="_Toc106118468"/>
      <w:bookmarkStart w:id="2649" w:name="_Toc106290382"/>
      <w:bookmarkStart w:id="2650" w:name="_Toc106118469"/>
      <w:bookmarkStart w:id="2651" w:name="_Toc106290383"/>
      <w:bookmarkStart w:id="2652" w:name="_Toc106118470"/>
      <w:bookmarkStart w:id="2653" w:name="_Toc106290384"/>
      <w:bookmarkStart w:id="2654" w:name="_Ref108011663"/>
      <w:bookmarkStart w:id="2655" w:name="_Ref108011669"/>
      <w:bookmarkStart w:id="2656" w:name="_Toc203037770"/>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r>
        <w:t xml:space="preserve">Pre-conditions to the exercise of the </w:t>
      </w:r>
      <w:r w:rsidR="0015034D">
        <w:t>Annuity Product</w:t>
      </w:r>
      <w:bookmarkEnd w:id="2654"/>
      <w:bookmarkEnd w:id="2655"/>
      <w:bookmarkEnd w:id="2656"/>
    </w:p>
    <w:p w14:paraId="08E5E4FE" w14:textId="77777777" w:rsidR="00803907" w:rsidRDefault="00803907" w:rsidP="00803907">
      <w:pPr>
        <w:pStyle w:val="Heading3"/>
      </w:pPr>
      <w:bookmarkStart w:id="2657" w:name="_Ref103259575"/>
      <w:r w:rsidRPr="002567D4">
        <w:t xml:space="preserve">LTES Operator may only </w:t>
      </w:r>
      <w:r w:rsidR="0053635B">
        <w:t>deliver an Exercise Notice in respect of an</w:t>
      </w:r>
      <w:r>
        <w:t xml:space="preserve"> O</w:t>
      </w:r>
      <w:r w:rsidRPr="002567D4">
        <w:t>ption</w:t>
      </w:r>
      <w:r w:rsidR="001B386F">
        <w:t xml:space="preserve"> </w:t>
      </w:r>
      <w:r w:rsidRPr="002567D4">
        <w:t>if, at the time</w:t>
      </w:r>
      <w:r w:rsidR="0053635B">
        <w:t xml:space="preserve"> at which the Exercise Notice in respect of that Option is delivered to SFV</w:t>
      </w:r>
      <w:r w:rsidRPr="002567D4">
        <w:t>:</w:t>
      </w:r>
      <w:bookmarkEnd w:id="2657"/>
    </w:p>
    <w:p w14:paraId="768EA502" w14:textId="77777777" w:rsidR="00803907" w:rsidRDefault="00803907" w:rsidP="00803907">
      <w:pPr>
        <w:pStyle w:val="Heading4"/>
      </w:pPr>
      <w:r>
        <w:t>either:</w:t>
      </w:r>
    </w:p>
    <w:p w14:paraId="595D3B88" w14:textId="77777777" w:rsidR="00803907" w:rsidRDefault="00803907" w:rsidP="00803907">
      <w:pPr>
        <w:pStyle w:val="Heading5"/>
      </w:pPr>
      <w:r>
        <w:t xml:space="preserve">the </w:t>
      </w:r>
      <w:bookmarkStart w:id="2658" w:name="_9kML3G6ZWu59979IhY4xoiy"/>
      <w:r>
        <w:t>Project</w:t>
      </w:r>
      <w:bookmarkEnd w:id="2658"/>
      <w:r>
        <w:t xml:space="preserve"> has achieved the Commercial Operations Date in accordance with the terms of the PDA; or </w:t>
      </w:r>
    </w:p>
    <w:p w14:paraId="68C1A958" w14:textId="0AEC663B" w:rsidR="00803907" w:rsidRDefault="000421F7" w:rsidP="00803907">
      <w:pPr>
        <w:pStyle w:val="Heading5"/>
      </w:pPr>
      <w:r>
        <w:t xml:space="preserve">SFV has accepted a request </w:t>
      </w:r>
      <w:r w:rsidR="006B380B">
        <w:t xml:space="preserve">made by LTES Operator under clause </w:t>
      </w:r>
      <w:r w:rsidR="006B380B">
        <w:fldChar w:fldCharType="begin"/>
      </w:r>
      <w:r w:rsidR="006B380B">
        <w:instrText xml:space="preserve"> REF _Ref105509445 \w \h </w:instrText>
      </w:r>
      <w:r w:rsidR="006B380B">
        <w:fldChar w:fldCharType="separate"/>
      </w:r>
      <w:r w:rsidR="00C82CCF">
        <w:t>2.2(b)</w:t>
      </w:r>
      <w:r w:rsidR="006B380B">
        <w:fldChar w:fldCharType="end"/>
      </w:r>
      <w:r w:rsidR="006B380B">
        <w:t xml:space="preserve"> (“</w:t>
      </w:r>
      <w:r w:rsidR="006B380B">
        <w:fldChar w:fldCharType="begin"/>
      </w:r>
      <w:r w:rsidR="006B380B">
        <w:instrText xml:space="preserve"> REF _Ref103246836 \h </w:instrText>
      </w:r>
      <w:r w:rsidR="006B380B">
        <w:fldChar w:fldCharType="separate"/>
      </w:r>
      <w:r w:rsidR="00C82CCF">
        <w:t>First Option Date</w:t>
      </w:r>
      <w:r w:rsidR="006B380B">
        <w:fldChar w:fldCharType="end"/>
      </w:r>
      <w:r w:rsidR="006B380B">
        <w:t>”)</w:t>
      </w:r>
      <w:r w:rsidR="00803907">
        <w:t>;</w:t>
      </w:r>
    </w:p>
    <w:p w14:paraId="688A861C" w14:textId="022B99AD" w:rsidR="0054360B" w:rsidRDefault="00F60FC5" w:rsidP="0054360B">
      <w:pPr>
        <w:pStyle w:val="Heading4"/>
      </w:pPr>
      <w:r>
        <w:t xml:space="preserve">any amount due </w:t>
      </w:r>
      <w:r w:rsidR="00524A53">
        <w:t xml:space="preserve">and payable by LTES Operator </w:t>
      </w:r>
      <w:r w:rsidR="003C483B">
        <w:t>to SFV under this agreement or the PDA has been paid in full</w:t>
      </w:r>
      <w:r w:rsidR="00524A53">
        <w:t xml:space="preserve"> by LTES Operator</w:t>
      </w:r>
      <w:r w:rsidR="003C483B">
        <w:t>;</w:t>
      </w:r>
    </w:p>
    <w:p w14:paraId="2547C4A7" w14:textId="5DB3213E" w:rsidR="00803907" w:rsidRDefault="00803907" w:rsidP="00EE6E04">
      <w:pPr>
        <w:pStyle w:val="Heading4"/>
      </w:pPr>
      <w:r>
        <w:t>LTES Operator is not subject of an Insolvency Event</w:t>
      </w:r>
      <w:r w:rsidR="00DC6253">
        <w:t>; and</w:t>
      </w:r>
    </w:p>
    <w:p w14:paraId="693A539C" w14:textId="4A8D377B" w:rsidR="00DC6253" w:rsidRDefault="00DC6253" w:rsidP="00EE6E04">
      <w:pPr>
        <w:pStyle w:val="Heading4"/>
      </w:pPr>
      <w:r>
        <w:t xml:space="preserve">the Annuity Product Start Date for the Annuity </w:t>
      </w:r>
      <w:r w:rsidR="00CD4D6B">
        <w:t xml:space="preserve">Product included in the Exercise Notice is before the </w:t>
      </w:r>
      <w:r w:rsidR="00065784">
        <w:t xml:space="preserve">Final </w:t>
      </w:r>
      <w:r w:rsidR="00CD4D6B">
        <w:t>Annuity Product End Date.</w:t>
      </w:r>
    </w:p>
    <w:p w14:paraId="4D500466" w14:textId="58777F2E" w:rsidR="00803907" w:rsidRPr="00CE7255" w:rsidRDefault="00803907" w:rsidP="00803907">
      <w:pPr>
        <w:pStyle w:val="Heading3"/>
      </w:pPr>
      <w:r w:rsidRPr="1B09B674">
        <w:t xml:space="preserve">SFV may waive any of the requirements set out in </w:t>
      </w:r>
      <w:r w:rsidR="00630DDB" w:rsidRPr="1B09B674">
        <w:t xml:space="preserve">paragraph </w:t>
      </w:r>
      <w:r w:rsidR="00630DDB">
        <w:rPr>
          <w:szCs w:val="18"/>
        </w:rPr>
        <w:fldChar w:fldCharType="begin"/>
      </w:r>
      <w:r w:rsidR="00630DDB">
        <w:rPr>
          <w:szCs w:val="18"/>
        </w:rPr>
        <w:instrText xml:space="preserve"> REF _Ref103259575 \n \h </w:instrText>
      </w:r>
      <w:r w:rsidR="00630DDB">
        <w:rPr>
          <w:szCs w:val="18"/>
        </w:rPr>
      </w:r>
      <w:r w:rsidR="00630DDB">
        <w:rPr>
          <w:szCs w:val="18"/>
        </w:rPr>
        <w:fldChar w:fldCharType="separate"/>
      </w:r>
      <w:r w:rsidR="00C82CCF">
        <w:rPr>
          <w:szCs w:val="18"/>
        </w:rPr>
        <w:t>(a)</w:t>
      </w:r>
      <w:r w:rsidR="00630DDB">
        <w:rPr>
          <w:szCs w:val="18"/>
        </w:rPr>
        <w:fldChar w:fldCharType="end"/>
      </w:r>
      <w:r w:rsidR="00D44313" w:rsidRPr="00D44313">
        <w:rPr>
          <w:szCs w:val="18"/>
        </w:rPr>
        <w:t xml:space="preserve"> </w:t>
      </w:r>
      <w:r w:rsidR="00D44313" w:rsidRPr="1B09B674">
        <w:t>in its discretion</w:t>
      </w:r>
      <w:r w:rsidRPr="00A76496">
        <w:rPr>
          <w:szCs w:val="18"/>
        </w:rPr>
        <w:t>.</w:t>
      </w:r>
    </w:p>
    <w:p w14:paraId="11C58CB5" w14:textId="4F28EF1E" w:rsidR="00CE7255" w:rsidRPr="0030454E" w:rsidRDefault="00CE7255" w:rsidP="00803907">
      <w:pPr>
        <w:pStyle w:val="Heading3"/>
      </w:pPr>
      <w:r>
        <w:t xml:space="preserve">Any purported </w:t>
      </w:r>
      <w:r w:rsidR="0053635B">
        <w:t xml:space="preserve">delivery </w:t>
      </w:r>
      <w:r>
        <w:t xml:space="preserve">of an </w:t>
      </w:r>
      <w:r w:rsidR="0053635B">
        <w:t xml:space="preserve">Exercise Notice </w:t>
      </w:r>
      <w:r>
        <w:t xml:space="preserve">in contravention of this </w:t>
      </w:r>
      <w:r>
        <w:rPr>
          <w:szCs w:val="18"/>
        </w:rPr>
        <w:t xml:space="preserve">clause </w:t>
      </w:r>
      <w:r>
        <w:rPr>
          <w:szCs w:val="18"/>
        </w:rPr>
        <w:fldChar w:fldCharType="begin"/>
      </w:r>
      <w:r>
        <w:rPr>
          <w:szCs w:val="18"/>
        </w:rPr>
        <w:instrText xml:space="preserve"> REF _Ref108011663 \w \h </w:instrText>
      </w:r>
      <w:r>
        <w:rPr>
          <w:szCs w:val="18"/>
        </w:rPr>
      </w:r>
      <w:r>
        <w:rPr>
          <w:szCs w:val="18"/>
        </w:rPr>
        <w:fldChar w:fldCharType="separate"/>
      </w:r>
      <w:r w:rsidR="00C82CCF">
        <w:rPr>
          <w:szCs w:val="18"/>
        </w:rPr>
        <w:t>12.3</w:t>
      </w:r>
      <w:r>
        <w:rPr>
          <w:szCs w:val="18"/>
        </w:rPr>
        <w:fldChar w:fldCharType="end"/>
      </w:r>
      <w:r>
        <w:rPr>
          <w:szCs w:val="18"/>
        </w:rPr>
        <w:t xml:space="preserve"> </w:t>
      </w:r>
      <w:r>
        <w:t>is void and has no force and effect.</w:t>
      </w:r>
    </w:p>
    <w:p w14:paraId="62B3B273" w14:textId="77777777" w:rsidR="00803907" w:rsidRPr="00293234" w:rsidRDefault="00467984" w:rsidP="00CD18B5">
      <w:pPr>
        <w:pStyle w:val="Heading1"/>
        <w:numPr>
          <w:ilvl w:val="0"/>
          <w:numId w:val="27"/>
        </w:numPr>
        <w:ind w:left="0" w:firstLine="0"/>
      </w:pPr>
      <w:bookmarkStart w:id="2659" w:name="_Ref103259323"/>
      <w:bookmarkStart w:id="2660" w:name="_Ref103259326"/>
      <w:bookmarkStart w:id="2661" w:name="_Toc203037771"/>
      <w:r>
        <w:t>Annuity Product</w:t>
      </w:r>
      <w:r w:rsidRPr="00293234" w:rsidDel="00467984">
        <w:t xml:space="preserve"> </w:t>
      </w:r>
      <w:r w:rsidR="00803907" w:rsidRPr="00293234">
        <w:t>terms</w:t>
      </w:r>
      <w:bookmarkEnd w:id="2659"/>
      <w:bookmarkEnd w:id="2660"/>
      <w:bookmarkEnd w:id="2661"/>
    </w:p>
    <w:p w14:paraId="22D1D68C" w14:textId="77777777" w:rsidR="00803907" w:rsidDel="00657C40" w:rsidRDefault="00467984" w:rsidP="00803907">
      <w:pPr>
        <w:pStyle w:val="Heading2"/>
      </w:pPr>
      <w:bookmarkStart w:id="2662" w:name="_9kMML5YVtAGA6DKG"/>
      <w:bookmarkStart w:id="2663" w:name="_Ref103259394"/>
      <w:bookmarkStart w:id="2664" w:name="_Ref103259416"/>
      <w:bookmarkStart w:id="2665" w:name="_Toc203037772"/>
      <w:bookmarkEnd w:id="2662"/>
      <w:r>
        <w:t xml:space="preserve">Annuity </w:t>
      </w:r>
      <w:r w:rsidR="00803907">
        <w:t>Period</w:t>
      </w:r>
      <w:bookmarkEnd w:id="2663"/>
      <w:bookmarkEnd w:id="2664"/>
      <w:bookmarkEnd w:id="2665"/>
    </w:p>
    <w:p w14:paraId="67207A7F" w14:textId="5AF2B696" w:rsidR="00803907" w:rsidRPr="00970AB0" w:rsidRDefault="00AD3EBC" w:rsidP="00803907">
      <w:pPr>
        <w:pStyle w:val="Heading3"/>
      </w:pPr>
      <w:r>
        <w:t>A</w:t>
      </w:r>
      <w:r w:rsidR="002A0BE6">
        <w:t>n</w:t>
      </w:r>
      <w:r w:rsidR="002A0BE6" w:rsidRPr="00970AB0">
        <w:t xml:space="preserve"> </w:t>
      </w:r>
      <w:r w:rsidR="002A0BE6">
        <w:t>“</w:t>
      </w:r>
      <w:r w:rsidR="00467984" w:rsidRPr="002A0BE6">
        <w:rPr>
          <w:b/>
          <w:bCs/>
        </w:rPr>
        <w:t xml:space="preserve">Annuity </w:t>
      </w:r>
      <w:r w:rsidR="00803907" w:rsidRPr="002A0BE6">
        <w:rPr>
          <w:b/>
          <w:bCs/>
        </w:rPr>
        <w:t>Period</w:t>
      </w:r>
      <w:r w:rsidR="002A0BE6">
        <w:t>”</w:t>
      </w:r>
      <w:r w:rsidR="00676908">
        <w:t xml:space="preserve"> in respect of an Annuity Product </w:t>
      </w:r>
      <w:r w:rsidR="00EA15AB">
        <w:t>to which an</w:t>
      </w:r>
      <w:r w:rsidR="00676908">
        <w:t xml:space="preserve"> Option</w:t>
      </w:r>
      <w:r w:rsidR="002A0BE6">
        <w:t xml:space="preserve"> </w:t>
      </w:r>
      <w:r w:rsidR="00EA15AB">
        <w:t xml:space="preserve">relates </w:t>
      </w:r>
      <w:r w:rsidR="002A0BE6">
        <w:t xml:space="preserve">is the period </w:t>
      </w:r>
      <w:r w:rsidR="00803907">
        <w:t>commencing on</w:t>
      </w:r>
      <w:r w:rsidR="00803907" w:rsidRPr="00970AB0">
        <w:t xml:space="preserve"> the </w:t>
      </w:r>
      <w:r w:rsidR="00467984">
        <w:t>Annuity Product</w:t>
      </w:r>
      <w:r w:rsidR="00467984" w:rsidRPr="00970AB0" w:rsidDel="00467984">
        <w:t xml:space="preserve"> </w:t>
      </w:r>
      <w:r w:rsidR="00803907" w:rsidRPr="00970AB0">
        <w:t xml:space="preserve">Start Date for </w:t>
      </w:r>
      <w:r w:rsidR="00EA15AB">
        <w:t xml:space="preserve">the </w:t>
      </w:r>
      <w:r w:rsidR="00467984">
        <w:t>Annuity Product</w:t>
      </w:r>
      <w:r w:rsidR="002A0BE6">
        <w:t xml:space="preserve"> in respect of which LTES Operator has exercised its Option</w:t>
      </w:r>
      <w:r w:rsidR="002F3619">
        <w:t xml:space="preserve"> and ending on the date that is </w:t>
      </w:r>
      <w:r w:rsidR="005D1C19">
        <w:t>1</w:t>
      </w:r>
      <w:r w:rsidR="002F3619">
        <w:t xml:space="preserve"> year after that Annuity Product Start Date</w:t>
      </w:r>
      <w:r w:rsidR="00803907" w:rsidRPr="00970AB0">
        <w:t xml:space="preserve">. </w:t>
      </w:r>
    </w:p>
    <w:p w14:paraId="64083878" w14:textId="4CF49A3A" w:rsidR="00803907" w:rsidRDefault="00AD3EBC" w:rsidP="00803907">
      <w:pPr>
        <w:pStyle w:val="Heading3"/>
      </w:pPr>
      <w:r>
        <w:t xml:space="preserve">If an Annuity Period extends beyond the </w:t>
      </w:r>
      <w:r w:rsidR="00065784">
        <w:t xml:space="preserve">Final </w:t>
      </w:r>
      <w:r>
        <w:t xml:space="preserve">Annuity Product End Date, then the Annuity Product is taken to have ended on the </w:t>
      </w:r>
      <w:r w:rsidR="00065784">
        <w:t xml:space="preserve">Final </w:t>
      </w:r>
      <w:r>
        <w:t>Annuity Product End Date.</w:t>
      </w:r>
    </w:p>
    <w:p w14:paraId="70ABBF9A" w14:textId="77777777" w:rsidR="00803907" w:rsidRDefault="00803907" w:rsidP="00803907">
      <w:pPr>
        <w:pStyle w:val="Heading2"/>
      </w:pPr>
      <w:bookmarkStart w:id="2666" w:name="_Toc203037773"/>
      <w:r>
        <w:t xml:space="preserve">Terms of </w:t>
      </w:r>
      <w:r w:rsidR="00467984">
        <w:t>Annuity Product</w:t>
      </w:r>
      <w:bookmarkEnd w:id="2666"/>
    </w:p>
    <w:p w14:paraId="07E25BA7" w14:textId="5B6CB4D3" w:rsidR="00803907" w:rsidRPr="002D68BD" w:rsidDel="00657C40" w:rsidRDefault="00630DDB" w:rsidP="00803907">
      <w:pPr>
        <w:pStyle w:val="Indent2"/>
      </w:pPr>
      <w:r>
        <w:t>T</w:t>
      </w:r>
      <w:r w:rsidR="00803907">
        <w:t xml:space="preserve">he terms contained in </w:t>
      </w:r>
      <w:r w:rsidR="00803907">
        <w:fldChar w:fldCharType="begin"/>
      </w:r>
      <w:r w:rsidR="00803907">
        <w:instrText xml:space="preserve"> REF _Ref103257737 \n \h </w:instrText>
      </w:r>
      <w:r w:rsidR="00803907">
        <w:fldChar w:fldCharType="separate"/>
      </w:r>
      <w:r w:rsidR="00C82CCF">
        <w:t>Schedule 2</w:t>
      </w:r>
      <w:r w:rsidR="00803907">
        <w:fldChar w:fldCharType="end"/>
      </w:r>
      <w:r w:rsidR="00803907">
        <w:t xml:space="preserve"> </w:t>
      </w:r>
      <w:r w:rsidR="008C1CC0">
        <w:t>(“</w:t>
      </w:r>
      <w:r w:rsidR="008C1CC0">
        <w:fldChar w:fldCharType="begin"/>
      </w:r>
      <w:r w:rsidR="008C1CC0">
        <w:instrText xml:space="preserve"> REF _Ref103257737 \h </w:instrText>
      </w:r>
      <w:r w:rsidR="008C1CC0">
        <w:fldChar w:fldCharType="separate"/>
      </w:r>
      <w:r w:rsidR="00C82CCF">
        <w:t>Annuity Product terms</w:t>
      </w:r>
      <w:r w:rsidR="008C1CC0">
        <w:fldChar w:fldCharType="end"/>
      </w:r>
      <w:r w:rsidR="008C1CC0">
        <w:t xml:space="preserve">”) </w:t>
      </w:r>
      <w:r w:rsidR="00803907">
        <w:t>will apply</w:t>
      </w:r>
      <w:r>
        <w:t xml:space="preserve"> </w:t>
      </w:r>
      <w:r w:rsidR="00D44313">
        <w:t>to</w:t>
      </w:r>
      <w:r w:rsidRPr="00654CB9" w:rsidDel="00657C40">
        <w:t xml:space="preserve"> </w:t>
      </w:r>
      <w:r>
        <w:t xml:space="preserve">each </w:t>
      </w:r>
      <w:r w:rsidR="00467984">
        <w:t>Annuity Product</w:t>
      </w:r>
      <w:r w:rsidR="00CE7255">
        <w:t xml:space="preserve"> which has become effective due to a valid exercise of an Option in accordance with clause </w:t>
      </w:r>
      <w:r w:rsidR="00CE7255">
        <w:fldChar w:fldCharType="begin"/>
      </w:r>
      <w:r w:rsidR="00CE7255">
        <w:instrText xml:space="preserve"> REF _Ref108011713 \w \h </w:instrText>
      </w:r>
      <w:r w:rsidR="00CE7255">
        <w:fldChar w:fldCharType="separate"/>
      </w:r>
      <w:r w:rsidR="00C82CCF">
        <w:t>12</w:t>
      </w:r>
      <w:r w:rsidR="00CE7255">
        <w:fldChar w:fldCharType="end"/>
      </w:r>
      <w:r w:rsidR="009D7208">
        <w:t xml:space="preserve"> (“</w:t>
      </w:r>
      <w:r w:rsidR="009D7208">
        <w:fldChar w:fldCharType="begin"/>
      </w:r>
      <w:r w:rsidR="009D7208">
        <w:instrText xml:space="preserve"> REF _Ref103259342 \h </w:instrText>
      </w:r>
      <w:r w:rsidR="009D7208">
        <w:fldChar w:fldCharType="separate"/>
      </w:r>
      <w:r w:rsidR="00C82CCF">
        <w:t>Grant and exercise of an Option</w:t>
      </w:r>
      <w:r w:rsidR="009D7208">
        <w:fldChar w:fldCharType="end"/>
      </w:r>
      <w:r w:rsidR="009D7208">
        <w:t>”)</w:t>
      </w:r>
      <w:r w:rsidR="00803907" w:rsidRPr="00654CB9" w:rsidDel="00657C40">
        <w:t>.</w:t>
      </w:r>
    </w:p>
    <w:p w14:paraId="11E2CDF1" w14:textId="77777777" w:rsidR="00803907" w:rsidRPr="00D425A8" w:rsidRDefault="00803907" w:rsidP="00CD18B5">
      <w:pPr>
        <w:pStyle w:val="Heading1"/>
        <w:numPr>
          <w:ilvl w:val="0"/>
          <w:numId w:val="27"/>
        </w:numPr>
        <w:ind w:left="0" w:firstLine="0"/>
      </w:pPr>
      <w:bookmarkStart w:id="2667" w:name="_Toc203037774"/>
      <w:r w:rsidRPr="00D425A8">
        <w:lastRenderedPageBreak/>
        <w:t>Repayment mechanism</w:t>
      </w:r>
      <w:bookmarkEnd w:id="2667"/>
    </w:p>
    <w:p w14:paraId="450359D6" w14:textId="77777777" w:rsidR="00803907" w:rsidRPr="00861111" w:rsidRDefault="00803907" w:rsidP="00803907">
      <w:pPr>
        <w:pStyle w:val="Heading2"/>
        <w:rPr>
          <w:szCs w:val="18"/>
        </w:rPr>
      </w:pPr>
      <w:bookmarkStart w:id="2668" w:name="_9kMNM5YVtAGA6DKG"/>
      <w:bookmarkStart w:id="2669" w:name="_Ref103270629"/>
      <w:bookmarkStart w:id="2670" w:name="_Ref103270638"/>
      <w:bookmarkStart w:id="2671" w:name="_9kR3WTr3434AKHaLqnxArt9"/>
      <w:bookmarkStart w:id="2672" w:name="_Toc203037775"/>
      <w:bookmarkEnd w:id="2668"/>
      <w:r w:rsidRPr="00861111">
        <w:t>Repayment</w:t>
      </w:r>
      <w:bookmarkEnd w:id="2669"/>
      <w:bookmarkEnd w:id="2670"/>
      <w:bookmarkEnd w:id="2671"/>
      <w:bookmarkEnd w:id="2672"/>
    </w:p>
    <w:p w14:paraId="2C9A44EE" w14:textId="77777777" w:rsidR="00803907" w:rsidRPr="00E51434" w:rsidRDefault="00803907" w:rsidP="00E80E45">
      <w:pPr>
        <w:pStyle w:val="Heading3"/>
        <w:rPr>
          <w:szCs w:val="18"/>
        </w:rPr>
      </w:pPr>
      <w:bookmarkStart w:id="2673" w:name="_Ref104215579"/>
      <w:r>
        <w:t>If:</w:t>
      </w:r>
      <w:bookmarkEnd w:id="2673"/>
      <w:r>
        <w:tab/>
      </w:r>
    </w:p>
    <w:p w14:paraId="35531E4D" w14:textId="77777777" w:rsidR="00803907" w:rsidRPr="00E51434" w:rsidRDefault="00803907" w:rsidP="00E80E45">
      <w:pPr>
        <w:pStyle w:val="Heading4"/>
        <w:rPr>
          <w:szCs w:val="18"/>
        </w:rPr>
      </w:pPr>
      <w:r w:rsidRPr="00E51434">
        <w:t xml:space="preserve">LTES Operator </w:t>
      </w:r>
      <w:r w:rsidR="00D44313" w:rsidRPr="00E51434">
        <w:t>does</w:t>
      </w:r>
      <w:r w:rsidRPr="00E51434">
        <w:t xml:space="preserve"> not exercise </w:t>
      </w:r>
      <w:r w:rsidR="00A03E20">
        <w:t>an</w:t>
      </w:r>
      <w:r w:rsidR="00A03E20" w:rsidRPr="00E51434">
        <w:t xml:space="preserve"> </w:t>
      </w:r>
      <w:r w:rsidRPr="00E51434">
        <w:t xml:space="preserve">Option </w:t>
      </w:r>
      <w:r w:rsidR="00A03E20">
        <w:t xml:space="preserve">to cause </w:t>
      </w:r>
      <w:r w:rsidRPr="00E51434">
        <w:t>a</w:t>
      </w:r>
      <w:r w:rsidR="00CE6254">
        <w:t>n Annuity Product</w:t>
      </w:r>
      <w:r w:rsidRPr="00E51434">
        <w:t xml:space="preserve"> </w:t>
      </w:r>
      <w:r w:rsidR="00A03E20">
        <w:t xml:space="preserve">to become effective </w:t>
      </w:r>
      <w:r w:rsidRPr="00E51434">
        <w:t xml:space="preserve">in respect of a particular </w:t>
      </w:r>
      <w:r w:rsidR="00810ED2">
        <w:t>F</w:t>
      </w:r>
      <w:r w:rsidRPr="00E51434">
        <w:t xml:space="preserve">inancial </w:t>
      </w:r>
      <w:r w:rsidR="00810ED2">
        <w:t>Y</w:t>
      </w:r>
      <w:r w:rsidRPr="00E51434">
        <w:t>ear during the Term (</w:t>
      </w:r>
      <w:r w:rsidR="00A76BD5" w:rsidRPr="00E51434">
        <w:t>“</w:t>
      </w:r>
      <w:r w:rsidRPr="00E51434">
        <w:rPr>
          <w:b/>
          <w:bCs/>
        </w:rPr>
        <w:t>Non-Exercise Year</w:t>
      </w:r>
      <w:r w:rsidR="00A76BD5" w:rsidRPr="00E51434">
        <w:t>”</w:t>
      </w:r>
      <w:r w:rsidRPr="00E51434">
        <w:t>);</w:t>
      </w:r>
    </w:p>
    <w:p w14:paraId="50BE4085" w14:textId="77777777" w:rsidR="00803907" w:rsidRPr="00E51434" w:rsidRDefault="00D4559B" w:rsidP="00E80E45">
      <w:pPr>
        <w:pStyle w:val="Heading4"/>
        <w:rPr>
          <w:szCs w:val="18"/>
        </w:rPr>
      </w:pPr>
      <w:r w:rsidRPr="00E51434">
        <w:t>the</w:t>
      </w:r>
      <w:r w:rsidR="00381CA0" w:rsidRPr="00E51434">
        <w:t xml:space="preserve"> </w:t>
      </w:r>
      <w:r w:rsidR="00CE6254">
        <w:t xml:space="preserve">Net Operational Revenue </w:t>
      </w:r>
      <w:r w:rsidR="00F54FE0">
        <w:t>for</w:t>
      </w:r>
      <w:r w:rsidR="00CE6254">
        <w:t xml:space="preserve"> that </w:t>
      </w:r>
      <w:r w:rsidR="002A786C" w:rsidRPr="002A786C">
        <w:t>Non-Exercise Year</w:t>
      </w:r>
      <w:r w:rsidR="002A786C" w:rsidRPr="002A786C" w:rsidDel="002A786C">
        <w:t xml:space="preserve"> </w:t>
      </w:r>
      <w:r w:rsidR="00CE6254">
        <w:t xml:space="preserve">is above the </w:t>
      </w:r>
      <w:bookmarkStart w:id="2674" w:name="_9kR3WTr26649IPCw4skYMznT45yF7hfA8AEBG6"/>
      <w:r w:rsidR="00CE6254">
        <w:t>Annual Net Revenue Threshold</w:t>
      </w:r>
      <w:bookmarkEnd w:id="2674"/>
      <w:r w:rsidR="008B05FC">
        <w:t xml:space="preserve"> for that </w:t>
      </w:r>
      <w:r w:rsidR="002A786C" w:rsidRPr="002A786C">
        <w:t>Non-Exercise Year</w:t>
      </w:r>
      <w:r w:rsidR="00803907" w:rsidRPr="00E51434">
        <w:t>; and</w:t>
      </w:r>
    </w:p>
    <w:p w14:paraId="2DBE1246" w14:textId="77777777" w:rsidR="00803907" w:rsidRPr="00E80E45" w:rsidRDefault="00803907" w:rsidP="00E80E45">
      <w:pPr>
        <w:pStyle w:val="Heading4"/>
        <w:rPr>
          <w:szCs w:val="18"/>
        </w:rPr>
      </w:pPr>
      <w:r w:rsidRPr="00E80E45">
        <w:rPr>
          <w:szCs w:val="18"/>
        </w:rPr>
        <w:t xml:space="preserve">at </w:t>
      </w:r>
      <w:r w:rsidRPr="00861111">
        <w:t>the</w:t>
      </w:r>
      <w:r w:rsidRPr="00E80E45">
        <w:rPr>
          <w:szCs w:val="18"/>
        </w:rPr>
        <w:t xml:space="preserve"> </w:t>
      </w:r>
      <w:r w:rsidR="00D96FB6">
        <w:rPr>
          <w:szCs w:val="18"/>
        </w:rPr>
        <w:t>end</w:t>
      </w:r>
      <w:r w:rsidR="00D96FB6" w:rsidRPr="00E80E45">
        <w:rPr>
          <w:szCs w:val="18"/>
        </w:rPr>
        <w:t xml:space="preserve"> </w:t>
      </w:r>
      <w:r w:rsidRPr="00E80E45">
        <w:rPr>
          <w:szCs w:val="18"/>
        </w:rPr>
        <w:t xml:space="preserve">of the Non-Exercise </w:t>
      </w:r>
      <w:r w:rsidRPr="00182D35">
        <w:t>Year</w:t>
      </w:r>
      <w:r w:rsidRPr="00E80E45">
        <w:rPr>
          <w:szCs w:val="18"/>
        </w:rPr>
        <w:t>, the Historical Net Payments is a positive number,</w:t>
      </w:r>
    </w:p>
    <w:p w14:paraId="6FCFC6BE" w14:textId="77777777" w:rsidR="00CD4CA5" w:rsidRPr="005521DA" w:rsidRDefault="00803907" w:rsidP="00E717A8">
      <w:pPr>
        <w:pStyle w:val="Indent3"/>
      </w:pPr>
      <w:r w:rsidRPr="00CD4CA5">
        <w:t xml:space="preserve">then </w:t>
      </w:r>
      <w:r w:rsidR="007D46D2" w:rsidRPr="00CD4CA5">
        <w:t xml:space="preserve">within </w:t>
      </w:r>
      <w:r w:rsidR="00A40F48" w:rsidRPr="00920D79">
        <w:t>6</w:t>
      </w:r>
      <w:r w:rsidR="007D46D2" w:rsidRPr="00920D79">
        <w:t>0</w:t>
      </w:r>
      <w:r w:rsidR="007D46D2" w:rsidRPr="00CD4CA5">
        <w:t xml:space="preserve"> </w:t>
      </w:r>
      <w:r w:rsidR="007D46D2" w:rsidRPr="005521DA">
        <w:t xml:space="preserve">Business Days </w:t>
      </w:r>
      <w:r w:rsidR="00C9184D">
        <w:t>after</w:t>
      </w:r>
      <w:r w:rsidR="00C9184D" w:rsidRPr="005521DA">
        <w:t xml:space="preserve"> </w:t>
      </w:r>
      <w:r w:rsidR="00CD4CA5" w:rsidRPr="005521DA">
        <w:t>the later of:</w:t>
      </w:r>
      <w:r w:rsidR="00DA2B8F" w:rsidRPr="005521DA">
        <w:t xml:space="preserve"> </w:t>
      </w:r>
    </w:p>
    <w:p w14:paraId="11085386" w14:textId="77777777" w:rsidR="00CD4CA5" w:rsidRPr="005521DA" w:rsidRDefault="006A66DD" w:rsidP="006A66DD">
      <w:pPr>
        <w:pStyle w:val="Heading4"/>
        <w:rPr>
          <w:szCs w:val="18"/>
        </w:rPr>
      </w:pPr>
      <w:r w:rsidRPr="005521DA">
        <w:rPr>
          <w:szCs w:val="18"/>
        </w:rPr>
        <w:t xml:space="preserve">SFV receiving </w:t>
      </w:r>
      <w:r w:rsidR="005521DA" w:rsidRPr="005521DA">
        <w:rPr>
          <w:szCs w:val="18"/>
        </w:rPr>
        <w:t>the Annual Revenue Report</w:t>
      </w:r>
      <w:r w:rsidRPr="005521DA">
        <w:rPr>
          <w:szCs w:val="18"/>
        </w:rPr>
        <w:t xml:space="preserve"> in respect of that </w:t>
      </w:r>
      <w:r w:rsidR="002A786C" w:rsidRPr="005521DA">
        <w:t>Non-Exercise Year</w:t>
      </w:r>
      <w:r w:rsidR="00CD4CA5" w:rsidRPr="005521DA">
        <w:rPr>
          <w:szCs w:val="18"/>
        </w:rPr>
        <w:t>; and</w:t>
      </w:r>
    </w:p>
    <w:p w14:paraId="0778EFC2" w14:textId="77777777" w:rsidR="00CD4CA5" w:rsidRPr="005521DA" w:rsidRDefault="00CD4CA5" w:rsidP="006A66DD">
      <w:pPr>
        <w:pStyle w:val="Heading4"/>
      </w:pPr>
      <w:r w:rsidRPr="005521DA">
        <w:rPr>
          <w:szCs w:val="18"/>
        </w:rPr>
        <w:t xml:space="preserve">the </w:t>
      </w:r>
      <w:r w:rsidR="0029375B" w:rsidRPr="005521DA">
        <w:rPr>
          <w:szCs w:val="18"/>
        </w:rPr>
        <w:t xml:space="preserve">finding </w:t>
      </w:r>
      <w:r w:rsidRPr="005521DA">
        <w:rPr>
          <w:szCs w:val="18"/>
        </w:rPr>
        <w:t xml:space="preserve">of any </w:t>
      </w:r>
      <w:r w:rsidR="00FA2325" w:rsidRPr="005521DA">
        <w:rPr>
          <w:szCs w:val="18"/>
        </w:rPr>
        <w:t>A</w:t>
      </w:r>
      <w:r w:rsidRPr="005521DA">
        <w:rPr>
          <w:szCs w:val="18"/>
        </w:rPr>
        <w:t xml:space="preserve">udit conducted in respect of </w:t>
      </w:r>
      <w:r w:rsidR="002A786C" w:rsidRPr="005521DA">
        <w:rPr>
          <w:szCs w:val="18"/>
        </w:rPr>
        <w:t xml:space="preserve">that </w:t>
      </w:r>
      <w:r w:rsidR="005521DA" w:rsidRPr="005521DA">
        <w:rPr>
          <w:szCs w:val="18"/>
        </w:rPr>
        <w:t>Annual Revenue Report</w:t>
      </w:r>
      <w:r w:rsidR="007D46D2" w:rsidRPr="005521DA">
        <w:t xml:space="preserve">, </w:t>
      </w:r>
    </w:p>
    <w:p w14:paraId="4592A22B" w14:textId="77777777" w:rsidR="00F526FE" w:rsidRPr="005521DA" w:rsidRDefault="007D46D2" w:rsidP="00E717A8">
      <w:pPr>
        <w:pStyle w:val="Indent3"/>
      </w:pPr>
      <w:r w:rsidRPr="005521DA">
        <w:t>SFV must notify LTES Operator of whether or not it agrees with LTES Operator’s calculation of the Repayment Amount in respect of that Non-Exercise Year</w:t>
      </w:r>
      <w:r w:rsidR="00E80E45" w:rsidRPr="005521DA">
        <w:t>.</w:t>
      </w:r>
    </w:p>
    <w:p w14:paraId="25642A68" w14:textId="77777777" w:rsidR="007D46D2" w:rsidRDefault="00E80E45" w:rsidP="00230101">
      <w:pPr>
        <w:pStyle w:val="Heading3"/>
      </w:pPr>
      <w:r w:rsidRPr="005521DA">
        <w:rPr>
          <w:szCs w:val="18"/>
        </w:rPr>
        <w:t>I</w:t>
      </w:r>
      <w:r w:rsidR="007D46D2" w:rsidRPr="005521DA">
        <w:rPr>
          <w:szCs w:val="18"/>
        </w:rPr>
        <w:t>f SFV notifies LTES Operator that it agre</w:t>
      </w:r>
      <w:r w:rsidR="007D46D2" w:rsidRPr="00CD4CA5">
        <w:rPr>
          <w:szCs w:val="18"/>
        </w:rPr>
        <w:t xml:space="preserve">es with LTES Operator’s calculation of the Repayment Amount, then </w:t>
      </w:r>
      <w:r w:rsidR="00230101" w:rsidRPr="00CD4CA5">
        <w:rPr>
          <w:szCs w:val="18"/>
        </w:rPr>
        <w:t>LTES</w:t>
      </w:r>
      <w:r w:rsidR="00230101" w:rsidRPr="00CD4CA5">
        <w:t xml:space="preserve"> Operator must pay </w:t>
      </w:r>
      <w:r w:rsidRPr="00CD4CA5">
        <w:t>that</w:t>
      </w:r>
      <w:r w:rsidR="00230101" w:rsidRPr="00CD4CA5">
        <w:t xml:space="preserve"> Repayment Amount </w:t>
      </w:r>
      <w:r w:rsidR="00803907" w:rsidRPr="00CD4CA5">
        <w:t xml:space="preserve">within </w:t>
      </w:r>
      <w:r w:rsidRPr="00301AB8">
        <w:t>3</w:t>
      </w:r>
      <w:r w:rsidR="007D46D2" w:rsidRPr="00301AB8">
        <w:t>0</w:t>
      </w:r>
      <w:r w:rsidR="007D46D2" w:rsidRPr="00CD4CA5">
        <w:t xml:space="preserve"> Business Days </w:t>
      </w:r>
      <w:r w:rsidR="00C9184D">
        <w:t>after</w:t>
      </w:r>
      <w:r w:rsidR="00C9184D" w:rsidRPr="00CD4CA5">
        <w:t xml:space="preserve"> </w:t>
      </w:r>
      <w:r w:rsidR="007D46D2" w:rsidRPr="00CD4CA5">
        <w:t>that notification</w:t>
      </w:r>
      <w:r w:rsidRPr="00CD4CA5">
        <w:t>.</w:t>
      </w:r>
    </w:p>
    <w:p w14:paraId="0EBBA902" w14:textId="77777777" w:rsidR="002F3F6B" w:rsidRDefault="00752944">
      <w:pPr>
        <w:pStyle w:val="Heading3"/>
      </w:pPr>
      <w:r w:rsidRPr="00CD4CA5">
        <w:t>I</w:t>
      </w:r>
      <w:r w:rsidR="007D46D2" w:rsidRPr="00CD4CA5">
        <w:t>f SFV notifies LTES Operator that it does no</w:t>
      </w:r>
      <w:r w:rsidR="000159A7" w:rsidRPr="00CD4CA5">
        <w:t>t</w:t>
      </w:r>
      <w:r w:rsidR="007D46D2" w:rsidRPr="00CD4CA5">
        <w:t xml:space="preserve"> agree with LTES Operator’s calculation of the Repayment Amount, then</w:t>
      </w:r>
      <w:r w:rsidR="00FF3221">
        <w:t>:</w:t>
      </w:r>
      <w:r w:rsidR="007D46D2" w:rsidRPr="00CD4CA5">
        <w:t xml:space="preserve"> </w:t>
      </w:r>
    </w:p>
    <w:p w14:paraId="504F614E" w14:textId="0F116452" w:rsidR="00FF3221" w:rsidRDefault="00FF3221" w:rsidP="00FF3221">
      <w:pPr>
        <w:pStyle w:val="Heading4"/>
      </w:pPr>
      <w:bookmarkStart w:id="2675" w:name="_Hlk108022488"/>
      <w:r>
        <w:t xml:space="preserve">the parties must attempt to resolve the </w:t>
      </w:r>
      <w:r w:rsidR="008B7C5A">
        <w:t>D</w:t>
      </w:r>
      <w:r>
        <w:t xml:space="preserve">ispute in accordance with clause </w:t>
      </w:r>
      <w:r w:rsidR="00E955DF">
        <w:fldChar w:fldCharType="begin"/>
      </w:r>
      <w:r w:rsidR="00E955DF">
        <w:instrText xml:space="preserve"> REF _Ref103668747 \r \h </w:instrText>
      </w:r>
      <w:r w:rsidR="00E955DF">
        <w:fldChar w:fldCharType="separate"/>
      </w:r>
      <w:r w:rsidR="00C82CCF">
        <w:t>28.5</w:t>
      </w:r>
      <w:r w:rsidR="00E955DF">
        <w:fldChar w:fldCharType="end"/>
      </w:r>
      <w:r>
        <w:t xml:space="preserve"> (“</w:t>
      </w:r>
      <w:r w:rsidR="00E955DF">
        <w:fldChar w:fldCharType="begin"/>
      </w:r>
      <w:r w:rsidR="00E955DF">
        <w:instrText xml:space="preserve"> REF _Ref103668747 \h </w:instrText>
      </w:r>
      <w:r w:rsidR="00E955DF">
        <w:fldChar w:fldCharType="separate"/>
      </w:r>
      <w:r w:rsidR="00C82CCF">
        <w:t>Negotiation</w:t>
      </w:r>
      <w:r w:rsidR="00E955DF">
        <w:fldChar w:fldCharType="end"/>
      </w:r>
      <w:r>
        <w:t>”); and</w:t>
      </w:r>
    </w:p>
    <w:p w14:paraId="1054D44A" w14:textId="06885452" w:rsidR="00803907" w:rsidRPr="00CD4CA5" w:rsidRDefault="00FF3221" w:rsidP="00FF3221">
      <w:pPr>
        <w:pStyle w:val="Heading4"/>
      </w:pPr>
      <w:bookmarkStart w:id="2676" w:name="_Hlk108022497"/>
      <w:bookmarkEnd w:id="2675"/>
      <w:r>
        <w:t xml:space="preserve">if the parties are unable to resolve the </w:t>
      </w:r>
      <w:r w:rsidR="008B7C5A">
        <w:t>D</w:t>
      </w:r>
      <w:r>
        <w:t xml:space="preserve">ispute in accordance with clause </w:t>
      </w:r>
      <w:r w:rsidR="00E955DF">
        <w:fldChar w:fldCharType="begin"/>
      </w:r>
      <w:r w:rsidR="00E955DF">
        <w:instrText xml:space="preserve"> REF _Ref103668747 \r \h </w:instrText>
      </w:r>
      <w:r w:rsidR="00E955DF">
        <w:fldChar w:fldCharType="separate"/>
      </w:r>
      <w:r w:rsidR="00C82CCF">
        <w:t>28.5</w:t>
      </w:r>
      <w:r w:rsidR="00E955DF">
        <w:fldChar w:fldCharType="end"/>
      </w:r>
      <w:r>
        <w:t xml:space="preserve"> (“</w:t>
      </w:r>
      <w:r>
        <w:fldChar w:fldCharType="begin"/>
      </w:r>
      <w:r>
        <w:instrText xml:space="preserve"> REF _Ref103668747 \h </w:instrText>
      </w:r>
      <w:r>
        <w:fldChar w:fldCharType="separate"/>
      </w:r>
      <w:r w:rsidR="00C82CCF">
        <w:t>Negotiation</w:t>
      </w:r>
      <w:r>
        <w:fldChar w:fldCharType="end"/>
      </w:r>
      <w:r>
        <w:t xml:space="preserve">”), then </w:t>
      </w:r>
      <w:bookmarkEnd w:id="2676"/>
      <w:r w:rsidR="007D46D2" w:rsidRPr="00CD4CA5">
        <w:t xml:space="preserve">the matter will be referred to </w:t>
      </w:r>
      <w:r w:rsidR="00E80E45" w:rsidRPr="00CD4CA5">
        <w:t xml:space="preserve">an Independent Expert for determination under clause </w:t>
      </w:r>
      <w:r w:rsidR="00E80E45" w:rsidRPr="00CD4CA5">
        <w:fldChar w:fldCharType="begin"/>
      </w:r>
      <w:r w:rsidR="00E80E45" w:rsidRPr="00CD4CA5">
        <w:instrText xml:space="preserve"> REF _Ref515106310 \w \h </w:instrText>
      </w:r>
      <w:r w:rsidR="00D425A8" w:rsidRPr="00CD4CA5">
        <w:instrText xml:space="preserve"> \* MERGEFORMAT </w:instrText>
      </w:r>
      <w:r w:rsidR="00E80E45" w:rsidRPr="00CD4CA5">
        <w:fldChar w:fldCharType="separate"/>
      </w:r>
      <w:r w:rsidR="00C82CCF">
        <w:t>28.6</w:t>
      </w:r>
      <w:r w:rsidR="00E80E45" w:rsidRPr="00CD4CA5">
        <w:fldChar w:fldCharType="end"/>
      </w:r>
      <w:r w:rsidR="00E80E45" w:rsidRPr="00CD4CA5">
        <w:t xml:space="preserve"> (“</w:t>
      </w:r>
      <w:r w:rsidR="00450039">
        <w:fldChar w:fldCharType="begin"/>
      </w:r>
      <w:r w:rsidR="00450039">
        <w:instrText xml:space="preserve"> REF _Ref515106310 \h </w:instrText>
      </w:r>
      <w:r w:rsidR="00450039">
        <w:fldChar w:fldCharType="separate"/>
      </w:r>
      <w:r w:rsidR="00C82CCF" w:rsidRPr="007E5840">
        <w:t>Independent Expert</w:t>
      </w:r>
      <w:r w:rsidR="00450039">
        <w:fldChar w:fldCharType="end"/>
      </w:r>
      <w:r w:rsidR="00E80E45" w:rsidRPr="00CD4CA5">
        <w:t>”)</w:t>
      </w:r>
      <w:r w:rsidR="00803907" w:rsidRPr="00CD4CA5">
        <w:t>.</w:t>
      </w:r>
    </w:p>
    <w:p w14:paraId="2160E464" w14:textId="77777777" w:rsidR="00B930D6" w:rsidRDefault="00B930D6" w:rsidP="00CD18B5">
      <w:pPr>
        <w:pStyle w:val="Heading2"/>
        <w:numPr>
          <w:ilvl w:val="1"/>
          <w:numId w:val="19"/>
        </w:numPr>
      </w:pPr>
      <w:bookmarkStart w:id="2677" w:name="_Ref107865762"/>
      <w:bookmarkStart w:id="2678" w:name="_Toc203037776"/>
      <w:bookmarkStart w:id="2679" w:name="_Ref103259030"/>
      <w:bookmarkStart w:id="2680" w:name="_Ref103259033"/>
      <w:r>
        <w:t>Calculation of Historical Net Payments</w:t>
      </w:r>
      <w:bookmarkEnd w:id="2677"/>
      <w:bookmarkEnd w:id="2678"/>
    </w:p>
    <w:bookmarkEnd w:id="2679"/>
    <w:bookmarkEnd w:id="2680"/>
    <w:p w14:paraId="1D268B13" w14:textId="77777777" w:rsidR="00803907" w:rsidRPr="00436184" w:rsidRDefault="00803907" w:rsidP="00803907">
      <w:pPr>
        <w:pStyle w:val="Indent2"/>
      </w:pPr>
      <w:r w:rsidRPr="001750B1">
        <w:t xml:space="preserve">The </w:t>
      </w:r>
      <w:r w:rsidR="00A76BD5">
        <w:t>“</w:t>
      </w:r>
      <w:r w:rsidRPr="004C004D">
        <w:rPr>
          <w:b/>
          <w:bCs/>
        </w:rPr>
        <w:t>Historical Net Payments</w:t>
      </w:r>
      <w:r w:rsidR="00A76BD5" w:rsidRPr="00A76BD5">
        <w:t>”</w:t>
      </w:r>
      <w:r>
        <w:t xml:space="preserve"> </w:t>
      </w:r>
      <w:r w:rsidR="007445C8">
        <w:t xml:space="preserve">at </w:t>
      </w:r>
      <w:r w:rsidR="00F916DD">
        <w:t xml:space="preserve">a particular time </w:t>
      </w:r>
      <w:r w:rsidRPr="001750B1">
        <w:t xml:space="preserve">is </w:t>
      </w:r>
      <w:r w:rsidRPr="00436184">
        <w:t>calculated as follows:</w:t>
      </w:r>
    </w:p>
    <w:p w14:paraId="6AB21AF6" w14:textId="77777777" w:rsidR="00803907" w:rsidRPr="00436184" w:rsidRDefault="00000000" w:rsidP="004C004D">
      <w:pPr>
        <w:pStyle w:val="Indent2"/>
        <w:rPr>
          <w:b/>
          <w:vertAlign w:val="subscript"/>
        </w:rPr>
      </w:pPr>
      <m:oMathPara>
        <m:oMath>
          <m:sSub>
            <m:sSubPr>
              <m:ctrlPr>
                <w:rPr>
                  <w:rFonts w:ascii="Cambria Math" w:hAnsi="Cambria Math"/>
                  <w:b/>
                  <w:i/>
                  <w:vertAlign w:val="subscript"/>
                </w:rPr>
              </m:ctrlPr>
            </m:sSubPr>
            <m:e>
              <m:r>
                <m:rPr>
                  <m:sty m:val="bi"/>
                </m:rPr>
                <w:rPr>
                  <w:rFonts w:ascii="Cambria Math" w:hAnsi="Cambria Math"/>
                  <w:vertAlign w:val="subscript"/>
                </w:rPr>
                <m:t>HNP</m:t>
              </m:r>
            </m:e>
            <m:sub>
              <m:r>
                <m:rPr>
                  <m:sty m:val="bi"/>
                </m:rPr>
                <w:rPr>
                  <w:rFonts w:ascii="Cambria Math" w:hAnsi="Cambria Math"/>
                  <w:vertAlign w:val="subscript"/>
                </w:rPr>
                <m:t>T</m:t>
              </m:r>
            </m:sub>
          </m:sSub>
          <m:r>
            <m:rPr>
              <m:sty m:val="bi"/>
            </m:rPr>
            <w:rPr>
              <w:rFonts w:ascii="Cambria Math" w:hAnsi="Cambria Math"/>
              <w:vertAlign w:val="subscript"/>
            </w:rPr>
            <m:t>=</m:t>
          </m:r>
          <m:nary>
            <m:naryPr>
              <m:chr m:val="∑"/>
              <m:limLoc m:val="undOvr"/>
              <m:subHide m:val="1"/>
              <m:supHide m:val="1"/>
              <m:ctrlPr>
                <w:rPr>
                  <w:rFonts w:ascii="Cambria Math" w:hAnsi="Cambria Math"/>
                  <w:b/>
                  <w:i/>
                  <w:vertAlign w:val="subscript"/>
                </w:rPr>
              </m:ctrlPr>
            </m:naryPr>
            <m:sub/>
            <m:sup/>
            <m:e>
              <m:r>
                <m:rPr>
                  <m:sty m:val="bi"/>
                </m:rPr>
                <w:rPr>
                  <w:rFonts w:ascii="Cambria Math" w:hAnsi="Cambria Math"/>
                  <w:vertAlign w:val="subscript"/>
                </w:rPr>
                <m:t>SP</m:t>
              </m:r>
            </m:e>
          </m:nary>
          <m:r>
            <m:rPr>
              <m:sty m:val="bi"/>
            </m:rPr>
            <w:rPr>
              <w:rFonts w:ascii="Cambria Math" w:hAnsi="Cambria Math"/>
              <w:vertAlign w:val="subscript"/>
            </w:rPr>
            <m:t>-</m:t>
          </m:r>
          <m:nary>
            <m:naryPr>
              <m:chr m:val="∑"/>
              <m:limLoc m:val="undOvr"/>
              <m:subHide m:val="1"/>
              <m:supHide m:val="1"/>
              <m:ctrlPr>
                <w:rPr>
                  <w:rFonts w:ascii="Cambria Math" w:hAnsi="Cambria Math"/>
                  <w:b/>
                  <w:i/>
                  <w:vertAlign w:val="subscript"/>
                </w:rPr>
              </m:ctrlPr>
            </m:naryPr>
            <m:sub/>
            <m:sup/>
            <m:e>
              <m:r>
                <m:rPr>
                  <m:sty m:val="bi"/>
                </m:rPr>
                <w:rPr>
                  <w:rFonts w:ascii="Cambria Math" w:hAnsi="Cambria Math"/>
                  <w:vertAlign w:val="subscript"/>
                </w:rPr>
                <m:t>LP</m:t>
              </m:r>
            </m:e>
          </m:nary>
        </m:oMath>
      </m:oMathPara>
    </w:p>
    <w:p w14:paraId="3F03FA58" w14:textId="77777777" w:rsidR="00803907" w:rsidRPr="00436184" w:rsidRDefault="00DC4ADF" w:rsidP="00803907">
      <w:pPr>
        <w:pStyle w:val="Indent2"/>
      </w:pPr>
      <w:r w:rsidRPr="00436184">
        <w:t>w</w:t>
      </w:r>
      <w:r w:rsidR="00803907" w:rsidRPr="00436184">
        <w:t>here:</w:t>
      </w:r>
      <w:r w:rsidR="00FB2C50">
        <w:t xml:space="preserve"> </w:t>
      </w:r>
    </w:p>
    <w:p w14:paraId="16A7D84A" w14:textId="77777777" w:rsidR="00803907" w:rsidRDefault="00803907" w:rsidP="00803907">
      <w:pPr>
        <w:pStyle w:val="Indent2"/>
        <w:tabs>
          <w:tab w:val="right" w:pos="1470"/>
        </w:tabs>
        <w:ind w:left="1701" w:hanging="959"/>
      </w:pPr>
      <w:r>
        <w:t>HNP</w:t>
      </w:r>
      <w:r w:rsidR="00CE030E">
        <w:rPr>
          <w:vertAlign w:val="subscript"/>
        </w:rPr>
        <w:t>T</w:t>
      </w:r>
      <w:r>
        <w:tab/>
        <w:t xml:space="preserve">= </w:t>
      </w:r>
      <w:r>
        <w:tab/>
        <w:t>t</w:t>
      </w:r>
      <w:r w:rsidRPr="001750B1">
        <w:t xml:space="preserve">he </w:t>
      </w:r>
      <w:r>
        <w:t>Historical Net Payments</w:t>
      </w:r>
      <w:r w:rsidR="00CE030E">
        <w:t xml:space="preserve"> at that time</w:t>
      </w:r>
      <w:r>
        <w:t>;</w:t>
      </w:r>
    </w:p>
    <w:p w14:paraId="40214BF3" w14:textId="77777777" w:rsidR="00803907" w:rsidRPr="00ED3867" w:rsidRDefault="00CE030E" w:rsidP="00803907">
      <w:pPr>
        <w:pStyle w:val="Indent2"/>
        <w:tabs>
          <w:tab w:val="right" w:pos="1470"/>
        </w:tabs>
        <w:ind w:left="1701" w:hanging="959"/>
      </w:pPr>
      <w:r>
        <w:t>∑</w:t>
      </w:r>
      <w:r w:rsidR="00803907" w:rsidRPr="00ED3867">
        <w:t>SP</w:t>
      </w:r>
      <w:r w:rsidR="00803907" w:rsidRPr="00ED3867">
        <w:tab/>
        <w:t xml:space="preserve">= </w:t>
      </w:r>
      <w:r w:rsidR="00803907" w:rsidRPr="00ED3867">
        <w:tab/>
        <w:t>the sum of</w:t>
      </w:r>
      <w:r w:rsidR="00F916DD" w:rsidRPr="00ED3867">
        <w:t xml:space="preserve"> </w:t>
      </w:r>
      <w:r w:rsidR="00665395">
        <w:t xml:space="preserve">the </w:t>
      </w:r>
      <w:r w:rsidR="00C230D1">
        <w:rPr>
          <w:bCs/>
        </w:rPr>
        <w:t xml:space="preserve">Quarterly Annuity </w:t>
      </w:r>
      <w:r w:rsidR="00630BC5">
        <w:rPr>
          <w:bCs/>
        </w:rPr>
        <w:t xml:space="preserve">Payments </w:t>
      </w:r>
      <w:r w:rsidR="00C230D1">
        <w:rPr>
          <w:bCs/>
        </w:rPr>
        <w:t xml:space="preserve">and Annual Reconciliation </w:t>
      </w:r>
      <w:r w:rsidR="00C850AB">
        <w:rPr>
          <w:bCs/>
        </w:rPr>
        <w:t>Payments</w:t>
      </w:r>
      <w:r w:rsidR="00C850AB" w:rsidRPr="00ED3867" w:rsidDel="00C230D1">
        <w:t xml:space="preserve"> </w:t>
      </w:r>
      <w:r w:rsidR="00803907" w:rsidRPr="00ED3867">
        <w:t>paid by SFV to LTES Operator</w:t>
      </w:r>
      <w:r w:rsidR="007445C8" w:rsidRPr="00ED3867">
        <w:t xml:space="preserve"> prior to </w:t>
      </w:r>
      <w:r w:rsidR="00F916DD" w:rsidRPr="00ED3867">
        <w:t>that time</w:t>
      </w:r>
      <w:r w:rsidR="00803907" w:rsidRPr="00ED3867">
        <w:t xml:space="preserve">; </w:t>
      </w:r>
      <w:r w:rsidR="00F916DD" w:rsidRPr="00ED3867">
        <w:t>and</w:t>
      </w:r>
      <w:r w:rsidR="00A40F48">
        <w:t xml:space="preserve"> </w:t>
      </w:r>
    </w:p>
    <w:p w14:paraId="586B848A" w14:textId="77777777" w:rsidR="00FB2C50" w:rsidRDefault="00CE030E" w:rsidP="00803907">
      <w:pPr>
        <w:pStyle w:val="Indent2"/>
        <w:tabs>
          <w:tab w:val="right" w:pos="1470"/>
        </w:tabs>
        <w:ind w:left="1701" w:hanging="959"/>
      </w:pPr>
      <w:r>
        <w:t>∑</w:t>
      </w:r>
      <w:r w:rsidR="00803907" w:rsidRPr="00ED3867">
        <w:t>LP</w:t>
      </w:r>
      <w:r w:rsidR="00803907" w:rsidRPr="00ED3867">
        <w:tab/>
        <w:t>=</w:t>
      </w:r>
      <w:r w:rsidR="00803907" w:rsidRPr="00ED3867">
        <w:tab/>
        <w:t xml:space="preserve">the sum of </w:t>
      </w:r>
      <w:r w:rsidR="00C230D1">
        <w:t xml:space="preserve">Annual Reconciliation </w:t>
      </w:r>
      <w:r w:rsidR="00CC53A3">
        <w:t>Payments (expressed as a positive number)</w:t>
      </w:r>
      <w:r w:rsidR="00C230D1">
        <w:t>, Availability Rebates</w:t>
      </w:r>
      <w:r w:rsidR="00ED3867" w:rsidRPr="00ED3867">
        <w:t xml:space="preserve"> </w:t>
      </w:r>
      <w:r w:rsidR="00665395">
        <w:t xml:space="preserve">and Repayment Amounts </w:t>
      </w:r>
      <w:r w:rsidR="00803907" w:rsidRPr="00ED3867">
        <w:t xml:space="preserve">paid by LTES Operator to SFV </w:t>
      </w:r>
      <w:r w:rsidR="00665395" w:rsidRPr="00ED3867">
        <w:t>prior to that time</w:t>
      </w:r>
      <w:r w:rsidR="00F56AC1" w:rsidRPr="00ED3867">
        <w:t>.</w:t>
      </w:r>
      <w:r w:rsidR="00FB2C50">
        <w:t xml:space="preserve"> </w:t>
      </w:r>
    </w:p>
    <w:p w14:paraId="2FC8851D" w14:textId="77777777" w:rsidR="00B930D6" w:rsidRDefault="00B930D6" w:rsidP="00CD18B5">
      <w:pPr>
        <w:pStyle w:val="Heading2"/>
        <w:numPr>
          <w:ilvl w:val="1"/>
          <w:numId w:val="19"/>
        </w:numPr>
      </w:pPr>
      <w:bookmarkStart w:id="2681" w:name="_Ref107865776"/>
      <w:bookmarkStart w:id="2682" w:name="_Toc203037777"/>
      <w:bookmarkStart w:id="2683" w:name="_Ref103270669"/>
      <w:bookmarkStart w:id="2684" w:name="_Ref103270676"/>
      <w:r>
        <w:lastRenderedPageBreak/>
        <w:t>Calculation of Repayment Amount</w:t>
      </w:r>
      <w:bookmarkEnd w:id="2681"/>
      <w:bookmarkEnd w:id="2682"/>
    </w:p>
    <w:bookmarkEnd w:id="2683"/>
    <w:bookmarkEnd w:id="2684"/>
    <w:p w14:paraId="3AA7815A" w14:textId="77777777" w:rsidR="00803907" w:rsidRDefault="00803907" w:rsidP="00803907">
      <w:pPr>
        <w:pStyle w:val="Indent2"/>
      </w:pPr>
      <w:r>
        <w:t xml:space="preserve">The </w:t>
      </w:r>
      <w:r w:rsidR="00A76BD5">
        <w:t>“</w:t>
      </w:r>
      <w:r w:rsidRPr="004C004D">
        <w:rPr>
          <w:b/>
          <w:bCs/>
        </w:rPr>
        <w:t>Repayment Amount</w:t>
      </w:r>
      <w:r w:rsidR="00A76BD5" w:rsidRPr="00A76BD5">
        <w:t>”</w:t>
      </w:r>
      <w:r>
        <w:rPr>
          <w:b/>
          <w:bCs/>
        </w:rPr>
        <w:t xml:space="preserve"> </w:t>
      </w:r>
      <w:r w:rsidRPr="00E11629">
        <w:t>for a Non-Exercise Year</w:t>
      </w:r>
      <w:r>
        <w:t xml:space="preserve"> is </w:t>
      </w:r>
      <w:r w:rsidR="007445C8">
        <w:t xml:space="preserve">an amount equal to </w:t>
      </w:r>
      <w:r>
        <w:t>the lesser of:</w:t>
      </w:r>
    </w:p>
    <w:p w14:paraId="471A2F0A" w14:textId="77777777" w:rsidR="00803907" w:rsidRDefault="00803907" w:rsidP="00803907">
      <w:pPr>
        <w:pStyle w:val="Heading3"/>
      </w:pPr>
      <w:r>
        <w:t>the Historical Net Payments</w:t>
      </w:r>
      <w:r w:rsidR="00F916DD">
        <w:t xml:space="preserve"> at the </w:t>
      </w:r>
      <w:r w:rsidR="00D96FB6">
        <w:t xml:space="preserve">end </w:t>
      </w:r>
      <w:r w:rsidR="00F916DD">
        <w:t>of that Non-Exercise Year</w:t>
      </w:r>
      <w:r>
        <w:t>; and</w:t>
      </w:r>
    </w:p>
    <w:p w14:paraId="528B6833" w14:textId="77777777" w:rsidR="004C004D" w:rsidRDefault="00803907" w:rsidP="004C004D">
      <w:pPr>
        <w:pStyle w:val="Heading3"/>
      </w:pPr>
      <w:bookmarkStart w:id="2685" w:name="_Ref105603279"/>
      <w:r>
        <w:t>an amount calculated as follows:</w:t>
      </w:r>
      <w:bookmarkEnd w:id="2685"/>
    </w:p>
    <w:p w14:paraId="49295700" w14:textId="77777777" w:rsidR="00803907" w:rsidRPr="00CA1755" w:rsidRDefault="00CA1755" w:rsidP="004C004D">
      <w:pPr>
        <w:pStyle w:val="Heading3"/>
        <w:numPr>
          <w:ilvl w:val="0"/>
          <w:numId w:val="0"/>
        </w:numPr>
        <w:ind w:left="1447"/>
        <w:jc w:val="center"/>
        <w:rPr>
          <w:b/>
          <w:bCs/>
        </w:rPr>
      </w:pPr>
      <m:oMathPara>
        <m:oMath>
          <m:r>
            <m:rPr>
              <m:sty m:val="bi"/>
            </m:rPr>
            <w:rPr>
              <w:rFonts w:ascii="Cambria Math" w:hAnsi="Cambria Math"/>
            </w:rPr>
            <m:t>50%×(</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NRT</m:t>
              </m:r>
            </m:e>
            <m:sub>
              <m:r>
                <m:rPr>
                  <m:sty m:val="bi"/>
                </m:rPr>
                <w:rPr>
                  <w:rFonts w:ascii="Cambria Math" w:hAnsi="Cambria Math"/>
                </w:rPr>
                <m:t>FY</m:t>
              </m:r>
            </m:sub>
          </m:sSub>
          <m:r>
            <m:rPr>
              <m:sty m:val="bi"/>
            </m:rPr>
            <w:rPr>
              <w:rFonts w:ascii="Cambria Math" w:hAnsi="Cambria Math"/>
            </w:rPr>
            <m:t>)</m:t>
          </m:r>
        </m:oMath>
      </m:oMathPara>
    </w:p>
    <w:p w14:paraId="24481B8A" w14:textId="77777777" w:rsidR="00803907" w:rsidRPr="00DC4ADF" w:rsidRDefault="00DC4ADF" w:rsidP="00487526">
      <w:pPr>
        <w:pStyle w:val="SchedH2"/>
        <w:numPr>
          <w:ilvl w:val="0"/>
          <w:numId w:val="0"/>
        </w:numPr>
        <w:ind w:left="1474"/>
        <w:rPr>
          <w:b w:val="0"/>
          <w:bCs/>
          <w:sz w:val="20"/>
        </w:rPr>
      </w:pPr>
      <w:r w:rsidRPr="00DC4ADF">
        <w:rPr>
          <w:b w:val="0"/>
          <w:bCs/>
          <w:sz w:val="20"/>
        </w:rPr>
        <w:t>w</w:t>
      </w:r>
      <w:r w:rsidR="00803907" w:rsidRPr="00DC4ADF">
        <w:rPr>
          <w:b w:val="0"/>
          <w:bCs/>
          <w:sz w:val="20"/>
        </w:rPr>
        <w:t>here:</w:t>
      </w:r>
    </w:p>
    <w:p w14:paraId="7D553F84" w14:textId="77777777" w:rsidR="00803907" w:rsidRDefault="00CE6254" w:rsidP="00087534">
      <w:pPr>
        <w:pStyle w:val="Indent2"/>
        <w:tabs>
          <w:tab w:val="right" w:pos="2380"/>
        </w:tabs>
        <w:ind w:left="2552" w:hanging="1068"/>
      </w:pPr>
      <w:r>
        <w:t>NOR</w:t>
      </w:r>
      <w:r>
        <w:rPr>
          <w:vertAlign w:val="subscript"/>
        </w:rPr>
        <w:t>FY</w:t>
      </w:r>
      <w:r w:rsidR="00803907" w:rsidRPr="00DC4ADF">
        <w:tab/>
        <w:t xml:space="preserve">= </w:t>
      </w:r>
      <w:r w:rsidR="00803907" w:rsidRPr="00DC4ADF">
        <w:tab/>
      </w:r>
      <w:r>
        <w:t xml:space="preserve">the </w:t>
      </w:r>
      <w:r w:rsidRPr="00AC1E1E">
        <w:t>Net Operational Revenue</w:t>
      </w:r>
      <w:r>
        <w:t xml:space="preserve"> for the </w:t>
      </w:r>
      <w:r w:rsidR="005E5D15" w:rsidRPr="00E11629">
        <w:t>Non-Exercise Year</w:t>
      </w:r>
      <w:r w:rsidR="00803907" w:rsidRPr="00DC4ADF">
        <w:t>;</w:t>
      </w:r>
      <w:r>
        <w:t xml:space="preserve"> and</w:t>
      </w:r>
    </w:p>
    <w:p w14:paraId="4A72A89C" w14:textId="77777777" w:rsidR="00CE6254" w:rsidRPr="00DC4ADF" w:rsidRDefault="006F487B" w:rsidP="00087534">
      <w:pPr>
        <w:pStyle w:val="Indent2"/>
        <w:tabs>
          <w:tab w:val="right" w:pos="2380"/>
        </w:tabs>
        <w:ind w:left="2552" w:hanging="1068"/>
      </w:pPr>
      <w:r>
        <w:t>N</w:t>
      </w:r>
      <w:r w:rsidR="00CE6254">
        <w:t>RT</w:t>
      </w:r>
      <w:r>
        <w:rPr>
          <w:vertAlign w:val="subscript"/>
        </w:rPr>
        <w:t>FY</w:t>
      </w:r>
      <w:r w:rsidR="00CE6254">
        <w:tab/>
        <w:t>=</w:t>
      </w:r>
      <w:r w:rsidR="00CE6254">
        <w:tab/>
        <w:t xml:space="preserve">the </w:t>
      </w:r>
      <w:bookmarkStart w:id="2686" w:name="_9kMHG5YVt4886BKREy6umaO1pV670H9jhCACGDI"/>
      <w:r w:rsidR="00406D8E">
        <w:t xml:space="preserve">Annual </w:t>
      </w:r>
      <w:r w:rsidR="00CE6254">
        <w:t>Net Revenue Threshol</w:t>
      </w:r>
      <w:r w:rsidR="008B05FC">
        <w:t xml:space="preserve">d for the </w:t>
      </w:r>
      <w:r w:rsidR="005E5D15" w:rsidRPr="00E11629">
        <w:t>Non-Exercise Year</w:t>
      </w:r>
      <w:bookmarkEnd w:id="2686"/>
      <w:r w:rsidR="00CE6254">
        <w:t>,</w:t>
      </w:r>
    </w:p>
    <w:p w14:paraId="2BBB33AD" w14:textId="77777777" w:rsidR="00803907" w:rsidRDefault="00803907" w:rsidP="00803907">
      <w:pPr>
        <w:pStyle w:val="Indent2"/>
      </w:pPr>
      <w:r>
        <w:t xml:space="preserve">provided that the Repayment Amount may not be less than zero. </w:t>
      </w:r>
    </w:p>
    <w:p w14:paraId="47BA46DE" w14:textId="77777777" w:rsidR="00803907" w:rsidRDefault="00803907" w:rsidP="00803907">
      <w:pPr>
        <w:pStyle w:val="Heading2"/>
      </w:pPr>
      <w:bookmarkStart w:id="2687" w:name="_Toc203037778"/>
      <w:r>
        <w:t>Financial hardship</w:t>
      </w:r>
      <w:bookmarkEnd w:id="2687"/>
    </w:p>
    <w:p w14:paraId="503D9661" w14:textId="77777777" w:rsidR="00803907" w:rsidRDefault="00803907" w:rsidP="00803907">
      <w:pPr>
        <w:pStyle w:val="Heading3"/>
      </w:pPr>
      <w:bookmarkStart w:id="2688" w:name="_Ref103259633"/>
      <w:r>
        <w:rPr>
          <w:szCs w:val="18"/>
        </w:rPr>
        <w:t xml:space="preserve">If </w:t>
      </w:r>
      <w:r w:rsidRPr="00BE43E1">
        <w:t xml:space="preserve">LTES Operator is at risk of financial hardship </w:t>
      </w:r>
      <w:r>
        <w:t xml:space="preserve">due to </w:t>
      </w:r>
      <w:r w:rsidR="00333303">
        <w:t>a</w:t>
      </w:r>
      <w:r>
        <w:t xml:space="preserve"> requirement to pay </w:t>
      </w:r>
      <w:r w:rsidR="00333303">
        <w:t>a</w:t>
      </w:r>
      <w:r>
        <w:t xml:space="preserve"> Repayment Amount</w:t>
      </w:r>
      <w:r w:rsidRPr="00BE43E1">
        <w:t xml:space="preserve">, </w:t>
      </w:r>
      <w:r>
        <w:t xml:space="preserve">then </w:t>
      </w:r>
      <w:r w:rsidRPr="00BE43E1">
        <w:t xml:space="preserve">LTES Operator </w:t>
      </w:r>
      <w:r>
        <w:t>may request deferral of its liability to pay the Repayment Amount.</w:t>
      </w:r>
      <w:bookmarkEnd w:id="2688"/>
      <w:r>
        <w:t xml:space="preserve"> </w:t>
      </w:r>
    </w:p>
    <w:p w14:paraId="65BED802" w14:textId="1A0393AF" w:rsidR="00034FCF" w:rsidRDefault="00034FCF" w:rsidP="00803907">
      <w:pPr>
        <w:pStyle w:val="Heading3"/>
      </w:pPr>
      <w:r>
        <w:t xml:space="preserve">A request by LTES Operator under paragraph </w:t>
      </w:r>
      <w:r>
        <w:fldChar w:fldCharType="begin"/>
      </w:r>
      <w:r>
        <w:instrText xml:space="preserve"> REF _Ref103259633 \n \h </w:instrText>
      </w:r>
      <w:r>
        <w:fldChar w:fldCharType="separate"/>
      </w:r>
      <w:r w:rsidR="00C82CCF">
        <w:t>(a)</w:t>
      </w:r>
      <w:r>
        <w:fldChar w:fldCharType="end"/>
      </w:r>
      <w:r>
        <w:t xml:space="preserve"> must include sufficient </w:t>
      </w:r>
      <w:r w:rsidR="00B80653">
        <w:t xml:space="preserve">supporting details </w:t>
      </w:r>
      <w:r w:rsidR="009A7526">
        <w:t>and evidence</w:t>
      </w:r>
      <w:r>
        <w:t xml:space="preserve"> to enable SFV to determine whether to grant a deferral.</w:t>
      </w:r>
    </w:p>
    <w:p w14:paraId="6571BD95" w14:textId="7BDEB217" w:rsidR="00803907" w:rsidRDefault="00803907" w:rsidP="00803907">
      <w:pPr>
        <w:pStyle w:val="Heading3"/>
      </w:pPr>
      <w:bookmarkStart w:id="2689" w:name="_Ref103259643"/>
      <w:r>
        <w:t xml:space="preserve">SFV must consider any request it receives under </w:t>
      </w:r>
      <w:r w:rsidR="00630DDB">
        <w:t xml:space="preserve">paragraph </w:t>
      </w:r>
      <w:r w:rsidR="00630DDB">
        <w:fldChar w:fldCharType="begin"/>
      </w:r>
      <w:r w:rsidR="00630DDB">
        <w:instrText xml:space="preserve"> REF _Ref103259633 \n \h </w:instrText>
      </w:r>
      <w:r w:rsidR="00630DDB">
        <w:fldChar w:fldCharType="separate"/>
      </w:r>
      <w:r w:rsidR="00C82CCF">
        <w:t>(a)</w:t>
      </w:r>
      <w:r w:rsidR="00630DDB">
        <w:fldChar w:fldCharType="end"/>
      </w:r>
      <w:r>
        <w:t xml:space="preserve"> but may determine whether to grant such deferral at its discretion.</w:t>
      </w:r>
      <w:bookmarkEnd w:id="2689"/>
      <w:r>
        <w:t xml:space="preserve"> </w:t>
      </w:r>
    </w:p>
    <w:p w14:paraId="5782FCCE" w14:textId="5A8D88CC" w:rsidR="00803907" w:rsidRDefault="00803907" w:rsidP="00630DDB">
      <w:pPr>
        <w:pStyle w:val="Heading3"/>
      </w:pPr>
      <w:r>
        <w:t xml:space="preserve">Without limiting SFV’s discretion under </w:t>
      </w:r>
      <w:r w:rsidR="00630DDB">
        <w:t xml:space="preserve">paragraph </w:t>
      </w:r>
      <w:r w:rsidR="00630DDB">
        <w:fldChar w:fldCharType="begin"/>
      </w:r>
      <w:r w:rsidR="00630DDB">
        <w:instrText xml:space="preserve"> REF _Ref103259643 \n \h </w:instrText>
      </w:r>
      <w:r w:rsidR="00630DDB">
        <w:fldChar w:fldCharType="separate"/>
      </w:r>
      <w:r w:rsidR="00C82CCF">
        <w:t>(c)</w:t>
      </w:r>
      <w:r w:rsidR="00630DDB">
        <w:fldChar w:fldCharType="end"/>
      </w:r>
      <w:r>
        <w:t>, the parties acknowledge that a deferral of LTES Operator’s payment of a Repayment Amount will not be granted where SFV determines that the financial hardship is due to an action taken by LTES Operator or its debt or equity investors</w:t>
      </w:r>
      <w:r w:rsidR="009A7526">
        <w:t xml:space="preserve">, including the incurrence of excessive indebtedness or the making of a </w:t>
      </w:r>
      <w:r w:rsidR="00324DCC">
        <w:t>dividend or other distribution</w:t>
      </w:r>
      <w:r>
        <w:t>.</w:t>
      </w:r>
    </w:p>
    <w:p w14:paraId="57295874" w14:textId="24507842" w:rsidR="00AC4CCB" w:rsidRDefault="00AC4CCB" w:rsidP="000E6F0D">
      <w:pPr>
        <w:pStyle w:val="Heading1"/>
        <w:numPr>
          <w:ilvl w:val="0"/>
          <w:numId w:val="27"/>
        </w:numPr>
        <w:ind w:left="0" w:firstLine="0"/>
      </w:pPr>
      <w:bookmarkStart w:id="2690" w:name="_Toc108021490"/>
      <w:bookmarkStart w:id="2691" w:name="_Toc108090154"/>
      <w:bookmarkStart w:id="2692" w:name="_Toc108105655"/>
      <w:bookmarkStart w:id="2693" w:name="_Toc108176378"/>
      <w:bookmarkStart w:id="2694" w:name="_Toc108436572"/>
      <w:bookmarkStart w:id="2695" w:name="_Toc108454999"/>
      <w:bookmarkStart w:id="2696" w:name="_Toc108021491"/>
      <w:bookmarkStart w:id="2697" w:name="_Toc108090155"/>
      <w:bookmarkStart w:id="2698" w:name="_Toc108105656"/>
      <w:bookmarkStart w:id="2699" w:name="_Toc108176379"/>
      <w:bookmarkStart w:id="2700" w:name="_Toc108436573"/>
      <w:bookmarkStart w:id="2701" w:name="_Toc108455000"/>
      <w:bookmarkStart w:id="2702" w:name="_Toc108436574"/>
      <w:bookmarkStart w:id="2703" w:name="_Toc108455001"/>
      <w:bookmarkStart w:id="2704" w:name="_Toc108020949"/>
      <w:bookmarkStart w:id="2705" w:name="_Toc108089325"/>
      <w:bookmarkStart w:id="2706" w:name="_Toc108098051"/>
      <w:bookmarkStart w:id="2707" w:name="_Toc108436575"/>
      <w:bookmarkStart w:id="2708" w:name="_Toc108455002"/>
      <w:bookmarkStart w:id="2709" w:name="_Ref113630542"/>
      <w:bookmarkStart w:id="2710" w:name="_Toc203037779"/>
      <w:bookmarkStart w:id="2711" w:name="_Hlk107913052"/>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r>
        <w:t>Repayment of Access Fee</w:t>
      </w:r>
      <w:bookmarkEnd w:id="2709"/>
      <w:bookmarkEnd w:id="2710"/>
    </w:p>
    <w:p w14:paraId="3E223645" w14:textId="4C5F5910" w:rsidR="008B7C5A" w:rsidRPr="008B7C5A" w:rsidRDefault="008B7C5A" w:rsidP="008B7C5A">
      <w:pPr>
        <w:pStyle w:val="Heading3"/>
        <w:numPr>
          <w:ilvl w:val="0"/>
          <w:numId w:val="0"/>
        </w:numPr>
        <w:ind w:left="737"/>
        <w:rPr>
          <w:b/>
          <w:bCs/>
          <w:i/>
          <w:iCs/>
        </w:rPr>
      </w:pPr>
      <w:bookmarkStart w:id="2712" w:name="_Hlk134706282"/>
      <w:r w:rsidRPr="00A06DC1">
        <w:rPr>
          <w:b/>
          <w:bCs/>
          <w:i/>
          <w:iCs/>
          <w:highlight w:val="lightGray"/>
        </w:rPr>
        <w:t>[Note: this clause is intended to provide comfort to a project connecting to existing infrastructure in a REZ which subsequently becomes subject to an access scheme declaration that it will not become subject to access fees, but if it does they will be repaid by the SFV under the LTESA.]</w:t>
      </w:r>
    </w:p>
    <w:p w14:paraId="68335060" w14:textId="77777777" w:rsidR="008E289D" w:rsidRPr="008E289D" w:rsidRDefault="008E289D" w:rsidP="008E289D">
      <w:pPr>
        <w:pStyle w:val="Heading2"/>
      </w:pPr>
      <w:bookmarkStart w:id="2713" w:name="_Toc203037780"/>
      <w:bookmarkEnd w:id="2712"/>
      <w:r>
        <w:t>Repayment</w:t>
      </w:r>
      <w:bookmarkEnd w:id="2713"/>
    </w:p>
    <w:p w14:paraId="139F64D8" w14:textId="77777777" w:rsidR="00AC4CCB" w:rsidRDefault="00AC4CCB" w:rsidP="00AC4CCB">
      <w:pPr>
        <w:pStyle w:val="Indent2"/>
      </w:pPr>
      <w:r>
        <w:t xml:space="preserve">If: </w:t>
      </w:r>
    </w:p>
    <w:p w14:paraId="64EC7082" w14:textId="77777777" w:rsidR="00AC4CCB" w:rsidRDefault="00AC4CCB" w:rsidP="00AC4CCB">
      <w:pPr>
        <w:pStyle w:val="Heading3"/>
      </w:pPr>
      <w:r>
        <w:t xml:space="preserve">SFV is satisfied (acting reasonably) that, at the Tender Date, LTES Operator reasonably expected that it would not be required to pay Access Fees; and </w:t>
      </w:r>
    </w:p>
    <w:p w14:paraId="5DA51459" w14:textId="77777777" w:rsidR="00AC4CCB" w:rsidRDefault="00AC4CCB" w:rsidP="00AC4CCB">
      <w:pPr>
        <w:pStyle w:val="Heading3"/>
      </w:pPr>
      <w:r>
        <w:t>due to a Change in Law that occurs after the Tender Date, LTES Operator is required to pay Access Fees to SFV in any calendar month during the Term,</w:t>
      </w:r>
    </w:p>
    <w:p w14:paraId="210A9478" w14:textId="77777777" w:rsidR="00AC4CCB" w:rsidRDefault="00AC4CCB" w:rsidP="00AC4CCB">
      <w:pPr>
        <w:pStyle w:val="Indent2"/>
      </w:pPr>
      <w:bookmarkStart w:id="2714" w:name="_Hlk108091173"/>
      <w:r>
        <w:lastRenderedPageBreak/>
        <w:t>then SFV will repay to LTES Operator any amount that it receives from LTES Operator on account of Access Fees within 30 Business Days after receipt of such amount by LTES Operator</w:t>
      </w:r>
      <w:bookmarkEnd w:id="2714"/>
      <w:r>
        <w:t>.</w:t>
      </w:r>
    </w:p>
    <w:p w14:paraId="2DEE75EB" w14:textId="77777777" w:rsidR="008E289D" w:rsidRDefault="008E289D" w:rsidP="008E289D">
      <w:pPr>
        <w:pStyle w:val="Heading2"/>
      </w:pPr>
      <w:bookmarkStart w:id="2715" w:name="_Toc203037781"/>
      <w:r>
        <w:t>Netting</w:t>
      </w:r>
      <w:bookmarkEnd w:id="2715"/>
    </w:p>
    <w:p w14:paraId="302E864C" w14:textId="79B18AD6" w:rsidR="008E289D" w:rsidRDefault="008E289D" w:rsidP="008E289D">
      <w:pPr>
        <w:pStyle w:val="Indent2"/>
      </w:pPr>
      <w:r>
        <w:t xml:space="preserve">If requested by LTES Operator, SFV will use reasonable endeavours to agree and implement a netting arrangement in respect of the payment of Access Fees by LTES Operator and the repayment of such Access Fees </w:t>
      </w:r>
      <w:bookmarkStart w:id="2716" w:name="_Hlk113630557"/>
      <w:r>
        <w:t>by SFV pursuant to</w:t>
      </w:r>
      <w:bookmarkEnd w:id="2716"/>
      <w:r>
        <w:t xml:space="preserve"> this clause </w:t>
      </w:r>
      <w:r>
        <w:fldChar w:fldCharType="begin"/>
      </w:r>
      <w:r>
        <w:instrText xml:space="preserve"> REF _Ref113630542 \r \h </w:instrText>
      </w:r>
      <w:r>
        <w:fldChar w:fldCharType="separate"/>
      </w:r>
      <w:r w:rsidR="00C82CCF">
        <w:t>15</w:t>
      </w:r>
      <w:r>
        <w:fldChar w:fldCharType="end"/>
      </w:r>
      <w:r>
        <w:t>.</w:t>
      </w:r>
    </w:p>
    <w:p w14:paraId="03E2E7DB" w14:textId="77777777" w:rsidR="00B1487C" w:rsidRPr="00341B9E" w:rsidRDefault="00B1487C" w:rsidP="00CD18B5">
      <w:pPr>
        <w:pStyle w:val="Heading1"/>
        <w:numPr>
          <w:ilvl w:val="0"/>
          <w:numId w:val="27"/>
        </w:numPr>
        <w:ind w:left="0" w:firstLine="0"/>
      </w:pPr>
      <w:bookmarkStart w:id="2717" w:name="_Toc94885430"/>
      <w:bookmarkStart w:id="2718" w:name="_Toc94885865"/>
      <w:bookmarkStart w:id="2719" w:name="_Toc94886307"/>
      <w:bookmarkStart w:id="2720" w:name="_Toc99723433"/>
      <w:bookmarkStart w:id="2721" w:name="_Toc492494283"/>
      <w:bookmarkStart w:id="2722" w:name="_Toc492504514"/>
      <w:bookmarkStart w:id="2723" w:name="_Toc492504772"/>
      <w:bookmarkStart w:id="2724" w:name="_Toc492494284"/>
      <w:bookmarkStart w:id="2725" w:name="_Toc492504515"/>
      <w:bookmarkStart w:id="2726" w:name="_Toc492504773"/>
      <w:bookmarkStart w:id="2727" w:name="_Toc492494285"/>
      <w:bookmarkStart w:id="2728" w:name="_Toc492504516"/>
      <w:bookmarkStart w:id="2729" w:name="_Toc492504774"/>
      <w:bookmarkStart w:id="2730" w:name="_Toc492494286"/>
      <w:bookmarkStart w:id="2731" w:name="_Toc492504517"/>
      <w:bookmarkStart w:id="2732" w:name="_Toc492504775"/>
      <w:bookmarkStart w:id="2733" w:name="_Toc499021839"/>
      <w:bookmarkStart w:id="2734" w:name="_Toc499021845"/>
      <w:bookmarkStart w:id="2735" w:name="_Toc499021848"/>
      <w:bookmarkStart w:id="2736" w:name="_Toc492504782"/>
      <w:bookmarkStart w:id="2737" w:name="_Toc94623705"/>
      <w:bookmarkStart w:id="2738" w:name="_Toc94624019"/>
      <w:bookmarkStart w:id="2739" w:name="_Toc94781278"/>
      <w:bookmarkStart w:id="2740" w:name="_Toc94782188"/>
      <w:bookmarkStart w:id="2741" w:name="_Toc94782510"/>
      <w:bookmarkStart w:id="2742" w:name="_Toc94798243"/>
      <w:bookmarkStart w:id="2743" w:name="_Toc94872169"/>
      <w:bookmarkStart w:id="2744" w:name="_Toc94885431"/>
      <w:bookmarkStart w:id="2745" w:name="_Toc94885866"/>
      <w:bookmarkStart w:id="2746" w:name="_Toc94886308"/>
      <w:bookmarkStart w:id="2747" w:name="_Toc99723434"/>
      <w:bookmarkStart w:id="2748" w:name="_Toc499021856"/>
      <w:bookmarkStart w:id="2749" w:name="_Toc56502172"/>
      <w:bookmarkStart w:id="2750" w:name="_Toc56502433"/>
      <w:bookmarkStart w:id="2751" w:name="_Toc56502694"/>
      <w:bookmarkStart w:id="2752" w:name="_Toc499021857"/>
      <w:bookmarkStart w:id="2753" w:name="_Toc56502173"/>
      <w:bookmarkStart w:id="2754" w:name="_Toc56502434"/>
      <w:bookmarkStart w:id="2755" w:name="_Toc56502695"/>
      <w:bookmarkStart w:id="2756" w:name="_Toc499021858"/>
      <w:bookmarkStart w:id="2757" w:name="_Toc56502174"/>
      <w:bookmarkStart w:id="2758" w:name="_Toc56502435"/>
      <w:bookmarkStart w:id="2759" w:name="_Toc56502696"/>
      <w:bookmarkStart w:id="2760" w:name="_Toc499021859"/>
      <w:bookmarkStart w:id="2761" w:name="_Toc56502175"/>
      <w:bookmarkStart w:id="2762" w:name="_Toc56502436"/>
      <w:bookmarkStart w:id="2763" w:name="_Toc56502697"/>
      <w:bookmarkStart w:id="2764" w:name="_Toc499021860"/>
      <w:bookmarkStart w:id="2765" w:name="_Toc56502176"/>
      <w:bookmarkStart w:id="2766" w:name="_Toc56502437"/>
      <w:bookmarkStart w:id="2767" w:name="_Toc56502698"/>
      <w:bookmarkStart w:id="2768" w:name="_Toc499021861"/>
      <w:bookmarkStart w:id="2769" w:name="_Toc56502177"/>
      <w:bookmarkStart w:id="2770" w:name="_Toc56502438"/>
      <w:bookmarkStart w:id="2771" w:name="_Toc56502699"/>
      <w:bookmarkStart w:id="2772" w:name="_Toc499021862"/>
      <w:bookmarkStart w:id="2773" w:name="_Toc56502178"/>
      <w:bookmarkStart w:id="2774" w:name="_Toc56502439"/>
      <w:bookmarkStart w:id="2775" w:name="_Toc56502700"/>
      <w:bookmarkStart w:id="2776" w:name="_Toc499021863"/>
      <w:bookmarkStart w:id="2777" w:name="_Toc56502179"/>
      <w:bookmarkStart w:id="2778" w:name="_Toc56502440"/>
      <w:bookmarkStart w:id="2779" w:name="_Toc56502701"/>
      <w:bookmarkStart w:id="2780" w:name="_Toc492494294"/>
      <w:bookmarkStart w:id="2781" w:name="_Toc492504525"/>
      <w:bookmarkStart w:id="2782" w:name="_Toc492504785"/>
      <w:bookmarkStart w:id="2783" w:name="_Toc492494295"/>
      <w:bookmarkStart w:id="2784" w:name="_Toc492504526"/>
      <w:bookmarkStart w:id="2785" w:name="_Toc492504786"/>
      <w:bookmarkStart w:id="2786" w:name="_Toc94623706"/>
      <w:bookmarkStart w:id="2787" w:name="_Toc94624020"/>
      <w:bookmarkStart w:id="2788" w:name="_Toc94781279"/>
      <w:bookmarkStart w:id="2789" w:name="_Toc94782189"/>
      <w:bookmarkStart w:id="2790" w:name="_Toc94782511"/>
      <w:bookmarkStart w:id="2791" w:name="_Toc94798244"/>
      <w:bookmarkStart w:id="2792" w:name="_Toc94872170"/>
      <w:bookmarkStart w:id="2793" w:name="_Toc94885432"/>
      <w:bookmarkStart w:id="2794" w:name="_Toc94885867"/>
      <w:bookmarkStart w:id="2795" w:name="_Toc94886309"/>
      <w:bookmarkStart w:id="2796" w:name="_Toc99723435"/>
      <w:bookmarkStart w:id="2797" w:name="_Toc94623707"/>
      <w:bookmarkStart w:id="2798" w:name="_Toc94624021"/>
      <w:bookmarkStart w:id="2799" w:name="_Toc94781280"/>
      <w:bookmarkStart w:id="2800" w:name="_Toc94782190"/>
      <w:bookmarkStart w:id="2801" w:name="_Toc94782512"/>
      <w:bookmarkStart w:id="2802" w:name="_Toc94798245"/>
      <w:bookmarkStart w:id="2803" w:name="_Toc94872171"/>
      <w:bookmarkStart w:id="2804" w:name="_Toc94885433"/>
      <w:bookmarkStart w:id="2805" w:name="_Toc94885868"/>
      <w:bookmarkStart w:id="2806" w:name="_Toc94886310"/>
      <w:bookmarkStart w:id="2807" w:name="_Toc99723436"/>
      <w:bookmarkStart w:id="2808" w:name="_Toc94623708"/>
      <w:bookmarkStart w:id="2809" w:name="_Toc94624022"/>
      <w:bookmarkStart w:id="2810" w:name="_Toc94781281"/>
      <w:bookmarkStart w:id="2811" w:name="_Toc94782191"/>
      <w:bookmarkStart w:id="2812" w:name="_Toc94782513"/>
      <w:bookmarkStart w:id="2813" w:name="_Toc94798246"/>
      <w:bookmarkStart w:id="2814" w:name="_Toc94872172"/>
      <w:bookmarkStart w:id="2815" w:name="_Toc94885434"/>
      <w:bookmarkStart w:id="2816" w:name="_Toc94885869"/>
      <w:bookmarkStart w:id="2817" w:name="_Toc94886311"/>
      <w:bookmarkStart w:id="2818" w:name="_Toc99723437"/>
      <w:bookmarkStart w:id="2819" w:name="_Toc94623709"/>
      <w:bookmarkStart w:id="2820" w:name="_Toc94624023"/>
      <w:bookmarkStart w:id="2821" w:name="_Toc94781282"/>
      <w:bookmarkStart w:id="2822" w:name="_Toc94782192"/>
      <w:bookmarkStart w:id="2823" w:name="_Toc94782514"/>
      <w:bookmarkStart w:id="2824" w:name="_Toc94798247"/>
      <w:bookmarkStart w:id="2825" w:name="_Toc94872173"/>
      <w:bookmarkStart w:id="2826" w:name="_Toc94885435"/>
      <w:bookmarkStart w:id="2827" w:name="_Toc94885870"/>
      <w:bookmarkStart w:id="2828" w:name="_Toc94886312"/>
      <w:bookmarkStart w:id="2829" w:name="_Toc99723438"/>
      <w:bookmarkStart w:id="2830" w:name="_Toc94623710"/>
      <w:bookmarkStart w:id="2831" w:name="_Toc94624024"/>
      <w:bookmarkStart w:id="2832" w:name="_Toc94781283"/>
      <w:bookmarkStart w:id="2833" w:name="_Toc94782193"/>
      <w:bookmarkStart w:id="2834" w:name="_Toc94782515"/>
      <w:bookmarkStart w:id="2835" w:name="_Toc94798248"/>
      <w:bookmarkStart w:id="2836" w:name="_Toc94872174"/>
      <w:bookmarkStart w:id="2837" w:name="_Toc94885436"/>
      <w:bookmarkStart w:id="2838" w:name="_Toc94885871"/>
      <w:bookmarkStart w:id="2839" w:name="_Toc94886313"/>
      <w:bookmarkStart w:id="2840" w:name="_Toc99723439"/>
      <w:bookmarkStart w:id="2841" w:name="_Toc94623711"/>
      <w:bookmarkStart w:id="2842" w:name="_Toc94624025"/>
      <w:bookmarkStart w:id="2843" w:name="_Toc94781284"/>
      <w:bookmarkStart w:id="2844" w:name="_Toc94782194"/>
      <w:bookmarkStart w:id="2845" w:name="_Toc94782516"/>
      <w:bookmarkStart w:id="2846" w:name="_Toc94798249"/>
      <w:bookmarkStart w:id="2847" w:name="_Toc94872175"/>
      <w:bookmarkStart w:id="2848" w:name="_Toc94885437"/>
      <w:bookmarkStart w:id="2849" w:name="_Toc94885872"/>
      <w:bookmarkStart w:id="2850" w:name="_Toc94886314"/>
      <w:bookmarkStart w:id="2851" w:name="_Toc99723440"/>
      <w:bookmarkStart w:id="2852" w:name="_Toc94623712"/>
      <w:bookmarkStart w:id="2853" w:name="_Toc94624026"/>
      <w:bookmarkStart w:id="2854" w:name="_Toc94781285"/>
      <w:bookmarkStart w:id="2855" w:name="_Toc94782195"/>
      <w:bookmarkStart w:id="2856" w:name="_Toc94782517"/>
      <w:bookmarkStart w:id="2857" w:name="_Toc94798250"/>
      <w:bookmarkStart w:id="2858" w:name="_Toc94872176"/>
      <w:bookmarkStart w:id="2859" w:name="_Toc94885438"/>
      <w:bookmarkStart w:id="2860" w:name="_Toc94885873"/>
      <w:bookmarkStart w:id="2861" w:name="_Toc94886315"/>
      <w:bookmarkStart w:id="2862" w:name="_Toc99723441"/>
      <w:bookmarkStart w:id="2863" w:name="_Toc94623713"/>
      <w:bookmarkStart w:id="2864" w:name="_Toc94624027"/>
      <w:bookmarkStart w:id="2865" w:name="_Toc94781286"/>
      <w:bookmarkStart w:id="2866" w:name="_Toc94782196"/>
      <w:bookmarkStart w:id="2867" w:name="_Toc94782518"/>
      <w:bookmarkStart w:id="2868" w:name="_Toc94798251"/>
      <w:bookmarkStart w:id="2869" w:name="_Toc94872177"/>
      <w:bookmarkStart w:id="2870" w:name="_Toc94885439"/>
      <w:bookmarkStart w:id="2871" w:name="_Toc94885874"/>
      <w:bookmarkStart w:id="2872" w:name="_Toc94886316"/>
      <w:bookmarkStart w:id="2873" w:name="_Toc99723442"/>
      <w:bookmarkStart w:id="2874" w:name="_Toc94623714"/>
      <w:bookmarkStart w:id="2875" w:name="_Toc94624028"/>
      <w:bookmarkStart w:id="2876" w:name="_Toc94781287"/>
      <w:bookmarkStart w:id="2877" w:name="_Toc94782197"/>
      <w:bookmarkStart w:id="2878" w:name="_Toc94782519"/>
      <w:bookmarkStart w:id="2879" w:name="_Toc94798252"/>
      <w:bookmarkStart w:id="2880" w:name="_Toc94872178"/>
      <w:bookmarkStart w:id="2881" w:name="_Toc94885440"/>
      <w:bookmarkStart w:id="2882" w:name="_Toc94885875"/>
      <w:bookmarkStart w:id="2883" w:name="_Toc94886317"/>
      <w:bookmarkStart w:id="2884" w:name="_Toc99723443"/>
      <w:bookmarkStart w:id="2885" w:name="_Toc94623715"/>
      <w:bookmarkStart w:id="2886" w:name="_Toc94624029"/>
      <w:bookmarkStart w:id="2887" w:name="_Toc94781288"/>
      <w:bookmarkStart w:id="2888" w:name="_Toc94782198"/>
      <w:bookmarkStart w:id="2889" w:name="_Toc94782520"/>
      <w:bookmarkStart w:id="2890" w:name="_Toc94798253"/>
      <w:bookmarkStart w:id="2891" w:name="_Toc94872179"/>
      <w:bookmarkStart w:id="2892" w:name="_Toc94885441"/>
      <w:bookmarkStart w:id="2893" w:name="_Toc94885876"/>
      <w:bookmarkStart w:id="2894" w:name="_Toc94886318"/>
      <w:bookmarkStart w:id="2895" w:name="_Toc99723444"/>
      <w:bookmarkStart w:id="2896" w:name="_Toc94623716"/>
      <w:bookmarkStart w:id="2897" w:name="_Toc94624030"/>
      <w:bookmarkStart w:id="2898" w:name="_Toc94781289"/>
      <w:bookmarkStart w:id="2899" w:name="_Toc94782199"/>
      <w:bookmarkStart w:id="2900" w:name="_Toc94782521"/>
      <w:bookmarkStart w:id="2901" w:name="_Toc94798254"/>
      <w:bookmarkStart w:id="2902" w:name="_Toc94872180"/>
      <w:bookmarkStart w:id="2903" w:name="_Toc94885442"/>
      <w:bookmarkStart w:id="2904" w:name="_Toc94885877"/>
      <w:bookmarkStart w:id="2905" w:name="_Toc94886319"/>
      <w:bookmarkStart w:id="2906" w:name="_Toc99723445"/>
      <w:bookmarkStart w:id="2907" w:name="_Toc94623717"/>
      <w:bookmarkStart w:id="2908" w:name="_Toc94624031"/>
      <w:bookmarkStart w:id="2909" w:name="_Toc94781290"/>
      <w:bookmarkStart w:id="2910" w:name="_Toc94782200"/>
      <w:bookmarkStart w:id="2911" w:name="_Toc94782522"/>
      <w:bookmarkStart w:id="2912" w:name="_Toc94798255"/>
      <w:bookmarkStart w:id="2913" w:name="_Toc94872181"/>
      <w:bookmarkStart w:id="2914" w:name="_Toc94885443"/>
      <w:bookmarkStart w:id="2915" w:name="_Toc94885878"/>
      <w:bookmarkStart w:id="2916" w:name="_Toc94886320"/>
      <w:bookmarkStart w:id="2917" w:name="_Toc99723446"/>
      <w:bookmarkStart w:id="2918" w:name="_Toc94623718"/>
      <w:bookmarkStart w:id="2919" w:name="_Toc94624032"/>
      <w:bookmarkStart w:id="2920" w:name="_Toc94781291"/>
      <w:bookmarkStart w:id="2921" w:name="_Toc94782201"/>
      <w:bookmarkStart w:id="2922" w:name="_Toc94782523"/>
      <w:bookmarkStart w:id="2923" w:name="_Toc94798256"/>
      <w:bookmarkStart w:id="2924" w:name="_Toc94872182"/>
      <w:bookmarkStart w:id="2925" w:name="_Toc94885444"/>
      <w:bookmarkStart w:id="2926" w:name="_Toc94885879"/>
      <w:bookmarkStart w:id="2927" w:name="_Toc94886321"/>
      <w:bookmarkStart w:id="2928" w:name="_Toc99723447"/>
      <w:bookmarkStart w:id="2929" w:name="_Toc94623719"/>
      <w:bookmarkStart w:id="2930" w:name="_Toc94624033"/>
      <w:bookmarkStart w:id="2931" w:name="_Toc94781292"/>
      <w:bookmarkStart w:id="2932" w:name="_Toc94782202"/>
      <w:bookmarkStart w:id="2933" w:name="_Toc94782524"/>
      <w:bookmarkStart w:id="2934" w:name="_Toc94798257"/>
      <w:bookmarkStart w:id="2935" w:name="_Toc94872183"/>
      <w:bookmarkStart w:id="2936" w:name="_Toc94885445"/>
      <w:bookmarkStart w:id="2937" w:name="_Toc94885880"/>
      <w:bookmarkStart w:id="2938" w:name="_Toc94886322"/>
      <w:bookmarkStart w:id="2939" w:name="_Toc99723448"/>
      <w:bookmarkStart w:id="2940" w:name="_Toc94623720"/>
      <w:bookmarkStart w:id="2941" w:name="_Toc94624034"/>
      <w:bookmarkStart w:id="2942" w:name="_Toc94781293"/>
      <w:bookmarkStart w:id="2943" w:name="_Toc94782203"/>
      <w:bookmarkStart w:id="2944" w:name="_Toc94782525"/>
      <w:bookmarkStart w:id="2945" w:name="_Toc94798258"/>
      <w:bookmarkStart w:id="2946" w:name="_Toc94872184"/>
      <w:bookmarkStart w:id="2947" w:name="_Toc94885446"/>
      <w:bookmarkStart w:id="2948" w:name="_Toc94885881"/>
      <w:bookmarkStart w:id="2949" w:name="_Toc94886323"/>
      <w:bookmarkStart w:id="2950" w:name="_Toc99723449"/>
      <w:bookmarkStart w:id="2951" w:name="_Toc94623721"/>
      <w:bookmarkStart w:id="2952" w:name="_Toc94624035"/>
      <w:bookmarkStart w:id="2953" w:name="_Toc94781294"/>
      <w:bookmarkStart w:id="2954" w:name="_Toc94782204"/>
      <w:bookmarkStart w:id="2955" w:name="_Toc94782526"/>
      <w:bookmarkStart w:id="2956" w:name="_Toc94798259"/>
      <w:bookmarkStart w:id="2957" w:name="_Toc94872185"/>
      <w:bookmarkStart w:id="2958" w:name="_Toc94885447"/>
      <w:bookmarkStart w:id="2959" w:name="_Toc94885882"/>
      <w:bookmarkStart w:id="2960" w:name="_Toc94886324"/>
      <w:bookmarkStart w:id="2961" w:name="_Toc99723450"/>
      <w:bookmarkStart w:id="2962" w:name="_Toc94623722"/>
      <w:bookmarkStart w:id="2963" w:name="_Toc94624036"/>
      <w:bookmarkStart w:id="2964" w:name="_Toc94781295"/>
      <w:bookmarkStart w:id="2965" w:name="_Toc94782205"/>
      <w:bookmarkStart w:id="2966" w:name="_Toc94782527"/>
      <w:bookmarkStart w:id="2967" w:name="_Toc94798260"/>
      <w:bookmarkStart w:id="2968" w:name="_Toc94872186"/>
      <w:bookmarkStart w:id="2969" w:name="_Toc94885448"/>
      <w:bookmarkStart w:id="2970" w:name="_Toc94885883"/>
      <w:bookmarkStart w:id="2971" w:name="_Toc94886325"/>
      <w:bookmarkStart w:id="2972" w:name="_Toc99723451"/>
      <w:bookmarkStart w:id="2973" w:name="_Toc94623723"/>
      <w:bookmarkStart w:id="2974" w:name="_Toc94624037"/>
      <w:bookmarkStart w:id="2975" w:name="_Toc94781296"/>
      <w:bookmarkStart w:id="2976" w:name="_Toc94782206"/>
      <w:bookmarkStart w:id="2977" w:name="_Toc94782528"/>
      <w:bookmarkStart w:id="2978" w:name="_Toc94798261"/>
      <w:bookmarkStart w:id="2979" w:name="_Toc94872187"/>
      <w:bookmarkStart w:id="2980" w:name="_Toc94885449"/>
      <w:bookmarkStart w:id="2981" w:name="_Toc94885884"/>
      <w:bookmarkStart w:id="2982" w:name="_Toc94886326"/>
      <w:bookmarkStart w:id="2983" w:name="_Toc99723452"/>
      <w:bookmarkStart w:id="2984" w:name="_Ref467049795"/>
      <w:bookmarkStart w:id="2985" w:name="_Ref467050266"/>
      <w:bookmarkStart w:id="2986" w:name="_Toc492504788"/>
      <w:bookmarkStart w:id="2987" w:name="_Toc515358960"/>
      <w:bookmarkStart w:id="2988" w:name="_Toc515470237"/>
      <w:bookmarkStart w:id="2989" w:name="_Toc203037782"/>
      <w:bookmarkEnd w:id="2458"/>
      <w:bookmarkEnd w:id="2459"/>
      <w:bookmarkEnd w:id="2460"/>
      <w:bookmarkEnd w:id="2461"/>
      <w:bookmarkEnd w:id="2711"/>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r w:rsidRPr="00341B9E">
        <w:t>Billing and payment</w:t>
      </w:r>
      <w:bookmarkEnd w:id="2984"/>
      <w:bookmarkEnd w:id="2985"/>
      <w:bookmarkEnd w:id="2986"/>
      <w:bookmarkEnd w:id="2987"/>
      <w:bookmarkEnd w:id="2988"/>
      <w:bookmarkEnd w:id="2989"/>
    </w:p>
    <w:p w14:paraId="32E572A8" w14:textId="77777777" w:rsidR="00B1487C" w:rsidRDefault="00B1487C" w:rsidP="00A940E2">
      <w:pPr>
        <w:pStyle w:val="Heading2"/>
      </w:pPr>
      <w:bookmarkStart w:id="2990" w:name="_Toc492494298"/>
      <w:bookmarkStart w:id="2991" w:name="_Toc492504529"/>
      <w:bookmarkStart w:id="2992" w:name="_Toc492504789"/>
      <w:bookmarkStart w:id="2993" w:name="_Toc492494299"/>
      <w:bookmarkStart w:id="2994" w:name="_Toc492504530"/>
      <w:bookmarkStart w:id="2995" w:name="_Toc492504790"/>
      <w:bookmarkStart w:id="2996" w:name="_Toc492494300"/>
      <w:bookmarkStart w:id="2997" w:name="_Toc492504531"/>
      <w:bookmarkStart w:id="2998" w:name="_Toc492504791"/>
      <w:bookmarkStart w:id="2999" w:name="_9kMON5YVtAGA6DKG"/>
      <w:bookmarkStart w:id="3000" w:name="_Ref467051310"/>
      <w:bookmarkStart w:id="3001" w:name="_Ref467051512"/>
      <w:bookmarkStart w:id="3002" w:name="_Ref467763057"/>
      <w:bookmarkStart w:id="3003" w:name="_Toc492504792"/>
      <w:bookmarkStart w:id="3004" w:name="_Toc515358961"/>
      <w:bookmarkStart w:id="3005" w:name="_Toc515470238"/>
      <w:bookmarkStart w:id="3006" w:name="_Toc203037783"/>
      <w:bookmarkEnd w:id="2990"/>
      <w:bookmarkEnd w:id="2991"/>
      <w:bookmarkEnd w:id="2992"/>
      <w:bookmarkEnd w:id="2993"/>
      <w:bookmarkEnd w:id="2994"/>
      <w:bookmarkEnd w:id="2995"/>
      <w:bookmarkEnd w:id="2996"/>
      <w:bookmarkEnd w:id="2997"/>
      <w:bookmarkEnd w:id="2998"/>
      <w:bookmarkEnd w:id="2999"/>
      <w:r>
        <w:t>Billing</w:t>
      </w:r>
      <w:bookmarkEnd w:id="3000"/>
      <w:bookmarkEnd w:id="3001"/>
      <w:bookmarkEnd w:id="3002"/>
      <w:bookmarkEnd w:id="3003"/>
      <w:bookmarkEnd w:id="3004"/>
      <w:bookmarkEnd w:id="3005"/>
      <w:bookmarkEnd w:id="3006"/>
    </w:p>
    <w:p w14:paraId="276C766B" w14:textId="0949E152" w:rsidR="00B1487C" w:rsidRDefault="003D6ECF" w:rsidP="00A940E2">
      <w:pPr>
        <w:pStyle w:val="Heading3"/>
      </w:pPr>
      <w:bookmarkStart w:id="3007" w:name="_Ref493084791"/>
      <w:bookmarkStart w:id="3008" w:name="_Toc515358962"/>
      <w:r>
        <w:t xml:space="preserve">For each </w:t>
      </w:r>
      <w:r w:rsidR="008962D9">
        <w:t>Quarter</w:t>
      </w:r>
      <w:r>
        <w:t xml:space="preserve"> during </w:t>
      </w:r>
      <w:r w:rsidR="00F2496A">
        <w:t xml:space="preserve">an Annuity </w:t>
      </w:r>
      <w:r w:rsidR="00300737">
        <w:t>Period</w:t>
      </w:r>
      <w:r w:rsidR="00784B2A">
        <w:t>,</w:t>
      </w:r>
      <w:r w:rsidR="00F577B2">
        <w:t xml:space="preserve"> </w:t>
      </w:r>
      <w:r w:rsidR="00654CB9">
        <w:t>LTES Operator</w:t>
      </w:r>
      <w:r w:rsidR="00854476">
        <w:t xml:space="preserve"> </w:t>
      </w:r>
      <w:r w:rsidR="00B1487C">
        <w:t xml:space="preserve">must </w:t>
      </w:r>
      <w:r w:rsidR="003071B3">
        <w:t xml:space="preserve">issue </w:t>
      </w:r>
      <w:r w:rsidR="00B1487C">
        <w:t xml:space="preserve">to </w:t>
      </w:r>
      <w:r w:rsidR="00654CB9">
        <w:t>SFV</w:t>
      </w:r>
      <w:r w:rsidR="00096004">
        <w:t xml:space="preserve"> </w:t>
      </w:r>
      <w:r w:rsidR="00B1487C">
        <w:t>an invoice</w:t>
      </w:r>
      <w:r w:rsidR="009E2E1C">
        <w:t xml:space="preserve"> </w:t>
      </w:r>
      <w:r w:rsidR="00F53D0D">
        <w:t>(</w:t>
      </w:r>
      <w:r w:rsidR="00922E7F">
        <w:t xml:space="preserve">which must be a </w:t>
      </w:r>
      <w:r w:rsidR="009B1A60">
        <w:t xml:space="preserve">Tax Invoice </w:t>
      </w:r>
      <w:r w:rsidR="00922E7F">
        <w:t>if GST is payable</w:t>
      </w:r>
      <w:r w:rsidR="00F53D0D">
        <w:t>)</w:t>
      </w:r>
      <w:r w:rsidR="00922E7F">
        <w:t xml:space="preserve"> </w:t>
      </w:r>
      <w:r w:rsidR="009E2E1C">
        <w:t>(</w:t>
      </w:r>
      <w:r w:rsidR="00A76BD5">
        <w:t>“</w:t>
      </w:r>
      <w:r w:rsidR="009E2E1C" w:rsidRPr="009E2E1C">
        <w:rPr>
          <w:b/>
        </w:rPr>
        <w:t>Invoice</w:t>
      </w:r>
      <w:r w:rsidR="00A76BD5" w:rsidRPr="00A76BD5">
        <w:rPr>
          <w:bCs/>
        </w:rPr>
        <w:t>”</w:t>
      </w:r>
      <w:r w:rsidR="009E2E1C">
        <w:t xml:space="preserve">) </w:t>
      </w:r>
      <w:r w:rsidR="00156E9F">
        <w:t xml:space="preserve">by the </w:t>
      </w:r>
      <w:r w:rsidR="00336FDC">
        <w:t xml:space="preserve">fortieth </w:t>
      </w:r>
      <w:r w:rsidR="000B33D8">
        <w:t>Business D</w:t>
      </w:r>
      <w:r w:rsidR="00E701C1">
        <w:t xml:space="preserve">ay </w:t>
      </w:r>
      <w:r w:rsidR="00DF6DA3">
        <w:t>after</w:t>
      </w:r>
      <w:r w:rsidR="00E701C1">
        <w:t xml:space="preserve"> </w:t>
      </w:r>
      <w:r w:rsidR="00156E9F">
        <w:t xml:space="preserve">the </w:t>
      </w:r>
      <w:r w:rsidR="00F53D0D">
        <w:t>end</w:t>
      </w:r>
      <w:r w:rsidR="00A453C9">
        <w:t xml:space="preserve"> of the </w:t>
      </w:r>
      <w:r w:rsidR="008962D9">
        <w:t xml:space="preserve">Quarter </w:t>
      </w:r>
      <w:r w:rsidR="00640C74">
        <w:t>setting out</w:t>
      </w:r>
      <w:r w:rsidR="00B1487C">
        <w:t>:</w:t>
      </w:r>
      <w:bookmarkEnd w:id="3007"/>
      <w:bookmarkEnd w:id="3008"/>
      <w:r w:rsidR="0073674E">
        <w:t xml:space="preserve"> </w:t>
      </w:r>
    </w:p>
    <w:p w14:paraId="0707A31E" w14:textId="77777777" w:rsidR="001B1B69" w:rsidRPr="008962D9" w:rsidRDefault="008962D9" w:rsidP="00A940E2">
      <w:pPr>
        <w:pStyle w:val="Heading4"/>
      </w:pPr>
      <w:bookmarkStart w:id="3009" w:name="_Ref467051385"/>
      <w:r w:rsidRPr="008962D9">
        <w:t xml:space="preserve">each </w:t>
      </w:r>
      <w:r w:rsidR="006F3F79">
        <w:t>p</w:t>
      </w:r>
      <w:r w:rsidRPr="008962D9">
        <w:t xml:space="preserve">ayment </w:t>
      </w:r>
      <w:r w:rsidR="006F3F79">
        <w:t xml:space="preserve">under the Annuity Product that is </w:t>
      </w:r>
      <w:r w:rsidR="001B1B69" w:rsidRPr="008962D9">
        <w:t xml:space="preserve">payable by either SFV or LTES Operator for the </w:t>
      </w:r>
      <w:r w:rsidRPr="008962D9">
        <w:t>Quarter</w:t>
      </w:r>
      <w:r w:rsidR="001B1B69" w:rsidRPr="008962D9">
        <w:t xml:space="preserve">; </w:t>
      </w:r>
    </w:p>
    <w:p w14:paraId="4B096ADF" w14:textId="177D335B" w:rsidR="00C96D87" w:rsidRPr="00C96D87" w:rsidRDefault="00C96D87" w:rsidP="00C96D87">
      <w:pPr>
        <w:pStyle w:val="Heading4"/>
      </w:pPr>
      <w:bookmarkStart w:id="3010" w:name="_Ref515366140"/>
      <w:bookmarkEnd w:id="3009"/>
      <w:r w:rsidRPr="00C96D87">
        <w:t xml:space="preserve">any adjustments to </w:t>
      </w:r>
      <w:r w:rsidR="0050583E">
        <w:t xml:space="preserve">any </w:t>
      </w:r>
      <w:r w:rsidRPr="00C96D87">
        <w:t xml:space="preserve">previous Invoices under clause </w:t>
      </w:r>
      <w:r w:rsidRPr="00C96D87">
        <w:fldChar w:fldCharType="begin"/>
      </w:r>
      <w:r w:rsidRPr="00C96D87">
        <w:instrText xml:space="preserve"> REF _Ref467049398 \w \h  \* MERGEFORMAT </w:instrText>
      </w:r>
      <w:r w:rsidRPr="00C96D87">
        <w:fldChar w:fldCharType="separate"/>
      </w:r>
      <w:r w:rsidR="00C82CCF">
        <w:t>16.4</w:t>
      </w:r>
      <w:r w:rsidRPr="00C96D87">
        <w:fldChar w:fldCharType="end"/>
      </w:r>
      <w:r w:rsidRPr="00C96D87">
        <w:t xml:space="preserve"> (“</w:t>
      </w:r>
      <w:r w:rsidRPr="00C96D87">
        <w:fldChar w:fldCharType="begin"/>
      </w:r>
      <w:r w:rsidRPr="00C96D87">
        <w:instrText xml:space="preserve">  REF _Ref467049398 \h  \* MERGEFORMAT </w:instrText>
      </w:r>
      <w:r w:rsidRPr="00C96D87">
        <w:fldChar w:fldCharType="separate"/>
      </w:r>
      <w:r w:rsidR="00C82CCF">
        <w:t>Adjustments</w:t>
      </w:r>
      <w:r w:rsidRPr="00C96D87">
        <w:fldChar w:fldCharType="end"/>
      </w:r>
      <w:r w:rsidRPr="00C96D87">
        <w:t xml:space="preserve">”); </w:t>
      </w:r>
    </w:p>
    <w:p w14:paraId="4355D6F6" w14:textId="77777777" w:rsidR="001B1B69" w:rsidRPr="001B1B69" w:rsidRDefault="001B1B69" w:rsidP="001B1B69">
      <w:pPr>
        <w:pStyle w:val="Heading4"/>
      </w:pPr>
      <w:r w:rsidRPr="001B1B69">
        <w:t>any other amounts payable by either party under this agreement</w:t>
      </w:r>
      <w:r w:rsidR="006F6D1E">
        <w:t xml:space="preserve"> in respect of </w:t>
      </w:r>
      <w:r w:rsidR="00687688">
        <w:t>the</w:t>
      </w:r>
      <w:r w:rsidR="006F6D1E">
        <w:t xml:space="preserve"> </w:t>
      </w:r>
      <w:r w:rsidR="00F2496A">
        <w:t>Quarter</w:t>
      </w:r>
      <w:r w:rsidRPr="001B1B69">
        <w:t>;</w:t>
      </w:r>
    </w:p>
    <w:p w14:paraId="4F246F10" w14:textId="77777777" w:rsidR="009E2E1C" w:rsidRPr="001B1B69" w:rsidRDefault="00F53D0D" w:rsidP="001B3D1D">
      <w:pPr>
        <w:pStyle w:val="Heading4"/>
      </w:pPr>
      <w:r>
        <w:t xml:space="preserve">the amount of </w:t>
      </w:r>
      <w:r w:rsidR="006F21AE" w:rsidRPr="001B1B69">
        <w:t xml:space="preserve">GST </w:t>
      </w:r>
      <w:r>
        <w:t xml:space="preserve">(if any) </w:t>
      </w:r>
      <w:r w:rsidR="006F21AE" w:rsidRPr="001B1B69">
        <w:t>payable</w:t>
      </w:r>
      <w:r w:rsidR="0050583E">
        <w:t xml:space="preserve"> in </w:t>
      </w:r>
      <w:r w:rsidR="00687688">
        <w:t xml:space="preserve">relation to </w:t>
      </w:r>
      <w:r>
        <w:t>each</w:t>
      </w:r>
      <w:r w:rsidR="0050583E">
        <w:t xml:space="preserve"> </w:t>
      </w:r>
      <w:r w:rsidR="00FA1210">
        <w:t>T</w:t>
      </w:r>
      <w:r w:rsidR="0050583E">
        <w:t xml:space="preserve">axable </w:t>
      </w:r>
      <w:r w:rsidR="00FA1210">
        <w:t>S</w:t>
      </w:r>
      <w:r w:rsidR="0050583E">
        <w:t>uppl</w:t>
      </w:r>
      <w:r>
        <w:t>y</w:t>
      </w:r>
      <w:r w:rsidR="0050583E">
        <w:t xml:space="preserve"> </w:t>
      </w:r>
      <w:r w:rsidR="00687688">
        <w:t>to which the Invoice relates</w:t>
      </w:r>
      <w:r w:rsidR="006F21AE" w:rsidRPr="001B1B69">
        <w:t xml:space="preserve">; </w:t>
      </w:r>
      <w:bookmarkEnd w:id="3010"/>
      <w:r w:rsidR="007F08B0" w:rsidRPr="001B1B69">
        <w:t>and</w:t>
      </w:r>
    </w:p>
    <w:p w14:paraId="43C58E88" w14:textId="77777777" w:rsidR="005C2FE8" w:rsidRPr="001B1B69" w:rsidRDefault="00481C18" w:rsidP="00A940E2">
      <w:pPr>
        <w:pStyle w:val="Heading4"/>
      </w:pPr>
      <w:bookmarkStart w:id="3011" w:name="_Ref515962233"/>
      <w:r w:rsidRPr="001B1B69">
        <w:t xml:space="preserve">the net amount of the above sums payable by either </w:t>
      </w:r>
      <w:r w:rsidR="00654CB9" w:rsidRPr="001B1B69">
        <w:t>SFV</w:t>
      </w:r>
      <w:r w:rsidRPr="001B1B69">
        <w:t xml:space="preserve"> or </w:t>
      </w:r>
      <w:bookmarkEnd w:id="3011"/>
      <w:r w:rsidR="00654CB9" w:rsidRPr="001B1B69">
        <w:t>LTES Operator</w:t>
      </w:r>
      <w:r w:rsidR="007F08B0" w:rsidRPr="001B1B69">
        <w:t>,</w:t>
      </w:r>
    </w:p>
    <w:p w14:paraId="0CF9C975" w14:textId="77777777" w:rsidR="00424E04" w:rsidRDefault="00424E04" w:rsidP="00424E04">
      <w:pPr>
        <w:pStyle w:val="Heading4"/>
        <w:numPr>
          <w:ilvl w:val="0"/>
          <w:numId w:val="0"/>
        </w:numPr>
        <w:ind w:left="1474"/>
      </w:pPr>
      <w:r>
        <w:t>(</w:t>
      </w:r>
      <w:r w:rsidR="00A76BD5">
        <w:t>“</w:t>
      </w:r>
      <w:r w:rsidRPr="00424E04">
        <w:rPr>
          <w:b/>
        </w:rPr>
        <w:t>Invoiced Sum</w:t>
      </w:r>
      <w:r w:rsidR="00A76BD5" w:rsidRPr="00A76BD5">
        <w:rPr>
          <w:bCs/>
        </w:rPr>
        <w:t>”</w:t>
      </w:r>
      <w:r>
        <w:t>).</w:t>
      </w:r>
    </w:p>
    <w:p w14:paraId="65B23D02" w14:textId="77777777" w:rsidR="002F3F6B" w:rsidRDefault="00752944">
      <w:pPr>
        <w:pStyle w:val="Heading3"/>
      </w:pPr>
      <w:bookmarkStart w:id="3012" w:name="_Toc515358963"/>
      <w:r w:rsidRPr="008962D9">
        <w:t xml:space="preserve">On request by SFV, </w:t>
      </w:r>
      <w:r w:rsidR="00654CB9" w:rsidRPr="008962D9">
        <w:t>LTES Operator</w:t>
      </w:r>
      <w:r w:rsidR="00854476" w:rsidRPr="008962D9">
        <w:t xml:space="preserve"> </w:t>
      </w:r>
      <w:r w:rsidR="00012FE4" w:rsidRPr="008962D9">
        <w:t>must provide</w:t>
      </w:r>
      <w:r>
        <w:t xml:space="preserve"> </w:t>
      </w:r>
      <w:r w:rsidR="00012FE4" w:rsidRPr="008962D9">
        <w:t xml:space="preserve">any </w:t>
      </w:r>
      <w:r w:rsidR="002A2020" w:rsidRPr="008962D9">
        <w:t xml:space="preserve">information </w:t>
      </w:r>
      <w:r w:rsidR="00D96FB6">
        <w:t xml:space="preserve">or </w:t>
      </w:r>
      <w:r w:rsidR="00E40BF9">
        <w:t xml:space="preserve">other </w:t>
      </w:r>
      <w:r w:rsidR="00D96FB6">
        <w:t xml:space="preserve">evidence </w:t>
      </w:r>
      <w:r w:rsidR="002A2020" w:rsidRPr="008962D9">
        <w:t xml:space="preserve">reasonably required by </w:t>
      </w:r>
      <w:r w:rsidR="00654CB9" w:rsidRPr="008962D9">
        <w:t>SFV</w:t>
      </w:r>
      <w:r w:rsidR="00854476" w:rsidRPr="008962D9">
        <w:t xml:space="preserve"> </w:t>
      </w:r>
      <w:r w:rsidR="002A2020" w:rsidRPr="008962D9">
        <w:t xml:space="preserve">to </w:t>
      </w:r>
      <w:r w:rsidR="00012FE4" w:rsidRPr="008962D9">
        <w:t xml:space="preserve">verify </w:t>
      </w:r>
      <w:r w:rsidR="00561AAA" w:rsidRPr="008962D9">
        <w:t>an</w:t>
      </w:r>
      <w:r w:rsidR="003D6ECF" w:rsidRPr="008962D9">
        <w:t xml:space="preserve"> I</w:t>
      </w:r>
      <w:r w:rsidR="002A2020" w:rsidRPr="008962D9">
        <w:t>nvoice.</w:t>
      </w:r>
      <w:bookmarkEnd w:id="3012"/>
      <w:r w:rsidR="002A2020" w:rsidRPr="008962D9">
        <w:t xml:space="preserve"> </w:t>
      </w:r>
    </w:p>
    <w:p w14:paraId="01DB55B7" w14:textId="77777777" w:rsidR="000A17A1" w:rsidRDefault="000A17A1" w:rsidP="00A940E2">
      <w:pPr>
        <w:pStyle w:val="Heading2"/>
      </w:pPr>
      <w:bookmarkStart w:id="3013" w:name="_Ref467051439"/>
      <w:bookmarkStart w:id="3014" w:name="_Toc492504793"/>
      <w:bookmarkStart w:id="3015" w:name="_Toc515358965"/>
      <w:bookmarkStart w:id="3016" w:name="_Toc515470239"/>
      <w:bookmarkStart w:id="3017" w:name="_Toc203037784"/>
      <w:r>
        <w:t>Payment</w:t>
      </w:r>
      <w:bookmarkEnd w:id="3013"/>
      <w:bookmarkEnd w:id="3014"/>
      <w:bookmarkEnd w:id="3015"/>
      <w:bookmarkEnd w:id="3016"/>
      <w:bookmarkEnd w:id="3017"/>
    </w:p>
    <w:p w14:paraId="5673F4BE" w14:textId="77777777" w:rsidR="000A17A1" w:rsidRDefault="000A17A1" w:rsidP="00A940E2">
      <w:pPr>
        <w:pStyle w:val="Heading3"/>
      </w:pPr>
      <w:bookmarkStart w:id="3018" w:name="_Toc515358966"/>
      <w:bookmarkStart w:id="3019" w:name="_Ref73977434"/>
      <w:r>
        <w:t xml:space="preserve">If </w:t>
      </w:r>
      <w:r w:rsidR="008F20CE">
        <w:t>an</w:t>
      </w:r>
      <w:r>
        <w:t xml:space="preserve"> </w:t>
      </w:r>
      <w:r w:rsidR="00424E04">
        <w:t xml:space="preserve">Invoiced Sum </w:t>
      </w:r>
      <w:r w:rsidR="008F20CE">
        <w:t>is payable by a party</w:t>
      </w:r>
      <w:r>
        <w:t>,</w:t>
      </w:r>
      <w:r w:rsidR="008F20CE">
        <w:t xml:space="preserve"> then</w:t>
      </w:r>
      <w:r>
        <w:t xml:space="preserve"> </w:t>
      </w:r>
      <w:r w:rsidR="008F20CE">
        <w:t xml:space="preserve">that party </w:t>
      </w:r>
      <w:r>
        <w:t xml:space="preserve">must pay </w:t>
      </w:r>
      <w:r w:rsidR="008F20CE">
        <w:t xml:space="preserve">the Invoiced Sum </w:t>
      </w:r>
      <w:r>
        <w:t xml:space="preserve">on the date which </w:t>
      </w:r>
      <w:r w:rsidRPr="00F12C6B">
        <w:t xml:space="preserve">is </w:t>
      </w:r>
      <w:r w:rsidR="000B33D8" w:rsidRPr="000B33D8">
        <w:t>2</w:t>
      </w:r>
      <w:r w:rsidR="00EE6555" w:rsidRPr="000B33D8">
        <w:t>0</w:t>
      </w:r>
      <w:r w:rsidR="00156E9F" w:rsidRPr="00F12C6B">
        <w:t xml:space="preserve"> </w:t>
      </w:r>
      <w:r w:rsidR="000B33D8">
        <w:t>Business D</w:t>
      </w:r>
      <w:r w:rsidR="00AE6B06">
        <w:t>ays</w:t>
      </w:r>
      <w:r>
        <w:t xml:space="preserve"> </w:t>
      </w:r>
      <w:r w:rsidR="00C9184D">
        <w:t>after</w:t>
      </w:r>
      <w:r w:rsidR="00C9184D" w:rsidDel="00367B00">
        <w:t xml:space="preserve"> </w:t>
      </w:r>
      <w:r w:rsidR="00F01A16">
        <w:t>the date</w:t>
      </w:r>
      <w:r>
        <w:t xml:space="preserve"> of the Invoice.</w:t>
      </w:r>
      <w:bookmarkEnd w:id="3018"/>
      <w:bookmarkEnd w:id="3019"/>
      <w:r w:rsidR="00DA5751">
        <w:t xml:space="preserve"> </w:t>
      </w:r>
    </w:p>
    <w:p w14:paraId="3980FDC2" w14:textId="00E37B41" w:rsidR="000A17A1" w:rsidRDefault="008F20CE" w:rsidP="00A940E2">
      <w:pPr>
        <w:pStyle w:val="Heading3"/>
      </w:pPr>
      <w:bookmarkStart w:id="3020" w:name="_Toc515358967"/>
      <w:r>
        <w:t>Unless otherwise agreed, a</w:t>
      </w:r>
      <w:r w:rsidR="00FF49A0">
        <w:t xml:space="preserve">ll payments to be made under this agreement must be paid by depositing clear and available funds to </w:t>
      </w:r>
      <w:r w:rsidR="00290C1F">
        <w:t xml:space="preserve">the </w:t>
      </w:r>
      <w:r w:rsidR="00FF49A0">
        <w:t xml:space="preserve">nominated bank account </w:t>
      </w:r>
      <w:bookmarkStart w:id="3021" w:name="_Hlk134638016"/>
      <w:r w:rsidR="00290C1F">
        <w:t xml:space="preserve">(which must be with an ‘Authorised Deposit Taking Institution’ registered with the Australian Prudential Regulatory Authority) </w:t>
      </w:r>
      <w:bookmarkEnd w:id="3021"/>
      <w:r w:rsidR="00FF49A0">
        <w:t xml:space="preserve">of </w:t>
      </w:r>
      <w:r w:rsidR="00654CB9">
        <w:t>SFV</w:t>
      </w:r>
      <w:r w:rsidR="00FF49A0">
        <w:t xml:space="preserve"> or </w:t>
      </w:r>
      <w:r w:rsidR="00654CB9">
        <w:t>LTES Operator</w:t>
      </w:r>
      <w:r w:rsidR="00FF49A0">
        <w:t xml:space="preserve"> (as applicable).</w:t>
      </w:r>
      <w:bookmarkEnd w:id="3020"/>
    </w:p>
    <w:p w14:paraId="0A0E7291" w14:textId="49F401B9" w:rsidR="00290C1F" w:rsidRDefault="00290C1F" w:rsidP="00290C1F">
      <w:pPr>
        <w:pStyle w:val="Heading3"/>
      </w:pPr>
      <w:bookmarkStart w:id="3022" w:name="_Hlk134638001"/>
      <w:r>
        <w:t xml:space="preserve">The nominated bank account of LTES Operator is the bank account specified in Item 16 of the Reference Details. SFV must nominate a bank account within 5 Business Days of the Signing Date. A party may change the nominated bank account on not less than 5 Business Days’ notice.  </w:t>
      </w:r>
    </w:p>
    <w:p w14:paraId="2493D910" w14:textId="77777777" w:rsidR="008F20CE" w:rsidRDefault="008F20CE" w:rsidP="008F20CE">
      <w:pPr>
        <w:pStyle w:val="Heading2"/>
      </w:pPr>
      <w:bookmarkStart w:id="3023" w:name="_Ref511737737"/>
      <w:bookmarkStart w:id="3024" w:name="_Toc515358972"/>
      <w:bookmarkStart w:id="3025" w:name="_Toc515470241"/>
      <w:bookmarkStart w:id="3026" w:name="_Ref467509902"/>
      <w:bookmarkStart w:id="3027" w:name="_Ref467509918"/>
      <w:bookmarkStart w:id="3028" w:name="_Toc203037785"/>
      <w:bookmarkEnd w:id="3022"/>
      <w:r>
        <w:lastRenderedPageBreak/>
        <w:t>Disputed Invoice</w:t>
      </w:r>
      <w:bookmarkEnd w:id="3023"/>
      <w:bookmarkEnd w:id="3024"/>
      <w:bookmarkEnd w:id="3025"/>
      <w:bookmarkEnd w:id="3026"/>
      <w:bookmarkEnd w:id="3027"/>
      <w:bookmarkEnd w:id="3028"/>
    </w:p>
    <w:p w14:paraId="56FB0FA1" w14:textId="3C1FE3D4" w:rsidR="008F20CE" w:rsidRDefault="008F20CE" w:rsidP="008F20CE">
      <w:pPr>
        <w:pStyle w:val="Heading3"/>
      </w:pPr>
      <w:bookmarkStart w:id="3029" w:name="_Toc515358973"/>
      <w:r>
        <w:t xml:space="preserve">If </w:t>
      </w:r>
      <w:r w:rsidR="00CB3D90">
        <w:t xml:space="preserve">a party that is required to pay an amount under an Invoice </w:t>
      </w:r>
      <w:r>
        <w:t>reasonably believes the Invoice or any component of the Invoice to be incorrect</w:t>
      </w:r>
      <w:r w:rsidR="006311C2">
        <w:t>, then</w:t>
      </w:r>
      <w:r>
        <w:t>:</w:t>
      </w:r>
      <w:bookmarkEnd w:id="3029"/>
      <w:r>
        <w:t xml:space="preserve"> </w:t>
      </w:r>
    </w:p>
    <w:p w14:paraId="78938500" w14:textId="1975F39F" w:rsidR="008F20CE" w:rsidRDefault="00D414E6" w:rsidP="008F20CE">
      <w:pPr>
        <w:pStyle w:val="Heading4"/>
      </w:pPr>
      <w:bookmarkStart w:id="3030" w:name="_Ref165387454"/>
      <w:r>
        <w:t>I</w:t>
      </w:r>
      <w:r w:rsidR="00CB3D90">
        <w:t xml:space="preserve">t </w:t>
      </w:r>
      <w:r w:rsidR="008F20CE">
        <w:t xml:space="preserve">must </w:t>
      </w:r>
      <w:r w:rsidR="006311C2">
        <w:t xml:space="preserve">notify </w:t>
      </w:r>
      <w:r w:rsidR="00CB3D90">
        <w:t xml:space="preserve">the other party </w:t>
      </w:r>
      <w:r w:rsidR="006311C2">
        <w:t xml:space="preserve">of the </w:t>
      </w:r>
      <w:r w:rsidR="00D703AC">
        <w:t>“</w:t>
      </w:r>
      <w:r w:rsidR="00D703AC" w:rsidRPr="00D703AC">
        <w:rPr>
          <w:b/>
          <w:bCs/>
        </w:rPr>
        <w:t>Disputed Amount</w:t>
      </w:r>
      <w:r w:rsidR="00D703AC">
        <w:t xml:space="preserve">” </w:t>
      </w:r>
      <w:r w:rsidR="006311C2">
        <w:t xml:space="preserve">and provide </w:t>
      </w:r>
      <w:r w:rsidR="008F20CE">
        <w:t>a statement of its reasons for disputing the Invoice; and</w:t>
      </w:r>
      <w:bookmarkEnd w:id="3030"/>
    </w:p>
    <w:p w14:paraId="4E625852" w14:textId="77777777" w:rsidR="008F20CE" w:rsidRDefault="008F20CE" w:rsidP="008F20CE">
      <w:pPr>
        <w:pStyle w:val="Heading4"/>
      </w:pPr>
      <w:r>
        <w:t xml:space="preserve">if </w:t>
      </w:r>
      <w:r w:rsidR="006311C2">
        <w:t xml:space="preserve">a party </w:t>
      </w:r>
      <w:r>
        <w:t xml:space="preserve">is required to pay </w:t>
      </w:r>
      <w:r w:rsidR="006311C2">
        <w:t xml:space="preserve">an </w:t>
      </w:r>
      <w:r>
        <w:t xml:space="preserve">Invoiced Sum, </w:t>
      </w:r>
      <w:r w:rsidR="006311C2">
        <w:t xml:space="preserve">then that party </w:t>
      </w:r>
      <w:r>
        <w:t xml:space="preserve">must pay that part of </w:t>
      </w:r>
      <w:r w:rsidR="006311C2">
        <w:t xml:space="preserve">the </w:t>
      </w:r>
      <w:r>
        <w:t>Invoice</w:t>
      </w:r>
      <w:r w:rsidR="006311C2">
        <w:t>d Sum</w:t>
      </w:r>
      <w:r>
        <w:t xml:space="preserve"> which is not in dispute</w:t>
      </w:r>
      <w:bookmarkStart w:id="3031" w:name="_Ref467049733"/>
      <w:r>
        <w:t>.</w:t>
      </w:r>
      <w:bookmarkEnd w:id="3031"/>
      <w:r>
        <w:t xml:space="preserve"> </w:t>
      </w:r>
    </w:p>
    <w:p w14:paraId="2DE31D6E" w14:textId="0AD09D15" w:rsidR="006311C2" w:rsidRDefault="006311C2" w:rsidP="006311C2">
      <w:pPr>
        <w:pStyle w:val="Heading3"/>
      </w:pPr>
      <w:bookmarkStart w:id="3032" w:name="_Ref104307753"/>
      <w:r>
        <w:t xml:space="preserve">If </w:t>
      </w:r>
      <w:r w:rsidR="00CB3D90">
        <w:t xml:space="preserve">a party </w:t>
      </w:r>
      <w:r>
        <w:t xml:space="preserve">notifies </w:t>
      </w:r>
      <w:r w:rsidR="00CB3D90">
        <w:t xml:space="preserve">the other party </w:t>
      </w:r>
      <w:r>
        <w:t xml:space="preserve">of a </w:t>
      </w:r>
      <w:r w:rsidR="00D703AC">
        <w:t>D</w:t>
      </w:r>
      <w:r>
        <w:t xml:space="preserve">isputed </w:t>
      </w:r>
      <w:r w:rsidR="00D703AC">
        <w:t>A</w:t>
      </w:r>
      <w:r>
        <w:t xml:space="preserve">mount, then </w:t>
      </w:r>
      <w:r w:rsidR="001E02AB">
        <w:t xml:space="preserve">the parties must meet as soon as practicable, and in any event within 10 Business Days </w:t>
      </w:r>
      <w:r w:rsidR="00C9184D">
        <w:t>after</w:t>
      </w:r>
      <w:r w:rsidR="00C9184D" w:rsidDel="004F23C9">
        <w:t xml:space="preserve"> </w:t>
      </w:r>
      <w:r w:rsidR="001E02AB">
        <w:t xml:space="preserve">the notice, to discuss the </w:t>
      </w:r>
      <w:r w:rsidR="00D703AC">
        <w:t>D</w:t>
      </w:r>
      <w:r w:rsidR="001E02AB">
        <w:t xml:space="preserve">isputed </w:t>
      </w:r>
      <w:r w:rsidR="00D703AC">
        <w:t>A</w:t>
      </w:r>
      <w:r w:rsidR="001E02AB">
        <w:t>mount</w:t>
      </w:r>
      <w:r w:rsidR="00C157CE">
        <w:t>)</w:t>
      </w:r>
      <w:r w:rsidR="001E02AB">
        <w:t>.</w:t>
      </w:r>
      <w:bookmarkEnd w:id="3032"/>
    </w:p>
    <w:p w14:paraId="7CECBE0E" w14:textId="13D8616B" w:rsidR="001E02AB" w:rsidRDefault="001E02AB" w:rsidP="006311C2">
      <w:pPr>
        <w:pStyle w:val="Heading3"/>
      </w:pPr>
      <w:r>
        <w:t xml:space="preserve">If following the meeting described in paragraph </w:t>
      </w:r>
      <w:r w:rsidR="00900421">
        <w:fldChar w:fldCharType="begin"/>
      </w:r>
      <w:r w:rsidR="00900421">
        <w:instrText xml:space="preserve"> REF _Ref104307753 \n \h </w:instrText>
      </w:r>
      <w:r w:rsidR="00900421">
        <w:fldChar w:fldCharType="separate"/>
      </w:r>
      <w:r w:rsidR="00C82CCF">
        <w:t>(b)</w:t>
      </w:r>
      <w:r w:rsidR="00900421">
        <w:fldChar w:fldCharType="end"/>
      </w:r>
      <w:r>
        <w:t xml:space="preserve"> the</w:t>
      </w:r>
      <w:r w:rsidR="00900421">
        <w:t xml:space="preserve"> parties have not agreed a resolution in respect of the </w:t>
      </w:r>
      <w:r w:rsidR="00D703AC">
        <w:t>D</w:t>
      </w:r>
      <w:r w:rsidR="00900421">
        <w:t xml:space="preserve">isputed </w:t>
      </w:r>
      <w:r w:rsidR="00D703AC">
        <w:t>A</w:t>
      </w:r>
      <w:r w:rsidR="00900421">
        <w:t xml:space="preserve">mount, then either party may refer the matter for determination by an Independent Expert under clause </w:t>
      </w:r>
      <w:r w:rsidR="00900421">
        <w:fldChar w:fldCharType="begin"/>
      </w:r>
      <w:r w:rsidR="00900421">
        <w:instrText xml:space="preserve"> REF _Ref515106310 \r \h </w:instrText>
      </w:r>
      <w:r w:rsidR="00900421">
        <w:fldChar w:fldCharType="separate"/>
      </w:r>
      <w:r w:rsidR="00C82CCF">
        <w:t>28.6</w:t>
      </w:r>
      <w:r w:rsidR="00900421">
        <w:fldChar w:fldCharType="end"/>
      </w:r>
      <w:r w:rsidR="00900421">
        <w:t xml:space="preserve"> (“</w:t>
      </w:r>
      <w:r w:rsidR="00900421">
        <w:fldChar w:fldCharType="begin"/>
      </w:r>
      <w:r w:rsidR="00900421">
        <w:instrText xml:space="preserve"> REF _Ref515106310 \h </w:instrText>
      </w:r>
      <w:r w:rsidR="00900421">
        <w:fldChar w:fldCharType="separate"/>
      </w:r>
      <w:r w:rsidR="00C82CCF" w:rsidRPr="007E5840">
        <w:t>Independent Expert</w:t>
      </w:r>
      <w:r w:rsidR="00900421">
        <w:fldChar w:fldCharType="end"/>
      </w:r>
      <w:r w:rsidR="00900421">
        <w:t>”).</w:t>
      </w:r>
    </w:p>
    <w:p w14:paraId="214408A9" w14:textId="4157175F" w:rsidR="008F20CE" w:rsidRDefault="00CB3D90" w:rsidP="008F20CE">
      <w:pPr>
        <w:pStyle w:val="Heading3"/>
      </w:pPr>
      <w:bookmarkStart w:id="3033" w:name="_Toc515358974"/>
      <w:bookmarkStart w:id="3034" w:name="_Ref83282235"/>
      <w:r>
        <w:t xml:space="preserve">A party must </w:t>
      </w:r>
      <w:r w:rsidR="008F20CE">
        <w:t xml:space="preserve">pay any </w:t>
      </w:r>
      <w:r w:rsidR="00D703AC">
        <w:t>D</w:t>
      </w:r>
      <w:r w:rsidR="008F20CE">
        <w:t xml:space="preserve">isputed </w:t>
      </w:r>
      <w:r w:rsidR="00D703AC">
        <w:t>A</w:t>
      </w:r>
      <w:r w:rsidR="008F20CE">
        <w:t xml:space="preserve">mounts within </w:t>
      </w:r>
      <w:r w:rsidR="008F20CE" w:rsidRPr="00F12C6B">
        <w:t>10</w:t>
      </w:r>
      <w:r w:rsidR="008F20CE">
        <w:t xml:space="preserve"> Business Days </w:t>
      </w:r>
      <w:r w:rsidR="00C9184D">
        <w:t xml:space="preserve">after </w:t>
      </w:r>
      <w:r w:rsidR="008F20CE">
        <w:t xml:space="preserve">the date of resolution of the </w:t>
      </w:r>
      <w:r w:rsidR="00373B33">
        <w:t>D</w:t>
      </w:r>
      <w:r w:rsidR="008F20CE">
        <w:t>ispute</w:t>
      </w:r>
      <w:r w:rsidR="00900421">
        <w:t xml:space="preserve"> (whether by agreement or determination by an Independent Expert)</w:t>
      </w:r>
      <w:r w:rsidR="00D703AC">
        <w:t xml:space="preserve"> in respect of the Disputed Amount</w:t>
      </w:r>
      <w:r w:rsidR="008F20CE">
        <w:t>.</w:t>
      </w:r>
      <w:bookmarkEnd w:id="3033"/>
      <w:bookmarkEnd w:id="3034"/>
      <w:r w:rsidR="00CD74D2" w:rsidRPr="00CD74D2">
        <w:t xml:space="preserve"> </w:t>
      </w:r>
    </w:p>
    <w:p w14:paraId="4A0D12B0" w14:textId="77777777" w:rsidR="00FF49A0" w:rsidRDefault="00FF49A0" w:rsidP="00A940E2">
      <w:pPr>
        <w:pStyle w:val="Heading2"/>
      </w:pPr>
      <w:bookmarkStart w:id="3035" w:name="_Toc492494303"/>
      <w:bookmarkStart w:id="3036" w:name="_Toc492504534"/>
      <w:bookmarkStart w:id="3037" w:name="_Toc492504794"/>
      <w:bookmarkStart w:id="3038" w:name="_Toc492494304"/>
      <w:bookmarkStart w:id="3039" w:name="_Toc492504535"/>
      <w:bookmarkStart w:id="3040" w:name="_Toc492504795"/>
      <w:bookmarkStart w:id="3041" w:name="_Toc492494305"/>
      <w:bookmarkStart w:id="3042" w:name="_Toc492504536"/>
      <w:bookmarkStart w:id="3043" w:name="_Toc492504796"/>
      <w:bookmarkStart w:id="3044" w:name="_Toc492494306"/>
      <w:bookmarkStart w:id="3045" w:name="_Toc492504537"/>
      <w:bookmarkStart w:id="3046" w:name="_Toc492504797"/>
      <w:bookmarkStart w:id="3047" w:name="_Ref467049398"/>
      <w:bookmarkStart w:id="3048" w:name="_Ref467049417"/>
      <w:bookmarkStart w:id="3049" w:name="_Toc469468199"/>
      <w:bookmarkStart w:id="3050" w:name="_Toc483493445"/>
      <w:bookmarkStart w:id="3051" w:name="_Toc515358968"/>
      <w:bookmarkStart w:id="3052" w:name="_Toc515470240"/>
      <w:bookmarkStart w:id="3053" w:name="_Toc203037786"/>
      <w:bookmarkStart w:id="3054" w:name="_Hlk103156016"/>
      <w:bookmarkStart w:id="3055" w:name="_Toc492504798"/>
      <w:bookmarkEnd w:id="3035"/>
      <w:bookmarkEnd w:id="3036"/>
      <w:bookmarkEnd w:id="3037"/>
      <w:bookmarkEnd w:id="3038"/>
      <w:bookmarkEnd w:id="3039"/>
      <w:bookmarkEnd w:id="3040"/>
      <w:bookmarkEnd w:id="3041"/>
      <w:bookmarkEnd w:id="3042"/>
      <w:bookmarkEnd w:id="3043"/>
      <w:bookmarkEnd w:id="3044"/>
      <w:bookmarkEnd w:id="3045"/>
      <w:bookmarkEnd w:id="3046"/>
      <w:r>
        <w:t>Adjustments</w:t>
      </w:r>
      <w:bookmarkEnd w:id="3047"/>
      <w:bookmarkEnd w:id="3048"/>
      <w:bookmarkEnd w:id="3049"/>
      <w:bookmarkEnd w:id="3050"/>
      <w:bookmarkEnd w:id="3051"/>
      <w:bookmarkEnd w:id="3052"/>
      <w:bookmarkEnd w:id="3053"/>
    </w:p>
    <w:p w14:paraId="7292B4DD" w14:textId="6B3305AB" w:rsidR="00FF49A0" w:rsidRDefault="00FF49A0" w:rsidP="00A940E2">
      <w:pPr>
        <w:pStyle w:val="Heading3"/>
      </w:pPr>
      <w:bookmarkStart w:id="3056" w:name="_Ref511665581"/>
      <w:bookmarkStart w:id="3057" w:name="_Toc515358969"/>
      <w:r>
        <w:t xml:space="preserve">Subject to </w:t>
      </w:r>
      <w:r w:rsidR="00153978">
        <w:t xml:space="preserve">paragraph </w:t>
      </w:r>
      <w:r w:rsidR="00153978">
        <w:fldChar w:fldCharType="begin"/>
      </w:r>
      <w:r w:rsidR="00153978">
        <w:instrText xml:space="preserve"> REF _Ref114138792 \n \h </w:instrText>
      </w:r>
      <w:r w:rsidR="00153978">
        <w:fldChar w:fldCharType="separate"/>
      </w:r>
      <w:r w:rsidR="00C82CCF">
        <w:t>(c)</w:t>
      </w:r>
      <w:r w:rsidR="00153978">
        <w:fldChar w:fldCharType="end"/>
      </w:r>
      <w:r>
        <w:t xml:space="preserve">, </w:t>
      </w:r>
      <w:r w:rsidR="00654CB9">
        <w:t>LTES Operator</w:t>
      </w:r>
      <w:r>
        <w:t xml:space="preserve"> will adjust an Invoice to the extent required to reflect any changes </w:t>
      </w:r>
      <w:r w:rsidR="00AC1F2B">
        <w:t xml:space="preserve">to the inputs that were used to determine that Invoice, including any change </w:t>
      </w:r>
      <w:r>
        <w:t xml:space="preserve">under a </w:t>
      </w:r>
      <w:r w:rsidR="006946C2">
        <w:t>Revised Statement</w:t>
      </w:r>
      <w:r>
        <w:t>.</w:t>
      </w:r>
      <w:bookmarkEnd w:id="3056"/>
      <w:bookmarkEnd w:id="3057"/>
    </w:p>
    <w:p w14:paraId="013174B4" w14:textId="77777777" w:rsidR="00FF49A0" w:rsidRDefault="00654CB9" w:rsidP="00A940E2">
      <w:pPr>
        <w:pStyle w:val="Heading3"/>
      </w:pPr>
      <w:bookmarkStart w:id="3058" w:name="_Toc515358970"/>
      <w:r>
        <w:t>LTES Operator</w:t>
      </w:r>
      <w:r w:rsidR="00FF49A0">
        <w:t xml:space="preserve"> must include any adjustments in the next prepared Invoice.</w:t>
      </w:r>
      <w:bookmarkEnd w:id="3058"/>
    </w:p>
    <w:p w14:paraId="6156DEF4" w14:textId="77777777" w:rsidR="00FF49A0" w:rsidRDefault="00FF49A0" w:rsidP="00A940E2">
      <w:pPr>
        <w:pStyle w:val="Heading3"/>
      </w:pPr>
      <w:bookmarkStart w:id="3059" w:name="_Toc515358971"/>
      <w:bookmarkStart w:id="3060" w:name="_Ref73977437"/>
      <w:bookmarkStart w:id="3061" w:name="_Ref114138792"/>
      <w:r>
        <w:t xml:space="preserve">Other than adjustments for Revised Statements, no adjustment will be made to an Invoice </w:t>
      </w:r>
      <w:r w:rsidR="00515D21">
        <w:t xml:space="preserve">more than 3 years after </w:t>
      </w:r>
      <w:r>
        <w:t xml:space="preserve">the end of the </w:t>
      </w:r>
      <w:r w:rsidR="00F2496A">
        <w:t xml:space="preserve">Quarter </w:t>
      </w:r>
      <w:r w:rsidR="004322D8">
        <w:t xml:space="preserve">that is </w:t>
      </w:r>
      <w:r>
        <w:t>the subject of the Invoice.</w:t>
      </w:r>
      <w:bookmarkEnd w:id="3059"/>
      <w:bookmarkEnd w:id="3060"/>
      <w:bookmarkEnd w:id="3061"/>
    </w:p>
    <w:p w14:paraId="5CB40E02" w14:textId="77777777" w:rsidR="00B1487C" w:rsidRDefault="00B1487C" w:rsidP="00A940E2">
      <w:pPr>
        <w:pStyle w:val="Heading2"/>
      </w:pPr>
      <w:bookmarkStart w:id="3062" w:name="_Toc492494309"/>
      <w:bookmarkStart w:id="3063" w:name="_Toc492504540"/>
      <w:bookmarkStart w:id="3064" w:name="_Toc492504800"/>
      <w:bookmarkStart w:id="3065" w:name="_Toc492504801"/>
      <w:bookmarkStart w:id="3066" w:name="_Ref511737755"/>
      <w:bookmarkStart w:id="3067" w:name="_Toc515358978"/>
      <w:bookmarkStart w:id="3068" w:name="_Toc515470243"/>
      <w:bookmarkStart w:id="3069" w:name="_Ref82619239"/>
      <w:bookmarkStart w:id="3070" w:name="_Toc203037787"/>
      <w:bookmarkEnd w:id="3054"/>
      <w:bookmarkEnd w:id="3055"/>
      <w:bookmarkEnd w:id="3062"/>
      <w:bookmarkEnd w:id="3063"/>
      <w:bookmarkEnd w:id="3064"/>
      <w:r>
        <w:t xml:space="preserve">Interest on </w:t>
      </w:r>
      <w:r w:rsidR="009F6499">
        <w:t>late payments</w:t>
      </w:r>
      <w:bookmarkEnd w:id="3065"/>
      <w:bookmarkEnd w:id="3066"/>
      <w:bookmarkEnd w:id="3067"/>
      <w:bookmarkEnd w:id="3068"/>
      <w:bookmarkEnd w:id="3069"/>
      <w:bookmarkEnd w:id="3070"/>
    </w:p>
    <w:p w14:paraId="028A4017" w14:textId="677C9FBC" w:rsidR="00D703AC" w:rsidRDefault="009F6499" w:rsidP="00D656AC">
      <w:pPr>
        <w:pStyle w:val="Heading3"/>
      </w:pPr>
      <w:r>
        <w:t xml:space="preserve">If an amount </w:t>
      </w:r>
      <w:r w:rsidR="00B1487C">
        <w:t xml:space="preserve">payable by a </w:t>
      </w:r>
      <w:r w:rsidR="007310E6">
        <w:t>party</w:t>
      </w:r>
      <w:r w:rsidR="00B1487C">
        <w:t xml:space="preserve"> under </w:t>
      </w:r>
      <w:r w:rsidR="00A219A6">
        <w:t xml:space="preserve">this </w:t>
      </w:r>
      <w:r w:rsidR="0037433C">
        <w:t>a</w:t>
      </w:r>
      <w:r w:rsidR="008D7B01">
        <w:t>greement</w:t>
      </w:r>
      <w:r w:rsidR="00B1487C">
        <w:t xml:space="preserve"> (including an amount determined to be payable as the result of a </w:t>
      </w:r>
      <w:r w:rsidR="00373B33">
        <w:t>D</w:t>
      </w:r>
      <w:r w:rsidR="00B1487C">
        <w:t>isput</w:t>
      </w:r>
      <w:r>
        <w:t xml:space="preserve">e) was not paid by the due date, then </w:t>
      </w:r>
      <w:r w:rsidR="009B1A60">
        <w:t>i</w:t>
      </w:r>
      <w:r w:rsidR="00B1487C">
        <w:t xml:space="preserve">nterest will accrue on the </w:t>
      </w:r>
      <w:r>
        <w:t>unpaid amount</w:t>
      </w:r>
      <w:r w:rsidR="00B1487C">
        <w:t xml:space="preserve"> from day to day at the Default Interest Rate from (and including)</w:t>
      </w:r>
      <w:r w:rsidR="00EC3FE4">
        <w:t xml:space="preserve"> the date the original payment was</w:t>
      </w:r>
      <w:r w:rsidR="007022FE">
        <w:t xml:space="preserve"> </w:t>
      </w:r>
      <w:r w:rsidR="00EC3FE4">
        <w:t>due to</w:t>
      </w:r>
      <w:r w:rsidR="00D703AC">
        <w:t>:</w:t>
      </w:r>
      <w:r w:rsidR="00B1487C">
        <w:t xml:space="preserve"> </w:t>
      </w:r>
    </w:p>
    <w:p w14:paraId="0CC97246" w14:textId="476C2541" w:rsidR="00D703AC" w:rsidRDefault="00D703AC" w:rsidP="00D656AC">
      <w:pPr>
        <w:pStyle w:val="Heading4"/>
      </w:pPr>
      <w:r>
        <w:t xml:space="preserve">in the case of a Disputed Amount, the date of resolution of the </w:t>
      </w:r>
      <w:r w:rsidR="00373B33">
        <w:t>D</w:t>
      </w:r>
      <w:r>
        <w:t>ispute (whether by agreement or determination by an Independent Expert) in respect of the Disputed Amount; or</w:t>
      </w:r>
    </w:p>
    <w:p w14:paraId="27319896" w14:textId="77777777" w:rsidR="00B1487C" w:rsidRDefault="00D703AC" w:rsidP="00D656AC">
      <w:pPr>
        <w:pStyle w:val="Heading4"/>
      </w:pPr>
      <w:r>
        <w:t xml:space="preserve">otherwise, </w:t>
      </w:r>
      <w:r w:rsidR="00B1487C">
        <w:t xml:space="preserve">the date the </w:t>
      </w:r>
      <w:r w:rsidR="009F6499">
        <w:t xml:space="preserve">unpaid amount </w:t>
      </w:r>
      <w:r w:rsidR="00B1487C">
        <w:t xml:space="preserve">is paid in full. </w:t>
      </w:r>
    </w:p>
    <w:p w14:paraId="482E1D40" w14:textId="45CC8676" w:rsidR="00D656AC" w:rsidRDefault="00D656AC" w:rsidP="00D656AC">
      <w:pPr>
        <w:pStyle w:val="Heading3"/>
      </w:pPr>
      <w:bookmarkStart w:id="3071" w:name="_Ref166862356"/>
      <w:r>
        <w:t xml:space="preserve">Notwithstanding anything to the contrary in this agreement, a Termination Payment will be deemed to be due and payable and interest will accrue on the unpaid amount of a Termination Payment from day to day at the Default Interest Rate from (and including) the date which is 60 Business Days after this agreement is terminated </w:t>
      </w:r>
      <w:r w:rsidR="00CB1BA9">
        <w:t>until that unpaid amount is paid.</w:t>
      </w:r>
      <w:bookmarkEnd w:id="3071"/>
      <w:r w:rsidR="00CB1BA9">
        <w:t xml:space="preserve"> </w:t>
      </w:r>
    </w:p>
    <w:p w14:paraId="14A232CB" w14:textId="0CBD68D6" w:rsidR="00744A21" w:rsidRDefault="00744A21" w:rsidP="00744A21">
      <w:pPr>
        <w:pStyle w:val="Heading2"/>
      </w:pPr>
      <w:bookmarkStart w:id="3072" w:name="_Toc203037788"/>
      <w:r>
        <w:lastRenderedPageBreak/>
        <w:t>Project Settlements Ready Data</w:t>
      </w:r>
      <w:bookmarkEnd w:id="3072"/>
    </w:p>
    <w:p w14:paraId="3F73679B" w14:textId="386568EE" w:rsidR="00744A21" w:rsidRDefault="00744A21" w:rsidP="00744A21">
      <w:pPr>
        <w:pStyle w:val="Heading3"/>
      </w:pPr>
      <w:r>
        <w:t>LTES Operator:</w:t>
      </w:r>
    </w:p>
    <w:p w14:paraId="6075E539" w14:textId="162B6907" w:rsidR="00744A21" w:rsidRDefault="00744A21" w:rsidP="00744A21">
      <w:pPr>
        <w:pStyle w:val="Heading4"/>
      </w:pPr>
      <w:r>
        <w:t>agrees that SFV will require access to Settlements Ready Data relating to the Project on a periodic basis; and</w:t>
      </w:r>
    </w:p>
    <w:p w14:paraId="61D14D49" w14:textId="610CBFEA" w:rsidR="00744A21" w:rsidRDefault="00744A21" w:rsidP="00744A21">
      <w:pPr>
        <w:pStyle w:val="Heading4"/>
      </w:pPr>
      <w:r>
        <w:t xml:space="preserve">consents to SFV requesting that data from AEMO, and AEMO providing it to SFV. </w:t>
      </w:r>
    </w:p>
    <w:p w14:paraId="40939472" w14:textId="1E3FA725" w:rsidR="00744A21" w:rsidRPr="00744A21" w:rsidRDefault="00744A21" w:rsidP="00744A21">
      <w:pPr>
        <w:pStyle w:val="Heading3"/>
      </w:pPr>
      <w:r>
        <w:t xml:space="preserve">LTES Operator must take all reasonable steps required by SFV and AEMO to enable SFV to obtain access to the Settlements Ready Data relating to the Project from AEMO.  </w:t>
      </w:r>
    </w:p>
    <w:p w14:paraId="34B782F5" w14:textId="77777777" w:rsidR="00B1487C" w:rsidRDefault="00B1487C" w:rsidP="00CD18B5">
      <w:pPr>
        <w:pStyle w:val="Heading1"/>
        <w:numPr>
          <w:ilvl w:val="0"/>
          <w:numId w:val="27"/>
        </w:numPr>
        <w:ind w:left="0" w:firstLine="0"/>
      </w:pPr>
      <w:bookmarkStart w:id="3073" w:name="_Ref492560770"/>
      <w:bookmarkStart w:id="3074" w:name="_Toc492504803"/>
      <w:bookmarkStart w:id="3075" w:name="_Toc515358979"/>
      <w:bookmarkStart w:id="3076" w:name="_Toc515470244"/>
      <w:bookmarkStart w:id="3077" w:name="_Toc203037789"/>
      <w:r>
        <w:t>Taxes</w:t>
      </w:r>
      <w:bookmarkEnd w:id="3073"/>
      <w:bookmarkEnd w:id="3074"/>
      <w:bookmarkEnd w:id="3075"/>
      <w:bookmarkEnd w:id="3076"/>
      <w:bookmarkEnd w:id="3077"/>
    </w:p>
    <w:p w14:paraId="7F27BEBD" w14:textId="2CDC721A" w:rsidR="00805C9A" w:rsidRPr="00CB1BA9" w:rsidRDefault="00D43B53" w:rsidP="0045620A">
      <w:pPr>
        <w:pStyle w:val="Indent2"/>
      </w:pPr>
      <w:r>
        <w:t xml:space="preserve">Subject to clause </w:t>
      </w:r>
      <w:r>
        <w:fldChar w:fldCharType="begin"/>
      </w:r>
      <w:r>
        <w:instrText xml:space="preserve"> REF _Ref104316847 \r \h </w:instrText>
      </w:r>
      <w:r>
        <w:fldChar w:fldCharType="separate"/>
      </w:r>
      <w:r w:rsidR="00C82CCF">
        <w:t>18</w:t>
      </w:r>
      <w:r>
        <w:fldChar w:fldCharType="end"/>
      </w:r>
      <w:r>
        <w:t xml:space="preserve"> (“</w:t>
      </w:r>
      <w:r>
        <w:fldChar w:fldCharType="begin"/>
      </w:r>
      <w:r>
        <w:instrText xml:space="preserve"> REF _Ref104316847 \h </w:instrText>
      </w:r>
      <w:r>
        <w:fldChar w:fldCharType="separate"/>
      </w:r>
      <w:r w:rsidR="00C82CCF">
        <w:t>GST</w:t>
      </w:r>
      <w:r>
        <w:fldChar w:fldCharType="end"/>
      </w:r>
      <w:r w:rsidR="00042BDE">
        <w:t>”)</w:t>
      </w:r>
      <w:r w:rsidR="00B1487C">
        <w:t xml:space="preserve">, </w:t>
      </w:r>
      <w:r w:rsidR="00CB1BA9">
        <w:t xml:space="preserve">as between SFV and LTES Operator, </w:t>
      </w:r>
      <w:r w:rsidR="00654CB9">
        <w:t>LTES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subcontractor</w:t>
      </w:r>
      <w:r w:rsidR="006258C5">
        <w:t>’</w:t>
      </w:r>
      <w:r w:rsidR="00B1487C">
        <w:t xml:space="preserve">s taxes) which may be imposed </w:t>
      </w:r>
      <w:r w:rsidR="00E81694">
        <w:t xml:space="preserve">on </w:t>
      </w:r>
      <w:r w:rsidR="00654CB9">
        <w:t>LTES Operator</w:t>
      </w:r>
      <w:r w:rsidR="00E81694">
        <w:t xml:space="preserve"> </w:t>
      </w:r>
      <w:r w:rsidR="00B1487C">
        <w:t>in relation to</w:t>
      </w:r>
      <w:r w:rsidR="00805C9A">
        <w:t xml:space="preserve"> any</w:t>
      </w:r>
      <w:r w:rsidR="00CB1BA9">
        <w:t xml:space="preserve"> payments made to, or transactions entered into by, LTES Operator under this agreement or in furtherance of the Project.</w:t>
      </w:r>
      <w:r w:rsidR="00B1487C">
        <w:t xml:space="preserve"> </w:t>
      </w:r>
    </w:p>
    <w:p w14:paraId="705F91C8" w14:textId="77777777" w:rsidR="00740D6B" w:rsidRDefault="00740D6B" w:rsidP="00CD18B5">
      <w:pPr>
        <w:pStyle w:val="Heading1"/>
        <w:numPr>
          <w:ilvl w:val="0"/>
          <w:numId w:val="27"/>
        </w:numPr>
        <w:ind w:left="0" w:firstLine="0"/>
      </w:pPr>
      <w:bookmarkStart w:id="3078" w:name="_Toc167119546"/>
      <w:bookmarkStart w:id="3079" w:name="_Toc167119547"/>
      <w:bookmarkStart w:id="3080" w:name="_Toc167119548"/>
      <w:bookmarkStart w:id="3081" w:name="_Ref104316847"/>
      <w:bookmarkStart w:id="3082" w:name="_Toc203037790"/>
      <w:bookmarkStart w:id="3083" w:name="_Ref467706931"/>
      <w:bookmarkStart w:id="3084" w:name="_Toc492504805"/>
      <w:bookmarkStart w:id="3085" w:name="_Toc515358981"/>
      <w:bookmarkStart w:id="3086" w:name="_Toc515470246"/>
      <w:bookmarkEnd w:id="3078"/>
      <w:bookmarkEnd w:id="3079"/>
      <w:bookmarkEnd w:id="3080"/>
      <w:r>
        <w:t>GST</w:t>
      </w:r>
      <w:bookmarkEnd w:id="3081"/>
      <w:bookmarkEnd w:id="3082"/>
    </w:p>
    <w:p w14:paraId="1D68A1E4" w14:textId="77777777" w:rsidR="00740D6B" w:rsidRPr="00210E9C" w:rsidRDefault="00740D6B" w:rsidP="00CD18B5">
      <w:pPr>
        <w:pStyle w:val="Heading2"/>
        <w:numPr>
          <w:ilvl w:val="1"/>
          <w:numId w:val="19"/>
        </w:numPr>
      </w:pPr>
      <w:bookmarkStart w:id="3087" w:name="_Toc104305690"/>
      <w:bookmarkStart w:id="3088" w:name="_Toc203037791"/>
      <w:bookmarkEnd w:id="3083"/>
      <w:bookmarkEnd w:id="3084"/>
      <w:bookmarkEnd w:id="3085"/>
      <w:bookmarkEnd w:id="3086"/>
      <w:r>
        <w:t>Definitions and interpretation</w:t>
      </w:r>
      <w:bookmarkEnd w:id="3087"/>
      <w:bookmarkEnd w:id="3088"/>
    </w:p>
    <w:p w14:paraId="52176199" w14:textId="72C9B292" w:rsidR="00740D6B" w:rsidRDefault="00740D6B" w:rsidP="00740D6B">
      <w:pPr>
        <w:pStyle w:val="Indent2"/>
      </w:pPr>
      <w:r>
        <w:t xml:space="preserve">For the purposes of this clause </w:t>
      </w:r>
      <w:r w:rsidR="001C29A2">
        <w:fldChar w:fldCharType="begin"/>
      </w:r>
      <w:r w:rsidR="001C29A2">
        <w:instrText xml:space="preserve"> REF _Ref104316847 \r \h </w:instrText>
      </w:r>
      <w:r w:rsidR="001C29A2">
        <w:fldChar w:fldCharType="separate"/>
      </w:r>
      <w:r w:rsidR="00C82CCF">
        <w:t>18</w:t>
      </w:r>
      <w:r w:rsidR="001C29A2">
        <w:fldChar w:fldCharType="end"/>
      </w:r>
      <w:r>
        <w:t>:</w:t>
      </w:r>
    </w:p>
    <w:p w14:paraId="66080624" w14:textId="77B88041" w:rsidR="00740D6B" w:rsidRDefault="00740D6B" w:rsidP="00CD18B5">
      <w:pPr>
        <w:pStyle w:val="Heading3"/>
        <w:numPr>
          <w:ilvl w:val="2"/>
          <w:numId w:val="19"/>
        </w:numPr>
      </w:pPr>
      <w:r>
        <w:t xml:space="preserve">words and phrases which have a defined meaning in the </w:t>
      </w:r>
      <w:r w:rsidR="001C29A2">
        <w:t>GST Law</w:t>
      </w:r>
      <w:r>
        <w:t xml:space="preserve"> have the same meaning when used in this clause </w:t>
      </w:r>
      <w:r w:rsidR="001C29A2">
        <w:fldChar w:fldCharType="begin"/>
      </w:r>
      <w:r w:rsidR="001C29A2">
        <w:instrText xml:space="preserve"> REF _Ref104316847 \r \h </w:instrText>
      </w:r>
      <w:r w:rsidR="001C29A2">
        <w:fldChar w:fldCharType="separate"/>
      </w:r>
      <w:r w:rsidR="00C82CCF">
        <w:t>18</w:t>
      </w:r>
      <w:r w:rsidR="001C29A2">
        <w:fldChar w:fldCharType="end"/>
      </w:r>
      <w:r>
        <w:t>, unless the contrary intention appears; and</w:t>
      </w:r>
    </w:p>
    <w:p w14:paraId="5CE091EE" w14:textId="77777777" w:rsidR="00740D6B" w:rsidRDefault="00740D6B" w:rsidP="00CD18B5">
      <w:pPr>
        <w:pStyle w:val="Heading3"/>
        <w:numPr>
          <w:ilvl w:val="2"/>
          <w:numId w:val="19"/>
        </w:numPr>
      </w:pPr>
      <w:r>
        <w:t xml:space="preserve">each periodic or progressive component of a supply to which </w:t>
      </w:r>
      <w:bookmarkStart w:id="3089" w:name="_9kR3WTr2CC4CJ5rcszv1FLRSO"/>
      <w:r>
        <w:t>section 156-5(1)</w:t>
      </w:r>
      <w:bookmarkEnd w:id="3089"/>
      <w:r>
        <w:t xml:space="preserve"> of the </w:t>
      </w:r>
      <w:r w:rsidR="001C29A2">
        <w:t>GST Law</w:t>
      </w:r>
      <w:r>
        <w:t xml:space="preserve"> applies is to be treated as if it were a separate supply.</w:t>
      </w:r>
    </w:p>
    <w:p w14:paraId="2E4B4528" w14:textId="77777777" w:rsidR="00740D6B" w:rsidRDefault="00740D6B" w:rsidP="00CD18B5">
      <w:pPr>
        <w:pStyle w:val="Heading2"/>
        <w:numPr>
          <w:ilvl w:val="1"/>
          <w:numId w:val="19"/>
        </w:numPr>
      </w:pPr>
      <w:bookmarkStart w:id="3090" w:name="_Toc104305691"/>
      <w:bookmarkStart w:id="3091" w:name="_Toc203037792"/>
      <w:r>
        <w:t>GST exclusive</w:t>
      </w:r>
      <w:bookmarkEnd w:id="3090"/>
      <w:bookmarkEnd w:id="3091"/>
    </w:p>
    <w:p w14:paraId="18A8E660" w14:textId="77777777" w:rsidR="00740D6B" w:rsidRDefault="00740D6B" w:rsidP="00740D6B">
      <w:pPr>
        <w:pStyle w:val="Indent2"/>
      </w:pPr>
      <w:r>
        <w:t>Unless this agreement expressly states otherwise, all consideration to be provided under this agreement is exclusive of GST.</w:t>
      </w:r>
    </w:p>
    <w:p w14:paraId="229AB85C" w14:textId="77777777" w:rsidR="00740D6B" w:rsidRDefault="00740D6B" w:rsidP="00CD18B5">
      <w:pPr>
        <w:pStyle w:val="Heading2"/>
        <w:numPr>
          <w:ilvl w:val="1"/>
          <w:numId w:val="19"/>
        </w:numPr>
      </w:pPr>
      <w:bookmarkStart w:id="3092" w:name="_Toc104305692"/>
      <w:bookmarkStart w:id="3093" w:name="_Ref104316872"/>
      <w:bookmarkStart w:id="3094" w:name="_Ref104316890"/>
      <w:bookmarkStart w:id="3095" w:name="_Ref104318853"/>
      <w:bookmarkStart w:id="3096" w:name="_Ref104318865"/>
      <w:bookmarkStart w:id="3097" w:name="_Ref105603843"/>
      <w:bookmarkStart w:id="3098" w:name="_Toc203037793"/>
      <w:r>
        <w:t>Payment of GST</w:t>
      </w:r>
      <w:bookmarkEnd w:id="3092"/>
      <w:bookmarkEnd w:id="3093"/>
      <w:bookmarkEnd w:id="3094"/>
      <w:bookmarkEnd w:id="3095"/>
      <w:bookmarkEnd w:id="3096"/>
      <w:bookmarkEnd w:id="3097"/>
      <w:bookmarkEnd w:id="3098"/>
    </w:p>
    <w:p w14:paraId="249F5FD7" w14:textId="77777777" w:rsidR="00740D6B" w:rsidRDefault="00740D6B" w:rsidP="00CD18B5">
      <w:pPr>
        <w:pStyle w:val="Heading3"/>
        <w:numPr>
          <w:ilvl w:val="2"/>
          <w:numId w:val="19"/>
        </w:numPr>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112C7A59" w14:textId="5A4739DB" w:rsidR="00740D6B" w:rsidRPr="00210E9C" w:rsidRDefault="00740D6B" w:rsidP="00CD18B5">
      <w:pPr>
        <w:pStyle w:val="Heading3"/>
        <w:numPr>
          <w:ilvl w:val="2"/>
          <w:numId w:val="19"/>
        </w:numPr>
        <w:rPr>
          <w:bCs/>
        </w:rPr>
      </w:pPr>
      <w:r>
        <w:t xml:space="preserve">Subject to the prior receipt of a </w:t>
      </w:r>
      <w:r w:rsidR="00D53502">
        <w:t>T</w:t>
      </w:r>
      <w:r>
        <w:t xml:space="preserve">ax </w:t>
      </w:r>
      <w:r w:rsidR="00D53502">
        <w:t>I</w:t>
      </w:r>
      <w:r>
        <w:t>nvoice, the GST Amount is payable at the same time as the GST-exclusive consideration for the supply, or the first part of the GST-exclusive consideration for the supply (as the case may be), is payable or is to be provided.</w:t>
      </w:r>
    </w:p>
    <w:p w14:paraId="725E677E" w14:textId="77777777" w:rsidR="00740D6B" w:rsidRPr="006F5B37" w:rsidRDefault="00740D6B" w:rsidP="00CD18B5">
      <w:pPr>
        <w:pStyle w:val="Heading3"/>
        <w:numPr>
          <w:ilvl w:val="2"/>
          <w:numId w:val="19"/>
        </w:numPr>
        <w:rPr>
          <w:bCs/>
        </w:rPr>
      </w:pPr>
      <w:r>
        <w:t>This clause does not apply to the extent that the consideration for the supply is expressly stated to include GST or the supply is subject to a reverse-charge.</w:t>
      </w:r>
    </w:p>
    <w:p w14:paraId="2AB551B3" w14:textId="77777777" w:rsidR="00740D6B" w:rsidRDefault="00740D6B" w:rsidP="00CD18B5">
      <w:pPr>
        <w:pStyle w:val="Heading2"/>
        <w:numPr>
          <w:ilvl w:val="1"/>
          <w:numId w:val="19"/>
        </w:numPr>
        <w:rPr>
          <w:bCs/>
        </w:rPr>
      </w:pPr>
      <w:bookmarkStart w:id="3099" w:name="_Toc106629630"/>
      <w:bookmarkStart w:id="3100" w:name="_Toc106636594"/>
      <w:bookmarkStart w:id="3101" w:name="_Toc106629631"/>
      <w:bookmarkStart w:id="3102" w:name="_Toc106636595"/>
      <w:bookmarkStart w:id="3103" w:name="_Toc104305693"/>
      <w:bookmarkStart w:id="3104" w:name="_Toc203037794"/>
      <w:bookmarkEnd w:id="3099"/>
      <w:bookmarkEnd w:id="3100"/>
      <w:bookmarkEnd w:id="3101"/>
      <w:bookmarkEnd w:id="3102"/>
      <w:r>
        <w:rPr>
          <w:bCs/>
        </w:rPr>
        <w:lastRenderedPageBreak/>
        <w:t>Adjustment events</w:t>
      </w:r>
      <w:bookmarkEnd w:id="3103"/>
      <w:bookmarkEnd w:id="3104"/>
    </w:p>
    <w:p w14:paraId="090BFC80" w14:textId="77777777" w:rsidR="00740D6B" w:rsidRDefault="00740D6B" w:rsidP="00740D6B">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  The supplier or the recipient (as the case may be) agrees to make any payments necessary to reflect the adjustment and the supplier agrees to issue an adjustment note.</w:t>
      </w:r>
    </w:p>
    <w:p w14:paraId="2BE25E04" w14:textId="77777777" w:rsidR="00740D6B" w:rsidRDefault="00740D6B" w:rsidP="00CD18B5">
      <w:pPr>
        <w:pStyle w:val="Heading2"/>
        <w:numPr>
          <w:ilvl w:val="1"/>
          <w:numId w:val="19"/>
        </w:numPr>
      </w:pPr>
      <w:bookmarkStart w:id="3105" w:name="_Toc104305694"/>
      <w:bookmarkStart w:id="3106" w:name="_Toc203037795"/>
      <w:r>
        <w:t>Reimbursements</w:t>
      </w:r>
      <w:bookmarkEnd w:id="3105"/>
      <w:bookmarkEnd w:id="3106"/>
    </w:p>
    <w:p w14:paraId="263D9D0A" w14:textId="48359BD7" w:rsidR="00B1487C" w:rsidRDefault="00740D6B" w:rsidP="00740D6B">
      <w:pPr>
        <w:pStyle w:val="Indent2"/>
      </w:pPr>
      <w:r>
        <w:t>Any payment, indemnity,</w:t>
      </w:r>
      <w:r w:rsidRPr="00690ED8">
        <w:t xml:space="preserve"> </w:t>
      </w:r>
      <w:r>
        <w:t xml:space="preserve">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C82CCF">
        <w:t>18.3</w:t>
      </w:r>
      <w:r w:rsidR="001C29A2">
        <w:fldChar w:fldCharType="end"/>
      </w:r>
      <w:r>
        <w:t xml:space="preserve"> (“</w:t>
      </w:r>
      <w:r w:rsidR="001C29A2">
        <w:fldChar w:fldCharType="begin"/>
      </w:r>
      <w:r w:rsidR="001C29A2">
        <w:instrText xml:space="preserve"> REF _Ref104316890 \h </w:instrText>
      </w:r>
      <w:r w:rsidR="001C29A2">
        <w:fldChar w:fldCharType="separate"/>
      </w:r>
      <w:r w:rsidR="00C82CCF">
        <w:t>Payment of GST</w:t>
      </w:r>
      <w:r w:rsidR="001C29A2">
        <w:fldChar w:fldCharType="end"/>
      </w:r>
      <w:r>
        <w:t>”) applies to the reduced payment</w:t>
      </w:r>
      <w:r w:rsidR="00B1487C">
        <w:t>.</w:t>
      </w:r>
    </w:p>
    <w:p w14:paraId="24BE5D74" w14:textId="77777777" w:rsidR="00E717A8" w:rsidRDefault="00E717A8">
      <w:r>
        <w:br w:type="page"/>
      </w:r>
    </w:p>
    <w:p w14:paraId="3613F64B" w14:textId="77777777" w:rsidR="00ED79ED" w:rsidRDefault="00ED79ED" w:rsidP="00CB06D0">
      <w:pPr>
        <w:pStyle w:val="PartHeading"/>
        <w:keepNext/>
      </w:pPr>
      <w:bookmarkStart w:id="3107" w:name="_9kR3WTr8E84BLfEn7M"/>
      <w:bookmarkStart w:id="3108" w:name="_Ref106216600"/>
      <w:bookmarkStart w:id="3109" w:name="_Ref106216602"/>
      <w:bookmarkStart w:id="3110" w:name="_Ref106216637"/>
      <w:bookmarkStart w:id="3111" w:name="_Toc203037796"/>
      <w:bookmarkEnd w:id="3107"/>
      <w:r>
        <w:lastRenderedPageBreak/>
        <w:t>Material events</w:t>
      </w:r>
      <w:bookmarkEnd w:id="3108"/>
      <w:bookmarkEnd w:id="3109"/>
      <w:bookmarkEnd w:id="3110"/>
      <w:bookmarkEnd w:id="3111"/>
    </w:p>
    <w:p w14:paraId="36DC7C34" w14:textId="77777777" w:rsidR="00964912" w:rsidRDefault="00964912" w:rsidP="00CD18B5">
      <w:pPr>
        <w:pStyle w:val="Heading1"/>
        <w:numPr>
          <w:ilvl w:val="0"/>
          <w:numId w:val="27"/>
        </w:numPr>
        <w:ind w:left="0" w:firstLine="0"/>
      </w:pPr>
      <w:bookmarkStart w:id="3112" w:name="_Toc203037797"/>
      <w:bookmarkStart w:id="3113" w:name="_Hlk104235744"/>
      <w:r>
        <w:t>Force Majeure</w:t>
      </w:r>
      <w:bookmarkEnd w:id="3112"/>
    </w:p>
    <w:p w14:paraId="4395B261" w14:textId="77777777" w:rsidR="00964912" w:rsidRDefault="00964912" w:rsidP="00964912">
      <w:pPr>
        <w:pStyle w:val="Heading2"/>
      </w:pPr>
      <w:bookmarkStart w:id="3114" w:name="_9kMPO5YVtAGA6DKG"/>
      <w:bookmarkStart w:id="3115" w:name="_Ref101362506"/>
      <w:bookmarkStart w:id="3116" w:name="_Ref101364766"/>
      <w:bookmarkStart w:id="3117" w:name="_Toc203037798"/>
      <w:bookmarkEnd w:id="3114"/>
      <w:r>
        <w:t>Definition of Project Force Majeure Event</w:t>
      </w:r>
      <w:bookmarkEnd w:id="3115"/>
      <w:bookmarkEnd w:id="3116"/>
      <w:bookmarkEnd w:id="3117"/>
    </w:p>
    <w:p w14:paraId="60E904C2" w14:textId="3901C996" w:rsidR="00964912" w:rsidRDefault="000A1059" w:rsidP="00BD6427">
      <w:pPr>
        <w:pStyle w:val="Heading3"/>
        <w:numPr>
          <w:ilvl w:val="0"/>
          <w:numId w:val="0"/>
        </w:numPr>
        <w:ind w:left="737"/>
      </w:pPr>
      <w:bookmarkStart w:id="3118" w:name="_Ref166862978"/>
      <w:r>
        <w:t xml:space="preserve">Subject to </w:t>
      </w:r>
      <w:r w:rsidR="00BD6427">
        <w:t xml:space="preserve">clause </w:t>
      </w:r>
      <w:r w:rsidR="00653B69">
        <w:fldChar w:fldCharType="begin"/>
      </w:r>
      <w:r w:rsidR="00653B69">
        <w:instrText xml:space="preserve"> REF _Ref174031077 \r \h </w:instrText>
      </w:r>
      <w:r w:rsidR="00653B69">
        <w:fldChar w:fldCharType="separate"/>
      </w:r>
      <w:r w:rsidR="00C82CCF">
        <w:t>19.2</w:t>
      </w:r>
      <w:r w:rsidR="00653B69">
        <w:fldChar w:fldCharType="end"/>
      </w:r>
      <w:r w:rsidR="00653B69">
        <w:t xml:space="preserve"> </w:t>
      </w:r>
      <w:r w:rsidR="00BD6427">
        <w:t>(“</w:t>
      </w:r>
      <w:r w:rsidR="00653B69">
        <w:fldChar w:fldCharType="begin"/>
      </w:r>
      <w:r w:rsidR="00653B69">
        <w:instrText xml:space="preserve"> REF _Ref174031078 \h </w:instrText>
      </w:r>
      <w:r w:rsidR="00653B69">
        <w:fldChar w:fldCharType="separate"/>
      </w:r>
      <w:r w:rsidR="00C82CCF">
        <w:t>Exclusions</w:t>
      </w:r>
      <w:r w:rsidR="00653B69">
        <w:fldChar w:fldCharType="end"/>
      </w:r>
      <w:r w:rsidR="00BD6427">
        <w:t>”)</w:t>
      </w:r>
      <w:r w:rsidR="0058688A">
        <w:t>,</w:t>
      </w:r>
      <w:r>
        <w:t xml:space="preserve"> a </w:t>
      </w:r>
      <w:r w:rsidR="00262925" w:rsidRPr="00262925">
        <w:t>“</w:t>
      </w:r>
      <w:r w:rsidR="00964912" w:rsidRPr="000B4583">
        <w:rPr>
          <w:b/>
          <w:bCs/>
        </w:rPr>
        <w:t>Project Force Majeure Event</w:t>
      </w:r>
      <w:r w:rsidR="00262925" w:rsidRPr="00262925">
        <w:t>”</w:t>
      </w:r>
      <w:r w:rsidR="00964912">
        <w:t xml:space="preserve"> </w:t>
      </w:r>
      <w:r>
        <w:t>is</w:t>
      </w:r>
      <w:r w:rsidR="00964912">
        <w:t xml:space="preserve"> an event or circumstance</w:t>
      </w:r>
      <w:r w:rsidR="00361509">
        <w:t>,</w:t>
      </w:r>
      <w:r w:rsidR="00964912">
        <w:t xml:space="preserve"> or combination of events or circumstances</w:t>
      </w:r>
      <w:r w:rsidR="00361509">
        <w:t>,</w:t>
      </w:r>
      <w:r w:rsidR="00964912">
        <w:t xml:space="preserve"> occurring after the </w:t>
      </w:r>
      <w:r w:rsidR="00361509">
        <w:t xml:space="preserve">Signing </w:t>
      </w:r>
      <w:r w:rsidR="00964912">
        <w:t>Date</w:t>
      </w:r>
      <w:r w:rsidR="00A02892">
        <w:t xml:space="preserve"> that</w:t>
      </w:r>
      <w:r w:rsidR="00964912">
        <w:t>:</w:t>
      </w:r>
      <w:bookmarkEnd w:id="3118"/>
    </w:p>
    <w:p w14:paraId="6668784A" w14:textId="77777777" w:rsidR="00964912" w:rsidRDefault="00964912" w:rsidP="00BD6427">
      <w:pPr>
        <w:pStyle w:val="Heading3"/>
      </w:pPr>
      <w:r>
        <w:t>is not within the reasonable control of LTES Operator; and</w:t>
      </w:r>
    </w:p>
    <w:p w14:paraId="50DBABB6" w14:textId="6D6867F3" w:rsidR="00964912" w:rsidRDefault="00964912" w:rsidP="00BD6427">
      <w:pPr>
        <w:pStyle w:val="Heading3"/>
      </w:pPr>
      <w:r>
        <w:t>LTES Operator could not have avoided</w:t>
      </w:r>
      <w:r w:rsidR="000B4583">
        <w:t>, mitigated, remedied or overcome</w:t>
      </w:r>
      <w:r>
        <w:t xml:space="preserve"> through the exercise of reasonable care</w:t>
      </w:r>
      <w:r w:rsidR="006A0843">
        <w:t>,</w:t>
      </w:r>
      <w:r w:rsidR="009D48A2">
        <w:t xml:space="preserve"> </w:t>
      </w:r>
      <w:r w:rsidR="00813B15" w:rsidRPr="00444215">
        <w:t>compliance with its obligations under this agreement</w:t>
      </w:r>
      <w:r w:rsidR="00813B15">
        <w:t xml:space="preserve"> and</w:t>
      </w:r>
      <w:r w:rsidR="009D48A2">
        <w:t xml:space="preserve"> </w:t>
      </w:r>
      <w:r w:rsidR="008529B2">
        <w:t>Good Industry Practice</w:t>
      </w:r>
      <w:r w:rsidR="00CE3C82">
        <w:t>,</w:t>
      </w:r>
    </w:p>
    <w:p w14:paraId="1657567D" w14:textId="77777777" w:rsidR="00AF3061" w:rsidRDefault="00964912" w:rsidP="00BD6427">
      <w:pPr>
        <w:pStyle w:val="BodyText"/>
        <w:ind w:firstLine="737"/>
      </w:pPr>
      <w:r>
        <w:t>including</w:t>
      </w:r>
      <w:r w:rsidR="00AF3061">
        <w:t>:</w:t>
      </w:r>
      <w:r>
        <w:t xml:space="preserve"> </w:t>
      </w:r>
    </w:p>
    <w:p w14:paraId="2F9DA612" w14:textId="77777777" w:rsidR="00AF3061" w:rsidRDefault="00964912" w:rsidP="00BD6427">
      <w:pPr>
        <w:pStyle w:val="Heading3"/>
      </w:pPr>
      <w:r>
        <w:t>a Major Casualty Event</w:t>
      </w:r>
      <w:r w:rsidR="00AF3061">
        <w:t xml:space="preserve">; </w:t>
      </w:r>
      <w:r w:rsidR="00E25C6A">
        <w:t>and</w:t>
      </w:r>
    </w:p>
    <w:p w14:paraId="4DF8BDE8" w14:textId="77777777" w:rsidR="00AF3061" w:rsidRDefault="00AF3061" w:rsidP="00BD6427">
      <w:pPr>
        <w:pStyle w:val="Heading3"/>
      </w:pPr>
      <w:r>
        <w:t xml:space="preserve">any curtailment or congestion affecting the availability of the Network,  </w:t>
      </w:r>
    </w:p>
    <w:p w14:paraId="5A9A3E0D" w14:textId="77777777" w:rsidR="00964912" w:rsidRDefault="00964912" w:rsidP="00BD6427">
      <w:pPr>
        <w:pStyle w:val="Heading3"/>
        <w:numPr>
          <w:ilvl w:val="0"/>
          <w:numId w:val="0"/>
        </w:numPr>
        <w:ind w:left="1474" w:hanging="737"/>
      </w:pPr>
      <w:r>
        <w:t xml:space="preserve">that satisfies the </w:t>
      </w:r>
      <w:r w:rsidR="00CC2C40">
        <w:t xml:space="preserve">above </w:t>
      </w:r>
      <w:r>
        <w:t>criteria.</w:t>
      </w:r>
    </w:p>
    <w:p w14:paraId="6945E8C8" w14:textId="5A43FE66" w:rsidR="008516F8" w:rsidRDefault="008516F8" w:rsidP="008516F8">
      <w:pPr>
        <w:pStyle w:val="Heading2"/>
      </w:pPr>
      <w:bookmarkStart w:id="3119" w:name="_Ref174031077"/>
      <w:bookmarkStart w:id="3120" w:name="_Ref174031078"/>
      <w:bookmarkStart w:id="3121" w:name="_Toc203037799"/>
      <w:r>
        <w:t>Exclusions</w:t>
      </w:r>
      <w:bookmarkEnd w:id="3119"/>
      <w:bookmarkEnd w:id="3120"/>
      <w:bookmarkEnd w:id="3121"/>
    </w:p>
    <w:p w14:paraId="6B513A71" w14:textId="303DBE65" w:rsidR="00964912" w:rsidRDefault="00964912" w:rsidP="00C06BD7">
      <w:pPr>
        <w:pStyle w:val="Heading3"/>
        <w:numPr>
          <w:ilvl w:val="0"/>
          <w:numId w:val="0"/>
        </w:numPr>
        <w:ind w:left="737"/>
      </w:pPr>
      <w:bookmarkStart w:id="3122" w:name="_Ref166862972"/>
      <w:r>
        <w:t xml:space="preserve">For the purposes of </w:t>
      </w:r>
      <w:r w:rsidR="00C06BD7">
        <w:t xml:space="preserve">clause </w:t>
      </w:r>
      <w:r w:rsidR="00CF17F7">
        <w:fldChar w:fldCharType="begin"/>
      </w:r>
      <w:r w:rsidR="00CF17F7">
        <w:instrText xml:space="preserve"> REF _Ref101362506 \r \h </w:instrText>
      </w:r>
      <w:r w:rsidR="00CF17F7">
        <w:fldChar w:fldCharType="separate"/>
      </w:r>
      <w:r w:rsidR="00C82CCF">
        <w:t>19.1</w:t>
      </w:r>
      <w:r w:rsidR="00CF17F7">
        <w:fldChar w:fldCharType="end"/>
      </w:r>
      <w:r w:rsidR="00CF17F7">
        <w:t xml:space="preserve"> </w:t>
      </w:r>
      <w:r w:rsidR="00C06BD7">
        <w:t>(“</w:t>
      </w:r>
      <w:r w:rsidR="00CF17F7">
        <w:fldChar w:fldCharType="begin"/>
      </w:r>
      <w:r w:rsidR="00CF17F7">
        <w:instrText xml:space="preserve"> REF _Ref101362506 \h </w:instrText>
      </w:r>
      <w:r w:rsidR="00CF17F7">
        <w:fldChar w:fldCharType="separate"/>
      </w:r>
      <w:r w:rsidR="00C82CCF">
        <w:t>Definition of Project Force Majeure Event</w:t>
      </w:r>
      <w:r w:rsidR="00CF17F7">
        <w:fldChar w:fldCharType="end"/>
      </w:r>
      <w:r w:rsidR="00C06BD7">
        <w:t>”)</w:t>
      </w:r>
      <w:r w:rsidR="000B4583">
        <w:t>, the</w:t>
      </w:r>
      <w:r>
        <w:t xml:space="preserve"> following do not constitute a Project Force Majeure Event:</w:t>
      </w:r>
      <w:bookmarkEnd w:id="3122"/>
    </w:p>
    <w:p w14:paraId="263BEEAC" w14:textId="77777777" w:rsidR="002F3F6B" w:rsidRDefault="00752944" w:rsidP="00C06BD7">
      <w:pPr>
        <w:pStyle w:val="Heading3"/>
      </w:pPr>
      <w:bookmarkStart w:id="3123" w:name="_Hlk103588165"/>
      <w:r>
        <w:t>lack of funds, financial hardship</w:t>
      </w:r>
      <w:r w:rsidR="00142B2B">
        <w:t>, failure or inability</w:t>
      </w:r>
      <w:r w:rsidR="00142B2B" w:rsidRPr="00142B2B">
        <w:t xml:space="preserve"> </w:t>
      </w:r>
      <w:r w:rsidR="00142B2B">
        <w:t>of any person to pay any sum due and payable,</w:t>
      </w:r>
      <w:r>
        <w:t xml:space="preserve"> or the inability of LTES Operator (or any of its Related Bodies Corporate) to obtain financing or insurance or</w:t>
      </w:r>
      <w:r w:rsidR="00142B2B">
        <w:t xml:space="preserve"> to </w:t>
      </w:r>
      <w:r>
        <w:t>profit or achieve a satisfactory rate of return;</w:t>
      </w:r>
    </w:p>
    <w:p w14:paraId="64400C6E" w14:textId="77777777" w:rsidR="00964912" w:rsidRDefault="00964912" w:rsidP="00C06BD7">
      <w:pPr>
        <w:pStyle w:val="Heading3"/>
      </w:pPr>
      <w:bookmarkStart w:id="3124" w:name="_Hlk103588177"/>
      <w:bookmarkEnd w:id="3123"/>
      <w:r>
        <w:t>a shortage or delay in delivery of materials, consumables, equipment or utilities required by LTES Operator</w:t>
      </w:r>
      <w:r w:rsidR="009E67E4">
        <w:t xml:space="preserve"> or any failure by LTES Operator to hold sufficient stock of spares</w:t>
      </w:r>
      <w:r>
        <w:t xml:space="preserve">, except to the extent it is itself caused by a Project Force Majeure Event; </w:t>
      </w:r>
    </w:p>
    <w:p w14:paraId="0829D0E6" w14:textId="77777777" w:rsidR="002F3F6B" w:rsidRDefault="00752944" w:rsidP="00C06BD7">
      <w:pPr>
        <w:pStyle w:val="Heading3"/>
      </w:pPr>
      <w:r>
        <w:t>a malfunction, temporary unavailability, breakdown or failure of LTES Operator’s equipment, property or assets caused by normal wear and tear;</w:t>
      </w:r>
    </w:p>
    <w:p w14:paraId="473FC179" w14:textId="6C82B044" w:rsidR="002F3F6B" w:rsidRDefault="00752944" w:rsidP="00C06BD7">
      <w:pPr>
        <w:pStyle w:val="Heading3"/>
      </w:pPr>
      <w:bookmarkStart w:id="3125" w:name="_Hlk103588193"/>
      <w:bookmarkEnd w:id="3124"/>
      <w:r>
        <w:t xml:space="preserve">any event or circumstance arising due to a failure by LTES Operator, any </w:t>
      </w:r>
      <w:r w:rsidR="00142B2B">
        <w:t xml:space="preserve">of its </w:t>
      </w:r>
      <w:r>
        <w:t xml:space="preserve">Related Bodies Corporate or </w:t>
      </w:r>
      <w:r w:rsidR="00142B2B">
        <w:t xml:space="preserve">any of </w:t>
      </w:r>
      <w:r>
        <w:t xml:space="preserve">their respective employees, agents or subcontractors to </w:t>
      </w:r>
      <w:r w:rsidR="000B4583">
        <w:t xml:space="preserve">take reasonable measures to </w:t>
      </w:r>
      <w:r>
        <w:t>maintain</w:t>
      </w:r>
      <w:r w:rsidR="000B4583">
        <w:t>, secure and protect</w:t>
      </w:r>
      <w:r>
        <w:t xml:space="preserve"> any equipment, property or asset in accordance with Good Industry Practice</w:t>
      </w:r>
      <w:r w:rsidR="000B4583">
        <w:t>, except to the extent it is itself caused by a Project Force Majeure Event</w:t>
      </w:r>
      <w:r>
        <w:t>;</w:t>
      </w:r>
      <w:bookmarkEnd w:id="3125"/>
      <w:r>
        <w:t xml:space="preserve"> </w:t>
      </w:r>
    </w:p>
    <w:p w14:paraId="73EE2874" w14:textId="7BD52279" w:rsidR="00964912" w:rsidRDefault="00964912" w:rsidP="00C06BD7">
      <w:pPr>
        <w:pStyle w:val="Heading3"/>
      </w:pPr>
      <w:bookmarkStart w:id="3126" w:name="_Hlk103588199"/>
      <w:r>
        <w:t>strikes, industrial disputes or other industrial actions or disruption that only affect LTES Operator</w:t>
      </w:r>
      <w:r w:rsidR="000B4583">
        <w:t xml:space="preserve"> or any group of companies of which it is a part</w:t>
      </w:r>
      <w:r>
        <w:t xml:space="preserve">; </w:t>
      </w:r>
    </w:p>
    <w:p w14:paraId="1292E0C1" w14:textId="77777777" w:rsidR="00964912" w:rsidRDefault="00964912" w:rsidP="00C06BD7">
      <w:pPr>
        <w:pStyle w:val="Heading3"/>
      </w:pPr>
      <w:r>
        <w:t xml:space="preserve">failure </w:t>
      </w:r>
      <w:r w:rsidR="00643910">
        <w:t>by</w:t>
      </w:r>
      <w:r>
        <w:t xml:space="preserve"> any person (other than the other party to this agreement) to perform an obligation, except where such failure is caused by any event or circumstance that, if such event or circumstance had happened to LTES Operator, would have been a Project Force Majeure Event under this agreement; </w:t>
      </w:r>
      <w:bookmarkEnd w:id="3126"/>
    </w:p>
    <w:p w14:paraId="27C51445" w14:textId="6CB10B7A" w:rsidR="00964912" w:rsidRDefault="00964912" w:rsidP="00C06BD7">
      <w:pPr>
        <w:pStyle w:val="Heading3"/>
      </w:pPr>
      <w:bookmarkStart w:id="3127" w:name="_Hlk103588210"/>
      <w:r>
        <w:lastRenderedPageBreak/>
        <w:t xml:space="preserve">delay in obtaining any Authorisation required to be held by a party to perform its obligations under this agreement;  </w:t>
      </w:r>
      <w:bookmarkEnd w:id="3127"/>
    </w:p>
    <w:p w14:paraId="41DB8270" w14:textId="77777777" w:rsidR="00794D3C" w:rsidRDefault="00964912" w:rsidP="00C06BD7">
      <w:pPr>
        <w:pStyle w:val="Heading3"/>
      </w:pPr>
      <w:r>
        <w:t xml:space="preserve">any lack </w:t>
      </w:r>
      <w:r w:rsidR="007F43DC">
        <w:t xml:space="preserve">or excess </w:t>
      </w:r>
      <w:r>
        <w:t xml:space="preserve">of </w:t>
      </w:r>
      <w:r w:rsidR="009140D0">
        <w:t>a</w:t>
      </w:r>
      <w:r w:rsidR="006B100B">
        <w:t>ny natural resource, including any</w:t>
      </w:r>
      <w:r w:rsidR="009140D0">
        <w:t xml:space="preserve"> ‘renewable energy source’ (as defined in </w:t>
      </w:r>
      <w:bookmarkStart w:id="3128" w:name="_9kMIH5YVtCIA67CnBvIrBRkf5r2I65EG"/>
      <w:bookmarkStart w:id="3129" w:name="_9kMHG5YVtCJB67DoBvIrBRkf5r2I65EG"/>
      <w:r w:rsidR="009140D0">
        <w:t>Part 6</w:t>
      </w:r>
      <w:bookmarkEnd w:id="3128"/>
      <w:bookmarkEnd w:id="3129"/>
      <w:r w:rsidR="009140D0">
        <w:t xml:space="preserve"> of the EII Act)</w:t>
      </w:r>
      <w:r w:rsidR="006B100B">
        <w:t xml:space="preserve">, at the site of the </w:t>
      </w:r>
      <w:bookmarkStart w:id="3130" w:name="_9kML7K6ZWu59979IhY4xoiy"/>
      <w:r w:rsidR="006B100B">
        <w:t>Project</w:t>
      </w:r>
      <w:bookmarkEnd w:id="3130"/>
      <w:r w:rsidR="00A63D8A">
        <w:t xml:space="preserve">, </w:t>
      </w:r>
      <w:r w:rsidR="00515D21">
        <w:t xml:space="preserve">other than a </w:t>
      </w:r>
      <w:r w:rsidR="00A63D8A">
        <w:t xml:space="preserve">lack of </w:t>
      </w:r>
      <w:r w:rsidR="00515D21">
        <w:t xml:space="preserve">available </w:t>
      </w:r>
      <w:r w:rsidR="00A63D8A">
        <w:t xml:space="preserve">water resource that results from a </w:t>
      </w:r>
      <w:r w:rsidR="00515D21">
        <w:t xml:space="preserve">binding </w:t>
      </w:r>
      <w:r w:rsidR="00A63D8A">
        <w:t>direction of a Government Authority</w:t>
      </w:r>
      <w:r w:rsidR="00794D3C">
        <w:t>; or</w:t>
      </w:r>
    </w:p>
    <w:p w14:paraId="4EA771D5" w14:textId="00EBD20B" w:rsidR="00964912" w:rsidRDefault="00794D3C" w:rsidP="00C06BD7">
      <w:pPr>
        <w:pStyle w:val="Heading3"/>
      </w:pPr>
      <w:r>
        <w:t>wet or inclement weather (other than extreme storms, floods, hurricanes, cyclones, tornados, typhoons, tsunamis, ice and ice storms)</w:t>
      </w:r>
      <w:r w:rsidR="00964912">
        <w:t>.</w:t>
      </w:r>
    </w:p>
    <w:p w14:paraId="08C6DF42" w14:textId="77777777" w:rsidR="00964912" w:rsidRPr="00411B42" w:rsidRDefault="009A4531" w:rsidP="00964912">
      <w:pPr>
        <w:pStyle w:val="Heading2"/>
      </w:pPr>
      <w:bookmarkStart w:id="3131" w:name="_Ref101362724"/>
      <w:bookmarkStart w:id="3132" w:name="_Toc203037800"/>
      <w:r w:rsidRPr="00411B42">
        <w:t>Notification</w:t>
      </w:r>
      <w:r w:rsidR="00964912" w:rsidRPr="00411B42">
        <w:t xml:space="preserve"> of Project Force Majeure Event</w:t>
      </w:r>
      <w:bookmarkEnd w:id="3131"/>
      <w:bookmarkEnd w:id="3132"/>
      <w:r w:rsidR="00964912" w:rsidRPr="00411B42">
        <w:t xml:space="preserve"> </w:t>
      </w:r>
    </w:p>
    <w:p w14:paraId="506FA983" w14:textId="77777777" w:rsidR="00B1478A" w:rsidRDefault="00323D40" w:rsidP="00985065">
      <w:pPr>
        <w:pStyle w:val="Indent2"/>
      </w:pPr>
      <w:bookmarkStart w:id="3133" w:name="_Ref101363291"/>
      <w:r>
        <w:t>If during a</w:t>
      </w:r>
      <w:r w:rsidR="006B100B">
        <w:t>n</w:t>
      </w:r>
      <w:r>
        <w:t xml:space="preserve"> </w:t>
      </w:r>
      <w:r w:rsidR="006B100B">
        <w:t xml:space="preserve">Annuity </w:t>
      </w:r>
      <w:r>
        <w:t xml:space="preserve">Period the </w:t>
      </w:r>
      <w:r w:rsidR="006B100B">
        <w:t xml:space="preserve">capacity of the </w:t>
      </w:r>
      <w:bookmarkStart w:id="3134" w:name="_9kML8L6ZWu59979IhY4xoiy"/>
      <w:r w:rsidR="006B100B">
        <w:t>Project</w:t>
      </w:r>
      <w:bookmarkEnd w:id="3134"/>
      <w:r w:rsidR="006B100B">
        <w:t xml:space="preserve"> </w:t>
      </w:r>
      <w:r w:rsidR="00B74649">
        <w:t xml:space="preserve">to operate </w:t>
      </w:r>
      <w:r w:rsidRPr="00644DA4">
        <w:rPr>
          <w:szCs w:val="18"/>
        </w:rPr>
        <w:t xml:space="preserve">is reduced as a result of </w:t>
      </w:r>
      <w:r>
        <w:rPr>
          <w:szCs w:val="18"/>
        </w:rPr>
        <w:t xml:space="preserve">a </w:t>
      </w:r>
      <w:r w:rsidRPr="00644DA4">
        <w:rPr>
          <w:szCs w:val="18"/>
        </w:rPr>
        <w:t xml:space="preserve">Project Force Majeure Event, </w:t>
      </w:r>
      <w:r>
        <w:rPr>
          <w:szCs w:val="18"/>
        </w:rPr>
        <w:t xml:space="preserve">then </w:t>
      </w:r>
      <w:r w:rsidR="00BA23AA">
        <w:t>LTES Operator must</w:t>
      </w:r>
      <w:r w:rsidR="00B1478A">
        <w:t>:</w:t>
      </w:r>
      <w:r w:rsidR="00BA23AA">
        <w:t xml:space="preserve"> </w:t>
      </w:r>
    </w:p>
    <w:p w14:paraId="66C6EBD1" w14:textId="77777777" w:rsidR="00985065" w:rsidRDefault="00323D40" w:rsidP="00985065">
      <w:pPr>
        <w:pStyle w:val="Heading3"/>
      </w:pPr>
      <w:bookmarkStart w:id="3135" w:name="_Ref104315188"/>
      <w:r>
        <w:t>notify SFV</w:t>
      </w:r>
      <w:r w:rsidR="00985065">
        <w:t xml:space="preserve"> of the occurrence of a Project Force Majeure Event</w:t>
      </w:r>
      <w:r w:rsidR="00BA23AA">
        <w:t xml:space="preserve"> </w:t>
      </w:r>
      <w:r w:rsidR="00BA23AA" w:rsidRPr="00985065">
        <w:rPr>
          <w:szCs w:val="18"/>
        </w:rPr>
        <w:t xml:space="preserve">as soon as reasonably practicable (and no later than 5 Business Days </w:t>
      </w:r>
      <w:r w:rsidR="00C9184D">
        <w:t>after</w:t>
      </w:r>
      <w:r w:rsidR="00C9184D" w:rsidRPr="00985065" w:rsidDel="00DA2B8F">
        <w:rPr>
          <w:szCs w:val="18"/>
        </w:rPr>
        <w:t xml:space="preserve"> </w:t>
      </w:r>
      <w:r w:rsidR="00BA23AA" w:rsidRPr="00985065">
        <w:rPr>
          <w:szCs w:val="18"/>
        </w:rPr>
        <w:t xml:space="preserve">the commencement of the </w:t>
      </w:r>
      <w:r w:rsidR="00BA23AA" w:rsidRPr="00CE07C6">
        <w:t>Project</w:t>
      </w:r>
      <w:r w:rsidR="00BA23AA" w:rsidRPr="00985065">
        <w:rPr>
          <w:szCs w:val="18"/>
        </w:rPr>
        <w:t xml:space="preserve"> Force Majeure Event) </w:t>
      </w:r>
      <w:r w:rsidR="00BA23AA">
        <w:t xml:space="preserve">giving </w:t>
      </w:r>
      <w:r w:rsidR="00DB31CD">
        <w:t xml:space="preserve">reasonable </w:t>
      </w:r>
      <w:r w:rsidR="00BA23AA">
        <w:t>details of</w:t>
      </w:r>
      <w:r w:rsidR="00985065">
        <w:t>:</w:t>
      </w:r>
      <w:bookmarkEnd w:id="3135"/>
    </w:p>
    <w:p w14:paraId="785199F9" w14:textId="77777777" w:rsidR="00985065" w:rsidRDefault="00BA23AA" w:rsidP="00985065">
      <w:pPr>
        <w:pStyle w:val="Heading4"/>
      </w:pPr>
      <w:r>
        <w:t>the circumstances constituting the Project Force Majeure Event</w:t>
      </w:r>
      <w:r w:rsidR="00985065">
        <w:t>;</w:t>
      </w:r>
    </w:p>
    <w:p w14:paraId="6D8CD89F" w14:textId="77777777" w:rsidR="00985065" w:rsidRDefault="00985065" w:rsidP="00985065">
      <w:pPr>
        <w:pStyle w:val="Heading4"/>
      </w:pPr>
      <w:r>
        <w:t>the impact of the Project Force Majeure Event;</w:t>
      </w:r>
      <w:r w:rsidR="00BA23AA">
        <w:t xml:space="preserve"> and</w:t>
      </w:r>
      <w:r w:rsidR="00B1478A">
        <w:t xml:space="preserve"> </w:t>
      </w:r>
    </w:p>
    <w:p w14:paraId="4F5F2CA5" w14:textId="5F12268D" w:rsidR="00B1478A" w:rsidRDefault="00B1478A" w:rsidP="00985065">
      <w:pPr>
        <w:pStyle w:val="Heading4"/>
      </w:pPr>
      <w:r>
        <w:t>if known,</w:t>
      </w:r>
      <w:r w:rsidR="00BA23AA">
        <w:t xml:space="preserve"> the likely duration of those circumstances</w:t>
      </w:r>
      <w:r w:rsidR="00985065">
        <w:t xml:space="preserve"> and that impact</w:t>
      </w:r>
      <w:r>
        <w:t>;</w:t>
      </w:r>
      <w:r w:rsidR="00BA23AA">
        <w:t xml:space="preserve"> </w:t>
      </w:r>
    </w:p>
    <w:p w14:paraId="20B19614" w14:textId="47FEBA51" w:rsidR="00166E67" w:rsidRDefault="00166E67" w:rsidP="00985065">
      <w:pPr>
        <w:pStyle w:val="Heading4"/>
      </w:pPr>
      <w:r>
        <w:t>the actions being taken to mitigate the Force Majeure Event; and</w:t>
      </w:r>
    </w:p>
    <w:p w14:paraId="11408A8A" w14:textId="565DEA54" w:rsidR="00B04B4D" w:rsidRPr="00ED77EE" w:rsidRDefault="00CD2999" w:rsidP="00B04B4D">
      <w:pPr>
        <w:pStyle w:val="Heading3"/>
        <w:rPr>
          <w:szCs w:val="18"/>
        </w:rPr>
      </w:pPr>
      <w:r w:rsidRPr="00ED77EE">
        <w:rPr>
          <w:szCs w:val="18"/>
        </w:rPr>
        <w:t>provide</w:t>
      </w:r>
      <w:r w:rsidR="00BA23AA" w:rsidRPr="00ED77EE">
        <w:rPr>
          <w:szCs w:val="18"/>
        </w:rPr>
        <w:t xml:space="preserve"> SFV </w:t>
      </w:r>
      <w:r w:rsidRPr="00ED77EE">
        <w:rPr>
          <w:szCs w:val="18"/>
        </w:rPr>
        <w:t xml:space="preserve">with </w:t>
      </w:r>
      <w:r w:rsidR="00A51227" w:rsidRPr="00ED77EE">
        <w:rPr>
          <w:szCs w:val="18"/>
        </w:rPr>
        <w:t xml:space="preserve">an update every two weeks, or such other frequency </w:t>
      </w:r>
      <w:r w:rsidR="00166E67">
        <w:rPr>
          <w:szCs w:val="18"/>
        </w:rPr>
        <w:t>as is requested by SFV</w:t>
      </w:r>
      <w:r w:rsidR="00A51227" w:rsidRPr="00ED77EE">
        <w:rPr>
          <w:szCs w:val="18"/>
        </w:rPr>
        <w:t xml:space="preserve">, </w:t>
      </w:r>
      <w:r w:rsidRPr="00ED77EE">
        <w:rPr>
          <w:szCs w:val="18"/>
        </w:rPr>
        <w:t>on the impact of</w:t>
      </w:r>
      <w:r w:rsidR="00166E67">
        <w:rPr>
          <w:szCs w:val="18"/>
        </w:rPr>
        <w:t>, and the actions being taken to mitigate,</w:t>
      </w:r>
      <w:r w:rsidRPr="00ED77EE">
        <w:rPr>
          <w:szCs w:val="18"/>
        </w:rPr>
        <w:t xml:space="preserve"> the Project Force Majeure Event</w:t>
      </w:r>
      <w:bookmarkEnd w:id="3133"/>
      <w:r w:rsidR="00323D40" w:rsidRPr="00ED77EE">
        <w:rPr>
          <w:szCs w:val="18"/>
        </w:rPr>
        <w:t>.</w:t>
      </w:r>
    </w:p>
    <w:p w14:paraId="740F8661" w14:textId="77777777" w:rsidR="00964912" w:rsidRDefault="00964912" w:rsidP="00964912">
      <w:pPr>
        <w:pStyle w:val="Heading2"/>
      </w:pPr>
      <w:bookmarkStart w:id="3136" w:name="_Toc106290413"/>
      <w:bookmarkStart w:id="3137" w:name="_Toc106290414"/>
      <w:bookmarkStart w:id="3138" w:name="_Toc106290415"/>
      <w:bookmarkStart w:id="3139" w:name="_Toc106290416"/>
      <w:bookmarkStart w:id="3140" w:name="_Toc106290417"/>
      <w:bookmarkStart w:id="3141" w:name="_Toc106290418"/>
      <w:bookmarkStart w:id="3142" w:name="_Toc106290419"/>
      <w:bookmarkStart w:id="3143" w:name="_Toc106629639"/>
      <w:bookmarkStart w:id="3144" w:name="_Toc106636603"/>
      <w:bookmarkStart w:id="3145" w:name="_Toc106629640"/>
      <w:bookmarkStart w:id="3146" w:name="_Toc106636604"/>
      <w:bookmarkStart w:id="3147" w:name="_Toc106290421"/>
      <w:bookmarkStart w:id="3148" w:name="_Toc106290422"/>
      <w:bookmarkStart w:id="3149" w:name="_Ref101362569"/>
      <w:bookmarkStart w:id="3150" w:name="_Ref117152889"/>
      <w:bookmarkStart w:id="3151" w:name="_Ref117152894"/>
      <w:bookmarkStart w:id="3152" w:name="_Toc203037801"/>
      <w:bookmarkEnd w:id="3136"/>
      <w:bookmarkEnd w:id="3137"/>
      <w:bookmarkEnd w:id="3138"/>
      <w:bookmarkEnd w:id="3139"/>
      <w:bookmarkEnd w:id="3140"/>
      <w:bookmarkEnd w:id="3141"/>
      <w:bookmarkEnd w:id="3142"/>
      <w:bookmarkEnd w:id="3143"/>
      <w:bookmarkEnd w:id="3144"/>
      <w:bookmarkEnd w:id="3145"/>
      <w:bookmarkEnd w:id="3146"/>
      <w:bookmarkEnd w:id="3147"/>
      <w:bookmarkEnd w:id="3148"/>
      <w:r>
        <w:t xml:space="preserve">Suspension </w:t>
      </w:r>
      <w:bookmarkEnd w:id="3149"/>
      <w:r w:rsidR="009A4531">
        <w:t xml:space="preserve">of </w:t>
      </w:r>
      <w:r w:rsidR="00903537">
        <w:t>obligations</w:t>
      </w:r>
      <w:bookmarkEnd w:id="3150"/>
      <w:bookmarkEnd w:id="3151"/>
      <w:bookmarkEnd w:id="3152"/>
    </w:p>
    <w:p w14:paraId="12A32490" w14:textId="32339E8E" w:rsidR="00903537" w:rsidRDefault="00552C3B" w:rsidP="00903537">
      <w:pPr>
        <w:pStyle w:val="Indent2"/>
      </w:pPr>
      <w:r>
        <w:t xml:space="preserve">If a Project Force Majeure Event occurs and LTES Operator notifies SFV of its occurrence in accordance with clause </w:t>
      </w:r>
      <w:r>
        <w:fldChar w:fldCharType="begin"/>
      </w:r>
      <w:r>
        <w:instrText xml:space="preserve"> REF _Ref101362724 \n \h </w:instrText>
      </w:r>
      <w:r>
        <w:fldChar w:fldCharType="separate"/>
      </w:r>
      <w:r w:rsidR="00C82CCF">
        <w:t>19.3</w:t>
      </w:r>
      <w:r>
        <w:fldChar w:fldCharType="end"/>
      </w:r>
      <w:r>
        <w:t xml:space="preserve"> (“</w:t>
      </w:r>
      <w:r>
        <w:fldChar w:fldCharType="begin"/>
      </w:r>
      <w:r>
        <w:instrText xml:space="preserve"> REF _Ref101362724 \h </w:instrText>
      </w:r>
      <w:r>
        <w:fldChar w:fldCharType="separate"/>
      </w:r>
      <w:r w:rsidR="00C82CCF" w:rsidRPr="00411B42">
        <w:t>Notification of Project Force Majeure Event</w:t>
      </w:r>
      <w:r>
        <w:fldChar w:fldCharType="end"/>
      </w:r>
      <w:r>
        <w:t xml:space="preserve">”), then </w:t>
      </w:r>
      <w:bookmarkStart w:id="3153" w:name="_Ref105677980"/>
      <w:r>
        <w:t>t</w:t>
      </w:r>
      <w:r w:rsidR="00964912">
        <w:t xml:space="preserve">he rights and obligations of LTES Operator under this agreement (other than </w:t>
      </w:r>
      <w:r w:rsidR="00153978">
        <w:t xml:space="preserve">rights and </w:t>
      </w:r>
      <w:r w:rsidR="00964912">
        <w:t xml:space="preserve">obligations to pay </w:t>
      </w:r>
      <w:r w:rsidR="00153978">
        <w:t xml:space="preserve">or receive </w:t>
      </w:r>
      <w:r w:rsidR="00964912">
        <w:t xml:space="preserve">any amounts of money accrued or due and payable or which will become due and payable under this agreement) will be suspended to the extent the ability of LTES Operator to perform </w:t>
      </w:r>
      <w:r w:rsidR="00CF02FC">
        <w:t xml:space="preserve">such </w:t>
      </w:r>
      <w:r w:rsidR="00964912">
        <w:t xml:space="preserve">obligations is </w:t>
      </w:r>
      <w:r w:rsidR="00166E67">
        <w:t xml:space="preserve">exclusively </w:t>
      </w:r>
      <w:r w:rsidR="00964912">
        <w:t>affected by the Project Force Majeure Event</w:t>
      </w:r>
      <w:r w:rsidR="00903537">
        <w:t>.</w:t>
      </w:r>
    </w:p>
    <w:p w14:paraId="17BE5C64" w14:textId="77777777" w:rsidR="00964912" w:rsidRPr="00411B42" w:rsidRDefault="00964912" w:rsidP="00964912">
      <w:pPr>
        <w:pStyle w:val="Heading2"/>
      </w:pPr>
      <w:bookmarkStart w:id="3154" w:name="_Toc106290424"/>
      <w:bookmarkStart w:id="3155" w:name="_Toc203037802"/>
      <w:bookmarkEnd w:id="3153"/>
      <w:bookmarkEnd w:id="3154"/>
      <w:r w:rsidRPr="00411B42">
        <w:t>Accrued rights and obligations</w:t>
      </w:r>
      <w:bookmarkEnd w:id="3155"/>
    </w:p>
    <w:p w14:paraId="7CEB2504" w14:textId="33740E84" w:rsidR="00964912" w:rsidRDefault="00CF02FC" w:rsidP="00964912">
      <w:pPr>
        <w:pStyle w:val="Indent2"/>
      </w:pPr>
      <w:r>
        <w:t>Any s</w:t>
      </w:r>
      <w:r w:rsidR="00964912">
        <w:t>uspension of obligations pursuant to clause </w:t>
      </w:r>
      <w:r w:rsidR="00532F4E">
        <w:fldChar w:fldCharType="begin"/>
      </w:r>
      <w:r w:rsidR="00532F4E">
        <w:instrText xml:space="preserve"> REF _Ref101362569 \w \h </w:instrText>
      </w:r>
      <w:r w:rsidR="00532F4E">
        <w:fldChar w:fldCharType="separate"/>
      </w:r>
      <w:r w:rsidR="00C82CCF">
        <w:t>19.4</w:t>
      </w:r>
      <w:r w:rsidR="00532F4E">
        <w:fldChar w:fldCharType="end"/>
      </w:r>
      <w:r w:rsidR="00532F4E">
        <w:t xml:space="preserve"> (“</w:t>
      </w:r>
      <w:r w:rsidR="00ED77EE">
        <w:fldChar w:fldCharType="begin"/>
      </w:r>
      <w:r w:rsidR="00ED77EE">
        <w:instrText xml:space="preserve"> REF _Ref117152889 \h </w:instrText>
      </w:r>
      <w:r w:rsidR="00ED77EE">
        <w:fldChar w:fldCharType="separate"/>
      </w:r>
      <w:r w:rsidR="00C82CCF">
        <w:t>Suspension of obligations</w:t>
      </w:r>
      <w:r w:rsidR="00ED77EE">
        <w:fldChar w:fldCharType="end"/>
      </w:r>
      <w:r w:rsidR="00532F4E">
        <w:t>”)</w:t>
      </w:r>
      <w:r w:rsidR="00964912">
        <w:t xml:space="preserve"> will not affect any rights or obligations which may have accrued prior to the suspension or, if the Project Force Majeure Event affects only some obligations, any other rights or obligations of LTES Operator.</w:t>
      </w:r>
    </w:p>
    <w:p w14:paraId="63F80F99" w14:textId="77777777" w:rsidR="00964912" w:rsidRPr="00411B42" w:rsidRDefault="00964912" w:rsidP="00964912">
      <w:pPr>
        <w:pStyle w:val="Heading2"/>
      </w:pPr>
      <w:bookmarkStart w:id="3156" w:name="_Toc203037803"/>
      <w:r w:rsidRPr="00411B42">
        <w:t>Extension of time</w:t>
      </w:r>
      <w:bookmarkEnd w:id="3156"/>
    </w:p>
    <w:p w14:paraId="3E7B583E" w14:textId="6070E2AB" w:rsidR="00964912" w:rsidRDefault="00DA6B2F" w:rsidP="00964912">
      <w:pPr>
        <w:pStyle w:val="Indent2"/>
      </w:pPr>
      <w:r>
        <w:t xml:space="preserve">If LTES Operator notifies SFV of the occurrence of a Project Force Majeure Event in accordance with clause </w:t>
      </w:r>
      <w:r>
        <w:fldChar w:fldCharType="begin"/>
      </w:r>
      <w:r>
        <w:instrText xml:space="preserve"> REF _Ref101362724 \n \h </w:instrText>
      </w:r>
      <w:r>
        <w:fldChar w:fldCharType="separate"/>
      </w:r>
      <w:r w:rsidR="00C82CCF">
        <w:t>19.3</w:t>
      </w:r>
      <w:r>
        <w:fldChar w:fldCharType="end"/>
      </w:r>
      <w:r>
        <w:t xml:space="preserve"> (“</w:t>
      </w:r>
      <w:r>
        <w:fldChar w:fldCharType="begin"/>
      </w:r>
      <w:r>
        <w:instrText xml:space="preserve"> REF _Ref101362724 \h </w:instrText>
      </w:r>
      <w:r>
        <w:fldChar w:fldCharType="separate"/>
      </w:r>
      <w:r w:rsidR="00C82CCF" w:rsidRPr="00411B42">
        <w:t>Notification of Project Force Majeure Event</w:t>
      </w:r>
      <w:r>
        <w:fldChar w:fldCharType="end"/>
      </w:r>
      <w:r>
        <w:t xml:space="preserve">”) then, without limiting clause </w:t>
      </w:r>
      <w:r>
        <w:fldChar w:fldCharType="begin"/>
      </w:r>
      <w:r>
        <w:instrText xml:space="preserve"> REF _Ref117152889 \n \h </w:instrText>
      </w:r>
      <w:r>
        <w:fldChar w:fldCharType="separate"/>
      </w:r>
      <w:r w:rsidR="00C82CCF">
        <w:t>19.4</w:t>
      </w:r>
      <w:r>
        <w:fldChar w:fldCharType="end"/>
      </w:r>
      <w:r>
        <w:t xml:space="preserve"> (“</w:t>
      </w:r>
      <w:r>
        <w:fldChar w:fldCharType="begin"/>
      </w:r>
      <w:r>
        <w:instrText xml:space="preserve"> REF _Ref117152889 \h </w:instrText>
      </w:r>
      <w:r>
        <w:fldChar w:fldCharType="separate"/>
      </w:r>
      <w:r w:rsidR="00C82CCF">
        <w:t>Suspension of obligations</w:t>
      </w:r>
      <w:r>
        <w:fldChar w:fldCharType="end"/>
      </w:r>
      <w:r>
        <w:t>”)</w:t>
      </w:r>
      <w:r w:rsidR="00964912" w:rsidRPr="0058485F">
        <w:t xml:space="preserve">, if this agreement requires an obligation to be performed or a thing to be achieved by a specified date, then </w:t>
      </w:r>
      <w:r w:rsidR="00964912" w:rsidRPr="00DC7FCB">
        <w:t>the applicable date will be extended</w:t>
      </w:r>
      <w:r w:rsidR="00141110" w:rsidRPr="00141110">
        <w:t xml:space="preserve"> </w:t>
      </w:r>
      <w:r w:rsidR="00141110" w:rsidRPr="00DC7FCB">
        <w:t xml:space="preserve">to the extent that the </w:t>
      </w:r>
      <w:r w:rsidR="00141110">
        <w:t xml:space="preserve">Project </w:t>
      </w:r>
      <w:r w:rsidR="00141110" w:rsidRPr="00DC7FCB">
        <w:t xml:space="preserve">Force Majeure Event </w:t>
      </w:r>
      <w:r w:rsidR="00010ED0">
        <w:t xml:space="preserve">exclusively </w:t>
      </w:r>
      <w:r w:rsidR="00141110" w:rsidRPr="00DC7FCB">
        <w:t xml:space="preserve">causes a </w:t>
      </w:r>
      <w:r w:rsidR="00141110">
        <w:t xml:space="preserve">critical path </w:t>
      </w:r>
      <w:r w:rsidR="00141110" w:rsidRPr="00DC7FCB">
        <w:t>delay in that obligation being performed or thing being achieved</w:t>
      </w:r>
      <w:r w:rsidR="00141110">
        <w:t xml:space="preserve">, </w:t>
      </w:r>
      <w:r w:rsidR="00141110" w:rsidRPr="0058485F">
        <w:t xml:space="preserve">provided that at the time of </w:t>
      </w:r>
      <w:r w:rsidR="00141110" w:rsidRPr="0058485F">
        <w:lastRenderedPageBreak/>
        <w:t xml:space="preserve">providing notice pursuant to clause </w:t>
      </w:r>
      <w:r w:rsidR="008304C5">
        <w:fldChar w:fldCharType="begin"/>
      </w:r>
      <w:r w:rsidR="008304C5">
        <w:instrText xml:space="preserve"> REF _Ref101362724 \n \h </w:instrText>
      </w:r>
      <w:r w:rsidR="008304C5">
        <w:fldChar w:fldCharType="separate"/>
      </w:r>
      <w:r w:rsidR="00C82CCF">
        <w:t>19.3</w:t>
      </w:r>
      <w:r w:rsidR="008304C5">
        <w:fldChar w:fldCharType="end"/>
      </w:r>
      <w:r w:rsidR="00141110">
        <w:t xml:space="preserve"> (“</w:t>
      </w:r>
      <w:r w:rsidR="00141110">
        <w:fldChar w:fldCharType="begin"/>
      </w:r>
      <w:r w:rsidR="00141110">
        <w:instrText xml:space="preserve">  REF _Ref101362724 \h </w:instrText>
      </w:r>
      <w:r w:rsidR="00141110">
        <w:fldChar w:fldCharType="separate"/>
      </w:r>
      <w:r w:rsidR="00C82CCF" w:rsidRPr="00411B42">
        <w:t>Notification of Project Force Majeure Event</w:t>
      </w:r>
      <w:r w:rsidR="00141110">
        <w:fldChar w:fldCharType="end"/>
      </w:r>
      <w:r w:rsidR="00141110">
        <w:t>”)</w:t>
      </w:r>
      <w:r w:rsidR="00141110" w:rsidRPr="0058485F">
        <w:t xml:space="preserve"> </w:t>
      </w:r>
      <w:r w:rsidR="00141110">
        <w:t xml:space="preserve">LTES Operator </w:t>
      </w:r>
      <w:r w:rsidR="00141110" w:rsidRPr="0058485F">
        <w:t>has also provided detail</w:t>
      </w:r>
      <w:r w:rsidR="00B80653">
        <w:t>s</w:t>
      </w:r>
      <w:r w:rsidR="00141110" w:rsidRPr="0058485F">
        <w:t xml:space="preserve"> of any expected delays and </w:t>
      </w:r>
      <w:r w:rsidR="004B7172">
        <w:t>its</w:t>
      </w:r>
      <w:r w:rsidR="00141110" w:rsidRPr="0058485F">
        <w:t xml:space="preserve"> proposed corrective actions to overcome those delays</w:t>
      </w:r>
      <w:r w:rsidR="00964912" w:rsidRPr="00DC7FCB">
        <w:t>.</w:t>
      </w:r>
      <w:r w:rsidR="00964912">
        <w:t xml:space="preserve"> </w:t>
      </w:r>
    </w:p>
    <w:p w14:paraId="1CF51F70" w14:textId="77777777" w:rsidR="00156056" w:rsidRPr="00411B42" w:rsidRDefault="00156056" w:rsidP="00156056">
      <w:pPr>
        <w:pStyle w:val="Heading2"/>
      </w:pPr>
      <w:bookmarkStart w:id="3157" w:name="_Ref106197426"/>
      <w:bookmarkStart w:id="3158" w:name="_Toc203037804"/>
      <w:r w:rsidRPr="00411B42">
        <w:t>Mitigation of Project Force Majeure Event</w:t>
      </w:r>
      <w:bookmarkEnd w:id="3157"/>
      <w:bookmarkEnd w:id="3158"/>
    </w:p>
    <w:p w14:paraId="02C3C829" w14:textId="04505EE0" w:rsidR="00DB1848" w:rsidRDefault="00DB1848" w:rsidP="002C36D3">
      <w:pPr>
        <w:pStyle w:val="Heading3"/>
        <w:numPr>
          <w:ilvl w:val="0"/>
          <w:numId w:val="0"/>
        </w:numPr>
        <w:ind w:left="737"/>
      </w:pPr>
      <w:r>
        <w:t>If LTES Operator is affected by a Project Force Majeure Event</w:t>
      </w:r>
      <w:r w:rsidR="00887B22">
        <w:t xml:space="preserve"> on or after the Commercial Operations Date</w:t>
      </w:r>
      <w:r>
        <w:t xml:space="preserve">, </w:t>
      </w:r>
      <w:r w:rsidR="00887B22">
        <w:t xml:space="preserve">then </w:t>
      </w:r>
      <w:r>
        <w:t xml:space="preserve">LTES Operator must use </w:t>
      </w:r>
      <w:r w:rsidR="00887B22">
        <w:t xml:space="preserve">its </w:t>
      </w:r>
      <w:r>
        <w:t>best endeavours (including by incurring reasonable costs) to</w:t>
      </w:r>
      <w:r w:rsidR="00887B22">
        <w:t xml:space="preserve"> mitigate the effect of that Project Force Majeure Event upon the Project and LTES Operator’s performance of its obligations under this agreement as soon as is reasonably practicable.</w:t>
      </w:r>
      <w:r>
        <w:t xml:space="preserve"> </w:t>
      </w:r>
    </w:p>
    <w:p w14:paraId="2D24B291" w14:textId="77777777" w:rsidR="002F3F6B" w:rsidRDefault="00752944" w:rsidP="00CD18B5">
      <w:pPr>
        <w:pStyle w:val="Heading1"/>
        <w:numPr>
          <w:ilvl w:val="0"/>
          <w:numId w:val="27"/>
        </w:numPr>
        <w:ind w:left="0" w:firstLine="0"/>
      </w:pPr>
      <w:bookmarkStart w:id="3159" w:name="_Toc167119563"/>
      <w:bookmarkStart w:id="3160" w:name="_Toc167119564"/>
      <w:bookmarkStart w:id="3161" w:name="_Toc167119565"/>
      <w:bookmarkStart w:id="3162" w:name="_Ref166864066"/>
      <w:bookmarkStart w:id="3163" w:name="_Toc203037805"/>
      <w:bookmarkEnd w:id="3113"/>
      <w:bookmarkEnd w:id="3159"/>
      <w:bookmarkEnd w:id="3160"/>
      <w:bookmarkEnd w:id="3161"/>
      <w:r w:rsidRPr="009531D6">
        <w:t>Major Casualty Event</w:t>
      </w:r>
      <w:bookmarkEnd w:id="3162"/>
      <w:bookmarkEnd w:id="3163"/>
    </w:p>
    <w:p w14:paraId="73E32017" w14:textId="77777777" w:rsidR="00964912" w:rsidRPr="00117211" w:rsidRDefault="00964912" w:rsidP="00964912">
      <w:pPr>
        <w:pStyle w:val="Heading2"/>
      </w:pPr>
      <w:bookmarkStart w:id="3164" w:name="_9kMHzG6ZWuBHB7ELH"/>
      <w:bookmarkStart w:id="3165" w:name="_Ref104279559"/>
      <w:bookmarkStart w:id="3166" w:name="_Ref104279575"/>
      <w:bookmarkStart w:id="3167" w:name="_Ref104280865"/>
      <w:bookmarkStart w:id="3168" w:name="_Ref104280877"/>
      <w:bookmarkStart w:id="3169" w:name="_Ref104291938"/>
      <w:bookmarkStart w:id="3170" w:name="_Toc203037806"/>
      <w:bookmarkEnd w:id="3164"/>
      <w:r w:rsidRPr="00117211">
        <w:t>Major Casualty Event</w:t>
      </w:r>
      <w:bookmarkEnd w:id="3165"/>
      <w:bookmarkEnd w:id="3166"/>
      <w:bookmarkEnd w:id="3167"/>
      <w:bookmarkEnd w:id="3168"/>
      <w:bookmarkEnd w:id="3169"/>
      <w:bookmarkEnd w:id="3170"/>
    </w:p>
    <w:p w14:paraId="6B531421" w14:textId="77777777" w:rsidR="00661EA0" w:rsidRDefault="00964912" w:rsidP="00661EA0">
      <w:pPr>
        <w:pStyle w:val="Indent2"/>
      </w:pPr>
      <w:r w:rsidRPr="00117211">
        <w:rPr>
          <w:szCs w:val="18"/>
        </w:rPr>
        <w:t>If a Major Casualty Event occurs, then</w:t>
      </w:r>
      <w:r w:rsidRPr="00117211">
        <w:t xml:space="preserve"> LTES Operator must </w:t>
      </w:r>
      <w:r w:rsidR="00661EA0">
        <w:t>provide SFV with either:</w:t>
      </w:r>
    </w:p>
    <w:p w14:paraId="6D3826E7" w14:textId="31A0F9A9" w:rsidR="00661EA0" w:rsidRDefault="00661EA0" w:rsidP="007B5688">
      <w:pPr>
        <w:pStyle w:val="Heading3"/>
      </w:pPr>
      <w:bookmarkStart w:id="3171" w:name="_Ref104291930"/>
      <w:r>
        <w:t>a</w:t>
      </w:r>
      <w:r w:rsidR="007B5688">
        <w:t xml:space="preserve"> notice </w:t>
      </w:r>
      <w:r w:rsidR="009C14CB">
        <w:t>that LTES Operator elect</w:t>
      </w:r>
      <w:r w:rsidR="00FE721F">
        <w:t>s</w:t>
      </w:r>
      <w:r w:rsidR="009C14CB">
        <w:t xml:space="preserve"> to reinstate the </w:t>
      </w:r>
      <w:bookmarkStart w:id="3172" w:name="_9kMLCP6ZWu59979IhY4xoiy"/>
      <w:r w:rsidR="009C14CB">
        <w:t>Project</w:t>
      </w:r>
      <w:bookmarkEnd w:id="3172"/>
      <w:r>
        <w:t xml:space="preserve"> (“</w:t>
      </w:r>
      <w:r w:rsidRPr="00661EA0">
        <w:rPr>
          <w:b/>
          <w:bCs/>
        </w:rPr>
        <w:t>Election to Reinstate</w:t>
      </w:r>
      <w:r>
        <w:t xml:space="preserve">”), </w:t>
      </w:r>
      <w:r w:rsidR="009C14CB">
        <w:t>includ</w:t>
      </w:r>
      <w:r>
        <w:t xml:space="preserve">ing </w:t>
      </w:r>
      <w:r w:rsidR="009C14CB">
        <w:t xml:space="preserve">LTES Operator’s proposed plan to reinstate the </w:t>
      </w:r>
      <w:bookmarkStart w:id="3173" w:name="_9kMM4G6ZWu59979IhY4xoiy"/>
      <w:r w:rsidR="009C14CB">
        <w:t>Project</w:t>
      </w:r>
      <w:bookmarkEnd w:id="3173"/>
      <w:r w:rsidR="007117C9">
        <w:t xml:space="preserve"> </w:t>
      </w:r>
      <w:r w:rsidR="008A0BD2">
        <w:t xml:space="preserve">to the condition it was in immediately prior to the Major Casualty Event (applying Good Industry Practice) </w:t>
      </w:r>
      <w:r w:rsidR="007117C9">
        <w:t>as soon as reasonably practicable</w:t>
      </w:r>
      <w:r w:rsidR="002C36D3">
        <w:t xml:space="preserve"> </w:t>
      </w:r>
      <w:r w:rsidR="008A0BD2">
        <w:t xml:space="preserve">(including a reasonable period for contingency) </w:t>
      </w:r>
      <w:r>
        <w:t>(“</w:t>
      </w:r>
      <w:r w:rsidRPr="00661EA0">
        <w:rPr>
          <w:b/>
          <w:bCs/>
        </w:rPr>
        <w:t>Proposed Reinstatement Plan</w:t>
      </w:r>
      <w:r>
        <w:t>”); or</w:t>
      </w:r>
      <w:bookmarkEnd w:id="3171"/>
    </w:p>
    <w:p w14:paraId="1E3961EF" w14:textId="77777777" w:rsidR="007B5688" w:rsidRPr="00AF5907" w:rsidRDefault="00661EA0" w:rsidP="007B5688">
      <w:pPr>
        <w:pStyle w:val="Heading3"/>
      </w:pPr>
      <w:bookmarkStart w:id="3174" w:name="_Ref166864059"/>
      <w:r>
        <w:t xml:space="preserve">a notice that LTES Operator elects to not reinstate the </w:t>
      </w:r>
      <w:bookmarkStart w:id="3175" w:name="_9kMM5H6ZWu59979IhY4xoiy"/>
      <w:r>
        <w:t>Project</w:t>
      </w:r>
      <w:bookmarkEnd w:id="3175"/>
      <w:r w:rsidR="00AF5907">
        <w:rPr>
          <w:szCs w:val="18"/>
        </w:rPr>
        <w:t>,</w:t>
      </w:r>
      <w:bookmarkEnd w:id="3174"/>
    </w:p>
    <w:p w14:paraId="1A6EC499" w14:textId="77777777" w:rsidR="00AF5907" w:rsidRPr="00117211" w:rsidRDefault="00AF5907" w:rsidP="00AF5907">
      <w:pPr>
        <w:pStyle w:val="Heading3"/>
        <w:numPr>
          <w:ilvl w:val="0"/>
          <w:numId w:val="0"/>
        </w:numPr>
        <w:ind w:left="710"/>
      </w:pPr>
      <w:r>
        <w:t xml:space="preserve">provided that if LTES Operator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4B7172">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LTES Operator will be taken to have elected to not reinstate the </w:t>
      </w:r>
      <w:bookmarkStart w:id="3176" w:name="_9kMM6I6ZWu59979IhY4xoiy"/>
      <w:r>
        <w:t>Project</w:t>
      </w:r>
      <w:bookmarkEnd w:id="3176"/>
      <w:r>
        <w:t>.</w:t>
      </w:r>
    </w:p>
    <w:p w14:paraId="2678F2F5" w14:textId="77777777" w:rsidR="00964912" w:rsidRPr="00117211" w:rsidRDefault="002E2813" w:rsidP="00964912">
      <w:pPr>
        <w:pStyle w:val="Heading2"/>
      </w:pPr>
      <w:bookmarkStart w:id="3177" w:name="_Ref104312909"/>
      <w:bookmarkStart w:id="3178" w:name="_Toc203037807"/>
      <w:r>
        <w:t>Reinstatement plan</w:t>
      </w:r>
      <w:bookmarkEnd w:id="3177"/>
      <w:bookmarkEnd w:id="3178"/>
    </w:p>
    <w:p w14:paraId="090D5E86" w14:textId="77777777" w:rsidR="007B5688" w:rsidRDefault="001A729F" w:rsidP="00002D0A">
      <w:pPr>
        <w:pStyle w:val="Heading3"/>
        <w:rPr>
          <w:szCs w:val="18"/>
        </w:rPr>
      </w:pPr>
      <w:r>
        <w:rPr>
          <w:szCs w:val="18"/>
        </w:rPr>
        <w:t>If SFV receives a</w:t>
      </w:r>
      <w:r w:rsidR="00661EA0">
        <w:rPr>
          <w:szCs w:val="18"/>
        </w:rPr>
        <w:t xml:space="preserve">n Election to Reinstate, </w:t>
      </w:r>
      <w:r w:rsidR="00C71BF0">
        <w:rPr>
          <w:szCs w:val="18"/>
        </w:rPr>
        <w:t>then:</w:t>
      </w:r>
    </w:p>
    <w:p w14:paraId="60EFF306" w14:textId="77777777" w:rsidR="00F10BD0" w:rsidRDefault="003178F0" w:rsidP="00C71BF0">
      <w:pPr>
        <w:pStyle w:val="Heading4"/>
      </w:pPr>
      <w:r>
        <w:t>SFV</w:t>
      </w:r>
      <w:r w:rsidR="00C71BF0">
        <w:t xml:space="preserve"> </w:t>
      </w:r>
      <w:r w:rsidR="00F10BD0">
        <w:t>must</w:t>
      </w:r>
      <w:r w:rsidR="00163A06">
        <w:t xml:space="preserve"> </w:t>
      </w:r>
      <w:r w:rsidR="00F10BD0">
        <w:t>either:</w:t>
      </w:r>
    </w:p>
    <w:p w14:paraId="704B1DCB" w14:textId="77777777" w:rsidR="00C71BF0" w:rsidRDefault="00C71BF0" w:rsidP="00F10BD0">
      <w:pPr>
        <w:pStyle w:val="Heading5"/>
      </w:pPr>
      <w:bookmarkStart w:id="3179" w:name="_Ref104290648"/>
      <w:r>
        <w:t>request any changes to the Proposed Reinstatement Plan</w:t>
      </w:r>
      <w:r w:rsidR="00437BC1">
        <w:t xml:space="preserve"> that i</w:t>
      </w:r>
      <w:r w:rsidR="00F10BD0">
        <w:t>t</w:t>
      </w:r>
      <w:r w:rsidR="00437BC1">
        <w:t xml:space="preserve"> considers </w:t>
      </w:r>
      <w:r w:rsidR="0052144C">
        <w:t xml:space="preserve">(acting reasonably) are in the best </w:t>
      </w:r>
      <w:r w:rsidR="00C62AA9">
        <w:t xml:space="preserve">long-term financial </w:t>
      </w:r>
      <w:r w:rsidR="0052144C">
        <w:t xml:space="preserve">interests of </w:t>
      </w:r>
      <w:r w:rsidR="00F1651A">
        <w:t>electricity customers in New South Wales</w:t>
      </w:r>
      <w:r>
        <w:t>;</w:t>
      </w:r>
      <w:r w:rsidR="00B5196E">
        <w:t xml:space="preserve"> </w:t>
      </w:r>
      <w:r w:rsidR="00F10BD0">
        <w:t>or</w:t>
      </w:r>
      <w:bookmarkEnd w:id="3179"/>
    </w:p>
    <w:p w14:paraId="0CC2F52D" w14:textId="77777777" w:rsidR="001E25A6" w:rsidRDefault="00F10BD0" w:rsidP="00F10BD0">
      <w:pPr>
        <w:pStyle w:val="Heading5"/>
      </w:pPr>
      <w:r>
        <w:t>approve the Proposed Reinstatement Plan</w:t>
      </w:r>
      <w:r w:rsidR="001E25A6">
        <w:t>,</w:t>
      </w:r>
    </w:p>
    <w:p w14:paraId="2E447FB6" w14:textId="77777777" w:rsidR="00F10BD0" w:rsidRDefault="001E25A6" w:rsidP="001E25A6">
      <w:pPr>
        <w:pStyle w:val="Heading5"/>
        <w:numPr>
          <w:ilvl w:val="0"/>
          <w:numId w:val="0"/>
        </w:numPr>
        <w:ind w:left="2211"/>
      </w:pPr>
      <w:r>
        <w:t xml:space="preserve">provided that if SFV does not </w:t>
      </w:r>
      <w:r w:rsidR="0052144C">
        <w:t xml:space="preserve">request any changes to the Proposed Reinstatement Plan </w:t>
      </w:r>
      <w:r>
        <w:t xml:space="preserve">within </w:t>
      </w:r>
      <w:r w:rsidR="001B415D">
        <w:t>6</w:t>
      </w:r>
      <w:r>
        <w:t xml:space="preserve">0 Business Days </w:t>
      </w:r>
      <w:r w:rsidR="00C9184D">
        <w:t>after</w:t>
      </w:r>
      <w:r w:rsidR="00C9184D" w:rsidDel="004F23C9">
        <w:t xml:space="preserve"> </w:t>
      </w:r>
      <w:r>
        <w:t>receipt of the Election to Reinstate</w:t>
      </w:r>
      <w:r w:rsidR="000965D3">
        <w:t>,</w:t>
      </w:r>
      <w:r>
        <w:t xml:space="preserve"> </w:t>
      </w:r>
      <w:r w:rsidR="0052144C">
        <w:t xml:space="preserve">then SFV </w:t>
      </w:r>
      <w:r>
        <w:t>will be taken to have approved the Proposed Reinstatement Plan</w:t>
      </w:r>
      <w:r w:rsidR="00F10BD0">
        <w:t>;</w:t>
      </w:r>
      <w:r w:rsidR="00D83919">
        <w:t xml:space="preserve"> and</w:t>
      </w:r>
    </w:p>
    <w:p w14:paraId="14E44415" w14:textId="19A68A7C" w:rsidR="00F10BD0" w:rsidRDefault="00C71BF0" w:rsidP="00437BC1">
      <w:pPr>
        <w:pStyle w:val="Heading4"/>
      </w:pPr>
      <w:bookmarkStart w:id="3180" w:name="_Ref108528956"/>
      <w:bookmarkStart w:id="3181" w:name="_Ref104280076"/>
      <w:r>
        <w:t>if SFV requests a</w:t>
      </w:r>
      <w:r w:rsidR="00B61544">
        <w:t>ny</w:t>
      </w:r>
      <w:r>
        <w:t xml:space="preserve"> change</w:t>
      </w:r>
      <w:r w:rsidR="00B61544">
        <w:t>s</w:t>
      </w:r>
      <w:r>
        <w:t xml:space="preserve"> to </w:t>
      </w:r>
      <w:r w:rsidR="00B61544">
        <w:t xml:space="preserve">the </w:t>
      </w:r>
      <w:r>
        <w:t xml:space="preserve">Proposed Reinstatement Plan in accordance with </w:t>
      </w:r>
      <w:r w:rsidR="003E1672">
        <w:t xml:space="preserve">clause </w:t>
      </w:r>
      <w:r w:rsidR="003E1672">
        <w:fldChar w:fldCharType="begin"/>
      </w:r>
      <w:r w:rsidR="003E1672">
        <w:instrText xml:space="preserve"> REF _Ref104290648 \w \h </w:instrText>
      </w:r>
      <w:r w:rsidR="003E1672">
        <w:fldChar w:fldCharType="separate"/>
      </w:r>
      <w:r w:rsidR="00C82CCF">
        <w:t>20.2(a)(i)(A)</w:t>
      </w:r>
      <w:r w:rsidR="003E1672">
        <w:fldChar w:fldCharType="end"/>
      </w:r>
      <w:r w:rsidR="003E1672">
        <w:t xml:space="preserve"> (“</w:t>
      </w:r>
      <w:r w:rsidR="003E1672">
        <w:fldChar w:fldCharType="begin"/>
      </w:r>
      <w:r w:rsidR="003E1672">
        <w:instrText xml:space="preserve"> REF _Ref104312909 \h </w:instrText>
      </w:r>
      <w:r w:rsidR="003E1672">
        <w:fldChar w:fldCharType="separate"/>
      </w:r>
      <w:r w:rsidR="00C82CCF">
        <w:t>Reinstatement plan</w:t>
      </w:r>
      <w:r w:rsidR="003E1672">
        <w:fldChar w:fldCharType="end"/>
      </w:r>
      <w:r w:rsidR="003E1672">
        <w:t>”)</w:t>
      </w:r>
      <w:r>
        <w:t>, then</w:t>
      </w:r>
      <w:r w:rsidR="00F10BD0">
        <w:t>:</w:t>
      </w:r>
      <w:bookmarkEnd w:id="3180"/>
      <w:r>
        <w:t xml:space="preserve"> </w:t>
      </w:r>
    </w:p>
    <w:p w14:paraId="1414A0BD" w14:textId="77777777" w:rsidR="00C71BF0" w:rsidRDefault="00F10BD0" w:rsidP="00F10BD0">
      <w:pPr>
        <w:pStyle w:val="Heading5"/>
      </w:pPr>
      <w:bookmarkStart w:id="3182" w:name="_Ref108528968"/>
      <w:r>
        <w:t xml:space="preserve">within 20 Business Days </w:t>
      </w:r>
      <w:r w:rsidR="00C9184D">
        <w:t>after</w:t>
      </w:r>
      <w:r w:rsidR="00C9184D" w:rsidDel="004F23C9">
        <w:t xml:space="preserve"> </w:t>
      </w:r>
      <w:r>
        <w:t xml:space="preserve">SFV’s request, </w:t>
      </w:r>
      <w:r w:rsidR="00C71BF0">
        <w:t>LTES Operator must</w:t>
      </w:r>
      <w:bookmarkEnd w:id="3181"/>
      <w:r w:rsidR="00437BC1">
        <w:t xml:space="preserve"> </w:t>
      </w:r>
      <w:r>
        <w:t>provide</w:t>
      </w:r>
      <w:r w:rsidR="00C71BF0">
        <w:t xml:space="preserve"> </w:t>
      </w:r>
      <w:r>
        <w:t xml:space="preserve">an amended </w:t>
      </w:r>
      <w:r w:rsidR="00C71BF0">
        <w:t>Proposed Reinstatement Plan</w:t>
      </w:r>
      <w:r w:rsidR="00DE260F">
        <w:t xml:space="preserve"> to SFV</w:t>
      </w:r>
      <w:r w:rsidR="00B5196E">
        <w:t>; and</w:t>
      </w:r>
      <w:bookmarkEnd w:id="3182"/>
    </w:p>
    <w:p w14:paraId="76673498" w14:textId="77777777" w:rsidR="00F10BD0" w:rsidRDefault="00F10BD0" w:rsidP="00F10BD0">
      <w:pPr>
        <w:pStyle w:val="Heading5"/>
      </w:pPr>
      <w:bookmarkStart w:id="3183" w:name="_Ref104281568"/>
      <w:r>
        <w:lastRenderedPageBreak/>
        <w:t xml:space="preserve">within 20 Business Days </w:t>
      </w:r>
      <w:r w:rsidR="00C9184D">
        <w:t>after</w:t>
      </w:r>
      <w:r w:rsidR="00C9184D" w:rsidDel="004F23C9">
        <w:t xml:space="preserve"> </w:t>
      </w:r>
      <w:r>
        <w:t xml:space="preserve">receipt of LTES Operator’s </w:t>
      </w:r>
      <w:r w:rsidR="003178F0">
        <w:t>amended Proposed Reinstatement Plan, SFV must</w:t>
      </w:r>
      <w:r w:rsidR="00163A06">
        <w:t xml:space="preserve"> </w:t>
      </w:r>
      <w:r w:rsidR="00CF7719">
        <w:t xml:space="preserve">(acting reasonably) </w:t>
      </w:r>
      <w:r w:rsidR="003178F0">
        <w:t>approve or reject the amended Proposed Reinstatement Plan.</w:t>
      </w:r>
      <w:bookmarkEnd w:id="3183"/>
    </w:p>
    <w:p w14:paraId="7059A56D" w14:textId="4F26A548" w:rsidR="00932FCC" w:rsidRDefault="003178F0" w:rsidP="00660213">
      <w:pPr>
        <w:pStyle w:val="Heading3"/>
        <w:rPr>
          <w:szCs w:val="18"/>
        </w:rPr>
      </w:pPr>
      <w:r w:rsidRPr="00A65F30">
        <w:rPr>
          <w:szCs w:val="18"/>
        </w:rPr>
        <w:t>If SFV approves a Proposed Reinstatement Plan</w:t>
      </w:r>
      <w:r w:rsidR="007A614C">
        <w:rPr>
          <w:szCs w:val="18"/>
        </w:rPr>
        <w:t xml:space="preserve"> or amended Proposed Reinstatement Plan, or it is deemed to be approved</w:t>
      </w:r>
      <w:r w:rsidR="00913806">
        <w:rPr>
          <w:szCs w:val="18"/>
        </w:rPr>
        <w:t>,</w:t>
      </w:r>
      <w:r w:rsidRPr="00A65F30">
        <w:rPr>
          <w:szCs w:val="18"/>
        </w:rPr>
        <w:t xml:space="preserve"> then</w:t>
      </w:r>
      <w:r w:rsidR="00932FCC">
        <w:rPr>
          <w:szCs w:val="18"/>
        </w:rPr>
        <w:t>:</w:t>
      </w:r>
      <w:r w:rsidR="00A65F30">
        <w:rPr>
          <w:szCs w:val="18"/>
        </w:rPr>
        <w:t xml:space="preserve"> </w:t>
      </w:r>
    </w:p>
    <w:p w14:paraId="3A2C2A54" w14:textId="61913587" w:rsidR="003178F0" w:rsidRDefault="007A614C" w:rsidP="00932FCC">
      <w:pPr>
        <w:pStyle w:val="Heading4"/>
        <w:rPr>
          <w:szCs w:val="18"/>
        </w:rPr>
      </w:pPr>
      <w:bookmarkStart w:id="3184" w:name="_Ref104291978"/>
      <w:r>
        <w:rPr>
          <w:szCs w:val="18"/>
        </w:rPr>
        <w:t>that document</w:t>
      </w:r>
      <w:r w:rsidR="00E20C3F" w:rsidRPr="00932FCC">
        <w:rPr>
          <w:szCs w:val="18"/>
        </w:rPr>
        <w:t xml:space="preserve"> </w:t>
      </w:r>
      <w:r w:rsidR="003178F0" w:rsidRPr="00932FCC">
        <w:rPr>
          <w:szCs w:val="18"/>
        </w:rPr>
        <w:t>will become an “</w:t>
      </w:r>
      <w:r w:rsidR="003178F0" w:rsidRPr="00932FCC">
        <w:rPr>
          <w:b/>
          <w:bCs/>
          <w:szCs w:val="18"/>
        </w:rPr>
        <w:t>Approved Reinstatement Plan</w:t>
      </w:r>
      <w:r w:rsidR="003178F0" w:rsidRPr="00932FCC">
        <w:rPr>
          <w:szCs w:val="18"/>
        </w:rPr>
        <w:t>”</w:t>
      </w:r>
      <w:r w:rsidR="00932FCC">
        <w:rPr>
          <w:szCs w:val="18"/>
        </w:rPr>
        <w:t>;</w:t>
      </w:r>
      <w:bookmarkEnd w:id="3184"/>
      <w:r w:rsidR="002E2813">
        <w:rPr>
          <w:szCs w:val="18"/>
        </w:rPr>
        <w:t xml:space="preserve"> and</w:t>
      </w:r>
    </w:p>
    <w:p w14:paraId="4B60A95D" w14:textId="77777777" w:rsidR="002E2813" w:rsidRDefault="00932FCC" w:rsidP="00932FCC">
      <w:pPr>
        <w:pStyle w:val="Heading4"/>
        <w:rPr>
          <w:szCs w:val="18"/>
        </w:rPr>
      </w:pPr>
      <w:r w:rsidRPr="00932FCC">
        <w:rPr>
          <w:szCs w:val="18"/>
        </w:rPr>
        <w:t>LTES Operator must, at its sole cost, comply with that Approved Reinstatement Plan in all material respects</w:t>
      </w:r>
      <w:r w:rsidR="002E2813">
        <w:rPr>
          <w:szCs w:val="18"/>
        </w:rPr>
        <w:t>.</w:t>
      </w:r>
    </w:p>
    <w:p w14:paraId="564E2E40" w14:textId="77777777" w:rsidR="00085A43" w:rsidRPr="00085A43" w:rsidRDefault="002F7F1E" w:rsidP="00085A43">
      <w:pPr>
        <w:pStyle w:val="Heading2"/>
        <w:rPr>
          <w:szCs w:val="18"/>
        </w:rPr>
      </w:pPr>
      <w:bookmarkStart w:id="3185" w:name="_Toc203037808"/>
      <w:r>
        <w:rPr>
          <w:szCs w:val="18"/>
        </w:rPr>
        <w:t>Consequences of failing to reinstate</w:t>
      </w:r>
      <w:bookmarkEnd w:id="3185"/>
    </w:p>
    <w:p w14:paraId="10512272" w14:textId="77777777" w:rsidR="00085A43" w:rsidRDefault="00A65F30" w:rsidP="00085A43">
      <w:pPr>
        <w:pStyle w:val="Indent2"/>
        <w:rPr>
          <w:szCs w:val="18"/>
        </w:rPr>
      </w:pPr>
      <w:r w:rsidRPr="00085A43">
        <w:t>If</w:t>
      </w:r>
      <w:r w:rsidR="00085A43" w:rsidRPr="00085A43">
        <w:t>, following a Major Casualty Event:</w:t>
      </w:r>
      <w:r>
        <w:rPr>
          <w:szCs w:val="18"/>
        </w:rPr>
        <w:t xml:space="preserve"> </w:t>
      </w:r>
    </w:p>
    <w:p w14:paraId="13A3370C" w14:textId="629E9DE9" w:rsidR="00085A43" w:rsidRDefault="00085A43" w:rsidP="00085A43">
      <w:pPr>
        <w:pStyle w:val="Heading3"/>
        <w:rPr>
          <w:szCs w:val="18"/>
        </w:rPr>
      </w:pPr>
      <w:r w:rsidRPr="00085A43">
        <w:rPr>
          <w:szCs w:val="18"/>
        </w:rPr>
        <w:t xml:space="preserve">LTES Operator </w:t>
      </w:r>
      <w:r w:rsidR="007A614C">
        <w:rPr>
          <w:szCs w:val="18"/>
        </w:rPr>
        <w:t xml:space="preserve">gives a notice under clause </w:t>
      </w:r>
      <w:r w:rsidR="007A614C">
        <w:rPr>
          <w:szCs w:val="18"/>
        </w:rPr>
        <w:fldChar w:fldCharType="begin"/>
      </w:r>
      <w:r w:rsidR="007A614C">
        <w:rPr>
          <w:szCs w:val="18"/>
        </w:rPr>
        <w:instrText xml:space="preserve"> REF _Ref166864059 \w \h </w:instrText>
      </w:r>
      <w:r w:rsidR="007A614C">
        <w:rPr>
          <w:szCs w:val="18"/>
        </w:rPr>
      </w:r>
      <w:r w:rsidR="007A614C">
        <w:rPr>
          <w:szCs w:val="18"/>
        </w:rPr>
        <w:fldChar w:fldCharType="separate"/>
      </w:r>
      <w:r w:rsidR="00C82CCF">
        <w:rPr>
          <w:szCs w:val="18"/>
        </w:rPr>
        <w:t>20.1(b)</w:t>
      </w:r>
      <w:r w:rsidR="007A614C">
        <w:rPr>
          <w:szCs w:val="18"/>
        </w:rPr>
        <w:fldChar w:fldCharType="end"/>
      </w:r>
      <w:r w:rsidR="007A614C">
        <w:rPr>
          <w:szCs w:val="18"/>
        </w:rPr>
        <w:t xml:space="preserve"> (“</w:t>
      </w:r>
      <w:r w:rsidR="007A614C">
        <w:rPr>
          <w:szCs w:val="18"/>
        </w:rPr>
        <w:fldChar w:fldCharType="begin"/>
      </w:r>
      <w:r w:rsidR="007A614C">
        <w:rPr>
          <w:szCs w:val="18"/>
        </w:rPr>
        <w:instrText xml:space="preserve"> REF _Ref104279559 \h </w:instrText>
      </w:r>
      <w:r w:rsidR="007A614C">
        <w:rPr>
          <w:szCs w:val="18"/>
        </w:rPr>
      </w:r>
      <w:r w:rsidR="007A614C">
        <w:rPr>
          <w:szCs w:val="18"/>
        </w:rPr>
        <w:fldChar w:fldCharType="separate"/>
      </w:r>
      <w:r w:rsidR="00C82CCF" w:rsidRPr="00117211">
        <w:t>Major Casualty Event</w:t>
      </w:r>
      <w:r w:rsidR="007A614C">
        <w:rPr>
          <w:szCs w:val="18"/>
        </w:rPr>
        <w:fldChar w:fldCharType="end"/>
      </w:r>
      <w:r w:rsidR="007A614C">
        <w:rPr>
          <w:szCs w:val="18"/>
        </w:rPr>
        <w:t>”) or LTES Operator is taken to have elected not to</w:t>
      </w:r>
      <w:r w:rsidR="00311568">
        <w:rPr>
          <w:szCs w:val="18"/>
        </w:rPr>
        <w:t xml:space="preserve"> reinstate the Project</w:t>
      </w:r>
      <w:r w:rsidR="007A614C">
        <w:rPr>
          <w:szCs w:val="18"/>
        </w:rPr>
        <w:t xml:space="preserve"> under clause </w:t>
      </w:r>
      <w:r w:rsidR="006B6BC1">
        <w:rPr>
          <w:szCs w:val="18"/>
        </w:rPr>
        <w:fldChar w:fldCharType="begin"/>
      </w:r>
      <w:r w:rsidR="006B6BC1">
        <w:rPr>
          <w:szCs w:val="18"/>
        </w:rPr>
        <w:instrText xml:space="preserve"> REF _Ref104279559 \n \h </w:instrText>
      </w:r>
      <w:r w:rsidR="006B6BC1">
        <w:rPr>
          <w:szCs w:val="18"/>
        </w:rPr>
      </w:r>
      <w:r w:rsidR="006B6BC1">
        <w:rPr>
          <w:szCs w:val="18"/>
        </w:rPr>
        <w:fldChar w:fldCharType="separate"/>
      </w:r>
      <w:r w:rsidR="00C82CCF">
        <w:rPr>
          <w:szCs w:val="18"/>
        </w:rPr>
        <w:t>20.1</w:t>
      </w:r>
      <w:r w:rsidR="006B6BC1">
        <w:rPr>
          <w:szCs w:val="18"/>
        </w:rPr>
        <w:fldChar w:fldCharType="end"/>
      </w:r>
      <w:r w:rsidR="006B6BC1">
        <w:rPr>
          <w:szCs w:val="18"/>
        </w:rPr>
        <w:t xml:space="preserve"> (</w:t>
      </w:r>
      <w:r w:rsidR="006B6BC1">
        <w:rPr>
          <w:szCs w:val="18"/>
        </w:rPr>
        <w:fldChar w:fldCharType="begin"/>
      </w:r>
      <w:r w:rsidR="006B6BC1">
        <w:rPr>
          <w:szCs w:val="18"/>
        </w:rPr>
        <w:instrText xml:space="preserve"> REF _Ref104279559 \h </w:instrText>
      </w:r>
      <w:r w:rsidR="006B6BC1">
        <w:rPr>
          <w:szCs w:val="18"/>
        </w:rPr>
      </w:r>
      <w:r w:rsidR="006B6BC1">
        <w:rPr>
          <w:szCs w:val="18"/>
        </w:rPr>
        <w:fldChar w:fldCharType="separate"/>
      </w:r>
      <w:r w:rsidR="00C82CCF" w:rsidRPr="00117211">
        <w:t>Major Casualty Event</w:t>
      </w:r>
      <w:r w:rsidR="006B6BC1">
        <w:rPr>
          <w:szCs w:val="18"/>
        </w:rPr>
        <w:fldChar w:fldCharType="end"/>
      </w:r>
      <w:r w:rsidR="006B6BC1">
        <w:rPr>
          <w:szCs w:val="18"/>
        </w:rPr>
        <w:t>”)</w:t>
      </w:r>
      <w:r w:rsidRPr="00085A43">
        <w:rPr>
          <w:szCs w:val="18"/>
        </w:rPr>
        <w:t xml:space="preserve">; </w:t>
      </w:r>
    </w:p>
    <w:p w14:paraId="778393B5" w14:textId="75F318F6" w:rsidR="002E3D8D" w:rsidRPr="00085A43" w:rsidRDefault="002E3D8D" w:rsidP="00085A43">
      <w:pPr>
        <w:pStyle w:val="Heading3"/>
        <w:rPr>
          <w:szCs w:val="18"/>
        </w:rPr>
      </w:pPr>
      <w:r>
        <w:rPr>
          <w:szCs w:val="18"/>
        </w:rPr>
        <w:t xml:space="preserve">LTES Operator does not provide an amended Proposed Reinstatement Plan in accordance with clause </w:t>
      </w:r>
      <w:r>
        <w:rPr>
          <w:szCs w:val="18"/>
        </w:rPr>
        <w:fldChar w:fldCharType="begin"/>
      </w:r>
      <w:r>
        <w:rPr>
          <w:szCs w:val="18"/>
        </w:rPr>
        <w:instrText xml:space="preserve"> REF _Ref108528968 \r \h </w:instrText>
      </w:r>
      <w:r>
        <w:rPr>
          <w:szCs w:val="18"/>
        </w:rPr>
      </w:r>
      <w:r>
        <w:rPr>
          <w:szCs w:val="18"/>
        </w:rPr>
        <w:fldChar w:fldCharType="separate"/>
      </w:r>
      <w:r w:rsidR="00C82CCF">
        <w:rPr>
          <w:szCs w:val="18"/>
        </w:rPr>
        <w:t>20.2(a)(ii)(A)</w:t>
      </w:r>
      <w:r>
        <w:rPr>
          <w:szCs w:val="18"/>
        </w:rPr>
        <w:fldChar w:fldCharType="end"/>
      </w:r>
      <w:r w:rsidR="00996B05">
        <w:rPr>
          <w:szCs w:val="18"/>
        </w:rPr>
        <w:t xml:space="preserve"> (“</w:t>
      </w:r>
      <w:r w:rsidR="00996B05">
        <w:rPr>
          <w:szCs w:val="18"/>
        </w:rPr>
        <w:fldChar w:fldCharType="begin"/>
      </w:r>
      <w:r w:rsidR="00996B05">
        <w:rPr>
          <w:szCs w:val="18"/>
        </w:rPr>
        <w:instrText xml:space="preserve"> REF _Ref104312909 \h </w:instrText>
      </w:r>
      <w:r w:rsidR="00996B05">
        <w:rPr>
          <w:szCs w:val="18"/>
        </w:rPr>
      </w:r>
      <w:r w:rsidR="00996B05">
        <w:rPr>
          <w:szCs w:val="18"/>
        </w:rPr>
        <w:fldChar w:fldCharType="separate"/>
      </w:r>
      <w:r w:rsidR="00C82CCF">
        <w:t>Reinstatement plan</w:t>
      </w:r>
      <w:r w:rsidR="00996B05">
        <w:rPr>
          <w:szCs w:val="18"/>
        </w:rPr>
        <w:fldChar w:fldCharType="end"/>
      </w:r>
      <w:r w:rsidR="00996B05">
        <w:rPr>
          <w:szCs w:val="18"/>
        </w:rPr>
        <w:t>”)</w:t>
      </w:r>
      <w:r>
        <w:rPr>
          <w:szCs w:val="18"/>
        </w:rPr>
        <w:t>;</w:t>
      </w:r>
    </w:p>
    <w:p w14:paraId="0DC68A7B" w14:textId="44E58AAE" w:rsidR="00A65F30" w:rsidRDefault="00A65F30" w:rsidP="002F7F1E">
      <w:pPr>
        <w:pStyle w:val="Heading3"/>
      </w:pPr>
      <w:r w:rsidRPr="1B09B674">
        <w:t>SFV</w:t>
      </w:r>
      <w:r w:rsidR="00932FCC" w:rsidRPr="00085A43">
        <w:rPr>
          <w:szCs w:val="18"/>
        </w:rPr>
        <w:t xml:space="preserve"> </w:t>
      </w:r>
      <w:r w:rsidRPr="1B09B674">
        <w:t xml:space="preserve">rejects </w:t>
      </w:r>
      <w:r w:rsidR="00932FCC" w:rsidRPr="1B09B674">
        <w:t>a</w:t>
      </w:r>
      <w:r w:rsidR="006B6BC1">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C82CCF">
        <w:rPr>
          <w:szCs w:val="18"/>
        </w:rPr>
        <w:t>20.2(a)(ii)(B)</w:t>
      </w:r>
      <w:r w:rsidR="00932FCC" w:rsidRPr="00085A43">
        <w:rPr>
          <w:szCs w:val="18"/>
        </w:rPr>
        <w:fldChar w:fldCharType="end"/>
      </w:r>
      <w:r w:rsidR="00996B05">
        <w:rPr>
          <w:szCs w:val="18"/>
        </w:rPr>
        <w:t xml:space="preserve"> (“</w:t>
      </w:r>
      <w:r w:rsidR="00996B05">
        <w:rPr>
          <w:szCs w:val="18"/>
        </w:rPr>
        <w:fldChar w:fldCharType="begin"/>
      </w:r>
      <w:r w:rsidR="00996B05">
        <w:rPr>
          <w:szCs w:val="18"/>
        </w:rPr>
        <w:instrText xml:space="preserve"> REF _Ref104312909 \h </w:instrText>
      </w:r>
      <w:r w:rsidR="00996B05">
        <w:rPr>
          <w:szCs w:val="18"/>
        </w:rPr>
      </w:r>
      <w:r w:rsidR="00996B05">
        <w:rPr>
          <w:szCs w:val="18"/>
        </w:rPr>
        <w:fldChar w:fldCharType="separate"/>
      </w:r>
      <w:r w:rsidR="00C82CCF">
        <w:t>Reinstatement plan</w:t>
      </w:r>
      <w:r w:rsidR="00996B05">
        <w:rPr>
          <w:szCs w:val="18"/>
        </w:rPr>
        <w:fldChar w:fldCharType="end"/>
      </w:r>
      <w:r w:rsidR="00996B05">
        <w:rPr>
          <w:szCs w:val="18"/>
        </w:rPr>
        <w:t>”)</w:t>
      </w:r>
      <w:r w:rsidR="002F7F1E" w:rsidRPr="1B09B674">
        <w:t>; or</w:t>
      </w:r>
    </w:p>
    <w:p w14:paraId="14BB50C0" w14:textId="77777777" w:rsidR="002F7F1E" w:rsidRDefault="002F7F1E" w:rsidP="002F7F1E">
      <w:pPr>
        <w:pStyle w:val="Heading3"/>
        <w:rPr>
          <w:szCs w:val="18"/>
        </w:rPr>
      </w:pPr>
      <w:r w:rsidRPr="002F7F1E">
        <w:rPr>
          <w:szCs w:val="18"/>
        </w:rPr>
        <w:t>LTES Operator</w:t>
      </w:r>
      <w:r>
        <w:rPr>
          <w:szCs w:val="18"/>
        </w:rPr>
        <w:t>:</w:t>
      </w:r>
      <w:r w:rsidRPr="002F7F1E">
        <w:rPr>
          <w:szCs w:val="18"/>
        </w:rPr>
        <w:t xml:space="preserve"> </w:t>
      </w:r>
    </w:p>
    <w:p w14:paraId="711594D6" w14:textId="77777777" w:rsidR="002F7F1E" w:rsidRPr="002F7F1E" w:rsidRDefault="002F7F1E" w:rsidP="002F7F1E">
      <w:pPr>
        <w:pStyle w:val="Heading4"/>
        <w:rPr>
          <w:szCs w:val="18"/>
        </w:rPr>
      </w:pPr>
      <w:r w:rsidRPr="002F7F1E">
        <w:rPr>
          <w:szCs w:val="18"/>
        </w:rPr>
        <w:t>fails to comply with an Approved Reinstatement Plan in all material respects; and</w:t>
      </w:r>
    </w:p>
    <w:p w14:paraId="63FBD3B2" w14:textId="77777777" w:rsidR="002F7F1E" w:rsidRDefault="002F7F1E" w:rsidP="002F7F1E">
      <w:pPr>
        <w:pStyle w:val="Heading4"/>
        <w:rPr>
          <w:szCs w:val="18"/>
        </w:rPr>
      </w:pPr>
      <w:r w:rsidRPr="002F7F1E">
        <w:rPr>
          <w:szCs w:val="18"/>
        </w:rPr>
        <w:t xml:space="preserve">does not cure that failure within 2 months </w:t>
      </w:r>
      <w:r w:rsidR="00C9184D">
        <w:rPr>
          <w:szCs w:val="18"/>
        </w:rPr>
        <w:t>after</w:t>
      </w:r>
      <w:r w:rsidR="00C9184D" w:rsidRPr="002F7F1E">
        <w:rPr>
          <w:szCs w:val="18"/>
        </w:rPr>
        <w:t xml:space="preserve"> </w:t>
      </w:r>
      <w:r w:rsidRPr="002F7F1E">
        <w:rPr>
          <w:szCs w:val="18"/>
        </w:rPr>
        <w:t>being notified of that failure by SFV</w:t>
      </w:r>
      <w:r>
        <w:rPr>
          <w:szCs w:val="18"/>
        </w:rPr>
        <w:t>,</w:t>
      </w:r>
    </w:p>
    <w:p w14:paraId="4EF53A8A" w14:textId="00903662" w:rsidR="002F7F1E" w:rsidRDefault="002F7F1E" w:rsidP="002F7F1E">
      <w:pPr>
        <w:pStyle w:val="Heading4"/>
        <w:numPr>
          <w:ilvl w:val="0"/>
          <w:numId w:val="0"/>
        </w:numPr>
        <w:ind w:left="737"/>
        <w:rPr>
          <w:szCs w:val="18"/>
        </w:rPr>
      </w:pPr>
      <w:r>
        <w:rPr>
          <w:szCs w:val="18"/>
        </w:rPr>
        <w:t xml:space="preserve">then </w:t>
      </w:r>
      <w:r w:rsidR="00C90900">
        <w:rPr>
          <w:szCs w:val="18"/>
        </w:rPr>
        <w:t xml:space="preserve">SFV may terminate this agreement in accordance with </w:t>
      </w:r>
      <w:r>
        <w:rPr>
          <w:szCs w:val="18"/>
        </w:rPr>
        <w:t>clause</w:t>
      </w:r>
      <w:r w:rsidR="00DB1A8B">
        <w:rPr>
          <w:szCs w:val="18"/>
        </w:rPr>
        <w:t xml:space="preserve"> </w:t>
      </w:r>
      <w:r w:rsidR="00DB1A8B">
        <w:rPr>
          <w:szCs w:val="18"/>
        </w:rPr>
        <w:fldChar w:fldCharType="begin"/>
      </w:r>
      <w:r w:rsidR="00DB1A8B">
        <w:rPr>
          <w:szCs w:val="18"/>
        </w:rPr>
        <w:instrText xml:space="preserve"> REF _Ref94793473 \r \h </w:instrText>
      </w:r>
      <w:r w:rsidR="00DB1A8B">
        <w:rPr>
          <w:szCs w:val="18"/>
        </w:rPr>
      </w:r>
      <w:r w:rsidR="00DB1A8B">
        <w:rPr>
          <w:szCs w:val="18"/>
        </w:rPr>
        <w:fldChar w:fldCharType="separate"/>
      </w:r>
      <w:r w:rsidR="00C82CCF">
        <w:rPr>
          <w:szCs w:val="18"/>
        </w:rPr>
        <w:t>23.3</w:t>
      </w:r>
      <w:r w:rsidR="00DB1A8B">
        <w:rPr>
          <w:szCs w:val="18"/>
        </w:rPr>
        <w:fldChar w:fldCharType="end"/>
      </w:r>
      <w:r w:rsidR="00996B05">
        <w:rPr>
          <w:szCs w:val="18"/>
        </w:rPr>
        <w:t xml:space="preserve"> (“</w:t>
      </w:r>
      <w:r w:rsidR="00996B05">
        <w:rPr>
          <w:szCs w:val="18"/>
        </w:rPr>
        <w:fldChar w:fldCharType="begin"/>
      </w:r>
      <w:r w:rsidR="00996B05">
        <w:rPr>
          <w:szCs w:val="18"/>
        </w:rPr>
        <w:instrText xml:space="preserve"> REF _Ref94793473 \h </w:instrText>
      </w:r>
      <w:r w:rsidR="00996B05">
        <w:rPr>
          <w:szCs w:val="18"/>
        </w:rPr>
      </w:r>
      <w:r w:rsidR="00996B05">
        <w:rPr>
          <w:szCs w:val="18"/>
        </w:rPr>
        <w:fldChar w:fldCharType="separate"/>
      </w:r>
      <w:r w:rsidR="00C82CCF" w:rsidRPr="00C55401">
        <w:t>Termination by SFV</w:t>
      </w:r>
      <w:r w:rsidR="00996B05">
        <w:rPr>
          <w:szCs w:val="18"/>
        </w:rPr>
        <w:fldChar w:fldCharType="end"/>
      </w:r>
      <w:r w:rsidR="00996B05">
        <w:rPr>
          <w:szCs w:val="18"/>
        </w:rPr>
        <w:t>”)</w:t>
      </w:r>
      <w:r>
        <w:rPr>
          <w:szCs w:val="18"/>
        </w:rPr>
        <w:t>.</w:t>
      </w:r>
    </w:p>
    <w:p w14:paraId="30D3A909" w14:textId="77777777" w:rsidR="00E70844" w:rsidRDefault="002A344A" w:rsidP="00CD18B5">
      <w:pPr>
        <w:pStyle w:val="Heading1"/>
        <w:numPr>
          <w:ilvl w:val="0"/>
          <w:numId w:val="27"/>
        </w:numPr>
        <w:ind w:left="0" w:firstLine="0"/>
      </w:pPr>
      <w:bookmarkStart w:id="3186" w:name="_Toc203037809"/>
      <w:bookmarkStart w:id="3187" w:name="_Ref467049976"/>
      <w:bookmarkStart w:id="3188" w:name="_Ref73958755"/>
      <w:r>
        <w:t>Prolonged Unavailability Event</w:t>
      </w:r>
      <w:bookmarkEnd w:id="3186"/>
    </w:p>
    <w:p w14:paraId="43087D22" w14:textId="77777777" w:rsidR="00E70844" w:rsidRPr="00117211" w:rsidRDefault="002A344A" w:rsidP="00E70844">
      <w:pPr>
        <w:pStyle w:val="Heading2"/>
      </w:pPr>
      <w:bookmarkStart w:id="3189" w:name="_Ref108619940"/>
      <w:bookmarkStart w:id="3190" w:name="_Toc203037810"/>
      <w:r>
        <w:t>Prolonged Unavailability Event</w:t>
      </w:r>
      <w:bookmarkEnd w:id="3189"/>
      <w:bookmarkEnd w:id="3190"/>
    </w:p>
    <w:p w14:paraId="37B56A67" w14:textId="77777777" w:rsidR="00E70844" w:rsidRDefault="00E70844" w:rsidP="00E70844">
      <w:pPr>
        <w:pStyle w:val="Indent2"/>
      </w:pPr>
      <w:r w:rsidRPr="00117211">
        <w:rPr>
          <w:szCs w:val="18"/>
        </w:rPr>
        <w:t xml:space="preserve">If a </w:t>
      </w:r>
      <w:r w:rsidR="002A344A">
        <w:rPr>
          <w:szCs w:val="18"/>
        </w:rPr>
        <w:t>Prolonged Unavailability</w:t>
      </w:r>
      <w:r w:rsidRPr="00117211">
        <w:rPr>
          <w:szCs w:val="18"/>
        </w:rPr>
        <w:t xml:space="preserve"> Event occurs, then</w:t>
      </w:r>
      <w:r w:rsidRPr="00117211">
        <w:t xml:space="preserve"> LTES Operator </w:t>
      </w:r>
      <w:r w:rsidR="0029324D">
        <w:t>must</w:t>
      </w:r>
      <w:r w:rsidR="002A344A">
        <w:t xml:space="preserve"> provide</w:t>
      </w:r>
      <w:r w:rsidR="0029324D">
        <w:t xml:space="preserve"> SFV with</w:t>
      </w:r>
      <w:r w:rsidR="002A344A">
        <w:t xml:space="preserve"> a notice</w:t>
      </w:r>
      <w:r>
        <w:t>:</w:t>
      </w:r>
    </w:p>
    <w:p w14:paraId="45BFBE38" w14:textId="77777777" w:rsidR="00E70844" w:rsidRDefault="00E70844" w:rsidP="00E70844">
      <w:pPr>
        <w:pStyle w:val="Heading3"/>
      </w:pPr>
      <w:bookmarkStart w:id="3191" w:name="_Ref108619879"/>
      <w:r>
        <w:t>that LTES Operator elects</w:t>
      </w:r>
      <w:r w:rsidR="00D8645D">
        <w:t xml:space="preserve"> to</w:t>
      </w:r>
      <w:r>
        <w:t xml:space="preserve"> </w:t>
      </w:r>
      <w:r w:rsidR="00AA6F2E">
        <w:t>remedy the</w:t>
      </w:r>
      <w:r w:rsidR="00C26F0B">
        <w:t xml:space="preserve"> underlying</w:t>
      </w:r>
      <w:r w:rsidR="00AA6F2E">
        <w:t xml:space="preserve"> cause of the Prolonged Unavailability Event</w:t>
      </w:r>
      <w:r w:rsidR="007117C9">
        <w:t xml:space="preserve"> </w:t>
      </w:r>
      <w:r>
        <w:t>(“</w:t>
      </w:r>
      <w:r w:rsidRPr="00661EA0">
        <w:rPr>
          <w:b/>
          <w:bCs/>
        </w:rPr>
        <w:t xml:space="preserve">Election to </w:t>
      </w:r>
      <w:r w:rsidR="00AA6F2E">
        <w:rPr>
          <w:b/>
          <w:bCs/>
        </w:rPr>
        <w:t>Remedy</w:t>
      </w:r>
      <w:r>
        <w:t xml:space="preserve">”), including LTES Operator’s proposed plan to </w:t>
      </w:r>
      <w:r w:rsidR="00C26F0B">
        <w:t xml:space="preserve">remedy the </w:t>
      </w:r>
      <w:r w:rsidR="00FC4874">
        <w:t xml:space="preserve">underlying cause </w:t>
      </w:r>
      <w:r w:rsidR="00C26F0B">
        <w:t xml:space="preserve">as soon as reasonably practicable and in any event within </w:t>
      </w:r>
      <w:r w:rsidR="00C26F0B" w:rsidRPr="00920D79">
        <w:t>12</w:t>
      </w:r>
      <w:r w:rsidR="00C26F0B">
        <w:t xml:space="preserve"> months </w:t>
      </w:r>
      <w:r>
        <w:t>(“</w:t>
      </w:r>
      <w:r w:rsidRPr="00661EA0">
        <w:rPr>
          <w:b/>
          <w:bCs/>
        </w:rPr>
        <w:t xml:space="preserve">Proposed </w:t>
      </w:r>
      <w:r w:rsidR="00AA6F2E">
        <w:rPr>
          <w:b/>
          <w:bCs/>
        </w:rPr>
        <w:t>Remedy</w:t>
      </w:r>
      <w:r w:rsidRPr="00661EA0">
        <w:rPr>
          <w:b/>
          <w:bCs/>
        </w:rPr>
        <w:t xml:space="preserve"> Plan</w:t>
      </w:r>
      <w:r>
        <w:t>”); or</w:t>
      </w:r>
      <w:bookmarkEnd w:id="3191"/>
    </w:p>
    <w:p w14:paraId="67F14B26" w14:textId="77777777" w:rsidR="00E70844" w:rsidRPr="00AF5907" w:rsidRDefault="00E70844" w:rsidP="00E70844">
      <w:pPr>
        <w:pStyle w:val="Heading3"/>
      </w:pPr>
      <w:r>
        <w:t xml:space="preserve">a notice that LTES Operator elects to not </w:t>
      </w:r>
      <w:r w:rsidR="00C26F0B">
        <w:t>remedy the</w:t>
      </w:r>
      <w:r w:rsidR="00A507E1">
        <w:t xml:space="preserve"> underlying cause of the</w:t>
      </w:r>
      <w:r w:rsidR="00C26F0B">
        <w:t xml:space="preserve"> Prolonged Unavailability Event</w:t>
      </w:r>
      <w:r>
        <w:rPr>
          <w:szCs w:val="18"/>
        </w:rPr>
        <w:t>,</w:t>
      </w:r>
    </w:p>
    <w:p w14:paraId="2EDCE4B8" w14:textId="77777777" w:rsidR="00E70844" w:rsidRPr="00117211" w:rsidRDefault="00E70844" w:rsidP="00E717A8">
      <w:pPr>
        <w:pStyle w:val="Indent2"/>
      </w:pPr>
      <w:r>
        <w:t xml:space="preserve">provided that if LTES Operator does not provide an Election to </w:t>
      </w:r>
      <w:r w:rsidR="00AA6F2E">
        <w:t>Remedy</w:t>
      </w:r>
      <w:r>
        <w:t xml:space="preserve"> by the date that is </w:t>
      </w:r>
      <w:r w:rsidR="000B33D8">
        <w:t>2</w:t>
      </w:r>
      <w:r w:rsidR="00AA6F2E">
        <w:t>0</w:t>
      </w:r>
      <w:r>
        <w:t xml:space="preserve"> </w:t>
      </w:r>
      <w:r w:rsidR="000B33D8">
        <w:t>Business D</w:t>
      </w:r>
      <w:r w:rsidR="0029324D">
        <w:t xml:space="preserve">ays </w:t>
      </w:r>
      <w:r>
        <w:t xml:space="preserve">after the occurrence of the </w:t>
      </w:r>
      <w:r w:rsidR="00C26F0B">
        <w:t>Prolonged Unavailability</w:t>
      </w:r>
      <w:r>
        <w:t xml:space="preserve"> Event (</w:t>
      </w:r>
      <w:r w:rsidRPr="00117211">
        <w:t xml:space="preserve">or as </w:t>
      </w:r>
      <w:r>
        <w:t xml:space="preserve">such longer period </w:t>
      </w:r>
      <w:r w:rsidRPr="00117211">
        <w:t>agreed by both parties</w:t>
      </w:r>
      <w:r>
        <w:t xml:space="preserve">, </w:t>
      </w:r>
      <w:r w:rsidRPr="00117211">
        <w:t xml:space="preserve">acting </w:t>
      </w:r>
      <w:r w:rsidRPr="00117211">
        <w:lastRenderedPageBreak/>
        <w:t>reasonably)</w:t>
      </w:r>
      <w:r>
        <w:t xml:space="preserve">, then LTES Operator will be taken to have elected to not </w:t>
      </w:r>
      <w:r w:rsidR="00AA6F2E">
        <w:t>remedy the cause of the Prolonged Unavailability Event</w:t>
      </w:r>
      <w:r>
        <w:t>.</w:t>
      </w:r>
    </w:p>
    <w:p w14:paraId="6B3F409B" w14:textId="77777777" w:rsidR="00E70844" w:rsidRPr="00117211" w:rsidRDefault="006F052C" w:rsidP="00E70844">
      <w:pPr>
        <w:pStyle w:val="Heading2"/>
      </w:pPr>
      <w:bookmarkStart w:id="3192" w:name="_Ref108619286"/>
      <w:bookmarkStart w:id="3193" w:name="_Toc203037811"/>
      <w:r>
        <w:t>Remedy</w:t>
      </w:r>
      <w:r w:rsidR="00E70844">
        <w:t xml:space="preserve"> plan</w:t>
      </w:r>
      <w:bookmarkEnd w:id="3192"/>
      <w:bookmarkEnd w:id="3193"/>
    </w:p>
    <w:p w14:paraId="749E6B5F" w14:textId="77777777" w:rsidR="00E70844" w:rsidRDefault="00E70844" w:rsidP="004E0DB4">
      <w:pPr>
        <w:pStyle w:val="Heading3"/>
        <w:keepNext/>
        <w:rPr>
          <w:szCs w:val="18"/>
        </w:rPr>
      </w:pPr>
      <w:bookmarkStart w:id="3194" w:name="_Ref108619283"/>
      <w:r>
        <w:rPr>
          <w:szCs w:val="18"/>
        </w:rPr>
        <w:t xml:space="preserve">If SFV receives an Election to </w:t>
      </w:r>
      <w:r w:rsidR="0029324D">
        <w:rPr>
          <w:szCs w:val="18"/>
        </w:rPr>
        <w:t>Remedy</w:t>
      </w:r>
      <w:r>
        <w:rPr>
          <w:szCs w:val="18"/>
        </w:rPr>
        <w:t>, then:</w:t>
      </w:r>
      <w:bookmarkEnd w:id="3194"/>
    </w:p>
    <w:p w14:paraId="7C8A1F75" w14:textId="77777777" w:rsidR="00E70844" w:rsidRDefault="00E70844" w:rsidP="004E0DB4">
      <w:pPr>
        <w:pStyle w:val="Heading4"/>
        <w:keepNext/>
      </w:pPr>
      <w:r>
        <w:t>SFV must either:</w:t>
      </w:r>
    </w:p>
    <w:p w14:paraId="59E5C6C2" w14:textId="77777777" w:rsidR="00E70844" w:rsidRDefault="00E70844" w:rsidP="00E70844">
      <w:pPr>
        <w:pStyle w:val="Heading5"/>
      </w:pPr>
      <w:bookmarkStart w:id="3195" w:name="_Ref108619275"/>
      <w:r>
        <w:t xml:space="preserve">request any changes to the Proposed </w:t>
      </w:r>
      <w:r w:rsidR="0029324D">
        <w:t>Remedy</w:t>
      </w:r>
      <w:r>
        <w:t xml:space="preserve"> Plan that it considers (acting reasonably) are in the best long-term financial interests of </w:t>
      </w:r>
      <w:r w:rsidR="00F1651A">
        <w:t>electricity customers in New South Wales</w:t>
      </w:r>
      <w:r>
        <w:t>; or</w:t>
      </w:r>
      <w:bookmarkEnd w:id="3195"/>
    </w:p>
    <w:p w14:paraId="5F06F909" w14:textId="77777777" w:rsidR="00E70844" w:rsidRDefault="00E70844" w:rsidP="00E70844">
      <w:pPr>
        <w:pStyle w:val="Heading5"/>
      </w:pPr>
      <w:r>
        <w:t>approve the Proposed R</w:t>
      </w:r>
      <w:r w:rsidR="0029324D">
        <w:t>emedy</w:t>
      </w:r>
      <w:r>
        <w:t xml:space="preserve"> Plan,</w:t>
      </w:r>
    </w:p>
    <w:p w14:paraId="298CB213" w14:textId="77777777" w:rsidR="00E70844" w:rsidRDefault="00E70844" w:rsidP="00E70844">
      <w:pPr>
        <w:pStyle w:val="Heading5"/>
        <w:numPr>
          <w:ilvl w:val="0"/>
          <w:numId w:val="0"/>
        </w:numPr>
        <w:ind w:left="2211"/>
      </w:pPr>
      <w:r>
        <w:t>provided that if SFV does not request any changes to the Proposed Re</w:t>
      </w:r>
      <w:r w:rsidR="0029324D">
        <w:t>medy</w:t>
      </w:r>
      <w:r>
        <w:t xml:space="preserve"> Plan within 60 Business Days after</w:t>
      </w:r>
      <w:r w:rsidDel="004F23C9">
        <w:t xml:space="preserve"> </w:t>
      </w:r>
      <w:r>
        <w:t xml:space="preserve">receipt of the Election to </w:t>
      </w:r>
      <w:r w:rsidR="0029324D">
        <w:t>Remedy</w:t>
      </w:r>
      <w:r>
        <w:t xml:space="preserve">, then SFV will be taken to have approved the Proposed </w:t>
      </w:r>
      <w:r w:rsidR="0029324D">
        <w:t>Remedy</w:t>
      </w:r>
      <w:r>
        <w:t xml:space="preserve"> Plan; and</w:t>
      </w:r>
    </w:p>
    <w:p w14:paraId="15985AA5" w14:textId="3F8AD412" w:rsidR="00E70844" w:rsidRDefault="00E70844" w:rsidP="00E70844">
      <w:pPr>
        <w:pStyle w:val="Heading4"/>
      </w:pPr>
      <w:bookmarkStart w:id="3196" w:name="_Ref108619326"/>
      <w:r>
        <w:t>if SFV requests any changes to the Proposed Re</w:t>
      </w:r>
      <w:r w:rsidR="00C26F0B">
        <w:t>medy</w:t>
      </w:r>
      <w:r>
        <w:t xml:space="preserve"> Plan in accordance with clause </w:t>
      </w:r>
      <w:r w:rsidR="00C22901">
        <w:fldChar w:fldCharType="begin"/>
      </w:r>
      <w:r w:rsidR="00C22901">
        <w:instrText xml:space="preserve"> REF _Ref108619286 \r \h </w:instrText>
      </w:r>
      <w:r w:rsidR="00C22901">
        <w:fldChar w:fldCharType="separate"/>
      </w:r>
      <w:r w:rsidR="00C82CCF">
        <w:t>21.2</w:t>
      </w:r>
      <w:r w:rsidR="00C22901">
        <w:fldChar w:fldCharType="end"/>
      </w:r>
      <w:r w:rsidR="00C22901">
        <w:fldChar w:fldCharType="begin"/>
      </w:r>
      <w:r w:rsidR="00C22901">
        <w:instrText xml:space="preserve"> REF _Ref108619283 \r \h </w:instrText>
      </w:r>
      <w:r w:rsidR="00C22901">
        <w:fldChar w:fldCharType="separate"/>
      </w:r>
      <w:r w:rsidR="00C82CCF">
        <w:t>(a)</w:t>
      </w:r>
      <w:r w:rsidR="00C22901">
        <w:fldChar w:fldCharType="end"/>
      </w:r>
      <w:r w:rsidR="00C22901">
        <w:fldChar w:fldCharType="begin"/>
      </w:r>
      <w:r w:rsidR="00C22901">
        <w:instrText xml:space="preserve"> REF _Ref108619275 \r \h </w:instrText>
      </w:r>
      <w:r w:rsidR="00C22901">
        <w:fldChar w:fldCharType="separate"/>
      </w:r>
      <w:r w:rsidR="00C82CCF">
        <w:t>(i)(A)</w:t>
      </w:r>
      <w:r w:rsidR="00C22901">
        <w:fldChar w:fldCharType="end"/>
      </w:r>
      <w:r>
        <w:t>, then:</w:t>
      </w:r>
      <w:bookmarkEnd w:id="3196"/>
      <w:r>
        <w:t xml:space="preserve"> </w:t>
      </w:r>
    </w:p>
    <w:p w14:paraId="10DA3A52" w14:textId="77777777" w:rsidR="00E70844" w:rsidRDefault="00E70844" w:rsidP="00E70844">
      <w:pPr>
        <w:pStyle w:val="Heading5"/>
      </w:pPr>
      <w:bookmarkStart w:id="3197" w:name="_Ref108619328"/>
      <w:r>
        <w:t>within 20 Business Days after</w:t>
      </w:r>
      <w:r w:rsidDel="004F23C9">
        <w:t xml:space="preserve"> </w:t>
      </w:r>
      <w:r>
        <w:t xml:space="preserve">SFV’s request, LTES Operator must provide an amended Proposed </w:t>
      </w:r>
      <w:r w:rsidR="0029324D">
        <w:t>Remedy</w:t>
      </w:r>
      <w:r>
        <w:t xml:space="preserve"> Plan to SFV; and</w:t>
      </w:r>
      <w:bookmarkEnd w:id="3197"/>
    </w:p>
    <w:p w14:paraId="1EFC0F1E" w14:textId="77777777" w:rsidR="00E70844" w:rsidRDefault="00E70844" w:rsidP="00E70844">
      <w:pPr>
        <w:pStyle w:val="Heading5"/>
      </w:pPr>
      <w:bookmarkStart w:id="3198" w:name="_Ref108619371"/>
      <w:r>
        <w:t>within 20 Business Days after</w:t>
      </w:r>
      <w:r w:rsidDel="004F23C9">
        <w:t xml:space="preserve"> </w:t>
      </w:r>
      <w:r>
        <w:t xml:space="preserve">receipt of LTES Operator’s amended Proposed </w:t>
      </w:r>
      <w:r w:rsidR="0029324D">
        <w:t>Remedy</w:t>
      </w:r>
      <w:r>
        <w:t xml:space="preserve"> Plan, SFV must (acting reasonably) approve or reject the amended Proposed </w:t>
      </w:r>
      <w:r w:rsidR="0029324D">
        <w:t>Remedy</w:t>
      </w:r>
      <w:r>
        <w:t xml:space="preserve"> Plan.</w:t>
      </w:r>
      <w:bookmarkEnd w:id="3198"/>
    </w:p>
    <w:p w14:paraId="46DCB5A2" w14:textId="77777777" w:rsidR="00E70844" w:rsidRDefault="00E70844" w:rsidP="00E70844">
      <w:pPr>
        <w:pStyle w:val="Heading3"/>
        <w:rPr>
          <w:szCs w:val="18"/>
        </w:rPr>
      </w:pPr>
      <w:r w:rsidRPr="00A65F30">
        <w:rPr>
          <w:szCs w:val="18"/>
        </w:rPr>
        <w:t xml:space="preserve">If SFV approves a Proposed </w:t>
      </w:r>
      <w:r w:rsidR="0029324D">
        <w:rPr>
          <w:szCs w:val="18"/>
        </w:rPr>
        <w:t>Remedy</w:t>
      </w:r>
      <w:r w:rsidRPr="00A65F30">
        <w:rPr>
          <w:szCs w:val="18"/>
        </w:rPr>
        <w:t xml:space="preserve"> Plan, then</w:t>
      </w:r>
      <w:r>
        <w:rPr>
          <w:szCs w:val="18"/>
        </w:rPr>
        <w:t xml:space="preserve">: </w:t>
      </w:r>
    </w:p>
    <w:p w14:paraId="1C30E97C" w14:textId="77777777" w:rsidR="00E70844" w:rsidRDefault="00E70844" w:rsidP="00E70844">
      <w:pPr>
        <w:pStyle w:val="Heading4"/>
        <w:rPr>
          <w:szCs w:val="18"/>
        </w:rPr>
      </w:pPr>
      <w:bookmarkStart w:id="3199" w:name="_Ref108620038"/>
      <w:r w:rsidRPr="00932FCC">
        <w:rPr>
          <w:szCs w:val="18"/>
        </w:rPr>
        <w:t>that Proposed Re</w:t>
      </w:r>
      <w:r w:rsidR="007007E9">
        <w:rPr>
          <w:szCs w:val="18"/>
        </w:rPr>
        <w:t>medy</w:t>
      </w:r>
      <w:r w:rsidRPr="00932FCC">
        <w:rPr>
          <w:szCs w:val="18"/>
        </w:rPr>
        <w:t xml:space="preserve"> Plan will become an “</w:t>
      </w:r>
      <w:r w:rsidRPr="00932FCC">
        <w:rPr>
          <w:b/>
          <w:bCs/>
          <w:szCs w:val="18"/>
        </w:rPr>
        <w:t xml:space="preserve">Approved </w:t>
      </w:r>
      <w:r w:rsidR="0029324D">
        <w:rPr>
          <w:b/>
          <w:bCs/>
          <w:szCs w:val="18"/>
        </w:rPr>
        <w:t>Remedy</w:t>
      </w:r>
      <w:r w:rsidRPr="00932FCC">
        <w:rPr>
          <w:b/>
          <w:bCs/>
          <w:szCs w:val="18"/>
        </w:rPr>
        <w:t xml:space="preserve"> Plan</w:t>
      </w:r>
      <w:r w:rsidRPr="00932FCC">
        <w:rPr>
          <w:szCs w:val="18"/>
        </w:rPr>
        <w:t>”</w:t>
      </w:r>
      <w:r>
        <w:rPr>
          <w:szCs w:val="18"/>
        </w:rPr>
        <w:t>; and</w:t>
      </w:r>
      <w:bookmarkEnd w:id="3199"/>
    </w:p>
    <w:p w14:paraId="1B7A0786" w14:textId="77777777" w:rsidR="00E70844" w:rsidRDefault="00E70844" w:rsidP="00E70844">
      <w:pPr>
        <w:pStyle w:val="Heading4"/>
        <w:rPr>
          <w:szCs w:val="18"/>
        </w:rPr>
      </w:pPr>
      <w:r w:rsidRPr="00932FCC">
        <w:rPr>
          <w:szCs w:val="18"/>
        </w:rPr>
        <w:t xml:space="preserve">LTES Operator must, at its sole cost, comply with that Approved </w:t>
      </w:r>
      <w:r w:rsidR="0029324D">
        <w:rPr>
          <w:szCs w:val="18"/>
        </w:rPr>
        <w:t>Remedy</w:t>
      </w:r>
      <w:r w:rsidRPr="00932FCC">
        <w:rPr>
          <w:szCs w:val="18"/>
        </w:rPr>
        <w:t xml:space="preserve"> Plan in all material respects</w:t>
      </w:r>
      <w:r>
        <w:rPr>
          <w:szCs w:val="18"/>
        </w:rPr>
        <w:t>.</w:t>
      </w:r>
    </w:p>
    <w:p w14:paraId="337F727A" w14:textId="77777777" w:rsidR="00E70844" w:rsidRPr="00085A43" w:rsidRDefault="00E70844" w:rsidP="00E70844">
      <w:pPr>
        <w:pStyle w:val="Heading2"/>
        <w:rPr>
          <w:szCs w:val="18"/>
        </w:rPr>
      </w:pPr>
      <w:bookmarkStart w:id="3200" w:name="_Toc203037812"/>
      <w:r>
        <w:rPr>
          <w:szCs w:val="18"/>
        </w:rPr>
        <w:t>Consequences of failing to re</w:t>
      </w:r>
      <w:r w:rsidR="0029324D">
        <w:rPr>
          <w:szCs w:val="18"/>
        </w:rPr>
        <w:t>medy</w:t>
      </w:r>
      <w:bookmarkEnd w:id="3200"/>
    </w:p>
    <w:p w14:paraId="3B578125" w14:textId="77777777" w:rsidR="00E70844" w:rsidRDefault="00E70844" w:rsidP="00E70844">
      <w:pPr>
        <w:pStyle w:val="Indent2"/>
        <w:rPr>
          <w:szCs w:val="18"/>
        </w:rPr>
      </w:pPr>
      <w:r w:rsidRPr="00085A43">
        <w:t xml:space="preserve">If, following a </w:t>
      </w:r>
      <w:r w:rsidR="0029324D">
        <w:t>Prolonged Unavailability</w:t>
      </w:r>
      <w:r w:rsidRPr="00085A43">
        <w:t xml:space="preserve"> Event:</w:t>
      </w:r>
      <w:r>
        <w:rPr>
          <w:szCs w:val="18"/>
        </w:rPr>
        <w:t xml:space="preserve"> </w:t>
      </w:r>
    </w:p>
    <w:p w14:paraId="27024594" w14:textId="77777777" w:rsidR="00E70844" w:rsidRDefault="00E70844" w:rsidP="00E70844">
      <w:pPr>
        <w:pStyle w:val="Heading3"/>
        <w:rPr>
          <w:szCs w:val="18"/>
        </w:rPr>
      </w:pPr>
      <w:r w:rsidRPr="00085A43">
        <w:rPr>
          <w:szCs w:val="18"/>
        </w:rPr>
        <w:t xml:space="preserve">LTES Operator elects to not </w:t>
      </w:r>
      <w:r w:rsidR="0029324D">
        <w:rPr>
          <w:szCs w:val="18"/>
        </w:rPr>
        <w:t>remedy the</w:t>
      </w:r>
      <w:r w:rsidR="00FE2FD8">
        <w:rPr>
          <w:szCs w:val="18"/>
        </w:rPr>
        <w:t xml:space="preserve"> underlying</w:t>
      </w:r>
      <w:r w:rsidR="0029324D">
        <w:rPr>
          <w:szCs w:val="18"/>
        </w:rPr>
        <w:t xml:space="preserve"> cause of the Prolonged Unavailability Event</w:t>
      </w:r>
      <w:r w:rsidRPr="00085A43">
        <w:rPr>
          <w:szCs w:val="18"/>
        </w:rPr>
        <w:t xml:space="preserve">; </w:t>
      </w:r>
    </w:p>
    <w:p w14:paraId="1D341024" w14:textId="4A058DD4" w:rsidR="00E70844" w:rsidRPr="00085A43" w:rsidRDefault="00E70844" w:rsidP="00E70844">
      <w:pPr>
        <w:pStyle w:val="Heading3"/>
        <w:rPr>
          <w:szCs w:val="18"/>
        </w:rPr>
      </w:pPr>
      <w:r>
        <w:rPr>
          <w:szCs w:val="18"/>
        </w:rPr>
        <w:t xml:space="preserve">LTES Operator does not provide an amended Proposed </w:t>
      </w:r>
      <w:r w:rsidR="0029324D">
        <w:rPr>
          <w:szCs w:val="18"/>
        </w:rPr>
        <w:t>Remedy</w:t>
      </w:r>
      <w:r>
        <w:rPr>
          <w:szCs w:val="18"/>
        </w:rPr>
        <w:t xml:space="preserve"> Plan in accordance with clause</w:t>
      </w:r>
      <w:r w:rsidR="00C22901">
        <w:rPr>
          <w:szCs w:val="18"/>
        </w:rPr>
        <w:t xml:space="preserve"> </w:t>
      </w:r>
      <w:r w:rsidR="00C22901">
        <w:rPr>
          <w:szCs w:val="18"/>
        </w:rPr>
        <w:fldChar w:fldCharType="begin"/>
      </w:r>
      <w:r w:rsidR="00C22901">
        <w:rPr>
          <w:szCs w:val="18"/>
        </w:rPr>
        <w:instrText xml:space="preserve"> REF _Ref108619328 \r \h </w:instrText>
      </w:r>
      <w:r w:rsidR="00C22901">
        <w:rPr>
          <w:szCs w:val="18"/>
        </w:rPr>
      </w:r>
      <w:r w:rsidR="00C22901">
        <w:rPr>
          <w:szCs w:val="18"/>
        </w:rPr>
        <w:fldChar w:fldCharType="separate"/>
      </w:r>
      <w:r w:rsidR="00C82CCF">
        <w:rPr>
          <w:szCs w:val="18"/>
        </w:rPr>
        <w:t>21.2(a)(ii)(A)</w:t>
      </w:r>
      <w:r w:rsidR="00C22901">
        <w:rPr>
          <w:szCs w:val="18"/>
        </w:rPr>
        <w:fldChar w:fldCharType="end"/>
      </w:r>
      <w:r>
        <w:rPr>
          <w:szCs w:val="18"/>
        </w:rPr>
        <w:t>;</w:t>
      </w:r>
    </w:p>
    <w:p w14:paraId="715BF297" w14:textId="04403EC0" w:rsidR="00E70844" w:rsidRDefault="00E70844" w:rsidP="00E70844">
      <w:pPr>
        <w:pStyle w:val="Heading3"/>
      </w:pPr>
      <w:r w:rsidRPr="1B09B674">
        <w:t>SFV</w:t>
      </w:r>
      <w:r w:rsidRPr="00085A43">
        <w:rPr>
          <w:szCs w:val="18"/>
        </w:rPr>
        <w:t xml:space="preserve"> </w:t>
      </w:r>
      <w:r w:rsidRPr="1B09B674">
        <w:t xml:space="preserve">rejects a Proposed </w:t>
      </w:r>
      <w:r w:rsidR="0029324D">
        <w:t>Remedy</w:t>
      </w:r>
      <w:r w:rsidRPr="1B09B674">
        <w:t xml:space="preserve"> Plan in accordance with clause </w:t>
      </w:r>
      <w:r w:rsidR="00C22901">
        <w:rPr>
          <w:szCs w:val="18"/>
        </w:rPr>
        <w:fldChar w:fldCharType="begin"/>
      </w:r>
      <w:r w:rsidR="00C22901">
        <w:instrText xml:space="preserve"> REF _Ref108619371 \r \h </w:instrText>
      </w:r>
      <w:r w:rsidR="00C22901">
        <w:rPr>
          <w:szCs w:val="18"/>
        </w:rPr>
      </w:r>
      <w:r w:rsidR="00C22901">
        <w:rPr>
          <w:szCs w:val="18"/>
        </w:rPr>
        <w:fldChar w:fldCharType="separate"/>
      </w:r>
      <w:r w:rsidR="00C82CCF">
        <w:t>21.2(a)(ii)(B)</w:t>
      </w:r>
      <w:r w:rsidR="00C22901">
        <w:rPr>
          <w:szCs w:val="18"/>
        </w:rPr>
        <w:fldChar w:fldCharType="end"/>
      </w:r>
      <w:r w:rsidRPr="1B09B674">
        <w:t>; or</w:t>
      </w:r>
    </w:p>
    <w:p w14:paraId="6F768FED" w14:textId="77777777" w:rsidR="00E70844" w:rsidRDefault="00E70844" w:rsidP="00E70844">
      <w:pPr>
        <w:pStyle w:val="Heading3"/>
        <w:rPr>
          <w:szCs w:val="18"/>
        </w:rPr>
      </w:pPr>
      <w:r w:rsidRPr="002F7F1E">
        <w:rPr>
          <w:szCs w:val="18"/>
        </w:rPr>
        <w:t>LTES Operator</w:t>
      </w:r>
      <w:r>
        <w:rPr>
          <w:szCs w:val="18"/>
        </w:rPr>
        <w:t>:</w:t>
      </w:r>
      <w:r w:rsidRPr="002F7F1E">
        <w:rPr>
          <w:szCs w:val="18"/>
        </w:rPr>
        <w:t xml:space="preserve"> </w:t>
      </w:r>
    </w:p>
    <w:p w14:paraId="327C67B7" w14:textId="77777777" w:rsidR="00E70844" w:rsidRPr="002F7F1E" w:rsidRDefault="00E70844" w:rsidP="00E70844">
      <w:pPr>
        <w:pStyle w:val="Heading4"/>
        <w:rPr>
          <w:szCs w:val="18"/>
        </w:rPr>
      </w:pPr>
      <w:r w:rsidRPr="002F7F1E">
        <w:rPr>
          <w:szCs w:val="18"/>
        </w:rPr>
        <w:t xml:space="preserve">fails to comply with an Approved </w:t>
      </w:r>
      <w:r w:rsidR="0029324D">
        <w:rPr>
          <w:szCs w:val="18"/>
        </w:rPr>
        <w:t>Remedy</w:t>
      </w:r>
      <w:r w:rsidRPr="002F7F1E">
        <w:rPr>
          <w:szCs w:val="18"/>
        </w:rPr>
        <w:t xml:space="preserve"> Plan in all material respects; and</w:t>
      </w:r>
    </w:p>
    <w:p w14:paraId="69A3B19E" w14:textId="77777777" w:rsidR="00E70844" w:rsidRDefault="00E70844" w:rsidP="00E70844">
      <w:pPr>
        <w:pStyle w:val="Heading4"/>
        <w:rPr>
          <w:szCs w:val="18"/>
        </w:rPr>
      </w:pPr>
      <w:r w:rsidRPr="002F7F1E">
        <w:rPr>
          <w:szCs w:val="18"/>
        </w:rPr>
        <w:t xml:space="preserve">does not cure that failure within 2 months </w:t>
      </w:r>
      <w:r>
        <w:rPr>
          <w:szCs w:val="18"/>
        </w:rPr>
        <w:t>after</w:t>
      </w:r>
      <w:r w:rsidRPr="002F7F1E">
        <w:rPr>
          <w:szCs w:val="18"/>
        </w:rPr>
        <w:t xml:space="preserve"> being notified of that failure by SFV</w:t>
      </w:r>
      <w:r>
        <w:rPr>
          <w:szCs w:val="18"/>
        </w:rPr>
        <w:t>,</w:t>
      </w:r>
    </w:p>
    <w:p w14:paraId="47E1E7F2" w14:textId="6F55C3AD" w:rsidR="00E70844" w:rsidRPr="00E70844" w:rsidRDefault="00E70844" w:rsidP="0058688A">
      <w:pPr>
        <w:pStyle w:val="Indent2"/>
        <w:rPr>
          <w:b/>
          <w:szCs w:val="18"/>
        </w:rPr>
      </w:pPr>
      <w:r w:rsidRPr="0058688A">
        <w:lastRenderedPageBreak/>
        <w:t>then</w:t>
      </w:r>
      <w:r w:rsidRPr="00E70844">
        <w:rPr>
          <w:szCs w:val="18"/>
        </w:rPr>
        <w:t xml:space="preserve"> SFV may terminate this agreement in accordance with clause </w:t>
      </w:r>
      <w:r w:rsidR="00A507E1">
        <w:rPr>
          <w:b/>
          <w:szCs w:val="18"/>
        </w:rPr>
        <w:fldChar w:fldCharType="begin"/>
      </w:r>
      <w:r w:rsidR="00A507E1">
        <w:rPr>
          <w:szCs w:val="18"/>
        </w:rPr>
        <w:instrText xml:space="preserve"> REF _Ref94793473 \r \h </w:instrText>
      </w:r>
      <w:r w:rsidR="00A507E1">
        <w:rPr>
          <w:b/>
          <w:szCs w:val="18"/>
        </w:rPr>
      </w:r>
      <w:r w:rsidR="00A507E1">
        <w:rPr>
          <w:b/>
          <w:szCs w:val="18"/>
        </w:rPr>
        <w:fldChar w:fldCharType="separate"/>
      </w:r>
      <w:r w:rsidR="00C82CCF">
        <w:rPr>
          <w:szCs w:val="18"/>
        </w:rPr>
        <w:t>23.3</w:t>
      </w:r>
      <w:r w:rsidR="00A507E1">
        <w:rPr>
          <w:b/>
          <w:szCs w:val="18"/>
        </w:rPr>
        <w:fldChar w:fldCharType="end"/>
      </w:r>
      <w:r w:rsidR="00DF6CBD">
        <w:rPr>
          <w:b/>
          <w:szCs w:val="18"/>
        </w:rPr>
        <w:t xml:space="preserve"> </w:t>
      </w:r>
      <w:r w:rsidR="00DF6CBD" w:rsidRPr="00DF6CBD">
        <w:rPr>
          <w:bCs/>
          <w:szCs w:val="18"/>
        </w:rPr>
        <w:t>(“</w:t>
      </w:r>
      <w:r w:rsidR="00DF6CBD">
        <w:rPr>
          <w:bCs/>
          <w:szCs w:val="18"/>
        </w:rPr>
        <w:fldChar w:fldCharType="begin"/>
      </w:r>
      <w:r w:rsidR="00DF6CBD">
        <w:rPr>
          <w:bCs/>
          <w:szCs w:val="18"/>
        </w:rPr>
        <w:instrText xml:space="preserve"> REF _Ref94793473 \h </w:instrText>
      </w:r>
      <w:r w:rsidR="00DF6CBD">
        <w:rPr>
          <w:bCs/>
          <w:szCs w:val="18"/>
        </w:rPr>
      </w:r>
      <w:r w:rsidR="00DF6CBD">
        <w:rPr>
          <w:bCs/>
          <w:szCs w:val="18"/>
        </w:rPr>
        <w:fldChar w:fldCharType="separate"/>
      </w:r>
      <w:r w:rsidR="00C82CCF" w:rsidRPr="00C55401">
        <w:t>Termination by SFV</w:t>
      </w:r>
      <w:r w:rsidR="00DF6CBD">
        <w:rPr>
          <w:bCs/>
          <w:szCs w:val="18"/>
        </w:rPr>
        <w:fldChar w:fldCharType="end"/>
      </w:r>
      <w:r w:rsidR="00DF6CBD" w:rsidRPr="00DF6CBD">
        <w:rPr>
          <w:bCs/>
          <w:szCs w:val="18"/>
        </w:rPr>
        <w:t>”)</w:t>
      </w:r>
      <w:r>
        <w:rPr>
          <w:szCs w:val="18"/>
        </w:rPr>
        <w:t>.</w:t>
      </w:r>
    </w:p>
    <w:p w14:paraId="408BF7D2" w14:textId="77777777" w:rsidR="007368E4" w:rsidRPr="00095C98" w:rsidRDefault="007368E4" w:rsidP="00CD18B5">
      <w:pPr>
        <w:pStyle w:val="Heading1"/>
        <w:numPr>
          <w:ilvl w:val="0"/>
          <w:numId w:val="27"/>
        </w:numPr>
        <w:ind w:left="0" w:firstLine="0"/>
      </w:pPr>
      <w:bookmarkStart w:id="3201" w:name="_Ref108622368"/>
      <w:bookmarkStart w:id="3202" w:name="_Ref108622434"/>
      <w:bookmarkStart w:id="3203" w:name="_Ref108622459"/>
      <w:bookmarkStart w:id="3204" w:name="_Ref108622531"/>
      <w:bookmarkStart w:id="3205" w:name="_Ref108622549"/>
      <w:bookmarkStart w:id="3206" w:name="_Toc203037813"/>
      <w:r w:rsidRPr="00095C98">
        <w:t>Change in Law</w:t>
      </w:r>
      <w:bookmarkEnd w:id="3187"/>
      <w:bookmarkEnd w:id="3188"/>
      <w:bookmarkEnd w:id="3201"/>
      <w:bookmarkEnd w:id="3202"/>
      <w:bookmarkEnd w:id="3203"/>
      <w:bookmarkEnd w:id="3204"/>
      <w:bookmarkEnd w:id="3205"/>
      <w:bookmarkEnd w:id="3206"/>
    </w:p>
    <w:p w14:paraId="54AF0303" w14:textId="77777777" w:rsidR="007368E4" w:rsidRDefault="007368E4" w:rsidP="007368E4">
      <w:pPr>
        <w:pStyle w:val="Heading2"/>
      </w:pPr>
      <w:bookmarkStart w:id="3207" w:name="_9kMH0H6ZWuBHB7ELH"/>
      <w:bookmarkStart w:id="3208" w:name="_Ref493340328"/>
      <w:bookmarkStart w:id="3209" w:name="_Ref493340383"/>
      <w:bookmarkStart w:id="3210" w:name="_Ref498958660"/>
      <w:bookmarkStart w:id="3211" w:name="_Ref83915268"/>
      <w:bookmarkStart w:id="3212" w:name="_Toc203037814"/>
      <w:bookmarkEnd w:id="3207"/>
      <w:r>
        <w:t>Change in Law</w:t>
      </w:r>
      <w:bookmarkEnd w:id="3208"/>
      <w:bookmarkEnd w:id="3209"/>
      <w:bookmarkEnd w:id="3210"/>
      <w:bookmarkEnd w:id="3211"/>
      <w:bookmarkEnd w:id="3212"/>
    </w:p>
    <w:p w14:paraId="59136E1E" w14:textId="77777777" w:rsidR="007368E4" w:rsidRDefault="007368E4" w:rsidP="007368E4">
      <w:pPr>
        <w:pStyle w:val="Heading3"/>
      </w:pPr>
      <w:bookmarkStart w:id="3213" w:name="_Ref57378656"/>
      <w:r>
        <w:t xml:space="preserve">If, at any time </w:t>
      </w:r>
      <w:bookmarkEnd w:id="3213"/>
      <w:r>
        <w:t xml:space="preserve">after the Tender Date, a Change in Law occurs that </w:t>
      </w:r>
      <w:r w:rsidRPr="00644DA4">
        <w:rPr>
          <w:szCs w:val="18"/>
        </w:rPr>
        <w:t xml:space="preserve">prevents or materially interferes with the operation of </w:t>
      </w:r>
      <w:r>
        <w:rPr>
          <w:szCs w:val="18"/>
        </w:rPr>
        <w:t>this agreement</w:t>
      </w:r>
      <w:r w:rsidRPr="00644DA4">
        <w:rPr>
          <w:szCs w:val="18"/>
        </w:rPr>
        <w:t xml:space="preserve"> or any of the transactions contemplated by </w:t>
      </w:r>
      <w:r>
        <w:rPr>
          <w:szCs w:val="18"/>
        </w:rPr>
        <w:t>this agreement</w:t>
      </w:r>
      <w:r w:rsidRPr="00644DA4">
        <w:rPr>
          <w:szCs w:val="18"/>
        </w:rPr>
        <w:t xml:space="preserve">, </w:t>
      </w:r>
      <w:r>
        <w:t>then the parties will:</w:t>
      </w:r>
    </w:p>
    <w:p w14:paraId="5974618B" w14:textId="77777777" w:rsidR="007368E4" w:rsidRDefault="007368E4" w:rsidP="007368E4">
      <w:pPr>
        <w:pStyle w:val="Heading4"/>
      </w:pPr>
      <w:bookmarkStart w:id="3214" w:name="_Ref104286512"/>
      <w:r>
        <w:t>use their best endeavours to mitigate the effect of the Change in Law; and</w:t>
      </w:r>
      <w:bookmarkEnd w:id="3214"/>
    </w:p>
    <w:p w14:paraId="60CEF9DF" w14:textId="77777777" w:rsidR="007368E4" w:rsidRDefault="007368E4" w:rsidP="007368E4">
      <w:pPr>
        <w:pStyle w:val="Heading4"/>
      </w:pPr>
      <w:bookmarkStart w:id="3215" w:name="_Ref467050004"/>
      <w:r>
        <w:t xml:space="preserve">consider and negotiate in good faith any specific amendment to this agreement (other than the </w:t>
      </w:r>
      <w:bookmarkStart w:id="3216" w:name="_9kR3WTr2686AJPCw400Hb8s"/>
      <w:r w:rsidR="00775CB6">
        <w:t>Annuity Cap</w:t>
      </w:r>
      <w:bookmarkEnd w:id="3216"/>
      <w:r>
        <w:t xml:space="preserve">) requested by a party so as to preserve the efficacy of the operation of this agreement in the </w:t>
      </w:r>
      <w:r w:rsidRPr="002A2020">
        <w:t>manner originally intended</w:t>
      </w:r>
      <w:r>
        <w:t xml:space="preserve"> at the Signing Date.</w:t>
      </w:r>
      <w:bookmarkEnd w:id="3215"/>
    </w:p>
    <w:p w14:paraId="7F54BAD2" w14:textId="6A39EDAD" w:rsidR="007368E4" w:rsidRDefault="007368E4" w:rsidP="007368E4">
      <w:pPr>
        <w:pStyle w:val="Heading3"/>
      </w:pPr>
      <w:r>
        <w:t>If the parties are unable to agree any changes to this agreement as contemplated under clause </w:t>
      </w:r>
      <w:r>
        <w:fldChar w:fldCharType="begin"/>
      </w:r>
      <w:r>
        <w:instrText xml:space="preserve"> REF _Ref467050004 \w \h </w:instrText>
      </w:r>
      <w:r>
        <w:fldChar w:fldCharType="separate"/>
      </w:r>
      <w:r w:rsidR="00C82CCF">
        <w:t>22.1(a)(ii)</w:t>
      </w:r>
      <w:r>
        <w:fldChar w:fldCharType="end"/>
      </w:r>
      <w:r w:rsidR="001B619B">
        <w:t>,</w:t>
      </w:r>
      <w:r>
        <w:t xml:space="preserve"> then this agreement will continue to operate in accordance with its terms.</w:t>
      </w:r>
    </w:p>
    <w:p w14:paraId="7090102F" w14:textId="4DECF186" w:rsidR="007368E4" w:rsidRPr="002907BC" w:rsidRDefault="007368E4" w:rsidP="007368E4">
      <w:pPr>
        <w:pStyle w:val="Heading3"/>
      </w:pPr>
      <w:r>
        <w:t xml:space="preserve">This clause </w:t>
      </w:r>
      <w:r>
        <w:fldChar w:fldCharType="begin"/>
      </w:r>
      <w:r>
        <w:instrText xml:space="preserve"> REF _Ref493340383 \w \h </w:instrText>
      </w:r>
      <w:r>
        <w:fldChar w:fldCharType="separate"/>
      </w:r>
      <w:r w:rsidR="00C82CCF">
        <w:t>22.1</w:t>
      </w:r>
      <w:r>
        <w:fldChar w:fldCharType="end"/>
      </w:r>
      <w:r>
        <w:t xml:space="preserve"> may operate in conjunction with clause </w:t>
      </w:r>
      <w:r>
        <w:fldChar w:fldCharType="begin"/>
      </w:r>
      <w:r>
        <w:instrText xml:space="preserve"> REF _Ref467800438 \w \h </w:instrText>
      </w:r>
      <w:r>
        <w:fldChar w:fldCharType="separate"/>
      </w:r>
      <w:r w:rsidR="00C82CCF">
        <w:t>22.2</w:t>
      </w:r>
      <w:r>
        <w:fldChar w:fldCharType="end"/>
      </w:r>
      <w:r>
        <w:t xml:space="preserve"> (“</w:t>
      </w:r>
      <w:r>
        <w:fldChar w:fldCharType="begin"/>
      </w:r>
      <w:r>
        <w:instrText xml:space="preserve">  REF _Ref467800438 \h </w:instrText>
      </w:r>
      <w:r>
        <w:fldChar w:fldCharType="separate"/>
      </w:r>
      <w:r w:rsidR="00C82CCF">
        <w:t>Relevant Cost Change</w:t>
      </w:r>
      <w:r>
        <w:fldChar w:fldCharType="end"/>
      </w:r>
      <w:r>
        <w:t xml:space="preserve">”) but is intended to address amendments to the agreement other than those relating to the </w:t>
      </w:r>
      <w:bookmarkStart w:id="3217" w:name="_9kMHG5YVt48868FPEy622JdAu"/>
      <w:r w:rsidR="00775CB6">
        <w:t>Annuity Cap</w:t>
      </w:r>
      <w:bookmarkEnd w:id="3217"/>
      <w:r>
        <w:t>.</w:t>
      </w:r>
    </w:p>
    <w:p w14:paraId="61C9CBB1" w14:textId="77777777" w:rsidR="007368E4" w:rsidRDefault="007368E4" w:rsidP="007368E4">
      <w:pPr>
        <w:pStyle w:val="Heading2"/>
      </w:pPr>
      <w:bookmarkStart w:id="3218" w:name="_Ref467800438"/>
      <w:bookmarkStart w:id="3219" w:name="_Toc467802925"/>
      <w:bookmarkStart w:id="3220" w:name="_Toc492504809"/>
      <w:bookmarkStart w:id="3221" w:name="_Toc515358988"/>
      <w:bookmarkStart w:id="3222" w:name="_Toc515470249"/>
      <w:bookmarkStart w:id="3223" w:name="_Ref76993963"/>
      <w:bookmarkStart w:id="3224" w:name="_Toc203037815"/>
      <w:r>
        <w:t>Relevant Cost Change</w:t>
      </w:r>
      <w:bookmarkEnd w:id="3218"/>
      <w:bookmarkEnd w:id="3219"/>
      <w:bookmarkEnd w:id="3220"/>
      <w:bookmarkEnd w:id="3221"/>
      <w:bookmarkEnd w:id="3222"/>
      <w:bookmarkEnd w:id="3223"/>
      <w:bookmarkEnd w:id="3224"/>
    </w:p>
    <w:p w14:paraId="15981F71" w14:textId="1CC9F531" w:rsidR="007368E4" w:rsidRDefault="007368E4" w:rsidP="00946EA8">
      <w:pPr>
        <w:pStyle w:val="Indent2"/>
      </w:pPr>
      <w:bookmarkStart w:id="3225" w:name="_Toc515358989"/>
      <w:r w:rsidRPr="00223BB2">
        <w:t xml:space="preserve">Subject to clause </w:t>
      </w:r>
      <w:r w:rsidR="00252507">
        <w:fldChar w:fldCharType="begin"/>
      </w:r>
      <w:r w:rsidR="00252507">
        <w:instrText xml:space="preserve"> REF _Ref492560770 \r \h </w:instrText>
      </w:r>
      <w:r w:rsidR="00252507">
        <w:fldChar w:fldCharType="separate"/>
      </w:r>
      <w:r w:rsidR="00C82CCF">
        <w:t>17</w:t>
      </w:r>
      <w:r w:rsidR="00252507">
        <w:fldChar w:fldCharType="end"/>
      </w:r>
      <w:r w:rsidRPr="00223BB2">
        <w:t xml:space="preserve"> (“</w:t>
      </w:r>
      <w:r w:rsidR="00252507">
        <w:fldChar w:fldCharType="begin"/>
      </w:r>
      <w:r w:rsidR="00252507">
        <w:instrText xml:space="preserve"> REF _Ref492560770 \h </w:instrText>
      </w:r>
      <w:r w:rsidR="00252507">
        <w:fldChar w:fldCharType="separate"/>
      </w:r>
      <w:r w:rsidR="00C82CCF">
        <w:t>Taxes</w:t>
      </w:r>
      <w:r w:rsidR="00252507">
        <w:fldChar w:fldCharType="end"/>
      </w:r>
      <w:r w:rsidRPr="00223BB2">
        <w:t>”), if</w:t>
      </w:r>
      <w:r>
        <w:t xml:space="preserve"> LTES Operator incurs a Relevant Cost Change, then</w:t>
      </w:r>
      <w:bookmarkEnd w:id="3225"/>
      <w:r>
        <w:t xml:space="preserve"> </w:t>
      </w:r>
      <w:bookmarkStart w:id="3226" w:name="_Ref57820169"/>
      <w:r>
        <w:t xml:space="preserve">LTES Operator must use its best endeavours to mitigate any additional costs to be incurred and to maximise the extent of any </w:t>
      </w:r>
      <w:r w:rsidRPr="00946EA8">
        <w:rPr>
          <w:szCs w:val="18"/>
        </w:rPr>
        <w:t>reduction</w:t>
      </w:r>
      <w:r>
        <w:t xml:space="preserve"> in costs, </w:t>
      </w:r>
      <w:r w:rsidR="00B949DF">
        <w:t>arising from</w:t>
      </w:r>
      <w:r>
        <w:t xml:space="preserve"> the Relevant Cost Change</w:t>
      </w:r>
      <w:bookmarkEnd w:id="3226"/>
      <w:r w:rsidR="00BB38FF">
        <w:t>.</w:t>
      </w:r>
    </w:p>
    <w:p w14:paraId="07FAF93D" w14:textId="77777777" w:rsidR="00BB38FF" w:rsidRDefault="00BB38FF" w:rsidP="00BB38FF">
      <w:pPr>
        <w:pStyle w:val="Heading2"/>
      </w:pPr>
      <w:bookmarkStart w:id="3227" w:name="_Ref104289434"/>
      <w:bookmarkStart w:id="3228" w:name="_Toc203037816"/>
      <w:r>
        <w:t>Notice</w:t>
      </w:r>
      <w:bookmarkEnd w:id="3227"/>
      <w:bookmarkEnd w:id="3228"/>
    </w:p>
    <w:p w14:paraId="42383BB4" w14:textId="77777777" w:rsidR="006B12CF" w:rsidRDefault="006B12CF" w:rsidP="006B12CF">
      <w:pPr>
        <w:pStyle w:val="Heading3"/>
      </w:pPr>
      <w:bookmarkStart w:id="3229" w:name="_Ref104286882"/>
      <w:bookmarkStart w:id="3230" w:name="_Ref467517665"/>
      <w:r>
        <w:t>I</w:t>
      </w:r>
      <w:r w:rsidRPr="00C25D8B">
        <w:t xml:space="preserve">f the net impact of </w:t>
      </w:r>
      <w:r>
        <w:t>a</w:t>
      </w:r>
      <w:r w:rsidRPr="00C25D8B">
        <w:t xml:space="preserve"> </w:t>
      </w:r>
      <w:r>
        <w:t>Relevant Cost Change</w:t>
      </w:r>
      <w:r w:rsidRPr="00C25D8B">
        <w:t xml:space="preserve"> on </w:t>
      </w:r>
      <w:r>
        <w:t xml:space="preserve">LTES Operator is likely to result in: </w:t>
      </w:r>
    </w:p>
    <w:p w14:paraId="0257381E" w14:textId="192AADA2" w:rsidR="006B12CF" w:rsidRDefault="006B12CF" w:rsidP="006B12CF">
      <w:pPr>
        <w:pStyle w:val="Heading4"/>
      </w:pPr>
      <w:r>
        <w:t xml:space="preserve">a net increase in costs that </w:t>
      </w:r>
      <w:r w:rsidRPr="007A6842">
        <w:t>exceed</w:t>
      </w:r>
      <w:r>
        <w:t>s</w:t>
      </w:r>
      <w:r w:rsidRPr="007A6842">
        <w:t xml:space="preserve"> the </w:t>
      </w:r>
      <w:bookmarkStart w:id="3231" w:name="_9kR3WTr2686AKSF28TChovnbZ42485A0"/>
      <w:r w:rsidRPr="007A6842">
        <w:t xml:space="preserve">Cost </w:t>
      </w:r>
      <w:r>
        <w:t xml:space="preserve">Change </w:t>
      </w:r>
      <w:r w:rsidRPr="007A6842">
        <w:t>Threshold</w:t>
      </w:r>
      <w:bookmarkEnd w:id="3231"/>
      <w:r>
        <w:t xml:space="preserve">, then LTES Operator may give SFV a notice under this clause </w:t>
      </w:r>
      <w:r>
        <w:fldChar w:fldCharType="begin"/>
      </w:r>
      <w:r>
        <w:instrText xml:space="preserve"> REF _Ref104289434 \r \h </w:instrText>
      </w:r>
      <w:r>
        <w:fldChar w:fldCharType="separate"/>
      </w:r>
      <w:r w:rsidR="00C82CCF">
        <w:t>22.3</w:t>
      </w:r>
      <w:r>
        <w:fldChar w:fldCharType="end"/>
      </w:r>
      <w:r>
        <w:t xml:space="preserve"> in respect of that Relevant Cost Change; or</w:t>
      </w:r>
    </w:p>
    <w:p w14:paraId="67109490" w14:textId="4B43D62C" w:rsidR="006B12CF" w:rsidRDefault="006B12CF" w:rsidP="006B12CF">
      <w:pPr>
        <w:pStyle w:val="Heading4"/>
      </w:pPr>
      <w:bookmarkStart w:id="3232" w:name="_Hlk108022970"/>
      <w:r>
        <w:t xml:space="preserve">a net reduction in costs that exceeds the </w:t>
      </w:r>
      <w:bookmarkStart w:id="3233" w:name="_9kMHG5YVt48A8CMUH4AVEjqxpdb646A7C2"/>
      <w:r>
        <w:t>Cost Change Threshold</w:t>
      </w:r>
      <w:bookmarkEnd w:id="3233"/>
      <w:r>
        <w:t xml:space="preserve">, then LTES Operator must give SFV a notice under this clause </w:t>
      </w:r>
      <w:r>
        <w:fldChar w:fldCharType="begin"/>
      </w:r>
      <w:r>
        <w:instrText xml:space="preserve"> REF _Ref104289434 \r \h </w:instrText>
      </w:r>
      <w:r>
        <w:fldChar w:fldCharType="separate"/>
      </w:r>
      <w:r w:rsidR="00C82CCF">
        <w:t>22.3</w:t>
      </w:r>
      <w:r>
        <w:fldChar w:fldCharType="end"/>
      </w:r>
      <w:r>
        <w:t xml:space="preserve"> in respect of that Relevant Cost Change.</w:t>
      </w:r>
      <w:bookmarkEnd w:id="3232"/>
      <w:r>
        <w:t xml:space="preserve"> </w:t>
      </w:r>
    </w:p>
    <w:p w14:paraId="022044F7" w14:textId="12AD132C" w:rsidR="006B12CF" w:rsidRDefault="006B12CF" w:rsidP="006B12CF">
      <w:pPr>
        <w:pStyle w:val="Heading3"/>
      </w:pPr>
      <w:r>
        <w:t xml:space="preserve">The net impact of a Relevant Cost Change pursuant to this clause </w:t>
      </w:r>
      <w:r>
        <w:fldChar w:fldCharType="begin"/>
      </w:r>
      <w:r>
        <w:instrText xml:space="preserve"> REF _Ref104289434 \r \h </w:instrText>
      </w:r>
      <w:r>
        <w:fldChar w:fldCharType="separate"/>
      </w:r>
      <w:r w:rsidR="00C82CCF">
        <w:t>22.3</w:t>
      </w:r>
      <w:r>
        <w:fldChar w:fldCharType="end"/>
      </w:r>
      <w:r>
        <w:t xml:space="preserve"> </w:t>
      </w:r>
      <w:r w:rsidR="00515D21">
        <w:t>is to</w:t>
      </w:r>
      <w:r>
        <w:t xml:space="preserve"> be calculated on the basis that LTES Operator complies with its obligations under clause </w:t>
      </w:r>
      <w:r>
        <w:fldChar w:fldCharType="begin"/>
      </w:r>
      <w:r>
        <w:instrText xml:space="preserve"> REF _Ref467800438 \n \h </w:instrText>
      </w:r>
      <w:r>
        <w:fldChar w:fldCharType="separate"/>
      </w:r>
      <w:r w:rsidR="00C82CCF">
        <w:t>22.2</w:t>
      </w:r>
      <w:r>
        <w:fldChar w:fldCharType="end"/>
      </w:r>
      <w:r>
        <w:t xml:space="preserve"> (“</w:t>
      </w:r>
      <w:r>
        <w:fldChar w:fldCharType="begin"/>
      </w:r>
      <w:r>
        <w:instrText xml:space="preserve"> REF _Ref467800438 \h </w:instrText>
      </w:r>
      <w:r>
        <w:fldChar w:fldCharType="separate"/>
      </w:r>
      <w:r w:rsidR="00C82CCF">
        <w:t>Relevant Cost Change</w:t>
      </w:r>
      <w:r>
        <w:fldChar w:fldCharType="end"/>
      </w:r>
      <w:r>
        <w:t>”).</w:t>
      </w:r>
      <w:bookmarkStart w:id="3234" w:name="_Ref101364595"/>
      <w:bookmarkEnd w:id="3229"/>
    </w:p>
    <w:p w14:paraId="2B026A62" w14:textId="6EA8EDF5" w:rsidR="007368E4" w:rsidRDefault="006B12CF" w:rsidP="0018536E">
      <w:pPr>
        <w:pStyle w:val="Heading3"/>
      </w:pPr>
      <w:r>
        <w:t xml:space="preserve">A notice given by LTES Operator pursuant to this clause </w:t>
      </w:r>
      <w:r>
        <w:fldChar w:fldCharType="begin"/>
      </w:r>
      <w:r>
        <w:instrText xml:space="preserve"> REF _Ref104289434 \r \h </w:instrText>
      </w:r>
      <w:r>
        <w:fldChar w:fldCharType="separate"/>
      </w:r>
      <w:r w:rsidR="00C82CCF">
        <w:t>22.3</w:t>
      </w:r>
      <w:r>
        <w:fldChar w:fldCharType="end"/>
      </w:r>
      <w:r>
        <w:t xml:space="preserve"> must specify</w:t>
      </w:r>
      <w:r w:rsidR="007368E4">
        <w:t>:</w:t>
      </w:r>
      <w:bookmarkEnd w:id="3230"/>
      <w:bookmarkEnd w:id="3234"/>
      <w:r w:rsidR="002B073A">
        <w:t xml:space="preserve"> </w:t>
      </w:r>
    </w:p>
    <w:p w14:paraId="16B8035B" w14:textId="77777777" w:rsidR="007368E4" w:rsidRDefault="007368E4" w:rsidP="0018536E">
      <w:pPr>
        <w:pStyle w:val="Heading4"/>
      </w:pPr>
      <w:r>
        <w:t>reasonable details of the Relevant Cost Change and the circumstances that gave rise to it;</w:t>
      </w:r>
    </w:p>
    <w:p w14:paraId="2C6564B2" w14:textId="77777777" w:rsidR="007368E4" w:rsidRDefault="007368E4" w:rsidP="0018536E">
      <w:pPr>
        <w:pStyle w:val="Heading4"/>
      </w:pPr>
      <w:r>
        <w:lastRenderedPageBreak/>
        <w:t xml:space="preserve">its best estimate of the amount of the Relevant Cost Change (together with </w:t>
      </w:r>
      <w:r w:rsidR="008D240B">
        <w:t>reasonable supporting evidence</w:t>
      </w:r>
      <w:r>
        <w:t xml:space="preserve">); </w:t>
      </w:r>
    </w:p>
    <w:p w14:paraId="48D4C1B4" w14:textId="48EB0F52" w:rsidR="007368E4" w:rsidRDefault="00E25A6D" w:rsidP="0018536E">
      <w:pPr>
        <w:pStyle w:val="Heading4"/>
      </w:pPr>
      <w:r>
        <w:t xml:space="preserve">reasonable </w:t>
      </w:r>
      <w:r w:rsidR="007368E4">
        <w:t>evidence demonstrating</w:t>
      </w:r>
      <w:r w:rsidR="008D240B">
        <w:t xml:space="preserve"> LTES Operator’s</w:t>
      </w:r>
      <w:r>
        <w:t xml:space="preserve"> steps take</w:t>
      </w:r>
      <w:r w:rsidR="000A178C">
        <w:t>n</w:t>
      </w:r>
      <w:r>
        <w:t xml:space="preserve"> to use best endeavours to mitigate additional costs and maximise reductions in costs in accordance with</w:t>
      </w:r>
      <w:r w:rsidR="00F87F3D">
        <w:t xml:space="preserve"> clause </w:t>
      </w:r>
      <w:r w:rsidR="00F87F3D">
        <w:fldChar w:fldCharType="begin"/>
      </w:r>
      <w:r w:rsidR="00F87F3D">
        <w:instrText xml:space="preserve"> REF _Ref467800438 \w \h </w:instrText>
      </w:r>
      <w:r w:rsidR="00F87F3D">
        <w:fldChar w:fldCharType="separate"/>
      </w:r>
      <w:r w:rsidR="00C82CCF">
        <w:t>22.2</w:t>
      </w:r>
      <w:r w:rsidR="00F87F3D">
        <w:fldChar w:fldCharType="end"/>
      </w:r>
      <w:r w:rsidR="00F87F3D">
        <w:t xml:space="preserve"> (“</w:t>
      </w:r>
      <w:r w:rsidR="00F87F3D">
        <w:fldChar w:fldCharType="begin"/>
      </w:r>
      <w:r w:rsidR="00F87F3D">
        <w:instrText xml:space="preserve"> REF _Ref467800438 \h </w:instrText>
      </w:r>
      <w:r w:rsidR="00F87F3D">
        <w:fldChar w:fldCharType="separate"/>
      </w:r>
      <w:r w:rsidR="00C82CCF">
        <w:t>Relevant Cost Change</w:t>
      </w:r>
      <w:r w:rsidR="00F87F3D">
        <w:fldChar w:fldCharType="end"/>
      </w:r>
      <w:r w:rsidR="00F87F3D">
        <w:t>”)</w:t>
      </w:r>
      <w:r w:rsidR="007368E4">
        <w:t xml:space="preserve">; and </w:t>
      </w:r>
    </w:p>
    <w:p w14:paraId="2517E358" w14:textId="77777777" w:rsidR="007368E4" w:rsidRDefault="007368E4" w:rsidP="0018536E">
      <w:pPr>
        <w:pStyle w:val="Heading4"/>
      </w:pPr>
      <w:bookmarkStart w:id="3235" w:name="_Ref512608756"/>
      <w:r>
        <w:t xml:space="preserve">the increase or decrease in the </w:t>
      </w:r>
      <w:bookmarkStart w:id="3236" w:name="_9kMIH5YVt48868FPEy622JdAu"/>
      <w:r w:rsidR="00775CB6">
        <w:t xml:space="preserve">Annuity Cap </w:t>
      </w:r>
      <w:bookmarkEnd w:id="3236"/>
      <w:r w:rsidR="00D46213">
        <w:t xml:space="preserve">and/or </w:t>
      </w:r>
      <w:bookmarkStart w:id="3237" w:name="_9kR3WTr2686AHNCw4skYMznT45yF7hfA8AEBG6"/>
      <w:r w:rsidR="00D46213">
        <w:t>Annual Net Revenue Threshold</w:t>
      </w:r>
      <w:bookmarkEnd w:id="3237"/>
      <w:r w:rsidR="00D46213">
        <w:t xml:space="preserve"> </w:t>
      </w:r>
      <w:r>
        <w:t xml:space="preserve">which LTES Operator considers is required to pass through 50% of </w:t>
      </w:r>
      <w:r w:rsidR="002B073A">
        <w:t xml:space="preserve">the </w:t>
      </w:r>
      <w:r>
        <w:t>Relevant Cost Change to SFV</w:t>
      </w:r>
      <w:r w:rsidR="00442075">
        <w:t xml:space="preserve"> in accordance with the Cost Change Principles</w:t>
      </w:r>
      <w:bookmarkEnd w:id="3235"/>
      <w:r w:rsidR="00AD48BF">
        <w:t>.</w:t>
      </w:r>
    </w:p>
    <w:p w14:paraId="20796F5A" w14:textId="77777777" w:rsidR="00AD48BF" w:rsidRDefault="00AD48BF" w:rsidP="00AD48BF">
      <w:pPr>
        <w:pStyle w:val="Heading2"/>
      </w:pPr>
      <w:bookmarkStart w:id="3238" w:name="_Toc108105687"/>
      <w:bookmarkStart w:id="3239" w:name="_Toc108176410"/>
      <w:bookmarkStart w:id="3240" w:name="_Toc108436607"/>
      <w:bookmarkStart w:id="3241" w:name="_Toc108455034"/>
      <w:bookmarkStart w:id="3242" w:name="_Toc108021522"/>
      <w:bookmarkStart w:id="3243" w:name="_Toc108090186"/>
      <w:bookmarkStart w:id="3244" w:name="_Toc108105688"/>
      <w:bookmarkStart w:id="3245" w:name="_Toc108176411"/>
      <w:bookmarkStart w:id="3246" w:name="_Toc108436608"/>
      <w:bookmarkStart w:id="3247" w:name="_Toc108455035"/>
      <w:bookmarkStart w:id="3248" w:name="_Ref104286930"/>
      <w:bookmarkStart w:id="3249" w:name="_Ref108787592"/>
      <w:bookmarkStart w:id="3250" w:name="_Toc203037817"/>
      <w:bookmarkEnd w:id="3238"/>
      <w:bookmarkEnd w:id="3239"/>
      <w:bookmarkEnd w:id="3240"/>
      <w:bookmarkEnd w:id="3241"/>
      <w:bookmarkEnd w:id="3242"/>
      <w:bookmarkEnd w:id="3243"/>
      <w:bookmarkEnd w:id="3244"/>
      <w:bookmarkEnd w:id="3245"/>
      <w:bookmarkEnd w:id="3246"/>
      <w:bookmarkEnd w:id="3247"/>
      <w:r>
        <w:t xml:space="preserve">Adjustment to </w:t>
      </w:r>
      <w:bookmarkEnd w:id="3248"/>
      <w:r w:rsidR="00775CB6">
        <w:t xml:space="preserve">Annuity Cap </w:t>
      </w:r>
      <w:r w:rsidR="006D1313">
        <w:t>and Annual Net Revenue Threshold</w:t>
      </w:r>
      <w:bookmarkEnd w:id="3249"/>
      <w:bookmarkEnd w:id="3250"/>
    </w:p>
    <w:p w14:paraId="6DB19500" w14:textId="03C7F316" w:rsidR="007368E4" w:rsidRDefault="00AD48BF" w:rsidP="00AD48BF">
      <w:pPr>
        <w:pStyle w:val="Indent2"/>
      </w:pPr>
      <w:bookmarkStart w:id="3251" w:name="_Toc515358991"/>
      <w:r>
        <w:rPr>
          <w:szCs w:val="18"/>
        </w:rPr>
        <w:t>I</w:t>
      </w:r>
      <w:r w:rsidR="007368E4">
        <w:rPr>
          <w:szCs w:val="18"/>
        </w:rPr>
        <w:t xml:space="preserve">f LTES Operator </w:t>
      </w:r>
      <w:bookmarkStart w:id="3252" w:name="_9kMHG5YVt48868CMEy622JdAu"/>
      <w:r w:rsidR="007368E4">
        <w:rPr>
          <w:szCs w:val="18"/>
        </w:rPr>
        <w:t>gives notic</w:t>
      </w:r>
      <w:bookmarkEnd w:id="3252"/>
      <w:r w:rsidR="007368E4">
        <w:rPr>
          <w:szCs w:val="18"/>
        </w:rPr>
        <w:t>e to SFV in accordance with clause</w:t>
      </w:r>
      <w:r>
        <w:rPr>
          <w:szCs w:val="18"/>
        </w:rPr>
        <w:t xml:space="preserve"> </w:t>
      </w:r>
      <w:r w:rsidR="00F87F3D">
        <w:rPr>
          <w:szCs w:val="18"/>
        </w:rPr>
        <w:fldChar w:fldCharType="begin"/>
      </w:r>
      <w:r w:rsidR="00F87F3D">
        <w:rPr>
          <w:szCs w:val="18"/>
        </w:rPr>
        <w:instrText xml:space="preserve"> REF _Ref104289434 \w \h </w:instrText>
      </w:r>
      <w:r w:rsidR="00F87F3D">
        <w:rPr>
          <w:szCs w:val="18"/>
        </w:rPr>
      </w:r>
      <w:r w:rsidR="00F87F3D">
        <w:rPr>
          <w:szCs w:val="18"/>
        </w:rPr>
        <w:fldChar w:fldCharType="separate"/>
      </w:r>
      <w:r w:rsidR="00C82CCF">
        <w:rPr>
          <w:szCs w:val="18"/>
        </w:rPr>
        <w:t>22.3</w:t>
      </w:r>
      <w:r w:rsidR="00F87F3D">
        <w:rPr>
          <w:szCs w:val="18"/>
        </w:rPr>
        <w:fldChar w:fldCharType="end"/>
      </w:r>
      <w:r>
        <w:rPr>
          <w:szCs w:val="18"/>
        </w:rPr>
        <w:t xml:space="preserve"> (“</w:t>
      </w:r>
      <w:r w:rsidR="00F87F3D">
        <w:rPr>
          <w:szCs w:val="18"/>
        </w:rPr>
        <w:fldChar w:fldCharType="begin"/>
      </w:r>
      <w:r w:rsidR="00F87F3D">
        <w:rPr>
          <w:szCs w:val="18"/>
        </w:rPr>
        <w:instrText xml:space="preserve"> REF _Ref104289434 \h </w:instrText>
      </w:r>
      <w:r w:rsidR="00F87F3D">
        <w:rPr>
          <w:szCs w:val="18"/>
        </w:rPr>
      </w:r>
      <w:r w:rsidR="00F87F3D">
        <w:rPr>
          <w:szCs w:val="18"/>
        </w:rPr>
        <w:fldChar w:fldCharType="separate"/>
      </w:r>
      <w:r w:rsidR="00C82CCF">
        <w:t>Notice</w:t>
      </w:r>
      <w:r w:rsidR="00F87F3D">
        <w:rPr>
          <w:szCs w:val="18"/>
        </w:rPr>
        <w:fldChar w:fldCharType="end"/>
      </w:r>
      <w:r>
        <w:rPr>
          <w:szCs w:val="18"/>
        </w:rPr>
        <w:t>”)</w:t>
      </w:r>
      <w:r w:rsidR="007368E4">
        <w:rPr>
          <w:szCs w:val="18"/>
        </w:rPr>
        <w:t xml:space="preserve">, then </w:t>
      </w:r>
      <w:r w:rsidR="007368E4" w:rsidRPr="00644DA4">
        <w:rPr>
          <w:szCs w:val="18"/>
        </w:rPr>
        <w:t xml:space="preserve">the parties will negotiate in good faith an adjustment to the </w:t>
      </w:r>
      <w:bookmarkStart w:id="3253" w:name="_9kMJI5YVt48868FPEy622JdAu"/>
      <w:r w:rsidR="00775CB6">
        <w:t xml:space="preserve">Annuity Cap </w:t>
      </w:r>
      <w:bookmarkEnd w:id="3253"/>
      <w:r w:rsidR="00D46213">
        <w:rPr>
          <w:szCs w:val="18"/>
        </w:rPr>
        <w:t xml:space="preserve">and/or </w:t>
      </w:r>
      <w:bookmarkStart w:id="3254" w:name="_9kMHG5YVt48A8CJPEy6umaO1pV670H9jhCACGDI"/>
      <w:r w:rsidR="00D46213">
        <w:t>Annual Net Revenue Threshold</w:t>
      </w:r>
      <w:bookmarkEnd w:id="3254"/>
      <w:r w:rsidR="00D46213">
        <w:t xml:space="preserve"> </w:t>
      </w:r>
      <w:r w:rsidR="007368E4" w:rsidRPr="00644DA4">
        <w:rPr>
          <w:szCs w:val="18"/>
        </w:rPr>
        <w:t xml:space="preserve">which the parties consider is required to pass through 50% of </w:t>
      </w:r>
      <w:r w:rsidR="002B073A">
        <w:rPr>
          <w:szCs w:val="18"/>
        </w:rPr>
        <w:t xml:space="preserve">the </w:t>
      </w:r>
      <w:r w:rsidR="007368E4" w:rsidRPr="00644DA4">
        <w:rPr>
          <w:szCs w:val="18"/>
        </w:rPr>
        <w:t xml:space="preserve">Relevant Cost Change to </w:t>
      </w:r>
      <w:r w:rsidR="007368E4">
        <w:rPr>
          <w:szCs w:val="18"/>
        </w:rPr>
        <w:t>SFV</w:t>
      </w:r>
      <w:r w:rsidR="007368E4" w:rsidRPr="00644DA4">
        <w:rPr>
          <w:szCs w:val="18"/>
        </w:rPr>
        <w:t xml:space="preserve"> in accordance with the Cost Change Principle</w:t>
      </w:r>
      <w:r w:rsidR="007368E4">
        <w:rPr>
          <w:szCs w:val="18"/>
        </w:rPr>
        <w:t>s</w:t>
      </w:r>
      <w:r w:rsidR="007368E4" w:rsidRPr="00C7032A">
        <w:t>.</w:t>
      </w:r>
      <w:bookmarkEnd w:id="3251"/>
    </w:p>
    <w:p w14:paraId="50AE21E0" w14:textId="77777777" w:rsidR="007368E4" w:rsidRDefault="007368E4" w:rsidP="007368E4">
      <w:pPr>
        <w:pStyle w:val="Heading2"/>
      </w:pPr>
      <w:bookmarkStart w:id="3255" w:name="_Ref104289535"/>
      <w:bookmarkStart w:id="3256" w:name="_Toc203037818"/>
      <w:r>
        <w:t>Dispute resolution</w:t>
      </w:r>
      <w:bookmarkEnd w:id="3255"/>
      <w:bookmarkEnd w:id="3256"/>
    </w:p>
    <w:p w14:paraId="43567866" w14:textId="7C06D3E4" w:rsidR="003E2858" w:rsidRPr="00E51434" w:rsidRDefault="00442075" w:rsidP="007368E4">
      <w:pPr>
        <w:pStyle w:val="Heading3"/>
        <w:rPr>
          <w:iCs/>
        </w:rPr>
      </w:pPr>
      <w:bookmarkStart w:id="3257" w:name="_Toc515358992"/>
      <w:r>
        <w:t xml:space="preserve">If the </w:t>
      </w:r>
      <w:r w:rsidR="007368E4">
        <w:t xml:space="preserve">parties </w:t>
      </w:r>
      <w:r>
        <w:t xml:space="preserve">fail </w:t>
      </w:r>
      <w:r w:rsidR="007368E4">
        <w:t xml:space="preserve">to agree the required </w:t>
      </w:r>
      <w:r w:rsidR="00AD48BF">
        <w:t>adjustment</w:t>
      </w:r>
      <w:r w:rsidR="007368E4">
        <w:t xml:space="preserve"> under clause </w:t>
      </w:r>
      <w:r w:rsidR="00AD48BF">
        <w:fldChar w:fldCharType="begin"/>
      </w:r>
      <w:r w:rsidR="00AD48BF">
        <w:instrText xml:space="preserve"> REF _Ref104286930 \n \h </w:instrText>
      </w:r>
      <w:r w:rsidR="00AD48BF">
        <w:fldChar w:fldCharType="separate"/>
      </w:r>
      <w:r w:rsidR="00C82CCF">
        <w:t>22.4</w:t>
      </w:r>
      <w:r w:rsidR="00AD48BF">
        <w:fldChar w:fldCharType="end"/>
      </w:r>
      <w:r w:rsidR="007368E4">
        <w:t xml:space="preserve"> (“</w:t>
      </w:r>
      <w:r w:rsidR="0058688A">
        <w:fldChar w:fldCharType="begin"/>
      </w:r>
      <w:r w:rsidR="0058688A">
        <w:instrText xml:space="preserve"> REF _Ref108787592 \h </w:instrText>
      </w:r>
      <w:r w:rsidR="0058688A">
        <w:fldChar w:fldCharType="separate"/>
      </w:r>
      <w:r w:rsidR="00C82CCF">
        <w:t>Adjustment to Annuity Cap and Annual Net Revenue Threshold</w:t>
      </w:r>
      <w:r w:rsidR="0058688A">
        <w:fldChar w:fldCharType="end"/>
      </w:r>
      <w:r w:rsidR="007368E4">
        <w:t>”)</w:t>
      </w:r>
      <w:r w:rsidR="0058688A">
        <w:t xml:space="preserve"> </w:t>
      </w:r>
      <w:r w:rsidR="003E2858">
        <w:t>by the later of the date that is:</w:t>
      </w:r>
    </w:p>
    <w:p w14:paraId="6755BBB7" w14:textId="00294A0A" w:rsidR="003E2858" w:rsidRPr="00E51434" w:rsidRDefault="00EC3FE4" w:rsidP="003E2858">
      <w:pPr>
        <w:pStyle w:val="Heading4"/>
        <w:rPr>
          <w:iCs/>
        </w:rPr>
      </w:pPr>
      <w:r>
        <w:t>60</w:t>
      </w:r>
      <w:r w:rsidRPr="00804179">
        <w:t xml:space="preserve"> </w:t>
      </w:r>
      <w:r w:rsidR="007368E4" w:rsidRPr="00804179">
        <w:t>B</w:t>
      </w:r>
      <w:r w:rsidR="007368E4">
        <w:t xml:space="preserve">usiness Days </w:t>
      </w:r>
      <w:r w:rsidR="00C9184D">
        <w:t>after</w:t>
      </w:r>
      <w:r w:rsidR="00C9184D" w:rsidDel="00367B00">
        <w:t xml:space="preserve"> </w:t>
      </w:r>
      <w:r w:rsidR="007368E4">
        <w:t xml:space="preserve">receipt of </w:t>
      </w:r>
      <w:r w:rsidR="003E2858">
        <w:t>the</w:t>
      </w:r>
      <w:r w:rsidR="00BB06E4">
        <w:t xml:space="preserve"> notice</w:t>
      </w:r>
      <w:r w:rsidR="003E2858">
        <w:t xml:space="preserve"> under clause </w:t>
      </w:r>
      <w:r w:rsidR="003E2858">
        <w:fldChar w:fldCharType="begin"/>
      </w:r>
      <w:r w:rsidR="003E2858">
        <w:instrText xml:space="preserve"> REF _Ref104289434 \n \h </w:instrText>
      </w:r>
      <w:r w:rsidR="003E2858">
        <w:fldChar w:fldCharType="separate"/>
      </w:r>
      <w:r w:rsidR="00C82CCF">
        <w:t>22.3</w:t>
      </w:r>
      <w:r w:rsidR="003E2858">
        <w:fldChar w:fldCharType="end"/>
      </w:r>
      <w:r w:rsidR="003E2858">
        <w:t xml:space="preserve"> (“</w:t>
      </w:r>
      <w:bookmarkStart w:id="3258" w:name="_9kMJI5YVt48868CMEy622JdAu"/>
      <w:r w:rsidR="003E2858">
        <w:fldChar w:fldCharType="begin"/>
      </w:r>
      <w:r w:rsidR="003E2858">
        <w:instrText xml:space="preserve"> REF _Ref104289434 \h </w:instrText>
      </w:r>
      <w:r w:rsidR="003E2858">
        <w:fldChar w:fldCharType="separate"/>
      </w:r>
      <w:r w:rsidR="00C82CCF">
        <w:t>Notice</w:t>
      </w:r>
      <w:r w:rsidR="003E2858">
        <w:fldChar w:fldCharType="end"/>
      </w:r>
      <w:r w:rsidR="003E2858">
        <w:t>”); and</w:t>
      </w:r>
    </w:p>
    <w:bookmarkEnd w:id="3258"/>
    <w:p w14:paraId="5F0F5370" w14:textId="77777777" w:rsidR="003E2858" w:rsidRPr="00E51434" w:rsidRDefault="00EC3FE4" w:rsidP="003E2858">
      <w:pPr>
        <w:pStyle w:val="Heading4"/>
        <w:rPr>
          <w:iCs/>
        </w:rPr>
      </w:pPr>
      <w:r>
        <w:rPr>
          <w:szCs w:val="18"/>
        </w:rPr>
        <w:t>120</w:t>
      </w:r>
      <w:r w:rsidR="003E2858" w:rsidRPr="00804179">
        <w:t xml:space="preserve"> B</w:t>
      </w:r>
      <w:r w:rsidR="003E2858">
        <w:t xml:space="preserve">usiness Days </w:t>
      </w:r>
      <w:r w:rsidR="00C9184D">
        <w:t>after</w:t>
      </w:r>
      <w:r w:rsidR="00C9184D" w:rsidDel="00367B00">
        <w:t xml:space="preserve"> </w:t>
      </w:r>
      <w:r w:rsidR="000A38F6">
        <w:t>the commencement of the relevant Change in Law</w:t>
      </w:r>
      <w:r w:rsidR="000A38F6">
        <w:rPr>
          <w:szCs w:val="18"/>
        </w:rPr>
        <w:t>,</w:t>
      </w:r>
    </w:p>
    <w:p w14:paraId="6A00E878" w14:textId="4C535FE6" w:rsidR="007368E4" w:rsidRPr="003E2858" w:rsidRDefault="00BB06E4" w:rsidP="00E717A8">
      <w:pPr>
        <w:pStyle w:val="Indent3"/>
        <w:rPr>
          <w:i/>
        </w:rPr>
      </w:pPr>
      <w:r w:rsidRPr="003E2858">
        <w:rPr>
          <w:szCs w:val="18"/>
        </w:rPr>
        <w:t xml:space="preserve">then </w:t>
      </w:r>
      <w:r w:rsidR="007368E4">
        <w:t>either party</w:t>
      </w:r>
      <w:r w:rsidR="00163C2F">
        <w:t xml:space="preserve"> may refer the </w:t>
      </w:r>
      <w:r w:rsidR="00373B33">
        <w:t>D</w:t>
      </w:r>
      <w:r w:rsidR="00163C2F">
        <w:t>ispute</w:t>
      </w:r>
      <w:r w:rsidR="007368E4">
        <w:t xml:space="preserve"> to an Independent </w:t>
      </w:r>
      <w:r w:rsidR="007368E4" w:rsidRPr="003E2858">
        <w:rPr>
          <w:szCs w:val="18"/>
        </w:rPr>
        <w:t>Expert</w:t>
      </w:r>
      <w:r w:rsidR="007368E4">
        <w:t xml:space="preserve"> for determination under clause </w:t>
      </w:r>
      <w:r w:rsidR="007368E4">
        <w:fldChar w:fldCharType="begin"/>
      </w:r>
      <w:r w:rsidR="007368E4">
        <w:instrText xml:space="preserve"> REF _Ref515106310 \w \h </w:instrText>
      </w:r>
      <w:r w:rsidR="007368E4">
        <w:fldChar w:fldCharType="separate"/>
      </w:r>
      <w:r w:rsidR="00C82CCF">
        <w:t>28.6</w:t>
      </w:r>
      <w:r w:rsidR="007368E4">
        <w:fldChar w:fldCharType="end"/>
      </w:r>
      <w:r w:rsidR="007368E4">
        <w:t xml:space="preserve"> (“</w:t>
      </w:r>
      <w:r w:rsidR="007368E4">
        <w:fldChar w:fldCharType="begin"/>
      </w:r>
      <w:r w:rsidR="007368E4">
        <w:instrText xml:space="preserve"> REF _Ref515106310 \h </w:instrText>
      </w:r>
      <w:r w:rsidR="007368E4">
        <w:fldChar w:fldCharType="separate"/>
      </w:r>
      <w:r w:rsidR="00C82CCF" w:rsidRPr="007E5840">
        <w:t>Independent Expert</w:t>
      </w:r>
      <w:r w:rsidR="007368E4">
        <w:fldChar w:fldCharType="end"/>
      </w:r>
      <w:r w:rsidR="007368E4">
        <w:t>”).</w:t>
      </w:r>
      <w:bookmarkEnd w:id="3257"/>
    </w:p>
    <w:p w14:paraId="3FE33C4E" w14:textId="07C6C633" w:rsidR="007368E4" w:rsidRPr="00E51434" w:rsidRDefault="007368E4" w:rsidP="007368E4">
      <w:pPr>
        <w:pStyle w:val="Heading3"/>
        <w:rPr>
          <w:iCs/>
        </w:rPr>
      </w:pPr>
      <w:r w:rsidRPr="1B09B674">
        <w:t xml:space="preserve">If a </w:t>
      </w:r>
      <w:r w:rsidR="00373B33">
        <w:t>D</w:t>
      </w:r>
      <w:r w:rsidRPr="1B09B674">
        <w:t>ispute is referred to an Independent Expert</w:t>
      </w:r>
      <w:r w:rsidR="000A38F6" w:rsidRPr="000A38F6">
        <w:rPr>
          <w:szCs w:val="18"/>
        </w:rPr>
        <w:t xml:space="preserve"> </w:t>
      </w:r>
      <w:r w:rsidR="000A38F6" w:rsidRPr="1B09B674">
        <w:t xml:space="preserve">under this clause </w:t>
      </w:r>
      <w:r w:rsidR="000A38F6">
        <w:rPr>
          <w:szCs w:val="18"/>
        </w:rPr>
        <w:fldChar w:fldCharType="begin"/>
      </w:r>
      <w:r w:rsidR="000A38F6">
        <w:rPr>
          <w:szCs w:val="18"/>
        </w:rPr>
        <w:instrText xml:space="preserve"> REF _Ref104289535 \w \h </w:instrText>
      </w:r>
      <w:r w:rsidR="000A38F6">
        <w:rPr>
          <w:szCs w:val="18"/>
        </w:rPr>
      </w:r>
      <w:r w:rsidR="000A38F6">
        <w:rPr>
          <w:szCs w:val="18"/>
        </w:rPr>
        <w:fldChar w:fldCharType="separate"/>
      </w:r>
      <w:r w:rsidR="00C82CCF">
        <w:rPr>
          <w:szCs w:val="18"/>
        </w:rPr>
        <w:t>22.5</w:t>
      </w:r>
      <w:r w:rsidR="000A38F6">
        <w:rPr>
          <w:szCs w:val="18"/>
        </w:rPr>
        <w:fldChar w:fldCharType="end"/>
      </w:r>
      <w:r w:rsidRPr="1B09B674">
        <w:t>, then that Independent Expert must base its recommendation or decision on the Cost Change Principles.</w:t>
      </w:r>
    </w:p>
    <w:p w14:paraId="0B8D47B8" w14:textId="77777777" w:rsidR="007368E4" w:rsidRDefault="007368E4" w:rsidP="007368E4">
      <w:pPr>
        <w:pStyle w:val="Heading2"/>
        <w:rPr>
          <w:iCs/>
        </w:rPr>
      </w:pPr>
      <w:bookmarkStart w:id="3259" w:name="_Ref101364739"/>
      <w:bookmarkStart w:id="3260" w:name="_Toc203037819"/>
      <w:r w:rsidRPr="00496835">
        <w:rPr>
          <w:iCs/>
        </w:rPr>
        <w:t>Cost Change Principles</w:t>
      </w:r>
      <w:bookmarkEnd w:id="3259"/>
      <w:bookmarkEnd w:id="3260"/>
    </w:p>
    <w:p w14:paraId="460506FB" w14:textId="77777777" w:rsidR="007368E4" w:rsidRDefault="007368E4" w:rsidP="007368E4">
      <w:pPr>
        <w:pStyle w:val="Indent2"/>
        <w:rPr>
          <w:szCs w:val="18"/>
        </w:rPr>
      </w:pPr>
      <w:r>
        <w:rPr>
          <w:szCs w:val="18"/>
        </w:rPr>
        <w:t xml:space="preserve">The </w:t>
      </w:r>
      <w:r w:rsidR="00442075">
        <w:rPr>
          <w:szCs w:val="18"/>
        </w:rPr>
        <w:t>“</w:t>
      </w:r>
      <w:r w:rsidRPr="00442075">
        <w:rPr>
          <w:b/>
          <w:bCs/>
          <w:szCs w:val="18"/>
        </w:rPr>
        <w:t>Cost Change Principles</w:t>
      </w:r>
      <w:r w:rsidR="00442075" w:rsidRPr="00442075">
        <w:rPr>
          <w:szCs w:val="18"/>
        </w:rPr>
        <w:t>”</w:t>
      </w:r>
      <w:r>
        <w:rPr>
          <w:szCs w:val="18"/>
        </w:rPr>
        <w:t xml:space="preserve"> </w:t>
      </w:r>
      <w:r w:rsidR="00442075">
        <w:rPr>
          <w:szCs w:val="18"/>
        </w:rPr>
        <w:t xml:space="preserve">to be applied in determining an adjustment to the </w:t>
      </w:r>
      <w:bookmarkStart w:id="3261" w:name="_9kMLK5YVt48868FPEy622JdAu"/>
      <w:r w:rsidR="00775CB6">
        <w:t xml:space="preserve">Annuity Cap </w:t>
      </w:r>
      <w:bookmarkEnd w:id="3261"/>
      <w:r w:rsidR="006D1313">
        <w:rPr>
          <w:szCs w:val="18"/>
        </w:rPr>
        <w:t xml:space="preserve">and/or </w:t>
      </w:r>
      <w:bookmarkStart w:id="3262" w:name="_9kMIH5YVt48A8CJPEy6umaO1pV670H9jhCACGDI"/>
      <w:r w:rsidR="006D1313">
        <w:t>Annual Net Revenue Threshold</w:t>
      </w:r>
      <w:bookmarkEnd w:id="3262"/>
      <w:r w:rsidR="000B73C5">
        <w:rPr>
          <w:szCs w:val="18"/>
        </w:rPr>
        <w:t xml:space="preserve"> </w:t>
      </w:r>
      <w:r>
        <w:rPr>
          <w:szCs w:val="18"/>
        </w:rPr>
        <w:t>are:</w:t>
      </w:r>
    </w:p>
    <w:p w14:paraId="49E99A4F" w14:textId="77777777" w:rsidR="007368E4" w:rsidRDefault="007368E4" w:rsidP="007368E4">
      <w:pPr>
        <w:pStyle w:val="Heading3"/>
        <w:rPr>
          <w:szCs w:val="18"/>
        </w:rPr>
      </w:pPr>
      <w:r w:rsidRPr="00644DA4">
        <w:rPr>
          <w:szCs w:val="18"/>
        </w:rPr>
        <w:t xml:space="preserve">the cost or benefit passed through to </w:t>
      </w:r>
      <w:r>
        <w:rPr>
          <w:szCs w:val="18"/>
        </w:rPr>
        <w:t>SFV</w:t>
      </w:r>
      <w:r w:rsidRPr="00644DA4">
        <w:rPr>
          <w:szCs w:val="18"/>
        </w:rPr>
        <w:t xml:space="preserve"> will not include </w:t>
      </w:r>
      <w:r>
        <w:rPr>
          <w:szCs w:val="18"/>
        </w:rPr>
        <w:t xml:space="preserve">the </w:t>
      </w:r>
      <w:bookmarkStart w:id="3263" w:name="_9kMHG5YVt48868GSH4AVEjqxpdb646A7C2"/>
      <w:r>
        <w:rPr>
          <w:szCs w:val="18"/>
        </w:rPr>
        <w:t>Cost Change Threshold</w:t>
      </w:r>
      <w:bookmarkEnd w:id="3263"/>
      <w:r>
        <w:rPr>
          <w:szCs w:val="18"/>
        </w:rPr>
        <w:t xml:space="preserve"> amount</w:t>
      </w:r>
      <w:r w:rsidRPr="00644DA4">
        <w:rPr>
          <w:szCs w:val="18"/>
        </w:rPr>
        <w:t>;</w:t>
      </w:r>
    </w:p>
    <w:p w14:paraId="21D19B59" w14:textId="77777777" w:rsidR="00255BFA" w:rsidRDefault="00255BFA" w:rsidP="007368E4">
      <w:pPr>
        <w:pStyle w:val="Heading3"/>
        <w:rPr>
          <w:szCs w:val="18"/>
        </w:rPr>
      </w:pPr>
      <w:r>
        <w:rPr>
          <w:szCs w:val="18"/>
        </w:rPr>
        <w:t xml:space="preserve">any adjustment to the </w:t>
      </w:r>
      <w:bookmarkStart w:id="3264" w:name="_9kMML5YVt48868FPEy622JdAu"/>
      <w:r w:rsidR="00775CB6">
        <w:t xml:space="preserve">Annuity Cap </w:t>
      </w:r>
      <w:r w:rsidR="00452B71">
        <w:t>and/</w:t>
      </w:r>
      <w:bookmarkEnd w:id="3264"/>
      <w:r w:rsidR="00D46213">
        <w:t xml:space="preserve">or </w:t>
      </w:r>
      <w:bookmarkStart w:id="3265" w:name="_9kMJI5YVt48A8CJPEy6umaO1pV670H9jhCACGDI"/>
      <w:r w:rsidR="00D46213">
        <w:t>Annual Net Revenue Threshold</w:t>
      </w:r>
      <w:bookmarkEnd w:id="3265"/>
      <w:r w:rsidR="00646B55">
        <w:t xml:space="preserve"> </w:t>
      </w:r>
      <w:r>
        <w:rPr>
          <w:szCs w:val="18"/>
        </w:rPr>
        <w:t xml:space="preserve">will commence at the start of a </w:t>
      </w:r>
      <w:r w:rsidR="00810ED2">
        <w:rPr>
          <w:szCs w:val="18"/>
        </w:rPr>
        <w:t>F</w:t>
      </w:r>
      <w:r>
        <w:rPr>
          <w:szCs w:val="18"/>
        </w:rPr>
        <w:t xml:space="preserve">inancial </w:t>
      </w:r>
      <w:r w:rsidR="00810ED2">
        <w:rPr>
          <w:szCs w:val="18"/>
        </w:rPr>
        <w:t>Y</w:t>
      </w:r>
      <w:r>
        <w:rPr>
          <w:szCs w:val="18"/>
        </w:rPr>
        <w:t>ear;</w:t>
      </w:r>
    </w:p>
    <w:p w14:paraId="01416639" w14:textId="77777777" w:rsidR="00FF7153" w:rsidRDefault="00FF7153" w:rsidP="007368E4">
      <w:pPr>
        <w:pStyle w:val="Heading3"/>
        <w:rPr>
          <w:szCs w:val="18"/>
        </w:rPr>
      </w:pPr>
      <w:r>
        <w:rPr>
          <w:szCs w:val="18"/>
        </w:rPr>
        <w:t xml:space="preserve">the </w:t>
      </w:r>
      <w:r w:rsidR="00255BFA">
        <w:rPr>
          <w:szCs w:val="18"/>
        </w:rPr>
        <w:t xml:space="preserve">adjusted </w:t>
      </w:r>
      <w:bookmarkStart w:id="3266" w:name="_9kMNM5YVt48868FPEy622JdAu"/>
      <w:r w:rsidR="00775CB6">
        <w:t xml:space="preserve">Annuity Cap </w:t>
      </w:r>
      <w:bookmarkEnd w:id="3266"/>
      <w:r w:rsidR="00D46213">
        <w:rPr>
          <w:szCs w:val="18"/>
        </w:rPr>
        <w:t xml:space="preserve">and/or </w:t>
      </w:r>
      <w:bookmarkStart w:id="3267" w:name="_9kMKJ5YVt48A8CJPEy6umaO1pV670H9jhCACGDI"/>
      <w:r w:rsidR="00D46213">
        <w:t>Annual Net Revenue Threshold</w:t>
      </w:r>
      <w:bookmarkEnd w:id="3267"/>
      <w:r w:rsidR="00D46213">
        <w:t xml:space="preserve"> </w:t>
      </w:r>
      <w:r>
        <w:rPr>
          <w:szCs w:val="18"/>
        </w:rPr>
        <w:t xml:space="preserve">may vary throughout the remaining Term, provided that </w:t>
      </w:r>
      <w:r w:rsidR="00C012A2">
        <w:rPr>
          <w:szCs w:val="18"/>
        </w:rPr>
        <w:t xml:space="preserve">any such variation(s) occurs at the start of a </w:t>
      </w:r>
      <w:r w:rsidR="00810ED2">
        <w:rPr>
          <w:szCs w:val="18"/>
        </w:rPr>
        <w:t>F</w:t>
      </w:r>
      <w:r>
        <w:rPr>
          <w:szCs w:val="18"/>
        </w:rPr>
        <w:t xml:space="preserve">inancial </w:t>
      </w:r>
      <w:r w:rsidR="00810ED2">
        <w:rPr>
          <w:szCs w:val="18"/>
        </w:rPr>
        <w:t>Y</w:t>
      </w:r>
      <w:r>
        <w:rPr>
          <w:szCs w:val="18"/>
        </w:rPr>
        <w:t>ear</w:t>
      </w:r>
      <w:r w:rsidR="00C012A2">
        <w:rPr>
          <w:szCs w:val="18"/>
        </w:rPr>
        <w:t>;</w:t>
      </w:r>
    </w:p>
    <w:p w14:paraId="44FB57B9" w14:textId="277A9BA8" w:rsidR="007368E4" w:rsidRPr="00530DB0" w:rsidRDefault="00C00DBF" w:rsidP="00C00DBF">
      <w:pPr>
        <w:pStyle w:val="Heading3"/>
      </w:pPr>
      <w:r>
        <w:t>the adjustmen</w:t>
      </w:r>
      <w:bookmarkStart w:id="3268" w:name="_9kMLK5YVt48868CMEy622JdAu"/>
      <w:r>
        <w:t>t will refl</w:t>
      </w:r>
      <w:bookmarkEnd w:id="3268"/>
      <w:r>
        <w:t xml:space="preserve">ect the impact of the Change in Law on LTES Operator </w:t>
      </w:r>
      <w:r w:rsidR="007368E4">
        <w:t xml:space="preserve">had LTES Operator </w:t>
      </w:r>
      <w:r>
        <w:t xml:space="preserve">used best endeavours to mitigate additional costs and maximise reductions in costs in accordance with clause </w:t>
      </w:r>
      <w:r>
        <w:fldChar w:fldCharType="begin"/>
      </w:r>
      <w:r>
        <w:instrText xml:space="preserve"> REF _Ref104286512 \w \h </w:instrText>
      </w:r>
      <w:r>
        <w:fldChar w:fldCharType="separate"/>
      </w:r>
      <w:r w:rsidR="00C82CCF">
        <w:t>22.1(a)(i)</w:t>
      </w:r>
      <w:r>
        <w:fldChar w:fldCharType="end"/>
      </w:r>
      <w:r>
        <w:t xml:space="preserve"> (“</w:t>
      </w:r>
      <w:r>
        <w:fldChar w:fldCharType="begin"/>
      </w:r>
      <w:r>
        <w:instrText xml:space="preserve"> REF _Ref493340328 \h </w:instrText>
      </w:r>
      <w:r>
        <w:fldChar w:fldCharType="separate"/>
      </w:r>
      <w:r w:rsidR="00C82CCF">
        <w:t>Change in Law</w:t>
      </w:r>
      <w:r>
        <w:fldChar w:fldCharType="end"/>
      </w:r>
      <w:r>
        <w:t>”)</w:t>
      </w:r>
      <w:r w:rsidR="007368E4">
        <w:t>;</w:t>
      </w:r>
    </w:p>
    <w:p w14:paraId="796124D4" w14:textId="404F8CEA" w:rsidR="007368E4" w:rsidRPr="00C05C8E" w:rsidRDefault="007368E4" w:rsidP="007368E4">
      <w:pPr>
        <w:pStyle w:val="Heading3"/>
        <w:rPr>
          <w:szCs w:val="18"/>
        </w:rPr>
      </w:pPr>
      <w:bookmarkStart w:id="3269" w:name="_Ref101365049"/>
      <w:r w:rsidRPr="00644DA4">
        <w:rPr>
          <w:szCs w:val="18"/>
        </w:rPr>
        <w:lastRenderedPageBreak/>
        <w:t xml:space="preserve">it will be assumed that </w:t>
      </w:r>
      <w:r>
        <w:rPr>
          <w:szCs w:val="18"/>
        </w:rPr>
        <w:t>LTES Operator</w:t>
      </w:r>
      <w:r w:rsidRPr="00644DA4">
        <w:rPr>
          <w:szCs w:val="18"/>
        </w:rPr>
        <w:t xml:space="preserve"> will exercise </w:t>
      </w:r>
      <w:r w:rsidR="005138CC">
        <w:rPr>
          <w:szCs w:val="18"/>
        </w:rPr>
        <w:t xml:space="preserve">an </w:t>
      </w:r>
      <w:r>
        <w:rPr>
          <w:szCs w:val="18"/>
        </w:rPr>
        <w:t xml:space="preserve">Option in respect of </w:t>
      </w:r>
      <w:r w:rsidRPr="00644DA4">
        <w:rPr>
          <w:szCs w:val="18"/>
        </w:rPr>
        <w:t xml:space="preserve">all remaining </w:t>
      </w:r>
      <w:r w:rsidR="00646B55">
        <w:rPr>
          <w:szCs w:val="18"/>
        </w:rPr>
        <w:t xml:space="preserve">Annuity Product </w:t>
      </w:r>
      <w:r>
        <w:rPr>
          <w:szCs w:val="18"/>
        </w:rPr>
        <w:t>Start Dates</w:t>
      </w:r>
      <w:r w:rsidR="005138CC">
        <w:rPr>
          <w:szCs w:val="18"/>
        </w:rPr>
        <w:t xml:space="preserve"> (subject to compliance with the requirements in clause </w:t>
      </w:r>
      <w:r w:rsidR="005138CC">
        <w:rPr>
          <w:szCs w:val="18"/>
        </w:rPr>
        <w:fldChar w:fldCharType="begin"/>
      </w:r>
      <w:r w:rsidR="005138CC">
        <w:rPr>
          <w:szCs w:val="18"/>
        </w:rPr>
        <w:instrText xml:space="preserve"> REF _Ref108463886 \w \h </w:instrText>
      </w:r>
      <w:r w:rsidR="005138CC">
        <w:rPr>
          <w:szCs w:val="18"/>
        </w:rPr>
      </w:r>
      <w:r w:rsidR="005138CC">
        <w:rPr>
          <w:szCs w:val="18"/>
        </w:rPr>
        <w:fldChar w:fldCharType="separate"/>
      </w:r>
      <w:r w:rsidR="00C82CCF">
        <w:rPr>
          <w:szCs w:val="18"/>
        </w:rPr>
        <w:t>12.1(b)</w:t>
      </w:r>
      <w:r w:rsidR="005138CC">
        <w:rPr>
          <w:szCs w:val="18"/>
        </w:rPr>
        <w:fldChar w:fldCharType="end"/>
      </w:r>
      <w:r w:rsidR="00465E69">
        <w:rPr>
          <w:szCs w:val="18"/>
        </w:rPr>
        <w:t xml:space="preserve"> (“</w:t>
      </w:r>
      <w:r w:rsidR="00465E69">
        <w:rPr>
          <w:szCs w:val="18"/>
        </w:rPr>
        <w:fldChar w:fldCharType="begin"/>
      </w:r>
      <w:r w:rsidR="00465E69">
        <w:rPr>
          <w:szCs w:val="18"/>
        </w:rPr>
        <w:instrText xml:space="preserve"> REF _Ref107865769 \h </w:instrText>
      </w:r>
      <w:r w:rsidR="00465E69">
        <w:rPr>
          <w:szCs w:val="18"/>
        </w:rPr>
      </w:r>
      <w:r w:rsidR="00465E69">
        <w:rPr>
          <w:szCs w:val="18"/>
        </w:rPr>
        <w:fldChar w:fldCharType="separate"/>
      </w:r>
      <w:r w:rsidR="00C82CCF">
        <w:t>Option to exercise an Annuity Product</w:t>
      </w:r>
      <w:r w:rsidR="00465E69">
        <w:rPr>
          <w:szCs w:val="18"/>
        </w:rPr>
        <w:fldChar w:fldCharType="end"/>
      </w:r>
      <w:r w:rsidR="00465E69">
        <w:rPr>
          <w:szCs w:val="18"/>
        </w:rPr>
        <w:t>”)</w:t>
      </w:r>
      <w:r w:rsidR="005138CC">
        <w:rPr>
          <w:szCs w:val="18"/>
        </w:rPr>
        <w:t>)</w:t>
      </w:r>
      <w:r>
        <w:rPr>
          <w:szCs w:val="18"/>
        </w:rPr>
        <w:t>;</w:t>
      </w:r>
      <w:bookmarkEnd w:id="3269"/>
      <w:r w:rsidR="005138CC">
        <w:rPr>
          <w:szCs w:val="18"/>
        </w:rPr>
        <w:t xml:space="preserve"> </w:t>
      </w:r>
    </w:p>
    <w:p w14:paraId="1ECECF68" w14:textId="650EC591" w:rsidR="007368E4" w:rsidRPr="00A15A16" w:rsidRDefault="007368E4" w:rsidP="007368E4">
      <w:pPr>
        <w:pStyle w:val="Heading3"/>
        <w:rPr>
          <w:szCs w:val="18"/>
        </w:rPr>
      </w:pPr>
      <w:r w:rsidRPr="00A15A16">
        <w:rPr>
          <w:szCs w:val="18"/>
        </w:rPr>
        <w:t xml:space="preserve">any increase in </w:t>
      </w:r>
      <w:r>
        <w:rPr>
          <w:szCs w:val="18"/>
        </w:rPr>
        <w:t>LTES Operator</w:t>
      </w:r>
      <w:r w:rsidRPr="00A15A16">
        <w:rPr>
          <w:szCs w:val="18"/>
        </w:rPr>
        <w:t xml:space="preserve">’s costs will be discounted for any </w:t>
      </w:r>
      <w:r>
        <w:rPr>
          <w:szCs w:val="18"/>
        </w:rPr>
        <w:t>related</w:t>
      </w:r>
      <w:r w:rsidRPr="00A15A16">
        <w:rPr>
          <w:szCs w:val="18"/>
        </w:rPr>
        <w:t xml:space="preserve"> economic benefit to </w:t>
      </w:r>
      <w:r>
        <w:rPr>
          <w:szCs w:val="18"/>
        </w:rPr>
        <w:t>LTES Operator</w:t>
      </w:r>
      <w:r w:rsidRPr="00A15A16">
        <w:rPr>
          <w:szCs w:val="18"/>
        </w:rPr>
        <w:t xml:space="preserve"> associated with the relevant Change in Law</w:t>
      </w:r>
      <w:r>
        <w:rPr>
          <w:szCs w:val="18"/>
        </w:rPr>
        <w:t xml:space="preserve"> (including any tax benefits)</w:t>
      </w:r>
      <w:r w:rsidRPr="00A15A16">
        <w:rPr>
          <w:szCs w:val="18"/>
        </w:rPr>
        <w:t xml:space="preserve">; </w:t>
      </w:r>
      <w:r w:rsidR="00095C98">
        <w:rPr>
          <w:szCs w:val="18"/>
        </w:rPr>
        <w:t>and</w:t>
      </w:r>
    </w:p>
    <w:p w14:paraId="7EF77BF4" w14:textId="513270A0" w:rsidR="007368E4" w:rsidRDefault="007368E4" w:rsidP="00095C98">
      <w:pPr>
        <w:pStyle w:val="Heading3"/>
      </w:pPr>
      <w:r w:rsidRPr="00A15A16">
        <w:rPr>
          <w:szCs w:val="18"/>
        </w:rPr>
        <w:t>where the most efficient response to the Change in Law involves the incurring of capital expenditure</w:t>
      </w:r>
      <w:r w:rsidR="00373B33">
        <w:rPr>
          <w:szCs w:val="18"/>
        </w:rPr>
        <w:t xml:space="preserve"> </w:t>
      </w:r>
      <w:bookmarkStart w:id="3270" w:name="_Hlk134706437"/>
      <w:r w:rsidR="00373B33">
        <w:rPr>
          <w:szCs w:val="18"/>
        </w:rPr>
        <w:t>by LTES Operator</w:t>
      </w:r>
      <w:bookmarkEnd w:id="3270"/>
      <w:r w:rsidRPr="00A15A16">
        <w:rPr>
          <w:szCs w:val="18"/>
        </w:rPr>
        <w:t xml:space="preserve">, the cost of that capital expenditure will be </w:t>
      </w:r>
      <w:r w:rsidR="00C012A2">
        <w:rPr>
          <w:szCs w:val="18"/>
        </w:rPr>
        <w:t xml:space="preserve">annualised and </w:t>
      </w:r>
      <w:r w:rsidRPr="00A15A16">
        <w:rPr>
          <w:szCs w:val="18"/>
        </w:rPr>
        <w:t xml:space="preserve">allocated on a proportional basis </w:t>
      </w:r>
      <w:r w:rsidR="009C23D7">
        <w:rPr>
          <w:szCs w:val="18"/>
        </w:rPr>
        <w:t>over the longer of</w:t>
      </w:r>
      <w:r w:rsidR="009C23D7" w:rsidRPr="00A15A16">
        <w:rPr>
          <w:szCs w:val="18"/>
        </w:rPr>
        <w:t xml:space="preserve"> </w:t>
      </w:r>
      <w:r w:rsidRPr="00A15A16">
        <w:rPr>
          <w:szCs w:val="18"/>
        </w:rPr>
        <w:t xml:space="preserve">the remaining </w:t>
      </w:r>
      <w:r w:rsidR="009C23D7">
        <w:rPr>
          <w:szCs w:val="18"/>
        </w:rPr>
        <w:t xml:space="preserve">part of the </w:t>
      </w:r>
      <w:r w:rsidRPr="00A15A16">
        <w:rPr>
          <w:szCs w:val="18"/>
        </w:rPr>
        <w:t xml:space="preserve">Term and the </w:t>
      </w:r>
      <w:r w:rsidR="00630A48">
        <w:rPr>
          <w:szCs w:val="18"/>
        </w:rPr>
        <w:t xml:space="preserve">expected </w:t>
      </w:r>
      <w:r w:rsidRPr="00A15A16">
        <w:rPr>
          <w:szCs w:val="18"/>
        </w:rPr>
        <w:t>useful economic life of the relevant capital item</w:t>
      </w:r>
      <w:r>
        <w:t>.</w:t>
      </w:r>
    </w:p>
    <w:p w14:paraId="7DFA0A42" w14:textId="0F4AB3AF" w:rsidR="009C23D7" w:rsidRDefault="009C23D7" w:rsidP="009C23D7">
      <w:pPr>
        <w:pStyle w:val="Heading2"/>
      </w:pPr>
      <w:bookmarkStart w:id="3271" w:name="_Toc203037820"/>
      <w:r>
        <w:t>No adjustment to amounts and payment caps</w:t>
      </w:r>
      <w:bookmarkEnd w:id="3271"/>
    </w:p>
    <w:p w14:paraId="0F9DE8FC" w14:textId="4A1A3304" w:rsidR="009C23D7" w:rsidRPr="00484EC8" w:rsidRDefault="009C23D7" w:rsidP="009C23D7">
      <w:pPr>
        <w:pStyle w:val="Indent2"/>
      </w:pPr>
      <w:r>
        <w:t xml:space="preserve">Notwithstanding any other provision of this agreement, no adjustment will be made to the </w:t>
      </w:r>
      <w:r w:rsidR="003670F6">
        <w:t xml:space="preserve">Annual Net Revenue Threshold, Annuity Cap or Fixed Termination Amount </w:t>
      </w:r>
      <w:r>
        <w:t xml:space="preserve">for or as a result of the commencement or cessation of any Capacity Product Scheme or Green Product Scheme. </w:t>
      </w:r>
    </w:p>
    <w:p w14:paraId="775B422A" w14:textId="77777777" w:rsidR="00E717A8" w:rsidRDefault="00E717A8">
      <w:r>
        <w:br w:type="page"/>
      </w:r>
    </w:p>
    <w:p w14:paraId="03062F49" w14:textId="77777777" w:rsidR="00ED79ED" w:rsidRPr="00C55401" w:rsidRDefault="00ED79ED" w:rsidP="00E717A8">
      <w:pPr>
        <w:pStyle w:val="PartHeading"/>
      </w:pPr>
      <w:bookmarkStart w:id="3272" w:name="_Toc106636620"/>
      <w:bookmarkStart w:id="3273" w:name="_9kMH1I6ZWuBHB7ELH"/>
      <w:bookmarkStart w:id="3274" w:name="_Toc106629659"/>
      <w:bookmarkStart w:id="3275" w:name="_Toc106636626"/>
      <w:bookmarkStart w:id="3276" w:name="_Toc106629660"/>
      <w:bookmarkStart w:id="3277" w:name="_Toc106636627"/>
      <w:bookmarkStart w:id="3278" w:name="_Toc106629661"/>
      <w:bookmarkStart w:id="3279" w:name="_Toc106636628"/>
      <w:bookmarkStart w:id="3280" w:name="_Toc106629662"/>
      <w:bookmarkStart w:id="3281" w:name="_Toc106636629"/>
      <w:bookmarkStart w:id="3282" w:name="_Toc106629663"/>
      <w:bookmarkStart w:id="3283" w:name="_Toc106636630"/>
      <w:bookmarkStart w:id="3284" w:name="_Toc106629664"/>
      <w:bookmarkStart w:id="3285" w:name="_Toc106636631"/>
      <w:bookmarkStart w:id="3286" w:name="_Toc106629665"/>
      <w:bookmarkStart w:id="3287" w:name="_Toc106636632"/>
      <w:bookmarkStart w:id="3288" w:name="_Toc106629666"/>
      <w:bookmarkStart w:id="3289" w:name="_Toc106636633"/>
      <w:bookmarkStart w:id="3290" w:name="_Toc94781309"/>
      <w:bookmarkStart w:id="3291" w:name="_Toc94782219"/>
      <w:bookmarkStart w:id="3292" w:name="_Toc94782541"/>
      <w:bookmarkStart w:id="3293" w:name="_Toc94798274"/>
      <w:bookmarkStart w:id="3294" w:name="_Toc94872200"/>
      <w:bookmarkStart w:id="3295" w:name="_Toc94885473"/>
      <w:bookmarkStart w:id="3296" w:name="_Toc94885908"/>
      <w:bookmarkStart w:id="3297" w:name="_Toc94886351"/>
      <w:bookmarkStart w:id="3298" w:name="_Toc99723477"/>
      <w:bookmarkStart w:id="3299" w:name="_Toc94781310"/>
      <w:bookmarkStart w:id="3300" w:name="_Toc94782220"/>
      <w:bookmarkStart w:id="3301" w:name="_Toc94782542"/>
      <w:bookmarkStart w:id="3302" w:name="_Toc94798275"/>
      <w:bookmarkStart w:id="3303" w:name="_Toc94872201"/>
      <w:bookmarkStart w:id="3304" w:name="_Toc94885474"/>
      <w:bookmarkStart w:id="3305" w:name="_Toc94885909"/>
      <w:bookmarkStart w:id="3306" w:name="_Toc94886352"/>
      <w:bookmarkStart w:id="3307" w:name="_Toc99723478"/>
      <w:bookmarkStart w:id="3308" w:name="_Toc94781311"/>
      <w:bookmarkStart w:id="3309" w:name="_Toc94782221"/>
      <w:bookmarkStart w:id="3310" w:name="_Toc94782543"/>
      <w:bookmarkStart w:id="3311" w:name="_Toc94798276"/>
      <w:bookmarkStart w:id="3312" w:name="_Toc94872202"/>
      <w:bookmarkStart w:id="3313" w:name="_Toc94885475"/>
      <w:bookmarkStart w:id="3314" w:name="_Toc94885910"/>
      <w:bookmarkStart w:id="3315" w:name="_Toc94886353"/>
      <w:bookmarkStart w:id="3316" w:name="_Toc99723479"/>
      <w:bookmarkStart w:id="3317" w:name="_Toc94781312"/>
      <w:bookmarkStart w:id="3318" w:name="_Toc94782222"/>
      <w:bookmarkStart w:id="3319" w:name="_Toc94782544"/>
      <w:bookmarkStart w:id="3320" w:name="_Toc94798277"/>
      <w:bookmarkStart w:id="3321" w:name="_Toc94872203"/>
      <w:bookmarkStart w:id="3322" w:name="_Toc94885476"/>
      <w:bookmarkStart w:id="3323" w:name="_Toc94885911"/>
      <w:bookmarkStart w:id="3324" w:name="_Toc94886354"/>
      <w:bookmarkStart w:id="3325" w:name="_Toc99723480"/>
      <w:bookmarkStart w:id="3326" w:name="_Toc106629667"/>
      <w:bookmarkStart w:id="3327" w:name="_Toc106636634"/>
      <w:bookmarkStart w:id="3328" w:name="_Toc106629668"/>
      <w:bookmarkStart w:id="3329" w:name="_Toc106636635"/>
      <w:bookmarkStart w:id="3330" w:name="_Toc106629669"/>
      <w:bookmarkStart w:id="3331" w:name="_Toc106636636"/>
      <w:bookmarkStart w:id="3332" w:name="_Toc106629670"/>
      <w:bookmarkStart w:id="3333" w:name="_Toc106636637"/>
      <w:bookmarkStart w:id="3334" w:name="_Toc106629671"/>
      <w:bookmarkStart w:id="3335" w:name="_Toc106636638"/>
      <w:bookmarkStart w:id="3336" w:name="_Toc106629672"/>
      <w:bookmarkStart w:id="3337" w:name="_Toc106636639"/>
      <w:bookmarkStart w:id="3338" w:name="_Toc106629673"/>
      <w:bookmarkStart w:id="3339" w:name="_Toc106636640"/>
      <w:bookmarkStart w:id="3340" w:name="_Toc106629674"/>
      <w:bookmarkStart w:id="3341" w:name="_Toc106636641"/>
      <w:bookmarkStart w:id="3342" w:name="_Toc106629675"/>
      <w:bookmarkStart w:id="3343" w:name="_Toc106636642"/>
      <w:bookmarkStart w:id="3344" w:name="_Toc106629676"/>
      <w:bookmarkStart w:id="3345" w:name="_Toc106636643"/>
      <w:bookmarkStart w:id="3346" w:name="_Toc106629677"/>
      <w:bookmarkStart w:id="3347" w:name="_Toc106636644"/>
      <w:bookmarkStart w:id="3348" w:name="_Toc106629678"/>
      <w:bookmarkStart w:id="3349" w:name="_Toc106636645"/>
      <w:bookmarkStart w:id="3350" w:name="_Toc106629679"/>
      <w:bookmarkStart w:id="3351" w:name="_Toc106636646"/>
      <w:bookmarkStart w:id="3352" w:name="_Toc106629680"/>
      <w:bookmarkStart w:id="3353" w:name="_Toc106636647"/>
      <w:bookmarkStart w:id="3354" w:name="_Toc106629681"/>
      <w:bookmarkStart w:id="3355" w:name="_Toc106636648"/>
      <w:bookmarkStart w:id="3356" w:name="_Toc106629682"/>
      <w:bookmarkStart w:id="3357" w:name="_Toc106636649"/>
      <w:bookmarkStart w:id="3358" w:name="_Toc106629683"/>
      <w:bookmarkStart w:id="3359" w:name="_Toc106636650"/>
      <w:bookmarkStart w:id="3360" w:name="_Toc106629684"/>
      <w:bookmarkStart w:id="3361" w:name="_Toc106636651"/>
      <w:bookmarkStart w:id="3362" w:name="_Toc106629685"/>
      <w:bookmarkStart w:id="3363" w:name="_Toc106636652"/>
      <w:bookmarkStart w:id="3364" w:name="_Toc106629686"/>
      <w:bookmarkStart w:id="3365" w:name="_Toc106636653"/>
      <w:bookmarkStart w:id="3366" w:name="_Toc106629687"/>
      <w:bookmarkStart w:id="3367" w:name="_Toc106636654"/>
      <w:bookmarkStart w:id="3368" w:name="_Toc106629688"/>
      <w:bookmarkStart w:id="3369" w:name="_Toc106636655"/>
      <w:bookmarkStart w:id="3370" w:name="_Toc106629689"/>
      <w:bookmarkStart w:id="3371" w:name="_Toc106636656"/>
      <w:bookmarkStart w:id="3372" w:name="_Toc106629690"/>
      <w:bookmarkStart w:id="3373" w:name="_Toc106636657"/>
      <w:bookmarkStart w:id="3374" w:name="_Toc106629691"/>
      <w:bookmarkStart w:id="3375" w:name="_Toc106636658"/>
      <w:bookmarkStart w:id="3376" w:name="_Toc106629692"/>
      <w:bookmarkStart w:id="3377" w:name="_Toc106636659"/>
      <w:bookmarkStart w:id="3378" w:name="_Toc106629693"/>
      <w:bookmarkStart w:id="3379" w:name="_Toc106636660"/>
      <w:bookmarkStart w:id="3380" w:name="_Toc106629694"/>
      <w:bookmarkStart w:id="3381" w:name="_Toc106636661"/>
      <w:bookmarkStart w:id="3382" w:name="_Toc106629695"/>
      <w:bookmarkStart w:id="3383" w:name="_Toc106636662"/>
      <w:bookmarkStart w:id="3384" w:name="_Toc106629696"/>
      <w:bookmarkStart w:id="3385" w:name="_Toc106636663"/>
      <w:bookmarkStart w:id="3386" w:name="_Toc106629697"/>
      <w:bookmarkStart w:id="3387" w:name="_Toc106636664"/>
      <w:bookmarkStart w:id="3388" w:name="_Toc106629698"/>
      <w:bookmarkStart w:id="3389" w:name="_Toc106636665"/>
      <w:bookmarkStart w:id="3390" w:name="_Toc106629699"/>
      <w:bookmarkStart w:id="3391" w:name="_Toc106636666"/>
      <w:bookmarkStart w:id="3392" w:name="_Toc106118525"/>
      <w:bookmarkStart w:id="3393" w:name="_Toc106290459"/>
      <w:bookmarkStart w:id="3394" w:name="_Toc106629700"/>
      <w:bookmarkStart w:id="3395" w:name="_Toc106636667"/>
      <w:bookmarkStart w:id="3396" w:name="_Toc106629701"/>
      <w:bookmarkStart w:id="3397" w:name="_Toc106636668"/>
      <w:bookmarkStart w:id="3398" w:name="_Toc106629702"/>
      <w:bookmarkStart w:id="3399" w:name="_Toc106636669"/>
      <w:bookmarkStart w:id="3400" w:name="_Toc106629703"/>
      <w:bookmarkStart w:id="3401" w:name="_Toc106636670"/>
      <w:bookmarkStart w:id="3402" w:name="_Toc106629704"/>
      <w:bookmarkStart w:id="3403" w:name="_Toc106636671"/>
      <w:bookmarkStart w:id="3404" w:name="_Toc106629705"/>
      <w:bookmarkStart w:id="3405" w:name="_Toc106636672"/>
      <w:bookmarkStart w:id="3406" w:name="_Toc106629706"/>
      <w:bookmarkStart w:id="3407" w:name="_Toc106636673"/>
      <w:bookmarkStart w:id="3408" w:name="_Toc106629707"/>
      <w:bookmarkStart w:id="3409" w:name="_Toc106636674"/>
      <w:bookmarkStart w:id="3410" w:name="_Toc106629708"/>
      <w:bookmarkStart w:id="3411" w:name="_Toc106636675"/>
      <w:bookmarkStart w:id="3412" w:name="_Toc106629709"/>
      <w:bookmarkStart w:id="3413" w:name="_Toc106636676"/>
      <w:bookmarkStart w:id="3414" w:name="_Toc106629710"/>
      <w:bookmarkStart w:id="3415" w:name="_Toc106636677"/>
      <w:bookmarkStart w:id="3416" w:name="_Toc106629711"/>
      <w:bookmarkStart w:id="3417" w:name="_Toc106636678"/>
      <w:bookmarkStart w:id="3418" w:name="_Toc106629712"/>
      <w:bookmarkStart w:id="3419" w:name="_Toc106636679"/>
      <w:bookmarkStart w:id="3420" w:name="_Toc106629713"/>
      <w:bookmarkStart w:id="3421" w:name="_Toc106636680"/>
      <w:bookmarkStart w:id="3422" w:name="_Toc106629714"/>
      <w:bookmarkStart w:id="3423" w:name="_Toc106636681"/>
      <w:bookmarkStart w:id="3424" w:name="_Toc106629715"/>
      <w:bookmarkStart w:id="3425" w:name="_Toc106636682"/>
      <w:bookmarkStart w:id="3426" w:name="_Toc106629716"/>
      <w:bookmarkStart w:id="3427" w:name="_Toc106636683"/>
      <w:bookmarkStart w:id="3428" w:name="_Toc106629717"/>
      <w:bookmarkStart w:id="3429" w:name="_Toc106636684"/>
      <w:bookmarkStart w:id="3430" w:name="_9kR3WTr8E84CDWEn7N"/>
      <w:bookmarkStart w:id="3431" w:name="_9kR3WTrAG845Al9tGp9Pid3p0G43CE"/>
      <w:bookmarkStart w:id="3432" w:name="_9kR3WTrAH945Bm9tGp9Pid3p0G43CE"/>
      <w:bookmarkStart w:id="3433" w:name="_Toc20303782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r w:rsidRPr="00C55401">
        <w:lastRenderedPageBreak/>
        <w:t>Other terms</w:t>
      </w:r>
      <w:bookmarkEnd w:id="3431"/>
      <w:bookmarkEnd w:id="3432"/>
      <w:bookmarkEnd w:id="3433"/>
    </w:p>
    <w:p w14:paraId="1F50B7E6" w14:textId="77777777" w:rsidR="00B1487C" w:rsidRDefault="00B1487C" w:rsidP="00CD18B5">
      <w:pPr>
        <w:pStyle w:val="Heading1"/>
        <w:numPr>
          <w:ilvl w:val="0"/>
          <w:numId w:val="27"/>
        </w:numPr>
        <w:ind w:left="0" w:firstLine="0"/>
      </w:pPr>
      <w:bookmarkStart w:id="3434" w:name="_Toc94886372"/>
      <w:bookmarkStart w:id="3435" w:name="_Toc99723498"/>
      <w:bookmarkStart w:id="3436" w:name="_Toc94781337"/>
      <w:bookmarkStart w:id="3437" w:name="_Toc94782247"/>
      <w:bookmarkStart w:id="3438" w:name="_Toc94782569"/>
      <w:bookmarkStart w:id="3439" w:name="_Toc94798302"/>
      <w:bookmarkStart w:id="3440" w:name="_Toc94872228"/>
      <w:bookmarkStart w:id="3441" w:name="_Toc94885501"/>
      <w:bookmarkStart w:id="3442" w:name="_Toc94885936"/>
      <w:bookmarkStart w:id="3443" w:name="_Toc94886381"/>
      <w:bookmarkStart w:id="3444" w:name="_Toc99723507"/>
      <w:bookmarkStart w:id="3445" w:name="_Toc56502198"/>
      <w:bookmarkStart w:id="3446" w:name="_Toc56502459"/>
      <w:bookmarkStart w:id="3447" w:name="_Toc56502720"/>
      <w:bookmarkStart w:id="3448" w:name="_Toc56502199"/>
      <w:bookmarkStart w:id="3449" w:name="_Toc56502460"/>
      <w:bookmarkStart w:id="3450" w:name="_Toc56502721"/>
      <w:bookmarkStart w:id="3451" w:name="_Toc56502200"/>
      <w:bookmarkStart w:id="3452" w:name="_Toc56502461"/>
      <w:bookmarkStart w:id="3453" w:name="_Toc56502722"/>
      <w:bookmarkStart w:id="3454" w:name="_Toc56502201"/>
      <w:bookmarkStart w:id="3455" w:name="_Toc56502462"/>
      <w:bookmarkStart w:id="3456" w:name="_Toc56502723"/>
      <w:bookmarkStart w:id="3457" w:name="_Toc56502202"/>
      <w:bookmarkStart w:id="3458" w:name="_Toc56502463"/>
      <w:bookmarkStart w:id="3459" w:name="_Toc56502724"/>
      <w:bookmarkStart w:id="3460" w:name="_Toc56502203"/>
      <w:bookmarkStart w:id="3461" w:name="_Toc56502464"/>
      <w:bookmarkStart w:id="3462" w:name="_Toc56502725"/>
      <w:bookmarkStart w:id="3463" w:name="_Toc56502204"/>
      <w:bookmarkStart w:id="3464" w:name="_Toc56502465"/>
      <w:bookmarkStart w:id="3465" w:name="_Toc56502726"/>
      <w:bookmarkStart w:id="3466" w:name="_Toc56502205"/>
      <w:bookmarkStart w:id="3467" w:name="_Toc56502466"/>
      <w:bookmarkStart w:id="3468" w:name="_Toc56502727"/>
      <w:bookmarkStart w:id="3469" w:name="_Toc56502206"/>
      <w:bookmarkStart w:id="3470" w:name="_Toc56502467"/>
      <w:bookmarkStart w:id="3471" w:name="_Toc56502728"/>
      <w:bookmarkStart w:id="3472" w:name="_Toc94885502"/>
      <w:bookmarkStart w:id="3473" w:name="_Toc94885937"/>
      <w:bookmarkStart w:id="3474" w:name="_Toc94886382"/>
      <w:bookmarkStart w:id="3475" w:name="_Toc99723508"/>
      <w:bookmarkStart w:id="3476" w:name="_Toc94885503"/>
      <w:bookmarkStart w:id="3477" w:name="_Toc94885938"/>
      <w:bookmarkStart w:id="3478" w:name="_Toc94886383"/>
      <w:bookmarkStart w:id="3479" w:name="_Toc99723509"/>
      <w:bookmarkStart w:id="3480" w:name="_Toc94885504"/>
      <w:bookmarkStart w:id="3481" w:name="_Toc94885939"/>
      <w:bookmarkStart w:id="3482" w:name="_Toc94886384"/>
      <w:bookmarkStart w:id="3483" w:name="_Toc99723510"/>
      <w:bookmarkStart w:id="3484" w:name="_Toc94885505"/>
      <w:bookmarkStart w:id="3485" w:name="_Toc94885940"/>
      <w:bookmarkStart w:id="3486" w:name="_Toc94886385"/>
      <w:bookmarkStart w:id="3487" w:name="_Toc99723511"/>
      <w:bookmarkStart w:id="3488" w:name="_Toc94885506"/>
      <w:bookmarkStart w:id="3489" w:name="_Toc94885941"/>
      <w:bookmarkStart w:id="3490" w:name="_Toc94886386"/>
      <w:bookmarkStart w:id="3491" w:name="_Toc99723512"/>
      <w:bookmarkStart w:id="3492" w:name="_Toc94885507"/>
      <w:bookmarkStart w:id="3493" w:name="_Toc94885942"/>
      <w:bookmarkStart w:id="3494" w:name="_Toc94886387"/>
      <w:bookmarkStart w:id="3495" w:name="_Toc99723513"/>
      <w:bookmarkStart w:id="3496" w:name="_Toc94885508"/>
      <w:bookmarkStart w:id="3497" w:name="_Toc94885943"/>
      <w:bookmarkStart w:id="3498" w:name="_Toc94886388"/>
      <w:bookmarkStart w:id="3499" w:name="_Toc99723514"/>
      <w:bookmarkStart w:id="3500" w:name="_Toc94885509"/>
      <w:bookmarkStart w:id="3501" w:name="_Toc94885944"/>
      <w:bookmarkStart w:id="3502" w:name="_Toc94886389"/>
      <w:bookmarkStart w:id="3503" w:name="_Toc99723515"/>
      <w:bookmarkStart w:id="3504" w:name="_Toc94885510"/>
      <w:bookmarkStart w:id="3505" w:name="_Toc94885945"/>
      <w:bookmarkStart w:id="3506" w:name="_Toc94886390"/>
      <w:bookmarkStart w:id="3507" w:name="_Toc99723516"/>
      <w:bookmarkStart w:id="3508" w:name="_Toc94885511"/>
      <w:bookmarkStart w:id="3509" w:name="_Toc94885946"/>
      <w:bookmarkStart w:id="3510" w:name="_Toc94886391"/>
      <w:bookmarkStart w:id="3511" w:name="_Toc99723517"/>
      <w:bookmarkStart w:id="3512" w:name="_Toc94885512"/>
      <w:bookmarkStart w:id="3513" w:name="_Toc94885947"/>
      <w:bookmarkStart w:id="3514" w:name="_Toc94886392"/>
      <w:bookmarkStart w:id="3515" w:name="_Toc99723518"/>
      <w:bookmarkStart w:id="3516" w:name="_Toc492494329"/>
      <w:bookmarkStart w:id="3517" w:name="_Toc492504560"/>
      <w:bookmarkStart w:id="3518" w:name="_Toc492504820"/>
      <w:bookmarkStart w:id="3519" w:name="_Toc492494330"/>
      <w:bookmarkStart w:id="3520" w:name="_Toc492504561"/>
      <w:bookmarkStart w:id="3521" w:name="_Toc492504821"/>
      <w:bookmarkStart w:id="3522" w:name="_Toc492494331"/>
      <w:bookmarkStart w:id="3523" w:name="_Toc492504562"/>
      <w:bookmarkStart w:id="3524" w:name="_Toc492504822"/>
      <w:bookmarkStart w:id="3525" w:name="_Toc492494332"/>
      <w:bookmarkStart w:id="3526" w:name="_Toc492504563"/>
      <w:bookmarkStart w:id="3527" w:name="_Toc492504823"/>
      <w:bookmarkStart w:id="3528" w:name="_Toc492494333"/>
      <w:bookmarkStart w:id="3529" w:name="_Toc492504564"/>
      <w:bookmarkStart w:id="3530" w:name="_Toc492504824"/>
      <w:bookmarkStart w:id="3531" w:name="_Toc492494334"/>
      <w:bookmarkStart w:id="3532" w:name="_Toc492504565"/>
      <w:bookmarkStart w:id="3533" w:name="_Toc492504825"/>
      <w:bookmarkStart w:id="3534" w:name="_Toc492494335"/>
      <w:bookmarkStart w:id="3535" w:name="_Toc492504566"/>
      <w:bookmarkStart w:id="3536" w:name="_Toc492504826"/>
      <w:bookmarkStart w:id="3537" w:name="_Toc492494336"/>
      <w:bookmarkStart w:id="3538" w:name="_Toc492504567"/>
      <w:bookmarkStart w:id="3539" w:name="_Toc492504827"/>
      <w:bookmarkStart w:id="3540" w:name="_Toc492494337"/>
      <w:bookmarkStart w:id="3541" w:name="_Toc492504568"/>
      <w:bookmarkStart w:id="3542" w:name="_Toc492504828"/>
      <w:bookmarkStart w:id="3543" w:name="_Toc94623752"/>
      <w:bookmarkStart w:id="3544" w:name="_Toc94624066"/>
      <w:bookmarkStart w:id="3545" w:name="_Toc94781346"/>
      <w:bookmarkStart w:id="3546" w:name="_Toc94782256"/>
      <w:bookmarkStart w:id="3547" w:name="_Toc94782578"/>
      <w:bookmarkStart w:id="3548" w:name="_Toc94798312"/>
      <w:bookmarkStart w:id="3549" w:name="_Toc94872238"/>
      <w:bookmarkStart w:id="3550" w:name="_Toc94885517"/>
      <w:bookmarkStart w:id="3551" w:name="_Toc94885952"/>
      <w:bookmarkStart w:id="3552" w:name="_Toc94886397"/>
      <w:bookmarkStart w:id="3553" w:name="_Toc99723523"/>
      <w:bookmarkStart w:id="3554" w:name="_Toc94623753"/>
      <w:bookmarkStart w:id="3555" w:name="_Toc94624067"/>
      <w:bookmarkStart w:id="3556" w:name="_Toc94781347"/>
      <w:bookmarkStart w:id="3557" w:name="_Toc94782257"/>
      <w:bookmarkStart w:id="3558" w:name="_Toc94782579"/>
      <w:bookmarkStart w:id="3559" w:name="_Toc94798313"/>
      <w:bookmarkStart w:id="3560" w:name="_Toc94872239"/>
      <w:bookmarkStart w:id="3561" w:name="_Toc94885518"/>
      <w:bookmarkStart w:id="3562" w:name="_Toc94885953"/>
      <w:bookmarkStart w:id="3563" w:name="_Toc94886398"/>
      <w:bookmarkStart w:id="3564" w:name="_Toc99723524"/>
      <w:bookmarkStart w:id="3565" w:name="_Toc94623754"/>
      <w:bookmarkStart w:id="3566" w:name="_Toc94624068"/>
      <w:bookmarkStart w:id="3567" w:name="_Toc94781348"/>
      <w:bookmarkStart w:id="3568" w:name="_Toc94782258"/>
      <w:bookmarkStart w:id="3569" w:name="_Toc94782580"/>
      <w:bookmarkStart w:id="3570" w:name="_Toc94798314"/>
      <w:bookmarkStart w:id="3571" w:name="_Toc94872240"/>
      <w:bookmarkStart w:id="3572" w:name="_Toc94885519"/>
      <w:bookmarkStart w:id="3573" w:name="_Toc94885954"/>
      <w:bookmarkStart w:id="3574" w:name="_Toc94886399"/>
      <w:bookmarkStart w:id="3575" w:name="_Toc99723525"/>
      <w:bookmarkStart w:id="3576" w:name="_Toc94623755"/>
      <w:bookmarkStart w:id="3577" w:name="_Toc94624069"/>
      <w:bookmarkStart w:id="3578" w:name="_Toc94781349"/>
      <w:bookmarkStart w:id="3579" w:name="_Toc94782259"/>
      <w:bookmarkStart w:id="3580" w:name="_Toc94782581"/>
      <w:bookmarkStart w:id="3581" w:name="_Toc94798315"/>
      <w:bookmarkStart w:id="3582" w:name="_Toc94872241"/>
      <w:bookmarkStart w:id="3583" w:name="_Toc94885520"/>
      <w:bookmarkStart w:id="3584" w:name="_Toc94885955"/>
      <w:bookmarkStart w:id="3585" w:name="_Toc94886400"/>
      <w:bookmarkStart w:id="3586" w:name="_Toc99723526"/>
      <w:bookmarkStart w:id="3587" w:name="_Toc94623756"/>
      <w:bookmarkStart w:id="3588" w:name="_Toc94624070"/>
      <w:bookmarkStart w:id="3589" w:name="_Toc94781350"/>
      <w:bookmarkStart w:id="3590" w:name="_Toc94782260"/>
      <w:bookmarkStart w:id="3591" w:name="_Toc94782582"/>
      <w:bookmarkStart w:id="3592" w:name="_Toc94798316"/>
      <w:bookmarkStart w:id="3593" w:name="_Toc94872242"/>
      <w:bookmarkStart w:id="3594" w:name="_Toc94885521"/>
      <w:bookmarkStart w:id="3595" w:name="_Toc94885956"/>
      <w:bookmarkStart w:id="3596" w:name="_Toc94886401"/>
      <w:bookmarkStart w:id="3597" w:name="_Toc99723527"/>
      <w:bookmarkStart w:id="3598" w:name="_Toc94623757"/>
      <w:bookmarkStart w:id="3599" w:name="_Toc94624071"/>
      <w:bookmarkStart w:id="3600" w:name="_Toc94781351"/>
      <w:bookmarkStart w:id="3601" w:name="_Toc94782261"/>
      <w:bookmarkStart w:id="3602" w:name="_Toc94782583"/>
      <w:bookmarkStart w:id="3603" w:name="_Toc94798317"/>
      <w:bookmarkStart w:id="3604" w:name="_Toc94872243"/>
      <w:bookmarkStart w:id="3605" w:name="_Toc94885522"/>
      <w:bookmarkStart w:id="3606" w:name="_Toc94885957"/>
      <w:bookmarkStart w:id="3607" w:name="_Toc94886402"/>
      <w:bookmarkStart w:id="3608" w:name="_Toc99723528"/>
      <w:bookmarkStart w:id="3609" w:name="_Toc94623758"/>
      <w:bookmarkStart w:id="3610" w:name="_Toc94624072"/>
      <w:bookmarkStart w:id="3611" w:name="_Toc94781352"/>
      <w:bookmarkStart w:id="3612" w:name="_Toc94782262"/>
      <w:bookmarkStart w:id="3613" w:name="_Toc94782584"/>
      <w:bookmarkStart w:id="3614" w:name="_Toc94798318"/>
      <w:bookmarkStart w:id="3615" w:name="_Toc94872244"/>
      <w:bookmarkStart w:id="3616" w:name="_Toc94885523"/>
      <w:bookmarkStart w:id="3617" w:name="_Toc94885958"/>
      <w:bookmarkStart w:id="3618" w:name="_Toc94886403"/>
      <w:bookmarkStart w:id="3619" w:name="_Toc99723529"/>
      <w:bookmarkStart w:id="3620" w:name="_Toc94623759"/>
      <w:bookmarkStart w:id="3621" w:name="_Toc94624073"/>
      <w:bookmarkStart w:id="3622" w:name="_Toc94781353"/>
      <w:bookmarkStart w:id="3623" w:name="_Toc94782263"/>
      <w:bookmarkStart w:id="3624" w:name="_Toc94782585"/>
      <w:bookmarkStart w:id="3625" w:name="_Toc94798319"/>
      <w:bookmarkStart w:id="3626" w:name="_Toc94872245"/>
      <w:bookmarkStart w:id="3627" w:name="_Toc94885524"/>
      <w:bookmarkStart w:id="3628" w:name="_Toc94885959"/>
      <w:bookmarkStart w:id="3629" w:name="_Toc94886404"/>
      <w:bookmarkStart w:id="3630" w:name="_Toc99723530"/>
      <w:bookmarkStart w:id="3631" w:name="_Toc94623760"/>
      <w:bookmarkStart w:id="3632" w:name="_Toc94624074"/>
      <w:bookmarkStart w:id="3633" w:name="_Toc94781354"/>
      <w:bookmarkStart w:id="3634" w:name="_Toc94782264"/>
      <w:bookmarkStart w:id="3635" w:name="_Toc94782586"/>
      <w:bookmarkStart w:id="3636" w:name="_Toc94798320"/>
      <w:bookmarkStart w:id="3637" w:name="_Toc94872246"/>
      <w:bookmarkStart w:id="3638" w:name="_Toc94885525"/>
      <w:bookmarkStart w:id="3639" w:name="_Toc94885960"/>
      <w:bookmarkStart w:id="3640" w:name="_Toc94886405"/>
      <w:bookmarkStart w:id="3641" w:name="_Toc99723531"/>
      <w:bookmarkStart w:id="3642" w:name="_Toc94623761"/>
      <w:bookmarkStart w:id="3643" w:name="_Toc94624075"/>
      <w:bookmarkStart w:id="3644" w:name="_Toc94781355"/>
      <w:bookmarkStart w:id="3645" w:name="_Toc94782265"/>
      <w:bookmarkStart w:id="3646" w:name="_Toc94782587"/>
      <w:bookmarkStart w:id="3647" w:name="_Toc94798321"/>
      <w:bookmarkStart w:id="3648" w:name="_Toc94872247"/>
      <w:bookmarkStart w:id="3649" w:name="_Toc94885526"/>
      <w:bookmarkStart w:id="3650" w:name="_Toc94885961"/>
      <w:bookmarkStart w:id="3651" w:name="_Toc94886406"/>
      <w:bookmarkStart w:id="3652" w:name="_Toc99723532"/>
      <w:bookmarkStart w:id="3653" w:name="_Toc94623762"/>
      <w:bookmarkStart w:id="3654" w:name="_Toc94624076"/>
      <w:bookmarkStart w:id="3655" w:name="_Toc94781356"/>
      <w:bookmarkStart w:id="3656" w:name="_Toc94782266"/>
      <w:bookmarkStart w:id="3657" w:name="_Toc94782588"/>
      <w:bookmarkStart w:id="3658" w:name="_Toc94798322"/>
      <w:bookmarkStart w:id="3659" w:name="_Toc94872248"/>
      <w:bookmarkStart w:id="3660" w:name="_Toc94885527"/>
      <w:bookmarkStart w:id="3661" w:name="_Toc94885962"/>
      <w:bookmarkStart w:id="3662" w:name="_Toc94886407"/>
      <w:bookmarkStart w:id="3663" w:name="_Toc99723533"/>
      <w:bookmarkStart w:id="3664" w:name="_Toc94623763"/>
      <w:bookmarkStart w:id="3665" w:name="_Toc94624077"/>
      <w:bookmarkStart w:id="3666" w:name="_Toc94781357"/>
      <w:bookmarkStart w:id="3667" w:name="_Toc94782267"/>
      <w:bookmarkStart w:id="3668" w:name="_Toc94782589"/>
      <w:bookmarkStart w:id="3669" w:name="_Toc94798323"/>
      <w:bookmarkStart w:id="3670" w:name="_Toc94872249"/>
      <w:bookmarkStart w:id="3671" w:name="_Toc94885528"/>
      <w:bookmarkStart w:id="3672" w:name="_Toc94885963"/>
      <w:bookmarkStart w:id="3673" w:name="_Toc94886408"/>
      <w:bookmarkStart w:id="3674" w:name="_Toc99723534"/>
      <w:bookmarkStart w:id="3675" w:name="_Toc94623764"/>
      <w:bookmarkStart w:id="3676" w:name="_Toc94624078"/>
      <w:bookmarkStart w:id="3677" w:name="_Toc94781358"/>
      <w:bookmarkStart w:id="3678" w:name="_Toc94782268"/>
      <w:bookmarkStart w:id="3679" w:name="_Toc94782590"/>
      <w:bookmarkStart w:id="3680" w:name="_Toc94798324"/>
      <w:bookmarkStart w:id="3681" w:name="_Toc94872250"/>
      <w:bookmarkStart w:id="3682" w:name="_Toc94885529"/>
      <w:bookmarkStart w:id="3683" w:name="_Toc94885964"/>
      <w:bookmarkStart w:id="3684" w:name="_Toc94886409"/>
      <w:bookmarkStart w:id="3685" w:name="_Toc99723535"/>
      <w:bookmarkStart w:id="3686" w:name="_Toc94623765"/>
      <w:bookmarkStart w:id="3687" w:name="_Toc94624079"/>
      <w:bookmarkStart w:id="3688" w:name="_Toc94781359"/>
      <w:bookmarkStart w:id="3689" w:name="_Toc94782269"/>
      <w:bookmarkStart w:id="3690" w:name="_Toc94782591"/>
      <w:bookmarkStart w:id="3691" w:name="_Toc94798325"/>
      <w:bookmarkStart w:id="3692" w:name="_Toc94872251"/>
      <w:bookmarkStart w:id="3693" w:name="_Toc94885530"/>
      <w:bookmarkStart w:id="3694" w:name="_Toc94885965"/>
      <w:bookmarkStart w:id="3695" w:name="_Toc94886410"/>
      <w:bookmarkStart w:id="3696" w:name="_Toc99723536"/>
      <w:bookmarkStart w:id="3697" w:name="_Toc94623766"/>
      <w:bookmarkStart w:id="3698" w:name="_Toc94624080"/>
      <w:bookmarkStart w:id="3699" w:name="_Toc94781360"/>
      <w:bookmarkStart w:id="3700" w:name="_Toc94782270"/>
      <w:bookmarkStart w:id="3701" w:name="_Toc94782592"/>
      <w:bookmarkStart w:id="3702" w:name="_Toc94798326"/>
      <w:bookmarkStart w:id="3703" w:name="_Toc94872252"/>
      <w:bookmarkStart w:id="3704" w:name="_Toc94885531"/>
      <w:bookmarkStart w:id="3705" w:name="_Toc94885966"/>
      <w:bookmarkStart w:id="3706" w:name="_Toc94886411"/>
      <w:bookmarkStart w:id="3707" w:name="_Toc99723537"/>
      <w:bookmarkStart w:id="3708" w:name="_Toc94623767"/>
      <w:bookmarkStart w:id="3709" w:name="_Toc94624081"/>
      <w:bookmarkStart w:id="3710" w:name="_Toc94781361"/>
      <w:bookmarkStart w:id="3711" w:name="_Toc94782271"/>
      <w:bookmarkStart w:id="3712" w:name="_Toc94782593"/>
      <w:bookmarkStart w:id="3713" w:name="_Toc94798327"/>
      <w:bookmarkStart w:id="3714" w:name="_Toc94872253"/>
      <w:bookmarkStart w:id="3715" w:name="_Toc94885532"/>
      <w:bookmarkStart w:id="3716" w:name="_Toc94885967"/>
      <w:bookmarkStart w:id="3717" w:name="_Toc94886412"/>
      <w:bookmarkStart w:id="3718" w:name="_Toc99723538"/>
      <w:bookmarkStart w:id="3719" w:name="_Toc94623768"/>
      <w:bookmarkStart w:id="3720" w:name="_Toc94624082"/>
      <w:bookmarkStart w:id="3721" w:name="_Toc94781362"/>
      <w:bookmarkStart w:id="3722" w:name="_Toc94782272"/>
      <w:bookmarkStart w:id="3723" w:name="_Toc94782594"/>
      <w:bookmarkStart w:id="3724" w:name="_Toc94798328"/>
      <w:bookmarkStart w:id="3725" w:name="_Toc94872254"/>
      <w:bookmarkStart w:id="3726" w:name="_Toc94885533"/>
      <w:bookmarkStart w:id="3727" w:name="_Toc94885968"/>
      <w:bookmarkStart w:id="3728" w:name="_Toc94886413"/>
      <w:bookmarkStart w:id="3729" w:name="_Toc99723539"/>
      <w:bookmarkStart w:id="3730" w:name="_Toc94623769"/>
      <w:bookmarkStart w:id="3731" w:name="_Toc94624083"/>
      <w:bookmarkStart w:id="3732" w:name="_Toc94781363"/>
      <w:bookmarkStart w:id="3733" w:name="_Toc94782273"/>
      <w:bookmarkStart w:id="3734" w:name="_Toc94782595"/>
      <w:bookmarkStart w:id="3735" w:name="_Toc94798329"/>
      <w:bookmarkStart w:id="3736" w:name="_Toc94872255"/>
      <w:bookmarkStart w:id="3737" w:name="_Toc94885534"/>
      <w:bookmarkStart w:id="3738" w:name="_Toc94885969"/>
      <w:bookmarkStart w:id="3739" w:name="_Toc94886414"/>
      <w:bookmarkStart w:id="3740" w:name="_Toc99723540"/>
      <w:bookmarkStart w:id="3741" w:name="_Toc94623770"/>
      <w:bookmarkStart w:id="3742" w:name="_Toc94624084"/>
      <w:bookmarkStart w:id="3743" w:name="_Toc94781364"/>
      <w:bookmarkStart w:id="3744" w:name="_Toc94782274"/>
      <w:bookmarkStart w:id="3745" w:name="_Toc94782596"/>
      <w:bookmarkStart w:id="3746" w:name="_Toc94798330"/>
      <w:bookmarkStart w:id="3747" w:name="_Toc94872256"/>
      <w:bookmarkStart w:id="3748" w:name="_Toc94885535"/>
      <w:bookmarkStart w:id="3749" w:name="_Toc94885970"/>
      <w:bookmarkStart w:id="3750" w:name="_Toc94886415"/>
      <w:bookmarkStart w:id="3751" w:name="_Toc99723541"/>
      <w:bookmarkStart w:id="3752" w:name="_Toc94623771"/>
      <w:bookmarkStart w:id="3753" w:name="_Toc94624085"/>
      <w:bookmarkStart w:id="3754" w:name="_Toc94781365"/>
      <w:bookmarkStart w:id="3755" w:name="_Toc94782275"/>
      <w:bookmarkStart w:id="3756" w:name="_Toc94782597"/>
      <w:bookmarkStart w:id="3757" w:name="_Toc94798331"/>
      <w:bookmarkStart w:id="3758" w:name="_Toc94872257"/>
      <w:bookmarkStart w:id="3759" w:name="_Toc94885536"/>
      <w:bookmarkStart w:id="3760" w:name="_Toc94885971"/>
      <w:bookmarkStart w:id="3761" w:name="_Toc94886416"/>
      <w:bookmarkStart w:id="3762" w:name="_Toc99723542"/>
      <w:bookmarkStart w:id="3763" w:name="_Toc94623772"/>
      <w:bookmarkStart w:id="3764" w:name="_Toc94624086"/>
      <w:bookmarkStart w:id="3765" w:name="_Toc94781366"/>
      <w:bookmarkStart w:id="3766" w:name="_Toc94782276"/>
      <w:bookmarkStart w:id="3767" w:name="_Toc94782598"/>
      <w:bookmarkStart w:id="3768" w:name="_Toc94798332"/>
      <w:bookmarkStart w:id="3769" w:name="_Toc94872258"/>
      <w:bookmarkStart w:id="3770" w:name="_Toc94885537"/>
      <w:bookmarkStart w:id="3771" w:name="_Toc94885972"/>
      <w:bookmarkStart w:id="3772" w:name="_Toc94886417"/>
      <w:bookmarkStart w:id="3773" w:name="_Toc99723543"/>
      <w:bookmarkStart w:id="3774" w:name="_Toc94623773"/>
      <w:bookmarkStart w:id="3775" w:name="_Toc94624087"/>
      <w:bookmarkStart w:id="3776" w:name="_Toc94781367"/>
      <w:bookmarkStart w:id="3777" w:name="_Toc94782277"/>
      <w:bookmarkStart w:id="3778" w:name="_Toc94782599"/>
      <w:bookmarkStart w:id="3779" w:name="_Toc94798333"/>
      <w:bookmarkStart w:id="3780" w:name="_Toc94872259"/>
      <w:bookmarkStart w:id="3781" w:name="_Toc94885538"/>
      <w:bookmarkStart w:id="3782" w:name="_Toc94885973"/>
      <w:bookmarkStart w:id="3783" w:name="_Toc94886418"/>
      <w:bookmarkStart w:id="3784" w:name="_Toc99723544"/>
      <w:bookmarkStart w:id="3785" w:name="_Toc94623774"/>
      <w:bookmarkStart w:id="3786" w:name="_Toc94624088"/>
      <w:bookmarkStart w:id="3787" w:name="_Toc94781368"/>
      <w:bookmarkStart w:id="3788" w:name="_Toc94782278"/>
      <w:bookmarkStart w:id="3789" w:name="_Toc94782600"/>
      <w:bookmarkStart w:id="3790" w:name="_Toc94798334"/>
      <w:bookmarkStart w:id="3791" w:name="_Toc94872260"/>
      <w:bookmarkStart w:id="3792" w:name="_Toc94885539"/>
      <w:bookmarkStart w:id="3793" w:name="_Toc94885974"/>
      <w:bookmarkStart w:id="3794" w:name="_Toc94886419"/>
      <w:bookmarkStart w:id="3795" w:name="_Toc99723545"/>
      <w:bookmarkStart w:id="3796" w:name="_Toc94623775"/>
      <w:bookmarkStart w:id="3797" w:name="_Toc94624089"/>
      <w:bookmarkStart w:id="3798" w:name="_Toc94781369"/>
      <w:bookmarkStart w:id="3799" w:name="_Toc94782279"/>
      <w:bookmarkStart w:id="3800" w:name="_Toc94782601"/>
      <w:bookmarkStart w:id="3801" w:name="_Toc94798335"/>
      <w:bookmarkStart w:id="3802" w:name="_Toc94872261"/>
      <w:bookmarkStart w:id="3803" w:name="_Toc94885540"/>
      <w:bookmarkStart w:id="3804" w:name="_Toc94885975"/>
      <w:bookmarkStart w:id="3805" w:name="_Toc94886420"/>
      <w:bookmarkStart w:id="3806" w:name="_Toc99723546"/>
      <w:bookmarkStart w:id="3807" w:name="_Toc94623776"/>
      <w:bookmarkStart w:id="3808" w:name="_Toc94624090"/>
      <w:bookmarkStart w:id="3809" w:name="_Toc94781370"/>
      <w:bookmarkStart w:id="3810" w:name="_Toc94782280"/>
      <w:bookmarkStart w:id="3811" w:name="_Toc94782602"/>
      <w:bookmarkStart w:id="3812" w:name="_Toc94798336"/>
      <w:bookmarkStart w:id="3813" w:name="_Toc94872262"/>
      <w:bookmarkStart w:id="3814" w:name="_Toc94885541"/>
      <w:bookmarkStart w:id="3815" w:name="_Toc94885976"/>
      <w:bookmarkStart w:id="3816" w:name="_Toc94886421"/>
      <w:bookmarkStart w:id="3817" w:name="_Toc99723547"/>
      <w:bookmarkStart w:id="3818" w:name="_Toc94623777"/>
      <w:bookmarkStart w:id="3819" w:name="_Toc94624091"/>
      <w:bookmarkStart w:id="3820" w:name="_Toc94781371"/>
      <w:bookmarkStart w:id="3821" w:name="_Toc94782281"/>
      <w:bookmarkStart w:id="3822" w:name="_Toc94782603"/>
      <w:bookmarkStart w:id="3823" w:name="_Toc94798337"/>
      <w:bookmarkStart w:id="3824" w:name="_Toc94872263"/>
      <w:bookmarkStart w:id="3825" w:name="_Toc94885542"/>
      <w:bookmarkStart w:id="3826" w:name="_Toc94885977"/>
      <w:bookmarkStart w:id="3827" w:name="_Toc94886422"/>
      <w:bookmarkStart w:id="3828" w:name="_Toc99723548"/>
      <w:bookmarkStart w:id="3829" w:name="_Toc94623778"/>
      <w:bookmarkStart w:id="3830" w:name="_Toc94624092"/>
      <w:bookmarkStart w:id="3831" w:name="_Toc94781372"/>
      <w:bookmarkStart w:id="3832" w:name="_Toc94782282"/>
      <w:bookmarkStart w:id="3833" w:name="_Toc94782604"/>
      <w:bookmarkStart w:id="3834" w:name="_Toc94798338"/>
      <w:bookmarkStart w:id="3835" w:name="_Toc94872264"/>
      <w:bookmarkStart w:id="3836" w:name="_Toc94885543"/>
      <w:bookmarkStart w:id="3837" w:name="_Toc94885978"/>
      <w:bookmarkStart w:id="3838" w:name="_Toc94886423"/>
      <w:bookmarkStart w:id="3839" w:name="_Toc99723549"/>
      <w:bookmarkStart w:id="3840" w:name="_Toc492504834"/>
      <w:bookmarkStart w:id="3841" w:name="_Toc515359027"/>
      <w:bookmarkStart w:id="3842" w:name="_Toc515470261"/>
      <w:bookmarkStart w:id="3843" w:name="_Ref58424873"/>
      <w:bookmarkStart w:id="3844" w:name="_Ref467050275"/>
      <w:bookmarkStart w:id="3845" w:name="_Ref104299167"/>
      <w:bookmarkStart w:id="3846" w:name="_Ref104395283"/>
      <w:bookmarkStart w:id="3847" w:name="_Ref106629451"/>
      <w:bookmarkStart w:id="3848" w:name="_Ref106629453"/>
      <w:bookmarkStart w:id="3849" w:name="_Toc203037822"/>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r>
        <w:t>Default and Termination</w:t>
      </w:r>
      <w:bookmarkEnd w:id="3840"/>
      <w:bookmarkEnd w:id="3841"/>
      <w:bookmarkEnd w:id="3842"/>
      <w:bookmarkEnd w:id="3843"/>
      <w:bookmarkEnd w:id="3844"/>
      <w:bookmarkEnd w:id="3845"/>
      <w:bookmarkEnd w:id="3846"/>
      <w:bookmarkEnd w:id="3847"/>
      <w:bookmarkEnd w:id="3848"/>
      <w:bookmarkEnd w:id="3849"/>
    </w:p>
    <w:p w14:paraId="76ABA4C2" w14:textId="77777777" w:rsidR="00B340C7" w:rsidRDefault="00B340C7" w:rsidP="00B340C7">
      <w:pPr>
        <w:pStyle w:val="Heading2"/>
      </w:pPr>
      <w:bookmarkStart w:id="3850" w:name="_9kMH2J6ZWuBHB7ELH"/>
      <w:bookmarkStart w:id="3851" w:name="_Ref94793540"/>
      <w:bookmarkStart w:id="3852" w:name="_Toc203037823"/>
      <w:bookmarkEnd w:id="3850"/>
      <w:r>
        <w:t>Automatic termination</w:t>
      </w:r>
      <w:bookmarkEnd w:id="3851"/>
      <w:bookmarkEnd w:id="3852"/>
    </w:p>
    <w:p w14:paraId="31DC8BC8" w14:textId="63C03FC3" w:rsidR="00B340C7" w:rsidRPr="00B340C7" w:rsidRDefault="003071B3" w:rsidP="00B340C7">
      <w:pPr>
        <w:pStyle w:val="Indent2"/>
      </w:pPr>
      <w:r>
        <w:t xml:space="preserve">If the </w:t>
      </w:r>
      <w:r w:rsidR="00357553">
        <w:t>PDA</w:t>
      </w:r>
      <w:r>
        <w:t xml:space="preserve"> is terminated, then t</w:t>
      </w:r>
      <w:r w:rsidR="00B340C7">
        <w:t xml:space="preserve">his agreement will automatically terminate with immediate effect </w:t>
      </w:r>
      <w:r>
        <w:t xml:space="preserve">on the date </w:t>
      </w:r>
      <w:r w:rsidR="00B340C7">
        <w:t>the PDA is terminat</w:t>
      </w:r>
      <w:r w:rsidR="005E4D3D">
        <w:t>ed</w:t>
      </w:r>
      <w:r w:rsidR="00B340C7">
        <w:t>.</w:t>
      </w:r>
    </w:p>
    <w:p w14:paraId="74EB414F" w14:textId="77777777" w:rsidR="00B1487C" w:rsidRDefault="00B1487C" w:rsidP="00A940E2">
      <w:pPr>
        <w:pStyle w:val="Heading2"/>
      </w:pPr>
      <w:bookmarkStart w:id="3853" w:name="_Ref467736875"/>
      <w:bookmarkStart w:id="3854" w:name="_Ref467048685"/>
      <w:bookmarkStart w:id="3855" w:name="_Ref467048722"/>
      <w:bookmarkStart w:id="3856" w:name="_Ref467049342"/>
      <w:bookmarkStart w:id="3857" w:name="_Ref492565149"/>
      <w:bookmarkStart w:id="3858" w:name="_Toc492504835"/>
      <w:bookmarkStart w:id="3859" w:name="_Toc515359028"/>
      <w:bookmarkStart w:id="3860" w:name="_Toc515470262"/>
      <w:bookmarkStart w:id="3861" w:name="_Ref94793465"/>
      <w:bookmarkStart w:id="3862" w:name="_Ref94793652"/>
      <w:bookmarkStart w:id="3863" w:name="_Ref94793841"/>
      <w:bookmarkStart w:id="3864" w:name="_Toc203037824"/>
      <w:r>
        <w:t>Termination</w:t>
      </w:r>
      <w:bookmarkEnd w:id="3853"/>
      <w:r>
        <w:t xml:space="preserve"> </w:t>
      </w:r>
      <w:bookmarkEnd w:id="3854"/>
      <w:bookmarkEnd w:id="3855"/>
      <w:bookmarkEnd w:id="3856"/>
      <w:r w:rsidR="00DE7974">
        <w:t xml:space="preserve">by </w:t>
      </w:r>
      <w:bookmarkEnd w:id="3857"/>
      <w:bookmarkEnd w:id="3858"/>
      <w:bookmarkEnd w:id="3859"/>
      <w:bookmarkEnd w:id="3860"/>
      <w:r w:rsidR="00654CB9">
        <w:t>LTES Operator</w:t>
      </w:r>
      <w:bookmarkEnd w:id="3861"/>
      <w:bookmarkEnd w:id="3862"/>
      <w:bookmarkEnd w:id="3863"/>
      <w:bookmarkEnd w:id="3864"/>
    </w:p>
    <w:p w14:paraId="003562BF" w14:textId="529EA9DC" w:rsidR="00B1487C" w:rsidRPr="00C77864" w:rsidRDefault="00654CB9" w:rsidP="00706F65">
      <w:pPr>
        <w:pStyle w:val="Indent2"/>
      </w:pPr>
      <w:r w:rsidRPr="00C77864">
        <w:t>LTES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SFV </w:t>
      </w:r>
      <w:r w:rsidR="00B1487C" w:rsidRPr="00C77864">
        <w:t>if:</w:t>
      </w:r>
    </w:p>
    <w:p w14:paraId="1B19F45C" w14:textId="44C597FA" w:rsidR="00196C00" w:rsidRPr="00C77864" w:rsidRDefault="00EF13D9" w:rsidP="00660213">
      <w:pPr>
        <w:pStyle w:val="Heading3"/>
      </w:pPr>
      <w:bookmarkStart w:id="3865" w:name="_Ref467048772"/>
      <w:bookmarkStart w:id="3866" w:name="_Toc515359029"/>
      <w:r>
        <w:t>(</w:t>
      </w:r>
      <w:r w:rsidR="001B0315">
        <w:rPr>
          <w:b/>
          <w:bCs/>
        </w:rPr>
        <w:t>payment default</w:t>
      </w:r>
      <w:r>
        <w:t xml:space="preserve">) </w:t>
      </w:r>
      <w:r w:rsidR="00303EAE">
        <w:t xml:space="preserve">SFV </w:t>
      </w:r>
      <w:r w:rsidR="00B1487C" w:rsidRPr="00C77864">
        <w:t>fails to pay any amount</w:t>
      </w:r>
      <w:r w:rsidR="00CC5EC9" w:rsidRPr="00C77864">
        <w:t xml:space="preserve"> by the due date for that payment</w:t>
      </w:r>
      <w:r w:rsidR="00B1487C" w:rsidRPr="00C77864">
        <w:t xml:space="preserve"> due to </w:t>
      </w:r>
      <w:r w:rsidR="00654CB9" w:rsidRPr="00C77864">
        <w:t>LTES Operator</w:t>
      </w:r>
      <w:r w:rsidR="00B1487C" w:rsidRPr="00C77864">
        <w:t xml:space="preserve"> under </w:t>
      </w:r>
      <w:r w:rsidR="00C045FA" w:rsidRPr="00C77864">
        <w:t xml:space="preserve">this </w:t>
      </w:r>
      <w:r w:rsidR="008D7B01" w:rsidRPr="00C77864">
        <w:t>agreement</w:t>
      </w:r>
      <w:r w:rsidR="00B1487C" w:rsidRPr="00C77864">
        <w:t xml:space="preserve"> (other than an amount which is the subject of a good faith dispute) and</w:t>
      </w:r>
      <w:r w:rsidR="00B54BB5">
        <w:t xml:space="preserve"> SFV </w:t>
      </w:r>
      <w:r w:rsidR="009F637C">
        <w:t xml:space="preserve">does not </w:t>
      </w:r>
      <w:r w:rsidR="00B54BB5">
        <w:t xml:space="preserve">pay that </w:t>
      </w:r>
      <w:r w:rsidR="00B1487C" w:rsidRPr="00C77864">
        <w:t xml:space="preserve">amount in full within </w:t>
      </w:r>
      <w:r w:rsidR="009F637C">
        <w:t>2</w:t>
      </w:r>
      <w:r w:rsidR="00D10622" w:rsidRPr="00C77864">
        <w:t>0</w:t>
      </w:r>
      <w:r w:rsidR="00B1487C" w:rsidRPr="00C77864">
        <w:t xml:space="preserve"> Business Days </w:t>
      </w:r>
      <w:r w:rsidR="00C9184D">
        <w:t>after</w:t>
      </w:r>
      <w:r w:rsidR="00C9184D" w:rsidRPr="00C77864" w:rsidDel="00DA2B8F">
        <w:t xml:space="preserve"> </w:t>
      </w:r>
      <w:r w:rsidR="00B1487C" w:rsidRPr="00C77864">
        <w:t xml:space="preserve">receiving notice from </w:t>
      </w:r>
      <w:r w:rsidR="00654CB9" w:rsidRPr="00C77864">
        <w:t>LTES Operator</w:t>
      </w:r>
      <w:r w:rsidR="00B1487C" w:rsidRPr="00C77864">
        <w:t xml:space="preserve"> of </w:t>
      </w:r>
      <w:r w:rsidR="00703FC9">
        <w:t>that</w:t>
      </w:r>
      <w:r w:rsidR="00B1487C" w:rsidRPr="00C77864">
        <w:t xml:space="preserve"> failure;</w:t>
      </w:r>
      <w:bookmarkEnd w:id="3865"/>
      <w:bookmarkEnd w:id="3866"/>
      <w:r w:rsidR="00196C00" w:rsidRPr="00C77864">
        <w:t xml:space="preserve"> </w:t>
      </w:r>
    </w:p>
    <w:p w14:paraId="4DC01F06" w14:textId="77777777" w:rsidR="00BC037F" w:rsidRDefault="00EF13D9" w:rsidP="00A940E2">
      <w:pPr>
        <w:pStyle w:val="Heading3"/>
      </w:pPr>
      <w:bookmarkStart w:id="3867" w:name="_Toc515359030"/>
      <w:bookmarkStart w:id="3868" w:name="_Ref113632342"/>
      <w:r>
        <w:t>(</w:t>
      </w:r>
      <w:r w:rsidR="00AB6B7B" w:rsidRPr="00AB6B7B">
        <w:rPr>
          <w:b/>
          <w:bCs/>
        </w:rPr>
        <w:t>b</w:t>
      </w:r>
      <w:r w:rsidRPr="00EF13D9">
        <w:rPr>
          <w:b/>
          <w:bCs/>
        </w:rPr>
        <w:t>reach</w:t>
      </w:r>
      <w:r>
        <w:t xml:space="preserve">) </w:t>
      </w:r>
      <w:r w:rsidR="00303EAE">
        <w:t xml:space="preserve">SFV </w:t>
      </w:r>
      <w:r w:rsidR="00C77864" w:rsidRPr="00303EAE">
        <w:t>fails to</w:t>
      </w:r>
      <w:r w:rsidR="006F6D76" w:rsidRPr="00303EAE">
        <w:t xml:space="preserve"> </w:t>
      </w:r>
      <w:r w:rsidR="00893355">
        <w:t xml:space="preserve">comply in </w:t>
      </w:r>
      <w:r w:rsidR="00B812B4">
        <w:t>a</w:t>
      </w:r>
      <w:r w:rsidR="00893355">
        <w:t xml:space="preserve"> material respect with</w:t>
      </w:r>
      <w:r w:rsidR="006F6D76" w:rsidRPr="00303EAE">
        <w:t xml:space="preserve"> </w:t>
      </w:r>
      <w:r w:rsidR="00B812B4">
        <w:t>an</w:t>
      </w:r>
      <w:r w:rsidR="00B812B4" w:rsidRPr="00303EAE">
        <w:t xml:space="preserve"> </w:t>
      </w:r>
      <w:r w:rsidR="006F6D76" w:rsidRPr="00303EAE">
        <w:t>obligation</w:t>
      </w:r>
      <w:r w:rsidR="00B1487C" w:rsidRPr="00303EAE">
        <w:t xml:space="preserve"> </w:t>
      </w:r>
      <w:r w:rsidR="0074535E">
        <w:t>under</w:t>
      </w:r>
      <w:r w:rsidR="00B1487C" w:rsidRPr="00303EAE">
        <w:t xml:space="preserve"> </w:t>
      </w:r>
      <w:r w:rsidR="00A219A6" w:rsidRPr="00303EAE">
        <w:t xml:space="preserve">this </w:t>
      </w:r>
      <w:r w:rsidR="008D7B01" w:rsidRPr="00303EAE">
        <w:t>agreement</w:t>
      </w:r>
      <w:r w:rsidR="00B1487C" w:rsidRPr="00303EAE">
        <w:t xml:space="preserve"> (other than an obligation to pay an amount due) and </w:t>
      </w:r>
      <w:r w:rsidR="00703FC9">
        <w:t>SFV does</w:t>
      </w:r>
      <w:r w:rsidR="00B1487C" w:rsidRPr="00303EAE">
        <w:t xml:space="preserve"> not </w:t>
      </w:r>
      <w:r w:rsidR="00703FC9">
        <w:t xml:space="preserve">remedy that failure </w:t>
      </w:r>
      <w:r w:rsidR="00B1487C" w:rsidRPr="00303EAE">
        <w:t xml:space="preserve">within </w:t>
      </w:r>
      <w:r w:rsidR="007C0237">
        <w:t>6</w:t>
      </w:r>
      <w:r w:rsidR="00D10622" w:rsidRPr="00303EAE">
        <w:t>0</w:t>
      </w:r>
      <w:r w:rsidR="00B1487C" w:rsidRPr="00303EAE">
        <w:t xml:space="preserve"> Business Days </w:t>
      </w:r>
      <w:r w:rsidR="00C9184D">
        <w:t>after</w:t>
      </w:r>
      <w:r w:rsidR="00C9184D" w:rsidRPr="00303EAE" w:rsidDel="00DA2B8F">
        <w:t xml:space="preserve"> </w:t>
      </w:r>
      <w:r w:rsidR="00B1487C" w:rsidRPr="00303EAE">
        <w:t xml:space="preserve">receiving notice from </w:t>
      </w:r>
      <w:r w:rsidR="00654CB9" w:rsidRPr="00303EAE">
        <w:t>LTES Operator</w:t>
      </w:r>
      <w:r w:rsidR="00B1487C" w:rsidRPr="00303EAE">
        <w:t xml:space="preserve"> of </w:t>
      </w:r>
      <w:r w:rsidR="00EA3B89">
        <w:t>that</w:t>
      </w:r>
      <w:r w:rsidR="00EA3B89" w:rsidRPr="00303EAE">
        <w:t xml:space="preserve"> </w:t>
      </w:r>
      <w:r w:rsidR="00703FC9">
        <w:t>failure</w:t>
      </w:r>
      <w:r w:rsidR="00B1487C" w:rsidRPr="00303EAE">
        <w:t>;</w:t>
      </w:r>
      <w:bookmarkEnd w:id="3867"/>
      <w:bookmarkEnd w:id="3868"/>
      <w:r w:rsidR="00B1487C" w:rsidRPr="00303EAE">
        <w:t xml:space="preserve"> </w:t>
      </w:r>
    </w:p>
    <w:p w14:paraId="5E731AD8" w14:textId="77777777" w:rsidR="00B1487C" w:rsidRPr="00303EAE" w:rsidRDefault="00BC037F" w:rsidP="00C55D2D">
      <w:pPr>
        <w:pStyle w:val="Heading3"/>
      </w:pPr>
      <w:bookmarkStart w:id="3869" w:name="_Ref113632347"/>
      <w:r>
        <w:t>(</w:t>
      </w:r>
      <w:r w:rsidRPr="00472453">
        <w:rPr>
          <w:b/>
          <w:bCs/>
        </w:rPr>
        <w:t>misrepresentation</w:t>
      </w:r>
      <w:r>
        <w:t xml:space="preserve">) </w:t>
      </w:r>
      <w:r w:rsidR="001F44A0">
        <w:t>an express representation made by SFV under this agreement is incorrect or misleading in any material respect when made and SFV does not remedy the incorrect or misleading representation</w:t>
      </w:r>
      <w:r w:rsidR="001F44A0" w:rsidRPr="00472453">
        <w:t xml:space="preserve"> </w:t>
      </w:r>
      <w:r w:rsidR="001F44A0" w:rsidRPr="00303EAE">
        <w:t xml:space="preserve">within </w:t>
      </w:r>
      <w:r w:rsidR="001F44A0">
        <w:t>6</w:t>
      </w:r>
      <w:r w:rsidR="001F44A0" w:rsidRPr="00303EAE">
        <w:t xml:space="preserve">0 Business Days </w:t>
      </w:r>
      <w:r w:rsidR="00C9184D">
        <w:t>after</w:t>
      </w:r>
      <w:r w:rsidR="00C9184D" w:rsidRPr="00303EAE">
        <w:t xml:space="preserve"> </w:t>
      </w:r>
      <w:r w:rsidR="001F44A0" w:rsidRPr="00303EAE">
        <w:t xml:space="preserve">receiving notice from </w:t>
      </w:r>
      <w:r w:rsidR="001F44A0">
        <w:t xml:space="preserve">LTES Operator </w:t>
      </w:r>
      <w:r w:rsidR="001F44A0" w:rsidRPr="00303EAE">
        <w:t xml:space="preserve">of </w:t>
      </w:r>
      <w:r w:rsidR="00EA3B89" w:rsidRPr="00303EAE">
        <w:t>th</w:t>
      </w:r>
      <w:r w:rsidR="00EA3B89">
        <w:t>at</w:t>
      </w:r>
      <w:r w:rsidR="00EA3B89" w:rsidRPr="00303EAE">
        <w:t xml:space="preserve"> </w:t>
      </w:r>
      <w:r w:rsidR="00EA3B89">
        <w:t>incorrect or misleading representation</w:t>
      </w:r>
      <w:r>
        <w:t>;</w:t>
      </w:r>
      <w:bookmarkEnd w:id="3869"/>
      <w:r>
        <w:t xml:space="preserve"> </w:t>
      </w:r>
    </w:p>
    <w:p w14:paraId="00D9BF5E" w14:textId="26C97DF5" w:rsidR="008B325F" w:rsidRDefault="00EF13D9" w:rsidP="00366EDA">
      <w:pPr>
        <w:pStyle w:val="Heading3"/>
      </w:pPr>
      <w:bookmarkStart w:id="3870" w:name="_Ref113632359"/>
      <w:bookmarkStart w:id="3871" w:name="_Toc515359031"/>
      <w:bookmarkStart w:id="3872" w:name="_Ref467738752"/>
      <w:r>
        <w:t>(</w:t>
      </w:r>
      <w:r w:rsidR="00AB6B7B">
        <w:rPr>
          <w:b/>
          <w:bCs/>
        </w:rPr>
        <w:t>i</w:t>
      </w:r>
      <w:r w:rsidRPr="00EF13D9">
        <w:rPr>
          <w:b/>
          <w:bCs/>
        </w:rPr>
        <w:t>nsolvency</w:t>
      </w:r>
      <w:r>
        <w:t xml:space="preserve">) </w:t>
      </w:r>
      <w:r w:rsidR="00303EAE">
        <w:t xml:space="preserve">SFV </w:t>
      </w:r>
      <w:r w:rsidR="00B1487C" w:rsidRPr="00303EAE">
        <w:t>is the subject of an Insolvency Event</w:t>
      </w:r>
      <w:r w:rsidR="000B5519">
        <w:t xml:space="preserve"> and SFV does not cure that Insolvency Event within 5 Business Days after receiving notice from LTES Operator</w:t>
      </w:r>
      <w:r w:rsidR="008B325F">
        <w:t>; or</w:t>
      </w:r>
      <w:bookmarkEnd w:id="3870"/>
    </w:p>
    <w:p w14:paraId="3C8F2608" w14:textId="77777777" w:rsidR="00D7645F" w:rsidRDefault="008B325F" w:rsidP="008B325F">
      <w:pPr>
        <w:pStyle w:val="Heading3"/>
      </w:pPr>
      <w:bookmarkStart w:id="3873" w:name="_Ref113632476"/>
      <w:r>
        <w:t>(</w:t>
      </w:r>
      <w:r w:rsidRPr="009414EC">
        <w:rPr>
          <w:b/>
          <w:bCs/>
        </w:rPr>
        <w:t>prolonged force majeure</w:t>
      </w:r>
      <w:r>
        <w:t>) a Project Force Majeure Event impacting at least</w:t>
      </w:r>
      <w:r w:rsidR="00D7645F">
        <w:t>:</w:t>
      </w:r>
    </w:p>
    <w:p w14:paraId="5AB2D32D" w14:textId="77777777" w:rsidR="00D7645F" w:rsidRDefault="008B325F" w:rsidP="00D7645F">
      <w:pPr>
        <w:pStyle w:val="Heading4"/>
      </w:pPr>
      <w:r w:rsidRPr="009B6798">
        <w:t>50</w:t>
      </w:r>
      <w:r>
        <w:t xml:space="preserve">% of the </w:t>
      </w:r>
      <w:r w:rsidR="00EC3FE4">
        <w:t>R</w:t>
      </w:r>
      <w:r w:rsidR="009B6798">
        <w:t>egistered</w:t>
      </w:r>
      <w:r w:rsidR="00D7645F">
        <w:t xml:space="preserve"> </w:t>
      </w:r>
      <w:r w:rsidR="00EC3FE4">
        <w:t>C</w:t>
      </w:r>
      <w:r>
        <w:t>apacity</w:t>
      </w:r>
      <w:r w:rsidR="00DD5F67">
        <w:rPr>
          <w:szCs w:val="18"/>
        </w:rPr>
        <w:t xml:space="preserve"> </w:t>
      </w:r>
      <w:r w:rsidR="008D022C">
        <w:rPr>
          <w:szCs w:val="18"/>
        </w:rPr>
        <w:t xml:space="preserve">of the Project </w:t>
      </w:r>
      <w:r w:rsidR="00DD5F67" w:rsidRPr="00577362">
        <w:rPr>
          <w:szCs w:val="18"/>
        </w:rPr>
        <w:t>(in MW)</w:t>
      </w:r>
      <w:r w:rsidR="00D7645F">
        <w:t>; and/or</w:t>
      </w:r>
    </w:p>
    <w:p w14:paraId="195C5B96" w14:textId="12D1E708" w:rsidR="00D7645F" w:rsidRDefault="00D7645F" w:rsidP="00D7645F">
      <w:pPr>
        <w:pStyle w:val="Heading4"/>
      </w:pPr>
      <w:r w:rsidRPr="009B6798">
        <w:t>50</w:t>
      </w:r>
      <w:r>
        <w:t xml:space="preserve">% of the </w:t>
      </w:r>
      <w:r w:rsidR="002D0B49">
        <w:t>S</w:t>
      </w:r>
      <w:r>
        <w:t xml:space="preserve">torage </w:t>
      </w:r>
      <w:r w:rsidR="002D0B49">
        <w:t>C</w:t>
      </w:r>
      <w:r>
        <w:t xml:space="preserve">apacity of the </w:t>
      </w:r>
      <w:r w:rsidR="007B638E">
        <w:t>P</w:t>
      </w:r>
      <w:r>
        <w:t>roject</w:t>
      </w:r>
      <w:r w:rsidR="00DD5F67">
        <w:t xml:space="preserve"> (in MWh)</w:t>
      </w:r>
      <w:r>
        <w:t>,</w:t>
      </w:r>
    </w:p>
    <w:p w14:paraId="07325519" w14:textId="77777777" w:rsidR="00366EDA" w:rsidRPr="00303EAE" w:rsidRDefault="008B325F" w:rsidP="00D7645F">
      <w:pPr>
        <w:pStyle w:val="Heading4"/>
        <w:numPr>
          <w:ilvl w:val="0"/>
          <w:numId w:val="0"/>
        </w:numPr>
        <w:ind w:left="1474"/>
      </w:pPr>
      <w:r>
        <w:t xml:space="preserve">is subsisting for a period of </w:t>
      </w:r>
      <w:r w:rsidRPr="009B6798">
        <w:t>three</w:t>
      </w:r>
      <w:r>
        <w:t xml:space="preserve"> consecutive Financial Years during the Term</w:t>
      </w:r>
      <w:r w:rsidR="00303EAE" w:rsidRPr="00303EAE">
        <w:t>.</w:t>
      </w:r>
      <w:bookmarkStart w:id="3874" w:name="_Toc499021895"/>
      <w:bookmarkEnd w:id="3871"/>
      <w:bookmarkEnd w:id="3872"/>
      <w:bookmarkEnd w:id="3873"/>
      <w:bookmarkEnd w:id="3874"/>
    </w:p>
    <w:p w14:paraId="30F75E20" w14:textId="77777777" w:rsidR="00B1487C" w:rsidRPr="00C55401" w:rsidRDefault="00B1487C" w:rsidP="00A940E2">
      <w:pPr>
        <w:pStyle w:val="Heading2"/>
      </w:pPr>
      <w:bookmarkStart w:id="3875" w:name="_Toc492504836"/>
      <w:bookmarkStart w:id="3876" w:name="_Ref492591972"/>
      <w:bookmarkStart w:id="3877" w:name="_Ref492591982"/>
      <w:bookmarkStart w:id="3878" w:name="_Ref492591989"/>
      <w:bookmarkStart w:id="3879" w:name="_Ref499214080"/>
      <w:bookmarkStart w:id="3880" w:name="_Ref512524113"/>
      <w:bookmarkStart w:id="3881" w:name="_Toc515359034"/>
      <w:bookmarkStart w:id="3882" w:name="_Ref515892118"/>
      <w:bookmarkStart w:id="3883" w:name="_Toc515470263"/>
      <w:bookmarkStart w:id="3884" w:name="_Ref56607418"/>
      <w:bookmarkStart w:id="3885" w:name="_Ref467511437"/>
      <w:bookmarkStart w:id="3886" w:name="_Ref467511485"/>
      <w:bookmarkStart w:id="3887" w:name="_Ref74668645"/>
      <w:bookmarkStart w:id="3888" w:name="_Ref83110658"/>
      <w:bookmarkStart w:id="3889" w:name="_Ref94793473"/>
      <w:bookmarkStart w:id="3890" w:name="_Ref94793873"/>
      <w:bookmarkStart w:id="3891" w:name="_Toc203037825"/>
      <w:r w:rsidRPr="00C55401">
        <w:t xml:space="preserve">Termination by </w:t>
      </w:r>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r w:rsidR="00654CB9" w:rsidRPr="00C55401">
        <w:t>SFV</w:t>
      </w:r>
      <w:bookmarkEnd w:id="3889"/>
      <w:bookmarkEnd w:id="3890"/>
      <w:bookmarkEnd w:id="3891"/>
    </w:p>
    <w:p w14:paraId="1CE2B463" w14:textId="77777777" w:rsidR="00B1487C" w:rsidRPr="00C77864" w:rsidRDefault="00654CB9" w:rsidP="00A66563">
      <w:pPr>
        <w:pStyle w:val="Indent2"/>
      </w:pPr>
      <w:bookmarkStart w:id="3892" w:name="_Toc515359035"/>
      <w:r w:rsidRPr="00303EAE">
        <w:t>SFV</w:t>
      </w:r>
      <w:r w:rsidR="00B1487C" w:rsidRPr="00303EAE">
        <w:t xml:space="preserve"> may terminate </w:t>
      </w:r>
      <w:r w:rsidR="00C045FA" w:rsidRPr="00303EAE">
        <w:t xml:space="preserve">this </w:t>
      </w:r>
      <w:r w:rsidR="008D7B01" w:rsidRPr="00303EAE">
        <w:t>agreement</w:t>
      </w:r>
      <w:bookmarkStart w:id="3893" w:name="_Ref467048941"/>
      <w:r w:rsidR="006F6D76" w:rsidRPr="00303EAE">
        <w:t xml:space="preserve"> </w:t>
      </w:r>
      <w:r w:rsidR="008529B2">
        <w:t xml:space="preserve">with immediate effect </w:t>
      </w:r>
      <w:r w:rsidR="00A66563">
        <w:t xml:space="preserve">by notice in writing to LTES Operator </w:t>
      </w:r>
      <w:r w:rsidR="00A66563" w:rsidRPr="00C77864">
        <w:t>if</w:t>
      </w:r>
      <w:r w:rsidR="00B1487C" w:rsidRPr="00303EAE">
        <w:t>:</w:t>
      </w:r>
      <w:bookmarkEnd w:id="3892"/>
      <w:bookmarkEnd w:id="3893"/>
    </w:p>
    <w:p w14:paraId="402F0DBC" w14:textId="6B641BB3" w:rsidR="00703FC9" w:rsidRPr="00C77864" w:rsidRDefault="00703FC9" w:rsidP="00703FC9">
      <w:pPr>
        <w:pStyle w:val="Heading3"/>
      </w:pPr>
      <w:bookmarkStart w:id="3894" w:name="_Ref104298583"/>
      <w:bookmarkStart w:id="3895" w:name="_Toc515359037"/>
      <w:bookmarkStart w:id="3896" w:name="_Ref86668861"/>
      <w:bookmarkStart w:id="3897" w:name="_Ref94793913"/>
      <w:r>
        <w:t>(</w:t>
      </w:r>
      <w:r w:rsidR="001B0315">
        <w:rPr>
          <w:b/>
          <w:bCs/>
        </w:rPr>
        <w:t>payment default</w:t>
      </w:r>
      <w:r>
        <w:t xml:space="preserve">) LTES Operator </w:t>
      </w:r>
      <w:r w:rsidRPr="00C77864">
        <w:t xml:space="preserve">fails to pay any amount by the due date for that payment due to </w:t>
      </w:r>
      <w:r>
        <w:t>SFV</w:t>
      </w:r>
      <w:r w:rsidRPr="00C77864">
        <w:t xml:space="preserve"> under this agreement (other than an amount which is the subject of a good faith dispute) and</w:t>
      </w:r>
      <w:r>
        <w:t xml:space="preserve"> LTES Operator does not pay that </w:t>
      </w:r>
      <w:r w:rsidRPr="00C77864">
        <w:t xml:space="preserve">amount in full within </w:t>
      </w:r>
      <w:r>
        <w:t>2</w:t>
      </w:r>
      <w:r w:rsidRPr="00C77864">
        <w:t xml:space="preserve">0 Business Days </w:t>
      </w:r>
      <w:r w:rsidR="00C9184D">
        <w:t>after</w:t>
      </w:r>
      <w:r w:rsidR="00C9184D" w:rsidRPr="00C77864" w:rsidDel="00DA2B8F">
        <w:t xml:space="preserve"> </w:t>
      </w:r>
      <w:r w:rsidRPr="00C77864">
        <w:t xml:space="preserve">receiving notice from </w:t>
      </w:r>
      <w:r>
        <w:t xml:space="preserve">SFV </w:t>
      </w:r>
      <w:r w:rsidRPr="00C77864">
        <w:t xml:space="preserve">of </w:t>
      </w:r>
      <w:r>
        <w:t>that</w:t>
      </w:r>
      <w:r w:rsidRPr="00C77864">
        <w:t xml:space="preserve"> failure;</w:t>
      </w:r>
      <w:bookmarkEnd w:id="3894"/>
      <w:r w:rsidRPr="00C77864">
        <w:t xml:space="preserve"> </w:t>
      </w:r>
    </w:p>
    <w:p w14:paraId="682EC1FB" w14:textId="77777777" w:rsidR="00EE28A4" w:rsidRDefault="00703FC9" w:rsidP="004E0DB4">
      <w:pPr>
        <w:pStyle w:val="Heading3"/>
        <w:keepNext/>
      </w:pPr>
      <w:bookmarkStart w:id="3898" w:name="_Ref166861944"/>
      <w:bookmarkStart w:id="3899" w:name="_Ref104298589"/>
      <w:bookmarkStart w:id="3900" w:name="_Toc515359038"/>
      <w:bookmarkStart w:id="3901" w:name="_Ref94793915"/>
      <w:bookmarkEnd w:id="3895"/>
      <w:bookmarkEnd w:id="3896"/>
      <w:bookmarkEnd w:id="3897"/>
      <w:r>
        <w:lastRenderedPageBreak/>
        <w:t>(</w:t>
      </w:r>
      <w:r w:rsidR="00AB6B7B">
        <w:rPr>
          <w:b/>
          <w:bCs/>
        </w:rPr>
        <w:t>b</w:t>
      </w:r>
      <w:r w:rsidRPr="00EF13D9">
        <w:rPr>
          <w:b/>
          <w:bCs/>
        </w:rPr>
        <w:t>reach</w:t>
      </w:r>
      <w:r>
        <w:t xml:space="preserve">) LTES Operator </w:t>
      </w:r>
      <w:r w:rsidRPr="00303EAE">
        <w:t xml:space="preserve">fails to </w:t>
      </w:r>
      <w:r w:rsidR="00893355">
        <w:t xml:space="preserve">comply in </w:t>
      </w:r>
      <w:r w:rsidR="00B812B4">
        <w:t>a</w:t>
      </w:r>
      <w:r w:rsidR="00893355">
        <w:t xml:space="preserve"> material respect with </w:t>
      </w:r>
      <w:r w:rsidR="00B812B4">
        <w:t xml:space="preserve">an </w:t>
      </w:r>
      <w:r w:rsidRPr="00303EAE">
        <w:t xml:space="preserve">obligation </w:t>
      </w:r>
      <w:r w:rsidR="0074535E">
        <w:t xml:space="preserve">under </w:t>
      </w:r>
      <w:r w:rsidRPr="00303EAE">
        <w:t>this agreement (other than an obligation to pay an amount due) and</w:t>
      </w:r>
      <w:r w:rsidR="00EE28A4">
        <w:t>:</w:t>
      </w:r>
      <w:bookmarkEnd w:id="3898"/>
    </w:p>
    <w:p w14:paraId="64D4AE78" w14:textId="77777777" w:rsidR="00EE28A4" w:rsidRDefault="00703FC9" w:rsidP="00EE28A4">
      <w:pPr>
        <w:pStyle w:val="Heading4"/>
      </w:pPr>
      <w:bookmarkStart w:id="3902" w:name="_Ref165387402"/>
      <w:bookmarkStart w:id="3903" w:name="_Hlk113961129"/>
      <w:r>
        <w:t>LTES Operator does</w:t>
      </w:r>
      <w:r w:rsidRPr="00303EAE">
        <w:t xml:space="preserve"> not </w:t>
      </w:r>
      <w:r w:rsidR="00AE537C">
        <w:t xml:space="preserve">commence </w:t>
      </w:r>
      <w:r>
        <w:t>remedy</w:t>
      </w:r>
      <w:r w:rsidR="00AE537C">
        <w:t>ing</w:t>
      </w:r>
      <w:r>
        <w:t xml:space="preserve"> that failure </w:t>
      </w:r>
      <w:r w:rsidRPr="00303EAE">
        <w:t xml:space="preserve">within </w:t>
      </w:r>
      <w:r w:rsidR="00C75CF9">
        <w:t>2</w:t>
      </w:r>
      <w:r w:rsidRPr="00303EAE">
        <w:t xml:space="preserve">0 Business Days </w:t>
      </w:r>
      <w:r w:rsidR="00C9184D">
        <w:t>after</w:t>
      </w:r>
      <w:r w:rsidR="00C9184D" w:rsidRPr="00303EAE" w:rsidDel="00DA2B8F">
        <w:t xml:space="preserve"> </w:t>
      </w:r>
      <w:r w:rsidRPr="00303EAE">
        <w:t xml:space="preserve">receiving notice from </w:t>
      </w:r>
      <w:r>
        <w:t xml:space="preserve">SFV </w:t>
      </w:r>
      <w:r w:rsidRPr="00303EAE">
        <w:t>of th</w:t>
      </w:r>
      <w:r w:rsidR="00374463">
        <w:t>at</w:t>
      </w:r>
      <w:r w:rsidRPr="00303EAE">
        <w:t xml:space="preserve"> </w:t>
      </w:r>
      <w:r>
        <w:t>failure</w:t>
      </w:r>
      <w:r w:rsidR="0043254E">
        <w:t xml:space="preserve"> (“</w:t>
      </w:r>
      <w:r w:rsidR="0043254E" w:rsidRPr="0043254E">
        <w:rPr>
          <w:b/>
          <w:bCs/>
        </w:rPr>
        <w:t>Breach Notice</w:t>
      </w:r>
      <w:r w:rsidR="0043254E">
        <w:t>”)</w:t>
      </w:r>
      <w:r w:rsidR="00EE28A4">
        <w:t>;</w:t>
      </w:r>
      <w:r w:rsidR="00AE537C">
        <w:t xml:space="preserve"> or</w:t>
      </w:r>
      <w:bookmarkEnd w:id="3902"/>
    </w:p>
    <w:p w14:paraId="4E362E33" w14:textId="77777777" w:rsidR="00AE537C" w:rsidRDefault="00AE537C" w:rsidP="00DB6A2C">
      <w:pPr>
        <w:pStyle w:val="Heading4"/>
      </w:pPr>
      <w:r>
        <w:t xml:space="preserve">if LTES Operator has commenced remedying that failure </w:t>
      </w:r>
      <w:r w:rsidR="0043254E" w:rsidRPr="00303EAE">
        <w:t xml:space="preserve">within </w:t>
      </w:r>
      <w:r w:rsidR="0043254E">
        <w:t>2</w:t>
      </w:r>
      <w:r w:rsidR="0043254E" w:rsidRPr="00303EAE">
        <w:t xml:space="preserve">0 Business Days </w:t>
      </w:r>
      <w:r w:rsidR="0043254E">
        <w:t>after</w:t>
      </w:r>
      <w:r w:rsidR="0043254E" w:rsidRPr="00303EAE" w:rsidDel="00DA2B8F">
        <w:t xml:space="preserve"> </w:t>
      </w:r>
      <w:r w:rsidR="0043254E" w:rsidRPr="00303EAE">
        <w:t xml:space="preserve">receiving </w:t>
      </w:r>
      <w:r w:rsidR="0043254E">
        <w:t>the Breach Notice</w:t>
      </w:r>
      <w:r w:rsidR="00D303A3">
        <w:t>, LTES Operator</w:t>
      </w:r>
      <w:r>
        <w:t>:</w:t>
      </w:r>
    </w:p>
    <w:p w14:paraId="0F9736FE" w14:textId="77777777" w:rsidR="00AE537C" w:rsidRDefault="00AE537C" w:rsidP="00DB6A2C">
      <w:pPr>
        <w:pStyle w:val="Heading5"/>
      </w:pPr>
      <w:r>
        <w:t xml:space="preserve">does not pursue that remedy in a diligent manner; </w:t>
      </w:r>
      <w:r w:rsidR="003E7A5B">
        <w:t>or</w:t>
      </w:r>
    </w:p>
    <w:p w14:paraId="3725674B" w14:textId="77777777" w:rsidR="00703FC9" w:rsidRDefault="00D303A3" w:rsidP="00EE28A4">
      <w:pPr>
        <w:pStyle w:val="Heading5"/>
      </w:pPr>
      <w:bookmarkStart w:id="3904" w:name="_Ref113957101"/>
      <w:r>
        <w:t xml:space="preserve">does </w:t>
      </w:r>
      <w:r w:rsidR="00AE537C">
        <w:t xml:space="preserve">not </w:t>
      </w:r>
      <w:r>
        <w:t xml:space="preserve">remedy </w:t>
      </w:r>
      <w:r w:rsidR="00AE537C">
        <w:t xml:space="preserve">the relevant </w:t>
      </w:r>
      <w:r w:rsidR="00C75CF9">
        <w:t xml:space="preserve">failure </w:t>
      </w:r>
      <w:r w:rsidR="00AE537C">
        <w:t xml:space="preserve">within </w:t>
      </w:r>
      <w:r w:rsidR="00C75CF9">
        <w:t>4</w:t>
      </w:r>
      <w:r w:rsidR="00AE537C">
        <w:t xml:space="preserve">0 Business Days after </w:t>
      </w:r>
      <w:r w:rsidR="0043254E" w:rsidRPr="00303EAE">
        <w:t xml:space="preserve">receiving </w:t>
      </w:r>
      <w:r w:rsidR="0043254E">
        <w:t xml:space="preserve">the Breach Notice </w:t>
      </w:r>
      <w:r w:rsidR="00AE537C">
        <w:t xml:space="preserve">(or by any later date agreed by SFV </w:t>
      </w:r>
      <w:r w:rsidR="00C75CF9">
        <w:t>acting reasonably)</w:t>
      </w:r>
      <w:r w:rsidR="00703FC9" w:rsidRPr="00303EAE">
        <w:t>;</w:t>
      </w:r>
      <w:bookmarkEnd w:id="3904"/>
      <w:r w:rsidR="00703FC9" w:rsidRPr="00303EAE">
        <w:t xml:space="preserve"> </w:t>
      </w:r>
      <w:bookmarkEnd w:id="3899"/>
    </w:p>
    <w:p w14:paraId="30F88ADA" w14:textId="77777777" w:rsidR="00697488" w:rsidRDefault="00472453" w:rsidP="00752944">
      <w:pPr>
        <w:pStyle w:val="Heading3"/>
      </w:pPr>
      <w:bookmarkStart w:id="3905" w:name="_Ref114133624"/>
      <w:bookmarkStart w:id="3906" w:name="_Ref106121031"/>
      <w:bookmarkEnd w:id="3903"/>
      <w:r>
        <w:t>(</w:t>
      </w:r>
      <w:r w:rsidRPr="00D621BE">
        <w:rPr>
          <w:b/>
          <w:bCs/>
        </w:rPr>
        <w:t>misrepresentation</w:t>
      </w:r>
      <w:r>
        <w:t>)</w:t>
      </w:r>
      <w:bookmarkEnd w:id="3905"/>
    </w:p>
    <w:p w14:paraId="49F3A888" w14:textId="46A7AF4B" w:rsidR="00697488" w:rsidRDefault="00472453" w:rsidP="00697488">
      <w:pPr>
        <w:pStyle w:val="Heading4"/>
      </w:pPr>
      <w:r>
        <w:t xml:space="preserve">an express representation made by LTES Operator under this agreement </w:t>
      </w:r>
      <w:r w:rsidR="000D05B4">
        <w:t xml:space="preserve">(other than under clause </w:t>
      </w:r>
      <w:r w:rsidR="000D05B4">
        <w:fldChar w:fldCharType="begin"/>
      </w:r>
      <w:r w:rsidR="000D05B4">
        <w:instrText xml:space="preserve"> REF _Ref105594132 \r \h  \* MERGEFORMAT </w:instrText>
      </w:r>
      <w:r w:rsidR="000D05B4">
        <w:fldChar w:fldCharType="separate"/>
      </w:r>
      <w:r w:rsidR="00C82CCF">
        <w:t>26.3</w:t>
      </w:r>
      <w:r w:rsidR="000D05B4">
        <w:fldChar w:fldCharType="end"/>
      </w:r>
      <w:r w:rsidR="000D05B4">
        <w:t xml:space="preserve"> (“</w:t>
      </w:r>
      <w:r w:rsidR="000D05B4">
        <w:fldChar w:fldCharType="begin"/>
      </w:r>
      <w:r w:rsidR="000D05B4">
        <w:instrText xml:space="preserve"> REF _Ref105594132 \h  \* MERGEFORMAT </w:instrText>
      </w:r>
      <w:r w:rsidR="000D05B4">
        <w:fldChar w:fldCharType="separate"/>
      </w:r>
      <w:r w:rsidR="00C82CCF">
        <w:t>Tender representations and warranties from LTES Operator</w:t>
      </w:r>
      <w:r w:rsidR="000D05B4">
        <w:fldChar w:fldCharType="end"/>
      </w:r>
      <w:r w:rsidR="000D05B4">
        <w:t xml:space="preserve">”)) </w:t>
      </w:r>
      <w:r>
        <w:t>is incorrect or misleading in any material respect when made</w:t>
      </w:r>
      <w:r w:rsidR="00697488">
        <w:t>;</w:t>
      </w:r>
      <w:r w:rsidR="00701CCB">
        <w:t xml:space="preserve"> and</w:t>
      </w:r>
      <w:r>
        <w:t xml:space="preserve"> </w:t>
      </w:r>
    </w:p>
    <w:p w14:paraId="7D021679" w14:textId="242A607B" w:rsidR="00D202C0" w:rsidRDefault="00472453" w:rsidP="00D202C0">
      <w:pPr>
        <w:pStyle w:val="Heading4"/>
      </w:pPr>
      <w:bookmarkStart w:id="3907" w:name="_Ref134705491"/>
      <w:r>
        <w:t xml:space="preserve">LTES Operator does not remedy </w:t>
      </w:r>
      <w:r w:rsidR="000D05B4">
        <w:t xml:space="preserve">that </w:t>
      </w:r>
      <w:r>
        <w:t>incorrect or misleading representation</w:t>
      </w:r>
      <w:r w:rsidRPr="00472453">
        <w:t xml:space="preserve"> </w:t>
      </w:r>
      <w:r w:rsidRPr="00303EAE">
        <w:t xml:space="preserve">within </w:t>
      </w:r>
      <w:r w:rsidR="00A149A9">
        <w:t>60</w:t>
      </w:r>
      <w:r w:rsidRPr="00303EAE">
        <w:t xml:space="preserve"> Business Days </w:t>
      </w:r>
      <w:r w:rsidR="00C9184D">
        <w:t>after</w:t>
      </w:r>
      <w:r w:rsidR="00C9184D" w:rsidRPr="00303EAE">
        <w:t xml:space="preserve"> </w:t>
      </w:r>
      <w:r w:rsidRPr="00303EAE">
        <w:t xml:space="preserve">receiving notice from </w:t>
      </w:r>
      <w:r>
        <w:t xml:space="preserve">SFV </w:t>
      </w:r>
      <w:r w:rsidRPr="00303EAE">
        <w:t xml:space="preserve">of </w:t>
      </w:r>
      <w:r w:rsidR="002F72C4">
        <w:t>that incorrect or misleading representation</w:t>
      </w:r>
      <w:r w:rsidR="00A149A9">
        <w:t xml:space="preserve"> (including by LTES Operator paying SFV compensation reasonably acceptable to SFV on account of loss suffered by it or by </w:t>
      </w:r>
      <w:r w:rsidR="00F1651A">
        <w:t xml:space="preserve">electricity customers in New South Wales </w:t>
      </w:r>
      <w:r w:rsidR="00A149A9">
        <w:t>(or both))</w:t>
      </w:r>
      <w:r>
        <w:t>;</w:t>
      </w:r>
      <w:bookmarkEnd w:id="3906"/>
      <w:bookmarkEnd w:id="3907"/>
    </w:p>
    <w:p w14:paraId="32AB9DC1" w14:textId="77777777" w:rsidR="000D05B4" w:rsidRDefault="000D05B4" w:rsidP="000D05B4">
      <w:pPr>
        <w:pStyle w:val="Heading3"/>
      </w:pPr>
      <w:bookmarkStart w:id="3908" w:name="_Ref114137712"/>
      <w:r>
        <w:t>(</w:t>
      </w:r>
      <w:r w:rsidRPr="00FA74D7">
        <w:rPr>
          <w:b/>
          <w:bCs/>
        </w:rPr>
        <w:t>tender misrepresentation</w:t>
      </w:r>
      <w:r>
        <w:t>)</w:t>
      </w:r>
      <w:bookmarkEnd w:id="3908"/>
    </w:p>
    <w:p w14:paraId="7CCFCAD4" w14:textId="354B5903" w:rsidR="000D05B4" w:rsidRDefault="000D05B4" w:rsidP="000D05B4">
      <w:pPr>
        <w:pStyle w:val="Heading4"/>
      </w:pPr>
      <w:bookmarkStart w:id="3909" w:name="_Ref114075998"/>
      <w:r>
        <w:t xml:space="preserve">an express representation made by LTES Operator under clause </w:t>
      </w:r>
      <w:r>
        <w:fldChar w:fldCharType="begin"/>
      </w:r>
      <w:r>
        <w:instrText xml:space="preserve"> REF _Ref105594132 \r \h  \* MERGEFORMAT </w:instrText>
      </w:r>
      <w:r>
        <w:fldChar w:fldCharType="separate"/>
      </w:r>
      <w:r w:rsidR="00C82CCF">
        <w:t>26.3</w:t>
      </w:r>
      <w:r>
        <w:fldChar w:fldCharType="end"/>
      </w:r>
      <w:r>
        <w:t xml:space="preserve"> (“</w:t>
      </w:r>
      <w:r>
        <w:fldChar w:fldCharType="begin"/>
      </w:r>
      <w:r>
        <w:instrText xml:space="preserve"> REF _Ref105594132 \h  \* MERGEFORMAT </w:instrText>
      </w:r>
      <w:r>
        <w:fldChar w:fldCharType="separate"/>
      </w:r>
      <w:r w:rsidR="00C82CCF">
        <w:t>Tender representations and warranties from LTES Operator</w:t>
      </w:r>
      <w:r>
        <w:fldChar w:fldCharType="end"/>
      </w:r>
      <w:r>
        <w:t xml:space="preserve">”) is incorrect or misleading in any material respect when made; </w:t>
      </w:r>
    </w:p>
    <w:p w14:paraId="4AA51F6D" w14:textId="77777777" w:rsidR="000D05B4" w:rsidRDefault="000D05B4" w:rsidP="000D05B4">
      <w:pPr>
        <w:pStyle w:val="Heading4"/>
      </w:pPr>
      <w:r>
        <w:t>SFV forms the view that Consumer Trustee would likely not have recommended that SFV award LTES Operator this agreement but for the materials</w:t>
      </w:r>
      <w:r w:rsidR="00753E09">
        <w:t xml:space="preserve"> and</w:t>
      </w:r>
      <w:r>
        <w:t xml:space="preserve"> information which caused or contributed to that representation being </w:t>
      </w:r>
      <w:r w:rsidR="00FA5E32">
        <w:t xml:space="preserve">materially </w:t>
      </w:r>
      <w:r>
        <w:t>incorrect or misleading;</w:t>
      </w:r>
      <w:bookmarkEnd w:id="3909"/>
      <w:r>
        <w:t xml:space="preserve"> </w:t>
      </w:r>
    </w:p>
    <w:p w14:paraId="3BB36E8A" w14:textId="77777777" w:rsidR="000D05B4" w:rsidRDefault="000D05B4" w:rsidP="000D05B4">
      <w:pPr>
        <w:pStyle w:val="Heading4"/>
      </w:pPr>
      <w:r>
        <w:t xml:space="preserve">SFV </w:t>
      </w:r>
      <w:r w:rsidR="00E5050F">
        <w:t>notifies</w:t>
      </w:r>
      <w:r>
        <w:t xml:space="preserve"> LTES Operator of that incorrect or misleading representation</w:t>
      </w:r>
      <w:r w:rsidR="00E5050F" w:rsidRPr="00E5050F">
        <w:t xml:space="preserve"> </w:t>
      </w:r>
      <w:r w:rsidR="00E5050F">
        <w:t>in writing no later than 2 years after the Commercial Operations Date</w:t>
      </w:r>
      <w:r>
        <w:t>; and</w:t>
      </w:r>
    </w:p>
    <w:p w14:paraId="6DA48B15" w14:textId="77777777" w:rsidR="000D05B4" w:rsidRDefault="000D05B4" w:rsidP="000D05B4">
      <w:pPr>
        <w:pStyle w:val="Heading4"/>
      </w:pPr>
      <w:bookmarkStart w:id="3910" w:name="_Ref134705499"/>
      <w:r>
        <w:t>LTES Operator does not remedy that incorrect or misleading representation</w:t>
      </w:r>
      <w:r w:rsidRPr="00472453">
        <w:t xml:space="preserve"> </w:t>
      </w:r>
      <w:r w:rsidRPr="00303EAE">
        <w:t xml:space="preserve">within </w:t>
      </w:r>
      <w:r>
        <w:t>60</w:t>
      </w:r>
      <w:r w:rsidRPr="00303EAE">
        <w:t xml:space="preserve"> Business Days </w:t>
      </w:r>
      <w:r>
        <w:t>after</w:t>
      </w:r>
      <w:r w:rsidRPr="007C4A7B" w:rsidDel="004F23C9">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w:t>
      </w:r>
      <w:r w:rsidDel="00190303">
        <w:t xml:space="preserve"> </w:t>
      </w:r>
      <w:r>
        <w:t>(or both));</w:t>
      </w:r>
      <w:bookmarkEnd w:id="3910"/>
    </w:p>
    <w:p w14:paraId="5C78947F" w14:textId="097B6313" w:rsidR="00866672" w:rsidRDefault="00A96EB9" w:rsidP="00F427D3">
      <w:pPr>
        <w:pStyle w:val="Heading3"/>
      </w:pPr>
      <w:bookmarkStart w:id="3911" w:name="_Ref114167885"/>
      <w:bookmarkStart w:id="3912" w:name="_Hlk114168143"/>
      <w:r>
        <w:t>(</w:t>
      </w:r>
      <w:r w:rsidR="00D202C0">
        <w:rPr>
          <w:b/>
          <w:bCs/>
        </w:rPr>
        <w:t>reporting misrepresentation</w:t>
      </w:r>
      <w:r>
        <w:t>)</w:t>
      </w:r>
      <w:r w:rsidR="00EC58B2">
        <w:t xml:space="preserve"> </w:t>
      </w:r>
    </w:p>
    <w:p w14:paraId="18E5AD52" w14:textId="77777777" w:rsidR="00D25009" w:rsidRDefault="00EC58B2" w:rsidP="00866672">
      <w:pPr>
        <w:pStyle w:val="Heading4"/>
      </w:pPr>
      <w:r>
        <w:t>LTES Operator fraudulently</w:t>
      </w:r>
      <w:r w:rsidR="007B638E">
        <w:t>, recklessly</w:t>
      </w:r>
      <w:r>
        <w:t xml:space="preserve"> </w:t>
      </w:r>
      <w:r w:rsidR="00BD3CFF">
        <w:t xml:space="preserve">or knowingly </w:t>
      </w:r>
      <w:r>
        <w:t>pro</w:t>
      </w:r>
      <w:r w:rsidR="00722225">
        <w:t>vides</w:t>
      </w:r>
      <w:r w:rsidR="00D25009">
        <w:t>:</w:t>
      </w:r>
      <w:r w:rsidR="00722225">
        <w:t xml:space="preserve"> </w:t>
      </w:r>
    </w:p>
    <w:p w14:paraId="3E36ECD2" w14:textId="0AD47814" w:rsidR="00D25009" w:rsidRDefault="00722225" w:rsidP="00866672">
      <w:pPr>
        <w:pStyle w:val="Heading5"/>
      </w:pPr>
      <w:r>
        <w:t>a Project Report</w:t>
      </w:r>
      <w:r w:rsidR="00D25009">
        <w:t>;</w:t>
      </w:r>
      <w:r>
        <w:t xml:space="preserve"> </w:t>
      </w:r>
    </w:p>
    <w:p w14:paraId="2AF2BF4C" w14:textId="3924442E" w:rsidR="005A07CD" w:rsidRDefault="005A07CD" w:rsidP="00866672">
      <w:pPr>
        <w:pStyle w:val="Heading5"/>
      </w:pPr>
      <w:r>
        <w:lastRenderedPageBreak/>
        <w:t xml:space="preserve">a report issued under clause </w:t>
      </w:r>
      <w:r>
        <w:fldChar w:fldCharType="begin"/>
      </w:r>
      <w:r>
        <w:instrText xml:space="preserve"> REF _Ref135305257 \n \h </w:instrText>
      </w:r>
      <w:r>
        <w:fldChar w:fldCharType="separate"/>
      </w:r>
      <w:r w:rsidR="00C82CCF">
        <w:t>9.4</w:t>
      </w:r>
      <w:r>
        <w:fldChar w:fldCharType="end"/>
      </w:r>
      <w:r>
        <w:t xml:space="preserve"> (</w:t>
      </w:r>
      <w:r w:rsidR="007022FE">
        <w:t>“</w:t>
      </w:r>
      <w:r>
        <w:fldChar w:fldCharType="begin"/>
      </w:r>
      <w:r>
        <w:instrText xml:space="preserve"> REF _Ref135305253 \h </w:instrText>
      </w:r>
      <w:r>
        <w:fldChar w:fldCharType="separate"/>
      </w:r>
      <w:r w:rsidR="00C82CCF">
        <w:t>Capacity Products and Green Product reporting</w:t>
      </w:r>
      <w:r>
        <w:fldChar w:fldCharType="end"/>
      </w:r>
      <w:r>
        <w:t xml:space="preserve">”); or </w:t>
      </w:r>
    </w:p>
    <w:p w14:paraId="5C27F972" w14:textId="3F9C9651" w:rsidR="00D25009" w:rsidRDefault="00BD3CFF" w:rsidP="00866672">
      <w:pPr>
        <w:pStyle w:val="Heading5"/>
      </w:pPr>
      <w:r>
        <w:t xml:space="preserve">any further information provided by LTES Operator pursuant to clause </w:t>
      </w:r>
      <w:r>
        <w:fldChar w:fldCharType="begin"/>
      </w:r>
      <w:r>
        <w:instrText xml:space="preserve"> REF _Ref114159254 \w \h </w:instrText>
      </w:r>
      <w:r>
        <w:fldChar w:fldCharType="separate"/>
      </w:r>
      <w:r w:rsidR="00C82CCF">
        <w:t>9.9</w:t>
      </w:r>
      <w:r>
        <w:fldChar w:fldCharType="end"/>
      </w:r>
      <w:r>
        <w:t xml:space="preserve"> (“</w:t>
      </w:r>
      <w:r>
        <w:fldChar w:fldCharType="begin"/>
      </w:r>
      <w:r>
        <w:instrText xml:space="preserve"> REF _Ref114159256 \h </w:instrText>
      </w:r>
      <w:r>
        <w:fldChar w:fldCharType="separate"/>
      </w:r>
      <w:r w:rsidR="00C82CCF">
        <w:t>Provision of further information</w:t>
      </w:r>
      <w:r>
        <w:fldChar w:fldCharType="end"/>
      </w:r>
      <w:r>
        <w:t>”)</w:t>
      </w:r>
      <w:r w:rsidR="00D25009">
        <w:t xml:space="preserve">, </w:t>
      </w:r>
    </w:p>
    <w:p w14:paraId="04997D5C" w14:textId="77777777" w:rsidR="00F76EB1" w:rsidRDefault="00722225" w:rsidP="00866672">
      <w:pPr>
        <w:pStyle w:val="Heading4"/>
        <w:numPr>
          <w:ilvl w:val="0"/>
          <w:numId w:val="0"/>
        </w:numPr>
        <w:ind w:left="1474" w:firstLine="737"/>
      </w:pPr>
      <w:r>
        <w:t>that is</w:t>
      </w:r>
      <w:r w:rsidR="00866672">
        <w:t xml:space="preserve"> incorrect or</w:t>
      </w:r>
      <w:r>
        <w:t xml:space="preserve"> </w:t>
      </w:r>
      <w:r w:rsidR="00EC58B2">
        <w:t>misleading in any material respect;</w:t>
      </w:r>
      <w:bookmarkEnd w:id="3911"/>
      <w:r>
        <w:t xml:space="preserve"> </w:t>
      </w:r>
      <w:r w:rsidR="00866672">
        <w:t>and</w:t>
      </w:r>
    </w:p>
    <w:p w14:paraId="0F6AD7F7" w14:textId="4E34DBDB" w:rsidR="00866672" w:rsidRDefault="00866672" w:rsidP="00866672">
      <w:pPr>
        <w:pStyle w:val="Heading4"/>
      </w:pPr>
      <w:r>
        <w:t>LTES Operator does not</w:t>
      </w:r>
      <w:r w:rsidR="00707599">
        <w:t>,</w:t>
      </w:r>
      <w:r>
        <w:t xml:space="preserve"> </w:t>
      </w:r>
      <w:r w:rsidRPr="00303EAE">
        <w:t xml:space="preserve">within </w:t>
      </w:r>
      <w:r>
        <w:t>60</w:t>
      </w:r>
      <w:r w:rsidRPr="00303EAE">
        <w:t xml:space="preserve"> Business Days </w:t>
      </w:r>
      <w:r>
        <w:t>after</w:t>
      </w:r>
      <w:r w:rsidRPr="007C4A7B" w:rsidDel="004F23C9">
        <w:t xml:space="preserve"> </w:t>
      </w:r>
      <w:r w:rsidRPr="00303EAE">
        <w:t xml:space="preserve">receiving notice from </w:t>
      </w:r>
      <w:r>
        <w:t xml:space="preserve">SFV </w:t>
      </w:r>
      <w:r w:rsidRPr="00303EAE">
        <w:t>of th</w:t>
      </w:r>
      <w:r>
        <w:t>at</w:t>
      </w:r>
      <w:r w:rsidRPr="00303EAE">
        <w:t xml:space="preserve"> </w:t>
      </w:r>
      <w:r>
        <w:t xml:space="preserve">incorrect or misleading representation: </w:t>
      </w:r>
    </w:p>
    <w:p w14:paraId="10EBD249" w14:textId="68864A12" w:rsidR="00866672" w:rsidRDefault="00866672" w:rsidP="00866672">
      <w:pPr>
        <w:pStyle w:val="Heading5"/>
      </w:pPr>
      <w:r>
        <w:t>pay SFV compensation reasonably acceptable to SFV on account of loss suffered by it or by electricity customers in New South Wales</w:t>
      </w:r>
      <w:r w:rsidDel="00190303">
        <w:t xml:space="preserve"> </w:t>
      </w:r>
      <w:r>
        <w:t>(or both);</w:t>
      </w:r>
    </w:p>
    <w:p w14:paraId="41EEECCC" w14:textId="02D475E0" w:rsidR="00866672" w:rsidRDefault="00866672" w:rsidP="00866672">
      <w:pPr>
        <w:pStyle w:val="Heading5"/>
      </w:pPr>
      <w:r>
        <w:t>ensur</w:t>
      </w:r>
      <w:r w:rsidR="00707599">
        <w:t>e</w:t>
      </w:r>
      <w:r>
        <w:t xml:space="preserve"> that </w:t>
      </w:r>
      <w:r w:rsidR="00947BF8">
        <w:t xml:space="preserve">the persons involved in the incorrect or misleading representation </w:t>
      </w:r>
      <w:r w:rsidR="001F349C">
        <w:t xml:space="preserve">will have no future involvement </w:t>
      </w:r>
      <w:r w:rsidR="00947BF8">
        <w:t xml:space="preserve">in </w:t>
      </w:r>
      <w:r w:rsidR="001F349C">
        <w:t xml:space="preserve">respect of </w:t>
      </w:r>
      <w:r w:rsidR="00947BF8">
        <w:t>the Project or this agreement;</w:t>
      </w:r>
    </w:p>
    <w:p w14:paraId="05FF2362" w14:textId="5CE344A9" w:rsidR="00947BF8" w:rsidRDefault="00947BF8" w:rsidP="00866672">
      <w:pPr>
        <w:pStyle w:val="Heading5"/>
      </w:pPr>
      <w:r>
        <w:t>procur</w:t>
      </w:r>
      <w:r w:rsidR="00707599">
        <w:t>e</w:t>
      </w:r>
      <w:r>
        <w:t xml:space="preserve"> that a</w:t>
      </w:r>
      <w:r w:rsidR="00EC3FE4">
        <w:t>n</w:t>
      </w:r>
      <w:r>
        <w:t xml:space="preserve"> auditing firm </w:t>
      </w:r>
      <w:r w:rsidR="00EC3FE4">
        <w:t xml:space="preserve">approved by SFV </w:t>
      </w:r>
      <w:r>
        <w:t xml:space="preserve">conducts an audit of all previous Project Reports and </w:t>
      </w:r>
      <w:r w:rsidR="005053A5">
        <w:t>provides SFV the results of such audit;</w:t>
      </w:r>
      <w:r w:rsidR="002E4576">
        <w:t xml:space="preserve"> and</w:t>
      </w:r>
    </w:p>
    <w:p w14:paraId="27FD0ED7" w14:textId="3944DD6A" w:rsidR="005053A5" w:rsidRDefault="005053A5" w:rsidP="00866672">
      <w:pPr>
        <w:pStyle w:val="Heading5"/>
      </w:pPr>
      <w:r>
        <w:t>undertak</w:t>
      </w:r>
      <w:r w:rsidR="00707599">
        <w:t>e</w:t>
      </w:r>
      <w:r>
        <w:t xml:space="preserve"> </w:t>
      </w:r>
      <w:r w:rsidR="002E4576">
        <w:t>to procure that a</w:t>
      </w:r>
      <w:r w:rsidR="00EC3FE4">
        <w:t>n</w:t>
      </w:r>
      <w:r w:rsidR="002E4576">
        <w:t xml:space="preserve"> auditing firm </w:t>
      </w:r>
      <w:r w:rsidR="00EC3FE4">
        <w:t xml:space="preserve">approved by SFV </w:t>
      </w:r>
      <w:r w:rsidR="001968FF">
        <w:t xml:space="preserve">conducts an annual </w:t>
      </w:r>
      <w:r w:rsidR="002E4576">
        <w:t xml:space="preserve">audit of all Project Reports </w:t>
      </w:r>
      <w:r w:rsidR="001968FF">
        <w:t xml:space="preserve">provided to SFV </w:t>
      </w:r>
      <w:r w:rsidR="00F802B0">
        <w:t xml:space="preserve">in respect of </w:t>
      </w:r>
      <w:r w:rsidR="001F349C">
        <w:t xml:space="preserve">each future </w:t>
      </w:r>
      <w:r w:rsidR="00F802B0">
        <w:t xml:space="preserve">Financial Year </w:t>
      </w:r>
      <w:r w:rsidR="002E4576">
        <w:t>and provide SFV the results of such audit</w:t>
      </w:r>
      <w:r w:rsidR="001968FF">
        <w:t>s</w:t>
      </w:r>
      <w:r w:rsidR="002E4576">
        <w:t xml:space="preserve"> within </w:t>
      </w:r>
      <w:r w:rsidR="00F802B0">
        <w:t>4</w:t>
      </w:r>
      <w:r w:rsidR="002E4576">
        <w:t xml:space="preserve">0 Business Days </w:t>
      </w:r>
      <w:r w:rsidR="00F802B0">
        <w:t>after the end of that Financial Year</w:t>
      </w:r>
      <w:r w:rsidR="002E4576">
        <w:t xml:space="preserve">; </w:t>
      </w:r>
    </w:p>
    <w:p w14:paraId="322F1656" w14:textId="15CDFB03" w:rsidR="00EB2560" w:rsidRPr="00466065" w:rsidRDefault="00EF13D9" w:rsidP="00A940E2">
      <w:pPr>
        <w:pStyle w:val="Heading3"/>
      </w:pPr>
      <w:bookmarkStart w:id="3913" w:name="_Ref104298594"/>
      <w:bookmarkEnd w:id="3912"/>
      <w:r>
        <w:t>(</w:t>
      </w:r>
      <w:r w:rsidR="00AB6B7B" w:rsidRPr="00AB6B7B">
        <w:rPr>
          <w:b/>
          <w:bCs/>
        </w:rPr>
        <w:t>i</w:t>
      </w:r>
      <w:r w:rsidRPr="00EF13D9">
        <w:rPr>
          <w:b/>
          <w:bCs/>
        </w:rPr>
        <w:t>nsolvency</w:t>
      </w:r>
      <w:r>
        <w:t xml:space="preserve">) </w:t>
      </w:r>
      <w:r w:rsidR="00303EAE" w:rsidRPr="00303EAE">
        <w:t>LTES Operator</w:t>
      </w:r>
      <w:r w:rsidR="00303EAE">
        <w:t xml:space="preserve"> </w:t>
      </w:r>
      <w:r w:rsidR="00DE7974" w:rsidRPr="00303EAE">
        <w:t>is the subject of an Insolvency Event</w:t>
      </w:r>
      <w:r w:rsidR="00305764">
        <w:t xml:space="preserve"> and LTES </w:t>
      </w:r>
      <w:r w:rsidR="00305764" w:rsidRPr="00466065">
        <w:t xml:space="preserve">Operator does not cure that Insolvency Event within 5 Business Days </w:t>
      </w:r>
      <w:r w:rsidR="00C9184D">
        <w:t>after</w:t>
      </w:r>
      <w:r w:rsidR="00C9184D" w:rsidRPr="00466065" w:rsidDel="004F23C9">
        <w:t xml:space="preserve"> </w:t>
      </w:r>
      <w:r w:rsidR="00305764" w:rsidRPr="00466065">
        <w:t>receiving notice from SFV</w:t>
      </w:r>
      <w:r w:rsidR="00DE7974" w:rsidRPr="00466065">
        <w:t>;</w:t>
      </w:r>
      <w:bookmarkEnd w:id="3900"/>
      <w:bookmarkEnd w:id="3901"/>
      <w:bookmarkEnd w:id="3913"/>
    </w:p>
    <w:p w14:paraId="5378BEFA" w14:textId="77777777" w:rsidR="00E5563F" w:rsidRDefault="00EF13D9">
      <w:pPr>
        <w:pStyle w:val="Heading3"/>
      </w:pPr>
      <w:bookmarkStart w:id="3914" w:name="_Ref94793916"/>
      <w:bookmarkStart w:id="3915" w:name="_Ref108619518"/>
      <w:bookmarkStart w:id="3916" w:name="_Ref104298600"/>
      <w:bookmarkStart w:id="3917" w:name="_Hlk107935676"/>
      <w:r w:rsidRPr="00466065">
        <w:t>(</w:t>
      </w:r>
      <w:r w:rsidR="00C22901">
        <w:rPr>
          <w:b/>
          <w:bCs/>
        </w:rPr>
        <w:t>Prolonged Unavailability Event</w:t>
      </w:r>
      <w:r w:rsidRPr="00466065">
        <w:t xml:space="preserve">) </w:t>
      </w:r>
      <w:bookmarkEnd w:id="3914"/>
      <w:r w:rsidR="007007E9">
        <w:t>a Prolonged Unavailability Event occurs and</w:t>
      </w:r>
      <w:r w:rsidR="00E5563F">
        <w:t>:</w:t>
      </w:r>
      <w:bookmarkEnd w:id="3915"/>
      <w:r w:rsidR="00694E25" w:rsidRPr="00466065">
        <w:t xml:space="preserve"> </w:t>
      </w:r>
    </w:p>
    <w:p w14:paraId="5A435F93" w14:textId="77777777" w:rsidR="007007E9" w:rsidRDefault="007007E9" w:rsidP="00E5563F">
      <w:pPr>
        <w:pStyle w:val="Heading4"/>
      </w:pPr>
      <w:bookmarkStart w:id="3918" w:name="_Ref106905855"/>
      <w:r>
        <w:t>LTES Operator elects not to remedy that Prolonged Unavailability Event;</w:t>
      </w:r>
    </w:p>
    <w:p w14:paraId="65B673AD" w14:textId="6FC07D7D" w:rsidR="002F3F6B" w:rsidRDefault="007007E9" w:rsidP="00E5563F">
      <w:pPr>
        <w:pStyle w:val="Heading4"/>
      </w:pPr>
      <w:r>
        <w:t xml:space="preserve">LTES Operator does not provide an amended Proposed Remedy Plan in accordance with clause </w:t>
      </w:r>
      <w:r w:rsidR="00683668">
        <w:fldChar w:fldCharType="begin"/>
      </w:r>
      <w:r w:rsidR="00683668">
        <w:instrText xml:space="preserve"> REF _Ref108619328 \r \h </w:instrText>
      </w:r>
      <w:r w:rsidR="00683668">
        <w:fldChar w:fldCharType="separate"/>
      </w:r>
      <w:r w:rsidR="00C82CCF">
        <w:t>21.2(a)(ii)(A)</w:t>
      </w:r>
      <w:r w:rsidR="00683668">
        <w:fldChar w:fldCharType="end"/>
      </w:r>
      <w:r w:rsidR="00285203" w:rsidRPr="00466065">
        <w:t>;</w:t>
      </w:r>
      <w:bookmarkEnd w:id="3916"/>
      <w:bookmarkEnd w:id="3918"/>
      <w:r w:rsidR="00E5563F">
        <w:t xml:space="preserve"> </w:t>
      </w:r>
    </w:p>
    <w:p w14:paraId="2380958E" w14:textId="443B01DC" w:rsidR="00E5563F" w:rsidRDefault="007007E9" w:rsidP="00935AA0">
      <w:pPr>
        <w:pStyle w:val="Heading4"/>
      </w:pPr>
      <w:r>
        <w:t>SFV rejects a Proposed Remedy Plan in</w:t>
      </w:r>
      <w:r w:rsidR="00241AD5">
        <w:t xml:space="preserve"> accordance with clause </w:t>
      </w:r>
      <w:r w:rsidR="00683668">
        <w:fldChar w:fldCharType="begin"/>
      </w:r>
      <w:r w:rsidR="00683668">
        <w:instrText xml:space="preserve"> REF _Ref108619371 \r \h </w:instrText>
      </w:r>
      <w:r w:rsidR="00683668">
        <w:fldChar w:fldCharType="separate"/>
      </w:r>
      <w:r w:rsidR="00C82CCF">
        <w:t>21.2(a)(ii)(B)</w:t>
      </w:r>
      <w:r w:rsidR="00683668">
        <w:fldChar w:fldCharType="end"/>
      </w:r>
      <w:r w:rsidR="00E5563F" w:rsidRPr="00E5563F">
        <w:t>;</w:t>
      </w:r>
      <w:r w:rsidR="00A507E1">
        <w:t xml:space="preserve"> or</w:t>
      </w:r>
    </w:p>
    <w:p w14:paraId="16F63D08" w14:textId="77777777" w:rsidR="00A507E1" w:rsidRDefault="00A507E1" w:rsidP="00935AA0">
      <w:pPr>
        <w:pStyle w:val="Heading4"/>
      </w:pPr>
      <w:r w:rsidRPr="003A0596">
        <w:t xml:space="preserve">LTES Operator fails to comply with an Approved </w:t>
      </w:r>
      <w:r>
        <w:t>Remedy</w:t>
      </w:r>
      <w:r w:rsidRPr="003A0596">
        <w:t xml:space="preserve"> Plan and does not</w:t>
      </w:r>
      <w:r>
        <w:t xml:space="preserve"> remedy that failure within 2 months after receiving notice from SFV of that failure;</w:t>
      </w:r>
    </w:p>
    <w:p w14:paraId="7F902A94" w14:textId="77777777" w:rsidR="00D7645F" w:rsidRDefault="009414EC" w:rsidP="009414EC">
      <w:pPr>
        <w:pStyle w:val="Heading3"/>
      </w:pPr>
      <w:bookmarkStart w:id="3919" w:name="_Ref106963056"/>
      <w:r>
        <w:t>(</w:t>
      </w:r>
      <w:r w:rsidRPr="009414EC">
        <w:rPr>
          <w:b/>
          <w:bCs/>
        </w:rPr>
        <w:t>prolonged force majeure</w:t>
      </w:r>
      <w:r>
        <w:t>) a Project Force Majeure Event impacting at least</w:t>
      </w:r>
      <w:r w:rsidR="00D7645F">
        <w:t>:</w:t>
      </w:r>
      <w:r>
        <w:t xml:space="preserve"> </w:t>
      </w:r>
    </w:p>
    <w:p w14:paraId="58BE6554" w14:textId="77777777" w:rsidR="00D7645F" w:rsidRDefault="009414EC" w:rsidP="00D7645F">
      <w:pPr>
        <w:pStyle w:val="Heading4"/>
      </w:pPr>
      <w:r w:rsidRPr="009B6798">
        <w:t>50</w:t>
      </w:r>
      <w:r>
        <w:t xml:space="preserve">% of the </w:t>
      </w:r>
      <w:r w:rsidR="00EC3FE4">
        <w:t>R</w:t>
      </w:r>
      <w:r w:rsidR="009B6798">
        <w:t>egistered</w:t>
      </w:r>
      <w:r w:rsidR="00D7645F">
        <w:t xml:space="preserve"> </w:t>
      </w:r>
      <w:r w:rsidR="00EC3FE4">
        <w:t>C</w:t>
      </w:r>
      <w:r>
        <w:t>apacity</w:t>
      </w:r>
      <w:r w:rsidR="008D022C">
        <w:t xml:space="preserve"> of the Project</w:t>
      </w:r>
      <w:r w:rsidR="00D7645F">
        <w:t>; and/or</w:t>
      </w:r>
    </w:p>
    <w:p w14:paraId="1B422135" w14:textId="43B3C743" w:rsidR="00D7645F" w:rsidRDefault="00D7645F" w:rsidP="00D7645F">
      <w:pPr>
        <w:pStyle w:val="Heading4"/>
      </w:pPr>
      <w:r>
        <w:t xml:space="preserve">50% of the </w:t>
      </w:r>
      <w:r w:rsidR="002D0B49">
        <w:t>S</w:t>
      </w:r>
      <w:r>
        <w:t xml:space="preserve">torage </w:t>
      </w:r>
      <w:r w:rsidR="002D0B49">
        <w:t>C</w:t>
      </w:r>
      <w:r>
        <w:t>apacity of the Project,</w:t>
      </w:r>
    </w:p>
    <w:p w14:paraId="5300B1FD" w14:textId="77777777" w:rsidR="009414EC" w:rsidRDefault="009414EC" w:rsidP="00D7645F">
      <w:pPr>
        <w:pStyle w:val="Heading4"/>
        <w:numPr>
          <w:ilvl w:val="0"/>
          <w:numId w:val="0"/>
        </w:numPr>
        <w:ind w:left="1474"/>
      </w:pPr>
      <w:r>
        <w:t xml:space="preserve">is subsisting for a period of </w:t>
      </w:r>
      <w:r w:rsidRPr="009B6798">
        <w:t>three</w:t>
      </w:r>
      <w:r>
        <w:t xml:space="preserve"> </w:t>
      </w:r>
      <w:r w:rsidR="00311D7D">
        <w:t xml:space="preserve">consecutive </w:t>
      </w:r>
      <w:r w:rsidR="00810ED2">
        <w:t>F</w:t>
      </w:r>
      <w:r>
        <w:t xml:space="preserve">inancial </w:t>
      </w:r>
      <w:r w:rsidR="00810ED2">
        <w:t>Y</w:t>
      </w:r>
      <w:r>
        <w:t>ears during the Term;</w:t>
      </w:r>
      <w:bookmarkEnd w:id="3919"/>
    </w:p>
    <w:p w14:paraId="5CB9188A" w14:textId="77777777" w:rsidR="00EF13D9" w:rsidRPr="003A0596" w:rsidRDefault="00EF13D9" w:rsidP="00EF13D9">
      <w:pPr>
        <w:pStyle w:val="Heading3"/>
        <w:rPr>
          <w:szCs w:val="18"/>
        </w:rPr>
      </w:pPr>
      <w:bookmarkStart w:id="3920" w:name="_Ref94793918"/>
      <w:bookmarkEnd w:id="3917"/>
      <w:r w:rsidRPr="003A0596">
        <w:rPr>
          <w:szCs w:val="18"/>
        </w:rPr>
        <w:lastRenderedPageBreak/>
        <w:t>(</w:t>
      </w:r>
      <w:r w:rsidRPr="003A0596">
        <w:rPr>
          <w:b/>
          <w:bCs/>
          <w:szCs w:val="18"/>
        </w:rPr>
        <w:t>Major Casualty Event</w:t>
      </w:r>
      <w:r w:rsidRPr="003A0596">
        <w:rPr>
          <w:szCs w:val="18"/>
        </w:rPr>
        <w:t>) a Major Casualty Event occurs and:</w:t>
      </w:r>
      <w:bookmarkEnd w:id="3920"/>
      <w:r w:rsidRPr="003A0596">
        <w:rPr>
          <w:szCs w:val="18"/>
        </w:rPr>
        <w:t xml:space="preserve"> </w:t>
      </w:r>
    </w:p>
    <w:p w14:paraId="43EF59F9" w14:textId="2CBFCB28" w:rsidR="00EF0B00" w:rsidRDefault="00EF13D9" w:rsidP="00EF13D9">
      <w:pPr>
        <w:pStyle w:val="Heading4"/>
      </w:pPr>
      <w:bookmarkStart w:id="3921" w:name="_Ref104281795"/>
      <w:bookmarkStart w:id="3922" w:name="_Ref93942339"/>
      <w:r w:rsidRPr="003A0596">
        <w:t xml:space="preserve">LTES Operator </w:t>
      </w:r>
      <w:r w:rsidR="00D034FF">
        <w:rPr>
          <w:szCs w:val="18"/>
        </w:rPr>
        <w:t xml:space="preserve">gives a notice under clause </w:t>
      </w:r>
      <w:r w:rsidR="00D034FF">
        <w:rPr>
          <w:szCs w:val="18"/>
        </w:rPr>
        <w:fldChar w:fldCharType="begin"/>
      </w:r>
      <w:r w:rsidR="00D034FF">
        <w:rPr>
          <w:szCs w:val="18"/>
        </w:rPr>
        <w:instrText xml:space="preserve"> REF _Ref166864059 \w \h </w:instrText>
      </w:r>
      <w:r w:rsidR="00D034FF">
        <w:rPr>
          <w:szCs w:val="18"/>
        </w:rPr>
      </w:r>
      <w:r w:rsidR="00D034FF">
        <w:rPr>
          <w:szCs w:val="18"/>
        </w:rPr>
        <w:fldChar w:fldCharType="separate"/>
      </w:r>
      <w:r w:rsidR="00C82CCF">
        <w:rPr>
          <w:szCs w:val="18"/>
        </w:rPr>
        <w:t>20.1(b)</w:t>
      </w:r>
      <w:r w:rsidR="00D034FF">
        <w:rPr>
          <w:szCs w:val="18"/>
        </w:rPr>
        <w:fldChar w:fldCharType="end"/>
      </w:r>
      <w:r w:rsidR="000B5519">
        <w:rPr>
          <w:szCs w:val="18"/>
        </w:rPr>
        <w:t xml:space="preserve"> (“</w:t>
      </w:r>
      <w:r w:rsidR="000B5519">
        <w:rPr>
          <w:szCs w:val="18"/>
        </w:rPr>
        <w:fldChar w:fldCharType="begin"/>
      </w:r>
      <w:r w:rsidR="000B5519">
        <w:rPr>
          <w:szCs w:val="18"/>
        </w:rPr>
        <w:instrText xml:space="preserve"> REF _Ref104279559 \h </w:instrText>
      </w:r>
      <w:r w:rsidR="000B5519">
        <w:rPr>
          <w:szCs w:val="18"/>
        </w:rPr>
      </w:r>
      <w:r w:rsidR="000B5519">
        <w:rPr>
          <w:szCs w:val="18"/>
        </w:rPr>
        <w:fldChar w:fldCharType="separate"/>
      </w:r>
      <w:r w:rsidR="00C82CCF" w:rsidRPr="00117211">
        <w:t>Major Casualty Event</w:t>
      </w:r>
      <w:r w:rsidR="000B5519">
        <w:rPr>
          <w:szCs w:val="18"/>
        </w:rPr>
        <w:fldChar w:fldCharType="end"/>
      </w:r>
      <w:r w:rsidR="000B5519">
        <w:rPr>
          <w:szCs w:val="18"/>
        </w:rPr>
        <w:t xml:space="preserve">”) or LTES Operator is taken to have elected not to reinstate the Project under clause </w:t>
      </w:r>
      <w:r w:rsidR="000B5519">
        <w:rPr>
          <w:szCs w:val="18"/>
        </w:rPr>
        <w:fldChar w:fldCharType="begin"/>
      </w:r>
      <w:r w:rsidR="000B5519">
        <w:rPr>
          <w:szCs w:val="18"/>
        </w:rPr>
        <w:instrText xml:space="preserve"> REF _Ref104279559 \n \h </w:instrText>
      </w:r>
      <w:r w:rsidR="000B5519">
        <w:rPr>
          <w:szCs w:val="18"/>
        </w:rPr>
      </w:r>
      <w:r w:rsidR="000B5519">
        <w:rPr>
          <w:szCs w:val="18"/>
        </w:rPr>
        <w:fldChar w:fldCharType="separate"/>
      </w:r>
      <w:r w:rsidR="00C82CCF">
        <w:rPr>
          <w:szCs w:val="18"/>
        </w:rPr>
        <w:t>20.1</w:t>
      </w:r>
      <w:r w:rsidR="000B5519">
        <w:rPr>
          <w:szCs w:val="18"/>
        </w:rPr>
        <w:fldChar w:fldCharType="end"/>
      </w:r>
      <w:r w:rsidR="000B5519">
        <w:rPr>
          <w:szCs w:val="18"/>
        </w:rPr>
        <w:t xml:space="preserve"> (“</w:t>
      </w:r>
      <w:r w:rsidR="000B5519">
        <w:rPr>
          <w:szCs w:val="18"/>
        </w:rPr>
        <w:fldChar w:fldCharType="begin"/>
      </w:r>
      <w:r w:rsidR="000B5519">
        <w:rPr>
          <w:szCs w:val="18"/>
        </w:rPr>
        <w:instrText xml:space="preserve"> REF _Ref104279559 \h </w:instrText>
      </w:r>
      <w:r w:rsidR="000B5519">
        <w:rPr>
          <w:szCs w:val="18"/>
        </w:rPr>
      </w:r>
      <w:r w:rsidR="000B5519">
        <w:rPr>
          <w:szCs w:val="18"/>
        </w:rPr>
        <w:fldChar w:fldCharType="separate"/>
      </w:r>
      <w:r w:rsidR="00C82CCF" w:rsidRPr="00117211">
        <w:t>Major Casualty Event</w:t>
      </w:r>
      <w:r w:rsidR="000B5519">
        <w:rPr>
          <w:szCs w:val="18"/>
        </w:rPr>
        <w:fldChar w:fldCharType="end"/>
      </w:r>
      <w:r w:rsidR="000B5519">
        <w:rPr>
          <w:szCs w:val="18"/>
        </w:rPr>
        <w:t>”)</w:t>
      </w:r>
      <w:r w:rsidRPr="003A0596">
        <w:t>;</w:t>
      </w:r>
      <w:bookmarkEnd w:id="3921"/>
      <w:r w:rsidR="00805468" w:rsidRPr="003A0596">
        <w:t xml:space="preserve"> </w:t>
      </w:r>
    </w:p>
    <w:p w14:paraId="505B7841" w14:textId="1BA3C5F7" w:rsidR="002F7F1E" w:rsidRPr="003A0596" w:rsidRDefault="00EF0B00" w:rsidP="00EF13D9">
      <w:pPr>
        <w:pStyle w:val="Heading4"/>
      </w:pPr>
      <w:r>
        <w:t xml:space="preserve">LTES Operator </w:t>
      </w:r>
      <w:r>
        <w:rPr>
          <w:szCs w:val="18"/>
        </w:rPr>
        <w:t xml:space="preserve">does not provide an amended Proposed Reinstatement Plan in accordance with clause </w:t>
      </w:r>
      <w:r>
        <w:rPr>
          <w:szCs w:val="18"/>
        </w:rPr>
        <w:fldChar w:fldCharType="begin"/>
      </w:r>
      <w:r>
        <w:rPr>
          <w:szCs w:val="18"/>
        </w:rPr>
        <w:instrText xml:space="preserve"> REF _Ref108528968 \r \h </w:instrText>
      </w:r>
      <w:r>
        <w:rPr>
          <w:szCs w:val="18"/>
        </w:rPr>
      </w:r>
      <w:r>
        <w:rPr>
          <w:szCs w:val="18"/>
        </w:rPr>
        <w:fldChar w:fldCharType="separate"/>
      </w:r>
      <w:r w:rsidR="00C82CCF">
        <w:rPr>
          <w:szCs w:val="18"/>
        </w:rPr>
        <w:t>20.2(a)(ii)(A)</w:t>
      </w:r>
      <w:r>
        <w:rPr>
          <w:szCs w:val="18"/>
        </w:rPr>
        <w:fldChar w:fldCharType="end"/>
      </w:r>
      <w:r w:rsidR="00E04288">
        <w:rPr>
          <w:szCs w:val="18"/>
        </w:rPr>
        <w:t xml:space="preserve"> (“</w:t>
      </w:r>
      <w:r w:rsidR="00E04288">
        <w:rPr>
          <w:szCs w:val="18"/>
        </w:rPr>
        <w:fldChar w:fldCharType="begin"/>
      </w:r>
      <w:r w:rsidR="00E04288">
        <w:rPr>
          <w:szCs w:val="18"/>
        </w:rPr>
        <w:instrText xml:space="preserve"> REF _Ref104312909 \h </w:instrText>
      </w:r>
      <w:r w:rsidR="00E04288">
        <w:rPr>
          <w:szCs w:val="18"/>
        </w:rPr>
      </w:r>
      <w:r w:rsidR="00E04288">
        <w:rPr>
          <w:szCs w:val="18"/>
        </w:rPr>
        <w:fldChar w:fldCharType="separate"/>
      </w:r>
      <w:r w:rsidR="00C82CCF">
        <w:t>Reinstatement plan</w:t>
      </w:r>
      <w:r w:rsidR="00E04288">
        <w:rPr>
          <w:szCs w:val="18"/>
        </w:rPr>
        <w:fldChar w:fldCharType="end"/>
      </w:r>
      <w:r w:rsidR="00E04288">
        <w:rPr>
          <w:szCs w:val="18"/>
        </w:rPr>
        <w:t>”)</w:t>
      </w:r>
      <w:r>
        <w:rPr>
          <w:szCs w:val="18"/>
        </w:rPr>
        <w:t xml:space="preserve">; </w:t>
      </w:r>
    </w:p>
    <w:p w14:paraId="60212470" w14:textId="16C47704" w:rsidR="00EF13D9" w:rsidRDefault="002F7F1E" w:rsidP="00805468">
      <w:pPr>
        <w:pStyle w:val="Heading4"/>
      </w:pPr>
      <w:bookmarkStart w:id="3923" w:name="_Ref104281806"/>
      <w:r w:rsidRPr="003A0596">
        <w:t>SFV rejects a</w:t>
      </w:r>
      <w:r w:rsidR="00D034FF">
        <w:t>n amended</w:t>
      </w:r>
      <w:r w:rsidRPr="003A0596">
        <w:t xml:space="preserve"> Proposed Reinstatement Plan in accordance with clause </w:t>
      </w:r>
      <w:r w:rsidRPr="003A0596">
        <w:rPr>
          <w:szCs w:val="18"/>
        </w:rPr>
        <w:fldChar w:fldCharType="begin"/>
      </w:r>
      <w:r w:rsidRPr="003A0596">
        <w:rPr>
          <w:szCs w:val="18"/>
        </w:rPr>
        <w:instrText xml:space="preserve"> REF _Ref104281568 \w \h </w:instrText>
      </w:r>
      <w:r w:rsidR="00466065" w:rsidRPr="003A0596">
        <w:rPr>
          <w:szCs w:val="18"/>
        </w:rPr>
        <w:instrText xml:space="preserve"> \* MERGEFORMAT </w:instrText>
      </w:r>
      <w:r w:rsidRPr="003A0596">
        <w:rPr>
          <w:szCs w:val="18"/>
        </w:rPr>
      </w:r>
      <w:r w:rsidRPr="003A0596">
        <w:rPr>
          <w:szCs w:val="18"/>
        </w:rPr>
        <w:fldChar w:fldCharType="separate"/>
      </w:r>
      <w:r w:rsidR="00C82CCF">
        <w:rPr>
          <w:szCs w:val="18"/>
        </w:rPr>
        <w:t>20.2(a)(ii)(B)</w:t>
      </w:r>
      <w:r w:rsidRPr="003A0596">
        <w:rPr>
          <w:szCs w:val="18"/>
        </w:rPr>
        <w:fldChar w:fldCharType="end"/>
      </w:r>
      <w:r w:rsidR="00E04288">
        <w:rPr>
          <w:szCs w:val="18"/>
        </w:rPr>
        <w:t xml:space="preserve"> (“</w:t>
      </w:r>
      <w:r w:rsidR="00E04288">
        <w:rPr>
          <w:szCs w:val="18"/>
        </w:rPr>
        <w:fldChar w:fldCharType="begin"/>
      </w:r>
      <w:r w:rsidR="00E04288">
        <w:rPr>
          <w:szCs w:val="18"/>
        </w:rPr>
        <w:instrText xml:space="preserve"> REF _Ref104312909 \h </w:instrText>
      </w:r>
      <w:r w:rsidR="00E04288">
        <w:rPr>
          <w:szCs w:val="18"/>
        </w:rPr>
      </w:r>
      <w:r w:rsidR="00E04288">
        <w:rPr>
          <w:szCs w:val="18"/>
        </w:rPr>
        <w:fldChar w:fldCharType="separate"/>
      </w:r>
      <w:r w:rsidR="00C82CCF">
        <w:t>Reinstatement plan</w:t>
      </w:r>
      <w:r w:rsidR="00E04288">
        <w:rPr>
          <w:szCs w:val="18"/>
        </w:rPr>
        <w:fldChar w:fldCharType="end"/>
      </w:r>
      <w:r w:rsidR="00E04288">
        <w:rPr>
          <w:szCs w:val="18"/>
        </w:rPr>
        <w:t>”)</w:t>
      </w:r>
      <w:r w:rsidRPr="003A0596">
        <w:rPr>
          <w:szCs w:val="18"/>
        </w:rPr>
        <w:t>;</w:t>
      </w:r>
      <w:r w:rsidR="00EF13D9" w:rsidRPr="003A0596">
        <w:t xml:space="preserve"> </w:t>
      </w:r>
      <w:bookmarkEnd w:id="3922"/>
      <w:bookmarkEnd w:id="3923"/>
      <w:r w:rsidR="00A507E1">
        <w:t>or</w:t>
      </w:r>
    </w:p>
    <w:p w14:paraId="727FB9D2" w14:textId="77777777" w:rsidR="00A507E1" w:rsidRPr="003A0596" w:rsidRDefault="00A507E1" w:rsidP="00805468">
      <w:pPr>
        <w:pStyle w:val="Heading4"/>
      </w:pPr>
      <w:r w:rsidRPr="003A0596">
        <w:t>LTES Operator fails to comply with an Approved Reinstatement Plan and does not</w:t>
      </w:r>
      <w:r>
        <w:t xml:space="preserve"> remedy that failure within 2 months after receiving notice from SFV of that failure; or</w:t>
      </w:r>
    </w:p>
    <w:p w14:paraId="2908A507" w14:textId="77777777" w:rsidR="00303EAE" w:rsidRDefault="00EF13D9" w:rsidP="00EF13D9">
      <w:pPr>
        <w:pStyle w:val="Heading3"/>
      </w:pPr>
      <w:bookmarkStart w:id="3924" w:name="_Ref94793921"/>
      <w:bookmarkStart w:id="3925" w:name="_Ref101432112"/>
      <w:r>
        <w:t>(</w:t>
      </w:r>
      <w:r w:rsidR="00AB6B7B" w:rsidRPr="363705B8">
        <w:rPr>
          <w:b/>
        </w:rPr>
        <w:t>a</w:t>
      </w:r>
      <w:r w:rsidRPr="363705B8">
        <w:rPr>
          <w:b/>
        </w:rPr>
        <w:t>mendment or repeal of EII Act</w:t>
      </w:r>
      <w:r>
        <w:t>)</w:t>
      </w:r>
      <w:r w:rsidR="001E57DF">
        <w:t xml:space="preserve"> a Change in Law</w:t>
      </w:r>
      <w:r>
        <w:t xml:space="preserve"> results in SFV being unable to recover amounts under </w:t>
      </w:r>
      <w:r w:rsidR="005B7FDA">
        <w:t>“</w:t>
      </w:r>
      <w:r w:rsidRPr="00BD6496">
        <w:t xml:space="preserve">contribution </w:t>
      </w:r>
      <w:r w:rsidR="007B5B8F" w:rsidRPr="00BD6496">
        <w:t>determinations</w:t>
      </w:r>
      <w:r w:rsidR="005B7FDA">
        <w:t>”</w:t>
      </w:r>
      <w:r w:rsidR="00C32946">
        <w:t xml:space="preserve"> (as defined in the EII Act)</w:t>
      </w:r>
      <w:r>
        <w:t xml:space="preserve"> required for it to meet its liabilities as they fall due under this </w:t>
      </w:r>
      <w:r w:rsidR="00490C89">
        <w:t>agreement</w:t>
      </w:r>
      <w:r>
        <w:t xml:space="preserve"> and </w:t>
      </w:r>
      <w:r w:rsidR="00C25559">
        <w:t xml:space="preserve">neither </w:t>
      </w:r>
      <w:r>
        <w:t xml:space="preserve">the </w:t>
      </w:r>
      <w:bookmarkStart w:id="3926" w:name="_9kR3WTr266479XEnzrhmrt9ByYS8xkJPDrf16E"/>
      <w:r w:rsidR="00C25559" w:rsidRPr="00C25559">
        <w:t>Parliament of New South Wales</w:t>
      </w:r>
      <w:bookmarkEnd w:id="3926"/>
      <w:r w:rsidR="00C25559">
        <w:t xml:space="preserve"> or the </w:t>
      </w:r>
      <w:bookmarkStart w:id="3927" w:name="_9kMHG5YVt4886AKYL7yv51tvBD0aUAzmLRFth38"/>
      <w:r w:rsidR="00C25559" w:rsidRPr="00C25559">
        <w:t>Government of New South Wales</w:t>
      </w:r>
      <w:bookmarkEnd w:id="3927"/>
      <w:r w:rsidR="00C25559" w:rsidRPr="00C25559">
        <w:t xml:space="preserve"> </w:t>
      </w:r>
      <w:r>
        <w:t>ha</w:t>
      </w:r>
      <w:r w:rsidR="00C25559">
        <w:t>ve</w:t>
      </w:r>
      <w:r>
        <w:t xml:space="preserve"> arranged or procured other sources of funds or funding mechanisms for SFV to meet its liabilities under this </w:t>
      </w:r>
      <w:bookmarkEnd w:id="3924"/>
      <w:r w:rsidR="00490C89">
        <w:t>agreement</w:t>
      </w:r>
      <w:r w:rsidR="00DC1239">
        <w:t>.</w:t>
      </w:r>
      <w:bookmarkEnd w:id="3925"/>
    </w:p>
    <w:p w14:paraId="4BAFBB35" w14:textId="77777777" w:rsidR="00B166CD" w:rsidRDefault="00B166CD" w:rsidP="00B166CD">
      <w:pPr>
        <w:pStyle w:val="Heading2"/>
      </w:pPr>
      <w:bookmarkStart w:id="3928" w:name="_Ref107942505"/>
      <w:bookmarkStart w:id="3929" w:name="_Toc203037826"/>
      <w:r>
        <w:t>Termination for convenience by SFV</w:t>
      </w:r>
      <w:bookmarkEnd w:id="3928"/>
      <w:bookmarkEnd w:id="3929"/>
    </w:p>
    <w:p w14:paraId="2FADCCE7" w14:textId="4665358E" w:rsidR="00C220C0" w:rsidRDefault="00C220C0" w:rsidP="00C220C0">
      <w:pPr>
        <w:pStyle w:val="Heading3"/>
      </w:pPr>
      <w:bookmarkStart w:id="3930" w:name="_Ref107942563"/>
      <w:r>
        <w:t xml:space="preserve">Subject to paragraph </w:t>
      </w:r>
      <w:r>
        <w:fldChar w:fldCharType="begin"/>
      </w:r>
      <w:r>
        <w:instrText xml:space="preserve"> REF _Ref107942513 \n \h </w:instrText>
      </w:r>
      <w:r>
        <w:fldChar w:fldCharType="separate"/>
      </w:r>
      <w:r w:rsidR="00C82CCF">
        <w:t>(b)</w:t>
      </w:r>
      <w:r>
        <w:fldChar w:fldCharType="end"/>
      </w:r>
      <w:r>
        <w:t xml:space="preserve">, </w:t>
      </w:r>
      <w:r w:rsidR="00B166CD" w:rsidRPr="00303EAE">
        <w:t>SFV may</w:t>
      </w:r>
      <w:r w:rsidR="00B166CD">
        <w:t xml:space="preserve"> at its sole and absolute discretion</w:t>
      </w:r>
      <w:r w:rsidR="00B166CD" w:rsidRPr="00303EAE">
        <w:t xml:space="preserve"> </w:t>
      </w:r>
      <w:r w:rsidR="00B166CD">
        <w:t xml:space="preserve">at any time </w:t>
      </w:r>
      <w:r w:rsidR="00B166CD" w:rsidRPr="00303EAE">
        <w:t xml:space="preserve">terminate this agreement </w:t>
      </w:r>
      <w:r>
        <w:t>by notice in writing to LTES Operator.</w:t>
      </w:r>
      <w:bookmarkEnd w:id="3930"/>
      <w:r>
        <w:t xml:space="preserve"> </w:t>
      </w:r>
    </w:p>
    <w:p w14:paraId="399A7BEE" w14:textId="11AA3999" w:rsidR="00115643" w:rsidRPr="00B166CD" w:rsidRDefault="00C220C0" w:rsidP="00115643">
      <w:pPr>
        <w:pStyle w:val="Heading3"/>
      </w:pPr>
      <w:bookmarkStart w:id="3931" w:name="_Ref107942513"/>
      <w:r>
        <w:t xml:space="preserve">A termination of this agreement under this clause </w:t>
      </w:r>
      <w:r>
        <w:fldChar w:fldCharType="begin"/>
      </w:r>
      <w:r>
        <w:instrText xml:space="preserve"> REF _Ref107942505 \r \h </w:instrText>
      </w:r>
      <w:r>
        <w:fldChar w:fldCharType="separate"/>
      </w:r>
      <w:r w:rsidR="00C82CCF">
        <w:t>23.4</w:t>
      </w:r>
      <w:r>
        <w:fldChar w:fldCharType="end"/>
      </w:r>
      <w:r>
        <w:t xml:space="preserve"> will take effect at the date specified by SFV in the notice given pursuant to paragraph </w:t>
      </w:r>
      <w:r>
        <w:fldChar w:fldCharType="begin"/>
      </w:r>
      <w:r>
        <w:instrText xml:space="preserve"> REF _Ref107942563 \n \h </w:instrText>
      </w:r>
      <w:r>
        <w:fldChar w:fldCharType="separate"/>
      </w:r>
      <w:r w:rsidR="00C82CCF">
        <w:t>(a)</w:t>
      </w:r>
      <w:r>
        <w:fldChar w:fldCharType="end"/>
      </w:r>
      <w:r>
        <w:t>, provided that such date</w:t>
      </w:r>
      <w:r w:rsidR="00115643">
        <w:t xml:space="preserve"> </w:t>
      </w:r>
      <w:r>
        <w:t xml:space="preserve">is no less than 6 months after the date </w:t>
      </w:r>
      <w:r w:rsidR="00115643">
        <w:t>the notice is given</w:t>
      </w:r>
      <w:bookmarkEnd w:id="3931"/>
      <w:r w:rsidR="00115643">
        <w:t>.</w:t>
      </w:r>
    </w:p>
    <w:p w14:paraId="76913445" w14:textId="77777777" w:rsidR="00F5752A" w:rsidRPr="005E4D3D" w:rsidRDefault="00205145" w:rsidP="00A940E2">
      <w:pPr>
        <w:pStyle w:val="Heading2"/>
      </w:pPr>
      <w:bookmarkStart w:id="3932" w:name="_Toc94798343"/>
      <w:bookmarkStart w:id="3933" w:name="_Toc94872269"/>
      <w:bookmarkStart w:id="3934" w:name="_Toc94885548"/>
      <w:bookmarkStart w:id="3935" w:name="_Toc94885983"/>
      <w:bookmarkStart w:id="3936" w:name="_Toc94886428"/>
      <w:bookmarkStart w:id="3937" w:name="_Toc99723554"/>
      <w:bookmarkStart w:id="3938" w:name="_Toc94798344"/>
      <w:bookmarkStart w:id="3939" w:name="_Toc94872270"/>
      <w:bookmarkStart w:id="3940" w:name="_Toc94885549"/>
      <w:bookmarkStart w:id="3941" w:name="_Toc94885984"/>
      <w:bookmarkStart w:id="3942" w:name="_Toc94886429"/>
      <w:bookmarkStart w:id="3943" w:name="_Toc99723555"/>
      <w:bookmarkStart w:id="3944" w:name="_Toc94798345"/>
      <w:bookmarkStart w:id="3945" w:name="_Toc94872271"/>
      <w:bookmarkStart w:id="3946" w:name="_Toc94885550"/>
      <w:bookmarkStart w:id="3947" w:name="_Toc94885985"/>
      <w:bookmarkStart w:id="3948" w:name="_Toc94886430"/>
      <w:bookmarkStart w:id="3949" w:name="_Toc99723556"/>
      <w:bookmarkStart w:id="3950" w:name="_Toc94798346"/>
      <w:bookmarkStart w:id="3951" w:name="_Toc94872272"/>
      <w:bookmarkStart w:id="3952" w:name="_Toc94885551"/>
      <w:bookmarkStart w:id="3953" w:name="_Toc94885986"/>
      <w:bookmarkStart w:id="3954" w:name="_Toc94886431"/>
      <w:bookmarkStart w:id="3955" w:name="_Toc99723557"/>
      <w:bookmarkStart w:id="3956" w:name="_Toc94798347"/>
      <w:bookmarkStart w:id="3957" w:name="_Toc94872273"/>
      <w:bookmarkStart w:id="3958" w:name="_Toc94885552"/>
      <w:bookmarkStart w:id="3959" w:name="_Toc94885987"/>
      <w:bookmarkStart w:id="3960" w:name="_Toc94886432"/>
      <w:bookmarkStart w:id="3961" w:name="_Toc99723558"/>
      <w:bookmarkStart w:id="3962" w:name="_Toc94798348"/>
      <w:bookmarkStart w:id="3963" w:name="_Toc94872274"/>
      <w:bookmarkStart w:id="3964" w:name="_Toc94885553"/>
      <w:bookmarkStart w:id="3965" w:name="_Toc94885988"/>
      <w:bookmarkStart w:id="3966" w:name="_Toc94886433"/>
      <w:bookmarkStart w:id="3967" w:name="_Toc99723559"/>
      <w:bookmarkStart w:id="3968" w:name="_Toc94798349"/>
      <w:bookmarkStart w:id="3969" w:name="_Toc94872275"/>
      <w:bookmarkStart w:id="3970" w:name="_Toc94885554"/>
      <w:bookmarkStart w:id="3971" w:name="_Toc94885989"/>
      <w:bookmarkStart w:id="3972" w:name="_Toc94886434"/>
      <w:bookmarkStart w:id="3973" w:name="_Toc99723560"/>
      <w:bookmarkStart w:id="3974" w:name="_Toc94798350"/>
      <w:bookmarkStart w:id="3975" w:name="_Toc94872276"/>
      <w:bookmarkStart w:id="3976" w:name="_Toc94885555"/>
      <w:bookmarkStart w:id="3977" w:name="_Toc94885990"/>
      <w:bookmarkStart w:id="3978" w:name="_Toc94886435"/>
      <w:bookmarkStart w:id="3979" w:name="_Toc99723561"/>
      <w:bookmarkStart w:id="3980" w:name="_Toc94798351"/>
      <w:bookmarkStart w:id="3981" w:name="_Toc94872277"/>
      <w:bookmarkStart w:id="3982" w:name="_Toc94885556"/>
      <w:bookmarkStart w:id="3983" w:name="_Toc94885991"/>
      <w:bookmarkStart w:id="3984" w:name="_Toc94886436"/>
      <w:bookmarkStart w:id="3985" w:name="_Toc99723562"/>
      <w:bookmarkStart w:id="3986" w:name="_Ref104299112"/>
      <w:bookmarkStart w:id="3987" w:name="_Toc203037827"/>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r>
        <w:t>Termination payments</w:t>
      </w:r>
      <w:bookmarkEnd w:id="3986"/>
      <w:bookmarkEnd w:id="3987"/>
    </w:p>
    <w:p w14:paraId="3B8F40F7" w14:textId="77777777" w:rsidR="00A12439" w:rsidRDefault="00917FAB" w:rsidP="00A940E2">
      <w:pPr>
        <w:pStyle w:val="Heading3"/>
      </w:pPr>
      <w:bookmarkStart w:id="3988" w:name="_Ref114653161"/>
      <w:bookmarkStart w:id="3989" w:name="_Ref497118620"/>
      <w:bookmarkStart w:id="3990" w:name="_Toc515359050"/>
      <w:bookmarkStart w:id="3991" w:name="_Ref525812508"/>
      <w:r>
        <w:t>If this</w:t>
      </w:r>
      <w:r w:rsidR="0037093C">
        <w:t xml:space="preserve"> agreement</w:t>
      </w:r>
      <w:r w:rsidR="0037093C">
        <w:rPr>
          <w:rStyle w:val="EItalic"/>
        </w:rPr>
        <w:t xml:space="preserve"> </w:t>
      </w:r>
      <w:r w:rsidR="0037093C">
        <w:t>is terminated</w:t>
      </w:r>
      <w:r w:rsidR="00A12439">
        <w:t>:</w:t>
      </w:r>
      <w:bookmarkEnd w:id="3988"/>
    </w:p>
    <w:p w14:paraId="01BC0DFD" w14:textId="7C02A18E" w:rsidR="00FE5A83" w:rsidRDefault="00AB3327" w:rsidP="00AB3327">
      <w:pPr>
        <w:pStyle w:val="Heading4"/>
      </w:pPr>
      <w:r>
        <w:t xml:space="preserve">in accordance with clause </w:t>
      </w:r>
      <w:r>
        <w:fldChar w:fldCharType="begin"/>
      </w:r>
      <w:r>
        <w:instrText xml:space="preserve"> REF _Ref94793540 \n \h </w:instrText>
      </w:r>
      <w:r>
        <w:fldChar w:fldCharType="separate"/>
      </w:r>
      <w:r w:rsidR="00C82CCF">
        <w:t>23.1</w:t>
      </w:r>
      <w:r>
        <w:fldChar w:fldCharType="end"/>
      </w:r>
      <w:r w:rsidR="00701CCB">
        <w:t xml:space="preserve"> (“</w:t>
      </w:r>
      <w:r w:rsidR="00701CCB">
        <w:fldChar w:fldCharType="begin"/>
      </w:r>
      <w:r w:rsidR="00701CCB">
        <w:instrText xml:space="preserve">  REF _Ref94793540 \h </w:instrText>
      </w:r>
      <w:r w:rsidR="00701CCB">
        <w:fldChar w:fldCharType="separate"/>
      </w:r>
      <w:r w:rsidR="00C82CCF">
        <w:t>Automatic termination</w:t>
      </w:r>
      <w:r w:rsidR="00701CCB">
        <w:fldChar w:fldCharType="end"/>
      </w:r>
      <w:r w:rsidR="00701CCB">
        <w:t>”)</w:t>
      </w:r>
      <w:r>
        <w:t>, then</w:t>
      </w:r>
      <w:r w:rsidR="00FE5A83">
        <w:t>:</w:t>
      </w:r>
      <w:r>
        <w:t xml:space="preserve"> </w:t>
      </w:r>
    </w:p>
    <w:p w14:paraId="2671569D" w14:textId="77777777" w:rsidR="00697488" w:rsidRDefault="00B8703B" w:rsidP="00697488">
      <w:pPr>
        <w:pStyle w:val="Heading5"/>
      </w:pPr>
      <w:bookmarkStart w:id="3992" w:name="_Ref108003622"/>
      <w:r>
        <w:t xml:space="preserve">if </w:t>
      </w:r>
      <w:r w:rsidR="00697488">
        <w:t>that termination is a result of SFV exercising its right to terminate the PDA under clause 1</w:t>
      </w:r>
      <w:r w:rsidR="00313494">
        <w:t>5.3 (“Termination by SFV”)</w:t>
      </w:r>
      <w:r w:rsidR="00697488">
        <w:t xml:space="preserve"> of the PDA</w:t>
      </w:r>
      <w:r w:rsidR="00697488" w:rsidRPr="0087444B">
        <w:t xml:space="preserve"> </w:t>
      </w:r>
      <w:r w:rsidR="00697488">
        <w:t>on or after the Commercial Operations Date, then</w:t>
      </w:r>
      <w:r w:rsidR="00697488" w:rsidRPr="00DB06CA">
        <w:t xml:space="preserve"> </w:t>
      </w:r>
      <w:r w:rsidR="00697488">
        <w:t xml:space="preserve">LTES Operator must pay the </w:t>
      </w:r>
      <w:bookmarkStart w:id="3993" w:name="_9kR3WTr2686AFP3nz7qRw5xzsz84AXRCLLLSOyK"/>
      <w:r w:rsidR="00697488">
        <w:t>Early Termination Amount to SFV</w:t>
      </w:r>
      <w:bookmarkEnd w:id="3993"/>
      <w:r w:rsidR="00697488">
        <w:t>; or</w:t>
      </w:r>
      <w:bookmarkEnd w:id="3992"/>
      <w:r w:rsidR="00697488">
        <w:t xml:space="preserve"> </w:t>
      </w:r>
    </w:p>
    <w:p w14:paraId="65148540" w14:textId="7C275EEA" w:rsidR="00AB3327" w:rsidRDefault="00B8703B" w:rsidP="00FE5A83">
      <w:pPr>
        <w:pStyle w:val="Heading5"/>
      </w:pPr>
      <w:r>
        <w:t xml:space="preserve">if </w:t>
      </w:r>
      <w:r w:rsidR="00697488">
        <w:t xml:space="preserve">that termination is a result of a termination of the PDA other than as contemplated under paragraph </w:t>
      </w:r>
      <w:r w:rsidR="00697488">
        <w:fldChar w:fldCharType="begin"/>
      </w:r>
      <w:r w:rsidR="00697488">
        <w:instrText xml:space="preserve"> REF _Ref108003622 \n \h </w:instrText>
      </w:r>
      <w:r w:rsidR="00697488">
        <w:fldChar w:fldCharType="separate"/>
      </w:r>
      <w:r w:rsidR="00C82CCF">
        <w:t>(A)</w:t>
      </w:r>
      <w:r w:rsidR="00697488">
        <w:fldChar w:fldCharType="end"/>
      </w:r>
      <w:r w:rsidR="00697488">
        <w:t xml:space="preserve">, then </w:t>
      </w:r>
      <w:r w:rsidR="00AB3327">
        <w:t xml:space="preserve">no </w:t>
      </w:r>
      <w:r w:rsidR="00C25559">
        <w:t>T</w:t>
      </w:r>
      <w:r w:rsidR="00AB3327">
        <w:t xml:space="preserve">ermination </w:t>
      </w:r>
      <w:r w:rsidR="00C25559">
        <w:t>P</w:t>
      </w:r>
      <w:r w:rsidR="00AB3327">
        <w:t>ayment is payable</w:t>
      </w:r>
      <w:r w:rsidR="00C25559">
        <w:t xml:space="preserve"> under this agreement</w:t>
      </w:r>
      <w:r w:rsidR="00AB3327">
        <w:t>;</w:t>
      </w:r>
    </w:p>
    <w:bookmarkEnd w:id="3989"/>
    <w:bookmarkEnd w:id="3990"/>
    <w:bookmarkEnd w:id="3991"/>
    <w:p w14:paraId="5F48CC47" w14:textId="77777777" w:rsidR="008B325F" w:rsidRDefault="00CF4DF8" w:rsidP="00A12439">
      <w:pPr>
        <w:pStyle w:val="Heading4"/>
      </w:pPr>
      <w:r>
        <w:t>by LTES Operator in accordance with</w:t>
      </w:r>
      <w:r w:rsidR="008B325F">
        <w:t>:</w:t>
      </w:r>
      <w:r>
        <w:t xml:space="preserve"> </w:t>
      </w:r>
    </w:p>
    <w:p w14:paraId="06D1AC71" w14:textId="4FAC1DEA" w:rsidR="008B325F" w:rsidRDefault="00CF4DF8" w:rsidP="008B325F">
      <w:pPr>
        <w:pStyle w:val="Heading5"/>
      </w:pPr>
      <w:r>
        <w:t xml:space="preserve">clause </w:t>
      </w:r>
      <w:r w:rsidR="008B325F">
        <w:fldChar w:fldCharType="begin"/>
      </w:r>
      <w:r w:rsidR="008B325F">
        <w:instrText xml:space="preserve"> REF _Ref467048772 \w \h </w:instrText>
      </w:r>
      <w:r w:rsidR="008B325F">
        <w:fldChar w:fldCharType="separate"/>
      </w:r>
      <w:r w:rsidR="00C82CCF">
        <w:t>23.2(a)</w:t>
      </w:r>
      <w:r w:rsidR="008B325F">
        <w:fldChar w:fldCharType="end"/>
      </w:r>
      <w:r w:rsidR="008B325F">
        <w:t xml:space="preserve"> (“</w:t>
      </w:r>
      <w:r w:rsidR="001B0315">
        <w:t>payment default</w:t>
      </w:r>
      <w:r w:rsidR="008B325F">
        <w:t>”);</w:t>
      </w:r>
    </w:p>
    <w:p w14:paraId="34D12D10" w14:textId="5DF679CF" w:rsidR="008B325F" w:rsidRDefault="008B325F" w:rsidP="008B325F">
      <w:pPr>
        <w:pStyle w:val="Heading5"/>
      </w:pPr>
      <w:r>
        <w:t xml:space="preserve">clause </w:t>
      </w:r>
      <w:r>
        <w:fldChar w:fldCharType="begin"/>
      </w:r>
      <w:r>
        <w:instrText xml:space="preserve"> REF _Ref113632342 \w \h </w:instrText>
      </w:r>
      <w:r>
        <w:fldChar w:fldCharType="separate"/>
      </w:r>
      <w:r w:rsidR="00C82CCF">
        <w:t>23.2(b)</w:t>
      </w:r>
      <w:r>
        <w:fldChar w:fldCharType="end"/>
      </w:r>
      <w:r>
        <w:t xml:space="preserve"> (“breach”);</w:t>
      </w:r>
    </w:p>
    <w:p w14:paraId="57BA99A0" w14:textId="03E67ECE" w:rsidR="008B325F" w:rsidRDefault="008B325F" w:rsidP="00DA7896">
      <w:pPr>
        <w:pStyle w:val="Heading5"/>
      </w:pPr>
      <w:r>
        <w:t xml:space="preserve">clause </w:t>
      </w:r>
      <w:r>
        <w:fldChar w:fldCharType="begin"/>
      </w:r>
      <w:r>
        <w:instrText xml:space="preserve"> REF _Ref113632347 \w \h </w:instrText>
      </w:r>
      <w:r>
        <w:fldChar w:fldCharType="separate"/>
      </w:r>
      <w:r w:rsidR="00C82CCF">
        <w:t>23.2(c)</w:t>
      </w:r>
      <w:r>
        <w:fldChar w:fldCharType="end"/>
      </w:r>
      <w:r>
        <w:t xml:space="preserve"> (“misrepresentation”); or</w:t>
      </w:r>
    </w:p>
    <w:p w14:paraId="2CA46EA9" w14:textId="304CB314" w:rsidR="008B325F" w:rsidRDefault="008B325F" w:rsidP="008B325F">
      <w:pPr>
        <w:pStyle w:val="Heading5"/>
      </w:pPr>
      <w:r>
        <w:lastRenderedPageBreak/>
        <w:t xml:space="preserve">clause </w:t>
      </w:r>
      <w:r>
        <w:fldChar w:fldCharType="begin"/>
      </w:r>
      <w:r>
        <w:instrText xml:space="preserve"> REF _Ref113632359 \w \h </w:instrText>
      </w:r>
      <w:r>
        <w:fldChar w:fldCharType="separate"/>
      </w:r>
      <w:r w:rsidR="00C82CCF">
        <w:t>23.2(d)</w:t>
      </w:r>
      <w:r>
        <w:fldChar w:fldCharType="end"/>
      </w:r>
      <w:r>
        <w:t xml:space="preserve"> (“insolvency”),</w:t>
      </w:r>
    </w:p>
    <w:p w14:paraId="3B361393" w14:textId="77777777" w:rsidR="00A12439" w:rsidRDefault="00F73317" w:rsidP="008B325F">
      <w:pPr>
        <w:pStyle w:val="Heading5"/>
        <w:numPr>
          <w:ilvl w:val="0"/>
          <w:numId w:val="0"/>
        </w:numPr>
        <w:ind w:left="2211"/>
      </w:pPr>
      <w:r>
        <w:t xml:space="preserve">then </w:t>
      </w:r>
      <w:r w:rsidR="00EE5B95">
        <w:t xml:space="preserve">SFV must pay the </w:t>
      </w:r>
      <w:bookmarkStart w:id="3994" w:name="_9kR3WTr2664ADOC1yfVRw5xzsz84AXRCLLLSOrR"/>
      <w:r w:rsidR="00EE5B95">
        <w:t>Fixed Termination Amount to LTES Operator</w:t>
      </w:r>
      <w:bookmarkEnd w:id="3994"/>
      <w:r w:rsidR="00EE5B95">
        <w:t>;</w:t>
      </w:r>
    </w:p>
    <w:p w14:paraId="2499C180" w14:textId="77777777" w:rsidR="00EE5B95" w:rsidRDefault="00CF4DF8" w:rsidP="00A12439">
      <w:pPr>
        <w:pStyle w:val="Heading4"/>
      </w:pPr>
      <w:r>
        <w:t>by SFV in accordance with</w:t>
      </w:r>
      <w:r w:rsidR="00EE5B95">
        <w:t>:</w:t>
      </w:r>
      <w:r>
        <w:t xml:space="preserve"> </w:t>
      </w:r>
    </w:p>
    <w:p w14:paraId="39A10FD6" w14:textId="617413FB" w:rsidR="00CF4DF8" w:rsidRDefault="00CF4DF8" w:rsidP="00EE5B95">
      <w:pPr>
        <w:pStyle w:val="Heading5"/>
      </w:pPr>
      <w:r>
        <w:t xml:space="preserve">clause </w:t>
      </w:r>
      <w:r w:rsidR="00AB3327">
        <w:fldChar w:fldCharType="begin"/>
      </w:r>
      <w:r w:rsidR="00AB3327">
        <w:instrText xml:space="preserve"> REF _Ref104298583 \w \h </w:instrText>
      </w:r>
      <w:r w:rsidR="00AB3327">
        <w:fldChar w:fldCharType="separate"/>
      </w:r>
      <w:r w:rsidR="00C82CCF">
        <w:t>23.3(a)</w:t>
      </w:r>
      <w:r w:rsidR="00AB3327">
        <w:fldChar w:fldCharType="end"/>
      </w:r>
      <w:r w:rsidR="00EE5B95">
        <w:t xml:space="preserve"> </w:t>
      </w:r>
      <w:r>
        <w:t>(“</w:t>
      </w:r>
      <w:r w:rsidR="001B0315">
        <w:t>payment default</w:t>
      </w:r>
      <w:r>
        <w:t>”)</w:t>
      </w:r>
      <w:r w:rsidR="00DC1239">
        <w:t>;</w:t>
      </w:r>
    </w:p>
    <w:p w14:paraId="72E95164" w14:textId="611F30D8" w:rsidR="00EE5B95" w:rsidRDefault="00EE5B95" w:rsidP="00EE5B95">
      <w:pPr>
        <w:pStyle w:val="Heading5"/>
      </w:pPr>
      <w:r>
        <w:t xml:space="preserve">clause </w:t>
      </w:r>
      <w:r w:rsidR="00AB3327">
        <w:fldChar w:fldCharType="begin"/>
      </w:r>
      <w:r w:rsidR="00AB3327">
        <w:instrText xml:space="preserve"> REF _Ref104298589 \w \h </w:instrText>
      </w:r>
      <w:r w:rsidR="00AB3327">
        <w:fldChar w:fldCharType="separate"/>
      </w:r>
      <w:r w:rsidR="00C82CCF">
        <w:t>23.3(b)</w:t>
      </w:r>
      <w:r w:rsidR="00AB3327">
        <w:fldChar w:fldCharType="end"/>
      </w:r>
      <w:r>
        <w:t xml:space="preserve"> (“</w:t>
      </w:r>
      <w:bookmarkStart w:id="3995" w:name="_9kR3WTr25545COHrbai"/>
      <w:r w:rsidR="001C0660">
        <w:t>b</w:t>
      </w:r>
      <w:r w:rsidR="00DC1239">
        <w:t>reach</w:t>
      </w:r>
      <w:bookmarkEnd w:id="3995"/>
      <w:r>
        <w:t>”)</w:t>
      </w:r>
      <w:r w:rsidR="00DC1239">
        <w:t>;</w:t>
      </w:r>
    </w:p>
    <w:p w14:paraId="7BE4628F" w14:textId="4C3DC848" w:rsidR="00C55D2D" w:rsidRDefault="00C55D2D" w:rsidP="00EE5B95">
      <w:pPr>
        <w:pStyle w:val="Heading5"/>
      </w:pPr>
      <w:r>
        <w:t xml:space="preserve">clause </w:t>
      </w:r>
      <w:r w:rsidR="00B04B87">
        <w:fldChar w:fldCharType="begin"/>
      </w:r>
      <w:r w:rsidR="00B04B87">
        <w:instrText xml:space="preserve"> REF _Ref134705491 \w \h </w:instrText>
      </w:r>
      <w:r w:rsidR="00B04B87">
        <w:fldChar w:fldCharType="separate"/>
      </w:r>
      <w:r w:rsidR="00C82CCF">
        <w:t>23.3(c)(ii)</w:t>
      </w:r>
      <w:r w:rsidR="00B04B87">
        <w:fldChar w:fldCharType="end"/>
      </w:r>
      <w:r>
        <w:t xml:space="preserve"> (“misrepresentation”);</w:t>
      </w:r>
    </w:p>
    <w:p w14:paraId="03A60442" w14:textId="24595C01" w:rsidR="00DA7896" w:rsidRDefault="00DA7896" w:rsidP="00DA7896">
      <w:pPr>
        <w:pStyle w:val="Heading5"/>
      </w:pPr>
      <w:r>
        <w:t xml:space="preserve">clause </w:t>
      </w:r>
      <w:r w:rsidR="00B04B87">
        <w:fldChar w:fldCharType="begin"/>
      </w:r>
      <w:r w:rsidR="00B04B87">
        <w:instrText xml:space="preserve"> REF _Ref134705499 \w \h </w:instrText>
      </w:r>
      <w:r w:rsidR="00B04B87">
        <w:fldChar w:fldCharType="separate"/>
      </w:r>
      <w:r w:rsidR="00C82CCF">
        <w:t>23.3(d)(iv)</w:t>
      </w:r>
      <w:r w:rsidR="00B04B87">
        <w:fldChar w:fldCharType="end"/>
      </w:r>
      <w:r>
        <w:t xml:space="preserve"> (“tender misrepresentation”);</w:t>
      </w:r>
    </w:p>
    <w:p w14:paraId="12FE18A5" w14:textId="7F2B8EE0" w:rsidR="00EC58B2" w:rsidRDefault="00EC58B2" w:rsidP="00DA7896">
      <w:pPr>
        <w:pStyle w:val="Heading5"/>
      </w:pPr>
      <w:r>
        <w:t xml:space="preserve">clause </w:t>
      </w:r>
      <w:r>
        <w:fldChar w:fldCharType="begin"/>
      </w:r>
      <w:r>
        <w:instrText xml:space="preserve"> REF _Ref114167885 \w \h </w:instrText>
      </w:r>
      <w:r>
        <w:fldChar w:fldCharType="separate"/>
      </w:r>
      <w:r w:rsidR="00C82CCF">
        <w:t>23.3(e)</w:t>
      </w:r>
      <w:r>
        <w:fldChar w:fldCharType="end"/>
      </w:r>
      <w:r>
        <w:t xml:space="preserve"> (“</w:t>
      </w:r>
      <w:r w:rsidR="00D07935">
        <w:t>reporting misrepresentation</w:t>
      </w:r>
      <w:r>
        <w:t>”)</w:t>
      </w:r>
      <w:r w:rsidR="00B93F04">
        <w:t>;</w:t>
      </w:r>
    </w:p>
    <w:p w14:paraId="39041C0D" w14:textId="58376387" w:rsidR="00EE5B95" w:rsidRDefault="00EE5B95" w:rsidP="00EE5B95">
      <w:pPr>
        <w:pStyle w:val="Heading5"/>
      </w:pPr>
      <w:r>
        <w:t xml:space="preserve">clause </w:t>
      </w:r>
      <w:r w:rsidR="00AB3327">
        <w:fldChar w:fldCharType="begin"/>
      </w:r>
      <w:r w:rsidR="00AB3327">
        <w:instrText xml:space="preserve"> REF _Ref104298594 \w \h </w:instrText>
      </w:r>
      <w:r w:rsidR="00AB3327">
        <w:fldChar w:fldCharType="separate"/>
      </w:r>
      <w:r w:rsidR="00C82CCF">
        <w:t>23.3(f)</w:t>
      </w:r>
      <w:r w:rsidR="00AB3327">
        <w:fldChar w:fldCharType="end"/>
      </w:r>
      <w:r>
        <w:t xml:space="preserve"> (“</w:t>
      </w:r>
      <w:bookmarkStart w:id="3996" w:name="_9kR3WTr2554AGuq13x5zsr3"/>
      <w:r w:rsidR="001C0660">
        <w:t>i</w:t>
      </w:r>
      <w:r w:rsidR="00DC1239">
        <w:t>nsolvency</w:t>
      </w:r>
      <w:bookmarkEnd w:id="3996"/>
      <w:r>
        <w:t>”)</w:t>
      </w:r>
      <w:r w:rsidR="00DC1239">
        <w:t>;</w:t>
      </w:r>
      <w:r w:rsidR="008D52D3">
        <w:t xml:space="preserve"> or</w:t>
      </w:r>
    </w:p>
    <w:p w14:paraId="6DB4FBB5" w14:textId="65DDF654" w:rsidR="008D52D3" w:rsidRDefault="00F73317" w:rsidP="008D52D3">
      <w:pPr>
        <w:pStyle w:val="Heading5"/>
      </w:pPr>
      <w:r>
        <w:t xml:space="preserve">clause </w:t>
      </w:r>
      <w:r w:rsidR="00A001A5">
        <w:fldChar w:fldCharType="begin"/>
      </w:r>
      <w:r w:rsidR="00A001A5">
        <w:instrText xml:space="preserve"> REF _Ref108619518 \r \h </w:instrText>
      </w:r>
      <w:r w:rsidR="00A001A5">
        <w:fldChar w:fldCharType="separate"/>
      </w:r>
      <w:r w:rsidR="00C82CCF">
        <w:t>23.3(g)</w:t>
      </w:r>
      <w:r w:rsidR="00A001A5">
        <w:fldChar w:fldCharType="end"/>
      </w:r>
      <w:r>
        <w:t xml:space="preserve"> (“</w:t>
      </w:r>
      <w:r w:rsidR="00B9622D">
        <w:t>Prolonged Unavailability Event</w:t>
      </w:r>
      <w:r>
        <w:t>”)</w:t>
      </w:r>
      <w:r w:rsidR="008D52D3">
        <w:t>,</w:t>
      </w:r>
    </w:p>
    <w:p w14:paraId="5329388D" w14:textId="77777777" w:rsidR="00EE5B95" w:rsidRDefault="00F73317" w:rsidP="008D52D3">
      <w:pPr>
        <w:pStyle w:val="Heading5"/>
        <w:numPr>
          <w:ilvl w:val="0"/>
          <w:numId w:val="0"/>
        </w:numPr>
        <w:ind w:left="2211"/>
      </w:pPr>
      <w:r>
        <w:t xml:space="preserve">then </w:t>
      </w:r>
      <w:r w:rsidR="00EE5B95">
        <w:t xml:space="preserve">LTES Operator must pay the </w:t>
      </w:r>
      <w:bookmarkStart w:id="3997" w:name="_9kR3WTr2664ABL3nz7qRw5xzsz84AXRCLLL"/>
      <w:r>
        <w:t>Early</w:t>
      </w:r>
      <w:r w:rsidR="00EE5B95">
        <w:t xml:space="preserve"> Termination Amount</w:t>
      </w:r>
      <w:bookmarkEnd w:id="3997"/>
      <w:r w:rsidR="00EE5B95">
        <w:t xml:space="preserve"> to SFV;</w:t>
      </w:r>
      <w:r w:rsidR="00AB3327">
        <w:t xml:space="preserve"> </w:t>
      </w:r>
    </w:p>
    <w:p w14:paraId="6F6B6557" w14:textId="5A46528C" w:rsidR="008D52D3" w:rsidRDefault="008D52D3" w:rsidP="008D52D3">
      <w:pPr>
        <w:pStyle w:val="Heading4"/>
      </w:pPr>
      <w:r>
        <w:t xml:space="preserve">by a party in accordance with clause </w:t>
      </w:r>
      <w:r>
        <w:fldChar w:fldCharType="begin"/>
      </w:r>
      <w:r>
        <w:instrText xml:space="preserve"> REF _Ref113632476 \w \h </w:instrText>
      </w:r>
      <w:r>
        <w:fldChar w:fldCharType="separate"/>
      </w:r>
      <w:r w:rsidR="00C82CCF">
        <w:t>23.2(e)</w:t>
      </w:r>
      <w:r>
        <w:fldChar w:fldCharType="end"/>
      </w:r>
      <w:r>
        <w:t xml:space="preserve"> or </w:t>
      </w:r>
      <w:r>
        <w:fldChar w:fldCharType="begin"/>
      </w:r>
      <w:r>
        <w:instrText xml:space="preserve"> REF _Ref106963056 \w \h </w:instrText>
      </w:r>
      <w:r>
        <w:fldChar w:fldCharType="separate"/>
      </w:r>
      <w:r w:rsidR="00C82CCF">
        <w:t>23.3(h)</w:t>
      </w:r>
      <w:r>
        <w:fldChar w:fldCharType="end"/>
      </w:r>
      <w:r w:rsidR="0086609F">
        <w:t xml:space="preserve"> (“prolonged force majeure”)</w:t>
      </w:r>
      <w:r>
        <w:t>, then no Termination Payment is payable under this agreement;</w:t>
      </w:r>
    </w:p>
    <w:p w14:paraId="061BBEEF" w14:textId="78088F69" w:rsidR="00395582" w:rsidRDefault="00697B08" w:rsidP="00697B08">
      <w:pPr>
        <w:pStyle w:val="Heading4"/>
      </w:pPr>
      <w:r>
        <w:t xml:space="preserve">by SFV in accordance with clause </w:t>
      </w:r>
      <w:r>
        <w:fldChar w:fldCharType="begin"/>
      </w:r>
      <w:r>
        <w:instrText xml:space="preserve"> REF _Ref94793918 \w \h </w:instrText>
      </w:r>
      <w:r>
        <w:fldChar w:fldCharType="separate"/>
      </w:r>
      <w:r w:rsidR="00C82CCF">
        <w:t>23.3(i)</w:t>
      </w:r>
      <w:r>
        <w:fldChar w:fldCharType="end"/>
      </w:r>
      <w:r>
        <w:t xml:space="preserve"> (“Major Casualty Event”)</w:t>
      </w:r>
      <w:r w:rsidR="00395582">
        <w:t>, then:</w:t>
      </w:r>
      <w:r>
        <w:t xml:space="preserve"> </w:t>
      </w:r>
    </w:p>
    <w:p w14:paraId="717881E8" w14:textId="75D847E1" w:rsidR="00906564" w:rsidRDefault="00395582" w:rsidP="00395582">
      <w:pPr>
        <w:pStyle w:val="Heading5"/>
      </w:pPr>
      <w:bookmarkStart w:id="3998" w:name="_Hlk113986663"/>
      <w:r>
        <w:t xml:space="preserve">subject to paragraph </w:t>
      </w:r>
      <w:r w:rsidR="00906564">
        <w:fldChar w:fldCharType="begin"/>
      </w:r>
      <w:r w:rsidR="00906564">
        <w:instrText xml:space="preserve"> REF _Ref113631965 \n \h </w:instrText>
      </w:r>
      <w:r w:rsidR="00906564">
        <w:fldChar w:fldCharType="separate"/>
      </w:r>
      <w:r w:rsidR="00C82CCF">
        <w:t>(B)</w:t>
      </w:r>
      <w:r w:rsidR="00906564">
        <w:fldChar w:fldCharType="end"/>
      </w:r>
      <w:r>
        <w:t xml:space="preserve">, </w:t>
      </w:r>
      <w:r w:rsidR="00906564">
        <w:t>no Termination Payment is payable under this agreement; or</w:t>
      </w:r>
    </w:p>
    <w:p w14:paraId="371C8C21" w14:textId="77777777" w:rsidR="00906564" w:rsidRDefault="00906564" w:rsidP="00395582">
      <w:pPr>
        <w:pStyle w:val="Heading5"/>
      </w:pPr>
      <w:bookmarkStart w:id="3999" w:name="_Ref113631965"/>
      <w:r>
        <w:t>if:</w:t>
      </w:r>
      <w:bookmarkEnd w:id="3999"/>
      <w:r>
        <w:t xml:space="preserve"> </w:t>
      </w:r>
    </w:p>
    <w:p w14:paraId="5D38A8BA" w14:textId="77777777" w:rsidR="00906564" w:rsidRDefault="00395582" w:rsidP="00906564">
      <w:pPr>
        <w:pStyle w:val="Heading6"/>
      </w:pPr>
      <w:r>
        <w:t>the relevant Major Casualty Event was not a Project Force Majeure Event</w:t>
      </w:r>
      <w:r w:rsidR="00906564">
        <w:t>; or</w:t>
      </w:r>
    </w:p>
    <w:p w14:paraId="61ADC022" w14:textId="77777777" w:rsidR="00906564" w:rsidRDefault="00906564" w:rsidP="00906564">
      <w:pPr>
        <w:pStyle w:val="Heading6"/>
      </w:pPr>
      <w:r>
        <w:t xml:space="preserve">LTES Operator or a </w:t>
      </w:r>
      <w:r w:rsidR="00062C5D">
        <w:t>Related Body Corporate</w:t>
      </w:r>
      <w:r>
        <w:t xml:space="preserve"> of LTES Operator subsequently reinstates the Project</w:t>
      </w:r>
      <w:bookmarkStart w:id="4000" w:name="_Hlk116044587"/>
      <w:r w:rsidR="00EC3FE4" w:rsidRPr="00EC3FE4">
        <w:t xml:space="preserve"> </w:t>
      </w:r>
      <w:r w:rsidR="00EC3FE4">
        <w:t>within 5 years after the Major Casualty Event occurred</w:t>
      </w:r>
      <w:bookmarkEnd w:id="4000"/>
      <w:r>
        <w:t xml:space="preserve">, </w:t>
      </w:r>
    </w:p>
    <w:p w14:paraId="61B0CD03" w14:textId="77777777" w:rsidR="00395582" w:rsidRDefault="00395582" w:rsidP="00CD18B5">
      <w:pPr>
        <w:pStyle w:val="Indent5"/>
      </w:pPr>
      <w:r>
        <w:t>then LTES Operator must pay the Early Termination Amount to SFV;</w:t>
      </w:r>
      <w:r w:rsidR="00906564">
        <w:t xml:space="preserve"> or</w:t>
      </w:r>
    </w:p>
    <w:bookmarkEnd w:id="3998"/>
    <w:p w14:paraId="56B5E52C" w14:textId="77777777" w:rsidR="00115643" w:rsidRDefault="00CF4DF8" w:rsidP="00F73317">
      <w:pPr>
        <w:pStyle w:val="Heading4"/>
      </w:pPr>
      <w:r>
        <w:t>by SFV in accordance with</w:t>
      </w:r>
      <w:r w:rsidR="00115643">
        <w:t>:</w:t>
      </w:r>
      <w:r w:rsidR="00F73317">
        <w:t xml:space="preserve"> </w:t>
      </w:r>
    </w:p>
    <w:p w14:paraId="1B25B735" w14:textId="5CBF9C9C" w:rsidR="00115643" w:rsidRDefault="00F73317" w:rsidP="00115643">
      <w:pPr>
        <w:pStyle w:val="Heading5"/>
      </w:pPr>
      <w:r>
        <w:t xml:space="preserve">clause </w:t>
      </w:r>
      <w:r w:rsidR="001C0660">
        <w:fldChar w:fldCharType="begin"/>
      </w:r>
      <w:r w:rsidR="001C0660">
        <w:instrText xml:space="preserve"> REF _Ref101432112 \w \h </w:instrText>
      </w:r>
      <w:r w:rsidR="001C0660">
        <w:fldChar w:fldCharType="separate"/>
      </w:r>
      <w:r w:rsidR="00C82CCF">
        <w:t>23.3(j)</w:t>
      </w:r>
      <w:r w:rsidR="001C0660">
        <w:fldChar w:fldCharType="end"/>
      </w:r>
      <w:r w:rsidR="001C0660">
        <w:t xml:space="preserve"> </w:t>
      </w:r>
      <w:r>
        <w:t>(“</w:t>
      </w:r>
      <w:bookmarkStart w:id="4001" w:name="_9kR3WTr2576BHmhmoooqs8A9D101nvA5W492ND"/>
      <w:r w:rsidR="001C0660">
        <w:t>a</w:t>
      </w:r>
      <w:r w:rsidRPr="00DC1239">
        <w:t>mendment or repeal of EII Act</w:t>
      </w:r>
      <w:bookmarkEnd w:id="4001"/>
      <w:r>
        <w:t>”)</w:t>
      </w:r>
      <w:r w:rsidR="00115643">
        <w:t>; or</w:t>
      </w:r>
    </w:p>
    <w:p w14:paraId="10F22727" w14:textId="1C81D7EA" w:rsidR="00115643" w:rsidRDefault="00115643" w:rsidP="00115643">
      <w:pPr>
        <w:pStyle w:val="Heading5"/>
      </w:pPr>
      <w:r>
        <w:t xml:space="preserve">clause </w:t>
      </w:r>
      <w:r>
        <w:fldChar w:fldCharType="begin"/>
      </w:r>
      <w:r>
        <w:instrText xml:space="preserve"> REF _Ref107942505 \n \h </w:instrText>
      </w:r>
      <w:r>
        <w:fldChar w:fldCharType="separate"/>
      </w:r>
      <w:r w:rsidR="00C82CCF">
        <w:t>23.4</w:t>
      </w:r>
      <w:r>
        <w:fldChar w:fldCharType="end"/>
      </w:r>
      <w:r>
        <w:t xml:space="preserve"> (“</w:t>
      </w:r>
      <w:r>
        <w:fldChar w:fldCharType="begin"/>
      </w:r>
      <w:r>
        <w:instrText xml:space="preserve"> REF _Ref107942505 \h </w:instrText>
      </w:r>
      <w:r>
        <w:fldChar w:fldCharType="separate"/>
      </w:r>
      <w:r w:rsidR="00C82CCF">
        <w:t>Termination for convenience by SFV</w:t>
      </w:r>
      <w:r>
        <w:fldChar w:fldCharType="end"/>
      </w:r>
      <w:r>
        <w:t>”)</w:t>
      </w:r>
      <w:r w:rsidR="00F73317">
        <w:t xml:space="preserve">, </w:t>
      </w:r>
    </w:p>
    <w:p w14:paraId="34D4ADCE" w14:textId="77777777" w:rsidR="00F73317" w:rsidRDefault="00F73317" w:rsidP="00CD18B5">
      <w:pPr>
        <w:pStyle w:val="Indent4"/>
      </w:pPr>
      <w:r>
        <w:t xml:space="preserve">then SFV must pay the </w:t>
      </w:r>
      <w:bookmarkStart w:id="4002" w:name="_9kMHG5YVt4886CFQE30hXTy7z1u1A6CZTENNNUQ"/>
      <w:r>
        <w:t>Fixed Termination Amount to LTES Operator</w:t>
      </w:r>
      <w:bookmarkEnd w:id="4002"/>
      <w:r>
        <w:t>.</w:t>
      </w:r>
    </w:p>
    <w:p w14:paraId="5E1C78DF" w14:textId="3AD0D79D" w:rsidR="00790CC0" w:rsidRDefault="008A3987" w:rsidP="00AC038A">
      <w:pPr>
        <w:pStyle w:val="Heading3"/>
      </w:pPr>
      <w:r>
        <w:t xml:space="preserve">Subject to paragraph </w:t>
      </w:r>
      <w:r>
        <w:fldChar w:fldCharType="begin"/>
      </w:r>
      <w:r>
        <w:instrText xml:space="preserve"> REF _Ref108101483 \n \h </w:instrText>
      </w:r>
      <w:r>
        <w:fldChar w:fldCharType="separate"/>
      </w:r>
      <w:r w:rsidR="00C82CCF">
        <w:t>(c)</w:t>
      </w:r>
      <w:r>
        <w:fldChar w:fldCharType="end"/>
      </w:r>
      <w:r>
        <w:t>, t</w:t>
      </w:r>
      <w:r w:rsidR="00790CC0">
        <w:t>he parties acknowledge and agree that:</w:t>
      </w:r>
    </w:p>
    <w:p w14:paraId="0555F655" w14:textId="377281B4" w:rsidR="00790CC0" w:rsidRDefault="00AC038A" w:rsidP="00AC038A">
      <w:pPr>
        <w:pStyle w:val="Heading4"/>
      </w:pPr>
      <w:r>
        <w:t xml:space="preserve">each party’s </w:t>
      </w:r>
      <w:r w:rsidR="00790CC0">
        <w:t xml:space="preserve">sole remedy arising out of or in connection with </w:t>
      </w:r>
      <w:r w:rsidR="001E57DF">
        <w:t xml:space="preserve">a termination under </w:t>
      </w:r>
      <w:r w:rsidR="00790CC0">
        <w:t>this clause</w:t>
      </w:r>
      <w:r w:rsidR="001E57DF">
        <w:t xml:space="preserve"> </w:t>
      </w:r>
      <w:r w:rsidR="001E57DF">
        <w:fldChar w:fldCharType="begin"/>
      </w:r>
      <w:r w:rsidR="001E57DF">
        <w:instrText xml:space="preserve"> REF _Ref104299167 \w \h </w:instrText>
      </w:r>
      <w:r w:rsidR="001E57DF">
        <w:fldChar w:fldCharType="separate"/>
      </w:r>
      <w:r w:rsidR="00C82CCF">
        <w:t>23</w:t>
      </w:r>
      <w:r w:rsidR="001E57DF">
        <w:fldChar w:fldCharType="end"/>
      </w:r>
      <w:r w:rsidR="00790CC0">
        <w:t xml:space="preserve"> is </w:t>
      </w:r>
      <w:r>
        <w:t xml:space="preserve">that party’s </w:t>
      </w:r>
      <w:r w:rsidR="00790CC0">
        <w:t xml:space="preserve">entitlement to a </w:t>
      </w:r>
      <w:r w:rsidR="003C3DA7">
        <w:t xml:space="preserve">Termination Payment </w:t>
      </w:r>
      <w:r>
        <w:t xml:space="preserve">(if applicable) </w:t>
      </w:r>
      <w:r w:rsidR="00790CC0">
        <w:t xml:space="preserve">in accordance with </w:t>
      </w:r>
      <w:r w:rsidR="005130A6">
        <w:lastRenderedPageBreak/>
        <w:t xml:space="preserve">paragraph </w:t>
      </w:r>
      <w:r w:rsidR="005130A6">
        <w:fldChar w:fldCharType="begin"/>
      </w:r>
      <w:r w:rsidR="005130A6">
        <w:instrText xml:space="preserve"> REF _Ref114653161 \n \h </w:instrText>
      </w:r>
      <w:r w:rsidR="005130A6">
        <w:fldChar w:fldCharType="separate"/>
      </w:r>
      <w:r w:rsidR="00C82CCF">
        <w:t>(a)</w:t>
      </w:r>
      <w:r w:rsidR="005130A6">
        <w:fldChar w:fldCharType="end"/>
      </w:r>
      <w:r w:rsidR="00794650">
        <w:t xml:space="preserve"> and SFV will not be required to make any future payments on account of an Annuity Product</w:t>
      </w:r>
      <w:r w:rsidR="00790CC0">
        <w:t xml:space="preserve">; </w:t>
      </w:r>
      <w:r w:rsidR="00066210">
        <w:t>and</w:t>
      </w:r>
    </w:p>
    <w:p w14:paraId="4DD7BCE5" w14:textId="77777777" w:rsidR="00A55244" w:rsidRDefault="005130A6" w:rsidP="008A3987">
      <w:pPr>
        <w:pStyle w:val="Heading4"/>
      </w:pPr>
      <w:r>
        <w:t xml:space="preserve">each Termination Payment </w:t>
      </w:r>
      <w:r w:rsidR="00B8605B">
        <w:t xml:space="preserve">is a genuine pre-estimate of that party’s anticipated losses arising from the termination of this agreement prior to the </w:t>
      </w:r>
      <w:r w:rsidR="00591FDC">
        <w:t>end of the Term</w:t>
      </w:r>
      <w:r w:rsidR="00350B31">
        <w:t>.</w:t>
      </w:r>
    </w:p>
    <w:p w14:paraId="687688DC" w14:textId="77777777" w:rsidR="00C54BA4" w:rsidRDefault="00C54BA4" w:rsidP="004E0DB4">
      <w:pPr>
        <w:pStyle w:val="Heading3"/>
        <w:keepNext/>
      </w:pPr>
      <w:bookmarkStart w:id="4003" w:name="_Ref108101483"/>
      <w:bookmarkStart w:id="4004" w:name="_Ref108021076"/>
      <w:bookmarkStart w:id="4005" w:name="_Ref108009287"/>
      <w:r>
        <w:t>If:</w:t>
      </w:r>
      <w:bookmarkEnd w:id="4003"/>
      <w:r>
        <w:t xml:space="preserve"> </w:t>
      </w:r>
    </w:p>
    <w:p w14:paraId="266D60CD" w14:textId="77777777" w:rsidR="00C54BA4" w:rsidRDefault="00C54BA4" w:rsidP="00C54BA4">
      <w:pPr>
        <w:pStyle w:val="Heading4"/>
      </w:pPr>
      <w:bookmarkStart w:id="4006" w:name="_Hlk108182538"/>
      <w:r>
        <w:t xml:space="preserve">the </w:t>
      </w:r>
      <w:bookmarkStart w:id="4007" w:name="_9kMHG5YVt48A8CGQ5p19sTy7z1u1A6CZTENNN"/>
      <w:r>
        <w:t>Early Termination Amount</w:t>
      </w:r>
      <w:bookmarkEnd w:id="4007"/>
      <w:r>
        <w:t xml:space="preserve"> becomes payable </w:t>
      </w:r>
      <w:r w:rsidR="000051B7">
        <w:t xml:space="preserve">by LTES Operator </w:t>
      </w:r>
      <w:r>
        <w:t xml:space="preserve">under the terms of this agreement; and </w:t>
      </w:r>
    </w:p>
    <w:bookmarkEnd w:id="4006"/>
    <w:p w14:paraId="4D275C22" w14:textId="3326178E" w:rsidR="00C54BA4" w:rsidRDefault="00C54BA4" w:rsidP="00C54BA4">
      <w:pPr>
        <w:pStyle w:val="Heading4"/>
      </w:pPr>
      <w:r>
        <w:t xml:space="preserve">that </w:t>
      </w:r>
      <w:bookmarkStart w:id="4008" w:name="_9kMIH5YVt48A8CGQ5p19sTy7z1u1A6CZTENNN"/>
      <w:r>
        <w:t>Early Termination Amount</w:t>
      </w:r>
      <w:bookmarkEnd w:id="4008"/>
      <w:r>
        <w:t xml:space="preserve"> is found to be a penalty or LTES Operator’s obligation to pay the </w:t>
      </w:r>
      <w:bookmarkStart w:id="4009" w:name="_9kMJI5YVt48A8CGQ5p19sTy7z1u1A6CZTENNN"/>
      <w:r>
        <w:t>Early Termination Amount</w:t>
      </w:r>
      <w:bookmarkEnd w:id="4009"/>
      <w:r>
        <w:t xml:space="preserve"> pursuant to this clause </w:t>
      </w:r>
      <w:r>
        <w:fldChar w:fldCharType="begin"/>
      </w:r>
      <w:r>
        <w:instrText xml:space="preserve"> REF _Ref104299112 \n \h </w:instrText>
      </w:r>
      <w:r>
        <w:fldChar w:fldCharType="separate"/>
      </w:r>
      <w:r w:rsidR="00C82CCF">
        <w:t>23.5</w:t>
      </w:r>
      <w:r>
        <w:fldChar w:fldCharType="end"/>
      </w:r>
      <w:r>
        <w:t xml:space="preserve"> is found to be void or unenforceable for any reason (whether in whole or in part), </w:t>
      </w:r>
    </w:p>
    <w:p w14:paraId="7A065F03" w14:textId="7691872F" w:rsidR="00C54BA4" w:rsidRDefault="00C54BA4" w:rsidP="00CD18B5">
      <w:pPr>
        <w:pStyle w:val="Indent3"/>
      </w:pPr>
      <w:r>
        <w:t xml:space="preserve">then LTES Operator indemnifies SFV against, and agrees to reimburse and compensate it for, any liability or Loss (including in respect of loss of bargain) </w:t>
      </w:r>
      <w:r w:rsidR="00A84FDE">
        <w:t>suffered by</w:t>
      </w:r>
      <w:r>
        <w:t xml:space="preserve"> SFV or </w:t>
      </w:r>
      <w:r w:rsidR="00F1651A">
        <w:t>electricity customers in New South Wales</w:t>
      </w:r>
      <w:r>
        <w:t xml:space="preserve"> </w:t>
      </w:r>
      <w:r w:rsidR="00A84FDE">
        <w:t>arising from or in connection with</w:t>
      </w:r>
      <w:r w:rsidR="008D38E4">
        <w:t xml:space="preserve"> the termination of</w:t>
      </w:r>
      <w:r w:rsidR="00A84FDE">
        <w:t xml:space="preserve"> this agreement</w:t>
      </w:r>
      <w:r>
        <w:t xml:space="preserve">, provided that LTES Operator’s </w:t>
      </w:r>
      <w:r w:rsidR="008D38E4">
        <w:t xml:space="preserve">aggregate </w:t>
      </w:r>
      <w:r>
        <w:t xml:space="preserve">liability under this paragraph </w:t>
      </w:r>
      <w:r>
        <w:fldChar w:fldCharType="begin"/>
      </w:r>
      <w:r>
        <w:instrText xml:space="preserve"> REF _Ref108021076 \n \h </w:instrText>
      </w:r>
      <w:r>
        <w:fldChar w:fldCharType="separate"/>
      </w:r>
      <w:r w:rsidR="00C82CCF">
        <w:t>(c)</w:t>
      </w:r>
      <w:r>
        <w:fldChar w:fldCharType="end"/>
      </w:r>
      <w:r>
        <w:t xml:space="preserve"> will not exceed an amount equal to the </w:t>
      </w:r>
      <w:bookmarkStart w:id="4010" w:name="_9kMKJ5YVt48A8CGQ5p19sTy7z1u1A6CZTENNN"/>
      <w:r>
        <w:t>Early Termination Amount</w:t>
      </w:r>
      <w:bookmarkEnd w:id="4010"/>
      <w:r>
        <w:t>.</w:t>
      </w:r>
      <w:bookmarkEnd w:id="4004"/>
    </w:p>
    <w:p w14:paraId="6177EE0C" w14:textId="77777777" w:rsidR="00790CC0" w:rsidRDefault="00790CC0" w:rsidP="00A940E2">
      <w:pPr>
        <w:pStyle w:val="Heading2"/>
      </w:pPr>
      <w:bookmarkStart w:id="4011" w:name="_Toc108436619"/>
      <w:bookmarkStart w:id="4012" w:name="_Toc108455046"/>
      <w:bookmarkStart w:id="4013" w:name="_Ref447188147"/>
      <w:bookmarkStart w:id="4014" w:name="_Toc481320559"/>
      <w:bookmarkStart w:id="4015" w:name="_Toc496030660"/>
      <w:bookmarkStart w:id="4016" w:name="_Toc515359051"/>
      <w:bookmarkStart w:id="4017" w:name="_Toc515470265"/>
      <w:bookmarkStart w:id="4018" w:name="_Toc203037828"/>
      <w:bookmarkEnd w:id="4005"/>
      <w:bookmarkEnd w:id="4011"/>
      <w:bookmarkEnd w:id="4012"/>
      <w:r>
        <w:t>Invoice</w:t>
      </w:r>
      <w:bookmarkEnd w:id="4013"/>
      <w:bookmarkEnd w:id="4014"/>
      <w:bookmarkEnd w:id="4015"/>
      <w:bookmarkEnd w:id="4016"/>
      <w:bookmarkEnd w:id="4017"/>
      <w:bookmarkEnd w:id="4018"/>
    </w:p>
    <w:p w14:paraId="50F43B38" w14:textId="77777777" w:rsidR="00790CC0" w:rsidRPr="00E07046" w:rsidRDefault="00790CC0" w:rsidP="00A940E2">
      <w:pPr>
        <w:pStyle w:val="Heading3"/>
      </w:pPr>
      <w:bookmarkStart w:id="4019" w:name="_Ref447102078"/>
      <w:bookmarkStart w:id="4020" w:name="_Toc515359052"/>
      <w:r>
        <w:t xml:space="preserve">The </w:t>
      </w:r>
      <w:r w:rsidR="00BB4C9A">
        <w:t xml:space="preserve">party entitled to be paid a Termination Payment </w:t>
      </w:r>
      <w:r w:rsidRPr="00E07046">
        <w:t xml:space="preserve">must provide an invoice to the </w:t>
      </w:r>
      <w:r w:rsidR="00BB4C9A">
        <w:t xml:space="preserve">other party </w:t>
      </w:r>
      <w:r w:rsidRPr="00E07046">
        <w:t xml:space="preserve">for the </w:t>
      </w:r>
      <w:r w:rsidR="00BB4C9A">
        <w:t xml:space="preserve">Termination Payment </w:t>
      </w:r>
      <w:r w:rsidRPr="00E07046">
        <w:t xml:space="preserve">within 60 Business Days </w:t>
      </w:r>
      <w:r w:rsidR="00C9184D">
        <w:t>after</w:t>
      </w:r>
      <w:r w:rsidR="00C9184D" w:rsidRPr="00E07046" w:rsidDel="004F23C9">
        <w:t xml:space="preserve"> </w:t>
      </w:r>
      <w:r w:rsidRPr="00E07046">
        <w:t>termination of this agreement.</w:t>
      </w:r>
      <w:bookmarkEnd w:id="4019"/>
      <w:bookmarkEnd w:id="4020"/>
    </w:p>
    <w:p w14:paraId="4490ACA9" w14:textId="11600305" w:rsidR="000B051E" w:rsidRPr="00E07046" w:rsidRDefault="00790CC0" w:rsidP="001B3D1D">
      <w:pPr>
        <w:pStyle w:val="Heading3"/>
      </w:pPr>
      <w:bookmarkStart w:id="4021" w:name="_Toc515359053"/>
      <w:r w:rsidRPr="00E07046">
        <w:t xml:space="preserve">The </w:t>
      </w:r>
      <w:r w:rsidR="00BB4C9A">
        <w:t xml:space="preserve">party required to pay a Termination Payment </w:t>
      </w:r>
      <w:r w:rsidRPr="00E07046">
        <w:t xml:space="preserve">must pay the amount of any such </w:t>
      </w:r>
      <w:r w:rsidR="00BB4C9A">
        <w:t xml:space="preserve">Termination Payment </w:t>
      </w:r>
      <w:r w:rsidRPr="00E07046">
        <w:t xml:space="preserve">within 30 Business Days </w:t>
      </w:r>
      <w:r w:rsidR="00C9184D">
        <w:t>after</w:t>
      </w:r>
      <w:r w:rsidR="00C9184D" w:rsidRPr="00E07046" w:rsidDel="004F23C9">
        <w:t xml:space="preserve"> </w:t>
      </w:r>
      <w:r w:rsidRPr="00E07046">
        <w:t xml:space="preserve">receipt of an invoice provided under </w:t>
      </w:r>
      <w:r w:rsidR="00F3593A">
        <w:t xml:space="preserve">paragraph </w:t>
      </w:r>
      <w:r w:rsidR="00F3593A">
        <w:fldChar w:fldCharType="begin"/>
      </w:r>
      <w:r w:rsidR="00F3593A">
        <w:instrText xml:space="preserve"> REF _Ref447102078 \n \h </w:instrText>
      </w:r>
      <w:r w:rsidR="00F3593A">
        <w:fldChar w:fldCharType="separate"/>
      </w:r>
      <w:r w:rsidR="00C82CCF">
        <w:t>(a)</w:t>
      </w:r>
      <w:r w:rsidR="00F3593A">
        <w:fldChar w:fldCharType="end"/>
      </w:r>
      <w:r w:rsidRPr="00E07046">
        <w:t>.</w:t>
      </w:r>
      <w:bookmarkEnd w:id="4021"/>
    </w:p>
    <w:p w14:paraId="7D3C96A6" w14:textId="77777777" w:rsidR="00B1487C" w:rsidRDefault="00B1487C" w:rsidP="00A940E2">
      <w:pPr>
        <w:pStyle w:val="Heading2"/>
      </w:pPr>
      <w:bookmarkStart w:id="4022" w:name="_Toc94798354"/>
      <w:bookmarkStart w:id="4023" w:name="_Toc94872280"/>
      <w:bookmarkStart w:id="4024" w:name="_Toc94885559"/>
      <w:bookmarkStart w:id="4025" w:name="_Toc94885994"/>
      <w:bookmarkStart w:id="4026" w:name="_Toc94886439"/>
      <w:bookmarkStart w:id="4027" w:name="_Toc99723565"/>
      <w:bookmarkStart w:id="4028" w:name="_Toc94798355"/>
      <w:bookmarkStart w:id="4029" w:name="_Toc94872281"/>
      <w:bookmarkStart w:id="4030" w:name="_Toc94885560"/>
      <w:bookmarkStart w:id="4031" w:name="_Toc94885995"/>
      <w:bookmarkStart w:id="4032" w:name="_Toc94886440"/>
      <w:bookmarkStart w:id="4033" w:name="_Toc99723566"/>
      <w:bookmarkStart w:id="4034" w:name="_Toc94798356"/>
      <w:bookmarkStart w:id="4035" w:name="_Toc94872282"/>
      <w:bookmarkStart w:id="4036" w:name="_Toc94885561"/>
      <w:bookmarkStart w:id="4037" w:name="_Toc94885996"/>
      <w:bookmarkStart w:id="4038" w:name="_Toc94886441"/>
      <w:bookmarkStart w:id="4039" w:name="_Toc99723567"/>
      <w:bookmarkStart w:id="4040" w:name="_Toc376979509"/>
      <w:bookmarkStart w:id="4041" w:name="_Toc376979510"/>
      <w:bookmarkStart w:id="4042" w:name="_Toc376979511"/>
      <w:bookmarkStart w:id="4043" w:name="_Toc376979512"/>
      <w:bookmarkStart w:id="4044" w:name="_Toc492504838"/>
      <w:bookmarkStart w:id="4045" w:name="_Toc515359057"/>
      <w:bookmarkStart w:id="4046" w:name="_Toc515470267"/>
      <w:bookmarkStart w:id="4047" w:name="_Toc203037829"/>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r>
        <w:t>Preservation of rights</w:t>
      </w:r>
      <w:bookmarkEnd w:id="4044"/>
      <w:bookmarkEnd w:id="4045"/>
      <w:bookmarkEnd w:id="4046"/>
      <w:bookmarkEnd w:id="4047"/>
      <w:r>
        <w:t xml:space="preserve"> </w:t>
      </w:r>
    </w:p>
    <w:p w14:paraId="186C548B" w14:textId="77777777" w:rsidR="00B1487C" w:rsidRDefault="00B1487C" w:rsidP="00706F65">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0EF42440" w14:textId="77777777" w:rsidR="00B1487C" w:rsidRDefault="00B1487C" w:rsidP="00A940E2">
      <w:pPr>
        <w:pStyle w:val="Heading3"/>
      </w:pPr>
      <w:bookmarkStart w:id="4048" w:name="_Toc515359058"/>
      <w:r>
        <w:t>a</w:t>
      </w:r>
      <w:r w:rsidR="00002BAA">
        <w:t>ccrued before the time of such t</w:t>
      </w:r>
      <w:r>
        <w:t>ermination or expiry; or</w:t>
      </w:r>
      <w:bookmarkEnd w:id="4048"/>
    </w:p>
    <w:p w14:paraId="471F773A" w14:textId="77777777" w:rsidR="00B1487C" w:rsidRDefault="00B1487C" w:rsidP="00A940E2">
      <w:pPr>
        <w:pStyle w:val="Heading3"/>
      </w:pPr>
      <w:bookmarkStart w:id="4049" w:name="_Toc515359059"/>
      <w:r>
        <w:t xml:space="preserve">otherwise relate to or may arise at any future time from any breach or non-observance of obligations under </w:t>
      </w:r>
      <w:r w:rsidR="00A219A6">
        <w:t xml:space="preserve">this </w:t>
      </w:r>
      <w:r w:rsidR="008D7B01">
        <w:t>agreement</w:t>
      </w:r>
      <w:r>
        <w:t xml:space="preserve"> that arose prior to the date of such </w:t>
      </w:r>
      <w:r w:rsidR="00002BAA">
        <w:t>t</w:t>
      </w:r>
      <w:r>
        <w:t>ermination or expiry.</w:t>
      </w:r>
      <w:bookmarkEnd w:id="4049"/>
    </w:p>
    <w:p w14:paraId="1D2DCCF4" w14:textId="77777777" w:rsidR="00D47E92" w:rsidRDefault="00D47E92" w:rsidP="00D47E92">
      <w:pPr>
        <w:pStyle w:val="Heading2"/>
      </w:pPr>
      <w:bookmarkStart w:id="4050" w:name="_Toc203037830"/>
      <w:bookmarkStart w:id="4051" w:name="_Hlk114575614"/>
      <w:r>
        <w:t>Exclusion of rights</w:t>
      </w:r>
      <w:bookmarkEnd w:id="4050"/>
    </w:p>
    <w:p w14:paraId="011C812A" w14:textId="77777777" w:rsidR="00A61C17" w:rsidRDefault="00A61C17" w:rsidP="00A61C17">
      <w:pPr>
        <w:pStyle w:val="Indent2"/>
      </w:pPr>
      <w:r>
        <w:t>The parties agree that any common law termination rights are excluded.</w:t>
      </w:r>
    </w:p>
    <w:p w14:paraId="3D93D78A" w14:textId="77777777" w:rsidR="00A95A42" w:rsidRDefault="00A95A42" w:rsidP="00A95A42">
      <w:pPr>
        <w:pStyle w:val="Heading2"/>
      </w:pPr>
      <w:bookmarkStart w:id="4052" w:name="_Toc203037831"/>
      <w:bookmarkStart w:id="4053" w:name="_Hlk106207647"/>
      <w:bookmarkEnd w:id="4051"/>
      <w:r>
        <w:t>Survival</w:t>
      </w:r>
      <w:bookmarkEnd w:id="4052"/>
    </w:p>
    <w:p w14:paraId="6BC09436" w14:textId="77777777" w:rsidR="00D85C68" w:rsidRDefault="00D85C68" w:rsidP="00A95A42">
      <w:pPr>
        <w:pStyle w:val="Indent2"/>
      </w:pPr>
      <w:r>
        <w:t xml:space="preserve">Each of the following will survive the expiry or termination of this agreement: </w:t>
      </w:r>
    </w:p>
    <w:p w14:paraId="5602C112" w14:textId="7A42C274" w:rsidR="00D85C68" w:rsidRDefault="00D85C68" w:rsidP="00D85C68">
      <w:pPr>
        <w:pStyle w:val="Heading3"/>
      </w:pPr>
      <w:r>
        <w:t>t</w:t>
      </w:r>
      <w:r w:rsidR="00A95A42">
        <w:t xml:space="preserve">his clause </w:t>
      </w:r>
      <w:r w:rsidR="00A95A42">
        <w:fldChar w:fldCharType="begin"/>
      </w:r>
      <w:r w:rsidR="00A95A42">
        <w:instrText xml:space="preserve"> REF _Ref104395283 \r \h </w:instrText>
      </w:r>
      <w:r w:rsidR="00A95A42">
        <w:fldChar w:fldCharType="separate"/>
      </w:r>
      <w:r w:rsidR="00C82CCF">
        <w:t>23</w:t>
      </w:r>
      <w:r w:rsidR="00A95A42">
        <w:fldChar w:fldCharType="end"/>
      </w:r>
      <w:r w:rsidR="00A95A42">
        <w:t xml:space="preserve"> and clauses </w:t>
      </w:r>
      <w:r w:rsidR="00A32349">
        <w:fldChar w:fldCharType="begin"/>
      </w:r>
      <w:r w:rsidR="00A32349">
        <w:instrText xml:space="preserve"> REF _Ref492560922 \n \h </w:instrText>
      </w:r>
      <w:r w:rsidR="00A32349">
        <w:fldChar w:fldCharType="separate"/>
      </w:r>
      <w:r w:rsidR="00C82CCF">
        <w:t>25</w:t>
      </w:r>
      <w:r w:rsidR="00A32349">
        <w:fldChar w:fldCharType="end"/>
      </w:r>
      <w:r w:rsidR="00A32349">
        <w:t xml:space="preserve"> (“</w:t>
      </w:r>
      <w:r w:rsidR="00A32349">
        <w:fldChar w:fldCharType="begin"/>
      </w:r>
      <w:r w:rsidR="00A32349">
        <w:instrText xml:space="preserve"> REF _Ref492560922 \h </w:instrText>
      </w:r>
      <w:r w:rsidR="00A32349">
        <w:fldChar w:fldCharType="separate"/>
      </w:r>
      <w:r w:rsidR="00C82CCF">
        <w:t>Liability</w:t>
      </w:r>
      <w:r w:rsidR="00A32349">
        <w:fldChar w:fldCharType="end"/>
      </w:r>
      <w:r w:rsidR="00A32349">
        <w:t xml:space="preserve">”), </w:t>
      </w:r>
      <w:r w:rsidR="002D74F3">
        <w:fldChar w:fldCharType="begin"/>
      </w:r>
      <w:r w:rsidR="002D74F3">
        <w:instrText xml:space="preserve"> REF _Ref467517745 \w \h </w:instrText>
      </w:r>
      <w:r w:rsidR="002D74F3">
        <w:fldChar w:fldCharType="separate"/>
      </w:r>
      <w:r w:rsidR="00C82CCF">
        <w:t>28</w:t>
      </w:r>
      <w:r w:rsidR="002D74F3">
        <w:fldChar w:fldCharType="end"/>
      </w:r>
      <w:r w:rsidR="002D74F3">
        <w:t xml:space="preserve"> (“</w:t>
      </w:r>
      <w:r w:rsidR="002D74F3">
        <w:fldChar w:fldCharType="begin"/>
      </w:r>
      <w:r w:rsidR="002D74F3">
        <w:instrText xml:space="preserve"> REF _Ref467517745 \h </w:instrText>
      </w:r>
      <w:r w:rsidR="002D74F3">
        <w:fldChar w:fldCharType="separate"/>
      </w:r>
      <w:r w:rsidR="00C82CCF">
        <w:t>Dispute Resolution</w:t>
      </w:r>
      <w:r w:rsidR="002D74F3">
        <w:fldChar w:fldCharType="end"/>
      </w:r>
      <w:r w:rsidR="002D74F3">
        <w:t xml:space="preserve">”) and </w:t>
      </w:r>
      <w:r w:rsidR="00A32349">
        <w:fldChar w:fldCharType="begin"/>
      </w:r>
      <w:r w:rsidR="00A32349">
        <w:instrText xml:space="preserve"> REF _Ref492506863 \n \h </w:instrText>
      </w:r>
      <w:r w:rsidR="00A32349">
        <w:fldChar w:fldCharType="separate"/>
      </w:r>
      <w:r w:rsidR="00C82CCF">
        <w:t>30</w:t>
      </w:r>
      <w:r w:rsidR="00A32349">
        <w:fldChar w:fldCharType="end"/>
      </w:r>
      <w:r w:rsidR="00A32349">
        <w:t xml:space="preserve"> (“</w:t>
      </w:r>
      <w:r w:rsidR="00A32349">
        <w:fldChar w:fldCharType="begin"/>
      </w:r>
      <w:r w:rsidR="00A32349">
        <w:instrText xml:space="preserve"> REF _Ref492506863 \h </w:instrText>
      </w:r>
      <w:r w:rsidR="00A32349">
        <w:fldChar w:fldCharType="separate"/>
      </w:r>
      <w:r w:rsidR="00C82CCF">
        <w:t>Confidentiality</w:t>
      </w:r>
      <w:r w:rsidR="00A32349">
        <w:fldChar w:fldCharType="end"/>
      </w:r>
      <w:r w:rsidR="00A32349">
        <w:t>”)</w:t>
      </w:r>
      <w:r>
        <w:t>;</w:t>
      </w:r>
      <w:r w:rsidR="00A32349">
        <w:t xml:space="preserve"> </w:t>
      </w:r>
    </w:p>
    <w:p w14:paraId="42B5A748" w14:textId="77777777" w:rsidR="009411D1" w:rsidRDefault="00E335D9" w:rsidP="00D85C68">
      <w:pPr>
        <w:pStyle w:val="Heading3"/>
      </w:pPr>
      <w:r>
        <w:t>a</w:t>
      </w:r>
      <w:r w:rsidR="009411D1">
        <w:t>ny</w:t>
      </w:r>
      <w:r>
        <w:t xml:space="preserve"> clause </w:t>
      </w:r>
      <w:r w:rsidR="009411D1">
        <w:t xml:space="preserve">that is </w:t>
      </w:r>
      <w:r>
        <w:t>required to enable a party to exercise rights accrued prior to the expiry or termination of the agreement</w:t>
      </w:r>
      <w:r w:rsidR="009411D1">
        <w:t>; and</w:t>
      </w:r>
    </w:p>
    <w:p w14:paraId="4DDF4388" w14:textId="77777777" w:rsidR="00A95A42" w:rsidRPr="00A95A42" w:rsidRDefault="009411D1" w:rsidP="00D85C68">
      <w:pPr>
        <w:pStyle w:val="Heading3"/>
      </w:pPr>
      <w:r>
        <w:lastRenderedPageBreak/>
        <w:t xml:space="preserve">any </w:t>
      </w:r>
      <w:r w:rsidR="00633C35">
        <w:t xml:space="preserve">clause </w:t>
      </w:r>
      <w:r w:rsidR="00E335D9">
        <w:t xml:space="preserve">which </w:t>
      </w:r>
      <w:r w:rsidR="00E335D9" w:rsidRPr="00F6289C">
        <w:t xml:space="preserve">by </w:t>
      </w:r>
      <w:r w:rsidR="00E335D9">
        <w:t>its</w:t>
      </w:r>
      <w:r w:rsidR="00E335D9" w:rsidRPr="00F6289C">
        <w:t xml:space="preserve"> nature </w:t>
      </w:r>
      <w:r>
        <w:t xml:space="preserve">is intended to </w:t>
      </w:r>
      <w:r w:rsidR="00E335D9" w:rsidRPr="00F6289C">
        <w:t>survive</w:t>
      </w:r>
      <w:r>
        <w:t xml:space="preserve"> the expiry or termination of this agreement</w:t>
      </w:r>
      <w:r w:rsidR="00E335D9">
        <w:t>.</w:t>
      </w:r>
    </w:p>
    <w:p w14:paraId="092E9219" w14:textId="77777777" w:rsidR="00B1487C" w:rsidRPr="00A90901" w:rsidRDefault="005E69DF" w:rsidP="00CD18B5">
      <w:pPr>
        <w:pStyle w:val="Heading1"/>
        <w:numPr>
          <w:ilvl w:val="0"/>
          <w:numId w:val="27"/>
        </w:numPr>
        <w:ind w:left="0" w:firstLine="0"/>
      </w:pPr>
      <w:bookmarkStart w:id="4054" w:name="_Toc492494348"/>
      <w:bookmarkStart w:id="4055" w:name="_Toc492504579"/>
      <w:bookmarkStart w:id="4056" w:name="_Toc492504839"/>
      <w:bookmarkStart w:id="4057" w:name="_Toc492494349"/>
      <w:bookmarkStart w:id="4058" w:name="_Toc492504580"/>
      <w:bookmarkStart w:id="4059" w:name="_Toc492504840"/>
      <w:bookmarkStart w:id="4060" w:name="_Toc492494350"/>
      <w:bookmarkStart w:id="4061" w:name="_Toc492504581"/>
      <w:bookmarkStart w:id="4062" w:name="_Toc492504841"/>
      <w:bookmarkStart w:id="4063" w:name="_Toc492494351"/>
      <w:bookmarkStart w:id="4064" w:name="_Toc492504582"/>
      <w:bookmarkStart w:id="4065" w:name="_Toc492504842"/>
      <w:bookmarkStart w:id="4066" w:name="_Toc492494352"/>
      <w:bookmarkStart w:id="4067" w:name="_Toc492504583"/>
      <w:bookmarkStart w:id="4068" w:name="_Toc492504843"/>
      <w:bookmarkStart w:id="4069" w:name="_Toc492494353"/>
      <w:bookmarkStart w:id="4070" w:name="_Toc492504584"/>
      <w:bookmarkStart w:id="4071" w:name="_Toc492504844"/>
      <w:bookmarkStart w:id="4072" w:name="_Toc492494354"/>
      <w:bookmarkStart w:id="4073" w:name="_Toc492504585"/>
      <w:bookmarkStart w:id="4074" w:name="_Toc492504845"/>
      <w:bookmarkStart w:id="4075" w:name="_Toc492494355"/>
      <w:bookmarkStart w:id="4076" w:name="_Toc492504586"/>
      <w:bookmarkStart w:id="4077" w:name="_Toc492504846"/>
      <w:bookmarkStart w:id="4078" w:name="_Toc492494356"/>
      <w:bookmarkStart w:id="4079" w:name="_Toc492504587"/>
      <w:bookmarkStart w:id="4080" w:name="_Toc492504847"/>
      <w:bookmarkStart w:id="4081" w:name="_Toc492494357"/>
      <w:bookmarkStart w:id="4082" w:name="_Toc492504588"/>
      <w:bookmarkStart w:id="4083" w:name="_Toc492504848"/>
      <w:bookmarkStart w:id="4084" w:name="_Toc492494358"/>
      <w:bookmarkStart w:id="4085" w:name="_Toc492504589"/>
      <w:bookmarkStart w:id="4086" w:name="_Toc492504849"/>
      <w:bookmarkStart w:id="4087" w:name="_Toc492494359"/>
      <w:bookmarkStart w:id="4088" w:name="_Toc492504590"/>
      <w:bookmarkStart w:id="4089" w:name="_Toc492504850"/>
      <w:bookmarkStart w:id="4090" w:name="_Toc492494360"/>
      <w:bookmarkStart w:id="4091" w:name="_Toc492504591"/>
      <w:bookmarkStart w:id="4092" w:name="_Toc492504851"/>
      <w:bookmarkStart w:id="4093" w:name="_Toc492494361"/>
      <w:bookmarkStart w:id="4094" w:name="_Toc492504592"/>
      <w:bookmarkStart w:id="4095" w:name="_Toc492504852"/>
      <w:bookmarkStart w:id="4096" w:name="_Toc492494362"/>
      <w:bookmarkStart w:id="4097" w:name="_Toc492504593"/>
      <w:bookmarkStart w:id="4098" w:name="_Toc492504853"/>
      <w:bookmarkStart w:id="4099" w:name="_Toc492494363"/>
      <w:bookmarkStart w:id="4100" w:name="_Toc492504594"/>
      <w:bookmarkStart w:id="4101" w:name="_Toc492504854"/>
      <w:bookmarkStart w:id="4102" w:name="_Toc492494364"/>
      <w:bookmarkStart w:id="4103" w:name="_Toc492504595"/>
      <w:bookmarkStart w:id="4104" w:name="_Toc492504855"/>
      <w:bookmarkStart w:id="4105" w:name="_Toc492494365"/>
      <w:bookmarkStart w:id="4106" w:name="_Toc492504596"/>
      <w:bookmarkStart w:id="4107" w:name="_Toc492504856"/>
      <w:bookmarkStart w:id="4108" w:name="_Toc492494366"/>
      <w:bookmarkStart w:id="4109" w:name="_Toc492504597"/>
      <w:bookmarkStart w:id="4110" w:name="_Toc492504857"/>
      <w:bookmarkStart w:id="4111" w:name="_Toc492494367"/>
      <w:bookmarkStart w:id="4112" w:name="_Toc492504598"/>
      <w:bookmarkStart w:id="4113" w:name="_Toc492504858"/>
      <w:bookmarkStart w:id="4114" w:name="_Toc492494368"/>
      <w:bookmarkStart w:id="4115" w:name="_Toc492504599"/>
      <w:bookmarkStart w:id="4116" w:name="_Toc492504859"/>
      <w:bookmarkStart w:id="4117" w:name="_Toc492494369"/>
      <w:bookmarkStart w:id="4118" w:name="_Toc492504600"/>
      <w:bookmarkStart w:id="4119" w:name="_Toc492504860"/>
      <w:bookmarkStart w:id="4120" w:name="_Ref492560881"/>
      <w:bookmarkStart w:id="4121" w:name="_Toc492504861"/>
      <w:bookmarkStart w:id="4122" w:name="_Toc515359060"/>
      <w:bookmarkStart w:id="4123" w:name="_Toc515470268"/>
      <w:bookmarkStart w:id="4124" w:name="_Toc20303783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r w:rsidRPr="00A90901">
        <w:t>Assignment and Change in Control</w:t>
      </w:r>
      <w:bookmarkEnd w:id="4120"/>
      <w:bookmarkEnd w:id="4121"/>
      <w:bookmarkEnd w:id="4122"/>
      <w:bookmarkEnd w:id="4123"/>
      <w:bookmarkEnd w:id="4124"/>
    </w:p>
    <w:p w14:paraId="5AA78CD1" w14:textId="77777777" w:rsidR="00675F03" w:rsidRDefault="00675F03" w:rsidP="00CD18B5">
      <w:pPr>
        <w:pStyle w:val="Heading2"/>
        <w:numPr>
          <w:ilvl w:val="1"/>
          <w:numId w:val="19"/>
        </w:numPr>
      </w:pPr>
      <w:bookmarkStart w:id="4125" w:name="_Ref94795426"/>
      <w:bookmarkStart w:id="4126" w:name="_Ref73958537"/>
      <w:bookmarkStart w:id="4127" w:name="_Toc104238857"/>
      <w:bookmarkStart w:id="4128" w:name="_Toc104305738"/>
      <w:bookmarkStart w:id="4129" w:name="_Toc203037833"/>
      <w:bookmarkStart w:id="4130" w:name="_Toc492504863"/>
      <w:bookmarkStart w:id="4131" w:name="_Toc515359066"/>
      <w:bookmarkStart w:id="4132" w:name="_Toc515470270"/>
      <w:bookmarkStart w:id="4133" w:name="_Toc515359078"/>
      <w:r>
        <w:t>Assignment by LTES Operator</w:t>
      </w:r>
      <w:bookmarkEnd w:id="4125"/>
      <w:bookmarkEnd w:id="4126"/>
      <w:bookmarkEnd w:id="4127"/>
      <w:bookmarkEnd w:id="4128"/>
      <w:bookmarkEnd w:id="4129"/>
    </w:p>
    <w:p w14:paraId="68D20F8E" w14:textId="7C5A7A58" w:rsidR="00675F03" w:rsidRPr="00135170" w:rsidRDefault="00675F03" w:rsidP="00CD18B5">
      <w:pPr>
        <w:pStyle w:val="Heading3"/>
        <w:numPr>
          <w:ilvl w:val="2"/>
          <w:numId w:val="19"/>
        </w:numPr>
      </w:pPr>
      <w:r>
        <w:t xml:space="preserve">LTES Operator must not assign, novate or otherwise transfer its rights </w:t>
      </w:r>
      <w:r w:rsidR="00E9799D">
        <w:t xml:space="preserve">or obligations </w:t>
      </w:r>
      <w:r>
        <w:t xml:space="preserve">under, title to or interest in this agreement or the </w:t>
      </w:r>
      <w:bookmarkStart w:id="4134" w:name="_9kMMAM6ZWu59979IhY4xoiy"/>
      <w:r>
        <w:t>Project</w:t>
      </w:r>
      <w:bookmarkEnd w:id="4134"/>
      <w:r>
        <w:t xml:space="preserve"> other than in accordance with this clause </w:t>
      </w:r>
      <w:r>
        <w:fldChar w:fldCharType="begin"/>
      </w:r>
      <w:r>
        <w:instrText xml:space="preserve"> REF _Ref94795426 \n \h </w:instrText>
      </w:r>
      <w:r>
        <w:fldChar w:fldCharType="separate"/>
      </w:r>
      <w:r w:rsidR="00C82CCF">
        <w:t>24.1</w:t>
      </w:r>
      <w:r>
        <w:fldChar w:fldCharType="end"/>
      </w:r>
      <w:r>
        <w:t>.</w:t>
      </w:r>
    </w:p>
    <w:p w14:paraId="5DABAE6C" w14:textId="485D4B90" w:rsidR="00675F03" w:rsidRDefault="00675F03" w:rsidP="00CD18B5">
      <w:pPr>
        <w:pStyle w:val="Heading3"/>
        <w:numPr>
          <w:ilvl w:val="2"/>
          <w:numId w:val="19"/>
        </w:numPr>
      </w:pPr>
      <w:bookmarkStart w:id="4135" w:name="_Ref86264769"/>
      <w:r>
        <w:t xml:space="preserve">Subject to </w:t>
      </w:r>
      <w:r w:rsidR="00F3593A">
        <w:t xml:space="preserve">paragraph </w:t>
      </w:r>
      <w:r w:rsidR="00F3593A">
        <w:fldChar w:fldCharType="begin"/>
      </w:r>
      <w:r w:rsidR="00F3593A">
        <w:instrText xml:space="preserve"> REF _Ref101430640 \n \h </w:instrText>
      </w:r>
      <w:r w:rsidR="00F3593A">
        <w:fldChar w:fldCharType="separate"/>
      </w:r>
      <w:r w:rsidR="00C82CCF">
        <w:t>(c)</w:t>
      </w:r>
      <w:r w:rsidR="00F3593A">
        <w:fldChar w:fldCharType="end"/>
      </w:r>
      <w:r>
        <w:t xml:space="preserve">, LTES Operator may assign, novate or otherwise transfer its rights </w:t>
      </w:r>
      <w:r w:rsidR="00E9799D">
        <w:t xml:space="preserve">and obligations </w:t>
      </w:r>
      <w:r>
        <w:t>under, title to or interest in this agreement with SFV’s prior written consent, such consent not to be unreasonably withheld or delayed if:</w:t>
      </w:r>
      <w:bookmarkEnd w:id="4135"/>
      <w:r>
        <w:t xml:space="preserve"> </w:t>
      </w:r>
    </w:p>
    <w:p w14:paraId="1E4F5E65" w14:textId="5C4BAB1F" w:rsidR="00E9799D" w:rsidRDefault="00675F03" w:rsidP="00CD18B5">
      <w:pPr>
        <w:pStyle w:val="Heading4"/>
        <w:numPr>
          <w:ilvl w:val="3"/>
          <w:numId w:val="19"/>
        </w:numPr>
      </w:pPr>
      <w:r>
        <w:t>the assignee, novatee or transferee</w:t>
      </w:r>
      <w:r w:rsidR="00E9799D">
        <w:t>:</w:t>
      </w:r>
      <w:r>
        <w:t xml:space="preserve"> </w:t>
      </w:r>
    </w:p>
    <w:p w14:paraId="65E51784" w14:textId="77777777" w:rsidR="00675F03" w:rsidRPr="00E9799D" w:rsidRDefault="00675F03" w:rsidP="00CD18B5">
      <w:pPr>
        <w:pStyle w:val="Heading5"/>
        <w:numPr>
          <w:ilvl w:val="4"/>
          <w:numId w:val="19"/>
        </w:numPr>
      </w:pPr>
      <w:r>
        <w:t xml:space="preserve">has </w:t>
      </w:r>
      <w:r w:rsidRPr="00E9799D">
        <w:rPr>
          <w:szCs w:val="18"/>
        </w:rPr>
        <w:t>the legal, financial and technical capability to perform LTES Operator’s obligations under this agreement; and</w:t>
      </w:r>
    </w:p>
    <w:p w14:paraId="20C40017" w14:textId="1E5B8A1C" w:rsidR="00E9799D" w:rsidRPr="00135170" w:rsidRDefault="00E9799D" w:rsidP="00CD18B5">
      <w:pPr>
        <w:pStyle w:val="Heading5"/>
        <w:numPr>
          <w:ilvl w:val="4"/>
          <w:numId w:val="19"/>
        </w:numPr>
      </w:pPr>
      <w:r>
        <w:rPr>
          <w:szCs w:val="18"/>
        </w:rPr>
        <w:t xml:space="preserve">agrees to assume all obligations of LTES Operator </w:t>
      </w:r>
      <w:r w:rsidR="00A34238">
        <w:rPr>
          <w:szCs w:val="18"/>
        </w:rPr>
        <w:t xml:space="preserve">under or </w:t>
      </w:r>
      <w:r w:rsidR="00B4027B">
        <w:rPr>
          <w:szCs w:val="18"/>
        </w:rPr>
        <w:t xml:space="preserve">in connection with </w:t>
      </w:r>
      <w:r>
        <w:rPr>
          <w:szCs w:val="18"/>
        </w:rPr>
        <w:t xml:space="preserve">this agreement, including any obligation to pay a Repayment Amount that </w:t>
      </w:r>
      <w:r w:rsidR="00B4027B">
        <w:rPr>
          <w:szCs w:val="18"/>
        </w:rPr>
        <w:t xml:space="preserve">reflects </w:t>
      </w:r>
      <w:r>
        <w:rPr>
          <w:bCs/>
        </w:rPr>
        <w:t>Quarterly Annuity Payments and Annual Reconciliation Payments</w:t>
      </w:r>
      <w:r>
        <w:rPr>
          <w:szCs w:val="18"/>
        </w:rPr>
        <w:t xml:space="preserve"> </w:t>
      </w:r>
      <w:r>
        <w:t xml:space="preserve">paid by SFV to LTES Operator prior to such assignment, novation or transfer; </w:t>
      </w:r>
    </w:p>
    <w:p w14:paraId="65B83EAF" w14:textId="5537143A" w:rsidR="00045AE4" w:rsidRPr="00045AE4" w:rsidRDefault="00675F03" w:rsidP="00CD18B5">
      <w:pPr>
        <w:pStyle w:val="Heading4"/>
        <w:numPr>
          <w:ilvl w:val="3"/>
          <w:numId w:val="19"/>
        </w:numPr>
      </w:pPr>
      <w:r>
        <w:t>in the case of a proposed assignment, novation or transfer</w:t>
      </w:r>
      <w:r>
        <w:rPr>
          <w:szCs w:val="18"/>
        </w:rPr>
        <w:t xml:space="preserve"> that would occur prior to </w:t>
      </w:r>
      <w:r>
        <w:t>the Commercial Operations Date</w:t>
      </w:r>
      <w:r>
        <w:rPr>
          <w:szCs w:val="18"/>
        </w:rPr>
        <w:t>, SFV considers (in its absolute discretion) that the assignee, novatee or transferee would have achieved an equivalent or higher merit score from Consumer Trustee during the tender assessment conducted in connection with this agreement</w:t>
      </w:r>
      <w:r w:rsidR="009A1622">
        <w:rPr>
          <w:szCs w:val="18"/>
        </w:rPr>
        <w:t>; and</w:t>
      </w:r>
    </w:p>
    <w:p w14:paraId="11FA06DE" w14:textId="77777777" w:rsidR="00045AE4" w:rsidRPr="00045AE4" w:rsidRDefault="00045AE4" w:rsidP="00CD18B5">
      <w:pPr>
        <w:pStyle w:val="Heading4"/>
        <w:numPr>
          <w:ilvl w:val="3"/>
          <w:numId w:val="19"/>
        </w:numPr>
      </w:pPr>
      <w:r>
        <w:rPr>
          <w:szCs w:val="18"/>
        </w:rPr>
        <w:t>the proposed assignment, novation or transfer:</w:t>
      </w:r>
    </w:p>
    <w:p w14:paraId="5D1722C5" w14:textId="77777777" w:rsidR="00045AE4" w:rsidRPr="00045AE4" w:rsidRDefault="00045AE4" w:rsidP="00045AE4">
      <w:pPr>
        <w:pStyle w:val="Heading5"/>
        <w:numPr>
          <w:ilvl w:val="4"/>
          <w:numId w:val="19"/>
        </w:numPr>
      </w:pPr>
      <w:r>
        <w:rPr>
          <w:szCs w:val="18"/>
        </w:rPr>
        <w:t>would not have a material adverse effect on the Project; and</w:t>
      </w:r>
    </w:p>
    <w:p w14:paraId="1A4443BB" w14:textId="28B599FD" w:rsidR="00675F03" w:rsidRDefault="00045AE4" w:rsidP="00045AE4">
      <w:pPr>
        <w:pStyle w:val="Heading5"/>
        <w:numPr>
          <w:ilvl w:val="4"/>
          <w:numId w:val="19"/>
        </w:numPr>
      </w:pPr>
      <w:r>
        <w:rPr>
          <w:szCs w:val="18"/>
        </w:rPr>
        <w:t>would not increase the liability of, or risks accepted by SFV under this agreement or the PDA or in any other way in connection with the Project</w:t>
      </w:r>
      <w:r w:rsidR="00D07935">
        <w:rPr>
          <w:szCs w:val="18"/>
        </w:rPr>
        <w:t>, its objects, functions or duties under applicable Law</w:t>
      </w:r>
      <w:r w:rsidR="00675F03" w:rsidRPr="00045AE4">
        <w:rPr>
          <w:szCs w:val="18"/>
        </w:rPr>
        <w:t>.</w:t>
      </w:r>
    </w:p>
    <w:p w14:paraId="47E71A73" w14:textId="77777777" w:rsidR="00675F03" w:rsidRDefault="00675F03" w:rsidP="00CD18B5">
      <w:pPr>
        <w:pStyle w:val="Heading3"/>
        <w:numPr>
          <w:ilvl w:val="2"/>
          <w:numId w:val="19"/>
        </w:numPr>
      </w:pPr>
      <w:bookmarkStart w:id="4136" w:name="_Ref101430640"/>
      <w:bookmarkStart w:id="4137" w:name="_Ref56498759"/>
      <w:r>
        <w:t xml:space="preserve">LTES Operator must not assign, novate or otherwise transfer its rights </w:t>
      </w:r>
      <w:r w:rsidR="000511D0">
        <w:t xml:space="preserve">or obligations </w:t>
      </w:r>
      <w:r>
        <w:t xml:space="preserve">under, title to or interest in this agreement </w:t>
      </w:r>
      <w:r w:rsidR="00B93C06">
        <w:t xml:space="preserve">or the </w:t>
      </w:r>
      <w:bookmarkStart w:id="4138" w:name="_9kMMBN6ZWu59979IhY4xoiy"/>
      <w:r w:rsidR="00B93C06">
        <w:t>Project</w:t>
      </w:r>
      <w:bookmarkEnd w:id="4138"/>
      <w:r w:rsidR="00B93C06">
        <w:t xml:space="preserve"> </w:t>
      </w:r>
      <w:r>
        <w:t>unless it also assigns, novates or otherwise transfers:</w:t>
      </w:r>
      <w:bookmarkEnd w:id="4136"/>
      <w:r>
        <w:t xml:space="preserve"> </w:t>
      </w:r>
    </w:p>
    <w:p w14:paraId="07EE8C7E" w14:textId="77777777" w:rsidR="00675F03" w:rsidRDefault="00675F03" w:rsidP="00CD18B5">
      <w:pPr>
        <w:pStyle w:val="Heading4"/>
        <w:numPr>
          <w:ilvl w:val="3"/>
          <w:numId w:val="19"/>
        </w:numPr>
      </w:pPr>
      <w:r>
        <w:t>its rights</w:t>
      </w:r>
      <w:r w:rsidR="007B671C">
        <w:t xml:space="preserve"> and obligations</w:t>
      </w:r>
      <w:r>
        <w:t xml:space="preserve"> under, title to or interest in and its obligations under</w:t>
      </w:r>
      <w:r w:rsidR="00DB31CD">
        <w:t xml:space="preserve"> this agreement and</w:t>
      </w:r>
      <w:r>
        <w:t xml:space="preserve"> the PDA; and</w:t>
      </w:r>
    </w:p>
    <w:p w14:paraId="659061AA" w14:textId="77777777" w:rsidR="00675F03" w:rsidRDefault="00675F03" w:rsidP="00CD18B5">
      <w:pPr>
        <w:pStyle w:val="Heading4"/>
        <w:numPr>
          <w:ilvl w:val="3"/>
          <w:numId w:val="19"/>
        </w:numPr>
      </w:pPr>
      <w:r>
        <w:t xml:space="preserve">the </w:t>
      </w:r>
      <w:bookmarkStart w:id="4139" w:name="_9kMMCO6ZWu59979IhY4xoiy"/>
      <w:r>
        <w:t>Project</w:t>
      </w:r>
      <w:bookmarkEnd w:id="4139"/>
      <w:r>
        <w:t>,</w:t>
      </w:r>
    </w:p>
    <w:p w14:paraId="6EFF90D2" w14:textId="77777777" w:rsidR="00675F03" w:rsidRDefault="00675F03" w:rsidP="00CD18B5">
      <w:pPr>
        <w:pStyle w:val="Indent3"/>
      </w:pPr>
      <w:r>
        <w:t>to the same person</w:t>
      </w:r>
      <w:r w:rsidRPr="00465EB9">
        <w:rPr>
          <w:szCs w:val="18"/>
        </w:rPr>
        <w:t>.</w:t>
      </w:r>
    </w:p>
    <w:p w14:paraId="5D63AEDD" w14:textId="3B0011E6" w:rsidR="00675F03" w:rsidRDefault="00675F03" w:rsidP="00CD18B5">
      <w:pPr>
        <w:pStyle w:val="Heading3"/>
        <w:numPr>
          <w:ilvl w:val="2"/>
          <w:numId w:val="19"/>
        </w:numPr>
        <w:rPr>
          <w:lang w:eastAsia="en-AU"/>
        </w:rPr>
      </w:pPr>
      <w:bookmarkStart w:id="4140" w:name="_Ref103669182"/>
      <w:bookmarkStart w:id="4141" w:name="_Ref104317300"/>
      <w:r>
        <w:t xml:space="preserve">Notwithstanding anything else in this clause </w:t>
      </w:r>
      <w:r>
        <w:fldChar w:fldCharType="begin"/>
      </w:r>
      <w:r>
        <w:instrText xml:space="preserve"> REF _Ref94795426 \n \h </w:instrText>
      </w:r>
      <w:r>
        <w:fldChar w:fldCharType="separate"/>
      </w:r>
      <w:r w:rsidR="00C82CCF">
        <w:t>24.1</w:t>
      </w:r>
      <w:r>
        <w:fldChar w:fldCharType="end"/>
      </w:r>
      <w:r>
        <w:t>, the parties agree that</w:t>
      </w:r>
      <w:bookmarkEnd w:id="4140"/>
      <w:r>
        <w:t xml:space="preserve"> </w:t>
      </w:r>
      <w:r>
        <w:rPr>
          <w:lang w:eastAsia="en-AU"/>
        </w:rPr>
        <w:t xml:space="preserve">LTES Operator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7B671C">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w:t>
      </w:r>
      <w:bookmarkStart w:id="4142" w:name="_9kMMDP6ZWu59979IhY4xoiy"/>
      <w:r w:rsidR="00BC294D">
        <w:rPr>
          <w:lang w:eastAsia="en-AU"/>
        </w:rPr>
        <w:t>Project</w:t>
      </w:r>
      <w:bookmarkEnd w:id="4142"/>
      <w:r w:rsidRPr="00473E9F">
        <w:rPr>
          <w:lang w:eastAsia="en-AU"/>
        </w:rPr>
        <w:t xml:space="preserve"> in favour of a secured </w:t>
      </w:r>
      <w:r w:rsidRPr="00473E9F">
        <w:rPr>
          <w:lang w:eastAsia="en-AU"/>
        </w:rPr>
        <w:lastRenderedPageBreak/>
        <w:t>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 xml:space="preserve">the </w:t>
      </w:r>
      <w:bookmarkStart w:id="4143" w:name="_9kMN5G6ZWu59979IhY4xoiy"/>
      <w:r>
        <w:rPr>
          <w:lang w:eastAsia="en-AU"/>
        </w:rPr>
        <w:t>Project</w:t>
      </w:r>
      <w:bookmarkEnd w:id="4143"/>
      <w:r>
        <w:rPr>
          <w:lang w:eastAsia="en-AU"/>
        </w:rPr>
        <w:t>.</w:t>
      </w:r>
      <w:bookmarkEnd w:id="4141"/>
    </w:p>
    <w:p w14:paraId="543847C0" w14:textId="6C0322DA" w:rsidR="00675F03" w:rsidRDefault="00675F03" w:rsidP="00CD18B5">
      <w:pPr>
        <w:pStyle w:val="Heading3"/>
        <w:numPr>
          <w:ilvl w:val="2"/>
          <w:numId w:val="19"/>
        </w:numPr>
        <w:rPr>
          <w:lang w:eastAsia="en-AU"/>
        </w:rPr>
      </w:pPr>
      <w:r>
        <w:rPr>
          <w:lang w:eastAsia="en-AU"/>
        </w:rPr>
        <w:t xml:space="preserve">The parties acknowledge and agree that the provisions of this clause </w:t>
      </w:r>
      <w:r w:rsidR="002D231F">
        <w:rPr>
          <w:lang w:eastAsia="en-AU"/>
        </w:rPr>
        <w:fldChar w:fldCharType="begin"/>
      </w:r>
      <w:r w:rsidR="002D231F">
        <w:rPr>
          <w:lang w:eastAsia="en-AU"/>
        </w:rPr>
        <w:instrText xml:space="preserve"> REF _Ref94795426 \r \h </w:instrText>
      </w:r>
      <w:r w:rsidR="002D231F">
        <w:rPr>
          <w:lang w:eastAsia="en-AU"/>
        </w:rPr>
      </w:r>
      <w:r w:rsidR="002D231F">
        <w:rPr>
          <w:lang w:eastAsia="en-AU"/>
        </w:rPr>
        <w:fldChar w:fldCharType="separate"/>
      </w:r>
      <w:r w:rsidR="00C82CCF">
        <w:rPr>
          <w:lang w:eastAsia="en-AU"/>
        </w:rPr>
        <w:t>24.1</w:t>
      </w:r>
      <w:r w:rsidR="002D231F">
        <w:rPr>
          <w:lang w:eastAsia="en-AU"/>
        </w:rPr>
        <w:fldChar w:fldCharType="end"/>
      </w:r>
      <w:r>
        <w:rPr>
          <w:lang w:eastAsia="en-AU"/>
        </w:rPr>
        <w:t xml:space="preserve"> will apply to any assignment, novation or transfer of LTES Operator</w:t>
      </w:r>
      <w:r w:rsidR="005C0608">
        <w:rPr>
          <w:lang w:eastAsia="en-AU"/>
        </w:rPr>
        <w:t>’</w:t>
      </w:r>
      <w:r>
        <w:rPr>
          <w:lang w:eastAsia="en-AU"/>
        </w:rPr>
        <w:t xml:space="preserve">s rights </w:t>
      </w:r>
      <w:r w:rsidR="007B671C">
        <w:rPr>
          <w:lang w:eastAsia="en-AU"/>
        </w:rPr>
        <w:t xml:space="preserve">and obligations </w:t>
      </w:r>
      <w:r>
        <w:rPr>
          <w:lang w:eastAsia="en-AU"/>
        </w:rPr>
        <w:t xml:space="preserve">under, title to and interest in this agreement following the enforcement of a </w:t>
      </w:r>
      <w:r w:rsidR="00696003">
        <w:rPr>
          <w:lang w:eastAsia="en-AU"/>
        </w:rPr>
        <w:t xml:space="preserve">Security Interest </w:t>
      </w:r>
      <w:r>
        <w:rPr>
          <w:lang w:eastAsia="en-AU"/>
        </w:rPr>
        <w:t xml:space="preserve">granted by LTES Operator in accordance with </w:t>
      </w:r>
      <w:r w:rsidR="00F3593A">
        <w:rPr>
          <w:lang w:eastAsia="en-AU"/>
        </w:rPr>
        <w:t xml:space="preserve">paragraph </w:t>
      </w:r>
      <w:r w:rsidR="00F3593A">
        <w:rPr>
          <w:lang w:eastAsia="en-AU"/>
        </w:rPr>
        <w:fldChar w:fldCharType="begin"/>
      </w:r>
      <w:r w:rsidR="00F3593A">
        <w:rPr>
          <w:lang w:eastAsia="en-AU"/>
        </w:rPr>
        <w:instrText xml:space="preserve"> REF _Ref104317300 \n \h </w:instrText>
      </w:r>
      <w:r w:rsidR="00F3593A">
        <w:rPr>
          <w:lang w:eastAsia="en-AU"/>
        </w:rPr>
      </w:r>
      <w:r w:rsidR="00F3593A">
        <w:rPr>
          <w:lang w:eastAsia="en-AU"/>
        </w:rPr>
        <w:fldChar w:fldCharType="separate"/>
      </w:r>
      <w:r w:rsidR="00C82CCF">
        <w:rPr>
          <w:lang w:eastAsia="en-AU"/>
        </w:rPr>
        <w:t>(d)</w:t>
      </w:r>
      <w:r w:rsidR="00F3593A">
        <w:rPr>
          <w:lang w:eastAsia="en-AU"/>
        </w:rPr>
        <w:fldChar w:fldCharType="end"/>
      </w:r>
      <w:r>
        <w:rPr>
          <w:lang w:eastAsia="en-AU"/>
        </w:rPr>
        <w:t>.</w:t>
      </w:r>
    </w:p>
    <w:p w14:paraId="0E256712" w14:textId="77777777" w:rsidR="00675F03" w:rsidRDefault="00675F03" w:rsidP="00CD18B5">
      <w:pPr>
        <w:pStyle w:val="Heading2"/>
        <w:numPr>
          <w:ilvl w:val="1"/>
          <w:numId w:val="19"/>
        </w:numPr>
      </w:pPr>
      <w:bookmarkStart w:id="4144" w:name="_Ref94795917"/>
      <w:bookmarkStart w:id="4145" w:name="_Toc104238858"/>
      <w:bookmarkStart w:id="4146" w:name="_Toc104305739"/>
      <w:bookmarkStart w:id="4147" w:name="_Toc203037834"/>
      <w:r>
        <w:t>Assignment by SFV</w:t>
      </w:r>
      <w:bookmarkEnd w:id="4144"/>
      <w:bookmarkEnd w:id="4145"/>
      <w:bookmarkEnd w:id="4146"/>
      <w:bookmarkEnd w:id="4147"/>
    </w:p>
    <w:p w14:paraId="4BEFDA9B" w14:textId="3C3AFE9C" w:rsidR="00675F03" w:rsidRDefault="00675F03" w:rsidP="00CD18B5">
      <w:pPr>
        <w:pStyle w:val="Heading3"/>
        <w:numPr>
          <w:ilvl w:val="2"/>
          <w:numId w:val="19"/>
        </w:numPr>
      </w:pPr>
      <w:r>
        <w:t xml:space="preserve">SFV must not assign, novate or otherwise transfer its rights </w:t>
      </w:r>
      <w:r w:rsidR="00AA623E">
        <w:t xml:space="preserve">or obligations </w:t>
      </w:r>
      <w:r>
        <w:t xml:space="preserve">under, title to or interest in this agreement other than in accordance with this clause </w:t>
      </w:r>
      <w:r>
        <w:fldChar w:fldCharType="begin"/>
      </w:r>
      <w:r>
        <w:instrText xml:space="preserve"> REF _Ref94795917 \n \h </w:instrText>
      </w:r>
      <w:r>
        <w:fldChar w:fldCharType="separate"/>
      </w:r>
      <w:r w:rsidR="00C82CCF">
        <w:t>24.2</w:t>
      </w:r>
      <w:r>
        <w:fldChar w:fldCharType="end"/>
      </w:r>
      <w:r>
        <w:t>.</w:t>
      </w:r>
    </w:p>
    <w:p w14:paraId="4BA24792" w14:textId="31E81153" w:rsidR="00675F03" w:rsidRDefault="00675F03" w:rsidP="00CD18B5">
      <w:pPr>
        <w:pStyle w:val="Heading3"/>
        <w:numPr>
          <w:ilvl w:val="2"/>
          <w:numId w:val="19"/>
        </w:numPr>
      </w:pPr>
      <w:bookmarkStart w:id="4148" w:name="_Ref101430731"/>
      <w:r>
        <w:t xml:space="preserve">Subject to </w:t>
      </w:r>
      <w:r w:rsidR="00F3593A">
        <w:t xml:space="preserve">paragraph </w:t>
      </w:r>
      <w:r w:rsidR="00F3593A">
        <w:fldChar w:fldCharType="begin"/>
      </w:r>
      <w:r w:rsidR="00F3593A">
        <w:instrText xml:space="preserve"> REF _Ref104317299 \n \h </w:instrText>
      </w:r>
      <w:r w:rsidR="00F3593A">
        <w:fldChar w:fldCharType="separate"/>
      </w:r>
      <w:r w:rsidR="00C82CCF">
        <w:t>(c)</w:t>
      </w:r>
      <w:r w:rsidR="00F3593A">
        <w:fldChar w:fldCharType="end"/>
      </w:r>
      <w:r>
        <w:t xml:space="preserve">, SFV may assign, novate or otherwise transfer its rights </w:t>
      </w:r>
      <w:r w:rsidR="00AA623E">
        <w:t xml:space="preserve">and obligations </w:t>
      </w:r>
      <w:r>
        <w:t>under, title to or interest in this agreement with LTES Operator’s prior written consent, such consent not to be unreasonably withheld or delayed.</w:t>
      </w:r>
    </w:p>
    <w:p w14:paraId="2BA08F05" w14:textId="77777777" w:rsidR="00675F03" w:rsidRDefault="00675F03" w:rsidP="00CD18B5">
      <w:pPr>
        <w:pStyle w:val="Heading3"/>
        <w:numPr>
          <w:ilvl w:val="2"/>
          <w:numId w:val="19"/>
        </w:numPr>
      </w:pPr>
      <w:bookmarkStart w:id="4149" w:name="_Ref104317299"/>
      <w:r>
        <w:t xml:space="preserve">SFV may assign, novate or otherwise transfer its rights </w:t>
      </w:r>
      <w:r w:rsidR="00AA623E">
        <w:t xml:space="preserve">and obligations </w:t>
      </w:r>
      <w:r>
        <w:t>under, title to or interest in this agreement without LTES Operator’s consent to:</w:t>
      </w:r>
      <w:bookmarkEnd w:id="4148"/>
      <w:bookmarkEnd w:id="4149"/>
      <w:r>
        <w:t xml:space="preserve"> </w:t>
      </w:r>
    </w:p>
    <w:p w14:paraId="499B8AA2" w14:textId="77777777" w:rsidR="00675F03" w:rsidRPr="008A2343" w:rsidRDefault="00675F03" w:rsidP="00CD18B5">
      <w:pPr>
        <w:pStyle w:val="Heading4"/>
        <w:numPr>
          <w:ilvl w:val="3"/>
          <w:numId w:val="19"/>
        </w:numPr>
        <w:rPr>
          <w:szCs w:val="18"/>
        </w:rPr>
      </w:pPr>
      <w:r>
        <w:rPr>
          <w:szCs w:val="18"/>
        </w:rPr>
        <w:t>a Government Entity</w:t>
      </w:r>
      <w:r w:rsidRPr="008A2343">
        <w:rPr>
          <w:szCs w:val="18"/>
        </w:rPr>
        <w:t xml:space="preserve">; </w:t>
      </w:r>
      <w:r w:rsidR="00DA64A6">
        <w:rPr>
          <w:szCs w:val="18"/>
        </w:rPr>
        <w:t>or</w:t>
      </w:r>
    </w:p>
    <w:p w14:paraId="6F223E31" w14:textId="55627269" w:rsidR="00675F03" w:rsidRPr="008A2343" w:rsidRDefault="00675F03" w:rsidP="00B26BF4">
      <w:pPr>
        <w:pStyle w:val="Heading4"/>
        <w:numPr>
          <w:ilvl w:val="3"/>
          <w:numId w:val="19"/>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A4D9C">
        <w:rPr>
          <w:szCs w:val="18"/>
        </w:rPr>
        <w:t>“e</w:t>
      </w:r>
      <w:r>
        <w:rPr>
          <w:szCs w:val="18"/>
        </w:rPr>
        <w:t xml:space="preserve">lectricity </w:t>
      </w:r>
      <w:r w:rsidR="004A4D9C">
        <w:rPr>
          <w:szCs w:val="18"/>
        </w:rPr>
        <w:t>i</w:t>
      </w:r>
      <w:r>
        <w:rPr>
          <w:szCs w:val="18"/>
        </w:rPr>
        <w:t xml:space="preserve">nfrastructure </w:t>
      </w:r>
      <w:r w:rsidR="004A4D9C">
        <w:rPr>
          <w:szCs w:val="18"/>
        </w:rPr>
        <w:t>f</w:t>
      </w:r>
      <w:r>
        <w:rPr>
          <w:szCs w:val="18"/>
        </w:rPr>
        <w:t>und</w:t>
      </w:r>
      <w:r w:rsidR="004A4D9C">
        <w:rPr>
          <w:szCs w:val="18"/>
        </w:rPr>
        <w:t>” (as defined in the EII Act)</w:t>
      </w:r>
      <w:r>
        <w:rPr>
          <w:szCs w:val="18"/>
        </w:rPr>
        <w:t xml:space="preserve"> </w:t>
      </w:r>
      <w:r w:rsidRPr="008A2343">
        <w:rPr>
          <w:szCs w:val="18"/>
        </w:rPr>
        <w:t xml:space="preserve">by distribution network service providers </w:t>
      </w:r>
      <w:r>
        <w:rPr>
          <w:szCs w:val="18"/>
        </w:rPr>
        <w:t xml:space="preserve">in response to a “contribution order” under </w:t>
      </w:r>
      <w:bookmarkStart w:id="4150" w:name="_9kR3WTr2CC4CK6rcszv1JS"/>
      <w:r>
        <w:rPr>
          <w:szCs w:val="18"/>
        </w:rPr>
        <w:t>s</w:t>
      </w:r>
      <w:r w:rsidR="00636D87">
        <w:rPr>
          <w:szCs w:val="18"/>
        </w:rPr>
        <w:t>ection</w:t>
      </w:r>
      <w:r>
        <w:rPr>
          <w:szCs w:val="18"/>
        </w:rPr>
        <w:t xml:space="preserve"> 58</w:t>
      </w:r>
      <w:bookmarkEnd w:id="4150"/>
      <w:r>
        <w:rPr>
          <w:szCs w:val="18"/>
        </w:rPr>
        <w:t xml:space="preserve"> of the EII Act</w:t>
      </w:r>
      <w:r w:rsidRPr="00B26BF4">
        <w:rPr>
          <w:szCs w:val="18"/>
        </w:rPr>
        <w:t>.</w:t>
      </w:r>
    </w:p>
    <w:p w14:paraId="0FB8D9BC" w14:textId="77777777" w:rsidR="00675F03" w:rsidRDefault="00675F03" w:rsidP="00CD18B5">
      <w:pPr>
        <w:pStyle w:val="Heading2"/>
        <w:numPr>
          <w:ilvl w:val="1"/>
          <w:numId w:val="19"/>
        </w:numPr>
      </w:pPr>
      <w:bookmarkStart w:id="4151" w:name="_Toc94798361"/>
      <w:bookmarkStart w:id="4152" w:name="_Toc94872287"/>
      <w:bookmarkStart w:id="4153" w:name="_Toc94885566"/>
      <w:bookmarkStart w:id="4154" w:name="_Toc94886001"/>
      <w:bookmarkStart w:id="4155" w:name="_Toc94886446"/>
      <w:bookmarkStart w:id="4156" w:name="_Toc99723572"/>
      <w:bookmarkStart w:id="4157" w:name="_Toc94798362"/>
      <w:bookmarkStart w:id="4158" w:name="_Toc94872288"/>
      <w:bookmarkStart w:id="4159" w:name="_Toc94885567"/>
      <w:bookmarkStart w:id="4160" w:name="_Toc94886002"/>
      <w:bookmarkStart w:id="4161" w:name="_Toc94886447"/>
      <w:bookmarkStart w:id="4162" w:name="_Toc99723573"/>
      <w:bookmarkStart w:id="4163" w:name="_Toc492494373"/>
      <w:bookmarkStart w:id="4164" w:name="_Toc492504604"/>
      <w:bookmarkStart w:id="4165" w:name="_Toc492504864"/>
      <w:bookmarkStart w:id="4166" w:name="_Toc492494374"/>
      <w:bookmarkStart w:id="4167" w:name="_Toc492504605"/>
      <w:bookmarkStart w:id="4168" w:name="_Toc492504865"/>
      <w:bookmarkStart w:id="4169" w:name="_Toc492504866"/>
      <w:bookmarkStart w:id="4170" w:name="_Toc515359067"/>
      <w:bookmarkStart w:id="4171" w:name="_Toc515470271"/>
      <w:bookmarkStart w:id="4172" w:name="_Toc104238859"/>
      <w:bookmarkStart w:id="4173" w:name="_Toc104305740"/>
      <w:bookmarkStart w:id="4174" w:name="_Toc203037835"/>
      <w:bookmarkEnd w:id="4130"/>
      <w:bookmarkEnd w:id="4131"/>
      <w:bookmarkEnd w:id="4132"/>
      <w:bookmarkEnd w:id="4137"/>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r>
        <w:t>Release</w:t>
      </w:r>
      <w:bookmarkEnd w:id="4169"/>
      <w:bookmarkEnd w:id="4170"/>
      <w:bookmarkEnd w:id="4171"/>
      <w:bookmarkEnd w:id="4172"/>
      <w:bookmarkEnd w:id="4173"/>
      <w:bookmarkEnd w:id="4174"/>
    </w:p>
    <w:p w14:paraId="4185C58F" w14:textId="6766475A" w:rsidR="00675F03" w:rsidRDefault="00675F03" w:rsidP="00CD18B5">
      <w:pPr>
        <w:pStyle w:val="Indent2"/>
      </w:pPr>
      <w:bookmarkStart w:id="4175" w:name="_Toc515359068"/>
      <w:r>
        <w:t xml:space="preserve">If a party assigns, novates or otherwise transfers its rights </w:t>
      </w:r>
      <w:r w:rsidR="001A2ABD">
        <w:t xml:space="preserve">and obligations </w:t>
      </w:r>
      <w:r>
        <w:t xml:space="preserve">under, title to or interest in this agreement in accordance with this clause </w:t>
      </w:r>
      <w:r>
        <w:fldChar w:fldCharType="begin"/>
      </w:r>
      <w:r>
        <w:instrText xml:space="preserve"> REF _Ref492560881 \n \h </w:instrText>
      </w:r>
      <w:r>
        <w:fldChar w:fldCharType="separate"/>
      </w:r>
      <w:r w:rsidR="00C82CCF">
        <w:t>24</w:t>
      </w:r>
      <w:r>
        <w:fldChar w:fldCharType="end"/>
      </w:r>
      <w:r>
        <w:t xml:space="preserve"> (“</w:t>
      </w:r>
      <w:r>
        <w:fldChar w:fldCharType="begin"/>
      </w:r>
      <w:r>
        <w:instrText xml:space="preserve"> REF _Ref492560881 \h </w:instrText>
      </w:r>
      <w:r>
        <w:fldChar w:fldCharType="separate"/>
      </w:r>
      <w:r w:rsidR="00C82CCF" w:rsidRPr="00A90901">
        <w:t>Assignment and Change in Control</w:t>
      </w:r>
      <w:r>
        <w:fldChar w:fldCharType="end"/>
      </w:r>
      <w:r>
        <w:t>”), then the non-assigning party agrees to</w:t>
      </w:r>
      <w:bookmarkEnd w:id="4175"/>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43F8C4A2" w14:textId="77777777" w:rsidR="00675F03" w:rsidRDefault="00675F03" w:rsidP="00CD18B5">
      <w:pPr>
        <w:pStyle w:val="Heading2"/>
        <w:numPr>
          <w:ilvl w:val="1"/>
          <w:numId w:val="19"/>
        </w:numPr>
      </w:pPr>
      <w:bookmarkStart w:id="4176" w:name="_Toc56502229"/>
      <w:bookmarkStart w:id="4177" w:name="_Toc56502490"/>
      <w:bookmarkStart w:id="4178" w:name="_Toc56502751"/>
      <w:bookmarkStart w:id="4179" w:name="_Toc104238860"/>
      <w:bookmarkStart w:id="4180" w:name="_Toc104305741"/>
      <w:bookmarkStart w:id="4181" w:name="_Toc203037836"/>
      <w:bookmarkStart w:id="4182" w:name="_Toc492504869"/>
      <w:bookmarkStart w:id="4183" w:name="_Toc515359076"/>
      <w:bookmarkStart w:id="4184" w:name="_Toc515470274"/>
      <w:bookmarkStart w:id="4185" w:name="_Ref73980748"/>
      <w:bookmarkEnd w:id="4176"/>
      <w:bookmarkEnd w:id="4177"/>
      <w:bookmarkEnd w:id="4178"/>
      <w:r>
        <w:t>Change in Control</w:t>
      </w:r>
      <w:bookmarkEnd w:id="4179"/>
      <w:bookmarkEnd w:id="4180"/>
      <w:bookmarkEnd w:id="4181"/>
    </w:p>
    <w:p w14:paraId="399C51D8" w14:textId="77777777" w:rsidR="00675F03" w:rsidRDefault="00675F03" w:rsidP="00CD18B5">
      <w:pPr>
        <w:pStyle w:val="Heading3"/>
        <w:numPr>
          <w:ilvl w:val="2"/>
          <w:numId w:val="19"/>
        </w:numPr>
      </w:pPr>
      <w:r>
        <w:t xml:space="preserve">LTES Operator must not undergo, or agree to undergo, a </w:t>
      </w:r>
      <w:bookmarkStart w:id="4186" w:name="_9kMHG5YVt4886BIRAfmtloyTP7DIE9"/>
      <w:r>
        <w:t>Change in Control</w:t>
      </w:r>
      <w:bookmarkEnd w:id="4186"/>
      <w:r>
        <w:t xml:space="preserve"> without </w:t>
      </w:r>
      <w:r w:rsidR="009B0426">
        <w:t xml:space="preserve">SFV’s </w:t>
      </w:r>
      <w:r>
        <w:t>prior written consent.</w:t>
      </w:r>
    </w:p>
    <w:p w14:paraId="3CFCA0E3" w14:textId="77777777" w:rsidR="00675F03" w:rsidRDefault="00675F03" w:rsidP="00CD18B5">
      <w:pPr>
        <w:pStyle w:val="Heading3"/>
        <w:numPr>
          <w:ilvl w:val="2"/>
          <w:numId w:val="19"/>
        </w:numPr>
      </w:pPr>
      <w:r>
        <w:t xml:space="preserve">SFV’s consent to a </w:t>
      </w:r>
      <w:bookmarkStart w:id="4187" w:name="_9kR3WTr26649FO8dkrj"/>
      <w:r>
        <w:t>Change</w:t>
      </w:r>
      <w:bookmarkEnd w:id="4187"/>
      <w:r>
        <w:t xml:space="preserve"> in Control of LTES Operator must not be unreasonably withheld or delayed where:</w:t>
      </w:r>
    </w:p>
    <w:p w14:paraId="42B50100" w14:textId="30C28AC2" w:rsidR="00675F03" w:rsidRPr="00135170" w:rsidRDefault="00675F03" w:rsidP="00CD18B5">
      <w:pPr>
        <w:pStyle w:val="Heading4"/>
        <w:numPr>
          <w:ilvl w:val="3"/>
          <w:numId w:val="19"/>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affected; </w:t>
      </w:r>
    </w:p>
    <w:p w14:paraId="121389C7" w14:textId="77777777" w:rsidR="00252BEA" w:rsidRPr="00252BEA" w:rsidRDefault="00675F03" w:rsidP="00CD18B5">
      <w:pPr>
        <w:pStyle w:val="Heading4"/>
        <w:numPr>
          <w:ilvl w:val="3"/>
          <w:numId w:val="19"/>
        </w:numPr>
      </w:pPr>
      <w:r>
        <w:t xml:space="preserve">in the case of </w:t>
      </w:r>
      <w:bookmarkStart w:id="4188" w:name="_9kMIH5YVt4886BIRAfmtloyTP7DIE9"/>
      <w:r>
        <w:t>Change in Control</w:t>
      </w:r>
      <w:bookmarkEnd w:id="4188"/>
      <w:r>
        <w:rPr>
          <w:szCs w:val="18"/>
        </w:rPr>
        <w:t xml:space="preserve"> that would occur prior to </w:t>
      </w:r>
      <w:r>
        <w:t>the Commercial Operations Date</w:t>
      </w:r>
      <w:r>
        <w:rPr>
          <w:szCs w:val="18"/>
        </w:rPr>
        <w:t xml:space="preserve">, SFV considers (in its absolute discretion) that LTES Operator would have achieved an equivalent or higher merit score from Consumer Trustee during the tender assessment conducted in connection with this </w:t>
      </w:r>
      <w:r>
        <w:rPr>
          <w:szCs w:val="18"/>
        </w:rPr>
        <w:lastRenderedPageBreak/>
        <w:t xml:space="preserve">agreement had the </w:t>
      </w:r>
      <w:bookmarkStart w:id="4189" w:name="_9kMJI5YVt4886BIRAfmtloyTP7DIE9"/>
      <w:r>
        <w:rPr>
          <w:szCs w:val="18"/>
        </w:rPr>
        <w:t>Change in Control</w:t>
      </w:r>
      <w:bookmarkEnd w:id="4189"/>
      <w:r>
        <w:rPr>
          <w:szCs w:val="18"/>
        </w:rPr>
        <w:t xml:space="preserve"> occurred prior to the determination of LTES Operator’s merit score</w:t>
      </w:r>
      <w:r w:rsidR="00252BEA">
        <w:rPr>
          <w:szCs w:val="18"/>
        </w:rPr>
        <w:t>;</w:t>
      </w:r>
    </w:p>
    <w:p w14:paraId="5769576C" w14:textId="77777777" w:rsidR="00252BEA" w:rsidRPr="00252BEA" w:rsidRDefault="00252BEA" w:rsidP="00CD18B5">
      <w:pPr>
        <w:pStyle w:val="Heading4"/>
        <w:numPr>
          <w:ilvl w:val="3"/>
          <w:numId w:val="19"/>
        </w:numPr>
      </w:pPr>
      <w:r>
        <w:rPr>
          <w:szCs w:val="18"/>
        </w:rPr>
        <w:t>LTES Operator will not have an interest which conflicts in any material way with the interests of SFV; and</w:t>
      </w:r>
    </w:p>
    <w:p w14:paraId="2BE12E3B" w14:textId="77777777" w:rsidR="00252BEA" w:rsidRPr="00252BEA" w:rsidRDefault="00252BEA" w:rsidP="00CD18B5">
      <w:pPr>
        <w:pStyle w:val="Heading4"/>
        <w:numPr>
          <w:ilvl w:val="3"/>
          <w:numId w:val="19"/>
        </w:numPr>
      </w:pPr>
      <w:r>
        <w:rPr>
          <w:szCs w:val="18"/>
        </w:rPr>
        <w:t>the proposed Change in Control:</w:t>
      </w:r>
    </w:p>
    <w:p w14:paraId="2F8FEC91" w14:textId="77777777" w:rsidR="00252BEA" w:rsidRPr="00252BEA" w:rsidRDefault="00252BEA" w:rsidP="00252BEA">
      <w:pPr>
        <w:pStyle w:val="Heading5"/>
        <w:numPr>
          <w:ilvl w:val="4"/>
          <w:numId w:val="19"/>
        </w:numPr>
      </w:pPr>
      <w:r>
        <w:rPr>
          <w:szCs w:val="18"/>
        </w:rPr>
        <w:t>would not have a material adverse effect on the Project; and</w:t>
      </w:r>
    </w:p>
    <w:p w14:paraId="34F4435A" w14:textId="7780C194" w:rsidR="00675F03" w:rsidRDefault="00252BEA" w:rsidP="00252BEA">
      <w:pPr>
        <w:pStyle w:val="Heading5"/>
        <w:numPr>
          <w:ilvl w:val="4"/>
          <w:numId w:val="19"/>
        </w:numPr>
      </w:pPr>
      <w:r>
        <w:rPr>
          <w:szCs w:val="18"/>
        </w:rPr>
        <w:t>would not increase the liability of, or risks accepted by SFV under this agreement or the PDA or in any other way in connection with the Project</w:t>
      </w:r>
      <w:r w:rsidR="00706969">
        <w:rPr>
          <w:szCs w:val="18"/>
        </w:rPr>
        <w:t>, its objects, functions or duties under applicable Law</w:t>
      </w:r>
      <w:r w:rsidR="00675F03" w:rsidRPr="00252BEA">
        <w:rPr>
          <w:szCs w:val="18"/>
        </w:rPr>
        <w:t>.</w:t>
      </w:r>
    </w:p>
    <w:p w14:paraId="19C8B22F" w14:textId="77777777" w:rsidR="00675F03" w:rsidRDefault="00675F03" w:rsidP="00CD18B5">
      <w:pPr>
        <w:pStyle w:val="Heading2"/>
        <w:numPr>
          <w:ilvl w:val="1"/>
          <w:numId w:val="19"/>
        </w:numPr>
      </w:pPr>
      <w:bookmarkStart w:id="4190" w:name="_Ref86351681"/>
      <w:bookmarkStart w:id="4191" w:name="_Toc104238861"/>
      <w:bookmarkStart w:id="4192" w:name="_Toc104305742"/>
      <w:bookmarkStart w:id="4193" w:name="_Toc203037837"/>
      <w:r>
        <w:t>Tripartite deed</w:t>
      </w:r>
      <w:bookmarkEnd w:id="4182"/>
      <w:bookmarkEnd w:id="4183"/>
      <w:bookmarkEnd w:id="4184"/>
      <w:bookmarkEnd w:id="4185"/>
      <w:bookmarkEnd w:id="4190"/>
      <w:bookmarkEnd w:id="4191"/>
      <w:bookmarkEnd w:id="4192"/>
      <w:bookmarkEnd w:id="4193"/>
    </w:p>
    <w:p w14:paraId="43686A6C" w14:textId="63D04A0E" w:rsidR="008F1F51" w:rsidRPr="00675F03" w:rsidRDefault="00675F03" w:rsidP="00675F03">
      <w:pPr>
        <w:pStyle w:val="Heading3"/>
        <w:numPr>
          <w:ilvl w:val="0"/>
          <w:numId w:val="0"/>
        </w:numPr>
        <w:ind w:left="737"/>
      </w:pPr>
      <w:bookmarkStart w:id="4194" w:name="_Toc515359077"/>
      <w:r>
        <w:t xml:space="preserve">On request from LTES Operator, SFV </w:t>
      </w:r>
      <w:r w:rsidRPr="002F509B">
        <w:t xml:space="preserve">agrees to enter into a tripartite deed with financiers of LTES Operator </w:t>
      </w:r>
      <w:r>
        <w:t>in the form attached</w:t>
      </w:r>
      <w:r w:rsidRPr="002F509B">
        <w:t xml:space="preserve"> in </w:t>
      </w:r>
      <w:r>
        <w:fldChar w:fldCharType="begin"/>
      </w:r>
      <w:r>
        <w:instrText xml:space="preserve"> REF _Ref101534647 \w \h </w:instrText>
      </w:r>
      <w:r>
        <w:fldChar w:fldCharType="separate"/>
      </w:r>
      <w:r w:rsidR="00C82CCF">
        <w:t>Annexure A</w:t>
      </w:r>
      <w:r>
        <w:fldChar w:fldCharType="end"/>
      </w:r>
      <w:r>
        <w:t xml:space="preserve"> (“</w:t>
      </w:r>
      <w:r>
        <w:fldChar w:fldCharType="begin"/>
      </w:r>
      <w:r>
        <w:instrText xml:space="preserve">  REF _Ref101534647 \h </w:instrText>
      </w:r>
      <w:r>
        <w:fldChar w:fldCharType="separate"/>
      </w:r>
      <w:r w:rsidR="00C82CCF">
        <w:t>Form of Tripartite</w:t>
      </w:r>
      <w:r>
        <w:fldChar w:fldCharType="end"/>
      </w:r>
      <w:r>
        <w:t>”).</w:t>
      </w:r>
      <w:bookmarkEnd w:id="4194"/>
      <w:r>
        <w:t xml:space="preserve"> </w:t>
      </w:r>
      <w:bookmarkEnd w:id="4133"/>
    </w:p>
    <w:p w14:paraId="17C797AA" w14:textId="77777777" w:rsidR="00B1487C" w:rsidRDefault="0037433C" w:rsidP="00CD18B5">
      <w:pPr>
        <w:pStyle w:val="Heading1"/>
        <w:numPr>
          <w:ilvl w:val="0"/>
          <w:numId w:val="27"/>
        </w:numPr>
        <w:ind w:left="0" w:firstLine="0"/>
      </w:pPr>
      <w:bookmarkStart w:id="4195" w:name="_Toc94885571"/>
      <w:bookmarkStart w:id="4196" w:name="_Toc94886006"/>
      <w:bookmarkStart w:id="4197" w:name="_Toc94886451"/>
      <w:bookmarkStart w:id="4198" w:name="_Toc99723577"/>
      <w:bookmarkStart w:id="4199" w:name="_Toc94885572"/>
      <w:bookmarkStart w:id="4200" w:name="_Toc94886007"/>
      <w:bookmarkStart w:id="4201" w:name="_Toc94886452"/>
      <w:bookmarkStart w:id="4202" w:name="_Toc99723578"/>
      <w:bookmarkStart w:id="4203" w:name="_Toc94885573"/>
      <w:bookmarkStart w:id="4204" w:name="_Toc94886008"/>
      <w:bookmarkStart w:id="4205" w:name="_Toc94886453"/>
      <w:bookmarkStart w:id="4206" w:name="_Toc99723579"/>
      <w:bookmarkStart w:id="4207" w:name="_Toc94885574"/>
      <w:bookmarkStart w:id="4208" w:name="_Toc94886009"/>
      <w:bookmarkStart w:id="4209" w:name="_Toc94886454"/>
      <w:bookmarkStart w:id="4210" w:name="_Toc99723580"/>
      <w:bookmarkStart w:id="4211" w:name="_Toc94885575"/>
      <w:bookmarkStart w:id="4212" w:name="_Toc94886010"/>
      <w:bookmarkStart w:id="4213" w:name="_Toc94886455"/>
      <w:bookmarkStart w:id="4214" w:name="_Toc99723581"/>
      <w:bookmarkStart w:id="4215" w:name="_Toc94885576"/>
      <w:bookmarkStart w:id="4216" w:name="_Toc94886011"/>
      <w:bookmarkStart w:id="4217" w:name="_Toc94886456"/>
      <w:bookmarkStart w:id="4218" w:name="_Toc99723582"/>
      <w:bookmarkStart w:id="4219" w:name="_Toc94885577"/>
      <w:bookmarkStart w:id="4220" w:name="_Toc94886012"/>
      <w:bookmarkStart w:id="4221" w:name="_Toc94886457"/>
      <w:bookmarkStart w:id="4222" w:name="_Toc99723583"/>
      <w:bookmarkStart w:id="4223" w:name="_Toc94885578"/>
      <w:bookmarkStart w:id="4224" w:name="_Toc94886013"/>
      <w:bookmarkStart w:id="4225" w:name="_Toc94886458"/>
      <w:bookmarkStart w:id="4226" w:name="_Toc99723584"/>
      <w:bookmarkStart w:id="4227" w:name="_Toc94885579"/>
      <w:bookmarkStart w:id="4228" w:name="_Toc94886014"/>
      <w:bookmarkStart w:id="4229" w:name="_Toc94886459"/>
      <w:bookmarkStart w:id="4230" w:name="_Toc99723585"/>
      <w:bookmarkStart w:id="4231" w:name="_Toc94885580"/>
      <w:bookmarkStart w:id="4232" w:name="_Toc94886015"/>
      <w:bookmarkStart w:id="4233" w:name="_Toc94886460"/>
      <w:bookmarkStart w:id="4234" w:name="_Toc99723586"/>
      <w:bookmarkStart w:id="4235" w:name="_Toc94885581"/>
      <w:bookmarkStart w:id="4236" w:name="_Toc94886016"/>
      <w:bookmarkStart w:id="4237" w:name="_Toc94886461"/>
      <w:bookmarkStart w:id="4238" w:name="_Toc99723587"/>
      <w:bookmarkStart w:id="4239" w:name="_Toc94885582"/>
      <w:bookmarkStart w:id="4240" w:name="_Toc94886017"/>
      <w:bookmarkStart w:id="4241" w:name="_Toc94886462"/>
      <w:bookmarkStart w:id="4242" w:name="_Toc99723588"/>
      <w:bookmarkStart w:id="4243" w:name="_Toc94885583"/>
      <w:bookmarkStart w:id="4244" w:name="_Toc94886018"/>
      <w:bookmarkStart w:id="4245" w:name="_Toc94886463"/>
      <w:bookmarkStart w:id="4246" w:name="_Toc99723589"/>
      <w:bookmarkStart w:id="4247" w:name="_Toc94885584"/>
      <w:bookmarkStart w:id="4248" w:name="_Toc94886019"/>
      <w:bookmarkStart w:id="4249" w:name="_Toc94886464"/>
      <w:bookmarkStart w:id="4250" w:name="_Toc99723590"/>
      <w:bookmarkStart w:id="4251" w:name="_Toc94885585"/>
      <w:bookmarkStart w:id="4252" w:name="_Toc94886020"/>
      <w:bookmarkStart w:id="4253" w:name="_Toc94886465"/>
      <w:bookmarkStart w:id="4254" w:name="_Toc99723591"/>
      <w:bookmarkStart w:id="4255" w:name="_Toc94885586"/>
      <w:bookmarkStart w:id="4256" w:name="_Toc94886021"/>
      <w:bookmarkStart w:id="4257" w:name="_Toc94886466"/>
      <w:bookmarkStart w:id="4258" w:name="_Toc99723592"/>
      <w:bookmarkStart w:id="4259" w:name="_Toc94885587"/>
      <w:bookmarkStart w:id="4260" w:name="_Toc94886022"/>
      <w:bookmarkStart w:id="4261" w:name="_Toc94886467"/>
      <w:bookmarkStart w:id="4262" w:name="_Toc99723593"/>
      <w:bookmarkStart w:id="4263" w:name="_Toc94885588"/>
      <w:bookmarkStart w:id="4264" w:name="_Toc94886023"/>
      <w:bookmarkStart w:id="4265" w:name="_Toc94886468"/>
      <w:bookmarkStart w:id="4266" w:name="_Toc99723594"/>
      <w:bookmarkStart w:id="4267" w:name="_Toc94885589"/>
      <w:bookmarkStart w:id="4268" w:name="_Toc94886024"/>
      <w:bookmarkStart w:id="4269" w:name="_Toc94886469"/>
      <w:bookmarkStart w:id="4270" w:name="_Toc99723595"/>
      <w:bookmarkStart w:id="4271" w:name="_Toc94885590"/>
      <w:bookmarkStart w:id="4272" w:name="_Toc94886025"/>
      <w:bookmarkStart w:id="4273" w:name="_Toc94886470"/>
      <w:bookmarkStart w:id="4274" w:name="_Toc99723596"/>
      <w:bookmarkStart w:id="4275" w:name="_Toc94885591"/>
      <w:bookmarkStart w:id="4276" w:name="_Toc94886026"/>
      <w:bookmarkStart w:id="4277" w:name="_Toc94886471"/>
      <w:bookmarkStart w:id="4278" w:name="_Toc99723597"/>
      <w:bookmarkStart w:id="4279" w:name="_Toc94885592"/>
      <w:bookmarkStart w:id="4280" w:name="_Toc94886027"/>
      <w:bookmarkStart w:id="4281" w:name="_Toc94886472"/>
      <w:bookmarkStart w:id="4282" w:name="_Toc99723598"/>
      <w:bookmarkStart w:id="4283" w:name="_Toc94885593"/>
      <w:bookmarkStart w:id="4284" w:name="_Toc94886028"/>
      <w:bookmarkStart w:id="4285" w:name="_Toc94886473"/>
      <w:bookmarkStart w:id="4286" w:name="_Toc99723599"/>
      <w:bookmarkStart w:id="4287" w:name="_Toc94885594"/>
      <w:bookmarkStart w:id="4288" w:name="_Toc94886029"/>
      <w:bookmarkStart w:id="4289" w:name="_Toc94886474"/>
      <w:bookmarkStart w:id="4290" w:name="_Toc99723600"/>
      <w:bookmarkStart w:id="4291" w:name="_Toc94885595"/>
      <w:bookmarkStart w:id="4292" w:name="_Toc94886030"/>
      <w:bookmarkStart w:id="4293" w:name="_Toc94886475"/>
      <w:bookmarkStart w:id="4294" w:name="_Toc99723601"/>
      <w:bookmarkStart w:id="4295" w:name="_Toc94885596"/>
      <w:bookmarkStart w:id="4296" w:name="_Toc94886031"/>
      <w:bookmarkStart w:id="4297" w:name="_Toc94886476"/>
      <w:bookmarkStart w:id="4298" w:name="_Toc99723602"/>
      <w:bookmarkStart w:id="4299" w:name="_Toc94885597"/>
      <w:bookmarkStart w:id="4300" w:name="_Toc94886032"/>
      <w:bookmarkStart w:id="4301" w:name="_Toc94886477"/>
      <w:bookmarkStart w:id="4302" w:name="_Toc99723603"/>
      <w:bookmarkStart w:id="4303" w:name="_Toc94885598"/>
      <w:bookmarkStart w:id="4304" w:name="_Toc94886033"/>
      <w:bookmarkStart w:id="4305" w:name="_Toc94886478"/>
      <w:bookmarkStart w:id="4306" w:name="_Toc99723604"/>
      <w:bookmarkStart w:id="4307" w:name="_Toc94781393"/>
      <w:bookmarkStart w:id="4308" w:name="_Toc94782303"/>
      <w:bookmarkStart w:id="4309" w:name="_Toc94782625"/>
      <w:bookmarkStart w:id="4310" w:name="_Toc94798373"/>
      <w:bookmarkStart w:id="4311" w:name="_Toc94872299"/>
      <w:bookmarkStart w:id="4312" w:name="_Toc94885599"/>
      <w:bookmarkStart w:id="4313" w:name="_Toc94886034"/>
      <w:bookmarkStart w:id="4314" w:name="_Toc94886479"/>
      <w:bookmarkStart w:id="4315" w:name="_Toc99723605"/>
      <w:bookmarkStart w:id="4316" w:name="_Toc94781394"/>
      <w:bookmarkStart w:id="4317" w:name="_Toc94782304"/>
      <w:bookmarkStart w:id="4318" w:name="_Toc94782626"/>
      <w:bookmarkStart w:id="4319" w:name="_Toc94798374"/>
      <w:bookmarkStart w:id="4320" w:name="_Toc94872300"/>
      <w:bookmarkStart w:id="4321" w:name="_Toc94885600"/>
      <w:bookmarkStart w:id="4322" w:name="_Toc94886035"/>
      <w:bookmarkStart w:id="4323" w:name="_Toc94886480"/>
      <w:bookmarkStart w:id="4324" w:name="_Toc99723606"/>
      <w:bookmarkStart w:id="4325" w:name="_Toc94885601"/>
      <w:bookmarkStart w:id="4326" w:name="_Toc94886036"/>
      <w:bookmarkStart w:id="4327" w:name="_Toc94886481"/>
      <w:bookmarkStart w:id="4328" w:name="_Toc99723607"/>
      <w:bookmarkStart w:id="4329" w:name="_Toc94885602"/>
      <w:bookmarkStart w:id="4330" w:name="_Toc94886037"/>
      <w:bookmarkStart w:id="4331" w:name="_Toc94886482"/>
      <w:bookmarkStart w:id="4332" w:name="_Toc99723608"/>
      <w:bookmarkStart w:id="4333" w:name="_Ref492560922"/>
      <w:bookmarkStart w:id="4334" w:name="_Toc492504878"/>
      <w:bookmarkStart w:id="4335" w:name="_Toc515359100"/>
      <w:bookmarkStart w:id="4336" w:name="_Toc515470284"/>
      <w:bookmarkStart w:id="4337" w:name="_Toc203037838"/>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r>
        <w:t>Liability</w:t>
      </w:r>
      <w:bookmarkEnd w:id="4333"/>
      <w:bookmarkEnd w:id="4334"/>
      <w:bookmarkEnd w:id="4335"/>
      <w:bookmarkEnd w:id="4336"/>
      <w:bookmarkEnd w:id="4337"/>
    </w:p>
    <w:p w14:paraId="5F1213D9" w14:textId="77777777" w:rsidR="00706F65" w:rsidRDefault="008C02E2" w:rsidP="00A940E2">
      <w:pPr>
        <w:pStyle w:val="Heading2"/>
      </w:pPr>
      <w:bookmarkStart w:id="4338" w:name="_9kMH3K6ZWuBHB7ELH"/>
      <w:bookmarkStart w:id="4339" w:name="_Ref467445102"/>
      <w:bookmarkStart w:id="4340" w:name="_Ref467445108"/>
      <w:bookmarkStart w:id="4341" w:name="_Ref467445142"/>
      <w:bookmarkStart w:id="4342" w:name="_Toc492504879"/>
      <w:bookmarkStart w:id="4343" w:name="_Toc515359101"/>
      <w:bookmarkStart w:id="4344" w:name="_Toc515470285"/>
      <w:bookmarkStart w:id="4345" w:name="_Toc203037839"/>
      <w:bookmarkEnd w:id="4338"/>
      <w:r>
        <w:t xml:space="preserve">Excluded </w:t>
      </w:r>
      <w:r w:rsidR="00F573D5">
        <w:t>Loss</w:t>
      </w:r>
      <w:bookmarkEnd w:id="4339"/>
      <w:bookmarkEnd w:id="4340"/>
      <w:bookmarkEnd w:id="4341"/>
      <w:bookmarkEnd w:id="4342"/>
      <w:bookmarkEnd w:id="4343"/>
      <w:bookmarkEnd w:id="4344"/>
      <w:bookmarkEnd w:id="4345"/>
    </w:p>
    <w:p w14:paraId="5390436C" w14:textId="445B2061" w:rsidR="00B1487C" w:rsidRDefault="00B1487C" w:rsidP="00706F65">
      <w:pPr>
        <w:pStyle w:val="Indent2"/>
      </w:pPr>
      <w:r>
        <w:t>Subject to clause</w:t>
      </w:r>
      <w:r w:rsidR="00CE702F">
        <w:t>s</w:t>
      </w:r>
      <w:r>
        <w:t xml:space="preserve"> </w:t>
      </w:r>
      <w:r w:rsidR="0059061B">
        <w:fldChar w:fldCharType="begin"/>
      </w:r>
      <w:r w:rsidR="0059061B">
        <w:instrText xml:space="preserve"> REF _Ref107948686 \r \h </w:instrText>
      </w:r>
      <w:r w:rsidR="0059061B">
        <w:fldChar w:fldCharType="separate"/>
      </w:r>
      <w:r w:rsidR="00C82CCF">
        <w:t>25.2</w:t>
      </w:r>
      <w:r w:rsidR="0059061B">
        <w:fldChar w:fldCharType="end"/>
      </w:r>
      <w:r w:rsidR="0059061B">
        <w:t xml:space="preserve"> (“</w:t>
      </w:r>
      <w:r w:rsidR="0059061B">
        <w:fldChar w:fldCharType="begin"/>
      </w:r>
      <w:r w:rsidR="0059061B">
        <w:instrText xml:space="preserve"> REF _Ref107948686 \h </w:instrText>
      </w:r>
      <w:r w:rsidR="0059061B">
        <w:fldChar w:fldCharType="separate"/>
      </w:r>
      <w:r w:rsidR="00C82CCF">
        <w:t>Limitation of liability</w:t>
      </w:r>
      <w:r w:rsidR="0059061B">
        <w:fldChar w:fldCharType="end"/>
      </w:r>
      <w:r w:rsidR="0059061B">
        <w:t>”)</w:t>
      </w:r>
      <w:r w:rsidR="00EA11B7">
        <w:t xml:space="preserve"> </w:t>
      </w:r>
      <w:r w:rsidR="00F3593A">
        <w:t xml:space="preserve">and </w:t>
      </w:r>
      <w:r w:rsidR="00F3593A">
        <w:rPr>
          <w:highlight w:val="yellow"/>
        </w:rPr>
        <w:fldChar w:fldCharType="begin"/>
      </w:r>
      <w:r w:rsidR="00F3593A">
        <w:instrText xml:space="preserve"> REF _Ref467518035 \r \h </w:instrText>
      </w:r>
      <w:r w:rsidR="00F3593A">
        <w:rPr>
          <w:highlight w:val="yellow"/>
        </w:rPr>
      </w:r>
      <w:r w:rsidR="00F3593A">
        <w:rPr>
          <w:highlight w:val="yellow"/>
        </w:rPr>
        <w:fldChar w:fldCharType="separate"/>
      </w:r>
      <w:r w:rsidR="00C82CCF">
        <w:t>25.3</w:t>
      </w:r>
      <w:r w:rsidR="00F3593A">
        <w:rPr>
          <w:highlight w:val="yellow"/>
        </w:rPr>
        <w:fldChar w:fldCharType="end"/>
      </w:r>
      <w:r w:rsidR="00F3593A">
        <w:t xml:space="preserve"> (“</w:t>
      </w:r>
      <w:r w:rsidR="00F3593A">
        <w:fldChar w:fldCharType="begin"/>
      </w:r>
      <w:r w:rsidR="00F3593A">
        <w:instrText xml:space="preserve"> REF _Ref467518035 \h </w:instrText>
      </w:r>
      <w:r w:rsidR="00F3593A">
        <w:fldChar w:fldCharType="separate"/>
      </w:r>
      <w:r w:rsidR="00C82CCF">
        <w:t>No exclusion</w:t>
      </w:r>
      <w:r w:rsidR="00F3593A">
        <w:fldChar w:fldCharType="end"/>
      </w:r>
      <w:r w:rsidR="00F3593A">
        <w:t>”)</w:t>
      </w:r>
      <w:r w:rsidR="00CE702F">
        <w:t>,</w:t>
      </w:r>
      <w:r w:rsidR="00F3593A">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14:paraId="60776D09" w14:textId="77777777" w:rsidR="00B1487C" w:rsidRDefault="00B1487C" w:rsidP="00A940E2">
      <w:pPr>
        <w:pStyle w:val="Heading3"/>
      </w:pPr>
      <w:bookmarkStart w:id="4346" w:name="_Toc515359102"/>
      <w:r>
        <w:t>any cost, expense, loss or damage of an indirect nature;</w:t>
      </w:r>
      <w:bookmarkEnd w:id="4346"/>
      <w:r>
        <w:t xml:space="preserve"> </w:t>
      </w:r>
    </w:p>
    <w:p w14:paraId="609ED433" w14:textId="36018BB2" w:rsidR="00B1487C" w:rsidRDefault="00B1487C" w:rsidP="00A940E2">
      <w:pPr>
        <w:pStyle w:val="Heading3"/>
      </w:pPr>
      <w:bookmarkStart w:id="4347" w:name="_Toc515359103"/>
      <w:r>
        <w:t xml:space="preserve">any loss of profits, loss of </w:t>
      </w:r>
      <w:r w:rsidR="009556C0">
        <w:t xml:space="preserve">reputation or </w:t>
      </w:r>
      <w:r>
        <w:t>goodwill, loss of revenue or loss of use of property</w:t>
      </w:r>
      <w:r w:rsidR="00F6289C">
        <w:t xml:space="preserve"> (whether direct or indirect)</w:t>
      </w:r>
      <w:r>
        <w:t>;</w:t>
      </w:r>
      <w:bookmarkEnd w:id="4347"/>
    </w:p>
    <w:p w14:paraId="483F91E0" w14:textId="77777777" w:rsidR="00B1487C" w:rsidRDefault="00B1487C" w:rsidP="00A940E2">
      <w:pPr>
        <w:pStyle w:val="Heading3"/>
      </w:pPr>
      <w:bookmarkStart w:id="4348" w:name="_Toc515359104"/>
      <w:r>
        <w:t>any cost of business interruption; or</w:t>
      </w:r>
      <w:bookmarkEnd w:id="4348"/>
    </w:p>
    <w:p w14:paraId="49CC270D" w14:textId="77777777" w:rsidR="00B1487C" w:rsidRDefault="00B1487C" w:rsidP="00A940E2">
      <w:pPr>
        <w:pStyle w:val="Heading3"/>
      </w:pPr>
      <w:bookmarkStart w:id="4349" w:name="_Toc515359105"/>
      <w:r>
        <w:t>any other consequential loss</w:t>
      </w:r>
      <w:r w:rsidR="00763E3E">
        <w:t xml:space="preserve">, including </w:t>
      </w:r>
      <w:r w:rsidR="00763E3E" w:rsidRPr="00644DA4">
        <w:rPr>
          <w:szCs w:val="18"/>
        </w:rPr>
        <w:t>loss which does not arise naturally, or in the usual course of things</w:t>
      </w:r>
      <w:r>
        <w:t>,</w:t>
      </w:r>
      <w:bookmarkEnd w:id="4349"/>
    </w:p>
    <w:p w14:paraId="3802EE0C" w14:textId="77777777" w:rsidR="00B1487C" w:rsidRDefault="00B1487C" w:rsidP="00706F65">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or its officers, employees, subcontractors or agents, </w:t>
      </w:r>
      <w:r>
        <w:t xml:space="preserve">and whether or not foreseeable at the </w:t>
      </w:r>
      <w:r w:rsidR="00361509">
        <w:t xml:space="preserve">Signing </w:t>
      </w:r>
      <w:r w:rsidR="00910C04">
        <w:t>Date</w:t>
      </w:r>
      <w:r>
        <w:t>.</w:t>
      </w:r>
    </w:p>
    <w:p w14:paraId="63731168" w14:textId="77777777" w:rsidR="0059061B" w:rsidRPr="00982C9F" w:rsidRDefault="009928CC" w:rsidP="0059061B">
      <w:pPr>
        <w:pStyle w:val="Heading2"/>
      </w:pPr>
      <w:bookmarkStart w:id="4350" w:name="_Ref107948686"/>
      <w:bookmarkStart w:id="4351" w:name="_Toc203037840"/>
      <w:r>
        <w:t>L</w:t>
      </w:r>
      <w:r w:rsidR="00481EED">
        <w:t>imitation of liability</w:t>
      </w:r>
      <w:bookmarkEnd w:id="4350"/>
      <w:bookmarkEnd w:id="4351"/>
    </w:p>
    <w:p w14:paraId="506FB4D2" w14:textId="321B1FB4" w:rsidR="009928CC" w:rsidRDefault="0059061B" w:rsidP="0059061B">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C82CCF">
        <w:t>25.3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C82CCF">
        <w:t>No exclusion</w:t>
      </w:r>
      <w:r w:rsidRPr="00BB051E">
        <w:fldChar w:fldCharType="end"/>
      </w:r>
      <w:r w:rsidRPr="00BB051E">
        <w:t>”)</w:t>
      </w:r>
      <w:r w:rsidR="009928CC">
        <w:t>:</w:t>
      </w:r>
      <w:r>
        <w:t xml:space="preserve"> </w:t>
      </w:r>
    </w:p>
    <w:p w14:paraId="6878C7A9" w14:textId="77777777" w:rsidR="0059061B" w:rsidRDefault="0059061B" w:rsidP="009928CC">
      <w:pPr>
        <w:pStyle w:val="Heading3"/>
      </w:pPr>
      <w:r>
        <w:t xml:space="preserve">SFV’s liability to LTES Operator under or in connection with this agreement is limited to: </w:t>
      </w:r>
    </w:p>
    <w:p w14:paraId="7C908365" w14:textId="77777777" w:rsidR="0059061B" w:rsidRDefault="0059061B" w:rsidP="009928CC">
      <w:pPr>
        <w:pStyle w:val="Heading4"/>
      </w:pPr>
      <w:r>
        <w:t>$</w:t>
      </w:r>
      <w:r w:rsidR="00F32C8F">
        <w:t>1</w:t>
      </w:r>
      <w:r w:rsidR="009928CC">
        <w:t>,000,000</w:t>
      </w:r>
      <w:r>
        <w:t xml:space="preserve"> in respect of any single event; and </w:t>
      </w:r>
    </w:p>
    <w:p w14:paraId="4F0DB433" w14:textId="77777777" w:rsidR="009928CC" w:rsidRDefault="0059061B" w:rsidP="009928CC">
      <w:pPr>
        <w:pStyle w:val="Heading4"/>
        <w:spacing w:before="120" w:after="120"/>
      </w:pPr>
      <w:r>
        <w:t>$</w:t>
      </w:r>
      <w:r w:rsidR="00F32C8F">
        <w:t>2</w:t>
      </w:r>
      <w:r w:rsidR="009928CC">
        <w:t>,000,000</w:t>
      </w:r>
      <w:r>
        <w:t xml:space="preserve"> in aggregate in respect of all events occurring within </w:t>
      </w:r>
      <w:r w:rsidRPr="005918D7">
        <w:t>any 12 months</w:t>
      </w:r>
      <w:r w:rsidR="009928CC">
        <w:t>; and</w:t>
      </w:r>
    </w:p>
    <w:p w14:paraId="5BC6E1C4" w14:textId="77777777" w:rsidR="009928CC" w:rsidRDefault="009928CC" w:rsidP="009928CC">
      <w:pPr>
        <w:pStyle w:val="Heading3"/>
      </w:pPr>
      <w:r>
        <w:t xml:space="preserve">LTES Operator’s liability to SFV under or in connection with this agreement is limited to: </w:t>
      </w:r>
    </w:p>
    <w:p w14:paraId="77D002DA" w14:textId="77777777" w:rsidR="009928CC" w:rsidRDefault="009928CC" w:rsidP="009928CC">
      <w:pPr>
        <w:pStyle w:val="Heading4"/>
      </w:pPr>
      <w:r>
        <w:lastRenderedPageBreak/>
        <w:t xml:space="preserve">$5,000,000 in respect of any single event; and </w:t>
      </w:r>
    </w:p>
    <w:p w14:paraId="020A5F8F" w14:textId="0D8A4EDC" w:rsidR="0059061B" w:rsidRPr="009556C0" w:rsidRDefault="009928CC" w:rsidP="001F30FD">
      <w:pPr>
        <w:pStyle w:val="Heading4"/>
      </w:pPr>
      <w:r>
        <w:t xml:space="preserve">$10,000,000 in aggregate in respect of all events occurring within </w:t>
      </w:r>
      <w:r w:rsidRPr="005918D7">
        <w:t>any 12 months</w:t>
      </w:r>
      <w:r w:rsidR="0059061B">
        <w:t>.</w:t>
      </w:r>
    </w:p>
    <w:p w14:paraId="630095E3" w14:textId="77777777" w:rsidR="007D62D5" w:rsidRDefault="007D62D5" w:rsidP="00A940E2">
      <w:pPr>
        <w:pStyle w:val="Heading2"/>
      </w:pPr>
      <w:bookmarkStart w:id="4352" w:name="_Ref467518035"/>
      <w:bookmarkStart w:id="4353" w:name="_Toc492504880"/>
      <w:bookmarkStart w:id="4354" w:name="_Toc515359106"/>
      <w:bookmarkStart w:id="4355" w:name="_Toc515470286"/>
      <w:bookmarkStart w:id="4356" w:name="_Toc203037841"/>
      <w:r>
        <w:t>No exclusion</w:t>
      </w:r>
      <w:bookmarkEnd w:id="4352"/>
      <w:bookmarkEnd w:id="4353"/>
      <w:bookmarkEnd w:id="4354"/>
      <w:bookmarkEnd w:id="4355"/>
      <w:bookmarkEnd w:id="4356"/>
    </w:p>
    <w:p w14:paraId="2883145D" w14:textId="7C25ACB5" w:rsidR="007D62D5" w:rsidRDefault="00A05FF8" w:rsidP="007D62D5">
      <w:pPr>
        <w:pStyle w:val="Heading3"/>
        <w:numPr>
          <w:ilvl w:val="0"/>
          <w:numId w:val="0"/>
        </w:numPr>
        <w:spacing w:before="120" w:after="120"/>
        <w:ind w:left="737"/>
      </w:pPr>
      <w:bookmarkStart w:id="4357" w:name="_Toc515359107"/>
      <w:bookmarkStart w:id="4358" w:name="_Ref465428074"/>
      <w:r>
        <w:t>C</w:t>
      </w:r>
      <w:r w:rsidR="007D62D5">
        <w:t>lause</w:t>
      </w:r>
      <w:r w:rsidR="00F3593A">
        <w:t>s</w:t>
      </w:r>
      <w:r w:rsidR="007D62D5">
        <w:t xml:space="preserve"> </w:t>
      </w:r>
      <w:r w:rsidR="007D62D5">
        <w:fldChar w:fldCharType="begin"/>
      </w:r>
      <w:r w:rsidR="007D62D5">
        <w:instrText xml:space="preserve"> REF _Ref467445102 \r \h </w:instrText>
      </w:r>
      <w:r w:rsidR="007D62D5">
        <w:fldChar w:fldCharType="separate"/>
      </w:r>
      <w:r w:rsidR="00C82CCF">
        <w:t>25.1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C82CCF">
        <w:t>Excluded Loss</w:t>
      </w:r>
      <w:r w:rsidR="007D62D5">
        <w:fldChar w:fldCharType="end"/>
      </w:r>
      <w:r w:rsidR="007D62D5">
        <w:t xml:space="preserve">”) </w:t>
      </w:r>
      <w:r w:rsidR="0059061B">
        <w:t xml:space="preserve">and </w:t>
      </w:r>
      <w:r w:rsidR="0059061B">
        <w:fldChar w:fldCharType="begin"/>
      </w:r>
      <w:r w:rsidR="0059061B">
        <w:instrText xml:space="preserve"> REF _Ref107948686 \r \h </w:instrText>
      </w:r>
      <w:r w:rsidR="0059061B">
        <w:fldChar w:fldCharType="separate"/>
      </w:r>
      <w:r w:rsidR="00C82CCF">
        <w:t>25.2</w:t>
      </w:r>
      <w:r w:rsidR="0059061B">
        <w:fldChar w:fldCharType="end"/>
      </w:r>
      <w:r w:rsidR="0059061B">
        <w:t xml:space="preserve"> (“</w:t>
      </w:r>
      <w:r w:rsidR="0059061B">
        <w:fldChar w:fldCharType="begin"/>
      </w:r>
      <w:r w:rsidR="0059061B">
        <w:instrText xml:space="preserve"> REF _Ref107948686 \h </w:instrText>
      </w:r>
      <w:r w:rsidR="0059061B">
        <w:fldChar w:fldCharType="separate"/>
      </w:r>
      <w:r w:rsidR="00C82CCF">
        <w:t>Limitation of liability</w:t>
      </w:r>
      <w:r w:rsidR="0059061B">
        <w:fldChar w:fldCharType="end"/>
      </w:r>
      <w:r w:rsidR="0059061B">
        <w:t xml:space="preserve">”) </w:t>
      </w:r>
      <w:r>
        <w:t>do</w:t>
      </w:r>
      <w:r w:rsidR="007D62D5">
        <w:t xml:space="preserve"> not limit a </w:t>
      </w:r>
      <w:r w:rsidR="007310E6">
        <w:t>party</w:t>
      </w:r>
      <w:r w:rsidR="007D62D5">
        <w:t>’s</w:t>
      </w:r>
      <w:r w:rsidR="00793DFB">
        <w:t xml:space="preserve"> obligation</w:t>
      </w:r>
      <w:r w:rsidR="007D62D5">
        <w:t>:</w:t>
      </w:r>
      <w:bookmarkEnd w:id="4357"/>
      <w:bookmarkEnd w:id="4358"/>
    </w:p>
    <w:p w14:paraId="47B0F7AC" w14:textId="77777777" w:rsidR="00FA7647" w:rsidRDefault="00FA7647" w:rsidP="00FA7647">
      <w:pPr>
        <w:pStyle w:val="Heading3"/>
        <w:tabs>
          <w:tab w:val="num" w:pos="1701"/>
        </w:tabs>
        <w:spacing w:before="120" w:after="120"/>
      </w:pPr>
      <w:bookmarkStart w:id="4359" w:name="_Toc515359111"/>
      <w:bookmarkStart w:id="4360" w:name="_Toc515359108"/>
      <w:r>
        <w:t>to make any payments expressly required to be made under this agreement</w:t>
      </w:r>
      <w:r w:rsidR="00F3593A">
        <w:t>, including a Termination Payment</w:t>
      </w:r>
      <w:r>
        <w:t>;</w:t>
      </w:r>
      <w:bookmarkEnd w:id="4359"/>
      <w:r>
        <w:t xml:space="preserve"> </w:t>
      </w:r>
    </w:p>
    <w:p w14:paraId="6B1A4AB0" w14:textId="6215947B" w:rsidR="004D7245" w:rsidRDefault="004D7245" w:rsidP="00A940E2">
      <w:pPr>
        <w:pStyle w:val="Heading3"/>
        <w:tabs>
          <w:tab w:val="num" w:pos="1701"/>
        </w:tabs>
        <w:spacing w:before="120" w:after="120"/>
      </w:pPr>
      <w:bookmarkStart w:id="4361" w:name="_Ref114595195"/>
      <w:bookmarkStart w:id="4362" w:name="_Toc515359109"/>
      <w:bookmarkEnd w:id="4360"/>
      <w:r>
        <w:t>to pay under an</w:t>
      </w:r>
      <w:r w:rsidR="001A2ABD">
        <w:t>y</w:t>
      </w:r>
      <w:r>
        <w:t xml:space="preserve"> indemnity given under this agreement</w:t>
      </w:r>
      <w:r w:rsidR="001A2ABD">
        <w:t>, except for the indemnity under clause</w:t>
      </w:r>
      <w:r w:rsidR="00AE673F">
        <w:t xml:space="preserve"> </w:t>
      </w:r>
      <w:r w:rsidR="00AE673F">
        <w:fldChar w:fldCharType="begin"/>
      </w:r>
      <w:r w:rsidR="00AE673F">
        <w:instrText xml:space="preserve"> REF _Ref107948244 \w \h </w:instrText>
      </w:r>
      <w:r w:rsidR="00AE673F">
        <w:fldChar w:fldCharType="separate"/>
      </w:r>
      <w:r w:rsidR="00C82CCF">
        <w:t>25.4(b)</w:t>
      </w:r>
      <w:r w:rsidR="00AE673F">
        <w:fldChar w:fldCharType="end"/>
      </w:r>
      <w:r w:rsidR="00AE673F">
        <w:t xml:space="preserve"> (“</w:t>
      </w:r>
      <w:r w:rsidR="00AE673F">
        <w:fldChar w:fldCharType="begin"/>
      </w:r>
      <w:r w:rsidR="00AE673F">
        <w:instrText xml:space="preserve">  REF _Ref107948637 \h </w:instrText>
      </w:r>
      <w:r w:rsidR="00AE673F">
        <w:fldChar w:fldCharType="separate"/>
      </w:r>
      <w:r w:rsidR="00C82CCF">
        <w:t>Indemnity by LTES Operator</w:t>
      </w:r>
      <w:r w:rsidR="00AE673F">
        <w:fldChar w:fldCharType="end"/>
      </w:r>
      <w:r w:rsidR="00AE673F">
        <w:t>”)</w:t>
      </w:r>
      <w:r>
        <w:t>; or</w:t>
      </w:r>
      <w:bookmarkEnd w:id="4361"/>
    </w:p>
    <w:p w14:paraId="6AB02D88" w14:textId="2E3AA078" w:rsidR="00696003" w:rsidRDefault="007D62D5" w:rsidP="004D7245">
      <w:pPr>
        <w:pStyle w:val="Heading3"/>
        <w:tabs>
          <w:tab w:val="num" w:pos="1701"/>
        </w:tabs>
        <w:spacing w:before="120" w:after="120"/>
      </w:pPr>
      <w:r>
        <w:t xml:space="preserve">arising from any </w:t>
      </w:r>
      <w:r w:rsidR="004551FC">
        <w:t xml:space="preserve">criminal </w:t>
      </w:r>
      <w:r w:rsidR="006D2E90">
        <w:t xml:space="preserve">or </w:t>
      </w:r>
      <w:r>
        <w:t>fraudulent act or omission</w:t>
      </w:r>
      <w:r w:rsidR="00C80B26">
        <w:t>,</w:t>
      </w:r>
      <w:r>
        <w:t xml:space="preserve"> </w:t>
      </w:r>
      <w:r w:rsidR="00C80B26">
        <w:t xml:space="preserve">or wilful </w:t>
      </w:r>
      <w:r w:rsidR="004551FC">
        <w:t xml:space="preserve">misconduct or </w:t>
      </w:r>
      <w:r w:rsidR="00B04B87">
        <w:t xml:space="preserve">wilful </w:t>
      </w:r>
      <w:r w:rsidR="00C80B26">
        <w:t xml:space="preserve">breach </w:t>
      </w:r>
      <w:r>
        <w:t xml:space="preserve">of a </w:t>
      </w:r>
      <w:r w:rsidR="007310E6">
        <w:t>party</w:t>
      </w:r>
      <w:r w:rsidR="006D2E90">
        <w:t>,</w:t>
      </w:r>
      <w:r w:rsidR="0037433C">
        <w:t xml:space="preserve"> </w:t>
      </w:r>
      <w:r w:rsidR="006D2E90">
        <w:t xml:space="preserve">or </w:t>
      </w:r>
      <w:r w:rsidR="0037433C">
        <w:t xml:space="preserve">its </w:t>
      </w:r>
      <w:r w:rsidR="006D2E90">
        <w:t xml:space="preserve">officers, </w:t>
      </w:r>
      <w:r w:rsidR="0037433C">
        <w:t>employees</w:t>
      </w:r>
      <w:r w:rsidR="006D2E90">
        <w:t>, subcontractors</w:t>
      </w:r>
      <w:r w:rsidR="0037433C">
        <w:t xml:space="preserve"> </w:t>
      </w:r>
      <w:r w:rsidR="006D2E90">
        <w:t>or</w:t>
      </w:r>
      <w:r w:rsidR="0037433C">
        <w:t xml:space="preserve"> agents</w:t>
      </w:r>
      <w:bookmarkStart w:id="4363" w:name="_Toc515359114"/>
      <w:bookmarkEnd w:id="4362"/>
      <w:r w:rsidR="004D7245">
        <w:t>.</w:t>
      </w:r>
      <w:bookmarkEnd w:id="4363"/>
    </w:p>
    <w:p w14:paraId="03CFB452" w14:textId="77777777" w:rsidR="00C13E46" w:rsidRDefault="00C13E46" w:rsidP="00C13E46">
      <w:pPr>
        <w:pStyle w:val="Heading2"/>
      </w:pPr>
      <w:bookmarkStart w:id="4364" w:name="_Ref107937708"/>
      <w:bookmarkStart w:id="4365" w:name="_Ref107948637"/>
      <w:bookmarkStart w:id="4366" w:name="_Toc203037842"/>
      <w:bookmarkStart w:id="4367" w:name="_Hlk107948359"/>
      <w:r>
        <w:t>Indemnity</w:t>
      </w:r>
      <w:bookmarkEnd w:id="4364"/>
      <w:r>
        <w:t xml:space="preserve"> by LTES Operator</w:t>
      </w:r>
      <w:bookmarkEnd w:id="4365"/>
      <w:bookmarkEnd w:id="4366"/>
    </w:p>
    <w:p w14:paraId="52454F35" w14:textId="77777777" w:rsidR="003F099E" w:rsidRDefault="003F099E" w:rsidP="00CD18B5">
      <w:pPr>
        <w:pStyle w:val="Heading3"/>
        <w:numPr>
          <w:ilvl w:val="2"/>
          <w:numId w:val="19"/>
        </w:numPr>
      </w:pPr>
      <w:bookmarkStart w:id="4368" w:name="_Ref114133742"/>
      <w:r>
        <w:t xml:space="preserve">LTES Operator indemnifies SFV </w:t>
      </w:r>
      <w:r w:rsidRPr="00633D9B">
        <w:t>against</w:t>
      </w:r>
      <w:r>
        <w:t xml:space="preserve">, and agrees to reimburse and compensate </w:t>
      </w:r>
      <w:r w:rsidR="000060B0">
        <w:t>it</w:t>
      </w:r>
      <w:r>
        <w:t xml:space="preserve"> for, any </w:t>
      </w:r>
      <w:r w:rsidR="00B66928">
        <w:t xml:space="preserve">liability or </w:t>
      </w:r>
      <w:r>
        <w:t>Loss:</w:t>
      </w:r>
      <w:bookmarkEnd w:id="4368"/>
      <w:r>
        <w:t xml:space="preserve"> </w:t>
      </w:r>
    </w:p>
    <w:p w14:paraId="47FC7E8B" w14:textId="1B35B4A0" w:rsidR="003F099E" w:rsidRDefault="003F099E" w:rsidP="00CD18B5">
      <w:pPr>
        <w:pStyle w:val="Heading4"/>
        <w:numPr>
          <w:ilvl w:val="3"/>
          <w:numId w:val="19"/>
        </w:numPr>
      </w:pPr>
      <w:r>
        <w:t xml:space="preserve">arising from any criminal or fraudulent act or omission, wilful misconduct or </w:t>
      </w:r>
      <w:r w:rsidR="00B04B87">
        <w:t xml:space="preserve">wilful </w:t>
      </w:r>
      <w:r>
        <w:t>breach, or negligence of LTES Operator</w:t>
      </w:r>
      <w:r w:rsidR="00B4027B">
        <w:t xml:space="preserve"> </w:t>
      </w:r>
      <w:r w:rsidR="00DB6A2C">
        <w:t xml:space="preserve">or its Related Bodies Corporate, or their respective </w:t>
      </w:r>
      <w:r>
        <w:t xml:space="preserve">officers, employees, subcontractors or agents; or </w:t>
      </w:r>
    </w:p>
    <w:p w14:paraId="09E69077" w14:textId="77777777" w:rsidR="00D27582" w:rsidRDefault="003F099E" w:rsidP="00CD18B5">
      <w:pPr>
        <w:pStyle w:val="Heading4"/>
        <w:numPr>
          <w:ilvl w:val="3"/>
          <w:numId w:val="19"/>
        </w:numPr>
      </w:pPr>
      <w:r>
        <w:t>in respect of death or personal injury</w:t>
      </w:r>
      <w:r w:rsidR="00D27582">
        <w:t>,</w:t>
      </w:r>
      <w:r w:rsidR="00B04B87">
        <w:t xml:space="preserve"> </w:t>
      </w:r>
    </w:p>
    <w:p w14:paraId="3C8F6F9D" w14:textId="4057F88A" w:rsidR="003F099E" w:rsidRPr="003F099E" w:rsidRDefault="00B04B87" w:rsidP="00D27582">
      <w:pPr>
        <w:pStyle w:val="Heading4"/>
        <w:numPr>
          <w:ilvl w:val="0"/>
          <w:numId w:val="0"/>
        </w:numPr>
        <w:ind w:left="1474"/>
      </w:pPr>
      <w:r>
        <w:t>arising from the Project</w:t>
      </w:r>
      <w:r w:rsidR="003F099E">
        <w:t xml:space="preserve">. </w:t>
      </w:r>
    </w:p>
    <w:p w14:paraId="65B9C10F" w14:textId="2C511EBC" w:rsidR="00C13E46" w:rsidRPr="00633D9B" w:rsidRDefault="00BF2B60" w:rsidP="00C13E46">
      <w:pPr>
        <w:pStyle w:val="Heading3"/>
      </w:pPr>
      <w:bookmarkStart w:id="4369" w:name="_Ref107948244"/>
      <w:bookmarkStart w:id="4370" w:name="_Ref100135824"/>
      <w:bookmarkStart w:id="4371" w:name="_Toc107475472"/>
      <w:bookmarkEnd w:id="4367"/>
      <w:r>
        <w:t xml:space="preserve">Without limiting paragraph </w:t>
      </w:r>
      <w:r>
        <w:fldChar w:fldCharType="begin"/>
      </w:r>
      <w:r>
        <w:instrText xml:space="preserve"> REF _Ref114133742 \n \h </w:instrText>
      </w:r>
      <w:r>
        <w:fldChar w:fldCharType="separate"/>
      </w:r>
      <w:r w:rsidR="00C82CCF">
        <w:t>(a)</w:t>
      </w:r>
      <w:r>
        <w:fldChar w:fldCharType="end"/>
      </w:r>
      <w:r>
        <w:t xml:space="preserve">, </w:t>
      </w:r>
      <w:r w:rsidR="00C13E46">
        <w:t xml:space="preserve">LTES Operator indemnifies SFV </w:t>
      </w:r>
      <w:r w:rsidR="00C13E46" w:rsidRPr="00633D9B">
        <w:t>against</w:t>
      </w:r>
      <w:r w:rsidR="00C13E46">
        <w:t xml:space="preserve">, and agrees to reimburse and compensate </w:t>
      </w:r>
      <w:r w:rsidR="000060B0">
        <w:t>it</w:t>
      </w:r>
      <w:r w:rsidR="00C13E46">
        <w:t xml:space="preserve"> for, any liability or</w:t>
      </w:r>
      <w:r w:rsidR="00C13E46" w:rsidRPr="00633D9B">
        <w:t xml:space="preserve"> Loss </w:t>
      </w:r>
      <w:r w:rsidR="00C13E46">
        <w:t>arising from, and any costs incurred in connection with</w:t>
      </w:r>
      <w:r w:rsidR="00FF67E1">
        <w:t>,</w:t>
      </w:r>
      <w:r w:rsidR="00C13E46">
        <w:t xml:space="preserve"> </w:t>
      </w:r>
      <w:r w:rsidR="00C13E46" w:rsidRPr="00633D9B">
        <w:t xml:space="preserve">any Claim </w:t>
      </w:r>
      <w:r w:rsidR="00C13E46">
        <w:t>by a third party a</w:t>
      </w:r>
      <w:r w:rsidR="00C13E46" w:rsidRPr="00633D9B">
        <w:t xml:space="preserve">gainst </w:t>
      </w:r>
      <w:r w:rsidR="00C13E46">
        <w:t xml:space="preserve">SFV </w:t>
      </w:r>
      <w:r w:rsidR="00C13E46" w:rsidRPr="00633D9B">
        <w:t>in relation to:</w:t>
      </w:r>
      <w:bookmarkEnd w:id="4369"/>
    </w:p>
    <w:p w14:paraId="2230534A" w14:textId="77777777" w:rsidR="000060B0" w:rsidRDefault="00C13E46" w:rsidP="00C13E46">
      <w:pPr>
        <w:pStyle w:val="Heading4"/>
      </w:pPr>
      <w:bookmarkStart w:id="4372" w:name="_Ref472760398"/>
      <w:r>
        <w:t xml:space="preserve">the </w:t>
      </w:r>
      <w:bookmarkStart w:id="4373" w:name="_9kMI1H6ZWu59B9CGcY4xoiy"/>
      <w:r>
        <w:t>Project</w:t>
      </w:r>
      <w:bookmarkEnd w:id="4373"/>
      <w:r w:rsidR="000060B0">
        <w:t>;</w:t>
      </w:r>
      <w:r w:rsidR="00DB6A2C">
        <w:t xml:space="preserve"> or</w:t>
      </w:r>
    </w:p>
    <w:p w14:paraId="32F7F482" w14:textId="17D46443" w:rsidR="00C13E46" w:rsidRDefault="00C13E46" w:rsidP="00DB6A2C">
      <w:pPr>
        <w:pStyle w:val="Heading4"/>
      </w:pPr>
      <w:r w:rsidRPr="00633D9B">
        <w:t xml:space="preserve">any act or omission of </w:t>
      </w:r>
      <w:r>
        <w:t xml:space="preserve">LTES Operator </w:t>
      </w:r>
      <w:r w:rsidRPr="00633D9B">
        <w:t xml:space="preserve">or its </w:t>
      </w:r>
      <w:bookmarkStart w:id="4374" w:name="_9kMLK5YVt4886DEaMnktyjHNw7hSEGEH47C"/>
      <w:r w:rsidRPr="00633D9B">
        <w:t>Related Bodies Corporate</w:t>
      </w:r>
      <w:bookmarkEnd w:id="4374"/>
      <w:r w:rsidRPr="00633D9B">
        <w:t>, or their respective officers, employees,</w:t>
      </w:r>
      <w:r>
        <w:t xml:space="preserve"> subcontractors or</w:t>
      </w:r>
      <w:r w:rsidRPr="00633D9B">
        <w:t xml:space="preserve"> agents</w:t>
      </w:r>
      <w:bookmarkEnd w:id="4372"/>
      <w:r w:rsidR="00E674E9">
        <w:t>, in each case,</w:t>
      </w:r>
      <w:r w:rsidR="0087762B">
        <w:t xml:space="preserve"> arising from the Project</w:t>
      </w:r>
      <w:r>
        <w:t>.</w:t>
      </w:r>
      <w:r w:rsidR="00E674E9">
        <w:t xml:space="preserve"> </w:t>
      </w:r>
    </w:p>
    <w:p w14:paraId="6D6BE2A9" w14:textId="79182EB1" w:rsidR="00C13E46" w:rsidRPr="00A90878" w:rsidRDefault="00C13E46" w:rsidP="00C13E46">
      <w:pPr>
        <w:pStyle w:val="Heading3"/>
      </w:pPr>
      <w:r w:rsidRPr="00A90878">
        <w:t xml:space="preserve">The amounts payable under this clause </w:t>
      </w:r>
      <w:r>
        <w:fldChar w:fldCharType="begin"/>
      </w:r>
      <w:r>
        <w:instrText xml:space="preserve"> REF _Ref107948637 \w \h </w:instrText>
      </w:r>
      <w:r>
        <w:fldChar w:fldCharType="separate"/>
      </w:r>
      <w:r w:rsidR="00C82CCF">
        <w:t>25.4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14:paraId="5EE35984" w14:textId="146388DB" w:rsidR="008923D4" w:rsidRPr="008923D4" w:rsidRDefault="00C13E46" w:rsidP="00B4027B">
      <w:pPr>
        <w:pStyle w:val="Heading3"/>
      </w:pPr>
      <w:r w:rsidRPr="00DB6A2C">
        <w:rPr>
          <w:lang w:val="en-US"/>
        </w:rPr>
        <w:t xml:space="preserve">The amounts referred to in </w:t>
      </w:r>
      <w:r w:rsidR="00ED7DB4" w:rsidRPr="00DB6A2C">
        <w:rPr>
          <w:lang w:val="en-US"/>
        </w:rPr>
        <w:t xml:space="preserve">this </w:t>
      </w:r>
      <w:r w:rsidRPr="00DB6A2C">
        <w:rPr>
          <w:lang w:val="en-US"/>
        </w:rPr>
        <w:t xml:space="preserve">clause </w:t>
      </w:r>
      <w:r>
        <w:fldChar w:fldCharType="begin"/>
      </w:r>
      <w:r>
        <w:instrText xml:space="preserve"> REF _Ref107948637 \w \h </w:instrText>
      </w:r>
      <w:r>
        <w:fldChar w:fldCharType="separate"/>
      </w:r>
      <w:r w:rsidR="00C82CCF">
        <w:t>25.4</w:t>
      </w:r>
      <w:r>
        <w:fldChar w:fldCharType="end"/>
      </w:r>
      <w:r w:rsidRPr="00DB6A2C">
        <w:rPr>
          <w:lang w:val="en-US"/>
        </w:rPr>
        <w:t xml:space="preserve"> are </w:t>
      </w:r>
      <w:bookmarkStart w:id="4375" w:name="_Hlk108010617"/>
      <w:r w:rsidRPr="00DB6A2C">
        <w:rPr>
          <w:lang w:val="en-US"/>
        </w:rPr>
        <w:t xml:space="preserve">not </w:t>
      </w:r>
      <w:bookmarkEnd w:id="4375"/>
      <w:r w:rsidR="003F271B">
        <w:rPr>
          <w:lang w:val="en-US"/>
        </w:rPr>
        <w:t>payable</w:t>
      </w:r>
      <w:r w:rsidR="00DB6A2C">
        <w:t xml:space="preserve"> </w:t>
      </w:r>
      <w:r w:rsidRPr="00DB6A2C">
        <w:rPr>
          <w:lang w:val="en-US"/>
        </w:rPr>
        <w:t xml:space="preserve">to the extent that </w:t>
      </w:r>
      <w:r w:rsidR="00DB6A2C" w:rsidRPr="00DB6A2C">
        <w:rPr>
          <w:lang w:val="en-US"/>
        </w:rPr>
        <w:t>SFV’s liability or Loss</w:t>
      </w:r>
      <w:r w:rsidR="008923D4">
        <w:rPr>
          <w:lang w:val="en-US"/>
        </w:rPr>
        <w:t>:</w:t>
      </w:r>
      <w:r w:rsidR="00DB6A2C">
        <w:rPr>
          <w:lang w:val="en-US"/>
        </w:rPr>
        <w:t xml:space="preserve"> </w:t>
      </w:r>
    </w:p>
    <w:p w14:paraId="52EDFAFD" w14:textId="251A1AE7" w:rsidR="008923D4" w:rsidRDefault="00DB6A2C" w:rsidP="008923D4">
      <w:pPr>
        <w:pStyle w:val="Heading4"/>
      </w:pPr>
      <w:r>
        <w:t xml:space="preserve">is </w:t>
      </w:r>
      <w:r w:rsidRPr="00DB6A2C">
        <w:t>caused</w:t>
      </w:r>
      <w:r w:rsidRPr="008923D4">
        <w:rPr>
          <w:lang w:val="en-US"/>
        </w:rPr>
        <w:t xml:space="preserve"> or contributed to by </w:t>
      </w:r>
      <w:r w:rsidR="00B4027B">
        <w:t xml:space="preserve">any criminal or fraudulent act or omission, wilful misconduct or </w:t>
      </w:r>
      <w:r w:rsidR="00B04B87">
        <w:t xml:space="preserve">wilful </w:t>
      </w:r>
      <w:r w:rsidR="00B4027B">
        <w:t xml:space="preserve">breach, or negligence </w:t>
      </w:r>
      <w:r w:rsidR="00C13E46" w:rsidRPr="008923D4">
        <w:rPr>
          <w:lang w:val="en-US"/>
        </w:rPr>
        <w:t xml:space="preserve">of SFV, </w:t>
      </w:r>
      <w:r w:rsidR="00C13E46">
        <w:t>its officers, employees, subcontractors or agents</w:t>
      </w:r>
      <w:r w:rsidR="00CE702F">
        <w:t>;</w:t>
      </w:r>
      <w:r w:rsidR="008923D4">
        <w:t xml:space="preserve"> or</w:t>
      </w:r>
    </w:p>
    <w:p w14:paraId="0EC2942E" w14:textId="77777777" w:rsidR="00C13E46" w:rsidRDefault="008923D4" w:rsidP="008923D4">
      <w:pPr>
        <w:pStyle w:val="Heading4"/>
      </w:pPr>
      <w:r>
        <w:t xml:space="preserve">arises in respect of an electricity hedging arrangement </w:t>
      </w:r>
      <w:r>
        <w:rPr>
          <w:bCs/>
        </w:rPr>
        <w:t>entered into by SFV and a third party</w:t>
      </w:r>
      <w:r w:rsidR="00C13E46">
        <w:t>.</w:t>
      </w:r>
    </w:p>
    <w:p w14:paraId="59BB5B23" w14:textId="77777777" w:rsidR="00696003" w:rsidRDefault="001129E4" w:rsidP="00CD18B5">
      <w:pPr>
        <w:pStyle w:val="Heading1"/>
        <w:numPr>
          <w:ilvl w:val="0"/>
          <w:numId w:val="27"/>
        </w:numPr>
        <w:ind w:left="0" w:firstLine="0"/>
      </w:pPr>
      <w:bookmarkStart w:id="4376" w:name="_Toc108090211"/>
      <w:bookmarkStart w:id="4377" w:name="_Toc104305769"/>
      <w:bookmarkStart w:id="4378" w:name="_Toc203037843"/>
      <w:bookmarkEnd w:id="4370"/>
      <w:bookmarkEnd w:id="4371"/>
      <w:bookmarkEnd w:id="4376"/>
      <w:r>
        <w:lastRenderedPageBreak/>
        <w:t>Representations and w</w:t>
      </w:r>
      <w:r w:rsidR="00696003">
        <w:t>arranties</w:t>
      </w:r>
      <w:bookmarkEnd w:id="4377"/>
      <w:bookmarkEnd w:id="4378"/>
    </w:p>
    <w:p w14:paraId="03A430ED" w14:textId="77777777" w:rsidR="00DB31CD" w:rsidRPr="00DB31CD" w:rsidRDefault="00DB31CD" w:rsidP="00DB31CD">
      <w:pPr>
        <w:pStyle w:val="Heading2"/>
      </w:pPr>
      <w:bookmarkStart w:id="4379" w:name="_9kMH4L6ZWuBHB7ELH"/>
      <w:bookmarkStart w:id="4380" w:name="_Toc203037844"/>
      <w:bookmarkEnd w:id="4379"/>
      <w:r>
        <w:t>Representations and warranties</w:t>
      </w:r>
      <w:bookmarkEnd w:id="4380"/>
    </w:p>
    <w:p w14:paraId="4CF59417" w14:textId="77777777" w:rsidR="00696003" w:rsidRPr="003350D6" w:rsidRDefault="00696003" w:rsidP="0055410E">
      <w:pPr>
        <w:pStyle w:val="Indent2"/>
      </w:pPr>
      <w:r w:rsidRPr="003350D6">
        <w:t>Each party</w:t>
      </w:r>
      <w:r w:rsidR="001129E4">
        <w:t xml:space="preserve"> represents and</w:t>
      </w:r>
      <w:r w:rsidRPr="003350D6">
        <w:t xml:space="preserve"> warrants that:</w:t>
      </w:r>
    </w:p>
    <w:p w14:paraId="043F25B4" w14:textId="77777777" w:rsidR="00696003" w:rsidRPr="003350D6" w:rsidRDefault="00696003" w:rsidP="00CD18B5">
      <w:pPr>
        <w:pStyle w:val="Heading3"/>
        <w:numPr>
          <w:ilvl w:val="2"/>
          <w:numId w:val="19"/>
        </w:numPr>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14:paraId="05961AB9" w14:textId="77777777" w:rsidR="00696003" w:rsidRPr="003350D6" w:rsidRDefault="00696003" w:rsidP="00CD18B5">
      <w:pPr>
        <w:pStyle w:val="Heading3"/>
        <w:numPr>
          <w:ilvl w:val="2"/>
          <w:numId w:val="19"/>
        </w:numPr>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14:paraId="6A8BE4C0" w14:textId="77777777" w:rsidR="00696003" w:rsidRPr="003350D6" w:rsidRDefault="00696003" w:rsidP="00CD18B5">
      <w:pPr>
        <w:pStyle w:val="Heading3"/>
        <w:numPr>
          <w:ilvl w:val="2"/>
          <w:numId w:val="19"/>
        </w:numPr>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p>
    <w:p w14:paraId="13D386C6" w14:textId="77777777" w:rsidR="00696003" w:rsidRPr="003350D6" w:rsidRDefault="00696003" w:rsidP="00CD18B5">
      <w:pPr>
        <w:pStyle w:val="Heading3"/>
        <w:numPr>
          <w:ilvl w:val="2"/>
          <w:numId w:val="19"/>
        </w:numPr>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34E6186C" w14:textId="77777777" w:rsidR="00696003" w:rsidRPr="003350D6" w:rsidRDefault="00696003" w:rsidP="00CD18B5">
      <w:pPr>
        <w:pStyle w:val="Heading4"/>
        <w:numPr>
          <w:ilvl w:val="3"/>
          <w:numId w:val="19"/>
        </w:numPr>
      </w:pPr>
      <w:r w:rsidRPr="003350D6">
        <w:t xml:space="preserve">any </w:t>
      </w:r>
      <w:r>
        <w:t>L</w:t>
      </w:r>
      <w:r w:rsidRPr="003350D6">
        <w:t>aw by which it is bound;</w:t>
      </w:r>
    </w:p>
    <w:p w14:paraId="7A43AD70" w14:textId="77777777" w:rsidR="00696003" w:rsidRPr="003350D6" w:rsidRDefault="00696003" w:rsidP="00CD18B5">
      <w:pPr>
        <w:pStyle w:val="Heading4"/>
        <w:numPr>
          <w:ilvl w:val="3"/>
          <w:numId w:val="19"/>
        </w:numPr>
      </w:pPr>
      <w:r w:rsidRPr="003350D6">
        <w:t xml:space="preserve">any authorisation, ruling, judgment, order or decree of any Government </w:t>
      </w:r>
      <w:r>
        <w:t>Authority</w:t>
      </w:r>
      <w:r w:rsidRPr="003350D6">
        <w:t>;</w:t>
      </w:r>
    </w:p>
    <w:p w14:paraId="1161A976" w14:textId="77777777" w:rsidR="00696003" w:rsidRPr="003350D6" w:rsidRDefault="00696003" w:rsidP="00CD18B5">
      <w:pPr>
        <w:pStyle w:val="Heading4"/>
        <w:numPr>
          <w:ilvl w:val="3"/>
          <w:numId w:val="19"/>
        </w:numPr>
      </w:pPr>
      <w:r w:rsidRPr="003350D6">
        <w:t>the constitutional documents of that party</w:t>
      </w:r>
      <w:r>
        <w:t>;</w:t>
      </w:r>
      <w:r w:rsidRPr="003350D6">
        <w:t xml:space="preserve"> or</w:t>
      </w:r>
    </w:p>
    <w:p w14:paraId="6AAECC70" w14:textId="77777777" w:rsidR="00696003" w:rsidRPr="003350D6" w:rsidRDefault="00696003" w:rsidP="00CD18B5">
      <w:pPr>
        <w:pStyle w:val="Heading4"/>
        <w:numPr>
          <w:ilvl w:val="3"/>
          <w:numId w:val="19"/>
        </w:numPr>
      </w:pPr>
      <w:r w:rsidRPr="003350D6">
        <w:t xml:space="preserve">any </w:t>
      </w:r>
      <w:r>
        <w:rPr>
          <w:lang w:eastAsia="en-AU"/>
        </w:rPr>
        <w:t xml:space="preserve">Security Interest </w:t>
      </w:r>
      <w:r w:rsidRPr="003350D6">
        <w:t>by which it is bound;</w:t>
      </w:r>
    </w:p>
    <w:p w14:paraId="4EE5C3D9" w14:textId="77777777" w:rsidR="00696003" w:rsidRDefault="00696003" w:rsidP="00CD18B5">
      <w:pPr>
        <w:pStyle w:val="Heading3"/>
        <w:numPr>
          <w:ilvl w:val="2"/>
          <w:numId w:val="19"/>
        </w:numPr>
      </w:pPr>
      <w:r>
        <w:t>(</w:t>
      </w:r>
      <w:r w:rsidRPr="0055410E">
        <w:rPr>
          <w:b/>
        </w:rPr>
        <w:t>binding nature</w:t>
      </w:r>
      <w:r>
        <w:t xml:space="preserve">) </w:t>
      </w:r>
      <w:r w:rsidRPr="003350D6">
        <w:t xml:space="preserve">this </w:t>
      </w:r>
      <w:r>
        <w:t>agreement</w:t>
      </w:r>
      <w:r w:rsidRPr="003350D6">
        <w:t xml:space="preserve"> constitutes its legal, valid and binding obligations, enforceable in accordance with its terms</w:t>
      </w:r>
      <w:r>
        <w:t xml:space="preserve">; </w:t>
      </w:r>
    </w:p>
    <w:p w14:paraId="5F972988" w14:textId="77777777" w:rsidR="00696003" w:rsidRDefault="00696003" w:rsidP="00CD18B5">
      <w:pPr>
        <w:pStyle w:val="Heading3"/>
        <w:numPr>
          <w:ilvl w:val="2"/>
          <w:numId w:val="19"/>
        </w:numPr>
      </w:pPr>
      <w:r>
        <w:t>(</w:t>
      </w:r>
      <w:r w:rsidRPr="0055410E">
        <w:rPr>
          <w:b/>
          <w:bCs/>
        </w:rPr>
        <w:t xml:space="preserve">no </w:t>
      </w:r>
      <w:r w:rsidR="00DB31CD">
        <w:rPr>
          <w:b/>
          <w:bCs/>
        </w:rPr>
        <w:t>i</w:t>
      </w:r>
      <w:r w:rsidRPr="0055410E">
        <w:rPr>
          <w:b/>
          <w:bCs/>
        </w:rPr>
        <w:t>nsolvency</w:t>
      </w:r>
      <w:r>
        <w:t xml:space="preserve">) it is not subject to an Insolvency Event; </w:t>
      </w:r>
    </w:p>
    <w:p w14:paraId="45212E1B" w14:textId="76C72937" w:rsidR="00696003" w:rsidRDefault="00696003" w:rsidP="00CD18B5">
      <w:pPr>
        <w:pStyle w:val="Heading3"/>
        <w:numPr>
          <w:ilvl w:val="2"/>
          <w:numId w:val="19"/>
        </w:numPr>
        <w:tabs>
          <w:tab w:val="num" w:pos="737"/>
        </w:tabs>
      </w:pPr>
      <w:r>
        <w:t>(</w:t>
      </w:r>
      <w:r w:rsidRPr="0055410E">
        <w:rPr>
          <w:b/>
          <w:bCs/>
        </w:rPr>
        <w:t>AFSL</w:t>
      </w:r>
      <w:r>
        <w:t xml:space="preserve">) </w:t>
      </w:r>
      <w:bookmarkStart w:id="4381" w:name="_Hlk134635390"/>
      <w:r w:rsidR="00DD7CD4">
        <w:t xml:space="preserve">to the extent required by Law, </w:t>
      </w:r>
      <w:bookmarkEnd w:id="4381"/>
      <w:r w:rsidRPr="00F55617">
        <w:t>it</w:t>
      </w:r>
      <w:r w:rsidRPr="00117211">
        <w:t xml:space="preserve"> holds, or is exempt from the requirement to hold, an Australian financial services licence under </w:t>
      </w:r>
      <w:bookmarkStart w:id="4382" w:name="_9kR3WTr26649AKAz0yzw2H"/>
      <w:r w:rsidRPr="00117211">
        <w:t>Division 2</w:t>
      </w:r>
      <w:bookmarkEnd w:id="4382"/>
      <w:r w:rsidRPr="00117211">
        <w:t xml:space="preserve"> of Part 7.6 of the Corporations Act; and</w:t>
      </w:r>
    </w:p>
    <w:p w14:paraId="24F2AAA3" w14:textId="77777777" w:rsidR="001129E4" w:rsidRDefault="00696003" w:rsidP="00CD18B5">
      <w:pPr>
        <w:pStyle w:val="Heading3"/>
        <w:numPr>
          <w:ilvl w:val="2"/>
          <w:numId w:val="19"/>
        </w:numPr>
        <w:tabs>
          <w:tab w:val="num" w:pos="737"/>
        </w:tabs>
      </w:pPr>
      <w:r>
        <w:t>(</w:t>
      </w:r>
      <w:r w:rsidR="00205DE6">
        <w:rPr>
          <w:b/>
          <w:bCs/>
        </w:rPr>
        <w:t>wholesale client</w:t>
      </w:r>
      <w:r>
        <w:t xml:space="preserve">) </w:t>
      </w:r>
      <w:bookmarkStart w:id="4383" w:name="_Hlk108453236"/>
      <w:r w:rsidR="00205DE6">
        <w:t>it is</w:t>
      </w:r>
      <w:r w:rsidRPr="00117211">
        <w:t xml:space="preserve"> a </w:t>
      </w:r>
      <w:r>
        <w:t>“wholesale client” within the meaning of section 761G of the Corporations Act</w:t>
      </w:r>
      <w:bookmarkEnd w:id="4383"/>
      <w:r>
        <w:t>.</w:t>
      </w:r>
    </w:p>
    <w:p w14:paraId="0C88E71D" w14:textId="77777777" w:rsidR="00184888" w:rsidRDefault="004E018E" w:rsidP="00CD18B5">
      <w:pPr>
        <w:pStyle w:val="Heading2"/>
        <w:numPr>
          <w:ilvl w:val="1"/>
          <w:numId w:val="19"/>
        </w:numPr>
      </w:pPr>
      <w:bookmarkStart w:id="4384" w:name="_Toc203037845"/>
      <w:r>
        <w:t>Representations and warranties from LTES Operator</w:t>
      </w:r>
      <w:bookmarkEnd w:id="4384"/>
    </w:p>
    <w:p w14:paraId="7B170A57" w14:textId="77777777" w:rsidR="004E018E" w:rsidRDefault="00184888" w:rsidP="00184888">
      <w:pPr>
        <w:pStyle w:val="Indent2"/>
      </w:pPr>
      <w:r>
        <w:t>LTES Operator represents and warrants that</w:t>
      </w:r>
      <w:r w:rsidR="004E018E">
        <w:t>:</w:t>
      </w:r>
      <w:r>
        <w:t xml:space="preserve"> </w:t>
      </w:r>
    </w:p>
    <w:p w14:paraId="3DF49E65" w14:textId="1B354BCA" w:rsidR="004E018E" w:rsidRDefault="004E018E" w:rsidP="00CD18B5">
      <w:pPr>
        <w:pStyle w:val="Heading3"/>
        <w:numPr>
          <w:ilvl w:val="2"/>
          <w:numId w:val="19"/>
        </w:numPr>
        <w:tabs>
          <w:tab w:val="num" w:pos="737"/>
        </w:tabs>
      </w:pPr>
      <w:r>
        <w:t>(</w:t>
      </w:r>
      <w:r w:rsidRPr="004E018E">
        <w:rPr>
          <w:b/>
          <w:bCs/>
        </w:rPr>
        <w:t>anti-bribery and anti-corruption</w:t>
      </w:r>
      <w:r>
        <w:t xml:space="preserve">) </w:t>
      </w:r>
      <w:r w:rsidR="00184888">
        <w:t>neither it nor any of its Related Bodies Corporate ha</w:t>
      </w:r>
      <w:r w:rsidR="002357D1">
        <w:t>ve</w:t>
      </w:r>
      <w:r w:rsidR="00184888">
        <w:t xml:space="preserve"> engaged in any activity or conduct </w:t>
      </w:r>
      <w:r w:rsidR="008D022C">
        <w:t xml:space="preserve">in </w:t>
      </w:r>
      <w:r w:rsidR="00CC4F3A">
        <w:t xml:space="preserve">connection with </w:t>
      </w:r>
      <w:r w:rsidR="008D022C">
        <w:t xml:space="preserve">the Project </w:t>
      </w:r>
      <w:r w:rsidR="00184888">
        <w:t>which would violate any applicable</w:t>
      </w:r>
      <w:r w:rsidR="00706969">
        <w:t xml:space="preserve"> Modern Slavery</w:t>
      </w:r>
      <w:r w:rsidR="00034018">
        <w:t>,</w:t>
      </w:r>
      <w:r w:rsidR="00184888">
        <w:t xml:space="preserve"> anti-bribery, anti-corruption or anti-money laundering</w:t>
      </w:r>
      <w:r w:rsidR="005155BC">
        <w:t xml:space="preserve"> or counter-terrorism financing</w:t>
      </w:r>
      <w:r w:rsidR="00184888">
        <w:t xml:space="preserve"> laws, regulations or rules in any applicable jurisdiction</w:t>
      </w:r>
      <w:r>
        <w:t>; and</w:t>
      </w:r>
    </w:p>
    <w:p w14:paraId="6C6D6D05" w14:textId="7AD67A2A" w:rsidR="00184888" w:rsidRDefault="00457995" w:rsidP="00CD18B5">
      <w:pPr>
        <w:pStyle w:val="Heading3"/>
        <w:numPr>
          <w:ilvl w:val="2"/>
          <w:numId w:val="19"/>
        </w:numPr>
        <w:tabs>
          <w:tab w:val="num" w:pos="737"/>
        </w:tabs>
      </w:pPr>
      <w:r>
        <w:t>(</w:t>
      </w:r>
      <w:r w:rsidRPr="00457995">
        <w:rPr>
          <w:b/>
          <w:bCs/>
        </w:rPr>
        <w:t>arm’s length contracts</w:t>
      </w:r>
      <w:r>
        <w:t xml:space="preserve">) it has not entered into any </w:t>
      </w:r>
      <w:r w:rsidR="004A60DA">
        <w:t xml:space="preserve">Offtake Contract or other </w:t>
      </w:r>
      <w:r>
        <w:t>arrangement which</w:t>
      </w:r>
      <w:r w:rsidR="004618B8">
        <w:t xml:space="preserve"> would</w:t>
      </w:r>
      <w:r>
        <w:t xml:space="preserve"> </w:t>
      </w:r>
      <w:r w:rsidR="004618B8">
        <w:t xml:space="preserve">have been a </w:t>
      </w:r>
      <w:r>
        <w:t xml:space="preserve">breach </w:t>
      </w:r>
      <w:r w:rsidR="004618B8">
        <w:t xml:space="preserve">of </w:t>
      </w:r>
      <w:r>
        <w:t xml:space="preserve">clause </w:t>
      </w:r>
      <w:r>
        <w:fldChar w:fldCharType="begin"/>
      </w:r>
      <w:r>
        <w:instrText xml:space="preserve"> REF _Ref106904005 \n \h </w:instrText>
      </w:r>
      <w:r>
        <w:fldChar w:fldCharType="separate"/>
      </w:r>
      <w:r w:rsidR="00C82CCF">
        <w:t>4.3</w:t>
      </w:r>
      <w:r>
        <w:fldChar w:fldCharType="end"/>
      </w:r>
      <w:r>
        <w:t xml:space="preserve"> (“</w:t>
      </w:r>
      <w:r>
        <w:fldChar w:fldCharType="begin"/>
      </w:r>
      <w:r>
        <w:instrText xml:space="preserve"> REF _Ref106904005 \h </w:instrText>
      </w:r>
      <w:r>
        <w:fldChar w:fldCharType="separate"/>
      </w:r>
      <w:r w:rsidR="00C82CCF">
        <w:t>Operation, bidding and dispatch</w:t>
      </w:r>
      <w:r>
        <w:fldChar w:fldCharType="end"/>
      </w:r>
      <w:r>
        <w:t>”)</w:t>
      </w:r>
      <w:r w:rsidR="004618B8">
        <w:t xml:space="preserve"> if it had entered into that arrangement during the Term</w:t>
      </w:r>
      <w:r w:rsidR="00184888">
        <w:t>.</w:t>
      </w:r>
    </w:p>
    <w:p w14:paraId="3CFC3AF9" w14:textId="77777777" w:rsidR="007C1EDC" w:rsidRDefault="007C1EDC" w:rsidP="007C1EDC">
      <w:pPr>
        <w:pStyle w:val="Heading2"/>
      </w:pPr>
      <w:bookmarkStart w:id="4385" w:name="_Ref105594132"/>
      <w:bookmarkStart w:id="4386" w:name="_Toc105762572"/>
      <w:bookmarkStart w:id="4387" w:name="_Toc203037846"/>
      <w:bookmarkStart w:id="4388" w:name="_Hlk107950015"/>
      <w:r>
        <w:t>Tender representations and warranties from LTES Operator</w:t>
      </w:r>
      <w:bookmarkEnd w:id="4385"/>
      <w:bookmarkEnd w:id="4386"/>
      <w:bookmarkEnd w:id="4387"/>
    </w:p>
    <w:bookmarkEnd w:id="4388"/>
    <w:p w14:paraId="336F3A80" w14:textId="77777777" w:rsidR="00400702" w:rsidRDefault="006428AE" w:rsidP="006428AE">
      <w:pPr>
        <w:pStyle w:val="Indent2"/>
      </w:pPr>
      <w:r>
        <w:t xml:space="preserve">LTES Operator </w:t>
      </w:r>
      <w:r w:rsidRPr="00426FD6">
        <w:t>represents and warrants that</w:t>
      </w:r>
      <w:r w:rsidR="00400702">
        <w:t>:</w:t>
      </w:r>
    </w:p>
    <w:p w14:paraId="4D240462" w14:textId="076BB23E" w:rsidR="006428AE" w:rsidRDefault="006428AE" w:rsidP="00CD18B5">
      <w:pPr>
        <w:pStyle w:val="Heading3"/>
        <w:numPr>
          <w:ilvl w:val="2"/>
          <w:numId w:val="19"/>
        </w:numPr>
      </w:pPr>
      <w:r>
        <w:lastRenderedPageBreak/>
        <w:t>all materials and information provided by LTES Operator to Consumer Trustee in connection with LTES Operator’s tender bid for this agreement</w:t>
      </w:r>
      <w:r w:rsidR="00400702">
        <w:t xml:space="preserve"> (other than forecasts or project</w:t>
      </w:r>
      <w:r w:rsidR="00D8645D">
        <w:t>ion</w:t>
      </w:r>
      <w:r w:rsidR="00400702">
        <w:t>s)</w:t>
      </w:r>
      <w:r>
        <w:t xml:space="preserve"> </w:t>
      </w:r>
      <w:r w:rsidR="00162F8A">
        <w:t>was</w:t>
      </w:r>
      <w:r>
        <w:t xml:space="preserve"> true, correct and not misleading in any material respect (whether by omission or otherwise) </w:t>
      </w:r>
      <w:r w:rsidR="00162F8A">
        <w:t>as at the</w:t>
      </w:r>
      <w:r>
        <w:t xml:space="preserve"> </w:t>
      </w:r>
      <w:r w:rsidR="00162F8A">
        <w:t xml:space="preserve">Tender </w:t>
      </w:r>
      <w:r>
        <w:t>Date</w:t>
      </w:r>
      <w:r w:rsidR="00400702">
        <w:t>; and</w:t>
      </w:r>
    </w:p>
    <w:p w14:paraId="79C9132B" w14:textId="75D3476D" w:rsidR="00400702" w:rsidRPr="004C2668" w:rsidRDefault="00400702" w:rsidP="00CD18B5">
      <w:pPr>
        <w:pStyle w:val="Heading3"/>
        <w:numPr>
          <w:ilvl w:val="2"/>
          <w:numId w:val="19"/>
        </w:numPr>
      </w:pPr>
      <w:r>
        <w:t>all forecasts and projections which were provided by LTES Operator to Consumer Trustee in connection with LTES Operator’s tender bid for this agreement were prepared using due care and skill based on assumptions which LTES Operator believed, in good faith, were fair and reasonable assumptions as at the Tender Date.</w:t>
      </w:r>
    </w:p>
    <w:p w14:paraId="31F14438" w14:textId="77777777" w:rsidR="00DB31CD" w:rsidRDefault="00DB31CD" w:rsidP="00DB31CD">
      <w:pPr>
        <w:pStyle w:val="Heading2"/>
      </w:pPr>
      <w:bookmarkStart w:id="4389" w:name="_Toc108021550"/>
      <w:bookmarkStart w:id="4390" w:name="_Toc108090215"/>
      <w:bookmarkStart w:id="4391" w:name="_Toc106275723"/>
      <w:bookmarkStart w:id="4392" w:name="_Toc203037847"/>
      <w:bookmarkEnd w:id="4389"/>
      <w:bookmarkEnd w:id="4390"/>
      <w:r>
        <w:t>No reliance</w:t>
      </w:r>
      <w:bookmarkEnd w:id="4391"/>
      <w:bookmarkEnd w:id="4392"/>
    </w:p>
    <w:p w14:paraId="0FD2EBE4" w14:textId="77777777" w:rsidR="00D26FF4" w:rsidRDefault="00D26FF4" w:rsidP="00D26FF4">
      <w:pPr>
        <w:pStyle w:val="Indent2"/>
      </w:pPr>
      <w:r>
        <w:t xml:space="preserve">Each party acknowledges that it has not relied on any representation or warranty (whether express or implied) about the subject matter of this agreement other than those contained in this agreement. </w:t>
      </w:r>
    </w:p>
    <w:p w14:paraId="29B0519C" w14:textId="77777777" w:rsidR="00132E64" w:rsidRDefault="00132E64" w:rsidP="00CD18B5">
      <w:pPr>
        <w:pStyle w:val="Heading1"/>
        <w:numPr>
          <w:ilvl w:val="0"/>
          <w:numId w:val="20"/>
        </w:numPr>
      </w:pPr>
      <w:bookmarkStart w:id="4393" w:name="_Toc108021552"/>
      <w:bookmarkStart w:id="4394" w:name="_Toc108090217"/>
      <w:bookmarkStart w:id="4395" w:name="_Toc108105717"/>
      <w:bookmarkStart w:id="4396" w:name="_Toc108176440"/>
      <w:bookmarkStart w:id="4397" w:name="_Toc108436638"/>
      <w:bookmarkStart w:id="4398" w:name="_Toc108455065"/>
      <w:bookmarkStart w:id="4399" w:name="_9kR3WTr5B84BC"/>
      <w:bookmarkStart w:id="4400" w:name="_Toc203037848"/>
      <w:bookmarkEnd w:id="4393"/>
      <w:bookmarkEnd w:id="4394"/>
      <w:bookmarkEnd w:id="4395"/>
      <w:bookmarkEnd w:id="4396"/>
      <w:bookmarkEnd w:id="4397"/>
      <w:bookmarkEnd w:id="4398"/>
      <w:r w:rsidRPr="00EF6439">
        <w:rPr>
          <w:b w:val="0"/>
          <w:bCs/>
        </w:rPr>
        <w:t>[</w:t>
      </w:r>
      <w:bookmarkEnd w:id="4399"/>
      <w:r w:rsidRPr="00EF6439">
        <w:t>Trustee provisions</w:t>
      </w:r>
      <w:bookmarkEnd w:id="4400"/>
    </w:p>
    <w:p w14:paraId="6C37A7F5" w14:textId="77777777" w:rsidR="00132E64" w:rsidRDefault="00132E64" w:rsidP="00CD18B5">
      <w:pPr>
        <w:pStyle w:val="Heading2"/>
        <w:numPr>
          <w:ilvl w:val="1"/>
          <w:numId w:val="20"/>
        </w:numPr>
      </w:pPr>
      <w:bookmarkStart w:id="4401" w:name="_Toc203037849"/>
      <w:r>
        <w:t>Trustee representations and warranties</w:t>
      </w:r>
      <w:bookmarkEnd w:id="4401"/>
    </w:p>
    <w:p w14:paraId="2E335D7D" w14:textId="77777777" w:rsidR="00132E64" w:rsidRDefault="00132E64" w:rsidP="00132E64">
      <w:pPr>
        <w:pStyle w:val="Indent2"/>
      </w:pPr>
      <w:r>
        <w:t xml:space="preserve">LTES Operator represents and warrants to SFV that: </w:t>
      </w:r>
    </w:p>
    <w:p w14:paraId="03964514" w14:textId="77777777" w:rsidR="00132E64" w:rsidRPr="00E0095B" w:rsidRDefault="00132E64" w:rsidP="00CD18B5">
      <w:pPr>
        <w:pStyle w:val="Heading3"/>
        <w:numPr>
          <w:ilvl w:val="2"/>
          <w:numId w:val="20"/>
        </w:numPr>
      </w:pPr>
      <w:r w:rsidRPr="00E0095B">
        <w:t>(</w:t>
      </w:r>
      <w:r w:rsidRPr="00E0095B">
        <w:rPr>
          <w:b/>
          <w:bCs/>
        </w:rPr>
        <w:t>existence</w:t>
      </w:r>
      <w:r w:rsidRPr="00E0095B">
        <w:t xml:space="preserve">) the </w:t>
      </w:r>
      <w:bookmarkStart w:id="4402" w:name="_9kMIH5YVt48869Gib9BB"/>
      <w:r w:rsidRPr="00E0095B">
        <w:t>Trust</w:t>
      </w:r>
      <w:bookmarkEnd w:id="4402"/>
      <w:r w:rsidRPr="00E0095B">
        <w:t xml:space="preserve"> has been duly established</w:t>
      </w:r>
      <w:r>
        <w:t xml:space="preserve"> and constituted</w:t>
      </w:r>
      <w:r w:rsidRPr="00E0095B">
        <w:t xml:space="preserve">; </w:t>
      </w:r>
    </w:p>
    <w:p w14:paraId="36E4BA60" w14:textId="77777777" w:rsidR="00132E64" w:rsidRPr="00E0095B" w:rsidRDefault="00132E64" w:rsidP="00CD18B5">
      <w:pPr>
        <w:pStyle w:val="Heading3"/>
        <w:numPr>
          <w:ilvl w:val="2"/>
          <w:numId w:val="20"/>
        </w:numPr>
      </w:pPr>
      <w:r w:rsidRPr="00E0095B">
        <w:t>(</w:t>
      </w:r>
      <w:r w:rsidRPr="00E0095B">
        <w:rPr>
          <w:b/>
          <w:bCs/>
        </w:rPr>
        <w:t>sole trustee</w:t>
      </w:r>
      <w:r w:rsidRPr="00E0095B">
        <w:t xml:space="preserve">) it is the only trustee of the </w:t>
      </w:r>
      <w:bookmarkStart w:id="4403" w:name="_9kMJI5YVt48869Gib9BB"/>
      <w:r w:rsidRPr="00E0095B">
        <w:t>Trust</w:t>
      </w:r>
      <w:bookmarkEnd w:id="4403"/>
      <w:r w:rsidRPr="00E0095B">
        <w:t xml:space="preserve">; </w:t>
      </w:r>
    </w:p>
    <w:p w14:paraId="7FCED1DC" w14:textId="77777777" w:rsidR="00132E64" w:rsidRPr="00E0095B" w:rsidRDefault="00132E64" w:rsidP="00CD18B5">
      <w:pPr>
        <w:pStyle w:val="Heading3"/>
        <w:numPr>
          <w:ilvl w:val="2"/>
          <w:numId w:val="20"/>
        </w:numPr>
      </w:pPr>
      <w:r w:rsidRPr="00E0095B">
        <w:t>(</w:t>
      </w:r>
      <w:r w:rsidRPr="00E0095B">
        <w:rPr>
          <w:b/>
          <w:bCs/>
        </w:rPr>
        <w:t>appointment and no removal</w:t>
      </w:r>
      <w:r w:rsidRPr="00E0095B">
        <w:t xml:space="preserve">) it has been validly appointed as trustee of the </w:t>
      </w:r>
      <w:bookmarkStart w:id="4404" w:name="_9kMKJ5YVt48869Gib9BB"/>
      <w:r w:rsidRPr="00E0095B">
        <w:t>Trust</w:t>
      </w:r>
      <w:bookmarkEnd w:id="4404"/>
      <w:r w:rsidRPr="00E0095B">
        <w:t xml:space="preserve"> and no action has been taken or proposed to remove it as trustee of the </w:t>
      </w:r>
      <w:bookmarkStart w:id="4405" w:name="_9kMLK5YVt48869Gib9BB"/>
      <w:r w:rsidRPr="00E0095B">
        <w:t>Trust</w:t>
      </w:r>
      <w:bookmarkEnd w:id="4405"/>
      <w:r w:rsidRPr="00E0095B">
        <w:t xml:space="preserve">; </w:t>
      </w:r>
    </w:p>
    <w:p w14:paraId="3C55CEB9" w14:textId="77777777" w:rsidR="00132E64" w:rsidRPr="00E0095B" w:rsidRDefault="00132E64" w:rsidP="00CD18B5">
      <w:pPr>
        <w:pStyle w:val="Heading3"/>
        <w:numPr>
          <w:ilvl w:val="2"/>
          <w:numId w:val="20"/>
        </w:numPr>
      </w:pPr>
      <w:r w:rsidRPr="00E0095B">
        <w:t>(</w:t>
      </w:r>
      <w:r w:rsidRPr="00E0095B">
        <w:rPr>
          <w:b/>
          <w:bCs/>
        </w:rPr>
        <w:t>power</w:t>
      </w:r>
      <w:r w:rsidRPr="00E0095B">
        <w:t xml:space="preserve">) it has power under the terms of the </w:t>
      </w:r>
      <w:bookmarkStart w:id="4406" w:name="_9kMML5YVt48869Gib9BB"/>
      <w:r w:rsidRPr="00E0095B">
        <w:t>Trust</w:t>
      </w:r>
      <w:bookmarkEnd w:id="4406"/>
      <w:r w:rsidRPr="00E0095B">
        <w:t xml:space="preserve"> to enter into this agreement and comply with its obligations under it; </w:t>
      </w:r>
    </w:p>
    <w:p w14:paraId="42E854F7" w14:textId="77777777" w:rsidR="00132E64" w:rsidRPr="00E0095B" w:rsidRDefault="00132E64" w:rsidP="00CD18B5">
      <w:pPr>
        <w:pStyle w:val="Heading3"/>
        <w:numPr>
          <w:ilvl w:val="2"/>
          <w:numId w:val="20"/>
        </w:numPr>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any authorisation required under the </w:t>
      </w:r>
      <w:bookmarkStart w:id="4407" w:name="_9kR3WTr26647FhZ799VBjj"/>
      <w:r w:rsidRPr="00E0095B">
        <w:t>Trust Deed</w:t>
      </w:r>
      <w:bookmarkEnd w:id="4407"/>
      <w:r w:rsidRPr="00E0095B">
        <w:t xml:space="preserve"> and its constitution (if any)); </w:t>
      </w:r>
    </w:p>
    <w:p w14:paraId="661065B0" w14:textId="77777777" w:rsidR="00132E64" w:rsidRPr="00AA1B8B" w:rsidRDefault="00132E64" w:rsidP="00CD18B5">
      <w:pPr>
        <w:pStyle w:val="Heading3"/>
        <w:numPr>
          <w:ilvl w:val="2"/>
          <w:numId w:val="20"/>
        </w:numPr>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LTES Operator from being so indemnified</w:t>
      </w:r>
      <w:r w:rsidRPr="00AA1B8B">
        <w:t xml:space="preserve">; </w:t>
      </w:r>
    </w:p>
    <w:p w14:paraId="1E1A089A" w14:textId="77777777" w:rsidR="00132E64" w:rsidRPr="00AA1B8B" w:rsidRDefault="00132E64" w:rsidP="00CD18B5">
      <w:pPr>
        <w:pStyle w:val="Heading3"/>
        <w:numPr>
          <w:ilvl w:val="2"/>
          <w:numId w:val="20"/>
        </w:numPr>
      </w:pPr>
      <w:r w:rsidRPr="00AA1B8B">
        <w:t>(</w:t>
      </w:r>
      <w:r w:rsidRPr="00AA1B8B">
        <w:rPr>
          <w:b/>
          <w:bCs/>
        </w:rPr>
        <w:t>no default</w:t>
      </w:r>
      <w:r w:rsidRPr="00AA1B8B">
        <w:t xml:space="preserve">) it is not, and never has been, in default under the </w:t>
      </w:r>
      <w:bookmarkStart w:id="4408" w:name="_9kMHG5YVt48869Hjb9BBXDll"/>
      <w:r w:rsidRPr="00AA1B8B">
        <w:t>Trust Deed</w:t>
      </w:r>
      <w:bookmarkEnd w:id="4408"/>
      <w:r w:rsidRPr="00AA1B8B">
        <w:t xml:space="preserve">; </w:t>
      </w:r>
    </w:p>
    <w:p w14:paraId="67C8B27E" w14:textId="77777777" w:rsidR="00132E64" w:rsidRPr="00E0095B" w:rsidRDefault="00132E64" w:rsidP="00CD18B5">
      <w:pPr>
        <w:pStyle w:val="Heading3"/>
        <w:numPr>
          <w:ilvl w:val="2"/>
          <w:numId w:val="20"/>
        </w:numPr>
      </w:pPr>
      <w:r w:rsidRPr="00E0095B">
        <w:t>(</w:t>
      </w:r>
      <w:r w:rsidRPr="00E0095B">
        <w:rPr>
          <w:b/>
          <w:bCs/>
        </w:rPr>
        <w:t>no termination</w:t>
      </w:r>
      <w:r w:rsidRPr="00E0095B">
        <w:t xml:space="preserve">) no action has been taken or proposed to terminate the </w:t>
      </w:r>
      <w:bookmarkStart w:id="4409" w:name="_9kMNM5YVt48869Gib9BB"/>
      <w:r w:rsidRPr="00E0095B">
        <w:t>Trust</w:t>
      </w:r>
      <w:bookmarkEnd w:id="4409"/>
      <w:r w:rsidRPr="00E0095B">
        <w:t>;</w:t>
      </w:r>
    </w:p>
    <w:p w14:paraId="19746E9B" w14:textId="77777777" w:rsidR="00132E64" w:rsidRPr="00AA1B8B" w:rsidRDefault="00132E64" w:rsidP="00CD18B5">
      <w:pPr>
        <w:pStyle w:val="Heading3"/>
        <w:numPr>
          <w:ilvl w:val="2"/>
          <w:numId w:val="20"/>
        </w:numPr>
      </w:pPr>
      <w:r w:rsidRPr="00AA1B8B">
        <w:t>(</w:t>
      </w:r>
      <w:r w:rsidRPr="00AA1B8B">
        <w:rPr>
          <w:b/>
          <w:bCs/>
        </w:rPr>
        <w:t>officers’ compliance</w:t>
      </w:r>
      <w:r w:rsidRPr="00AA1B8B">
        <w:t xml:space="preserve">) it and its directors and other officers have complied with their obligations in connection with the </w:t>
      </w:r>
      <w:bookmarkStart w:id="4410" w:name="_9kMON5YVt48869Gib9BB"/>
      <w:r w:rsidRPr="00AA1B8B">
        <w:t>Trust</w:t>
      </w:r>
      <w:bookmarkEnd w:id="4410"/>
      <w:r w:rsidRPr="00AA1B8B">
        <w:t>;</w:t>
      </w:r>
    </w:p>
    <w:p w14:paraId="22C3FA31" w14:textId="77777777" w:rsidR="00132E64" w:rsidRPr="00AA1B8B" w:rsidRDefault="00132E64" w:rsidP="00CD18B5">
      <w:pPr>
        <w:pStyle w:val="Heading3"/>
        <w:numPr>
          <w:ilvl w:val="2"/>
          <w:numId w:val="20"/>
        </w:numPr>
      </w:pPr>
      <w:r w:rsidRPr="00AA1B8B">
        <w:t>(</w:t>
      </w:r>
      <w:r w:rsidRPr="00AA1B8B">
        <w:rPr>
          <w:b/>
          <w:bCs/>
        </w:rPr>
        <w:t>exercise of powers</w:t>
      </w:r>
      <w:r w:rsidRPr="00AA1B8B">
        <w:t xml:space="preserve">) it has not exercised its powers under the </w:t>
      </w:r>
      <w:bookmarkStart w:id="4411" w:name="_9kMIH5YVt48869Hjb9BBXDll"/>
      <w:r w:rsidRPr="00AA1B8B">
        <w:t>Trust Deed</w:t>
      </w:r>
      <w:bookmarkEnd w:id="4411"/>
      <w:r w:rsidRPr="00AA1B8B">
        <w:t xml:space="preserve"> to release, abandon or restrict any power conferred on it by the </w:t>
      </w:r>
      <w:bookmarkStart w:id="4412" w:name="_9kMJI5YVt48869Hjb9BBXDll"/>
      <w:r w:rsidRPr="00AA1B8B">
        <w:t>Trust Deed</w:t>
      </w:r>
      <w:bookmarkEnd w:id="4412"/>
      <w:r w:rsidRPr="00AA1B8B">
        <w:t>; and</w:t>
      </w:r>
    </w:p>
    <w:p w14:paraId="5361E106" w14:textId="49231D4E" w:rsidR="00132E64" w:rsidRPr="00E0095B" w:rsidRDefault="00132E64" w:rsidP="00CD18B5">
      <w:pPr>
        <w:pStyle w:val="Heading3"/>
        <w:numPr>
          <w:ilvl w:val="2"/>
          <w:numId w:val="20"/>
        </w:numPr>
      </w:pPr>
      <w:r w:rsidRPr="00E0095B">
        <w:lastRenderedPageBreak/>
        <w:t>(</w:t>
      </w:r>
      <w:r w:rsidRPr="00E0095B">
        <w:rPr>
          <w:b/>
          <w:bCs/>
        </w:rPr>
        <w:t>benefit</w:t>
      </w:r>
      <w:r w:rsidRPr="00E0095B">
        <w:t xml:space="preserve">) entry into the documents to which it is a party is a valid exercise of its powers under the </w:t>
      </w:r>
      <w:bookmarkStart w:id="4413" w:name="_9kMKJ5YVt48869Hjb9BBXDll"/>
      <w:r w:rsidRPr="00E0095B">
        <w:t>Trust Deed</w:t>
      </w:r>
      <w:bookmarkEnd w:id="4413"/>
      <w:r w:rsidRPr="00E0095B">
        <w:t xml:space="preserve"> for the benefit of the</w:t>
      </w:r>
      <w:r>
        <w:t xml:space="preserve"> </w:t>
      </w:r>
      <w:bookmarkStart w:id="4414" w:name="_9kMPO5YVt48869Gib9BB"/>
      <w:r>
        <w:t>Trust’s</w:t>
      </w:r>
      <w:bookmarkEnd w:id="4414"/>
      <w:r w:rsidRPr="00E0095B">
        <w:t xml:space="preserve"> beneficiaries</w:t>
      </w:r>
      <w:r w:rsidR="003856AE">
        <w:t xml:space="preserve"> of the Trust</w:t>
      </w:r>
      <w:r w:rsidRPr="00E0095B">
        <w:t>.</w:t>
      </w:r>
    </w:p>
    <w:p w14:paraId="6D0277FF" w14:textId="77777777" w:rsidR="00132E64" w:rsidRDefault="00132E64" w:rsidP="00CD18B5">
      <w:pPr>
        <w:pStyle w:val="Heading2"/>
        <w:numPr>
          <w:ilvl w:val="1"/>
          <w:numId w:val="20"/>
        </w:numPr>
        <w:rPr>
          <w:rFonts w:eastAsia="Arial Unicode MS"/>
          <w:lang w:eastAsia="en-AU"/>
        </w:rPr>
      </w:pPr>
      <w:bookmarkStart w:id="4415" w:name="_Toc203037850"/>
      <w:r>
        <w:rPr>
          <w:rFonts w:eastAsia="Arial Unicode MS"/>
          <w:lang w:eastAsia="en-AU"/>
        </w:rPr>
        <w:t>Trustee undertakings</w:t>
      </w:r>
      <w:bookmarkEnd w:id="4415"/>
    </w:p>
    <w:p w14:paraId="12C26328" w14:textId="77777777" w:rsidR="00132E64" w:rsidRDefault="00132E64" w:rsidP="00132E64">
      <w:pPr>
        <w:pStyle w:val="Indent2"/>
      </w:pPr>
      <w:r>
        <w:t>LTES Operator undertakes</w:t>
      </w:r>
      <w:r w:rsidRPr="00AE2787">
        <w:t xml:space="preserve"> </w:t>
      </w:r>
      <w:r>
        <w:t xml:space="preserve">to comply with its obligations as trustee of the </w:t>
      </w:r>
      <w:bookmarkStart w:id="4416" w:name="_9kMHzG6ZWu5997AHjcACC"/>
      <w:r>
        <w:t>Trust</w:t>
      </w:r>
      <w:bookmarkEnd w:id="4416"/>
      <w:r w:rsidR="00870061">
        <w:t>.</w:t>
      </w:r>
    </w:p>
    <w:p w14:paraId="4662B033" w14:textId="77777777" w:rsidR="00132E64" w:rsidRDefault="00132E64" w:rsidP="00CD18B5">
      <w:pPr>
        <w:pStyle w:val="Heading2"/>
        <w:numPr>
          <w:ilvl w:val="1"/>
          <w:numId w:val="20"/>
        </w:numPr>
      </w:pPr>
      <w:bookmarkStart w:id="4417" w:name="_Toc203037851"/>
      <w:r>
        <w:t>Restrictions on trustee</w:t>
      </w:r>
      <w:bookmarkEnd w:id="4417"/>
      <w:r>
        <w:t xml:space="preserve"> </w:t>
      </w:r>
    </w:p>
    <w:p w14:paraId="530E76FB" w14:textId="77777777" w:rsidR="00132E64" w:rsidRDefault="00132E64" w:rsidP="00132E64">
      <w:pPr>
        <w:pStyle w:val="Indent2"/>
      </w:pPr>
      <w:r>
        <w:t xml:space="preserve">Without the consent of SFV, LTES Operator may not, and may not agree, attempt or take any step to, do anything which: </w:t>
      </w:r>
    </w:p>
    <w:p w14:paraId="6CF76EF2" w14:textId="77777777" w:rsidR="00132E64" w:rsidRPr="00AA1B8B" w:rsidRDefault="00132E64" w:rsidP="00CD18B5">
      <w:pPr>
        <w:pStyle w:val="Heading3"/>
        <w:numPr>
          <w:ilvl w:val="2"/>
          <w:numId w:val="20"/>
        </w:numPr>
      </w:pPr>
      <w:r w:rsidRPr="00AA1B8B">
        <w:t>(</w:t>
      </w:r>
      <w:r w:rsidRPr="00AA1B8B">
        <w:rPr>
          <w:b/>
          <w:bCs/>
        </w:rPr>
        <w:t>retirement, removal, replacement</w:t>
      </w:r>
      <w:r w:rsidRPr="00AA1B8B">
        <w:t xml:space="preserve">) effects or facilitates the retirement, removal or replacement of LTES Operator as trustee of the </w:t>
      </w:r>
      <w:bookmarkStart w:id="4418" w:name="_9kMH0H6ZWu5997AHjcACC"/>
      <w:r w:rsidRPr="00AA1B8B">
        <w:t>Trust</w:t>
      </w:r>
      <w:bookmarkEnd w:id="4418"/>
      <w:r w:rsidRPr="00AA1B8B">
        <w:t xml:space="preserve">; </w:t>
      </w:r>
    </w:p>
    <w:p w14:paraId="6B682C1A" w14:textId="77777777" w:rsidR="00132E64" w:rsidRPr="00AA1B8B" w:rsidRDefault="00132E64" w:rsidP="00CD18B5">
      <w:pPr>
        <w:pStyle w:val="Heading3"/>
        <w:numPr>
          <w:ilvl w:val="2"/>
          <w:numId w:val="20"/>
        </w:numPr>
      </w:pPr>
      <w:r w:rsidRPr="00AA1B8B">
        <w:t>(</w:t>
      </w:r>
      <w:r w:rsidRPr="00AA1B8B">
        <w:rPr>
          <w:b/>
          <w:bCs/>
        </w:rPr>
        <w:t>restriction on right of indemnity</w:t>
      </w:r>
      <w:r w:rsidRPr="00AA1B8B">
        <w:t xml:space="preserve">) could restrict LTES Operator’s right of indemnity from the </w:t>
      </w:r>
      <w:r>
        <w:t>T</w:t>
      </w:r>
      <w:r w:rsidRPr="00AA1B8B">
        <w:t xml:space="preserve">rust </w:t>
      </w:r>
      <w:r>
        <w:t>P</w:t>
      </w:r>
      <w:r w:rsidRPr="00AA1B8B">
        <w:t>roperty in respect of obligations incurred by LTES Operator under this agreement;</w:t>
      </w:r>
    </w:p>
    <w:p w14:paraId="1670DAC2" w14:textId="77777777" w:rsidR="00132E64" w:rsidRPr="00AA1B8B" w:rsidRDefault="00132E64" w:rsidP="00CD18B5">
      <w:pPr>
        <w:pStyle w:val="Heading3"/>
        <w:numPr>
          <w:ilvl w:val="2"/>
          <w:numId w:val="20"/>
        </w:numPr>
      </w:pPr>
      <w:r w:rsidRPr="00AA1B8B">
        <w:t>(</w:t>
      </w:r>
      <w:r w:rsidRPr="00AA1B8B">
        <w:rPr>
          <w:b/>
          <w:bCs/>
        </w:rPr>
        <w:t>restrict or impair compliance</w:t>
      </w:r>
      <w:r w:rsidRPr="00AA1B8B">
        <w:t xml:space="preserve">) could restrict or impair the ability of LTES Operator to comply with its obligations under this agreement; </w:t>
      </w:r>
    </w:p>
    <w:p w14:paraId="0284FAF4" w14:textId="77777777" w:rsidR="00132E64" w:rsidRPr="00AA1B8B" w:rsidRDefault="00132E64" w:rsidP="00CD18B5">
      <w:pPr>
        <w:pStyle w:val="Heading3"/>
        <w:numPr>
          <w:ilvl w:val="2"/>
          <w:numId w:val="20"/>
        </w:numPr>
      </w:pPr>
      <w:r w:rsidRPr="00AA1B8B">
        <w:t>(</w:t>
      </w:r>
      <w:r w:rsidRPr="00AA1B8B">
        <w:rPr>
          <w:b/>
          <w:bCs/>
        </w:rPr>
        <w:t>termination of trust</w:t>
      </w:r>
      <w:r w:rsidRPr="00AA1B8B">
        <w:t xml:space="preserve">) effects or facilitates the termination of the </w:t>
      </w:r>
      <w:bookmarkStart w:id="4419" w:name="_9kMH1I6ZWu5997AHjcACC"/>
      <w:r w:rsidRPr="00AA1B8B">
        <w:t>Trust</w:t>
      </w:r>
      <w:bookmarkEnd w:id="4419"/>
      <w:r w:rsidRPr="00AA1B8B">
        <w:t xml:space="preserve">; </w:t>
      </w:r>
    </w:p>
    <w:p w14:paraId="429C1824" w14:textId="77777777" w:rsidR="00132E64" w:rsidRPr="00AA1B8B" w:rsidRDefault="00132E64" w:rsidP="00CD18B5">
      <w:pPr>
        <w:pStyle w:val="Heading3"/>
        <w:numPr>
          <w:ilvl w:val="2"/>
          <w:numId w:val="20"/>
        </w:numPr>
      </w:pPr>
      <w:r w:rsidRPr="00AA1B8B">
        <w:t>(</w:t>
      </w:r>
      <w:r w:rsidRPr="00AA1B8B">
        <w:rPr>
          <w:b/>
          <w:bCs/>
        </w:rPr>
        <w:t xml:space="preserve">variation of </w:t>
      </w:r>
      <w:bookmarkStart w:id="4420" w:name="_9kMLK5YVt48869Hjb9BBXDll"/>
      <w:r w:rsidRPr="00AA1B8B">
        <w:rPr>
          <w:b/>
          <w:bCs/>
        </w:rPr>
        <w:t>Trust Deed</w:t>
      </w:r>
      <w:bookmarkEnd w:id="4420"/>
      <w:r w:rsidRPr="00AA1B8B">
        <w:t xml:space="preserve">) effects or facilitates the variation of the </w:t>
      </w:r>
      <w:bookmarkStart w:id="4421" w:name="_9kMML5YVt48869Hjb9BBXDll"/>
      <w:r w:rsidRPr="00AA1B8B">
        <w:t>Trust Deed</w:t>
      </w:r>
      <w:bookmarkEnd w:id="4421"/>
      <w:r w:rsidRPr="00AA1B8B">
        <w:t>;</w:t>
      </w:r>
      <w:r>
        <w:t xml:space="preserve"> or</w:t>
      </w:r>
    </w:p>
    <w:p w14:paraId="7956EB14" w14:textId="77777777" w:rsidR="00132E64" w:rsidRPr="00AA1B8B" w:rsidRDefault="00132E64" w:rsidP="00CD18B5">
      <w:pPr>
        <w:pStyle w:val="Heading3"/>
        <w:numPr>
          <w:ilvl w:val="2"/>
          <w:numId w:val="20"/>
        </w:numPr>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14:paraId="1685527B" w14:textId="77777777" w:rsidR="00132E64" w:rsidRDefault="00132E64" w:rsidP="00CD18B5">
      <w:pPr>
        <w:pStyle w:val="Heading2"/>
        <w:numPr>
          <w:ilvl w:val="1"/>
          <w:numId w:val="20"/>
        </w:numPr>
      </w:pPr>
      <w:bookmarkStart w:id="4422" w:name="_Ref100223865"/>
      <w:bookmarkStart w:id="4423" w:name="_Toc203037852"/>
      <w:r>
        <w:t>Trustee limitation of liability</w:t>
      </w:r>
      <w:bookmarkEnd w:id="4422"/>
      <w:bookmarkEnd w:id="4423"/>
      <w:r>
        <w:t xml:space="preserve"> </w:t>
      </w:r>
    </w:p>
    <w:p w14:paraId="13BA0809" w14:textId="20839521" w:rsidR="00132E64" w:rsidRPr="00911990" w:rsidRDefault="00132E64" w:rsidP="00CD18B5">
      <w:pPr>
        <w:pStyle w:val="Heading3"/>
        <w:numPr>
          <w:ilvl w:val="2"/>
          <w:numId w:val="20"/>
        </w:numPr>
      </w:pPr>
      <w:r>
        <w:t xml:space="preserve">This clause </w:t>
      </w:r>
      <w:r>
        <w:fldChar w:fldCharType="begin"/>
      </w:r>
      <w:r>
        <w:instrText xml:space="preserve"> REF _Ref100223865 \w \h </w:instrText>
      </w:r>
      <w:r>
        <w:fldChar w:fldCharType="separate"/>
      </w:r>
      <w:r w:rsidR="00C82CCF">
        <w:t>27.4</w:t>
      </w:r>
      <w:r>
        <w:fldChar w:fldCharType="end"/>
      </w:r>
      <w:r>
        <w:t xml:space="preserve"> applies to LTES Operator as trustee of the </w:t>
      </w:r>
      <w:bookmarkStart w:id="4424" w:name="_9kMH2J6ZWu5997AHjcACC"/>
      <w:r>
        <w:t>Trust</w:t>
      </w:r>
      <w:bookmarkEnd w:id="4424"/>
      <w:r>
        <w:t xml:space="preserve"> to the extent that LTES Operator is acting in that capacity. </w:t>
      </w:r>
    </w:p>
    <w:p w14:paraId="62D30275" w14:textId="1FAA9981" w:rsidR="00132E64" w:rsidRDefault="00132E64" w:rsidP="00CD18B5">
      <w:pPr>
        <w:pStyle w:val="Heading3"/>
        <w:numPr>
          <w:ilvl w:val="2"/>
          <w:numId w:val="20"/>
        </w:numPr>
      </w:pPr>
      <w:bookmarkStart w:id="4425" w:name="_Ref100223760"/>
      <w:r>
        <w:t xml:space="preserve">Subject to </w:t>
      </w:r>
      <w:r w:rsidR="007B7DA2">
        <w:t xml:space="preserve">paragraphs </w:t>
      </w:r>
      <w:r w:rsidR="007B7DA2">
        <w:fldChar w:fldCharType="begin"/>
      </w:r>
      <w:r w:rsidR="007B7DA2">
        <w:instrText xml:space="preserve"> REF _Ref100224598 \n \h </w:instrText>
      </w:r>
      <w:r w:rsidR="007B7DA2">
        <w:fldChar w:fldCharType="separate"/>
      </w:r>
      <w:r w:rsidR="00C82CCF">
        <w:t>(c)</w:t>
      </w:r>
      <w:r w:rsidR="007B7DA2">
        <w:fldChar w:fldCharType="end"/>
      </w:r>
      <w:r w:rsidR="007B7DA2">
        <w:t xml:space="preserve">, </w:t>
      </w:r>
      <w:r w:rsidR="007B7DA2">
        <w:fldChar w:fldCharType="begin"/>
      </w:r>
      <w:r w:rsidR="007B7DA2">
        <w:instrText xml:space="preserve"> REF _Ref100224603 \n \h </w:instrText>
      </w:r>
      <w:r w:rsidR="007B7DA2">
        <w:fldChar w:fldCharType="separate"/>
      </w:r>
      <w:r w:rsidR="00C82CCF">
        <w:t>(d)</w:t>
      </w:r>
      <w:r w:rsidR="007B7DA2">
        <w:fldChar w:fldCharType="end"/>
      </w:r>
      <w:r w:rsidR="007B7DA2">
        <w:t xml:space="preserve"> and </w:t>
      </w:r>
      <w:r w:rsidR="007B7DA2">
        <w:fldChar w:fldCharType="begin"/>
      </w:r>
      <w:r w:rsidR="007B7DA2">
        <w:instrText xml:space="preserve"> REF _Ref100224610 \n \h </w:instrText>
      </w:r>
      <w:r w:rsidR="007B7DA2">
        <w:fldChar w:fldCharType="separate"/>
      </w:r>
      <w:r w:rsidR="00C82CCF">
        <w:t>(e)</w:t>
      </w:r>
      <w:r w:rsidR="007B7DA2">
        <w:fldChar w:fldCharType="end"/>
      </w:r>
      <w:r>
        <w:t>, LTES Operator’s liability to any person in connection with this agreement (or any transaction in connection with it) is limited to the extent to which the liability is or can be satisfied out of the Trust Property by LTES Operator exercising its right of indemnity out of the Trust Property.</w:t>
      </w:r>
      <w:bookmarkEnd w:id="4425"/>
    </w:p>
    <w:p w14:paraId="54121D64" w14:textId="0A452298" w:rsidR="00132E64" w:rsidRDefault="00132E64" w:rsidP="00CD18B5">
      <w:pPr>
        <w:pStyle w:val="Heading3"/>
        <w:numPr>
          <w:ilvl w:val="2"/>
          <w:numId w:val="20"/>
        </w:numPr>
      </w:pPr>
      <w:bookmarkStart w:id="4426" w:name="_Ref100224598"/>
      <w:r>
        <w:t xml:space="preserve">Subject to </w:t>
      </w:r>
      <w:bookmarkStart w:id="4427" w:name="_Hlk108183090"/>
      <w:r>
        <w:t xml:space="preserve">clauses </w:t>
      </w:r>
      <w:r>
        <w:fldChar w:fldCharType="begin"/>
      </w:r>
      <w:r>
        <w:instrText xml:space="preserve"> REF _Ref100224904 \w \h </w:instrText>
      </w:r>
      <w:r>
        <w:fldChar w:fldCharType="separate"/>
      </w:r>
      <w:r w:rsidR="00C82CCF">
        <w:t>27.4(c)(i)</w:t>
      </w:r>
      <w:r>
        <w:fldChar w:fldCharType="end"/>
      </w:r>
      <w:r>
        <w:t xml:space="preserve"> and </w:t>
      </w:r>
      <w:r>
        <w:fldChar w:fldCharType="begin"/>
      </w:r>
      <w:r>
        <w:instrText xml:space="preserve"> REF _Ref100224905 \w \h </w:instrText>
      </w:r>
      <w:r>
        <w:fldChar w:fldCharType="separate"/>
      </w:r>
      <w:r w:rsidR="00C82CCF">
        <w:t>27.4(c)(ii)</w:t>
      </w:r>
      <w:r>
        <w:fldChar w:fldCharType="end"/>
      </w:r>
      <w:bookmarkEnd w:id="4427"/>
      <w:r>
        <w:t>, SFV may not seek to recover any amounts owing to it under this agreement by bringing proceedings against LTES</w:t>
      </w:r>
      <w:r w:rsidR="0059061B">
        <w:t xml:space="preserve"> Operator</w:t>
      </w:r>
      <w:r>
        <w:t xml:space="preserve"> in its personal capacity. However, SFV may:</w:t>
      </w:r>
      <w:bookmarkEnd w:id="4426"/>
    </w:p>
    <w:p w14:paraId="55FE6BD4" w14:textId="77777777" w:rsidR="00132E64" w:rsidRDefault="00132E64" w:rsidP="00CD18B5">
      <w:pPr>
        <w:pStyle w:val="Heading4"/>
        <w:numPr>
          <w:ilvl w:val="3"/>
          <w:numId w:val="20"/>
        </w:numPr>
      </w:pPr>
      <w:bookmarkStart w:id="4428" w:name="_Ref100224904"/>
      <w:r>
        <w:t>do anything necessary to enforce its rights in connection with the Trust Property</w:t>
      </w:r>
      <w:bookmarkEnd w:id="4428"/>
      <w:r>
        <w:t>; and</w:t>
      </w:r>
    </w:p>
    <w:p w14:paraId="1C7B9070" w14:textId="77777777" w:rsidR="00132E64" w:rsidRDefault="00132E64" w:rsidP="00CD18B5">
      <w:pPr>
        <w:pStyle w:val="Heading4"/>
        <w:numPr>
          <w:ilvl w:val="3"/>
          <w:numId w:val="20"/>
        </w:numPr>
      </w:pPr>
      <w:bookmarkStart w:id="4429" w:name="_Ref100224905"/>
      <w:r>
        <w:t>take proceedings to obtain either or both:</w:t>
      </w:r>
      <w:bookmarkEnd w:id="4429"/>
    </w:p>
    <w:p w14:paraId="4B60EC28" w14:textId="77777777" w:rsidR="00132E64" w:rsidRDefault="00132E64" w:rsidP="00CD18B5">
      <w:pPr>
        <w:pStyle w:val="Heading5"/>
        <w:numPr>
          <w:ilvl w:val="4"/>
          <w:numId w:val="20"/>
        </w:numPr>
      </w:pPr>
      <w:r>
        <w:t>an injunction or other order to restrain any breach of this agreement by LTES Operator; and</w:t>
      </w:r>
    </w:p>
    <w:p w14:paraId="6050A1B5" w14:textId="77777777" w:rsidR="00132E64" w:rsidRDefault="00132E64" w:rsidP="00CD18B5">
      <w:pPr>
        <w:pStyle w:val="Heading5"/>
        <w:numPr>
          <w:ilvl w:val="4"/>
          <w:numId w:val="20"/>
        </w:numPr>
      </w:pPr>
      <w:r>
        <w:t>declaratory relief or other similar judgment or order as to the obligations of LTES Operator under this agreement.</w:t>
      </w:r>
    </w:p>
    <w:p w14:paraId="10587B2B" w14:textId="52ACEB17" w:rsidR="00132E64" w:rsidRDefault="00132E64" w:rsidP="00CD18B5">
      <w:pPr>
        <w:pStyle w:val="Heading3"/>
        <w:numPr>
          <w:ilvl w:val="2"/>
          <w:numId w:val="20"/>
        </w:numPr>
      </w:pPr>
      <w:bookmarkStart w:id="4430" w:name="_Ref100224603"/>
      <w:r>
        <w:t xml:space="preserve">The limitations and restrictions under </w:t>
      </w:r>
      <w:r w:rsidR="00175A1D">
        <w:t xml:space="preserve">paragraphs </w:t>
      </w:r>
      <w:r w:rsidR="00175A1D">
        <w:fldChar w:fldCharType="begin"/>
      </w:r>
      <w:r w:rsidR="00175A1D">
        <w:instrText xml:space="preserve"> REF _Ref100223760 \n \h </w:instrText>
      </w:r>
      <w:r w:rsidR="00175A1D">
        <w:fldChar w:fldCharType="separate"/>
      </w:r>
      <w:r w:rsidR="00C82CCF">
        <w:t>(b)</w:t>
      </w:r>
      <w:r w:rsidR="00175A1D">
        <w:fldChar w:fldCharType="end"/>
      </w:r>
      <w:r w:rsidR="00175A1D">
        <w:t xml:space="preserve"> and </w:t>
      </w:r>
      <w:r w:rsidR="00175A1D">
        <w:fldChar w:fldCharType="begin"/>
      </w:r>
      <w:r w:rsidR="00175A1D">
        <w:instrText xml:space="preserve"> REF _Ref100224598 \n \h </w:instrText>
      </w:r>
      <w:r w:rsidR="00175A1D">
        <w:fldChar w:fldCharType="separate"/>
      </w:r>
      <w:r w:rsidR="00C82CCF">
        <w:t>(c)</w:t>
      </w:r>
      <w:r w:rsidR="00175A1D">
        <w:fldChar w:fldCharType="end"/>
      </w:r>
      <w:r>
        <w:t xml:space="preserve"> do not apply to a liability to the extent that it is not satisfied because there is a reduction in the extent of LTES Operator’s indemnification out of the </w:t>
      </w:r>
      <w:r>
        <w:lastRenderedPageBreak/>
        <w:t>Trust Property either as a result of LTES Operator’s fraud, negligence or wilful default, or by operation of Law.</w:t>
      </w:r>
      <w:bookmarkEnd w:id="4430"/>
    </w:p>
    <w:p w14:paraId="2D79CF01" w14:textId="46CD0955" w:rsidR="00132E64" w:rsidRDefault="00132E64" w:rsidP="00CD18B5">
      <w:pPr>
        <w:pStyle w:val="Heading3"/>
        <w:numPr>
          <w:ilvl w:val="2"/>
          <w:numId w:val="20"/>
        </w:numPr>
      </w:pPr>
      <w:bookmarkStart w:id="4431" w:name="_Ref100137142"/>
      <w:bookmarkStart w:id="4432" w:name="_Toc100220618"/>
      <w:bookmarkStart w:id="4433" w:name="_Ref100224610"/>
      <w:bookmarkEnd w:id="4431"/>
      <w:bookmarkEnd w:id="4432"/>
      <w:r>
        <w:t xml:space="preserve">The limitation of LTES Operator’s liability under </w:t>
      </w:r>
      <w:r w:rsidR="00175A1D">
        <w:t xml:space="preserve">paragraph </w:t>
      </w:r>
      <w:r w:rsidR="00175A1D">
        <w:fldChar w:fldCharType="begin"/>
      </w:r>
      <w:r w:rsidR="00175A1D">
        <w:instrText xml:space="preserve"> REF _Ref100223760 \n \h </w:instrText>
      </w:r>
      <w:r w:rsidR="00175A1D">
        <w:fldChar w:fldCharType="separate"/>
      </w:r>
      <w:r w:rsidR="00C82CCF">
        <w:t>(b)</w:t>
      </w:r>
      <w:r w:rsidR="00175A1D">
        <w:fldChar w:fldCharType="end"/>
      </w:r>
      <w:r>
        <w:t xml:space="preserve"> is to be disregarded for the purposes of determining whether LTES Operator has failed to comply with or perform any obligation under this agreement because of a failure by LTES Operator to pay an amount payable by it under this agreement.</w:t>
      </w:r>
      <w:bookmarkStart w:id="4434" w:name="_9kR3WTr5B84BD"/>
      <w:r>
        <w:t>]</w:t>
      </w:r>
      <w:bookmarkEnd w:id="4433"/>
      <w:bookmarkEnd w:id="4434"/>
    </w:p>
    <w:p w14:paraId="41464FFA" w14:textId="6C72F554" w:rsidR="00B04B87" w:rsidRPr="00B04B87" w:rsidRDefault="00B04B87" w:rsidP="00B04B87">
      <w:pPr>
        <w:pStyle w:val="Heading7"/>
        <w:numPr>
          <w:ilvl w:val="0"/>
          <w:numId w:val="0"/>
        </w:numPr>
        <w:ind w:left="737"/>
      </w:pPr>
      <w:bookmarkStart w:id="4435" w:name="_Hlk126757697"/>
      <w:bookmarkStart w:id="4436" w:name="_Hlk134706589"/>
      <w:r>
        <w:t>[</w:t>
      </w:r>
      <w:r w:rsidRPr="000C079D">
        <w:rPr>
          <w:b/>
          <w:bCs/>
          <w:i/>
          <w:iCs/>
          <w:highlight w:val="lightGray"/>
        </w:rPr>
        <w:t>Note:</w:t>
      </w:r>
      <w:r>
        <w:rPr>
          <w:b/>
          <w:bCs/>
          <w:i/>
          <w:iCs/>
          <w:highlight w:val="lightGray"/>
        </w:rPr>
        <w:t xml:space="preserve"> This clause is</w:t>
      </w:r>
      <w:r w:rsidRPr="000C079D">
        <w:rPr>
          <w:b/>
          <w:bCs/>
          <w:i/>
          <w:iCs/>
          <w:highlight w:val="lightGray"/>
        </w:rPr>
        <w:t xml:space="preserve"> to be included if LTES Operator is trustee of a trust.</w:t>
      </w:r>
      <w:r>
        <w:t>]</w:t>
      </w:r>
      <w:bookmarkEnd w:id="4435"/>
    </w:p>
    <w:p w14:paraId="35071D8D" w14:textId="77777777" w:rsidR="008C02E2" w:rsidRDefault="008C02E2" w:rsidP="00CD18B5">
      <w:pPr>
        <w:pStyle w:val="Heading1"/>
        <w:numPr>
          <w:ilvl w:val="0"/>
          <w:numId w:val="27"/>
        </w:numPr>
        <w:ind w:left="0" w:firstLine="0"/>
      </w:pPr>
      <w:bookmarkStart w:id="4437" w:name="_Ref467517745"/>
      <w:bookmarkStart w:id="4438" w:name="_Ref467517751"/>
      <w:bookmarkStart w:id="4439" w:name="_Ref467517816"/>
      <w:bookmarkStart w:id="4440" w:name="_Ref467518367"/>
      <w:bookmarkStart w:id="4441" w:name="_Toc492504881"/>
      <w:bookmarkStart w:id="4442" w:name="_Toc515359115"/>
      <w:bookmarkStart w:id="4443" w:name="_Toc515470287"/>
      <w:bookmarkStart w:id="4444" w:name="_Toc203037853"/>
      <w:bookmarkEnd w:id="4436"/>
      <w:r>
        <w:t>Dispute Resolution</w:t>
      </w:r>
      <w:bookmarkEnd w:id="4437"/>
      <w:bookmarkEnd w:id="4438"/>
      <w:bookmarkEnd w:id="4439"/>
      <w:bookmarkEnd w:id="4440"/>
      <w:bookmarkEnd w:id="4441"/>
      <w:bookmarkEnd w:id="4442"/>
      <w:bookmarkEnd w:id="4443"/>
      <w:bookmarkEnd w:id="4444"/>
    </w:p>
    <w:p w14:paraId="6D0568EF" w14:textId="77777777" w:rsidR="00B1487C" w:rsidRDefault="00B1487C" w:rsidP="00A940E2">
      <w:pPr>
        <w:pStyle w:val="Heading2"/>
      </w:pPr>
      <w:bookmarkStart w:id="4445" w:name="_9kMH5M6ZWuBHB7ELH"/>
      <w:bookmarkStart w:id="4446" w:name="_Toc492504882"/>
      <w:bookmarkStart w:id="4447" w:name="_Toc515359116"/>
      <w:bookmarkStart w:id="4448" w:name="_Toc515470288"/>
      <w:bookmarkStart w:id="4449" w:name="_Ref101535792"/>
      <w:bookmarkStart w:id="4450" w:name="_Toc203037854"/>
      <w:bookmarkEnd w:id="4445"/>
      <w:r>
        <w:t>Dispute mechanism</w:t>
      </w:r>
      <w:bookmarkEnd w:id="4446"/>
      <w:bookmarkEnd w:id="4447"/>
      <w:bookmarkEnd w:id="4448"/>
      <w:bookmarkEnd w:id="4449"/>
      <w:bookmarkEnd w:id="4450"/>
    </w:p>
    <w:p w14:paraId="03979A4E" w14:textId="42D9F419" w:rsidR="00B1487C" w:rsidRDefault="008D72DB" w:rsidP="00706F65">
      <w:pPr>
        <w:pStyle w:val="Indent2"/>
      </w:pPr>
      <w:r>
        <w:t xml:space="preserve">Any dispute or difference of any kind arising between the parties in connection with or arising out of this agreement, whether during </w:t>
      </w:r>
      <w:r w:rsidR="00DF707E">
        <w:t xml:space="preserve">or after the Term </w:t>
      </w:r>
      <w:r>
        <w:t>(“</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C82CCF">
        <w:t>28</w:t>
      </w:r>
      <w:r w:rsidR="00507BC1">
        <w:fldChar w:fldCharType="end"/>
      </w:r>
      <w:r w:rsidR="00B1487C">
        <w:t>.</w:t>
      </w:r>
    </w:p>
    <w:p w14:paraId="6A075104" w14:textId="77777777" w:rsidR="00706F65" w:rsidRDefault="008C02E2" w:rsidP="00A940E2">
      <w:pPr>
        <w:pStyle w:val="Heading2"/>
      </w:pPr>
      <w:bookmarkStart w:id="4451" w:name="_Toc492504883"/>
      <w:bookmarkStart w:id="4452" w:name="_Toc515359117"/>
      <w:bookmarkStart w:id="4453" w:name="_Toc515470289"/>
      <w:bookmarkStart w:id="4454" w:name="_Toc203037855"/>
      <w:r>
        <w:t>No proceedings</w:t>
      </w:r>
      <w:bookmarkEnd w:id="4451"/>
      <w:bookmarkEnd w:id="4452"/>
      <w:bookmarkEnd w:id="4453"/>
      <w:bookmarkEnd w:id="4454"/>
    </w:p>
    <w:p w14:paraId="35BBE683" w14:textId="0166E8C6" w:rsidR="00B1487C" w:rsidRDefault="00B1487C" w:rsidP="00706F65">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r>
      <w:r w:rsidR="001F634B">
        <w:rPr>
          <w:highlight w:val="yellow"/>
        </w:rPr>
        <w:fldChar w:fldCharType="separate"/>
      </w:r>
      <w:r w:rsidR="00C82CCF">
        <w:t>28.9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C82CCF">
        <w:t>Interim relief</w:t>
      </w:r>
      <w:r w:rsidR="004C7D14">
        <w:fldChar w:fldCharType="end"/>
      </w:r>
      <w:r w:rsidR="00F21B2C">
        <w:t>”</w:t>
      </w:r>
      <w:r w:rsidR="00EA11B7">
        <w:t>)</w:t>
      </w:r>
      <w:r>
        <w:t xml:space="preserve">, </w:t>
      </w:r>
      <w:bookmarkStart w:id="4455" w:name="_Hlk106265761"/>
      <w:r>
        <w:t xml:space="preserve">a </w:t>
      </w:r>
      <w:r w:rsidR="00214F92">
        <w:t xml:space="preserve">party must not commence or maintain a court action or proceedings in relation to a Dispute until the party has complied with </w:t>
      </w:r>
      <w:bookmarkEnd w:id="4455"/>
      <w:r w:rsidR="00214F92">
        <w:t xml:space="preserve">this clause </w:t>
      </w:r>
      <w:r w:rsidR="00507BC1">
        <w:fldChar w:fldCharType="begin"/>
      </w:r>
      <w:r w:rsidR="00507BC1">
        <w:instrText xml:space="preserve"> REF _Ref467517745 \r \h </w:instrText>
      </w:r>
      <w:r w:rsidR="00507BC1">
        <w:fldChar w:fldCharType="separate"/>
      </w:r>
      <w:r w:rsidR="00C82CCF">
        <w:t>28</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C82CCF">
        <w:t>29</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C82CCF">
        <w:t>Pooled Disputes</w:t>
      </w:r>
      <w:r w:rsidR="00CC422C">
        <w:fldChar w:fldCharType="end"/>
      </w:r>
      <w:r w:rsidR="00CC422C">
        <w:t>”)</w:t>
      </w:r>
      <w:r>
        <w:t xml:space="preserve">. </w:t>
      </w:r>
    </w:p>
    <w:p w14:paraId="04870430" w14:textId="77777777" w:rsidR="00B1487C" w:rsidRDefault="00B1487C" w:rsidP="00A940E2">
      <w:pPr>
        <w:pStyle w:val="Heading2"/>
      </w:pPr>
      <w:bookmarkStart w:id="4456" w:name="_Toc492504885"/>
      <w:bookmarkStart w:id="4457" w:name="_Toc515359119"/>
      <w:bookmarkStart w:id="4458" w:name="_Toc515470291"/>
      <w:bookmarkStart w:id="4459" w:name="_Ref103669135"/>
      <w:bookmarkStart w:id="4460" w:name="_Ref103669160"/>
      <w:bookmarkStart w:id="4461" w:name="_Ref167109411"/>
      <w:bookmarkStart w:id="4462" w:name="_Ref167109427"/>
      <w:bookmarkStart w:id="4463" w:name="_Toc203037856"/>
      <w:r>
        <w:t>Disputes</w:t>
      </w:r>
      <w:bookmarkEnd w:id="4456"/>
      <w:bookmarkEnd w:id="4457"/>
      <w:bookmarkEnd w:id="4458"/>
      <w:bookmarkEnd w:id="4459"/>
      <w:bookmarkEnd w:id="4460"/>
      <w:bookmarkEnd w:id="4461"/>
      <w:bookmarkEnd w:id="4462"/>
      <w:bookmarkEnd w:id="4463"/>
    </w:p>
    <w:p w14:paraId="4AB85BAF" w14:textId="2A4EEF43" w:rsidR="001F634B" w:rsidRDefault="001F634B" w:rsidP="001F634B">
      <w:pPr>
        <w:pStyle w:val="Indent2"/>
      </w:pPr>
      <w:r>
        <w:t xml:space="preserve">If a party wishes to raise a Dispute, then that party must deliver to the other party a notice of </w:t>
      </w:r>
      <w:r w:rsidR="00B04B87">
        <w:t>D</w:t>
      </w:r>
      <w:r>
        <w:t>ispute (</w:t>
      </w:r>
      <w:r w:rsidR="008D72DB">
        <w:t>“</w:t>
      </w:r>
      <w:r w:rsidRPr="00272262">
        <w:rPr>
          <w:b/>
          <w:bCs/>
        </w:rPr>
        <w:t>Dispute Notice</w:t>
      </w:r>
      <w:r w:rsidR="008D72DB">
        <w:t>”</w:t>
      </w:r>
      <w:r>
        <w:t>) setting out the:</w:t>
      </w:r>
    </w:p>
    <w:p w14:paraId="1DA235E6" w14:textId="77777777" w:rsidR="001F634B" w:rsidRDefault="001F634B" w:rsidP="001F634B">
      <w:pPr>
        <w:pStyle w:val="Heading3"/>
      </w:pPr>
      <w:bookmarkStart w:id="4464" w:name="_Toc515359120"/>
      <w:r>
        <w:t>nature of the Dispute;</w:t>
      </w:r>
      <w:bookmarkEnd w:id="4464"/>
      <w:r>
        <w:t xml:space="preserve"> </w:t>
      </w:r>
    </w:p>
    <w:p w14:paraId="72FA6C8D" w14:textId="77777777" w:rsidR="001F634B" w:rsidRDefault="001F634B" w:rsidP="001F634B">
      <w:pPr>
        <w:pStyle w:val="Heading3"/>
      </w:pPr>
      <w:r>
        <w:t>facts, matters and circumstances relied upon by the party serving the Dispute Notice; and</w:t>
      </w:r>
    </w:p>
    <w:p w14:paraId="0C235FAD" w14:textId="77777777" w:rsidR="001F634B" w:rsidRDefault="001F634B" w:rsidP="001F634B">
      <w:pPr>
        <w:pStyle w:val="Heading3"/>
      </w:pPr>
      <w:r>
        <w:t>anticipated quantum of the Dispute (in money and, if applicable, in time).</w:t>
      </w:r>
    </w:p>
    <w:p w14:paraId="441A2C77" w14:textId="77777777" w:rsidR="00857F91" w:rsidRDefault="00857F91" w:rsidP="00857F91">
      <w:pPr>
        <w:pStyle w:val="Heading2"/>
      </w:pPr>
      <w:bookmarkStart w:id="4465" w:name="_Toc203037857"/>
      <w:bookmarkStart w:id="4466" w:name="_Toc492504887"/>
      <w:bookmarkStart w:id="4467" w:name="_Toc515359124"/>
      <w:bookmarkStart w:id="4468" w:name="_Toc515470293"/>
      <w:bookmarkStart w:id="4469" w:name="_Ref101432542"/>
      <w:r>
        <w:t>Procedure to resolve Disputes</w:t>
      </w:r>
      <w:bookmarkEnd w:id="4465"/>
    </w:p>
    <w:p w14:paraId="3B28A90C" w14:textId="77777777" w:rsidR="00857F91" w:rsidRDefault="00857F91" w:rsidP="00857F91">
      <w:pPr>
        <w:pStyle w:val="Heading3"/>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14:paraId="21EA06B4" w14:textId="021166C4" w:rsidR="00857F91" w:rsidRDefault="00857F91" w:rsidP="00857F91">
      <w:pPr>
        <w:pStyle w:val="Heading3"/>
      </w:pPr>
      <w:r>
        <w:t xml:space="preserve">Subject to clause </w:t>
      </w:r>
      <w:r w:rsidR="001F634B">
        <w:fldChar w:fldCharType="begin"/>
      </w:r>
      <w:r w:rsidR="001F634B">
        <w:instrText xml:space="preserve"> REF _Ref103668707 \r \h </w:instrText>
      </w:r>
      <w:r w:rsidR="001F634B">
        <w:fldChar w:fldCharType="separate"/>
      </w:r>
      <w:r w:rsidR="00C82CCF">
        <w:t>29</w:t>
      </w:r>
      <w:r w:rsidR="001F634B">
        <w:fldChar w:fldCharType="end"/>
      </w:r>
      <w:r w:rsidR="001F634B">
        <w:t xml:space="preserve"> (“</w:t>
      </w:r>
      <w:r w:rsidR="001F634B">
        <w:fldChar w:fldCharType="begin"/>
      </w:r>
      <w:r w:rsidR="001F634B">
        <w:instrText xml:space="preserve"> REF _Ref103668707 \h </w:instrText>
      </w:r>
      <w:r w:rsidR="001F634B">
        <w:fldChar w:fldCharType="separate"/>
      </w:r>
      <w:r w:rsidR="00C82CCF">
        <w:t>Pooled Disputes</w:t>
      </w:r>
      <w:r w:rsidR="001F634B">
        <w:fldChar w:fldCharType="end"/>
      </w:r>
      <w:r w:rsidR="001F634B">
        <w:t>”),</w:t>
      </w:r>
      <w:r w:rsidR="005E69DF">
        <w:t xml:space="preserve"> </w:t>
      </w:r>
      <w:r>
        <w:t>the procedure that is to be followed to resolve a Dispute is as follows:</w:t>
      </w:r>
    </w:p>
    <w:p w14:paraId="2A0FFCF6" w14:textId="05520D17" w:rsidR="00857F91" w:rsidRDefault="00857F91" w:rsidP="00857F91">
      <w:pPr>
        <w:pStyle w:val="Heading4"/>
      </w:pPr>
      <w:r>
        <w:t xml:space="preserve">first, negotiation of the Dispute under clause </w:t>
      </w:r>
      <w:r w:rsidR="001F634B">
        <w:fldChar w:fldCharType="begin"/>
      </w:r>
      <w:r w:rsidR="001F634B">
        <w:instrText xml:space="preserve"> REF _Ref103668747 \r \h </w:instrText>
      </w:r>
      <w:r w:rsidR="001F634B">
        <w:fldChar w:fldCharType="separate"/>
      </w:r>
      <w:r w:rsidR="00C82CCF">
        <w:t>28.5</w:t>
      </w:r>
      <w:r w:rsidR="001F634B">
        <w:fldChar w:fldCharType="end"/>
      </w:r>
      <w:r w:rsidR="001F634B">
        <w:t xml:space="preserve"> </w:t>
      </w:r>
      <w:r>
        <w:t>(“</w:t>
      </w:r>
      <w:r w:rsidR="001F634B">
        <w:fldChar w:fldCharType="begin"/>
      </w:r>
      <w:r w:rsidR="001F634B">
        <w:instrText xml:space="preserve"> REF _Ref103668747 \h </w:instrText>
      </w:r>
      <w:r w:rsidR="001F634B">
        <w:fldChar w:fldCharType="separate"/>
      </w:r>
      <w:r w:rsidR="00C82CCF">
        <w:t>Negotiation</w:t>
      </w:r>
      <w:r w:rsidR="001F634B">
        <w:fldChar w:fldCharType="end"/>
      </w:r>
      <w:r>
        <w:t>”);</w:t>
      </w:r>
    </w:p>
    <w:p w14:paraId="42682D7A" w14:textId="525134FF" w:rsidR="00857F91" w:rsidRDefault="00857F91" w:rsidP="00857F91">
      <w:pPr>
        <w:pStyle w:val="Heading4"/>
      </w:pPr>
      <w:r>
        <w:t xml:space="preserve">second, </w:t>
      </w:r>
      <w:r w:rsidR="000C51CC">
        <w:t xml:space="preserve">if permitted under clause </w:t>
      </w:r>
      <w:r w:rsidR="000C51CC">
        <w:fldChar w:fldCharType="begin"/>
      </w:r>
      <w:r w:rsidR="000C51CC">
        <w:instrText xml:space="preserve"> REF _Ref106906067 \w \h </w:instrText>
      </w:r>
      <w:r w:rsidR="000C51CC">
        <w:fldChar w:fldCharType="separate"/>
      </w:r>
      <w:r w:rsidR="00C82CCF">
        <w:t>28.5(b)</w:t>
      </w:r>
      <w:r w:rsidR="000C51CC">
        <w:fldChar w:fldCharType="end"/>
      </w:r>
      <w:r w:rsidR="000C51CC">
        <w:t xml:space="preserve"> (“</w:t>
      </w:r>
      <w:r w:rsidR="000C51CC">
        <w:fldChar w:fldCharType="begin"/>
      </w:r>
      <w:r w:rsidR="000C51CC">
        <w:instrText xml:space="preserve"> REF _Ref103668747 \h </w:instrText>
      </w:r>
      <w:r w:rsidR="000C51CC">
        <w:fldChar w:fldCharType="separate"/>
      </w:r>
      <w:r w:rsidR="00C82CCF">
        <w:t>Negotiation</w:t>
      </w:r>
      <w:r w:rsidR="000C51CC">
        <w:fldChar w:fldCharType="end"/>
      </w:r>
      <w:r w:rsidR="000C51CC">
        <w:t xml:space="preserve">”), </w:t>
      </w:r>
      <w:r>
        <w:t xml:space="preserve">referral of the Dispute for determination by an Independent Expert under clause </w:t>
      </w:r>
      <w:r w:rsidR="001F634B">
        <w:fldChar w:fldCharType="begin"/>
      </w:r>
      <w:r w:rsidR="001F634B">
        <w:instrText xml:space="preserve"> REF _Ref515106310 \r \h </w:instrText>
      </w:r>
      <w:r w:rsidR="001F634B">
        <w:fldChar w:fldCharType="separate"/>
      </w:r>
      <w:r w:rsidR="00C82CCF">
        <w:t>28.6</w:t>
      </w:r>
      <w:r w:rsidR="001F634B">
        <w:fldChar w:fldCharType="end"/>
      </w:r>
      <w:r>
        <w:t xml:space="preserve"> (“</w:t>
      </w:r>
      <w:r w:rsidR="001F634B">
        <w:fldChar w:fldCharType="begin"/>
      </w:r>
      <w:r w:rsidR="001F634B">
        <w:instrText xml:space="preserve"> REF _Ref515106310 \h </w:instrText>
      </w:r>
      <w:r w:rsidR="001F634B">
        <w:fldChar w:fldCharType="separate"/>
      </w:r>
      <w:r w:rsidR="00C82CCF" w:rsidRPr="007E5840">
        <w:t>Independent Expert</w:t>
      </w:r>
      <w:r w:rsidR="001F634B">
        <w:fldChar w:fldCharType="end"/>
      </w:r>
      <w:r>
        <w:t>”); and</w:t>
      </w:r>
    </w:p>
    <w:p w14:paraId="31A57F6E" w14:textId="77777777" w:rsidR="00857F91" w:rsidRDefault="00857F91" w:rsidP="00857F91">
      <w:pPr>
        <w:pStyle w:val="Heading4"/>
      </w:pPr>
      <w:r>
        <w:t>third, determination of the Dispute in a court of competent jurisdiction.</w:t>
      </w:r>
    </w:p>
    <w:p w14:paraId="35167E32" w14:textId="77777777" w:rsidR="00B1487C" w:rsidRDefault="00B1487C" w:rsidP="00A940E2">
      <w:pPr>
        <w:pStyle w:val="Heading2"/>
      </w:pPr>
      <w:bookmarkStart w:id="4470" w:name="_Ref103668747"/>
      <w:bookmarkStart w:id="4471" w:name="_Toc203037858"/>
      <w:r>
        <w:lastRenderedPageBreak/>
        <w:t>Negotiation</w:t>
      </w:r>
      <w:bookmarkEnd w:id="4466"/>
      <w:bookmarkEnd w:id="4467"/>
      <w:bookmarkEnd w:id="4468"/>
      <w:bookmarkEnd w:id="4469"/>
      <w:bookmarkEnd w:id="4470"/>
      <w:bookmarkEnd w:id="4471"/>
    </w:p>
    <w:p w14:paraId="3AF418D5" w14:textId="77777777" w:rsidR="008D72DB" w:rsidRDefault="008D72DB" w:rsidP="00CD18B5">
      <w:pPr>
        <w:pStyle w:val="Heading3"/>
        <w:numPr>
          <w:ilvl w:val="2"/>
          <w:numId w:val="19"/>
        </w:numPr>
      </w:pPr>
      <w:bookmarkStart w:id="4472" w:name="_Ref103668795"/>
      <w:r>
        <w:t xml:space="preserve">Within </w:t>
      </w:r>
      <w:r w:rsidRPr="007E5840">
        <w:t>10</w:t>
      </w:r>
      <w:r>
        <w:t xml:space="preserve"> Business Days </w:t>
      </w:r>
      <w:r w:rsidR="00C9184D">
        <w:t>after</w:t>
      </w:r>
      <w:r w:rsidR="00C9184D" w:rsidDel="004F23C9">
        <w:t xml:space="preserve"> </w:t>
      </w:r>
      <w:r>
        <w:t>the service of a Dispute Notice, a senior representative of each party must meet, negotiate and seek to resolve the Dispute in good faith.</w:t>
      </w:r>
      <w:bookmarkEnd w:id="4472"/>
    </w:p>
    <w:p w14:paraId="416986F5" w14:textId="3B924DC3" w:rsidR="007B724D" w:rsidRDefault="008D72DB" w:rsidP="00CD18B5">
      <w:pPr>
        <w:pStyle w:val="Heading3"/>
        <w:numPr>
          <w:ilvl w:val="2"/>
          <w:numId w:val="28"/>
        </w:numPr>
      </w:pPr>
      <w:bookmarkStart w:id="4473" w:name="_Ref106906067"/>
      <w:r>
        <w:t xml:space="preserve">If the Dispute is not resolved within 20 Business Days </w:t>
      </w:r>
      <w:r w:rsidR="00C9184D">
        <w:t>after</w:t>
      </w:r>
      <w:r w:rsidR="00C9184D" w:rsidDel="004F23C9">
        <w:t xml:space="preserve"> </w:t>
      </w:r>
      <w:r w:rsidR="004F23C9">
        <w:t xml:space="preserve">the </w:t>
      </w:r>
      <w:r>
        <w:t xml:space="preserve">negotiations between senior representatives </w:t>
      </w:r>
      <w:r w:rsidR="00175A1D">
        <w:t xml:space="preserve">commencing </w:t>
      </w:r>
      <w:r>
        <w:t xml:space="preserve">pursuant to </w:t>
      </w:r>
      <w:r w:rsidR="00175A1D">
        <w:t xml:space="preserve">paragraph </w:t>
      </w:r>
      <w:r w:rsidR="00175A1D">
        <w:fldChar w:fldCharType="begin"/>
      </w:r>
      <w:r w:rsidR="00175A1D">
        <w:instrText xml:space="preserve"> REF _Ref103668795 \n \h </w:instrText>
      </w:r>
      <w:r w:rsidR="00175A1D">
        <w:fldChar w:fldCharType="separate"/>
      </w:r>
      <w:r w:rsidR="00C82CCF">
        <w:t>(a)</w:t>
      </w:r>
      <w:r w:rsidR="00175A1D">
        <w:fldChar w:fldCharType="end"/>
      </w:r>
      <w:r>
        <w:t>, then</w:t>
      </w:r>
      <w:r w:rsidRPr="00E964C1">
        <w:t xml:space="preserve"> </w:t>
      </w:r>
      <w:r>
        <w:t xml:space="preserve">either party </w:t>
      </w:r>
      <w:r w:rsidR="007B724D">
        <w:t>may by written notice:</w:t>
      </w:r>
      <w:bookmarkEnd w:id="4473"/>
    </w:p>
    <w:p w14:paraId="086B4E35" w14:textId="77777777" w:rsidR="007B724D" w:rsidRDefault="007B724D" w:rsidP="00CD18B5">
      <w:pPr>
        <w:pStyle w:val="Heading4"/>
        <w:numPr>
          <w:ilvl w:val="3"/>
          <w:numId w:val="28"/>
        </w:numPr>
      </w:pPr>
      <w:r>
        <w:t xml:space="preserve">where: </w:t>
      </w:r>
    </w:p>
    <w:p w14:paraId="17A3FBA2" w14:textId="77777777" w:rsidR="007B724D" w:rsidRDefault="007B724D" w:rsidP="00CD18B5">
      <w:pPr>
        <w:pStyle w:val="Heading5"/>
        <w:numPr>
          <w:ilvl w:val="4"/>
          <w:numId w:val="28"/>
        </w:numPr>
      </w:pPr>
      <w:r>
        <w:t xml:space="preserve">expressly provided for under this agreement; or </w:t>
      </w:r>
    </w:p>
    <w:p w14:paraId="4DFFD212" w14:textId="77777777" w:rsidR="006F7482" w:rsidRDefault="007B724D" w:rsidP="00CD18B5">
      <w:pPr>
        <w:pStyle w:val="Heading5"/>
        <w:numPr>
          <w:ilvl w:val="4"/>
          <w:numId w:val="28"/>
        </w:numPr>
      </w:pPr>
      <w:r>
        <w:t>the Dispute is of a technical or engineering nature</w:t>
      </w:r>
      <w:r w:rsidR="006F7482">
        <w:t>; or</w:t>
      </w:r>
    </w:p>
    <w:p w14:paraId="08F9280F" w14:textId="58C89D31" w:rsidR="007B724D" w:rsidRDefault="006F7482" w:rsidP="00CD18B5">
      <w:pPr>
        <w:pStyle w:val="Heading5"/>
        <w:numPr>
          <w:ilvl w:val="4"/>
          <w:numId w:val="28"/>
        </w:numPr>
      </w:pPr>
      <w:r>
        <w:t>the parties agree otherwise</w:t>
      </w:r>
      <w:r w:rsidR="007B724D">
        <w:t>,</w:t>
      </w:r>
    </w:p>
    <w:p w14:paraId="59826F63" w14:textId="77777777" w:rsidR="007B724D" w:rsidRDefault="007B724D" w:rsidP="007B724D">
      <w:pPr>
        <w:pStyle w:val="Heading5"/>
        <w:numPr>
          <w:ilvl w:val="0"/>
          <w:numId w:val="0"/>
        </w:numPr>
        <w:ind w:left="2211"/>
      </w:pPr>
      <w:r>
        <w:t>refer the Dispute for determination by an Independent Expert; and</w:t>
      </w:r>
    </w:p>
    <w:p w14:paraId="7BF7FBAF" w14:textId="554C17BA" w:rsidR="00857F91" w:rsidRDefault="007B724D" w:rsidP="00CD18B5">
      <w:pPr>
        <w:pStyle w:val="Heading4"/>
        <w:numPr>
          <w:ilvl w:val="3"/>
          <w:numId w:val="28"/>
        </w:numPr>
      </w:pPr>
      <w:r>
        <w:t>where the Dispute is not of a technical or engineering nature, commence proceedings in a court of competent jurisdiction</w:t>
      </w:r>
      <w:r w:rsidR="006F7482">
        <w:t xml:space="preserve"> unless the parties agree to adopt a different form of alternative dispute resolution</w:t>
      </w:r>
      <w:r w:rsidR="00857F91">
        <w:t>.</w:t>
      </w:r>
    </w:p>
    <w:p w14:paraId="737F56CA" w14:textId="77777777" w:rsidR="00551789" w:rsidRPr="007E5840" w:rsidRDefault="00551789" w:rsidP="00A940E2">
      <w:pPr>
        <w:pStyle w:val="Heading2"/>
      </w:pPr>
      <w:bookmarkStart w:id="4474" w:name="_Toc94798389"/>
      <w:bookmarkStart w:id="4475" w:name="_Toc94872315"/>
      <w:bookmarkStart w:id="4476" w:name="_Toc94885613"/>
      <w:bookmarkStart w:id="4477" w:name="_Toc94886048"/>
      <w:bookmarkStart w:id="4478" w:name="_Toc94886493"/>
      <w:bookmarkStart w:id="4479" w:name="_Toc99721858"/>
      <w:bookmarkStart w:id="4480" w:name="_Toc99723619"/>
      <w:bookmarkStart w:id="4481" w:name="_Ref515106310"/>
      <w:bookmarkStart w:id="4482" w:name="_Toc515359125"/>
      <w:bookmarkStart w:id="4483" w:name="_Toc515470294"/>
      <w:bookmarkStart w:id="4484" w:name="_Toc203037859"/>
      <w:bookmarkEnd w:id="4474"/>
      <w:bookmarkEnd w:id="4475"/>
      <w:bookmarkEnd w:id="4476"/>
      <w:bookmarkEnd w:id="4477"/>
      <w:bookmarkEnd w:id="4478"/>
      <w:bookmarkEnd w:id="4479"/>
      <w:bookmarkEnd w:id="4480"/>
      <w:r w:rsidRPr="007E5840">
        <w:t>Independent Expert</w:t>
      </w:r>
      <w:bookmarkEnd w:id="4481"/>
      <w:bookmarkEnd w:id="4482"/>
      <w:bookmarkEnd w:id="4483"/>
      <w:bookmarkEnd w:id="4484"/>
    </w:p>
    <w:p w14:paraId="77318B13" w14:textId="313D9CF5" w:rsidR="008D72DB" w:rsidRPr="007E5840" w:rsidRDefault="008D72DB" w:rsidP="00CD18B5">
      <w:pPr>
        <w:pStyle w:val="Heading3"/>
        <w:numPr>
          <w:ilvl w:val="2"/>
          <w:numId w:val="19"/>
        </w:numPr>
      </w:pPr>
      <w:bookmarkStart w:id="4485" w:name="_Toc515359126"/>
      <w:bookmarkStart w:id="4486" w:name="_Hlk104317461"/>
      <w:bookmarkStart w:id="4487"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person to which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4485"/>
      <w:r w:rsidRPr="007E5840">
        <w:t xml:space="preserve"> by mutual agreement within 10 Bu</w:t>
      </w:r>
      <w:r>
        <w:t xml:space="preserve">siness Days </w:t>
      </w:r>
      <w:r w:rsidR="00C9184D">
        <w:t>after</w:t>
      </w:r>
      <w:r w:rsidR="00C9184D" w:rsidDel="004F23C9">
        <w:t xml:space="preserve"> </w:t>
      </w:r>
      <w:r>
        <w:t xml:space="preserve">a notice referring a </w:t>
      </w:r>
      <w:r w:rsidR="00DD7E3F">
        <w:t>D</w:t>
      </w:r>
      <w:r>
        <w:t>ispute to an Independent Expert being given (or such longer period the parties agree</w:t>
      </w:r>
      <w:bookmarkEnd w:id="4486"/>
      <w:r>
        <w:t>).</w:t>
      </w:r>
      <w:bookmarkEnd w:id="4487"/>
    </w:p>
    <w:p w14:paraId="42B1564E" w14:textId="3534DB4B" w:rsidR="008D72DB" w:rsidRDefault="008D72DB" w:rsidP="00CD18B5">
      <w:pPr>
        <w:pStyle w:val="Heading3"/>
        <w:numPr>
          <w:ilvl w:val="2"/>
          <w:numId w:val="19"/>
        </w:numPr>
      </w:pPr>
      <w:bookmarkStart w:id="4488" w:name="_Ref103668836"/>
      <w:r>
        <w:t xml:space="preserve">Failing agreement within the period specified in </w:t>
      </w:r>
      <w:r w:rsidR="00175A1D">
        <w:t xml:space="preserve">paragraph </w:t>
      </w:r>
      <w:r w:rsidR="00175A1D">
        <w:fldChar w:fldCharType="begin"/>
      </w:r>
      <w:r w:rsidR="00175A1D">
        <w:instrText xml:space="preserve"> REF _Ref103668824 \r \h </w:instrText>
      </w:r>
      <w:r w:rsidR="00175A1D">
        <w:fldChar w:fldCharType="separate"/>
      </w:r>
      <w:r w:rsidR="00C82CCF">
        <w:t>(a)</w:t>
      </w:r>
      <w:r w:rsidR="00175A1D">
        <w:fldChar w:fldCharType="end"/>
      </w:r>
      <w:r>
        <w:t xml:space="preserve">, either party may request the CEO of the </w:t>
      </w:r>
      <w:bookmarkStart w:id="4489" w:name="_9kR3WTr26647HhKs3x4D2y4ZUBI9ANO9"/>
      <w:r>
        <w:t>Resolution Institute</w:t>
      </w:r>
      <w:bookmarkEnd w:id="4489"/>
      <w:r>
        <w:t xml:space="preserve"> (or their independent nominee) to appoint an Independent Expert.</w:t>
      </w:r>
      <w:bookmarkEnd w:id="4488"/>
    </w:p>
    <w:p w14:paraId="2848D8A9" w14:textId="330E2ED7" w:rsidR="008D72DB" w:rsidRDefault="008D72DB" w:rsidP="00CD18B5">
      <w:pPr>
        <w:pStyle w:val="Heading3"/>
        <w:numPr>
          <w:ilvl w:val="2"/>
          <w:numId w:val="19"/>
        </w:numPr>
      </w:pPr>
      <w:r>
        <w:t xml:space="preserve">If an Independent Expert is not appointed within 20 Business Days </w:t>
      </w:r>
      <w:r w:rsidR="00C9184D">
        <w:t>after</w:t>
      </w:r>
      <w:r w:rsidR="00C9184D" w:rsidDel="004F23C9">
        <w:t xml:space="preserve"> </w:t>
      </w:r>
      <w:r>
        <w:t xml:space="preserve">the date of the request being made under </w:t>
      </w:r>
      <w:r w:rsidR="00175A1D">
        <w:t xml:space="preserve">paragraph </w:t>
      </w:r>
      <w:r w:rsidR="00175A1D">
        <w:fldChar w:fldCharType="begin"/>
      </w:r>
      <w:r w:rsidR="00175A1D">
        <w:instrText xml:space="preserve"> REF _Ref103668836 \r \h </w:instrText>
      </w:r>
      <w:r w:rsidR="00175A1D">
        <w:fldChar w:fldCharType="separate"/>
      </w:r>
      <w:r w:rsidR="00C82CCF">
        <w:t>(b)</w:t>
      </w:r>
      <w:r w:rsidR="00175A1D">
        <w:fldChar w:fldCharType="end"/>
      </w:r>
      <w:r>
        <w:t>, then either party may commence proceedings in a court of competent jurisdiction in relation to the Dispute.</w:t>
      </w:r>
    </w:p>
    <w:p w14:paraId="0DAC9B92" w14:textId="4518FB2B" w:rsidR="008D72DB" w:rsidRDefault="008D72DB" w:rsidP="00CD18B5">
      <w:pPr>
        <w:pStyle w:val="Heading3"/>
        <w:numPr>
          <w:ilvl w:val="2"/>
          <w:numId w:val="19"/>
        </w:numPr>
      </w:pPr>
      <w:bookmarkStart w:id="4490" w:name="_Toc515359127"/>
      <w:r>
        <w:t xml:space="preserve">The Independent Expert appointed must have reasonable qualifications, and commercial and practical experience, in the area of the </w:t>
      </w:r>
      <w:r w:rsidR="00DD7E3F">
        <w:t>D</w:t>
      </w:r>
      <w:r>
        <w:t>ispute (including in the context of the NEM) and no interest or duty which conflicts or may conflict with their function as an Independent Expert.</w:t>
      </w:r>
      <w:bookmarkEnd w:id="4490"/>
    </w:p>
    <w:p w14:paraId="31D8F127" w14:textId="77777777" w:rsidR="008D72DB" w:rsidRDefault="008D72DB" w:rsidP="00CD18B5">
      <w:pPr>
        <w:pStyle w:val="Heading3"/>
        <w:numPr>
          <w:ilvl w:val="2"/>
          <w:numId w:val="19"/>
        </w:numPr>
      </w:pPr>
      <w:bookmarkStart w:id="4491" w:name="_Toc515359128"/>
      <w:r>
        <w:t>The Independent Expert will act as an expert and not as an arbitrator.</w:t>
      </w:r>
      <w:bookmarkEnd w:id="4491"/>
    </w:p>
    <w:p w14:paraId="6AA83916" w14:textId="78661ED9" w:rsidR="008D72DB" w:rsidRDefault="008D72DB" w:rsidP="00CD18B5">
      <w:pPr>
        <w:pStyle w:val="Heading3"/>
        <w:numPr>
          <w:ilvl w:val="2"/>
          <w:numId w:val="19"/>
        </w:numPr>
      </w:pPr>
      <w:bookmarkStart w:id="4492" w:name="_Toc515359129"/>
      <w:r>
        <w:t xml:space="preserve">The parties must comply with all reasonable requests by an Independent Expert for information relating to the </w:t>
      </w:r>
      <w:r w:rsidR="00DD7E3F">
        <w:t>D</w:t>
      </w:r>
      <w:r>
        <w:t>ispute.</w:t>
      </w:r>
      <w:bookmarkEnd w:id="4492"/>
    </w:p>
    <w:p w14:paraId="52A2EB9D" w14:textId="77777777" w:rsidR="008D72DB" w:rsidRDefault="008D72DB" w:rsidP="00CD18B5">
      <w:pPr>
        <w:pStyle w:val="Heading3"/>
        <w:numPr>
          <w:ilvl w:val="2"/>
          <w:numId w:val="19"/>
        </w:numPr>
      </w:pPr>
      <w:r>
        <w:t>The parties must ensure that the Independent Expert’s terms of appointment includ</w:t>
      </w:r>
      <w:r w:rsidR="007B724D">
        <w:t>e</w:t>
      </w:r>
      <w:r>
        <w:t xml:space="preserve"> the following requirements:</w:t>
      </w:r>
    </w:p>
    <w:p w14:paraId="4F35D215" w14:textId="74BB9A6A" w:rsidR="008D72DB" w:rsidRDefault="008D72DB" w:rsidP="00CD18B5">
      <w:pPr>
        <w:pStyle w:val="Heading4"/>
        <w:numPr>
          <w:ilvl w:val="3"/>
          <w:numId w:val="19"/>
        </w:numPr>
      </w:pPr>
      <w:r>
        <w:t xml:space="preserve">the Independent Expert must consult with the parties concerning the matters under </w:t>
      </w:r>
      <w:r w:rsidR="00DD7E3F">
        <w:t>D</w:t>
      </w:r>
      <w:r>
        <w:t>ispute;</w:t>
      </w:r>
    </w:p>
    <w:p w14:paraId="5EC9469E" w14:textId="77777777" w:rsidR="008D72DB" w:rsidRDefault="008D72DB" w:rsidP="00CD18B5">
      <w:pPr>
        <w:pStyle w:val="Heading4"/>
        <w:numPr>
          <w:ilvl w:val="3"/>
          <w:numId w:val="19"/>
        </w:numPr>
      </w:pPr>
      <w:r>
        <w:lastRenderedPageBreak/>
        <w:t xml:space="preserve">the Independent Expert must make a draft report available to the parties within </w:t>
      </w:r>
      <w:r w:rsidRPr="007E5840">
        <w:t>30</w:t>
      </w:r>
      <w:r>
        <w:t xml:space="preserve"> Business Days </w:t>
      </w:r>
      <w:r w:rsidR="00C9184D">
        <w:t>after</w:t>
      </w:r>
      <w:r w:rsidR="00C9184D" w:rsidDel="004F23C9">
        <w:t xml:space="preserve"> </w:t>
      </w:r>
      <w:r>
        <w:t>their appointment;</w:t>
      </w:r>
    </w:p>
    <w:p w14:paraId="6AA7172D" w14:textId="77777777" w:rsidR="008D72DB" w:rsidRDefault="008D72DB" w:rsidP="00CD18B5">
      <w:pPr>
        <w:pStyle w:val="Heading4"/>
        <w:numPr>
          <w:ilvl w:val="3"/>
          <w:numId w:val="19"/>
        </w:numPr>
      </w:pPr>
      <w:r>
        <w:t>the Independent Expert must meet with representatives of the parties to discuss any queries they may have in relation to the draft report;</w:t>
      </w:r>
    </w:p>
    <w:p w14:paraId="27311C40" w14:textId="77777777" w:rsidR="008D72DB" w:rsidRDefault="008D72DB" w:rsidP="00CD18B5">
      <w:pPr>
        <w:pStyle w:val="Heading4"/>
        <w:numPr>
          <w:ilvl w:val="3"/>
          <w:numId w:val="19"/>
        </w:numPr>
      </w:pPr>
      <w:r>
        <w:t>the Independent Expert must keep information provided by or on behalf of the parties to the Independent Expert confidential;</w:t>
      </w:r>
    </w:p>
    <w:p w14:paraId="2215833E" w14:textId="5C1FD456" w:rsidR="008D72DB" w:rsidRDefault="008D72DB" w:rsidP="00CD18B5">
      <w:pPr>
        <w:pStyle w:val="Heading4"/>
        <w:numPr>
          <w:ilvl w:val="3"/>
          <w:numId w:val="19"/>
        </w:numPr>
      </w:pPr>
      <w:r>
        <w:t xml:space="preserve">the Independent Expert may investigate the matters under </w:t>
      </w:r>
      <w:r w:rsidR="00DD7E3F">
        <w:t>D</w:t>
      </w:r>
      <w:r>
        <w:t>ispute and make inquiries in relation to them, and take the advice of any other person the Independent Expert deems appropriate; and</w:t>
      </w:r>
    </w:p>
    <w:p w14:paraId="2E5899A5" w14:textId="77777777" w:rsidR="008D72DB" w:rsidRDefault="008D72DB" w:rsidP="00CD18B5">
      <w:pPr>
        <w:pStyle w:val="Heading4"/>
        <w:numPr>
          <w:ilvl w:val="3"/>
          <w:numId w:val="19"/>
        </w:numPr>
      </w:pPr>
      <w:r>
        <w:t xml:space="preserve">the Independent Expert will use their best endeavours to notify the parties of the Independent Expert’s determination within </w:t>
      </w:r>
      <w:r w:rsidRPr="007E5840">
        <w:t>60</w:t>
      </w:r>
      <w:r>
        <w:t xml:space="preserve"> Business Days </w:t>
      </w:r>
      <w:r w:rsidR="00C9184D">
        <w:t>after</w:t>
      </w:r>
      <w:r w:rsidR="00C9184D" w:rsidDel="004F23C9">
        <w:t xml:space="preserve"> </w:t>
      </w:r>
      <w:r>
        <w:t>the reference to the Independent Expert.</w:t>
      </w:r>
    </w:p>
    <w:p w14:paraId="180B2AA8" w14:textId="77777777" w:rsidR="008D72DB" w:rsidRDefault="008D72DB" w:rsidP="00CD18B5">
      <w:pPr>
        <w:pStyle w:val="Heading3"/>
        <w:numPr>
          <w:ilvl w:val="2"/>
          <w:numId w:val="19"/>
        </w:numPr>
      </w:pPr>
      <w:bookmarkStart w:id="4493" w:name="_Toc515359130"/>
      <w:r>
        <w:t>In the absence of fraud or manifest error, the parties agree that any decision or award made by an Independent Expert will be final and binding.</w:t>
      </w:r>
      <w:bookmarkEnd w:id="4493"/>
    </w:p>
    <w:p w14:paraId="7F702F17" w14:textId="77777777" w:rsidR="008D72DB" w:rsidRDefault="008D72DB" w:rsidP="00CD18B5">
      <w:pPr>
        <w:pStyle w:val="Heading3"/>
        <w:numPr>
          <w:ilvl w:val="2"/>
          <w:numId w:val="19"/>
        </w:numPr>
      </w:pPr>
      <w:bookmarkStart w:id="4494" w:name="_Toc515359131"/>
      <w:r>
        <w:t>Each party will bear its own costs in respect of or in connection with any determination by an Independent Expert.</w:t>
      </w:r>
      <w:bookmarkEnd w:id="4494"/>
    </w:p>
    <w:p w14:paraId="0DCB912D" w14:textId="77777777" w:rsidR="00A41FEA" w:rsidRPr="00CD210B" w:rsidRDefault="008D72DB" w:rsidP="008D72DB">
      <w:pPr>
        <w:pStyle w:val="Heading3"/>
      </w:pPr>
      <w:r>
        <w:t>The costs of the Independent Expert will be borne equally between the parties</w:t>
      </w:r>
      <w:r w:rsidR="00A41FEA">
        <w:t>.</w:t>
      </w:r>
    </w:p>
    <w:p w14:paraId="558D1CB9" w14:textId="77777777" w:rsidR="003C7021" w:rsidRDefault="003C7021" w:rsidP="00A940E2">
      <w:pPr>
        <w:pStyle w:val="Heading2"/>
      </w:pPr>
      <w:bookmarkStart w:id="4495" w:name="_Toc492504888"/>
      <w:bookmarkStart w:id="4496" w:name="_Toc515359132"/>
      <w:bookmarkStart w:id="4497" w:name="_Toc515470295"/>
      <w:bookmarkStart w:id="4498" w:name="_Toc203037860"/>
      <w:r>
        <w:t>Other Relief</w:t>
      </w:r>
      <w:bookmarkEnd w:id="4495"/>
      <w:bookmarkEnd w:id="4496"/>
      <w:bookmarkEnd w:id="4497"/>
      <w:bookmarkEnd w:id="4498"/>
    </w:p>
    <w:p w14:paraId="2193D9F3" w14:textId="14A29CB0" w:rsidR="003C7021" w:rsidRDefault="003C7021" w:rsidP="003C7021">
      <w:pPr>
        <w:pStyle w:val="Heading3"/>
        <w:numPr>
          <w:ilvl w:val="0"/>
          <w:numId w:val="0"/>
        </w:numPr>
        <w:spacing w:before="120" w:after="120"/>
        <w:ind w:left="737"/>
      </w:pPr>
      <w:bookmarkStart w:id="4499" w:name="_Toc515359133"/>
      <w:r>
        <w:t xml:space="preserve">The </w:t>
      </w:r>
      <w:r w:rsidR="00DD7E3F">
        <w:t>D</w:t>
      </w:r>
      <w:r>
        <w:t>ispute resolution procedures in this clause </w:t>
      </w:r>
      <w:r w:rsidR="00A36377">
        <w:fldChar w:fldCharType="begin"/>
      </w:r>
      <w:r w:rsidR="00A36377">
        <w:instrText xml:space="preserve"> REF _Ref467517745 \w \h </w:instrText>
      </w:r>
      <w:r w:rsidR="00A36377">
        <w:fldChar w:fldCharType="separate"/>
      </w:r>
      <w:r w:rsidR="00C82CCF">
        <w:t>28</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C82CCF">
        <w:t>29</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C82CCF">
        <w:t>Pooled Disputes</w:t>
      </w:r>
      <w:r w:rsidR="00685E14">
        <w:fldChar w:fldCharType="end"/>
      </w:r>
      <w:r w:rsidR="00685E14">
        <w:t xml:space="preserve">”) </w:t>
      </w:r>
      <w:r>
        <w:t>do not apply to impair, delay or otherwise prejudice the exercise by a party of its rights provided in this agreement (including any right of termination).</w:t>
      </w:r>
      <w:bookmarkEnd w:id="4499"/>
    </w:p>
    <w:p w14:paraId="401CF29B" w14:textId="77777777" w:rsidR="00214F92" w:rsidRDefault="00214F92" w:rsidP="00214F92">
      <w:pPr>
        <w:pStyle w:val="Heading2"/>
      </w:pPr>
      <w:bookmarkStart w:id="4500" w:name="_Toc203037861"/>
      <w:r>
        <w:t>Continued performance following a Dispute</w:t>
      </w:r>
      <w:bookmarkEnd w:id="4500"/>
    </w:p>
    <w:p w14:paraId="3193E80C" w14:textId="0B50B5CA" w:rsidR="00214F92" w:rsidRDefault="00214F92" w:rsidP="00214F92">
      <w:pPr>
        <w:pStyle w:val="Heading3"/>
        <w:numPr>
          <w:ilvl w:val="0"/>
          <w:numId w:val="0"/>
        </w:numPr>
        <w:spacing w:before="120" w:after="120"/>
        <w:ind w:left="737"/>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3C27DC">
        <w:t>, other than an obligation to make payment that is in dispute</w:t>
      </w:r>
      <w:r>
        <w:t>.</w:t>
      </w:r>
    </w:p>
    <w:p w14:paraId="1239CFA1" w14:textId="77777777" w:rsidR="00214F92" w:rsidRDefault="00214F92" w:rsidP="00214F92">
      <w:pPr>
        <w:pStyle w:val="Heading2"/>
      </w:pPr>
      <w:bookmarkStart w:id="4501" w:name="_Ref103668697"/>
      <w:bookmarkStart w:id="4502" w:name="_Toc203037862"/>
      <w:r>
        <w:t>Interim relief</w:t>
      </w:r>
      <w:bookmarkEnd w:id="4501"/>
      <w:bookmarkEnd w:id="4502"/>
    </w:p>
    <w:p w14:paraId="4EDF20F7" w14:textId="4FEDC00C" w:rsidR="00214F92" w:rsidRDefault="00214F92" w:rsidP="00214F92">
      <w:pPr>
        <w:pStyle w:val="Indent2"/>
      </w:pPr>
      <w:bookmarkStart w:id="4503" w:name="_Ref101432269"/>
      <w:r>
        <w:t>Nothing in this clause </w:t>
      </w:r>
      <w:r>
        <w:rPr>
          <w:highlight w:val="yellow"/>
        </w:rPr>
        <w:fldChar w:fldCharType="begin"/>
      </w:r>
      <w:r>
        <w:instrText xml:space="preserve"> REF _Ref467518367 \n \h </w:instrText>
      </w:r>
      <w:r>
        <w:rPr>
          <w:highlight w:val="yellow"/>
        </w:rPr>
      </w:r>
      <w:r>
        <w:rPr>
          <w:highlight w:val="yellow"/>
        </w:rPr>
        <w:fldChar w:fldCharType="separate"/>
      </w:r>
      <w:r w:rsidR="00C82CCF">
        <w:t>28</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C82CCF">
        <w:t>29</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C82CCF">
        <w:t>Pooled Disputes</w:t>
      </w:r>
      <w:r w:rsidR="00685E14">
        <w:fldChar w:fldCharType="end"/>
      </w:r>
      <w:r w:rsidR="00685E14">
        <w:t xml:space="preserve">”) </w:t>
      </w:r>
      <w:r>
        <w:t>prevents either party from seeking urgent injunctive or declaratory relief.</w:t>
      </w:r>
    </w:p>
    <w:p w14:paraId="61007686" w14:textId="77777777" w:rsidR="00214F92" w:rsidRDefault="00214F92" w:rsidP="00CD18B5">
      <w:pPr>
        <w:pStyle w:val="Heading1"/>
        <w:numPr>
          <w:ilvl w:val="0"/>
          <w:numId w:val="20"/>
        </w:numPr>
      </w:pPr>
      <w:bookmarkStart w:id="4504" w:name="_Toc103248551"/>
      <w:bookmarkStart w:id="4505" w:name="_Toc103258208"/>
      <w:bookmarkStart w:id="4506" w:name="_Toc103258508"/>
      <w:bookmarkStart w:id="4507" w:name="_Toc103258992"/>
      <w:bookmarkStart w:id="4508" w:name="_Toc103260030"/>
      <w:bookmarkStart w:id="4509" w:name="_Toc103271345"/>
      <w:bookmarkStart w:id="4510" w:name="_Ref103668707"/>
      <w:bookmarkStart w:id="4511" w:name="_Toc203037863"/>
      <w:bookmarkEnd w:id="4503"/>
      <w:bookmarkEnd w:id="4504"/>
      <w:bookmarkEnd w:id="4505"/>
      <w:bookmarkEnd w:id="4506"/>
      <w:bookmarkEnd w:id="4507"/>
      <w:bookmarkEnd w:id="4508"/>
      <w:bookmarkEnd w:id="4509"/>
      <w:r>
        <w:t>Pooled Disputes</w:t>
      </w:r>
      <w:bookmarkEnd w:id="4510"/>
      <w:bookmarkEnd w:id="4511"/>
    </w:p>
    <w:p w14:paraId="69CFE7DE" w14:textId="77777777" w:rsidR="00213F9F" w:rsidRPr="00213F9F" w:rsidRDefault="00213F9F" w:rsidP="00213F9F">
      <w:pPr>
        <w:pStyle w:val="Heading2"/>
      </w:pPr>
      <w:bookmarkStart w:id="4512" w:name="_9kMH6N6ZWuBHB7ELH"/>
      <w:bookmarkStart w:id="4513" w:name="_Ref117151494"/>
      <w:bookmarkStart w:id="4514" w:name="_Ref117152146"/>
      <w:bookmarkStart w:id="4515" w:name="_Toc203037864"/>
      <w:bookmarkEnd w:id="4512"/>
      <w:r>
        <w:t>Referral of Pooled Disputes</w:t>
      </w:r>
      <w:bookmarkEnd w:id="4513"/>
      <w:bookmarkEnd w:id="4514"/>
      <w:bookmarkEnd w:id="4515"/>
    </w:p>
    <w:p w14:paraId="67FF0CC8" w14:textId="77777777" w:rsidR="00282F33" w:rsidRDefault="00282F33" w:rsidP="00214F92">
      <w:pPr>
        <w:pStyle w:val="Heading3"/>
      </w:pPr>
      <w:r>
        <w:t>If</w:t>
      </w:r>
      <w:r w:rsidRPr="00282F33">
        <w:t xml:space="preserve"> </w:t>
      </w:r>
      <w:r>
        <w:t>in SFV’s opinion (acting reasonably):</w:t>
      </w:r>
    </w:p>
    <w:p w14:paraId="3E9A4C64" w14:textId="237CFC38" w:rsidR="00214F92" w:rsidRDefault="00F066DC" w:rsidP="00DF4435">
      <w:pPr>
        <w:pStyle w:val="Heading4"/>
      </w:pPr>
      <w:r>
        <w:t>a</w:t>
      </w:r>
      <w:r w:rsidR="00214F92">
        <w:t xml:space="preserve"> Dispute in relation to </w:t>
      </w:r>
      <w:r w:rsidR="00214F92" w:rsidRPr="00B93F04">
        <w:t>clause</w:t>
      </w:r>
      <w:r w:rsidR="000035B3" w:rsidRPr="00B93F04">
        <w:t xml:space="preserve"> </w:t>
      </w:r>
      <w:r w:rsidR="000035B3" w:rsidRPr="00B93F04">
        <w:fldChar w:fldCharType="begin"/>
      </w:r>
      <w:r w:rsidR="000035B3" w:rsidRPr="00B93F04">
        <w:instrText xml:space="preserve"> REF _Ref108176271 \w \h </w:instrText>
      </w:r>
      <w:r w:rsidR="00B93F04">
        <w:instrText xml:space="preserve"> \* MERGEFORMAT </w:instrText>
      </w:r>
      <w:r w:rsidR="000035B3" w:rsidRPr="00B93F04">
        <w:fldChar w:fldCharType="separate"/>
      </w:r>
      <w:r w:rsidR="00C82CCF">
        <w:t>1.7</w:t>
      </w:r>
      <w:r w:rsidR="000035B3" w:rsidRPr="00B93F04">
        <w:fldChar w:fldCharType="end"/>
      </w:r>
      <w:r w:rsidR="000035B3" w:rsidRPr="00B93F04">
        <w:t xml:space="preserve"> (“</w:t>
      </w:r>
      <w:r w:rsidR="000035B3" w:rsidRPr="00B93F04">
        <w:fldChar w:fldCharType="begin"/>
      </w:r>
      <w:r w:rsidR="000035B3" w:rsidRPr="00B93F04">
        <w:instrText xml:space="preserve"> REF _Ref108176271 \h </w:instrText>
      </w:r>
      <w:r w:rsidR="00B93F04">
        <w:instrText xml:space="preserve"> \* MERGEFORMAT </w:instrText>
      </w:r>
      <w:r w:rsidR="000035B3" w:rsidRPr="00B93F04">
        <w:fldChar w:fldCharType="separate"/>
      </w:r>
      <w:r w:rsidR="00C82CCF">
        <w:t>Adjustment</w:t>
      </w:r>
      <w:r w:rsidR="000035B3" w:rsidRPr="00B93F04">
        <w:fldChar w:fldCharType="end"/>
      </w:r>
      <w:r w:rsidR="000035B3" w:rsidRPr="00B93F04">
        <w:t>”),</w:t>
      </w:r>
      <w:r w:rsidR="00214F92" w:rsidRPr="00B93F04">
        <w:t xml:space="preserve"> </w:t>
      </w:r>
      <w:r w:rsidR="00DF4435" w:rsidRPr="00B93F04">
        <w:fldChar w:fldCharType="begin"/>
      </w:r>
      <w:r w:rsidR="00DF4435" w:rsidRPr="00B93F04">
        <w:instrText xml:space="preserve"> REF _Ref108622434 \r \h </w:instrText>
      </w:r>
      <w:r w:rsidR="00B93F04">
        <w:instrText xml:space="preserve"> \* MERGEFORMAT </w:instrText>
      </w:r>
      <w:r w:rsidR="00DF4435" w:rsidRPr="00B93F04">
        <w:fldChar w:fldCharType="separate"/>
      </w:r>
      <w:r w:rsidR="00C82CCF">
        <w:t>22</w:t>
      </w:r>
      <w:r w:rsidR="00DF4435" w:rsidRPr="00B93F04">
        <w:fldChar w:fldCharType="end"/>
      </w:r>
      <w:r w:rsidR="000B63AA" w:rsidRPr="00B93F04">
        <w:t xml:space="preserve"> (“</w:t>
      </w:r>
      <w:r w:rsidR="00DF4435" w:rsidRPr="00B93F04">
        <w:rPr>
          <w:b/>
        </w:rPr>
        <w:fldChar w:fldCharType="begin"/>
      </w:r>
      <w:r w:rsidR="00DF4435" w:rsidRPr="00B93F04">
        <w:instrText xml:space="preserve"> REF _Ref108622459 \h </w:instrText>
      </w:r>
      <w:r w:rsidR="00B93F04">
        <w:rPr>
          <w:b/>
        </w:rPr>
        <w:instrText xml:space="preserve"> \* MERGEFORMAT </w:instrText>
      </w:r>
      <w:r w:rsidR="00DF4435" w:rsidRPr="00B93F04">
        <w:rPr>
          <w:b/>
        </w:rPr>
      </w:r>
      <w:r w:rsidR="00DF4435" w:rsidRPr="00B93F04">
        <w:rPr>
          <w:b/>
        </w:rPr>
        <w:fldChar w:fldCharType="separate"/>
      </w:r>
      <w:r w:rsidR="00C82CCF" w:rsidRPr="00095C98">
        <w:t>Change in Law</w:t>
      </w:r>
      <w:r w:rsidR="00DF4435" w:rsidRPr="00B93F04">
        <w:rPr>
          <w:b/>
        </w:rPr>
        <w:fldChar w:fldCharType="end"/>
      </w:r>
      <w:r w:rsidR="00B93F04" w:rsidRPr="00B93F04">
        <w:rPr>
          <w:bCs/>
        </w:rPr>
        <w:t>”</w:t>
      </w:r>
      <w:r w:rsidR="000B63AA" w:rsidRPr="00B93F04">
        <w:t xml:space="preserve">) </w:t>
      </w:r>
      <w:r w:rsidR="00214F92" w:rsidRPr="00B93F04">
        <w:t xml:space="preserve">or </w:t>
      </w:r>
      <w:r w:rsidR="00214F92" w:rsidRPr="00B93F04">
        <w:fldChar w:fldCharType="begin"/>
      </w:r>
      <w:r w:rsidR="00214F92" w:rsidRPr="00B93F04">
        <w:instrText xml:space="preserve"> REF _Ref101432112 \w \h </w:instrText>
      </w:r>
      <w:r w:rsidR="00B93F04">
        <w:instrText xml:space="preserve"> \* MERGEFORMAT </w:instrText>
      </w:r>
      <w:r w:rsidR="00214F92" w:rsidRPr="00B93F04">
        <w:fldChar w:fldCharType="separate"/>
      </w:r>
      <w:r w:rsidR="00C82CCF">
        <w:t>23.3(j)</w:t>
      </w:r>
      <w:r w:rsidR="00214F92" w:rsidRPr="00B93F04">
        <w:fldChar w:fldCharType="end"/>
      </w:r>
      <w:r w:rsidR="00214F92" w:rsidRPr="00B93F04">
        <w:t xml:space="preserve"> (“</w:t>
      </w:r>
      <w:r w:rsidR="002B21BE" w:rsidRPr="00B93F04">
        <w:t>a</w:t>
      </w:r>
      <w:r w:rsidR="00214F92" w:rsidRPr="00B93F04">
        <w:t>mendme</w:t>
      </w:r>
      <w:r w:rsidR="00214F92">
        <w:t xml:space="preserve">nt or repeal of EII Act”) </w:t>
      </w:r>
      <w:r>
        <w:t xml:space="preserve">is </w:t>
      </w:r>
      <w:r w:rsidR="00214F92">
        <w:t>identical or similar to a</w:t>
      </w:r>
      <w:r w:rsidR="00B07889">
        <w:t>n Other Dispute</w:t>
      </w:r>
      <w:r w:rsidR="00214F92">
        <w:t>; or</w:t>
      </w:r>
    </w:p>
    <w:p w14:paraId="40717C35" w14:textId="77777777" w:rsidR="00F066DC" w:rsidRDefault="00214F92" w:rsidP="00214F92">
      <w:pPr>
        <w:pStyle w:val="Heading4"/>
      </w:pPr>
      <w:r>
        <w:t xml:space="preserve">the outcome of </w:t>
      </w:r>
      <w:r w:rsidR="00282F33">
        <w:t xml:space="preserve">a </w:t>
      </w:r>
      <w:r>
        <w:t>Dispute or an Other Dispute could affect the entitlements and/or obligations of a party under this agreement or an Other LTESA (as relevant)</w:t>
      </w:r>
      <w:r w:rsidR="00F066DC">
        <w:t>,</w:t>
      </w:r>
    </w:p>
    <w:p w14:paraId="5CB6DBF6" w14:textId="77777777" w:rsidR="00214F92" w:rsidRDefault="00F066DC" w:rsidP="00CD18B5">
      <w:pPr>
        <w:pStyle w:val="Indent3"/>
      </w:pPr>
      <w:r>
        <w:lastRenderedPageBreak/>
        <w:t xml:space="preserve">then that Dispute </w:t>
      </w:r>
      <w:r w:rsidR="004A49E7">
        <w:t xml:space="preserve">and/or Other Dispute (as applicable) </w:t>
      </w:r>
      <w:r>
        <w:t>is a “</w:t>
      </w:r>
      <w:r w:rsidRPr="00F066DC">
        <w:rPr>
          <w:b/>
          <w:bCs/>
        </w:rPr>
        <w:t>Pooled Dispute</w:t>
      </w:r>
      <w:r w:rsidRPr="00F066DC">
        <w:t>”</w:t>
      </w:r>
      <w:r w:rsidR="00214F92">
        <w:t>.</w:t>
      </w:r>
    </w:p>
    <w:p w14:paraId="6E215CFB" w14:textId="25733DD2" w:rsidR="002F3F6B" w:rsidRDefault="00752944">
      <w:pPr>
        <w:pStyle w:val="Heading3"/>
      </w:pPr>
      <w:bookmarkStart w:id="4516" w:name="_Ref165388150"/>
      <w:r>
        <w:t>If SFV</w:t>
      </w:r>
      <w:r w:rsidR="000D2336">
        <w:t xml:space="preserve"> </w:t>
      </w:r>
      <w:r w:rsidR="00162FBA">
        <w:t xml:space="preserve">gives </w:t>
      </w:r>
      <w:r>
        <w:t xml:space="preserve">a </w:t>
      </w:r>
      <w:r w:rsidR="00DD7E3F">
        <w:t>D</w:t>
      </w:r>
      <w:r>
        <w:t xml:space="preserve">ispute </w:t>
      </w:r>
      <w:r w:rsidR="00DD7E3F">
        <w:t>N</w:t>
      </w:r>
      <w:r>
        <w:t xml:space="preserve">otice to or receives a </w:t>
      </w:r>
      <w:r w:rsidR="00DD7E3F">
        <w:t>D</w:t>
      </w:r>
      <w:r>
        <w:t xml:space="preserve">ispute </w:t>
      </w:r>
      <w:r w:rsidR="00DD7E3F">
        <w:t>N</w:t>
      </w:r>
      <w:r>
        <w:t>otice from</w:t>
      </w:r>
      <w:r w:rsidR="004A49E7">
        <w:t>:</w:t>
      </w:r>
      <w:bookmarkEnd w:id="4516"/>
      <w:r>
        <w:t xml:space="preserve"> </w:t>
      </w:r>
    </w:p>
    <w:p w14:paraId="10F9099D" w14:textId="77777777" w:rsidR="004A49E7" w:rsidRDefault="004A49E7" w:rsidP="000D2336">
      <w:pPr>
        <w:pStyle w:val="Heading4"/>
      </w:pPr>
      <w:r>
        <w:t xml:space="preserve">LTES Operator; or </w:t>
      </w:r>
    </w:p>
    <w:p w14:paraId="3CF28C66" w14:textId="77777777" w:rsidR="004A49E7" w:rsidRDefault="00B07889" w:rsidP="000D2336">
      <w:pPr>
        <w:pStyle w:val="Heading4"/>
      </w:pPr>
      <w:r>
        <w:t>an Other LTESA Counterparty</w:t>
      </w:r>
      <w:r w:rsidR="004A49E7">
        <w:t>,</w:t>
      </w:r>
      <w:r w:rsidR="00214F92">
        <w:t xml:space="preserve"> </w:t>
      </w:r>
    </w:p>
    <w:p w14:paraId="40010005" w14:textId="0582ACEB" w:rsidR="00EC5842" w:rsidRDefault="00214F92" w:rsidP="00CD18B5">
      <w:pPr>
        <w:pStyle w:val="Indent3"/>
      </w:pPr>
      <w:r>
        <w:t>relating to a Pooled Dispute, then SFV</w:t>
      </w:r>
      <w:r w:rsidR="000A5CD2">
        <w:t xml:space="preserve"> may</w:t>
      </w:r>
      <w:r>
        <w:t xml:space="preserve"> </w:t>
      </w:r>
      <w:r w:rsidR="00EC5842">
        <w:t xml:space="preserve">refer the Pooled Dispute to a </w:t>
      </w:r>
      <w:r w:rsidR="0046638F">
        <w:t xml:space="preserve">Pooled Dispute </w:t>
      </w:r>
      <w:r w:rsidR="00EC5842">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C82CCF">
        <w:t>29.2</w:t>
      </w:r>
      <w:r w:rsidR="00B9460B">
        <w:fldChar w:fldCharType="end"/>
      </w:r>
      <w:r w:rsidR="00B9460B">
        <w:t xml:space="preserve"> (“</w:t>
      </w:r>
      <w:r w:rsidR="00B93F04">
        <w:fldChar w:fldCharType="begin"/>
      </w:r>
      <w:r w:rsidR="00B93F04">
        <w:instrText xml:space="preserve"> REF _Ref106290715 \h </w:instrText>
      </w:r>
      <w:r w:rsidR="00B93F04">
        <w:fldChar w:fldCharType="separate"/>
      </w:r>
      <w:r w:rsidR="00C82CCF">
        <w:t>Resolution by Pooled Dispute Panel</w:t>
      </w:r>
      <w:r w:rsidR="00B93F04">
        <w:fldChar w:fldCharType="end"/>
      </w:r>
      <w:r w:rsidR="00B9460B">
        <w:t>”)</w:t>
      </w:r>
      <w:r w:rsidR="003F16A8">
        <w:t xml:space="preserve"> (“</w:t>
      </w:r>
      <w:r w:rsidR="003F16A8" w:rsidRPr="003C63E7">
        <w:rPr>
          <w:b/>
          <w:bCs/>
        </w:rPr>
        <w:t>Pooled Dispute Referral</w:t>
      </w:r>
      <w:r w:rsidR="003F16A8">
        <w:t>”)</w:t>
      </w:r>
      <w:r w:rsidR="00EC5842">
        <w:t>.</w:t>
      </w:r>
    </w:p>
    <w:p w14:paraId="016A86ED" w14:textId="77777777" w:rsidR="00213F9F" w:rsidRDefault="0046638F" w:rsidP="00213F9F">
      <w:pPr>
        <w:pStyle w:val="Heading2"/>
      </w:pPr>
      <w:bookmarkStart w:id="4517" w:name="_Ref106220491"/>
      <w:bookmarkStart w:id="4518" w:name="_Ref106290715"/>
      <w:bookmarkStart w:id="4519" w:name="_Toc203037865"/>
      <w:r>
        <w:t>R</w:t>
      </w:r>
      <w:r w:rsidR="00213F9F">
        <w:t>esolution</w:t>
      </w:r>
      <w:bookmarkEnd w:id="4517"/>
      <w:r>
        <w:t xml:space="preserve"> by Pooled Dispute Panel</w:t>
      </w:r>
      <w:bookmarkEnd w:id="4518"/>
      <w:bookmarkEnd w:id="4519"/>
    </w:p>
    <w:p w14:paraId="6EC6F408" w14:textId="77777777" w:rsidR="00847C7B" w:rsidRDefault="00B9460B" w:rsidP="00CD18B5">
      <w:pPr>
        <w:pStyle w:val="Heading3"/>
        <w:numPr>
          <w:ilvl w:val="2"/>
          <w:numId w:val="19"/>
        </w:numPr>
      </w:pPr>
      <w:r w:rsidRPr="007E5840">
        <w:t xml:space="preserve">If </w:t>
      </w:r>
      <w:r w:rsidR="00C77FF3">
        <w:t>SFV gives a Pooled Dispute Referral in respect of a Pooled Dispute</w:t>
      </w:r>
      <w:r w:rsidRPr="007E5840">
        <w:t xml:space="preserve">, </w:t>
      </w:r>
      <w:r>
        <w:t>then</w:t>
      </w:r>
      <w:r w:rsidR="00847C7B">
        <w:t>:</w:t>
      </w:r>
      <w:r>
        <w:t xml:space="preserve"> </w:t>
      </w:r>
    </w:p>
    <w:p w14:paraId="618CD11D" w14:textId="77777777" w:rsidR="00847C7B" w:rsidRDefault="003A7E4D" w:rsidP="00CD18B5">
      <w:pPr>
        <w:pStyle w:val="Heading4"/>
        <w:numPr>
          <w:ilvl w:val="3"/>
          <w:numId w:val="19"/>
        </w:numPr>
      </w:pPr>
      <w:r>
        <w:t>each Pooled Dispute Participant</w:t>
      </w:r>
      <w:r w:rsidR="00847C7B">
        <w:t xml:space="preserve"> </w:t>
      </w:r>
      <w:r w:rsidR="00A55FA1">
        <w:t>may</w:t>
      </w:r>
      <w:r w:rsidR="00B9460B">
        <w:t xml:space="preserve"> </w:t>
      </w:r>
      <w:r w:rsidR="00B9460B" w:rsidRPr="007E5840">
        <w:t xml:space="preserve">appoint a </w:t>
      </w:r>
      <w:r w:rsidR="009E060E">
        <w:t xml:space="preserve">person to represent it on the </w:t>
      </w:r>
      <w:r w:rsidR="0046638F">
        <w:t>Pooled Dispute Panel</w:t>
      </w:r>
      <w:r w:rsidR="00847C7B">
        <w:t>; and</w:t>
      </w:r>
    </w:p>
    <w:p w14:paraId="723F34CD" w14:textId="77777777" w:rsidR="00B9460B" w:rsidRPr="007E5840" w:rsidRDefault="00847C7B" w:rsidP="00CD18B5">
      <w:pPr>
        <w:pStyle w:val="Heading4"/>
        <w:numPr>
          <w:ilvl w:val="3"/>
          <w:numId w:val="19"/>
        </w:numPr>
      </w:pPr>
      <w:r>
        <w:t xml:space="preserve">the </w:t>
      </w:r>
      <w:r w:rsidR="0046638F">
        <w:t xml:space="preserve">Pooled Dispute Panel </w:t>
      </w:r>
      <w:r>
        <w:t xml:space="preserve">will meet within </w:t>
      </w:r>
      <w:r w:rsidRPr="00920D79">
        <w:t>1 month</w:t>
      </w:r>
      <w:r w:rsidR="00CC422C">
        <w:t xml:space="preserve"> (or such other period as reasonably determined by SFV)</w:t>
      </w:r>
      <w:r>
        <w:t xml:space="preserve"> </w:t>
      </w:r>
      <w:r w:rsidR="00812D53">
        <w:t>from</w:t>
      </w:r>
      <w:r>
        <w:t xml:space="preserve"> the </w:t>
      </w:r>
      <w:r w:rsidR="003C63E7" w:rsidRPr="003C63E7">
        <w:t xml:space="preserve">Pooled Dispute Referral </w:t>
      </w:r>
      <w:r>
        <w:t>to resolve the Pooled Dispute</w:t>
      </w:r>
      <w:r w:rsidR="00B9460B">
        <w:t>.</w:t>
      </w:r>
    </w:p>
    <w:p w14:paraId="7DD9928E" w14:textId="7034CB16" w:rsidR="00B9460B" w:rsidRDefault="000F4A54" w:rsidP="00EC5842">
      <w:pPr>
        <w:pStyle w:val="Heading3"/>
      </w:pPr>
      <w:r w:rsidRPr="007D2259">
        <w:t xml:space="preserve">The </w:t>
      </w:r>
      <w:r w:rsidR="0046638F">
        <w:t xml:space="preserve">Pooled Dispute Panel </w:t>
      </w:r>
      <w:r w:rsidRPr="007D2259">
        <w:t xml:space="preserve">will determine its </w:t>
      </w:r>
      <w:r w:rsidR="007D2259" w:rsidRPr="007D2259">
        <w:t xml:space="preserve">own procedures for meeting, and unless the </w:t>
      </w:r>
      <w:r w:rsidR="0046638F">
        <w:t xml:space="preserve">Pooled Dispute Panel </w:t>
      </w:r>
      <w:r w:rsidR="007D2259" w:rsidRPr="007D2259">
        <w:t>otherwise determines, all meeting</w:t>
      </w:r>
      <w:r w:rsidR="005D2486">
        <w:t>s</w:t>
      </w:r>
      <w:r w:rsidR="007D2259" w:rsidRPr="007D2259">
        <w:t xml:space="preserve"> of the </w:t>
      </w:r>
      <w:r w:rsidR="0046638F">
        <w:t xml:space="preserve">Pooled Dispute Panel </w:t>
      </w:r>
      <w:r w:rsidR="007D2259" w:rsidRPr="007D2259">
        <w:t>will be held in Sydney with an option provided for participation via video conference.</w:t>
      </w:r>
    </w:p>
    <w:p w14:paraId="1ED85BFB" w14:textId="77777777" w:rsidR="00F86909" w:rsidRDefault="00F86909" w:rsidP="00F86909">
      <w:pPr>
        <w:pStyle w:val="Heading3"/>
      </w:pPr>
      <w:r>
        <w:t>If a party provides information or documents relevant to a Pooled Dispute</w:t>
      </w:r>
      <w:r w:rsidR="0054798C">
        <w:t xml:space="preserve"> to the other party</w:t>
      </w:r>
      <w:r>
        <w:t xml:space="preserve">, then it must </w:t>
      </w:r>
      <w:r w:rsidR="0054798C">
        <w:t xml:space="preserve">use best endeavours to </w:t>
      </w:r>
      <w:r w:rsidR="00B87298">
        <w:t xml:space="preserve">promptly </w:t>
      </w:r>
      <w:r>
        <w:t xml:space="preserve">provide the information and documents to each </w:t>
      </w:r>
      <w:r w:rsidR="00A526FA">
        <w:t xml:space="preserve">representative on the </w:t>
      </w:r>
      <w:r w:rsidR="0046638F">
        <w:t>Pooled Dispute Panel</w:t>
      </w:r>
      <w:r>
        <w:t>.</w:t>
      </w:r>
    </w:p>
    <w:p w14:paraId="6D4D728A" w14:textId="2D002341" w:rsidR="00CA26FA" w:rsidRDefault="00CA26FA" w:rsidP="00CA26FA">
      <w:pPr>
        <w:pStyle w:val="Heading3"/>
      </w:pPr>
      <w:r>
        <w:t xml:space="preserve">Subject to clause </w:t>
      </w:r>
      <w:r w:rsidR="007B7B08">
        <w:fldChar w:fldCharType="begin"/>
      </w:r>
      <w:r w:rsidR="007B7B08">
        <w:instrText xml:space="preserve"> REF _Ref106271469 \r \h </w:instrText>
      </w:r>
      <w:r w:rsidR="007B7B08">
        <w:fldChar w:fldCharType="separate"/>
      </w:r>
      <w:r w:rsidR="00C82CCF">
        <w:t>29.3</w:t>
      </w:r>
      <w:r w:rsidR="007B7B08">
        <w:fldChar w:fldCharType="end"/>
      </w:r>
      <w:r w:rsidR="007B7B08">
        <w:t xml:space="preserve"> (“</w:t>
      </w:r>
      <w:r w:rsidR="007B7B08">
        <w:fldChar w:fldCharType="begin"/>
      </w:r>
      <w:r w:rsidR="007B7B08">
        <w:instrText xml:space="preserve"> REF _Ref106271469 \h </w:instrText>
      </w:r>
      <w:r w:rsidR="007B7B08">
        <w:fldChar w:fldCharType="separate"/>
      </w:r>
      <w:r w:rsidR="00C82CCF">
        <w:t>Bilateral resolution</w:t>
      </w:r>
      <w:r w:rsidR="007B7B08">
        <w:fldChar w:fldCharType="end"/>
      </w:r>
      <w:r w:rsidR="007B7B08">
        <w:t>”)</w:t>
      </w:r>
      <w:r>
        <w:t>, i</w:t>
      </w:r>
      <w:r w:rsidR="00AF72CC">
        <w:t xml:space="preserve">f the </w:t>
      </w:r>
      <w:r w:rsidR="0046638F">
        <w:t xml:space="preserve">Pooled Dispute Panel </w:t>
      </w:r>
      <w:r w:rsidR="007D2259">
        <w:t>unanimous</w:t>
      </w:r>
      <w:r w:rsidR="00AF72CC">
        <w:t>ly</w:t>
      </w:r>
      <w:r w:rsidR="007D2259">
        <w:t xml:space="preserve"> </w:t>
      </w:r>
      <w:r w:rsidR="00AF72CC">
        <w:t xml:space="preserve">resolves the Pooled Dispute, </w:t>
      </w:r>
      <w:r>
        <w:t xml:space="preserve">then </w:t>
      </w:r>
      <w:r w:rsidR="00AF72CC">
        <w:t xml:space="preserve">that resolution </w:t>
      </w:r>
      <w:r w:rsidR="00847C7B">
        <w:t xml:space="preserve">will be binding on </w:t>
      </w:r>
      <w:r w:rsidR="00A55FA1">
        <w:t xml:space="preserve">the parties to this agreement regardless of whether they participated in the </w:t>
      </w:r>
      <w:r w:rsidR="0046638F">
        <w:t xml:space="preserve">Pooled Dispute Panel </w:t>
      </w:r>
      <w:r w:rsidR="00A55FA1">
        <w:t>or not</w:t>
      </w:r>
      <w:r w:rsidR="007D2259">
        <w:t>.</w:t>
      </w:r>
    </w:p>
    <w:p w14:paraId="4F30077A" w14:textId="2C1FEC1C" w:rsidR="0047450F" w:rsidRDefault="003C63E7" w:rsidP="00B94923">
      <w:pPr>
        <w:pStyle w:val="Heading3"/>
      </w:pPr>
      <w:bookmarkStart w:id="4520" w:name="_Ref106265824"/>
      <w:r>
        <w:t xml:space="preserve">If the </w:t>
      </w:r>
      <w:r w:rsidR="0046638F">
        <w:t xml:space="preserve">Pooled Dispute Panel </w:t>
      </w:r>
      <w:r>
        <w:t xml:space="preserve">does not </w:t>
      </w:r>
      <w:r w:rsidR="00AF72CC">
        <w:t xml:space="preserve">unanimously </w:t>
      </w:r>
      <w:r>
        <w:t xml:space="preserve">resolve </w:t>
      </w:r>
      <w:r w:rsidR="00C77FF3">
        <w:t>the</w:t>
      </w:r>
      <w:r>
        <w:t xml:space="preserve"> Pooled Dispute within </w:t>
      </w:r>
      <w:r w:rsidRPr="00920D79">
        <w:t>3 months</w:t>
      </w:r>
      <w:r>
        <w:t xml:space="preserve"> </w:t>
      </w:r>
      <w:r w:rsidR="00812D53">
        <w:t>from</w:t>
      </w:r>
      <w:r>
        <w:t xml:space="preserve"> the </w:t>
      </w:r>
      <w:r w:rsidRPr="003C63E7">
        <w:t>Pooled Dispute Referral</w:t>
      </w:r>
      <w:r w:rsidR="00C77FF3">
        <w:t>,</w:t>
      </w:r>
      <w:r>
        <w:t xml:space="preserve"> then</w:t>
      </w:r>
      <w:r w:rsidR="00812D53">
        <w:t xml:space="preserve"> </w:t>
      </w:r>
      <w:r w:rsidR="007B7B08">
        <w:t>SFV</w:t>
      </w:r>
      <w:r w:rsidR="00812D53">
        <w:t xml:space="preserve"> may refer the </w:t>
      </w:r>
      <w:r w:rsidR="00A55FA1">
        <w:t xml:space="preserve">Pooled </w:t>
      </w:r>
      <w:r w:rsidR="00812D53">
        <w:t xml:space="preserve">Dispute </w:t>
      </w:r>
      <w:r w:rsidR="00B94923">
        <w:t>for resolution in accordance with clause</w:t>
      </w:r>
      <w:r w:rsidR="00BF1B5E">
        <w:t xml:space="preserve"> </w:t>
      </w:r>
      <w:r w:rsidR="00BF1B5E">
        <w:fldChar w:fldCharType="begin"/>
      </w:r>
      <w:r w:rsidR="00BF1B5E">
        <w:instrText xml:space="preserve"> REF _Ref515106310 \r \h </w:instrText>
      </w:r>
      <w:r w:rsidR="00BF1B5E">
        <w:fldChar w:fldCharType="separate"/>
      </w:r>
      <w:r w:rsidR="00C82CCF">
        <w:t>28.6</w:t>
      </w:r>
      <w:r w:rsidR="00BF1B5E">
        <w:fldChar w:fldCharType="end"/>
      </w:r>
      <w:r w:rsidR="00BF1B5E">
        <w:t xml:space="preserve"> (“</w:t>
      </w:r>
      <w:r w:rsidR="00BF1B5E">
        <w:fldChar w:fldCharType="begin"/>
      </w:r>
      <w:r w:rsidR="00BF1B5E">
        <w:instrText xml:space="preserve"> REF _Ref515106310 \h </w:instrText>
      </w:r>
      <w:r w:rsidR="00BF1B5E">
        <w:fldChar w:fldCharType="separate"/>
      </w:r>
      <w:r w:rsidR="00C82CCF" w:rsidRPr="007E5840">
        <w:t>Independent Expert</w:t>
      </w:r>
      <w:r w:rsidR="00BF1B5E">
        <w:fldChar w:fldCharType="end"/>
      </w:r>
      <w:r w:rsidR="00BF1B5E">
        <w:t>”)</w:t>
      </w:r>
      <w:r w:rsidR="0047450F">
        <w:t xml:space="preserve">, </w:t>
      </w:r>
      <w:r w:rsidR="00317226">
        <w:t>provided</w:t>
      </w:r>
      <w:r w:rsidR="0047450F">
        <w:t xml:space="preserve"> that:</w:t>
      </w:r>
    </w:p>
    <w:p w14:paraId="009BAA2B" w14:textId="77777777" w:rsidR="0040000E" w:rsidRDefault="0040000E" w:rsidP="0047450F">
      <w:pPr>
        <w:pStyle w:val="Heading4"/>
      </w:pPr>
      <w:r>
        <w:t xml:space="preserve">the Independent Expert will be appointed </w:t>
      </w:r>
      <w:r w:rsidR="00BF1B5E">
        <w:t xml:space="preserve">by the CEO of the </w:t>
      </w:r>
      <w:bookmarkStart w:id="4521" w:name="_9kMHG5YVt48869JjMu5z6F406bWDKBCPQB"/>
      <w:r w:rsidR="00BF1B5E">
        <w:t>Resolution Institute</w:t>
      </w:r>
      <w:bookmarkEnd w:id="4521"/>
      <w:r w:rsidR="00BF1B5E">
        <w:t xml:space="preserve"> (or their independent nominee)</w:t>
      </w:r>
      <w:r w:rsidR="00200615">
        <w:t>;</w:t>
      </w:r>
    </w:p>
    <w:p w14:paraId="6EDBD4BD" w14:textId="77777777" w:rsidR="00317226" w:rsidRDefault="00317226" w:rsidP="0047450F">
      <w:pPr>
        <w:pStyle w:val="Heading4"/>
      </w:pPr>
      <w:r>
        <w:t>each Pooled Dispute Participant will be afforded equal treatment and equal opportunity to present its views and to reply to the comments and submissions presented by any other Pooled Dispute Participant;</w:t>
      </w:r>
      <w:r w:rsidR="002B21BE">
        <w:t xml:space="preserve"> </w:t>
      </w:r>
    </w:p>
    <w:p w14:paraId="027D3B72" w14:textId="77777777" w:rsidR="000A5CD2" w:rsidRDefault="000A5CD2" w:rsidP="0047450F">
      <w:pPr>
        <w:pStyle w:val="Heading4"/>
      </w:pPr>
      <w:r>
        <w:t>in the absence of fraud or manifest error, the parties agree that any decision or award made by an Independent Expert will be final and binding on all Pooled Dispute Participants; and</w:t>
      </w:r>
    </w:p>
    <w:p w14:paraId="195E28E8" w14:textId="77777777" w:rsidR="00B94923" w:rsidRDefault="00491942" w:rsidP="0047450F">
      <w:pPr>
        <w:pStyle w:val="Heading4"/>
      </w:pPr>
      <w:r>
        <w:t xml:space="preserve">the costs of the Independent Expert will be borne equally between the </w:t>
      </w:r>
      <w:r w:rsidR="003A7E4D">
        <w:t>Pooled Dispute Participants</w:t>
      </w:r>
      <w:r w:rsidR="00812D53">
        <w:t>.</w:t>
      </w:r>
      <w:bookmarkEnd w:id="4520"/>
    </w:p>
    <w:p w14:paraId="4C54115E" w14:textId="77777777" w:rsidR="00CA26FA" w:rsidRDefault="00CA26FA" w:rsidP="00CA26FA">
      <w:pPr>
        <w:pStyle w:val="Heading2"/>
      </w:pPr>
      <w:bookmarkStart w:id="4522" w:name="_Ref106271469"/>
      <w:bookmarkStart w:id="4523" w:name="_Toc203037866"/>
      <w:r>
        <w:lastRenderedPageBreak/>
        <w:t>Bilateral resolution</w:t>
      </w:r>
      <w:bookmarkEnd w:id="4522"/>
      <w:bookmarkEnd w:id="4523"/>
    </w:p>
    <w:p w14:paraId="502B1FC2" w14:textId="17BD01DC" w:rsidR="00C33A68" w:rsidRDefault="00FD01A3" w:rsidP="00C33A68">
      <w:pPr>
        <w:pStyle w:val="Heading3"/>
      </w:pPr>
      <w:r>
        <w:t xml:space="preserve">If LTES Operator and SFV bilaterally resolve a Pooled Dispute as it applies to this agreement, then clause </w:t>
      </w:r>
      <w:r>
        <w:fldChar w:fldCharType="begin"/>
      </w:r>
      <w:r>
        <w:instrText xml:space="preserve"> REF _Ref106220491 \r \h </w:instrText>
      </w:r>
      <w:r>
        <w:fldChar w:fldCharType="separate"/>
      </w:r>
      <w:r w:rsidR="00C82CCF">
        <w:t>29.2</w:t>
      </w:r>
      <w:r>
        <w:fldChar w:fldCharType="end"/>
      </w:r>
      <w:r>
        <w:t xml:space="preserve"> (“</w:t>
      </w:r>
      <w:r w:rsidR="00B93F04">
        <w:fldChar w:fldCharType="begin"/>
      </w:r>
      <w:r w:rsidR="00B93F04">
        <w:instrText xml:space="preserve"> REF _Ref106290715 \h </w:instrText>
      </w:r>
      <w:r w:rsidR="00B93F04">
        <w:fldChar w:fldCharType="separate"/>
      </w:r>
      <w:r w:rsidR="00C82CCF">
        <w:t>Resolution by Pooled Dispute Panel</w:t>
      </w:r>
      <w:r w:rsidR="00B93F04">
        <w:fldChar w:fldCharType="end"/>
      </w:r>
      <w:r>
        <w:t>”) will cease to apply and LTES Operator will</w:t>
      </w:r>
      <w:r w:rsidR="00C33A68">
        <w:t>:</w:t>
      </w:r>
    </w:p>
    <w:p w14:paraId="216E42CD" w14:textId="77777777" w:rsidR="00C33A68" w:rsidRDefault="00C33A68" w:rsidP="00C33A68">
      <w:pPr>
        <w:pStyle w:val="Heading4"/>
      </w:pPr>
      <w:r>
        <w:t>cease to be a Pooled Dispute Participant in respect of that Pooled Dispute;</w:t>
      </w:r>
      <w:r w:rsidR="00B93F04">
        <w:t xml:space="preserve"> and</w:t>
      </w:r>
    </w:p>
    <w:p w14:paraId="1E05667A" w14:textId="77777777" w:rsidR="00FD01A3" w:rsidRDefault="00FD01A3" w:rsidP="00C33A68">
      <w:pPr>
        <w:pStyle w:val="Heading4"/>
      </w:pPr>
      <w:r>
        <w:t>not be required to participate</w:t>
      </w:r>
      <w:r w:rsidR="007B7B08">
        <w:t xml:space="preserve"> in</w:t>
      </w:r>
      <w:r>
        <w:t xml:space="preserve">, and will not be bound by any resolution </w:t>
      </w:r>
      <w:r w:rsidR="007B7B08">
        <w:t xml:space="preserve">by, the </w:t>
      </w:r>
      <w:r w:rsidR="0046638F">
        <w:t xml:space="preserve">Pooled Dispute Panel </w:t>
      </w:r>
      <w:r>
        <w:t>in respect of that Pooled Dispute.</w:t>
      </w:r>
    </w:p>
    <w:p w14:paraId="50390C0B" w14:textId="77777777" w:rsidR="00C33A68" w:rsidRPr="00FD01A3" w:rsidRDefault="00C33A68" w:rsidP="00C33A68">
      <w:pPr>
        <w:pStyle w:val="Heading3"/>
      </w:pPr>
      <w:bookmarkStart w:id="4524" w:name="_Ref100223105"/>
      <w:r>
        <w:t>If SFV notifies LTES Operator that an Other LTESA Counterparty has bilaterally resolved the Pooled Dispute with SFV, then that Other LTESA Counterparty will cease to be a Pooled Dispute Participant.</w:t>
      </w:r>
    </w:p>
    <w:p w14:paraId="378FE4E7" w14:textId="77777777" w:rsidR="001A27BC" w:rsidRDefault="001A27BC" w:rsidP="00CD18B5">
      <w:pPr>
        <w:pStyle w:val="Heading1"/>
        <w:numPr>
          <w:ilvl w:val="0"/>
          <w:numId w:val="27"/>
        </w:numPr>
        <w:ind w:left="0" w:firstLine="0"/>
      </w:pPr>
      <w:bookmarkStart w:id="4525" w:name="_Toc106290502"/>
      <w:bookmarkStart w:id="4526" w:name="_Toc106290503"/>
      <w:bookmarkStart w:id="4527" w:name="_Toc106290504"/>
      <w:bookmarkStart w:id="4528" w:name="_Toc106290505"/>
      <w:bookmarkStart w:id="4529" w:name="_Toc106290506"/>
      <w:bookmarkStart w:id="4530" w:name="_Toc106290507"/>
      <w:bookmarkStart w:id="4531" w:name="_Toc106290508"/>
      <w:bookmarkStart w:id="4532" w:name="_Toc106290509"/>
      <w:bookmarkStart w:id="4533" w:name="_Toc106290510"/>
      <w:bookmarkStart w:id="4534" w:name="_Ref492506863"/>
      <w:bookmarkStart w:id="4535" w:name="_Ref492560813"/>
      <w:bookmarkStart w:id="4536" w:name="_Toc492504817"/>
      <w:bookmarkStart w:id="4537" w:name="_Toc515359017"/>
      <w:bookmarkStart w:id="4538" w:name="_Toc515470258"/>
      <w:bookmarkStart w:id="4539" w:name="_Ref467048592"/>
      <w:bookmarkStart w:id="4540" w:name="_Ref467050013"/>
      <w:bookmarkStart w:id="4541" w:name="_Toc203037867"/>
      <w:bookmarkEnd w:id="4524"/>
      <w:bookmarkEnd w:id="4525"/>
      <w:bookmarkEnd w:id="4526"/>
      <w:bookmarkEnd w:id="4527"/>
      <w:bookmarkEnd w:id="4528"/>
      <w:bookmarkEnd w:id="4529"/>
      <w:bookmarkEnd w:id="4530"/>
      <w:bookmarkEnd w:id="4531"/>
      <w:bookmarkEnd w:id="4532"/>
      <w:bookmarkEnd w:id="4533"/>
      <w:r>
        <w:t>Confidentiality</w:t>
      </w:r>
      <w:bookmarkEnd w:id="4534"/>
      <w:bookmarkEnd w:id="4535"/>
      <w:bookmarkEnd w:id="4536"/>
      <w:bookmarkEnd w:id="4537"/>
      <w:bookmarkEnd w:id="4538"/>
      <w:bookmarkEnd w:id="4539"/>
      <w:bookmarkEnd w:id="4540"/>
      <w:bookmarkEnd w:id="4541"/>
    </w:p>
    <w:p w14:paraId="264D42C4" w14:textId="77777777" w:rsidR="001A27BC" w:rsidRDefault="001A27BC" w:rsidP="00CD18B5">
      <w:pPr>
        <w:pStyle w:val="Heading2"/>
        <w:numPr>
          <w:ilvl w:val="1"/>
          <w:numId w:val="19"/>
        </w:numPr>
      </w:pPr>
      <w:bookmarkStart w:id="4542" w:name="_Toc104305727"/>
      <w:bookmarkStart w:id="4543" w:name="_Toc203037868"/>
      <w:bookmarkStart w:id="4544" w:name="_Toc492504819"/>
      <w:bookmarkStart w:id="4545" w:name="_Toc515359026"/>
      <w:bookmarkStart w:id="4546" w:name="_Toc515470260"/>
      <w:bookmarkStart w:id="4547" w:name="_Ref57884909"/>
      <w:bookmarkStart w:id="4548" w:name="_Toc104238846"/>
      <w:bookmarkStart w:id="4549" w:name="_Ref57821380"/>
      <w:r>
        <w:t xml:space="preserve">Disclosure of </w:t>
      </w:r>
      <w:bookmarkEnd w:id="4542"/>
      <w:r>
        <w:t>information</w:t>
      </w:r>
      <w:bookmarkEnd w:id="4543"/>
    </w:p>
    <w:p w14:paraId="7D0732AA" w14:textId="77777777" w:rsidR="001A27BC" w:rsidRDefault="001A27BC" w:rsidP="004E0DB4">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14:paraId="182F9F51" w14:textId="2D606C6D" w:rsidR="001A27BC" w:rsidRPr="00354E1C" w:rsidRDefault="001A27BC" w:rsidP="00CD18B5">
      <w:pPr>
        <w:pStyle w:val="Heading3"/>
        <w:numPr>
          <w:ilvl w:val="2"/>
          <w:numId w:val="19"/>
        </w:numPr>
      </w:pPr>
      <w:r w:rsidRPr="00354E1C">
        <w:t>information that is publicly available</w:t>
      </w:r>
      <w:r>
        <w:t xml:space="preserve"> (other than through a breach of this clause </w:t>
      </w:r>
      <w:r>
        <w:fldChar w:fldCharType="begin"/>
      </w:r>
      <w:r>
        <w:instrText xml:space="preserve"> REF _Ref492506863 \r \h </w:instrText>
      </w:r>
      <w:r>
        <w:fldChar w:fldCharType="separate"/>
      </w:r>
      <w:r w:rsidR="00C82CCF">
        <w:t>30</w:t>
      </w:r>
      <w:r>
        <w:fldChar w:fldCharType="end"/>
      </w:r>
      <w:r w:rsidR="004C1018">
        <w:t xml:space="preserve"> or another obligation of confidentiality</w:t>
      </w:r>
      <w:r>
        <w:t>)</w:t>
      </w:r>
      <w:r w:rsidRPr="00354E1C">
        <w:t>;</w:t>
      </w:r>
    </w:p>
    <w:p w14:paraId="75FFAE21" w14:textId="477AFBDD" w:rsidR="001A27BC" w:rsidRPr="00354E1C" w:rsidRDefault="001A27BC" w:rsidP="00CD18B5">
      <w:pPr>
        <w:pStyle w:val="Heading3"/>
        <w:numPr>
          <w:ilvl w:val="2"/>
          <w:numId w:val="19"/>
        </w:numPr>
      </w:pPr>
      <w:r w:rsidRPr="00354E1C">
        <w:t xml:space="preserve">to any person </w:t>
      </w:r>
      <w:r w:rsidR="004C1018">
        <w:t xml:space="preserve">to the limited extent necessary </w:t>
      </w:r>
      <w:r w:rsidRPr="00354E1C">
        <w:t xml:space="preserve">in connection with an exercise of rights or a dealing, or proposed dealing, with rights or obligations in </w:t>
      </w:r>
      <w:r>
        <w:t>connection with this agreement</w:t>
      </w:r>
      <w:r w:rsidR="004C1018">
        <w:t xml:space="preserve"> (and provided the recipient is bound by an equivalent obligation of confidentiality)</w:t>
      </w:r>
      <w:r>
        <w:t>;</w:t>
      </w:r>
    </w:p>
    <w:p w14:paraId="6CC821AB" w14:textId="0DFE9305" w:rsidR="001A27BC" w:rsidRDefault="001A27BC" w:rsidP="00CD18B5">
      <w:pPr>
        <w:pStyle w:val="Heading3"/>
        <w:numPr>
          <w:ilvl w:val="2"/>
          <w:numId w:val="19"/>
        </w:numPr>
      </w:pPr>
      <w:r w:rsidRPr="00354E1C">
        <w:t>to officers, employees, agents, contractors, legal and other advisers</w:t>
      </w:r>
      <w:r w:rsidR="006E3C21">
        <w:t>, insurers</w:t>
      </w:r>
      <w:r w:rsidRPr="00354E1C">
        <w:t xml:space="preserve"> and auditors of the </w:t>
      </w:r>
      <w:r>
        <w:t>party</w:t>
      </w:r>
      <w:r w:rsidR="006E3C21">
        <w:t xml:space="preserve"> (or to insurers and auditors of the party’s Related Bodies Corporate)</w:t>
      </w:r>
      <w:r w:rsidR="004C1018">
        <w:t>, in each case to the extent that such a person has a need to know (and provided the recipient is bound by an equivalent obligation of confidentiality, except any SFV officers</w:t>
      </w:r>
      <w:r w:rsidR="009454EA">
        <w:t xml:space="preserve"> and </w:t>
      </w:r>
      <w:r w:rsidR="004C1018">
        <w:t>employees who are already subject to confidentiality obligations)</w:t>
      </w:r>
      <w:r w:rsidRPr="00354E1C">
        <w:t>;</w:t>
      </w:r>
    </w:p>
    <w:p w14:paraId="54C09CB9" w14:textId="77777777" w:rsidR="00CC18AC" w:rsidRDefault="001A27BC" w:rsidP="00CD18B5">
      <w:pPr>
        <w:pStyle w:val="Heading3"/>
        <w:numPr>
          <w:ilvl w:val="2"/>
          <w:numId w:val="19"/>
        </w:numPr>
      </w:pPr>
      <w:r>
        <w:t>to</w:t>
      </w:r>
      <w:r w:rsidR="00CC18AC">
        <w:t>:</w:t>
      </w:r>
      <w:r>
        <w:t xml:space="preserve"> </w:t>
      </w:r>
    </w:p>
    <w:p w14:paraId="7C494BEE" w14:textId="77777777" w:rsidR="001A27BC" w:rsidRDefault="001A27BC" w:rsidP="00CD18B5">
      <w:pPr>
        <w:pStyle w:val="Heading4"/>
        <w:numPr>
          <w:ilvl w:val="3"/>
          <w:numId w:val="19"/>
        </w:numPr>
      </w:pPr>
      <w:r>
        <w:t>a bank or other financial institution (and its professional advisers) in connection with any existing or proposed loan or other financial accommodation of, or sought to be arranged by, the recipient of the information;</w:t>
      </w:r>
    </w:p>
    <w:p w14:paraId="22F2EACA" w14:textId="77777777" w:rsidR="00CC18AC" w:rsidRPr="00354E1C" w:rsidRDefault="00CC18AC" w:rsidP="00CD18B5">
      <w:pPr>
        <w:pStyle w:val="Heading4"/>
        <w:numPr>
          <w:ilvl w:val="3"/>
          <w:numId w:val="19"/>
        </w:numPr>
      </w:pPr>
      <w:r w:rsidRPr="00CC18AC">
        <w:t xml:space="preserve">any person who </w:t>
      </w:r>
      <w:r w:rsidR="00364D41">
        <w:t>is proposing to acquire</w:t>
      </w:r>
      <w:r w:rsidRPr="00CC18AC">
        <w:t xml:space="preserve"> a direct or indirect interest in the party; or</w:t>
      </w:r>
    </w:p>
    <w:p w14:paraId="5C260EA3" w14:textId="44F7939C" w:rsidR="00CC18AC" w:rsidRDefault="00CC18AC" w:rsidP="00CD18B5">
      <w:pPr>
        <w:pStyle w:val="Heading4"/>
        <w:numPr>
          <w:ilvl w:val="3"/>
          <w:numId w:val="19"/>
        </w:numPr>
      </w:pPr>
      <w:r>
        <w:t xml:space="preserve">any </w:t>
      </w:r>
      <w:r w:rsidR="001A27BC">
        <w:t>Related Bod</w:t>
      </w:r>
      <w:r>
        <w:t>y</w:t>
      </w:r>
      <w:r w:rsidR="001A27BC">
        <w:t xml:space="preserve"> Corporate</w:t>
      </w:r>
      <w:r>
        <w:t xml:space="preserve"> of a party to this agreement</w:t>
      </w:r>
      <w:r w:rsidR="004C1018">
        <w:t xml:space="preserve"> but only to the extent that such a person has a need to know</w:t>
      </w:r>
      <w:r w:rsidR="001A27BC" w:rsidRPr="00354E1C">
        <w:t xml:space="preserve">, </w:t>
      </w:r>
    </w:p>
    <w:p w14:paraId="3B0C7974" w14:textId="77559296" w:rsidR="001A27BC" w:rsidRPr="00354E1C" w:rsidRDefault="007E0265" w:rsidP="00CD18B5">
      <w:pPr>
        <w:pStyle w:val="Indent3"/>
      </w:pPr>
      <w:r>
        <w:t xml:space="preserve">and in each case </w:t>
      </w:r>
      <w:r w:rsidR="001A27BC" w:rsidRPr="00354E1C">
        <w:t xml:space="preserve">provided the recipient </w:t>
      </w:r>
      <w:r>
        <w:t>is bound by an equivalent obligation of confidentiality</w:t>
      </w:r>
      <w:r w:rsidR="001A27BC" w:rsidRPr="00354E1C">
        <w:t>;</w:t>
      </w:r>
    </w:p>
    <w:p w14:paraId="689C22BE" w14:textId="77777777" w:rsidR="001A27BC" w:rsidRDefault="001A27BC" w:rsidP="00CD18B5">
      <w:pPr>
        <w:pStyle w:val="Heading3"/>
        <w:numPr>
          <w:ilvl w:val="2"/>
          <w:numId w:val="19"/>
        </w:numPr>
      </w:pPr>
      <w:r w:rsidRPr="00354E1C">
        <w:t>with the consent of the party who provided the information (such consent not to be unreasonably withheld);</w:t>
      </w:r>
    </w:p>
    <w:p w14:paraId="48EDB76D" w14:textId="77B1AE8A" w:rsidR="00722831" w:rsidRDefault="00722831" w:rsidP="00E47257">
      <w:pPr>
        <w:pStyle w:val="Heading3"/>
      </w:pPr>
      <w:bookmarkStart w:id="4550" w:name="_Hlk107939634"/>
      <w:r>
        <w:lastRenderedPageBreak/>
        <w:t xml:space="preserve">in the case of disclosure by SFV, Knowledge Sharing Deliverables that have been categorised by LTES Operator as ‘public information’ pursuant to clause </w:t>
      </w:r>
      <w:r w:rsidR="00161AC8">
        <w:t>11</w:t>
      </w:r>
      <w:r w:rsidR="00161AC8">
        <w:fldChar w:fldCharType="begin"/>
      </w:r>
      <w:r w:rsidR="00161AC8">
        <w:instrText xml:space="preserve"> REF _Ref107925607 \w \h </w:instrText>
      </w:r>
      <w:r w:rsidR="00161AC8">
        <w:fldChar w:fldCharType="separate"/>
      </w:r>
      <w:r w:rsidR="00C82CCF">
        <w:t>(c)</w:t>
      </w:r>
      <w:r w:rsidR="00161AC8">
        <w:fldChar w:fldCharType="end"/>
      </w:r>
      <w:r w:rsidR="00175A1D">
        <w:t xml:space="preserve"> (“</w:t>
      </w:r>
      <w:r w:rsidR="00175A1D">
        <w:fldChar w:fldCharType="begin"/>
      </w:r>
      <w:r w:rsidR="00175A1D">
        <w:instrText xml:space="preserve"> REF _Ref108183247 \h </w:instrText>
      </w:r>
      <w:r w:rsidR="00175A1D">
        <w:fldChar w:fldCharType="separate"/>
      </w:r>
      <w:r w:rsidR="00C82CCF">
        <w:t>Knowledge sharing</w:t>
      </w:r>
      <w:r w:rsidR="00175A1D">
        <w:fldChar w:fldCharType="end"/>
      </w:r>
      <w:r w:rsidR="00175A1D">
        <w:t>”)</w:t>
      </w:r>
      <w:r w:rsidR="003F3857">
        <w:t>;</w:t>
      </w:r>
    </w:p>
    <w:bookmarkEnd w:id="4550"/>
    <w:p w14:paraId="62A2B9B8" w14:textId="0911E78D" w:rsidR="001A27BC" w:rsidRDefault="008E5CBE" w:rsidP="00CD18B5">
      <w:pPr>
        <w:pStyle w:val="Heading3"/>
        <w:numPr>
          <w:ilvl w:val="2"/>
          <w:numId w:val="19"/>
        </w:numPr>
      </w:pPr>
      <w:r>
        <w:t xml:space="preserve">when </w:t>
      </w:r>
      <w:r w:rsidR="001A27BC">
        <w:t>the disclosure is required by an order of a court of competent jurisdiction for the purposes of any litigation or arbitration arising from this agreement</w:t>
      </w:r>
      <w:r>
        <w:t>, and then only in accordance with the terms of that order</w:t>
      </w:r>
      <w:r w:rsidR="001A27BC">
        <w:t>;</w:t>
      </w:r>
    </w:p>
    <w:p w14:paraId="17BBC1FB" w14:textId="330BBE05" w:rsidR="001A27BC" w:rsidRDefault="001A27BC" w:rsidP="00CD18B5">
      <w:pPr>
        <w:pStyle w:val="Heading3"/>
        <w:numPr>
          <w:ilvl w:val="2"/>
          <w:numId w:val="19"/>
        </w:numPr>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8E5CBE">
        <w:t>, and then only to the extent reasonably required</w:t>
      </w:r>
      <w:r>
        <w:t>;</w:t>
      </w:r>
    </w:p>
    <w:p w14:paraId="190D7082" w14:textId="77777777" w:rsidR="001A27BC" w:rsidRDefault="001A27BC" w:rsidP="00CD18B5">
      <w:pPr>
        <w:pStyle w:val="Heading3"/>
        <w:numPr>
          <w:ilvl w:val="2"/>
          <w:numId w:val="19"/>
        </w:numPr>
      </w:pPr>
      <w:r>
        <w:t xml:space="preserve">to a </w:t>
      </w:r>
      <w:r w:rsidRPr="00354E1C">
        <w:t>rating agency</w:t>
      </w:r>
      <w:r>
        <w:t>; or</w:t>
      </w:r>
    </w:p>
    <w:p w14:paraId="33A1F927" w14:textId="77777777" w:rsidR="001A27BC" w:rsidRDefault="001A27BC" w:rsidP="00CD18B5">
      <w:pPr>
        <w:pStyle w:val="Heading3"/>
        <w:numPr>
          <w:ilvl w:val="2"/>
          <w:numId w:val="19"/>
        </w:numPr>
      </w:pPr>
      <w:bookmarkStart w:id="4551" w:name="_Ref196921504"/>
      <w:bookmarkStart w:id="4552" w:name="_Hlk106217499"/>
      <w:r>
        <w:t xml:space="preserve">in the case of </w:t>
      </w:r>
      <w:r w:rsidR="009F7B4A">
        <w:t xml:space="preserve">disclosure by </w:t>
      </w:r>
      <w:r>
        <w:t>SFV, to:</w:t>
      </w:r>
      <w:bookmarkEnd w:id="4551"/>
      <w:r>
        <w:t xml:space="preserve"> </w:t>
      </w:r>
    </w:p>
    <w:p w14:paraId="67E02369" w14:textId="77777777" w:rsidR="001A27BC" w:rsidRDefault="001A27BC" w:rsidP="00CD18B5">
      <w:pPr>
        <w:pStyle w:val="Heading4"/>
        <w:numPr>
          <w:ilvl w:val="3"/>
          <w:numId w:val="19"/>
        </w:numPr>
      </w:pPr>
      <w:bookmarkStart w:id="4553" w:name="_Ref108183350"/>
      <w:r>
        <w:t>Consumer Trustee;</w:t>
      </w:r>
      <w:bookmarkEnd w:id="4553"/>
      <w:r>
        <w:t xml:space="preserve"> </w:t>
      </w:r>
    </w:p>
    <w:p w14:paraId="1CBB4F9C" w14:textId="77777777" w:rsidR="00925358" w:rsidRDefault="00925358" w:rsidP="00CD18B5">
      <w:pPr>
        <w:pStyle w:val="Heading4"/>
        <w:numPr>
          <w:ilvl w:val="3"/>
          <w:numId w:val="19"/>
        </w:numPr>
      </w:pPr>
      <w:r>
        <w:t>Financial Trustee;</w:t>
      </w:r>
    </w:p>
    <w:p w14:paraId="58E9CCB1" w14:textId="359650EF" w:rsidR="00980A4E" w:rsidRDefault="00980A4E" w:rsidP="00CD18B5">
      <w:pPr>
        <w:pStyle w:val="Heading4"/>
        <w:numPr>
          <w:ilvl w:val="3"/>
          <w:numId w:val="19"/>
        </w:numPr>
      </w:pPr>
      <w:r>
        <w:t>AEMO</w:t>
      </w:r>
      <w:r w:rsidR="008E5CBE">
        <w:t xml:space="preserve"> or its Related Bodies Corporate</w:t>
      </w:r>
      <w:r>
        <w:t>;</w:t>
      </w:r>
    </w:p>
    <w:p w14:paraId="1C5E84E9" w14:textId="77777777" w:rsidR="001A27BC" w:rsidRDefault="001A27BC" w:rsidP="00CD18B5">
      <w:pPr>
        <w:pStyle w:val="Heading4"/>
        <w:numPr>
          <w:ilvl w:val="3"/>
          <w:numId w:val="19"/>
        </w:numPr>
      </w:pPr>
      <w:bookmarkStart w:id="4554" w:name="_Ref108183356"/>
      <w:r>
        <w:t>Infrastructure Planner;</w:t>
      </w:r>
      <w:bookmarkEnd w:id="4554"/>
      <w:r>
        <w:t xml:space="preserve"> </w:t>
      </w:r>
    </w:p>
    <w:p w14:paraId="711D939E" w14:textId="77777777" w:rsidR="00861155" w:rsidRDefault="00B87298" w:rsidP="00CD18B5">
      <w:pPr>
        <w:pStyle w:val="Heading4"/>
        <w:numPr>
          <w:ilvl w:val="3"/>
          <w:numId w:val="19"/>
        </w:numPr>
      </w:pPr>
      <w:r>
        <w:t>a</w:t>
      </w:r>
      <w:r w:rsidR="001A27BC">
        <w:t xml:space="preserve">ny </w:t>
      </w:r>
      <w:r>
        <w:t xml:space="preserve">government department, </w:t>
      </w:r>
      <w:r w:rsidR="001A27BC">
        <w:t xml:space="preserve">agency, authority, instrumentality, Minister or officer of the State or to </w:t>
      </w:r>
      <w:bookmarkStart w:id="4555" w:name="_9kR3WTr26649EN1Xgtqx"/>
      <w:r w:rsidR="001A27BC">
        <w:t>Cabinet</w:t>
      </w:r>
      <w:bookmarkEnd w:id="4555"/>
      <w:r w:rsidR="001A27BC">
        <w:t xml:space="preserve">, </w:t>
      </w:r>
      <w:bookmarkStart w:id="4556" w:name="_9kR3WTr26647AYEnzrhmrt9BAxWR0C4uz46MA9Y"/>
      <w:r w:rsidR="001A27BC">
        <w:t>Parliament or a Parliamentary</w:t>
      </w:r>
      <w:bookmarkEnd w:id="4556"/>
      <w:r w:rsidR="001A27BC">
        <w:t xml:space="preserve"> committee of the State</w:t>
      </w:r>
      <w:r w:rsidR="00861155">
        <w:t>; and</w:t>
      </w:r>
    </w:p>
    <w:p w14:paraId="16B4FE5A" w14:textId="3ABE4356" w:rsidR="003E0C8A" w:rsidRDefault="00C612C0" w:rsidP="00CD18B5">
      <w:pPr>
        <w:pStyle w:val="Heading4"/>
        <w:numPr>
          <w:ilvl w:val="3"/>
          <w:numId w:val="19"/>
        </w:numPr>
      </w:pPr>
      <w:r w:rsidRPr="00354E1C">
        <w:t>to officers, employees, agents, contractors, legal and other advisers and auditors</w:t>
      </w:r>
      <w:r w:rsidR="00861155">
        <w:t xml:space="preserve"> (as applicable) of the entities set out in </w:t>
      </w:r>
      <w:r w:rsidR="00B565FF">
        <w:rPr>
          <w:rFonts w:eastAsia="STKaiti"/>
        </w:rPr>
        <w:t xml:space="preserve">subparagraphs </w:t>
      </w:r>
      <w:r w:rsidR="00B565FF">
        <w:rPr>
          <w:rFonts w:eastAsia="STKaiti"/>
        </w:rPr>
        <w:fldChar w:fldCharType="begin"/>
      </w:r>
      <w:r w:rsidR="00B565FF">
        <w:rPr>
          <w:rFonts w:eastAsia="STKaiti"/>
        </w:rPr>
        <w:instrText xml:space="preserve"> REF _Ref108183350 \n \h </w:instrText>
      </w:r>
      <w:r w:rsidR="00B565FF">
        <w:rPr>
          <w:rFonts w:eastAsia="STKaiti"/>
        </w:rPr>
      </w:r>
      <w:r w:rsidR="00B565FF">
        <w:rPr>
          <w:rFonts w:eastAsia="STKaiti"/>
        </w:rPr>
        <w:fldChar w:fldCharType="separate"/>
      </w:r>
      <w:r w:rsidR="00C82CCF">
        <w:rPr>
          <w:rFonts w:eastAsia="STKaiti"/>
        </w:rPr>
        <w:t>(i)</w:t>
      </w:r>
      <w:r w:rsidR="00B565FF">
        <w:rPr>
          <w:rFonts w:eastAsia="STKaiti"/>
        </w:rPr>
        <w:fldChar w:fldCharType="end"/>
      </w:r>
      <w:r w:rsidR="00B565FF">
        <w:rPr>
          <w:rFonts w:eastAsia="STKaiti"/>
        </w:rPr>
        <w:t xml:space="preserve"> to </w:t>
      </w:r>
      <w:r w:rsidR="00B565FF">
        <w:rPr>
          <w:rFonts w:eastAsia="STKaiti"/>
        </w:rPr>
        <w:fldChar w:fldCharType="begin"/>
      </w:r>
      <w:r w:rsidR="00B565FF">
        <w:rPr>
          <w:rFonts w:eastAsia="STKaiti"/>
        </w:rPr>
        <w:instrText xml:space="preserve"> REF _Ref108183356 \n \h </w:instrText>
      </w:r>
      <w:r w:rsidR="00B565FF">
        <w:rPr>
          <w:rFonts w:eastAsia="STKaiti"/>
        </w:rPr>
      </w:r>
      <w:r w:rsidR="00B565FF">
        <w:rPr>
          <w:rFonts w:eastAsia="STKaiti"/>
        </w:rPr>
        <w:fldChar w:fldCharType="separate"/>
      </w:r>
      <w:r w:rsidR="00C82CCF">
        <w:rPr>
          <w:rFonts w:eastAsia="STKaiti"/>
        </w:rPr>
        <w:t>(iv)</w:t>
      </w:r>
      <w:r w:rsidR="00B565FF">
        <w:rPr>
          <w:rFonts w:eastAsia="STKaiti"/>
        </w:rPr>
        <w:fldChar w:fldCharType="end"/>
      </w:r>
      <w:r w:rsidR="003E0C8A">
        <w:t>,</w:t>
      </w:r>
    </w:p>
    <w:p w14:paraId="60E32B11" w14:textId="77777777" w:rsidR="00F750F2" w:rsidRDefault="003E0C8A" w:rsidP="00CD18B5">
      <w:pPr>
        <w:pStyle w:val="Indent3"/>
      </w:pPr>
      <w:r>
        <w:t xml:space="preserve">provided that </w:t>
      </w:r>
      <w:r w:rsidR="00004377">
        <w:t>SFV</w:t>
      </w:r>
      <w:r>
        <w:t xml:space="preserve"> uses reasonable endeavours to ensure that any such person </w:t>
      </w:r>
      <w:r w:rsidR="00861155">
        <w:t xml:space="preserve">does not disclose such information to a person to </w:t>
      </w:r>
      <w:r w:rsidR="00004377">
        <w:t xml:space="preserve">whom </w:t>
      </w:r>
      <w:r w:rsidR="00861155">
        <w:t xml:space="preserve">disclosure </w:t>
      </w:r>
      <w:r w:rsidR="00DB389C">
        <w:t>is not otherwise</w:t>
      </w:r>
      <w:r w:rsidR="00861155">
        <w:t xml:space="preserve"> permitted under this agreement</w:t>
      </w:r>
      <w:r w:rsidR="00F750F2">
        <w:t>; or</w:t>
      </w:r>
    </w:p>
    <w:p w14:paraId="388E702D" w14:textId="177D2E1D" w:rsidR="001A27BC" w:rsidRDefault="00F750F2" w:rsidP="00F750F2">
      <w:pPr>
        <w:pStyle w:val="Heading3"/>
        <w:numPr>
          <w:ilvl w:val="2"/>
          <w:numId w:val="19"/>
        </w:numPr>
      </w:pPr>
      <w:bookmarkStart w:id="4557" w:name="_Ref196921931"/>
      <w:r>
        <w:t xml:space="preserve">in the case of disclosure by SFV or </w:t>
      </w:r>
      <w:r w:rsidR="00537A4E">
        <w:t xml:space="preserve">an entity listed under paragraph </w:t>
      </w:r>
      <w:r w:rsidR="006A0BAD">
        <w:fldChar w:fldCharType="begin"/>
      </w:r>
      <w:r w:rsidR="006A0BAD">
        <w:instrText xml:space="preserve"> REF _Ref196921504 \n \h </w:instrText>
      </w:r>
      <w:r w:rsidR="006A0BAD">
        <w:fldChar w:fldCharType="separate"/>
      </w:r>
      <w:r w:rsidR="00C82CCF">
        <w:t>(j)</w:t>
      </w:r>
      <w:r w:rsidR="006A0BAD">
        <w:fldChar w:fldCharType="end"/>
      </w:r>
      <w:r>
        <w:t>, for the purpose of</w:t>
      </w:r>
      <w:r w:rsidR="001F20ED">
        <w:t xml:space="preserve"> </w:t>
      </w:r>
      <w:r w:rsidR="004A75D8">
        <w:t>providing</w:t>
      </w:r>
      <w:r w:rsidR="001F20ED">
        <w:t xml:space="preserve"> and</w:t>
      </w:r>
      <w:r>
        <w:t xml:space="preserve"> publishing </w:t>
      </w:r>
      <w:r w:rsidR="00A729AA">
        <w:t>information published in connection with the exercise of functions</w:t>
      </w:r>
      <w:r w:rsidR="004A75D8">
        <w:t xml:space="preserve"> as</w:t>
      </w:r>
      <w:r>
        <w:t xml:space="preserve"> </w:t>
      </w:r>
      <w:r w:rsidR="001F20ED">
        <w:t xml:space="preserve">required </w:t>
      </w:r>
      <w:r>
        <w:t xml:space="preserve">under the EII Act provided that information disclosed </w:t>
      </w:r>
      <w:r w:rsidR="001F20ED">
        <w:t xml:space="preserve">under this paragraph </w:t>
      </w:r>
      <w:r w:rsidR="001F20ED">
        <w:fldChar w:fldCharType="begin"/>
      </w:r>
      <w:r w:rsidR="001F20ED">
        <w:instrText xml:space="preserve"> REF _Ref196921931 \n \h </w:instrText>
      </w:r>
      <w:r w:rsidR="001F20ED">
        <w:fldChar w:fldCharType="separate"/>
      </w:r>
      <w:r w:rsidR="00C82CCF">
        <w:t>(k)</w:t>
      </w:r>
      <w:r w:rsidR="001F20ED">
        <w:fldChar w:fldCharType="end"/>
      </w:r>
      <w:r w:rsidR="001F20ED">
        <w:t xml:space="preserve"> is done so </w:t>
      </w:r>
      <w:r>
        <w:t>on a de-identified basis</w:t>
      </w:r>
      <w:r w:rsidR="001A27BC">
        <w:t>.</w:t>
      </w:r>
      <w:bookmarkEnd w:id="4552"/>
      <w:r w:rsidR="001F20ED">
        <w:t xml:space="preserve"> </w:t>
      </w:r>
      <w:bookmarkEnd w:id="4557"/>
    </w:p>
    <w:p w14:paraId="4B725200" w14:textId="77777777" w:rsidR="001A27BC" w:rsidRDefault="001A27BC" w:rsidP="00CD18B5">
      <w:pPr>
        <w:pStyle w:val="Heading2"/>
        <w:numPr>
          <w:ilvl w:val="1"/>
          <w:numId w:val="19"/>
        </w:numPr>
      </w:pPr>
      <w:bookmarkStart w:id="4558" w:name="_Toc104305728"/>
      <w:bookmarkStart w:id="4559" w:name="_Toc203037869"/>
      <w:r>
        <w:t>Publicity</w:t>
      </w:r>
      <w:bookmarkEnd w:id="4544"/>
      <w:bookmarkEnd w:id="4545"/>
      <w:bookmarkEnd w:id="4546"/>
      <w:bookmarkEnd w:id="4547"/>
      <w:bookmarkEnd w:id="4548"/>
      <w:bookmarkEnd w:id="4558"/>
      <w:bookmarkEnd w:id="4559"/>
    </w:p>
    <w:p w14:paraId="7BC0BA2A" w14:textId="77777777" w:rsidR="001A27BC" w:rsidRDefault="001A27BC" w:rsidP="00CD18B5">
      <w:pPr>
        <w:pStyle w:val="Heading3"/>
        <w:numPr>
          <w:ilvl w:val="2"/>
          <w:numId w:val="19"/>
        </w:numPr>
      </w:pPr>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p>
    <w:p w14:paraId="2BB2DA3D" w14:textId="0B5D23DD" w:rsidR="001A27BC" w:rsidRDefault="001A27BC" w:rsidP="00CD18B5">
      <w:pPr>
        <w:pStyle w:val="Heading3"/>
        <w:numPr>
          <w:ilvl w:val="2"/>
          <w:numId w:val="19"/>
        </w:numPr>
      </w:pPr>
      <w:r>
        <w:t>SFV and Consumer Trustee may make public announcements relating to the subject matter of this agreement</w:t>
      </w:r>
      <w:r w:rsidR="001B01B4">
        <w:t xml:space="preserve"> </w:t>
      </w:r>
      <w:r w:rsidR="005E59D0">
        <w:t>(</w:t>
      </w:r>
      <w:r w:rsidR="001B01B4">
        <w:t xml:space="preserve">including in respect of the </w:t>
      </w:r>
      <w:bookmarkStart w:id="4560" w:name="_9kMI2I6ZWu59B9CGcY4xoiy"/>
      <w:r w:rsidR="001B01B4">
        <w:t>Project’s</w:t>
      </w:r>
      <w:bookmarkEnd w:id="4560"/>
      <w:r w:rsidR="001B01B4">
        <w:t xml:space="preserve"> expected </w:t>
      </w:r>
      <w:r w:rsidR="00DD7E3F">
        <w:t xml:space="preserve">import and export of electricity </w:t>
      </w:r>
      <w:r w:rsidR="001B01B4">
        <w:t>and LTES Operator’s Social Licence Commitments</w:t>
      </w:r>
      <w:r w:rsidR="005E59D0">
        <w:t>)</w:t>
      </w:r>
      <w:r w:rsidR="001B01B4">
        <w:t xml:space="preserve"> </w:t>
      </w:r>
      <w:r>
        <w:t>without LTES Operator’s prior written consent, provided that SFV must (or must procure that Consumer Trustee, as applicable):</w:t>
      </w:r>
    </w:p>
    <w:p w14:paraId="076B2F1B" w14:textId="69513CD2" w:rsidR="001A27BC" w:rsidRDefault="001A27BC" w:rsidP="00CD18B5">
      <w:pPr>
        <w:pStyle w:val="Heading4"/>
        <w:numPr>
          <w:ilvl w:val="3"/>
          <w:numId w:val="19"/>
        </w:numPr>
      </w:pPr>
      <w:r>
        <w:t>consult with LTES Operator before making a public announcement that contains commercially sensitive information set out in this agreement</w:t>
      </w:r>
      <w:r w:rsidR="008E5CBE">
        <w:t xml:space="preserve"> (and, for the avoidance of doubt, the amount of suppor</w:t>
      </w:r>
      <w:r w:rsidR="005B6D25">
        <w:t xml:space="preserve">t which SFV is providing under LTES Operator under this agreement, the Project details set out in the </w:t>
      </w:r>
      <w:r w:rsidR="005B6D25">
        <w:lastRenderedPageBreak/>
        <w:t>Reference Details and LTES Operator’s Social Licence Commitments are not commercially sensitive information)</w:t>
      </w:r>
      <w:r>
        <w:t>; and</w:t>
      </w:r>
    </w:p>
    <w:p w14:paraId="35FAC33A" w14:textId="612F738C" w:rsidR="001A27BC" w:rsidRDefault="001A27BC" w:rsidP="00CD18B5">
      <w:pPr>
        <w:pStyle w:val="Heading4"/>
        <w:numPr>
          <w:ilvl w:val="3"/>
          <w:numId w:val="19"/>
        </w:numPr>
      </w:pPr>
      <w:r>
        <w:t>reasonably consider any request from LTES Operator to not include that commercially sensitive information</w:t>
      </w:r>
      <w:r w:rsidR="00210215">
        <w:t>, or to only include that commercially sensitive information</w:t>
      </w:r>
      <w:r w:rsidR="00B00B11">
        <w:t xml:space="preserve"> on an </w:t>
      </w:r>
      <w:r w:rsidR="005B6D25">
        <w:t xml:space="preserve">anonymised and </w:t>
      </w:r>
      <w:r w:rsidR="00B00B11">
        <w:t>aggregated basis,</w:t>
      </w:r>
      <w:r>
        <w:t xml:space="preserve"> in the relevant public announcement.</w:t>
      </w:r>
    </w:p>
    <w:p w14:paraId="69915ECD" w14:textId="12E66A2A" w:rsidR="00D40E17" w:rsidRDefault="00D40E17" w:rsidP="00D40E17">
      <w:pPr>
        <w:pStyle w:val="Heading1"/>
        <w:numPr>
          <w:ilvl w:val="0"/>
          <w:numId w:val="20"/>
        </w:numPr>
      </w:pPr>
      <w:bookmarkStart w:id="4561" w:name="_Toc108105740"/>
      <w:bookmarkStart w:id="4562" w:name="_Toc108176463"/>
      <w:bookmarkStart w:id="4563" w:name="_Toc108436661"/>
      <w:bookmarkStart w:id="4564" w:name="_Toc108455088"/>
      <w:bookmarkStart w:id="4565" w:name="_Toc203037870"/>
      <w:bookmarkStart w:id="4566" w:name="_Ref107931857"/>
      <w:bookmarkStart w:id="4567" w:name="_Hlk107947978"/>
      <w:bookmarkEnd w:id="4561"/>
      <w:bookmarkEnd w:id="4562"/>
      <w:bookmarkEnd w:id="4563"/>
      <w:bookmarkEnd w:id="4564"/>
      <w:r>
        <w:t>Costs</w:t>
      </w:r>
      <w:bookmarkEnd w:id="4565"/>
    </w:p>
    <w:p w14:paraId="7FBF8B00" w14:textId="50668408" w:rsidR="00D40E17" w:rsidRPr="00D40E17" w:rsidRDefault="00D40E17" w:rsidP="00D40E17">
      <w:pPr>
        <w:pStyle w:val="Heading4"/>
        <w:numPr>
          <w:ilvl w:val="0"/>
          <w:numId w:val="0"/>
        </w:numPr>
        <w:ind w:left="737"/>
      </w:pPr>
      <w:r>
        <w:t xml:space="preserve">LTES Operator will pay in advance or reimburse on demand (as </w:t>
      </w:r>
      <w:r w:rsidR="006B7AC8">
        <w:t xml:space="preserve">invoiced </w:t>
      </w:r>
      <w:r>
        <w:t xml:space="preserve">by SFV) any external costs incurred by SFV associated with: </w:t>
      </w:r>
    </w:p>
    <w:p w14:paraId="3033B584" w14:textId="22CB1FFE" w:rsidR="00AA04B0" w:rsidRDefault="00AA04B0" w:rsidP="00D40E17">
      <w:pPr>
        <w:pStyle w:val="Heading3"/>
        <w:numPr>
          <w:ilvl w:val="2"/>
          <w:numId w:val="20"/>
        </w:numPr>
      </w:pPr>
      <w:r>
        <w:t xml:space="preserve">any cure plans or remedial actions proposed by LTES Operator, including any </w:t>
      </w:r>
      <w:r w:rsidR="00A33BF9">
        <w:t>Proposed Reinstatement Plan;</w:t>
      </w:r>
      <w:r>
        <w:t xml:space="preserve"> </w:t>
      </w:r>
    </w:p>
    <w:p w14:paraId="6689E537" w14:textId="491B316E" w:rsidR="0077228F" w:rsidRDefault="0077228F" w:rsidP="00D40E17">
      <w:pPr>
        <w:pStyle w:val="Heading3"/>
        <w:numPr>
          <w:ilvl w:val="2"/>
          <w:numId w:val="20"/>
        </w:numPr>
      </w:pPr>
      <w:r>
        <w:t>any request by LTES Operator to amend this agreement;</w:t>
      </w:r>
    </w:p>
    <w:p w14:paraId="57E622F3" w14:textId="7DA4A3FA" w:rsidR="00D40E17" w:rsidRDefault="00D40E17" w:rsidP="00D40E17">
      <w:pPr>
        <w:pStyle w:val="Heading3"/>
        <w:numPr>
          <w:ilvl w:val="2"/>
          <w:numId w:val="20"/>
        </w:numPr>
      </w:pPr>
      <w:r>
        <w:t>any proposed Material Alteration;</w:t>
      </w:r>
    </w:p>
    <w:p w14:paraId="2F228CDA" w14:textId="7F2132A5" w:rsidR="00D40E17" w:rsidRDefault="00D40E17" w:rsidP="00D40E17">
      <w:pPr>
        <w:pStyle w:val="Heading3"/>
        <w:numPr>
          <w:ilvl w:val="2"/>
          <w:numId w:val="20"/>
        </w:numPr>
      </w:pPr>
      <w:r>
        <w:t xml:space="preserve">any request by LTES Operator </w:t>
      </w:r>
      <w:r w:rsidR="00A33BF9">
        <w:t>to assign, novate or otherwise transfer its rights and obligations under, title to or interest in this agreement or the Project, or to undergo a Change in Control; or</w:t>
      </w:r>
    </w:p>
    <w:p w14:paraId="3431BC2F" w14:textId="47CD0AC1" w:rsidR="00A33BF9" w:rsidRDefault="00A33BF9" w:rsidP="00D40E17">
      <w:pPr>
        <w:pStyle w:val="Heading3"/>
        <w:numPr>
          <w:ilvl w:val="2"/>
          <w:numId w:val="20"/>
        </w:numPr>
      </w:pPr>
      <w:r>
        <w:t xml:space="preserve">any other request by LTES Operator for SFV’s consent or approval in connection with this agreement. </w:t>
      </w:r>
    </w:p>
    <w:p w14:paraId="7020462F" w14:textId="365DAC47" w:rsidR="006428AE" w:rsidRDefault="006428AE" w:rsidP="00CD18B5">
      <w:pPr>
        <w:pStyle w:val="Heading1"/>
        <w:numPr>
          <w:ilvl w:val="0"/>
          <w:numId w:val="20"/>
        </w:numPr>
      </w:pPr>
      <w:bookmarkStart w:id="4568" w:name="_Toc197522368"/>
      <w:bookmarkStart w:id="4569" w:name="_Ref167099626"/>
      <w:bookmarkStart w:id="4570" w:name="_Toc203037871"/>
      <w:bookmarkEnd w:id="4568"/>
      <w:r>
        <w:t>Contract Representative</w:t>
      </w:r>
      <w:bookmarkEnd w:id="4566"/>
      <w:bookmarkEnd w:id="4569"/>
      <w:bookmarkEnd w:id="4570"/>
    </w:p>
    <w:p w14:paraId="2131692B" w14:textId="77777777" w:rsidR="006428AE" w:rsidRDefault="006428AE" w:rsidP="00CD18B5">
      <w:pPr>
        <w:pStyle w:val="Heading3"/>
        <w:numPr>
          <w:ilvl w:val="2"/>
          <w:numId w:val="20"/>
        </w:numPr>
      </w:pPr>
      <w:r>
        <w:t>At all times, LTES Operator must appoint</w:t>
      </w:r>
      <w:r w:rsidRPr="006A1FF9">
        <w:t xml:space="preserve"> </w:t>
      </w:r>
      <w:r>
        <w:t xml:space="preserve">and maintain the appointment of a natural person who is involved with the day-to-day operation and administration of the </w:t>
      </w:r>
      <w:bookmarkStart w:id="4571" w:name="_9kMI3J6ZWu59B9CGcY4xoiy"/>
      <w:r>
        <w:t>Project</w:t>
      </w:r>
      <w:bookmarkEnd w:id="4571"/>
      <w:r>
        <w:t xml:space="preserve"> and this agreement as its Contract Representative. </w:t>
      </w:r>
    </w:p>
    <w:p w14:paraId="7F9C6644" w14:textId="77777777" w:rsidR="006428AE" w:rsidRDefault="006428AE" w:rsidP="00CD18B5">
      <w:pPr>
        <w:pStyle w:val="Heading3"/>
        <w:numPr>
          <w:ilvl w:val="2"/>
          <w:numId w:val="20"/>
        </w:numPr>
      </w:pPr>
      <w:r>
        <w:t>LTES Operator must ensure that it notifies SFV as soon as reasonably practicable (and in any event within 5 Business Days) of any changes to the identity or contact details of the Contract Representative, including any temporary changes to the identity or contact details of the Contract Representatives.</w:t>
      </w:r>
    </w:p>
    <w:p w14:paraId="2E0C4221" w14:textId="77777777" w:rsidR="003266BD" w:rsidRDefault="003266BD" w:rsidP="00CD18B5">
      <w:pPr>
        <w:pStyle w:val="Heading3"/>
        <w:numPr>
          <w:ilvl w:val="2"/>
          <w:numId w:val="19"/>
        </w:numPr>
      </w:pPr>
      <w:bookmarkStart w:id="4572" w:name="_Ref108102539"/>
      <w:bookmarkEnd w:id="4567"/>
      <w:r>
        <w:t xml:space="preserve">SFV may contact the Contract Representative at all reasonable times in respect of any matter in connection with the day-to-day operation or administration of the </w:t>
      </w:r>
      <w:bookmarkStart w:id="4573" w:name="_9kMI4K6ZWu59B9CGcY4xoiy"/>
      <w:r>
        <w:t>Project</w:t>
      </w:r>
      <w:bookmarkEnd w:id="4573"/>
      <w:r>
        <w:t xml:space="preserve"> or this agreement.</w:t>
      </w:r>
      <w:bookmarkEnd w:id="4572"/>
      <w:r>
        <w:t xml:space="preserve"> </w:t>
      </w:r>
    </w:p>
    <w:p w14:paraId="2751B68B" w14:textId="52BCD8F8" w:rsidR="003266BD" w:rsidRPr="00DE3E61" w:rsidRDefault="003266BD" w:rsidP="00CD18B5">
      <w:pPr>
        <w:pStyle w:val="Heading3"/>
        <w:numPr>
          <w:ilvl w:val="2"/>
          <w:numId w:val="19"/>
        </w:numPr>
      </w:pPr>
      <w:r>
        <w:t xml:space="preserve">Despite paragraph </w:t>
      </w:r>
      <w:r>
        <w:fldChar w:fldCharType="begin"/>
      </w:r>
      <w:r>
        <w:instrText xml:space="preserve"> REF _Ref108102539 \n \h </w:instrText>
      </w:r>
      <w:r>
        <w:fldChar w:fldCharType="separate"/>
      </w:r>
      <w:r w:rsidR="00C82CCF">
        <w:t>(c)</w:t>
      </w:r>
      <w:r>
        <w:fldChar w:fldCharType="end"/>
      </w:r>
      <w:r>
        <w:t xml:space="preserve">, any notices and other communications that SFV is required to give under this agreement will be given to LTES Operator in accordance with clause </w:t>
      </w:r>
      <w:r>
        <w:fldChar w:fldCharType="begin"/>
      </w:r>
      <w:r>
        <w:instrText xml:space="preserve"> REF _Ref101432962 \w \h </w:instrText>
      </w:r>
      <w:r>
        <w:fldChar w:fldCharType="separate"/>
      </w:r>
      <w:r w:rsidR="00C82CCF">
        <w:t>33</w:t>
      </w:r>
      <w:r>
        <w:fldChar w:fldCharType="end"/>
      </w:r>
      <w:r>
        <w:t xml:space="preserve"> (“</w:t>
      </w:r>
      <w:r>
        <w:fldChar w:fldCharType="begin"/>
      </w:r>
      <w:r>
        <w:instrText xml:space="preserve">  REF _Ref101432962 \h </w:instrText>
      </w:r>
      <w:r>
        <w:fldChar w:fldCharType="separate"/>
      </w:r>
      <w:r w:rsidR="00C82CCF">
        <w:t>Notices</w:t>
      </w:r>
      <w:r>
        <w:fldChar w:fldCharType="end"/>
      </w:r>
      <w:r>
        <w:t>”).</w:t>
      </w:r>
    </w:p>
    <w:p w14:paraId="04D4C213" w14:textId="77777777" w:rsidR="00574B58" w:rsidRDefault="00574B58" w:rsidP="00CD18B5">
      <w:pPr>
        <w:pStyle w:val="Heading1"/>
        <w:numPr>
          <w:ilvl w:val="0"/>
          <w:numId w:val="20"/>
        </w:numPr>
      </w:pPr>
      <w:bookmarkStart w:id="4574" w:name="_Toc108436663"/>
      <w:bookmarkStart w:id="4575" w:name="_Toc108455090"/>
      <w:bookmarkStart w:id="4576" w:name="_Ref101432962"/>
      <w:bookmarkStart w:id="4577" w:name="_Toc203037872"/>
      <w:bookmarkEnd w:id="4549"/>
      <w:bookmarkEnd w:id="4574"/>
      <w:bookmarkEnd w:id="4575"/>
      <w:r>
        <w:t>Notices</w:t>
      </w:r>
      <w:bookmarkEnd w:id="4576"/>
      <w:bookmarkEnd w:id="4577"/>
      <w:r>
        <w:t xml:space="preserve"> </w:t>
      </w:r>
    </w:p>
    <w:p w14:paraId="712602A1" w14:textId="77777777" w:rsidR="00574B58" w:rsidRDefault="00574B58" w:rsidP="00CD18B5">
      <w:pPr>
        <w:pStyle w:val="Heading2"/>
        <w:numPr>
          <w:ilvl w:val="1"/>
          <w:numId w:val="20"/>
        </w:numPr>
      </w:pPr>
      <w:bookmarkStart w:id="4578" w:name="_Toc100220619"/>
      <w:bookmarkStart w:id="4579" w:name="_Toc203037873"/>
      <w:r>
        <w:t>Form</w:t>
      </w:r>
      <w:bookmarkEnd w:id="4578"/>
      <w:bookmarkEnd w:id="4579"/>
    </w:p>
    <w:p w14:paraId="5A3FCF60" w14:textId="77777777" w:rsidR="00AE2787" w:rsidRDefault="00AE2787" w:rsidP="00CD18B5">
      <w:pPr>
        <w:pStyle w:val="Heading3"/>
        <w:numPr>
          <w:ilvl w:val="2"/>
          <w:numId w:val="20"/>
        </w:numPr>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w:t>
      </w:r>
      <w:r w:rsidRPr="00635A03">
        <w:lastRenderedPageBreak/>
        <w:t xml:space="preserve">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14:paraId="5D037D80" w14:textId="77777777" w:rsidR="00AE2787" w:rsidRDefault="00AE2787" w:rsidP="00CD18B5">
      <w:pPr>
        <w:pStyle w:val="Heading3"/>
        <w:numPr>
          <w:ilvl w:val="2"/>
          <w:numId w:val="20"/>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69F2795B" w14:textId="77777777" w:rsidR="00574B58" w:rsidRDefault="00AE2787" w:rsidP="00CD18B5">
      <w:pPr>
        <w:pStyle w:val="Heading3"/>
        <w:numPr>
          <w:ilvl w:val="2"/>
          <w:numId w:val="20"/>
        </w:numPr>
      </w:pPr>
      <w:r>
        <w:t>Email c</w:t>
      </w:r>
      <w:r w:rsidRPr="00880621">
        <w:t>ommunications must state the first and last name of the sender</w:t>
      </w:r>
      <w:r>
        <w:t xml:space="preserve"> and </w:t>
      </w:r>
      <w:r w:rsidRPr="00880621">
        <w:t>are taken to be signed by the named sender</w:t>
      </w:r>
      <w:r w:rsidR="00574B58">
        <w:t xml:space="preserve">. </w:t>
      </w:r>
    </w:p>
    <w:p w14:paraId="16267A71" w14:textId="77777777" w:rsidR="00574B58" w:rsidRDefault="00574B58" w:rsidP="00CD18B5">
      <w:pPr>
        <w:pStyle w:val="Heading2"/>
        <w:numPr>
          <w:ilvl w:val="1"/>
          <w:numId w:val="20"/>
        </w:numPr>
      </w:pPr>
      <w:bookmarkStart w:id="4580" w:name="_Toc100220620"/>
      <w:bookmarkStart w:id="4581" w:name="_Toc203037874"/>
      <w:r>
        <w:t>Delivery</w:t>
      </w:r>
      <w:bookmarkEnd w:id="4580"/>
      <w:bookmarkEnd w:id="4581"/>
    </w:p>
    <w:p w14:paraId="5D34077B" w14:textId="77777777" w:rsidR="00574B58" w:rsidRDefault="00574B58" w:rsidP="00CD18B5">
      <w:pPr>
        <w:pStyle w:val="Heading3"/>
        <w:numPr>
          <w:ilvl w:val="2"/>
          <w:numId w:val="20"/>
        </w:numPr>
      </w:pPr>
      <w:r>
        <w:t>Communications must be:</w:t>
      </w:r>
    </w:p>
    <w:p w14:paraId="300FEFFF" w14:textId="77777777" w:rsidR="00574B58" w:rsidRDefault="00574B58" w:rsidP="00CD18B5">
      <w:pPr>
        <w:pStyle w:val="Heading4"/>
        <w:numPr>
          <w:ilvl w:val="3"/>
          <w:numId w:val="20"/>
        </w:numPr>
      </w:pPr>
      <w:r>
        <w:t>left at the address referred to in the Details;</w:t>
      </w:r>
    </w:p>
    <w:p w14:paraId="6E76DC35" w14:textId="77777777" w:rsidR="00574B58" w:rsidRDefault="00AE2787" w:rsidP="00CD18B5">
      <w:pPr>
        <w:pStyle w:val="Heading4"/>
        <w:numPr>
          <w:ilvl w:val="3"/>
          <w:numId w:val="20"/>
        </w:numPr>
      </w:pPr>
      <w:r w:rsidRPr="00880621">
        <w:t xml:space="preserve">sent by </w:t>
      </w:r>
      <w:r>
        <w:t>regular</w:t>
      </w:r>
      <w:r w:rsidRPr="00880621">
        <w:t xml:space="preserve"> ordinary post (airmail if appropriate) to the address referred to in the Details</w:t>
      </w:r>
      <w:r w:rsidR="00574B58">
        <w:t>; or</w:t>
      </w:r>
    </w:p>
    <w:p w14:paraId="60EABD89" w14:textId="5DFBF6B9" w:rsidR="00574B58" w:rsidRDefault="00574B58" w:rsidP="00CD18B5">
      <w:pPr>
        <w:pStyle w:val="Heading4"/>
        <w:numPr>
          <w:ilvl w:val="3"/>
          <w:numId w:val="20"/>
        </w:numPr>
      </w:pPr>
      <w:r>
        <w:t>sent by email to the address referred to in the Details</w:t>
      </w:r>
      <w:r w:rsidR="007022FE">
        <w:t>, provided that email must not be used for any termination notice issued pursuant to this agreement</w:t>
      </w:r>
      <w:r>
        <w:t>.</w:t>
      </w:r>
    </w:p>
    <w:p w14:paraId="28761A58" w14:textId="77777777" w:rsidR="00574B58" w:rsidRDefault="00574B58" w:rsidP="00CD18B5">
      <w:pPr>
        <w:pStyle w:val="Heading3"/>
        <w:numPr>
          <w:ilvl w:val="2"/>
          <w:numId w:val="20"/>
        </w:numPr>
      </w:pPr>
      <w:r>
        <w:t>If the intended recipient has notified changed contact details, then communications must be sent to the changed contact details.</w:t>
      </w:r>
    </w:p>
    <w:p w14:paraId="55DD792F" w14:textId="77777777" w:rsidR="00574B58" w:rsidRDefault="00574B58" w:rsidP="00CD18B5">
      <w:pPr>
        <w:pStyle w:val="Heading2"/>
        <w:numPr>
          <w:ilvl w:val="1"/>
          <w:numId w:val="20"/>
        </w:numPr>
      </w:pPr>
      <w:bookmarkStart w:id="4582" w:name="_Toc100220621"/>
      <w:bookmarkStart w:id="4583" w:name="_Toc203037875"/>
      <w:r>
        <w:t>When effective</w:t>
      </w:r>
      <w:bookmarkEnd w:id="4582"/>
      <w:bookmarkEnd w:id="4583"/>
    </w:p>
    <w:p w14:paraId="2C7EEA66" w14:textId="7CBF063A" w:rsidR="00574B58" w:rsidRDefault="00574B58" w:rsidP="00574B58">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C82CCF">
        <w:t>33.4</w:t>
      </w:r>
      <w:r>
        <w:fldChar w:fldCharType="end"/>
      </w:r>
      <w:r>
        <w:t xml:space="preserve"> (“</w:t>
      </w:r>
      <w:r>
        <w:fldChar w:fldCharType="begin"/>
      </w:r>
      <w:r>
        <w:instrText xml:space="preserve">  REF _Ref100137093 \h </w:instrText>
      </w:r>
      <w:r>
        <w:fldChar w:fldCharType="separate"/>
      </w:r>
      <w:r w:rsidR="00C82CCF">
        <w:t>When taken to be received</w:t>
      </w:r>
      <w:r>
        <w:fldChar w:fldCharType="end"/>
      </w:r>
      <w:r>
        <w:t>”) (whichever happens first) unless a later time is specified in the communication.</w:t>
      </w:r>
    </w:p>
    <w:p w14:paraId="1BF31B3B" w14:textId="77777777" w:rsidR="00574B58" w:rsidRDefault="00574B58" w:rsidP="00CD18B5">
      <w:pPr>
        <w:pStyle w:val="Heading2"/>
        <w:numPr>
          <w:ilvl w:val="1"/>
          <w:numId w:val="20"/>
        </w:numPr>
      </w:pPr>
      <w:bookmarkStart w:id="4584" w:name="_Ref100137093"/>
      <w:bookmarkStart w:id="4585" w:name="_Toc100220622"/>
      <w:bookmarkStart w:id="4586" w:name="_Toc203037876"/>
      <w:r>
        <w:t>When taken to be received</w:t>
      </w:r>
      <w:bookmarkEnd w:id="4584"/>
      <w:bookmarkEnd w:id="4585"/>
      <w:bookmarkEnd w:id="4586"/>
    </w:p>
    <w:p w14:paraId="5868678C" w14:textId="77777777" w:rsidR="00574B58" w:rsidRDefault="00574B58" w:rsidP="00AE2787">
      <w:pPr>
        <w:pStyle w:val="BodyText"/>
        <w:ind w:left="737"/>
      </w:pPr>
      <w:r>
        <w:t>Communications are taken to be received:</w:t>
      </w:r>
    </w:p>
    <w:p w14:paraId="385939C8" w14:textId="77777777" w:rsidR="00AE2787" w:rsidRDefault="00AE2787" w:rsidP="00CD18B5">
      <w:pPr>
        <w:pStyle w:val="Heading3"/>
        <w:numPr>
          <w:ilvl w:val="2"/>
          <w:numId w:val="20"/>
        </w:numPr>
      </w:pPr>
      <w:r>
        <w:t xml:space="preserve">if </w:t>
      </w:r>
      <w:r w:rsidRPr="00880621">
        <w:t xml:space="preserve">sent by post, </w:t>
      </w:r>
      <w:r>
        <w:t>6 Business Days</w:t>
      </w:r>
      <w:r w:rsidRPr="00880621">
        <w:t xml:space="preserve"> </w:t>
      </w:r>
      <w:r w:rsidR="00C9184D">
        <w:t>after</w:t>
      </w:r>
      <w:r w:rsidR="00C9184D" w:rsidRPr="00880621" w:rsidDel="00DA2B8F">
        <w:t xml:space="preserve"> </w:t>
      </w:r>
      <w:r w:rsidRPr="00880621">
        <w:t xml:space="preserve">posting (or </w:t>
      </w:r>
      <w:r>
        <w:t xml:space="preserve">10 </w:t>
      </w:r>
      <w:r w:rsidRPr="00880621">
        <w:t xml:space="preserve">days </w:t>
      </w:r>
      <w:r w:rsidR="00C9184D">
        <w:t>after</w:t>
      </w:r>
      <w:r w:rsidR="00C9184D" w:rsidRPr="00880621" w:rsidDel="00DA2B8F">
        <w:t xml:space="preserve"> </w:t>
      </w:r>
      <w:r w:rsidRPr="00880621">
        <w:t>posting if sent from one country to another</w:t>
      </w:r>
      <w:r>
        <w:t>);</w:t>
      </w:r>
      <w:r w:rsidR="004C03AC">
        <w:t xml:space="preserve"> and</w:t>
      </w:r>
    </w:p>
    <w:p w14:paraId="520A71EA" w14:textId="77777777" w:rsidR="00AE2787" w:rsidRDefault="00AE2787" w:rsidP="00CD18B5">
      <w:pPr>
        <w:pStyle w:val="Heading3"/>
        <w:numPr>
          <w:ilvl w:val="2"/>
          <w:numId w:val="20"/>
        </w:numPr>
      </w:pPr>
      <w:r>
        <w:t xml:space="preserve">if sent by email: </w:t>
      </w:r>
    </w:p>
    <w:p w14:paraId="75C10A0D" w14:textId="77777777" w:rsidR="00AE2787" w:rsidRDefault="00AE2787" w:rsidP="00CD18B5">
      <w:pPr>
        <w:pStyle w:val="Heading4"/>
        <w:numPr>
          <w:ilvl w:val="3"/>
          <w:numId w:val="20"/>
        </w:numPr>
      </w:pPr>
      <w:r w:rsidRPr="00880621">
        <w:t>when the sender receives an automated message confirming delivery</w:t>
      </w:r>
      <w:r>
        <w:t xml:space="preserve">; </w:t>
      </w:r>
      <w:r w:rsidR="001A51FE">
        <w:t>or</w:t>
      </w:r>
    </w:p>
    <w:p w14:paraId="09AB9215" w14:textId="77777777" w:rsidR="00AE2787" w:rsidRDefault="00AE2787" w:rsidP="00CD18B5">
      <w:pPr>
        <w:pStyle w:val="Heading4"/>
        <w:numPr>
          <w:ilvl w:val="3"/>
          <w:numId w:val="20"/>
        </w:numPr>
      </w:pPr>
      <w:r>
        <w:t>4 hours after the time the email is sent (as recorded on the device from which the sender sent the email) unless the sender receives an automated message within that 4 hour period that the delivery failed,</w:t>
      </w:r>
    </w:p>
    <w:p w14:paraId="160FDEC3" w14:textId="77777777" w:rsidR="00574B58" w:rsidRDefault="00AE2787" w:rsidP="00CD18B5">
      <w:pPr>
        <w:pStyle w:val="Indent3"/>
      </w:pPr>
      <w:r>
        <w:t>whichever happens first</w:t>
      </w:r>
      <w:r w:rsidR="00574B58">
        <w:t>.</w:t>
      </w:r>
    </w:p>
    <w:p w14:paraId="79E19BFA" w14:textId="77777777" w:rsidR="00AE2787" w:rsidRDefault="00AE2787" w:rsidP="00CD18B5">
      <w:pPr>
        <w:pStyle w:val="Heading2"/>
        <w:numPr>
          <w:ilvl w:val="1"/>
          <w:numId w:val="20"/>
        </w:numPr>
      </w:pPr>
      <w:bookmarkStart w:id="4587" w:name="_Toc203037877"/>
      <w:r>
        <w:t>Receipt outside business hours</w:t>
      </w:r>
      <w:bookmarkEnd w:id="4587"/>
    </w:p>
    <w:p w14:paraId="5F29CE6A" w14:textId="3B391E53" w:rsidR="00AE2787" w:rsidRPr="00AE2787" w:rsidRDefault="00AE2787" w:rsidP="00AE2787">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r>
      <w:r>
        <w:rPr>
          <w:color w:val="000000"/>
        </w:rPr>
        <w:fldChar w:fldCharType="separate"/>
      </w:r>
      <w:r w:rsidR="00C82CCF">
        <w:rPr>
          <w:color w:val="000000"/>
        </w:rPr>
        <w:t>33</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C82CCF">
        <w:rPr>
          <w:color w:val="000000"/>
        </w:rPr>
        <w:t>33.4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C82CCF">
        <w:t>When taken to be received</w:t>
      </w:r>
      <w:r>
        <w:rPr>
          <w:color w:val="000000"/>
        </w:rPr>
        <w:fldChar w:fldCharType="end"/>
      </w:r>
      <w:r>
        <w:rPr>
          <w:color w:val="000000"/>
        </w:rPr>
        <w:t xml:space="preserve">”) after 5.00pm on a Business Day or on a </w:t>
      </w:r>
      <w:bookmarkStart w:id="4588" w:name="_9kR3WTr26646G3wxLNB0wtzEaD5"/>
      <w:r>
        <w:rPr>
          <w:color w:val="000000"/>
        </w:rPr>
        <w:t>non-Business Day</w:t>
      </w:r>
      <w:bookmarkEnd w:id="4588"/>
      <w:r>
        <w:rPr>
          <w:color w:val="000000"/>
        </w:rPr>
        <w:t>,</w:t>
      </w:r>
      <w:r w:rsidR="0082543A">
        <w:rPr>
          <w:color w:val="000000"/>
        </w:rPr>
        <w:t xml:space="preserve"> then</w:t>
      </w:r>
      <w:r>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61E09771" w14:textId="77777777" w:rsidR="00B1487C" w:rsidRDefault="0088322E" w:rsidP="00CD18B5">
      <w:pPr>
        <w:pStyle w:val="Heading1"/>
        <w:numPr>
          <w:ilvl w:val="0"/>
          <w:numId w:val="27"/>
        </w:numPr>
        <w:ind w:left="0" w:firstLine="0"/>
      </w:pPr>
      <w:bookmarkStart w:id="4589" w:name="_Toc103248564"/>
      <w:bookmarkStart w:id="4590" w:name="_Toc103258221"/>
      <w:bookmarkStart w:id="4591" w:name="_Toc103258521"/>
      <w:bookmarkStart w:id="4592" w:name="_Toc103259005"/>
      <w:bookmarkStart w:id="4593" w:name="_Toc103260043"/>
      <w:bookmarkStart w:id="4594" w:name="_Toc103271358"/>
      <w:bookmarkStart w:id="4595" w:name="_BPDC_LN_INS_1055"/>
      <w:bookmarkStart w:id="4596" w:name="_BPDC_PR_INS_1056"/>
      <w:bookmarkStart w:id="4597" w:name="_BPDC_LN_INS_1053"/>
      <w:bookmarkStart w:id="4598" w:name="_BPDC_PR_INS_1054"/>
      <w:bookmarkStart w:id="4599" w:name="_BPDC_LN_INS_1051"/>
      <w:bookmarkStart w:id="4600" w:name="_BPDC_PR_INS_1052"/>
      <w:bookmarkStart w:id="4601" w:name="_BPDC_LN_INS_1049"/>
      <w:bookmarkStart w:id="4602" w:name="_BPDC_PR_INS_1050"/>
      <w:bookmarkStart w:id="4603" w:name="_BPDC_LN_INS_1047"/>
      <w:bookmarkStart w:id="4604" w:name="_BPDC_PR_INS_1048"/>
      <w:bookmarkStart w:id="4605" w:name="_BPDC_LN_INS_1045"/>
      <w:bookmarkStart w:id="4606" w:name="_BPDC_PR_INS_1046"/>
      <w:bookmarkStart w:id="4607" w:name="_BPDC_LN_INS_1043"/>
      <w:bookmarkStart w:id="4608" w:name="_BPDC_PR_INS_1044"/>
      <w:bookmarkStart w:id="4609" w:name="_BPDC_LN_INS_1041"/>
      <w:bookmarkStart w:id="4610" w:name="_BPDC_PR_INS_1042"/>
      <w:bookmarkStart w:id="4611" w:name="_BPDC_LN_INS_1039"/>
      <w:bookmarkStart w:id="4612" w:name="_BPDC_PR_INS_1040"/>
      <w:bookmarkStart w:id="4613" w:name="_BPDC_LN_INS_1037"/>
      <w:bookmarkStart w:id="4614" w:name="_BPDC_PR_INS_1038"/>
      <w:bookmarkStart w:id="4615" w:name="_Toc20303787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r>
        <w:lastRenderedPageBreak/>
        <w:t>General</w:t>
      </w:r>
      <w:bookmarkEnd w:id="4615"/>
    </w:p>
    <w:p w14:paraId="001EA937" w14:textId="77777777" w:rsidR="00AE2787" w:rsidRDefault="00AE2787" w:rsidP="00CD18B5">
      <w:pPr>
        <w:pStyle w:val="Heading2"/>
        <w:numPr>
          <w:ilvl w:val="1"/>
          <w:numId w:val="19"/>
        </w:numPr>
      </w:pPr>
      <w:bookmarkStart w:id="4616" w:name="_Toc104305771"/>
      <w:bookmarkStart w:id="4617" w:name="_Toc203037879"/>
      <w:bookmarkStart w:id="4618" w:name="_Toc492504893"/>
      <w:bookmarkStart w:id="4619" w:name="_Toc515359146"/>
      <w:bookmarkStart w:id="4620" w:name="_Toc515470304"/>
      <w:bookmarkStart w:id="4621" w:name="_Toc104238890"/>
      <w:r>
        <w:t>Variation and waiver</w:t>
      </w:r>
      <w:bookmarkEnd w:id="4616"/>
      <w:bookmarkEnd w:id="4617"/>
    </w:p>
    <w:p w14:paraId="334E4A52" w14:textId="77777777" w:rsidR="00AE2787" w:rsidRPr="00F55617" w:rsidRDefault="00AE2787" w:rsidP="00AE278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14:paraId="5D85ED20" w14:textId="77777777" w:rsidR="00AE2787" w:rsidRDefault="00AE2787" w:rsidP="00CD18B5">
      <w:pPr>
        <w:pStyle w:val="Heading2"/>
        <w:numPr>
          <w:ilvl w:val="1"/>
          <w:numId w:val="19"/>
        </w:numPr>
      </w:pPr>
      <w:bookmarkStart w:id="4622" w:name="_Toc104305772"/>
      <w:bookmarkStart w:id="4623" w:name="_Toc203037880"/>
      <w:r>
        <w:t>Consents, approvals or waivers</w:t>
      </w:r>
      <w:bookmarkEnd w:id="4622"/>
      <w:bookmarkEnd w:id="4623"/>
    </w:p>
    <w:p w14:paraId="75E6DBD5" w14:textId="77777777" w:rsidR="00AE2787" w:rsidRPr="00F55617" w:rsidRDefault="00AE2787" w:rsidP="00AE278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14:paraId="348C7A35" w14:textId="77777777" w:rsidR="00AE2787" w:rsidRDefault="00AE2787" w:rsidP="00CD18B5">
      <w:pPr>
        <w:pStyle w:val="Heading2"/>
        <w:numPr>
          <w:ilvl w:val="1"/>
          <w:numId w:val="19"/>
        </w:numPr>
      </w:pPr>
      <w:bookmarkStart w:id="4624" w:name="_Toc104305773"/>
      <w:bookmarkStart w:id="4625" w:name="_Toc203037881"/>
      <w:r>
        <w:t>Discretion in exercising rights</w:t>
      </w:r>
      <w:bookmarkEnd w:id="4624"/>
      <w:bookmarkEnd w:id="4625"/>
    </w:p>
    <w:p w14:paraId="0C39189A" w14:textId="19ADCB07" w:rsidR="00AE2787" w:rsidRPr="00874C6C" w:rsidRDefault="00AE2787" w:rsidP="00AE2787">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87762B">
        <w:t>at</w:t>
      </w:r>
      <w:r w:rsidR="0087762B" w:rsidRPr="00FE230B">
        <w:t xml:space="preserve"> </w:t>
      </w:r>
      <w:r w:rsidRPr="00FE230B">
        <w:t>its discretion (including by imposing conditions).</w:t>
      </w:r>
    </w:p>
    <w:p w14:paraId="05717B27" w14:textId="77777777" w:rsidR="00AE2787" w:rsidRDefault="00AE2787" w:rsidP="00CD18B5">
      <w:pPr>
        <w:pStyle w:val="Heading2"/>
        <w:numPr>
          <w:ilvl w:val="1"/>
          <w:numId w:val="19"/>
        </w:numPr>
      </w:pPr>
      <w:bookmarkStart w:id="4626" w:name="_Toc104305774"/>
      <w:bookmarkStart w:id="4627" w:name="_Toc203037882"/>
      <w:r>
        <w:t>Partial exercising of rights</w:t>
      </w:r>
      <w:bookmarkEnd w:id="4626"/>
      <w:bookmarkEnd w:id="4627"/>
    </w:p>
    <w:p w14:paraId="6D8E4B46" w14:textId="77777777" w:rsidR="00AE2787" w:rsidRPr="00874C6C" w:rsidRDefault="00AE2787" w:rsidP="00AE2787">
      <w:pPr>
        <w:pStyle w:val="Indent2"/>
      </w:pPr>
      <w:r>
        <w:t>U</w:t>
      </w:r>
      <w:r w:rsidRPr="00FE230B">
        <w:t xml:space="preserve">nless this </w:t>
      </w:r>
      <w:r>
        <w:t>agreement</w:t>
      </w:r>
      <w:r w:rsidRPr="00FE230B">
        <w:t xml:space="preserve"> expressly states otherwise</w:t>
      </w:r>
      <w:r>
        <w:t>,</w:t>
      </w:r>
      <w:r w:rsidRPr="00FE230B" w:rsidDel="00C351E9">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14:paraId="06EAC0E8" w14:textId="77777777" w:rsidR="00AE2787" w:rsidRDefault="00AE2787" w:rsidP="00CD18B5">
      <w:pPr>
        <w:pStyle w:val="Heading2"/>
        <w:numPr>
          <w:ilvl w:val="1"/>
          <w:numId w:val="19"/>
        </w:numPr>
      </w:pPr>
      <w:bookmarkStart w:id="4628" w:name="_Toc104305775"/>
      <w:bookmarkStart w:id="4629" w:name="_Toc203037883"/>
      <w:r>
        <w:t>Conflict of interest</w:t>
      </w:r>
      <w:bookmarkEnd w:id="4628"/>
      <w:bookmarkEnd w:id="4629"/>
    </w:p>
    <w:p w14:paraId="76F73D26" w14:textId="77777777" w:rsidR="00AE2787" w:rsidRPr="00874C6C" w:rsidRDefault="00AE2787" w:rsidP="00AE278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14:paraId="05F1D5D7" w14:textId="77777777" w:rsidR="00AE2787" w:rsidRDefault="00AE2787" w:rsidP="00CD18B5">
      <w:pPr>
        <w:pStyle w:val="Heading2"/>
        <w:numPr>
          <w:ilvl w:val="1"/>
          <w:numId w:val="19"/>
        </w:numPr>
      </w:pPr>
      <w:bookmarkStart w:id="4630" w:name="_Toc104305776"/>
      <w:bookmarkStart w:id="4631" w:name="_Toc203037884"/>
      <w:r>
        <w:t>Remedies cumulative</w:t>
      </w:r>
      <w:bookmarkEnd w:id="4630"/>
      <w:bookmarkEnd w:id="4631"/>
    </w:p>
    <w:p w14:paraId="29A55679" w14:textId="77777777" w:rsidR="00AE2787" w:rsidRPr="00874C6C" w:rsidRDefault="00AE2787" w:rsidP="00AE278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14:paraId="46F330BB" w14:textId="77777777" w:rsidR="00AE2787" w:rsidRDefault="00AE2787" w:rsidP="00CD18B5">
      <w:pPr>
        <w:pStyle w:val="Heading2"/>
        <w:numPr>
          <w:ilvl w:val="1"/>
          <w:numId w:val="19"/>
        </w:numPr>
      </w:pPr>
      <w:bookmarkStart w:id="4632" w:name="_Toc104305777"/>
      <w:bookmarkStart w:id="4633" w:name="_Toc203037885"/>
      <w:bookmarkEnd w:id="4618"/>
      <w:bookmarkEnd w:id="4619"/>
      <w:bookmarkEnd w:id="4620"/>
      <w:bookmarkEnd w:id="4621"/>
      <w:r>
        <w:t>Indemnities and reimbursement obligations</w:t>
      </w:r>
      <w:bookmarkEnd w:id="4632"/>
      <w:bookmarkEnd w:id="4633"/>
    </w:p>
    <w:p w14:paraId="7AA1486D" w14:textId="77777777" w:rsidR="00AE2787" w:rsidRPr="00354E1C" w:rsidRDefault="00AE2787" w:rsidP="00AE2787">
      <w:pPr>
        <w:pStyle w:val="Indent2"/>
      </w:pPr>
      <w:r w:rsidRPr="00354E1C">
        <w:t>Any indemnity, reimbursement</w:t>
      </w:r>
      <w:r>
        <w:t>, payment</w:t>
      </w:r>
      <w:r w:rsidRPr="00354E1C">
        <w:t xml:space="preserve"> or similar obligation in this </w:t>
      </w:r>
      <w:r>
        <w:t>agreement:</w:t>
      </w:r>
    </w:p>
    <w:p w14:paraId="18647D47" w14:textId="77777777" w:rsidR="00AE2787" w:rsidRPr="00354E1C" w:rsidRDefault="00AE2787" w:rsidP="00CD18B5">
      <w:pPr>
        <w:pStyle w:val="Heading3"/>
        <w:numPr>
          <w:ilvl w:val="2"/>
          <w:numId w:val="19"/>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14:paraId="6226D40C" w14:textId="77777777" w:rsidR="00AE2787" w:rsidRPr="00354E1C" w:rsidRDefault="00AE2787" w:rsidP="00CD18B5">
      <w:pPr>
        <w:pStyle w:val="Heading3"/>
        <w:numPr>
          <w:ilvl w:val="2"/>
          <w:numId w:val="19"/>
        </w:numPr>
      </w:pPr>
      <w:r w:rsidRPr="00354E1C">
        <w:t xml:space="preserve">is independent of any other obligations under this </w:t>
      </w:r>
      <w:r>
        <w:t>agreement or any other agreement</w:t>
      </w:r>
      <w:r w:rsidRPr="00354E1C">
        <w:t>; and</w:t>
      </w:r>
    </w:p>
    <w:p w14:paraId="06A1C69A" w14:textId="77777777" w:rsidR="00AE2787" w:rsidRPr="00354E1C" w:rsidRDefault="00AE2787" w:rsidP="00CD18B5">
      <w:pPr>
        <w:pStyle w:val="Heading3"/>
        <w:numPr>
          <w:ilvl w:val="2"/>
          <w:numId w:val="19"/>
        </w:numPr>
      </w:pPr>
      <w:r>
        <w:t xml:space="preserve">continues </w:t>
      </w:r>
      <w:r w:rsidRPr="00354E1C">
        <w:t xml:space="preserve">after this </w:t>
      </w:r>
      <w:r>
        <w:t>agreement,</w:t>
      </w:r>
      <w:r w:rsidRPr="00354E1C">
        <w:t xml:space="preserve"> </w:t>
      </w:r>
      <w:r>
        <w:t xml:space="preserve">or any obligation arising under it, </w:t>
      </w:r>
      <w:r w:rsidRPr="00354E1C">
        <w:t>ends.</w:t>
      </w:r>
    </w:p>
    <w:p w14:paraId="074CA730" w14:textId="77777777" w:rsidR="00AE2787" w:rsidRPr="00896225" w:rsidRDefault="00AE2787" w:rsidP="00AE2787">
      <w:pPr>
        <w:pStyle w:val="Indent2"/>
      </w:pPr>
      <w:r w:rsidRPr="00354E1C">
        <w:t xml:space="preserve">It is not necessary for a party to incur expense or make payment before enforcing a right of indemnity in connection with this </w:t>
      </w:r>
      <w:r>
        <w:t>agreement.</w:t>
      </w:r>
    </w:p>
    <w:p w14:paraId="22B69A7B" w14:textId="77777777" w:rsidR="00AE2787" w:rsidRPr="00354E1C" w:rsidRDefault="00AE2787" w:rsidP="00CD18B5">
      <w:pPr>
        <w:pStyle w:val="Heading2"/>
        <w:numPr>
          <w:ilvl w:val="1"/>
          <w:numId w:val="19"/>
        </w:numPr>
      </w:pPr>
      <w:bookmarkStart w:id="4634" w:name="_Toc417717431"/>
      <w:bookmarkStart w:id="4635" w:name="_Toc421606264"/>
      <w:bookmarkStart w:id="4636" w:name="_Toc422279410"/>
      <w:bookmarkStart w:id="4637" w:name="_Toc426882956"/>
      <w:bookmarkStart w:id="4638" w:name="_Toc431966565"/>
      <w:bookmarkStart w:id="4639" w:name="_Toc436040685"/>
      <w:bookmarkStart w:id="4640" w:name="_Toc444928164"/>
      <w:bookmarkStart w:id="4641" w:name="_Toc444937674"/>
      <w:bookmarkStart w:id="4642" w:name="_Toc457616926"/>
      <w:bookmarkStart w:id="4643" w:name="_Toc498225310"/>
      <w:bookmarkStart w:id="4644" w:name="_Toc498234515"/>
      <w:bookmarkStart w:id="4645" w:name="_Toc15629671"/>
      <w:bookmarkStart w:id="4646" w:name="_Toc353291890"/>
      <w:bookmarkStart w:id="4647" w:name="_Toc369022532"/>
      <w:bookmarkStart w:id="4648" w:name="_Toc428545405"/>
      <w:bookmarkStart w:id="4649" w:name="_Toc492504895"/>
      <w:bookmarkStart w:id="4650" w:name="_Toc515359148"/>
      <w:bookmarkStart w:id="4651" w:name="_Toc515470306"/>
      <w:bookmarkStart w:id="4652" w:name="_Toc104238892"/>
      <w:bookmarkStart w:id="4653" w:name="_Toc104305778"/>
      <w:bookmarkStart w:id="4654" w:name="_Toc203037886"/>
      <w:r w:rsidRPr="00354E1C">
        <w:t xml:space="preserve">Supervening </w:t>
      </w:r>
      <w:bookmarkEnd w:id="4634"/>
      <w:bookmarkEnd w:id="4635"/>
      <w:bookmarkEnd w:id="4636"/>
      <w:bookmarkEnd w:id="4637"/>
      <w:bookmarkEnd w:id="4638"/>
      <w:bookmarkEnd w:id="4639"/>
      <w:bookmarkEnd w:id="4640"/>
      <w:bookmarkEnd w:id="4641"/>
      <w:bookmarkEnd w:id="4642"/>
      <w:bookmarkEnd w:id="4643"/>
      <w:bookmarkEnd w:id="4644"/>
      <w:bookmarkEnd w:id="4645"/>
      <w:r>
        <w:t>L</w:t>
      </w:r>
      <w:r w:rsidRPr="00354E1C">
        <w:t>aw</w:t>
      </w:r>
      <w:bookmarkEnd w:id="4646"/>
      <w:bookmarkEnd w:id="4647"/>
      <w:bookmarkEnd w:id="4648"/>
      <w:bookmarkEnd w:id="4649"/>
      <w:bookmarkEnd w:id="4650"/>
      <w:bookmarkEnd w:id="4651"/>
      <w:bookmarkEnd w:id="4652"/>
      <w:bookmarkEnd w:id="4653"/>
      <w:bookmarkEnd w:id="4654"/>
    </w:p>
    <w:p w14:paraId="52512372" w14:textId="741ADF86" w:rsidR="00AE2787" w:rsidRPr="00354E1C" w:rsidRDefault="00AE2787" w:rsidP="00DF4435">
      <w:pPr>
        <w:pStyle w:val="Indent2"/>
      </w:pPr>
      <w:r>
        <w:t>Subject to clause</w:t>
      </w:r>
      <w:r w:rsidR="00CD24E1">
        <w:t xml:space="preserve"> </w:t>
      </w:r>
      <w:r w:rsidR="00DF4435">
        <w:fldChar w:fldCharType="begin"/>
      </w:r>
      <w:r w:rsidR="00DF4435">
        <w:instrText xml:space="preserve"> REF _Ref108622549 \r \h </w:instrText>
      </w:r>
      <w:r w:rsidR="00DF4435">
        <w:fldChar w:fldCharType="separate"/>
      </w:r>
      <w:r w:rsidR="00C82CCF">
        <w:t>22</w:t>
      </w:r>
      <w:r w:rsidR="00DF4435">
        <w:fldChar w:fldCharType="end"/>
      </w:r>
      <w:r w:rsidR="00CD24E1">
        <w:t xml:space="preserve"> (“</w:t>
      </w:r>
      <w:r w:rsidR="00DF4435">
        <w:rPr>
          <w:b/>
          <w:sz w:val="28"/>
        </w:rPr>
        <w:fldChar w:fldCharType="begin"/>
      </w:r>
      <w:r w:rsidR="00DF4435">
        <w:instrText xml:space="preserve"> REF _Ref108622531 \h </w:instrText>
      </w:r>
      <w:r w:rsidR="00DF4435">
        <w:rPr>
          <w:b/>
          <w:sz w:val="28"/>
        </w:rPr>
      </w:r>
      <w:r w:rsidR="00DF4435">
        <w:rPr>
          <w:b/>
          <w:sz w:val="28"/>
        </w:rPr>
        <w:fldChar w:fldCharType="separate"/>
      </w:r>
      <w:r w:rsidR="00C82CCF" w:rsidRPr="00095C98">
        <w:t>Change in Law</w:t>
      </w:r>
      <w:r w:rsidR="00DF4435">
        <w:rPr>
          <w:b/>
          <w:sz w:val="28"/>
        </w:rPr>
        <w:fldChar w:fldCharType="end"/>
      </w:r>
      <w:r w:rsidR="00CD24E1">
        <w:t>”)</w:t>
      </w:r>
      <w:r w:rsidR="006E488C">
        <w:t>,</w:t>
      </w:r>
      <w:r>
        <w:t xml:space="preserve"> a</w:t>
      </w:r>
      <w:r w:rsidRPr="00354E1C">
        <w:t xml:space="preserve">ny present or future </w:t>
      </w:r>
      <w:r w:rsidR="00CD24E1">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rsidR="00CD24E1">
        <w:t>L</w:t>
      </w:r>
      <w:r w:rsidRPr="00354E1C">
        <w:t>aw</w:t>
      </w:r>
      <w:r>
        <w:t>.</w:t>
      </w:r>
    </w:p>
    <w:p w14:paraId="0DC9A030" w14:textId="77777777" w:rsidR="00AE2787" w:rsidRDefault="00AE2787" w:rsidP="00CD18B5">
      <w:pPr>
        <w:pStyle w:val="Heading2"/>
        <w:numPr>
          <w:ilvl w:val="1"/>
          <w:numId w:val="19"/>
        </w:numPr>
      </w:pPr>
      <w:bookmarkStart w:id="4655" w:name="_Toc104305779"/>
      <w:bookmarkStart w:id="4656" w:name="_Toc203037887"/>
      <w:bookmarkStart w:id="4657" w:name="_Toc492504896"/>
      <w:bookmarkStart w:id="4658" w:name="_Toc515359149"/>
      <w:bookmarkStart w:id="4659" w:name="_Toc515470307"/>
      <w:bookmarkStart w:id="4660" w:name="_Toc104238893"/>
      <w:r>
        <w:lastRenderedPageBreak/>
        <w:t>Counterparts</w:t>
      </w:r>
      <w:bookmarkEnd w:id="4655"/>
      <w:bookmarkEnd w:id="4656"/>
    </w:p>
    <w:p w14:paraId="0B1307C4" w14:textId="77777777" w:rsidR="00AE2787" w:rsidRPr="00896225" w:rsidRDefault="00AE2787" w:rsidP="00AE2787">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14:paraId="741D91C3" w14:textId="77777777" w:rsidR="00AE2787" w:rsidRDefault="00AE2787" w:rsidP="006F230F">
      <w:pPr>
        <w:pStyle w:val="Heading2"/>
      </w:pPr>
      <w:bookmarkStart w:id="4661" w:name="_9kR3WTr8E84CE99"/>
      <w:bookmarkStart w:id="4662" w:name="_Toc104305780"/>
      <w:bookmarkStart w:id="4663" w:name="_Toc203037888"/>
      <w:bookmarkStart w:id="4664" w:name="_Toc86673492"/>
      <w:bookmarkStart w:id="4665" w:name="_Toc104238909"/>
      <w:bookmarkEnd w:id="4657"/>
      <w:bookmarkEnd w:id="4658"/>
      <w:bookmarkEnd w:id="4659"/>
      <w:bookmarkEnd w:id="4660"/>
      <w:bookmarkEnd w:id="4661"/>
      <w:r>
        <w:t>Entire agreement</w:t>
      </w:r>
      <w:bookmarkEnd w:id="4662"/>
      <w:bookmarkEnd w:id="4663"/>
    </w:p>
    <w:p w14:paraId="2D6DE272" w14:textId="040C37CC" w:rsidR="00AE2787" w:rsidRPr="006133C2" w:rsidRDefault="00AE2787" w:rsidP="00AE2787">
      <w:pPr>
        <w:pStyle w:val="Indent2"/>
      </w:pPr>
      <w:r>
        <w:t>This agreement</w:t>
      </w:r>
      <w:r w:rsidRPr="00354E1C">
        <w:t xml:space="preserve"> </w:t>
      </w:r>
      <w:r>
        <w:t xml:space="preserve">and the PDA </w:t>
      </w:r>
      <w:r w:rsidRPr="00354E1C">
        <w:t xml:space="preserve">constitute the entire agreement of the parties </w:t>
      </w:r>
      <w:r w:rsidR="00B93C06">
        <w:t>o</w:t>
      </w:r>
      <w:r w:rsidR="004C03AC">
        <w:t>n</w:t>
      </w:r>
      <w:r w:rsidRPr="00354E1C">
        <w:t xml:space="preserve"> </w:t>
      </w:r>
      <w:r w:rsidR="00B93C06">
        <w:t xml:space="preserve">the </w:t>
      </w:r>
      <w:r w:rsidRPr="00354E1C">
        <w:t>subject matter and supersede</w:t>
      </w:r>
      <w:r w:rsidR="005966D5">
        <w:t>s</w:t>
      </w:r>
      <w:r w:rsidRPr="00354E1C">
        <w:t xml:space="preserve"> all </w:t>
      </w:r>
      <w:r w:rsidR="00B93C06">
        <w:t xml:space="preserve">prior </w:t>
      </w:r>
      <w:r w:rsidRPr="00354E1C">
        <w:t>agreements, understandings and negotiations on that subject matter</w:t>
      </w:r>
      <w:r w:rsidR="005966D5">
        <w:t xml:space="preserve">, provided that this agreement does not remove any rights of SFV or obligations of LTES Operator or its associates arising under any tender process deed or tenderer declaration that were provided as part of the </w:t>
      </w:r>
      <w:r w:rsidR="009F4B75">
        <w:t>t</w:t>
      </w:r>
      <w:r w:rsidR="005966D5">
        <w:t>ender</w:t>
      </w:r>
      <w:r>
        <w:t>.</w:t>
      </w:r>
    </w:p>
    <w:p w14:paraId="6B950BF3" w14:textId="77777777" w:rsidR="00AE2787" w:rsidRDefault="00AE2787" w:rsidP="006F230F">
      <w:pPr>
        <w:pStyle w:val="Heading2"/>
      </w:pPr>
      <w:bookmarkStart w:id="4666" w:name="_Toc104305781"/>
      <w:bookmarkStart w:id="4667" w:name="_Toc203037889"/>
      <w:r>
        <w:t>No liability for loss</w:t>
      </w:r>
      <w:bookmarkEnd w:id="4666"/>
      <w:bookmarkEnd w:id="4667"/>
    </w:p>
    <w:p w14:paraId="4FF84FA1" w14:textId="77777777" w:rsidR="00AE2787" w:rsidRPr="007F6AB9" w:rsidRDefault="00AE2787" w:rsidP="00AE278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14:paraId="0413B220" w14:textId="77777777" w:rsidR="00AE2787" w:rsidRDefault="00AE2787" w:rsidP="006F230F">
      <w:pPr>
        <w:pStyle w:val="Heading2"/>
      </w:pPr>
      <w:bookmarkStart w:id="4668" w:name="_Toc104305782"/>
      <w:bookmarkStart w:id="4669" w:name="_Toc203037890"/>
      <w:r>
        <w:t>Rules of construction</w:t>
      </w:r>
      <w:bookmarkEnd w:id="4668"/>
      <w:bookmarkEnd w:id="4669"/>
    </w:p>
    <w:p w14:paraId="02A538EA" w14:textId="77777777" w:rsidR="00AE2787" w:rsidRPr="007F6AB9" w:rsidRDefault="00AE2787" w:rsidP="00AE278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14:paraId="178520D5" w14:textId="77777777" w:rsidR="00AE2787" w:rsidRDefault="00AE2787" w:rsidP="006F230F">
      <w:pPr>
        <w:pStyle w:val="Heading2"/>
      </w:pPr>
      <w:bookmarkStart w:id="4670" w:name="_Toc104305783"/>
      <w:bookmarkStart w:id="4671" w:name="_Toc203037891"/>
      <w:r>
        <w:t>Severability</w:t>
      </w:r>
      <w:bookmarkEnd w:id="4670"/>
      <w:bookmarkEnd w:id="4671"/>
    </w:p>
    <w:p w14:paraId="69494B38" w14:textId="77777777" w:rsidR="00AE2787" w:rsidRPr="00B005FE" w:rsidRDefault="00AE2787" w:rsidP="00AE2787">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3BD78AE5" w14:textId="77777777" w:rsidR="00AE2787" w:rsidRDefault="00AE2787" w:rsidP="006F230F">
      <w:pPr>
        <w:pStyle w:val="Heading2"/>
      </w:pPr>
      <w:bookmarkStart w:id="4672" w:name="_Toc104305784"/>
      <w:bookmarkStart w:id="4673" w:name="_Toc203037892"/>
      <w:r>
        <w:t xml:space="preserve">Governing </w:t>
      </w:r>
      <w:r w:rsidR="004A73AB">
        <w:t>L</w:t>
      </w:r>
      <w:r>
        <w:t>aw and jurisdiction</w:t>
      </w:r>
      <w:bookmarkEnd w:id="4672"/>
      <w:bookmarkEnd w:id="4673"/>
    </w:p>
    <w:p w14:paraId="56F84E14" w14:textId="77777777" w:rsidR="00AE2787" w:rsidRDefault="00AE2787" w:rsidP="00AE2787">
      <w:pPr>
        <w:pStyle w:val="Heading3"/>
        <w:numPr>
          <w:ilvl w:val="0"/>
          <w:numId w:val="0"/>
        </w:numPr>
        <w:ind w:left="737"/>
      </w:pPr>
      <w:r w:rsidRPr="001A1F29">
        <w:t xml:space="preserve">The </w:t>
      </w:r>
      <w:r w:rsidR="004A73AB">
        <w:t>L</w:t>
      </w:r>
      <w:r w:rsidRPr="001A1F29">
        <w:t xml:space="preserve">aw in force in </w:t>
      </w:r>
      <w:r>
        <w:t xml:space="preserve">New South Wales </w:t>
      </w:r>
      <w:r w:rsidRPr="001A1F29">
        <w:t xml:space="preserve">governs </w:t>
      </w:r>
      <w:r>
        <w:t>this agreement. The parties submit to the exclusive jurisdiction of the courts of New South Wales.</w:t>
      </w:r>
    </w:p>
    <w:p w14:paraId="0ED83BC5" w14:textId="77777777" w:rsidR="00AE2787" w:rsidRDefault="00AE2787" w:rsidP="00B95C68">
      <w:pPr>
        <w:pStyle w:val="Heading2"/>
      </w:pPr>
      <w:bookmarkStart w:id="4674" w:name="_Toc104305785"/>
      <w:bookmarkStart w:id="4675" w:name="_Toc203037893"/>
      <w:r>
        <w:t>Electronic execution</w:t>
      </w:r>
      <w:bookmarkEnd w:id="4664"/>
      <w:bookmarkEnd w:id="4665"/>
      <w:bookmarkEnd w:id="4674"/>
      <w:bookmarkEnd w:id="4675"/>
      <w:r>
        <w:t xml:space="preserve"> </w:t>
      </w:r>
    </w:p>
    <w:p w14:paraId="1879BAA1" w14:textId="77777777" w:rsidR="00AE2787" w:rsidRDefault="00AE2787" w:rsidP="00CD18B5">
      <w:pPr>
        <w:pStyle w:val="Heading3"/>
        <w:numPr>
          <w:ilvl w:val="2"/>
          <w:numId w:val="19"/>
        </w:numPr>
        <w:tabs>
          <w:tab w:val="num" w:pos="737"/>
        </w:tabs>
      </w:pPr>
      <w:r>
        <w:t xml:space="preserve">A party may execute this agreement as well as modifications to it by electronic means (including by electronic signature or by email of a signed document in PDF or scanned format). </w:t>
      </w:r>
    </w:p>
    <w:p w14:paraId="10F95F99" w14:textId="77777777" w:rsidR="00AE2787" w:rsidRPr="00531AB8" w:rsidRDefault="00AE2787" w:rsidP="00CD18B5">
      <w:pPr>
        <w:pStyle w:val="Heading3"/>
        <w:numPr>
          <w:ilvl w:val="2"/>
          <w:numId w:val="19"/>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14:paraId="49D53165" w14:textId="77777777" w:rsidR="00AE2787" w:rsidRPr="00531AB8" w:rsidRDefault="00AE2787" w:rsidP="00CD18B5">
      <w:pPr>
        <w:pStyle w:val="Heading3"/>
        <w:numPr>
          <w:ilvl w:val="2"/>
          <w:numId w:val="19"/>
        </w:numPr>
        <w:tabs>
          <w:tab w:val="num" w:pos="737"/>
        </w:tabs>
      </w:pPr>
      <w:r>
        <w:t>This agreement</w:t>
      </w:r>
      <w:r w:rsidRPr="00531AB8">
        <w:t xml:space="preserve"> may be executed as set out above in two or more counterparts, each of which </w:t>
      </w:r>
      <w:r>
        <w:t>will</w:t>
      </w:r>
      <w:r w:rsidRPr="00531AB8">
        <w:t xml:space="preserve"> be deemed an original, but all of which, taken together, </w:t>
      </w:r>
      <w:r>
        <w:t>will</w:t>
      </w:r>
      <w:r w:rsidRPr="00531AB8">
        <w:t xml:space="preserve"> constitute one and the same document.</w:t>
      </w:r>
    </w:p>
    <w:p w14:paraId="12D4CE1B" w14:textId="77777777" w:rsidR="00AE2787" w:rsidRPr="00531AB8" w:rsidRDefault="00AE2787" w:rsidP="00CD18B5">
      <w:pPr>
        <w:pStyle w:val="Heading3"/>
        <w:numPr>
          <w:ilvl w:val="2"/>
          <w:numId w:val="19"/>
        </w:numPr>
        <w:tabs>
          <w:tab w:val="num" w:pos="737"/>
        </w:tabs>
      </w:pPr>
      <w:r w:rsidRPr="00531AB8">
        <w:t xml:space="preserve">The parties to </w:t>
      </w:r>
      <w:r>
        <w:t>this agreement</w:t>
      </w:r>
      <w:r w:rsidRPr="00531AB8">
        <w:t xml:space="preserve"> acknowledge and agree that: </w:t>
      </w:r>
    </w:p>
    <w:p w14:paraId="08F39031" w14:textId="77777777" w:rsidR="00AE2787" w:rsidRPr="00531AB8" w:rsidRDefault="00AE2787" w:rsidP="006F230F">
      <w:pPr>
        <w:pStyle w:val="Heading4"/>
      </w:pPr>
      <w:r w:rsidRPr="00531AB8">
        <w:t xml:space="preserve">they consent to the use of the electronic signatures and the </w:t>
      </w:r>
      <w:r>
        <w:t>a</w:t>
      </w:r>
      <w:r w:rsidRPr="00531AB8">
        <w:t>greement proceeding by electronic means; and</w:t>
      </w:r>
    </w:p>
    <w:p w14:paraId="02EF6BFD" w14:textId="77777777" w:rsidR="00222857" w:rsidRDefault="00AE2787" w:rsidP="006F230F">
      <w:pPr>
        <w:pStyle w:val="Heading4"/>
      </w:pPr>
      <w:r w:rsidRPr="00531AB8">
        <w:t>they intend to be legally bound by the terms of the agreement on which the electronic signature(s) has been placed</w:t>
      </w:r>
      <w:r w:rsidR="00222857" w:rsidRPr="00531AB8">
        <w:t xml:space="preserve">. </w:t>
      </w:r>
    </w:p>
    <w:p w14:paraId="4E1040B6" w14:textId="77777777" w:rsidR="00CB3220" w:rsidRDefault="00CB3220" w:rsidP="00CB3220">
      <w:pPr>
        <w:pStyle w:val="Heading2"/>
        <w:rPr>
          <w:b w:val="0"/>
          <w:bCs/>
        </w:rPr>
      </w:pPr>
      <w:bookmarkStart w:id="4676" w:name="_Toc167114229"/>
      <w:bookmarkStart w:id="4677" w:name="_Toc203037894"/>
      <w:r>
        <w:lastRenderedPageBreak/>
        <w:t>Directions as to management of this agreement</w:t>
      </w:r>
      <w:bookmarkEnd w:id="4676"/>
      <w:bookmarkEnd w:id="4677"/>
    </w:p>
    <w:p w14:paraId="608F52C4" w14:textId="77777777" w:rsidR="00CB3220" w:rsidRDefault="00CB3220" w:rsidP="00CB3220">
      <w:pPr>
        <w:pStyle w:val="Indent2"/>
      </w:pPr>
      <w:r>
        <w:t>SFV may, from time to time, provide to LTES Operator reasonable guidance in relation to the management of this agreement, including:</w:t>
      </w:r>
    </w:p>
    <w:p w14:paraId="7567226F" w14:textId="77777777" w:rsidR="00CB3220" w:rsidRDefault="00CB3220" w:rsidP="00CB3220">
      <w:pPr>
        <w:pStyle w:val="Heading3"/>
      </w:pPr>
      <w:r>
        <w:t>information required to be provided to SFV pursuant to this agreement; and</w:t>
      </w:r>
    </w:p>
    <w:p w14:paraId="10A0F87C" w14:textId="77777777" w:rsidR="00CB3220" w:rsidRDefault="00CB3220" w:rsidP="00CB3220">
      <w:pPr>
        <w:pStyle w:val="Heading3"/>
      </w:pPr>
      <w:r>
        <w:t xml:space="preserve">clarifications on the requirements of this agreement, </w:t>
      </w:r>
    </w:p>
    <w:p w14:paraId="0A695FC7" w14:textId="77777777" w:rsidR="00CB3220" w:rsidRDefault="00CB3220" w:rsidP="00CB3220">
      <w:pPr>
        <w:pStyle w:val="Heading3"/>
        <w:numPr>
          <w:ilvl w:val="0"/>
          <w:numId w:val="0"/>
        </w:numPr>
        <w:ind w:left="737"/>
      </w:pPr>
      <w:r>
        <w:t>in order to comply with the terms of this agreement and Australian Government policy, and LTES Operator must comply with that guidance provided that:</w:t>
      </w:r>
    </w:p>
    <w:p w14:paraId="078C07A6" w14:textId="77777777" w:rsidR="00CB3220" w:rsidRDefault="00CB3220" w:rsidP="00CB3220">
      <w:pPr>
        <w:pStyle w:val="Heading3"/>
      </w:pPr>
      <w:r>
        <w:t>it does not have a material cost impact for LTES Operator; or</w:t>
      </w:r>
    </w:p>
    <w:p w14:paraId="220E212E" w14:textId="77777777" w:rsidR="00CB3220" w:rsidRDefault="00CB3220" w:rsidP="00CB3220">
      <w:pPr>
        <w:pStyle w:val="Heading3"/>
      </w:pPr>
      <w:r>
        <w:t xml:space="preserve">if LTES Operator can substantiate to the reasonable satisfaction of SFV that it will have a material cost impact for LTES Operator, SFV agrees to meet that additional cost. </w:t>
      </w:r>
    </w:p>
    <w:p w14:paraId="360E87A0" w14:textId="77777777" w:rsidR="003B3F37" w:rsidRDefault="003B3F37">
      <w:r w:rsidRPr="007217B9">
        <w:rPr>
          <w:b/>
        </w:rPr>
        <w:t xml:space="preserve">EXECUTED </w:t>
      </w:r>
      <w:r w:rsidRPr="007217B9">
        <w:t xml:space="preserve">as </w:t>
      </w:r>
      <w:bookmarkStart w:id="4678" w:name="DeedAgreement2"/>
      <w:bookmarkEnd w:id="4678"/>
      <w:r w:rsidR="0047734C">
        <w:t>a</w:t>
      </w:r>
      <w:r w:rsidR="00AE34C8">
        <w:t>n</w:t>
      </w:r>
      <w:r w:rsidR="0047734C">
        <w:t xml:space="preserve"> </w:t>
      </w:r>
      <w:r w:rsidR="008D7B01">
        <w:t>agreement</w:t>
      </w:r>
      <w:r w:rsidR="00AE34C8">
        <w:t>.</w:t>
      </w:r>
    </w:p>
    <w:p w14:paraId="629D8004" w14:textId="77777777" w:rsidR="00E47257" w:rsidRDefault="00E47257">
      <w:pPr>
        <w:sectPr w:rsidR="00E47257" w:rsidSect="00E063E4">
          <w:footerReference w:type="default" r:id="rId30"/>
          <w:footerReference w:type="first" r:id="rId31"/>
          <w:pgSz w:w="11907" w:h="16840" w:code="9"/>
          <w:pgMar w:top="1134" w:right="1134" w:bottom="1417" w:left="2835" w:header="425" w:footer="567" w:gutter="0"/>
          <w:cols w:space="720"/>
          <w:titlePg/>
          <w:docGrid w:linePitch="313"/>
        </w:sectPr>
      </w:pPr>
    </w:p>
    <w:p w14:paraId="4F45069F" w14:textId="77777777" w:rsidR="007F319A" w:rsidRDefault="007F319A" w:rsidP="009849E7">
      <w:pPr>
        <w:pStyle w:val="SchedulePageHeading"/>
        <w:numPr>
          <w:ilvl w:val="0"/>
          <w:numId w:val="18"/>
        </w:numPr>
      </w:pPr>
      <w:bookmarkStart w:id="4679" w:name="_Ref108011911"/>
      <w:bookmarkStart w:id="4680" w:name="_Toc203037895"/>
      <w:r>
        <w:lastRenderedPageBreak/>
        <w:t>Exercise Notice</w:t>
      </w:r>
      <w:bookmarkEnd w:id="4679"/>
      <w:bookmarkEnd w:id="4680"/>
    </w:p>
    <w:p w14:paraId="261BF48E" w14:textId="77777777" w:rsidR="007F319A" w:rsidRPr="00C1658B" w:rsidRDefault="007F319A" w:rsidP="007F319A">
      <w:pPr>
        <w:tabs>
          <w:tab w:val="left" w:pos="993"/>
        </w:tabs>
        <w:spacing w:after="240"/>
        <w:rPr>
          <w:b/>
        </w:rPr>
      </w:pPr>
      <w:r w:rsidRPr="00C1658B">
        <w:t>To:</w:t>
      </w:r>
      <w:r w:rsidRPr="00C1658B">
        <w:tab/>
        <w:t>[</w:t>
      </w:r>
      <w:r w:rsidRPr="00C1658B">
        <w:rPr>
          <w:b/>
        </w:rPr>
        <w:t xml:space="preserve">Name and address of </w:t>
      </w:r>
      <w:r>
        <w:rPr>
          <w:b/>
        </w:rPr>
        <w:t>SFV</w:t>
      </w:r>
      <w:r w:rsidRPr="00C1658B">
        <w:t>] (</w:t>
      </w:r>
      <w:r>
        <w:t>“</w:t>
      </w:r>
      <w:r>
        <w:rPr>
          <w:b/>
          <w:bCs/>
        </w:rPr>
        <w:t>SFV</w:t>
      </w:r>
      <w:r>
        <w:t>”</w:t>
      </w:r>
      <w:r w:rsidRPr="00C1658B">
        <w:t>)</w:t>
      </w:r>
    </w:p>
    <w:p w14:paraId="1981A98E" w14:textId="77777777" w:rsidR="007F319A" w:rsidRPr="00C1658B" w:rsidRDefault="007F319A" w:rsidP="007F319A">
      <w:pPr>
        <w:tabs>
          <w:tab w:val="left" w:pos="993"/>
        </w:tabs>
        <w:spacing w:after="240"/>
        <w:rPr>
          <w:b/>
        </w:rPr>
      </w:pPr>
      <w:r w:rsidRPr="00C1658B">
        <w:t>Attention:</w:t>
      </w:r>
      <w:r w:rsidRPr="00C1658B">
        <w:rPr>
          <w:b/>
        </w:rPr>
        <w:tab/>
      </w:r>
      <w:r w:rsidRPr="00C1658B">
        <w:t>[</w:t>
      </w:r>
      <w:r w:rsidRPr="00C1658B">
        <w:rPr>
          <w:b/>
        </w:rPr>
        <w:t>Insert</w:t>
      </w:r>
      <w:r w:rsidRPr="00C1658B">
        <w:t>]</w:t>
      </w:r>
    </w:p>
    <w:p w14:paraId="1E526862" w14:textId="77777777" w:rsidR="007F319A" w:rsidRDefault="007F319A" w:rsidP="007F319A">
      <w:pPr>
        <w:spacing w:after="240"/>
      </w:pPr>
      <w:r w:rsidRPr="00C1658B">
        <w:t>[Date]</w:t>
      </w:r>
    </w:p>
    <w:p w14:paraId="5A7B2921" w14:textId="77777777" w:rsidR="007F319A" w:rsidRDefault="00EF0B00" w:rsidP="007F319A">
      <w:pPr>
        <w:spacing w:after="240"/>
        <w:rPr>
          <w:b/>
        </w:rPr>
      </w:pPr>
      <w:bookmarkStart w:id="4681" w:name="_9kMI8O6ZWu4BE9BGif0tu2vx628ieHCwt"/>
      <w:bookmarkStart w:id="4682" w:name="_9kMI8O6ZWu4AD9BIkf0tu2vx628ieHCwt"/>
      <w:bookmarkStart w:id="4683" w:name="_9kMI8O6ZWu4AD9BJlf0tu2vx628ieHCwt"/>
      <w:r>
        <w:rPr>
          <w:b/>
        </w:rPr>
        <w:t>Exercise</w:t>
      </w:r>
      <w:r w:rsidRPr="00C1658B">
        <w:rPr>
          <w:b/>
        </w:rPr>
        <w:t xml:space="preserve"> </w:t>
      </w:r>
      <w:r w:rsidR="007F319A" w:rsidRPr="00C1658B">
        <w:rPr>
          <w:b/>
        </w:rPr>
        <w:t>Notice</w:t>
      </w:r>
      <w:bookmarkEnd w:id="4681"/>
      <w:bookmarkEnd w:id="4682"/>
      <w:bookmarkEnd w:id="4683"/>
      <w:r w:rsidR="007F319A">
        <w:rPr>
          <w:b/>
        </w:rPr>
        <w:t xml:space="preserve"> - </w:t>
      </w:r>
      <w:bookmarkStart w:id="4684" w:name="_9kR3WTr26869IaOxqXQv4SOv03ByZ5NFxuTQED1"/>
      <w:r w:rsidR="007F319A" w:rsidRPr="00F4622C">
        <w:rPr>
          <w:b/>
        </w:rPr>
        <w:t>Long-Term Energy Service Agreement</w:t>
      </w:r>
      <w:bookmarkEnd w:id="4684"/>
      <w:r w:rsidR="007F319A">
        <w:rPr>
          <w:b/>
        </w:rPr>
        <w:t xml:space="preserve"> (</w:t>
      </w:r>
      <w:bookmarkStart w:id="4685" w:name="_9kMHG5YVt48A8BJbQzsjyDux628"/>
      <w:r w:rsidR="007F319A">
        <w:rPr>
          <w:b/>
        </w:rPr>
        <w:t>Long-duration</w:t>
      </w:r>
      <w:bookmarkEnd w:id="4685"/>
      <w:r w:rsidR="007F319A">
        <w:rPr>
          <w:b/>
        </w:rPr>
        <w:t xml:space="preserve"> storage) - </w:t>
      </w:r>
      <w:r w:rsidR="007F319A" w:rsidRPr="00F4622C">
        <w:rPr>
          <w:b/>
        </w:rPr>
        <w:t>[</w:t>
      </w:r>
      <w:bookmarkStart w:id="4686" w:name="_9kMI5L6ZWu59B9CGcY4xoiy"/>
      <w:r w:rsidR="007F319A" w:rsidRPr="00F4622C">
        <w:rPr>
          <w:b/>
          <w:highlight w:val="yellow"/>
        </w:rPr>
        <w:t>Project</w:t>
      </w:r>
      <w:bookmarkEnd w:id="4686"/>
      <w:r w:rsidR="007F319A" w:rsidRPr="00F4622C">
        <w:rPr>
          <w:b/>
          <w:highlight w:val="yellow"/>
        </w:rPr>
        <w:t xml:space="preserve"> name</w:t>
      </w:r>
      <w:r w:rsidR="007F319A" w:rsidRPr="00F4622C">
        <w:rPr>
          <w:b/>
        </w:rPr>
        <w:t>]</w:t>
      </w:r>
      <w:r w:rsidR="007F319A">
        <w:rPr>
          <w:b/>
        </w:rPr>
        <w:t xml:space="preserve"> between [</w:t>
      </w:r>
      <w:bookmarkStart w:id="4687" w:name="_9kR3WTr26869JdCinqsQ933Ecz2z2HG"/>
      <w:r w:rsidR="007F319A" w:rsidRPr="00AF6A1E">
        <w:rPr>
          <w:b/>
        </w:rPr>
        <w:t>Name of LTES Operator</w:t>
      </w:r>
      <w:bookmarkEnd w:id="4687"/>
      <w:r w:rsidR="007F319A">
        <w:rPr>
          <w:b/>
        </w:rPr>
        <w:t>] and SFV dated [</w:t>
      </w:r>
      <w:r w:rsidR="007F319A" w:rsidRPr="00AF6A1E">
        <w:rPr>
          <w:b/>
          <w:highlight w:val="yellow"/>
        </w:rPr>
        <w:t>insert date</w:t>
      </w:r>
      <w:r w:rsidR="007F319A">
        <w:rPr>
          <w:b/>
        </w:rPr>
        <w:t>] (“LTESA”)</w:t>
      </w:r>
    </w:p>
    <w:p w14:paraId="41E5B34D" w14:textId="34F94F2A" w:rsidR="007F319A" w:rsidRDefault="007F319A" w:rsidP="007F319A">
      <w:pPr>
        <w:spacing w:after="240"/>
      </w:pPr>
      <w:r w:rsidRPr="00C1658B">
        <w:t xml:space="preserve">Under clause </w:t>
      </w:r>
      <w:r>
        <w:fldChar w:fldCharType="begin"/>
      </w:r>
      <w:r>
        <w:instrText xml:space="preserve"> REF _Ref108011713 \r \h </w:instrText>
      </w:r>
      <w:r>
        <w:fldChar w:fldCharType="separate"/>
      </w:r>
      <w:r w:rsidR="00C82CCF">
        <w:t>12</w:t>
      </w:r>
      <w:r>
        <w:fldChar w:fldCharType="end"/>
      </w:r>
      <w:r>
        <w:t xml:space="preserve"> (“</w:t>
      </w:r>
      <w:r>
        <w:fldChar w:fldCharType="begin"/>
      </w:r>
      <w:r>
        <w:instrText xml:space="preserve"> REF _Ref108011719 \h </w:instrText>
      </w:r>
      <w:r>
        <w:fldChar w:fldCharType="separate"/>
      </w:r>
      <w:r w:rsidR="00C82CCF">
        <w:t>Grant and exercise of an Option</w:t>
      </w:r>
      <w:r>
        <w:fldChar w:fldCharType="end"/>
      </w:r>
      <w:r>
        <w:t>”)</w:t>
      </w:r>
      <w:r w:rsidRPr="00C1658B">
        <w:t xml:space="preserve"> of the </w:t>
      </w:r>
      <w:r>
        <w:t>LTESA</w:t>
      </w:r>
      <w:r w:rsidRPr="00C1658B">
        <w:t xml:space="preserve">, </w:t>
      </w:r>
      <w:r>
        <w:t xml:space="preserve">LTES Operator </w:t>
      </w:r>
      <w:r w:rsidRPr="00C1658B">
        <w:t>gives notice as follows</w:t>
      </w:r>
      <w:r>
        <w:t>:</w:t>
      </w:r>
    </w:p>
    <w:p w14:paraId="241C626C" w14:textId="77777777" w:rsidR="007F319A" w:rsidRDefault="0053635B" w:rsidP="007F319A">
      <w:pPr>
        <w:spacing w:after="240"/>
        <w:rPr>
          <w:b/>
          <w:bCs/>
        </w:rPr>
      </w:pPr>
      <w:r>
        <w:rPr>
          <w:b/>
          <w:bCs/>
        </w:rPr>
        <w:t>Irrevocable proposal to e</w:t>
      </w:r>
      <w:r w:rsidR="007F319A">
        <w:rPr>
          <w:b/>
          <w:bCs/>
        </w:rPr>
        <w:t>xercise the Option</w:t>
      </w:r>
    </w:p>
    <w:p w14:paraId="6FF88DB7" w14:textId="3E067FD4" w:rsidR="007D0D56" w:rsidRDefault="007F319A" w:rsidP="007F319A">
      <w:pPr>
        <w:spacing w:after="240"/>
      </w:pPr>
      <w:r>
        <w:t>LTES Operator</w:t>
      </w:r>
      <w:r w:rsidR="0053635B">
        <w:t xml:space="preserve"> hereby gives SFV notice of its proposal to</w:t>
      </w:r>
      <w:r>
        <w:t xml:space="preserve"> exercise its Option to </w:t>
      </w:r>
      <w:r w:rsidR="005138CC">
        <w:t xml:space="preserve">cause </w:t>
      </w:r>
      <w:r>
        <w:t xml:space="preserve">an Annuity Product </w:t>
      </w:r>
      <w:r w:rsidR="003167E7">
        <w:t xml:space="preserve">with the following details </w:t>
      </w:r>
      <w:r w:rsidR="005138CC" w:rsidRPr="005138CC">
        <w:t>to become effective</w:t>
      </w:r>
      <w:r>
        <w:t xml:space="preserve">. </w:t>
      </w:r>
    </w:p>
    <w:tbl>
      <w:tblPr>
        <w:tblStyle w:val="TableGrid"/>
        <w:tblW w:w="8037" w:type="dxa"/>
        <w:tblLook w:val="04A0" w:firstRow="1" w:lastRow="0" w:firstColumn="1" w:lastColumn="0" w:noHBand="0" w:noVBand="1"/>
      </w:tblPr>
      <w:tblGrid>
        <w:gridCol w:w="4018"/>
        <w:gridCol w:w="4019"/>
      </w:tblGrid>
      <w:tr w:rsidR="003167E7" w:rsidRPr="00D15A65" w14:paraId="0950A339" w14:textId="77777777" w:rsidTr="00F427D3">
        <w:trPr>
          <w:trHeight w:val="402"/>
        </w:trPr>
        <w:tc>
          <w:tcPr>
            <w:tcW w:w="4018" w:type="dxa"/>
            <w:shd w:val="clear" w:color="auto" w:fill="BFBFBF" w:themeFill="background1" w:themeFillShade="BF"/>
          </w:tcPr>
          <w:p w14:paraId="18A13551" w14:textId="52CFED9E" w:rsidR="003167E7" w:rsidRPr="008E0B91" w:rsidRDefault="003167E7" w:rsidP="00F427D3">
            <w:pPr>
              <w:pStyle w:val="BodyText"/>
              <w:spacing w:before="120" w:after="120"/>
              <w:rPr>
                <w:b/>
                <w:bCs/>
              </w:rPr>
            </w:pPr>
            <w:r>
              <w:rPr>
                <w:b/>
                <w:bCs/>
              </w:rPr>
              <w:t>Annuity Product term</w:t>
            </w:r>
          </w:p>
        </w:tc>
        <w:tc>
          <w:tcPr>
            <w:tcW w:w="4019" w:type="dxa"/>
            <w:shd w:val="clear" w:color="auto" w:fill="BFBFBF" w:themeFill="background1" w:themeFillShade="BF"/>
          </w:tcPr>
          <w:p w14:paraId="7B871C2B" w14:textId="77777777" w:rsidR="003167E7" w:rsidRPr="008E0B91" w:rsidRDefault="003167E7" w:rsidP="00F427D3">
            <w:pPr>
              <w:pStyle w:val="BodyText"/>
              <w:spacing w:before="120" w:after="120"/>
              <w:rPr>
                <w:b/>
                <w:bCs/>
              </w:rPr>
            </w:pPr>
            <w:r>
              <w:rPr>
                <w:b/>
                <w:bCs/>
              </w:rPr>
              <w:t>Detail</w:t>
            </w:r>
          </w:p>
        </w:tc>
      </w:tr>
      <w:tr w:rsidR="003167E7" w14:paraId="2461D05C" w14:textId="77777777" w:rsidTr="00F427D3">
        <w:trPr>
          <w:trHeight w:val="286"/>
        </w:trPr>
        <w:tc>
          <w:tcPr>
            <w:tcW w:w="4018" w:type="dxa"/>
          </w:tcPr>
          <w:p w14:paraId="7713AF78" w14:textId="2F66F100" w:rsidR="003167E7" w:rsidRPr="00A24DE0" w:rsidRDefault="009E7E99" w:rsidP="00F427D3">
            <w:pPr>
              <w:pStyle w:val="BodyText"/>
              <w:spacing w:before="120" w:after="120"/>
              <w:rPr>
                <w:bCs/>
              </w:rPr>
            </w:pPr>
            <w:r>
              <w:rPr>
                <w:bCs/>
              </w:rPr>
              <w:t xml:space="preserve">Annuity Product </w:t>
            </w:r>
            <w:r w:rsidR="003167E7" w:rsidRPr="00A24DE0">
              <w:rPr>
                <w:bCs/>
              </w:rPr>
              <w:t>Start Date</w:t>
            </w:r>
          </w:p>
        </w:tc>
        <w:tc>
          <w:tcPr>
            <w:tcW w:w="4019" w:type="dxa"/>
          </w:tcPr>
          <w:p w14:paraId="493F81C2" w14:textId="77777777" w:rsidR="003167E7" w:rsidRPr="00A24DE0" w:rsidRDefault="003167E7" w:rsidP="00F427D3">
            <w:pPr>
              <w:pStyle w:val="BodyText"/>
              <w:spacing w:before="120" w:after="120"/>
              <w:rPr>
                <w:bCs/>
              </w:rPr>
            </w:pPr>
            <w:r>
              <w:rPr>
                <w:bCs/>
              </w:rPr>
              <w:t>1/7/[</w:t>
            </w:r>
            <w:r w:rsidRPr="00A47A6E">
              <w:rPr>
                <w:bCs/>
                <w:highlight w:val="yellow"/>
              </w:rPr>
              <w:t>insert year</w:t>
            </w:r>
            <w:r>
              <w:rPr>
                <w:bCs/>
              </w:rPr>
              <w:t>]</w:t>
            </w:r>
          </w:p>
        </w:tc>
      </w:tr>
      <w:tr w:rsidR="003167E7" w14:paraId="6125E53E" w14:textId="77777777" w:rsidTr="00F427D3">
        <w:trPr>
          <w:trHeight w:val="286"/>
        </w:trPr>
        <w:tc>
          <w:tcPr>
            <w:tcW w:w="4018" w:type="dxa"/>
          </w:tcPr>
          <w:p w14:paraId="57832DF1" w14:textId="2E0FD49B" w:rsidR="003167E7" w:rsidRPr="00A24DE0" w:rsidRDefault="001632B6" w:rsidP="00F427D3">
            <w:pPr>
              <w:pStyle w:val="BodyText"/>
              <w:spacing w:before="120" w:after="120"/>
              <w:rPr>
                <w:bCs/>
              </w:rPr>
            </w:pPr>
            <w:r>
              <w:rPr>
                <w:bCs/>
              </w:rPr>
              <w:t>Annuity</w:t>
            </w:r>
            <w:r w:rsidR="003167E7">
              <w:rPr>
                <w:bCs/>
              </w:rPr>
              <w:t xml:space="preserve"> Period</w:t>
            </w:r>
          </w:p>
        </w:tc>
        <w:tc>
          <w:tcPr>
            <w:tcW w:w="4019" w:type="dxa"/>
          </w:tcPr>
          <w:p w14:paraId="5E864C31" w14:textId="47337218" w:rsidR="003167E7" w:rsidRDefault="00895D18" w:rsidP="00F427D3">
            <w:pPr>
              <w:pStyle w:val="BodyText"/>
              <w:spacing w:before="120" w:after="120"/>
              <w:rPr>
                <w:bCs/>
              </w:rPr>
            </w:pPr>
            <w:r>
              <w:rPr>
                <w:bCs/>
              </w:rPr>
              <w:t>One year</w:t>
            </w:r>
            <w:r w:rsidR="003A12D0" w:rsidRPr="003A12D0">
              <w:rPr>
                <w:bCs/>
              </w:rPr>
              <w:t xml:space="preserve"> but noting that if the Annuity Product Start Date is on the Final Anniversary, it will be taken to have ended on the </w:t>
            </w:r>
            <w:r w:rsidR="00065784">
              <w:t xml:space="preserve">Final </w:t>
            </w:r>
            <w:r w:rsidR="003A12D0" w:rsidRPr="003A12D0">
              <w:rPr>
                <w:bCs/>
              </w:rPr>
              <w:t>Annuity Product End Date.</w:t>
            </w:r>
          </w:p>
        </w:tc>
      </w:tr>
    </w:tbl>
    <w:p w14:paraId="1BD402DB" w14:textId="77777777" w:rsidR="003167E7" w:rsidRDefault="003167E7" w:rsidP="007F319A">
      <w:pPr>
        <w:spacing w:after="240"/>
      </w:pPr>
    </w:p>
    <w:p w14:paraId="163ABB08" w14:textId="01082107" w:rsidR="007F319A" w:rsidRDefault="0053635B" w:rsidP="007F319A">
      <w:pPr>
        <w:spacing w:after="240"/>
      </w:pPr>
      <w:r w:rsidRPr="00614F53">
        <w:t xml:space="preserve">LTES Operator confirms that this Exercise Notice constitutes a notice for the purposes of </w:t>
      </w:r>
      <w:r w:rsidRPr="00C1658B">
        <w:t xml:space="preserve">clause </w:t>
      </w:r>
      <w:r>
        <w:fldChar w:fldCharType="begin"/>
      </w:r>
      <w:r>
        <w:instrText xml:space="preserve"> REF _Ref108011713 \r \h </w:instrText>
      </w:r>
      <w:r>
        <w:fldChar w:fldCharType="separate"/>
      </w:r>
      <w:r w:rsidR="00C82CCF">
        <w:t>12</w:t>
      </w:r>
      <w:r>
        <w:fldChar w:fldCharType="end"/>
      </w:r>
      <w:r>
        <w:t xml:space="preserve"> (“</w:t>
      </w:r>
      <w:r>
        <w:fldChar w:fldCharType="begin"/>
      </w:r>
      <w:r>
        <w:instrText xml:space="preserve"> REF _Ref108011719 \h </w:instrText>
      </w:r>
      <w:r>
        <w:fldChar w:fldCharType="separate"/>
      </w:r>
      <w:r w:rsidR="00C82CCF">
        <w:t>Grant and exercise of an Option</w:t>
      </w:r>
      <w:r>
        <w:fldChar w:fldCharType="end"/>
      </w:r>
      <w:r>
        <w:t>”)</w:t>
      </w:r>
      <w:r w:rsidRPr="00C1658B">
        <w:t xml:space="preserve"> of the </w:t>
      </w:r>
      <w:r>
        <w:t>LTESA</w:t>
      </w:r>
      <w:r w:rsidRPr="00614F53">
        <w:t xml:space="preserve"> to exercise </w:t>
      </w:r>
      <w:r>
        <w:t>this</w:t>
      </w:r>
      <w:r w:rsidRPr="00614F53">
        <w:t xml:space="preserve"> Option, is irrevocable and may not be withdrawn or altered</w:t>
      </w:r>
      <w:r>
        <w:t>.</w:t>
      </w:r>
    </w:p>
    <w:p w14:paraId="5645C68B" w14:textId="652385E1" w:rsidR="00E77E1F" w:rsidRPr="000D6231" w:rsidRDefault="00E77E1F" w:rsidP="00E77E1F">
      <w:pPr>
        <w:spacing w:after="240"/>
      </w:pPr>
      <w:r>
        <w:t xml:space="preserve">LTES Operator acknowledges that any inconsistency of </w:t>
      </w:r>
      <w:r w:rsidR="00CD4D6B">
        <w:t>this notice</w:t>
      </w:r>
      <w:r>
        <w:t xml:space="preserve"> with the rest of the LTESA may cause this Exercise Notice to be deemed invalid.</w:t>
      </w:r>
    </w:p>
    <w:p w14:paraId="6625D90D" w14:textId="77777777" w:rsidR="007F319A" w:rsidRDefault="007F319A" w:rsidP="007F319A">
      <w:pPr>
        <w:keepNext/>
        <w:spacing w:after="240"/>
        <w:rPr>
          <w:b/>
        </w:rPr>
      </w:pPr>
      <w:r>
        <w:rPr>
          <w:b/>
        </w:rPr>
        <w:t>Pre-conditions to the exercise of the Option</w:t>
      </w:r>
    </w:p>
    <w:p w14:paraId="5504BBEF" w14:textId="43E25356" w:rsidR="007F319A" w:rsidRPr="00047C08" w:rsidRDefault="007F319A" w:rsidP="007F319A">
      <w:pPr>
        <w:keepNext/>
        <w:spacing w:after="240"/>
        <w:rPr>
          <w:bCs/>
        </w:rPr>
      </w:pPr>
      <w:r w:rsidRPr="00047C08">
        <w:rPr>
          <w:bCs/>
        </w:rPr>
        <w:t>LTES Operator confirms</w:t>
      </w:r>
      <w:r>
        <w:rPr>
          <w:bCs/>
        </w:rPr>
        <w:t xml:space="preserve"> that each of the pre-conditions set out in clause </w:t>
      </w:r>
      <w:r>
        <w:rPr>
          <w:bCs/>
        </w:rPr>
        <w:fldChar w:fldCharType="begin"/>
      </w:r>
      <w:r>
        <w:rPr>
          <w:bCs/>
        </w:rPr>
        <w:instrText xml:space="preserve"> REF _Ref108011663 \n \h </w:instrText>
      </w:r>
      <w:r>
        <w:rPr>
          <w:bCs/>
        </w:rPr>
      </w:r>
      <w:r>
        <w:rPr>
          <w:bCs/>
        </w:rPr>
        <w:fldChar w:fldCharType="separate"/>
      </w:r>
      <w:r w:rsidR="00C82CCF">
        <w:rPr>
          <w:bCs/>
        </w:rPr>
        <w:t>12.3</w:t>
      </w:r>
      <w:r>
        <w:rPr>
          <w:bCs/>
        </w:rPr>
        <w:fldChar w:fldCharType="end"/>
      </w:r>
      <w:r>
        <w:rPr>
          <w:bCs/>
        </w:rPr>
        <w:t xml:space="preserve"> (“</w:t>
      </w:r>
      <w:r>
        <w:rPr>
          <w:bCs/>
        </w:rPr>
        <w:fldChar w:fldCharType="begin"/>
      </w:r>
      <w:r>
        <w:rPr>
          <w:bCs/>
        </w:rPr>
        <w:instrText xml:space="preserve"> REF _Ref108011669 \h </w:instrText>
      </w:r>
      <w:r>
        <w:rPr>
          <w:bCs/>
        </w:rPr>
      </w:r>
      <w:r>
        <w:rPr>
          <w:bCs/>
        </w:rPr>
        <w:fldChar w:fldCharType="separate"/>
      </w:r>
      <w:r w:rsidR="00C82CCF">
        <w:t>Pre-conditions to the exercise of the Annuity Product</w:t>
      </w:r>
      <w:r>
        <w:rPr>
          <w:bCs/>
        </w:rPr>
        <w:fldChar w:fldCharType="end"/>
      </w:r>
      <w:r>
        <w:rPr>
          <w:bCs/>
        </w:rPr>
        <w:t>”) of the LTESA are either satisfied as at the date of this Exercise Notice or have been expressly waived by SFV in writing.</w:t>
      </w:r>
    </w:p>
    <w:p w14:paraId="31AAB576" w14:textId="77777777" w:rsidR="007F319A" w:rsidRPr="00C1658B" w:rsidRDefault="007F319A" w:rsidP="007F319A">
      <w:pPr>
        <w:keepNext/>
        <w:spacing w:after="240"/>
        <w:rPr>
          <w:b/>
        </w:rPr>
      </w:pPr>
      <w:r w:rsidRPr="00C1658B">
        <w:rPr>
          <w:b/>
        </w:rPr>
        <w:t>Interpretation</w:t>
      </w:r>
    </w:p>
    <w:p w14:paraId="7D005072" w14:textId="6A4C315E" w:rsidR="007F319A" w:rsidRPr="00C1658B" w:rsidRDefault="007F319A" w:rsidP="007F319A">
      <w:r>
        <w:t xml:space="preserve">Clause </w:t>
      </w:r>
      <w:r>
        <w:fldChar w:fldCharType="begin"/>
      </w:r>
      <w:r>
        <w:instrText xml:space="preserve"> REF _Ref467658249 \r \h </w:instrText>
      </w:r>
      <w:r>
        <w:fldChar w:fldCharType="separate"/>
      </w:r>
      <w:r w:rsidR="00C82CCF">
        <w:t>1</w:t>
      </w:r>
      <w:r>
        <w:fldChar w:fldCharType="end"/>
      </w:r>
      <w:r>
        <w:t xml:space="preserve"> (“</w:t>
      </w:r>
      <w:r>
        <w:fldChar w:fldCharType="begin"/>
      </w:r>
      <w:r>
        <w:instrText xml:space="preserve"> REF _Ref467658249 \h </w:instrText>
      </w:r>
      <w:r>
        <w:fldChar w:fldCharType="separate"/>
      </w:r>
      <w:r w:rsidR="00C82CCF">
        <w:t>Definitions and interpretation</w:t>
      </w:r>
      <w:r>
        <w:fldChar w:fldCharType="end"/>
      </w:r>
      <w:r>
        <w:t>”)</w:t>
      </w:r>
      <w:r w:rsidRPr="00C1658B">
        <w:t xml:space="preserve"> of the </w:t>
      </w:r>
      <w:r>
        <w:t>LTESA</w:t>
      </w:r>
      <w:r w:rsidRPr="00C1658B">
        <w:t xml:space="preserve"> applies to this notice as if it was fully set out in this notice.</w:t>
      </w:r>
    </w:p>
    <w:p w14:paraId="101B2ACA" w14:textId="77777777" w:rsidR="007F319A" w:rsidRPr="00C1658B" w:rsidRDefault="007F319A" w:rsidP="007F319A"/>
    <w:p w14:paraId="7D454725" w14:textId="77777777" w:rsidR="007F319A" w:rsidRDefault="007F319A" w:rsidP="007F319A"/>
    <w:p w14:paraId="65C74662" w14:textId="77777777" w:rsidR="007F319A" w:rsidRDefault="007F319A" w:rsidP="007F319A"/>
    <w:p w14:paraId="28E405D4" w14:textId="77777777" w:rsidR="007F319A" w:rsidRPr="00C1658B" w:rsidRDefault="007F319A" w:rsidP="007F319A">
      <w:r w:rsidRPr="00C1658B">
        <w:t>........................................</w:t>
      </w:r>
    </w:p>
    <w:p w14:paraId="4EC062E4" w14:textId="5DBFB86C" w:rsidR="007F319A" w:rsidRPr="00C1658B" w:rsidRDefault="007F319A" w:rsidP="007F319A">
      <w:r w:rsidRPr="002031A7">
        <w:rPr>
          <w:bCs/>
        </w:rPr>
        <w:t>[</w:t>
      </w:r>
      <w:r w:rsidRPr="00C1658B">
        <w:rPr>
          <w:b/>
        </w:rPr>
        <w:t>Name of person</w:t>
      </w:r>
      <w:r w:rsidRPr="002031A7">
        <w:rPr>
          <w:bCs/>
        </w:rPr>
        <w:t>]</w:t>
      </w:r>
      <w:r w:rsidR="0090543B">
        <w:rPr>
          <w:vertAlign w:val="superscript"/>
        </w:rPr>
        <w:t>1</w:t>
      </w:r>
      <w:r w:rsidRPr="00C1658B">
        <w:t xml:space="preserve"> being</w:t>
      </w:r>
    </w:p>
    <w:p w14:paraId="459EAC9B" w14:textId="77777777" w:rsidR="007F319A" w:rsidRPr="00C1658B" w:rsidRDefault="007F319A" w:rsidP="007F319A">
      <w:r w:rsidRPr="00C1658B">
        <w:t xml:space="preserve">a </w:t>
      </w:r>
      <w:bookmarkStart w:id="4688" w:name="_Hlk108105532"/>
      <w:r w:rsidR="00830148">
        <w:t>[director/company secretary]</w:t>
      </w:r>
      <w:bookmarkEnd w:id="4688"/>
      <w:r w:rsidR="00830148">
        <w:t xml:space="preserve"> </w:t>
      </w:r>
      <w:r w:rsidRPr="00C1658B">
        <w:t xml:space="preserve">of </w:t>
      </w:r>
    </w:p>
    <w:p w14:paraId="73507FBC" w14:textId="77777777" w:rsidR="007F319A" w:rsidRPr="00C1658B" w:rsidRDefault="007F319A" w:rsidP="007F319A">
      <w:r w:rsidRPr="00C1658B">
        <w:t>[</w:t>
      </w:r>
      <w:r w:rsidRPr="00C1658B">
        <w:rPr>
          <w:b/>
        </w:rPr>
        <w:t xml:space="preserve">Name of </w:t>
      </w:r>
      <w:r>
        <w:rPr>
          <w:b/>
        </w:rPr>
        <w:t>LTES Operator</w:t>
      </w:r>
      <w:r w:rsidRPr="00C1658B">
        <w:t>]</w:t>
      </w:r>
    </w:p>
    <w:p w14:paraId="72414FCC" w14:textId="77777777" w:rsidR="007F319A" w:rsidRDefault="007F319A" w:rsidP="007F319A">
      <w:pPr>
        <w:spacing w:after="240"/>
      </w:pPr>
    </w:p>
    <w:p w14:paraId="4E9F32BB" w14:textId="77777777" w:rsidR="007D7139" w:rsidRDefault="007D7139" w:rsidP="007F319A">
      <w:pPr>
        <w:spacing w:after="240"/>
      </w:pPr>
    </w:p>
    <w:p w14:paraId="4C69FFE2" w14:textId="77777777" w:rsidR="007F319A" w:rsidRPr="007D7139" w:rsidRDefault="007F319A" w:rsidP="007D7139">
      <w:pPr>
        <w:spacing w:after="20"/>
        <w:ind w:left="425" w:hanging="425"/>
        <w:rPr>
          <w:b/>
          <w:sz w:val="16"/>
          <w:szCs w:val="16"/>
        </w:rPr>
      </w:pPr>
      <w:r w:rsidRPr="007D7139">
        <w:rPr>
          <w:b/>
          <w:sz w:val="16"/>
          <w:szCs w:val="16"/>
        </w:rPr>
        <w:t xml:space="preserve">Instructions for completion </w:t>
      </w:r>
    </w:p>
    <w:p w14:paraId="108DE9AA" w14:textId="7CE9C577" w:rsidR="00182314" w:rsidRDefault="0090543B" w:rsidP="00182314">
      <w:pPr>
        <w:spacing w:after="60"/>
        <w:ind w:left="425" w:hanging="425"/>
        <w:rPr>
          <w:bCs/>
          <w:sz w:val="16"/>
          <w:szCs w:val="16"/>
        </w:rPr>
      </w:pPr>
      <w:bookmarkStart w:id="4689" w:name="_Hlk108105517"/>
      <w:r>
        <w:rPr>
          <w:bCs/>
          <w:sz w:val="16"/>
          <w:szCs w:val="16"/>
        </w:rPr>
        <w:t>1</w:t>
      </w:r>
      <w:r w:rsidR="00182314" w:rsidRPr="007D7139">
        <w:rPr>
          <w:bCs/>
          <w:sz w:val="16"/>
          <w:szCs w:val="16"/>
        </w:rPr>
        <w:tab/>
      </w:r>
      <w:r w:rsidR="00830148" w:rsidRPr="007D7139">
        <w:rPr>
          <w:bCs/>
          <w:sz w:val="16"/>
          <w:szCs w:val="16"/>
        </w:rPr>
        <w:t>Must be a director or company secretary of LTES Operator.</w:t>
      </w:r>
    </w:p>
    <w:p w14:paraId="2E3C2D38" w14:textId="77777777" w:rsidR="00CD18B5" w:rsidRDefault="00CD18B5" w:rsidP="00CD18B5">
      <w:pPr>
        <w:sectPr w:rsidR="00CD18B5" w:rsidSect="00E063E4">
          <w:headerReference w:type="first" r:id="rId32"/>
          <w:footerReference w:type="first" r:id="rId33"/>
          <w:pgSz w:w="11907" w:h="16840" w:code="9"/>
          <w:pgMar w:top="1134" w:right="1134" w:bottom="1417" w:left="2835" w:header="425" w:footer="567" w:gutter="0"/>
          <w:cols w:space="720"/>
          <w:titlePg/>
          <w:docGrid w:linePitch="313"/>
        </w:sectPr>
      </w:pPr>
    </w:p>
    <w:p w14:paraId="559F94A2" w14:textId="77777777" w:rsidR="003B3F37" w:rsidRDefault="00137CCB" w:rsidP="009849E7">
      <w:pPr>
        <w:pStyle w:val="SchedulePageHeading"/>
        <w:numPr>
          <w:ilvl w:val="0"/>
          <w:numId w:val="18"/>
        </w:numPr>
      </w:pPr>
      <w:bookmarkStart w:id="4690" w:name="_Toc108105765"/>
      <w:bookmarkStart w:id="4691" w:name="_Toc108176488"/>
      <w:bookmarkStart w:id="4692" w:name="_Toc108436687"/>
      <w:bookmarkStart w:id="4693" w:name="_Toc108455114"/>
      <w:bookmarkStart w:id="4694" w:name="_Toc108105766"/>
      <w:bookmarkStart w:id="4695" w:name="_Toc108176489"/>
      <w:bookmarkStart w:id="4696" w:name="_Toc108436688"/>
      <w:bookmarkStart w:id="4697" w:name="_Toc108455115"/>
      <w:bookmarkStart w:id="4698" w:name="_Toc94781428"/>
      <w:bookmarkStart w:id="4699" w:name="_Toc94782338"/>
      <w:bookmarkStart w:id="4700" w:name="_Toc94782660"/>
      <w:bookmarkStart w:id="4701" w:name="_Toc94798412"/>
      <w:bookmarkStart w:id="4702" w:name="_Toc94872338"/>
      <w:bookmarkStart w:id="4703" w:name="_Toc94885636"/>
      <w:bookmarkStart w:id="4704" w:name="_Toc94886071"/>
      <w:bookmarkStart w:id="4705" w:name="_Toc94886516"/>
      <w:bookmarkStart w:id="4706" w:name="_Toc99721882"/>
      <w:bookmarkStart w:id="4707" w:name="_Toc99723642"/>
      <w:bookmarkStart w:id="4708" w:name="Schedule"/>
      <w:bookmarkStart w:id="4709" w:name="Schedule2"/>
      <w:bookmarkStart w:id="4710" w:name="_Ref103257737"/>
      <w:bookmarkStart w:id="4711" w:name="_Ref467052756"/>
      <w:bookmarkStart w:id="4712" w:name="_Ref467052757"/>
      <w:bookmarkStart w:id="4713" w:name="_Ref467052758"/>
      <w:bookmarkStart w:id="4714" w:name="_Ref467052759"/>
      <w:bookmarkStart w:id="4715" w:name="_Ref467052760"/>
      <w:bookmarkStart w:id="4716" w:name="_Ref467052763"/>
      <w:bookmarkStart w:id="4717" w:name="_Toc492504906"/>
      <w:bookmarkStart w:id="4718" w:name="_Toc515470317"/>
      <w:bookmarkStart w:id="4719" w:name="_Ref106629549"/>
      <w:bookmarkStart w:id="4720" w:name="_Toc203037896"/>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r>
        <w:lastRenderedPageBreak/>
        <w:t xml:space="preserve">Annuity Product </w:t>
      </w:r>
      <w:r w:rsidR="003767A6">
        <w:t>terms</w:t>
      </w:r>
      <w:bookmarkEnd w:id="4710"/>
      <w:bookmarkEnd w:id="4711"/>
      <w:bookmarkEnd w:id="4712"/>
      <w:bookmarkEnd w:id="4713"/>
      <w:bookmarkEnd w:id="4714"/>
      <w:bookmarkEnd w:id="4715"/>
      <w:bookmarkEnd w:id="4716"/>
      <w:bookmarkEnd w:id="4717"/>
      <w:bookmarkEnd w:id="4718"/>
      <w:bookmarkEnd w:id="4719"/>
      <w:bookmarkEnd w:id="4720"/>
    </w:p>
    <w:p w14:paraId="6615FC24" w14:textId="77777777" w:rsidR="00FA31F1" w:rsidRDefault="00E73F25" w:rsidP="00FA31F1">
      <w:pPr>
        <w:pStyle w:val="SchedH1"/>
      </w:pPr>
      <w:r>
        <w:t>Application and i</w:t>
      </w:r>
      <w:r w:rsidR="00FA31F1">
        <w:t>nterpretation</w:t>
      </w:r>
    </w:p>
    <w:p w14:paraId="7476E37E" w14:textId="77777777" w:rsidR="00F84E98" w:rsidRDefault="00F84E98" w:rsidP="00F84E98">
      <w:pPr>
        <w:pStyle w:val="SchedH2"/>
      </w:pPr>
      <w:bookmarkStart w:id="4721" w:name="_Ref108464211"/>
      <w:r>
        <w:t>Application to an Annuity Product</w:t>
      </w:r>
      <w:bookmarkEnd w:id="4721"/>
    </w:p>
    <w:p w14:paraId="100240A1" w14:textId="7F17B2ED" w:rsidR="00F84E98" w:rsidRDefault="00F84E98" w:rsidP="00F84E98">
      <w:pPr>
        <w:pStyle w:val="Indent2"/>
      </w:pPr>
      <w:r>
        <w:t xml:space="preserve">The terms contained in this </w:t>
      </w:r>
      <w:r>
        <w:fldChar w:fldCharType="begin"/>
      </w:r>
      <w:r>
        <w:instrText xml:space="preserve"> REF _Ref103257737 \n \h </w:instrText>
      </w:r>
      <w:r>
        <w:fldChar w:fldCharType="separate"/>
      </w:r>
      <w:r w:rsidR="00C82CCF">
        <w:t>Schedule 2</w:t>
      </w:r>
      <w:r>
        <w:fldChar w:fldCharType="end"/>
      </w:r>
      <w:r>
        <w:t xml:space="preserve"> apply to</w:t>
      </w:r>
      <w:r w:rsidRPr="00654CB9" w:rsidDel="00657C40">
        <w:t xml:space="preserve"> </w:t>
      </w:r>
      <w:r>
        <w:t xml:space="preserve">each Annuity Product which has become effective due to a valid exercise of an Option in accordance with clause </w:t>
      </w:r>
      <w:r>
        <w:fldChar w:fldCharType="begin"/>
      </w:r>
      <w:r>
        <w:instrText xml:space="preserve"> REF _Ref108011713 \w \h </w:instrText>
      </w:r>
      <w:r>
        <w:fldChar w:fldCharType="separate"/>
      </w:r>
      <w:r w:rsidR="00C82CCF">
        <w:t>12</w:t>
      </w:r>
      <w:r>
        <w:fldChar w:fldCharType="end"/>
      </w:r>
      <w:r>
        <w:t xml:space="preserve"> (“</w:t>
      </w:r>
      <w:r>
        <w:fldChar w:fldCharType="begin"/>
      </w:r>
      <w:r>
        <w:instrText xml:space="preserve"> REF _Ref108011713 \h </w:instrText>
      </w:r>
      <w:r>
        <w:fldChar w:fldCharType="separate"/>
      </w:r>
      <w:r w:rsidR="00C82CCF">
        <w:t>Grant and exercise of an Option</w:t>
      </w:r>
      <w:r>
        <w:fldChar w:fldCharType="end"/>
      </w:r>
      <w:r>
        <w:t xml:space="preserve">”) </w:t>
      </w:r>
      <w:r w:rsidR="0053635B">
        <w:t>separately</w:t>
      </w:r>
      <w:r>
        <w:t xml:space="preserve">.  In interpreting this </w:t>
      </w:r>
      <w:r>
        <w:fldChar w:fldCharType="begin"/>
      </w:r>
      <w:r>
        <w:instrText xml:space="preserve"> REF _Ref103257737 \n \h </w:instrText>
      </w:r>
      <w:r>
        <w:fldChar w:fldCharType="separate"/>
      </w:r>
      <w:r w:rsidR="00C82CCF">
        <w:t>Schedule 2</w:t>
      </w:r>
      <w:r>
        <w:fldChar w:fldCharType="end"/>
      </w:r>
      <w:r>
        <w:t xml:space="preserve"> (other than this item</w:t>
      </w:r>
      <w:r w:rsidR="006345FD">
        <w:t xml:space="preserve"> </w:t>
      </w:r>
      <w:r w:rsidR="006345FD">
        <w:fldChar w:fldCharType="begin"/>
      </w:r>
      <w:r w:rsidR="006345FD">
        <w:instrText xml:space="preserve"> REF _Ref108464211 \n \h </w:instrText>
      </w:r>
      <w:r w:rsidR="006345FD">
        <w:fldChar w:fldCharType="separate"/>
      </w:r>
      <w:r w:rsidR="00C82CCF">
        <w:t>1.1</w:t>
      </w:r>
      <w:r w:rsidR="006345FD">
        <w:fldChar w:fldCharType="end"/>
      </w:r>
      <w:r>
        <w:t>) in respect of such an Annuity Product:</w:t>
      </w:r>
    </w:p>
    <w:p w14:paraId="41760AAC" w14:textId="438366AC" w:rsidR="00F84E98" w:rsidRDefault="00F84E98" w:rsidP="00F84E98">
      <w:pPr>
        <w:pStyle w:val="SchedH3"/>
      </w:pPr>
      <w:r>
        <w:t xml:space="preserve">subject to paragraph </w:t>
      </w:r>
      <w:r>
        <w:fldChar w:fldCharType="begin"/>
      </w:r>
      <w:r>
        <w:instrText xml:space="preserve"> REF _Ref108464482 \n \h </w:instrText>
      </w:r>
      <w:r>
        <w:fldChar w:fldCharType="separate"/>
      </w:r>
      <w:r w:rsidR="00C82CCF">
        <w:t>(b)</w:t>
      </w:r>
      <w:r>
        <w:fldChar w:fldCharType="end"/>
      </w:r>
      <w:r>
        <w:t xml:space="preserve"> below, a reference to “the Annuity Period” is a reference to the Annuity Period in respect of that Annuity Product; and</w:t>
      </w:r>
    </w:p>
    <w:p w14:paraId="68844C70" w14:textId="77777777" w:rsidR="00F84E98" w:rsidRPr="00F84E98" w:rsidRDefault="00F84E98" w:rsidP="00F84E98">
      <w:pPr>
        <w:pStyle w:val="SchedH3"/>
      </w:pPr>
      <w:bookmarkStart w:id="4722" w:name="_Ref108464482"/>
      <w:r>
        <w:t>a reference to an “</w:t>
      </w:r>
      <w:r w:rsidRPr="00F03D4F">
        <w:t>Annuity Product Financial Year</w:t>
      </w:r>
      <w:r>
        <w:t xml:space="preserve">” is a reference to an Annuity Product Financial Year which </w:t>
      </w:r>
      <w:r w:rsidRPr="00F03D4F">
        <w:t xml:space="preserve">forms all or part of </w:t>
      </w:r>
      <w:r>
        <w:t>the</w:t>
      </w:r>
      <w:r w:rsidRPr="00F03D4F">
        <w:t xml:space="preserve"> Annuity Period</w:t>
      </w:r>
      <w:r>
        <w:t xml:space="preserve"> in respect of that Annuity Product.</w:t>
      </w:r>
      <w:bookmarkEnd w:id="4722"/>
    </w:p>
    <w:p w14:paraId="36754A5E" w14:textId="77777777" w:rsidR="00E64257" w:rsidRDefault="00E64257" w:rsidP="00E64257">
      <w:pPr>
        <w:pStyle w:val="SchedH2"/>
      </w:pPr>
      <w:r>
        <w:t>Schedule items</w:t>
      </w:r>
    </w:p>
    <w:p w14:paraId="4CB2BE48" w14:textId="7D9FDED0" w:rsidR="00FA31F1" w:rsidRDefault="00FA31F1" w:rsidP="00FB70D0">
      <w:pPr>
        <w:pStyle w:val="Indent2"/>
      </w:pPr>
      <w:r>
        <w:t xml:space="preserve">A reference in this </w:t>
      </w:r>
      <w:r>
        <w:fldChar w:fldCharType="begin"/>
      </w:r>
      <w:r>
        <w:instrText xml:space="preserve"> REF _Ref103257737 \n \h </w:instrText>
      </w:r>
      <w:r>
        <w:fldChar w:fldCharType="separate"/>
      </w:r>
      <w:r w:rsidR="00C82CCF">
        <w:t>Schedule 2</w:t>
      </w:r>
      <w:r>
        <w:fldChar w:fldCharType="end"/>
      </w:r>
      <w:r>
        <w:t xml:space="preserve"> to an “item” is a reference to an item of this </w:t>
      </w:r>
      <w:r>
        <w:fldChar w:fldCharType="begin"/>
      </w:r>
      <w:r>
        <w:instrText xml:space="preserve"> REF _Ref103257737 \n \h </w:instrText>
      </w:r>
      <w:r>
        <w:fldChar w:fldCharType="separate"/>
      </w:r>
      <w:r w:rsidR="00C82CCF">
        <w:t>Schedule 2</w:t>
      </w:r>
      <w:r>
        <w:fldChar w:fldCharType="end"/>
      </w:r>
      <w:r>
        <w:t>.</w:t>
      </w:r>
    </w:p>
    <w:p w14:paraId="003AAA99" w14:textId="77777777" w:rsidR="00E64257" w:rsidRDefault="00E64257" w:rsidP="00E64257">
      <w:pPr>
        <w:pStyle w:val="SchedH2"/>
      </w:pPr>
      <w:bookmarkStart w:id="4723" w:name="_Ref108454640"/>
      <w:r>
        <w:t>Defined terms</w:t>
      </w:r>
      <w:bookmarkEnd w:id="4723"/>
    </w:p>
    <w:p w14:paraId="65AF6C46" w14:textId="076208EE" w:rsidR="00E64257" w:rsidRDefault="00E64257" w:rsidP="00E64257">
      <w:pPr>
        <w:pStyle w:val="Indent2"/>
      </w:pPr>
      <w:r w:rsidRPr="00E64257">
        <w:t>Capitalised terms in this</w:t>
      </w:r>
      <w:r>
        <w:t xml:space="preserve"> </w:t>
      </w:r>
      <w:r>
        <w:fldChar w:fldCharType="begin"/>
      </w:r>
      <w:r>
        <w:instrText xml:space="preserve"> REF _Ref103257737 \n \h </w:instrText>
      </w:r>
      <w:r>
        <w:fldChar w:fldCharType="separate"/>
      </w:r>
      <w:r w:rsidR="00C82CCF">
        <w:t>Schedule 2</w:t>
      </w:r>
      <w:r>
        <w:fldChar w:fldCharType="end"/>
      </w:r>
      <w:r w:rsidRPr="00E64257">
        <w:t xml:space="preserve"> have the meaning set out below</w:t>
      </w:r>
      <w:r>
        <w:t xml:space="preserve">, in clause </w:t>
      </w:r>
      <w:r>
        <w:fldChar w:fldCharType="begin"/>
      </w:r>
      <w:r>
        <w:instrText xml:space="preserve"> REF _Ref467658249 \r \h </w:instrText>
      </w:r>
      <w:r>
        <w:fldChar w:fldCharType="separate"/>
      </w:r>
      <w:r w:rsidR="00C82CCF">
        <w:t>1</w:t>
      </w:r>
      <w:r>
        <w:fldChar w:fldCharType="end"/>
      </w:r>
      <w:r w:rsidRPr="00E64257">
        <w:t xml:space="preserve"> and in the Reference Details, unless the contrary intention appears:</w:t>
      </w:r>
    </w:p>
    <w:p w14:paraId="15D99838" w14:textId="4CFDDF08" w:rsidR="004A63E5" w:rsidRDefault="004A63E5" w:rsidP="00E64257">
      <w:pPr>
        <w:pStyle w:val="Indent2"/>
      </w:pPr>
      <w:r>
        <w:rPr>
          <w:b/>
          <w:bCs/>
        </w:rPr>
        <w:t>Adjusted</w:t>
      </w:r>
      <w:r w:rsidRPr="004F10B3">
        <w:rPr>
          <w:b/>
          <w:bCs/>
        </w:rPr>
        <w:t xml:space="preserve"> Annuity Amount</w:t>
      </w:r>
      <w:r>
        <w:t xml:space="preserve"> has the meaning given in item </w:t>
      </w:r>
      <w:r>
        <w:fldChar w:fldCharType="begin"/>
      </w:r>
      <w:r>
        <w:instrText xml:space="preserve"> REF _Ref107866049 \r \h </w:instrText>
      </w:r>
      <w:r>
        <w:fldChar w:fldCharType="separate"/>
      </w:r>
      <w:r w:rsidR="00C82CCF">
        <w:t>4.3</w:t>
      </w:r>
      <w:r>
        <w:fldChar w:fldCharType="end"/>
      </w:r>
      <w:r>
        <w:t>.</w:t>
      </w:r>
    </w:p>
    <w:p w14:paraId="57B15596" w14:textId="48A6912D" w:rsidR="004C3C9F" w:rsidRDefault="004C3C9F" w:rsidP="00E64257">
      <w:pPr>
        <w:pStyle w:val="Indent2"/>
      </w:pPr>
      <w:r>
        <w:rPr>
          <w:b/>
          <w:bCs/>
        </w:rPr>
        <w:t xml:space="preserve">Annual Reconciliation </w:t>
      </w:r>
      <w:r w:rsidR="00C850AB">
        <w:rPr>
          <w:b/>
          <w:bCs/>
        </w:rPr>
        <w:t>Payment</w:t>
      </w:r>
      <w:r>
        <w:rPr>
          <w:b/>
          <w:bCs/>
        </w:rPr>
        <w:t xml:space="preserve"> </w:t>
      </w:r>
      <w:r>
        <w:t xml:space="preserve">has the meaning given in item </w:t>
      </w:r>
      <w:r>
        <w:fldChar w:fldCharType="begin"/>
      </w:r>
      <w:r>
        <w:instrText xml:space="preserve"> REF _Ref107866137 \r \h </w:instrText>
      </w:r>
      <w:r>
        <w:fldChar w:fldCharType="separate"/>
      </w:r>
      <w:r w:rsidR="00C82CCF">
        <w:t>4.2</w:t>
      </w:r>
      <w:r>
        <w:fldChar w:fldCharType="end"/>
      </w:r>
      <w:r>
        <w:t>.</w:t>
      </w:r>
    </w:p>
    <w:p w14:paraId="492D5301" w14:textId="0E577FF0" w:rsidR="004C3C9F" w:rsidRPr="004C3C9F" w:rsidRDefault="004C3C9F" w:rsidP="00E64257">
      <w:pPr>
        <w:pStyle w:val="Indent2"/>
      </w:pPr>
      <w:r>
        <w:rPr>
          <w:b/>
          <w:bCs/>
        </w:rPr>
        <w:t xml:space="preserve">Annual Revenue Sharing Amount </w:t>
      </w:r>
      <w:r>
        <w:t xml:space="preserve">has the meaning given in item </w:t>
      </w:r>
      <w:r>
        <w:fldChar w:fldCharType="begin"/>
      </w:r>
      <w:r>
        <w:instrText xml:space="preserve"> REF _Ref107866183 \r \h </w:instrText>
      </w:r>
      <w:r>
        <w:fldChar w:fldCharType="separate"/>
      </w:r>
      <w:r w:rsidR="00C82CCF">
        <w:t>4.4</w:t>
      </w:r>
      <w:r>
        <w:fldChar w:fldCharType="end"/>
      </w:r>
      <w:r>
        <w:t>.</w:t>
      </w:r>
    </w:p>
    <w:p w14:paraId="6AD61C56" w14:textId="211A590E" w:rsidR="00350321" w:rsidRPr="00350321" w:rsidDel="00694E25" w:rsidRDefault="00350321" w:rsidP="003B551D">
      <w:pPr>
        <w:pStyle w:val="Indent2"/>
      </w:pPr>
      <w:r>
        <w:rPr>
          <w:b/>
          <w:bCs/>
        </w:rPr>
        <w:t xml:space="preserve">Annuity Reduction Threshold </w:t>
      </w:r>
      <w:r>
        <w:t>means</w:t>
      </w:r>
      <w:r w:rsidR="003B551D">
        <w:t>,</w:t>
      </w:r>
      <w:r>
        <w:t xml:space="preserve"> in respect of </w:t>
      </w:r>
      <w:r w:rsidR="006345FD">
        <w:t xml:space="preserve">the </w:t>
      </w:r>
      <w:r>
        <w:t>Annuity Product Financial Year, the difference between the</w:t>
      </w:r>
      <w:r w:rsidR="00C44BAA">
        <w:t xml:space="preserve"> </w:t>
      </w:r>
      <w:bookmarkStart w:id="4724" w:name="_9kMLK5YVt48A8CJPEy6umaO1pV670H9jhCACGDI"/>
      <w:r w:rsidR="00C44BAA">
        <w:t>Annual</w:t>
      </w:r>
      <w:r>
        <w:t xml:space="preserve"> Net Revenue Threshold</w:t>
      </w:r>
      <w:bookmarkEnd w:id="4724"/>
      <w:r w:rsidR="003B551D">
        <w:t xml:space="preserve"> for that Annuity Product Financial Year</w:t>
      </w:r>
      <w:r>
        <w:t xml:space="preserve"> and the </w:t>
      </w:r>
      <w:bookmarkStart w:id="4725" w:name="_9kMHG5YVt48A8CLREy622JdAu"/>
      <w:r w:rsidR="00452B71" w:rsidRPr="00452B71">
        <w:t>Annuity Cap</w:t>
      </w:r>
      <w:bookmarkEnd w:id="4725"/>
      <w:r w:rsidR="00452B71">
        <w:t xml:space="preserve"> </w:t>
      </w:r>
      <w:r w:rsidR="00B138E0">
        <w:t xml:space="preserve">for that </w:t>
      </w:r>
      <w:r w:rsidR="00B138E0" w:rsidRPr="00AD77BC">
        <w:t>Annuity Product Financial Year</w:t>
      </w:r>
      <w:r>
        <w:t>.</w:t>
      </w:r>
    </w:p>
    <w:p w14:paraId="3309FA51" w14:textId="0AD72D2E" w:rsidR="00E64257" w:rsidRDefault="00780CAC" w:rsidP="00025B2B">
      <w:pPr>
        <w:pStyle w:val="Indent2"/>
      </w:pPr>
      <w:r w:rsidRPr="00780CAC">
        <w:rPr>
          <w:b/>
          <w:bCs/>
        </w:rPr>
        <w:t xml:space="preserve">Quarterly Annuity </w:t>
      </w:r>
      <w:r w:rsidR="00630BC5">
        <w:rPr>
          <w:b/>
          <w:bCs/>
        </w:rPr>
        <w:t xml:space="preserve">Payment </w:t>
      </w:r>
      <w:r w:rsidR="00025B2B">
        <w:t>means</w:t>
      </w:r>
      <w:r w:rsidR="00816C66">
        <w:t>, in respect of a Quarter</w:t>
      </w:r>
      <w:r w:rsidR="00961265">
        <w:t xml:space="preserve"> of </w:t>
      </w:r>
      <w:r w:rsidR="006345FD">
        <w:t xml:space="preserve">the </w:t>
      </w:r>
      <w:r w:rsidR="00961265">
        <w:t>Annuity Product Financial Year</w:t>
      </w:r>
      <w:r w:rsidR="00816C66">
        <w:t>,</w:t>
      </w:r>
      <w:r w:rsidRPr="00780CAC">
        <w:t xml:space="preserve"> a</w:t>
      </w:r>
      <w:r>
        <w:t>n amount equal to 25% of</w:t>
      </w:r>
      <w:r w:rsidR="00FE1550">
        <w:t xml:space="preserve"> the</w:t>
      </w:r>
      <w:r>
        <w:t xml:space="preserve"> </w:t>
      </w:r>
      <w:bookmarkStart w:id="4726" w:name="_9kMH0H6ZWu59979GQFz733KeBv"/>
      <w:r w:rsidR="00452B71">
        <w:t xml:space="preserve">Annuity Cap </w:t>
      </w:r>
      <w:r w:rsidR="00816C66">
        <w:t>for the relevant Annuity Product Financial Year</w:t>
      </w:r>
      <w:bookmarkEnd w:id="4726"/>
      <w:r>
        <w:t>.</w:t>
      </w:r>
    </w:p>
    <w:p w14:paraId="20D4BEA2" w14:textId="77777777" w:rsidR="00D82AC4" w:rsidRDefault="00096F34" w:rsidP="0049478A">
      <w:pPr>
        <w:pStyle w:val="SchedH1"/>
      </w:pPr>
      <w:bookmarkStart w:id="4727" w:name="_Ref104223825"/>
      <w:r>
        <w:t xml:space="preserve">Annuity Product </w:t>
      </w:r>
      <w:r w:rsidR="00D82AC4">
        <w:t>terms</w:t>
      </w:r>
      <w:bookmarkEnd w:id="4727"/>
    </w:p>
    <w:p w14:paraId="1CA21216" w14:textId="77777777" w:rsidR="00D82AC4" w:rsidRPr="005E1F16" w:rsidDel="00657C40" w:rsidRDefault="00644A09" w:rsidP="00D82AC4">
      <w:pPr>
        <w:pStyle w:val="Indent2"/>
      </w:pPr>
      <w:r>
        <w:t>In respect of</w:t>
      </w:r>
      <w:r w:rsidR="00D82AC4" w:rsidRPr="00654CB9" w:rsidDel="00657C40">
        <w:t xml:space="preserve"> </w:t>
      </w:r>
      <w:r w:rsidR="001A69C1">
        <w:t xml:space="preserve">the </w:t>
      </w:r>
      <w:r w:rsidR="00BF2290">
        <w:t xml:space="preserve">Annuity </w:t>
      </w:r>
      <w:r w:rsidR="00D82AC4">
        <w:t>Period:</w:t>
      </w:r>
    </w:p>
    <w:p w14:paraId="109CA98A" w14:textId="77777777" w:rsidR="004F5215" w:rsidRPr="000167A9" w:rsidRDefault="00D82AC4" w:rsidP="009A2552">
      <w:pPr>
        <w:pStyle w:val="SchedH3"/>
      </w:pPr>
      <w:r w:rsidRPr="000167A9">
        <w:t>SFV</w:t>
      </w:r>
      <w:r w:rsidRPr="000167A9" w:rsidDel="00657C40">
        <w:t xml:space="preserve"> agree</w:t>
      </w:r>
      <w:r w:rsidR="00B87298">
        <w:t>s</w:t>
      </w:r>
      <w:r w:rsidRPr="000167A9" w:rsidDel="00657C40">
        <w:t xml:space="preserve"> to pay</w:t>
      </w:r>
      <w:r w:rsidR="004F5215" w:rsidRPr="000167A9">
        <w:t>:</w:t>
      </w:r>
    </w:p>
    <w:p w14:paraId="6520DAEA" w14:textId="77777777" w:rsidR="00D82AC4" w:rsidRPr="000167A9" w:rsidRDefault="004B4D55" w:rsidP="004F5215">
      <w:pPr>
        <w:pStyle w:val="SchedH4"/>
      </w:pPr>
      <w:r w:rsidRPr="000167A9">
        <w:t xml:space="preserve">any </w:t>
      </w:r>
      <w:r w:rsidR="000167A9" w:rsidRPr="000167A9">
        <w:t xml:space="preserve">Quarterly Annuity </w:t>
      </w:r>
      <w:r w:rsidR="00630BC5">
        <w:t>Payment</w:t>
      </w:r>
      <w:r w:rsidR="00D82AC4" w:rsidRPr="000167A9" w:rsidDel="00657C40">
        <w:t xml:space="preserve">; </w:t>
      </w:r>
      <w:r w:rsidR="00BF2290" w:rsidRPr="000167A9">
        <w:t>and</w:t>
      </w:r>
    </w:p>
    <w:p w14:paraId="387B1D4C" w14:textId="77777777" w:rsidR="004866F5" w:rsidRDefault="004F5215" w:rsidP="004F5215">
      <w:pPr>
        <w:pStyle w:val="SchedH4"/>
      </w:pPr>
      <w:r w:rsidRPr="000167A9">
        <w:t xml:space="preserve">any positive Annual Reconciliation </w:t>
      </w:r>
      <w:r w:rsidR="00C850AB">
        <w:t>Payment</w:t>
      </w:r>
      <w:r w:rsidR="004866F5">
        <w:t>,</w:t>
      </w:r>
    </w:p>
    <w:p w14:paraId="661FC1BA" w14:textId="77777777" w:rsidR="004F5215" w:rsidRPr="000167A9" w:rsidRDefault="004866F5" w:rsidP="004866F5">
      <w:pPr>
        <w:pStyle w:val="SchedH4"/>
        <w:numPr>
          <w:ilvl w:val="0"/>
          <w:numId w:val="0"/>
        </w:numPr>
        <w:ind w:left="1474"/>
      </w:pPr>
      <w:r>
        <w:lastRenderedPageBreak/>
        <w:t>to LTES Operator</w:t>
      </w:r>
      <w:r w:rsidR="004F5215" w:rsidRPr="000167A9">
        <w:t>; and</w:t>
      </w:r>
    </w:p>
    <w:p w14:paraId="6B57E398" w14:textId="77777777" w:rsidR="004B4D55" w:rsidRPr="000167A9" w:rsidRDefault="004B4D55" w:rsidP="009A2552">
      <w:pPr>
        <w:pStyle w:val="SchedH3"/>
      </w:pPr>
      <w:r w:rsidRPr="000167A9">
        <w:t xml:space="preserve">LTES </w:t>
      </w:r>
      <w:r w:rsidR="00D434E9" w:rsidRPr="000167A9">
        <w:t xml:space="preserve">Operator </w:t>
      </w:r>
      <w:r w:rsidRPr="000167A9">
        <w:t>agrees to</w:t>
      </w:r>
      <w:r w:rsidR="0035208C" w:rsidRPr="000167A9">
        <w:t xml:space="preserve"> pay</w:t>
      </w:r>
      <w:r w:rsidRPr="000167A9">
        <w:t>:</w:t>
      </w:r>
    </w:p>
    <w:p w14:paraId="25C3350F" w14:textId="77777777" w:rsidR="004B4D55" w:rsidRPr="000167A9" w:rsidRDefault="00233940" w:rsidP="004B4D55">
      <w:pPr>
        <w:pStyle w:val="SchedH4"/>
      </w:pPr>
      <w:bookmarkStart w:id="4728" w:name="_Ref172648347"/>
      <w:r>
        <w:t xml:space="preserve">the lesser of the Historical Net Payments and </w:t>
      </w:r>
      <w:r w:rsidR="00C850AB">
        <w:t xml:space="preserve">the absolute value of </w:t>
      </w:r>
      <w:r w:rsidR="004F5215" w:rsidRPr="000167A9">
        <w:t xml:space="preserve">any negative Annual Reconciliation </w:t>
      </w:r>
      <w:r w:rsidR="00C850AB">
        <w:t>Payment</w:t>
      </w:r>
      <w:r w:rsidR="004F5215" w:rsidRPr="000167A9">
        <w:t xml:space="preserve">; </w:t>
      </w:r>
      <w:r w:rsidR="004B4D55" w:rsidRPr="000167A9">
        <w:t>and</w:t>
      </w:r>
      <w:bookmarkEnd w:id="4728"/>
    </w:p>
    <w:p w14:paraId="4CD73739" w14:textId="77777777" w:rsidR="004B4D55" w:rsidRDefault="004B4D55" w:rsidP="004B4D55">
      <w:pPr>
        <w:pStyle w:val="SchedH4"/>
      </w:pPr>
      <w:r w:rsidRPr="000167A9">
        <w:t xml:space="preserve">any </w:t>
      </w:r>
      <w:r w:rsidR="00BF2290" w:rsidRPr="000167A9">
        <w:t>Availability Rebate,</w:t>
      </w:r>
    </w:p>
    <w:p w14:paraId="776E5713" w14:textId="77777777" w:rsidR="004866F5" w:rsidRPr="000167A9" w:rsidDel="00657C40" w:rsidRDefault="004866F5" w:rsidP="004866F5">
      <w:pPr>
        <w:pStyle w:val="SchedH4"/>
        <w:numPr>
          <w:ilvl w:val="0"/>
          <w:numId w:val="0"/>
        </w:numPr>
        <w:ind w:left="1474"/>
      </w:pPr>
      <w:r>
        <w:t>to SFV,</w:t>
      </w:r>
    </w:p>
    <w:p w14:paraId="5F0F7E25" w14:textId="54D13A57" w:rsidR="00D82AC4" w:rsidRDefault="00D82AC4" w:rsidP="00231C2B">
      <w:pPr>
        <w:pStyle w:val="Indent2"/>
      </w:pPr>
      <w:r w:rsidRPr="00654CB9" w:rsidDel="00657C40">
        <w:t>in each case</w:t>
      </w:r>
      <w:r w:rsidR="00A55078">
        <w:t>,</w:t>
      </w:r>
      <w:r w:rsidRPr="00654CB9" w:rsidDel="00657C40">
        <w:t xml:space="preserve"> on the terms and conditions contained in this</w:t>
      </w:r>
      <w:r>
        <w:t xml:space="preserve"> agreement</w:t>
      </w:r>
      <w:r w:rsidRPr="00654CB9" w:rsidDel="00657C40">
        <w:t>.</w:t>
      </w:r>
    </w:p>
    <w:p w14:paraId="70673039" w14:textId="52D8F52B" w:rsidR="00A749DE" w:rsidRDefault="00A749DE" w:rsidP="00231C2B">
      <w:pPr>
        <w:pStyle w:val="Indent2"/>
      </w:pPr>
      <w:r>
        <w:t>[</w:t>
      </w:r>
      <w:r w:rsidR="009A3ED8">
        <w:rPr>
          <w:b/>
          <w:bCs/>
          <w:i/>
          <w:iCs/>
          <w:highlight w:val="lightGray"/>
        </w:rPr>
        <w:t>N</w:t>
      </w:r>
      <w:r w:rsidRPr="00134816">
        <w:rPr>
          <w:b/>
          <w:bCs/>
          <w:i/>
          <w:iCs/>
          <w:highlight w:val="lightGray"/>
        </w:rPr>
        <w:t xml:space="preserve">ote: two worked examples of the </w:t>
      </w:r>
      <w:r w:rsidR="00134816">
        <w:rPr>
          <w:b/>
          <w:bCs/>
          <w:i/>
          <w:iCs/>
          <w:highlight w:val="lightGray"/>
        </w:rPr>
        <w:t>payments</w:t>
      </w:r>
      <w:r w:rsidRPr="00134816">
        <w:rPr>
          <w:b/>
          <w:bCs/>
          <w:i/>
          <w:iCs/>
          <w:highlight w:val="lightGray"/>
        </w:rPr>
        <w:t xml:space="preserve"> </w:t>
      </w:r>
      <w:r w:rsidR="00134816">
        <w:rPr>
          <w:b/>
          <w:bCs/>
          <w:i/>
          <w:iCs/>
          <w:highlight w:val="lightGray"/>
        </w:rPr>
        <w:t xml:space="preserve">under </w:t>
      </w:r>
      <w:r w:rsidR="00134816" w:rsidRPr="00134816">
        <w:rPr>
          <w:b/>
          <w:bCs/>
          <w:i/>
          <w:iCs/>
          <w:highlight w:val="lightGray"/>
        </w:rPr>
        <w:t xml:space="preserve">this </w:t>
      </w:r>
      <w:r w:rsidR="00134816" w:rsidRPr="00134816">
        <w:rPr>
          <w:b/>
          <w:bCs/>
          <w:i/>
          <w:iCs/>
          <w:highlight w:val="lightGray"/>
        </w:rPr>
        <w:fldChar w:fldCharType="begin"/>
      </w:r>
      <w:r w:rsidR="00134816" w:rsidRPr="00134816">
        <w:rPr>
          <w:b/>
          <w:bCs/>
          <w:i/>
          <w:iCs/>
          <w:highlight w:val="lightGray"/>
        </w:rPr>
        <w:instrText xml:space="preserve"> REF _Ref103257737 \n \h  \* MERGEFORMAT </w:instrText>
      </w:r>
      <w:r w:rsidR="00134816" w:rsidRPr="00134816">
        <w:rPr>
          <w:b/>
          <w:bCs/>
          <w:i/>
          <w:iCs/>
          <w:highlight w:val="lightGray"/>
        </w:rPr>
      </w:r>
      <w:r w:rsidR="00134816" w:rsidRPr="00134816">
        <w:rPr>
          <w:b/>
          <w:bCs/>
          <w:i/>
          <w:iCs/>
          <w:highlight w:val="lightGray"/>
        </w:rPr>
        <w:fldChar w:fldCharType="separate"/>
      </w:r>
      <w:r w:rsidR="00C82CCF">
        <w:rPr>
          <w:b/>
          <w:bCs/>
          <w:i/>
          <w:iCs/>
          <w:highlight w:val="lightGray"/>
        </w:rPr>
        <w:t>Schedule 2</w:t>
      </w:r>
      <w:r w:rsidR="00134816" w:rsidRPr="00134816">
        <w:rPr>
          <w:b/>
          <w:bCs/>
          <w:i/>
          <w:iCs/>
          <w:highlight w:val="lightGray"/>
        </w:rPr>
        <w:fldChar w:fldCharType="end"/>
      </w:r>
      <w:r w:rsidR="00134816" w:rsidRPr="00134816">
        <w:rPr>
          <w:b/>
          <w:bCs/>
          <w:i/>
          <w:iCs/>
          <w:highlight w:val="lightGray"/>
        </w:rPr>
        <w:t xml:space="preserve"> </w:t>
      </w:r>
      <w:r w:rsidRPr="00134816">
        <w:rPr>
          <w:b/>
          <w:bCs/>
          <w:i/>
          <w:iCs/>
          <w:highlight w:val="lightGray"/>
        </w:rPr>
        <w:t xml:space="preserve">are provided </w:t>
      </w:r>
      <w:r w:rsidR="00134816" w:rsidRPr="00134816">
        <w:rPr>
          <w:b/>
          <w:bCs/>
          <w:i/>
          <w:iCs/>
          <w:highlight w:val="lightGray"/>
        </w:rPr>
        <w:t>after the schedule.</w:t>
      </w:r>
      <w:r w:rsidR="00134816">
        <w:t>]</w:t>
      </w:r>
    </w:p>
    <w:p w14:paraId="41B1F24B" w14:textId="77777777" w:rsidR="0049478A" w:rsidRDefault="00910A2A" w:rsidP="0049478A">
      <w:pPr>
        <w:pStyle w:val="SchedH1"/>
      </w:pPr>
      <w:bookmarkStart w:id="4729" w:name="_Ref106959144"/>
      <w:r>
        <w:t xml:space="preserve">Quarterly </w:t>
      </w:r>
      <w:r w:rsidR="0007731D">
        <w:t xml:space="preserve">Annuity </w:t>
      </w:r>
      <w:bookmarkEnd w:id="4729"/>
      <w:r w:rsidR="00630BC5">
        <w:t xml:space="preserve">Payment </w:t>
      </w:r>
    </w:p>
    <w:p w14:paraId="62A8FD30" w14:textId="77777777" w:rsidR="0007731D" w:rsidRPr="00132FAA" w:rsidRDefault="0007731D" w:rsidP="0007731D">
      <w:pPr>
        <w:pStyle w:val="SchedH2"/>
        <w:rPr>
          <w:bCs/>
          <w:sz w:val="20"/>
        </w:rPr>
      </w:pPr>
      <w:r w:rsidRPr="00132FAA">
        <w:rPr>
          <w:bCs/>
          <w:sz w:val="20"/>
        </w:rPr>
        <w:t>SFV</w:t>
      </w:r>
      <w:r>
        <w:rPr>
          <w:bCs/>
          <w:sz w:val="20"/>
        </w:rPr>
        <w:t xml:space="preserve">’s payment of Quarterly Annuity </w:t>
      </w:r>
      <w:r w:rsidR="00630BC5">
        <w:rPr>
          <w:bCs/>
          <w:sz w:val="20"/>
        </w:rPr>
        <w:t>Payment</w:t>
      </w:r>
    </w:p>
    <w:p w14:paraId="08060165" w14:textId="77777777" w:rsidR="0007731D" w:rsidRPr="0007731D" w:rsidRDefault="00324C12" w:rsidP="0007731D">
      <w:pPr>
        <w:pStyle w:val="Indent2"/>
      </w:pPr>
      <w:r>
        <w:t xml:space="preserve">Within </w:t>
      </w:r>
      <w:r w:rsidR="00CD44B3" w:rsidRPr="00920D79">
        <w:t>3</w:t>
      </w:r>
      <w:r w:rsidRPr="00920D79">
        <w:t>0</w:t>
      </w:r>
      <w:r w:rsidRPr="00236E9F">
        <w:t xml:space="preserve"> Business Days</w:t>
      </w:r>
      <w:r>
        <w:t xml:space="preserve"> </w:t>
      </w:r>
      <w:bookmarkStart w:id="4730" w:name="_Hlk106717141"/>
      <w:r w:rsidR="00C9184D">
        <w:t xml:space="preserve">after </w:t>
      </w:r>
      <w:r>
        <w:t xml:space="preserve">the end of each of the first, second and third Quarters </w:t>
      </w:r>
      <w:r w:rsidR="00AD77BC">
        <w:t xml:space="preserve">of </w:t>
      </w:r>
      <w:r>
        <w:t xml:space="preserve">each </w:t>
      </w:r>
      <w:r w:rsidR="00F65890" w:rsidRPr="00AD77BC">
        <w:t>Annuity Product Financial Year</w:t>
      </w:r>
      <w:r w:rsidR="0007731D">
        <w:t xml:space="preserve">, SFV must pay the Quarterly Annuity </w:t>
      </w:r>
      <w:r w:rsidR="00630BC5">
        <w:t xml:space="preserve">Payment </w:t>
      </w:r>
      <w:r w:rsidR="0007731D">
        <w:t>for the Quarter to LTES Operator</w:t>
      </w:r>
      <w:bookmarkEnd w:id="4730"/>
      <w:r w:rsidR="0007731D" w:rsidRPr="001750B1">
        <w:t>.</w:t>
      </w:r>
    </w:p>
    <w:p w14:paraId="697022D5" w14:textId="77777777" w:rsidR="00F03E1C" w:rsidRPr="000F6271" w:rsidRDefault="00F03E1C" w:rsidP="00F03E1C">
      <w:pPr>
        <w:pStyle w:val="SchedH2"/>
        <w:rPr>
          <w:bCs/>
          <w:sz w:val="20"/>
        </w:rPr>
      </w:pPr>
      <w:bookmarkStart w:id="4731" w:name="_9kMJI5YVt4886AFdbsqAyx5DqR4sY9A3KCmkFDF"/>
      <w:bookmarkStart w:id="4732" w:name="_Toc406660724"/>
      <w:bookmarkStart w:id="4733" w:name="_Toc297121773"/>
      <w:bookmarkStart w:id="4734" w:name="_Toc38359481"/>
      <w:bookmarkStart w:id="4735" w:name="_Toc495372406"/>
      <w:bookmarkStart w:id="4736" w:name="_Toc487359745"/>
      <w:bookmarkStart w:id="4737" w:name="_Toc486911924"/>
      <w:bookmarkStart w:id="4738" w:name="_Toc486732213"/>
      <w:bookmarkStart w:id="4739" w:name="_Toc473005228"/>
      <w:bookmarkStart w:id="4740" w:name="C_ConsumerPriceIndex"/>
      <w:bookmarkEnd w:id="4731"/>
      <w:r w:rsidRPr="000F6271">
        <w:rPr>
          <w:bCs/>
          <w:sz w:val="20"/>
        </w:rPr>
        <w:t>No payment in fourth Quarter</w:t>
      </w:r>
    </w:p>
    <w:p w14:paraId="0DF5267D" w14:textId="77777777" w:rsidR="00F03E1C" w:rsidRPr="00F03E1C" w:rsidRDefault="00D62BBD" w:rsidP="00F03E1C">
      <w:pPr>
        <w:pStyle w:val="Indent2"/>
      </w:pPr>
      <w:r>
        <w:t>N</w:t>
      </w:r>
      <w:r w:rsidR="00324C12">
        <w:t xml:space="preserve">o </w:t>
      </w:r>
      <w:r>
        <w:t xml:space="preserve">amount is payable on account of the </w:t>
      </w:r>
      <w:r w:rsidR="00324C12">
        <w:t xml:space="preserve">Quarterly Annuity </w:t>
      </w:r>
      <w:r w:rsidR="00A761F2">
        <w:t xml:space="preserve">Payment </w:t>
      </w:r>
      <w:r w:rsidR="00324C12">
        <w:t>in respect of the fourth Quarter of a</w:t>
      </w:r>
      <w:r w:rsidR="009B633E">
        <w:t>n</w:t>
      </w:r>
      <w:r w:rsidR="00324C12">
        <w:t xml:space="preserve"> </w:t>
      </w:r>
      <w:r w:rsidR="00F65890" w:rsidRPr="00AD77BC">
        <w:t>Annuity Product Financial Year</w:t>
      </w:r>
      <w:r w:rsidR="00F03E1C">
        <w:t>.</w:t>
      </w:r>
    </w:p>
    <w:p w14:paraId="10D24C79" w14:textId="77777777" w:rsidR="00910A2A" w:rsidRDefault="00910A2A" w:rsidP="00910A2A">
      <w:pPr>
        <w:pStyle w:val="SchedH1"/>
      </w:pPr>
      <w:bookmarkStart w:id="4741" w:name="_Ref106960324"/>
      <w:r>
        <w:t xml:space="preserve">Annual </w:t>
      </w:r>
      <w:r w:rsidR="0007731D">
        <w:t>R</w:t>
      </w:r>
      <w:r>
        <w:t>econciliation</w:t>
      </w:r>
      <w:r w:rsidR="0007731D">
        <w:t xml:space="preserve"> </w:t>
      </w:r>
      <w:bookmarkEnd w:id="4741"/>
      <w:r w:rsidR="00CC53A3">
        <w:t>Payment</w:t>
      </w:r>
    </w:p>
    <w:p w14:paraId="6ECC873C" w14:textId="77777777" w:rsidR="0007731D" w:rsidRPr="00503972" w:rsidRDefault="0007731D" w:rsidP="0007731D">
      <w:pPr>
        <w:pStyle w:val="SchedH2"/>
        <w:rPr>
          <w:bCs/>
          <w:sz w:val="20"/>
        </w:rPr>
      </w:pPr>
      <w:r w:rsidRPr="00503972">
        <w:rPr>
          <w:bCs/>
          <w:sz w:val="20"/>
        </w:rPr>
        <w:t xml:space="preserve">Payment of Annual Reconciliation </w:t>
      </w:r>
      <w:r w:rsidR="00CC53A3">
        <w:rPr>
          <w:bCs/>
          <w:sz w:val="20"/>
        </w:rPr>
        <w:t>Payment</w:t>
      </w:r>
    </w:p>
    <w:p w14:paraId="376CFB5D" w14:textId="77777777" w:rsidR="00F03E1C" w:rsidRPr="00F03E1C" w:rsidRDefault="006638EF" w:rsidP="00055CAA">
      <w:pPr>
        <w:pStyle w:val="SchedH3"/>
      </w:pPr>
      <w:bookmarkStart w:id="4742" w:name="_Ref108180627"/>
      <w:r>
        <w:t>In respect of each Annuity Product Financial Year</w:t>
      </w:r>
      <w:r w:rsidR="00F03E1C">
        <w:t>:</w:t>
      </w:r>
      <w:bookmarkEnd w:id="4742"/>
    </w:p>
    <w:p w14:paraId="6AF3EE48" w14:textId="77777777" w:rsidR="0007731D" w:rsidRDefault="00F03E1C" w:rsidP="00055CAA">
      <w:pPr>
        <w:pStyle w:val="SchedH4"/>
      </w:pPr>
      <w:r>
        <w:t>if</w:t>
      </w:r>
      <w:r w:rsidR="0007731D">
        <w:t xml:space="preserve"> the Annual Reconciliation </w:t>
      </w:r>
      <w:r w:rsidR="00CC53A3">
        <w:t xml:space="preserve">Payment </w:t>
      </w:r>
      <w:r w:rsidR="0007731D">
        <w:t xml:space="preserve">for </w:t>
      </w:r>
      <w:r w:rsidR="001215A6">
        <w:t xml:space="preserve">the </w:t>
      </w:r>
      <w:r w:rsidR="001215A6" w:rsidRPr="00AD77BC">
        <w:t>Annuity Product Financial Year</w:t>
      </w:r>
      <w:r w:rsidR="0007731D">
        <w:t xml:space="preserve"> is a positive amount, then SFV must pay that Annual Reconciliation </w:t>
      </w:r>
      <w:r w:rsidR="00CC53A3">
        <w:t xml:space="preserve">Payment </w:t>
      </w:r>
      <w:r w:rsidR="0007731D">
        <w:t>to LTES Operator</w:t>
      </w:r>
      <w:r w:rsidR="00E44497">
        <w:t>; or</w:t>
      </w:r>
    </w:p>
    <w:p w14:paraId="2B0935A5" w14:textId="77777777" w:rsidR="00AB458A" w:rsidRDefault="00F03E1C" w:rsidP="00055CAA">
      <w:pPr>
        <w:pStyle w:val="SchedH4"/>
      </w:pPr>
      <w:bookmarkStart w:id="4743" w:name="_Ref172648373"/>
      <w:r>
        <w:t>i</w:t>
      </w:r>
      <w:r w:rsidR="0007731D">
        <w:t xml:space="preserve">f the Annual Reconciliation </w:t>
      </w:r>
      <w:r w:rsidR="00CC53A3">
        <w:t xml:space="preserve">Payment </w:t>
      </w:r>
      <w:r w:rsidR="0007731D">
        <w:t xml:space="preserve">for </w:t>
      </w:r>
      <w:r w:rsidR="001215A6">
        <w:t xml:space="preserve">the </w:t>
      </w:r>
      <w:r w:rsidR="001215A6" w:rsidRPr="00AD77BC">
        <w:t>Annuity Product Financial Year</w:t>
      </w:r>
      <w:r w:rsidR="0007731D">
        <w:t xml:space="preserve"> is a negative amount, then</w:t>
      </w:r>
      <w:r w:rsidR="0007731D" w:rsidRPr="004F5215">
        <w:t xml:space="preserve"> </w:t>
      </w:r>
      <w:r w:rsidR="0007731D">
        <w:t xml:space="preserve">LTES Operator must pay </w:t>
      </w:r>
      <w:r w:rsidR="00503972">
        <w:t xml:space="preserve">to SFV </w:t>
      </w:r>
      <w:r w:rsidR="00AB458A">
        <w:t>the lesser of:</w:t>
      </w:r>
      <w:bookmarkEnd w:id="4743"/>
    </w:p>
    <w:p w14:paraId="1B5BCD97" w14:textId="77777777" w:rsidR="00AB458A" w:rsidRDefault="00AB458A" w:rsidP="00055CAA">
      <w:pPr>
        <w:pStyle w:val="SchedH5"/>
      </w:pPr>
      <w:bookmarkStart w:id="4744" w:name="_Ref108468400"/>
      <w:r>
        <w:t>the Historical Net Payments</w:t>
      </w:r>
      <w:r w:rsidR="003C2340">
        <w:t xml:space="preserve"> at the time of the calculation of that Annual Reconciliation Payment</w:t>
      </w:r>
      <w:r>
        <w:t>; and</w:t>
      </w:r>
      <w:bookmarkEnd w:id="4744"/>
      <w:r>
        <w:t xml:space="preserve"> </w:t>
      </w:r>
    </w:p>
    <w:p w14:paraId="2BEADABF" w14:textId="77777777" w:rsidR="0007731D" w:rsidRDefault="0007731D" w:rsidP="00055CAA">
      <w:pPr>
        <w:pStyle w:val="SchedH5"/>
      </w:pPr>
      <w:r>
        <w:t>th</w:t>
      </w:r>
      <w:r w:rsidR="00ED2A96">
        <w:t>e absolute value of th</w:t>
      </w:r>
      <w:r>
        <w:t xml:space="preserve">at Annual Reconciliation </w:t>
      </w:r>
      <w:r w:rsidR="00CC53A3">
        <w:t>Payment</w:t>
      </w:r>
      <w:r>
        <w:t>.</w:t>
      </w:r>
      <w:r w:rsidR="00AB458A">
        <w:t xml:space="preserve"> </w:t>
      </w:r>
    </w:p>
    <w:p w14:paraId="6BD69066" w14:textId="544807D9" w:rsidR="006638EF" w:rsidRDefault="006638EF" w:rsidP="00055CAA">
      <w:pPr>
        <w:pStyle w:val="SchedH3"/>
      </w:pPr>
      <w:bookmarkStart w:id="4745" w:name="_Ref108180421"/>
      <w:r>
        <w:t xml:space="preserve">Any amount that is payable by a party under paragraph </w:t>
      </w:r>
      <w:r>
        <w:fldChar w:fldCharType="begin"/>
      </w:r>
      <w:r>
        <w:instrText xml:space="preserve"> REF _Ref108180627 \n \h </w:instrText>
      </w:r>
      <w:r>
        <w:fldChar w:fldCharType="separate"/>
      </w:r>
      <w:r w:rsidR="00C82CCF">
        <w:t>(a)</w:t>
      </w:r>
      <w:r>
        <w:fldChar w:fldCharType="end"/>
      </w:r>
      <w:r>
        <w:t xml:space="preserve"> </w:t>
      </w:r>
      <w:r w:rsidR="00D444DA">
        <w:t>in respect of an Annuity Product Financial</w:t>
      </w:r>
      <w:r w:rsidR="00E63F7F">
        <w:t xml:space="preserve"> Year</w:t>
      </w:r>
      <w:r w:rsidR="00D444DA">
        <w:t xml:space="preserve"> </w:t>
      </w:r>
      <w:r>
        <w:t>must be paid:</w:t>
      </w:r>
    </w:p>
    <w:p w14:paraId="216E900B" w14:textId="48290A59" w:rsidR="006638EF" w:rsidRDefault="006638EF" w:rsidP="006638EF">
      <w:pPr>
        <w:pStyle w:val="SchedH4"/>
      </w:pPr>
      <w:r>
        <w:t xml:space="preserve">subject to paragraph </w:t>
      </w:r>
      <w:r>
        <w:fldChar w:fldCharType="begin"/>
      </w:r>
      <w:r>
        <w:instrText xml:space="preserve"> REF _Ref108180622 \n \h </w:instrText>
      </w:r>
      <w:r>
        <w:fldChar w:fldCharType="separate"/>
      </w:r>
      <w:r w:rsidR="00C82CCF">
        <w:t>(ii)</w:t>
      </w:r>
      <w:r>
        <w:fldChar w:fldCharType="end"/>
      </w:r>
      <w:r>
        <w:t xml:space="preserve">, within </w:t>
      </w:r>
      <w:r w:rsidRPr="00920D79">
        <w:t>30</w:t>
      </w:r>
      <w:r>
        <w:t xml:space="preserve"> Business Days after the end of th</w:t>
      </w:r>
      <w:r w:rsidR="00D444DA">
        <w:t>at</w:t>
      </w:r>
      <w:r>
        <w:t xml:space="preserve"> relevant Annuity Product Financial Year</w:t>
      </w:r>
      <w:r w:rsidR="00D444DA">
        <w:t>; or</w:t>
      </w:r>
    </w:p>
    <w:p w14:paraId="2998BA8F" w14:textId="41013747" w:rsidR="00055CAA" w:rsidRPr="0007731D" w:rsidRDefault="006638EF" w:rsidP="006638EF">
      <w:pPr>
        <w:pStyle w:val="SchedH4"/>
      </w:pPr>
      <w:bookmarkStart w:id="4746" w:name="_Ref108180622"/>
      <w:r>
        <w:t>i</w:t>
      </w:r>
      <w:r w:rsidR="00055CAA">
        <w:t xml:space="preserve">n the case of the Annuity Product Financial Year that commences on the </w:t>
      </w:r>
      <w:r w:rsidR="00AD65B0">
        <w:t xml:space="preserve">Final </w:t>
      </w:r>
      <w:r w:rsidR="00D444DA">
        <w:t>Anniversary</w:t>
      </w:r>
      <w:r>
        <w:t>,</w:t>
      </w:r>
      <w:bookmarkEnd w:id="4746"/>
      <w:r>
        <w:t xml:space="preserve"> w</w:t>
      </w:r>
      <w:r w:rsidRPr="00F070F1">
        <w:t xml:space="preserve">ithin </w:t>
      </w:r>
      <w:r w:rsidRPr="00920D79">
        <w:t>20</w:t>
      </w:r>
      <w:r w:rsidRPr="00236E9F">
        <w:t xml:space="preserve"> Business Days</w:t>
      </w:r>
      <w:r w:rsidRPr="00F070F1">
        <w:t xml:space="preserve"> </w:t>
      </w:r>
      <w:r>
        <w:lastRenderedPageBreak/>
        <w:t>after</w:t>
      </w:r>
      <w:r w:rsidRPr="00F070F1">
        <w:t xml:space="preserve"> the</w:t>
      </w:r>
      <w:r>
        <w:t xml:space="preserve"> determination of the Availability Rebate for that </w:t>
      </w:r>
      <w:r w:rsidRPr="00AD77BC">
        <w:t>Annuity Product Financial Year</w:t>
      </w:r>
      <w:r>
        <w:t xml:space="preserve"> in accordance with item </w:t>
      </w:r>
      <w:r>
        <w:fldChar w:fldCharType="begin"/>
      </w:r>
      <w:r>
        <w:instrText xml:space="preserve"> REF _Ref106636755 \n \h </w:instrText>
      </w:r>
      <w:r>
        <w:fldChar w:fldCharType="separate"/>
      </w:r>
      <w:r w:rsidR="00C82CCF">
        <w:t>5.1</w:t>
      </w:r>
      <w:r>
        <w:fldChar w:fldCharType="end"/>
      </w:r>
      <w:r>
        <w:t>.</w:t>
      </w:r>
    </w:p>
    <w:p w14:paraId="6339BB24" w14:textId="77777777" w:rsidR="0014211E" w:rsidRPr="004F5215" w:rsidRDefault="0007731D" w:rsidP="00676EA4">
      <w:pPr>
        <w:pStyle w:val="SchedH2"/>
        <w:rPr>
          <w:bCs/>
          <w:sz w:val="20"/>
        </w:rPr>
      </w:pPr>
      <w:bookmarkStart w:id="4747" w:name="_Ref107866137"/>
      <w:bookmarkEnd w:id="4745"/>
      <w:r w:rsidRPr="000F6271">
        <w:rPr>
          <w:bCs/>
          <w:sz w:val="20"/>
        </w:rPr>
        <w:t xml:space="preserve">Calculation of </w:t>
      </w:r>
      <w:r w:rsidR="00676EA4" w:rsidRPr="004F5215">
        <w:rPr>
          <w:bCs/>
          <w:sz w:val="20"/>
        </w:rPr>
        <w:t xml:space="preserve">Annual </w:t>
      </w:r>
      <w:r w:rsidR="00461D92" w:rsidRPr="004F5215">
        <w:rPr>
          <w:bCs/>
          <w:sz w:val="20"/>
        </w:rPr>
        <w:t>R</w:t>
      </w:r>
      <w:r w:rsidR="00676EA4" w:rsidRPr="004F5215">
        <w:rPr>
          <w:bCs/>
          <w:sz w:val="20"/>
        </w:rPr>
        <w:t>econciliation</w:t>
      </w:r>
      <w:r w:rsidR="00461D92" w:rsidRPr="004F5215">
        <w:rPr>
          <w:bCs/>
          <w:sz w:val="20"/>
        </w:rPr>
        <w:t xml:space="preserve"> </w:t>
      </w:r>
      <w:bookmarkEnd w:id="4747"/>
      <w:r w:rsidR="00CC53A3">
        <w:rPr>
          <w:bCs/>
          <w:sz w:val="20"/>
        </w:rPr>
        <w:t>Payment</w:t>
      </w:r>
    </w:p>
    <w:p w14:paraId="38CD40F3" w14:textId="77777777" w:rsidR="00676EA4" w:rsidRDefault="00D34B0A" w:rsidP="00C92B93">
      <w:pPr>
        <w:pStyle w:val="Indent2"/>
      </w:pPr>
      <w:r>
        <w:t>T</w:t>
      </w:r>
      <w:r w:rsidR="001F7A1D">
        <w:t>he “</w:t>
      </w:r>
      <w:r w:rsidR="001F7A1D">
        <w:rPr>
          <w:b/>
          <w:bCs/>
        </w:rPr>
        <w:t xml:space="preserve">Annual Reconciliation </w:t>
      </w:r>
      <w:r w:rsidR="00CC53A3">
        <w:rPr>
          <w:b/>
          <w:bCs/>
        </w:rPr>
        <w:t>Payment</w:t>
      </w:r>
      <w:r w:rsidR="001F7A1D">
        <w:t>” for a</w:t>
      </w:r>
      <w:r w:rsidR="001215A6">
        <w:t>n</w:t>
      </w:r>
      <w:r w:rsidR="001F7A1D">
        <w:t xml:space="preserve"> </w:t>
      </w:r>
      <w:r w:rsidR="001215A6" w:rsidRPr="00AD77BC">
        <w:t>Annuity Product Financial Year</w:t>
      </w:r>
      <w:r w:rsidR="001215A6">
        <w:t xml:space="preserve"> </w:t>
      </w:r>
      <w:r w:rsidR="001F7A1D">
        <w:t>is calculated as follows:</w:t>
      </w:r>
    </w:p>
    <w:p w14:paraId="35418132" w14:textId="77777777" w:rsidR="001F7A1D" w:rsidRPr="00C92B93" w:rsidRDefault="00000000" w:rsidP="00676EA4">
      <w:pPr>
        <w:pStyle w:val="Indent2"/>
        <w:rPr>
          <w:b/>
          <w:bCs/>
        </w:rPr>
      </w:pPr>
      <m:oMathPara>
        <m:oMath>
          <m:sSub>
            <m:sSubPr>
              <m:ctrlPr>
                <w:rPr>
                  <w:rFonts w:ascii="Cambria Math" w:hAnsi="Cambria Math"/>
                  <w:b/>
                  <w:bCs/>
                  <w:i/>
                </w:rPr>
              </m:ctrlPr>
            </m:sSubPr>
            <m:e>
              <m:r>
                <m:rPr>
                  <m:sty m:val="bi"/>
                </m:rPr>
                <w:rPr>
                  <w:rFonts w:ascii="Cambria Math" w:hAnsi="Cambria Math"/>
                </w:rPr>
                <m:t>ARP</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ARS</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QAP</m:t>
                  </m:r>
                </m:e>
                <m:sub>
                  <m:r>
                    <m:rPr>
                      <m:sty m:val="bi"/>
                    </m:rPr>
                    <w:rPr>
                      <w:rFonts w:ascii="Cambria Math" w:hAnsi="Cambria Math"/>
                    </w:rPr>
                    <m:t>FY</m:t>
                  </m:r>
                </m:sub>
              </m:sSub>
            </m:e>
          </m:nary>
        </m:oMath>
      </m:oMathPara>
    </w:p>
    <w:p w14:paraId="20CB4F42" w14:textId="77777777" w:rsidR="009B5F57" w:rsidRDefault="008F1131" w:rsidP="00C92B93">
      <w:pPr>
        <w:pStyle w:val="Indent2"/>
      </w:pPr>
      <w:r>
        <w:t>where:</w:t>
      </w:r>
    </w:p>
    <w:p w14:paraId="32AC5804" w14:textId="77777777" w:rsidR="008F1131" w:rsidRDefault="008F1131" w:rsidP="007A7227">
      <w:pPr>
        <w:pStyle w:val="Indent2"/>
        <w:tabs>
          <w:tab w:val="left" w:pos="1560"/>
        </w:tabs>
        <w:ind w:left="1985" w:hanging="1257"/>
      </w:pPr>
      <w:r>
        <w:t>ARP</w:t>
      </w:r>
      <w:r w:rsidRPr="00C92B93">
        <w:rPr>
          <w:vertAlign w:val="subscript"/>
        </w:rPr>
        <w:t>FY</w:t>
      </w:r>
      <w:r>
        <w:tab/>
        <w:t>=</w:t>
      </w:r>
      <w:r>
        <w:tab/>
        <w:t xml:space="preserve">the Annual Reconciliation </w:t>
      </w:r>
      <w:r w:rsidR="00CC53A3">
        <w:t xml:space="preserve">Payment </w:t>
      </w:r>
      <w:r>
        <w:t xml:space="preserve">for the </w:t>
      </w:r>
      <w:r w:rsidR="001215A6" w:rsidRPr="00AD77BC">
        <w:t>Annuity Product Financial Year</w:t>
      </w:r>
      <w:r>
        <w:t>;</w:t>
      </w:r>
    </w:p>
    <w:p w14:paraId="18B95E68" w14:textId="77777777" w:rsidR="00210B67" w:rsidRDefault="008F1131" w:rsidP="007A7227">
      <w:pPr>
        <w:pStyle w:val="Indent2"/>
        <w:tabs>
          <w:tab w:val="left" w:pos="1560"/>
        </w:tabs>
        <w:ind w:left="1985" w:hanging="1257"/>
      </w:pPr>
      <w:r>
        <w:t>A</w:t>
      </w:r>
      <w:r w:rsidR="007F1E9A">
        <w:t>A</w:t>
      </w:r>
      <w:r w:rsidR="009B3832">
        <w:t>A</w:t>
      </w:r>
      <w:r w:rsidRPr="00C92B93">
        <w:rPr>
          <w:vertAlign w:val="subscript"/>
        </w:rPr>
        <w:t>FY</w:t>
      </w:r>
      <w:r w:rsidR="007F1E9A" w:rsidRPr="00C92B93">
        <w:tab/>
      </w:r>
      <w:r w:rsidRPr="008F1131">
        <w:t>=</w:t>
      </w:r>
      <w:r w:rsidR="007F1E9A">
        <w:tab/>
        <w:t xml:space="preserve">the </w:t>
      </w:r>
      <w:r w:rsidR="004A63E5">
        <w:t xml:space="preserve">Adjusted </w:t>
      </w:r>
      <w:r w:rsidR="007F1E9A">
        <w:t xml:space="preserve">Annuity </w:t>
      </w:r>
      <w:r w:rsidR="009B3832">
        <w:t xml:space="preserve">Amount </w:t>
      </w:r>
      <w:r w:rsidR="007F1E9A">
        <w:t xml:space="preserve">for the </w:t>
      </w:r>
      <w:r w:rsidR="001215A6" w:rsidRPr="00AD77BC">
        <w:t>Annuity Product Financial Year</w:t>
      </w:r>
      <w:r w:rsidR="007F1E9A">
        <w:t>;</w:t>
      </w:r>
    </w:p>
    <w:p w14:paraId="1A67842A" w14:textId="77777777" w:rsidR="00910A2A" w:rsidRPr="00910A2A" w:rsidRDefault="00910A2A" w:rsidP="007A7227">
      <w:pPr>
        <w:pStyle w:val="Indent2"/>
        <w:tabs>
          <w:tab w:val="left" w:pos="1560"/>
        </w:tabs>
        <w:ind w:left="1985" w:hanging="1257"/>
      </w:pPr>
      <w:r>
        <w:t>ARS</w:t>
      </w:r>
      <w:r w:rsidRPr="00C92B93">
        <w:rPr>
          <w:vertAlign w:val="subscript"/>
        </w:rPr>
        <w:t>FY</w:t>
      </w:r>
      <w:r>
        <w:tab/>
        <w:t>=</w:t>
      </w:r>
      <w:r>
        <w:tab/>
        <w:t xml:space="preserve">the </w:t>
      </w:r>
      <w:r w:rsidR="00406D8E">
        <w:t>Annual</w:t>
      </w:r>
      <w:r>
        <w:t xml:space="preserve"> Revenue Sharing Amount for the </w:t>
      </w:r>
      <w:r w:rsidR="001215A6" w:rsidRPr="00AD77BC">
        <w:t>Annuity Product Financial Year</w:t>
      </w:r>
      <w:r>
        <w:t>;</w:t>
      </w:r>
      <w:r w:rsidR="00025B2B">
        <w:t xml:space="preserve"> and</w:t>
      </w:r>
    </w:p>
    <w:p w14:paraId="10460492" w14:textId="77777777" w:rsidR="008F1131" w:rsidRDefault="000303F4" w:rsidP="000063ED">
      <w:pPr>
        <w:pStyle w:val="Indent2"/>
        <w:tabs>
          <w:tab w:val="left" w:pos="1560"/>
        </w:tabs>
        <w:ind w:left="1985" w:hanging="1257"/>
      </w:pPr>
      <w:r>
        <w:t>∑</w:t>
      </w:r>
      <w:r w:rsidR="00B93089">
        <w:t>QA</w:t>
      </w:r>
      <w:r w:rsidR="008F1131">
        <w:t>P</w:t>
      </w:r>
      <w:r w:rsidR="008F1131" w:rsidRPr="00C92B93">
        <w:rPr>
          <w:vertAlign w:val="subscript"/>
        </w:rPr>
        <w:t>FY</w:t>
      </w:r>
      <w:r w:rsidR="008F1131">
        <w:tab/>
        <w:t>=</w:t>
      </w:r>
      <w:r w:rsidR="008F1131">
        <w:tab/>
      </w:r>
      <w:r w:rsidR="007F1E9A">
        <w:t xml:space="preserve">the sum of the Quarterly Annuity </w:t>
      </w:r>
      <w:r w:rsidR="00A761F2">
        <w:t xml:space="preserve">Payments </w:t>
      </w:r>
      <w:r w:rsidR="007F1E9A">
        <w:t xml:space="preserve">paid by SFV in respect of Quarters in the </w:t>
      </w:r>
      <w:r w:rsidR="001215A6" w:rsidRPr="00AD77BC">
        <w:t>Annuity Product Financial Year</w:t>
      </w:r>
      <w:r w:rsidR="008F1131">
        <w:t>.</w:t>
      </w:r>
    </w:p>
    <w:p w14:paraId="692A0930" w14:textId="77777777" w:rsidR="00910A2A" w:rsidRPr="0007731D" w:rsidRDefault="00910A2A" w:rsidP="00910A2A">
      <w:pPr>
        <w:pStyle w:val="SchedH2"/>
        <w:rPr>
          <w:bCs/>
          <w:sz w:val="20"/>
        </w:rPr>
      </w:pPr>
      <w:bookmarkStart w:id="4748" w:name="_Ref107866049"/>
      <w:r w:rsidRPr="0007731D">
        <w:rPr>
          <w:bCs/>
          <w:sz w:val="20"/>
        </w:rPr>
        <w:t xml:space="preserve">Calculation of </w:t>
      </w:r>
      <w:r w:rsidR="004A63E5">
        <w:rPr>
          <w:bCs/>
          <w:sz w:val="20"/>
        </w:rPr>
        <w:t>Adjusted</w:t>
      </w:r>
      <w:r w:rsidR="004A63E5" w:rsidRPr="0007731D">
        <w:rPr>
          <w:bCs/>
          <w:sz w:val="20"/>
        </w:rPr>
        <w:t xml:space="preserve"> </w:t>
      </w:r>
      <w:r w:rsidRPr="0007731D">
        <w:rPr>
          <w:bCs/>
          <w:sz w:val="20"/>
        </w:rPr>
        <w:t xml:space="preserve">Annuity </w:t>
      </w:r>
      <w:r w:rsidR="009B3832" w:rsidRPr="0007731D">
        <w:rPr>
          <w:bCs/>
          <w:sz w:val="20"/>
        </w:rPr>
        <w:t>Amount</w:t>
      </w:r>
      <w:bookmarkEnd w:id="4748"/>
    </w:p>
    <w:p w14:paraId="0CAF6077" w14:textId="77777777" w:rsidR="002D6535" w:rsidRDefault="00D34B0A" w:rsidP="00910A2A">
      <w:pPr>
        <w:pStyle w:val="Indent2"/>
      </w:pPr>
      <w:r>
        <w:t>T</w:t>
      </w:r>
      <w:r w:rsidR="009B3832">
        <w:t>he “</w:t>
      </w:r>
      <w:r w:rsidR="004A63E5" w:rsidRPr="004A63E5">
        <w:rPr>
          <w:b/>
          <w:bCs/>
        </w:rPr>
        <w:t xml:space="preserve">Adjusted </w:t>
      </w:r>
      <w:r w:rsidR="009B3832">
        <w:rPr>
          <w:b/>
          <w:bCs/>
        </w:rPr>
        <w:t>Annuity Amount</w:t>
      </w:r>
      <w:r w:rsidR="009B3832">
        <w:t>” for a</w:t>
      </w:r>
      <w:r w:rsidR="001215A6">
        <w:t>n</w:t>
      </w:r>
      <w:r w:rsidR="009B3832">
        <w:t xml:space="preserve"> </w:t>
      </w:r>
      <w:r w:rsidR="001215A6" w:rsidRPr="00AD77BC">
        <w:t>Annuity Product Financial Year</w:t>
      </w:r>
      <w:r w:rsidR="001215A6">
        <w:t xml:space="preserve"> </w:t>
      </w:r>
      <w:r w:rsidR="009B3832">
        <w:t>is</w:t>
      </w:r>
      <w:r w:rsidR="002D6535">
        <w:t>:</w:t>
      </w:r>
    </w:p>
    <w:p w14:paraId="3F146988" w14:textId="77777777" w:rsidR="002D6535" w:rsidRDefault="002D6535" w:rsidP="002D6535">
      <w:pPr>
        <w:pStyle w:val="SchedH3"/>
      </w:pPr>
      <w:r>
        <w:t xml:space="preserve">if </w:t>
      </w:r>
      <w:r w:rsidRPr="00AC1E1E">
        <w:t xml:space="preserve">the Net Operational Revenue for the </w:t>
      </w:r>
      <w:r w:rsidR="001215A6" w:rsidRPr="00AD77BC">
        <w:t>Annuity Product Financial Year</w:t>
      </w:r>
      <w:r w:rsidR="001215A6">
        <w:t xml:space="preserve"> </w:t>
      </w:r>
      <w:r>
        <w:t xml:space="preserve">is less than or equal to the </w:t>
      </w:r>
      <w:r w:rsidR="00E464EA">
        <w:t>Annuity Reduction Threshold</w:t>
      </w:r>
      <w:r w:rsidR="00B138E0" w:rsidRPr="00B138E0">
        <w:t xml:space="preserve"> </w:t>
      </w:r>
      <w:r w:rsidR="00B138E0" w:rsidRPr="00AC1E1E">
        <w:t xml:space="preserve">for the </w:t>
      </w:r>
      <w:r w:rsidR="00B138E0" w:rsidRPr="00AD77BC">
        <w:t>Annuity Product Financial Year</w:t>
      </w:r>
      <w:r>
        <w:t xml:space="preserve">, an amount that is equal to the </w:t>
      </w:r>
      <w:bookmarkStart w:id="4749" w:name="_9kMH2J6ZWu59979GQFz733KeBv"/>
      <w:r w:rsidR="00452B71">
        <w:t>Annuity Cap</w:t>
      </w:r>
      <w:bookmarkEnd w:id="4749"/>
      <w:r>
        <w:t>;</w:t>
      </w:r>
    </w:p>
    <w:p w14:paraId="0D215802" w14:textId="77777777" w:rsidR="00910A2A" w:rsidRDefault="002D6535" w:rsidP="002D6535">
      <w:pPr>
        <w:pStyle w:val="SchedH3"/>
      </w:pPr>
      <w:r>
        <w:t xml:space="preserve">if the </w:t>
      </w:r>
      <w:r w:rsidRPr="00AC1E1E">
        <w:t xml:space="preserve">Net Operational Revenue for the </w:t>
      </w:r>
      <w:r w:rsidR="001215A6" w:rsidRPr="00AD77BC">
        <w:t>Annuity Product Financial Year</w:t>
      </w:r>
      <w:r w:rsidR="001215A6">
        <w:t xml:space="preserve"> </w:t>
      </w:r>
      <w:r>
        <w:t xml:space="preserve">is greater than the </w:t>
      </w:r>
      <w:r w:rsidR="00E464EA">
        <w:t>Annuity Reduction Threshold</w:t>
      </w:r>
      <w:r w:rsidR="00B138E0" w:rsidRPr="00B138E0">
        <w:t xml:space="preserve"> </w:t>
      </w:r>
      <w:r w:rsidR="00B138E0" w:rsidRPr="00AC1E1E">
        <w:t xml:space="preserve">for the </w:t>
      </w:r>
      <w:r w:rsidR="00B138E0" w:rsidRPr="00AD77BC">
        <w:t>Annuity Product Financial Year</w:t>
      </w:r>
      <w:r>
        <w:t xml:space="preserve">, an amount </w:t>
      </w:r>
      <w:r w:rsidR="009B3832">
        <w:t>calculated as follows:</w:t>
      </w:r>
    </w:p>
    <w:bookmarkStart w:id="4750" w:name="_9kMH1I6ZWu59979DNFz733KeBv"/>
    <w:p w14:paraId="5339F0C9" w14:textId="77777777" w:rsidR="009B3832" w:rsidRPr="006A65DA" w:rsidRDefault="00000000" w:rsidP="00910A2A">
      <w:pPr>
        <w:pStyle w:val="Indent2"/>
        <w:rPr>
          <w:b/>
          <w:bCs/>
        </w:rPr>
      </w:pPr>
      <m:oMathPara>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w:bookmarkEnd w:id="4750"/>
          <m:r>
            <m:rPr>
              <m:sty m:val="bi"/>
            </m:rPr>
            <w:rPr>
              <w:rFonts w:ascii="Cambria Math" w:hAnsi="Cambria Math"/>
            </w:rPr>
            <m:t>-75%×(</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ART</m:t>
              </m:r>
            </m:e>
            <m:sub>
              <m:r>
                <m:rPr>
                  <m:sty m:val="bi"/>
                </m:rPr>
                <w:rPr>
                  <w:rFonts w:ascii="Cambria Math" w:hAnsi="Cambria Math"/>
                </w:rPr>
                <m:t>FY</m:t>
              </m:r>
            </m:sub>
          </m:sSub>
          <m:r>
            <m:rPr>
              <m:sty m:val="bi"/>
            </m:rPr>
            <w:rPr>
              <w:rFonts w:ascii="Cambria Math" w:hAnsi="Cambria Math"/>
            </w:rPr>
            <m:t>)</m:t>
          </m:r>
        </m:oMath>
      </m:oMathPara>
    </w:p>
    <w:p w14:paraId="453E4249" w14:textId="77777777" w:rsidR="00C62FDF" w:rsidRDefault="00C62FDF" w:rsidP="00565A27">
      <w:pPr>
        <w:pStyle w:val="SchedH3"/>
        <w:numPr>
          <w:ilvl w:val="0"/>
          <w:numId w:val="0"/>
        </w:numPr>
        <w:ind w:left="1474"/>
      </w:pPr>
      <w:r>
        <w:t>where:</w:t>
      </w:r>
    </w:p>
    <w:p w14:paraId="0081BEAB" w14:textId="77777777" w:rsidR="00C62FDF" w:rsidRDefault="00C62FDF" w:rsidP="000063ED">
      <w:pPr>
        <w:pStyle w:val="Indent2"/>
        <w:tabs>
          <w:tab w:val="right" w:pos="2268"/>
        </w:tabs>
        <w:ind w:left="2422" w:hanging="959"/>
      </w:pPr>
      <w:r>
        <w:t>AAA</w:t>
      </w:r>
      <w:r w:rsidRPr="008F1131">
        <w:rPr>
          <w:vertAlign w:val="subscript"/>
        </w:rPr>
        <w:t>FY</w:t>
      </w:r>
      <w:r>
        <w:rPr>
          <w:vertAlign w:val="subscript"/>
        </w:rPr>
        <w:tab/>
      </w:r>
      <w:r w:rsidRPr="008F1131">
        <w:t>=</w:t>
      </w:r>
      <w:r>
        <w:tab/>
        <w:t xml:space="preserve">the </w:t>
      </w:r>
      <w:r w:rsidR="004A63E5">
        <w:t xml:space="preserve">Adjusted </w:t>
      </w:r>
      <w:r>
        <w:t>Annuity Amou</w:t>
      </w:r>
      <w:bookmarkStart w:id="4751" w:name="_9kMJI5YVt48868BLEy6umaO1pV670H9jhCACGDI"/>
      <w:r>
        <w:t xml:space="preserve">nt for the </w:t>
      </w:r>
      <w:r w:rsidR="001215A6" w:rsidRPr="00AD77BC">
        <w:t>Annuity Product Financial Year</w:t>
      </w:r>
      <w:r>
        <w:t>;</w:t>
      </w:r>
    </w:p>
    <w:p w14:paraId="0C7C58ED" w14:textId="77777777" w:rsidR="00C62FDF" w:rsidRDefault="00453C31" w:rsidP="000063ED">
      <w:pPr>
        <w:pStyle w:val="Indent2"/>
        <w:tabs>
          <w:tab w:val="right" w:pos="2268"/>
        </w:tabs>
        <w:ind w:left="2422" w:hanging="959"/>
      </w:pPr>
      <w:r>
        <w:t>A</w:t>
      </w:r>
      <w:r w:rsidR="00452B71">
        <w:t>C</w:t>
      </w:r>
      <w:bookmarkEnd w:id="4751"/>
      <w:r w:rsidR="00C27DDD" w:rsidRPr="00C27DDD">
        <w:rPr>
          <w:vertAlign w:val="subscript"/>
        </w:rPr>
        <w:t>FY</w:t>
      </w:r>
      <w:r w:rsidR="006A65DA">
        <w:tab/>
        <w:t>=</w:t>
      </w:r>
      <w:r w:rsidR="006A65DA">
        <w:tab/>
        <w:t xml:space="preserve">the </w:t>
      </w:r>
      <w:bookmarkStart w:id="4752" w:name="_9kMIH5YVt48A8CLREy622JdAu"/>
      <w:r w:rsidR="00452B71">
        <w:t>Annuity Cap</w:t>
      </w:r>
      <w:bookmarkStart w:id="4753" w:name="_9kMH2J6ZWu59979DNFz733KeBv"/>
      <w:bookmarkEnd w:id="4752"/>
      <w:r w:rsidR="006A65DA">
        <w:t>;</w:t>
      </w:r>
      <w:bookmarkEnd w:id="4753"/>
    </w:p>
    <w:p w14:paraId="196C356C" w14:textId="77777777" w:rsidR="006A65DA" w:rsidRDefault="006A65DA" w:rsidP="000063ED">
      <w:pPr>
        <w:pStyle w:val="Indent2"/>
        <w:tabs>
          <w:tab w:val="right" w:pos="2268"/>
        </w:tabs>
        <w:ind w:left="2422" w:hanging="959"/>
      </w:pPr>
      <w:r>
        <w:t>N</w:t>
      </w:r>
      <w:r w:rsidR="002B448C">
        <w:t>O</w:t>
      </w:r>
      <w:r>
        <w:t>R</w:t>
      </w:r>
      <w:r w:rsidR="00AA0A97">
        <w:rPr>
          <w:vertAlign w:val="subscript"/>
        </w:rPr>
        <w:t>FY</w:t>
      </w:r>
      <w:r>
        <w:tab/>
        <w:t>=</w:t>
      </w:r>
      <w:r>
        <w:tab/>
        <w:t>t</w:t>
      </w:r>
      <w:bookmarkStart w:id="4754" w:name="_9kMH3K6ZWu59979DNFz733KeBv"/>
      <w:r>
        <w:t xml:space="preserve">he </w:t>
      </w:r>
      <w:r w:rsidRPr="00AC1E1E">
        <w:t>Net Oper</w:t>
      </w:r>
      <w:bookmarkEnd w:id="4754"/>
      <w:r w:rsidRPr="00AC1E1E">
        <w:t>ational Revenue</w:t>
      </w:r>
      <w:r>
        <w:t xml:space="preserve"> for the </w:t>
      </w:r>
      <w:r w:rsidR="001215A6" w:rsidRPr="00AD77BC">
        <w:t>Annuity Product Financial Year</w:t>
      </w:r>
      <w:r>
        <w:t>;</w:t>
      </w:r>
      <w:r w:rsidR="00AA0A97">
        <w:t xml:space="preserve"> and</w:t>
      </w:r>
    </w:p>
    <w:p w14:paraId="674A2D7C" w14:textId="77777777" w:rsidR="006A65DA" w:rsidRDefault="00E464EA" w:rsidP="000063ED">
      <w:pPr>
        <w:pStyle w:val="Indent2"/>
        <w:tabs>
          <w:tab w:val="right" w:pos="2268"/>
        </w:tabs>
        <w:ind w:left="2422" w:hanging="959"/>
      </w:pPr>
      <w:r>
        <w:t>A</w:t>
      </w:r>
      <w:r w:rsidR="006A65DA">
        <w:t>RT</w:t>
      </w:r>
      <w:r w:rsidR="00C27DDD" w:rsidRPr="00C27DDD">
        <w:rPr>
          <w:vertAlign w:val="subscript"/>
        </w:rPr>
        <w:t>FY</w:t>
      </w:r>
      <w:r w:rsidR="006A65DA">
        <w:tab/>
        <w:t>=</w:t>
      </w:r>
      <w:r w:rsidR="006A65DA">
        <w:tab/>
        <w:t xml:space="preserve">the </w:t>
      </w:r>
      <w:bookmarkStart w:id="4755" w:name="_9kMLK5YVt4886BKREy6umaO1pV670H9jhCACGDI"/>
      <w:bookmarkEnd w:id="4755"/>
      <w:r>
        <w:t xml:space="preserve">Annuity Reduction Threshold for the </w:t>
      </w:r>
      <w:r w:rsidRPr="00AD77BC">
        <w:t>Annuity Product Financial Year</w:t>
      </w:r>
      <w:r w:rsidR="00AA0A97">
        <w:t>,</w:t>
      </w:r>
    </w:p>
    <w:p w14:paraId="23BFEDEA" w14:textId="77777777" w:rsidR="00AA0A97" w:rsidRPr="00AA0A97" w:rsidRDefault="00AA0A97" w:rsidP="00734801">
      <w:pPr>
        <w:pStyle w:val="SchedH3"/>
        <w:numPr>
          <w:ilvl w:val="0"/>
          <w:numId w:val="0"/>
        </w:numPr>
        <w:ind w:left="1474"/>
        <w:rPr>
          <w:b/>
        </w:rPr>
      </w:pPr>
      <w:r>
        <w:t>provided t</w:t>
      </w:r>
      <w:bookmarkStart w:id="4756" w:name="_9kMKJ5YVt48868BLEy6umaO1pV670H9jhCACGDI"/>
      <w:r>
        <w:t xml:space="preserve">hat if the </w:t>
      </w:r>
      <w:r w:rsidR="004C70CD">
        <w:rPr>
          <w:bCs/>
        </w:rPr>
        <w:t>Adjusted</w:t>
      </w:r>
      <w:r w:rsidR="004C70CD" w:rsidDel="004C70CD">
        <w:t xml:space="preserve"> </w:t>
      </w:r>
      <w:r>
        <w:t>Annuit</w:t>
      </w:r>
      <w:bookmarkEnd w:id="4756"/>
      <w:r>
        <w:t>y Amount is less than zero then it will be deemed to be zero.</w:t>
      </w:r>
    </w:p>
    <w:p w14:paraId="1516EF8B" w14:textId="77777777" w:rsidR="00910A2A" w:rsidRPr="0007731D" w:rsidRDefault="00910A2A" w:rsidP="00910A2A">
      <w:pPr>
        <w:pStyle w:val="SchedH2"/>
        <w:rPr>
          <w:bCs/>
          <w:sz w:val="20"/>
        </w:rPr>
      </w:pPr>
      <w:bookmarkStart w:id="4757" w:name="_Ref107866183"/>
      <w:r w:rsidRPr="0007731D">
        <w:rPr>
          <w:bCs/>
          <w:sz w:val="20"/>
        </w:rPr>
        <w:t>Calculation of Annual Revenue Sharing Amount</w:t>
      </w:r>
      <w:bookmarkEnd w:id="4757"/>
    </w:p>
    <w:p w14:paraId="2BF0708D" w14:textId="77777777" w:rsidR="009B3832" w:rsidRDefault="00D34B0A" w:rsidP="009B3832">
      <w:pPr>
        <w:pStyle w:val="Indent2"/>
      </w:pPr>
      <w:r>
        <w:t>T</w:t>
      </w:r>
      <w:r w:rsidR="009B3832" w:rsidRPr="009B3832">
        <w:t>he “</w:t>
      </w:r>
      <w:r w:rsidR="009B3832" w:rsidRPr="009B3832">
        <w:rPr>
          <w:b/>
          <w:bCs/>
        </w:rPr>
        <w:t xml:space="preserve">Annual </w:t>
      </w:r>
      <w:r w:rsidR="009B3832">
        <w:rPr>
          <w:b/>
          <w:bCs/>
        </w:rPr>
        <w:t>Revenue Sharing Amount</w:t>
      </w:r>
      <w:r w:rsidR="009B3832" w:rsidRPr="009B3832">
        <w:t>” for a</w:t>
      </w:r>
      <w:r w:rsidR="001215A6">
        <w:t>n</w:t>
      </w:r>
      <w:r w:rsidR="009B3832" w:rsidRPr="009B3832">
        <w:t xml:space="preserve"> </w:t>
      </w:r>
      <w:r w:rsidR="001215A6" w:rsidRPr="00AD77BC">
        <w:t>Annuity Product Financial Year</w:t>
      </w:r>
      <w:r w:rsidR="001215A6">
        <w:t xml:space="preserve"> </w:t>
      </w:r>
      <w:r w:rsidR="009B3832" w:rsidRPr="009B3832">
        <w:t>is calculated as follows:</w:t>
      </w:r>
    </w:p>
    <w:p w14:paraId="421AAEE2" w14:textId="77777777" w:rsidR="00C62FDF" w:rsidRPr="00AA0A97" w:rsidRDefault="00000000" w:rsidP="009B3832">
      <w:pPr>
        <w:pStyle w:val="Indent2"/>
        <w:rPr>
          <w:b/>
          <w:bCs/>
        </w:rPr>
      </w:pPr>
      <m:oMathPara>
        <m:oMath>
          <m:sSub>
            <m:sSubPr>
              <m:ctrlPr>
                <w:rPr>
                  <w:rFonts w:ascii="Cambria Math" w:hAnsi="Cambria Math"/>
                  <w:b/>
                  <w:bCs/>
                  <w:i/>
                </w:rPr>
              </m:ctrlPr>
            </m:sSubPr>
            <m:e>
              <m:r>
                <m:rPr>
                  <m:sty m:val="bi"/>
                </m:rPr>
                <w:rPr>
                  <w:rFonts w:ascii="Cambria Math" w:hAnsi="Cambria Math"/>
                </w:rPr>
                <m:t>ARS</m:t>
              </m:r>
            </m:e>
            <m:sub>
              <m:r>
                <m:rPr>
                  <m:sty m:val="bi"/>
                </m:rPr>
                <w:rPr>
                  <w:rFonts w:ascii="Cambria Math" w:hAnsi="Cambria Math"/>
                </w:rPr>
                <m:t>FY</m:t>
              </m:r>
            </m:sub>
          </m:sSub>
          <m:r>
            <m:rPr>
              <m:sty m:val="bi"/>
            </m:rPr>
            <w:rPr>
              <w:rFonts w:ascii="Cambria Math" w:hAnsi="Cambria Math"/>
            </w:rPr>
            <m:t>=50%×(</m:t>
          </m:r>
          <m:sSub>
            <m:sSubPr>
              <m:ctrlPr>
                <w:rPr>
                  <w:rFonts w:ascii="Cambria Math" w:hAnsi="Cambria Math"/>
                  <w:b/>
                  <w:bCs/>
                  <w:i/>
                </w:rPr>
              </m:ctrlPr>
            </m:sSubPr>
            <m:e>
              <m:r>
                <m:rPr>
                  <m:sty m:val="bi"/>
                </m:rPr>
                <w:rPr>
                  <w:rFonts w:ascii="Cambria Math" w:hAnsi="Cambria Math"/>
                </w:rPr>
                <m:t>NOR</m:t>
              </m:r>
            </m:e>
            <m:sub>
              <m:r>
                <m:rPr>
                  <m:sty m:val="bi"/>
                </m:rPr>
                <w:rPr>
                  <w:rFonts w:ascii="Cambria Math" w:hAnsi="Cambria Math"/>
                </w:rPr>
                <m:t>FY</m:t>
              </m:r>
            </m:sub>
          </m:sSub>
          <m:r>
            <m:rPr>
              <m:sty m:val="bi"/>
            </m:rPr>
            <w:rPr>
              <w:rFonts w:ascii="Cambria Math" w:hAnsi="Cambria Math"/>
            </w:rPr>
            <m:t>+AA</m:t>
          </m:r>
          <m:sSub>
            <m:sSubPr>
              <m:ctrlPr>
                <w:rPr>
                  <w:rFonts w:ascii="Cambria Math" w:hAnsi="Cambria Math"/>
                  <w:b/>
                  <w:i/>
                </w:rPr>
              </m:ctrlPr>
            </m:sSubPr>
            <m:e>
              <m:r>
                <m:rPr>
                  <m:sty m:val="bi"/>
                </m:rPr>
                <w:rPr>
                  <w:rFonts w:ascii="Cambria Math" w:hAnsi="Cambria Math"/>
                </w:rPr>
                <m:t>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NRT</m:t>
              </m:r>
            </m:e>
            <m:sub>
              <m:r>
                <m:rPr>
                  <m:sty m:val="bi"/>
                </m:rPr>
                <w:rPr>
                  <w:rFonts w:ascii="Cambria Math" w:hAnsi="Cambria Math"/>
                </w:rPr>
                <m:t>FY</m:t>
              </m:r>
            </m:sub>
          </m:sSub>
          <m:r>
            <m:rPr>
              <m:sty m:val="bi"/>
            </m:rPr>
            <w:rPr>
              <w:rFonts w:ascii="Cambria Math" w:hAnsi="Cambria Math"/>
            </w:rPr>
            <m:t>)</m:t>
          </m:r>
        </m:oMath>
      </m:oMathPara>
    </w:p>
    <w:p w14:paraId="1869E94B" w14:textId="77777777" w:rsidR="00C62FDF" w:rsidRDefault="00C62FDF" w:rsidP="009B3832">
      <w:pPr>
        <w:pStyle w:val="Indent2"/>
      </w:pPr>
      <w:r>
        <w:lastRenderedPageBreak/>
        <w:t>where:</w:t>
      </w:r>
    </w:p>
    <w:p w14:paraId="32278E28" w14:textId="77777777" w:rsidR="00C62FDF" w:rsidRDefault="00C62FDF" w:rsidP="00C92B93">
      <w:pPr>
        <w:pStyle w:val="Indent2"/>
        <w:tabs>
          <w:tab w:val="left" w:pos="1418"/>
        </w:tabs>
        <w:ind w:left="1701" w:hanging="973"/>
      </w:pPr>
      <w:r>
        <w:t>ARS</w:t>
      </w:r>
      <w:r w:rsidRPr="00C92B93">
        <w:rPr>
          <w:vertAlign w:val="subscript"/>
        </w:rPr>
        <w:t>FY</w:t>
      </w:r>
      <w:r>
        <w:tab/>
        <w:t>=</w:t>
      </w:r>
      <w:r>
        <w:tab/>
        <w:t xml:space="preserve">the </w:t>
      </w:r>
      <w:r w:rsidR="00406D8E">
        <w:t>Annual</w:t>
      </w:r>
      <w:r>
        <w:t xml:space="preserve"> Revenue Sharing Amount for the </w:t>
      </w:r>
      <w:r w:rsidR="001215A6" w:rsidRPr="00AD77BC">
        <w:t>Annuity Product Financial Year</w:t>
      </w:r>
      <w:r>
        <w:t>;</w:t>
      </w:r>
    </w:p>
    <w:p w14:paraId="328558F1" w14:textId="77777777" w:rsidR="009F0F43" w:rsidRDefault="00AA0A97" w:rsidP="00C92B93">
      <w:pPr>
        <w:pStyle w:val="Indent2"/>
        <w:tabs>
          <w:tab w:val="left" w:pos="1418"/>
        </w:tabs>
        <w:ind w:left="1701" w:hanging="973"/>
      </w:pPr>
      <w:r>
        <w:t>N</w:t>
      </w:r>
      <w:r w:rsidR="002B448C">
        <w:t>O</w:t>
      </w:r>
      <w:r>
        <w:t>R</w:t>
      </w:r>
      <w:r w:rsidRPr="00C92B93">
        <w:rPr>
          <w:vertAlign w:val="subscript"/>
        </w:rPr>
        <w:t>FY</w:t>
      </w:r>
      <w:r>
        <w:tab/>
        <w:t>=</w:t>
      </w:r>
      <w:r>
        <w:tab/>
        <w:t xml:space="preserve">the </w:t>
      </w:r>
      <w:r w:rsidRPr="00AC1E1E">
        <w:t>Net Operational Revenue</w:t>
      </w:r>
      <w:r>
        <w:t xml:space="preserve"> for the </w:t>
      </w:r>
      <w:r w:rsidR="001215A6" w:rsidRPr="00AD77BC">
        <w:t>Annuity Product Financial Year</w:t>
      </w:r>
      <w:r>
        <w:t xml:space="preserve">; </w:t>
      </w:r>
    </w:p>
    <w:p w14:paraId="40B1E92C" w14:textId="77777777" w:rsidR="00AA0A97" w:rsidRDefault="009F0F43" w:rsidP="00C92B93">
      <w:pPr>
        <w:pStyle w:val="Indent2"/>
        <w:tabs>
          <w:tab w:val="left" w:pos="1418"/>
        </w:tabs>
        <w:ind w:left="1701" w:hanging="973"/>
      </w:pPr>
      <w:r w:rsidRPr="009F0F43">
        <w:t>AAA</w:t>
      </w:r>
      <w:r w:rsidRPr="009F0F43">
        <w:rPr>
          <w:vertAlign w:val="subscript"/>
        </w:rPr>
        <w:t>FY</w:t>
      </w:r>
      <w:r>
        <w:tab/>
        <w:t>=</w:t>
      </w:r>
      <w:r>
        <w:tab/>
        <w:t xml:space="preserve">the </w:t>
      </w:r>
      <w:r w:rsidR="004C70CD">
        <w:rPr>
          <w:bCs/>
        </w:rPr>
        <w:t>Adjusted</w:t>
      </w:r>
      <w:r w:rsidR="004C70CD">
        <w:t xml:space="preserve"> </w:t>
      </w:r>
      <w:r>
        <w:t xml:space="preserve">Annuity Amount for the Annuity Product Financial Year; </w:t>
      </w:r>
      <w:r w:rsidR="00AA0A97" w:rsidRPr="009F0F43">
        <w:t>and</w:t>
      </w:r>
    </w:p>
    <w:p w14:paraId="044B0BBD" w14:textId="77777777" w:rsidR="00AA0A97" w:rsidRDefault="00C27DDD" w:rsidP="00C92B93">
      <w:pPr>
        <w:pStyle w:val="Indent2"/>
        <w:tabs>
          <w:tab w:val="left" w:pos="1418"/>
        </w:tabs>
        <w:ind w:left="1701" w:hanging="973"/>
      </w:pPr>
      <w:r>
        <w:t>NRT</w:t>
      </w:r>
      <w:r w:rsidRPr="00C27DDD">
        <w:rPr>
          <w:vertAlign w:val="subscript"/>
        </w:rPr>
        <w:t>FY</w:t>
      </w:r>
      <w:r w:rsidR="00AA0A97">
        <w:tab/>
        <w:t>=</w:t>
      </w:r>
      <w:r w:rsidR="00AA0A97">
        <w:tab/>
        <w:t xml:space="preserve">the </w:t>
      </w:r>
      <w:bookmarkStart w:id="4758" w:name="_9kMML5YVt4886BKREy6umaO1pV670H9jhCACGDI"/>
      <w:r w:rsidR="00AA0A97">
        <w:t>Annual Net Revenue Threshold</w:t>
      </w:r>
      <w:bookmarkEnd w:id="4758"/>
      <w:r w:rsidR="00B138E0" w:rsidRPr="00B138E0">
        <w:t xml:space="preserve"> </w:t>
      </w:r>
      <w:r w:rsidR="00B138E0" w:rsidRPr="00AC1E1E">
        <w:t xml:space="preserve">for the </w:t>
      </w:r>
      <w:r w:rsidR="00B138E0" w:rsidRPr="00AD77BC">
        <w:t>Annuity Product Financial Year</w:t>
      </w:r>
      <w:r w:rsidR="00AA0A97">
        <w:t>,</w:t>
      </w:r>
    </w:p>
    <w:p w14:paraId="4E0E0177" w14:textId="77777777" w:rsidR="000167A9" w:rsidRDefault="000167A9" w:rsidP="000167A9">
      <w:pPr>
        <w:pStyle w:val="Indent2"/>
      </w:pPr>
      <w:r>
        <w:t>provided t</w:t>
      </w:r>
      <w:bookmarkStart w:id="4759" w:name="_9kMLK5YVt48868BLEy6umaO1pV670H9jhCACGDI"/>
      <w:r>
        <w:t>hat if the Annual Revenue Sh</w:t>
      </w:r>
      <w:bookmarkEnd w:id="4759"/>
      <w:r>
        <w:t>aring Amount is less than zero then it will be deemed to be zero.</w:t>
      </w:r>
    </w:p>
    <w:p w14:paraId="0A5B07BA" w14:textId="77777777" w:rsidR="002F3F6B" w:rsidRDefault="00752944">
      <w:pPr>
        <w:pStyle w:val="SchedH1"/>
        <w:rPr>
          <w:bCs/>
        </w:rPr>
      </w:pPr>
      <w:bookmarkStart w:id="4760" w:name="_Ref106959910"/>
      <w:r w:rsidRPr="00BF4418">
        <w:rPr>
          <w:bCs/>
        </w:rPr>
        <w:t>Availability Rebate</w:t>
      </w:r>
      <w:bookmarkEnd w:id="4760"/>
    </w:p>
    <w:p w14:paraId="614427B6" w14:textId="77777777" w:rsidR="00A12016" w:rsidRPr="005C7A27" w:rsidRDefault="00A12016" w:rsidP="00A12016">
      <w:pPr>
        <w:pStyle w:val="SchedH2"/>
        <w:rPr>
          <w:bCs/>
          <w:sz w:val="20"/>
        </w:rPr>
      </w:pPr>
      <w:bookmarkStart w:id="4761" w:name="_Ref106636755"/>
      <w:r w:rsidRPr="005C7A27">
        <w:rPr>
          <w:bCs/>
          <w:sz w:val="20"/>
        </w:rPr>
        <w:t xml:space="preserve">Determination of </w:t>
      </w:r>
      <w:r w:rsidR="005C7A27" w:rsidRPr="005C7A27">
        <w:rPr>
          <w:bCs/>
          <w:sz w:val="20"/>
        </w:rPr>
        <w:t>Availability Rebate</w:t>
      </w:r>
      <w:bookmarkEnd w:id="4761"/>
    </w:p>
    <w:p w14:paraId="0EB4535A" w14:textId="77777777" w:rsidR="00A12016" w:rsidRDefault="009C609C" w:rsidP="00A12016">
      <w:pPr>
        <w:pStyle w:val="SchedH3"/>
      </w:pPr>
      <w:bookmarkStart w:id="4762" w:name="_Ref107932672"/>
      <w:r>
        <w:t>Within 40 Business Days after SFV receiving the Availability Report in respect of a</w:t>
      </w:r>
      <w:r w:rsidR="001215A6">
        <w:t xml:space="preserve">n </w:t>
      </w:r>
      <w:r w:rsidR="001215A6" w:rsidRPr="00AD77BC">
        <w:t>Annuity Product Financial Year</w:t>
      </w:r>
      <w:r>
        <w:t>, SFV must:</w:t>
      </w:r>
      <w:bookmarkEnd w:id="4762"/>
    </w:p>
    <w:p w14:paraId="36EE5C31" w14:textId="77777777" w:rsidR="009C609C" w:rsidRDefault="009C609C" w:rsidP="009C609C">
      <w:pPr>
        <w:pStyle w:val="SchedH4"/>
      </w:pPr>
      <w:r>
        <w:t xml:space="preserve">notify LTES Operator that SFV agrees with the </w:t>
      </w:r>
      <w:r w:rsidR="000571F2">
        <w:t xml:space="preserve">Availability Rebate set out in </w:t>
      </w:r>
      <w:r>
        <w:t>the Availability Report; or</w:t>
      </w:r>
    </w:p>
    <w:p w14:paraId="71539BFD" w14:textId="77777777" w:rsidR="009C609C" w:rsidRDefault="000571F2" w:rsidP="009C609C">
      <w:pPr>
        <w:pStyle w:val="SchedH4"/>
      </w:pPr>
      <w:r>
        <w:t>notify LTES Operator that SFV disputes the Availability Rebate set out in the Availability Report.</w:t>
      </w:r>
    </w:p>
    <w:p w14:paraId="2F943119" w14:textId="77777777" w:rsidR="000571F2" w:rsidRDefault="000571F2" w:rsidP="000571F2">
      <w:pPr>
        <w:pStyle w:val="SchedH3"/>
      </w:pPr>
      <w:r>
        <w:t xml:space="preserve">If: </w:t>
      </w:r>
    </w:p>
    <w:p w14:paraId="632C4D0B" w14:textId="77777777" w:rsidR="000571F2" w:rsidRDefault="000571F2" w:rsidP="000571F2">
      <w:pPr>
        <w:pStyle w:val="SchedH4"/>
      </w:pPr>
      <w:r>
        <w:t>SFV notifies LTES Operator that SFV agrees with the Availability Rebate set out in the Availability Report; or</w:t>
      </w:r>
    </w:p>
    <w:p w14:paraId="35948B58" w14:textId="67C4F0C8" w:rsidR="000571F2" w:rsidRDefault="000571F2" w:rsidP="000571F2">
      <w:pPr>
        <w:pStyle w:val="SchedH4"/>
      </w:pPr>
      <w:r>
        <w:t xml:space="preserve">SFV does not provide any notice under paragraph </w:t>
      </w:r>
      <w:r w:rsidR="001A3D52">
        <w:fldChar w:fldCharType="begin"/>
      </w:r>
      <w:r w:rsidR="001A3D52">
        <w:instrText xml:space="preserve"> REF _Ref107932672 \n \h </w:instrText>
      </w:r>
      <w:r w:rsidR="001A3D52">
        <w:fldChar w:fldCharType="separate"/>
      </w:r>
      <w:r w:rsidR="00C82CCF">
        <w:t>(a)</w:t>
      </w:r>
      <w:r w:rsidR="001A3D52">
        <w:fldChar w:fldCharType="end"/>
      </w:r>
      <w:r>
        <w:t xml:space="preserve"> within the timeframe required by that paragraph, </w:t>
      </w:r>
    </w:p>
    <w:p w14:paraId="1EB27B79" w14:textId="77777777" w:rsidR="000571F2" w:rsidRDefault="000571F2" w:rsidP="003A4F4C">
      <w:pPr>
        <w:pStyle w:val="SchedH4"/>
        <w:numPr>
          <w:ilvl w:val="0"/>
          <w:numId w:val="0"/>
        </w:numPr>
        <w:ind w:left="1474"/>
      </w:pPr>
      <w:r>
        <w:t xml:space="preserve">then </w:t>
      </w:r>
      <w:r w:rsidR="00F87EE9">
        <w:t>the Availability Rebate set out in the Availability Report will be binding on the parties.</w:t>
      </w:r>
    </w:p>
    <w:p w14:paraId="403795E4" w14:textId="06AEB6DA" w:rsidR="005C7A27" w:rsidRPr="00A12016" w:rsidRDefault="005C7A27" w:rsidP="005C7A27">
      <w:pPr>
        <w:pStyle w:val="SchedH3"/>
      </w:pPr>
      <w:r>
        <w:t xml:space="preserve">If SFV notifies LTES Operator that it disputes the Availability Rebate, then either party may refer the matter for determination by an Independent Expert under clause </w:t>
      </w:r>
      <w:r>
        <w:fldChar w:fldCharType="begin"/>
      </w:r>
      <w:r>
        <w:instrText xml:space="preserve"> REF _Ref515106310 \r \h </w:instrText>
      </w:r>
      <w:r>
        <w:fldChar w:fldCharType="separate"/>
      </w:r>
      <w:r w:rsidR="00C82CCF">
        <w:t>28.6</w:t>
      </w:r>
      <w:r>
        <w:fldChar w:fldCharType="end"/>
      </w:r>
      <w:r>
        <w:t xml:space="preserve"> (“</w:t>
      </w:r>
      <w:r>
        <w:fldChar w:fldCharType="begin"/>
      </w:r>
      <w:r>
        <w:instrText xml:space="preserve"> REF _Ref515106310 \h </w:instrText>
      </w:r>
      <w:r>
        <w:fldChar w:fldCharType="separate"/>
      </w:r>
      <w:r w:rsidR="00C82CCF" w:rsidRPr="007E5840">
        <w:t>Independent Expert</w:t>
      </w:r>
      <w:r>
        <w:fldChar w:fldCharType="end"/>
      </w:r>
      <w:r>
        <w:t>”)</w:t>
      </w:r>
      <w:r w:rsidRPr="00677545">
        <w:t>.</w:t>
      </w:r>
    </w:p>
    <w:p w14:paraId="2F7E29DD" w14:textId="77777777" w:rsidR="00F070F1" w:rsidRPr="005C7A27" w:rsidRDefault="00F070F1" w:rsidP="00F070F1">
      <w:pPr>
        <w:pStyle w:val="SchedH2"/>
        <w:rPr>
          <w:bCs/>
          <w:sz w:val="20"/>
        </w:rPr>
      </w:pPr>
      <w:r w:rsidRPr="005C7A27">
        <w:rPr>
          <w:bCs/>
          <w:sz w:val="20"/>
        </w:rPr>
        <w:t>Payment of Availability Rebate</w:t>
      </w:r>
    </w:p>
    <w:p w14:paraId="1618DB8E" w14:textId="3DA1E9D2" w:rsidR="00F070F1" w:rsidRDefault="00F070F1" w:rsidP="00A12016">
      <w:pPr>
        <w:pStyle w:val="SchedH3"/>
      </w:pPr>
      <w:r w:rsidRPr="00F070F1">
        <w:t xml:space="preserve">LTES Operator must pay the </w:t>
      </w:r>
      <w:r w:rsidR="00990039">
        <w:t>Availability Rebate (if any)</w:t>
      </w:r>
      <w:r w:rsidR="00A12016">
        <w:t xml:space="preserve"> for </w:t>
      </w:r>
      <w:r w:rsidR="000917AC">
        <w:t>a</w:t>
      </w:r>
      <w:r w:rsidR="001215A6">
        <w:t xml:space="preserve">n </w:t>
      </w:r>
      <w:r w:rsidR="001215A6" w:rsidRPr="00AD77BC">
        <w:t>Annuity Product Financial Year</w:t>
      </w:r>
      <w:r w:rsidR="000917AC">
        <w:t xml:space="preserve"> w</w:t>
      </w:r>
      <w:r w:rsidR="000917AC" w:rsidRPr="00F070F1">
        <w:t xml:space="preserve">ithin </w:t>
      </w:r>
      <w:r w:rsidR="004539DB" w:rsidRPr="00920D79">
        <w:t>2</w:t>
      </w:r>
      <w:r w:rsidR="000917AC" w:rsidRPr="00920D79">
        <w:t>0</w:t>
      </w:r>
      <w:r w:rsidR="000917AC" w:rsidRPr="00236E9F">
        <w:t xml:space="preserve"> Business Days</w:t>
      </w:r>
      <w:r w:rsidR="000917AC" w:rsidRPr="00F070F1">
        <w:t xml:space="preserve"> </w:t>
      </w:r>
      <w:r w:rsidR="00C9184D">
        <w:t>after</w:t>
      </w:r>
      <w:r w:rsidR="00C9184D" w:rsidRPr="00F070F1">
        <w:t xml:space="preserve"> </w:t>
      </w:r>
      <w:r w:rsidR="000917AC" w:rsidRPr="00F070F1">
        <w:t>the</w:t>
      </w:r>
      <w:r w:rsidR="000917AC">
        <w:t xml:space="preserve"> determination of the </w:t>
      </w:r>
      <w:r w:rsidR="005C7A27">
        <w:t xml:space="preserve">Availability Rebate </w:t>
      </w:r>
      <w:r w:rsidR="000917AC">
        <w:t xml:space="preserve">for that </w:t>
      </w:r>
      <w:r w:rsidR="001215A6" w:rsidRPr="00AD77BC">
        <w:t>Annuity Product Financial Year</w:t>
      </w:r>
      <w:r w:rsidR="001215A6">
        <w:t xml:space="preserve"> </w:t>
      </w:r>
      <w:r w:rsidR="000917AC">
        <w:t xml:space="preserve">in accordance with item </w:t>
      </w:r>
      <w:r w:rsidR="00503972">
        <w:fldChar w:fldCharType="begin"/>
      </w:r>
      <w:r w:rsidR="00503972">
        <w:instrText xml:space="preserve"> REF _Ref106636755 \n \h </w:instrText>
      </w:r>
      <w:r w:rsidR="00503972">
        <w:fldChar w:fldCharType="separate"/>
      </w:r>
      <w:r w:rsidR="00C82CCF">
        <w:t>5.1</w:t>
      </w:r>
      <w:r w:rsidR="00503972">
        <w:fldChar w:fldCharType="end"/>
      </w:r>
      <w:r w:rsidR="00990039">
        <w:t>.</w:t>
      </w:r>
      <w:r w:rsidR="004539DB">
        <w:t xml:space="preserve"> </w:t>
      </w:r>
    </w:p>
    <w:p w14:paraId="52AB8903" w14:textId="3C44C06D" w:rsidR="00990039" w:rsidRPr="00F070F1" w:rsidRDefault="00990039" w:rsidP="00990039">
      <w:pPr>
        <w:pStyle w:val="SchedH3"/>
      </w:pPr>
      <w:r>
        <w:t xml:space="preserve">Subject to </w:t>
      </w:r>
      <w:r w:rsidR="00242805">
        <w:t xml:space="preserve">clause </w:t>
      </w:r>
      <w:r w:rsidR="00242805">
        <w:fldChar w:fldCharType="begin"/>
      </w:r>
      <w:r w:rsidR="00242805">
        <w:instrText xml:space="preserve"> REF _Ref106629451 \r \h </w:instrText>
      </w:r>
      <w:r w:rsidR="00242805">
        <w:fldChar w:fldCharType="separate"/>
      </w:r>
      <w:r w:rsidR="00C82CCF">
        <w:t>23</w:t>
      </w:r>
      <w:r w:rsidR="00242805">
        <w:fldChar w:fldCharType="end"/>
      </w:r>
      <w:r w:rsidR="00242805">
        <w:t xml:space="preserve"> (“</w:t>
      </w:r>
      <w:r w:rsidR="00242805">
        <w:fldChar w:fldCharType="begin"/>
      </w:r>
      <w:r w:rsidR="00242805">
        <w:instrText xml:space="preserve"> REF _Ref106629453 \h </w:instrText>
      </w:r>
      <w:r w:rsidR="00242805">
        <w:fldChar w:fldCharType="separate"/>
      </w:r>
      <w:r w:rsidR="00C82CCF">
        <w:t>Default and Termination</w:t>
      </w:r>
      <w:r w:rsidR="00242805">
        <w:fldChar w:fldCharType="end"/>
      </w:r>
      <w:r w:rsidR="00242805">
        <w:t>”)</w:t>
      </w:r>
      <w:r>
        <w:t xml:space="preserve">, the payment of the Availability Rebate is SFV’s sole remedy for LTES Operator’s failure to achieve the </w:t>
      </w:r>
      <w:bookmarkStart w:id="4763" w:name="_9kR3WTr26649JQKrfrkbkvw5Mxb646A7C2"/>
      <w:r w:rsidR="00A24294">
        <w:t xml:space="preserve">Equivalent </w:t>
      </w:r>
      <w:r>
        <w:t>Availability Threshold</w:t>
      </w:r>
      <w:bookmarkEnd w:id="4763"/>
      <w:r w:rsidR="00A12016">
        <w:t xml:space="preserve"> in </w:t>
      </w:r>
      <w:r w:rsidR="001215A6">
        <w:t xml:space="preserve">an </w:t>
      </w:r>
      <w:r w:rsidR="001215A6" w:rsidRPr="00AD77BC">
        <w:t>Annuity Product Financial Year</w:t>
      </w:r>
      <w:r>
        <w:t>.</w:t>
      </w:r>
    </w:p>
    <w:p w14:paraId="19B41B4C" w14:textId="77777777" w:rsidR="00566117" w:rsidRPr="005C7A27" w:rsidRDefault="003A4DE1" w:rsidP="00566117">
      <w:pPr>
        <w:pStyle w:val="SchedH2"/>
        <w:rPr>
          <w:bCs/>
          <w:sz w:val="20"/>
        </w:rPr>
      </w:pPr>
      <w:bookmarkStart w:id="4764" w:name="_Ref106636752"/>
      <w:r w:rsidRPr="005C7A27">
        <w:rPr>
          <w:bCs/>
          <w:sz w:val="20"/>
        </w:rPr>
        <w:t>Calculation of Availability Rebate</w:t>
      </w:r>
      <w:bookmarkEnd w:id="4764"/>
      <w:r w:rsidR="00F16B39" w:rsidRPr="005C7A27">
        <w:rPr>
          <w:bCs/>
          <w:sz w:val="20"/>
        </w:rPr>
        <w:t xml:space="preserve"> </w:t>
      </w:r>
    </w:p>
    <w:p w14:paraId="2D87F8F8" w14:textId="77777777" w:rsidR="003A4DE1" w:rsidRDefault="003A4DE1" w:rsidP="003A4DE1">
      <w:pPr>
        <w:pStyle w:val="Indent2"/>
      </w:pPr>
      <w:r>
        <w:t>The “</w:t>
      </w:r>
      <w:r w:rsidRPr="003A4DE1">
        <w:rPr>
          <w:b/>
          <w:bCs/>
        </w:rPr>
        <w:t>Availability Rebate</w:t>
      </w:r>
      <w:r>
        <w:t>” for a</w:t>
      </w:r>
      <w:r w:rsidR="001215A6">
        <w:t>n</w:t>
      </w:r>
      <w:r>
        <w:t xml:space="preserve"> </w:t>
      </w:r>
      <w:r w:rsidR="001215A6" w:rsidRPr="00AD77BC">
        <w:t>Annuity Product Financial Year</w:t>
      </w:r>
      <w:r w:rsidR="001215A6">
        <w:t xml:space="preserve"> </w:t>
      </w:r>
      <w:r>
        <w:t>is calculated as follows:</w:t>
      </w:r>
    </w:p>
    <w:p w14:paraId="54670B13" w14:textId="77777777" w:rsidR="003A4DE1" w:rsidRPr="00F070F1" w:rsidRDefault="00000000" w:rsidP="003A4DE1">
      <w:pPr>
        <w:pStyle w:val="Indent2"/>
        <w:rPr>
          <w:b/>
          <w:bCs/>
        </w:rPr>
      </w:pPr>
      <m:oMathPara>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ASF</m:t>
              </m:r>
            </m:e>
            <m:sub>
              <m:r>
                <m:rPr>
                  <m:sty m:val="bi"/>
                </m:rPr>
                <w:rPr>
                  <w:rFonts w:ascii="Cambria Math" w:hAnsi="Cambria Math"/>
                </w:rPr>
                <m:t>FY</m:t>
              </m:r>
            </m:sub>
          </m:sSub>
        </m:oMath>
      </m:oMathPara>
    </w:p>
    <w:p w14:paraId="4E42BD04" w14:textId="77777777" w:rsidR="0049193A" w:rsidRDefault="0049193A" w:rsidP="003A4DE1">
      <w:pPr>
        <w:pStyle w:val="Indent2"/>
      </w:pPr>
      <w:r>
        <w:t>where:</w:t>
      </w:r>
    </w:p>
    <w:p w14:paraId="715A1120" w14:textId="77777777" w:rsidR="0049193A" w:rsidRDefault="0049193A" w:rsidP="0049193A">
      <w:pPr>
        <w:pStyle w:val="Indent2"/>
        <w:tabs>
          <w:tab w:val="left" w:pos="1418"/>
        </w:tabs>
        <w:ind w:left="1701" w:hanging="973"/>
      </w:pPr>
      <w:r>
        <w:t>ARF</w:t>
      </w:r>
      <w:r w:rsidRPr="00C92B93">
        <w:rPr>
          <w:vertAlign w:val="subscript"/>
        </w:rPr>
        <w:t>FY</w:t>
      </w:r>
      <w:r>
        <w:tab/>
        <w:t>=</w:t>
      </w:r>
      <w:r>
        <w:tab/>
        <w:t xml:space="preserve">the Availability Rebate for the </w:t>
      </w:r>
      <w:r w:rsidR="001215A6" w:rsidRPr="00AD77BC">
        <w:t>Annuity Product Financial Year</w:t>
      </w:r>
      <w:r w:rsidR="00B138E0">
        <w:t xml:space="preserve"> </w:t>
      </w:r>
      <w:r w:rsidR="007118F7">
        <w:t>(</w:t>
      </w:r>
      <w:r w:rsidR="00D10910">
        <w:t>in $</w:t>
      </w:r>
      <w:r w:rsidR="007118F7">
        <w:t>)</w:t>
      </w:r>
      <w:r>
        <w:t>;</w:t>
      </w:r>
    </w:p>
    <w:p w14:paraId="274FEE30" w14:textId="77777777" w:rsidR="0067600A" w:rsidRDefault="0067600A" w:rsidP="0067600A">
      <w:pPr>
        <w:pStyle w:val="Indent2"/>
        <w:tabs>
          <w:tab w:val="left" w:pos="1418"/>
        </w:tabs>
        <w:ind w:left="1701" w:hanging="973"/>
      </w:pPr>
      <w:r>
        <w:t>AAA</w:t>
      </w:r>
      <w:r w:rsidRPr="00C92B93">
        <w:rPr>
          <w:vertAlign w:val="subscript"/>
        </w:rPr>
        <w:t>FY</w:t>
      </w:r>
      <w:r>
        <w:tab/>
        <w:t>=</w:t>
      </w:r>
      <w:r>
        <w:tab/>
        <w:t xml:space="preserve">the </w:t>
      </w:r>
      <w:r w:rsidR="004C70CD">
        <w:rPr>
          <w:bCs/>
        </w:rPr>
        <w:t>Adjusted</w:t>
      </w:r>
      <w:r w:rsidR="004C70CD" w:rsidDel="004C70CD">
        <w:t xml:space="preserve"> </w:t>
      </w:r>
      <w:r>
        <w:t xml:space="preserve">Annuity Amount for the </w:t>
      </w:r>
      <w:r w:rsidR="001215A6" w:rsidRPr="00AD77BC">
        <w:t>Annuity Product Financial Year</w:t>
      </w:r>
      <w:r w:rsidR="002E60E4">
        <w:t xml:space="preserve"> </w:t>
      </w:r>
      <w:r>
        <w:t>(in $);</w:t>
      </w:r>
      <w:r w:rsidR="00D10910">
        <w:t xml:space="preserve"> and</w:t>
      </w:r>
    </w:p>
    <w:p w14:paraId="40718121" w14:textId="77777777" w:rsidR="00D10910" w:rsidRPr="00D10910" w:rsidRDefault="00D10910" w:rsidP="0067600A">
      <w:pPr>
        <w:pStyle w:val="Indent2"/>
        <w:tabs>
          <w:tab w:val="left" w:pos="1418"/>
        </w:tabs>
        <w:ind w:left="1701" w:hanging="973"/>
      </w:pPr>
      <w:r>
        <w:t>ASF</w:t>
      </w:r>
      <w:r>
        <w:rPr>
          <w:vertAlign w:val="subscript"/>
        </w:rPr>
        <w:t>FY</w:t>
      </w:r>
      <w:r>
        <w:tab/>
        <w:t>=</w:t>
      </w:r>
      <w:r>
        <w:tab/>
        <w:t xml:space="preserve">the Availability </w:t>
      </w:r>
      <w:r w:rsidR="00953578">
        <w:t>Rebate</w:t>
      </w:r>
      <w:r>
        <w:t xml:space="preserve"> </w:t>
      </w:r>
      <w:r w:rsidR="00A20B0B" w:rsidRPr="00A20B0B">
        <w:t>Percentage</w:t>
      </w:r>
      <w:r w:rsidR="00A20B0B">
        <w:rPr>
          <w:b/>
          <w:bCs/>
        </w:rPr>
        <w:t xml:space="preserve"> </w:t>
      </w:r>
      <w:r>
        <w:t xml:space="preserve">for the </w:t>
      </w:r>
      <w:r w:rsidR="001215A6" w:rsidRPr="00AD77BC">
        <w:t>Annuity Product Financial Year</w:t>
      </w:r>
      <w:r w:rsidR="00A20B0B">
        <w:t xml:space="preserve"> </w:t>
      </w:r>
      <w:r>
        <w:t>(expressed as a percentage).</w:t>
      </w:r>
    </w:p>
    <w:p w14:paraId="5D7392B9" w14:textId="77777777" w:rsidR="00D10910" w:rsidRPr="005C7A27" w:rsidRDefault="00D10910" w:rsidP="00D10910">
      <w:pPr>
        <w:pStyle w:val="SchedH2"/>
        <w:rPr>
          <w:bCs/>
          <w:sz w:val="20"/>
        </w:rPr>
      </w:pPr>
      <w:bookmarkStart w:id="4765" w:name="_Ref165386663"/>
      <w:r w:rsidRPr="005C7A27">
        <w:rPr>
          <w:bCs/>
          <w:sz w:val="20"/>
        </w:rPr>
        <w:t xml:space="preserve">Calculation of Availability </w:t>
      </w:r>
      <w:r w:rsidR="00953578" w:rsidRPr="00953578">
        <w:rPr>
          <w:bCs/>
          <w:sz w:val="20"/>
        </w:rPr>
        <w:t xml:space="preserve">Rebate </w:t>
      </w:r>
      <w:r w:rsidR="00A20B0B" w:rsidRPr="00A20B0B">
        <w:rPr>
          <w:bCs/>
          <w:sz w:val="20"/>
        </w:rPr>
        <w:t>Percentage</w:t>
      </w:r>
      <w:bookmarkEnd w:id="4765"/>
      <w:r w:rsidR="00A20B0B" w:rsidRPr="00A20B0B">
        <w:rPr>
          <w:bCs/>
          <w:sz w:val="20"/>
        </w:rPr>
        <w:t xml:space="preserve"> </w:t>
      </w:r>
    </w:p>
    <w:p w14:paraId="35D0A4D7" w14:textId="77777777" w:rsidR="00D10910" w:rsidRPr="00D10910" w:rsidRDefault="00D10910" w:rsidP="00D10910">
      <w:pPr>
        <w:pStyle w:val="Indent2"/>
      </w:pPr>
      <w:r w:rsidRPr="00D10910">
        <w:t>The “</w:t>
      </w:r>
      <w:r w:rsidRPr="00D10910">
        <w:rPr>
          <w:b/>
          <w:bCs/>
        </w:rPr>
        <w:t xml:space="preserve">Availability </w:t>
      </w:r>
      <w:r w:rsidR="00953578" w:rsidRPr="00953578">
        <w:rPr>
          <w:b/>
          <w:bCs/>
        </w:rPr>
        <w:t xml:space="preserve">Rebate </w:t>
      </w:r>
      <w:r w:rsidR="00A20B0B">
        <w:rPr>
          <w:b/>
          <w:bCs/>
        </w:rPr>
        <w:t>Percentage</w:t>
      </w:r>
      <w:r w:rsidRPr="00D10910">
        <w:t>” for a</w:t>
      </w:r>
      <w:r w:rsidR="001215A6">
        <w:t>n</w:t>
      </w:r>
      <w:r w:rsidRPr="00D10910">
        <w:t xml:space="preserve"> </w:t>
      </w:r>
      <w:r w:rsidR="001215A6" w:rsidRPr="00AD77BC">
        <w:t>Annuity Product Financial Year</w:t>
      </w:r>
      <w:r w:rsidR="001215A6">
        <w:t xml:space="preserve"> </w:t>
      </w:r>
      <w:r w:rsidRPr="00D10910">
        <w:t>is calculated as follows:</w:t>
      </w:r>
    </w:p>
    <w:p w14:paraId="20509995" w14:textId="77777777" w:rsidR="0049193A" w:rsidRPr="00F070F1" w:rsidRDefault="00000000" w:rsidP="00D10910">
      <w:pPr>
        <w:pStyle w:val="Indent2"/>
        <w:tabs>
          <w:tab w:val="left" w:pos="1418"/>
        </w:tabs>
        <w:rPr>
          <w:b/>
          <w:bCs/>
        </w:rPr>
      </w:pPr>
      <m:oMathPara>
        <m:oMath>
          <m:sSub>
            <m:sSubPr>
              <m:ctrlPr>
                <w:rPr>
                  <w:rFonts w:ascii="Cambria Math" w:hAnsi="Cambria Math"/>
                  <w:b/>
                  <w:bCs/>
                  <w:i/>
                </w:rPr>
              </m:ctrlPr>
            </m:sSubPr>
            <m:e>
              <m:r>
                <m:rPr>
                  <m:sty m:val="bi"/>
                </m:rPr>
                <w:rPr>
                  <w:rFonts w:ascii="Cambria Math" w:hAnsi="Cambria Math"/>
                </w:rPr>
                <m:t>ASF</m:t>
              </m:r>
            </m:e>
            <m:sub>
              <m:r>
                <m:rPr>
                  <m:sty m:val="bi"/>
                </m:rPr>
                <w:rPr>
                  <w:rFonts w:ascii="Cambria Math" w:hAnsi="Cambria Math"/>
                </w:rPr>
                <m:t>FY</m:t>
              </m:r>
            </m:sub>
          </m:sSub>
          <m:r>
            <m:rPr>
              <m:sty m:val="bi"/>
            </m:rPr>
            <w:rPr>
              <w:rFonts w:ascii="Cambria Math" w:hAnsi="Cambria Math"/>
            </w:rPr>
            <m:t>=1%×(EAT-</m:t>
          </m:r>
          <m:sSub>
            <m:sSubPr>
              <m:ctrlPr>
                <w:rPr>
                  <w:rFonts w:ascii="Cambria Math" w:hAnsi="Cambria Math"/>
                  <w:b/>
                  <w:bCs/>
                  <w:i/>
                </w:rPr>
              </m:ctrlPr>
            </m:sSubPr>
            <m:e>
              <m:r>
                <m:rPr>
                  <m:sty m:val="bi"/>
                </m:rPr>
                <w:rPr>
                  <w:rFonts w:ascii="Cambria Math" w:hAnsi="Cambria Math"/>
                </w:rPr>
                <m:t>EAF</m:t>
              </m:r>
            </m:e>
            <m:sub>
              <m:r>
                <m:rPr>
                  <m:sty m:val="bi"/>
                </m:rPr>
                <w:rPr>
                  <w:rFonts w:ascii="Cambria Math" w:hAnsi="Cambria Math"/>
                </w:rPr>
                <m:t>FY</m:t>
              </m:r>
            </m:sub>
          </m:sSub>
          <m:r>
            <m:rPr>
              <m:sty m:val="bi"/>
            </m:rPr>
            <w:rPr>
              <w:rFonts w:ascii="Cambria Math" w:hAnsi="Cambria Math"/>
            </w:rPr>
            <m:t>)</m:t>
          </m:r>
        </m:oMath>
      </m:oMathPara>
    </w:p>
    <w:p w14:paraId="4183F023" w14:textId="77777777" w:rsidR="00D10910" w:rsidRDefault="00D10910" w:rsidP="00D10910">
      <w:pPr>
        <w:pStyle w:val="Indent2"/>
        <w:tabs>
          <w:tab w:val="left" w:pos="1418"/>
        </w:tabs>
        <w:ind w:left="1701" w:hanging="973"/>
      </w:pPr>
      <w:r>
        <w:t>ASF</w:t>
      </w:r>
      <w:r>
        <w:rPr>
          <w:vertAlign w:val="subscript"/>
        </w:rPr>
        <w:t>FY</w:t>
      </w:r>
      <w:r>
        <w:tab/>
        <w:t>=</w:t>
      </w:r>
      <w:r>
        <w:tab/>
        <w:t xml:space="preserve">the Availability </w:t>
      </w:r>
      <w:r w:rsidR="00953578">
        <w:t xml:space="preserve">Rebate </w:t>
      </w:r>
      <w:r w:rsidR="00A20B0B" w:rsidRPr="00A20B0B">
        <w:t>Percentage</w:t>
      </w:r>
      <w:r w:rsidR="00A20B0B">
        <w:rPr>
          <w:b/>
          <w:bCs/>
        </w:rPr>
        <w:t xml:space="preserve"> </w:t>
      </w:r>
      <w:r>
        <w:t xml:space="preserve">for the </w:t>
      </w:r>
      <w:r w:rsidR="001215A6" w:rsidRPr="00AD77BC">
        <w:t>Annuity Product Financial Year</w:t>
      </w:r>
      <w:r w:rsidR="001215A6">
        <w:t xml:space="preserve"> </w:t>
      </w:r>
      <w:r>
        <w:t>(expressed as a percentage);</w:t>
      </w:r>
    </w:p>
    <w:p w14:paraId="7DA038E4" w14:textId="77777777" w:rsidR="00990039" w:rsidRPr="00D10910" w:rsidRDefault="00A24294" w:rsidP="00D10910">
      <w:pPr>
        <w:pStyle w:val="Indent2"/>
        <w:tabs>
          <w:tab w:val="left" w:pos="1418"/>
        </w:tabs>
        <w:ind w:left="1701" w:hanging="973"/>
      </w:pPr>
      <w:r>
        <w:t>E</w:t>
      </w:r>
      <w:r w:rsidR="00990039">
        <w:t>AT</w:t>
      </w:r>
      <w:r w:rsidR="00990039">
        <w:tab/>
        <w:t>=</w:t>
      </w:r>
      <w:r w:rsidR="00990039">
        <w:tab/>
        <w:t xml:space="preserve">the </w:t>
      </w:r>
      <w:bookmarkStart w:id="4766" w:name="_9kMHG5YVt4886BLSMthtmdmxy7Ozd868C9E4"/>
      <w:r>
        <w:t xml:space="preserve">Equivalent </w:t>
      </w:r>
      <w:r w:rsidR="00990039">
        <w:t>Availability Threshold</w:t>
      </w:r>
      <w:bookmarkEnd w:id="4766"/>
      <w:r w:rsidR="00990039">
        <w:t>; and</w:t>
      </w:r>
    </w:p>
    <w:p w14:paraId="06B37C4A" w14:textId="77777777" w:rsidR="00D10910" w:rsidRDefault="00A24294" w:rsidP="00D10910">
      <w:pPr>
        <w:pStyle w:val="Indent2"/>
        <w:tabs>
          <w:tab w:val="left" w:pos="1418"/>
        </w:tabs>
        <w:ind w:left="1701" w:hanging="973"/>
      </w:pPr>
      <w:r>
        <w:t>E</w:t>
      </w:r>
      <w:r w:rsidR="00D10910" w:rsidRPr="007118F7">
        <w:t>A</w:t>
      </w:r>
      <w:r w:rsidR="00765C4B">
        <w:t>F</w:t>
      </w:r>
      <w:r w:rsidR="00D10910" w:rsidRPr="00C92B93">
        <w:rPr>
          <w:vertAlign w:val="subscript"/>
        </w:rPr>
        <w:t>FY</w:t>
      </w:r>
      <w:r w:rsidR="00D10910">
        <w:tab/>
        <w:t>=</w:t>
      </w:r>
      <w:r w:rsidR="00D10910">
        <w:tab/>
        <w:t>th</w:t>
      </w:r>
      <w:bookmarkStart w:id="4767" w:name="_9kMHG5YVt48868DNMthtmdmxy7Ozd868C9E4"/>
      <w:r w:rsidR="00D10910">
        <w:t xml:space="preserve">e </w:t>
      </w:r>
      <w:r w:rsidR="00765C4B">
        <w:t xml:space="preserve">Equivalent </w:t>
      </w:r>
      <w:r w:rsidR="00D10910">
        <w:t>Availability</w:t>
      </w:r>
      <w:bookmarkEnd w:id="4767"/>
      <w:r w:rsidR="00D10910">
        <w:t xml:space="preserve"> </w:t>
      </w:r>
      <w:r w:rsidR="00765C4B">
        <w:t xml:space="preserve">Factor </w:t>
      </w:r>
      <w:r w:rsidR="00D10910">
        <w:t xml:space="preserve">for </w:t>
      </w:r>
      <w:r w:rsidR="00765C4B">
        <w:t xml:space="preserve">the </w:t>
      </w:r>
      <w:bookmarkStart w:id="4768" w:name="_9kMI6M6ZWu59B9CGcY4xoiy"/>
      <w:r w:rsidR="00765C4B">
        <w:t>Project</w:t>
      </w:r>
      <w:bookmarkEnd w:id="4768"/>
      <w:r w:rsidR="00765C4B">
        <w:t xml:space="preserve"> for </w:t>
      </w:r>
      <w:r w:rsidR="00D10910">
        <w:t xml:space="preserve">the </w:t>
      </w:r>
      <w:r w:rsidR="001215A6" w:rsidRPr="00AD77BC">
        <w:t>Annuity Product Financial Year</w:t>
      </w:r>
      <w:r w:rsidR="00D10910">
        <w:t>,</w:t>
      </w:r>
    </w:p>
    <w:p w14:paraId="2EB3E74B" w14:textId="77777777" w:rsidR="00EB6E3B" w:rsidRDefault="00752944" w:rsidP="003A4F4C">
      <w:pPr>
        <w:pStyle w:val="SchedH3"/>
        <w:numPr>
          <w:ilvl w:val="0"/>
          <w:numId w:val="0"/>
        </w:numPr>
        <w:ind w:left="737"/>
      </w:pPr>
      <w:r>
        <w:t>provided that</w:t>
      </w:r>
      <w:r w:rsidR="00EB6E3B">
        <w:t>:</w:t>
      </w:r>
    </w:p>
    <w:p w14:paraId="46BCFBDE" w14:textId="77777777" w:rsidR="00EB6E3B" w:rsidRDefault="00752944" w:rsidP="00EB6E3B">
      <w:pPr>
        <w:pStyle w:val="SchedH3"/>
      </w:pPr>
      <w:r>
        <w:t xml:space="preserve">if the Availability </w:t>
      </w:r>
      <w:r w:rsidR="00953578">
        <w:t xml:space="preserve">Rebate </w:t>
      </w:r>
      <w:r w:rsidR="00A20B0B" w:rsidRPr="00A20B0B">
        <w:t>Percentage</w:t>
      </w:r>
      <w:r w:rsidR="00A20B0B">
        <w:rPr>
          <w:b/>
          <w:bCs/>
        </w:rPr>
        <w:t xml:space="preserve"> </w:t>
      </w:r>
      <w:r>
        <w:t xml:space="preserve">is </w:t>
      </w:r>
      <w:r w:rsidR="00F070F1">
        <w:t>less</w:t>
      </w:r>
      <w:r>
        <w:t xml:space="preserve"> than </w:t>
      </w:r>
      <w:r w:rsidR="00F070F1">
        <w:t>0</w:t>
      </w:r>
      <w:r>
        <w:t xml:space="preserve">% then it will be deemed to be </w:t>
      </w:r>
      <w:r w:rsidR="00F070F1">
        <w:t>0</w:t>
      </w:r>
      <w:r>
        <w:t>%</w:t>
      </w:r>
      <w:r w:rsidR="00EB6E3B">
        <w:t>; and</w:t>
      </w:r>
    </w:p>
    <w:p w14:paraId="5B174266" w14:textId="77777777" w:rsidR="00EB6E3B" w:rsidRDefault="003A5969" w:rsidP="00EB6E3B">
      <w:pPr>
        <w:pStyle w:val="SchedH3"/>
      </w:pPr>
      <w:r>
        <w:t>if E</w:t>
      </w:r>
      <w:r w:rsidRPr="007118F7">
        <w:t>A</w:t>
      </w:r>
      <w:r>
        <w:t>F</w:t>
      </w:r>
      <w:r w:rsidRPr="00C92B93">
        <w:rPr>
          <w:vertAlign w:val="subscript"/>
        </w:rPr>
        <w:t>FY</w:t>
      </w:r>
      <w:r w:rsidR="004A287C">
        <w:t xml:space="preserve"> </w:t>
      </w:r>
      <w:r>
        <w:t>is less than 10, then ASF</w:t>
      </w:r>
      <w:r>
        <w:rPr>
          <w:vertAlign w:val="subscript"/>
        </w:rPr>
        <w:t>FY</w:t>
      </w:r>
      <w:r>
        <w:t xml:space="preserve"> will be deemed to be 100%.</w:t>
      </w:r>
      <w:r>
        <w:rPr>
          <w:vertAlign w:val="subscript"/>
        </w:rPr>
        <w:t xml:space="preserve"> </w:t>
      </w:r>
    </w:p>
    <w:p w14:paraId="265B1939" w14:textId="77777777" w:rsidR="00765C4B" w:rsidRPr="00765C4B" w:rsidRDefault="00765C4B" w:rsidP="00765C4B">
      <w:pPr>
        <w:pStyle w:val="SchedH2"/>
        <w:rPr>
          <w:bCs/>
          <w:sz w:val="20"/>
        </w:rPr>
      </w:pPr>
      <w:bookmarkStart w:id="4769" w:name="_Ref106715782"/>
      <w:r w:rsidRPr="00765C4B">
        <w:rPr>
          <w:bCs/>
          <w:sz w:val="20"/>
        </w:rPr>
        <w:t>Calculation of Project Equivalent Availability Factor</w:t>
      </w:r>
      <w:bookmarkEnd w:id="4769"/>
    </w:p>
    <w:p w14:paraId="0FE37534" w14:textId="3F189E48" w:rsidR="0046416F" w:rsidRDefault="00E9438C" w:rsidP="00E9438C">
      <w:pPr>
        <w:pStyle w:val="SchedH3"/>
      </w:pPr>
      <w:r>
        <w:t xml:space="preserve">Subject to paragraph </w:t>
      </w:r>
      <w:r>
        <w:fldChar w:fldCharType="begin"/>
      </w:r>
      <w:r>
        <w:instrText xml:space="preserve"> REF _Ref106714993 \n \h </w:instrText>
      </w:r>
      <w:r>
        <w:fldChar w:fldCharType="separate"/>
      </w:r>
      <w:r w:rsidR="00C82CCF">
        <w:t>(b)</w:t>
      </w:r>
      <w:r>
        <w:fldChar w:fldCharType="end"/>
      </w:r>
      <w:r>
        <w:t>, t</w:t>
      </w:r>
      <w:r w:rsidR="00765C4B">
        <w:t>he “</w:t>
      </w:r>
      <w:r w:rsidR="00765C4B">
        <w:rPr>
          <w:b/>
          <w:bCs/>
        </w:rPr>
        <w:t>Equivalent Availability Factor</w:t>
      </w:r>
      <w:r w:rsidR="00765C4B">
        <w:t xml:space="preserve">” for the </w:t>
      </w:r>
      <w:bookmarkStart w:id="4770" w:name="_9kMI9P6ZWu59B9CGcY4xoiy"/>
      <w:r w:rsidR="00765C4B">
        <w:t>Project</w:t>
      </w:r>
      <w:bookmarkEnd w:id="4770"/>
      <w:r w:rsidR="00765C4B">
        <w:t xml:space="preserve"> </w:t>
      </w:r>
      <w:r w:rsidR="00F1740E">
        <w:t xml:space="preserve">for an </w:t>
      </w:r>
      <w:r w:rsidR="00F1740E" w:rsidRPr="00AD77BC">
        <w:t>Annuity Product Financial Year</w:t>
      </w:r>
      <w:r w:rsidR="00F1740E">
        <w:t xml:space="preserve"> </w:t>
      </w:r>
      <w:r w:rsidR="00765C4B">
        <w:t>is to be calculated in accordance with the formula set out in paragraph 8.11 of IEEE 762</w:t>
      </w:r>
      <w:r w:rsidR="006E26B6">
        <w:t>-2006</w:t>
      </w:r>
      <w:r w:rsidR="00771D61">
        <w:t>,</w:t>
      </w:r>
      <w:r>
        <w:t xml:space="preserve"> </w:t>
      </w:r>
      <w:r w:rsidR="002052FA">
        <w:t xml:space="preserve">provided </w:t>
      </w:r>
      <w:r w:rsidR="00771D61" w:rsidRPr="00771D61">
        <w:t>that</w:t>
      </w:r>
      <w:r w:rsidR="0046416F">
        <w:t>:</w:t>
      </w:r>
      <w:r w:rsidR="00771D61" w:rsidRPr="00771D61">
        <w:t xml:space="preserve"> </w:t>
      </w:r>
    </w:p>
    <w:p w14:paraId="24140909" w14:textId="77777777" w:rsidR="0046416F" w:rsidRDefault="00771D61" w:rsidP="0046416F">
      <w:pPr>
        <w:pStyle w:val="SchedH4"/>
      </w:pPr>
      <w:r w:rsidRPr="00771D61">
        <w:t>a reference to “</w:t>
      </w:r>
      <w:r w:rsidR="00E9438C" w:rsidRPr="00771D61">
        <w:t>generation</w:t>
      </w:r>
      <w:r w:rsidRPr="00771D61">
        <w:t xml:space="preserve">” is </w:t>
      </w:r>
      <w:r>
        <w:t xml:space="preserve">taken to be </w:t>
      </w:r>
      <w:r w:rsidRPr="00771D61">
        <w:t>a reference to “</w:t>
      </w:r>
      <w:r w:rsidR="00E9438C" w:rsidRPr="00771D61">
        <w:t>export capability</w:t>
      </w:r>
      <w:r>
        <w:t>”</w:t>
      </w:r>
      <w:r w:rsidR="0046416F">
        <w:t>; and</w:t>
      </w:r>
    </w:p>
    <w:p w14:paraId="2FAB5A23" w14:textId="77777777" w:rsidR="00765C4B" w:rsidRDefault="0046416F" w:rsidP="0046416F">
      <w:pPr>
        <w:pStyle w:val="SchedH4"/>
      </w:pPr>
      <w:r>
        <w:t xml:space="preserve">a reference to “generating unit” is a reference to the </w:t>
      </w:r>
      <w:bookmarkStart w:id="4771" w:name="_9kMJ1G6ZWu59B9CGcY4xoiy"/>
      <w:r>
        <w:t>Project</w:t>
      </w:r>
      <w:bookmarkEnd w:id="4771"/>
      <w:r w:rsidR="00765C4B">
        <w:t>.</w:t>
      </w:r>
      <w:r w:rsidR="00CD7ADD">
        <w:t xml:space="preserve"> </w:t>
      </w:r>
    </w:p>
    <w:p w14:paraId="5BADCF93" w14:textId="77777777" w:rsidR="00F5676B" w:rsidRDefault="008841E1" w:rsidP="003A4F4C">
      <w:pPr>
        <w:pStyle w:val="SchedH4"/>
        <w:numPr>
          <w:ilvl w:val="0"/>
          <w:numId w:val="0"/>
        </w:numPr>
        <w:ind w:left="1474"/>
      </w:pPr>
      <w:r>
        <w:t>[</w:t>
      </w:r>
      <w:r w:rsidR="009A3ED8">
        <w:rPr>
          <w:b/>
          <w:bCs/>
          <w:i/>
          <w:iCs/>
          <w:highlight w:val="lightGray"/>
        </w:rPr>
        <w:t>N</w:t>
      </w:r>
      <w:r w:rsidRPr="008841E1">
        <w:rPr>
          <w:b/>
          <w:bCs/>
          <w:i/>
          <w:iCs/>
          <w:highlight w:val="lightGray"/>
        </w:rPr>
        <w:t xml:space="preserve">ote: the Equivalent Availability Factor is expressed as a </w:t>
      </w:r>
      <w:r w:rsidR="004C3414">
        <w:rPr>
          <w:b/>
          <w:bCs/>
          <w:i/>
          <w:iCs/>
          <w:highlight w:val="lightGray"/>
        </w:rPr>
        <w:t>number</w:t>
      </w:r>
      <w:r w:rsidRPr="008841E1">
        <w:rPr>
          <w:b/>
          <w:bCs/>
          <w:i/>
          <w:iCs/>
          <w:highlight w:val="lightGray"/>
        </w:rPr>
        <w:t xml:space="preserve"> (e.g. 95) and not a percentage (e.g. 95%).</w:t>
      </w:r>
      <w:r>
        <w:t>]</w:t>
      </w:r>
      <w:r w:rsidR="00F5676B">
        <w:t xml:space="preserve"> </w:t>
      </w:r>
    </w:p>
    <w:p w14:paraId="36011298" w14:textId="77777777" w:rsidR="007C1B61" w:rsidRDefault="00E727C6" w:rsidP="007C1B61">
      <w:pPr>
        <w:pStyle w:val="SchedH3"/>
      </w:pPr>
      <w:bookmarkStart w:id="4772" w:name="_Ref106959760"/>
      <w:bookmarkStart w:id="4773" w:name="_Ref106720954"/>
      <w:bookmarkStart w:id="4774" w:name="_Ref106714993"/>
      <w:r>
        <w:t xml:space="preserve">If </w:t>
      </w:r>
      <w:r w:rsidR="00BF5936">
        <w:t xml:space="preserve">the </w:t>
      </w:r>
      <w:r w:rsidR="005D173F">
        <w:t>Rated Capacity</w:t>
      </w:r>
      <w:r w:rsidR="00BF5936">
        <w:t xml:space="preserve"> is </w:t>
      </w:r>
      <w:r w:rsidR="00A24294">
        <w:t>reduced</w:t>
      </w:r>
      <w:r w:rsidR="00BF5936">
        <w:t xml:space="preserve"> </w:t>
      </w:r>
      <w:r w:rsidR="00D05AD0">
        <w:t xml:space="preserve">during a period of time </w:t>
      </w:r>
      <w:r w:rsidR="00BF5936">
        <w:t>as a direct result of</w:t>
      </w:r>
      <w:bookmarkEnd w:id="4772"/>
      <w:r w:rsidR="00BF5936">
        <w:t xml:space="preserve"> </w:t>
      </w:r>
      <w:bookmarkEnd w:id="4773"/>
      <w:r w:rsidR="00752944">
        <w:t xml:space="preserve">a </w:t>
      </w:r>
      <w:r w:rsidR="007C1B61">
        <w:t>direction or instruction given by AEMO under the NER that:</w:t>
      </w:r>
    </w:p>
    <w:p w14:paraId="6233230A" w14:textId="77777777" w:rsidR="001C71CF" w:rsidRDefault="001C71CF" w:rsidP="007C1B61">
      <w:pPr>
        <w:pStyle w:val="SchedH4"/>
      </w:pPr>
      <w:r>
        <w:t>relates to the condition of the transmission network; and</w:t>
      </w:r>
    </w:p>
    <w:p w14:paraId="5ED41DF5" w14:textId="77777777" w:rsidR="007C1B61" w:rsidRDefault="007C1B61" w:rsidP="00F427D3">
      <w:pPr>
        <w:pStyle w:val="SchedH4"/>
      </w:pPr>
      <w:r>
        <w:t xml:space="preserve">was not </w:t>
      </w:r>
      <w:r w:rsidR="001C71CF">
        <w:t xml:space="preserve">issued as a response to or as a result of any act or omission of </w:t>
      </w:r>
      <w:r>
        <w:t>LTES Operator</w:t>
      </w:r>
      <w:r w:rsidR="001C71CF" w:rsidRPr="001C71CF">
        <w:t xml:space="preserve"> </w:t>
      </w:r>
      <w:r w:rsidR="001C71CF">
        <w:t>or LTES Operator’s officers, employees, subcontractors or agents,</w:t>
      </w:r>
      <w:r w:rsidDel="007C1B61">
        <w:t xml:space="preserve"> </w:t>
      </w:r>
    </w:p>
    <w:p w14:paraId="0A8E2C5B" w14:textId="77777777" w:rsidR="00CD5B89" w:rsidRDefault="00E22CEC" w:rsidP="007C1B61">
      <w:pPr>
        <w:pStyle w:val="SchedH3"/>
        <w:numPr>
          <w:ilvl w:val="0"/>
          <w:numId w:val="0"/>
        </w:numPr>
        <w:ind w:left="1474"/>
      </w:pPr>
      <w:r>
        <w:t>(a “</w:t>
      </w:r>
      <w:r w:rsidRPr="00E22CEC">
        <w:rPr>
          <w:b/>
          <w:bCs/>
        </w:rPr>
        <w:t>Deemed Availability Period</w:t>
      </w:r>
      <w:r>
        <w:t>”)</w:t>
      </w:r>
      <w:r w:rsidR="00E727C6">
        <w:t xml:space="preserve">, then </w:t>
      </w:r>
      <w:r w:rsidR="00D05AD0">
        <w:t>that</w:t>
      </w:r>
      <w:r w:rsidR="00E727C6">
        <w:t xml:space="preserve"> period of time </w:t>
      </w:r>
      <w:r w:rsidR="00BF5936">
        <w:t>will be disregarded</w:t>
      </w:r>
      <w:r w:rsidR="00E24DA4">
        <w:t xml:space="preserve"> for the purpose of calculating the Equivalent Availability Factor for the </w:t>
      </w:r>
      <w:bookmarkStart w:id="4775" w:name="_9kMJ2H6ZWu59B9CGcY4xoiy"/>
      <w:r w:rsidR="00E24DA4">
        <w:t>Project</w:t>
      </w:r>
      <w:bookmarkEnd w:id="4775"/>
      <w:r w:rsidR="00BF5936">
        <w:t>.</w:t>
      </w:r>
    </w:p>
    <w:p w14:paraId="0B484533" w14:textId="1E9D1FA7" w:rsidR="002802B7" w:rsidRDefault="002802B7" w:rsidP="002802B7">
      <w:pPr>
        <w:pStyle w:val="SchedH3"/>
        <w:numPr>
          <w:ilvl w:val="0"/>
          <w:numId w:val="0"/>
        </w:numPr>
      </w:pPr>
      <w:bookmarkStart w:id="4776" w:name="_Hlk108453941"/>
      <w:r>
        <w:lastRenderedPageBreak/>
        <w:t>[</w:t>
      </w:r>
      <w:r w:rsidR="009A3ED8">
        <w:rPr>
          <w:b/>
          <w:bCs/>
          <w:i/>
          <w:iCs/>
          <w:highlight w:val="lightGray"/>
        </w:rPr>
        <w:t>N</w:t>
      </w:r>
      <w:r w:rsidRPr="00134816">
        <w:rPr>
          <w:b/>
          <w:bCs/>
          <w:i/>
          <w:iCs/>
          <w:highlight w:val="lightGray"/>
        </w:rPr>
        <w:t xml:space="preserve">ote: </w:t>
      </w:r>
      <w:r>
        <w:rPr>
          <w:b/>
          <w:bCs/>
          <w:i/>
          <w:iCs/>
          <w:highlight w:val="lightGray"/>
        </w:rPr>
        <w:t>on the following pages</w:t>
      </w:r>
      <w:r w:rsidRPr="00134816">
        <w:rPr>
          <w:b/>
          <w:bCs/>
          <w:i/>
          <w:iCs/>
          <w:highlight w:val="lightGray"/>
        </w:rPr>
        <w:t xml:space="preserve"> are two worked examples of the payments under </w:t>
      </w:r>
      <w:r w:rsidRPr="00134816">
        <w:rPr>
          <w:b/>
          <w:bCs/>
          <w:i/>
          <w:iCs/>
          <w:highlight w:val="lightGray"/>
        </w:rPr>
        <w:fldChar w:fldCharType="begin"/>
      </w:r>
      <w:r w:rsidRPr="00134816">
        <w:rPr>
          <w:b/>
          <w:bCs/>
          <w:i/>
          <w:iCs/>
          <w:highlight w:val="lightGray"/>
        </w:rPr>
        <w:instrText xml:space="preserve"> REF _Ref103257737 \n \h  \* MERGEFORMAT </w:instrText>
      </w:r>
      <w:r w:rsidRPr="00134816">
        <w:rPr>
          <w:b/>
          <w:bCs/>
          <w:i/>
          <w:iCs/>
          <w:highlight w:val="lightGray"/>
        </w:rPr>
      </w:r>
      <w:r w:rsidRPr="00134816">
        <w:rPr>
          <w:b/>
          <w:bCs/>
          <w:i/>
          <w:iCs/>
          <w:highlight w:val="lightGray"/>
        </w:rPr>
        <w:fldChar w:fldCharType="separate"/>
      </w:r>
      <w:r w:rsidR="00C82CCF">
        <w:rPr>
          <w:b/>
          <w:bCs/>
          <w:i/>
          <w:iCs/>
          <w:highlight w:val="lightGray"/>
        </w:rPr>
        <w:t>Schedule 2</w:t>
      </w:r>
      <w:r w:rsidRPr="00134816">
        <w:rPr>
          <w:b/>
          <w:bCs/>
          <w:i/>
          <w:iCs/>
          <w:highlight w:val="lightGray"/>
        </w:rPr>
        <w:fldChar w:fldCharType="end"/>
      </w:r>
      <w:r w:rsidRPr="00134816">
        <w:rPr>
          <w:b/>
          <w:bCs/>
          <w:i/>
          <w:iCs/>
          <w:highlight w:val="lightGray"/>
        </w:rPr>
        <w:t>.</w:t>
      </w:r>
      <w:r>
        <w:rPr>
          <w:b/>
          <w:bCs/>
          <w:i/>
          <w:iCs/>
          <w:highlight w:val="lightGray"/>
        </w:rPr>
        <w:t xml:space="preserve"> These examples </w:t>
      </w:r>
      <w:r w:rsidR="00AB27C6">
        <w:rPr>
          <w:b/>
          <w:bCs/>
          <w:i/>
          <w:iCs/>
          <w:highlight w:val="lightGray"/>
        </w:rPr>
        <w:t xml:space="preserve">are provided as a guide to the </w:t>
      </w:r>
      <w:r w:rsidR="00496E8C">
        <w:rPr>
          <w:b/>
          <w:bCs/>
          <w:i/>
          <w:iCs/>
          <w:highlight w:val="lightGray"/>
        </w:rPr>
        <w:t xml:space="preserve">template </w:t>
      </w:r>
      <w:r w:rsidR="00AB27C6">
        <w:rPr>
          <w:b/>
          <w:bCs/>
          <w:i/>
          <w:iCs/>
          <w:highlight w:val="lightGray"/>
        </w:rPr>
        <w:t xml:space="preserve">document only and </w:t>
      </w:r>
      <w:r>
        <w:rPr>
          <w:b/>
          <w:bCs/>
          <w:i/>
          <w:iCs/>
          <w:highlight w:val="lightGray"/>
        </w:rPr>
        <w:t>will not be included in the final LTESA</w:t>
      </w:r>
      <w:r w:rsidR="00AB27C6">
        <w:rPr>
          <w:b/>
          <w:bCs/>
          <w:i/>
          <w:iCs/>
          <w:highlight w:val="lightGray"/>
        </w:rPr>
        <w:t>. In the event of any inconsistency with the terms of Schedule 2 bidders should give priority to Schedule 2</w:t>
      </w:r>
      <w:r>
        <w:rPr>
          <w:b/>
          <w:bCs/>
          <w:i/>
          <w:iCs/>
          <w:highlight w:val="lightGray"/>
        </w:rPr>
        <w:t xml:space="preserve">. </w:t>
      </w:r>
      <w:r w:rsidRPr="0015583E">
        <w:rPr>
          <w:b/>
          <w:bCs/>
          <w:i/>
          <w:iCs/>
          <w:highlight w:val="lightGray"/>
        </w:rPr>
        <w:t>Note that in these examples, positive amounts are taken to be payments from SFV to LTES Operator and negative amounts are taken to be payments from LTES Operator to SFV.</w:t>
      </w:r>
      <w:r w:rsidRPr="0015583E">
        <w:t>]</w:t>
      </w:r>
    </w:p>
    <w:p w14:paraId="6E937A75" w14:textId="77777777" w:rsidR="00CD18B5" w:rsidRDefault="00CD18B5">
      <w:pPr>
        <w:rPr>
          <w:highlight w:val="lightGray"/>
        </w:rPr>
      </w:pPr>
      <w:r>
        <w:rPr>
          <w:highlight w:val="lightGray"/>
        </w:rPr>
        <w:br w:type="page"/>
      </w:r>
    </w:p>
    <w:bookmarkEnd w:id="4776"/>
    <w:p w14:paraId="2ACDDEE7" w14:textId="77777777" w:rsidR="00134816" w:rsidRDefault="00134816" w:rsidP="00720590">
      <w:pPr>
        <w:pStyle w:val="Indent2"/>
        <w:ind w:left="-1701"/>
        <w:rPr>
          <w:b/>
          <w:bCs/>
        </w:rPr>
      </w:pPr>
      <w:r>
        <w:rPr>
          <w:b/>
          <w:bCs/>
        </w:rPr>
        <w:lastRenderedPageBreak/>
        <w:t>EXAMPLE 1</w:t>
      </w:r>
    </w:p>
    <w:p w14:paraId="36ED1C42" w14:textId="77777777" w:rsidR="006940C8" w:rsidRPr="00134816" w:rsidRDefault="006940C8" w:rsidP="00720590">
      <w:pPr>
        <w:pStyle w:val="Indent2"/>
        <w:ind w:left="-1701"/>
        <w:rPr>
          <w:b/>
          <w:bCs/>
        </w:rPr>
      </w:pPr>
      <w:r>
        <w:t>[</w:t>
      </w:r>
      <w:r w:rsidRPr="006940C8">
        <w:rPr>
          <w:b/>
          <w:bCs/>
          <w:i/>
          <w:iCs/>
          <w:highlight w:val="lightGray"/>
        </w:rPr>
        <w:t>Note: to be removed from the execution version</w:t>
      </w:r>
      <w:r>
        <w:rPr>
          <w:b/>
          <w:bCs/>
          <w:i/>
          <w:iCs/>
          <w:highlight w:val="lightGray"/>
        </w:rPr>
        <w:t xml:space="preserve"> of this agreement</w:t>
      </w:r>
      <w:r w:rsidRPr="006940C8">
        <w:rPr>
          <w:b/>
          <w:bCs/>
          <w:i/>
          <w:iCs/>
          <w:highlight w:val="lightGray"/>
        </w:rPr>
        <w:t>.</w:t>
      </w:r>
      <w:r>
        <w:rPr>
          <w:b/>
          <w:bCs/>
          <w:i/>
          <w:iCs/>
        </w:rPr>
        <w:t>]</w:t>
      </w:r>
    </w:p>
    <w:p w14:paraId="4161EFBC" w14:textId="77777777" w:rsidR="00FC3708" w:rsidRPr="00FC3708" w:rsidRDefault="00FC3708" w:rsidP="00720590">
      <w:pPr>
        <w:pStyle w:val="Indent2"/>
        <w:ind w:left="-1701"/>
        <w:rPr>
          <w:i/>
          <w:iCs/>
        </w:rPr>
      </w:pPr>
      <w:r>
        <w:rPr>
          <w:i/>
          <w:iCs/>
        </w:rPr>
        <w:t>Background</w:t>
      </w:r>
    </w:p>
    <w:p w14:paraId="6536DE61" w14:textId="77777777" w:rsidR="00D606D9" w:rsidRDefault="00134816" w:rsidP="00720590">
      <w:pPr>
        <w:pStyle w:val="Indent2"/>
        <w:ind w:left="-1701"/>
      </w:pPr>
      <w:r>
        <w:t xml:space="preserve">In </w:t>
      </w:r>
      <w:bookmarkStart w:id="4777" w:name="_9kR3WTr26869EPQtjzzp6"/>
      <w:r>
        <w:t>Example 1</w:t>
      </w:r>
      <w:bookmarkEnd w:id="4777"/>
      <w:r>
        <w:t xml:space="preserve">, LTES Operator earns </w:t>
      </w:r>
      <w:r w:rsidR="006F085E">
        <w:t xml:space="preserve">$4 million in </w:t>
      </w:r>
      <w:r>
        <w:t xml:space="preserve">revenue through a contracted position and </w:t>
      </w:r>
      <w:r w:rsidR="006F085E">
        <w:t>$</w:t>
      </w:r>
      <w:r w:rsidR="00D606D9">
        <w:t>8</w:t>
      </w:r>
      <w:r w:rsidR="006F085E">
        <w:t xml:space="preserve"> million</w:t>
      </w:r>
      <w:r>
        <w:t xml:space="preserve"> through spot market exposure</w:t>
      </w:r>
      <w:r w:rsidR="00D606D9">
        <w:t>.  LTES Operator has $2 million in Permitted Costs</w:t>
      </w:r>
      <w:r>
        <w:t xml:space="preserve">. </w:t>
      </w:r>
      <w:r w:rsidR="00D8606A">
        <w:t xml:space="preserve">Accordingly, </w:t>
      </w:r>
      <w:r w:rsidR="00D606D9">
        <w:t>LTES Operator’s</w:t>
      </w:r>
      <w:r>
        <w:t xml:space="preserve"> Net Operational Revenue is the sum of the</w:t>
      </w:r>
      <w:r w:rsidR="00D606D9">
        <w:t xml:space="preserve">se </w:t>
      </w:r>
      <w:r>
        <w:t>revenues</w:t>
      </w:r>
      <w:r w:rsidR="00D606D9">
        <w:t xml:space="preserve"> </w:t>
      </w:r>
      <w:r w:rsidR="00D606D9" w:rsidRPr="00D606D9">
        <w:rPr>
          <w:i/>
          <w:iCs/>
        </w:rPr>
        <w:t>minus</w:t>
      </w:r>
      <w:r w:rsidR="00D606D9">
        <w:t xml:space="preserve"> the Permitted Costs: </w:t>
      </w:r>
      <w:r w:rsidR="00D606D9" w:rsidRPr="00D606D9">
        <w:rPr>
          <w:b/>
          <w:bCs/>
        </w:rPr>
        <w:t>$10 million</w:t>
      </w:r>
      <w:r>
        <w:t xml:space="preserve">. </w:t>
      </w:r>
      <w:r w:rsidR="000E1220">
        <w:t xml:space="preserve">The </w:t>
      </w:r>
      <w:bookmarkStart w:id="4778" w:name="_9kR3WTr26869BXV1ulfvCYRE792ty1Hfc9x92t2"/>
      <w:r w:rsidR="000E1220">
        <w:t>Project’s Equivalent Availability Factor</w:t>
      </w:r>
      <w:bookmarkEnd w:id="4778"/>
      <w:r w:rsidR="000E1220">
        <w:t xml:space="preserve"> for the year is 99.</w:t>
      </w:r>
    </w:p>
    <w:p w14:paraId="04FE1C56" w14:textId="77777777" w:rsidR="00134816" w:rsidRDefault="00134816" w:rsidP="00720590">
      <w:pPr>
        <w:pStyle w:val="Indent2"/>
        <w:ind w:left="-1701"/>
      </w:pPr>
      <w:r>
        <w:t xml:space="preserve">The terms of its LTESA are as per the Reference Details below. </w:t>
      </w:r>
      <w:r w:rsidR="00FC3708">
        <w:t>All amounts are in $ millions.</w:t>
      </w:r>
    </w:p>
    <w:p w14:paraId="2391D4B4" w14:textId="77777777" w:rsidR="00FC3708" w:rsidRDefault="00FC3708" w:rsidP="00720590">
      <w:pPr>
        <w:pStyle w:val="Indent2"/>
        <w:ind w:left="-1701"/>
        <w:rPr>
          <w:i/>
          <w:iCs/>
        </w:rPr>
      </w:pPr>
      <w:r>
        <w:rPr>
          <w:i/>
          <w:iCs/>
        </w:rPr>
        <w:t>Payments</w:t>
      </w:r>
    </w:p>
    <w:p w14:paraId="2C99BF7B" w14:textId="77777777" w:rsidR="00C255E2" w:rsidRDefault="00134816" w:rsidP="00720590">
      <w:pPr>
        <w:pStyle w:val="Indent2"/>
        <w:ind w:left="-1701"/>
      </w:pPr>
      <w:r>
        <w:t xml:space="preserve">LTES Operator </w:t>
      </w:r>
      <w:r w:rsidR="00254A89">
        <w:t>receives</w:t>
      </w:r>
      <w:r>
        <w:t xml:space="preserve"> the </w:t>
      </w:r>
      <w:r w:rsidR="00496E5D">
        <w:t xml:space="preserve">$1 million </w:t>
      </w:r>
      <w:r>
        <w:t xml:space="preserve">Quarterly Annuity Payment in </w:t>
      </w:r>
      <w:r w:rsidR="00496E5D">
        <w:t xml:space="preserve">each of </w:t>
      </w:r>
      <w:r>
        <w:t>the first 3 quarters of the year</w:t>
      </w:r>
      <w:r w:rsidR="00254A89">
        <w:t>,</w:t>
      </w:r>
      <w:r>
        <w:t xml:space="preserve"> and </w:t>
      </w:r>
      <w:r w:rsidR="00254A89">
        <w:t xml:space="preserve">at the end of the year also receives </w:t>
      </w:r>
      <w:r w:rsidR="00496E5D">
        <w:t xml:space="preserve">a $1 million </w:t>
      </w:r>
      <w:r>
        <w:t xml:space="preserve">Annual Reconciliation </w:t>
      </w:r>
      <w:r w:rsidR="007C4EB8">
        <w:t>Payment</w:t>
      </w:r>
      <w:r w:rsidR="00496E5D">
        <w:t>.</w:t>
      </w:r>
      <w:r>
        <w:t xml:space="preserve"> </w:t>
      </w:r>
      <w:r w:rsidR="00496E5D">
        <w:t>In total</w:t>
      </w:r>
      <w:r w:rsidR="00254A89" w:rsidRPr="00254A89">
        <w:t xml:space="preserve"> </w:t>
      </w:r>
      <w:r w:rsidR="00254A89">
        <w:t>for the year</w:t>
      </w:r>
      <w:r w:rsidR="00496E5D">
        <w:t xml:space="preserve">, </w:t>
      </w:r>
      <w:r w:rsidR="00254A89">
        <w:t>LTES Operator</w:t>
      </w:r>
      <w:r>
        <w:t xml:space="preserve"> </w:t>
      </w:r>
      <w:r w:rsidR="00496E5D">
        <w:t xml:space="preserve">has </w:t>
      </w:r>
      <w:r>
        <w:t>receive</w:t>
      </w:r>
      <w:r w:rsidR="00496E5D">
        <w:t>d</w:t>
      </w:r>
      <w:r>
        <w:t xml:space="preserve"> the full </w:t>
      </w:r>
      <w:r w:rsidR="00496E5D">
        <w:t xml:space="preserve">$4 million </w:t>
      </w:r>
      <w:bookmarkStart w:id="4779" w:name="_9kMJI5YVt48A8CLREy622JdAu"/>
      <w:r>
        <w:t>Annuity Cap</w:t>
      </w:r>
      <w:bookmarkEnd w:id="4779"/>
      <w:r>
        <w:t xml:space="preserve">. </w:t>
      </w:r>
      <w:r w:rsidR="006F085E">
        <w:t>There is no revenue sharing</w:t>
      </w:r>
      <w:r w:rsidR="00B37294">
        <w:t>.</w:t>
      </w:r>
    </w:p>
    <w:p w14:paraId="21538D1B" w14:textId="77777777" w:rsidR="006F085E" w:rsidRDefault="00A948B6" w:rsidP="00720590">
      <w:pPr>
        <w:pStyle w:val="Indent2"/>
        <w:ind w:left="-1701"/>
      </w:pPr>
      <w:r>
        <w:t xml:space="preserve">The </w:t>
      </w:r>
      <w:bookmarkStart w:id="4780" w:name="_9kMHG5YVt48A8BDZX3wnhxEaTG9B4v03JheBzB4"/>
      <w:r>
        <w:t xml:space="preserve">Project’s </w:t>
      </w:r>
      <w:r w:rsidR="00FC3599">
        <w:t xml:space="preserve">Equivalent Availability </w:t>
      </w:r>
      <w:r w:rsidR="002A5F38">
        <w:t>F</w:t>
      </w:r>
      <w:r w:rsidR="00FC3599">
        <w:t>actor</w:t>
      </w:r>
      <w:bookmarkEnd w:id="4780"/>
      <w:r w:rsidR="00FC3599">
        <w:t xml:space="preserve"> for the year</w:t>
      </w:r>
      <w:r w:rsidR="00134816">
        <w:t xml:space="preserve"> is </w:t>
      </w:r>
      <w:r w:rsidR="000E1220">
        <w:t xml:space="preserve">above the </w:t>
      </w:r>
      <w:bookmarkStart w:id="4781" w:name="_9kMHG5YVt48A8DENL813wnsvBZW3r3wnw78HY9n"/>
      <w:r w:rsidR="000E1220">
        <w:t>Equivalent Availability Threshold</w:t>
      </w:r>
      <w:bookmarkEnd w:id="4781"/>
      <w:r w:rsidR="000E1220">
        <w:t xml:space="preserve"> </w:t>
      </w:r>
      <w:r w:rsidR="00134816">
        <w:t xml:space="preserve">and </w:t>
      </w:r>
      <w:r w:rsidR="002A5F38">
        <w:t xml:space="preserve">accordingly </w:t>
      </w:r>
      <w:r w:rsidR="00134816">
        <w:t>no Availability Rebate</w:t>
      </w:r>
      <w:r w:rsidR="000E1220">
        <w:t xml:space="preserve"> is payable</w:t>
      </w:r>
      <w:r w:rsidR="00134816">
        <w:t xml:space="preserve">. </w:t>
      </w:r>
    </w:p>
    <w:tbl>
      <w:tblPr>
        <w:tblStyle w:val="ListTable3-Accent1"/>
        <w:tblW w:w="9639" w:type="dxa"/>
        <w:tblInd w:w="-1706" w:type="dxa"/>
        <w:tblLook w:val="04A0" w:firstRow="1" w:lastRow="0" w:firstColumn="1" w:lastColumn="0" w:noHBand="0" w:noVBand="1"/>
      </w:tblPr>
      <w:tblGrid>
        <w:gridCol w:w="4819"/>
        <w:gridCol w:w="4820"/>
      </w:tblGrid>
      <w:tr w:rsidR="00134816" w14:paraId="473B12E5" w14:textId="77777777" w:rsidTr="007205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9" w:type="dxa"/>
            <w:tcBorders>
              <w:top w:val="single" w:sz="4" w:space="0" w:color="4F81BD" w:themeColor="accent1"/>
              <w:left w:val="single" w:sz="4" w:space="0" w:color="4F81BD" w:themeColor="accent1"/>
            </w:tcBorders>
            <w:hideMark/>
          </w:tcPr>
          <w:p w14:paraId="1D58F9DC" w14:textId="77777777" w:rsidR="00134816" w:rsidRDefault="00134816">
            <w:pPr>
              <w:tabs>
                <w:tab w:val="num" w:pos="737"/>
              </w:tabs>
              <w:rPr>
                <w:rFonts w:asciiTheme="minorHAnsi" w:hAnsiTheme="minorHAnsi" w:cstheme="minorBidi"/>
              </w:rPr>
            </w:pPr>
            <w:r>
              <w:t>Term</w:t>
            </w:r>
          </w:p>
        </w:tc>
        <w:tc>
          <w:tcPr>
            <w:tcW w:w="4820" w:type="dxa"/>
            <w:tcBorders>
              <w:top w:val="single" w:sz="4" w:space="0" w:color="4F81BD" w:themeColor="accent1"/>
              <w:left w:val="nil"/>
              <w:bottom w:val="nil"/>
              <w:right w:val="single" w:sz="4" w:space="0" w:color="4F81BD" w:themeColor="accent1"/>
            </w:tcBorders>
            <w:hideMark/>
          </w:tcPr>
          <w:p w14:paraId="79763779" w14:textId="77777777" w:rsidR="00134816" w:rsidRDefault="00134816">
            <w:pPr>
              <w:tabs>
                <w:tab w:val="num" w:pos="737"/>
              </w:tabs>
              <w:cnfStyle w:val="100000000000" w:firstRow="1" w:lastRow="0" w:firstColumn="0" w:lastColumn="0" w:oddVBand="0" w:evenVBand="0" w:oddHBand="0" w:evenHBand="0" w:firstRowFirstColumn="0" w:firstRowLastColumn="0" w:lastRowFirstColumn="0" w:lastRowLastColumn="0"/>
            </w:pPr>
            <w:r>
              <w:t xml:space="preserve">Value ($ million) </w:t>
            </w:r>
          </w:p>
        </w:tc>
      </w:tr>
      <w:tr w:rsidR="00134816" w14:paraId="72B3CBC8"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Borders>
              <w:left w:val="single" w:sz="4" w:space="0" w:color="4F81BD" w:themeColor="accent1"/>
            </w:tcBorders>
            <w:shd w:val="clear" w:color="auto" w:fill="DBE5F1" w:themeFill="accent1" w:themeFillTint="33"/>
            <w:hideMark/>
          </w:tcPr>
          <w:p w14:paraId="4050B16F" w14:textId="77777777" w:rsidR="00134816" w:rsidRDefault="00134816">
            <w:pPr>
              <w:tabs>
                <w:tab w:val="num" w:pos="737"/>
              </w:tabs>
            </w:pPr>
            <w:r>
              <w:t>Reference Details</w:t>
            </w:r>
          </w:p>
        </w:tc>
      </w:tr>
      <w:tr w:rsidR="00134816" w14:paraId="41E8D077" w14:textId="77777777" w:rsidTr="00720590">
        <w:tc>
          <w:tcPr>
            <w:cnfStyle w:val="001000000000" w:firstRow="0" w:lastRow="0" w:firstColumn="1" w:lastColumn="0" w:oddVBand="0" w:evenVBand="0" w:oddHBand="0" w:evenHBand="0" w:firstRowFirstColumn="0" w:firstRowLastColumn="0" w:lastRowFirstColumn="0" w:lastRowLastColumn="0"/>
            <w:tcW w:w="4819" w:type="dxa"/>
            <w:tcBorders>
              <w:top w:val="nil"/>
              <w:left w:val="single" w:sz="4" w:space="0" w:color="4F81BD" w:themeColor="accent1"/>
              <w:bottom w:val="single" w:sz="4" w:space="0" w:color="C6D9F1" w:themeColor="text2" w:themeTint="33"/>
            </w:tcBorders>
            <w:hideMark/>
          </w:tcPr>
          <w:p w14:paraId="769DBD66" w14:textId="77777777" w:rsidR="00134816" w:rsidRDefault="00134816">
            <w:pPr>
              <w:tabs>
                <w:tab w:val="num" w:pos="737"/>
              </w:tabs>
            </w:pPr>
            <w:r>
              <w:t>Annuity Cap (</w:t>
            </w:r>
            <w:r w:rsidRPr="00A948B6">
              <w:t>AC</w:t>
            </w:r>
            <w:r>
              <w:t>)</w:t>
            </w:r>
          </w:p>
        </w:tc>
        <w:tc>
          <w:tcPr>
            <w:tcW w:w="4820" w:type="dxa"/>
            <w:tcBorders>
              <w:top w:val="nil"/>
              <w:left w:val="nil"/>
              <w:bottom w:val="single" w:sz="4" w:space="0" w:color="C6D9F1" w:themeColor="text2" w:themeTint="33"/>
              <w:right w:val="single" w:sz="4" w:space="0" w:color="4F81BD" w:themeColor="accent1"/>
            </w:tcBorders>
            <w:hideMark/>
          </w:tcPr>
          <w:p w14:paraId="1C77FB1A" w14:textId="77777777" w:rsidR="00134816" w:rsidRDefault="00134816">
            <w:pPr>
              <w:tabs>
                <w:tab w:val="num" w:pos="737"/>
              </w:tabs>
              <w:cnfStyle w:val="000000000000" w:firstRow="0" w:lastRow="0" w:firstColumn="0" w:lastColumn="0" w:oddVBand="0" w:evenVBand="0" w:oddHBand="0" w:evenHBand="0" w:firstRowFirstColumn="0" w:firstRowLastColumn="0" w:lastRowFirstColumn="0" w:lastRowLastColumn="0"/>
            </w:pPr>
            <w:r>
              <w:t>4</w:t>
            </w:r>
          </w:p>
        </w:tc>
      </w:tr>
      <w:tr w:rsidR="00134816" w14:paraId="4B693A53"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bottom w:val="single" w:sz="4" w:space="0" w:color="C6D9F1" w:themeColor="text2" w:themeTint="33"/>
            </w:tcBorders>
            <w:hideMark/>
          </w:tcPr>
          <w:p w14:paraId="1B922BAA" w14:textId="77777777" w:rsidR="00134816" w:rsidRDefault="00134816">
            <w:pPr>
              <w:tabs>
                <w:tab w:val="num" w:pos="737"/>
              </w:tabs>
            </w:pPr>
            <w:r>
              <w:t>Net Revenue Threshold (NRT)</w:t>
            </w:r>
          </w:p>
        </w:tc>
        <w:tc>
          <w:tcPr>
            <w:tcW w:w="4820" w:type="dxa"/>
            <w:tcBorders>
              <w:top w:val="single" w:sz="4" w:space="0" w:color="C6D9F1" w:themeColor="text2" w:themeTint="33"/>
              <w:left w:val="nil"/>
              <w:bottom w:val="single" w:sz="4" w:space="0" w:color="C6D9F1" w:themeColor="text2" w:themeTint="33"/>
              <w:right w:val="single" w:sz="4" w:space="0" w:color="4F81BD" w:themeColor="accent1"/>
            </w:tcBorders>
            <w:hideMark/>
          </w:tcPr>
          <w:p w14:paraId="51A1E8B5"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pPr>
            <w:r>
              <w:t>15</w:t>
            </w:r>
          </w:p>
        </w:tc>
      </w:tr>
      <w:tr w:rsidR="00134816" w14:paraId="7AD7DFE6" w14:textId="77777777" w:rsidTr="00720590">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bottom w:val="nil"/>
            </w:tcBorders>
            <w:hideMark/>
          </w:tcPr>
          <w:p w14:paraId="1EEF6270" w14:textId="77777777" w:rsidR="00134816" w:rsidRDefault="00A948B6">
            <w:pPr>
              <w:tabs>
                <w:tab w:val="num" w:pos="737"/>
              </w:tabs>
            </w:pPr>
            <w:r>
              <w:t xml:space="preserve">Equivalent Availability </w:t>
            </w:r>
            <w:r w:rsidR="00FC3599" w:rsidRPr="00A948B6">
              <w:t>Threshold</w:t>
            </w:r>
            <w:r>
              <w:t xml:space="preserve"> (EAT)</w:t>
            </w:r>
          </w:p>
        </w:tc>
        <w:tc>
          <w:tcPr>
            <w:tcW w:w="4820" w:type="dxa"/>
            <w:tcBorders>
              <w:top w:val="single" w:sz="4" w:space="0" w:color="C6D9F1" w:themeColor="text2" w:themeTint="33"/>
              <w:left w:val="nil"/>
              <w:bottom w:val="nil"/>
              <w:right w:val="single" w:sz="4" w:space="0" w:color="4F81BD" w:themeColor="accent1"/>
            </w:tcBorders>
            <w:hideMark/>
          </w:tcPr>
          <w:p w14:paraId="60A025D2" w14:textId="77777777" w:rsidR="00134816" w:rsidRDefault="00134816">
            <w:pPr>
              <w:tabs>
                <w:tab w:val="num" w:pos="737"/>
              </w:tabs>
              <w:cnfStyle w:val="000000000000" w:firstRow="0" w:lastRow="0" w:firstColumn="0" w:lastColumn="0" w:oddVBand="0" w:evenVBand="0" w:oddHBand="0" w:evenHBand="0" w:firstRowFirstColumn="0" w:firstRowLastColumn="0" w:lastRowFirstColumn="0" w:lastRowLastColumn="0"/>
            </w:pPr>
            <w:r>
              <w:t>9</w:t>
            </w:r>
            <w:r w:rsidR="00FC3599">
              <w:t>7</w:t>
            </w:r>
          </w:p>
        </w:tc>
      </w:tr>
      <w:tr w:rsidR="00134816" w14:paraId="3889F4F3"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Borders>
              <w:left w:val="single" w:sz="4" w:space="0" w:color="4F81BD" w:themeColor="accent1"/>
            </w:tcBorders>
            <w:shd w:val="clear" w:color="auto" w:fill="DBE5F1" w:themeFill="accent1" w:themeFillTint="33"/>
            <w:hideMark/>
          </w:tcPr>
          <w:p w14:paraId="46B56900" w14:textId="77777777" w:rsidR="00134816" w:rsidRDefault="00134816" w:rsidP="00720590">
            <w:pPr>
              <w:tabs>
                <w:tab w:val="num" w:pos="737"/>
              </w:tabs>
            </w:pPr>
            <w:r>
              <w:t>Annual amounts for example</w:t>
            </w:r>
          </w:p>
        </w:tc>
      </w:tr>
      <w:tr w:rsidR="00134816" w14:paraId="2BD2D309" w14:textId="77777777" w:rsidTr="00720590">
        <w:tc>
          <w:tcPr>
            <w:cnfStyle w:val="001000000000" w:firstRow="0" w:lastRow="0" w:firstColumn="1" w:lastColumn="0" w:oddVBand="0" w:evenVBand="0" w:oddHBand="0" w:evenHBand="0" w:firstRowFirstColumn="0" w:firstRowLastColumn="0" w:lastRowFirstColumn="0" w:lastRowLastColumn="0"/>
            <w:tcW w:w="4819" w:type="dxa"/>
            <w:tcBorders>
              <w:top w:val="nil"/>
              <w:left w:val="single" w:sz="4" w:space="0" w:color="4F81BD" w:themeColor="accent1"/>
              <w:bottom w:val="single" w:sz="4" w:space="0" w:color="C6D9F1" w:themeColor="text2" w:themeTint="33"/>
            </w:tcBorders>
            <w:hideMark/>
          </w:tcPr>
          <w:p w14:paraId="1F86E0DA" w14:textId="77777777" w:rsidR="00134816" w:rsidRDefault="00134816">
            <w:pPr>
              <w:tabs>
                <w:tab w:val="num" w:pos="737"/>
              </w:tabs>
            </w:pPr>
            <w:r>
              <w:t>Net Operational Revenue (NOR), annual</w:t>
            </w:r>
          </w:p>
        </w:tc>
        <w:tc>
          <w:tcPr>
            <w:tcW w:w="4820" w:type="dxa"/>
            <w:tcBorders>
              <w:top w:val="nil"/>
              <w:left w:val="nil"/>
              <w:bottom w:val="single" w:sz="4" w:space="0" w:color="C6D9F1" w:themeColor="text2" w:themeTint="33"/>
              <w:right w:val="single" w:sz="4" w:space="0" w:color="4F81BD" w:themeColor="accent1"/>
            </w:tcBorders>
            <w:hideMark/>
          </w:tcPr>
          <w:p w14:paraId="146CC51E" w14:textId="77777777" w:rsidR="00134816" w:rsidRDefault="00134816">
            <w:pPr>
              <w:tabs>
                <w:tab w:val="num" w:pos="737"/>
              </w:tabs>
              <w:cnfStyle w:val="000000000000" w:firstRow="0" w:lastRow="0" w:firstColumn="0" w:lastColumn="0" w:oddVBand="0" w:evenVBand="0" w:oddHBand="0" w:evenHBand="0" w:firstRowFirstColumn="0" w:firstRowLastColumn="0" w:lastRowFirstColumn="0" w:lastRowLastColumn="0"/>
            </w:pPr>
            <w:r>
              <w:t>10</w:t>
            </w:r>
          </w:p>
        </w:tc>
      </w:tr>
      <w:tr w:rsidR="00134816" w14:paraId="135B86DB"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bottom w:val="single" w:sz="4" w:space="0" w:color="C6D9F1" w:themeColor="text2" w:themeTint="33"/>
            </w:tcBorders>
            <w:hideMark/>
          </w:tcPr>
          <w:p w14:paraId="51F6D084" w14:textId="77777777" w:rsidR="00134816" w:rsidRDefault="00134816">
            <w:pPr>
              <w:tabs>
                <w:tab w:val="num" w:pos="737"/>
              </w:tabs>
            </w:pPr>
            <w:r>
              <w:t>Equivalent Availability Factor</w:t>
            </w:r>
            <w:r w:rsidR="0015583E">
              <w:t xml:space="preserve"> (EAF)</w:t>
            </w:r>
          </w:p>
        </w:tc>
        <w:tc>
          <w:tcPr>
            <w:tcW w:w="4820" w:type="dxa"/>
            <w:tcBorders>
              <w:top w:val="single" w:sz="4" w:space="0" w:color="C6D9F1" w:themeColor="text2" w:themeTint="33"/>
              <w:left w:val="nil"/>
              <w:bottom w:val="single" w:sz="4" w:space="0" w:color="C6D9F1" w:themeColor="text2" w:themeTint="33"/>
              <w:right w:val="single" w:sz="4" w:space="0" w:color="4F81BD" w:themeColor="accent1"/>
            </w:tcBorders>
            <w:hideMark/>
          </w:tcPr>
          <w:p w14:paraId="04AA4667"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pPr>
            <w:r>
              <w:t>99</w:t>
            </w:r>
          </w:p>
        </w:tc>
      </w:tr>
      <w:tr w:rsidR="00134816" w14:paraId="2EF6FCE7" w14:textId="77777777" w:rsidTr="00720590">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bottom w:val="single" w:sz="4" w:space="0" w:color="C6D9F1" w:themeColor="text2" w:themeTint="33"/>
            </w:tcBorders>
            <w:hideMark/>
          </w:tcPr>
          <w:p w14:paraId="39514432" w14:textId="77777777" w:rsidR="00134816" w:rsidRDefault="00134816">
            <w:pPr>
              <w:tabs>
                <w:tab w:val="num" w:pos="737"/>
              </w:tabs>
            </w:pPr>
            <w:r>
              <w:t>Net annual LTESA payments</w:t>
            </w:r>
          </w:p>
        </w:tc>
        <w:tc>
          <w:tcPr>
            <w:tcW w:w="4820" w:type="dxa"/>
            <w:tcBorders>
              <w:top w:val="single" w:sz="4" w:space="0" w:color="C6D9F1" w:themeColor="text2" w:themeTint="33"/>
              <w:left w:val="nil"/>
              <w:bottom w:val="single" w:sz="4" w:space="0" w:color="C6D9F1" w:themeColor="text2" w:themeTint="33"/>
              <w:right w:val="single" w:sz="4" w:space="0" w:color="4F81BD" w:themeColor="accent1"/>
            </w:tcBorders>
            <w:hideMark/>
          </w:tcPr>
          <w:p w14:paraId="7DB1F453" w14:textId="77777777" w:rsidR="00134816" w:rsidRDefault="00134816">
            <w:pPr>
              <w:tabs>
                <w:tab w:val="num" w:pos="737"/>
              </w:tabs>
              <w:cnfStyle w:val="000000000000" w:firstRow="0" w:lastRow="0" w:firstColumn="0" w:lastColumn="0" w:oddVBand="0" w:evenVBand="0" w:oddHBand="0" w:evenHBand="0" w:firstRowFirstColumn="0" w:firstRowLastColumn="0" w:lastRowFirstColumn="0" w:lastRowLastColumn="0"/>
            </w:pPr>
            <w:r>
              <w:t>4</w:t>
            </w:r>
          </w:p>
        </w:tc>
      </w:tr>
      <w:tr w:rsidR="00134816" w14:paraId="44208246"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tcBorders>
            <w:hideMark/>
          </w:tcPr>
          <w:p w14:paraId="5451015C" w14:textId="77777777" w:rsidR="00134816" w:rsidRDefault="00832045">
            <w:pPr>
              <w:tabs>
                <w:tab w:val="num" w:pos="737"/>
              </w:tabs>
            </w:pPr>
            <w:r>
              <w:t>Overall</w:t>
            </w:r>
            <w:r w:rsidR="00134816">
              <w:t xml:space="preserve"> project revenues, being the net of Net Operational Revenues and LTESA payments. </w:t>
            </w:r>
          </w:p>
        </w:tc>
        <w:tc>
          <w:tcPr>
            <w:tcW w:w="4820" w:type="dxa"/>
            <w:tcBorders>
              <w:top w:val="single" w:sz="4" w:space="0" w:color="C6D9F1" w:themeColor="text2" w:themeTint="33"/>
              <w:left w:val="nil"/>
              <w:right w:val="single" w:sz="4" w:space="0" w:color="4F81BD" w:themeColor="accent1"/>
            </w:tcBorders>
            <w:hideMark/>
          </w:tcPr>
          <w:p w14:paraId="42ADFF49"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pPr>
            <w:r>
              <w:t>NOR+∑QAP+ARP-ARF</w:t>
            </w:r>
          </w:p>
          <w:p w14:paraId="28277DB2"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pPr>
            <w:r>
              <w:t xml:space="preserve">= (2+3+2+3) + (1+1+1) + </w:t>
            </w:r>
            <w:r w:rsidR="00492C3E">
              <w:t>(</w:t>
            </w:r>
            <w:r>
              <w:t>1</w:t>
            </w:r>
            <w:r w:rsidR="00492C3E">
              <w:t>)</w:t>
            </w:r>
            <w:r>
              <w:t xml:space="preserve"> </w:t>
            </w:r>
            <w:r w:rsidR="00492C3E">
              <w:t>–</w:t>
            </w:r>
            <w:r>
              <w:t xml:space="preserve"> </w:t>
            </w:r>
            <w:r w:rsidR="00492C3E">
              <w:t>(</w:t>
            </w:r>
            <w:r>
              <w:t>0</w:t>
            </w:r>
            <w:r w:rsidR="00492C3E">
              <w:t>)</w:t>
            </w:r>
          </w:p>
          <w:p w14:paraId="0E0DD7E7"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pPr>
            <w:r>
              <w:t>= 14</w:t>
            </w:r>
          </w:p>
        </w:tc>
      </w:tr>
    </w:tbl>
    <w:p w14:paraId="2E328A9A" w14:textId="77777777" w:rsidR="00134816" w:rsidRDefault="00134816" w:rsidP="00720590">
      <w:pPr>
        <w:pStyle w:val="SchedH3"/>
        <w:numPr>
          <w:ilvl w:val="0"/>
          <w:numId w:val="0"/>
        </w:numPr>
        <w:spacing w:after="120"/>
      </w:pPr>
    </w:p>
    <w:tbl>
      <w:tblPr>
        <w:tblStyle w:val="ListTable3-Accent1"/>
        <w:tblW w:w="9639" w:type="dxa"/>
        <w:tblInd w:w="-1706" w:type="dxa"/>
        <w:tblLook w:val="04A0" w:firstRow="1" w:lastRow="0" w:firstColumn="1" w:lastColumn="0" w:noHBand="0" w:noVBand="1"/>
      </w:tblPr>
      <w:tblGrid>
        <w:gridCol w:w="1927"/>
        <w:gridCol w:w="1928"/>
        <w:gridCol w:w="1928"/>
        <w:gridCol w:w="1928"/>
        <w:gridCol w:w="1928"/>
      </w:tblGrid>
      <w:tr w:rsidR="00720590" w14:paraId="6F6D7A3C" w14:textId="77777777" w:rsidTr="007205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7" w:type="dxa"/>
            <w:tcBorders>
              <w:top w:val="single" w:sz="4" w:space="0" w:color="4F81BD" w:themeColor="accent1"/>
              <w:left w:val="single" w:sz="4" w:space="0" w:color="4F81BD" w:themeColor="accent1"/>
            </w:tcBorders>
            <w:hideMark/>
          </w:tcPr>
          <w:p w14:paraId="63FC013F" w14:textId="77777777" w:rsidR="00134816" w:rsidRDefault="00134816">
            <w:pPr>
              <w:tabs>
                <w:tab w:val="num" w:pos="737"/>
              </w:tabs>
              <w:rPr>
                <w:rFonts w:asciiTheme="minorHAnsi" w:hAnsiTheme="minorHAnsi" w:cstheme="minorBidi"/>
              </w:rPr>
            </w:pPr>
            <w:r>
              <w:t>Term</w:t>
            </w:r>
          </w:p>
        </w:tc>
        <w:tc>
          <w:tcPr>
            <w:tcW w:w="1928" w:type="dxa"/>
            <w:tcBorders>
              <w:top w:val="single" w:sz="4" w:space="0" w:color="4F81BD" w:themeColor="accent1"/>
              <w:left w:val="nil"/>
              <w:bottom w:val="nil"/>
              <w:right w:val="nil"/>
            </w:tcBorders>
            <w:hideMark/>
          </w:tcPr>
          <w:p w14:paraId="55C8BCC8" w14:textId="77777777" w:rsidR="00134816" w:rsidRDefault="00134816">
            <w:pPr>
              <w:tabs>
                <w:tab w:val="num" w:pos="737"/>
              </w:tabs>
              <w:cnfStyle w:val="100000000000" w:firstRow="1" w:lastRow="0" w:firstColumn="0" w:lastColumn="0" w:oddVBand="0" w:evenVBand="0" w:oddHBand="0" w:evenHBand="0" w:firstRowFirstColumn="0" w:firstRowLastColumn="0" w:lastRowFirstColumn="0" w:lastRowLastColumn="0"/>
            </w:pPr>
            <w:r>
              <w:t>Quarter 1</w:t>
            </w:r>
          </w:p>
        </w:tc>
        <w:tc>
          <w:tcPr>
            <w:tcW w:w="1928" w:type="dxa"/>
            <w:tcBorders>
              <w:top w:val="single" w:sz="4" w:space="0" w:color="4F81BD" w:themeColor="accent1"/>
              <w:left w:val="nil"/>
              <w:bottom w:val="nil"/>
              <w:right w:val="nil"/>
            </w:tcBorders>
            <w:hideMark/>
          </w:tcPr>
          <w:p w14:paraId="10FF17E8" w14:textId="77777777" w:rsidR="00134816" w:rsidRDefault="00134816">
            <w:pPr>
              <w:tabs>
                <w:tab w:val="num" w:pos="737"/>
              </w:tabs>
              <w:cnfStyle w:val="100000000000" w:firstRow="1" w:lastRow="0" w:firstColumn="0" w:lastColumn="0" w:oddVBand="0" w:evenVBand="0" w:oddHBand="0" w:evenHBand="0" w:firstRowFirstColumn="0" w:firstRowLastColumn="0" w:lastRowFirstColumn="0" w:lastRowLastColumn="0"/>
            </w:pPr>
            <w:r>
              <w:t>Quarter 2</w:t>
            </w:r>
          </w:p>
        </w:tc>
        <w:tc>
          <w:tcPr>
            <w:tcW w:w="1928" w:type="dxa"/>
            <w:tcBorders>
              <w:top w:val="single" w:sz="4" w:space="0" w:color="4F81BD" w:themeColor="accent1"/>
              <w:left w:val="nil"/>
              <w:bottom w:val="nil"/>
              <w:right w:val="nil"/>
            </w:tcBorders>
            <w:hideMark/>
          </w:tcPr>
          <w:p w14:paraId="2544CB31" w14:textId="77777777" w:rsidR="00134816" w:rsidRDefault="00134816">
            <w:pPr>
              <w:tabs>
                <w:tab w:val="num" w:pos="737"/>
              </w:tabs>
              <w:cnfStyle w:val="100000000000" w:firstRow="1" w:lastRow="0" w:firstColumn="0" w:lastColumn="0" w:oddVBand="0" w:evenVBand="0" w:oddHBand="0" w:evenHBand="0" w:firstRowFirstColumn="0" w:firstRowLastColumn="0" w:lastRowFirstColumn="0" w:lastRowLastColumn="0"/>
            </w:pPr>
            <w:r>
              <w:t>Quarter 3</w:t>
            </w:r>
          </w:p>
        </w:tc>
        <w:tc>
          <w:tcPr>
            <w:tcW w:w="1928" w:type="dxa"/>
            <w:tcBorders>
              <w:top w:val="single" w:sz="4" w:space="0" w:color="4F81BD" w:themeColor="accent1"/>
              <w:left w:val="nil"/>
              <w:bottom w:val="nil"/>
              <w:right w:val="single" w:sz="4" w:space="0" w:color="4F81BD" w:themeColor="accent1"/>
            </w:tcBorders>
            <w:hideMark/>
          </w:tcPr>
          <w:p w14:paraId="5B33DB35" w14:textId="77777777" w:rsidR="00134816" w:rsidRDefault="00134816">
            <w:pPr>
              <w:tabs>
                <w:tab w:val="num" w:pos="737"/>
              </w:tabs>
              <w:cnfStyle w:val="100000000000" w:firstRow="1" w:lastRow="0" w:firstColumn="0" w:lastColumn="0" w:oddVBand="0" w:evenVBand="0" w:oddHBand="0" w:evenHBand="0" w:firstRowFirstColumn="0" w:firstRowLastColumn="0" w:lastRowFirstColumn="0" w:lastRowLastColumn="0"/>
            </w:pPr>
            <w:r>
              <w:t>Quarter 4</w:t>
            </w:r>
          </w:p>
        </w:tc>
      </w:tr>
      <w:tr w:rsidR="00134816" w14:paraId="1D932E39"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tcPr>
          <w:p w14:paraId="55F744E9" w14:textId="77777777" w:rsidR="00134816" w:rsidRPr="00134816" w:rsidRDefault="00134816" w:rsidP="00720590">
            <w:pPr>
              <w:spacing w:after="120"/>
              <w:rPr>
                <w:b w:val="0"/>
                <w:bCs w:val="0"/>
                <w:color w:val="4F81BD" w:themeColor="accent1"/>
              </w:rPr>
            </w:pPr>
            <w:r>
              <w:rPr>
                <w:color w:val="4F81BD" w:themeColor="accent1"/>
              </w:rPr>
              <w:t>Net Operational Revenue (NOR) per quarter</w:t>
            </w:r>
          </w:p>
        </w:tc>
        <w:tc>
          <w:tcPr>
            <w:tcW w:w="1928" w:type="dxa"/>
            <w:tcBorders>
              <w:left w:val="nil"/>
              <w:right w:val="nil"/>
            </w:tcBorders>
            <w:hideMark/>
          </w:tcPr>
          <w:p w14:paraId="0A1B74E4"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i/>
                <w:iCs/>
                <w:color w:val="4F81BD" w:themeColor="accent1"/>
              </w:rPr>
            </w:pPr>
            <w:r>
              <w:rPr>
                <w:i/>
                <w:iCs/>
                <w:color w:val="4F81BD" w:themeColor="accent1"/>
              </w:rPr>
              <w:t>2</w:t>
            </w:r>
          </w:p>
        </w:tc>
        <w:tc>
          <w:tcPr>
            <w:tcW w:w="1928" w:type="dxa"/>
            <w:tcBorders>
              <w:left w:val="nil"/>
              <w:right w:val="nil"/>
            </w:tcBorders>
            <w:hideMark/>
          </w:tcPr>
          <w:p w14:paraId="5A6004ED"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i/>
                <w:iCs/>
                <w:color w:val="4F81BD" w:themeColor="accent1"/>
              </w:rPr>
            </w:pPr>
            <w:r>
              <w:rPr>
                <w:i/>
                <w:iCs/>
                <w:color w:val="4F81BD" w:themeColor="accent1"/>
              </w:rPr>
              <w:t>3</w:t>
            </w:r>
          </w:p>
        </w:tc>
        <w:tc>
          <w:tcPr>
            <w:tcW w:w="1928" w:type="dxa"/>
            <w:tcBorders>
              <w:left w:val="nil"/>
              <w:right w:val="nil"/>
            </w:tcBorders>
            <w:hideMark/>
          </w:tcPr>
          <w:p w14:paraId="30A9D77C"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i/>
                <w:iCs/>
                <w:color w:val="4F81BD" w:themeColor="accent1"/>
              </w:rPr>
            </w:pPr>
            <w:r>
              <w:rPr>
                <w:i/>
                <w:iCs/>
                <w:color w:val="4F81BD" w:themeColor="accent1"/>
              </w:rPr>
              <w:t>2</w:t>
            </w:r>
          </w:p>
        </w:tc>
        <w:tc>
          <w:tcPr>
            <w:tcW w:w="1928" w:type="dxa"/>
            <w:tcBorders>
              <w:left w:val="nil"/>
              <w:right w:val="single" w:sz="4" w:space="0" w:color="4F81BD" w:themeColor="accent1"/>
            </w:tcBorders>
            <w:hideMark/>
          </w:tcPr>
          <w:p w14:paraId="7EBC6C49" w14:textId="77777777" w:rsidR="00134816" w:rsidRDefault="00134816" w:rsidP="00720590">
            <w:pPr>
              <w:tabs>
                <w:tab w:val="num" w:pos="737"/>
              </w:tabs>
              <w:spacing w:after="120"/>
              <w:cnfStyle w:val="000000100000" w:firstRow="0" w:lastRow="0" w:firstColumn="0" w:lastColumn="0" w:oddVBand="0" w:evenVBand="0" w:oddHBand="1" w:evenHBand="0" w:firstRowFirstColumn="0" w:firstRowLastColumn="0" w:lastRowFirstColumn="0" w:lastRowLastColumn="0"/>
              <w:rPr>
                <w:i/>
                <w:iCs/>
                <w:color w:val="4F81BD" w:themeColor="accent1"/>
              </w:rPr>
            </w:pPr>
            <w:r>
              <w:rPr>
                <w:i/>
                <w:iCs/>
                <w:color w:val="4F81BD" w:themeColor="accent1"/>
              </w:rPr>
              <w:t>3</w:t>
            </w:r>
          </w:p>
        </w:tc>
      </w:tr>
      <w:tr w:rsidR="00134816" w14:paraId="31AAFC4F" w14:textId="77777777" w:rsidTr="00720590">
        <w:tc>
          <w:tcPr>
            <w:cnfStyle w:val="001000000000" w:firstRow="0" w:lastRow="0" w:firstColumn="1" w:lastColumn="0" w:oddVBand="0" w:evenVBand="0" w:oddHBand="0" w:evenHBand="0" w:firstRowFirstColumn="0" w:firstRowLastColumn="0" w:lastRowFirstColumn="0" w:lastRowLastColumn="0"/>
            <w:tcW w:w="1927" w:type="dxa"/>
            <w:tcBorders>
              <w:top w:val="nil"/>
              <w:left w:val="single" w:sz="4" w:space="0" w:color="4F81BD" w:themeColor="accent1"/>
              <w:bottom w:val="nil"/>
            </w:tcBorders>
            <w:hideMark/>
          </w:tcPr>
          <w:p w14:paraId="3261045E" w14:textId="77777777" w:rsidR="00134816" w:rsidRDefault="00134816" w:rsidP="00720590">
            <w:pPr>
              <w:tabs>
                <w:tab w:val="num" w:pos="737"/>
              </w:tabs>
              <w:spacing w:after="120"/>
            </w:pPr>
            <w:r>
              <w:t>Quarterly Annuity Payment (QAP)</w:t>
            </w:r>
          </w:p>
        </w:tc>
        <w:tc>
          <w:tcPr>
            <w:tcW w:w="1928" w:type="dxa"/>
            <w:tcBorders>
              <w:top w:val="nil"/>
              <w:left w:val="nil"/>
              <w:bottom w:val="nil"/>
              <w:right w:val="nil"/>
            </w:tcBorders>
            <w:hideMark/>
          </w:tcPr>
          <w:p w14:paraId="4EF164D0"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pPr>
            <w:r>
              <w:t>1</w:t>
            </w:r>
          </w:p>
        </w:tc>
        <w:tc>
          <w:tcPr>
            <w:tcW w:w="1928" w:type="dxa"/>
            <w:tcBorders>
              <w:top w:val="nil"/>
              <w:left w:val="nil"/>
              <w:bottom w:val="nil"/>
              <w:right w:val="nil"/>
            </w:tcBorders>
            <w:hideMark/>
          </w:tcPr>
          <w:p w14:paraId="1DB55129"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pPr>
            <w:r>
              <w:t>1</w:t>
            </w:r>
          </w:p>
        </w:tc>
        <w:tc>
          <w:tcPr>
            <w:tcW w:w="1928" w:type="dxa"/>
            <w:tcBorders>
              <w:top w:val="nil"/>
              <w:left w:val="nil"/>
              <w:bottom w:val="nil"/>
              <w:right w:val="nil"/>
            </w:tcBorders>
            <w:hideMark/>
          </w:tcPr>
          <w:p w14:paraId="4FF76451"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pPr>
            <w:r>
              <w:t>1</w:t>
            </w:r>
          </w:p>
        </w:tc>
        <w:tc>
          <w:tcPr>
            <w:tcW w:w="1928" w:type="dxa"/>
            <w:tcBorders>
              <w:top w:val="nil"/>
              <w:left w:val="nil"/>
              <w:bottom w:val="nil"/>
              <w:right w:val="single" w:sz="4" w:space="0" w:color="4F81BD" w:themeColor="accent1"/>
            </w:tcBorders>
          </w:tcPr>
          <w:p w14:paraId="60D049C5" w14:textId="77777777" w:rsidR="00134816" w:rsidRDefault="00134816" w:rsidP="00720590">
            <w:pPr>
              <w:pStyle w:val="Indent2"/>
              <w:spacing w:after="120"/>
              <w:ind w:left="0"/>
              <w:cnfStyle w:val="000000000000" w:firstRow="0" w:lastRow="0" w:firstColumn="0" w:lastColumn="0" w:oddVBand="0" w:evenVBand="0" w:oddHBand="0" w:evenHBand="0" w:firstRowFirstColumn="0" w:firstRowLastColumn="0" w:lastRowFirstColumn="0" w:lastRowLastColumn="0"/>
            </w:pPr>
          </w:p>
        </w:tc>
      </w:tr>
      <w:tr w:rsidR="00134816" w14:paraId="0DF97C69" w14:textId="77777777" w:rsidTr="00720590">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hideMark/>
          </w:tcPr>
          <w:p w14:paraId="079E3234" w14:textId="77777777" w:rsidR="00134816" w:rsidRDefault="00134816" w:rsidP="00720590">
            <w:pPr>
              <w:tabs>
                <w:tab w:val="num" w:pos="737"/>
              </w:tabs>
              <w:spacing w:after="120"/>
            </w:pPr>
            <w:r>
              <w:t xml:space="preserve">Annual Reconciliation Amount (ARP) </w:t>
            </w:r>
          </w:p>
        </w:tc>
        <w:tc>
          <w:tcPr>
            <w:tcW w:w="1928" w:type="dxa"/>
            <w:tcBorders>
              <w:left w:val="nil"/>
              <w:right w:val="nil"/>
            </w:tcBorders>
          </w:tcPr>
          <w:p w14:paraId="5AF89DA6" w14:textId="77777777" w:rsidR="00134816" w:rsidRDefault="00134816">
            <w:pPr>
              <w:pStyle w:val="Indent2"/>
              <w:ind w:left="0"/>
              <w:cnfStyle w:val="000000100000" w:firstRow="0" w:lastRow="0" w:firstColumn="0" w:lastColumn="0" w:oddVBand="0" w:evenVBand="0" w:oddHBand="1" w:evenHBand="0" w:firstRowFirstColumn="0" w:firstRowLastColumn="0" w:lastRowFirstColumn="0" w:lastRowLastColumn="0"/>
              <w:rPr>
                <w:bCs/>
              </w:rPr>
            </w:pPr>
          </w:p>
        </w:tc>
        <w:tc>
          <w:tcPr>
            <w:tcW w:w="1928" w:type="dxa"/>
            <w:tcBorders>
              <w:left w:val="nil"/>
              <w:right w:val="nil"/>
            </w:tcBorders>
          </w:tcPr>
          <w:p w14:paraId="0EC4E251" w14:textId="77777777" w:rsidR="00134816" w:rsidRDefault="00134816">
            <w:pPr>
              <w:pStyle w:val="Indent2"/>
              <w:ind w:left="0"/>
              <w:cnfStyle w:val="000000100000" w:firstRow="0" w:lastRow="0" w:firstColumn="0" w:lastColumn="0" w:oddVBand="0" w:evenVBand="0" w:oddHBand="1" w:evenHBand="0" w:firstRowFirstColumn="0" w:firstRowLastColumn="0" w:lastRowFirstColumn="0" w:lastRowLastColumn="0"/>
              <w:rPr>
                <w:bCs/>
              </w:rPr>
            </w:pPr>
          </w:p>
        </w:tc>
        <w:tc>
          <w:tcPr>
            <w:tcW w:w="1928" w:type="dxa"/>
            <w:tcBorders>
              <w:left w:val="nil"/>
              <w:right w:val="nil"/>
            </w:tcBorders>
          </w:tcPr>
          <w:p w14:paraId="322AFE51" w14:textId="77777777" w:rsidR="00134816" w:rsidRDefault="00134816">
            <w:pPr>
              <w:pStyle w:val="Indent2"/>
              <w:ind w:left="0"/>
              <w:cnfStyle w:val="000000100000" w:firstRow="0" w:lastRow="0" w:firstColumn="0" w:lastColumn="0" w:oddVBand="0" w:evenVBand="0" w:oddHBand="1" w:evenHBand="0" w:firstRowFirstColumn="0" w:firstRowLastColumn="0" w:lastRowFirstColumn="0" w:lastRowLastColumn="0"/>
              <w:rPr>
                <w:bCs/>
              </w:rPr>
            </w:pPr>
          </w:p>
        </w:tc>
        <w:tc>
          <w:tcPr>
            <w:tcW w:w="1928" w:type="dxa"/>
            <w:tcBorders>
              <w:left w:val="nil"/>
              <w:right w:val="single" w:sz="4" w:space="0" w:color="4F81BD" w:themeColor="accent1"/>
            </w:tcBorders>
            <w:hideMark/>
          </w:tcPr>
          <w:p w14:paraId="366B2871" w14:textId="77777777" w:rsidR="00134816" w:rsidRDefault="00134816" w:rsidP="00720590">
            <w:pPr>
              <w:pStyle w:val="Indent2"/>
              <w:spacing w:after="120"/>
              <w:ind w:left="0"/>
              <w:cnfStyle w:val="000000100000" w:firstRow="0" w:lastRow="0" w:firstColumn="0" w:lastColumn="0" w:oddVBand="0" w:evenVBand="0" w:oddHBand="1" w:evenHBand="0" w:firstRowFirstColumn="0" w:firstRowLastColumn="0" w:lastRowFirstColumn="0" w:lastRowLastColumn="0"/>
            </w:pPr>
            <w:r>
              <w:t>AAA-ARS-</w:t>
            </w:r>
            <w:r>
              <w:rPr>
                <w:rFonts w:cstheme="minorHAnsi"/>
              </w:rPr>
              <w:t>∑</w:t>
            </w:r>
            <w:r>
              <w:t>QAP</w:t>
            </w:r>
            <w:r>
              <w:br/>
              <w:t xml:space="preserve">= 4 </w:t>
            </w:r>
            <w:r w:rsidR="00492C3E">
              <w:t>–</w:t>
            </w:r>
            <w:r>
              <w:t xml:space="preserve"> 0 </w:t>
            </w:r>
            <w:r w:rsidR="00492C3E">
              <w:t>–</w:t>
            </w:r>
            <w:r>
              <w:t xml:space="preserve"> 3</w:t>
            </w:r>
          </w:p>
          <w:p w14:paraId="47FB47AC" w14:textId="77777777" w:rsidR="00134816" w:rsidRDefault="00134816" w:rsidP="00720590">
            <w:pPr>
              <w:pStyle w:val="Indent2"/>
              <w:spacing w:after="120"/>
              <w:ind w:left="0"/>
              <w:cnfStyle w:val="000000100000" w:firstRow="0" w:lastRow="0" w:firstColumn="0" w:lastColumn="0" w:oddVBand="0" w:evenVBand="0" w:oddHBand="1" w:evenHBand="0" w:firstRowFirstColumn="0" w:firstRowLastColumn="0" w:lastRowFirstColumn="0" w:lastRowLastColumn="0"/>
              <w:rPr>
                <w:bCs/>
              </w:rPr>
            </w:pPr>
            <w:r>
              <w:rPr>
                <w:bCs/>
              </w:rPr>
              <w:t>ARP = 1</w:t>
            </w:r>
          </w:p>
        </w:tc>
      </w:tr>
      <w:tr w:rsidR="00134816" w14:paraId="45FA9AC2" w14:textId="77777777" w:rsidTr="00720590">
        <w:tc>
          <w:tcPr>
            <w:cnfStyle w:val="001000000000" w:firstRow="0" w:lastRow="0" w:firstColumn="1" w:lastColumn="0" w:oddVBand="0" w:evenVBand="0" w:oddHBand="0" w:evenHBand="0" w:firstRowFirstColumn="0" w:firstRowLastColumn="0" w:lastRowFirstColumn="0" w:lastRowLastColumn="0"/>
            <w:tcW w:w="1927" w:type="dxa"/>
            <w:tcBorders>
              <w:top w:val="nil"/>
              <w:left w:val="single" w:sz="4" w:space="0" w:color="4F81BD" w:themeColor="accent1"/>
              <w:bottom w:val="nil"/>
            </w:tcBorders>
            <w:hideMark/>
          </w:tcPr>
          <w:p w14:paraId="37268357" w14:textId="77777777" w:rsidR="00134816" w:rsidRDefault="00134816" w:rsidP="00720590">
            <w:pPr>
              <w:tabs>
                <w:tab w:val="num" w:pos="737"/>
              </w:tabs>
              <w:spacing w:after="120"/>
              <w:rPr>
                <w:i/>
                <w:iCs/>
                <w:color w:val="808080" w:themeColor="background1" w:themeShade="80"/>
              </w:rPr>
            </w:pPr>
            <w:r>
              <w:rPr>
                <w:i/>
                <w:iCs/>
                <w:color w:val="808080" w:themeColor="background1" w:themeShade="80"/>
              </w:rPr>
              <w:t>Adjusted Annuity Amount (AAA)</w:t>
            </w:r>
          </w:p>
        </w:tc>
        <w:tc>
          <w:tcPr>
            <w:tcW w:w="1928" w:type="dxa"/>
            <w:tcBorders>
              <w:top w:val="nil"/>
              <w:left w:val="nil"/>
              <w:bottom w:val="nil"/>
              <w:right w:val="nil"/>
            </w:tcBorders>
          </w:tcPr>
          <w:p w14:paraId="5B89671D"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nil"/>
            </w:tcBorders>
          </w:tcPr>
          <w:p w14:paraId="41459A74"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nil"/>
            </w:tcBorders>
          </w:tcPr>
          <w:p w14:paraId="26432298"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single" w:sz="4" w:space="0" w:color="4F81BD" w:themeColor="accent1"/>
            </w:tcBorders>
            <w:hideMark/>
          </w:tcPr>
          <w:p w14:paraId="7892DB83" w14:textId="77777777" w:rsidR="00134816" w:rsidRDefault="0013481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r>
              <w:rPr>
                <w:bCs/>
                <w:i/>
                <w:iCs/>
                <w:color w:val="808080" w:themeColor="background1" w:themeShade="80"/>
              </w:rPr>
              <w:t xml:space="preserve">NOR is below NRT </w:t>
            </w:r>
            <w:r w:rsidR="00492C3E">
              <w:rPr>
                <w:bCs/>
                <w:i/>
                <w:iCs/>
                <w:color w:val="808080" w:themeColor="background1" w:themeShade="80"/>
              </w:rPr>
              <w:t>–</w:t>
            </w:r>
            <w:r>
              <w:rPr>
                <w:bCs/>
                <w:i/>
                <w:iCs/>
                <w:color w:val="808080" w:themeColor="background1" w:themeShade="80"/>
              </w:rPr>
              <w:t xml:space="preserve"> AC, so AAA is equal to AC. </w:t>
            </w:r>
          </w:p>
          <w:p w14:paraId="34FC1691" w14:textId="77777777" w:rsidR="00134816" w:rsidRDefault="0013481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r>
              <w:rPr>
                <w:bCs/>
                <w:i/>
                <w:iCs/>
                <w:color w:val="808080" w:themeColor="background1" w:themeShade="80"/>
              </w:rPr>
              <w:t>AAA = AC = 4</w:t>
            </w:r>
          </w:p>
        </w:tc>
      </w:tr>
      <w:tr w:rsidR="00134816" w14:paraId="11713BC7"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hideMark/>
          </w:tcPr>
          <w:p w14:paraId="3A0FD566" w14:textId="77777777" w:rsidR="00134816" w:rsidRDefault="00134816" w:rsidP="00720590">
            <w:pPr>
              <w:tabs>
                <w:tab w:val="num" w:pos="737"/>
              </w:tabs>
              <w:spacing w:after="120"/>
              <w:rPr>
                <w:i/>
                <w:iCs/>
                <w:color w:val="808080" w:themeColor="background1" w:themeShade="80"/>
              </w:rPr>
            </w:pPr>
            <w:r>
              <w:rPr>
                <w:i/>
                <w:iCs/>
                <w:color w:val="808080" w:themeColor="background1" w:themeShade="80"/>
              </w:rPr>
              <w:t>Annual Revenue Sharing Amount (ARS)</w:t>
            </w:r>
          </w:p>
        </w:tc>
        <w:tc>
          <w:tcPr>
            <w:tcW w:w="1928" w:type="dxa"/>
            <w:tcBorders>
              <w:left w:val="nil"/>
              <w:right w:val="nil"/>
            </w:tcBorders>
          </w:tcPr>
          <w:p w14:paraId="0C7A8A7E" w14:textId="77777777" w:rsidR="00134816" w:rsidRDefault="00134816">
            <w:pPr>
              <w:pStyle w:val="Indent2"/>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p>
        </w:tc>
        <w:tc>
          <w:tcPr>
            <w:tcW w:w="1928" w:type="dxa"/>
            <w:tcBorders>
              <w:left w:val="nil"/>
              <w:right w:val="nil"/>
            </w:tcBorders>
          </w:tcPr>
          <w:p w14:paraId="541FAE7B" w14:textId="77777777" w:rsidR="00134816" w:rsidRDefault="00134816">
            <w:pPr>
              <w:pStyle w:val="Indent2"/>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p>
        </w:tc>
        <w:tc>
          <w:tcPr>
            <w:tcW w:w="1928" w:type="dxa"/>
            <w:tcBorders>
              <w:left w:val="nil"/>
              <w:right w:val="nil"/>
            </w:tcBorders>
          </w:tcPr>
          <w:p w14:paraId="5E75930D" w14:textId="77777777" w:rsidR="00134816" w:rsidRDefault="00134816">
            <w:pPr>
              <w:pStyle w:val="Indent2"/>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p>
        </w:tc>
        <w:tc>
          <w:tcPr>
            <w:tcW w:w="1928" w:type="dxa"/>
            <w:tcBorders>
              <w:left w:val="nil"/>
              <w:right w:val="single" w:sz="4" w:space="0" w:color="4F81BD" w:themeColor="accent1"/>
            </w:tcBorders>
            <w:hideMark/>
          </w:tcPr>
          <w:p w14:paraId="5F9748EA" w14:textId="77777777" w:rsidR="00134816" w:rsidRDefault="00134816" w:rsidP="00720590">
            <w:pPr>
              <w:pStyle w:val="Indent2"/>
              <w:spacing w:after="120"/>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r>
              <w:rPr>
                <w:rFonts w:ascii="Calibri" w:eastAsia="Calibri" w:hAnsi="Calibri" w:cs="Times New Roman"/>
                <w:bCs/>
                <w:i/>
                <w:iCs/>
                <w:color w:val="808080" w:themeColor="background1" w:themeShade="80"/>
              </w:rPr>
              <w:t xml:space="preserve">50%*(NOR + AAA – NRT) </w:t>
            </w:r>
            <w:r>
              <w:rPr>
                <w:rFonts w:ascii="Calibri" w:eastAsia="Calibri" w:hAnsi="Calibri" w:cs="Times New Roman"/>
                <w:bCs/>
                <w:i/>
                <w:iCs/>
                <w:color w:val="808080" w:themeColor="background1" w:themeShade="80"/>
              </w:rPr>
              <w:br/>
              <w:t>= 50%*(10+4-15) = -0.5</w:t>
            </w:r>
            <w:r>
              <w:rPr>
                <w:rFonts w:ascii="Calibri" w:eastAsia="Calibri" w:hAnsi="Calibri" w:cs="Times New Roman"/>
                <w:bCs/>
                <w:i/>
                <w:iCs/>
                <w:color w:val="808080" w:themeColor="background1" w:themeShade="80"/>
              </w:rPr>
              <w:br/>
              <w:t xml:space="preserve">As ARS is less than zero, it is deemed to be zero. </w:t>
            </w:r>
          </w:p>
          <w:p w14:paraId="49D52820" w14:textId="77777777" w:rsidR="00134816" w:rsidRDefault="00134816" w:rsidP="00720590">
            <w:pPr>
              <w:pStyle w:val="Indent2"/>
              <w:spacing w:after="120"/>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r>
              <w:rPr>
                <w:rFonts w:ascii="Calibri" w:eastAsia="Calibri" w:hAnsi="Calibri" w:cs="Times New Roman"/>
                <w:bCs/>
                <w:i/>
                <w:iCs/>
                <w:color w:val="808080" w:themeColor="background1" w:themeShade="80"/>
              </w:rPr>
              <w:lastRenderedPageBreak/>
              <w:t>ARS = 0</w:t>
            </w:r>
          </w:p>
        </w:tc>
      </w:tr>
      <w:tr w:rsidR="00134816" w14:paraId="1C1F8672" w14:textId="77777777" w:rsidTr="00720590">
        <w:tc>
          <w:tcPr>
            <w:cnfStyle w:val="001000000000" w:firstRow="0" w:lastRow="0" w:firstColumn="1" w:lastColumn="0" w:oddVBand="0" w:evenVBand="0" w:oddHBand="0" w:evenHBand="0" w:firstRowFirstColumn="0" w:firstRowLastColumn="0" w:lastRowFirstColumn="0" w:lastRowLastColumn="0"/>
            <w:tcW w:w="1927" w:type="dxa"/>
            <w:tcBorders>
              <w:top w:val="nil"/>
              <w:left w:val="single" w:sz="4" w:space="0" w:color="4F81BD" w:themeColor="accent1"/>
              <w:bottom w:val="nil"/>
            </w:tcBorders>
            <w:hideMark/>
          </w:tcPr>
          <w:p w14:paraId="400F0734" w14:textId="77777777" w:rsidR="00134816" w:rsidRDefault="00134816" w:rsidP="00720590">
            <w:pPr>
              <w:tabs>
                <w:tab w:val="num" w:pos="737"/>
              </w:tabs>
              <w:spacing w:after="120"/>
              <w:rPr>
                <w:rFonts w:asciiTheme="minorHAnsi" w:eastAsiaTheme="minorHAnsi" w:hAnsiTheme="minorHAnsi" w:cstheme="minorBidi"/>
                <w:i/>
                <w:iCs/>
                <w:color w:val="808080" w:themeColor="background1" w:themeShade="80"/>
              </w:rPr>
            </w:pPr>
            <w:r>
              <w:rPr>
                <w:i/>
                <w:iCs/>
                <w:color w:val="808080" w:themeColor="background1" w:themeShade="80"/>
              </w:rPr>
              <w:lastRenderedPageBreak/>
              <w:t>Sum of Quarterly Annuity Payments (</w:t>
            </w:r>
            <w:r>
              <w:rPr>
                <w:rFonts w:cstheme="minorHAnsi"/>
                <w:i/>
                <w:iCs/>
                <w:color w:val="808080" w:themeColor="background1" w:themeShade="80"/>
              </w:rPr>
              <w:t>∑</w:t>
            </w:r>
            <w:r>
              <w:rPr>
                <w:i/>
                <w:iCs/>
                <w:color w:val="808080" w:themeColor="background1" w:themeShade="80"/>
              </w:rPr>
              <w:t>QAP)</w:t>
            </w:r>
          </w:p>
        </w:tc>
        <w:tc>
          <w:tcPr>
            <w:tcW w:w="1928" w:type="dxa"/>
            <w:tcBorders>
              <w:top w:val="nil"/>
              <w:left w:val="nil"/>
              <w:bottom w:val="nil"/>
              <w:right w:val="nil"/>
            </w:tcBorders>
          </w:tcPr>
          <w:p w14:paraId="1B941B6D"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nil"/>
            </w:tcBorders>
          </w:tcPr>
          <w:p w14:paraId="1BECEDA8"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nil"/>
            </w:tcBorders>
          </w:tcPr>
          <w:p w14:paraId="6B65FD53"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single" w:sz="4" w:space="0" w:color="4F81BD" w:themeColor="accent1"/>
            </w:tcBorders>
            <w:hideMark/>
          </w:tcPr>
          <w:p w14:paraId="42B45B4E" w14:textId="77777777" w:rsidR="00134816" w:rsidRDefault="0013481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r>
              <w:rPr>
                <w:rFonts w:cstheme="minorHAnsi"/>
                <w:i/>
                <w:iCs/>
                <w:color w:val="808080" w:themeColor="background1" w:themeShade="80"/>
              </w:rPr>
              <w:t>∑</w:t>
            </w:r>
            <w:r>
              <w:rPr>
                <w:i/>
                <w:iCs/>
                <w:color w:val="808080" w:themeColor="background1" w:themeShade="80"/>
              </w:rPr>
              <w:t>QAP</w:t>
            </w:r>
            <w:r>
              <w:rPr>
                <w:bCs/>
                <w:i/>
                <w:iCs/>
                <w:color w:val="808080" w:themeColor="background1" w:themeShade="80"/>
              </w:rPr>
              <w:t xml:space="preserve"> = sum of QAP in quarters 1, 2 and 3</w:t>
            </w:r>
            <w:r>
              <w:rPr>
                <w:bCs/>
                <w:i/>
                <w:iCs/>
                <w:color w:val="808080" w:themeColor="background1" w:themeShade="80"/>
              </w:rPr>
              <w:br/>
              <w:t>= 3</w:t>
            </w:r>
          </w:p>
        </w:tc>
      </w:tr>
      <w:tr w:rsidR="00134816" w14:paraId="3D90304C"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hideMark/>
          </w:tcPr>
          <w:p w14:paraId="0075855B" w14:textId="77777777" w:rsidR="00134816" w:rsidRDefault="00134816" w:rsidP="00720590">
            <w:pPr>
              <w:tabs>
                <w:tab w:val="num" w:pos="737"/>
              </w:tabs>
              <w:spacing w:after="120"/>
              <w:rPr>
                <w:color w:val="4F81BD" w:themeColor="accent1"/>
              </w:rPr>
            </w:pPr>
            <w:r>
              <w:rPr>
                <w:color w:val="4F81BD" w:themeColor="accent1"/>
              </w:rPr>
              <w:t>Equivalent Availability Factor (EAF)</w:t>
            </w:r>
          </w:p>
        </w:tc>
        <w:tc>
          <w:tcPr>
            <w:tcW w:w="1928" w:type="dxa"/>
            <w:tcBorders>
              <w:left w:val="nil"/>
              <w:right w:val="nil"/>
            </w:tcBorders>
          </w:tcPr>
          <w:p w14:paraId="3789A18A" w14:textId="77777777" w:rsidR="00134816" w:rsidRDefault="00134816">
            <w:pPr>
              <w:pStyle w:val="Indent2"/>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4F81BD" w:themeColor="accent1"/>
                <w:sz w:val="22"/>
                <w:szCs w:val="22"/>
              </w:rPr>
            </w:pPr>
          </w:p>
        </w:tc>
        <w:tc>
          <w:tcPr>
            <w:tcW w:w="1928" w:type="dxa"/>
            <w:tcBorders>
              <w:left w:val="nil"/>
              <w:right w:val="nil"/>
            </w:tcBorders>
          </w:tcPr>
          <w:p w14:paraId="36070ECA" w14:textId="77777777" w:rsidR="00134816" w:rsidRDefault="00134816">
            <w:pPr>
              <w:pStyle w:val="Indent2"/>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4F81BD" w:themeColor="accent1"/>
                <w:sz w:val="22"/>
                <w:szCs w:val="22"/>
              </w:rPr>
            </w:pPr>
          </w:p>
        </w:tc>
        <w:tc>
          <w:tcPr>
            <w:tcW w:w="1928" w:type="dxa"/>
            <w:tcBorders>
              <w:left w:val="nil"/>
              <w:right w:val="nil"/>
            </w:tcBorders>
          </w:tcPr>
          <w:p w14:paraId="47CF30A7" w14:textId="77777777" w:rsidR="00134816" w:rsidRDefault="00134816">
            <w:pPr>
              <w:pStyle w:val="Indent2"/>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4F81BD" w:themeColor="accent1"/>
                <w:sz w:val="22"/>
                <w:szCs w:val="22"/>
              </w:rPr>
            </w:pPr>
          </w:p>
        </w:tc>
        <w:tc>
          <w:tcPr>
            <w:tcW w:w="1928" w:type="dxa"/>
            <w:tcBorders>
              <w:left w:val="nil"/>
              <w:right w:val="single" w:sz="4" w:space="0" w:color="4F81BD" w:themeColor="accent1"/>
            </w:tcBorders>
            <w:hideMark/>
          </w:tcPr>
          <w:p w14:paraId="728A4544" w14:textId="77777777" w:rsidR="00134816" w:rsidRDefault="00134816" w:rsidP="00720590">
            <w:pPr>
              <w:pStyle w:val="Indent2"/>
              <w:spacing w:after="120"/>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4F81BD" w:themeColor="accent1"/>
                <w:sz w:val="22"/>
                <w:szCs w:val="22"/>
              </w:rPr>
            </w:pPr>
            <w:r>
              <w:rPr>
                <w:rFonts w:asciiTheme="minorHAnsi" w:eastAsiaTheme="minorHAnsi" w:hAnsiTheme="minorHAnsi" w:cstheme="minorBidi"/>
                <w:color w:val="4F81BD" w:themeColor="accent1"/>
                <w:sz w:val="22"/>
                <w:szCs w:val="22"/>
              </w:rPr>
              <w:t>99 (annual)</w:t>
            </w:r>
          </w:p>
        </w:tc>
      </w:tr>
      <w:tr w:rsidR="00134816" w14:paraId="1FB87083" w14:textId="77777777" w:rsidTr="00720590">
        <w:tc>
          <w:tcPr>
            <w:cnfStyle w:val="001000000000" w:firstRow="0" w:lastRow="0" w:firstColumn="1" w:lastColumn="0" w:oddVBand="0" w:evenVBand="0" w:oddHBand="0" w:evenHBand="0" w:firstRowFirstColumn="0" w:firstRowLastColumn="0" w:lastRowFirstColumn="0" w:lastRowLastColumn="0"/>
            <w:tcW w:w="1927" w:type="dxa"/>
            <w:tcBorders>
              <w:top w:val="nil"/>
              <w:left w:val="single" w:sz="4" w:space="0" w:color="4F81BD" w:themeColor="accent1"/>
              <w:bottom w:val="nil"/>
            </w:tcBorders>
            <w:hideMark/>
          </w:tcPr>
          <w:p w14:paraId="5F99B158" w14:textId="77777777" w:rsidR="00134816" w:rsidRDefault="00134816" w:rsidP="00720590">
            <w:pPr>
              <w:tabs>
                <w:tab w:val="num" w:pos="737"/>
              </w:tabs>
              <w:spacing w:after="120"/>
              <w:rPr>
                <w:rFonts w:asciiTheme="minorHAnsi" w:eastAsiaTheme="minorHAnsi" w:hAnsiTheme="minorHAnsi" w:cstheme="minorBidi"/>
                <w:sz w:val="22"/>
                <w:szCs w:val="22"/>
              </w:rPr>
            </w:pPr>
            <w:r>
              <w:t>Availability Rebate (ARF)</w:t>
            </w:r>
          </w:p>
        </w:tc>
        <w:tc>
          <w:tcPr>
            <w:tcW w:w="1928" w:type="dxa"/>
            <w:tcBorders>
              <w:top w:val="nil"/>
              <w:left w:val="nil"/>
              <w:bottom w:val="nil"/>
              <w:right w:val="nil"/>
            </w:tcBorders>
          </w:tcPr>
          <w:p w14:paraId="26355FBA"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p>
        </w:tc>
        <w:tc>
          <w:tcPr>
            <w:tcW w:w="1928" w:type="dxa"/>
            <w:tcBorders>
              <w:top w:val="nil"/>
              <w:left w:val="nil"/>
              <w:bottom w:val="nil"/>
              <w:right w:val="nil"/>
            </w:tcBorders>
          </w:tcPr>
          <w:p w14:paraId="68A6257B"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p>
        </w:tc>
        <w:tc>
          <w:tcPr>
            <w:tcW w:w="1928" w:type="dxa"/>
            <w:tcBorders>
              <w:top w:val="nil"/>
              <w:left w:val="nil"/>
              <w:bottom w:val="nil"/>
              <w:right w:val="nil"/>
            </w:tcBorders>
          </w:tcPr>
          <w:p w14:paraId="48F8C164" w14:textId="77777777" w:rsidR="00134816" w:rsidRDefault="00134816">
            <w:pPr>
              <w:pStyle w:val="Indent2"/>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p>
        </w:tc>
        <w:tc>
          <w:tcPr>
            <w:tcW w:w="1928" w:type="dxa"/>
            <w:tcBorders>
              <w:top w:val="nil"/>
              <w:left w:val="nil"/>
              <w:bottom w:val="nil"/>
              <w:right w:val="single" w:sz="4" w:space="0" w:color="4F81BD" w:themeColor="accent1"/>
            </w:tcBorders>
            <w:hideMark/>
          </w:tcPr>
          <w:p w14:paraId="0A1FEDC7" w14:textId="77777777" w:rsidR="00134816" w:rsidRDefault="0013481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rPr>
                <w:rFonts w:asciiTheme="minorHAnsi" w:eastAsiaTheme="minorHAnsi" w:hAnsiTheme="minorHAnsi" w:cstheme="minorBidi"/>
                <w:sz w:val="22"/>
                <w:szCs w:val="22"/>
              </w:rPr>
              <w:t>AAA*ASF</w:t>
            </w:r>
            <w:r>
              <w:rPr>
                <w:rFonts w:asciiTheme="minorHAnsi" w:eastAsiaTheme="minorHAnsi" w:hAnsiTheme="minorHAnsi" w:cstheme="minorBidi"/>
                <w:sz w:val="22"/>
                <w:szCs w:val="22"/>
              </w:rPr>
              <w:br/>
              <w:t>= AAA*1%*(EAT – EAF)</w:t>
            </w:r>
            <w:r>
              <w:rPr>
                <w:rFonts w:asciiTheme="minorHAnsi" w:eastAsiaTheme="minorHAnsi" w:hAnsiTheme="minorHAnsi" w:cstheme="minorBidi"/>
                <w:sz w:val="22"/>
                <w:szCs w:val="22"/>
              </w:rPr>
              <w:br/>
              <w:t>= 4*1%*(97-99)</w:t>
            </w:r>
            <w:r>
              <w:rPr>
                <w:rFonts w:asciiTheme="minorHAnsi" w:eastAsiaTheme="minorHAnsi" w:hAnsiTheme="minorHAnsi" w:cstheme="minorBidi"/>
                <w:sz w:val="22"/>
                <w:szCs w:val="22"/>
              </w:rPr>
              <w:br/>
              <w:t>= -8</w:t>
            </w:r>
            <w:r>
              <w:rPr>
                <w:rFonts w:asciiTheme="minorHAnsi" w:eastAsiaTheme="minorHAnsi" w:hAnsiTheme="minorHAnsi" w:cstheme="minorBidi"/>
                <w:sz w:val="22"/>
                <w:szCs w:val="22"/>
              </w:rPr>
              <w:br/>
              <w:t>As ARF is less than zero, it is deemed to be zero.</w:t>
            </w:r>
          </w:p>
          <w:p w14:paraId="05F1939C" w14:textId="77777777" w:rsidR="00134816" w:rsidRDefault="0013481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rPr>
                <w:rFonts w:asciiTheme="minorHAnsi" w:eastAsiaTheme="minorHAnsi" w:hAnsiTheme="minorHAnsi" w:cstheme="minorBidi"/>
                <w:sz w:val="22"/>
                <w:szCs w:val="22"/>
              </w:rPr>
              <w:t>ARF = 0</w:t>
            </w:r>
          </w:p>
        </w:tc>
      </w:tr>
      <w:tr w:rsidR="00134816" w14:paraId="132F6701" w14:textId="77777777" w:rsidTr="00720590">
        <w:trPr>
          <w:cnfStyle w:val="000000100000" w:firstRow="0" w:lastRow="0" w:firstColumn="0" w:lastColumn="0" w:oddVBand="0" w:evenVBand="0" w:oddHBand="1" w:evenHBand="0" w:firstRowFirstColumn="0" w:firstRowLastColumn="0" w:lastRowFirstColumn="0" w:lastRowLastColumn="0"/>
          <w:trHeight w:val="1321"/>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hideMark/>
          </w:tcPr>
          <w:p w14:paraId="01C104D8" w14:textId="77777777" w:rsidR="00134816" w:rsidRDefault="00134816" w:rsidP="00720590">
            <w:pPr>
              <w:tabs>
                <w:tab w:val="num" w:pos="737"/>
              </w:tabs>
              <w:spacing w:after="120"/>
              <w:rPr>
                <w:rFonts w:asciiTheme="minorHAnsi" w:eastAsiaTheme="minorHAnsi" w:hAnsiTheme="minorHAnsi" w:cstheme="minorBidi"/>
                <w:b w:val="0"/>
                <w:bCs w:val="0"/>
                <w:sz w:val="22"/>
                <w:szCs w:val="22"/>
              </w:rPr>
            </w:pPr>
            <w:r>
              <w:t>Example project revenues (NOR+QAP+ARP-ARF)</w:t>
            </w:r>
          </w:p>
          <w:p w14:paraId="64E38F3C" w14:textId="77777777" w:rsidR="00134816" w:rsidRDefault="00134816" w:rsidP="00720590">
            <w:pPr>
              <w:tabs>
                <w:tab w:val="num" w:pos="737"/>
              </w:tabs>
              <w:spacing w:after="120"/>
              <w:rPr>
                <w:b w:val="0"/>
                <w:bCs w:val="0"/>
              </w:rPr>
            </w:pPr>
            <w:r w:rsidRPr="00720590">
              <w:rPr>
                <w:b w:val="0"/>
                <w:bCs w:val="0"/>
              </w:rPr>
              <w:t xml:space="preserve">Note: not a </w:t>
            </w:r>
            <w:r w:rsidR="00720590">
              <w:rPr>
                <w:b w:val="0"/>
                <w:bCs w:val="0"/>
              </w:rPr>
              <w:t xml:space="preserve">contractual concept </w:t>
            </w:r>
            <w:r>
              <w:rPr>
                <w:b w:val="0"/>
                <w:bCs w:val="0"/>
              </w:rPr>
              <w:t>and is for demonstrative purposes only</w:t>
            </w:r>
            <w:r>
              <w:t>.</w:t>
            </w:r>
          </w:p>
        </w:tc>
        <w:tc>
          <w:tcPr>
            <w:tcW w:w="1928" w:type="dxa"/>
            <w:tcBorders>
              <w:left w:val="nil"/>
              <w:right w:val="nil"/>
            </w:tcBorders>
            <w:hideMark/>
          </w:tcPr>
          <w:p w14:paraId="08FAD68E"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NOR + QAP</w:t>
            </w:r>
          </w:p>
          <w:p w14:paraId="1A05C354"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 2 + 1</w:t>
            </w:r>
          </w:p>
          <w:p w14:paraId="6A233AC4"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 3</w:t>
            </w:r>
          </w:p>
        </w:tc>
        <w:tc>
          <w:tcPr>
            <w:tcW w:w="1928" w:type="dxa"/>
            <w:tcBorders>
              <w:left w:val="nil"/>
              <w:right w:val="nil"/>
            </w:tcBorders>
            <w:hideMark/>
          </w:tcPr>
          <w:p w14:paraId="64925575"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NOR + QAP</w:t>
            </w:r>
          </w:p>
          <w:p w14:paraId="5CE544B1"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 3 + 1</w:t>
            </w:r>
          </w:p>
          <w:p w14:paraId="62891650"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 4</w:t>
            </w:r>
          </w:p>
        </w:tc>
        <w:tc>
          <w:tcPr>
            <w:tcW w:w="1928" w:type="dxa"/>
            <w:tcBorders>
              <w:left w:val="nil"/>
              <w:right w:val="nil"/>
            </w:tcBorders>
            <w:hideMark/>
          </w:tcPr>
          <w:p w14:paraId="4029D700"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NOR + QAP</w:t>
            </w:r>
          </w:p>
          <w:p w14:paraId="2029EFF9"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 2 + 1</w:t>
            </w:r>
          </w:p>
          <w:p w14:paraId="03E7D630" w14:textId="77777777" w:rsidR="00134816" w:rsidRDefault="0013481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 3</w:t>
            </w:r>
          </w:p>
        </w:tc>
        <w:tc>
          <w:tcPr>
            <w:tcW w:w="1928" w:type="dxa"/>
            <w:tcBorders>
              <w:left w:val="nil"/>
              <w:right w:val="single" w:sz="4" w:space="0" w:color="4F81BD" w:themeColor="accent1"/>
            </w:tcBorders>
            <w:hideMark/>
          </w:tcPr>
          <w:p w14:paraId="7010A1C9" w14:textId="77777777" w:rsidR="00134816" w:rsidRDefault="00134816" w:rsidP="00720590">
            <w:pPr>
              <w:tabs>
                <w:tab w:val="num" w:pos="737"/>
              </w:tabs>
              <w:spacing w:after="120"/>
              <w:cnfStyle w:val="000000100000" w:firstRow="0" w:lastRow="0" w:firstColumn="0" w:lastColumn="0" w:oddVBand="0" w:evenVBand="0" w:oddHBand="1" w:evenHBand="0" w:firstRowFirstColumn="0" w:firstRowLastColumn="0" w:lastRowFirstColumn="0" w:lastRowLastColumn="0"/>
              <w:rPr>
                <w:bCs/>
              </w:rPr>
            </w:pPr>
            <w:r>
              <w:rPr>
                <w:bCs/>
              </w:rPr>
              <w:t xml:space="preserve">NOR + ARP </w:t>
            </w:r>
            <w:r w:rsidR="00492C3E">
              <w:rPr>
                <w:bCs/>
              </w:rPr>
              <w:t>–</w:t>
            </w:r>
            <w:r>
              <w:rPr>
                <w:bCs/>
              </w:rPr>
              <w:t xml:space="preserve"> ARF</w:t>
            </w:r>
          </w:p>
          <w:p w14:paraId="491B9E9F" w14:textId="77777777" w:rsidR="00134816" w:rsidRDefault="00134816" w:rsidP="00720590">
            <w:pPr>
              <w:tabs>
                <w:tab w:val="num" w:pos="737"/>
              </w:tabs>
              <w:spacing w:after="120"/>
              <w:cnfStyle w:val="000000100000" w:firstRow="0" w:lastRow="0" w:firstColumn="0" w:lastColumn="0" w:oddVBand="0" w:evenVBand="0" w:oddHBand="1" w:evenHBand="0" w:firstRowFirstColumn="0" w:firstRowLastColumn="0" w:lastRowFirstColumn="0" w:lastRowLastColumn="0"/>
              <w:rPr>
                <w:bCs/>
              </w:rPr>
            </w:pPr>
            <w:r>
              <w:rPr>
                <w:bCs/>
              </w:rPr>
              <w:t xml:space="preserve">= 3 + 1 </w:t>
            </w:r>
            <w:r w:rsidR="00492C3E">
              <w:rPr>
                <w:bCs/>
              </w:rPr>
              <w:t>–</w:t>
            </w:r>
            <w:r>
              <w:rPr>
                <w:bCs/>
              </w:rPr>
              <w:t xml:space="preserve"> 0</w:t>
            </w:r>
          </w:p>
          <w:p w14:paraId="43A10451" w14:textId="77777777" w:rsidR="00134816" w:rsidRDefault="00134816" w:rsidP="00720590">
            <w:pPr>
              <w:tabs>
                <w:tab w:val="num" w:pos="737"/>
              </w:tabs>
              <w:spacing w:after="120"/>
              <w:cnfStyle w:val="000000100000" w:firstRow="0" w:lastRow="0" w:firstColumn="0" w:lastColumn="0" w:oddVBand="0" w:evenVBand="0" w:oddHBand="1" w:evenHBand="0" w:firstRowFirstColumn="0" w:firstRowLastColumn="0" w:lastRowFirstColumn="0" w:lastRowLastColumn="0"/>
              <w:rPr>
                <w:bCs/>
              </w:rPr>
            </w:pPr>
            <w:r>
              <w:rPr>
                <w:bCs/>
              </w:rPr>
              <w:t>= 4</w:t>
            </w:r>
          </w:p>
        </w:tc>
      </w:tr>
    </w:tbl>
    <w:p w14:paraId="1C8F4118" w14:textId="77777777" w:rsidR="00134816" w:rsidRDefault="00134816" w:rsidP="00CD18B5"/>
    <w:p w14:paraId="3EC1043E" w14:textId="77777777" w:rsidR="00CD18B5" w:rsidRDefault="00CD18B5">
      <w:r>
        <w:br w:type="page"/>
      </w:r>
    </w:p>
    <w:p w14:paraId="0DCCA627" w14:textId="77777777" w:rsidR="00A948B6" w:rsidRPr="00A948B6" w:rsidRDefault="00A948B6" w:rsidP="00720590">
      <w:pPr>
        <w:pStyle w:val="SchedH3"/>
        <w:numPr>
          <w:ilvl w:val="0"/>
          <w:numId w:val="0"/>
        </w:numPr>
        <w:ind w:left="-1701"/>
        <w:rPr>
          <w:b/>
          <w:bCs/>
        </w:rPr>
      </w:pPr>
      <w:r w:rsidRPr="00A948B6">
        <w:rPr>
          <w:b/>
          <w:bCs/>
        </w:rPr>
        <w:lastRenderedPageBreak/>
        <w:t>EXAMPLE 2</w:t>
      </w:r>
    </w:p>
    <w:p w14:paraId="7F0EE1A8" w14:textId="77777777" w:rsidR="006940C8" w:rsidRPr="00134816" w:rsidRDefault="006940C8" w:rsidP="006940C8">
      <w:pPr>
        <w:pStyle w:val="Indent2"/>
        <w:ind w:left="-1701"/>
        <w:rPr>
          <w:b/>
          <w:bCs/>
        </w:rPr>
      </w:pPr>
      <w:r>
        <w:t>[</w:t>
      </w:r>
      <w:r w:rsidRPr="006940C8">
        <w:rPr>
          <w:b/>
          <w:bCs/>
          <w:i/>
          <w:iCs/>
          <w:highlight w:val="lightGray"/>
        </w:rPr>
        <w:t>Note: to be removed from the execution version</w:t>
      </w:r>
      <w:r>
        <w:rPr>
          <w:b/>
          <w:bCs/>
          <w:i/>
          <w:iCs/>
          <w:highlight w:val="lightGray"/>
        </w:rPr>
        <w:t xml:space="preserve"> of this agreement</w:t>
      </w:r>
      <w:r w:rsidRPr="006940C8">
        <w:rPr>
          <w:b/>
          <w:bCs/>
          <w:i/>
          <w:iCs/>
          <w:highlight w:val="lightGray"/>
        </w:rPr>
        <w:t>.</w:t>
      </w:r>
      <w:r>
        <w:rPr>
          <w:b/>
          <w:bCs/>
          <w:i/>
          <w:iCs/>
        </w:rPr>
        <w:t>]</w:t>
      </w:r>
    </w:p>
    <w:p w14:paraId="78F3F2C6" w14:textId="77777777" w:rsidR="00FC3708" w:rsidRPr="00FC3708" w:rsidRDefault="00FC3708" w:rsidP="00720590">
      <w:pPr>
        <w:pStyle w:val="Indent2"/>
        <w:ind w:left="-1701"/>
        <w:rPr>
          <w:i/>
          <w:iCs/>
        </w:rPr>
      </w:pPr>
      <w:r>
        <w:rPr>
          <w:i/>
          <w:iCs/>
        </w:rPr>
        <w:t>Background</w:t>
      </w:r>
    </w:p>
    <w:p w14:paraId="41B582CD" w14:textId="77777777" w:rsidR="00D606D9" w:rsidRDefault="00A948B6" w:rsidP="00720590">
      <w:pPr>
        <w:pStyle w:val="Indent2"/>
        <w:ind w:left="-1701"/>
      </w:pPr>
      <w:r>
        <w:t xml:space="preserve">In </w:t>
      </w:r>
      <w:bookmarkStart w:id="4782" w:name="_9kR3WTr26869FQQtjzzp7"/>
      <w:r>
        <w:t>Example 2</w:t>
      </w:r>
      <w:bookmarkEnd w:id="4782"/>
      <w:r>
        <w:t xml:space="preserve">, LTES Operator earns </w:t>
      </w:r>
      <w:r w:rsidR="00FC3708">
        <w:t>$24 million in</w:t>
      </w:r>
      <w:r w:rsidR="00D606D9">
        <w:t xml:space="preserve"> net</w:t>
      </w:r>
      <w:r>
        <w:t xml:space="preserve"> revenue through a contracted position</w:t>
      </w:r>
      <w:r w:rsidR="00FC3708">
        <w:t xml:space="preserve"> and </w:t>
      </w:r>
      <w:r w:rsidR="002802B7">
        <w:t xml:space="preserve">has </w:t>
      </w:r>
      <w:r w:rsidR="00FC3708">
        <w:t>no other revenue</w:t>
      </w:r>
      <w:r w:rsidR="00D606D9">
        <w:t xml:space="preserve"> or Permitted Costs</w:t>
      </w:r>
      <w:r>
        <w:t xml:space="preserve">. </w:t>
      </w:r>
      <w:r w:rsidR="00D8606A">
        <w:t xml:space="preserve">Accordingly, </w:t>
      </w:r>
      <w:r w:rsidR="002802B7">
        <w:t>LTES Operator’s</w:t>
      </w:r>
      <w:r>
        <w:t xml:space="preserve"> Net Operational Revenue is equal to the </w:t>
      </w:r>
      <w:r w:rsidR="00D606D9">
        <w:t>net revenue</w:t>
      </w:r>
      <w:r>
        <w:t xml:space="preserve"> </w:t>
      </w:r>
      <w:r w:rsidR="00D606D9">
        <w:t xml:space="preserve">under </w:t>
      </w:r>
      <w:r>
        <w:t>its contracted position</w:t>
      </w:r>
      <w:r w:rsidR="002802B7">
        <w:t xml:space="preserve">: </w:t>
      </w:r>
      <w:r w:rsidR="002802B7" w:rsidRPr="002802B7">
        <w:rPr>
          <w:b/>
          <w:bCs/>
        </w:rPr>
        <w:t>$24 million</w:t>
      </w:r>
      <w:r>
        <w:t xml:space="preserve">. </w:t>
      </w:r>
      <w:r w:rsidR="000E1220">
        <w:t xml:space="preserve">The </w:t>
      </w:r>
      <w:bookmarkStart w:id="4783" w:name="_9kMIH5YVt48A8BDZX3wnhxEaTG9B4v03JheBzB4"/>
      <w:r w:rsidR="000E1220">
        <w:t>Project’s Equivalent Availability Factor</w:t>
      </w:r>
      <w:bookmarkEnd w:id="4783"/>
      <w:r w:rsidR="000E1220">
        <w:t xml:space="preserve"> for the year is 95.</w:t>
      </w:r>
    </w:p>
    <w:p w14:paraId="6B67C976" w14:textId="77777777" w:rsidR="00A948B6" w:rsidRDefault="00A948B6" w:rsidP="00720590">
      <w:pPr>
        <w:pStyle w:val="Indent2"/>
        <w:ind w:left="-1701"/>
      </w:pPr>
      <w:r>
        <w:t>The terms of its LTESA are as per the Reference Details below. All amounts are in $ millions.</w:t>
      </w:r>
      <w:r w:rsidR="00ED6849">
        <w:t xml:space="preserve"> </w:t>
      </w:r>
    </w:p>
    <w:p w14:paraId="07A8AFA7" w14:textId="77777777" w:rsidR="00FC3708" w:rsidRPr="00FC3708" w:rsidRDefault="00FC3708" w:rsidP="00720590">
      <w:pPr>
        <w:pStyle w:val="Indent2"/>
        <w:ind w:left="-1701"/>
        <w:rPr>
          <w:i/>
          <w:iCs/>
        </w:rPr>
      </w:pPr>
      <w:r>
        <w:rPr>
          <w:i/>
          <w:iCs/>
        </w:rPr>
        <w:t>Payments</w:t>
      </w:r>
    </w:p>
    <w:p w14:paraId="6D674FD7" w14:textId="77777777" w:rsidR="00C255E2" w:rsidRDefault="00A948B6" w:rsidP="00720590">
      <w:pPr>
        <w:pStyle w:val="Indent2"/>
        <w:ind w:left="-1701"/>
      </w:pPr>
      <w:r>
        <w:t xml:space="preserve">LTES Operator </w:t>
      </w:r>
      <w:r w:rsidR="00254A89">
        <w:t>receives</w:t>
      </w:r>
      <w:r>
        <w:t xml:space="preserve"> the </w:t>
      </w:r>
      <w:r w:rsidR="00496E5D" w:rsidRPr="00496E5D">
        <w:t>$1 million</w:t>
      </w:r>
      <w:r w:rsidR="00496E5D">
        <w:t xml:space="preserve"> </w:t>
      </w:r>
      <w:r>
        <w:t>Quarterly Annuity Payment in</w:t>
      </w:r>
      <w:r w:rsidR="00496E5D">
        <w:t xml:space="preserve"> each of</w:t>
      </w:r>
      <w:r>
        <w:t xml:space="preserve"> the first 3 quarters of the year, but </w:t>
      </w:r>
      <w:r w:rsidR="00254A89">
        <w:t xml:space="preserve">at the end of the year </w:t>
      </w:r>
      <w:r>
        <w:t xml:space="preserve">LTES Operator </w:t>
      </w:r>
      <w:r w:rsidR="000E1220">
        <w:t xml:space="preserve">must </w:t>
      </w:r>
      <w:r w:rsidR="00254A89">
        <w:t>pay</w:t>
      </w:r>
      <w:r>
        <w:t xml:space="preserve"> a</w:t>
      </w:r>
      <w:r w:rsidR="00254A89">
        <w:t xml:space="preserve"> $7.5 million </w:t>
      </w:r>
      <w:r>
        <w:t>Annual Reconciliation Payment</w:t>
      </w:r>
      <w:r w:rsidR="00496E5D">
        <w:t xml:space="preserve"> </w:t>
      </w:r>
      <w:r>
        <w:t xml:space="preserve">to SFV. </w:t>
      </w:r>
    </w:p>
    <w:p w14:paraId="2F6ED175" w14:textId="77777777" w:rsidR="00F1232F" w:rsidRDefault="00C255E2" w:rsidP="00720590">
      <w:pPr>
        <w:pStyle w:val="Indent2"/>
        <w:ind w:left="-1701"/>
      </w:pPr>
      <w:r>
        <w:t xml:space="preserve">The Project’s </w:t>
      </w:r>
      <w:r w:rsidR="0015583E">
        <w:t xml:space="preserve">Equivalent Availability Factor </w:t>
      </w:r>
      <w:r>
        <w:t>is below the Equivalent Availability Threshold. H</w:t>
      </w:r>
      <w:r w:rsidR="00A948B6">
        <w:t>owever</w:t>
      </w:r>
      <w:r>
        <w:t>,</w:t>
      </w:r>
      <w:r w:rsidR="00A948B6">
        <w:t xml:space="preserve"> the net of annuity payments</w:t>
      </w:r>
      <w:r w:rsidR="00E33AF8">
        <w:t xml:space="preserve"> (i.e. not including </w:t>
      </w:r>
      <w:r w:rsidR="00BE1B61">
        <w:t>any</w:t>
      </w:r>
      <w:r w:rsidR="00E33AF8">
        <w:t xml:space="preserve"> revenue share) </w:t>
      </w:r>
      <w:r w:rsidR="00A948B6">
        <w:t>is zero on an annual basis so</w:t>
      </w:r>
      <w:r w:rsidR="00D8606A">
        <w:t xml:space="preserve"> this means that</w:t>
      </w:r>
      <w:r w:rsidR="00A948B6">
        <w:t xml:space="preserve"> </w:t>
      </w:r>
      <w:r w:rsidR="00E33AF8">
        <w:t>the</w:t>
      </w:r>
      <w:r w:rsidR="00A948B6">
        <w:t xml:space="preserve"> Availability Rebate is</w:t>
      </w:r>
      <w:r w:rsidR="00D8606A">
        <w:t xml:space="preserve"> also</w:t>
      </w:r>
      <w:r w:rsidR="00A948B6">
        <w:t xml:space="preserve"> equal to zero.</w:t>
      </w:r>
    </w:p>
    <w:tbl>
      <w:tblPr>
        <w:tblStyle w:val="ListTable3-Accent1"/>
        <w:tblW w:w="9639" w:type="dxa"/>
        <w:tblInd w:w="-1706" w:type="dxa"/>
        <w:tblLook w:val="04A0" w:firstRow="1" w:lastRow="0" w:firstColumn="1" w:lastColumn="0" w:noHBand="0" w:noVBand="1"/>
      </w:tblPr>
      <w:tblGrid>
        <w:gridCol w:w="4819"/>
        <w:gridCol w:w="4820"/>
      </w:tblGrid>
      <w:tr w:rsidR="00A948B6" w14:paraId="7BFF49F7" w14:textId="77777777" w:rsidTr="00EF09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9" w:type="dxa"/>
            <w:tcBorders>
              <w:top w:val="single" w:sz="4" w:space="0" w:color="4F81BD" w:themeColor="accent1"/>
              <w:left w:val="single" w:sz="4" w:space="0" w:color="4F81BD" w:themeColor="accent1"/>
              <w:bottom w:val="single" w:sz="4" w:space="0" w:color="5B9BD5"/>
            </w:tcBorders>
            <w:hideMark/>
          </w:tcPr>
          <w:p w14:paraId="49665423" w14:textId="77777777" w:rsidR="00A948B6" w:rsidRDefault="00A948B6">
            <w:pPr>
              <w:tabs>
                <w:tab w:val="num" w:pos="737"/>
              </w:tabs>
              <w:rPr>
                <w:rFonts w:asciiTheme="minorHAnsi" w:hAnsiTheme="minorHAnsi" w:cstheme="minorBidi"/>
              </w:rPr>
            </w:pPr>
            <w:r>
              <w:t>Term</w:t>
            </w:r>
          </w:p>
        </w:tc>
        <w:tc>
          <w:tcPr>
            <w:tcW w:w="4820" w:type="dxa"/>
            <w:tcBorders>
              <w:top w:val="single" w:sz="4" w:space="0" w:color="4F81BD" w:themeColor="accent1"/>
              <w:left w:val="nil"/>
              <w:bottom w:val="single" w:sz="4" w:space="0" w:color="5B9BD5"/>
              <w:right w:val="single" w:sz="4" w:space="0" w:color="4F81BD" w:themeColor="accent1"/>
            </w:tcBorders>
            <w:hideMark/>
          </w:tcPr>
          <w:p w14:paraId="75B6AC5C" w14:textId="77777777" w:rsidR="00A948B6" w:rsidRDefault="00A948B6">
            <w:pPr>
              <w:tabs>
                <w:tab w:val="num" w:pos="737"/>
              </w:tabs>
              <w:cnfStyle w:val="100000000000" w:firstRow="1" w:lastRow="0" w:firstColumn="0" w:lastColumn="0" w:oddVBand="0" w:evenVBand="0" w:oddHBand="0" w:evenHBand="0" w:firstRowFirstColumn="0" w:firstRowLastColumn="0" w:lastRowFirstColumn="0" w:lastRowLastColumn="0"/>
            </w:pPr>
            <w:r>
              <w:t>Value ($ million)</w:t>
            </w:r>
          </w:p>
        </w:tc>
      </w:tr>
      <w:tr w:rsidR="00A948B6" w14:paraId="3600351B" w14:textId="77777777" w:rsidTr="00EF0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Borders>
              <w:left w:val="single" w:sz="4" w:space="0" w:color="4F81BD" w:themeColor="accent1"/>
              <w:bottom w:val="single" w:sz="4" w:space="0" w:color="4F81BD" w:themeColor="accent1"/>
              <w:right w:val="single" w:sz="4" w:space="0" w:color="4F81BD" w:themeColor="accent1"/>
            </w:tcBorders>
            <w:shd w:val="clear" w:color="auto" w:fill="DBE5F1" w:themeFill="accent1" w:themeFillTint="33"/>
            <w:hideMark/>
          </w:tcPr>
          <w:p w14:paraId="0BC59560" w14:textId="77777777" w:rsidR="00A948B6" w:rsidRDefault="00A948B6">
            <w:pPr>
              <w:tabs>
                <w:tab w:val="num" w:pos="737"/>
              </w:tabs>
            </w:pPr>
            <w:r>
              <w:t>Reference Details</w:t>
            </w:r>
          </w:p>
        </w:tc>
      </w:tr>
      <w:tr w:rsidR="00A948B6" w14:paraId="03A93A47" w14:textId="77777777" w:rsidTr="00EF0977">
        <w:trPr>
          <w:trHeight w:val="56"/>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4F81BD" w:themeColor="accent1"/>
              <w:left w:val="single" w:sz="4" w:space="0" w:color="4F81BD" w:themeColor="accent1"/>
              <w:bottom w:val="single" w:sz="4" w:space="0" w:color="C6D9F1" w:themeColor="text2" w:themeTint="33"/>
            </w:tcBorders>
            <w:hideMark/>
          </w:tcPr>
          <w:p w14:paraId="41020D3F" w14:textId="77777777" w:rsidR="00A948B6" w:rsidRDefault="00A948B6">
            <w:pPr>
              <w:tabs>
                <w:tab w:val="num" w:pos="737"/>
              </w:tabs>
            </w:pPr>
            <w:r>
              <w:t>Annuity Cap (AC)</w:t>
            </w:r>
          </w:p>
        </w:tc>
        <w:tc>
          <w:tcPr>
            <w:tcW w:w="4820" w:type="dxa"/>
            <w:tcBorders>
              <w:top w:val="single" w:sz="4" w:space="0" w:color="4F81BD" w:themeColor="accent1"/>
              <w:left w:val="nil"/>
              <w:bottom w:val="single" w:sz="4" w:space="0" w:color="C6D9F1" w:themeColor="text2" w:themeTint="33"/>
              <w:right w:val="single" w:sz="4" w:space="0" w:color="4F81BD" w:themeColor="accent1"/>
            </w:tcBorders>
            <w:hideMark/>
          </w:tcPr>
          <w:p w14:paraId="06C30BD2" w14:textId="77777777" w:rsidR="00A948B6" w:rsidRDefault="00A948B6">
            <w:pPr>
              <w:tabs>
                <w:tab w:val="num" w:pos="737"/>
              </w:tabs>
              <w:cnfStyle w:val="000000000000" w:firstRow="0" w:lastRow="0" w:firstColumn="0" w:lastColumn="0" w:oddVBand="0" w:evenVBand="0" w:oddHBand="0" w:evenHBand="0" w:firstRowFirstColumn="0" w:firstRowLastColumn="0" w:lastRowFirstColumn="0" w:lastRowLastColumn="0"/>
            </w:pPr>
            <w:r>
              <w:t>4</w:t>
            </w:r>
          </w:p>
        </w:tc>
      </w:tr>
      <w:tr w:rsidR="00A948B6" w14:paraId="2C250B67" w14:textId="77777777" w:rsidTr="00720590">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bottom w:val="single" w:sz="4" w:space="0" w:color="C6D9F1" w:themeColor="text2" w:themeTint="33"/>
            </w:tcBorders>
            <w:hideMark/>
          </w:tcPr>
          <w:p w14:paraId="0E2D781C" w14:textId="77777777" w:rsidR="00A948B6" w:rsidRDefault="00A948B6">
            <w:pPr>
              <w:tabs>
                <w:tab w:val="num" w:pos="737"/>
              </w:tabs>
            </w:pPr>
            <w:r>
              <w:t>Net Revenue Threshold (NRT)</w:t>
            </w:r>
          </w:p>
        </w:tc>
        <w:tc>
          <w:tcPr>
            <w:tcW w:w="4820" w:type="dxa"/>
            <w:tcBorders>
              <w:top w:val="single" w:sz="4" w:space="0" w:color="C6D9F1" w:themeColor="text2" w:themeTint="33"/>
              <w:left w:val="nil"/>
              <w:bottom w:val="single" w:sz="4" w:space="0" w:color="C6D9F1" w:themeColor="text2" w:themeTint="33"/>
              <w:right w:val="single" w:sz="4" w:space="0" w:color="4F81BD" w:themeColor="accent1"/>
            </w:tcBorders>
            <w:hideMark/>
          </w:tcPr>
          <w:p w14:paraId="01657423"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pPr>
            <w:r>
              <w:t>15</w:t>
            </w:r>
          </w:p>
        </w:tc>
      </w:tr>
      <w:tr w:rsidR="00A948B6" w14:paraId="696C1181" w14:textId="77777777" w:rsidTr="00EF0977">
        <w:trPr>
          <w:trHeight w:val="66"/>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bottom w:val="single" w:sz="4" w:space="0" w:color="5B9BD5"/>
            </w:tcBorders>
            <w:hideMark/>
          </w:tcPr>
          <w:p w14:paraId="24333A19" w14:textId="77777777" w:rsidR="00A948B6" w:rsidRDefault="00A948B6">
            <w:pPr>
              <w:tabs>
                <w:tab w:val="num" w:pos="737"/>
              </w:tabs>
            </w:pPr>
            <w:r>
              <w:t>Equivalent Availability Threshold (EAT)</w:t>
            </w:r>
          </w:p>
        </w:tc>
        <w:tc>
          <w:tcPr>
            <w:tcW w:w="4820" w:type="dxa"/>
            <w:tcBorders>
              <w:top w:val="single" w:sz="4" w:space="0" w:color="C6D9F1" w:themeColor="text2" w:themeTint="33"/>
              <w:left w:val="nil"/>
              <w:bottom w:val="single" w:sz="4" w:space="0" w:color="5B9BD5"/>
              <w:right w:val="single" w:sz="4" w:space="0" w:color="4F81BD" w:themeColor="accent1"/>
            </w:tcBorders>
            <w:hideMark/>
          </w:tcPr>
          <w:p w14:paraId="5C48A197" w14:textId="77777777" w:rsidR="00A948B6" w:rsidRDefault="00A948B6">
            <w:pPr>
              <w:tabs>
                <w:tab w:val="num" w:pos="737"/>
              </w:tabs>
              <w:cnfStyle w:val="000000000000" w:firstRow="0" w:lastRow="0" w:firstColumn="0" w:lastColumn="0" w:oddVBand="0" w:evenVBand="0" w:oddHBand="0" w:evenHBand="0" w:firstRowFirstColumn="0" w:firstRowLastColumn="0" w:lastRowFirstColumn="0" w:lastRowLastColumn="0"/>
            </w:pPr>
            <w:r>
              <w:t>9</w:t>
            </w:r>
            <w:r w:rsidR="00C255E2">
              <w:t>7</w:t>
            </w:r>
          </w:p>
        </w:tc>
      </w:tr>
      <w:tr w:rsidR="00A948B6" w14:paraId="7F068107" w14:textId="77777777" w:rsidTr="00EF09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Borders>
              <w:left w:val="single" w:sz="4" w:space="0" w:color="4F81BD" w:themeColor="accent1"/>
              <w:right w:val="single" w:sz="4" w:space="0" w:color="4F81BD" w:themeColor="accent1"/>
            </w:tcBorders>
            <w:shd w:val="clear" w:color="auto" w:fill="DBE5F1" w:themeFill="accent1" w:themeFillTint="33"/>
            <w:hideMark/>
          </w:tcPr>
          <w:p w14:paraId="71E87CBE" w14:textId="77777777" w:rsidR="00A948B6" w:rsidRDefault="00A948B6">
            <w:pPr>
              <w:tabs>
                <w:tab w:val="num" w:pos="737"/>
              </w:tabs>
            </w:pPr>
            <w:r>
              <w:t>Annual amounts for example</w:t>
            </w:r>
          </w:p>
        </w:tc>
      </w:tr>
      <w:tr w:rsidR="00A948B6" w14:paraId="25C8E424" w14:textId="77777777" w:rsidTr="00720590">
        <w:tc>
          <w:tcPr>
            <w:cnfStyle w:val="001000000000" w:firstRow="0" w:lastRow="0" w:firstColumn="1" w:lastColumn="0" w:oddVBand="0" w:evenVBand="0" w:oddHBand="0" w:evenHBand="0" w:firstRowFirstColumn="0" w:firstRowLastColumn="0" w:lastRowFirstColumn="0" w:lastRowLastColumn="0"/>
            <w:tcW w:w="4819" w:type="dxa"/>
            <w:tcBorders>
              <w:top w:val="nil"/>
              <w:left w:val="single" w:sz="4" w:space="0" w:color="4F81BD" w:themeColor="accent1"/>
              <w:bottom w:val="single" w:sz="4" w:space="0" w:color="C6D9F1" w:themeColor="text2" w:themeTint="33"/>
            </w:tcBorders>
            <w:hideMark/>
          </w:tcPr>
          <w:p w14:paraId="3790DB0F" w14:textId="77777777" w:rsidR="00A948B6" w:rsidRDefault="00A948B6">
            <w:pPr>
              <w:tabs>
                <w:tab w:val="num" w:pos="737"/>
              </w:tabs>
            </w:pPr>
            <w:r>
              <w:t>Net Operational Revenue (NOR), annual</w:t>
            </w:r>
          </w:p>
        </w:tc>
        <w:tc>
          <w:tcPr>
            <w:tcW w:w="4820" w:type="dxa"/>
            <w:tcBorders>
              <w:top w:val="nil"/>
              <w:left w:val="nil"/>
              <w:bottom w:val="single" w:sz="4" w:space="0" w:color="C6D9F1" w:themeColor="text2" w:themeTint="33"/>
              <w:right w:val="single" w:sz="4" w:space="0" w:color="4F81BD" w:themeColor="accent1"/>
            </w:tcBorders>
            <w:hideMark/>
          </w:tcPr>
          <w:p w14:paraId="4B30AF7B" w14:textId="77777777" w:rsidR="00A948B6" w:rsidRDefault="00A948B6">
            <w:pPr>
              <w:tabs>
                <w:tab w:val="num" w:pos="737"/>
              </w:tabs>
              <w:cnfStyle w:val="000000000000" w:firstRow="0" w:lastRow="0" w:firstColumn="0" w:lastColumn="0" w:oddVBand="0" w:evenVBand="0" w:oddHBand="0" w:evenHBand="0" w:firstRowFirstColumn="0" w:firstRowLastColumn="0" w:lastRowFirstColumn="0" w:lastRowLastColumn="0"/>
            </w:pPr>
            <w:r>
              <w:t>24</w:t>
            </w:r>
          </w:p>
        </w:tc>
      </w:tr>
      <w:tr w:rsidR="00A948B6" w14:paraId="31543C89"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bottom w:val="single" w:sz="4" w:space="0" w:color="C6D9F1" w:themeColor="text2" w:themeTint="33"/>
            </w:tcBorders>
            <w:hideMark/>
          </w:tcPr>
          <w:p w14:paraId="26E5067B" w14:textId="77777777" w:rsidR="00A948B6" w:rsidRDefault="00A948B6">
            <w:pPr>
              <w:tabs>
                <w:tab w:val="num" w:pos="737"/>
              </w:tabs>
            </w:pPr>
            <w:r>
              <w:t>Equivalent Availability Factor</w:t>
            </w:r>
            <w:r w:rsidR="0015583E">
              <w:t xml:space="preserve"> (EAF)</w:t>
            </w:r>
          </w:p>
        </w:tc>
        <w:tc>
          <w:tcPr>
            <w:tcW w:w="4820" w:type="dxa"/>
            <w:tcBorders>
              <w:top w:val="single" w:sz="4" w:space="0" w:color="C6D9F1" w:themeColor="text2" w:themeTint="33"/>
              <w:left w:val="nil"/>
              <w:bottom w:val="single" w:sz="4" w:space="0" w:color="C6D9F1" w:themeColor="text2" w:themeTint="33"/>
              <w:right w:val="single" w:sz="4" w:space="0" w:color="4F81BD" w:themeColor="accent1"/>
            </w:tcBorders>
            <w:hideMark/>
          </w:tcPr>
          <w:p w14:paraId="3B366883"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pPr>
            <w:r>
              <w:t>95</w:t>
            </w:r>
          </w:p>
        </w:tc>
      </w:tr>
      <w:tr w:rsidR="00A948B6" w14:paraId="2DBDAA18" w14:textId="77777777" w:rsidTr="00720590">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bottom w:val="single" w:sz="4" w:space="0" w:color="C6D9F1" w:themeColor="text2" w:themeTint="33"/>
            </w:tcBorders>
            <w:hideMark/>
          </w:tcPr>
          <w:p w14:paraId="07A33089" w14:textId="77777777" w:rsidR="00A948B6" w:rsidRDefault="00A948B6">
            <w:pPr>
              <w:tabs>
                <w:tab w:val="num" w:pos="737"/>
              </w:tabs>
            </w:pPr>
            <w:r>
              <w:t>Net annual LTESA payments</w:t>
            </w:r>
          </w:p>
        </w:tc>
        <w:tc>
          <w:tcPr>
            <w:tcW w:w="4820" w:type="dxa"/>
            <w:tcBorders>
              <w:top w:val="single" w:sz="4" w:space="0" w:color="C6D9F1" w:themeColor="text2" w:themeTint="33"/>
              <w:left w:val="nil"/>
              <w:bottom w:val="single" w:sz="4" w:space="0" w:color="C6D9F1" w:themeColor="text2" w:themeTint="33"/>
              <w:right w:val="single" w:sz="4" w:space="0" w:color="4F81BD" w:themeColor="accent1"/>
            </w:tcBorders>
            <w:hideMark/>
          </w:tcPr>
          <w:p w14:paraId="1A89A64D" w14:textId="77777777" w:rsidR="00A948B6" w:rsidRDefault="00A948B6">
            <w:pPr>
              <w:tabs>
                <w:tab w:val="num" w:pos="737"/>
              </w:tabs>
              <w:cnfStyle w:val="000000000000" w:firstRow="0" w:lastRow="0" w:firstColumn="0" w:lastColumn="0" w:oddVBand="0" w:evenVBand="0" w:oddHBand="0" w:evenHBand="0" w:firstRowFirstColumn="0" w:firstRowLastColumn="0" w:lastRowFirstColumn="0" w:lastRowLastColumn="0"/>
            </w:pPr>
            <w:r>
              <w:t>-4.5 (Project makes repayments of up to the amount of Historical Net Payments)</w:t>
            </w:r>
          </w:p>
        </w:tc>
      </w:tr>
      <w:tr w:rsidR="00A948B6" w14:paraId="0EC96735"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C6D9F1" w:themeColor="text2" w:themeTint="33"/>
              <w:left w:val="single" w:sz="4" w:space="0" w:color="4F81BD" w:themeColor="accent1"/>
            </w:tcBorders>
            <w:hideMark/>
          </w:tcPr>
          <w:p w14:paraId="6033378E" w14:textId="77777777" w:rsidR="00A948B6" w:rsidRDefault="00832045">
            <w:pPr>
              <w:tabs>
                <w:tab w:val="num" w:pos="737"/>
              </w:tabs>
            </w:pPr>
            <w:r>
              <w:t>Overall</w:t>
            </w:r>
            <w:r w:rsidR="00A948B6">
              <w:t xml:space="preserve"> project revenues, being the net of Net Operational Revenues and LTESA payments</w:t>
            </w:r>
          </w:p>
        </w:tc>
        <w:tc>
          <w:tcPr>
            <w:tcW w:w="4820" w:type="dxa"/>
            <w:tcBorders>
              <w:top w:val="single" w:sz="4" w:space="0" w:color="C6D9F1" w:themeColor="text2" w:themeTint="33"/>
              <w:left w:val="nil"/>
              <w:right w:val="single" w:sz="4" w:space="0" w:color="4F81BD" w:themeColor="accent1"/>
            </w:tcBorders>
            <w:hideMark/>
          </w:tcPr>
          <w:p w14:paraId="27E71E73"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pPr>
            <w:r>
              <w:t xml:space="preserve">NOR+∑QAP+ARP-ARF </w:t>
            </w:r>
          </w:p>
          <w:p w14:paraId="6887EFC7"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pPr>
            <w:r>
              <w:t xml:space="preserve">= (6+6+6+6) + (1+1+1) + </w:t>
            </w:r>
            <w:r w:rsidR="00492C3E">
              <w:t>(</w:t>
            </w:r>
            <w:r>
              <w:t>-7.5</w:t>
            </w:r>
            <w:r w:rsidR="00492C3E">
              <w:t>)</w:t>
            </w:r>
            <w:r>
              <w:t xml:space="preserve"> </w:t>
            </w:r>
            <w:r w:rsidR="00492C3E">
              <w:t>–</w:t>
            </w:r>
            <w:r>
              <w:t xml:space="preserve"> </w:t>
            </w:r>
            <w:r w:rsidR="00492C3E">
              <w:t>(</w:t>
            </w:r>
            <w:r>
              <w:t>0</w:t>
            </w:r>
            <w:r w:rsidR="00492C3E">
              <w:t>)</w:t>
            </w:r>
          </w:p>
          <w:p w14:paraId="42068281"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pPr>
            <w:r>
              <w:t>= 19.5</w:t>
            </w:r>
          </w:p>
        </w:tc>
      </w:tr>
    </w:tbl>
    <w:p w14:paraId="5F8915A6" w14:textId="77777777" w:rsidR="00A948B6" w:rsidRDefault="00A948B6" w:rsidP="00720590">
      <w:pPr>
        <w:pStyle w:val="SchedH3"/>
        <w:numPr>
          <w:ilvl w:val="0"/>
          <w:numId w:val="0"/>
        </w:numPr>
        <w:spacing w:after="120"/>
      </w:pPr>
    </w:p>
    <w:tbl>
      <w:tblPr>
        <w:tblStyle w:val="ListTable3-Accent1"/>
        <w:tblW w:w="9639" w:type="dxa"/>
        <w:tblInd w:w="-1706" w:type="dxa"/>
        <w:tblLook w:val="04A0" w:firstRow="1" w:lastRow="0" w:firstColumn="1" w:lastColumn="0" w:noHBand="0" w:noVBand="1"/>
      </w:tblPr>
      <w:tblGrid>
        <w:gridCol w:w="1927"/>
        <w:gridCol w:w="1928"/>
        <w:gridCol w:w="1928"/>
        <w:gridCol w:w="1928"/>
        <w:gridCol w:w="1928"/>
      </w:tblGrid>
      <w:tr w:rsidR="00244953" w14:paraId="76D23799" w14:textId="77777777" w:rsidTr="007205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27" w:type="dxa"/>
            <w:tcBorders>
              <w:top w:val="single" w:sz="4" w:space="0" w:color="4F81BD" w:themeColor="accent1"/>
              <w:left w:val="single" w:sz="4" w:space="0" w:color="4F81BD" w:themeColor="accent1"/>
            </w:tcBorders>
            <w:hideMark/>
          </w:tcPr>
          <w:p w14:paraId="29106064" w14:textId="77777777" w:rsidR="00A948B6" w:rsidRDefault="00A948B6">
            <w:pPr>
              <w:tabs>
                <w:tab w:val="num" w:pos="737"/>
              </w:tabs>
              <w:rPr>
                <w:rFonts w:asciiTheme="minorHAnsi" w:hAnsiTheme="minorHAnsi" w:cstheme="minorBidi"/>
              </w:rPr>
            </w:pPr>
            <w:r>
              <w:t>Term</w:t>
            </w:r>
          </w:p>
        </w:tc>
        <w:tc>
          <w:tcPr>
            <w:tcW w:w="1928" w:type="dxa"/>
            <w:tcBorders>
              <w:top w:val="single" w:sz="4" w:space="0" w:color="4F81BD" w:themeColor="accent1"/>
              <w:left w:val="nil"/>
              <w:bottom w:val="nil"/>
              <w:right w:val="nil"/>
            </w:tcBorders>
            <w:hideMark/>
          </w:tcPr>
          <w:p w14:paraId="744EA30F" w14:textId="77777777" w:rsidR="00A948B6" w:rsidRDefault="00A948B6" w:rsidP="00A948B6">
            <w:pPr>
              <w:keepNext/>
              <w:tabs>
                <w:tab w:val="num" w:pos="737"/>
              </w:tabs>
              <w:cnfStyle w:val="100000000000" w:firstRow="1" w:lastRow="0" w:firstColumn="0" w:lastColumn="0" w:oddVBand="0" w:evenVBand="0" w:oddHBand="0" w:evenHBand="0" w:firstRowFirstColumn="0" w:firstRowLastColumn="0" w:lastRowFirstColumn="0" w:lastRowLastColumn="0"/>
            </w:pPr>
            <w:r>
              <w:t>Quarter 1</w:t>
            </w:r>
          </w:p>
        </w:tc>
        <w:tc>
          <w:tcPr>
            <w:tcW w:w="1928" w:type="dxa"/>
            <w:tcBorders>
              <w:top w:val="single" w:sz="4" w:space="0" w:color="4F81BD" w:themeColor="accent1"/>
              <w:left w:val="nil"/>
              <w:bottom w:val="nil"/>
              <w:right w:val="nil"/>
            </w:tcBorders>
            <w:hideMark/>
          </w:tcPr>
          <w:p w14:paraId="07D26246" w14:textId="77777777" w:rsidR="00A948B6" w:rsidRDefault="00A948B6">
            <w:pPr>
              <w:tabs>
                <w:tab w:val="num" w:pos="737"/>
              </w:tabs>
              <w:cnfStyle w:val="100000000000" w:firstRow="1" w:lastRow="0" w:firstColumn="0" w:lastColumn="0" w:oddVBand="0" w:evenVBand="0" w:oddHBand="0" w:evenHBand="0" w:firstRowFirstColumn="0" w:firstRowLastColumn="0" w:lastRowFirstColumn="0" w:lastRowLastColumn="0"/>
            </w:pPr>
            <w:r>
              <w:t>Quarter 2</w:t>
            </w:r>
          </w:p>
        </w:tc>
        <w:tc>
          <w:tcPr>
            <w:tcW w:w="1928" w:type="dxa"/>
            <w:tcBorders>
              <w:top w:val="single" w:sz="4" w:space="0" w:color="4F81BD" w:themeColor="accent1"/>
              <w:left w:val="nil"/>
              <w:bottom w:val="nil"/>
              <w:right w:val="nil"/>
            </w:tcBorders>
            <w:hideMark/>
          </w:tcPr>
          <w:p w14:paraId="2D10D998" w14:textId="77777777" w:rsidR="00A948B6" w:rsidRDefault="00A948B6">
            <w:pPr>
              <w:tabs>
                <w:tab w:val="num" w:pos="737"/>
              </w:tabs>
              <w:cnfStyle w:val="100000000000" w:firstRow="1" w:lastRow="0" w:firstColumn="0" w:lastColumn="0" w:oddVBand="0" w:evenVBand="0" w:oddHBand="0" w:evenHBand="0" w:firstRowFirstColumn="0" w:firstRowLastColumn="0" w:lastRowFirstColumn="0" w:lastRowLastColumn="0"/>
            </w:pPr>
            <w:r>
              <w:t>Quarter 3</w:t>
            </w:r>
          </w:p>
        </w:tc>
        <w:tc>
          <w:tcPr>
            <w:tcW w:w="1928" w:type="dxa"/>
            <w:tcBorders>
              <w:top w:val="single" w:sz="4" w:space="0" w:color="4F81BD" w:themeColor="accent1"/>
              <w:left w:val="nil"/>
              <w:bottom w:val="nil"/>
              <w:right w:val="single" w:sz="4" w:space="0" w:color="4F81BD" w:themeColor="accent1"/>
            </w:tcBorders>
            <w:hideMark/>
          </w:tcPr>
          <w:p w14:paraId="7A785E9A" w14:textId="77777777" w:rsidR="00A948B6" w:rsidRDefault="00A948B6">
            <w:pPr>
              <w:tabs>
                <w:tab w:val="num" w:pos="737"/>
              </w:tabs>
              <w:cnfStyle w:val="100000000000" w:firstRow="1" w:lastRow="0" w:firstColumn="0" w:lastColumn="0" w:oddVBand="0" w:evenVBand="0" w:oddHBand="0" w:evenHBand="0" w:firstRowFirstColumn="0" w:firstRowLastColumn="0" w:lastRowFirstColumn="0" w:lastRowLastColumn="0"/>
            </w:pPr>
            <w:r>
              <w:t>Quarter 4</w:t>
            </w:r>
          </w:p>
        </w:tc>
      </w:tr>
      <w:tr w:rsidR="00244953" w14:paraId="0CE97B30"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tcPr>
          <w:p w14:paraId="79ABD9F2" w14:textId="77777777" w:rsidR="00A948B6" w:rsidRPr="00720590" w:rsidRDefault="00A948B6" w:rsidP="00720590">
            <w:pPr>
              <w:spacing w:after="120"/>
              <w:rPr>
                <w:b w:val="0"/>
                <w:bCs w:val="0"/>
                <w:color w:val="4F81BD" w:themeColor="accent1"/>
              </w:rPr>
            </w:pPr>
            <w:r>
              <w:rPr>
                <w:color w:val="4F81BD" w:themeColor="accent1"/>
              </w:rPr>
              <w:t>Net Operational Revenue (NOR)</w:t>
            </w:r>
          </w:p>
        </w:tc>
        <w:tc>
          <w:tcPr>
            <w:tcW w:w="1928" w:type="dxa"/>
            <w:tcBorders>
              <w:left w:val="nil"/>
              <w:right w:val="nil"/>
            </w:tcBorders>
            <w:hideMark/>
          </w:tcPr>
          <w:p w14:paraId="50D5125F"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rPr>
                <w:i/>
                <w:iCs/>
                <w:color w:val="4F81BD" w:themeColor="accent1"/>
              </w:rPr>
            </w:pPr>
            <w:r>
              <w:rPr>
                <w:i/>
                <w:iCs/>
                <w:color w:val="4F81BD" w:themeColor="accent1"/>
              </w:rPr>
              <w:t>6</w:t>
            </w:r>
          </w:p>
        </w:tc>
        <w:tc>
          <w:tcPr>
            <w:tcW w:w="1928" w:type="dxa"/>
            <w:tcBorders>
              <w:left w:val="nil"/>
              <w:right w:val="nil"/>
            </w:tcBorders>
            <w:hideMark/>
          </w:tcPr>
          <w:p w14:paraId="192EB14A"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rPr>
                <w:i/>
                <w:iCs/>
                <w:color w:val="4F81BD" w:themeColor="accent1"/>
              </w:rPr>
            </w:pPr>
            <w:r>
              <w:rPr>
                <w:i/>
                <w:iCs/>
                <w:color w:val="4F81BD" w:themeColor="accent1"/>
              </w:rPr>
              <w:t>6</w:t>
            </w:r>
          </w:p>
        </w:tc>
        <w:tc>
          <w:tcPr>
            <w:tcW w:w="1928" w:type="dxa"/>
            <w:tcBorders>
              <w:left w:val="nil"/>
              <w:right w:val="nil"/>
            </w:tcBorders>
            <w:hideMark/>
          </w:tcPr>
          <w:p w14:paraId="2F541124"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rPr>
                <w:i/>
                <w:iCs/>
                <w:color w:val="4F81BD" w:themeColor="accent1"/>
              </w:rPr>
            </w:pPr>
            <w:r>
              <w:rPr>
                <w:i/>
                <w:iCs/>
                <w:color w:val="4F81BD" w:themeColor="accent1"/>
              </w:rPr>
              <w:t>6</w:t>
            </w:r>
          </w:p>
        </w:tc>
        <w:tc>
          <w:tcPr>
            <w:tcW w:w="1928" w:type="dxa"/>
            <w:tcBorders>
              <w:left w:val="nil"/>
              <w:right w:val="single" w:sz="4" w:space="0" w:color="4F81BD" w:themeColor="accent1"/>
            </w:tcBorders>
            <w:hideMark/>
          </w:tcPr>
          <w:p w14:paraId="472260D4" w14:textId="77777777" w:rsidR="00A948B6" w:rsidRDefault="00A948B6" w:rsidP="00720590">
            <w:pPr>
              <w:tabs>
                <w:tab w:val="num" w:pos="737"/>
              </w:tabs>
              <w:spacing w:after="120"/>
              <w:cnfStyle w:val="000000100000" w:firstRow="0" w:lastRow="0" w:firstColumn="0" w:lastColumn="0" w:oddVBand="0" w:evenVBand="0" w:oddHBand="1" w:evenHBand="0" w:firstRowFirstColumn="0" w:firstRowLastColumn="0" w:lastRowFirstColumn="0" w:lastRowLastColumn="0"/>
              <w:rPr>
                <w:i/>
                <w:iCs/>
                <w:color w:val="4F81BD" w:themeColor="accent1"/>
              </w:rPr>
            </w:pPr>
            <w:r>
              <w:rPr>
                <w:i/>
                <w:iCs/>
                <w:color w:val="4F81BD" w:themeColor="accent1"/>
              </w:rPr>
              <w:t>6</w:t>
            </w:r>
          </w:p>
        </w:tc>
      </w:tr>
      <w:tr w:rsidR="00244953" w14:paraId="02809411" w14:textId="77777777" w:rsidTr="00720590">
        <w:tc>
          <w:tcPr>
            <w:cnfStyle w:val="001000000000" w:firstRow="0" w:lastRow="0" w:firstColumn="1" w:lastColumn="0" w:oddVBand="0" w:evenVBand="0" w:oddHBand="0" w:evenHBand="0" w:firstRowFirstColumn="0" w:firstRowLastColumn="0" w:lastRowFirstColumn="0" w:lastRowLastColumn="0"/>
            <w:tcW w:w="1927" w:type="dxa"/>
            <w:tcBorders>
              <w:top w:val="nil"/>
              <w:left w:val="single" w:sz="4" w:space="0" w:color="4F81BD" w:themeColor="accent1"/>
              <w:bottom w:val="nil"/>
            </w:tcBorders>
            <w:hideMark/>
          </w:tcPr>
          <w:p w14:paraId="74278F91" w14:textId="77777777" w:rsidR="00A948B6" w:rsidRDefault="00A948B6" w:rsidP="00720590">
            <w:pPr>
              <w:tabs>
                <w:tab w:val="num" w:pos="737"/>
              </w:tabs>
              <w:spacing w:after="120"/>
            </w:pPr>
            <w:r>
              <w:t>Quarterly Annuity Payment (QAP)</w:t>
            </w:r>
          </w:p>
        </w:tc>
        <w:tc>
          <w:tcPr>
            <w:tcW w:w="1928" w:type="dxa"/>
            <w:tcBorders>
              <w:top w:val="nil"/>
              <w:left w:val="nil"/>
              <w:bottom w:val="nil"/>
              <w:right w:val="nil"/>
            </w:tcBorders>
            <w:hideMark/>
          </w:tcPr>
          <w:p w14:paraId="2CBB912F"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pPr>
            <w:r>
              <w:t>1</w:t>
            </w:r>
          </w:p>
        </w:tc>
        <w:tc>
          <w:tcPr>
            <w:tcW w:w="1928" w:type="dxa"/>
            <w:tcBorders>
              <w:top w:val="nil"/>
              <w:left w:val="nil"/>
              <w:bottom w:val="nil"/>
              <w:right w:val="nil"/>
            </w:tcBorders>
            <w:hideMark/>
          </w:tcPr>
          <w:p w14:paraId="32BD73F1"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pPr>
            <w:r>
              <w:t>1</w:t>
            </w:r>
          </w:p>
        </w:tc>
        <w:tc>
          <w:tcPr>
            <w:tcW w:w="1928" w:type="dxa"/>
            <w:tcBorders>
              <w:top w:val="nil"/>
              <w:left w:val="nil"/>
              <w:bottom w:val="nil"/>
              <w:right w:val="nil"/>
            </w:tcBorders>
            <w:hideMark/>
          </w:tcPr>
          <w:p w14:paraId="2915C369"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pPr>
            <w:r>
              <w:t>1</w:t>
            </w:r>
          </w:p>
        </w:tc>
        <w:tc>
          <w:tcPr>
            <w:tcW w:w="1928" w:type="dxa"/>
            <w:tcBorders>
              <w:top w:val="nil"/>
              <w:left w:val="nil"/>
              <w:bottom w:val="nil"/>
              <w:right w:val="single" w:sz="4" w:space="0" w:color="4F81BD" w:themeColor="accent1"/>
            </w:tcBorders>
          </w:tcPr>
          <w:p w14:paraId="42F66B56" w14:textId="77777777" w:rsidR="00A948B6" w:rsidRDefault="00A948B6" w:rsidP="00720590">
            <w:pPr>
              <w:pStyle w:val="Indent2"/>
              <w:spacing w:after="120"/>
              <w:ind w:left="0"/>
              <w:cnfStyle w:val="000000000000" w:firstRow="0" w:lastRow="0" w:firstColumn="0" w:lastColumn="0" w:oddVBand="0" w:evenVBand="0" w:oddHBand="0" w:evenHBand="0" w:firstRowFirstColumn="0" w:firstRowLastColumn="0" w:lastRowFirstColumn="0" w:lastRowLastColumn="0"/>
            </w:pPr>
          </w:p>
        </w:tc>
      </w:tr>
      <w:tr w:rsidR="00244953" w14:paraId="76B9D58A"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hideMark/>
          </w:tcPr>
          <w:p w14:paraId="19BD1124" w14:textId="77777777" w:rsidR="00A948B6" w:rsidRDefault="00A948B6" w:rsidP="00720590">
            <w:pPr>
              <w:tabs>
                <w:tab w:val="num" w:pos="737"/>
              </w:tabs>
              <w:spacing w:after="120"/>
            </w:pPr>
            <w:r>
              <w:t>Annual Reconciliation Amount (ARP)</w:t>
            </w:r>
          </w:p>
        </w:tc>
        <w:tc>
          <w:tcPr>
            <w:tcW w:w="1928" w:type="dxa"/>
            <w:tcBorders>
              <w:left w:val="nil"/>
              <w:right w:val="nil"/>
            </w:tcBorders>
          </w:tcPr>
          <w:p w14:paraId="05475811" w14:textId="77777777" w:rsidR="00A948B6" w:rsidRDefault="00A948B6">
            <w:pPr>
              <w:pStyle w:val="Indent2"/>
              <w:ind w:left="0"/>
              <w:cnfStyle w:val="000000100000" w:firstRow="0" w:lastRow="0" w:firstColumn="0" w:lastColumn="0" w:oddVBand="0" w:evenVBand="0" w:oddHBand="1" w:evenHBand="0" w:firstRowFirstColumn="0" w:firstRowLastColumn="0" w:lastRowFirstColumn="0" w:lastRowLastColumn="0"/>
              <w:rPr>
                <w:bCs/>
              </w:rPr>
            </w:pPr>
          </w:p>
        </w:tc>
        <w:tc>
          <w:tcPr>
            <w:tcW w:w="1928" w:type="dxa"/>
            <w:tcBorders>
              <w:left w:val="nil"/>
              <w:right w:val="nil"/>
            </w:tcBorders>
          </w:tcPr>
          <w:p w14:paraId="1D0A4152" w14:textId="77777777" w:rsidR="00A948B6" w:rsidRDefault="00A948B6">
            <w:pPr>
              <w:pStyle w:val="Indent2"/>
              <w:ind w:left="0"/>
              <w:cnfStyle w:val="000000100000" w:firstRow="0" w:lastRow="0" w:firstColumn="0" w:lastColumn="0" w:oddVBand="0" w:evenVBand="0" w:oddHBand="1" w:evenHBand="0" w:firstRowFirstColumn="0" w:firstRowLastColumn="0" w:lastRowFirstColumn="0" w:lastRowLastColumn="0"/>
              <w:rPr>
                <w:bCs/>
              </w:rPr>
            </w:pPr>
          </w:p>
        </w:tc>
        <w:tc>
          <w:tcPr>
            <w:tcW w:w="1928" w:type="dxa"/>
            <w:tcBorders>
              <w:left w:val="nil"/>
              <w:right w:val="nil"/>
            </w:tcBorders>
          </w:tcPr>
          <w:p w14:paraId="2D78A2A9" w14:textId="77777777" w:rsidR="00A948B6" w:rsidRDefault="00A948B6">
            <w:pPr>
              <w:pStyle w:val="Indent2"/>
              <w:ind w:left="0"/>
              <w:cnfStyle w:val="000000100000" w:firstRow="0" w:lastRow="0" w:firstColumn="0" w:lastColumn="0" w:oddVBand="0" w:evenVBand="0" w:oddHBand="1" w:evenHBand="0" w:firstRowFirstColumn="0" w:firstRowLastColumn="0" w:lastRowFirstColumn="0" w:lastRowLastColumn="0"/>
              <w:rPr>
                <w:bCs/>
              </w:rPr>
            </w:pPr>
          </w:p>
        </w:tc>
        <w:tc>
          <w:tcPr>
            <w:tcW w:w="1928" w:type="dxa"/>
            <w:tcBorders>
              <w:left w:val="nil"/>
              <w:right w:val="single" w:sz="4" w:space="0" w:color="4F81BD" w:themeColor="accent1"/>
            </w:tcBorders>
            <w:hideMark/>
          </w:tcPr>
          <w:p w14:paraId="0804E5E5" w14:textId="77777777" w:rsidR="00A948B6" w:rsidRDefault="00A948B6" w:rsidP="00720590">
            <w:pPr>
              <w:pStyle w:val="Indent2"/>
              <w:spacing w:after="120"/>
              <w:ind w:left="0"/>
              <w:cnfStyle w:val="000000100000" w:firstRow="0" w:lastRow="0" w:firstColumn="0" w:lastColumn="0" w:oddVBand="0" w:evenVBand="0" w:oddHBand="1" w:evenHBand="0" w:firstRowFirstColumn="0" w:firstRowLastColumn="0" w:lastRowFirstColumn="0" w:lastRowLastColumn="0"/>
            </w:pPr>
            <w:r>
              <w:t>AAA-ARS-</w:t>
            </w:r>
            <w:r>
              <w:rPr>
                <w:rFonts w:cstheme="minorHAnsi"/>
              </w:rPr>
              <w:t>∑</w:t>
            </w:r>
            <w:r>
              <w:t>QAP</w:t>
            </w:r>
            <w:r>
              <w:br/>
              <w:t>= 0 - 4.5 - 3</w:t>
            </w:r>
          </w:p>
          <w:p w14:paraId="3EF43405" w14:textId="77777777" w:rsidR="00A948B6" w:rsidRDefault="00A948B6" w:rsidP="00720590">
            <w:pPr>
              <w:pStyle w:val="Indent2"/>
              <w:spacing w:after="120"/>
              <w:ind w:left="0"/>
              <w:cnfStyle w:val="000000100000" w:firstRow="0" w:lastRow="0" w:firstColumn="0" w:lastColumn="0" w:oddVBand="0" w:evenVBand="0" w:oddHBand="1" w:evenHBand="0" w:firstRowFirstColumn="0" w:firstRowLastColumn="0" w:lastRowFirstColumn="0" w:lastRowLastColumn="0"/>
              <w:rPr>
                <w:bCs/>
              </w:rPr>
            </w:pPr>
            <w:r>
              <w:rPr>
                <w:bCs/>
              </w:rPr>
              <w:t>ARP = -7.5, so LTES Operator must pay the SFV $7.5 million.</w:t>
            </w:r>
          </w:p>
          <w:p w14:paraId="397C75A4" w14:textId="77777777" w:rsidR="00A948B6" w:rsidRPr="00244953" w:rsidRDefault="00A948B6" w:rsidP="00720590">
            <w:pPr>
              <w:pStyle w:val="Indent2"/>
              <w:spacing w:after="120"/>
              <w:ind w:left="0"/>
              <w:cnfStyle w:val="000000100000" w:firstRow="0" w:lastRow="0" w:firstColumn="0" w:lastColumn="0" w:oddVBand="0" w:evenVBand="0" w:oddHBand="1" w:evenHBand="0" w:firstRowFirstColumn="0" w:firstRowLastColumn="0" w:lastRowFirstColumn="0" w:lastRowLastColumn="0"/>
              <w:rPr>
                <w:bCs/>
              </w:rPr>
            </w:pPr>
            <w:r w:rsidRPr="00244953">
              <w:rPr>
                <w:bCs/>
              </w:rPr>
              <w:t>Note: ARS is lesser of the ARS calculated and Historical Net Payments. Th</w:t>
            </w:r>
            <w:r w:rsidR="00244953">
              <w:rPr>
                <w:bCs/>
              </w:rPr>
              <w:t>is</w:t>
            </w:r>
            <w:r w:rsidRPr="00244953">
              <w:rPr>
                <w:bCs/>
              </w:rPr>
              <w:t xml:space="preserve"> example assumes Historical Net Payments</w:t>
            </w:r>
            <w:r w:rsidR="00244953" w:rsidRPr="00244953">
              <w:rPr>
                <w:bCs/>
              </w:rPr>
              <w:t xml:space="preserve"> is above $</w:t>
            </w:r>
            <w:r w:rsidR="002829A3">
              <w:rPr>
                <w:bCs/>
              </w:rPr>
              <w:t>7</w:t>
            </w:r>
            <w:r w:rsidR="00244953">
              <w:rPr>
                <w:bCs/>
              </w:rPr>
              <w:t>.5</w:t>
            </w:r>
            <w:r w:rsidR="00244953" w:rsidRPr="00244953">
              <w:rPr>
                <w:bCs/>
              </w:rPr>
              <w:t xml:space="preserve"> million</w:t>
            </w:r>
            <w:r w:rsidRPr="00244953">
              <w:rPr>
                <w:bCs/>
              </w:rPr>
              <w:t>.</w:t>
            </w:r>
          </w:p>
        </w:tc>
      </w:tr>
      <w:tr w:rsidR="00244953" w14:paraId="08BC0488" w14:textId="77777777" w:rsidTr="00720590">
        <w:trPr>
          <w:trHeight w:val="2129"/>
        </w:trPr>
        <w:tc>
          <w:tcPr>
            <w:cnfStyle w:val="001000000000" w:firstRow="0" w:lastRow="0" w:firstColumn="1" w:lastColumn="0" w:oddVBand="0" w:evenVBand="0" w:oddHBand="0" w:evenHBand="0" w:firstRowFirstColumn="0" w:firstRowLastColumn="0" w:lastRowFirstColumn="0" w:lastRowLastColumn="0"/>
            <w:tcW w:w="1927" w:type="dxa"/>
            <w:tcBorders>
              <w:top w:val="nil"/>
              <w:left w:val="single" w:sz="4" w:space="0" w:color="4F81BD" w:themeColor="accent1"/>
              <w:bottom w:val="nil"/>
            </w:tcBorders>
            <w:hideMark/>
          </w:tcPr>
          <w:p w14:paraId="5241FB7A" w14:textId="77777777" w:rsidR="00A948B6" w:rsidRDefault="00A948B6" w:rsidP="00720590">
            <w:pPr>
              <w:tabs>
                <w:tab w:val="num" w:pos="737"/>
              </w:tabs>
              <w:spacing w:after="120"/>
              <w:rPr>
                <w:i/>
                <w:iCs/>
                <w:color w:val="808080" w:themeColor="background1" w:themeShade="80"/>
              </w:rPr>
            </w:pPr>
            <w:r>
              <w:rPr>
                <w:i/>
                <w:iCs/>
                <w:color w:val="808080" w:themeColor="background1" w:themeShade="80"/>
              </w:rPr>
              <w:lastRenderedPageBreak/>
              <w:t>Adjusted Annuity Amount (AAA)</w:t>
            </w:r>
          </w:p>
        </w:tc>
        <w:tc>
          <w:tcPr>
            <w:tcW w:w="1928" w:type="dxa"/>
            <w:tcBorders>
              <w:top w:val="nil"/>
              <w:left w:val="nil"/>
              <w:bottom w:val="nil"/>
              <w:right w:val="nil"/>
            </w:tcBorders>
          </w:tcPr>
          <w:p w14:paraId="48596A56"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nil"/>
            </w:tcBorders>
          </w:tcPr>
          <w:p w14:paraId="2951381D"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nil"/>
            </w:tcBorders>
          </w:tcPr>
          <w:p w14:paraId="2BE28654"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single" w:sz="4" w:space="0" w:color="4F81BD" w:themeColor="accent1"/>
            </w:tcBorders>
            <w:hideMark/>
          </w:tcPr>
          <w:p w14:paraId="2C481D88" w14:textId="77777777" w:rsidR="00A948B6" w:rsidRDefault="00A948B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r>
              <w:rPr>
                <w:bCs/>
                <w:i/>
                <w:iCs/>
                <w:color w:val="808080" w:themeColor="background1" w:themeShade="80"/>
              </w:rPr>
              <w:t>NOR is above NRT so:</w:t>
            </w:r>
            <w:r>
              <w:rPr>
                <w:bCs/>
                <w:i/>
                <w:iCs/>
                <w:color w:val="808080" w:themeColor="background1" w:themeShade="80"/>
              </w:rPr>
              <w:br/>
              <w:t>AAA</w:t>
            </w:r>
            <w:r>
              <w:rPr>
                <w:bCs/>
                <w:i/>
                <w:iCs/>
                <w:color w:val="808080" w:themeColor="background1" w:themeShade="80"/>
              </w:rPr>
              <w:br/>
              <w:t>= AC - 75%*(NOR - ART)</w:t>
            </w:r>
            <w:r>
              <w:rPr>
                <w:bCs/>
                <w:i/>
                <w:iCs/>
                <w:color w:val="808080" w:themeColor="background1" w:themeShade="80"/>
              </w:rPr>
              <w:br/>
              <w:t>= 4 - 75%*(24-(15-4))</w:t>
            </w:r>
            <w:r>
              <w:rPr>
                <w:bCs/>
                <w:i/>
                <w:iCs/>
                <w:color w:val="808080" w:themeColor="background1" w:themeShade="80"/>
              </w:rPr>
              <w:br/>
            </w:r>
            <w:r>
              <w:rPr>
                <w:rFonts w:ascii="Calibri" w:eastAsia="Calibri" w:hAnsi="Calibri" w:cs="Times New Roman"/>
                <w:bCs/>
                <w:i/>
                <w:iCs/>
                <w:color w:val="808080" w:themeColor="background1" w:themeShade="80"/>
              </w:rPr>
              <w:t>As AAA is less than zero, it is deemed to be zero.</w:t>
            </w:r>
          </w:p>
          <w:p w14:paraId="65A1BC27" w14:textId="77777777" w:rsidR="00A948B6" w:rsidRDefault="00A948B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r>
              <w:rPr>
                <w:bCs/>
                <w:i/>
                <w:iCs/>
                <w:color w:val="808080" w:themeColor="background1" w:themeShade="80"/>
              </w:rPr>
              <w:t>AAA = 0</w:t>
            </w:r>
          </w:p>
        </w:tc>
      </w:tr>
      <w:tr w:rsidR="00244953" w14:paraId="469F39A9"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hideMark/>
          </w:tcPr>
          <w:p w14:paraId="30067926" w14:textId="77777777" w:rsidR="00A948B6" w:rsidRDefault="00A948B6" w:rsidP="00720590">
            <w:pPr>
              <w:tabs>
                <w:tab w:val="num" w:pos="737"/>
              </w:tabs>
              <w:spacing w:after="120"/>
              <w:rPr>
                <w:i/>
                <w:iCs/>
                <w:color w:val="808080" w:themeColor="background1" w:themeShade="80"/>
              </w:rPr>
            </w:pPr>
            <w:r>
              <w:rPr>
                <w:i/>
                <w:iCs/>
                <w:color w:val="808080" w:themeColor="background1" w:themeShade="80"/>
              </w:rPr>
              <w:t>Annual Revenue Sharing Amount (ARS)</w:t>
            </w:r>
          </w:p>
        </w:tc>
        <w:tc>
          <w:tcPr>
            <w:tcW w:w="1928" w:type="dxa"/>
            <w:tcBorders>
              <w:left w:val="nil"/>
              <w:right w:val="nil"/>
            </w:tcBorders>
          </w:tcPr>
          <w:p w14:paraId="036272F0" w14:textId="77777777" w:rsidR="00A948B6" w:rsidRDefault="00A948B6">
            <w:pPr>
              <w:pStyle w:val="Indent2"/>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p>
        </w:tc>
        <w:tc>
          <w:tcPr>
            <w:tcW w:w="1928" w:type="dxa"/>
            <w:tcBorders>
              <w:left w:val="nil"/>
              <w:right w:val="nil"/>
            </w:tcBorders>
          </w:tcPr>
          <w:p w14:paraId="72E00347" w14:textId="77777777" w:rsidR="00A948B6" w:rsidRDefault="00A948B6">
            <w:pPr>
              <w:pStyle w:val="Indent2"/>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p>
        </w:tc>
        <w:tc>
          <w:tcPr>
            <w:tcW w:w="1928" w:type="dxa"/>
            <w:tcBorders>
              <w:left w:val="nil"/>
              <w:right w:val="nil"/>
            </w:tcBorders>
          </w:tcPr>
          <w:p w14:paraId="16EAAD70" w14:textId="77777777" w:rsidR="00A948B6" w:rsidRDefault="00A948B6">
            <w:pPr>
              <w:pStyle w:val="Indent2"/>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p>
        </w:tc>
        <w:tc>
          <w:tcPr>
            <w:tcW w:w="1928" w:type="dxa"/>
            <w:tcBorders>
              <w:left w:val="nil"/>
              <w:right w:val="single" w:sz="4" w:space="0" w:color="4F81BD" w:themeColor="accent1"/>
            </w:tcBorders>
            <w:hideMark/>
          </w:tcPr>
          <w:p w14:paraId="440C51DE" w14:textId="77777777" w:rsidR="00A948B6" w:rsidRDefault="00A948B6" w:rsidP="00720590">
            <w:pPr>
              <w:pStyle w:val="Indent2"/>
              <w:spacing w:after="120"/>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r>
              <w:rPr>
                <w:rFonts w:ascii="Calibri" w:eastAsia="Calibri" w:hAnsi="Calibri" w:cs="Times New Roman"/>
                <w:bCs/>
                <w:i/>
                <w:iCs/>
                <w:color w:val="808080" w:themeColor="background1" w:themeShade="80"/>
              </w:rPr>
              <w:t xml:space="preserve">50%*(NOR + AAA – NRT) </w:t>
            </w:r>
            <w:r>
              <w:rPr>
                <w:rFonts w:ascii="Calibri" w:eastAsia="Calibri" w:hAnsi="Calibri" w:cs="Times New Roman"/>
                <w:bCs/>
                <w:i/>
                <w:iCs/>
                <w:color w:val="808080" w:themeColor="background1" w:themeShade="80"/>
              </w:rPr>
              <w:br/>
              <w:t>= 50%*(24+0-15)</w:t>
            </w:r>
            <w:r>
              <w:rPr>
                <w:rFonts w:ascii="Calibri" w:eastAsia="Calibri" w:hAnsi="Calibri" w:cs="Times New Roman"/>
                <w:bCs/>
                <w:i/>
                <w:iCs/>
                <w:color w:val="808080" w:themeColor="background1" w:themeShade="80"/>
              </w:rPr>
              <w:br/>
              <w:t>= 4.5</w:t>
            </w:r>
          </w:p>
          <w:p w14:paraId="27AD839F" w14:textId="77777777" w:rsidR="00A948B6" w:rsidRDefault="00A948B6" w:rsidP="00720590">
            <w:pPr>
              <w:pStyle w:val="Indent2"/>
              <w:spacing w:after="120"/>
              <w:ind w:left="0"/>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i/>
                <w:iCs/>
                <w:color w:val="808080" w:themeColor="background1" w:themeShade="80"/>
              </w:rPr>
            </w:pPr>
            <w:r>
              <w:rPr>
                <w:rFonts w:ascii="Calibri" w:eastAsia="Calibri" w:hAnsi="Calibri" w:cs="Times New Roman"/>
                <w:bCs/>
                <w:i/>
                <w:iCs/>
                <w:color w:val="808080" w:themeColor="background1" w:themeShade="80"/>
              </w:rPr>
              <w:t>ARS = lesser of 4.5 or Historical Net Payments from SFV to LTES Operator.</w:t>
            </w:r>
          </w:p>
        </w:tc>
      </w:tr>
      <w:tr w:rsidR="00244953" w14:paraId="234A44BC" w14:textId="77777777" w:rsidTr="00720590">
        <w:tc>
          <w:tcPr>
            <w:cnfStyle w:val="001000000000" w:firstRow="0" w:lastRow="0" w:firstColumn="1" w:lastColumn="0" w:oddVBand="0" w:evenVBand="0" w:oddHBand="0" w:evenHBand="0" w:firstRowFirstColumn="0" w:firstRowLastColumn="0" w:lastRowFirstColumn="0" w:lastRowLastColumn="0"/>
            <w:tcW w:w="1927" w:type="dxa"/>
            <w:tcBorders>
              <w:top w:val="nil"/>
              <w:left w:val="single" w:sz="4" w:space="0" w:color="4F81BD" w:themeColor="accent1"/>
              <w:bottom w:val="nil"/>
            </w:tcBorders>
            <w:hideMark/>
          </w:tcPr>
          <w:p w14:paraId="6573EC7F" w14:textId="77777777" w:rsidR="00A948B6" w:rsidRDefault="00A948B6" w:rsidP="00720590">
            <w:pPr>
              <w:tabs>
                <w:tab w:val="num" w:pos="737"/>
              </w:tabs>
              <w:spacing w:after="120"/>
              <w:rPr>
                <w:rFonts w:asciiTheme="minorHAnsi" w:eastAsiaTheme="minorHAnsi" w:hAnsiTheme="minorHAnsi" w:cstheme="minorBidi"/>
                <w:i/>
                <w:iCs/>
                <w:color w:val="808080" w:themeColor="background1" w:themeShade="80"/>
              </w:rPr>
            </w:pPr>
            <w:r>
              <w:rPr>
                <w:i/>
                <w:iCs/>
                <w:color w:val="808080" w:themeColor="background1" w:themeShade="80"/>
              </w:rPr>
              <w:t>Sum of Quarterly Annuity Payments (</w:t>
            </w:r>
            <w:r>
              <w:rPr>
                <w:rFonts w:cstheme="minorHAnsi"/>
                <w:i/>
                <w:iCs/>
                <w:color w:val="808080" w:themeColor="background1" w:themeShade="80"/>
              </w:rPr>
              <w:t>∑</w:t>
            </w:r>
            <w:r>
              <w:rPr>
                <w:i/>
                <w:iCs/>
                <w:color w:val="808080" w:themeColor="background1" w:themeShade="80"/>
              </w:rPr>
              <w:t>QAP)</w:t>
            </w:r>
          </w:p>
        </w:tc>
        <w:tc>
          <w:tcPr>
            <w:tcW w:w="1928" w:type="dxa"/>
            <w:tcBorders>
              <w:top w:val="nil"/>
              <w:left w:val="nil"/>
              <w:bottom w:val="nil"/>
              <w:right w:val="nil"/>
            </w:tcBorders>
          </w:tcPr>
          <w:p w14:paraId="2B44B7C1"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nil"/>
            </w:tcBorders>
          </w:tcPr>
          <w:p w14:paraId="064A2502"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nil"/>
            </w:tcBorders>
          </w:tcPr>
          <w:p w14:paraId="657A728D"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p>
        </w:tc>
        <w:tc>
          <w:tcPr>
            <w:tcW w:w="1928" w:type="dxa"/>
            <w:tcBorders>
              <w:top w:val="nil"/>
              <w:left w:val="nil"/>
              <w:bottom w:val="nil"/>
              <w:right w:val="single" w:sz="4" w:space="0" w:color="4F81BD" w:themeColor="accent1"/>
            </w:tcBorders>
            <w:hideMark/>
          </w:tcPr>
          <w:p w14:paraId="2589673D" w14:textId="77777777" w:rsidR="00A948B6" w:rsidRDefault="00A948B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bCs/>
                <w:i/>
                <w:iCs/>
                <w:color w:val="808080" w:themeColor="background1" w:themeShade="80"/>
              </w:rPr>
            </w:pPr>
            <w:r>
              <w:rPr>
                <w:rFonts w:cstheme="minorHAnsi"/>
                <w:i/>
                <w:iCs/>
                <w:color w:val="808080" w:themeColor="background1" w:themeShade="80"/>
              </w:rPr>
              <w:t>∑</w:t>
            </w:r>
            <w:r>
              <w:rPr>
                <w:i/>
                <w:iCs/>
                <w:color w:val="808080" w:themeColor="background1" w:themeShade="80"/>
              </w:rPr>
              <w:t>QAP</w:t>
            </w:r>
            <w:r>
              <w:rPr>
                <w:bCs/>
                <w:i/>
                <w:iCs/>
                <w:color w:val="808080" w:themeColor="background1" w:themeShade="80"/>
              </w:rPr>
              <w:t xml:space="preserve"> = sum of QAP in quarters 1, 2 and 3</w:t>
            </w:r>
            <w:r>
              <w:rPr>
                <w:bCs/>
                <w:i/>
                <w:iCs/>
                <w:color w:val="808080" w:themeColor="background1" w:themeShade="80"/>
              </w:rPr>
              <w:br/>
              <w:t>= 3</w:t>
            </w:r>
          </w:p>
        </w:tc>
      </w:tr>
      <w:tr w:rsidR="00244953" w14:paraId="70784EC3"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hideMark/>
          </w:tcPr>
          <w:p w14:paraId="733BB543" w14:textId="77777777" w:rsidR="00A948B6" w:rsidRDefault="00A948B6" w:rsidP="00720590">
            <w:pPr>
              <w:tabs>
                <w:tab w:val="num" w:pos="737"/>
              </w:tabs>
              <w:spacing w:after="120"/>
              <w:rPr>
                <w:color w:val="4F81BD" w:themeColor="accent1"/>
              </w:rPr>
            </w:pPr>
            <w:r>
              <w:rPr>
                <w:color w:val="4F81BD" w:themeColor="accent1"/>
              </w:rPr>
              <w:t>Equivalent Availability Factor (EAF)</w:t>
            </w:r>
          </w:p>
        </w:tc>
        <w:tc>
          <w:tcPr>
            <w:tcW w:w="1928" w:type="dxa"/>
            <w:tcBorders>
              <w:left w:val="nil"/>
              <w:right w:val="nil"/>
            </w:tcBorders>
          </w:tcPr>
          <w:p w14:paraId="54A5CACB" w14:textId="77777777" w:rsidR="00A948B6" w:rsidRDefault="00A948B6">
            <w:pPr>
              <w:pStyle w:val="Indent2"/>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4F81BD" w:themeColor="accent1"/>
                <w:sz w:val="22"/>
                <w:szCs w:val="22"/>
              </w:rPr>
            </w:pPr>
          </w:p>
        </w:tc>
        <w:tc>
          <w:tcPr>
            <w:tcW w:w="1928" w:type="dxa"/>
            <w:tcBorders>
              <w:left w:val="nil"/>
              <w:right w:val="nil"/>
            </w:tcBorders>
          </w:tcPr>
          <w:p w14:paraId="7761A688" w14:textId="77777777" w:rsidR="00A948B6" w:rsidRDefault="00A948B6">
            <w:pPr>
              <w:pStyle w:val="Indent2"/>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4F81BD" w:themeColor="accent1"/>
                <w:sz w:val="22"/>
                <w:szCs w:val="22"/>
              </w:rPr>
            </w:pPr>
          </w:p>
        </w:tc>
        <w:tc>
          <w:tcPr>
            <w:tcW w:w="1928" w:type="dxa"/>
            <w:tcBorders>
              <w:left w:val="nil"/>
              <w:right w:val="nil"/>
            </w:tcBorders>
          </w:tcPr>
          <w:p w14:paraId="783EB8F9" w14:textId="77777777" w:rsidR="00A948B6" w:rsidRDefault="00A948B6">
            <w:pPr>
              <w:pStyle w:val="Indent2"/>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4F81BD" w:themeColor="accent1"/>
                <w:sz w:val="22"/>
                <w:szCs w:val="22"/>
              </w:rPr>
            </w:pPr>
          </w:p>
        </w:tc>
        <w:tc>
          <w:tcPr>
            <w:tcW w:w="1928" w:type="dxa"/>
            <w:tcBorders>
              <w:left w:val="nil"/>
              <w:right w:val="single" w:sz="4" w:space="0" w:color="4F81BD" w:themeColor="accent1"/>
            </w:tcBorders>
            <w:hideMark/>
          </w:tcPr>
          <w:p w14:paraId="194B152E" w14:textId="77777777" w:rsidR="00A948B6" w:rsidRDefault="00A948B6" w:rsidP="00720590">
            <w:pPr>
              <w:pStyle w:val="Indent2"/>
              <w:spacing w:after="120"/>
              <w:ind w:left="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color w:val="4F81BD" w:themeColor="accent1"/>
                <w:sz w:val="22"/>
                <w:szCs w:val="22"/>
              </w:rPr>
            </w:pPr>
            <w:r>
              <w:rPr>
                <w:rFonts w:asciiTheme="minorHAnsi" w:eastAsiaTheme="minorHAnsi" w:hAnsiTheme="minorHAnsi" w:cstheme="minorBidi"/>
                <w:color w:val="4F81BD" w:themeColor="accent1"/>
                <w:sz w:val="22"/>
                <w:szCs w:val="22"/>
              </w:rPr>
              <w:t>95 (annual)</w:t>
            </w:r>
          </w:p>
        </w:tc>
      </w:tr>
      <w:tr w:rsidR="00244953" w14:paraId="77E1BE02" w14:textId="77777777" w:rsidTr="00720590">
        <w:tc>
          <w:tcPr>
            <w:cnfStyle w:val="001000000000" w:firstRow="0" w:lastRow="0" w:firstColumn="1" w:lastColumn="0" w:oddVBand="0" w:evenVBand="0" w:oddHBand="0" w:evenHBand="0" w:firstRowFirstColumn="0" w:firstRowLastColumn="0" w:lastRowFirstColumn="0" w:lastRowLastColumn="0"/>
            <w:tcW w:w="1927" w:type="dxa"/>
            <w:tcBorders>
              <w:top w:val="nil"/>
              <w:left w:val="single" w:sz="4" w:space="0" w:color="4F81BD" w:themeColor="accent1"/>
              <w:bottom w:val="nil"/>
            </w:tcBorders>
            <w:hideMark/>
          </w:tcPr>
          <w:p w14:paraId="527292DD" w14:textId="77777777" w:rsidR="00A948B6" w:rsidRDefault="00A948B6" w:rsidP="00720590">
            <w:pPr>
              <w:tabs>
                <w:tab w:val="num" w:pos="737"/>
              </w:tabs>
              <w:spacing w:after="120"/>
              <w:rPr>
                <w:rFonts w:asciiTheme="minorHAnsi" w:eastAsiaTheme="minorHAnsi" w:hAnsiTheme="minorHAnsi" w:cstheme="minorBidi"/>
                <w:sz w:val="22"/>
                <w:szCs w:val="22"/>
              </w:rPr>
            </w:pPr>
            <w:r>
              <w:t>Availability Rebate (ARF)</w:t>
            </w:r>
          </w:p>
        </w:tc>
        <w:tc>
          <w:tcPr>
            <w:tcW w:w="1928" w:type="dxa"/>
            <w:tcBorders>
              <w:top w:val="nil"/>
              <w:left w:val="nil"/>
              <w:bottom w:val="nil"/>
              <w:right w:val="nil"/>
            </w:tcBorders>
          </w:tcPr>
          <w:p w14:paraId="1079043A"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p>
        </w:tc>
        <w:tc>
          <w:tcPr>
            <w:tcW w:w="1928" w:type="dxa"/>
            <w:tcBorders>
              <w:top w:val="nil"/>
              <w:left w:val="nil"/>
              <w:bottom w:val="nil"/>
              <w:right w:val="nil"/>
            </w:tcBorders>
          </w:tcPr>
          <w:p w14:paraId="0DA3D3AE"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p>
        </w:tc>
        <w:tc>
          <w:tcPr>
            <w:tcW w:w="1928" w:type="dxa"/>
            <w:tcBorders>
              <w:top w:val="nil"/>
              <w:left w:val="nil"/>
              <w:bottom w:val="nil"/>
              <w:right w:val="nil"/>
            </w:tcBorders>
          </w:tcPr>
          <w:p w14:paraId="60FC6CF0" w14:textId="77777777" w:rsidR="00A948B6" w:rsidRDefault="00A948B6">
            <w:pPr>
              <w:pStyle w:val="Indent2"/>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p>
        </w:tc>
        <w:tc>
          <w:tcPr>
            <w:tcW w:w="1928" w:type="dxa"/>
            <w:tcBorders>
              <w:top w:val="nil"/>
              <w:left w:val="nil"/>
              <w:bottom w:val="nil"/>
              <w:right w:val="single" w:sz="4" w:space="0" w:color="4F81BD" w:themeColor="accent1"/>
            </w:tcBorders>
            <w:hideMark/>
          </w:tcPr>
          <w:p w14:paraId="4EEC0BE7" w14:textId="77777777" w:rsidR="00A948B6" w:rsidRDefault="00A948B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rPr>
                <w:rFonts w:asciiTheme="minorHAnsi" w:eastAsiaTheme="minorHAnsi" w:hAnsiTheme="minorHAnsi" w:cstheme="minorBidi"/>
                <w:sz w:val="22"/>
                <w:szCs w:val="22"/>
              </w:rPr>
              <w:t>AAA*1%*(EAT – EAF)</w:t>
            </w:r>
            <w:r>
              <w:rPr>
                <w:rFonts w:asciiTheme="minorHAnsi" w:eastAsiaTheme="minorHAnsi" w:hAnsiTheme="minorHAnsi" w:cstheme="minorBidi"/>
                <w:sz w:val="22"/>
                <w:szCs w:val="22"/>
              </w:rPr>
              <w:br/>
              <w:t>= 0*1%*(97-95)</w:t>
            </w:r>
            <w:r>
              <w:rPr>
                <w:rFonts w:asciiTheme="minorHAnsi" w:eastAsiaTheme="minorHAnsi" w:hAnsiTheme="minorHAnsi" w:cstheme="minorBidi"/>
                <w:sz w:val="22"/>
                <w:szCs w:val="22"/>
              </w:rPr>
              <w:br/>
              <w:t>= 0</w:t>
            </w:r>
          </w:p>
          <w:p w14:paraId="50917927" w14:textId="77777777" w:rsidR="00A948B6" w:rsidRDefault="00A948B6" w:rsidP="00720590">
            <w:pPr>
              <w:pStyle w:val="Indent2"/>
              <w:spacing w:after="120"/>
              <w:ind w:left="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2"/>
                <w:szCs w:val="22"/>
              </w:rPr>
            </w:pPr>
            <w:r>
              <w:rPr>
                <w:rFonts w:asciiTheme="minorHAnsi" w:eastAsiaTheme="minorHAnsi" w:hAnsiTheme="minorHAnsi" w:cstheme="minorBidi"/>
                <w:sz w:val="22"/>
                <w:szCs w:val="22"/>
              </w:rPr>
              <w:t>ARF = 0</w:t>
            </w:r>
          </w:p>
        </w:tc>
      </w:tr>
      <w:tr w:rsidR="00244953" w14:paraId="3A24D1CA" w14:textId="77777777" w:rsidTr="00720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7" w:type="dxa"/>
            <w:tcBorders>
              <w:left w:val="single" w:sz="4" w:space="0" w:color="4F81BD" w:themeColor="accent1"/>
            </w:tcBorders>
            <w:hideMark/>
          </w:tcPr>
          <w:p w14:paraId="2A4341B2" w14:textId="77777777" w:rsidR="00A948B6" w:rsidRDefault="00A948B6" w:rsidP="00720590">
            <w:pPr>
              <w:tabs>
                <w:tab w:val="num" w:pos="737"/>
              </w:tabs>
              <w:spacing w:after="120"/>
              <w:rPr>
                <w:b w:val="0"/>
                <w:bCs w:val="0"/>
              </w:rPr>
            </w:pPr>
            <w:r>
              <w:t>Project Revenues (NOR+QAP+ARP-ARF)</w:t>
            </w:r>
          </w:p>
          <w:p w14:paraId="713C23F3" w14:textId="77777777" w:rsidR="00720590" w:rsidRDefault="00720590" w:rsidP="00720590">
            <w:pPr>
              <w:tabs>
                <w:tab w:val="num" w:pos="737"/>
              </w:tabs>
              <w:spacing w:after="120"/>
              <w:rPr>
                <w:rFonts w:asciiTheme="minorHAnsi" w:eastAsiaTheme="minorHAnsi" w:hAnsiTheme="minorHAnsi" w:cstheme="minorBidi"/>
                <w:sz w:val="22"/>
                <w:szCs w:val="22"/>
              </w:rPr>
            </w:pPr>
            <w:r w:rsidRPr="00720590">
              <w:rPr>
                <w:b w:val="0"/>
                <w:bCs w:val="0"/>
              </w:rPr>
              <w:t xml:space="preserve">Note: not a </w:t>
            </w:r>
            <w:r>
              <w:rPr>
                <w:b w:val="0"/>
                <w:bCs w:val="0"/>
              </w:rPr>
              <w:t>contractual concept and is for demonstrative purposes only</w:t>
            </w:r>
            <w:r>
              <w:t>.</w:t>
            </w:r>
          </w:p>
        </w:tc>
        <w:tc>
          <w:tcPr>
            <w:tcW w:w="1928" w:type="dxa"/>
            <w:tcBorders>
              <w:left w:val="nil"/>
              <w:right w:val="nil"/>
            </w:tcBorders>
            <w:hideMark/>
          </w:tcPr>
          <w:p w14:paraId="2B3C1CC3"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NOR + QAP</w:t>
            </w:r>
          </w:p>
          <w:p w14:paraId="3C282581"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 6 + 1</w:t>
            </w:r>
          </w:p>
          <w:p w14:paraId="6B339655"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pPr>
            <w:r>
              <w:rPr>
                <w:bCs/>
              </w:rPr>
              <w:t>= 7</w:t>
            </w:r>
          </w:p>
        </w:tc>
        <w:tc>
          <w:tcPr>
            <w:tcW w:w="1928" w:type="dxa"/>
            <w:tcBorders>
              <w:left w:val="nil"/>
              <w:right w:val="nil"/>
            </w:tcBorders>
            <w:hideMark/>
          </w:tcPr>
          <w:p w14:paraId="351B3E3B"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NOR + QAP</w:t>
            </w:r>
          </w:p>
          <w:p w14:paraId="712F20F1"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 6 + 1</w:t>
            </w:r>
          </w:p>
          <w:p w14:paraId="380FB0A4"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pPr>
            <w:r>
              <w:rPr>
                <w:bCs/>
              </w:rPr>
              <w:t>= 7</w:t>
            </w:r>
          </w:p>
        </w:tc>
        <w:tc>
          <w:tcPr>
            <w:tcW w:w="1928" w:type="dxa"/>
            <w:tcBorders>
              <w:left w:val="nil"/>
              <w:right w:val="nil"/>
            </w:tcBorders>
            <w:hideMark/>
          </w:tcPr>
          <w:p w14:paraId="4CF85D6B"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NOR + QAP</w:t>
            </w:r>
          </w:p>
          <w:p w14:paraId="6F24A38A"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rPr>
                <w:bCs/>
              </w:rPr>
            </w:pPr>
            <w:r>
              <w:rPr>
                <w:bCs/>
              </w:rPr>
              <w:t>= 6 + 1</w:t>
            </w:r>
          </w:p>
          <w:p w14:paraId="6BA2E4E2" w14:textId="77777777" w:rsidR="00A948B6" w:rsidRDefault="00A948B6">
            <w:pPr>
              <w:tabs>
                <w:tab w:val="num" w:pos="737"/>
              </w:tabs>
              <w:cnfStyle w:val="000000100000" w:firstRow="0" w:lastRow="0" w:firstColumn="0" w:lastColumn="0" w:oddVBand="0" w:evenVBand="0" w:oddHBand="1" w:evenHBand="0" w:firstRowFirstColumn="0" w:firstRowLastColumn="0" w:lastRowFirstColumn="0" w:lastRowLastColumn="0"/>
            </w:pPr>
            <w:r>
              <w:rPr>
                <w:bCs/>
              </w:rPr>
              <w:t>= 7</w:t>
            </w:r>
          </w:p>
        </w:tc>
        <w:tc>
          <w:tcPr>
            <w:tcW w:w="1928" w:type="dxa"/>
            <w:tcBorders>
              <w:left w:val="nil"/>
              <w:right w:val="single" w:sz="4" w:space="0" w:color="4F81BD" w:themeColor="accent1"/>
            </w:tcBorders>
            <w:hideMark/>
          </w:tcPr>
          <w:p w14:paraId="6333A6C3" w14:textId="77777777" w:rsidR="00A948B6" w:rsidRDefault="00A948B6" w:rsidP="00720590">
            <w:pPr>
              <w:tabs>
                <w:tab w:val="num" w:pos="737"/>
              </w:tabs>
              <w:spacing w:after="120"/>
              <w:cnfStyle w:val="000000100000" w:firstRow="0" w:lastRow="0" w:firstColumn="0" w:lastColumn="0" w:oddVBand="0" w:evenVBand="0" w:oddHBand="1" w:evenHBand="0" w:firstRowFirstColumn="0" w:firstRowLastColumn="0" w:lastRowFirstColumn="0" w:lastRowLastColumn="0"/>
              <w:rPr>
                <w:bCs/>
              </w:rPr>
            </w:pPr>
            <w:r>
              <w:rPr>
                <w:bCs/>
              </w:rPr>
              <w:t>NOR + ARP - ARF</w:t>
            </w:r>
          </w:p>
          <w:p w14:paraId="4F918000" w14:textId="77777777" w:rsidR="00A948B6" w:rsidRDefault="00A948B6" w:rsidP="00720590">
            <w:pPr>
              <w:tabs>
                <w:tab w:val="num" w:pos="737"/>
              </w:tabs>
              <w:spacing w:after="120"/>
              <w:cnfStyle w:val="000000100000" w:firstRow="0" w:lastRow="0" w:firstColumn="0" w:lastColumn="0" w:oddVBand="0" w:evenVBand="0" w:oddHBand="1" w:evenHBand="0" w:firstRowFirstColumn="0" w:firstRowLastColumn="0" w:lastRowFirstColumn="0" w:lastRowLastColumn="0"/>
              <w:rPr>
                <w:bCs/>
              </w:rPr>
            </w:pPr>
            <w:r>
              <w:rPr>
                <w:bCs/>
              </w:rPr>
              <w:t>= 6 + -7.5 - 0</w:t>
            </w:r>
          </w:p>
          <w:p w14:paraId="1BE84ED4" w14:textId="77777777" w:rsidR="00A948B6" w:rsidRDefault="00A948B6" w:rsidP="00720590">
            <w:pPr>
              <w:tabs>
                <w:tab w:val="num" w:pos="737"/>
              </w:tabs>
              <w:spacing w:after="120"/>
              <w:cnfStyle w:val="000000100000" w:firstRow="0" w:lastRow="0" w:firstColumn="0" w:lastColumn="0" w:oddVBand="0" w:evenVBand="0" w:oddHBand="1" w:evenHBand="0" w:firstRowFirstColumn="0" w:firstRowLastColumn="0" w:lastRowFirstColumn="0" w:lastRowLastColumn="0"/>
              <w:rPr>
                <w:highlight w:val="yellow"/>
              </w:rPr>
            </w:pPr>
            <w:r>
              <w:rPr>
                <w:bCs/>
              </w:rPr>
              <w:t>= -1.5</w:t>
            </w:r>
          </w:p>
        </w:tc>
      </w:tr>
    </w:tbl>
    <w:p w14:paraId="319103C2" w14:textId="77777777" w:rsidR="00A948B6" w:rsidRDefault="00A948B6" w:rsidP="003C5ACC">
      <w:pPr>
        <w:pStyle w:val="SchedH3"/>
        <w:numPr>
          <w:ilvl w:val="0"/>
          <w:numId w:val="0"/>
        </w:numPr>
      </w:pPr>
    </w:p>
    <w:p w14:paraId="41808FA8" w14:textId="77777777" w:rsidR="00CD18B5" w:rsidRDefault="00CD18B5" w:rsidP="00CD18B5">
      <w:pPr>
        <w:sectPr w:rsidR="00CD18B5" w:rsidSect="00E063E4">
          <w:footerReference w:type="default" r:id="rId34"/>
          <w:footerReference w:type="first" r:id="rId35"/>
          <w:pgSz w:w="11907" w:h="16840" w:code="9"/>
          <w:pgMar w:top="1134" w:right="1134" w:bottom="1417" w:left="2835" w:header="425" w:footer="567" w:gutter="0"/>
          <w:cols w:space="720"/>
          <w:titlePg/>
          <w:docGrid w:linePitch="313"/>
        </w:sectPr>
      </w:pPr>
    </w:p>
    <w:p w14:paraId="7C13EC3B" w14:textId="77777777" w:rsidR="003C5ACC" w:rsidRDefault="003C5ACC" w:rsidP="009849E7">
      <w:pPr>
        <w:pStyle w:val="SchedulePageHeading"/>
        <w:numPr>
          <w:ilvl w:val="0"/>
          <w:numId w:val="18"/>
        </w:numPr>
      </w:pPr>
      <w:bookmarkStart w:id="4784" w:name="_Ref107923082"/>
      <w:bookmarkStart w:id="4785" w:name="_Toc203037897"/>
      <w:r>
        <w:lastRenderedPageBreak/>
        <w:t>Fixed Termination Amount</w:t>
      </w:r>
      <w:bookmarkEnd w:id="4784"/>
      <w:bookmarkEnd w:id="4785"/>
    </w:p>
    <w:p w14:paraId="235A8939" w14:textId="77777777" w:rsidR="003C5ACC" w:rsidRDefault="003C5ACC" w:rsidP="003C5ACC">
      <w:bookmarkStart w:id="4786" w:name="_Hlk107923413"/>
      <w:bookmarkStart w:id="4787" w:name="_Hlk195621561"/>
      <w:r>
        <w:rPr>
          <w:szCs w:val="18"/>
        </w:rPr>
        <w:t>[</w:t>
      </w:r>
      <w:r w:rsidR="009A3ED8">
        <w:rPr>
          <w:b/>
          <w:bCs/>
          <w:i/>
          <w:iCs/>
          <w:szCs w:val="18"/>
          <w:highlight w:val="lightGray"/>
        </w:rPr>
        <w:t>N</w:t>
      </w:r>
      <w:r w:rsidRPr="00D36D86">
        <w:rPr>
          <w:b/>
          <w:bCs/>
          <w:i/>
          <w:iCs/>
          <w:szCs w:val="18"/>
          <w:highlight w:val="lightGray"/>
        </w:rPr>
        <w:t>ote: bidders will bid in a LTESA value (</w:t>
      </w:r>
      <w:r>
        <w:rPr>
          <w:b/>
          <w:bCs/>
          <w:i/>
          <w:iCs/>
          <w:szCs w:val="18"/>
          <w:highlight w:val="lightGray"/>
        </w:rPr>
        <w:t xml:space="preserve">which will be used for the first row in the below table i.e. the Fixed Termination Amount payable in the event of termination in a </w:t>
      </w:r>
      <w:r w:rsidR="0000181F">
        <w:rPr>
          <w:b/>
          <w:bCs/>
          <w:i/>
          <w:iCs/>
          <w:szCs w:val="18"/>
          <w:highlight w:val="lightGray"/>
        </w:rPr>
        <w:t>F</w:t>
      </w:r>
      <w:r>
        <w:rPr>
          <w:b/>
          <w:bCs/>
          <w:i/>
          <w:iCs/>
          <w:szCs w:val="18"/>
          <w:highlight w:val="lightGray"/>
        </w:rPr>
        <w:t xml:space="preserve">inancial </w:t>
      </w:r>
      <w:r w:rsidR="0000181F">
        <w:rPr>
          <w:b/>
          <w:bCs/>
          <w:i/>
          <w:iCs/>
          <w:szCs w:val="18"/>
          <w:highlight w:val="lightGray"/>
        </w:rPr>
        <w:t>Y</w:t>
      </w:r>
      <w:r>
        <w:rPr>
          <w:b/>
          <w:bCs/>
          <w:i/>
          <w:iCs/>
          <w:szCs w:val="18"/>
          <w:highlight w:val="lightGray"/>
        </w:rPr>
        <w:t>ear commencing at any date on or prior to the First Option Date</w:t>
      </w:r>
      <w:r w:rsidRPr="00D36D86">
        <w:rPr>
          <w:b/>
          <w:bCs/>
          <w:i/>
          <w:iCs/>
          <w:szCs w:val="18"/>
          <w:highlight w:val="lightGray"/>
        </w:rPr>
        <w:t>)</w:t>
      </w:r>
      <w:r>
        <w:rPr>
          <w:b/>
          <w:bCs/>
          <w:i/>
          <w:iCs/>
          <w:szCs w:val="18"/>
          <w:highlight w:val="lightGray"/>
        </w:rPr>
        <w:t>. T</w:t>
      </w:r>
      <w:r w:rsidRPr="00D36D86">
        <w:rPr>
          <w:b/>
          <w:bCs/>
          <w:i/>
          <w:iCs/>
          <w:szCs w:val="18"/>
          <w:highlight w:val="lightGray"/>
        </w:rPr>
        <w:t xml:space="preserve">his </w:t>
      </w:r>
      <w:r>
        <w:rPr>
          <w:b/>
          <w:bCs/>
          <w:i/>
          <w:iCs/>
          <w:szCs w:val="18"/>
          <w:highlight w:val="lightGray"/>
        </w:rPr>
        <w:t xml:space="preserve">bid amount </w:t>
      </w:r>
      <w:r w:rsidRPr="00D36D86">
        <w:rPr>
          <w:b/>
          <w:bCs/>
          <w:i/>
          <w:iCs/>
          <w:szCs w:val="18"/>
          <w:highlight w:val="lightGray"/>
        </w:rPr>
        <w:t>will be amortised on a straight-line basis</w:t>
      </w:r>
      <w:r>
        <w:rPr>
          <w:b/>
          <w:bCs/>
          <w:i/>
          <w:iCs/>
          <w:szCs w:val="18"/>
          <w:highlight w:val="lightGray"/>
        </w:rPr>
        <w:t xml:space="preserve"> to complete the rest of the table</w:t>
      </w:r>
      <w:r w:rsidRPr="00D36D86">
        <w:rPr>
          <w:b/>
          <w:bCs/>
          <w:i/>
          <w:iCs/>
          <w:szCs w:val="18"/>
          <w:highlight w:val="lightGray"/>
        </w:rPr>
        <w:t>.</w:t>
      </w:r>
      <w:r>
        <w:rPr>
          <w:szCs w:val="18"/>
        </w:rPr>
        <w:t>]</w:t>
      </w:r>
    </w:p>
    <w:bookmarkEnd w:id="4786"/>
    <w:p w14:paraId="634F17DC" w14:textId="77777777" w:rsidR="003C5ACC" w:rsidRDefault="003C5ACC" w:rsidP="003C5ACC"/>
    <w:tbl>
      <w:tblPr>
        <w:tblStyle w:val="TableGrid"/>
        <w:tblW w:w="0" w:type="auto"/>
        <w:tblInd w:w="-5" w:type="dxa"/>
        <w:tblLook w:val="04A0" w:firstRow="1" w:lastRow="0" w:firstColumn="1" w:lastColumn="0" w:noHBand="0" w:noVBand="1"/>
      </w:tblPr>
      <w:tblGrid>
        <w:gridCol w:w="4655"/>
        <w:gridCol w:w="3105"/>
      </w:tblGrid>
      <w:tr w:rsidR="003C5ACC" w:rsidRPr="00D15A65" w14:paraId="63387B8E" w14:textId="77777777" w:rsidTr="00F427D3">
        <w:trPr>
          <w:trHeight w:val="402"/>
          <w:tblHeader/>
        </w:trPr>
        <w:tc>
          <w:tcPr>
            <w:tcW w:w="4655" w:type="dxa"/>
            <w:tcBorders>
              <w:top w:val="single" w:sz="4" w:space="0" w:color="auto"/>
              <w:left w:val="single" w:sz="4" w:space="0" w:color="auto"/>
            </w:tcBorders>
            <w:shd w:val="clear" w:color="auto" w:fill="D9D9D9" w:themeFill="background1" w:themeFillShade="D9"/>
          </w:tcPr>
          <w:p w14:paraId="6C53500D" w14:textId="77777777" w:rsidR="003C5ACC" w:rsidRPr="008E0B91" w:rsidRDefault="003C5ACC" w:rsidP="00F427D3">
            <w:pPr>
              <w:pStyle w:val="BodyText"/>
              <w:spacing w:before="120" w:after="120"/>
              <w:rPr>
                <w:b/>
                <w:bCs/>
              </w:rPr>
            </w:pPr>
            <w:r w:rsidRPr="008E0B91">
              <w:rPr>
                <w:b/>
                <w:bCs/>
              </w:rPr>
              <w:t xml:space="preserve">Financial </w:t>
            </w:r>
            <w:r w:rsidR="00810ED2">
              <w:rPr>
                <w:b/>
                <w:bCs/>
              </w:rPr>
              <w:t>Y</w:t>
            </w:r>
            <w:r w:rsidRPr="008E0B91">
              <w:rPr>
                <w:b/>
                <w:bCs/>
              </w:rPr>
              <w:t>ear commencing on:</w:t>
            </w:r>
          </w:p>
        </w:tc>
        <w:tc>
          <w:tcPr>
            <w:tcW w:w="3105" w:type="dxa"/>
            <w:shd w:val="clear" w:color="auto" w:fill="D9D9D9" w:themeFill="background1" w:themeFillShade="D9"/>
          </w:tcPr>
          <w:p w14:paraId="5332E999" w14:textId="77777777" w:rsidR="003C5ACC" w:rsidRPr="008E0B91" w:rsidRDefault="003C5ACC" w:rsidP="00F427D3">
            <w:pPr>
              <w:pStyle w:val="BodyText"/>
              <w:spacing w:before="120" w:after="120"/>
              <w:rPr>
                <w:b/>
                <w:bCs/>
              </w:rPr>
            </w:pPr>
            <w:r>
              <w:rPr>
                <w:b/>
                <w:bCs/>
              </w:rPr>
              <w:t>Fixed Termination</w:t>
            </w:r>
            <w:r w:rsidRPr="008E0B91">
              <w:rPr>
                <w:b/>
                <w:bCs/>
              </w:rPr>
              <w:t xml:space="preserve"> Amount</w:t>
            </w:r>
          </w:p>
        </w:tc>
      </w:tr>
      <w:tr w:rsidR="003C5ACC" w:rsidRPr="0006608D" w14:paraId="623702AB" w14:textId="77777777" w:rsidTr="00F427D3">
        <w:trPr>
          <w:trHeight w:val="275"/>
        </w:trPr>
        <w:tc>
          <w:tcPr>
            <w:tcW w:w="4655" w:type="dxa"/>
          </w:tcPr>
          <w:p w14:paraId="08E8E2C9" w14:textId="77777777" w:rsidR="003C5ACC" w:rsidRPr="00791182" w:rsidRDefault="003C5ACC" w:rsidP="00F427D3">
            <w:pPr>
              <w:pStyle w:val="BodyText"/>
              <w:spacing w:before="120" w:after="120"/>
              <w:rPr>
                <w:bCs/>
              </w:rPr>
            </w:pPr>
            <w:r>
              <w:rPr>
                <w:bCs/>
              </w:rPr>
              <w:t>Any date on or prior to the First Option Date</w:t>
            </w:r>
          </w:p>
        </w:tc>
        <w:tc>
          <w:tcPr>
            <w:tcW w:w="3105" w:type="dxa"/>
          </w:tcPr>
          <w:p w14:paraId="6950F795" w14:textId="77777777" w:rsidR="003C5ACC" w:rsidRDefault="003C5ACC" w:rsidP="00F427D3">
            <w:pPr>
              <w:pStyle w:val="BodyText"/>
              <w:spacing w:before="120" w:after="120"/>
              <w:jc w:val="right"/>
            </w:pPr>
            <w:r>
              <w:t>$[</w:t>
            </w:r>
            <w:r w:rsidRPr="003E18F6">
              <w:rPr>
                <w:highlight w:val="yellow"/>
              </w:rPr>
              <w:t>insert</w:t>
            </w:r>
            <w:r>
              <w:t>]</w:t>
            </w:r>
          </w:p>
        </w:tc>
      </w:tr>
      <w:tr w:rsidR="003C5ACC" w14:paraId="36E8FDFE" w14:textId="77777777" w:rsidTr="00F427D3">
        <w:trPr>
          <w:trHeight w:val="275"/>
        </w:trPr>
        <w:tc>
          <w:tcPr>
            <w:tcW w:w="4655" w:type="dxa"/>
          </w:tcPr>
          <w:p w14:paraId="736E3767" w14:textId="77777777" w:rsidR="003C5ACC" w:rsidRPr="0006608D" w:rsidRDefault="003C5ACC" w:rsidP="00F427D3">
            <w:pPr>
              <w:pStyle w:val="BodyText"/>
              <w:spacing w:before="120" w:after="120"/>
            </w:pPr>
            <w:r>
              <w:rPr>
                <w:bCs/>
              </w:rPr>
              <w:t>1 year after the First Option Date</w:t>
            </w:r>
          </w:p>
        </w:tc>
        <w:tc>
          <w:tcPr>
            <w:tcW w:w="3105" w:type="dxa"/>
          </w:tcPr>
          <w:p w14:paraId="66507017" w14:textId="77777777" w:rsidR="003C5ACC" w:rsidRDefault="003C5ACC" w:rsidP="00F427D3">
            <w:pPr>
              <w:pStyle w:val="BodyText"/>
              <w:spacing w:before="120" w:after="120"/>
              <w:jc w:val="right"/>
            </w:pPr>
            <w:r>
              <w:t>$[</w:t>
            </w:r>
            <w:r w:rsidRPr="003E18F6">
              <w:rPr>
                <w:highlight w:val="yellow"/>
              </w:rPr>
              <w:t>insert</w:t>
            </w:r>
            <w:r>
              <w:t>]</w:t>
            </w:r>
          </w:p>
        </w:tc>
      </w:tr>
      <w:tr w:rsidR="003C5ACC" w14:paraId="721EBD71" w14:textId="77777777" w:rsidTr="00F427D3">
        <w:trPr>
          <w:trHeight w:val="265"/>
        </w:trPr>
        <w:tc>
          <w:tcPr>
            <w:tcW w:w="4655" w:type="dxa"/>
          </w:tcPr>
          <w:p w14:paraId="2364D8BC" w14:textId="77777777" w:rsidR="003C5ACC" w:rsidRPr="0006608D" w:rsidRDefault="003C5ACC" w:rsidP="00F427D3">
            <w:pPr>
              <w:pStyle w:val="BodyText"/>
              <w:spacing w:before="120" w:after="120"/>
            </w:pPr>
            <w:r>
              <w:rPr>
                <w:bCs/>
              </w:rPr>
              <w:t>2 years after the First Option Date</w:t>
            </w:r>
          </w:p>
        </w:tc>
        <w:tc>
          <w:tcPr>
            <w:tcW w:w="3105" w:type="dxa"/>
          </w:tcPr>
          <w:p w14:paraId="6EDB6781" w14:textId="77777777" w:rsidR="003C5ACC" w:rsidRDefault="003C5ACC" w:rsidP="00F427D3">
            <w:pPr>
              <w:pStyle w:val="BodyText"/>
              <w:spacing w:before="120" w:after="120"/>
              <w:jc w:val="right"/>
            </w:pPr>
            <w:r>
              <w:t>$[</w:t>
            </w:r>
            <w:r w:rsidRPr="003E18F6">
              <w:rPr>
                <w:highlight w:val="yellow"/>
              </w:rPr>
              <w:t>insert</w:t>
            </w:r>
            <w:r>
              <w:t>]</w:t>
            </w:r>
          </w:p>
        </w:tc>
      </w:tr>
      <w:tr w:rsidR="003C5ACC" w14:paraId="3D6B2CB5" w14:textId="77777777" w:rsidTr="00F427D3">
        <w:trPr>
          <w:trHeight w:val="275"/>
        </w:trPr>
        <w:tc>
          <w:tcPr>
            <w:tcW w:w="4655" w:type="dxa"/>
          </w:tcPr>
          <w:p w14:paraId="20568260" w14:textId="77777777" w:rsidR="003C5ACC" w:rsidRPr="0006608D" w:rsidRDefault="003C5ACC" w:rsidP="00F427D3">
            <w:pPr>
              <w:pStyle w:val="BodyText"/>
              <w:spacing w:before="120" w:after="120"/>
            </w:pPr>
            <w:r>
              <w:rPr>
                <w:bCs/>
              </w:rPr>
              <w:t>3</w:t>
            </w:r>
            <w:r w:rsidRPr="00234FBB">
              <w:rPr>
                <w:bCs/>
              </w:rPr>
              <w:t xml:space="preserve"> years after the First Option Date</w:t>
            </w:r>
          </w:p>
        </w:tc>
        <w:tc>
          <w:tcPr>
            <w:tcW w:w="3105" w:type="dxa"/>
          </w:tcPr>
          <w:p w14:paraId="31D46D20" w14:textId="77777777" w:rsidR="003C5ACC" w:rsidRDefault="003C5ACC" w:rsidP="00F427D3">
            <w:pPr>
              <w:pStyle w:val="BodyText"/>
              <w:spacing w:before="120" w:after="120"/>
              <w:jc w:val="right"/>
            </w:pPr>
            <w:r>
              <w:t>$[</w:t>
            </w:r>
            <w:r w:rsidRPr="003E18F6">
              <w:rPr>
                <w:highlight w:val="yellow"/>
              </w:rPr>
              <w:t>insert</w:t>
            </w:r>
            <w:r>
              <w:t>]</w:t>
            </w:r>
          </w:p>
        </w:tc>
      </w:tr>
      <w:tr w:rsidR="003C5ACC" w14:paraId="54812BDE" w14:textId="77777777" w:rsidTr="00F427D3">
        <w:trPr>
          <w:trHeight w:val="1345"/>
        </w:trPr>
        <w:tc>
          <w:tcPr>
            <w:tcW w:w="4655" w:type="dxa"/>
          </w:tcPr>
          <w:p w14:paraId="539EEB8D" w14:textId="77777777" w:rsidR="003C5ACC" w:rsidRDefault="003C5ACC" w:rsidP="00F427D3">
            <w:pPr>
              <w:pStyle w:val="BodyText"/>
              <w:spacing w:before="120" w:after="120"/>
              <w:rPr>
                <w:bCs/>
              </w:rPr>
            </w:pPr>
            <w:r>
              <w:rPr>
                <w:bCs/>
              </w:rPr>
              <w:t>[</w:t>
            </w:r>
            <w:r w:rsidR="009A3ED8">
              <w:rPr>
                <w:b/>
                <w:i/>
                <w:iCs/>
                <w:highlight w:val="lightGray"/>
              </w:rPr>
              <w:t>N</w:t>
            </w:r>
            <w:r w:rsidRPr="0069616B">
              <w:rPr>
                <w:b/>
                <w:i/>
                <w:iCs/>
                <w:highlight w:val="lightGray"/>
              </w:rPr>
              <w:t xml:space="preserve">ote: insert </w:t>
            </w:r>
            <w:r>
              <w:rPr>
                <w:b/>
                <w:i/>
                <w:iCs/>
                <w:highlight w:val="lightGray"/>
              </w:rPr>
              <w:t>further rows as</w:t>
            </w:r>
            <w:r w:rsidRPr="0069616B">
              <w:rPr>
                <w:b/>
                <w:i/>
                <w:iCs/>
                <w:highlight w:val="lightGray"/>
              </w:rPr>
              <w:t xml:space="preserve"> necessary to cover each </w:t>
            </w:r>
            <w:r w:rsidR="0000181F">
              <w:rPr>
                <w:b/>
                <w:i/>
                <w:iCs/>
                <w:highlight w:val="lightGray"/>
              </w:rPr>
              <w:t>F</w:t>
            </w:r>
            <w:r w:rsidRPr="0069616B">
              <w:rPr>
                <w:b/>
                <w:i/>
                <w:iCs/>
                <w:highlight w:val="lightGray"/>
              </w:rPr>
              <w:t xml:space="preserve">inancial </w:t>
            </w:r>
            <w:r w:rsidR="0000181F">
              <w:rPr>
                <w:b/>
                <w:i/>
                <w:iCs/>
                <w:highlight w:val="lightGray"/>
              </w:rPr>
              <w:t>Y</w:t>
            </w:r>
            <w:r w:rsidRPr="0069616B">
              <w:rPr>
                <w:b/>
                <w:i/>
                <w:iCs/>
                <w:highlight w:val="lightGray"/>
              </w:rPr>
              <w:t>ear during the Term. For example, if the Term of the LTESA is 40 years then the</w:t>
            </w:r>
            <w:r>
              <w:rPr>
                <w:b/>
                <w:i/>
                <w:iCs/>
                <w:highlight w:val="lightGray"/>
              </w:rPr>
              <w:t>re should be 40 rows in total and the</w:t>
            </w:r>
            <w:r w:rsidRPr="0069616B">
              <w:rPr>
                <w:b/>
                <w:i/>
                <w:iCs/>
                <w:highlight w:val="lightGray"/>
              </w:rPr>
              <w:t xml:space="preserve"> final row should state “39 years after the First Option Date”.</w:t>
            </w:r>
            <w:r>
              <w:rPr>
                <w:bCs/>
              </w:rPr>
              <w:t>]</w:t>
            </w:r>
          </w:p>
        </w:tc>
        <w:tc>
          <w:tcPr>
            <w:tcW w:w="3105" w:type="dxa"/>
          </w:tcPr>
          <w:p w14:paraId="12BF6B39" w14:textId="77777777" w:rsidR="003C5ACC" w:rsidRDefault="003C5ACC" w:rsidP="00F427D3">
            <w:pPr>
              <w:pStyle w:val="BodyText"/>
              <w:spacing w:before="120" w:after="120"/>
            </w:pPr>
          </w:p>
        </w:tc>
      </w:tr>
      <w:bookmarkEnd w:id="4787"/>
    </w:tbl>
    <w:p w14:paraId="7A7CCC65" w14:textId="77777777" w:rsidR="003C5ACC" w:rsidRDefault="003C5ACC" w:rsidP="003C5ACC"/>
    <w:p w14:paraId="65DB608C" w14:textId="7D7E4ACB" w:rsidR="009113C0" w:rsidRPr="009113C0" w:rsidRDefault="009113C0" w:rsidP="003C5ACC">
      <w:r>
        <w:t>[</w:t>
      </w:r>
      <w:r w:rsidRPr="009113C0">
        <w:rPr>
          <w:i/>
          <w:iCs/>
          <w:highlight w:val="lightGray"/>
        </w:rPr>
        <w:t xml:space="preserve">Option: </w:t>
      </w:r>
      <w:r w:rsidR="00EE2C37">
        <w:rPr>
          <w:i/>
          <w:iCs/>
          <w:highlight w:val="lightGray"/>
        </w:rPr>
        <w:t xml:space="preserve">bidder’s </w:t>
      </w:r>
      <w:r w:rsidRPr="009113C0">
        <w:rPr>
          <w:i/>
          <w:iCs/>
          <w:highlight w:val="lightGray"/>
        </w:rPr>
        <w:t xml:space="preserve">alternative </w:t>
      </w:r>
      <w:r w:rsidR="00EE2C37">
        <w:rPr>
          <w:i/>
          <w:iCs/>
          <w:highlight w:val="lightGray"/>
        </w:rPr>
        <w:t xml:space="preserve">proposal for the </w:t>
      </w:r>
      <w:r w:rsidRPr="009113C0">
        <w:rPr>
          <w:i/>
          <w:iCs/>
          <w:highlight w:val="lightGray"/>
        </w:rPr>
        <w:t>Fixed Termination Amount</w:t>
      </w:r>
      <w:r>
        <w:t>]</w:t>
      </w:r>
    </w:p>
    <w:p w14:paraId="40D11E5B" w14:textId="10CC1453" w:rsidR="007F319A" w:rsidRDefault="007F319A" w:rsidP="005C34F8"/>
    <w:p w14:paraId="63ABA088" w14:textId="592B6E5E" w:rsidR="009A10B3" w:rsidRDefault="009A10B3" w:rsidP="009A10B3">
      <w:r>
        <w:rPr>
          <w:szCs w:val="18"/>
        </w:rPr>
        <w:t>[</w:t>
      </w:r>
      <w:r>
        <w:rPr>
          <w:b/>
          <w:bCs/>
          <w:i/>
          <w:iCs/>
          <w:szCs w:val="18"/>
          <w:highlight w:val="lightGray"/>
        </w:rPr>
        <w:t>N</w:t>
      </w:r>
      <w:r w:rsidRPr="00D36D86">
        <w:rPr>
          <w:b/>
          <w:bCs/>
          <w:i/>
          <w:iCs/>
          <w:szCs w:val="18"/>
          <w:highlight w:val="lightGray"/>
        </w:rPr>
        <w:t>ote</w:t>
      </w:r>
      <w:r w:rsidRPr="009A10B3">
        <w:rPr>
          <w:b/>
          <w:bCs/>
          <w:i/>
          <w:iCs/>
          <w:szCs w:val="18"/>
          <w:highlight w:val="lightGray"/>
        </w:rPr>
        <w:t xml:space="preserve">: bidders may </w:t>
      </w:r>
      <w:r w:rsidR="00B900C7">
        <w:rPr>
          <w:b/>
          <w:bCs/>
          <w:i/>
          <w:iCs/>
          <w:szCs w:val="18"/>
          <w:highlight w:val="lightGray"/>
        </w:rPr>
        <w:t>(but are not required to) choose</w:t>
      </w:r>
      <w:r w:rsidRPr="009A10B3">
        <w:rPr>
          <w:b/>
          <w:bCs/>
          <w:i/>
          <w:iCs/>
          <w:szCs w:val="18"/>
          <w:highlight w:val="lightGray"/>
        </w:rPr>
        <w:t xml:space="preserve"> to provide an alternative Fixed </w:t>
      </w:r>
      <w:r w:rsidR="009113C0">
        <w:rPr>
          <w:b/>
          <w:bCs/>
          <w:i/>
          <w:iCs/>
          <w:szCs w:val="18"/>
          <w:highlight w:val="lightGray"/>
        </w:rPr>
        <w:t xml:space="preserve">Amount </w:t>
      </w:r>
      <w:r w:rsidRPr="009A10B3">
        <w:rPr>
          <w:b/>
          <w:bCs/>
          <w:i/>
          <w:iCs/>
          <w:szCs w:val="18"/>
          <w:highlight w:val="lightGray"/>
        </w:rPr>
        <w:t xml:space="preserve">Termination </w:t>
      </w:r>
      <w:r w:rsidR="00321D73">
        <w:rPr>
          <w:b/>
          <w:bCs/>
          <w:i/>
          <w:iCs/>
          <w:szCs w:val="18"/>
          <w:highlight w:val="lightGray"/>
        </w:rPr>
        <w:t>table</w:t>
      </w:r>
      <w:r w:rsidRPr="009A10B3">
        <w:rPr>
          <w:b/>
          <w:bCs/>
          <w:i/>
          <w:iCs/>
          <w:szCs w:val="18"/>
          <w:highlight w:val="lightGray"/>
        </w:rPr>
        <w:t xml:space="preserve"> e.g., one where the Fixed Termination Amount is not subject to straight-line amortisation.  </w:t>
      </w:r>
      <w:r w:rsidR="00321D73" w:rsidRPr="00321D73">
        <w:rPr>
          <w:b/>
          <w:bCs/>
          <w:i/>
          <w:iCs/>
          <w:szCs w:val="18"/>
          <w:highlight w:val="lightGray"/>
        </w:rPr>
        <w:t>If an alternative table is provided, the Consumer Trustee will determine which table is to be included in the final LTESA.</w:t>
      </w:r>
      <w:r>
        <w:rPr>
          <w:szCs w:val="18"/>
        </w:rPr>
        <w:t>]</w:t>
      </w:r>
    </w:p>
    <w:p w14:paraId="4A3A6C7A" w14:textId="77777777" w:rsidR="009A10B3" w:rsidRDefault="009A10B3" w:rsidP="009A10B3"/>
    <w:tbl>
      <w:tblPr>
        <w:tblStyle w:val="TableGrid"/>
        <w:tblW w:w="0" w:type="auto"/>
        <w:tblInd w:w="-5" w:type="dxa"/>
        <w:tblLook w:val="04A0" w:firstRow="1" w:lastRow="0" w:firstColumn="1" w:lastColumn="0" w:noHBand="0" w:noVBand="1"/>
      </w:tblPr>
      <w:tblGrid>
        <w:gridCol w:w="4655"/>
        <w:gridCol w:w="3105"/>
      </w:tblGrid>
      <w:tr w:rsidR="009A10B3" w:rsidRPr="00D15A65" w14:paraId="00174A79" w14:textId="77777777" w:rsidTr="00F427D3">
        <w:trPr>
          <w:trHeight w:val="402"/>
          <w:tblHeader/>
        </w:trPr>
        <w:tc>
          <w:tcPr>
            <w:tcW w:w="4655" w:type="dxa"/>
            <w:tcBorders>
              <w:top w:val="single" w:sz="4" w:space="0" w:color="auto"/>
              <w:left w:val="single" w:sz="4" w:space="0" w:color="auto"/>
            </w:tcBorders>
            <w:shd w:val="clear" w:color="auto" w:fill="D9D9D9" w:themeFill="background1" w:themeFillShade="D9"/>
          </w:tcPr>
          <w:p w14:paraId="3E6073D0" w14:textId="77777777" w:rsidR="009A10B3" w:rsidRPr="008E0B91" w:rsidRDefault="009A10B3" w:rsidP="00F427D3">
            <w:pPr>
              <w:pStyle w:val="BodyText"/>
              <w:spacing w:before="120" w:after="120"/>
              <w:rPr>
                <w:b/>
                <w:bCs/>
              </w:rPr>
            </w:pPr>
            <w:r w:rsidRPr="008E0B91">
              <w:rPr>
                <w:b/>
                <w:bCs/>
              </w:rPr>
              <w:t xml:space="preserve">Financial </w:t>
            </w:r>
            <w:r>
              <w:rPr>
                <w:b/>
                <w:bCs/>
              </w:rPr>
              <w:t>Y</w:t>
            </w:r>
            <w:r w:rsidRPr="008E0B91">
              <w:rPr>
                <w:b/>
                <w:bCs/>
              </w:rPr>
              <w:t>ear commencing on:</w:t>
            </w:r>
          </w:p>
        </w:tc>
        <w:tc>
          <w:tcPr>
            <w:tcW w:w="3105" w:type="dxa"/>
            <w:shd w:val="clear" w:color="auto" w:fill="D9D9D9" w:themeFill="background1" w:themeFillShade="D9"/>
          </w:tcPr>
          <w:p w14:paraId="1547D732" w14:textId="77777777" w:rsidR="009A10B3" w:rsidRPr="008E0B91" w:rsidRDefault="009A10B3" w:rsidP="00F427D3">
            <w:pPr>
              <w:pStyle w:val="BodyText"/>
              <w:spacing w:before="120" w:after="120"/>
              <w:rPr>
                <w:b/>
                <w:bCs/>
              </w:rPr>
            </w:pPr>
            <w:r>
              <w:rPr>
                <w:b/>
                <w:bCs/>
              </w:rPr>
              <w:t>Fixed Termination</w:t>
            </w:r>
            <w:r w:rsidRPr="008E0B91">
              <w:rPr>
                <w:b/>
                <w:bCs/>
              </w:rPr>
              <w:t xml:space="preserve"> Amount</w:t>
            </w:r>
          </w:p>
        </w:tc>
      </w:tr>
      <w:tr w:rsidR="009A10B3" w:rsidRPr="0006608D" w14:paraId="0608D295" w14:textId="77777777" w:rsidTr="00F427D3">
        <w:trPr>
          <w:trHeight w:val="275"/>
        </w:trPr>
        <w:tc>
          <w:tcPr>
            <w:tcW w:w="4655" w:type="dxa"/>
          </w:tcPr>
          <w:p w14:paraId="1890A501" w14:textId="77777777" w:rsidR="009A10B3" w:rsidRPr="00791182" w:rsidRDefault="009A10B3" w:rsidP="00F427D3">
            <w:pPr>
              <w:pStyle w:val="BodyText"/>
              <w:spacing w:before="120" w:after="120"/>
              <w:rPr>
                <w:bCs/>
              </w:rPr>
            </w:pPr>
            <w:r>
              <w:rPr>
                <w:bCs/>
              </w:rPr>
              <w:t>Any date on or prior to the First Option Date</w:t>
            </w:r>
          </w:p>
        </w:tc>
        <w:tc>
          <w:tcPr>
            <w:tcW w:w="3105" w:type="dxa"/>
          </w:tcPr>
          <w:p w14:paraId="0016CED1" w14:textId="77777777" w:rsidR="009A10B3" w:rsidRDefault="009A10B3" w:rsidP="00F427D3">
            <w:pPr>
              <w:pStyle w:val="BodyText"/>
              <w:spacing w:before="120" w:after="120"/>
              <w:jc w:val="right"/>
            </w:pPr>
            <w:r>
              <w:t>$[</w:t>
            </w:r>
            <w:r w:rsidRPr="003E18F6">
              <w:rPr>
                <w:highlight w:val="yellow"/>
              </w:rPr>
              <w:t>insert</w:t>
            </w:r>
            <w:r>
              <w:t>]</w:t>
            </w:r>
          </w:p>
        </w:tc>
      </w:tr>
      <w:tr w:rsidR="009A10B3" w14:paraId="2758F92B" w14:textId="77777777" w:rsidTr="00F427D3">
        <w:trPr>
          <w:trHeight w:val="275"/>
        </w:trPr>
        <w:tc>
          <w:tcPr>
            <w:tcW w:w="4655" w:type="dxa"/>
          </w:tcPr>
          <w:p w14:paraId="1B835752" w14:textId="77777777" w:rsidR="009A10B3" w:rsidRPr="0006608D" w:rsidRDefault="009A10B3" w:rsidP="00F427D3">
            <w:pPr>
              <w:pStyle w:val="BodyText"/>
              <w:spacing w:before="120" w:after="120"/>
            </w:pPr>
            <w:r>
              <w:rPr>
                <w:bCs/>
              </w:rPr>
              <w:t>1 year after the First Option Date</w:t>
            </w:r>
          </w:p>
        </w:tc>
        <w:tc>
          <w:tcPr>
            <w:tcW w:w="3105" w:type="dxa"/>
          </w:tcPr>
          <w:p w14:paraId="18B9B4C7" w14:textId="77777777" w:rsidR="009A10B3" w:rsidRDefault="009A10B3" w:rsidP="00F427D3">
            <w:pPr>
              <w:pStyle w:val="BodyText"/>
              <w:spacing w:before="120" w:after="120"/>
              <w:jc w:val="right"/>
            </w:pPr>
            <w:r>
              <w:t>$[</w:t>
            </w:r>
            <w:r w:rsidRPr="003E18F6">
              <w:rPr>
                <w:highlight w:val="yellow"/>
              </w:rPr>
              <w:t>insert</w:t>
            </w:r>
            <w:r>
              <w:t>]</w:t>
            </w:r>
          </w:p>
        </w:tc>
      </w:tr>
      <w:tr w:rsidR="009A10B3" w14:paraId="60AD161D" w14:textId="77777777" w:rsidTr="00F427D3">
        <w:trPr>
          <w:trHeight w:val="265"/>
        </w:trPr>
        <w:tc>
          <w:tcPr>
            <w:tcW w:w="4655" w:type="dxa"/>
          </w:tcPr>
          <w:p w14:paraId="1B5BB1AA" w14:textId="77777777" w:rsidR="009A10B3" w:rsidRPr="0006608D" w:rsidRDefault="009A10B3" w:rsidP="00F427D3">
            <w:pPr>
              <w:pStyle w:val="BodyText"/>
              <w:spacing w:before="120" w:after="120"/>
            </w:pPr>
            <w:r>
              <w:rPr>
                <w:bCs/>
              </w:rPr>
              <w:t>2 years after the First Option Date</w:t>
            </w:r>
          </w:p>
        </w:tc>
        <w:tc>
          <w:tcPr>
            <w:tcW w:w="3105" w:type="dxa"/>
          </w:tcPr>
          <w:p w14:paraId="27BB8A15" w14:textId="77777777" w:rsidR="009A10B3" w:rsidRDefault="009A10B3" w:rsidP="00F427D3">
            <w:pPr>
              <w:pStyle w:val="BodyText"/>
              <w:spacing w:before="120" w:after="120"/>
              <w:jc w:val="right"/>
            </w:pPr>
            <w:r>
              <w:t>$[</w:t>
            </w:r>
            <w:r w:rsidRPr="003E18F6">
              <w:rPr>
                <w:highlight w:val="yellow"/>
              </w:rPr>
              <w:t>insert</w:t>
            </w:r>
            <w:r>
              <w:t>]</w:t>
            </w:r>
          </w:p>
        </w:tc>
      </w:tr>
      <w:tr w:rsidR="009A10B3" w14:paraId="7DF49C4E" w14:textId="77777777" w:rsidTr="00F427D3">
        <w:trPr>
          <w:trHeight w:val="275"/>
        </w:trPr>
        <w:tc>
          <w:tcPr>
            <w:tcW w:w="4655" w:type="dxa"/>
          </w:tcPr>
          <w:p w14:paraId="6B364DDB" w14:textId="77777777" w:rsidR="009A10B3" w:rsidRPr="0006608D" w:rsidRDefault="009A10B3" w:rsidP="00F427D3">
            <w:pPr>
              <w:pStyle w:val="BodyText"/>
              <w:spacing w:before="120" w:after="120"/>
            </w:pPr>
            <w:r>
              <w:rPr>
                <w:bCs/>
              </w:rPr>
              <w:t>3</w:t>
            </w:r>
            <w:r w:rsidRPr="00234FBB">
              <w:rPr>
                <w:bCs/>
              </w:rPr>
              <w:t xml:space="preserve"> years after the First Option Date</w:t>
            </w:r>
          </w:p>
        </w:tc>
        <w:tc>
          <w:tcPr>
            <w:tcW w:w="3105" w:type="dxa"/>
          </w:tcPr>
          <w:p w14:paraId="1D55C1B2" w14:textId="77777777" w:rsidR="009A10B3" w:rsidRDefault="009A10B3" w:rsidP="00F427D3">
            <w:pPr>
              <w:pStyle w:val="BodyText"/>
              <w:spacing w:before="120" w:after="120"/>
              <w:jc w:val="right"/>
            </w:pPr>
            <w:r>
              <w:t>$[</w:t>
            </w:r>
            <w:r w:rsidRPr="003E18F6">
              <w:rPr>
                <w:highlight w:val="yellow"/>
              </w:rPr>
              <w:t>insert</w:t>
            </w:r>
            <w:r>
              <w:t>]</w:t>
            </w:r>
          </w:p>
        </w:tc>
      </w:tr>
      <w:tr w:rsidR="009A10B3" w14:paraId="7E6BE164" w14:textId="77777777" w:rsidTr="00F427D3">
        <w:trPr>
          <w:trHeight w:val="1345"/>
        </w:trPr>
        <w:tc>
          <w:tcPr>
            <w:tcW w:w="4655" w:type="dxa"/>
          </w:tcPr>
          <w:p w14:paraId="2C1D69F4" w14:textId="77777777" w:rsidR="009A10B3" w:rsidRDefault="009A10B3" w:rsidP="00F427D3">
            <w:pPr>
              <w:pStyle w:val="BodyText"/>
              <w:spacing w:before="120" w:after="120"/>
              <w:rPr>
                <w:bCs/>
              </w:rPr>
            </w:pPr>
            <w:r>
              <w:rPr>
                <w:bCs/>
              </w:rPr>
              <w:t>[</w:t>
            </w:r>
            <w:r>
              <w:rPr>
                <w:b/>
                <w:i/>
                <w:iCs/>
                <w:highlight w:val="lightGray"/>
              </w:rPr>
              <w:t>N</w:t>
            </w:r>
            <w:r w:rsidRPr="0069616B">
              <w:rPr>
                <w:b/>
                <w:i/>
                <w:iCs/>
                <w:highlight w:val="lightGray"/>
              </w:rPr>
              <w:t xml:space="preserve">ote: insert </w:t>
            </w:r>
            <w:r>
              <w:rPr>
                <w:b/>
                <w:i/>
                <w:iCs/>
                <w:highlight w:val="lightGray"/>
              </w:rPr>
              <w:t>further rows as</w:t>
            </w:r>
            <w:r w:rsidRPr="0069616B">
              <w:rPr>
                <w:b/>
                <w:i/>
                <w:iCs/>
                <w:highlight w:val="lightGray"/>
              </w:rPr>
              <w:t xml:space="preserve"> necessary to cover each </w:t>
            </w:r>
            <w:r>
              <w:rPr>
                <w:b/>
                <w:i/>
                <w:iCs/>
                <w:highlight w:val="lightGray"/>
              </w:rPr>
              <w:t>F</w:t>
            </w:r>
            <w:r w:rsidRPr="0069616B">
              <w:rPr>
                <w:b/>
                <w:i/>
                <w:iCs/>
                <w:highlight w:val="lightGray"/>
              </w:rPr>
              <w:t xml:space="preserve">inancial </w:t>
            </w:r>
            <w:r>
              <w:rPr>
                <w:b/>
                <w:i/>
                <w:iCs/>
                <w:highlight w:val="lightGray"/>
              </w:rPr>
              <w:t>Y</w:t>
            </w:r>
            <w:r w:rsidRPr="0069616B">
              <w:rPr>
                <w:b/>
                <w:i/>
                <w:iCs/>
                <w:highlight w:val="lightGray"/>
              </w:rPr>
              <w:t>ear during the Term. For example, if the Term of the LTESA is 40 years then the</w:t>
            </w:r>
            <w:r>
              <w:rPr>
                <w:b/>
                <w:i/>
                <w:iCs/>
                <w:highlight w:val="lightGray"/>
              </w:rPr>
              <w:t>re should be 40 rows in total and the</w:t>
            </w:r>
            <w:r w:rsidRPr="0069616B">
              <w:rPr>
                <w:b/>
                <w:i/>
                <w:iCs/>
                <w:highlight w:val="lightGray"/>
              </w:rPr>
              <w:t xml:space="preserve"> final row should state “39 years after the First Option Date”.</w:t>
            </w:r>
            <w:r>
              <w:rPr>
                <w:bCs/>
              </w:rPr>
              <w:t>]</w:t>
            </w:r>
          </w:p>
        </w:tc>
        <w:tc>
          <w:tcPr>
            <w:tcW w:w="3105" w:type="dxa"/>
          </w:tcPr>
          <w:p w14:paraId="7F7674CD" w14:textId="77777777" w:rsidR="009A10B3" w:rsidRDefault="009A10B3" w:rsidP="00F427D3">
            <w:pPr>
              <w:pStyle w:val="BodyText"/>
              <w:spacing w:before="120" w:after="120"/>
            </w:pPr>
          </w:p>
        </w:tc>
      </w:tr>
    </w:tbl>
    <w:p w14:paraId="55A1FAAB" w14:textId="77777777" w:rsidR="009A10B3" w:rsidRDefault="009A10B3" w:rsidP="005C34F8"/>
    <w:p w14:paraId="2CA14484" w14:textId="6807599B" w:rsidR="009113C0" w:rsidRPr="009113C0" w:rsidRDefault="009113C0" w:rsidP="009113C0">
      <w:r>
        <w:t>[</w:t>
      </w:r>
      <w:r w:rsidRPr="009113C0">
        <w:rPr>
          <w:i/>
          <w:iCs/>
          <w:highlight w:val="lightGray"/>
        </w:rPr>
        <w:t>End option</w:t>
      </w:r>
      <w:r>
        <w:t>]</w:t>
      </w:r>
    </w:p>
    <w:p w14:paraId="41FDA59C" w14:textId="77777777" w:rsidR="009113C0" w:rsidRDefault="009113C0" w:rsidP="009113C0"/>
    <w:p w14:paraId="251FC9F6" w14:textId="77777777" w:rsidR="009113C0" w:rsidRPr="009113C0" w:rsidRDefault="009113C0" w:rsidP="009113C0">
      <w:pPr>
        <w:sectPr w:rsidR="009113C0" w:rsidRPr="009113C0" w:rsidSect="00E063E4">
          <w:footerReference w:type="first" r:id="rId36"/>
          <w:pgSz w:w="11907" w:h="16840" w:code="9"/>
          <w:pgMar w:top="1134" w:right="1134" w:bottom="1417" w:left="2835" w:header="425" w:footer="567" w:gutter="0"/>
          <w:cols w:space="720"/>
          <w:titlePg/>
          <w:docGrid w:linePitch="313"/>
        </w:sectPr>
      </w:pPr>
    </w:p>
    <w:p w14:paraId="4F93B23D" w14:textId="77777777" w:rsidR="007F319A" w:rsidRDefault="007F319A" w:rsidP="009849E7">
      <w:pPr>
        <w:pStyle w:val="SchedulePageHeading"/>
        <w:numPr>
          <w:ilvl w:val="0"/>
          <w:numId w:val="18"/>
        </w:numPr>
      </w:pPr>
      <w:bookmarkStart w:id="4788" w:name="_Ref108021783"/>
      <w:bookmarkStart w:id="4789" w:name="_Ref108021785"/>
      <w:bookmarkStart w:id="4790" w:name="_Ref108022416"/>
      <w:bookmarkStart w:id="4791" w:name="_Ref108022417"/>
      <w:bookmarkStart w:id="4792" w:name="_Toc203037898"/>
      <w:r>
        <w:lastRenderedPageBreak/>
        <w:t>Knowledge sharing plan</w:t>
      </w:r>
      <w:bookmarkEnd w:id="4788"/>
      <w:bookmarkEnd w:id="4789"/>
      <w:bookmarkEnd w:id="4790"/>
      <w:bookmarkEnd w:id="4791"/>
      <w:bookmarkEnd w:id="4792"/>
    </w:p>
    <w:p w14:paraId="7029C020" w14:textId="77777777" w:rsidR="007F319A" w:rsidRDefault="007F319A" w:rsidP="00250B1F">
      <w:pPr>
        <w:pStyle w:val="SchedH1"/>
      </w:pPr>
      <w:r>
        <w:t xml:space="preserve">Knowledge sharing context </w:t>
      </w:r>
    </w:p>
    <w:p w14:paraId="0CBC7008" w14:textId="77777777" w:rsidR="007F319A" w:rsidRDefault="007F319A" w:rsidP="007F319A">
      <w:pPr>
        <w:pStyle w:val="SchedH2"/>
      </w:pPr>
      <w:r>
        <w:t>Objects</w:t>
      </w:r>
    </w:p>
    <w:p w14:paraId="3422A5AB" w14:textId="77777777" w:rsidR="007F319A" w:rsidRDefault="007F319A" w:rsidP="007F319A">
      <w:pPr>
        <w:pStyle w:val="Indent2"/>
      </w:pPr>
      <w:r>
        <w:t xml:space="preserve">Under the EII Act, SFV must exercise its functions in a way that is consistent with the objects of the EII Act, including </w:t>
      </w:r>
      <w:r>
        <w:rPr>
          <w:color w:val="000000"/>
          <w:shd w:val="clear" w:color="auto" w:fill="FFFFFF"/>
        </w:rPr>
        <w:t>to co-ordinate investment in new generation, storage, network and related infrastructure</w:t>
      </w:r>
      <w:r>
        <w:t>.</w:t>
      </w:r>
    </w:p>
    <w:p w14:paraId="303A64E4" w14:textId="77777777" w:rsidR="007F319A" w:rsidRDefault="007F319A" w:rsidP="007F319A">
      <w:pPr>
        <w:pStyle w:val="SchedH2"/>
      </w:pPr>
      <w:r>
        <w:t>Use of Knowledge Sharing Deliverables</w:t>
      </w:r>
    </w:p>
    <w:p w14:paraId="4B3D5B84" w14:textId="77777777" w:rsidR="007F319A" w:rsidRDefault="007F319A" w:rsidP="007F319A">
      <w:pPr>
        <w:pStyle w:val="Indent2"/>
      </w:pPr>
      <w:r>
        <w:t>SFV will use the Knowledge Sharing Deliverables for the purposes of:</w:t>
      </w:r>
    </w:p>
    <w:p w14:paraId="0BECA4E2" w14:textId="77777777" w:rsidR="007F319A" w:rsidRDefault="007F319A" w:rsidP="007F319A">
      <w:pPr>
        <w:pStyle w:val="SchedH3"/>
      </w:pPr>
      <w:r>
        <w:t>performing SFV’s obligations under the LTESA and the EII Act; and/or</w:t>
      </w:r>
    </w:p>
    <w:p w14:paraId="107E21FC" w14:textId="77777777" w:rsidR="007F319A" w:rsidRPr="00DF22D6" w:rsidRDefault="007F319A" w:rsidP="007F319A">
      <w:pPr>
        <w:pStyle w:val="SchedH3"/>
      </w:pPr>
      <w:r w:rsidRPr="0020576B">
        <w:t>monitor</w:t>
      </w:r>
      <w:r>
        <w:t>ing</w:t>
      </w:r>
      <w:r w:rsidRPr="0020576B">
        <w:t xml:space="preserve"> and evaluat</w:t>
      </w:r>
      <w:r>
        <w:t>ing</w:t>
      </w:r>
      <w:r w:rsidRPr="0020576B">
        <w:t xml:space="preserve"> the LTESA program</w:t>
      </w:r>
      <w:r>
        <w:t xml:space="preserve"> against the objectives of the EII Act</w:t>
      </w:r>
      <w:r w:rsidRPr="0020576B">
        <w:t>.</w:t>
      </w:r>
    </w:p>
    <w:p w14:paraId="51EA76A5" w14:textId="77777777" w:rsidR="007F319A" w:rsidRDefault="007F319A" w:rsidP="00250B1F">
      <w:pPr>
        <w:pStyle w:val="SchedH1"/>
      </w:pPr>
      <w:r w:rsidRPr="00DF22D6">
        <w:t>Knowledge Sharing Deliverables</w:t>
      </w:r>
    </w:p>
    <w:p w14:paraId="2AD67754" w14:textId="77777777" w:rsidR="007F319A" w:rsidRDefault="007F319A" w:rsidP="007F319A">
      <w:pPr>
        <w:pStyle w:val="Indent2"/>
      </w:pPr>
      <w:r>
        <w:t>All deliverables are to be prepared to a standard acceptable to SFV and, where relevant, reflect any guidelines provided by SFV relating to the preparation and delivery of Knowledge Sharing Deliverables.</w:t>
      </w:r>
    </w:p>
    <w:tbl>
      <w:tblPr>
        <w:tblStyle w:val="TableGrid"/>
        <w:tblW w:w="0" w:type="auto"/>
        <w:tblInd w:w="-5" w:type="dxa"/>
        <w:tblLook w:val="04A0" w:firstRow="1" w:lastRow="0" w:firstColumn="1" w:lastColumn="0" w:noHBand="0" w:noVBand="1"/>
      </w:tblPr>
      <w:tblGrid>
        <w:gridCol w:w="551"/>
        <w:gridCol w:w="1615"/>
        <w:gridCol w:w="3538"/>
        <w:gridCol w:w="1786"/>
        <w:gridCol w:w="3103"/>
        <w:gridCol w:w="1740"/>
        <w:gridCol w:w="1951"/>
      </w:tblGrid>
      <w:tr w:rsidR="00E95C5C" w:rsidRPr="00D15A65" w14:paraId="1D0D0F13" w14:textId="77777777" w:rsidTr="008F0877">
        <w:trPr>
          <w:trHeight w:val="402"/>
          <w:tblHeader/>
        </w:trPr>
        <w:tc>
          <w:tcPr>
            <w:tcW w:w="551" w:type="dxa"/>
            <w:tcBorders>
              <w:top w:val="single" w:sz="4" w:space="0" w:color="auto"/>
              <w:left w:val="single" w:sz="4" w:space="0" w:color="auto"/>
            </w:tcBorders>
            <w:shd w:val="clear" w:color="auto" w:fill="D9D9D9" w:themeFill="background1" w:themeFillShade="D9"/>
          </w:tcPr>
          <w:p w14:paraId="00AC8DC3" w14:textId="77777777" w:rsidR="007F319A" w:rsidRDefault="007F319A" w:rsidP="00F427D3">
            <w:pPr>
              <w:pStyle w:val="BodyText"/>
              <w:spacing w:before="120" w:after="120"/>
              <w:rPr>
                <w:b/>
                <w:bCs/>
              </w:rPr>
            </w:pPr>
            <w:bookmarkStart w:id="4793" w:name="_Hlk108020579"/>
            <w:r>
              <w:rPr>
                <w:b/>
                <w:bCs/>
              </w:rPr>
              <w:t>No.</w:t>
            </w:r>
          </w:p>
        </w:tc>
        <w:tc>
          <w:tcPr>
            <w:tcW w:w="1615" w:type="dxa"/>
            <w:tcBorders>
              <w:top w:val="single" w:sz="4" w:space="0" w:color="auto"/>
              <w:left w:val="single" w:sz="4" w:space="0" w:color="auto"/>
            </w:tcBorders>
            <w:shd w:val="clear" w:color="auto" w:fill="D9D9D9" w:themeFill="background1" w:themeFillShade="D9"/>
          </w:tcPr>
          <w:p w14:paraId="76C726D0" w14:textId="77777777" w:rsidR="007F319A" w:rsidRPr="008E0B91" w:rsidRDefault="007F319A" w:rsidP="00F427D3">
            <w:pPr>
              <w:pStyle w:val="BodyText"/>
              <w:spacing w:before="120" w:after="120"/>
              <w:rPr>
                <w:b/>
                <w:bCs/>
              </w:rPr>
            </w:pPr>
            <w:r>
              <w:rPr>
                <w:b/>
                <w:bCs/>
              </w:rPr>
              <w:t>Knowledge Sharing Deliverable</w:t>
            </w:r>
          </w:p>
        </w:tc>
        <w:tc>
          <w:tcPr>
            <w:tcW w:w="3538" w:type="dxa"/>
            <w:shd w:val="clear" w:color="auto" w:fill="D9D9D9" w:themeFill="background1" w:themeFillShade="D9"/>
          </w:tcPr>
          <w:p w14:paraId="5128E383" w14:textId="77777777" w:rsidR="007F319A" w:rsidRPr="008E0B91" w:rsidRDefault="007F319A" w:rsidP="00F427D3">
            <w:pPr>
              <w:pStyle w:val="BodyText"/>
              <w:spacing w:before="120" w:after="120"/>
              <w:rPr>
                <w:b/>
                <w:bCs/>
              </w:rPr>
            </w:pPr>
            <w:r>
              <w:rPr>
                <w:b/>
                <w:bCs/>
              </w:rPr>
              <w:t>Purpose</w:t>
            </w:r>
          </w:p>
        </w:tc>
        <w:tc>
          <w:tcPr>
            <w:tcW w:w="1786" w:type="dxa"/>
            <w:shd w:val="clear" w:color="auto" w:fill="D9D9D9" w:themeFill="background1" w:themeFillShade="D9"/>
          </w:tcPr>
          <w:p w14:paraId="28ACF7D3" w14:textId="77777777" w:rsidR="007F319A" w:rsidRPr="008E0B91" w:rsidRDefault="007F319A" w:rsidP="00F427D3">
            <w:pPr>
              <w:pStyle w:val="BodyText"/>
              <w:spacing w:before="120" w:after="120"/>
              <w:rPr>
                <w:b/>
                <w:bCs/>
              </w:rPr>
            </w:pPr>
            <w:r>
              <w:rPr>
                <w:b/>
                <w:bCs/>
              </w:rPr>
              <w:t>Frequency</w:t>
            </w:r>
          </w:p>
        </w:tc>
        <w:tc>
          <w:tcPr>
            <w:tcW w:w="3103" w:type="dxa"/>
            <w:shd w:val="clear" w:color="auto" w:fill="D9D9D9" w:themeFill="background1" w:themeFillShade="D9"/>
          </w:tcPr>
          <w:p w14:paraId="0EAC2E53" w14:textId="77777777" w:rsidR="007F319A" w:rsidRPr="008E0B91" w:rsidRDefault="007F319A" w:rsidP="00F427D3">
            <w:pPr>
              <w:pStyle w:val="BodyText"/>
              <w:spacing w:before="120" w:after="120"/>
              <w:rPr>
                <w:b/>
                <w:bCs/>
              </w:rPr>
            </w:pPr>
            <w:r>
              <w:rPr>
                <w:b/>
                <w:bCs/>
              </w:rPr>
              <w:t>When?</w:t>
            </w:r>
          </w:p>
        </w:tc>
        <w:tc>
          <w:tcPr>
            <w:tcW w:w="1740" w:type="dxa"/>
            <w:shd w:val="clear" w:color="auto" w:fill="D9D9D9" w:themeFill="background1" w:themeFillShade="D9"/>
          </w:tcPr>
          <w:p w14:paraId="7E79E35E" w14:textId="77777777" w:rsidR="007F319A" w:rsidRPr="008E0B91" w:rsidRDefault="007F319A" w:rsidP="00F427D3">
            <w:pPr>
              <w:pStyle w:val="BodyText"/>
              <w:spacing w:before="120" w:after="120"/>
              <w:rPr>
                <w:b/>
                <w:bCs/>
              </w:rPr>
            </w:pPr>
            <w:r>
              <w:rPr>
                <w:b/>
                <w:bCs/>
              </w:rPr>
              <w:t>Accessibility (public information or confidential information)</w:t>
            </w:r>
          </w:p>
        </w:tc>
        <w:tc>
          <w:tcPr>
            <w:tcW w:w="1951" w:type="dxa"/>
            <w:shd w:val="clear" w:color="auto" w:fill="D9D9D9" w:themeFill="background1" w:themeFillShade="D9"/>
          </w:tcPr>
          <w:p w14:paraId="2514765A" w14:textId="77777777" w:rsidR="007F319A" w:rsidRPr="008E0B91" w:rsidRDefault="007F319A" w:rsidP="00F427D3">
            <w:pPr>
              <w:pStyle w:val="BodyText"/>
              <w:spacing w:before="120" w:after="120"/>
              <w:rPr>
                <w:b/>
                <w:bCs/>
              </w:rPr>
            </w:pPr>
            <w:r>
              <w:rPr>
                <w:b/>
                <w:bCs/>
              </w:rPr>
              <w:t>Content and delivery</w:t>
            </w:r>
          </w:p>
        </w:tc>
      </w:tr>
      <w:tr w:rsidR="00DF707E" w:rsidRPr="0006608D" w14:paraId="51ABFEAD" w14:textId="77777777" w:rsidTr="008F0877">
        <w:trPr>
          <w:trHeight w:val="275"/>
        </w:trPr>
        <w:tc>
          <w:tcPr>
            <w:tcW w:w="551" w:type="dxa"/>
          </w:tcPr>
          <w:p w14:paraId="1907FE1B" w14:textId="77777777" w:rsidR="007F319A" w:rsidRPr="00791182" w:rsidRDefault="007F319A" w:rsidP="00CD18B5">
            <w:pPr>
              <w:pStyle w:val="BodyText"/>
              <w:numPr>
                <w:ilvl w:val="0"/>
                <w:numId w:val="31"/>
              </w:numPr>
              <w:spacing w:before="120" w:after="120"/>
              <w:rPr>
                <w:bCs/>
              </w:rPr>
            </w:pPr>
          </w:p>
        </w:tc>
        <w:tc>
          <w:tcPr>
            <w:tcW w:w="1615" w:type="dxa"/>
          </w:tcPr>
          <w:p w14:paraId="62AC201B" w14:textId="77777777" w:rsidR="007F319A" w:rsidRPr="00791182" w:rsidRDefault="007F319A" w:rsidP="00F427D3">
            <w:pPr>
              <w:pStyle w:val="BodyText"/>
              <w:spacing w:before="120" w:after="120"/>
              <w:rPr>
                <w:bCs/>
              </w:rPr>
            </w:pPr>
            <w:r>
              <w:rPr>
                <w:bCs/>
              </w:rPr>
              <w:t xml:space="preserve">15-minute </w:t>
            </w:r>
            <w:bookmarkStart w:id="4794" w:name="_9kMJ3I6ZWu59B9CGcY4xoiy"/>
            <w:r>
              <w:rPr>
                <w:bCs/>
              </w:rPr>
              <w:t>Project</w:t>
            </w:r>
            <w:bookmarkEnd w:id="4794"/>
            <w:r>
              <w:rPr>
                <w:bCs/>
              </w:rPr>
              <w:t xml:space="preserve"> survey</w:t>
            </w:r>
          </w:p>
        </w:tc>
        <w:tc>
          <w:tcPr>
            <w:tcW w:w="3538" w:type="dxa"/>
          </w:tcPr>
          <w:p w14:paraId="0058A4E6" w14:textId="77777777" w:rsidR="007F319A" w:rsidRDefault="007F319A" w:rsidP="00F427D3">
            <w:pPr>
              <w:pStyle w:val="BodyText"/>
              <w:spacing w:before="120" w:after="120"/>
            </w:pPr>
            <w:r>
              <w:t xml:space="preserve">Efficient qualitative and quantitative data gathering. SFV may use this </w:t>
            </w:r>
            <w:r>
              <w:lastRenderedPageBreak/>
              <w:t>information in anonymised portfolio analysis and reporting.</w:t>
            </w:r>
          </w:p>
        </w:tc>
        <w:tc>
          <w:tcPr>
            <w:tcW w:w="1786" w:type="dxa"/>
          </w:tcPr>
          <w:p w14:paraId="63BAAD0C" w14:textId="77777777" w:rsidR="007F319A" w:rsidRDefault="003A5969" w:rsidP="00F427D3">
            <w:pPr>
              <w:pStyle w:val="BodyText"/>
              <w:spacing w:before="120" w:after="120"/>
            </w:pPr>
            <w:r>
              <w:lastRenderedPageBreak/>
              <w:t>Yearly</w:t>
            </w:r>
          </w:p>
        </w:tc>
        <w:tc>
          <w:tcPr>
            <w:tcW w:w="3103" w:type="dxa"/>
          </w:tcPr>
          <w:p w14:paraId="0B8D869F" w14:textId="48148ED7" w:rsidR="007F319A" w:rsidRDefault="007F319A" w:rsidP="00F427D3">
            <w:pPr>
              <w:pStyle w:val="BodyText"/>
              <w:spacing w:before="120" w:after="120"/>
            </w:pPr>
            <w:r>
              <w:t xml:space="preserve">From the Signing Date to 12 months following the </w:t>
            </w:r>
            <w:bookmarkStart w:id="4795" w:name="_9kMHG5YVt48A8CEOIoF7uz"/>
            <w:r w:rsidR="00065784">
              <w:t xml:space="preserve">Final </w:t>
            </w:r>
            <w:r w:rsidR="0052052C">
              <w:t xml:space="preserve">Annuity Product </w:t>
            </w:r>
            <w:r>
              <w:t>End Date</w:t>
            </w:r>
            <w:bookmarkEnd w:id="4795"/>
          </w:p>
        </w:tc>
        <w:tc>
          <w:tcPr>
            <w:tcW w:w="1740" w:type="dxa"/>
          </w:tcPr>
          <w:p w14:paraId="4F723AC8" w14:textId="77777777" w:rsidR="007F319A" w:rsidRDefault="007F319A" w:rsidP="00F427D3">
            <w:pPr>
              <w:pStyle w:val="BodyText"/>
              <w:spacing w:before="120" w:after="120"/>
            </w:pPr>
            <w:r>
              <w:t>Confidential Information</w:t>
            </w:r>
          </w:p>
        </w:tc>
        <w:tc>
          <w:tcPr>
            <w:tcW w:w="1951" w:type="dxa"/>
          </w:tcPr>
          <w:p w14:paraId="6C45ED42" w14:textId="77777777" w:rsidR="007F319A" w:rsidRDefault="007F319A" w:rsidP="00F427D3">
            <w:pPr>
              <w:pStyle w:val="BodyText"/>
              <w:spacing w:before="120" w:after="120"/>
            </w:pPr>
            <w:r>
              <w:t xml:space="preserve">SFV to provide a link to the survey each </w:t>
            </w:r>
            <w:r w:rsidR="004059FA">
              <w:t>year</w:t>
            </w:r>
            <w:r>
              <w:t>.</w:t>
            </w:r>
          </w:p>
        </w:tc>
      </w:tr>
      <w:tr w:rsidR="004C6150" w:rsidRPr="0006608D" w14:paraId="32236F4F" w14:textId="77777777" w:rsidTr="008F0877">
        <w:trPr>
          <w:trHeight w:val="275"/>
        </w:trPr>
        <w:tc>
          <w:tcPr>
            <w:tcW w:w="551" w:type="dxa"/>
          </w:tcPr>
          <w:p w14:paraId="4E561CDF" w14:textId="77777777" w:rsidR="004C6150" w:rsidRPr="00791182" w:rsidRDefault="004C6150" w:rsidP="00CD18B5">
            <w:pPr>
              <w:pStyle w:val="BodyText"/>
              <w:numPr>
                <w:ilvl w:val="0"/>
                <w:numId w:val="31"/>
              </w:numPr>
              <w:spacing w:before="120" w:after="120"/>
              <w:rPr>
                <w:bCs/>
              </w:rPr>
            </w:pPr>
          </w:p>
        </w:tc>
        <w:tc>
          <w:tcPr>
            <w:tcW w:w="1615" w:type="dxa"/>
          </w:tcPr>
          <w:p w14:paraId="589E71AC" w14:textId="77777777" w:rsidR="004C6150" w:rsidRDefault="004C6150" w:rsidP="004C6150">
            <w:pPr>
              <w:pStyle w:val="BodyText"/>
              <w:spacing w:before="120" w:after="120"/>
              <w:rPr>
                <w:bCs/>
              </w:rPr>
            </w:pPr>
            <w:r>
              <w:rPr>
                <w:bCs/>
              </w:rPr>
              <w:t>Requirements of EII Act</w:t>
            </w:r>
          </w:p>
        </w:tc>
        <w:tc>
          <w:tcPr>
            <w:tcW w:w="3538" w:type="dxa"/>
          </w:tcPr>
          <w:p w14:paraId="517BCB72" w14:textId="77777777" w:rsidR="004C6150" w:rsidRDefault="004C6150" w:rsidP="004C6150">
            <w:pPr>
              <w:pStyle w:val="BodyText"/>
              <w:spacing w:before="120" w:after="120"/>
            </w:pPr>
            <w:r>
              <w:t xml:space="preserve">Compliance with requirements of the EII Act and any regulations under it, including requirements under section 50(2) of the EII Act and clause </w:t>
            </w:r>
            <w:r w:rsidR="007148B3">
              <w:t>[</w:t>
            </w:r>
            <w:r>
              <w:t>31A</w:t>
            </w:r>
            <w:r w:rsidR="007148B3">
              <w:t>]</w:t>
            </w:r>
            <w:r>
              <w:t xml:space="preserve"> of </w:t>
            </w:r>
            <w:r w:rsidRPr="005F23C4">
              <w:t>Electricity Infrastructure Investment Regulation 2021</w:t>
            </w:r>
            <w:r>
              <w:t>.</w:t>
            </w:r>
          </w:p>
        </w:tc>
        <w:tc>
          <w:tcPr>
            <w:tcW w:w="1786" w:type="dxa"/>
          </w:tcPr>
          <w:p w14:paraId="1538A6D7" w14:textId="77777777" w:rsidR="004C6150" w:rsidRDefault="004C6150" w:rsidP="004C6150">
            <w:pPr>
              <w:pStyle w:val="BodyText"/>
              <w:spacing w:before="120" w:after="120"/>
            </w:pPr>
            <w:r>
              <w:t>As reasonably required by SFV</w:t>
            </w:r>
          </w:p>
        </w:tc>
        <w:tc>
          <w:tcPr>
            <w:tcW w:w="3103" w:type="dxa"/>
          </w:tcPr>
          <w:p w14:paraId="39653217" w14:textId="1C6E4B7E" w:rsidR="004C6150" w:rsidRDefault="004C6150" w:rsidP="004C6150">
            <w:pPr>
              <w:pStyle w:val="BodyText"/>
              <w:spacing w:before="120" w:after="120"/>
            </w:pPr>
            <w:r>
              <w:t xml:space="preserve">From the Signing Date to 12 months following the </w:t>
            </w:r>
            <w:r w:rsidR="00065784">
              <w:t xml:space="preserve">Final </w:t>
            </w:r>
            <w:r w:rsidR="0052052C">
              <w:t xml:space="preserve">Annuity Product </w:t>
            </w:r>
            <w:r>
              <w:t>End Date</w:t>
            </w:r>
          </w:p>
        </w:tc>
        <w:tc>
          <w:tcPr>
            <w:tcW w:w="1740" w:type="dxa"/>
          </w:tcPr>
          <w:p w14:paraId="7A3F67BB" w14:textId="77777777" w:rsidR="004C6150" w:rsidRDefault="004C6150" w:rsidP="004C6150">
            <w:pPr>
              <w:pStyle w:val="BodyText"/>
              <w:spacing w:before="120" w:after="120"/>
            </w:pPr>
            <w:r>
              <w:t>As reasonably required by SFV</w:t>
            </w:r>
          </w:p>
        </w:tc>
        <w:tc>
          <w:tcPr>
            <w:tcW w:w="1951" w:type="dxa"/>
          </w:tcPr>
          <w:p w14:paraId="6D7B66CB" w14:textId="77777777" w:rsidR="004C6150" w:rsidRDefault="004C6150" w:rsidP="004C6150">
            <w:pPr>
              <w:pStyle w:val="BodyText"/>
              <w:spacing w:before="120" w:after="120"/>
            </w:pPr>
            <w:r>
              <w:t>As reasonably required by SFV</w:t>
            </w:r>
          </w:p>
        </w:tc>
      </w:tr>
      <w:tr w:rsidR="00DF707E" w14:paraId="05E38B41" w14:textId="77777777" w:rsidTr="008F0877">
        <w:trPr>
          <w:trHeight w:val="275"/>
        </w:trPr>
        <w:tc>
          <w:tcPr>
            <w:tcW w:w="551" w:type="dxa"/>
          </w:tcPr>
          <w:p w14:paraId="14720364" w14:textId="77777777" w:rsidR="007F319A" w:rsidRPr="00D727D5" w:rsidRDefault="007F319A" w:rsidP="00CD18B5">
            <w:pPr>
              <w:pStyle w:val="BodyText"/>
              <w:numPr>
                <w:ilvl w:val="0"/>
                <w:numId w:val="31"/>
              </w:numPr>
              <w:spacing w:before="120" w:after="120"/>
              <w:rPr>
                <w:bCs/>
              </w:rPr>
            </w:pPr>
          </w:p>
        </w:tc>
        <w:tc>
          <w:tcPr>
            <w:tcW w:w="1615" w:type="dxa"/>
          </w:tcPr>
          <w:p w14:paraId="74F8D70F" w14:textId="77777777" w:rsidR="007F319A" w:rsidRPr="0006608D" w:rsidRDefault="007F319A" w:rsidP="00F427D3">
            <w:pPr>
              <w:pStyle w:val="BodyText"/>
              <w:spacing w:before="120" w:after="120"/>
            </w:pPr>
            <w:r>
              <w:t>Site visit</w:t>
            </w:r>
            <w:r w:rsidR="00B737A3">
              <w:t xml:space="preserve"> </w:t>
            </w:r>
            <w:r w:rsidR="000453F8">
              <w:t>by SFV or its nominee</w:t>
            </w:r>
          </w:p>
        </w:tc>
        <w:tc>
          <w:tcPr>
            <w:tcW w:w="3538" w:type="dxa"/>
          </w:tcPr>
          <w:p w14:paraId="095F6273" w14:textId="77777777" w:rsidR="007F319A" w:rsidRDefault="007F319A" w:rsidP="00F427D3">
            <w:pPr>
              <w:pStyle w:val="BodyText"/>
              <w:spacing w:before="120" w:after="120"/>
            </w:pPr>
            <w:r>
              <w:t>On ground experience with key stakeholders and demonstration of facilities.</w:t>
            </w:r>
          </w:p>
        </w:tc>
        <w:tc>
          <w:tcPr>
            <w:tcW w:w="1786" w:type="dxa"/>
          </w:tcPr>
          <w:p w14:paraId="2B507CF7" w14:textId="77777777" w:rsidR="007F319A" w:rsidRDefault="007F319A" w:rsidP="00F427D3">
            <w:pPr>
              <w:pStyle w:val="BodyText"/>
              <w:spacing w:before="120" w:after="120"/>
            </w:pPr>
            <w:r>
              <w:t>Once</w:t>
            </w:r>
          </w:p>
        </w:tc>
        <w:tc>
          <w:tcPr>
            <w:tcW w:w="3103" w:type="dxa"/>
          </w:tcPr>
          <w:p w14:paraId="49D6E97F" w14:textId="77777777" w:rsidR="007F319A" w:rsidRDefault="007F319A" w:rsidP="00F427D3">
            <w:pPr>
              <w:pStyle w:val="BodyText"/>
              <w:spacing w:before="120" w:after="120"/>
            </w:pPr>
            <w:r>
              <w:t>As agreed with SFV</w:t>
            </w:r>
          </w:p>
        </w:tc>
        <w:tc>
          <w:tcPr>
            <w:tcW w:w="1740" w:type="dxa"/>
          </w:tcPr>
          <w:p w14:paraId="54C877D7" w14:textId="77777777" w:rsidR="007F319A" w:rsidRDefault="007F319A" w:rsidP="00F427D3">
            <w:pPr>
              <w:pStyle w:val="BodyText"/>
              <w:spacing w:before="120" w:after="120"/>
            </w:pPr>
            <w:r>
              <w:t>Agreed at time of visit</w:t>
            </w:r>
          </w:p>
        </w:tc>
        <w:tc>
          <w:tcPr>
            <w:tcW w:w="1951" w:type="dxa"/>
          </w:tcPr>
          <w:p w14:paraId="29AA509E" w14:textId="77777777" w:rsidR="007F319A" w:rsidRDefault="007F319A" w:rsidP="00F427D3">
            <w:pPr>
              <w:pStyle w:val="BodyText"/>
              <w:spacing w:before="120" w:after="120"/>
            </w:pPr>
            <w:r>
              <w:t xml:space="preserve">Site visit to </w:t>
            </w:r>
            <w:bookmarkStart w:id="4796" w:name="_9kMJ7M6ZWu59B9CGcY4xoiy"/>
            <w:r>
              <w:t>Project</w:t>
            </w:r>
            <w:bookmarkEnd w:id="4796"/>
            <w:r>
              <w:t xml:space="preserve"> location or a virtual tour delivered online as agreed by</w:t>
            </w:r>
            <w:r w:rsidR="000453F8">
              <w:t xml:space="preserve"> SFV</w:t>
            </w:r>
            <w:r w:rsidR="00250B1F">
              <w:t>.</w:t>
            </w:r>
          </w:p>
        </w:tc>
      </w:tr>
      <w:bookmarkEnd w:id="4793"/>
    </w:tbl>
    <w:p w14:paraId="0561E587" w14:textId="77777777" w:rsidR="007F319A" w:rsidRDefault="007F319A" w:rsidP="00DC2FF3"/>
    <w:p w14:paraId="24A23CD9" w14:textId="77777777" w:rsidR="00FE3515" w:rsidRDefault="00FE3515" w:rsidP="00DC2FF3">
      <w:pPr>
        <w:sectPr w:rsidR="00FE3515" w:rsidSect="00E063E4">
          <w:headerReference w:type="default" r:id="rId37"/>
          <w:footerReference w:type="default" r:id="rId38"/>
          <w:footerReference w:type="first" r:id="rId39"/>
          <w:pgSz w:w="16840" w:h="11907" w:orient="landscape" w:code="9"/>
          <w:pgMar w:top="1134" w:right="1417" w:bottom="1276" w:left="1134" w:header="425" w:footer="475" w:gutter="0"/>
          <w:cols w:space="720"/>
          <w:docGrid w:linePitch="313"/>
        </w:sectPr>
      </w:pPr>
    </w:p>
    <w:p w14:paraId="7F0518E9" w14:textId="77777777" w:rsidR="003B3F37" w:rsidRPr="00F070F1" w:rsidRDefault="003B3F37" w:rsidP="0091219B">
      <w:pPr>
        <w:pStyle w:val="Headersub"/>
      </w:pPr>
      <w:bookmarkStart w:id="4797" w:name="_Toc108090267"/>
      <w:bookmarkStart w:id="4798" w:name="_Toc492504908"/>
      <w:bookmarkStart w:id="4799" w:name="_Toc515359165"/>
      <w:bookmarkStart w:id="4800" w:name="_Toc527410062"/>
      <w:bookmarkStart w:id="4801" w:name="_Toc203037899"/>
      <w:bookmarkEnd w:id="4732"/>
      <w:bookmarkEnd w:id="4733"/>
      <w:bookmarkEnd w:id="4734"/>
      <w:bookmarkEnd w:id="4735"/>
      <w:bookmarkEnd w:id="4736"/>
      <w:bookmarkEnd w:id="4737"/>
      <w:bookmarkEnd w:id="4738"/>
      <w:bookmarkEnd w:id="4739"/>
      <w:bookmarkEnd w:id="4740"/>
      <w:bookmarkEnd w:id="4774"/>
      <w:bookmarkEnd w:id="4797"/>
      <w:r w:rsidRPr="00F070F1">
        <w:lastRenderedPageBreak/>
        <w:t>Signing page</w:t>
      </w:r>
      <w:bookmarkEnd w:id="4798"/>
      <w:bookmarkEnd w:id="4799"/>
      <w:bookmarkEnd w:id="4800"/>
      <w:bookmarkEnd w:id="4801"/>
    </w:p>
    <w:p w14:paraId="019998D0" w14:textId="77777777" w:rsidR="003B3F37" w:rsidRPr="007217B9" w:rsidRDefault="003B3F37">
      <w:r w:rsidRPr="007217B9">
        <w:rPr>
          <w:b/>
        </w:rPr>
        <w:t>DATED:______________________</w:t>
      </w:r>
      <w:r w:rsidRPr="007217B9">
        <w:t xml:space="preserve"> </w:t>
      </w:r>
    </w:p>
    <w:p w14:paraId="7C8801E8" w14:textId="77777777" w:rsidR="003B3F37" w:rsidRDefault="003B3F37"/>
    <w:p w14:paraId="08BE10C8" w14:textId="77777777" w:rsidR="006177CD" w:rsidRDefault="006177CD"/>
    <w:p w14:paraId="7E966C18" w14:textId="77777777" w:rsidR="000E134A" w:rsidRDefault="000E134A" w:rsidP="000E134A">
      <w:pPr>
        <w:pStyle w:val="BodyText"/>
      </w:pPr>
    </w:p>
    <w:p w14:paraId="6C2298F7" w14:textId="77777777" w:rsidR="007132C0" w:rsidRPr="00602E3C" w:rsidRDefault="007132C0" w:rsidP="007132C0">
      <w:pPr>
        <w:pStyle w:val="BodyText"/>
        <w:rPr>
          <w:b/>
          <w:bCs/>
        </w:rPr>
      </w:pPr>
      <w:bookmarkStart w:id="4802" w:name="Annexures"/>
      <w:bookmarkStart w:id="4803" w:name="Annexures2"/>
      <w:bookmarkEnd w:id="4802"/>
      <w:bookmarkEnd w:id="4803"/>
      <w:r>
        <w:rPr>
          <w:b/>
          <w:bCs/>
        </w:rPr>
        <w:t>SFV</w:t>
      </w:r>
    </w:p>
    <w:tbl>
      <w:tblPr>
        <w:tblW w:w="0" w:type="auto"/>
        <w:tblCellMar>
          <w:left w:w="107" w:type="dxa"/>
          <w:right w:w="107" w:type="dxa"/>
        </w:tblCellMar>
        <w:tblLook w:val="04A0" w:firstRow="1" w:lastRow="0" w:firstColumn="1" w:lastColumn="0" w:noHBand="0" w:noVBand="1"/>
      </w:tblPr>
      <w:tblGrid>
        <w:gridCol w:w="3742"/>
        <w:gridCol w:w="454"/>
        <w:gridCol w:w="3742"/>
      </w:tblGrid>
      <w:tr w:rsidR="002F3F6B" w14:paraId="505C17A2" w14:textId="77777777">
        <w:trPr>
          <w:cantSplit/>
        </w:trPr>
        <w:tc>
          <w:tcPr>
            <w:tcW w:w="3742" w:type="dxa"/>
          </w:tcPr>
          <w:p w14:paraId="06532CF3" w14:textId="2388708C" w:rsidR="007132C0" w:rsidRDefault="007132C0" w:rsidP="00752944">
            <w:r>
              <w:rPr>
                <w:b/>
              </w:rPr>
              <w:t xml:space="preserve">EXECUTED </w:t>
            </w:r>
            <w:r w:rsidR="00B44D6C">
              <w:t xml:space="preserve">on behalf of </w:t>
            </w:r>
            <w:r w:rsidR="00296A45" w:rsidRPr="00BE48E6">
              <w:rPr>
                <w:b/>
                <w:bCs/>
              </w:rPr>
              <w:t>SCHEME FINANCIAL VEHICLE PTY LTD</w:t>
            </w:r>
            <w:r w:rsidR="00B44D6C">
              <w:rPr>
                <w:b/>
                <w:bCs/>
              </w:rPr>
              <w:t xml:space="preserve"> (ACN 662 496 479)</w:t>
            </w:r>
            <w:r w:rsidR="00B44D6C">
              <w:t xml:space="preserve"> by its agent </w:t>
            </w:r>
            <w:r w:rsidR="00B44D6C">
              <w:rPr>
                <w:b/>
                <w:bCs/>
              </w:rPr>
              <w:t>EQUITY TRUSTEES LIMITED (ACN 004 031 298)</w:t>
            </w:r>
            <w:r>
              <w:rPr>
                <w:b/>
              </w:rPr>
              <w:t xml:space="preserve"> </w:t>
            </w:r>
            <w:r w:rsidR="00B44D6C">
              <w:t>by its attorneys under Power of Attorney dated 27 May 2016</w:t>
            </w:r>
            <w:r>
              <w:t>:</w:t>
            </w:r>
          </w:p>
          <w:p w14:paraId="3FF02B70" w14:textId="77777777" w:rsidR="007132C0" w:rsidRDefault="007132C0" w:rsidP="00752944"/>
          <w:p w14:paraId="7BBF3443" w14:textId="5E17D47B" w:rsidR="007132C0" w:rsidRDefault="00B44D6C" w:rsidP="00752944">
            <w:r>
              <w:t>in the presence of:</w:t>
            </w:r>
          </w:p>
          <w:p w14:paraId="2C0E3567" w14:textId="77777777" w:rsidR="00B44D6C" w:rsidRDefault="00B44D6C" w:rsidP="00752944"/>
          <w:p w14:paraId="55576154" w14:textId="77777777" w:rsidR="00B44D6C" w:rsidRDefault="00B44D6C" w:rsidP="00752944"/>
          <w:p w14:paraId="7144E09A" w14:textId="07C8532B" w:rsidR="007132C0" w:rsidRDefault="007132C0" w:rsidP="00752944">
            <w:pPr>
              <w:tabs>
                <w:tab w:val="right" w:leader="dot" w:pos="3528"/>
              </w:tabs>
            </w:pPr>
            <w:r>
              <w:tab/>
            </w:r>
          </w:p>
          <w:p w14:paraId="7A69744B" w14:textId="445275F0" w:rsidR="007132C0" w:rsidRDefault="007132C0" w:rsidP="00752944">
            <w:r>
              <w:t xml:space="preserve">Signature of </w:t>
            </w:r>
            <w:r w:rsidR="00B44D6C">
              <w:t>witness</w:t>
            </w:r>
          </w:p>
          <w:p w14:paraId="3A9F674B" w14:textId="77777777" w:rsidR="007132C0" w:rsidRDefault="007132C0" w:rsidP="00752944"/>
          <w:p w14:paraId="104A8071" w14:textId="77777777" w:rsidR="007132C0" w:rsidRDefault="007132C0" w:rsidP="00752944"/>
          <w:p w14:paraId="24BBD48E" w14:textId="0AF467F6" w:rsidR="007132C0" w:rsidRDefault="007132C0" w:rsidP="00752944"/>
        </w:tc>
        <w:tc>
          <w:tcPr>
            <w:tcW w:w="567" w:type="dxa"/>
            <w:hideMark/>
          </w:tcPr>
          <w:p w14:paraId="54D61191" w14:textId="77777777" w:rsidR="007132C0" w:rsidRDefault="007132C0" w:rsidP="00752944">
            <w:r>
              <w:t>)</w:t>
            </w:r>
          </w:p>
          <w:p w14:paraId="336CDA8B" w14:textId="77777777" w:rsidR="007132C0" w:rsidRDefault="007132C0" w:rsidP="00752944">
            <w:r>
              <w:t>)</w:t>
            </w:r>
          </w:p>
          <w:p w14:paraId="7208CB6D" w14:textId="77777777" w:rsidR="007132C0" w:rsidRDefault="007132C0" w:rsidP="00752944">
            <w:r>
              <w:t>)</w:t>
            </w:r>
          </w:p>
          <w:p w14:paraId="567118FF" w14:textId="77777777" w:rsidR="007132C0" w:rsidRDefault="007132C0" w:rsidP="00752944">
            <w:r>
              <w:t>)</w:t>
            </w:r>
          </w:p>
          <w:p w14:paraId="4BD8C6FA" w14:textId="77777777" w:rsidR="007132C0" w:rsidRDefault="007132C0" w:rsidP="00752944">
            <w:r>
              <w:t>)</w:t>
            </w:r>
          </w:p>
          <w:p w14:paraId="56564494" w14:textId="77777777" w:rsidR="007132C0" w:rsidRDefault="007132C0" w:rsidP="00752944">
            <w:r>
              <w:t>)</w:t>
            </w:r>
          </w:p>
          <w:p w14:paraId="4691C0D9" w14:textId="77777777" w:rsidR="007132C0" w:rsidRDefault="007132C0" w:rsidP="00752944">
            <w:r>
              <w:t>)</w:t>
            </w:r>
          </w:p>
          <w:p w14:paraId="60A031ED" w14:textId="77777777" w:rsidR="007132C0" w:rsidRDefault="007132C0" w:rsidP="00752944">
            <w:r>
              <w:t>)</w:t>
            </w:r>
          </w:p>
          <w:p w14:paraId="7CA83CEB" w14:textId="77777777" w:rsidR="007132C0" w:rsidRDefault="007132C0" w:rsidP="00752944">
            <w:r>
              <w:t>)</w:t>
            </w:r>
          </w:p>
          <w:p w14:paraId="5D35EBD2" w14:textId="77777777" w:rsidR="007132C0" w:rsidRDefault="007132C0" w:rsidP="00752944">
            <w:r>
              <w:t>)</w:t>
            </w:r>
          </w:p>
          <w:p w14:paraId="78A4B938" w14:textId="77777777" w:rsidR="007132C0" w:rsidRDefault="007132C0" w:rsidP="00752944">
            <w:r>
              <w:t>)</w:t>
            </w:r>
          </w:p>
          <w:p w14:paraId="626282B1" w14:textId="77777777" w:rsidR="007132C0" w:rsidRDefault="007132C0" w:rsidP="00752944">
            <w:r>
              <w:t>)</w:t>
            </w:r>
          </w:p>
          <w:p w14:paraId="783CA91F" w14:textId="77777777" w:rsidR="007132C0" w:rsidRDefault="007132C0" w:rsidP="00752944">
            <w:r>
              <w:t>)</w:t>
            </w:r>
          </w:p>
          <w:p w14:paraId="4A310EE2" w14:textId="77777777" w:rsidR="007132C0" w:rsidRDefault="007132C0" w:rsidP="00752944">
            <w:r>
              <w:t>)</w:t>
            </w:r>
          </w:p>
        </w:tc>
        <w:tc>
          <w:tcPr>
            <w:tcW w:w="3742" w:type="dxa"/>
          </w:tcPr>
          <w:p w14:paraId="5714E16C" w14:textId="77777777" w:rsidR="007132C0" w:rsidRDefault="007132C0" w:rsidP="00752944"/>
          <w:p w14:paraId="5718C699" w14:textId="77777777" w:rsidR="007132C0" w:rsidRDefault="007132C0" w:rsidP="00752944"/>
          <w:p w14:paraId="6C87B7AB" w14:textId="77777777" w:rsidR="007132C0" w:rsidRDefault="007132C0" w:rsidP="00752944"/>
          <w:p w14:paraId="2D9DFE07" w14:textId="77777777" w:rsidR="007132C0" w:rsidRDefault="007132C0" w:rsidP="00752944"/>
          <w:p w14:paraId="758CAD41" w14:textId="77777777" w:rsidR="00B44D6C" w:rsidRDefault="00B44D6C" w:rsidP="00752944"/>
          <w:p w14:paraId="6A47A7BD" w14:textId="77777777" w:rsidR="00B44D6C" w:rsidRDefault="00B44D6C" w:rsidP="00752944"/>
          <w:p w14:paraId="6D568610" w14:textId="77777777" w:rsidR="00B44D6C" w:rsidRDefault="00B44D6C" w:rsidP="00752944"/>
          <w:p w14:paraId="6502E96D" w14:textId="77777777" w:rsidR="00B44D6C" w:rsidRDefault="00B44D6C" w:rsidP="00752944"/>
          <w:p w14:paraId="1361A4D1" w14:textId="166CC7DC" w:rsidR="00B44D6C" w:rsidRDefault="00B44D6C" w:rsidP="00752944"/>
          <w:p w14:paraId="1AB122AC" w14:textId="77777777" w:rsidR="00FD6FE3" w:rsidRDefault="00FD6FE3" w:rsidP="00752944"/>
          <w:p w14:paraId="1F771CF1" w14:textId="77777777" w:rsidR="007132C0" w:rsidRDefault="007132C0" w:rsidP="00752944">
            <w:pPr>
              <w:tabs>
                <w:tab w:val="right" w:leader="dot" w:pos="3528"/>
              </w:tabs>
            </w:pPr>
            <w:r>
              <w:tab/>
            </w:r>
          </w:p>
          <w:p w14:paraId="4608E44C" w14:textId="252CC627" w:rsidR="007132C0" w:rsidRDefault="007132C0" w:rsidP="00B44D6C">
            <w:r>
              <w:t xml:space="preserve">Signature of </w:t>
            </w:r>
            <w:r w:rsidR="00B44D6C">
              <w:t>Attorney</w:t>
            </w:r>
          </w:p>
          <w:p w14:paraId="5E2B10D9" w14:textId="77777777" w:rsidR="007132C0" w:rsidRDefault="007132C0" w:rsidP="00752944"/>
          <w:p w14:paraId="35323B7C" w14:textId="77777777" w:rsidR="007132C0" w:rsidRDefault="007132C0" w:rsidP="00752944">
            <w:pPr>
              <w:tabs>
                <w:tab w:val="right" w:leader="dot" w:pos="3528"/>
              </w:tabs>
            </w:pPr>
            <w:r>
              <w:tab/>
            </w:r>
          </w:p>
          <w:p w14:paraId="1D5CB136" w14:textId="2D183B3D" w:rsidR="007132C0" w:rsidRDefault="00B44D6C" w:rsidP="00752944">
            <w:pPr>
              <w:tabs>
                <w:tab w:val="right" w:leader="dot" w:pos="6521"/>
              </w:tabs>
            </w:pPr>
            <w:r>
              <w:t>Office and name of Attorney</w:t>
            </w:r>
          </w:p>
          <w:p w14:paraId="763B4A0C" w14:textId="77777777" w:rsidR="00B44D6C" w:rsidRDefault="00B44D6C" w:rsidP="00752944">
            <w:pPr>
              <w:tabs>
                <w:tab w:val="right" w:leader="dot" w:pos="6521"/>
              </w:tabs>
            </w:pPr>
          </w:p>
          <w:p w14:paraId="25E170E9" w14:textId="77777777" w:rsidR="00B44D6C" w:rsidRDefault="00B44D6C" w:rsidP="00B44D6C">
            <w:pPr>
              <w:tabs>
                <w:tab w:val="right" w:leader="dot" w:pos="3528"/>
              </w:tabs>
            </w:pPr>
          </w:p>
          <w:p w14:paraId="5EFA5BA2" w14:textId="77777777" w:rsidR="00B44D6C" w:rsidRDefault="00B44D6C" w:rsidP="00B44D6C">
            <w:pPr>
              <w:tabs>
                <w:tab w:val="right" w:leader="dot" w:pos="3528"/>
              </w:tabs>
            </w:pPr>
          </w:p>
          <w:p w14:paraId="4BF3BEA1" w14:textId="3FDB668F" w:rsidR="00B44D6C" w:rsidRDefault="00B44D6C" w:rsidP="00B44D6C">
            <w:pPr>
              <w:tabs>
                <w:tab w:val="right" w:leader="dot" w:pos="3528"/>
              </w:tabs>
            </w:pPr>
            <w:r>
              <w:tab/>
            </w:r>
          </w:p>
          <w:p w14:paraId="60E504F9" w14:textId="77777777" w:rsidR="00B44D6C" w:rsidRDefault="00B44D6C" w:rsidP="00B44D6C">
            <w:r>
              <w:t>Signature of Attorney</w:t>
            </w:r>
          </w:p>
          <w:p w14:paraId="4CFCA02B" w14:textId="77777777" w:rsidR="00B44D6C" w:rsidRDefault="00B44D6C" w:rsidP="00B44D6C"/>
          <w:p w14:paraId="1299780D" w14:textId="77777777" w:rsidR="00B44D6C" w:rsidRDefault="00B44D6C" w:rsidP="00B44D6C">
            <w:pPr>
              <w:tabs>
                <w:tab w:val="right" w:leader="dot" w:pos="3528"/>
              </w:tabs>
            </w:pPr>
            <w:r>
              <w:tab/>
            </w:r>
          </w:p>
          <w:p w14:paraId="7E0CE938" w14:textId="249F49D0" w:rsidR="00B44D6C" w:rsidRDefault="00B44D6C" w:rsidP="00B44D6C">
            <w:pPr>
              <w:tabs>
                <w:tab w:val="right" w:leader="dot" w:pos="6521"/>
              </w:tabs>
            </w:pPr>
            <w:r>
              <w:t>Office and name of Attorney</w:t>
            </w:r>
          </w:p>
        </w:tc>
      </w:tr>
    </w:tbl>
    <w:p w14:paraId="7803794A" w14:textId="77777777" w:rsidR="007132C0" w:rsidRDefault="007132C0" w:rsidP="007132C0">
      <w:pPr>
        <w:pStyle w:val="BodyText"/>
      </w:pPr>
    </w:p>
    <w:p w14:paraId="38510B1D" w14:textId="77777777" w:rsidR="007132C0" w:rsidRPr="00602E3C" w:rsidRDefault="007132C0" w:rsidP="007132C0">
      <w:pPr>
        <w:pStyle w:val="BodyText"/>
        <w:rPr>
          <w:b/>
          <w:bCs/>
        </w:rPr>
      </w:pPr>
      <w:r>
        <w:rPr>
          <w:b/>
          <w:bCs/>
        </w:rPr>
        <w:t>LTES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2F3F6B" w14:paraId="49B4C072" w14:textId="77777777">
        <w:trPr>
          <w:cantSplit/>
        </w:trPr>
        <w:tc>
          <w:tcPr>
            <w:tcW w:w="3742" w:type="dxa"/>
          </w:tcPr>
          <w:p w14:paraId="18241B7F" w14:textId="77777777" w:rsidR="007132C0" w:rsidRDefault="007132C0" w:rsidP="00752944">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14:paraId="3C3FA750" w14:textId="77777777" w:rsidR="007132C0" w:rsidRDefault="007132C0" w:rsidP="00752944"/>
          <w:p w14:paraId="7102692C" w14:textId="77777777" w:rsidR="007132C0" w:rsidRDefault="007132C0" w:rsidP="00752944"/>
          <w:p w14:paraId="0489B745" w14:textId="77777777" w:rsidR="007132C0" w:rsidRDefault="007132C0" w:rsidP="00752944">
            <w:pPr>
              <w:tabs>
                <w:tab w:val="right" w:leader="dot" w:pos="3528"/>
              </w:tabs>
            </w:pPr>
            <w:r>
              <w:tab/>
            </w:r>
          </w:p>
          <w:p w14:paraId="32489654" w14:textId="77777777" w:rsidR="007132C0" w:rsidRDefault="007132C0" w:rsidP="00752944">
            <w:r>
              <w:t>Signature of director</w:t>
            </w:r>
          </w:p>
          <w:p w14:paraId="25BBDA33" w14:textId="77777777" w:rsidR="007132C0" w:rsidRDefault="007132C0" w:rsidP="00752944"/>
          <w:p w14:paraId="32AEAD85" w14:textId="77777777" w:rsidR="007132C0" w:rsidRDefault="007132C0" w:rsidP="00752944"/>
          <w:p w14:paraId="72439CBB" w14:textId="77777777" w:rsidR="007132C0" w:rsidRDefault="007132C0" w:rsidP="00752944">
            <w:pPr>
              <w:tabs>
                <w:tab w:val="right" w:leader="dot" w:pos="3528"/>
              </w:tabs>
            </w:pPr>
            <w:r>
              <w:tab/>
            </w:r>
          </w:p>
          <w:p w14:paraId="26E0B4D6" w14:textId="77777777" w:rsidR="007132C0" w:rsidRDefault="007132C0" w:rsidP="00752944">
            <w:r>
              <w:t>Name of director (block letters)</w:t>
            </w:r>
          </w:p>
        </w:tc>
        <w:tc>
          <w:tcPr>
            <w:tcW w:w="567" w:type="dxa"/>
            <w:hideMark/>
          </w:tcPr>
          <w:p w14:paraId="158635CF" w14:textId="77777777" w:rsidR="007132C0" w:rsidRDefault="007132C0" w:rsidP="00752944">
            <w:r>
              <w:t>)</w:t>
            </w:r>
          </w:p>
          <w:p w14:paraId="58CB054A" w14:textId="77777777" w:rsidR="007132C0" w:rsidRDefault="007132C0" w:rsidP="00752944">
            <w:r>
              <w:t>)</w:t>
            </w:r>
          </w:p>
          <w:p w14:paraId="7F96BF78" w14:textId="77777777" w:rsidR="007132C0" w:rsidRDefault="007132C0" w:rsidP="00752944">
            <w:r>
              <w:t>)</w:t>
            </w:r>
          </w:p>
          <w:p w14:paraId="553C6BC2" w14:textId="77777777" w:rsidR="007132C0" w:rsidRDefault="007132C0" w:rsidP="00752944">
            <w:r>
              <w:t>)</w:t>
            </w:r>
          </w:p>
          <w:p w14:paraId="09FED369" w14:textId="77777777" w:rsidR="007132C0" w:rsidRDefault="007132C0" w:rsidP="00752944">
            <w:r>
              <w:t>)</w:t>
            </w:r>
          </w:p>
          <w:p w14:paraId="10012622" w14:textId="77777777" w:rsidR="007132C0" w:rsidRDefault="007132C0" w:rsidP="00752944">
            <w:r>
              <w:t>)</w:t>
            </w:r>
          </w:p>
          <w:p w14:paraId="1720A8AA" w14:textId="77777777" w:rsidR="007132C0" w:rsidRDefault="007132C0" w:rsidP="00752944">
            <w:r>
              <w:t>)</w:t>
            </w:r>
          </w:p>
          <w:p w14:paraId="5AF35214" w14:textId="77777777" w:rsidR="007132C0" w:rsidRDefault="007132C0" w:rsidP="00752944">
            <w:r>
              <w:t>)</w:t>
            </w:r>
          </w:p>
          <w:p w14:paraId="43A0BEAE" w14:textId="77777777" w:rsidR="007132C0" w:rsidRDefault="007132C0" w:rsidP="00752944">
            <w:r>
              <w:t>)</w:t>
            </w:r>
          </w:p>
          <w:p w14:paraId="08BFE4E4" w14:textId="77777777" w:rsidR="007132C0" w:rsidRDefault="007132C0" w:rsidP="00752944">
            <w:r>
              <w:t>)</w:t>
            </w:r>
          </w:p>
          <w:p w14:paraId="44BCC3D6" w14:textId="77777777" w:rsidR="007132C0" w:rsidRDefault="007132C0" w:rsidP="00752944">
            <w:r>
              <w:t>)</w:t>
            </w:r>
          </w:p>
          <w:p w14:paraId="18B1CDC0" w14:textId="77777777" w:rsidR="007132C0" w:rsidRDefault="007132C0" w:rsidP="00752944">
            <w:r>
              <w:t>)</w:t>
            </w:r>
          </w:p>
          <w:p w14:paraId="782EEC87" w14:textId="77777777" w:rsidR="007132C0" w:rsidRDefault="007132C0" w:rsidP="00752944">
            <w:r>
              <w:t>)</w:t>
            </w:r>
          </w:p>
          <w:p w14:paraId="3B34F692" w14:textId="77777777" w:rsidR="007132C0" w:rsidRDefault="007132C0" w:rsidP="00752944">
            <w:r>
              <w:t>)</w:t>
            </w:r>
          </w:p>
        </w:tc>
        <w:tc>
          <w:tcPr>
            <w:tcW w:w="3742" w:type="dxa"/>
          </w:tcPr>
          <w:p w14:paraId="79E41EDE" w14:textId="77777777" w:rsidR="007132C0" w:rsidRDefault="007132C0" w:rsidP="00752944"/>
          <w:p w14:paraId="3F813710" w14:textId="77777777" w:rsidR="007132C0" w:rsidRDefault="007132C0" w:rsidP="00752944"/>
          <w:p w14:paraId="5B2A49F0" w14:textId="77777777" w:rsidR="007132C0" w:rsidRDefault="007132C0" w:rsidP="00752944"/>
          <w:p w14:paraId="00634FF6" w14:textId="77777777" w:rsidR="007132C0" w:rsidRDefault="007132C0" w:rsidP="00752944"/>
          <w:p w14:paraId="7CFF46B0" w14:textId="77777777" w:rsidR="007132C0" w:rsidRDefault="007132C0" w:rsidP="00752944"/>
          <w:p w14:paraId="6847C23A" w14:textId="77777777" w:rsidR="007132C0" w:rsidRDefault="007132C0" w:rsidP="00752944"/>
          <w:p w14:paraId="23F30FB3" w14:textId="77777777" w:rsidR="007132C0" w:rsidRDefault="007132C0" w:rsidP="00752944">
            <w:pPr>
              <w:tabs>
                <w:tab w:val="right" w:leader="dot" w:pos="3528"/>
              </w:tabs>
            </w:pPr>
            <w:r>
              <w:tab/>
            </w:r>
          </w:p>
          <w:p w14:paraId="3EAE1DB2" w14:textId="77777777" w:rsidR="007132C0" w:rsidRDefault="007132C0" w:rsidP="00752944">
            <w:r>
              <w:t>Signature of director/company secretary*</w:t>
            </w:r>
          </w:p>
          <w:p w14:paraId="38B5FD12" w14:textId="77777777" w:rsidR="007132C0" w:rsidRDefault="007132C0" w:rsidP="00752944">
            <w:r>
              <w:rPr>
                <w:sz w:val="16"/>
              </w:rPr>
              <w:t>*delete whichever is not applicable</w:t>
            </w:r>
          </w:p>
          <w:p w14:paraId="38BA795A" w14:textId="77777777" w:rsidR="007132C0" w:rsidRDefault="007132C0" w:rsidP="00752944"/>
          <w:p w14:paraId="64CE350E" w14:textId="77777777" w:rsidR="007132C0" w:rsidRDefault="007132C0" w:rsidP="00752944">
            <w:pPr>
              <w:tabs>
                <w:tab w:val="right" w:leader="dot" w:pos="3528"/>
              </w:tabs>
            </w:pPr>
            <w:r>
              <w:tab/>
            </w:r>
          </w:p>
          <w:p w14:paraId="55D63F3D" w14:textId="77777777" w:rsidR="007132C0" w:rsidRDefault="007132C0" w:rsidP="00752944">
            <w:pPr>
              <w:tabs>
                <w:tab w:val="right" w:leader="dot" w:pos="6521"/>
              </w:tabs>
            </w:pPr>
            <w:r>
              <w:t>Name of director/company secretary* (block letters)</w:t>
            </w:r>
          </w:p>
          <w:p w14:paraId="1744E93E" w14:textId="77777777" w:rsidR="007132C0" w:rsidRDefault="007132C0" w:rsidP="00752944">
            <w:pPr>
              <w:tabs>
                <w:tab w:val="right" w:leader="dot" w:pos="6521"/>
              </w:tabs>
            </w:pPr>
            <w:r>
              <w:rPr>
                <w:sz w:val="16"/>
              </w:rPr>
              <w:t>*delete whichever is not applicable</w:t>
            </w:r>
          </w:p>
        </w:tc>
      </w:tr>
    </w:tbl>
    <w:p w14:paraId="3647B5D9" w14:textId="77777777" w:rsidR="003D756B" w:rsidRPr="003D756B" w:rsidRDefault="003D756B" w:rsidP="00E44379"/>
    <w:p w14:paraId="66FC25CE" w14:textId="77777777" w:rsidR="00481240" w:rsidRDefault="00481240" w:rsidP="00DC2FF3">
      <w:pPr>
        <w:sectPr w:rsidR="00481240" w:rsidSect="00E063E4">
          <w:footerReference w:type="default" r:id="rId40"/>
          <w:footerReference w:type="first" r:id="rId41"/>
          <w:pgSz w:w="11907" w:h="16840" w:code="9"/>
          <w:pgMar w:top="1134" w:right="1134" w:bottom="1417" w:left="2835" w:header="425" w:footer="614" w:gutter="0"/>
          <w:cols w:space="720"/>
          <w:docGrid w:linePitch="313"/>
        </w:sectPr>
      </w:pPr>
    </w:p>
    <w:p w14:paraId="72434698" w14:textId="77777777" w:rsidR="00481240" w:rsidRDefault="00481240" w:rsidP="00481240">
      <w:pPr>
        <w:pStyle w:val="AnnexurePageHeading"/>
      </w:pPr>
      <w:bookmarkStart w:id="4804" w:name="_Ref100152700"/>
      <w:bookmarkStart w:id="4805" w:name="_Toc100220648"/>
      <w:bookmarkStart w:id="4806" w:name="_Ref101534647"/>
      <w:bookmarkStart w:id="4807" w:name="_Toc203037900"/>
      <w:r>
        <w:lastRenderedPageBreak/>
        <w:t>Form of Tripartite</w:t>
      </w:r>
      <w:bookmarkEnd w:id="4804"/>
      <w:bookmarkEnd w:id="4805"/>
      <w:bookmarkEnd w:id="4806"/>
      <w:bookmarkEnd w:id="4807"/>
    </w:p>
    <w:p w14:paraId="19F8319A" w14:textId="77777777" w:rsidR="000C1CD1" w:rsidRPr="00481240" w:rsidRDefault="00481240" w:rsidP="00DF05AE">
      <w:pPr>
        <w:pStyle w:val="BodyText"/>
      </w:pPr>
      <w:r>
        <w:t>[</w:t>
      </w:r>
      <w:r w:rsidR="009A3ED8">
        <w:rPr>
          <w:b/>
          <w:bCs/>
          <w:i/>
          <w:iCs/>
          <w:highlight w:val="lightGray"/>
        </w:rPr>
        <w:t>N</w:t>
      </w:r>
      <w:r w:rsidRPr="00012D30">
        <w:rPr>
          <w:b/>
          <w:bCs/>
          <w:i/>
          <w:iCs/>
          <w:highlight w:val="lightGray"/>
        </w:rPr>
        <w:t xml:space="preserve">ote: </w:t>
      </w:r>
      <w:r w:rsidR="00080ED1">
        <w:rPr>
          <w:b/>
          <w:bCs/>
          <w:i/>
          <w:iCs/>
          <w:highlight w:val="lightGray"/>
        </w:rPr>
        <w:t>t</w:t>
      </w:r>
      <w:r w:rsidRPr="00012D30">
        <w:rPr>
          <w:b/>
          <w:bCs/>
          <w:i/>
          <w:iCs/>
          <w:highlight w:val="lightGray"/>
        </w:rPr>
        <w:t>o be inserted.</w:t>
      </w:r>
      <w:r>
        <w:t>]</w:t>
      </w:r>
      <w:bookmarkEnd w:id="0"/>
    </w:p>
    <w:sectPr w:rsidR="000C1CD1" w:rsidRPr="00481240" w:rsidSect="00E063E4">
      <w:footerReference w:type="first" r:id="rId42"/>
      <w:pgSz w:w="11907" w:h="16840" w:code="9"/>
      <w:pgMar w:top="1134" w:right="1134" w:bottom="1417" w:left="2835" w:header="425" w:footer="414"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7E10F" w14:textId="77777777" w:rsidR="001C094E" w:rsidRDefault="001C094E">
      <w:r>
        <w:separator/>
      </w:r>
    </w:p>
  </w:endnote>
  <w:endnote w:type="continuationSeparator" w:id="0">
    <w:p w14:paraId="6D1E00DD" w14:textId="77777777" w:rsidR="001C094E" w:rsidRDefault="001C094E">
      <w:r>
        <w:continuationSeparator/>
      </w:r>
    </w:p>
  </w:endnote>
  <w:endnote w:type="continuationNotice" w:id="1">
    <w:p w14:paraId="24C0204C" w14:textId="77777777" w:rsidR="001C094E" w:rsidRDefault="001C09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7D38" w14:textId="77777777" w:rsidR="00D5182C" w:rsidRDefault="00D5182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1427E" w14:paraId="4CC77B5D" w14:textId="77777777">
      <w:trPr>
        <w:trHeight w:hRule="exact" w:val="440"/>
      </w:trPr>
      <w:tc>
        <w:tcPr>
          <w:tcW w:w="2211" w:type="dxa"/>
          <w:tcBorders>
            <w:top w:val="single" w:sz="2" w:space="0" w:color="auto"/>
            <w:right w:val="single" w:sz="2" w:space="0" w:color="auto"/>
          </w:tcBorders>
        </w:tcPr>
        <w:p w14:paraId="53287035" w14:textId="77777777" w:rsidR="0081427E" w:rsidRPr="007217B9" w:rsidRDefault="0081427E">
          <w:pPr>
            <w:pStyle w:val="Footer"/>
            <w:spacing w:before="60"/>
          </w:pPr>
          <w:r w:rsidRPr="007217B9">
            <w:rPr>
              <w:rFonts w:ascii="Symbol" w:eastAsia="Symbol" w:hAnsi="Symbol" w:cs="Symbol"/>
            </w:rPr>
            <w:t>ã</w:t>
          </w:r>
          <w:r w:rsidRPr="007217B9">
            <w:t xml:space="preserve"> </w:t>
          </w:r>
          <w:r>
            <w:t>King &amp; Wood Mallesons</w:t>
          </w:r>
        </w:p>
        <w:p w14:paraId="5165783F" w14:textId="77777777" w:rsidR="0081427E" w:rsidRPr="007217B9" w:rsidRDefault="0081427E">
          <w:pPr>
            <w:pStyle w:val="Footer"/>
          </w:pPr>
        </w:p>
      </w:tc>
      <w:tc>
        <w:tcPr>
          <w:tcW w:w="7371" w:type="dxa"/>
          <w:tcBorders>
            <w:left w:val="nil"/>
          </w:tcBorders>
        </w:tcPr>
        <w:p w14:paraId="3CC2DE4E" w14:textId="77777777" w:rsidR="0081427E" w:rsidRPr="007217B9" w:rsidRDefault="0081427E">
          <w:pPr>
            <w:pStyle w:val="Footer"/>
            <w:ind w:left="113"/>
          </w:pPr>
        </w:p>
      </w:tc>
      <w:tc>
        <w:tcPr>
          <w:tcW w:w="567" w:type="dxa"/>
        </w:tcPr>
        <w:p w14:paraId="1AD732E0" w14:textId="77777777" w:rsidR="0081427E" w:rsidRPr="007217B9" w:rsidRDefault="0081427E">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1BD47D46" w14:textId="77777777" w:rsidR="0081427E" w:rsidRPr="007217B9" w:rsidRDefault="0081427E">
    <w:pPr>
      <w:pStyle w:val="Footer"/>
      <w:rPr>
        <w:sz w:val="2"/>
      </w:rPr>
    </w:pPr>
  </w:p>
  <w:p w14:paraId="41D69BC7" w14:textId="77777777" w:rsidR="0081427E" w:rsidRPr="007217B9" w:rsidRDefault="0081427E">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01623" w14:paraId="516353C3" w14:textId="77777777">
      <w:trPr>
        <w:trHeight w:hRule="exact" w:val="440"/>
      </w:trPr>
      <w:tc>
        <w:tcPr>
          <w:tcW w:w="2211" w:type="dxa"/>
          <w:tcBorders>
            <w:top w:val="single" w:sz="2" w:space="0" w:color="auto"/>
            <w:right w:val="single" w:sz="2" w:space="0" w:color="auto"/>
          </w:tcBorders>
        </w:tcPr>
        <w:p w14:paraId="17EC034D" w14:textId="77777777" w:rsidR="00101623" w:rsidRPr="007217B9" w:rsidRDefault="00101623">
          <w:pPr>
            <w:pStyle w:val="Footer"/>
            <w:spacing w:before="60"/>
          </w:pPr>
          <w:r w:rsidRPr="007217B9">
            <w:rPr>
              <w:rFonts w:ascii="Symbol" w:eastAsia="Symbol" w:hAnsi="Symbol" w:cs="Symbol"/>
            </w:rPr>
            <w:t>ã</w:t>
          </w:r>
          <w:r w:rsidRPr="007217B9">
            <w:t xml:space="preserve"> </w:t>
          </w:r>
          <w:r>
            <w:t>King &amp; Wood Mallesons</w:t>
          </w:r>
        </w:p>
        <w:p w14:paraId="54475233" w14:textId="77777777" w:rsidR="00101623" w:rsidRPr="007217B9" w:rsidRDefault="00101623">
          <w:pPr>
            <w:pStyle w:val="Footer"/>
          </w:pPr>
        </w:p>
      </w:tc>
      <w:tc>
        <w:tcPr>
          <w:tcW w:w="7371" w:type="dxa"/>
          <w:tcBorders>
            <w:left w:val="nil"/>
          </w:tcBorders>
        </w:tcPr>
        <w:p w14:paraId="4F295554" w14:textId="77777777" w:rsidR="00101623" w:rsidRPr="007217B9" w:rsidRDefault="00101623">
          <w:pPr>
            <w:pStyle w:val="Footer"/>
            <w:ind w:left="113"/>
          </w:pPr>
        </w:p>
      </w:tc>
      <w:tc>
        <w:tcPr>
          <w:tcW w:w="567" w:type="dxa"/>
        </w:tcPr>
        <w:p w14:paraId="7FBB5971" w14:textId="77777777" w:rsidR="00101623" w:rsidRPr="007217B9" w:rsidRDefault="00101623">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6A9148AA" w14:textId="77777777" w:rsidR="00101623" w:rsidRPr="007217B9" w:rsidRDefault="00101623" w:rsidP="00D1064A">
    <w:pPr>
      <w:pStyle w:val="Footer"/>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1427E" w14:paraId="08C9C67B" w14:textId="77777777">
      <w:trPr>
        <w:trHeight w:hRule="exact" w:val="440"/>
      </w:trPr>
      <w:tc>
        <w:tcPr>
          <w:tcW w:w="2211" w:type="dxa"/>
          <w:tcBorders>
            <w:top w:val="single" w:sz="2" w:space="0" w:color="auto"/>
            <w:right w:val="single" w:sz="2" w:space="0" w:color="auto"/>
          </w:tcBorders>
        </w:tcPr>
        <w:p w14:paraId="52F7DC02" w14:textId="77777777" w:rsidR="0081427E" w:rsidRPr="007217B9" w:rsidRDefault="0081427E">
          <w:pPr>
            <w:pStyle w:val="Footer"/>
            <w:spacing w:before="60"/>
          </w:pPr>
          <w:r w:rsidRPr="007217B9">
            <w:rPr>
              <w:rFonts w:ascii="Symbol" w:eastAsia="Symbol" w:hAnsi="Symbol" w:cs="Symbol"/>
            </w:rPr>
            <w:t>ã</w:t>
          </w:r>
          <w:r w:rsidRPr="007217B9">
            <w:t xml:space="preserve"> </w:t>
          </w:r>
          <w:r>
            <w:t>King &amp; Wood Mallesons</w:t>
          </w:r>
        </w:p>
        <w:p w14:paraId="09C008FA" w14:textId="77777777" w:rsidR="0081427E" w:rsidRPr="007217B9" w:rsidRDefault="0081427E">
          <w:pPr>
            <w:pStyle w:val="Footer"/>
          </w:pPr>
        </w:p>
      </w:tc>
      <w:tc>
        <w:tcPr>
          <w:tcW w:w="7371" w:type="dxa"/>
          <w:tcBorders>
            <w:left w:val="nil"/>
          </w:tcBorders>
        </w:tcPr>
        <w:p w14:paraId="272526E7" w14:textId="77777777" w:rsidR="0081427E" w:rsidRPr="007217B9" w:rsidRDefault="0081427E">
          <w:pPr>
            <w:pStyle w:val="Footer"/>
            <w:ind w:left="113"/>
          </w:pPr>
        </w:p>
      </w:tc>
      <w:tc>
        <w:tcPr>
          <w:tcW w:w="567" w:type="dxa"/>
        </w:tcPr>
        <w:p w14:paraId="57523BB7" w14:textId="77777777" w:rsidR="0081427E" w:rsidRPr="007217B9" w:rsidRDefault="0081427E">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3FD01ED8" w14:textId="77777777" w:rsidR="0081427E" w:rsidRPr="007217B9" w:rsidRDefault="0081427E" w:rsidP="00D1064A">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1427E" w14:paraId="4E5FB85C" w14:textId="77777777">
      <w:trPr>
        <w:trHeight w:hRule="exact" w:val="440"/>
      </w:trPr>
      <w:tc>
        <w:tcPr>
          <w:tcW w:w="2211" w:type="dxa"/>
          <w:tcBorders>
            <w:top w:val="single" w:sz="2" w:space="0" w:color="auto"/>
            <w:right w:val="single" w:sz="2" w:space="0" w:color="auto"/>
          </w:tcBorders>
        </w:tcPr>
        <w:p w14:paraId="652F7CFB" w14:textId="77777777" w:rsidR="0081427E" w:rsidRPr="007217B9" w:rsidRDefault="0081427E">
          <w:pPr>
            <w:pStyle w:val="Footer"/>
            <w:spacing w:before="60"/>
          </w:pPr>
          <w:r w:rsidRPr="007217B9">
            <w:rPr>
              <w:rFonts w:ascii="Symbol" w:eastAsia="Symbol" w:hAnsi="Symbol" w:cs="Symbol"/>
            </w:rPr>
            <w:t>ã</w:t>
          </w:r>
          <w:r w:rsidRPr="007217B9">
            <w:t xml:space="preserve"> </w:t>
          </w:r>
          <w:r>
            <w:t>King &amp; Wood Mallesons</w:t>
          </w:r>
        </w:p>
        <w:p w14:paraId="69DA99CC" w14:textId="77777777" w:rsidR="0081427E" w:rsidRPr="007217B9" w:rsidRDefault="0081427E">
          <w:pPr>
            <w:pStyle w:val="Footer"/>
          </w:pPr>
        </w:p>
      </w:tc>
      <w:tc>
        <w:tcPr>
          <w:tcW w:w="7371" w:type="dxa"/>
          <w:tcBorders>
            <w:left w:val="nil"/>
          </w:tcBorders>
        </w:tcPr>
        <w:p w14:paraId="024B278A" w14:textId="77777777" w:rsidR="0081427E" w:rsidRPr="007217B9" w:rsidRDefault="0081427E">
          <w:pPr>
            <w:pStyle w:val="Footer"/>
            <w:ind w:left="113"/>
          </w:pPr>
        </w:p>
      </w:tc>
      <w:tc>
        <w:tcPr>
          <w:tcW w:w="567" w:type="dxa"/>
        </w:tcPr>
        <w:p w14:paraId="18389959" w14:textId="77777777" w:rsidR="0081427E" w:rsidRPr="007217B9" w:rsidRDefault="0081427E">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93087C6" w14:textId="77777777" w:rsidR="0081427E" w:rsidRPr="007217B9" w:rsidRDefault="0081427E">
    <w:pPr>
      <w:pStyle w:val="Footer"/>
      <w:rPr>
        <w:sz w:val="2"/>
      </w:rPr>
    </w:pPr>
  </w:p>
  <w:p w14:paraId="65D5956A" w14:textId="77777777" w:rsidR="0081427E" w:rsidRPr="007217B9" w:rsidRDefault="0081427E">
    <w:pPr>
      <w:pStyle w:val="Footer"/>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1427E" w14:paraId="24ADC510" w14:textId="77777777">
      <w:trPr>
        <w:trHeight w:hRule="exact" w:val="440"/>
      </w:trPr>
      <w:tc>
        <w:tcPr>
          <w:tcW w:w="2211" w:type="dxa"/>
          <w:tcBorders>
            <w:top w:val="single" w:sz="2" w:space="0" w:color="auto"/>
            <w:right w:val="single" w:sz="2" w:space="0" w:color="auto"/>
          </w:tcBorders>
        </w:tcPr>
        <w:p w14:paraId="076D4DC6" w14:textId="77777777" w:rsidR="0081427E" w:rsidRPr="007217B9" w:rsidRDefault="0081427E">
          <w:pPr>
            <w:pStyle w:val="Footer"/>
            <w:spacing w:before="60"/>
          </w:pPr>
          <w:r w:rsidRPr="007217B9">
            <w:rPr>
              <w:rFonts w:ascii="Symbol" w:eastAsia="Symbol" w:hAnsi="Symbol" w:cs="Symbol"/>
            </w:rPr>
            <w:t>ã</w:t>
          </w:r>
          <w:r w:rsidRPr="007217B9">
            <w:t xml:space="preserve"> </w:t>
          </w:r>
          <w:r>
            <w:t>King &amp; Wood Mallesons</w:t>
          </w:r>
        </w:p>
        <w:p w14:paraId="074D6406" w14:textId="77777777" w:rsidR="0081427E" w:rsidRPr="007217B9" w:rsidRDefault="0081427E">
          <w:pPr>
            <w:pStyle w:val="Footer"/>
          </w:pPr>
        </w:p>
      </w:tc>
      <w:tc>
        <w:tcPr>
          <w:tcW w:w="7371" w:type="dxa"/>
          <w:tcBorders>
            <w:left w:val="nil"/>
          </w:tcBorders>
        </w:tcPr>
        <w:p w14:paraId="3F02EB68" w14:textId="77777777" w:rsidR="0081427E" w:rsidRPr="007217B9" w:rsidRDefault="0081427E">
          <w:pPr>
            <w:pStyle w:val="Footer"/>
            <w:ind w:left="113"/>
          </w:pPr>
        </w:p>
      </w:tc>
      <w:tc>
        <w:tcPr>
          <w:tcW w:w="567" w:type="dxa"/>
        </w:tcPr>
        <w:p w14:paraId="6E0DDB95" w14:textId="77777777" w:rsidR="0081427E" w:rsidRPr="007217B9" w:rsidRDefault="0081427E">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396DB9E0" w14:textId="77777777" w:rsidR="0081427E" w:rsidRPr="007217B9" w:rsidRDefault="0081427E" w:rsidP="00D1064A">
    <w:pPr>
      <w:pStyle w:val="Footer"/>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1427E" w14:paraId="3DAA4F8F" w14:textId="77777777">
      <w:trPr>
        <w:trHeight w:hRule="exact" w:val="440"/>
      </w:trPr>
      <w:tc>
        <w:tcPr>
          <w:tcW w:w="2211" w:type="dxa"/>
          <w:tcBorders>
            <w:top w:val="single" w:sz="2" w:space="0" w:color="auto"/>
            <w:right w:val="single" w:sz="2" w:space="0" w:color="auto"/>
          </w:tcBorders>
        </w:tcPr>
        <w:p w14:paraId="23A9ED56" w14:textId="77777777" w:rsidR="0081427E" w:rsidRPr="007217B9" w:rsidRDefault="0081427E">
          <w:pPr>
            <w:pStyle w:val="Footer"/>
            <w:spacing w:before="60"/>
          </w:pPr>
          <w:r w:rsidRPr="007217B9">
            <w:rPr>
              <w:rFonts w:ascii="Symbol" w:eastAsia="Symbol" w:hAnsi="Symbol" w:cs="Symbol"/>
            </w:rPr>
            <w:t>ã</w:t>
          </w:r>
          <w:r w:rsidRPr="007217B9">
            <w:t xml:space="preserve"> </w:t>
          </w:r>
          <w:r>
            <w:t>King &amp; Wood Mallesons</w:t>
          </w:r>
        </w:p>
        <w:p w14:paraId="4902CF43" w14:textId="77777777" w:rsidR="0081427E" w:rsidRPr="007217B9" w:rsidRDefault="0081427E">
          <w:pPr>
            <w:pStyle w:val="Footer"/>
          </w:pPr>
        </w:p>
      </w:tc>
      <w:tc>
        <w:tcPr>
          <w:tcW w:w="7371" w:type="dxa"/>
          <w:tcBorders>
            <w:left w:val="nil"/>
          </w:tcBorders>
        </w:tcPr>
        <w:p w14:paraId="0BD62113" w14:textId="77777777" w:rsidR="0081427E" w:rsidRPr="007217B9" w:rsidRDefault="0081427E">
          <w:pPr>
            <w:pStyle w:val="Footer"/>
            <w:ind w:left="113"/>
          </w:pPr>
        </w:p>
      </w:tc>
      <w:tc>
        <w:tcPr>
          <w:tcW w:w="567" w:type="dxa"/>
        </w:tcPr>
        <w:p w14:paraId="30BF8050" w14:textId="77777777" w:rsidR="0081427E" w:rsidRPr="007217B9" w:rsidRDefault="0081427E">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49BAFA43" w14:textId="77777777" w:rsidR="0081427E" w:rsidRPr="007217B9" w:rsidRDefault="0081427E" w:rsidP="00D1064A">
    <w:pPr>
      <w:pStyle w:val="Foote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3112"/>
      <w:gridCol w:w="10376"/>
      <w:gridCol w:w="798"/>
    </w:tblGrid>
    <w:tr w:rsidR="007F319A" w14:paraId="3753E328" w14:textId="77777777" w:rsidTr="00101623">
      <w:trPr>
        <w:trHeight w:hRule="exact" w:val="571"/>
      </w:trPr>
      <w:tc>
        <w:tcPr>
          <w:tcW w:w="3112" w:type="dxa"/>
          <w:tcBorders>
            <w:top w:val="single" w:sz="2" w:space="0" w:color="auto"/>
            <w:right w:val="single" w:sz="2" w:space="0" w:color="auto"/>
          </w:tcBorders>
        </w:tcPr>
        <w:p w14:paraId="7CABF372" w14:textId="77777777" w:rsidR="007F319A" w:rsidRPr="007217B9" w:rsidRDefault="007F319A">
          <w:pPr>
            <w:pStyle w:val="Footer"/>
            <w:spacing w:before="60"/>
          </w:pPr>
          <w:r w:rsidRPr="007217B9">
            <w:rPr>
              <w:rFonts w:ascii="Symbol" w:eastAsia="Symbol" w:hAnsi="Symbol" w:cs="Symbol"/>
            </w:rPr>
            <w:t>ã</w:t>
          </w:r>
          <w:r w:rsidRPr="007217B9">
            <w:t xml:space="preserve"> </w:t>
          </w:r>
          <w:r>
            <w:t>King &amp; Wood Mallesons</w:t>
          </w:r>
        </w:p>
        <w:p w14:paraId="6BA7447D" w14:textId="77777777" w:rsidR="007F319A" w:rsidRPr="007217B9" w:rsidRDefault="007F319A">
          <w:pPr>
            <w:pStyle w:val="Footer"/>
          </w:pPr>
        </w:p>
      </w:tc>
      <w:tc>
        <w:tcPr>
          <w:tcW w:w="10376" w:type="dxa"/>
          <w:tcBorders>
            <w:left w:val="nil"/>
          </w:tcBorders>
        </w:tcPr>
        <w:p w14:paraId="0AFB54CB" w14:textId="77777777" w:rsidR="007F319A" w:rsidRPr="007217B9" w:rsidRDefault="007F319A">
          <w:pPr>
            <w:pStyle w:val="Footer"/>
            <w:ind w:left="113"/>
          </w:pPr>
        </w:p>
      </w:tc>
      <w:tc>
        <w:tcPr>
          <w:tcW w:w="798" w:type="dxa"/>
        </w:tcPr>
        <w:p w14:paraId="66F09A14" w14:textId="77777777" w:rsidR="007F319A" w:rsidRPr="007217B9" w:rsidRDefault="007F319A">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283E52F8" w14:textId="77777777" w:rsidR="007F319A" w:rsidRPr="007217B9" w:rsidRDefault="007F319A">
    <w:pPr>
      <w:pStyle w:val="Footer"/>
      <w:rPr>
        <w:sz w:val="2"/>
      </w:rPr>
    </w:pPr>
  </w:p>
  <w:p w14:paraId="7A01BAF9" w14:textId="77777777" w:rsidR="007F319A" w:rsidRPr="007217B9" w:rsidRDefault="007F319A">
    <w:pPr>
      <w:pStyle w:val="Footer"/>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3112"/>
      <w:gridCol w:w="10376"/>
      <w:gridCol w:w="798"/>
    </w:tblGrid>
    <w:tr w:rsidR="007F319A" w14:paraId="4310F01D" w14:textId="77777777" w:rsidTr="00101623">
      <w:trPr>
        <w:trHeight w:hRule="exact" w:val="567"/>
      </w:trPr>
      <w:tc>
        <w:tcPr>
          <w:tcW w:w="3112" w:type="dxa"/>
          <w:tcBorders>
            <w:top w:val="single" w:sz="2" w:space="0" w:color="auto"/>
            <w:right w:val="single" w:sz="2" w:space="0" w:color="auto"/>
          </w:tcBorders>
        </w:tcPr>
        <w:p w14:paraId="4B030A43" w14:textId="77777777" w:rsidR="007F319A" w:rsidRPr="007217B9" w:rsidRDefault="007F319A">
          <w:pPr>
            <w:pStyle w:val="Footer"/>
            <w:spacing w:before="60"/>
          </w:pPr>
          <w:r w:rsidRPr="007217B9">
            <w:rPr>
              <w:rFonts w:ascii="Symbol" w:eastAsia="Symbol" w:hAnsi="Symbol" w:cs="Symbol"/>
            </w:rPr>
            <w:t>ã</w:t>
          </w:r>
          <w:r w:rsidRPr="007217B9">
            <w:t xml:space="preserve"> </w:t>
          </w:r>
          <w:r>
            <w:t>King &amp; Wood Mallesons</w:t>
          </w:r>
        </w:p>
        <w:p w14:paraId="4EAD95D7" w14:textId="0665BA83" w:rsidR="007F319A" w:rsidRPr="007217B9" w:rsidRDefault="007F319A">
          <w:pPr>
            <w:pStyle w:val="Footer"/>
          </w:pPr>
          <w:r>
            <w:rPr>
              <w:noProof/>
            </w:rPr>
            <w:fldChar w:fldCharType="begin"/>
          </w:r>
          <w:r>
            <w:rPr>
              <w:noProof/>
            </w:rPr>
            <w:instrText xml:space="preserve"> DOCPROPERTY  DocID  \* MERGEFORMAT </w:instrText>
          </w:r>
          <w:r>
            <w:rPr>
              <w:noProof/>
            </w:rPr>
            <w:fldChar w:fldCharType="separate"/>
          </w:r>
          <w:r w:rsidR="00C82CCF">
            <w:rPr>
              <w:noProof/>
            </w:rPr>
            <w:t>151771202_2</w:t>
          </w:r>
          <w:r>
            <w:rPr>
              <w:noProof/>
            </w:rPr>
            <w:fldChar w:fldCharType="end"/>
          </w:r>
        </w:p>
      </w:tc>
      <w:tc>
        <w:tcPr>
          <w:tcW w:w="10376" w:type="dxa"/>
          <w:tcBorders>
            <w:left w:val="nil"/>
          </w:tcBorders>
        </w:tcPr>
        <w:p w14:paraId="745A295A" w14:textId="2735F904" w:rsidR="007F319A" w:rsidRPr="007217B9" w:rsidRDefault="007F319A">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C82CCF">
            <w:rPr>
              <w:noProof/>
            </w:rPr>
            <w:t>Long-Term Energy Service Agreement</w:t>
          </w:r>
          <w:r>
            <w:rPr>
              <w:noProof/>
            </w:rPr>
            <w:fldChar w:fldCharType="end"/>
          </w:r>
        </w:p>
        <w:p w14:paraId="41F15024" w14:textId="2D99F16A" w:rsidR="007F319A" w:rsidRPr="007217B9" w:rsidRDefault="007F319A">
          <w:pPr>
            <w:pStyle w:val="Footer"/>
            <w:ind w:left="113"/>
          </w:pPr>
          <w:r w:rsidRPr="007217B9">
            <w:fldChar w:fldCharType="begin"/>
          </w:r>
          <w:r w:rsidRPr="007217B9">
            <w:instrText xml:space="preserve"> SAVEDATE \@ “d MMMM yyyy” </w:instrText>
          </w:r>
          <w:r w:rsidRPr="007217B9">
            <w:fldChar w:fldCharType="separate"/>
          </w:r>
          <w:r w:rsidR="00C82CCF">
            <w:rPr>
              <w:noProof/>
            </w:rPr>
            <w:t>28 July 2025</w:t>
          </w:r>
          <w:r w:rsidRPr="007217B9">
            <w:fldChar w:fldCharType="end"/>
          </w:r>
        </w:p>
      </w:tc>
      <w:tc>
        <w:tcPr>
          <w:tcW w:w="798" w:type="dxa"/>
        </w:tcPr>
        <w:p w14:paraId="619C4506" w14:textId="77777777" w:rsidR="007F319A" w:rsidRPr="007217B9" w:rsidRDefault="007F319A">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7BD868D1" w14:textId="77777777" w:rsidR="007F319A" w:rsidRPr="007217B9" w:rsidRDefault="007F319A">
    <w:pPr>
      <w:pStyle w:val="Footer"/>
      <w:rPr>
        <w:sz w:val="2"/>
      </w:rPr>
    </w:pPr>
  </w:p>
  <w:p w14:paraId="383A036D" w14:textId="77777777" w:rsidR="007F319A" w:rsidRDefault="007F319A"/>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38A49" w14:textId="77777777" w:rsidR="007F319A" w:rsidRPr="007217B9" w:rsidRDefault="007F319A">
    <w:pPr>
      <w:pStyle w:val="Footer"/>
      <w:rPr>
        <w:sz w:val="2"/>
      </w:rPr>
    </w:pPr>
  </w:p>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7F319A" w14:paraId="4A6AE557" w14:textId="77777777" w:rsidTr="00F427D3">
      <w:trPr>
        <w:trHeight w:hRule="exact" w:val="440"/>
      </w:trPr>
      <w:tc>
        <w:tcPr>
          <w:tcW w:w="2211" w:type="dxa"/>
          <w:tcBorders>
            <w:top w:val="single" w:sz="2" w:space="0" w:color="auto"/>
            <w:right w:val="single" w:sz="2" w:space="0" w:color="auto"/>
          </w:tcBorders>
        </w:tcPr>
        <w:p w14:paraId="074D01CB" w14:textId="77777777" w:rsidR="007F319A" w:rsidRPr="007217B9" w:rsidRDefault="007F319A" w:rsidP="007F319A">
          <w:pPr>
            <w:pStyle w:val="Footer"/>
            <w:spacing w:before="60"/>
          </w:pPr>
          <w:r w:rsidRPr="007217B9">
            <w:rPr>
              <w:rFonts w:ascii="Symbol" w:eastAsia="Symbol" w:hAnsi="Symbol" w:cs="Symbol"/>
            </w:rPr>
            <w:t>ã</w:t>
          </w:r>
          <w:r w:rsidRPr="007217B9">
            <w:t xml:space="preserve"> </w:t>
          </w:r>
          <w:r>
            <w:t>King &amp; Wood Mallesons</w:t>
          </w:r>
        </w:p>
        <w:p w14:paraId="304A721C" w14:textId="77777777" w:rsidR="007F319A" w:rsidRPr="007217B9" w:rsidRDefault="007F319A" w:rsidP="007F319A">
          <w:pPr>
            <w:pStyle w:val="Footer"/>
          </w:pPr>
        </w:p>
      </w:tc>
      <w:tc>
        <w:tcPr>
          <w:tcW w:w="7371" w:type="dxa"/>
          <w:tcBorders>
            <w:left w:val="nil"/>
          </w:tcBorders>
        </w:tcPr>
        <w:p w14:paraId="330859D7" w14:textId="77777777" w:rsidR="007F319A" w:rsidRPr="007217B9" w:rsidRDefault="007F319A" w:rsidP="007F319A">
          <w:pPr>
            <w:pStyle w:val="Footer"/>
            <w:ind w:left="113"/>
          </w:pPr>
        </w:p>
      </w:tc>
      <w:tc>
        <w:tcPr>
          <w:tcW w:w="567" w:type="dxa"/>
        </w:tcPr>
        <w:p w14:paraId="626B5363" w14:textId="77777777" w:rsidR="007F319A" w:rsidRPr="007217B9" w:rsidRDefault="007F319A" w:rsidP="007F319A">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01ED156C" w14:textId="77777777" w:rsidR="007F319A" w:rsidRPr="007217B9" w:rsidRDefault="007F319A">
    <w:pPr>
      <w:pStyle w:val="Footer"/>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24F6" w14:textId="77777777" w:rsidR="007F319A" w:rsidRPr="007217B9" w:rsidRDefault="007F319A">
    <w:pPr>
      <w:pStyle w:val="Footer"/>
      <w:rPr>
        <w:sz w:val="2"/>
      </w:rPr>
    </w:pPr>
  </w:p>
  <w:p w14:paraId="749DDB8A" w14:textId="77777777" w:rsidR="007F319A" w:rsidRDefault="007F319A" w:rsidP="007F31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5A2B" w14:textId="77777777" w:rsidR="00D5182C" w:rsidRDefault="00D5182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23E" w14:textId="77777777" w:rsidR="007F319A" w:rsidRPr="007217B9" w:rsidRDefault="007F319A">
    <w:pPr>
      <w:pStyle w:val="Footer"/>
      <w:rPr>
        <w:sz w:val="2"/>
      </w:rPr>
    </w:pPr>
  </w:p>
  <w:tbl>
    <w:tblPr>
      <w:tblW w:w="10149" w:type="dxa"/>
      <w:tblInd w:w="-2198"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7F319A" w14:paraId="24F5C077" w14:textId="77777777" w:rsidTr="007F319A">
      <w:trPr>
        <w:trHeight w:hRule="exact" w:val="440"/>
      </w:trPr>
      <w:tc>
        <w:tcPr>
          <w:tcW w:w="2211" w:type="dxa"/>
          <w:tcBorders>
            <w:top w:val="single" w:sz="2" w:space="0" w:color="auto"/>
            <w:right w:val="single" w:sz="2" w:space="0" w:color="auto"/>
          </w:tcBorders>
        </w:tcPr>
        <w:p w14:paraId="3192AC5F" w14:textId="77777777" w:rsidR="007F319A" w:rsidRPr="007217B9" w:rsidRDefault="007F319A" w:rsidP="007F319A">
          <w:pPr>
            <w:pStyle w:val="Footer"/>
            <w:spacing w:before="60"/>
          </w:pPr>
          <w:r w:rsidRPr="007217B9">
            <w:rPr>
              <w:rFonts w:ascii="Symbol" w:eastAsia="Symbol" w:hAnsi="Symbol" w:cs="Symbol"/>
            </w:rPr>
            <w:t>ã</w:t>
          </w:r>
          <w:r w:rsidRPr="007217B9">
            <w:t xml:space="preserve"> </w:t>
          </w:r>
          <w:r>
            <w:t>King &amp; Wood Mallesons</w:t>
          </w:r>
        </w:p>
        <w:p w14:paraId="62EB7820" w14:textId="77777777" w:rsidR="007F319A" w:rsidRPr="007217B9" w:rsidRDefault="007F319A" w:rsidP="007F319A">
          <w:pPr>
            <w:pStyle w:val="Footer"/>
          </w:pPr>
        </w:p>
      </w:tc>
      <w:tc>
        <w:tcPr>
          <w:tcW w:w="7371" w:type="dxa"/>
          <w:tcBorders>
            <w:left w:val="nil"/>
          </w:tcBorders>
        </w:tcPr>
        <w:p w14:paraId="7E6C45A1" w14:textId="77777777" w:rsidR="007F319A" w:rsidRPr="007217B9" w:rsidRDefault="007F319A" w:rsidP="007F319A">
          <w:pPr>
            <w:pStyle w:val="Footer"/>
            <w:ind w:left="113"/>
          </w:pPr>
        </w:p>
      </w:tc>
      <w:tc>
        <w:tcPr>
          <w:tcW w:w="567" w:type="dxa"/>
        </w:tcPr>
        <w:p w14:paraId="1AB821CF" w14:textId="77777777" w:rsidR="007F319A" w:rsidRPr="007217B9" w:rsidRDefault="007F319A" w:rsidP="007F319A">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02E56CE7" w14:textId="77777777" w:rsidR="007F319A" w:rsidRPr="00D1064A" w:rsidRDefault="007F319A" w:rsidP="00D1064A">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1CD0" w14:textId="77777777" w:rsidR="00D5182C" w:rsidRDefault="00D518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E5564" w14:paraId="0D3E7D5F" w14:textId="77777777">
      <w:trPr>
        <w:trHeight w:hRule="exact" w:val="440"/>
      </w:trPr>
      <w:tc>
        <w:tcPr>
          <w:tcW w:w="2211" w:type="dxa"/>
          <w:tcBorders>
            <w:top w:val="single" w:sz="2" w:space="0" w:color="auto"/>
            <w:right w:val="single" w:sz="2" w:space="0" w:color="auto"/>
          </w:tcBorders>
        </w:tcPr>
        <w:p w14:paraId="0A158171" w14:textId="77777777" w:rsidR="00FE5564" w:rsidRPr="007217B9" w:rsidRDefault="00FE5564">
          <w:pPr>
            <w:pStyle w:val="Footer"/>
            <w:spacing w:before="60"/>
          </w:pPr>
          <w:r w:rsidRPr="007217B9">
            <w:rPr>
              <w:rFonts w:ascii="Symbol" w:eastAsia="Symbol" w:hAnsi="Symbol" w:cs="Symbol"/>
            </w:rPr>
            <w:t>ã</w:t>
          </w:r>
          <w:r w:rsidRPr="007217B9">
            <w:t xml:space="preserve"> </w:t>
          </w:r>
          <w:r>
            <w:t>King &amp; Wood Mallesons</w:t>
          </w:r>
        </w:p>
        <w:p w14:paraId="7613782E" w14:textId="77777777" w:rsidR="00FE5564" w:rsidRPr="007217B9" w:rsidRDefault="00FE5564" w:rsidP="00781D5E">
          <w:pPr>
            <w:pStyle w:val="Footer"/>
          </w:pPr>
          <w:bookmarkStart w:id="7" w:name="Filename2"/>
          <w:bookmarkEnd w:id="7"/>
        </w:p>
      </w:tc>
      <w:tc>
        <w:tcPr>
          <w:tcW w:w="7371" w:type="dxa"/>
          <w:tcBorders>
            <w:left w:val="nil"/>
          </w:tcBorders>
        </w:tcPr>
        <w:p w14:paraId="63F67C63" w14:textId="77777777" w:rsidR="00FE5564" w:rsidRPr="007217B9" w:rsidRDefault="00FE5564" w:rsidP="005249C1">
          <w:pPr>
            <w:pStyle w:val="Footer"/>
            <w:ind w:left="113"/>
          </w:pPr>
        </w:p>
      </w:tc>
      <w:tc>
        <w:tcPr>
          <w:tcW w:w="567" w:type="dxa"/>
        </w:tcPr>
        <w:p w14:paraId="020ECF97" w14:textId="77777777" w:rsidR="00FE5564" w:rsidRPr="007217B9" w:rsidRDefault="00FE5564">
          <w:pPr>
            <w:pStyle w:val="Footer"/>
            <w:spacing w:before="60"/>
            <w:jc w:val="right"/>
          </w:pPr>
          <w:r w:rsidRPr="007217B9">
            <w:fldChar w:fldCharType="begin"/>
          </w:r>
          <w:r w:rsidRPr="007217B9">
            <w:instrText xml:space="preserve"> PAGE \* roman \* MERGEFORMAT </w:instrText>
          </w:r>
          <w:r w:rsidRPr="007217B9">
            <w:fldChar w:fldCharType="separate"/>
          </w:r>
          <w:r>
            <w:rPr>
              <w:noProof/>
            </w:rPr>
            <w:t>iv</w:t>
          </w:r>
          <w:r w:rsidRPr="007217B9">
            <w:fldChar w:fldCharType="end"/>
          </w:r>
        </w:p>
      </w:tc>
    </w:tr>
  </w:tbl>
  <w:p w14:paraId="315C4AC1" w14:textId="77777777" w:rsidR="00FE5564" w:rsidRPr="007217B9" w:rsidRDefault="00FE556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FE5564" w14:paraId="1F17F4AD" w14:textId="77777777">
      <w:trPr>
        <w:trHeight w:hRule="exact" w:val="440"/>
      </w:trPr>
      <w:tc>
        <w:tcPr>
          <w:tcW w:w="2211" w:type="dxa"/>
          <w:tcBorders>
            <w:top w:val="single" w:sz="2" w:space="0" w:color="auto"/>
            <w:right w:val="single" w:sz="2" w:space="0" w:color="auto"/>
          </w:tcBorders>
        </w:tcPr>
        <w:p w14:paraId="77DF6555" w14:textId="77777777" w:rsidR="00FE5564" w:rsidRPr="007217B9" w:rsidRDefault="00FE5564">
          <w:pPr>
            <w:pStyle w:val="Footer"/>
            <w:spacing w:before="60"/>
          </w:pPr>
          <w:bookmarkStart w:id="9" w:name="FooterFirstPage" w:colFirst="0" w:colLast="3"/>
          <w:r w:rsidRPr="007217B9">
            <w:rPr>
              <w:rFonts w:ascii="Symbol" w:eastAsia="Symbol" w:hAnsi="Symbol" w:cs="Symbol"/>
            </w:rPr>
            <w:t>ã</w:t>
          </w:r>
          <w:r w:rsidRPr="007217B9">
            <w:t xml:space="preserve"> </w:t>
          </w:r>
          <w:r>
            <w:t>King &amp; Wood Mallesons</w:t>
          </w:r>
        </w:p>
        <w:p w14:paraId="503F628B" w14:textId="77777777" w:rsidR="00FE5564" w:rsidRPr="007217B9" w:rsidRDefault="00FE5564">
          <w:pPr>
            <w:pStyle w:val="Footer"/>
          </w:pPr>
          <w:bookmarkStart w:id="10" w:name="Filename"/>
          <w:bookmarkEnd w:id="10"/>
        </w:p>
      </w:tc>
      <w:tc>
        <w:tcPr>
          <w:tcW w:w="7371" w:type="dxa"/>
          <w:tcBorders>
            <w:top w:val="single" w:sz="2" w:space="0" w:color="auto"/>
            <w:left w:val="nil"/>
          </w:tcBorders>
        </w:tcPr>
        <w:p w14:paraId="2AB4414B" w14:textId="476ED26B" w:rsidR="00FE5564" w:rsidRPr="007217B9" w:rsidRDefault="00FE5564">
          <w:pPr>
            <w:pStyle w:val="Footer"/>
            <w:ind w:left="113"/>
            <w:rPr>
              <w:noProof/>
            </w:rPr>
          </w:pPr>
        </w:p>
      </w:tc>
      <w:tc>
        <w:tcPr>
          <w:tcW w:w="567" w:type="dxa"/>
          <w:tcBorders>
            <w:top w:val="single" w:sz="2" w:space="0" w:color="auto"/>
          </w:tcBorders>
        </w:tcPr>
        <w:p w14:paraId="6039A912" w14:textId="77777777" w:rsidR="00FE5564" w:rsidRPr="007217B9" w:rsidRDefault="00FE5564">
          <w:pPr>
            <w:pStyle w:val="Footer"/>
            <w:spacing w:before="60"/>
            <w:jc w:val="right"/>
          </w:pPr>
          <w:r w:rsidRPr="007217B9">
            <w:fldChar w:fldCharType="begin"/>
          </w:r>
          <w:r w:rsidRPr="007217B9">
            <w:instrText xml:space="preserve"> PAGE \* roman \* MERGEFORMAT </w:instrText>
          </w:r>
          <w:r w:rsidRPr="007217B9">
            <w:fldChar w:fldCharType="separate"/>
          </w:r>
          <w:r>
            <w:rPr>
              <w:noProof/>
            </w:rPr>
            <w:t>ii</w:t>
          </w:r>
          <w:r w:rsidRPr="007217B9">
            <w:fldChar w:fldCharType="end"/>
          </w:r>
        </w:p>
      </w:tc>
    </w:tr>
    <w:bookmarkEnd w:id="9"/>
  </w:tbl>
  <w:p w14:paraId="75126238" w14:textId="77777777" w:rsidR="00FE5564" w:rsidRPr="007217B9" w:rsidRDefault="00FE5564">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E5564" w14:paraId="6BED35EC" w14:textId="77777777">
      <w:trPr>
        <w:trHeight w:hRule="exact" w:val="440"/>
      </w:trPr>
      <w:tc>
        <w:tcPr>
          <w:tcW w:w="2211" w:type="dxa"/>
          <w:tcBorders>
            <w:top w:val="single" w:sz="2" w:space="0" w:color="auto"/>
            <w:right w:val="single" w:sz="2" w:space="0" w:color="auto"/>
          </w:tcBorders>
        </w:tcPr>
        <w:p w14:paraId="600A63B5" w14:textId="77777777" w:rsidR="00FE5564" w:rsidRPr="007217B9" w:rsidRDefault="00FE5564">
          <w:pPr>
            <w:pStyle w:val="Footer"/>
            <w:spacing w:before="60"/>
          </w:pPr>
          <w:r w:rsidRPr="007217B9">
            <w:rPr>
              <w:rFonts w:ascii="Symbol" w:eastAsia="Symbol" w:hAnsi="Symbol" w:cs="Symbol"/>
            </w:rPr>
            <w:t>ã</w:t>
          </w:r>
          <w:r w:rsidRPr="007217B9">
            <w:t xml:space="preserve"> </w:t>
          </w:r>
          <w:r>
            <w:t>King &amp; Wood Mallesons</w:t>
          </w:r>
        </w:p>
        <w:p w14:paraId="09A0050D" w14:textId="77777777" w:rsidR="00FE5564" w:rsidRPr="007217B9" w:rsidRDefault="00FE5564">
          <w:pPr>
            <w:pStyle w:val="Footer"/>
          </w:pPr>
        </w:p>
      </w:tc>
      <w:tc>
        <w:tcPr>
          <w:tcW w:w="7371" w:type="dxa"/>
          <w:tcBorders>
            <w:left w:val="nil"/>
          </w:tcBorders>
        </w:tcPr>
        <w:p w14:paraId="5AEE8595" w14:textId="77777777" w:rsidR="00FE5564" w:rsidRPr="007217B9" w:rsidRDefault="00FE5564">
          <w:pPr>
            <w:pStyle w:val="Footer"/>
            <w:ind w:left="113"/>
          </w:pPr>
        </w:p>
      </w:tc>
      <w:tc>
        <w:tcPr>
          <w:tcW w:w="567" w:type="dxa"/>
        </w:tcPr>
        <w:p w14:paraId="0B87985F" w14:textId="77777777" w:rsidR="00FE5564" w:rsidRPr="007217B9" w:rsidRDefault="00FE5564">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063A8E88" w14:textId="77777777" w:rsidR="00FE5564" w:rsidRPr="007217B9" w:rsidRDefault="00FE5564">
    <w:pPr>
      <w:pStyle w:val="Footer"/>
      <w:rPr>
        <w:sz w:val="2"/>
      </w:rPr>
    </w:pPr>
  </w:p>
  <w:p w14:paraId="0F7AAB2F" w14:textId="77777777" w:rsidR="00FE5564" w:rsidRPr="007217B9" w:rsidRDefault="00FE556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81427E" w14:paraId="1ACAC6A8" w14:textId="77777777">
      <w:trPr>
        <w:trHeight w:hRule="exact" w:val="440"/>
      </w:trPr>
      <w:tc>
        <w:tcPr>
          <w:tcW w:w="2211" w:type="dxa"/>
          <w:tcBorders>
            <w:top w:val="single" w:sz="2" w:space="0" w:color="auto"/>
            <w:right w:val="single" w:sz="2" w:space="0" w:color="auto"/>
          </w:tcBorders>
        </w:tcPr>
        <w:p w14:paraId="3600FC8E" w14:textId="77777777" w:rsidR="0081427E" w:rsidRPr="007217B9" w:rsidRDefault="0081427E">
          <w:pPr>
            <w:pStyle w:val="Footer"/>
            <w:spacing w:before="60"/>
          </w:pPr>
          <w:r w:rsidRPr="007217B9">
            <w:rPr>
              <w:rFonts w:ascii="Symbol" w:eastAsia="Symbol" w:hAnsi="Symbol" w:cs="Symbol"/>
            </w:rPr>
            <w:t>ã</w:t>
          </w:r>
          <w:r w:rsidRPr="007217B9">
            <w:t xml:space="preserve"> </w:t>
          </w:r>
          <w:r>
            <w:t>King &amp; Wood Mallesons</w:t>
          </w:r>
        </w:p>
        <w:p w14:paraId="5EE595BF" w14:textId="77777777" w:rsidR="0081427E" w:rsidRPr="007217B9" w:rsidRDefault="0081427E">
          <w:pPr>
            <w:pStyle w:val="Footer"/>
          </w:pPr>
        </w:p>
      </w:tc>
      <w:tc>
        <w:tcPr>
          <w:tcW w:w="7371" w:type="dxa"/>
          <w:tcBorders>
            <w:top w:val="single" w:sz="2" w:space="0" w:color="auto"/>
            <w:left w:val="nil"/>
          </w:tcBorders>
        </w:tcPr>
        <w:p w14:paraId="28AEA923" w14:textId="77777777" w:rsidR="0081427E" w:rsidRPr="007217B9" w:rsidRDefault="0081427E">
          <w:pPr>
            <w:pStyle w:val="Footer"/>
            <w:ind w:left="113"/>
            <w:rPr>
              <w:noProof/>
            </w:rPr>
          </w:pPr>
        </w:p>
      </w:tc>
      <w:tc>
        <w:tcPr>
          <w:tcW w:w="567" w:type="dxa"/>
          <w:tcBorders>
            <w:top w:val="single" w:sz="2" w:space="0" w:color="auto"/>
          </w:tcBorders>
        </w:tcPr>
        <w:p w14:paraId="4F9B7B01" w14:textId="77777777" w:rsidR="0081427E" w:rsidRPr="007217B9" w:rsidRDefault="0081427E">
          <w:pPr>
            <w:pStyle w:val="Footer"/>
            <w:spacing w:before="60"/>
            <w:jc w:val="right"/>
          </w:pPr>
          <w:r>
            <w:fldChar w:fldCharType="begin"/>
          </w:r>
          <w:r>
            <w:instrText xml:space="preserve"> PAGE   \* MERGEFORMAT </w:instrText>
          </w:r>
          <w:r>
            <w:fldChar w:fldCharType="separate"/>
          </w:r>
          <w:r>
            <w:rPr>
              <w:noProof/>
            </w:rPr>
            <w:t>1</w:t>
          </w:r>
          <w:r>
            <w:rPr>
              <w:noProof/>
            </w:rPr>
            <w:fldChar w:fldCharType="end"/>
          </w:r>
        </w:p>
      </w:tc>
    </w:tr>
  </w:tbl>
  <w:p w14:paraId="7033E715" w14:textId="77777777" w:rsidR="0081427E" w:rsidRPr="007217B9" w:rsidRDefault="0081427E">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81427E" w14:paraId="04623AFD" w14:textId="77777777">
      <w:trPr>
        <w:trHeight w:hRule="exact" w:val="440"/>
      </w:trPr>
      <w:tc>
        <w:tcPr>
          <w:tcW w:w="2211" w:type="dxa"/>
          <w:tcBorders>
            <w:top w:val="single" w:sz="2" w:space="0" w:color="auto"/>
            <w:right w:val="single" w:sz="2" w:space="0" w:color="auto"/>
          </w:tcBorders>
        </w:tcPr>
        <w:p w14:paraId="757B9337" w14:textId="77777777" w:rsidR="0081427E" w:rsidRPr="007217B9" w:rsidRDefault="0081427E">
          <w:pPr>
            <w:pStyle w:val="Footer"/>
            <w:spacing w:before="60"/>
          </w:pPr>
          <w:r w:rsidRPr="007217B9">
            <w:rPr>
              <w:rFonts w:ascii="Symbol" w:eastAsia="Symbol" w:hAnsi="Symbol" w:cs="Symbol"/>
            </w:rPr>
            <w:t>ã</w:t>
          </w:r>
          <w:r w:rsidRPr="007217B9">
            <w:t xml:space="preserve"> </w:t>
          </w:r>
          <w:r>
            <w:t>King &amp; Wood Mallesons</w:t>
          </w:r>
        </w:p>
        <w:p w14:paraId="20CB8EDB" w14:textId="77777777" w:rsidR="0081427E" w:rsidRPr="007217B9" w:rsidRDefault="0081427E">
          <w:pPr>
            <w:pStyle w:val="Footer"/>
          </w:pPr>
        </w:p>
      </w:tc>
      <w:tc>
        <w:tcPr>
          <w:tcW w:w="7371" w:type="dxa"/>
          <w:tcBorders>
            <w:left w:val="nil"/>
          </w:tcBorders>
        </w:tcPr>
        <w:p w14:paraId="3C34345C" w14:textId="77777777" w:rsidR="0081427E" w:rsidRPr="007217B9" w:rsidRDefault="0081427E">
          <w:pPr>
            <w:pStyle w:val="Footer"/>
            <w:ind w:left="113"/>
          </w:pPr>
        </w:p>
      </w:tc>
      <w:tc>
        <w:tcPr>
          <w:tcW w:w="567" w:type="dxa"/>
        </w:tcPr>
        <w:p w14:paraId="39C98E3B" w14:textId="77777777" w:rsidR="0081427E" w:rsidRPr="007217B9" w:rsidRDefault="0081427E">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77DAF50" w14:textId="77777777" w:rsidR="0081427E" w:rsidRPr="007217B9" w:rsidRDefault="0081427E">
    <w:pPr>
      <w:pStyle w:val="Footer"/>
      <w:rPr>
        <w:sz w:val="2"/>
      </w:rPr>
    </w:pPr>
  </w:p>
  <w:p w14:paraId="3BBB5AC4" w14:textId="77777777" w:rsidR="0081427E" w:rsidRPr="007217B9" w:rsidRDefault="0081427E">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81427E" w14:paraId="349143BE" w14:textId="77777777">
      <w:trPr>
        <w:trHeight w:hRule="exact" w:val="440"/>
      </w:trPr>
      <w:tc>
        <w:tcPr>
          <w:tcW w:w="2211" w:type="dxa"/>
          <w:tcBorders>
            <w:top w:val="single" w:sz="2" w:space="0" w:color="auto"/>
            <w:right w:val="single" w:sz="2" w:space="0" w:color="auto"/>
          </w:tcBorders>
        </w:tcPr>
        <w:p w14:paraId="6967C4C0" w14:textId="77777777" w:rsidR="0081427E" w:rsidRPr="007217B9" w:rsidRDefault="0081427E">
          <w:pPr>
            <w:pStyle w:val="Footer"/>
            <w:spacing w:before="60"/>
          </w:pPr>
          <w:r w:rsidRPr="007217B9">
            <w:rPr>
              <w:rFonts w:ascii="Symbol" w:eastAsia="Symbol" w:hAnsi="Symbol" w:cs="Symbol"/>
            </w:rPr>
            <w:t>ã</w:t>
          </w:r>
          <w:r w:rsidRPr="007217B9">
            <w:t xml:space="preserve"> </w:t>
          </w:r>
          <w:r>
            <w:t>King &amp; Wood Mallesons</w:t>
          </w:r>
        </w:p>
        <w:p w14:paraId="4CF3D8D5" w14:textId="77777777" w:rsidR="0081427E" w:rsidRPr="007217B9" w:rsidRDefault="0081427E">
          <w:pPr>
            <w:pStyle w:val="Footer"/>
          </w:pPr>
        </w:p>
      </w:tc>
      <w:tc>
        <w:tcPr>
          <w:tcW w:w="7371" w:type="dxa"/>
          <w:tcBorders>
            <w:top w:val="single" w:sz="2" w:space="0" w:color="auto"/>
            <w:left w:val="nil"/>
          </w:tcBorders>
        </w:tcPr>
        <w:p w14:paraId="41D2507A" w14:textId="77777777" w:rsidR="0081427E" w:rsidRPr="007217B9" w:rsidRDefault="0081427E">
          <w:pPr>
            <w:pStyle w:val="Footer"/>
            <w:ind w:left="113"/>
            <w:rPr>
              <w:noProof/>
            </w:rPr>
          </w:pPr>
        </w:p>
      </w:tc>
      <w:tc>
        <w:tcPr>
          <w:tcW w:w="567" w:type="dxa"/>
          <w:tcBorders>
            <w:top w:val="single" w:sz="2" w:space="0" w:color="auto"/>
          </w:tcBorders>
        </w:tcPr>
        <w:p w14:paraId="3C661DC8" w14:textId="77777777" w:rsidR="0081427E" w:rsidRPr="007217B9" w:rsidRDefault="0081427E">
          <w:pPr>
            <w:pStyle w:val="Footer"/>
            <w:spacing w:before="60"/>
            <w:jc w:val="right"/>
          </w:pPr>
          <w:r>
            <w:fldChar w:fldCharType="begin"/>
          </w:r>
          <w:r>
            <w:instrText xml:space="preserve"> PAGE   \* MERGEFORMAT </w:instrText>
          </w:r>
          <w:r>
            <w:fldChar w:fldCharType="separate"/>
          </w:r>
          <w:r>
            <w:rPr>
              <w:noProof/>
            </w:rPr>
            <w:t>1</w:t>
          </w:r>
          <w:r>
            <w:rPr>
              <w:noProof/>
            </w:rPr>
            <w:fldChar w:fldCharType="end"/>
          </w:r>
        </w:p>
      </w:tc>
    </w:tr>
  </w:tbl>
  <w:p w14:paraId="43E0B1CE" w14:textId="77777777" w:rsidR="0081427E" w:rsidRPr="007217B9" w:rsidRDefault="0081427E">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094E" w14:paraId="47387414" w14:textId="77777777">
        <w:trPr>
          <w:trHeight w:hRule="exact" w:val="440"/>
        </w:trPr>
        <w:tc>
          <w:tcPr>
            <w:tcW w:w="2211" w:type="dxa"/>
            <w:tcBorders>
              <w:top w:val="single" w:sz="2" w:space="0" w:color="auto"/>
              <w:right w:val="single" w:sz="2" w:space="0" w:color="auto"/>
            </w:tcBorders>
          </w:tcPr>
          <w:p w14:paraId="2A34E369" w14:textId="77777777" w:rsidR="001C094E" w:rsidRPr="007217B9" w:rsidRDefault="001C094E">
            <w:pPr>
              <w:pStyle w:val="Footer"/>
              <w:spacing w:before="60"/>
            </w:pPr>
            <w:r w:rsidRPr="007217B9">
              <w:rPr>
                <w:rFonts w:ascii="Symbol" w:eastAsia="Symbol" w:hAnsi="Symbol" w:cs="Symbol"/>
              </w:rPr>
              <w:t>ã</w:t>
            </w:r>
            <w:r w:rsidRPr="007217B9">
              <w:t xml:space="preserve"> </w:t>
            </w:r>
            <w:r>
              <w:t>King &amp; Wood Mallesons</w:t>
            </w:r>
          </w:p>
          <w:p w14:paraId="4A04FA07" w14:textId="77777777" w:rsidR="001C094E" w:rsidRPr="007217B9" w:rsidRDefault="001C094E">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ltesa.docx</w:t>
            </w:r>
            <w:r>
              <w:rPr>
                <w:noProof/>
              </w:rPr>
              <w:fldChar w:fldCharType="end"/>
            </w:r>
          </w:p>
        </w:tc>
        <w:tc>
          <w:tcPr>
            <w:tcW w:w="7371" w:type="dxa"/>
            <w:tcBorders>
              <w:left w:val="nil"/>
            </w:tcBorders>
          </w:tcPr>
          <w:p w14:paraId="3BF8B1F0" w14:textId="77777777" w:rsidR="001C094E" w:rsidRPr="007217B9" w:rsidRDefault="001C094E">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Long-Term Energy Service Agreement</w:t>
            </w:r>
            <w:r>
              <w:rPr>
                <w:noProof/>
              </w:rPr>
              <w:fldChar w:fldCharType="end"/>
            </w:r>
          </w:p>
          <w:p w14:paraId="4ECF2465" w14:textId="77777777" w:rsidR="001C094E" w:rsidRPr="007217B9" w:rsidRDefault="001C094E">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7BB41938" w14:textId="77777777" w:rsidR="001C094E" w:rsidRPr="007217B9" w:rsidRDefault="001C094E">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5BC9EB1F" w14:textId="77777777" w:rsidR="001C094E" w:rsidRPr="007217B9" w:rsidRDefault="001C094E">
      <w:pPr>
        <w:pStyle w:val="Footer"/>
        <w:rPr>
          <w:sz w:val="2"/>
        </w:rPr>
      </w:pPr>
    </w:p>
    <w:p w14:paraId="6C4DE584" w14:textId="77777777" w:rsidR="001C094E" w:rsidRDefault="001C094E">
      <w:pPr>
        <w:pStyle w:val="Footer"/>
      </w:pPr>
    </w:p>
    <w:p w14:paraId="036AF051" w14:textId="77777777" w:rsidR="001C094E" w:rsidRDefault="001C094E"/>
    <w:p w14:paraId="3892148A" w14:textId="77777777" w:rsidR="001C094E" w:rsidRPr="007217B9" w:rsidRDefault="001C094E">
      <w:pPr>
        <w:pStyle w:val="Header"/>
      </w:pPr>
      <w:r>
        <w:rPr>
          <w:noProof/>
        </w:rPr>
        <w:fldChar w:fldCharType="begin"/>
      </w:r>
      <w:r>
        <w:rPr>
          <w:noProof/>
        </w:rPr>
        <w:instrText xml:space="preserve">  STYLEREF  PrecNameCover  \* MERGEFORMAT  \* MERGEFORMAT </w:instrText>
      </w:r>
      <w:r>
        <w:rPr>
          <w:noProof/>
        </w:rPr>
        <w:fldChar w:fldCharType="separate"/>
      </w:r>
      <w:r>
        <w:rPr>
          <w:noProof/>
        </w:rPr>
        <w:t>Long-Term Energy Service Agreement</w:t>
      </w:r>
      <w:r>
        <w:rPr>
          <w:noProof/>
        </w:rPr>
        <w:fldChar w:fldCharType="end"/>
      </w:r>
    </w:p>
    <w:p w14:paraId="572AC60D" w14:textId="77777777" w:rsidR="001C094E" w:rsidRDefault="001C094E">
      <w:pPr>
        <w:pStyle w:val="Header"/>
      </w:pPr>
    </w:p>
    <w:p w14:paraId="1EFCCB59" w14:textId="77777777" w:rsidR="001C094E" w:rsidRDefault="001C094E"/>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094E" w14:paraId="690E62E8" w14:textId="77777777">
        <w:trPr>
          <w:trHeight w:hRule="exact" w:val="440"/>
        </w:trPr>
        <w:tc>
          <w:tcPr>
            <w:tcW w:w="2211" w:type="dxa"/>
            <w:tcBorders>
              <w:top w:val="single" w:sz="2" w:space="0" w:color="auto"/>
              <w:right w:val="single" w:sz="2" w:space="0" w:color="auto"/>
            </w:tcBorders>
          </w:tcPr>
          <w:p w14:paraId="6311DB03" w14:textId="77777777" w:rsidR="001C094E" w:rsidRPr="007217B9" w:rsidRDefault="001C094E">
            <w:pPr>
              <w:pStyle w:val="Footer"/>
              <w:spacing w:before="60"/>
            </w:pPr>
            <w:r w:rsidRPr="007217B9">
              <w:rPr>
                <w:rFonts w:ascii="Symbol" w:eastAsia="Symbol" w:hAnsi="Symbol" w:cs="Symbol"/>
              </w:rPr>
              <w:t>ã</w:t>
            </w:r>
            <w:r w:rsidRPr="007217B9">
              <w:t xml:space="preserve"> </w:t>
            </w:r>
            <w:r>
              <w:t>King &amp; Wood Mallesons</w:t>
            </w:r>
          </w:p>
          <w:p w14:paraId="3F0BFF72" w14:textId="77777777" w:rsidR="001C094E" w:rsidRPr="007217B9" w:rsidRDefault="001C094E">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ltesa.docx</w:t>
            </w:r>
            <w:r>
              <w:rPr>
                <w:noProof/>
              </w:rPr>
              <w:fldChar w:fldCharType="end"/>
            </w:r>
          </w:p>
        </w:tc>
        <w:tc>
          <w:tcPr>
            <w:tcW w:w="7371" w:type="dxa"/>
            <w:tcBorders>
              <w:left w:val="nil"/>
            </w:tcBorders>
          </w:tcPr>
          <w:p w14:paraId="4A538DD5" w14:textId="77777777" w:rsidR="001C094E" w:rsidRPr="007217B9" w:rsidRDefault="001C094E">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Long-Term Energy Service Agreement</w:t>
            </w:r>
            <w:r>
              <w:rPr>
                <w:noProof/>
              </w:rPr>
              <w:fldChar w:fldCharType="end"/>
            </w:r>
          </w:p>
          <w:p w14:paraId="027500EB" w14:textId="77777777" w:rsidR="001C094E" w:rsidRPr="007217B9" w:rsidRDefault="001C094E">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5DB0F75C" w14:textId="77777777" w:rsidR="001C094E" w:rsidRPr="007217B9" w:rsidRDefault="001C094E">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7F550FF" w14:textId="77777777" w:rsidR="001C094E" w:rsidRPr="007217B9" w:rsidRDefault="001C094E">
      <w:pPr>
        <w:pStyle w:val="Footer"/>
        <w:rPr>
          <w:sz w:val="2"/>
        </w:rPr>
      </w:pPr>
    </w:p>
    <w:p w14:paraId="493123FF" w14:textId="77777777" w:rsidR="001C094E" w:rsidRDefault="001C094E">
      <w:pPr>
        <w:pStyle w:val="Footer"/>
      </w:pPr>
    </w:p>
    <w:p w14:paraId="7D3ED3E9" w14:textId="77777777" w:rsidR="001C094E" w:rsidRDefault="001C094E"/>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094E" w14:paraId="162A8D01" w14:textId="77777777">
        <w:trPr>
          <w:trHeight w:hRule="exact" w:val="440"/>
        </w:trPr>
        <w:tc>
          <w:tcPr>
            <w:tcW w:w="2211" w:type="dxa"/>
            <w:tcBorders>
              <w:top w:val="single" w:sz="2" w:space="0" w:color="auto"/>
              <w:right w:val="single" w:sz="2" w:space="0" w:color="auto"/>
            </w:tcBorders>
          </w:tcPr>
          <w:p w14:paraId="6E548F86" w14:textId="77777777" w:rsidR="001C094E" w:rsidRPr="007217B9" w:rsidRDefault="001C094E">
            <w:pPr>
              <w:pStyle w:val="Footer"/>
              <w:spacing w:before="60"/>
            </w:pPr>
            <w:r w:rsidRPr="007217B9">
              <w:rPr>
                <w:rFonts w:ascii="Symbol" w:eastAsia="Symbol" w:hAnsi="Symbol" w:cs="Symbol"/>
              </w:rPr>
              <w:t>ã</w:t>
            </w:r>
            <w:r w:rsidRPr="007217B9">
              <w:t xml:space="preserve"> </w:t>
            </w:r>
            <w:r>
              <w:t>King &amp; Wood Mallesons</w:t>
            </w:r>
          </w:p>
          <w:p w14:paraId="3D12E783" w14:textId="77777777" w:rsidR="001C094E" w:rsidRPr="007217B9" w:rsidRDefault="001C094E">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ltesa.docx</w:t>
            </w:r>
            <w:r>
              <w:rPr>
                <w:noProof/>
              </w:rPr>
              <w:fldChar w:fldCharType="end"/>
            </w:r>
          </w:p>
        </w:tc>
        <w:tc>
          <w:tcPr>
            <w:tcW w:w="7371" w:type="dxa"/>
            <w:tcBorders>
              <w:left w:val="nil"/>
            </w:tcBorders>
          </w:tcPr>
          <w:p w14:paraId="194872B8" w14:textId="77777777" w:rsidR="001C094E" w:rsidRPr="007217B9" w:rsidRDefault="001C094E">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Long-Term Energy Service Agreement</w:t>
            </w:r>
            <w:r>
              <w:rPr>
                <w:noProof/>
              </w:rPr>
              <w:fldChar w:fldCharType="end"/>
            </w:r>
          </w:p>
          <w:p w14:paraId="0B65C66D" w14:textId="77777777" w:rsidR="001C094E" w:rsidRPr="007217B9" w:rsidRDefault="001C094E">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5A7A054F" w14:textId="77777777" w:rsidR="001C094E" w:rsidRPr="007217B9" w:rsidRDefault="001C094E">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9702904" w14:textId="77777777" w:rsidR="001C094E" w:rsidRPr="007217B9" w:rsidRDefault="001C094E">
      <w:pPr>
        <w:pStyle w:val="Footer"/>
        <w:rPr>
          <w:sz w:val="2"/>
        </w:rPr>
      </w:pPr>
    </w:p>
    <w:p w14:paraId="5EE26D7F" w14:textId="77777777" w:rsidR="001C094E" w:rsidRDefault="001C094E">
      <w:pPr>
        <w:pStyle w:val="Footer"/>
      </w:pPr>
    </w:p>
    <w:p w14:paraId="2F8F8278" w14:textId="77777777" w:rsidR="001C094E" w:rsidRDefault="001C094E"/>
    <w:p w14:paraId="2F8D0D90" w14:textId="77777777" w:rsidR="001C094E" w:rsidRPr="007217B9" w:rsidRDefault="001C094E">
      <w:pPr>
        <w:pStyle w:val="Header"/>
      </w:pPr>
      <w:r>
        <w:rPr>
          <w:noProof/>
        </w:rPr>
        <w:fldChar w:fldCharType="begin"/>
      </w:r>
      <w:r>
        <w:rPr>
          <w:noProof/>
        </w:rPr>
        <w:instrText xml:space="preserve">  STYLEREF  PrecNameCover  \* MERGEFORMAT  \* MERGEFORMAT </w:instrText>
      </w:r>
      <w:r>
        <w:rPr>
          <w:noProof/>
        </w:rPr>
        <w:fldChar w:fldCharType="separate"/>
      </w:r>
      <w:r>
        <w:rPr>
          <w:noProof/>
        </w:rPr>
        <w:t>Long-Term Energy Service Agreement</w:t>
      </w:r>
      <w:r>
        <w:rPr>
          <w:noProof/>
        </w:rPr>
        <w:fldChar w:fldCharType="end"/>
      </w:r>
    </w:p>
    <w:p w14:paraId="514E0A3A" w14:textId="77777777" w:rsidR="001C094E" w:rsidRDefault="001C094E">
      <w:pPr>
        <w:pStyle w:val="Header"/>
      </w:pPr>
    </w:p>
    <w:p w14:paraId="39EB46C3" w14:textId="77777777" w:rsidR="001C094E" w:rsidRDefault="001C094E"/>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094E" w14:paraId="484BB049" w14:textId="77777777">
        <w:trPr>
          <w:trHeight w:hRule="exact" w:val="440"/>
        </w:trPr>
        <w:tc>
          <w:tcPr>
            <w:tcW w:w="2211" w:type="dxa"/>
            <w:tcBorders>
              <w:top w:val="single" w:sz="2" w:space="0" w:color="auto"/>
              <w:right w:val="single" w:sz="2" w:space="0" w:color="auto"/>
            </w:tcBorders>
          </w:tcPr>
          <w:p w14:paraId="12066BB4" w14:textId="77777777" w:rsidR="001C094E" w:rsidRPr="007217B9" w:rsidRDefault="001C094E">
            <w:pPr>
              <w:pStyle w:val="Footer"/>
              <w:spacing w:before="60"/>
            </w:pPr>
            <w:r w:rsidRPr="007217B9">
              <w:rPr>
                <w:rFonts w:ascii="Symbol" w:eastAsia="Symbol" w:hAnsi="Symbol" w:cs="Symbol"/>
              </w:rPr>
              <w:t>ã</w:t>
            </w:r>
            <w:r w:rsidRPr="007217B9">
              <w:t xml:space="preserve"> </w:t>
            </w:r>
            <w:r>
              <w:t>King &amp; Wood Mallesons</w:t>
            </w:r>
          </w:p>
          <w:p w14:paraId="1B5E8919" w14:textId="77777777" w:rsidR="001C094E" w:rsidRPr="007217B9" w:rsidRDefault="001C094E">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ltesa.docx</w:t>
            </w:r>
            <w:r>
              <w:rPr>
                <w:noProof/>
              </w:rPr>
              <w:fldChar w:fldCharType="end"/>
            </w:r>
          </w:p>
        </w:tc>
        <w:tc>
          <w:tcPr>
            <w:tcW w:w="7371" w:type="dxa"/>
            <w:tcBorders>
              <w:left w:val="nil"/>
            </w:tcBorders>
          </w:tcPr>
          <w:p w14:paraId="14BE3A1C" w14:textId="77777777" w:rsidR="001C094E" w:rsidRPr="007217B9" w:rsidRDefault="001C094E">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Long-Term Energy Service Agreement</w:t>
            </w:r>
            <w:r>
              <w:rPr>
                <w:noProof/>
              </w:rPr>
              <w:fldChar w:fldCharType="end"/>
            </w:r>
          </w:p>
          <w:p w14:paraId="60C7F639" w14:textId="77777777" w:rsidR="001C094E" w:rsidRPr="007217B9" w:rsidRDefault="001C094E">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723DCF6E" w14:textId="77777777" w:rsidR="001C094E" w:rsidRPr="007217B9" w:rsidRDefault="001C094E">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AB6CE24" w14:textId="77777777" w:rsidR="001C094E" w:rsidRPr="007217B9" w:rsidRDefault="001C094E">
      <w:pPr>
        <w:pStyle w:val="Footer"/>
        <w:rPr>
          <w:sz w:val="2"/>
        </w:rPr>
      </w:pPr>
    </w:p>
    <w:p w14:paraId="720F0AF3" w14:textId="77777777" w:rsidR="001C094E" w:rsidRDefault="001C094E">
      <w:pPr>
        <w:pStyle w:val="Footer"/>
      </w:pPr>
    </w:p>
    <w:p w14:paraId="4623FE3E" w14:textId="77777777" w:rsidR="001C094E" w:rsidRDefault="001C094E"/>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094E" w14:paraId="3E62D5D1" w14:textId="77777777">
        <w:trPr>
          <w:trHeight w:hRule="exact" w:val="440"/>
        </w:trPr>
        <w:tc>
          <w:tcPr>
            <w:tcW w:w="2211" w:type="dxa"/>
            <w:tcBorders>
              <w:top w:val="single" w:sz="2" w:space="0" w:color="auto"/>
              <w:right w:val="single" w:sz="2" w:space="0" w:color="auto"/>
            </w:tcBorders>
          </w:tcPr>
          <w:p w14:paraId="6DDD7500" w14:textId="77777777" w:rsidR="001C094E" w:rsidRPr="007217B9" w:rsidRDefault="001C094E" w:rsidP="00D00429">
            <w:pPr>
              <w:pStyle w:val="Footer"/>
              <w:spacing w:before="60"/>
            </w:pPr>
            <w:r w:rsidRPr="007217B9">
              <w:rPr>
                <w:rFonts w:ascii="Symbol" w:eastAsia="Symbol" w:hAnsi="Symbol" w:cs="Symbol"/>
              </w:rPr>
              <w:t>ã</w:t>
            </w:r>
            <w:r w:rsidRPr="007217B9">
              <w:t xml:space="preserve"> </w:t>
            </w:r>
            <w:r>
              <w:t>King &amp; Wood Mallesons</w:t>
            </w:r>
          </w:p>
          <w:p w14:paraId="63DE7117" w14:textId="77777777" w:rsidR="001C094E" w:rsidRPr="007217B9" w:rsidRDefault="001C094E" w:rsidP="00D00429">
            <w:pPr>
              <w:pStyle w:val="Footer"/>
            </w:pPr>
            <w:r>
              <w:rPr>
                <w:noProof/>
              </w:rPr>
              <w:fldChar w:fldCharType="begin"/>
            </w:r>
            <w:r>
              <w:rPr>
                <w:noProof/>
              </w:rPr>
              <w:instrText xml:space="preserve"> FILENAME  \* Lower \ \* MERGEFORMAT </w:instrText>
            </w:r>
            <w:r>
              <w:rPr>
                <w:noProof/>
              </w:rPr>
              <w:fldChar w:fldCharType="separate"/>
            </w:r>
            <w:r>
              <w:rPr>
                <w:noProof/>
              </w:rPr>
              <w:t>nsw roadmap tender round 6_lds ltesa.docx</w:t>
            </w:r>
            <w:r>
              <w:rPr>
                <w:noProof/>
              </w:rPr>
              <w:fldChar w:fldCharType="end"/>
            </w:r>
          </w:p>
        </w:tc>
        <w:tc>
          <w:tcPr>
            <w:tcW w:w="7371" w:type="dxa"/>
            <w:tcBorders>
              <w:left w:val="nil"/>
            </w:tcBorders>
          </w:tcPr>
          <w:p w14:paraId="67A5755E" w14:textId="77777777" w:rsidR="001C094E" w:rsidRPr="007217B9" w:rsidRDefault="001C094E"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Long-Term Energy Service Agreement</w:t>
            </w:r>
            <w:r>
              <w:rPr>
                <w:noProof/>
              </w:rPr>
              <w:fldChar w:fldCharType="end"/>
            </w:r>
          </w:p>
          <w:p w14:paraId="51947435" w14:textId="77777777" w:rsidR="001C094E" w:rsidRPr="007217B9" w:rsidRDefault="001C094E" w:rsidP="00D00429">
            <w:pPr>
              <w:pStyle w:val="Footer"/>
              <w:ind w:left="113"/>
            </w:pPr>
            <w:r w:rsidRPr="007217B9">
              <w:fldChar w:fldCharType="begin"/>
            </w:r>
            <w:r w:rsidRPr="007217B9">
              <w:instrText xml:space="preserve"> SAVEDATE \@ “d MMMM yyyy” </w:instrText>
            </w:r>
            <w:r w:rsidRPr="007217B9">
              <w:fldChar w:fldCharType="separate"/>
            </w:r>
            <w:r>
              <w:rPr>
                <w:noProof/>
              </w:rPr>
              <w:t>28 July 2025</w:t>
            </w:r>
            <w:r w:rsidRPr="007217B9">
              <w:fldChar w:fldCharType="end"/>
            </w:r>
          </w:p>
        </w:tc>
        <w:tc>
          <w:tcPr>
            <w:tcW w:w="567" w:type="dxa"/>
          </w:tcPr>
          <w:p w14:paraId="473B0605" w14:textId="77777777" w:rsidR="001C094E" w:rsidRPr="007217B9" w:rsidRDefault="001C094E"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70B19142" w14:textId="77777777" w:rsidR="001C094E" w:rsidRPr="005A0A6F" w:rsidRDefault="001C094E" w:rsidP="005A0A6F">
      <w:pPr>
        <w:pStyle w:val="Footer"/>
        <w:rPr>
          <w:sz w:val="2"/>
        </w:rPr>
      </w:pPr>
    </w:p>
    <w:p w14:paraId="671E851D" w14:textId="77777777" w:rsidR="001C094E" w:rsidRDefault="001C094E">
      <w:pPr>
        <w:pStyle w:val="Footer"/>
      </w:pPr>
    </w:p>
    <w:p w14:paraId="18E5985B" w14:textId="77777777" w:rsidR="001C094E" w:rsidRDefault="001C094E"/>
    <w:p w14:paraId="3B12A756" w14:textId="77777777" w:rsidR="001C094E" w:rsidRDefault="001C094E">
      <w:pPr>
        <w:pStyle w:val="Header"/>
      </w:pPr>
      <w:r>
        <w:rPr>
          <w:noProof/>
        </w:rPr>
        <w:fldChar w:fldCharType="begin"/>
      </w:r>
      <w:r>
        <w:rPr>
          <w:noProof/>
        </w:rPr>
        <w:instrText xml:space="preserve"> STYLEREF PrecNameCover \* MERGEFORMAT </w:instrText>
      </w:r>
      <w:r>
        <w:rPr>
          <w:noProof/>
        </w:rPr>
        <w:fldChar w:fldCharType="separate"/>
      </w:r>
      <w:r>
        <w:rPr>
          <w:noProof/>
        </w:rPr>
        <w:t>Long-Term Energy Service Agreement</w:t>
      </w:r>
      <w:r>
        <w:rPr>
          <w:noProof/>
        </w:rPr>
        <w:fldChar w:fldCharType="end"/>
      </w:r>
    </w:p>
    <w:p w14:paraId="55AA64A2" w14:textId="77777777" w:rsidR="001C094E" w:rsidRDefault="001C094E">
      <w:pPr>
        <w:pStyle w:val="Header"/>
      </w:pPr>
    </w:p>
    <w:p w14:paraId="04E38541" w14:textId="77777777" w:rsidR="001C094E" w:rsidRDefault="001C094E"/>
    <w:p w14:paraId="277BBF65" w14:textId="77777777" w:rsidR="001C094E" w:rsidRDefault="001C094E"/>
    <w:p w14:paraId="516A42AF" w14:textId="77777777" w:rsidR="001C094E" w:rsidRDefault="001C094E"/>
  </w:footnote>
  <w:footnote w:type="continuationSeparator" w:id="0">
    <w:p w14:paraId="6173B6C0" w14:textId="77777777" w:rsidR="001C094E" w:rsidRDefault="001C094E">
      <w:r>
        <w:continuationSeparator/>
      </w:r>
    </w:p>
  </w:footnote>
  <w:footnote w:type="continuationNotice" w:id="1">
    <w:p w14:paraId="61B81FAA" w14:textId="77777777" w:rsidR="001C094E" w:rsidRDefault="001C09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DD72" w14:textId="77777777" w:rsidR="00D5182C" w:rsidRDefault="00D5182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AA8A" w14:textId="77777777" w:rsidR="003266BD" w:rsidRPr="00D1064A" w:rsidRDefault="003266BD" w:rsidP="00D1064A">
    <w:pPr>
      <w:pStyle w:val="Header"/>
    </w:pPr>
    <w:r w:rsidDel="003266BD">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B75A" w14:textId="77777777" w:rsidR="00FE3515" w:rsidRPr="007217B9" w:rsidRDefault="003266BD" w:rsidP="00FE3515">
    <w:pPr>
      <w:pStyle w:val="Header"/>
    </w:pPr>
    <w:r w:rsidDel="003266B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65AE" w14:textId="77777777" w:rsidR="00D5182C" w:rsidRDefault="00D51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6AB1" w14:textId="77777777" w:rsidR="00FE5564" w:rsidRPr="007217B9" w:rsidRDefault="00FE5564">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14:anchorId="6F9D30BE" wp14:editId="7C63D7C4">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6C98D" w14:textId="77777777" w:rsidR="00FE5564" w:rsidRDefault="00FE5564">
                          <w:pPr>
                            <w:jc w:val="right"/>
                            <w:rPr>
                              <w:sz w:val="18"/>
                            </w:rPr>
                          </w:pPr>
                          <w:r>
                            <w:rPr>
                              <w:sz w:val="18"/>
                            </w:rPr>
                            <w:t>DRAFT [NO.]: [Date]</w:t>
                          </w:r>
                        </w:p>
                        <w:p w14:paraId="709EDFFD" w14:textId="77777777" w:rsidR="00FE5564" w:rsidRDefault="00FE5564">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D30BE" id="Rectangle 58"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22F6C98D" w14:textId="77777777" w:rsidR="00FE5564" w:rsidRDefault="00FE5564">
                    <w:pPr>
                      <w:jc w:val="right"/>
                      <w:rPr>
                        <w:sz w:val="18"/>
                      </w:rPr>
                    </w:pPr>
                    <w:r>
                      <w:rPr>
                        <w:sz w:val="18"/>
                      </w:rPr>
                      <w:t>DRAFT [NO.]: [Date]</w:t>
                    </w:r>
                  </w:p>
                  <w:p w14:paraId="709EDFFD" w14:textId="77777777" w:rsidR="00FE5564" w:rsidRDefault="00FE5564">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D763" w14:textId="77777777" w:rsidR="00FE5564" w:rsidRPr="007217B9" w:rsidRDefault="00FE55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HeaderFirstPage"/>
  <w:p w14:paraId="45FBB99D" w14:textId="611B2ADB" w:rsidR="00FE5564" w:rsidRPr="007217B9" w:rsidRDefault="001253EE">
    <w:pPr>
      <w:pStyle w:val="Header"/>
    </w:pPr>
    <w:r>
      <w:fldChar w:fldCharType="begin"/>
    </w:r>
    <w:r>
      <w:instrText>STYLEREF  PrecNameCover  \* MERGEFORMAT  \* MERGEFORMAT</w:instrText>
    </w:r>
    <w:r>
      <w:fldChar w:fldCharType="separate"/>
    </w:r>
    <w:r w:rsidR="00C82CCF">
      <w:rPr>
        <w:noProof/>
      </w:rPr>
      <w:t>Long-Term Energy Service Agreement</w:t>
    </w:r>
    <w:r>
      <w:rPr>
        <w:noProof/>
      </w:rPr>
      <w:fldChar w:fldCharType="end"/>
    </w:r>
  </w:p>
  <w:p w14:paraId="650CA53C" w14:textId="77777777" w:rsidR="00FE5564" w:rsidRPr="007217B9" w:rsidRDefault="00FE5564">
    <w:pPr>
      <w:pStyle w:val="Header"/>
      <w:spacing w:after="1240"/>
    </w:pPr>
    <w:r w:rsidRPr="007217B9">
      <w:rPr>
        <w:b w:val="0"/>
      </w:rPr>
      <w:t>Contents</w:t>
    </w:r>
    <w:bookmarkEnd w:id="8"/>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776A" w14:textId="77777777" w:rsidR="00FE5564" w:rsidRPr="007217B9" w:rsidRDefault="00FE55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39E2" w14:textId="69507B57" w:rsidR="00FE5564" w:rsidRPr="007217B9" w:rsidRDefault="00FE5564">
    <w:pPr>
      <w:pStyle w:val="Header"/>
    </w:pPr>
    <w:r>
      <w:rPr>
        <w:noProof/>
      </w:rPr>
      <w:fldChar w:fldCharType="begin"/>
    </w:r>
    <w:r>
      <w:rPr>
        <w:noProof/>
      </w:rPr>
      <w:instrText xml:space="preserve">  STYLEREF  PrecNameCover  \* MERGEFORMAT  \* MERGEFORMAT </w:instrText>
    </w:r>
    <w:r>
      <w:rPr>
        <w:noProof/>
      </w:rPr>
      <w:fldChar w:fldCharType="separate"/>
    </w:r>
    <w:r w:rsidR="00C82CCF">
      <w:rPr>
        <w:noProof/>
      </w:rPr>
      <w:t>Long-Term Energy Service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1A8C" w14:textId="77777777" w:rsidR="00FE5564" w:rsidRPr="007217B9" w:rsidRDefault="00FE556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B055" w14:textId="23C797A5" w:rsidR="00FE5564" w:rsidRPr="00D1064A" w:rsidRDefault="00DE552D" w:rsidP="00D1064A">
    <w:pPr>
      <w:pStyle w:val="Header"/>
    </w:pPr>
    <w:fldSimple w:instr="  STYLEREF  PrecNameCover  \* MERGEFORMAT  \* MERGEFORMAT ">
      <w:r w:rsidR="00C82CCF">
        <w:rPr>
          <w:noProof/>
        </w:rPr>
        <w:t>Long-Term Energy Service Agreement</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57A14C2"/>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901EA1"/>
    <w:multiLevelType w:val="hybridMultilevel"/>
    <w:tmpl w:val="997824BE"/>
    <w:lvl w:ilvl="0" w:tplc="D2162196">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4131CDA"/>
    <w:multiLevelType w:val="hybridMultilevel"/>
    <w:tmpl w:val="E5AEEE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5351804"/>
    <w:multiLevelType w:val="multilevel"/>
    <w:tmpl w:val="164E241E"/>
    <w:name w:val="GHdgNumbering"/>
    <w:lvl w:ilvl="0">
      <w:start w:val="1"/>
      <w:numFmt w:val="decimal"/>
      <w:lvlText w:val="G%1"/>
      <w:lvlJc w:val="left"/>
      <w:pPr>
        <w:tabs>
          <w:tab w:val="num" w:pos="851"/>
        </w:tabs>
        <w:ind w:left="851" w:hanging="851"/>
      </w:pPr>
      <w:rPr>
        <w:rFonts w:hint="default"/>
      </w:rPr>
    </w:lvl>
    <w:lvl w:ilvl="1">
      <w:start w:val="1"/>
      <w:numFmt w:val="decimal"/>
      <w:lvlText w:val="G%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9"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2A7760"/>
    <w:multiLevelType w:val="hybridMultilevel"/>
    <w:tmpl w:val="9894FDAE"/>
    <w:lvl w:ilvl="0" w:tplc="E8405DD8">
      <w:start w:val="1"/>
      <w:numFmt w:val="lowerLetter"/>
      <w:lvlText w:val="(%1)"/>
      <w:lvlJc w:val="left"/>
      <w:pPr>
        <w:ind w:left="388" w:hanging="360"/>
      </w:pPr>
      <w:rPr>
        <w:rFonts w:hint="default"/>
      </w:rPr>
    </w:lvl>
    <w:lvl w:ilvl="1" w:tplc="0C090019">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22"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840C5B"/>
    <w:multiLevelType w:val="multilevel"/>
    <w:tmpl w:val="FB1AC1FE"/>
    <w:name w:val="w10NumberingNoTOCHdg"/>
    <w:lvl w:ilvl="0">
      <w:start w:val="1"/>
      <w:numFmt w:val="decimal"/>
      <w:lvlText w:val="%1"/>
      <w:lvlJc w:val="left"/>
      <w:pPr>
        <w:ind w:left="851" w:hanging="851"/>
      </w:pPr>
      <w:rPr>
        <w:rFonts w:hint="default"/>
      </w:rPr>
    </w:lvl>
    <w:lvl w:ilvl="1">
      <w:start w:val="2"/>
      <w:numFmt w:val="decimal"/>
      <w:lvlText w:val="%1.%2"/>
      <w:lvlJc w:val="left"/>
      <w:pPr>
        <w:ind w:left="851" w:hanging="851"/>
      </w:pPr>
      <w:rPr>
        <w:rFonts w:hint="default"/>
      </w:rPr>
    </w:lvl>
    <w:lvl w:ilvl="2">
      <w:start w:val="1"/>
      <w:numFmt w:val="lowerLetter"/>
      <w:lvlText w:val="(%3)"/>
      <w:lvlJc w:val="left"/>
      <w:pPr>
        <w:ind w:left="1701" w:hanging="850"/>
      </w:pPr>
      <w:rPr>
        <w:rFonts w:hint="default"/>
      </w:rPr>
    </w:lvl>
    <w:lvl w:ilvl="3">
      <w:start w:val="1"/>
      <w:numFmt w:val="decimal"/>
      <w:lvlText w:val="(%4)"/>
      <w:lvlJc w:val="left"/>
      <w:pPr>
        <w:tabs>
          <w:tab w:val="num" w:pos="1701"/>
        </w:tabs>
        <w:ind w:left="2552" w:hanging="851"/>
      </w:pPr>
      <w:rPr>
        <w:rFonts w:hint="default"/>
      </w:rPr>
    </w:lvl>
    <w:lvl w:ilvl="4">
      <w:start w:val="1"/>
      <w:numFmt w:val="upperLetter"/>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BB51F8"/>
    <w:multiLevelType w:val="hybridMultilevel"/>
    <w:tmpl w:val="E5AEEE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9F330D7"/>
    <w:multiLevelType w:val="hybridMultilevel"/>
    <w:tmpl w:val="DF24E902"/>
    <w:lvl w:ilvl="0" w:tplc="660C6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9853513">
    <w:abstractNumId w:val="27"/>
  </w:num>
  <w:num w:numId="2" w16cid:durableId="2084377908">
    <w:abstractNumId w:val="22"/>
  </w:num>
  <w:num w:numId="3" w16cid:durableId="2113893590">
    <w:abstractNumId w:val="17"/>
  </w:num>
  <w:num w:numId="4" w16cid:durableId="1251234340">
    <w:abstractNumId w:val="9"/>
  </w:num>
  <w:num w:numId="5" w16cid:durableId="262343477">
    <w:abstractNumId w:val="7"/>
  </w:num>
  <w:num w:numId="6" w16cid:durableId="262303238">
    <w:abstractNumId w:val="6"/>
  </w:num>
  <w:num w:numId="7" w16cid:durableId="2114669515">
    <w:abstractNumId w:val="5"/>
  </w:num>
  <w:num w:numId="8" w16cid:durableId="946231788">
    <w:abstractNumId w:val="4"/>
  </w:num>
  <w:num w:numId="9" w16cid:durableId="591544624">
    <w:abstractNumId w:val="8"/>
  </w:num>
  <w:num w:numId="10" w16cid:durableId="855656482">
    <w:abstractNumId w:val="3"/>
  </w:num>
  <w:num w:numId="11" w16cid:durableId="1749811846">
    <w:abstractNumId w:val="2"/>
  </w:num>
  <w:num w:numId="12" w16cid:durableId="489249900">
    <w:abstractNumId w:val="1"/>
  </w:num>
  <w:num w:numId="13" w16cid:durableId="387916849">
    <w:abstractNumId w:val="0"/>
  </w:num>
  <w:num w:numId="14" w16cid:durableId="318581095">
    <w:abstractNumId w:val="23"/>
  </w:num>
  <w:num w:numId="15" w16cid:durableId="218788907">
    <w:abstractNumId w:val="28"/>
  </w:num>
  <w:num w:numId="16" w16cid:durableId="1950045216">
    <w:abstractNumId w:val="16"/>
  </w:num>
  <w:num w:numId="17" w16cid:durableId="580137012">
    <w:abstractNumId w:val="11"/>
  </w:num>
  <w:num w:numId="18" w16cid:durableId="667753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54500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0" w16cid:durableId="165603299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1" w16cid:durableId="106328704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2" w16cid:durableId="1326476646">
    <w:abstractNumId w:val="26"/>
  </w:num>
  <w:num w:numId="23" w16cid:durableId="138976667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4" w16cid:durableId="24734952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5" w16cid:durableId="21198341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6" w16cid:durableId="1987853796">
    <w:abstractNumId w:val="10"/>
  </w:num>
  <w:num w:numId="27" w16cid:durableId="1699162979">
    <w:abstractNumId w:val="10"/>
  </w:num>
  <w:num w:numId="28" w16cid:durableId="27086048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9" w16cid:durableId="166909410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592934759">
    <w:abstractNumId w:val="10"/>
    <w:lvlOverride w:ilvl="0">
      <w:startOverride w:val="1"/>
      <w:lvl w:ilvl="0">
        <w:start w:val="1"/>
        <w:numFmt w:val="decimal"/>
        <w:pStyle w:val="Heading1"/>
        <w:lvlText w:val=""/>
        <w:lvlJc w:val="left"/>
      </w:lvl>
    </w:lvlOverride>
    <w:lvlOverride w:ilvl="1">
      <w:startOverride w:val="1"/>
      <w:lvl w:ilvl="1">
        <w:start w:val="1"/>
        <w:numFmt w:val="decimal"/>
        <w:pStyle w:val="Heading2"/>
        <w:lvlText w:val="%1.%2"/>
        <w:lvlJc w:val="left"/>
        <w:pPr>
          <w:tabs>
            <w:tab w:val="num" w:pos="737"/>
          </w:tabs>
          <w:ind w:left="737" w:hanging="737"/>
        </w:pPr>
        <w:rPr>
          <w:rFonts w:hint="default"/>
          <w:b/>
        </w:rPr>
      </w:lvl>
    </w:lvlOverride>
  </w:num>
  <w:num w:numId="31" w16cid:durableId="486871534">
    <w:abstractNumId w:val="14"/>
  </w:num>
  <w:num w:numId="32" w16cid:durableId="972561087">
    <w:abstractNumId w:val="29"/>
  </w:num>
  <w:num w:numId="33" w16cid:durableId="1601569131">
    <w:abstractNumId w:val="13"/>
  </w:num>
  <w:num w:numId="34" w16cid:durableId="234585133">
    <w:abstractNumId w:val="12"/>
  </w:num>
  <w:num w:numId="35" w16cid:durableId="1418820677">
    <w:abstractNumId w:val="25"/>
  </w:num>
  <w:num w:numId="36" w16cid:durableId="1363895330">
    <w:abstractNumId w:val="21"/>
  </w:num>
  <w:num w:numId="37" w16cid:durableId="493028403">
    <w:abstractNumId w:val="19"/>
  </w:num>
  <w:num w:numId="38" w16cid:durableId="97938501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39" w16cid:durableId="69311887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0" w16cid:durableId="1690258347">
    <w:abstractNumId w:val="20"/>
  </w:num>
  <w:num w:numId="41" w16cid:durableId="489519271">
    <w:abstractNumId w:val="10"/>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1"/>
    </w:lvlOverride>
    <w:lvlOverride w:ilvl="6">
      <w:startOverride w:val="1"/>
    </w:lvlOverride>
    <w:lvlOverride w:ilvl="7">
      <w:startOverride w:val="2"/>
    </w:lvlOverride>
    <w:lvlOverride w:ilvl="8">
      <w:startOverride w:val="1"/>
    </w:lvlOverride>
  </w:num>
  <w:num w:numId="42" w16cid:durableId="11207604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0652616">
    <w:abstractNumId w:val="18"/>
  </w:num>
  <w:num w:numId="44" w16cid:durableId="1220900335">
    <w:abstractNumId w:val="10"/>
    <w:lvlOverride w:ilvl="0">
      <w:lvl w:ilvl="0">
        <w:start w:val="1"/>
        <w:numFmt w:val="decimal"/>
        <w:pStyle w:val="Heading1"/>
        <w:lvlText w:val="%1"/>
        <w:lvlJc w:val="left"/>
        <w:pPr>
          <w:tabs>
            <w:tab w:val="num" w:pos="737"/>
          </w:tabs>
          <w:ind w:left="737" w:hanging="737"/>
        </w:pPr>
        <w:rPr>
          <w:rFonts w:hint="default"/>
          <w:b/>
          <w:bCs w:val="0"/>
        </w:rPr>
      </w:lvl>
    </w:lvlOverride>
    <w:lvlOverride w:ilvl="1">
      <w:lvl w:ilvl="1">
        <w:start w:va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5" w16cid:durableId="2122920991">
    <w:abstractNumId w:val="10"/>
    <w:lvlOverride w:ilvl="0">
      <w:startOverride w:val="1"/>
      <w:lvl w:ilvl="0">
        <w:start w:val="1"/>
        <w:numFmt w:val="decimal"/>
        <w:pStyle w:val="Heading1"/>
        <w:lvlText w:val=""/>
        <w:lvlJc w:val="left"/>
      </w:lvl>
    </w:lvlOverride>
    <w:lvlOverride w:ilvl="1">
      <w:startOverride w:val="1"/>
      <w:lvl w:ilvl="1">
        <w:start w:val="1"/>
        <w:numFmt w:val="decimal"/>
        <w:pStyle w:val="Heading2"/>
        <w:lvlText w:val="%1.%2"/>
        <w:lvlJc w:val="left"/>
        <w:pPr>
          <w:tabs>
            <w:tab w:val="num" w:pos="737"/>
          </w:tabs>
          <w:ind w:left="737" w:hanging="737"/>
        </w:pPr>
        <w:rPr>
          <w:rFonts w:hint="default"/>
          <w:b/>
        </w:rPr>
      </w:lvl>
    </w:lvlOverride>
  </w:num>
  <w:num w:numId="46" w16cid:durableId="1206677476">
    <w:abstractNumId w:val="10"/>
    <w:lvlOverride w:ilvl="0">
      <w:startOverride w:val="1"/>
      <w:lvl w:ilvl="0">
        <w:start w:val="1"/>
        <w:numFmt w:val="decimal"/>
        <w:pStyle w:val="Heading1"/>
        <w:lvlText w:val=""/>
        <w:lvlJc w:val="left"/>
      </w:lvl>
    </w:lvlOverride>
    <w:lvlOverride w:ilvl="1">
      <w:startOverride w:val="1"/>
      <w:lvl w:ilvl="1">
        <w:start w:val="1"/>
        <w:numFmt w:val="decimal"/>
        <w:pStyle w:val="Heading2"/>
        <w:lvlText w:val="%1.%2"/>
        <w:lvlJc w:val="left"/>
        <w:pPr>
          <w:tabs>
            <w:tab w:val="num" w:pos="737"/>
          </w:tabs>
          <w:ind w:left="737" w:hanging="737"/>
        </w:pPr>
        <w:rPr>
          <w:rFonts w:hint="default"/>
          <w:b/>
        </w:rPr>
      </w:lvl>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151771202_2"/>
    <w:docVar w:name="kwmDescription" w:val="Tender Round 6 - LDS LTESA (KWM 16.07.25)"/>
  </w:docVars>
  <w:rsids>
    <w:rsidRoot w:val="0055327D"/>
    <w:rsid w:val="00000265"/>
    <w:rsid w:val="000004E5"/>
    <w:rsid w:val="00000845"/>
    <w:rsid w:val="00000A34"/>
    <w:rsid w:val="00000F1C"/>
    <w:rsid w:val="00001178"/>
    <w:rsid w:val="00001188"/>
    <w:rsid w:val="000012CF"/>
    <w:rsid w:val="00001604"/>
    <w:rsid w:val="0000165C"/>
    <w:rsid w:val="000017ED"/>
    <w:rsid w:val="0000181F"/>
    <w:rsid w:val="0000192A"/>
    <w:rsid w:val="00001A31"/>
    <w:rsid w:val="00001D94"/>
    <w:rsid w:val="00001FBF"/>
    <w:rsid w:val="00001FE1"/>
    <w:rsid w:val="00002075"/>
    <w:rsid w:val="00002243"/>
    <w:rsid w:val="0000275C"/>
    <w:rsid w:val="00002BAA"/>
    <w:rsid w:val="00002D0A"/>
    <w:rsid w:val="00002D75"/>
    <w:rsid w:val="00002FE7"/>
    <w:rsid w:val="000035B3"/>
    <w:rsid w:val="00003678"/>
    <w:rsid w:val="00003878"/>
    <w:rsid w:val="00003A6F"/>
    <w:rsid w:val="00003BAC"/>
    <w:rsid w:val="00003C26"/>
    <w:rsid w:val="00003EC5"/>
    <w:rsid w:val="00004377"/>
    <w:rsid w:val="00004468"/>
    <w:rsid w:val="000046FF"/>
    <w:rsid w:val="00004CE8"/>
    <w:rsid w:val="00004E7A"/>
    <w:rsid w:val="00004FE4"/>
    <w:rsid w:val="00005001"/>
    <w:rsid w:val="0000509F"/>
    <w:rsid w:val="000050B9"/>
    <w:rsid w:val="000051B7"/>
    <w:rsid w:val="000052BD"/>
    <w:rsid w:val="0000586B"/>
    <w:rsid w:val="00005C13"/>
    <w:rsid w:val="000060B0"/>
    <w:rsid w:val="000060E4"/>
    <w:rsid w:val="0000627E"/>
    <w:rsid w:val="000063ED"/>
    <w:rsid w:val="00006598"/>
    <w:rsid w:val="00006DAF"/>
    <w:rsid w:val="00006E75"/>
    <w:rsid w:val="0000795C"/>
    <w:rsid w:val="00007F24"/>
    <w:rsid w:val="0001072A"/>
    <w:rsid w:val="00010A0A"/>
    <w:rsid w:val="00010D42"/>
    <w:rsid w:val="00010ED0"/>
    <w:rsid w:val="00010EF9"/>
    <w:rsid w:val="00011086"/>
    <w:rsid w:val="0001120A"/>
    <w:rsid w:val="00011C9F"/>
    <w:rsid w:val="00011E91"/>
    <w:rsid w:val="00011F67"/>
    <w:rsid w:val="00012061"/>
    <w:rsid w:val="0001212A"/>
    <w:rsid w:val="000126AB"/>
    <w:rsid w:val="000127D8"/>
    <w:rsid w:val="00012988"/>
    <w:rsid w:val="00012B22"/>
    <w:rsid w:val="00012D30"/>
    <w:rsid w:val="00012E43"/>
    <w:rsid w:val="00012E86"/>
    <w:rsid w:val="00012FE4"/>
    <w:rsid w:val="000130D7"/>
    <w:rsid w:val="000132AA"/>
    <w:rsid w:val="00013377"/>
    <w:rsid w:val="00013924"/>
    <w:rsid w:val="00013EF9"/>
    <w:rsid w:val="000141DE"/>
    <w:rsid w:val="0001447C"/>
    <w:rsid w:val="00014819"/>
    <w:rsid w:val="00014B15"/>
    <w:rsid w:val="00014CDD"/>
    <w:rsid w:val="000159A7"/>
    <w:rsid w:val="00015A9F"/>
    <w:rsid w:val="00015CC3"/>
    <w:rsid w:val="00016531"/>
    <w:rsid w:val="000165C4"/>
    <w:rsid w:val="000165D3"/>
    <w:rsid w:val="000167A9"/>
    <w:rsid w:val="00016E8A"/>
    <w:rsid w:val="00017429"/>
    <w:rsid w:val="000175B3"/>
    <w:rsid w:val="000179CA"/>
    <w:rsid w:val="00017E4C"/>
    <w:rsid w:val="00017EDA"/>
    <w:rsid w:val="000202B6"/>
    <w:rsid w:val="00020A22"/>
    <w:rsid w:val="00020AE4"/>
    <w:rsid w:val="00020F90"/>
    <w:rsid w:val="0002130B"/>
    <w:rsid w:val="0002145B"/>
    <w:rsid w:val="0002145F"/>
    <w:rsid w:val="000222C0"/>
    <w:rsid w:val="0002253A"/>
    <w:rsid w:val="00022547"/>
    <w:rsid w:val="000226F8"/>
    <w:rsid w:val="000228F9"/>
    <w:rsid w:val="00022993"/>
    <w:rsid w:val="00022CBD"/>
    <w:rsid w:val="00023190"/>
    <w:rsid w:val="00023482"/>
    <w:rsid w:val="0002353A"/>
    <w:rsid w:val="00023A83"/>
    <w:rsid w:val="00023EAC"/>
    <w:rsid w:val="000244EE"/>
    <w:rsid w:val="00025208"/>
    <w:rsid w:val="00025633"/>
    <w:rsid w:val="00025677"/>
    <w:rsid w:val="000256E6"/>
    <w:rsid w:val="0002574C"/>
    <w:rsid w:val="00025B2B"/>
    <w:rsid w:val="00025DAF"/>
    <w:rsid w:val="00027BDA"/>
    <w:rsid w:val="00027DC9"/>
    <w:rsid w:val="000301D3"/>
    <w:rsid w:val="00030380"/>
    <w:rsid w:val="000303F4"/>
    <w:rsid w:val="0003051F"/>
    <w:rsid w:val="00030607"/>
    <w:rsid w:val="000307EF"/>
    <w:rsid w:val="00030A92"/>
    <w:rsid w:val="00030E48"/>
    <w:rsid w:val="00030E7F"/>
    <w:rsid w:val="00031440"/>
    <w:rsid w:val="00031C59"/>
    <w:rsid w:val="00031D79"/>
    <w:rsid w:val="00031E0E"/>
    <w:rsid w:val="0003205A"/>
    <w:rsid w:val="00032122"/>
    <w:rsid w:val="00032694"/>
    <w:rsid w:val="000326CB"/>
    <w:rsid w:val="0003302B"/>
    <w:rsid w:val="0003327A"/>
    <w:rsid w:val="000338A0"/>
    <w:rsid w:val="00033C64"/>
    <w:rsid w:val="00033E63"/>
    <w:rsid w:val="00033EB9"/>
    <w:rsid w:val="00034018"/>
    <w:rsid w:val="00034194"/>
    <w:rsid w:val="000346D4"/>
    <w:rsid w:val="00034FCF"/>
    <w:rsid w:val="000350A9"/>
    <w:rsid w:val="00035543"/>
    <w:rsid w:val="000355F8"/>
    <w:rsid w:val="000357AD"/>
    <w:rsid w:val="00035D9F"/>
    <w:rsid w:val="00035F1F"/>
    <w:rsid w:val="00035F2A"/>
    <w:rsid w:val="00036181"/>
    <w:rsid w:val="0003622F"/>
    <w:rsid w:val="00036351"/>
    <w:rsid w:val="000366F9"/>
    <w:rsid w:val="00036A99"/>
    <w:rsid w:val="00036E55"/>
    <w:rsid w:val="00036E96"/>
    <w:rsid w:val="000370E6"/>
    <w:rsid w:val="0003766E"/>
    <w:rsid w:val="00037E1A"/>
    <w:rsid w:val="00037EEE"/>
    <w:rsid w:val="00040467"/>
    <w:rsid w:val="000404B5"/>
    <w:rsid w:val="00040A76"/>
    <w:rsid w:val="00040AA2"/>
    <w:rsid w:val="00040F90"/>
    <w:rsid w:val="00041233"/>
    <w:rsid w:val="00041BC7"/>
    <w:rsid w:val="00041D21"/>
    <w:rsid w:val="00041D61"/>
    <w:rsid w:val="000421F7"/>
    <w:rsid w:val="0004224E"/>
    <w:rsid w:val="00042A2C"/>
    <w:rsid w:val="00042AAD"/>
    <w:rsid w:val="00042AD5"/>
    <w:rsid w:val="00042BDE"/>
    <w:rsid w:val="00043BB8"/>
    <w:rsid w:val="00043D24"/>
    <w:rsid w:val="0004426B"/>
    <w:rsid w:val="00044548"/>
    <w:rsid w:val="000448C0"/>
    <w:rsid w:val="00044DB4"/>
    <w:rsid w:val="000453F8"/>
    <w:rsid w:val="0004553B"/>
    <w:rsid w:val="000457F9"/>
    <w:rsid w:val="00045AE4"/>
    <w:rsid w:val="00045B43"/>
    <w:rsid w:val="00045EB8"/>
    <w:rsid w:val="00045F16"/>
    <w:rsid w:val="00045F79"/>
    <w:rsid w:val="000461A5"/>
    <w:rsid w:val="000465B4"/>
    <w:rsid w:val="00046ACF"/>
    <w:rsid w:val="000478A4"/>
    <w:rsid w:val="00047E09"/>
    <w:rsid w:val="00050094"/>
    <w:rsid w:val="0005023B"/>
    <w:rsid w:val="00050B9A"/>
    <w:rsid w:val="00050B9D"/>
    <w:rsid w:val="000511D0"/>
    <w:rsid w:val="00051832"/>
    <w:rsid w:val="00051923"/>
    <w:rsid w:val="00051B05"/>
    <w:rsid w:val="00051F06"/>
    <w:rsid w:val="00051FEA"/>
    <w:rsid w:val="00052464"/>
    <w:rsid w:val="0005267E"/>
    <w:rsid w:val="00052B3D"/>
    <w:rsid w:val="000535B4"/>
    <w:rsid w:val="00053D48"/>
    <w:rsid w:val="00053F14"/>
    <w:rsid w:val="000549E6"/>
    <w:rsid w:val="00054C76"/>
    <w:rsid w:val="00054F7F"/>
    <w:rsid w:val="00055248"/>
    <w:rsid w:val="0005556A"/>
    <w:rsid w:val="00055629"/>
    <w:rsid w:val="00055728"/>
    <w:rsid w:val="00055A91"/>
    <w:rsid w:val="00055CAA"/>
    <w:rsid w:val="00055DFF"/>
    <w:rsid w:val="00055F43"/>
    <w:rsid w:val="00056483"/>
    <w:rsid w:val="000564BF"/>
    <w:rsid w:val="00056620"/>
    <w:rsid w:val="0005678F"/>
    <w:rsid w:val="00056A5C"/>
    <w:rsid w:val="00056AAF"/>
    <w:rsid w:val="0005700B"/>
    <w:rsid w:val="0005704C"/>
    <w:rsid w:val="000571F2"/>
    <w:rsid w:val="00057223"/>
    <w:rsid w:val="00057480"/>
    <w:rsid w:val="00057970"/>
    <w:rsid w:val="00057A52"/>
    <w:rsid w:val="00057A73"/>
    <w:rsid w:val="00057F54"/>
    <w:rsid w:val="00057FBA"/>
    <w:rsid w:val="00060166"/>
    <w:rsid w:val="00060976"/>
    <w:rsid w:val="00060CAC"/>
    <w:rsid w:val="00060EA4"/>
    <w:rsid w:val="00060ED5"/>
    <w:rsid w:val="0006129D"/>
    <w:rsid w:val="00061BD8"/>
    <w:rsid w:val="0006240E"/>
    <w:rsid w:val="000624E4"/>
    <w:rsid w:val="000626F3"/>
    <w:rsid w:val="000626F7"/>
    <w:rsid w:val="00062C5B"/>
    <w:rsid w:val="00062C5D"/>
    <w:rsid w:val="00062D25"/>
    <w:rsid w:val="00062D7B"/>
    <w:rsid w:val="00062FBE"/>
    <w:rsid w:val="0006316A"/>
    <w:rsid w:val="00063C27"/>
    <w:rsid w:val="0006401E"/>
    <w:rsid w:val="000640CF"/>
    <w:rsid w:val="00064604"/>
    <w:rsid w:val="0006466F"/>
    <w:rsid w:val="00064781"/>
    <w:rsid w:val="000649F1"/>
    <w:rsid w:val="00064B77"/>
    <w:rsid w:val="00064C72"/>
    <w:rsid w:val="00065784"/>
    <w:rsid w:val="00065994"/>
    <w:rsid w:val="00065B4C"/>
    <w:rsid w:val="00065BD5"/>
    <w:rsid w:val="0006608D"/>
    <w:rsid w:val="00066210"/>
    <w:rsid w:val="000666AA"/>
    <w:rsid w:val="00066BB3"/>
    <w:rsid w:val="00066CDC"/>
    <w:rsid w:val="00067145"/>
    <w:rsid w:val="00067460"/>
    <w:rsid w:val="00067799"/>
    <w:rsid w:val="00067BC4"/>
    <w:rsid w:val="00067E84"/>
    <w:rsid w:val="00070103"/>
    <w:rsid w:val="00070759"/>
    <w:rsid w:val="000707DB"/>
    <w:rsid w:val="00070B34"/>
    <w:rsid w:val="00070FC8"/>
    <w:rsid w:val="0007145E"/>
    <w:rsid w:val="00071908"/>
    <w:rsid w:val="00071AC1"/>
    <w:rsid w:val="00071B6A"/>
    <w:rsid w:val="000720D3"/>
    <w:rsid w:val="00072618"/>
    <w:rsid w:val="00072BBB"/>
    <w:rsid w:val="00072D4C"/>
    <w:rsid w:val="00072E62"/>
    <w:rsid w:val="00074305"/>
    <w:rsid w:val="000744D5"/>
    <w:rsid w:val="00074746"/>
    <w:rsid w:val="0007504F"/>
    <w:rsid w:val="00075429"/>
    <w:rsid w:val="000759E9"/>
    <w:rsid w:val="00075FBB"/>
    <w:rsid w:val="00076C79"/>
    <w:rsid w:val="0007731D"/>
    <w:rsid w:val="000773F7"/>
    <w:rsid w:val="00077405"/>
    <w:rsid w:val="0007794A"/>
    <w:rsid w:val="00077F9A"/>
    <w:rsid w:val="00077FD9"/>
    <w:rsid w:val="0008055C"/>
    <w:rsid w:val="00080AC8"/>
    <w:rsid w:val="00080B0F"/>
    <w:rsid w:val="00080ED1"/>
    <w:rsid w:val="00081282"/>
    <w:rsid w:val="00081491"/>
    <w:rsid w:val="00081591"/>
    <w:rsid w:val="000817B7"/>
    <w:rsid w:val="00081F04"/>
    <w:rsid w:val="000820BF"/>
    <w:rsid w:val="000821EF"/>
    <w:rsid w:val="00082A1C"/>
    <w:rsid w:val="00082D35"/>
    <w:rsid w:val="000831EC"/>
    <w:rsid w:val="0008321E"/>
    <w:rsid w:val="000834FD"/>
    <w:rsid w:val="00083DDA"/>
    <w:rsid w:val="00083E99"/>
    <w:rsid w:val="00084172"/>
    <w:rsid w:val="00084318"/>
    <w:rsid w:val="0008436C"/>
    <w:rsid w:val="000844DB"/>
    <w:rsid w:val="0008455A"/>
    <w:rsid w:val="00084966"/>
    <w:rsid w:val="00084D7D"/>
    <w:rsid w:val="0008591C"/>
    <w:rsid w:val="00085A43"/>
    <w:rsid w:val="0008614C"/>
    <w:rsid w:val="000861C6"/>
    <w:rsid w:val="000862E6"/>
    <w:rsid w:val="00086457"/>
    <w:rsid w:val="000865CA"/>
    <w:rsid w:val="00086758"/>
    <w:rsid w:val="00086827"/>
    <w:rsid w:val="00086869"/>
    <w:rsid w:val="000868E1"/>
    <w:rsid w:val="00086948"/>
    <w:rsid w:val="00086BF4"/>
    <w:rsid w:val="00087038"/>
    <w:rsid w:val="00087120"/>
    <w:rsid w:val="000871D1"/>
    <w:rsid w:val="00087534"/>
    <w:rsid w:val="0008757A"/>
    <w:rsid w:val="00087D6F"/>
    <w:rsid w:val="00090251"/>
    <w:rsid w:val="0009038A"/>
    <w:rsid w:val="000905ED"/>
    <w:rsid w:val="00090A5C"/>
    <w:rsid w:val="00091264"/>
    <w:rsid w:val="000912AE"/>
    <w:rsid w:val="00091495"/>
    <w:rsid w:val="000916F8"/>
    <w:rsid w:val="000917AC"/>
    <w:rsid w:val="00091FCC"/>
    <w:rsid w:val="000920DC"/>
    <w:rsid w:val="00092B12"/>
    <w:rsid w:val="000931EB"/>
    <w:rsid w:val="00093407"/>
    <w:rsid w:val="00093478"/>
    <w:rsid w:val="00093733"/>
    <w:rsid w:val="00093A87"/>
    <w:rsid w:val="00093BFB"/>
    <w:rsid w:val="000942C7"/>
    <w:rsid w:val="000948C0"/>
    <w:rsid w:val="000957EB"/>
    <w:rsid w:val="000959D9"/>
    <w:rsid w:val="00095C98"/>
    <w:rsid w:val="00095F74"/>
    <w:rsid w:val="00096004"/>
    <w:rsid w:val="000961EE"/>
    <w:rsid w:val="000961FB"/>
    <w:rsid w:val="000964EE"/>
    <w:rsid w:val="000965A2"/>
    <w:rsid w:val="000965D3"/>
    <w:rsid w:val="0009668E"/>
    <w:rsid w:val="00096712"/>
    <w:rsid w:val="00096AB2"/>
    <w:rsid w:val="00096F34"/>
    <w:rsid w:val="00096FDD"/>
    <w:rsid w:val="000975E3"/>
    <w:rsid w:val="000A027B"/>
    <w:rsid w:val="000A03F2"/>
    <w:rsid w:val="000A04EE"/>
    <w:rsid w:val="000A092F"/>
    <w:rsid w:val="000A0994"/>
    <w:rsid w:val="000A09FC"/>
    <w:rsid w:val="000A0C36"/>
    <w:rsid w:val="000A0D12"/>
    <w:rsid w:val="000A0E17"/>
    <w:rsid w:val="000A1059"/>
    <w:rsid w:val="000A12FB"/>
    <w:rsid w:val="000A16D1"/>
    <w:rsid w:val="000A178C"/>
    <w:rsid w:val="000A17A1"/>
    <w:rsid w:val="000A1D2B"/>
    <w:rsid w:val="000A27AB"/>
    <w:rsid w:val="000A291E"/>
    <w:rsid w:val="000A2D34"/>
    <w:rsid w:val="000A2E17"/>
    <w:rsid w:val="000A2E48"/>
    <w:rsid w:val="000A34BE"/>
    <w:rsid w:val="000A34FF"/>
    <w:rsid w:val="000A3687"/>
    <w:rsid w:val="000A38F6"/>
    <w:rsid w:val="000A3DA7"/>
    <w:rsid w:val="000A3E99"/>
    <w:rsid w:val="000A40B4"/>
    <w:rsid w:val="000A4652"/>
    <w:rsid w:val="000A4885"/>
    <w:rsid w:val="000A48A0"/>
    <w:rsid w:val="000A4943"/>
    <w:rsid w:val="000A4BC3"/>
    <w:rsid w:val="000A4F71"/>
    <w:rsid w:val="000A51F3"/>
    <w:rsid w:val="000A55BB"/>
    <w:rsid w:val="000A5AED"/>
    <w:rsid w:val="000A5B4D"/>
    <w:rsid w:val="000A5CD2"/>
    <w:rsid w:val="000A6316"/>
    <w:rsid w:val="000A65FB"/>
    <w:rsid w:val="000A661B"/>
    <w:rsid w:val="000A6B22"/>
    <w:rsid w:val="000A6CDB"/>
    <w:rsid w:val="000A6DD1"/>
    <w:rsid w:val="000A6E44"/>
    <w:rsid w:val="000A6F37"/>
    <w:rsid w:val="000A7156"/>
    <w:rsid w:val="000A7260"/>
    <w:rsid w:val="000A7A7A"/>
    <w:rsid w:val="000B01F4"/>
    <w:rsid w:val="000B0261"/>
    <w:rsid w:val="000B051E"/>
    <w:rsid w:val="000B1489"/>
    <w:rsid w:val="000B173E"/>
    <w:rsid w:val="000B1830"/>
    <w:rsid w:val="000B19E5"/>
    <w:rsid w:val="000B1C33"/>
    <w:rsid w:val="000B23C7"/>
    <w:rsid w:val="000B2500"/>
    <w:rsid w:val="000B262B"/>
    <w:rsid w:val="000B2902"/>
    <w:rsid w:val="000B2A05"/>
    <w:rsid w:val="000B33D8"/>
    <w:rsid w:val="000B36CB"/>
    <w:rsid w:val="000B3CCF"/>
    <w:rsid w:val="000B421E"/>
    <w:rsid w:val="000B4583"/>
    <w:rsid w:val="000B4826"/>
    <w:rsid w:val="000B4968"/>
    <w:rsid w:val="000B49CF"/>
    <w:rsid w:val="000B4A9F"/>
    <w:rsid w:val="000B4C4C"/>
    <w:rsid w:val="000B4F1F"/>
    <w:rsid w:val="000B4F92"/>
    <w:rsid w:val="000B5519"/>
    <w:rsid w:val="000B5C8D"/>
    <w:rsid w:val="000B6361"/>
    <w:rsid w:val="000B63AA"/>
    <w:rsid w:val="000B6402"/>
    <w:rsid w:val="000B697E"/>
    <w:rsid w:val="000B6DA2"/>
    <w:rsid w:val="000B7060"/>
    <w:rsid w:val="000B73C5"/>
    <w:rsid w:val="000B79E7"/>
    <w:rsid w:val="000B7A77"/>
    <w:rsid w:val="000B7B61"/>
    <w:rsid w:val="000C0215"/>
    <w:rsid w:val="000C02B6"/>
    <w:rsid w:val="000C072E"/>
    <w:rsid w:val="000C079D"/>
    <w:rsid w:val="000C0B46"/>
    <w:rsid w:val="000C0E08"/>
    <w:rsid w:val="000C1196"/>
    <w:rsid w:val="000C1467"/>
    <w:rsid w:val="000C1A46"/>
    <w:rsid w:val="000C1CD1"/>
    <w:rsid w:val="000C2148"/>
    <w:rsid w:val="000C25FA"/>
    <w:rsid w:val="000C28B5"/>
    <w:rsid w:val="000C319B"/>
    <w:rsid w:val="000C3656"/>
    <w:rsid w:val="000C387E"/>
    <w:rsid w:val="000C39D3"/>
    <w:rsid w:val="000C3A24"/>
    <w:rsid w:val="000C4062"/>
    <w:rsid w:val="000C4752"/>
    <w:rsid w:val="000C48C7"/>
    <w:rsid w:val="000C4D54"/>
    <w:rsid w:val="000C4E74"/>
    <w:rsid w:val="000C51CC"/>
    <w:rsid w:val="000C51DC"/>
    <w:rsid w:val="000C5227"/>
    <w:rsid w:val="000C584D"/>
    <w:rsid w:val="000C5EDC"/>
    <w:rsid w:val="000C644F"/>
    <w:rsid w:val="000C65A5"/>
    <w:rsid w:val="000C65A6"/>
    <w:rsid w:val="000C6698"/>
    <w:rsid w:val="000C6D02"/>
    <w:rsid w:val="000C6FA7"/>
    <w:rsid w:val="000C7A6B"/>
    <w:rsid w:val="000C7BBB"/>
    <w:rsid w:val="000C7C3F"/>
    <w:rsid w:val="000C7EF4"/>
    <w:rsid w:val="000C7F6C"/>
    <w:rsid w:val="000D0089"/>
    <w:rsid w:val="000D026D"/>
    <w:rsid w:val="000D046C"/>
    <w:rsid w:val="000D05B4"/>
    <w:rsid w:val="000D07EE"/>
    <w:rsid w:val="000D0F2D"/>
    <w:rsid w:val="000D1026"/>
    <w:rsid w:val="000D1F90"/>
    <w:rsid w:val="000D21BB"/>
    <w:rsid w:val="000D2331"/>
    <w:rsid w:val="000D2336"/>
    <w:rsid w:val="000D2ABB"/>
    <w:rsid w:val="000D2D2F"/>
    <w:rsid w:val="000D374D"/>
    <w:rsid w:val="000D3F1B"/>
    <w:rsid w:val="000D3F32"/>
    <w:rsid w:val="000D4271"/>
    <w:rsid w:val="000D4775"/>
    <w:rsid w:val="000D4A55"/>
    <w:rsid w:val="000D4E56"/>
    <w:rsid w:val="000D52D6"/>
    <w:rsid w:val="000D5549"/>
    <w:rsid w:val="000D559F"/>
    <w:rsid w:val="000D59F7"/>
    <w:rsid w:val="000D5DB1"/>
    <w:rsid w:val="000D5DC9"/>
    <w:rsid w:val="000D60A1"/>
    <w:rsid w:val="000D6216"/>
    <w:rsid w:val="000D6453"/>
    <w:rsid w:val="000D6A76"/>
    <w:rsid w:val="000D6D2B"/>
    <w:rsid w:val="000D6E75"/>
    <w:rsid w:val="000D6FB2"/>
    <w:rsid w:val="000D77B2"/>
    <w:rsid w:val="000D7914"/>
    <w:rsid w:val="000D7918"/>
    <w:rsid w:val="000D7AD2"/>
    <w:rsid w:val="000D7BCC"/>
    <w:rsid w:val="000D7DDB"/>
    <w:rsid w:val="000D7E7F"/>
    <w:rsid w:val="000E0196"/>
    <w:rsid w:val="000E01BF"/>
    <w:rsid w:val="000E01EA"/>
    <w:rsid w:val="000E0C0B"/>
    <w:rsid w:val="000E0C5D"/>
    <w:rsid w:val="000E0E03"/>
    <w:rsid w:val="000E1220"/>
    <w:rsid w:val="000E12DA"/>
    <w:rsid w:val="000E134A"/>
    <w:rsid w:val="000E1610"/>
    <w:rsid w:val="000E162E"/>
    <w:rsid w:val="000E18AD"/>
    <w:rsid w:val="000E1A8B"/>
    <w:rsid w:val="000E1B79"/>
    <w:rsid w:val="000E1FCF"/>
    <w:rsid w:val="000E20EC"/>
    <w:rsid w:val="000E282C"/>
    <w:rsid w:val="000E2889"/>
    <w:rsid w:val="000E2A51"/>
    <w:rsid w:val="000E2BFC"/>
    <w:rsid w:val="000E2C07"/>
    <w:rsid w:val="000E2EAA"/>
    <w:rsid w:val="000E363A"/>
    <w:rsid w:val="000E3666"/>
    <w:rsid w:val="000E370D"/>
    <w:rsid w:val="000E3D17"/>
    <w:rsid w:val="000E3F8B"/>
    <w:rsid w:val="000E4358"/>
    <w:rsid w:val="000E4513"/>
    <w:rsid w:val="000E4ABA"/>
    <w:rsid w:val="000E4BEB"/>
    <w:rsid w:val="000E4C14"/>
    <w:rsid w:val="000E4EC5"/>
    <w:rsid w:val="000E5122"/>
    <w:rsid w:val="000E531C"/>
    <w:rsid w:val="000E599E"/>
    <w:rsid w:val="000E59CA"/>
    <w:rsid w:val="000E5A4A"/>
    <w:rsid w:val="000E5EA5"/>
    <w:rsid w:val="000E626B"/>
    <w:rsid w:val="000E6421"/>
    <w:rsid w:val="000E6E26"/>
    <w:rsid w:val="000E6F0D"/>
    <w:rsid w:val="000E7125"/>
    <w:rsid w:val="000E72B9"/>
    <w:rsid w:val="000E7730"/>
    <w:rsid w:val="000E790D"/>
    <w:rsid w:val="000E7D22"/>
    <w:rsid w:val="000E7FF5"/>
    <w:rsid w:val="000F00D4"/>
    <w:rsid w:val="000F0365"/>
    <w:rsid w:val="000F0398"/>
    <w:rsid w:val="000F06AD"/>
    <w:rsid w:val="000F1125"/>
    <w:rsid w:val="000F1314"/>
    <w:rsid w:val="000F2620"/>
    <w:rsid w:val="000F3066"/>
    <w:rsid w:val="000F3323"/>
    <w:rsid w:val="000F3381"/>
    <w:rsid w:val="000F35EE"/>
    <w:rsid w:val="000F38B9"/>
    <w:rsid w:val="000F417D"/>
    <w:rsid w:val="000F4901"/>
    <w:rsid w:val="000F493E"/>
    <w:rsid w:val="000F4A54"/>
    <w:rsid w:val="000F4B70"/>
    <w:rsid w:val="000F4B99"/>
    <w:rsid w:val="000F50AB"/>
    <w:rsid w:val="000F527F"/>
    <w:rsid w:val="000F5399"/>
    <w:rsid w:val="000F5456"/>
    <w:rsid w:val="000F56CA"/>
    <w:rsid w:val="000F5A2E"/>
    <w:rsid w:val="000F5C8E"/>
    <w:rsid w:val="000F5ED8"/>
    <w:rsid w:val="000F603C"/>
    <w:rsid w:val="000F6271"/>
    <w:rsid w:val="000F6B9F"/>
    <w:rsid w:val="000F6BEE"/>
    <w:rsid w:val="000F707E"/>
    <w:rsid w:val="000F70DB"/>
    <w:rsid w:val="000F7DE3"/>
    <w:rsid w:val="0010064D"/>
    <w:rsid w:val="001009D7"/>
    <w:rsid w:val="00100A60"/>
    <w:rsid w:val="00100B81"/>
    <w:rsid w:val="00100DE6"/>
    <w:rsid w:val="00100FC3"/>
    <w:rsid w:val="00101623"/>
    <w:rsid w:val="001019CC"/>
    <w:rsid w:val="00101A30"/>
    <w:rsid w:val="00101A5F"/>
    <w:rsid w:val="0010228B"/>
    <w:rsid w:val="00102636"/>
    <w:rsid w:val="00102668"/>
    <w:rsid w:val="001033D1"/>
    <w:rsid w:val="0010362B"/>
    <w:rsid w:val="0010373F"/>
    <w:rsid w:val="00103745"/>
    <w:rsid w:val="001037B2"/>
    <w:rsid w:val="0010384B"/>
    <w:rsid w:val="001039DD"/>
    <w:rsid w:val="00103B6D"/>
    <w:rsid w:val="00103FF9"/>
    <w:rsid w:val="00104784"/>
    <w:rsid w:val="001051B1"/>
    <w:rsid w:val="0010539A"/>
    <w:rsid w:val="00105995"/>
    <w:rsid w:val="00105B57"/>
    <w:rsid w:val="00105BF4"/>
    <w:rsid w:val="00105D4A"/>
    <w:rsid w:val="00106236"/>
    <w:rsid w:val="001062BC"/>
    <w:rsid w:val="00106320"/>
    <w:rsid w:val="0010635D"/>
    <w:rsid w:val="00106B8D"/>
    <w:rsid w:val="00106C98"/>
    <w:rsid w:val="00106CC4"/>
    <w:rsid w:val="00106F86"/>
    <w:rsid w:val="00106FE3"/>
    <w:rsid w:val="001070D5"/>
    <w:rsid w:val="00107432"/>
    <w:rsid w:val="00107738"/>
    <w:rsid w:val="00107856"/>
    <w:rsid w:val="00107AA2"/>
    <w:rsid w:val="00107BA0"/>
    <w:rsid w:val="00107BB7"/>
    <w:rsid w:val="00107CE6"/>
    <w:rsid w:val="00107DC0"/>
    <w:rsid w:val="00107EC8"/>
    <w:rsid w:val="0011096F"/>
    <w:rsid w:val="00110F91"/>
    <w:rsid w:val="0011137F"/>
    <w:rsid w:val="00111878"/>
    <w:rsid w:val="00111921"/>
    <w:rsid w:val="0011252B"/>
    <w:rsid w:val="00112828"/>
    <w:rsid w:val="001129E4"/>
    <w:rsid w:val="00112C90"/>
    <w:rsid w:val="0011323A"/>
    <w:rsid w:val="001133B4"/>
    <w:rsid w:val="0011354B"/>
    <w:rsid w:val="00113697"/>
    <w:rsid w:val="00113742"/>
    <w:rsid w:val="00113F3F"/>
    <w:rsid w:val="001141C3"/>
    <w:rsid w:val="001142F2"/>
    <w:rsid w:val="00114359"/>
    <w:rsid w:val="00114E0A"/>
    <w:rsid w:val="00114FD3"/>
    <w:rsid w:val="00115202"/>
    <w:rsid w:val="001153B2"/>
    <w:rsid w:val="001153FA"/>
    <w:rsid w:val="0011556F"/>
    <w:rsid w:val="0011557E"/>
    <w:rsid w:val="00115643"/>
    <w:rsid w:val="0011611D"/>
    <w:rsid w:val="0011640B"/>
    <w:rsid w:val="001166E2"/>
    <w:rsid w:val="00116E34"/>
    <w:rsid w:val="00116E3D"/>
    <w:rsid w:val="00116FA6"/>
    <w:rsid w:val="00117211"/>
    <w:rsid w:val="00117398"/>
    <w:rsid w:val="0011748A"/>
    <w:rsid w:val="00117AA7"/>
    <w:rsid w:val="00117AF5"/>
    <w:rsid w:val="001209BE"/>
    <w:rsid w:val="00120A94"/>
    <w:rsid w:val="0012108F"/>
    <w:rsid w:val="001215A6"/>
    <w:rsid w:val="00121AFD"/>
    <w:rsid w:val="0012209F"/>
    <w:rsid w:val="001222E8"/>
    <w:rsid w:val="00122343"/>
    <w:rsid w:val="00122B75"/>
    <w:rsid w:val="00122B7A"/>
    <w:rsid w:val="00122C1D"/>
    <w:rsid w:val="00122D52"/>
    <w:rsid w:val="00122E4E"/>
    <w:rsid w:val="00122F28"/>
    <w:rsid w:val="001231F5"/>
    <w:rsid w:val="001234FD"/>
    <w:rsid w:val="00123A32"/>
    <w:rsid w:val="00124938"/>
    <w:rsid w:val="00125025"/>
    <w:rsid w:val="001253EE"/>
    <w:rsid w:val="001255FC"/>
    <w:rsid w:val="00125833"/>
    <w:rsid w:val="001263FC"/>
    <w:rsid w:val="001264EA"/>
    <w:rsid w:val="00126BB8"/>
    <w:rsid w:val="0012724D"/>
    <w:rsid w:val="0012738E"/>
    <w:rsid w:val="00127FF2"/>
    <w:rsid w:val="00130374"/>
    <w:rsid w:val="001308F9"/>
    <w:rsid w:val="00130A2A"/>
    <w:rsid w:val="00130CAA"/>
    <w:rsid w:val="00131BC1"/>
    <w:rsid w:val="00132300"/>
    <w:rsid w:val="00132CA7"/>
    <w:rsid w:val="00132DD5"/>
    <w:rsid w:val="00132E64"/>
    <w:rsid w:val="00132FAA"/>
    <w:rsid w:val="00133059"/>
    <w:rsid w:val="001331CF"/>
    <w:rsid w:val="00133CC0"/>
    <w:rsid w:val="00133CE7"/>
    <w:rsid w:val="00133E16"/>
    <w:rsid w:val="00133EC8"/>
    <w:rsid w:val="00134391"/>
    <w:rsid w:val="001343EA"/>
    <w:rsid w:val="00134603"/>
    <w:rsid w:val="00134613"/>
    <w:rsid w:val="00134816"/>
    <w:rsid w:val="00134FFF"/>
    <w:rsid w:val="00135170"/>
    <w:rsid w:val="001352C8"/>
    <w:rsid w:val="00135785"/>
    <w:rsid w:val="00135B26"/>
    <w:rsid w:val="00135CD1"/>
    <w:rsid w:val="001361A8"/>
    <w:rsid w:val="00136307"/>
    <w:rsid w:val="00136403"/>
    <w:rsid w:val="001365D1"/>
    <w:rsid w:val="00136812"/>
    <w:rsid w:val="001372F7"/>
    <w:rsid w:val="0013754C"/>
    <w:rsid w:val="001375B2"/>
    <w:rsid w:val="001377C9"/>
    <w:rsid w:val="001378B4"/>
    <w:rsid w:val="00137ABE"/>
    <w:rsid w:val="00137CCB"/>
    <w:rsid w:val="00137D37"/>
    <w:rsid w:val="00137F9C"/>
    <w:rsid w:val="001405E4"/>
    <w:rsid w:val="00140B55"/>
    <w:rsid w:val="00141110"/>
    <w:rsid w:val="00141261"/>
    <w:rsid w:val="00141609"/>
    <w:rsid w:val="00141CCD"/>
    <w:rsid w:val="00141E8F"/>
    <w:rsid w:val="0014211E"/>
    <w:rsid w:val="00142199"/>
    <w:rsid w:val="001423FA"/>
    <w:rsid w:val="001425D4"/>
    <w:rsid w:val="00142754"/>
    <w:rsid w:val="00142B07"/>
    <w:rsid w:val="00142B2B"/>
    <w:rsid w:val="00142B48"/>
    <w:rsid w:val="00142D4D"/>
    <w:rsid w:val="001431D5"/>
    <w:rsid w:val="00143824"/>
    <w:rsid w:val="00143D8D"/>
    <w:rsid w:val="0014426D"/>
    <w:rsid w:val="00144288"/>
    <w:rsid w:val="00144756"/>
    <w:rsid w:val="001447B1"/>
    <w:rsid w:val="00144B42"/>
    <w:rsid w:val="00144D9A"/>
    <w:rsid w:val="001452FA"/>
    <w:rsid w:val="001453D6"/>
    <w:rsid w:val="001454C1"/>
    <w:rsid w:val="001463A0"/>
    <w:rsid w:val="0014675D"/>
    <w:rsid w:val="0014695F"/>
    <w:rsid w:val="00146D9A"/>
    <w:rsid w:val="00146DC6"/>
    <w:rsid w:val="001470DA"/>
    <w:rsid w:val="00147134"/>
    <w:rsid w:val="001478BD"/>
    <w:rsid w:val="00147902"/>
    <w:rsid w:val="001479C4"/>
    <w:rsid w:val="00147DC3"/>
    <w:rsid w:val="0015034D"/>
    <w:rsid w:val="001503A5"/>
    <w:rsid w:val="001504DC"/>
    <w:rsid w:val="001506F6"/>
    <w:rsid w:val="0015077A"/>
    <w:rsid w:val="00150882"/>
    <w:rsid w:val="00150FEE"/>
    <w:rsid w:val="0015132D"/>
    <w:rsid w:val="001514F5"/>
    <w:rsid w:val="00151641"/>
    <w:rsid w:val="00151C1B"/>
    <w:rsid w:val="00151CB1"/>
    <w:rsid w:val="00151DD9"/>
    <w:rsid w:val="00151E36"/>
    <w:rsid w:val="00152C54"/>
    <w:rsid w:val="00152ED2"/>
    <w:rsid w:val="001531F1"/>
    <w:rsid w:val="0015333A"/>
    <w:rsid w:val="00153549"/>
    <w:rsid w:val="00153978"/>
    <w:rsid w:val="00153BF3"/>
    <w:rsid w:val="00153C34"/>
    <w:rsid w:val="00153F3D"/>
    <w:rsid w:val="001540CC"/>
    <w:rsid w:val="00154129"/>
    <w:rsid w:val="00154150"/>
    <w:rsid w:val="00154305"/>
    <w:rsid w:val="00154B70"/>
    <w:rsid w:val="00154B79"/>
    <w:rsid w:val="00154E25"/>
    <w:rsid w:val="0015583E"/>
    <w:rsid w:val="001558BE"/>
    <w:rsid w:val="00155BD4"/>
    <w:rsid w:val="00155F5B"/>
    <w:rsid w:val="00156056"/>
    <w:rsid w:val="001561A2"/>
    <w:rsid w:val="0015679A"/>
    <w:rsid w:val="00156B71"/>
    <w:rsid w:val="00156E9F"/>
    <w:rsid w:val="00156F1A"/>
    <w:rsid w:val="0015713A"/>
    <w:rsid w:val="001571F7"/>
    <w:rsid w:val="001574ED"/>
    <w:rsid w:val="00157792"/>
    <w:rsid w:val="00157A00"/>
    <w:rsid w:val="0016017A"/>
    <w:rsid w:val="00160207"/>
    <w:rsid w:val="001604DA"/>
    <w:rsid w:val="001607C1"/>
    <w:rsid w:val="001608DB"/>
    <w:rsid w:val="00160A1B"/>
    <w:rsid w:val="00160B6F"/>
    <w:rsid w:val="00161294"/>
    <w:rsid w:val="001613D0"/>
    <w:rsid w:val="001613FB"/>
    <w:rsid w:val="0016195B"/>
    <w:rsid w:val="00161971"/>
    <w:rsid w:val="00161AC8"/>
    <w:rsid w:val="00162157"/>
    <w:rsid w:val="001624A8"/>
    <w:rsid w:val="001625F6"/>
    <w:rsid w:val="00162981"/>
    <w:rsid w:val="00162F7F"/>
    <w:rsid w:val="00162F8A"/>
    <w:rsid w:val="00162FBA"/>
    <w:rsid w:val="001632B6"/>
    <w:rsid w:val="001639E2"/>
    <w:rsid w:val="00163A06"/>
    <w:rsid w:val="00163ABA"/>
    <w:rsid w:val="00163C2F"/>
    <w:rsid w:val="00163FBB"/>
    <w:rsid w:val="001644B8"/>
    <w:rsid w:val="0016468B"/>
    <w:rsid w:val="00164CCA"/>
    <w:rsid w:val="0016573A"/>
    <w:rsid w:val="00165A21"/>
    <w:rsid w:val="00166667"/>
    <w:rsid w:val="00166698"/>
    <w:rsid w:val="00166E67"/>
    <w:rsid w:val="00166F50"/>
    <w:rsid w:val="00167406"/>
    <w:rsid w:val="00167DDE"/>
    <w:rsid w:val="00170537"/>
    <w:rsid w:val="001706E8"/>
    <w:rsid w:val="001709A8"/>
    <w:rsid w:val="00170C49"/>
    <w:rsid w:val="001717B6"/>
    <w:rsid w:val="001718CB"/>
    <w:rsid w:val="001718F9"/>
    <w:rsid w:val="00171CE0"/>
    <w:rsid w:val="001727B3"/>
    <w:rsid w:val="00172D6D"/>
    <w:rsid w:val="00172E72"/>
    <w:rsid w:val="00173115"/>
    <w:rsid w:val="0017324E"/>
    <w:rsid w:val="0017334B"/>
    <w:rsid w:val="00173938"/>
    <w:rsid w:val="00173DE1"/>
    <w:rsid w:val="00173F37"/>
    <w:rsid w:val="00173FCE"/>
    <w:rsid w:val="001740ED"/>
    <w:rsid w:val="00174561"/>
    <w:rsid w:val="0017477C"/>
    <w:rsid w:val="001747F4"/>
    <w:rsid w:val="001750B1"/>
    <w:rsid w:val="00175A1D"/>
    <w:rsid w:val="00175C57"/>
    <w:rsid w:val="00175FE5"/>
    <w:rsid w:val="001761FB"/>
    <w:rsid w:val="00176C1D"/>
    <w:rsid w:val="00176CB3"/>
    <w:rsid w:val="00177083"/>
    <w:rsid w:val="0017726F"/>
    <w:rsid w:val="00177917"/>
    <w:rsid w:val="00177AD3"/>
    <w:rsid w:val="0018016A"/>
    <w:rsid w:val="001804F0"/>
    <w:rsid w:val="00180E43"/>
    <w:rsid w:val="00181317"/>
    <w:rsid w:val="00181DE1"/>
    <w:rsid w:val="00182314"/>
    <w:rsid w:val="0018283E"/>
    <w:rsid w:val="0018292C"/>
    <w:rsid w:val="00182CED"/>
    <w:rsid w:val="001833B1"/>
    <w:rsid w:val="00183939"/>
    <w:rsid w:val="00184173"/>
    <w:rsid w:val="00184591"/>
    <w:rsid w:val="00184888"/>
    <w:rsid w:val="00184B4A"/>
    <w:rsid w:val="0018528C"/>
    <w:rsid w:val="0018536E"/>
    <w:rsid w:val="001858E8"/>
    <w:rsid w:val="001860CA"/>
    <w:rsid w:val="0018641F"/>
    <w:rsid w:val="00186CF8"/>
    <w:rsid w:val="00186F3A"/>
    <w:rsid w:val="0018703C"/>
    <w:rsid w:val="00187136"/>
    <w:rsid w:val="001874AA"/>
    <w:rsid w:val="001876B4"/>
    <w:rsid w:val="001877F0"/>
    <w:rsid w:val="0019016E"/>
    <w:rsid w:val="0019045A"/>
    <w:rsid w:val="001905AF"/>
    <w:rsid w:val="00190857"/>
    <w:rsid w:val="00190A5D"/>
    <w:rsid w:val="00190ABC"/>
    <w:rsid w:val="00190D50"/>
    <w:rsid w:val="001910E7"/>
    <w:rsid w:val="001912A9"/>
    <w:rsid w:val="00191339"/>
    <w:rsid w:val="001915B6"/>
    <w:rsid w:val="001915EF"/>
    <w:rsid w:val="0019170E"/>
    <w:rsid w:val="0019179C"/>
    <w:rsid w:val="00191B56"/>
    <w:rsid w:val="00191CC7"/>
    <w:rsid w:val="00191E51"/>
    <w:rsid w:val="001922D1"/>
    <w:rsid w:val="00192360"/>
    <w:rsid w:val="001925D9"/>
    <w:rsid w:val="00192A19"/>
    <w:rsid w:val="00192A88"/>
    <w:rsid w:val="00193000"/>
    <w:rsid w:val="00193016"/>
    <w:rsid w:val="001933FC"/>
    <w:rsid w:val="00193C40"/>
    <w:rsid w:val="00193D97"/>
    <w:rsid w:val="00193F01"/>
    <w:rsid w:val="00193FC2"/>
    <w:rsid w:val="00194129"/>
    <w:rsid w:val="001942C0"/>
    <w:rsid w:val="00194800"/>
    <w:rsid w:val="001950A7"/>
    <w:rsid w:val="0019514A"/>
    <w:rsid w:val="0019563B"/>
    <w:rsid w:val="00195AAB"/>
    <w:rsid w:val="00195CFB"/>
    <w:rsid w:val="00195DD7"/>
    <w:rsid w:val="00196060"/>
    <w:rsid w:val="0019637F"/>
    <w:rsid w:val="001965B8"/>
    <w:rsid w:val="0019684D"/>
    <w:rsid w:val="001968FF"/>
    <w:rsid w:val="00196C00"/>
    <w:rsid w:val="0019720C"/>
    <w:rsid w:val="00197442"/>
    <w:rsid w:val="00197A20"/>
    <w:rsid w:val="00197FEC"/>
    <w:rsid w:val="001A0009"/>
    <w:rsid w:val="001A0126"/>
    <w:rsid w:val="001A0173"/>
    <w:rsid w:val="001A0213"/>
    <w:rsid w:val="001A04A7"/>
    <w:rsid w:val="001A04B1"/>
    <w:rsid w:val="001A0E00"/>
    <w:rsid w:val="001A1006"/>
    <w:rsid w:val="001A1282"/>
    <w:rsid w:val="001A13F7"/>
    <w:rsid w:val="001A16DF"/>
    <w:rsid w:val="001A19ED"/>
    <w:rsid w:val="001A1ABB"/>
    <w:rsid w:val="001A1DFD"/>
    <w:rsid w:val="001A2742"/>
    <w:rsid w:val="001A27BC"/>
    <w:rsid w:val="001A2A53"/>
    <w:rsid w:val="001A2ABD"/>
    <w:rsid w:val="001A2BC0"/>
    <w:rsid w:val="001A2BD7"/>
    <w:rsid w:val="001A2C74"/>
    <w:rsid w:val="001A2EFF"/>
    <w:rsid w:val="001A3C85"/>
    <w:rsid w:val="001A3D52"/>
    <w:rsid w:val="001A4141"/>
    <w:rsid w:val="001A4160"/>
    <w:rsid w:val="001A4184"/>
    <w:rsid w:val="001A4279"/>
    <w:rsid w:val="001A47BC"/>
    <w:rsid w:val="001A4833"/>
    <w:rsid w:val="001A48A6"/>
    <w:rsid w:val="001A4B08"/>
    <w:rsid w:val="001A4BDF"/>
    <w:rsid w:val="001A4EBD"/>
    <w:rsid w:val="001A501C"/>
    <w:rsid w:val="001A5072"/>
    <w:rsid w:val="001A51FE"/>
    <w:rsid w:val="001A522F"/>
    <w:rsid w:val="001A5527"/>
    <w:rsid w:val="001A5B74"/>
    <w:rsid w:val="001A5C85"/>
    <w:rsid w:val="001A5DDC"/>
    <w:rsid w:val="001A62C9"/>
    <w:rsid w:val="001A6504"/>
    <w:rsid w:val="001A696A"/>
    <w:rsid w:val="001A69C1"/>
    <w:rsid w:val="001A6C94"/>
    <w:rsid w:val="001A7045"/>
    <w:rsid w:val="001A729F"/>
    <w:rsid w:val="001A73B0"/>
    <w:rsid w:val="001A73BC"/>
    <w:rsid w:val="001A758F"/>
    <w:rsid w:val="001A759E"/>
    <w:rsid w:val="001A7F16"/>
    <w:rsid w:val="001B0099"/>
    <w:rsid w:val="001B00B1"/>
    <w:rsid w:val="001B01B4"/>
    <w:rsid w:val="001B0315"/>
    <w:rsid w:val="001B0D13"/>
    <w:rsid w:val="001B117B"/>
    <w:rsid w:val="001B1634"/>
    <w:rsid w:val="001B16A5"/>
    <w:rsid w:val="001B1B69"/>
    <w:rsid w:val="001B2641"/>
    <w:rsid w:val="001B26B1"/>
    <w:rsid w:val="001B27CA"/>
    <w:rsid w:val="001B2A3C"/>
    <w:rsid w:val="001B2CD9"/>
    <w:rsid w:val="001B2F84"/>
    <w:rsid w:val="001B2FAD"/>
    <w:rsid w:val="001B3323"/>
    <w:rsid w:val="001B34DE"/>
    <w:rsid w:val="001B35C3"/>
    <w:rsid w:val="001B361A"/>
    <w:rsid w:val="001B386F"/>
    <w:rsid w:val="001B39D3"/>
    <w:rsid w:val="001B3D1D"/>
    <w:rsid w:val="001B415D"/>
    <w:rsid w:val="001B432E"/>
    <w:rsid w:val="001B4409"/>
    <w:rsid w:val="001B4F74"/>
    <w:rsid w:val="001B5016"/>
    <w:rsid w:val="001B52F1"/>
    <w:rsid w:val="001B532A"/>
    <w:rsid w:val="001B5518"/>
    <w:rsid w:val="001B571C"/>
    <w:rsid w:val="001B584A"/>
    <w:rsid w:val="001B58C0"/>
    <w:rsid w:val="001B619B"/>
    <w:rsid w:val="001B61D9"/>
    <w:rsid w:val="001B667D"/>
    <w:rsid w:val="001B681F"/>
    <w:rsid w:val="001B6AE7"/>
    <w:rsid w:val="001B6B50"/>
    <w:rsid w:val="001B6CF9"/>
    <w:rsid w:val="001B702C"/>
    <w:rsid w:val="001B7056"/>
    <w:rsid w:val="001B71C2"/>
    <w:rsid w:val="001B75B0"/>
    <w:rsid w:val="001B7772"/>
    <w:rsid w:val="001B77E1"/>
    <w:rsid w:val="001B788D"/>
    <w:rsid w:val="001C0528"/>
    <w:rsid w:val="001C0660"/>
    <w:rsid w:val="001C0788"/>
    <w:rsid w:val="001C094E"/>
    <w:rsid w:val="001C0F79"/>
    <w:rsid w:val="001C18EF"/>
    <w:rsid w:val="001C191F"/>
    <w:rsid w:val="001C1946"/>
    <w:rsid w:val="001C19B2"/>
    <w:rsid w:val="001C1B33"/>
    <w:rsid w:val="001C20EF"/>
    <w:rsid w:val="001C2981"/>
    <w:rsid w:val="001C29A2"/>
    <w:rsid w:val="001C2AB1"/>
    <w:rsid w:val="001C2E15"/>
    <w:rsid w:val="001C2E9E"/>
    <w:rsid w:val="001C2EE8"/>
    <w:rsid w:val="001C3527"/>
    <w:rsid w:val="001C3C18"/>
    <w:rsid w:val="001C3C90"/>
    <w:rsid w:val="001C41C5"/>
    <w:rsid w:val="001C4813"/>
    <w:rsid w:val="001C4B78"/>
    <w:rsid w:val="001C50D6"/>
    <w:rsid w:val="001C5505"/>
    <w:rsid w:val="001C5A0B"/>
    <w:rsid w:val="001C5A3C"/>
    <w:rsid w:val="001C5C89"/>
    <w:rsid w:val="001C5EEB"/>
    <w:rsid w:val="001C5F2D"/>
    <w:rsid w:val="001C641D"/>
    <w:rsid w:val="001C653C"/>
    <w:rsid w:val="001C68C4"/>
    <w:rsid w:val="001C692E"/>
    <w:rsid w:val="001C69AC"/>
    <w:rsid w:val="001C6EBF"/>
    <w:rsid w:val="001C71CF"/>
    <w:rsid w:val="001C73DC"/>
    <w:rsid w:val="001C741C"/>
    <w:rsid w:val="001C7AAB"/>
    <w:rsid w:val="001C7E98"/>
    <w:rsid w:val="001C7FD3"/>
    <w:rsid w:val="001D006B"/>
    <w:rsid w:val="001D01A3"/>
    <w:rsid w:val="001D0401"/>
    <w:rsid w:val="001D0724"/>
    <w:rsid w:val="001D0C73"/>
    <w:rsid w:val="001D107B"/>
    <w:rsid w:val="001D1A85"/>
    <w:rsid w:val="001D1C3C"/>
    <w:rsid w:val="001D272C"/>
    <w:rsid w:val="001D2848"/>
    <w:rsid w:val="001D2D62"/>
    <w:rsid w:val="001D3143"/>
    <w:rsid w:val="001D31AD"/>
    <w:rsid w:val="001D361D"/>
    <w:rsid w:val="001D3670"/>
    <w:rsid w:val="001D3B7B"/>
    <w:rsid w:val="001D3C64"/>
    <w:rsid w:val="001D412A"/>
    <w:rsid w:val="001D43AB"/>
    <w:rsid w:val="001D4444"/>
    <w:rsid w:val="001D44D6"/>
    <w:rsid w:val="001D4899"/>
    <w:rsid w:val="001D4DE4"/>
    <w:rsid w:val="001D50C9"/>
    <w:rsid w:val="001D5400"/>
    <w:rsid w:val="001D5B72"/>
    <w:rsid w:val="001D5CC9"/>
    <w:rsid w:val="001D60E0"/>
    <w:rsid w:val="001D630F"/>
    <w:rsid w:val="001D69AD"/>
    <w:rsid w:val="001D6C0D"/>
    <w:rsid w:val="001D6C16"/>
    <w:rsid w:val="001D6D7C"/>
    <w:rsid w:val="001D6E0F"/>
    <w:rsid w:val="001D6E77"/>
    <w:rsid w:val="001D789C"/>
    <w:rsid w:val="001D7E32"/>
    <w:rsid w:val="001D7E91"/>
    <w:rsid w:val="001D7EEE"/>
    <w:rsid w:val="001E02AB"/>
    <w:rsid w:val="001E042C"/>
    <w:rsid w:val="001E048B"/>
    <w:rsid w:val="001E048F"/>
    <w:rsid w:val="001E074B"/>
    <w:rsid w:val="001E0ACB"/>
    <w:rsid w:val="001E0CFC"/>
    <w:rsid w:val="001E0EA0"/>
    <w:rsid w:val="001E1079"/>
    <w:rsid w:val="001E10C7"/>
    <w:rsid w:val="001E1236"/>
    <w:rsid w:val="001E16B5"/>
    <w:rsid w:val="001E1C89"/>
    <w:rsid w:val="001E1F1B"/>
    <w:rsid w:val="001E20D2"/>
    <w:rsid w:val="001E2332"/>
    <w:rsid w:val="001E25A6"/>
    <w:rsid w:val="001E2ADF"/>
    <w:rsid w:val="001E2E53"/>
    <w:rsid w:val="001E2EF4"/>
    <w:rsid w:val="001E2F03"/>
    <w:rsid w:val="001E3BBF"/>
    <w:rsid w:val="001E3C0E"/>
    <w:rsid w:val="001E4288"/>
    <w:rsid w:val="001E4A70"/>
    <w:rsid w:val="001E4AAB"/>
    <w:rsid w:val="001E4BDE"/>
    <w:rsid w:val="001E4F96"/>
    <w:rsid w:val="001E5083"/>
    <w:rsid w:val="001E50BB"/>
    <w:rsid w:val="001E53DA"/>
    <w:rsid w:val="001E57DF"/>
    <w:rsid w:val="001E65D0"/>
    <w:rsid w:val="001E6708"/>
    <w:rsid w:val="001E67AE"/>
    <w:rsid w:val="001E68F7"/>
    <w:rsid w:val="001E6DB9"/>
    <w:rsid w:val="001E726F"/>
    <w:rsid w:val="001E7337"/>
    <w:rsid w:val="001E74CE"/>
    <w:rsid w:val="001E75B9"/>
    <w:rsid w:val="001E7972"/>
    <w:rsid w:val="001E7AD9"/>
    <w:rsid w:val="001E7AF7"/>
    <w:rsid w:val="001E7B6C"/>
    <w:rsid w:val="001E7C07"/>
    <w:rsid w:val="001F0038"/>
    <w:rsid w:val="001F00F4"/>
    <w:rsid w:val="001F0208"/>
    <w:rsid w:val="001F05E6"/>
    <w:rsid w:val="001F097D"/>
    <w:rsid w:val="001F0BE2"/>
    <w:rsid w:val="001F0CE1"/>
    <w:rsid w:val="001F0F91"/>
    <w:rsid w:val="001F1175"/>
    <w:rsid w:val="001F153F"/>
    <w:rsid w:val="001F1627"/>
    <w:rsid w:val="001F1B64"/>
    <w:rsid w:val="001F1C6E"/>
    <w:rsid w:val="001F1DA5"/>
    <w:rsid w:val="001F1E0E"/>
    <w:rsid w:val="001F20ED"/>
    <w:rsid w:val="001F26B7"/>
    <w:rsid w:val="001F2D7D"/>
    <w:rsid w:val="001F30FD"/>
    <w:rsid w:val="001F32E8"/>
    <w:rsid w:val="001F349C"/>
    <w:rsid w:val="001F37CC"/>
    <w:rsid w:val="001F3C09"/>
    <w:rsid w:val="001F4022"/>
    <w:rsid w:val="001F42BD"/>
    <w:rsid w:val="001F442B"/>
    <w:rsid w:val="001F44A0"/>
    <w:rsid w:val="001F450B"/>
    <w:rsid w:val="001F4531"/>
    <w:rsid w:val="001F45DD"/>
    <w:rsid w:val="001F4E59"/>
    <w:rsid w:val="001F5221"/>
    <w:rsid w:val="001F555A"/>
    <w:rsid w:val="001F58EE"/>
    <w:rsid w:val="001F5C05"/>
    <w:rsid w:val="001F60DE"/>
    <w:rsid w:val="001F634B"/>
    <w:rsid w:val="001F645A"/>
    <w:rsid w:val="001F67BC"/>
    <w:rsid w:val="001F7023"/>
    <w:rsid w:val="001F76BF"/>
    <w:rsid w:val="001F79E5"/>
    <w:rsid w:val="001F7A1D"/>
    <w:rsid w:val="001F7A5B"/>
    <w:rsid w:val="001F7B60"/>
    <w:rsid w:val="0020046E"/>
    <w:rsid w:val="00200544"/>
    <w:rsid w:val="00200615"/>
    <w:rsid w:val="00200675"/>
    <w:rsid w:val="002007D8"/>
    <w:rsid w:val="00200BC2"/>
    <w:rsid w:val="00201E01"/>
    <w:rsid w:val="00202437"/>
    <w:rsid w:val="00202A8B"/>
    <w:rsid w:val="00202B0A"/>
    <w:rsid w:val="00202B7E"/>
    <w:rsid w:val="002031A7"/>
    <w:rsid w:val="00203B86"/>
    <w:rsid w:val="00203BC2"/>
    <w:rsid w:val="00203C6D"/>
    <w:rsid w:val="00203CAC"/>
    <w:rsid w:val="00203DA3"/>
    <w:rsid w:val="00203E13"/>
    <w:rsid w:val="0020421E"/>
    <w:rsid w:val="002043BF"/>
    <w:rsid w:val="0020443C"/>
    <w:rsid w:val="00204BC6"/>
    <w:rsid w:val="00204CD8"/>
    <w:rsid w:val="00204EE7"/>
    <w:rsid w:val="0020502E"/>
    <w:rsid w:val="00205134"/>
    <w:rsid w:val="00205145"/>
    <w:rsid w:val="002052FA"/>
    <w:rsid w:val="002053FA"/>
    <w:rsid w:val="002053FC"/>
    <w:rsid w:val="00205429"/>
    <w:rsid w:val="00205DE6"/>
    <w:rsid w:val="002061DC"/>
    <w:rsid w:val="00206578"/>
    <w:rsid w:val="002065A6"/>
    <w:rsid w:val="00207FD9"/>
    <w:rsid w:val="00210192"/>
    <w:rsid w:val="00210215"/>
    <w:rsid w:val="00210B67"/>
    <w:rsid w:val="00210DE7"/>
    <w:rsid w:val="00210E2E"/>
    <w:rsid w:val="00210FAB"/>
    <w:rsid w:val="00211A48"/>
    <w:rsid w:val="00212030"/>
    <w:rsid w:val="00212334"/>
    <w:rsid w:val="00212A7D"/>
    <w:rsid w:val="00212E2C"/>
    <w:rsid w:val="00212EE2"/>
    <w:rsid w:val="0021391A"/>
    <w:rsid w:val="00213ED3"/>
    <w:rsid w:val="00213F03"/>
    <w:rsid w:val="00213F9F"/>
    <w:rsid w:val="00214225"/>
    <w:rsid w:val="00214439"/>
    <w:rsid w:val="00214DB9"/>
    <w:rsid w:val="00214EEC"/>
    <w:rsid w:val="00214F92"/>
    <w:rsid w:val="002151BD"/>
    <w:rsid w:val="00215291"/>
    <w:rsid w:val="00215361"/>
    <w:rsid w:val="0021588A"/>
    <w:rsid w:val="0021589F"/>
    <w:rsid w:val="00215DCF"/>
    <w:rsid w:val="00215DE9"/>
    <w:rsid w:val="00215F7B"/>
    <w:rsid w:val="00216D91"/>
    <w:rsid w:val="002176F7"/>
    <w:rsid w:val="0021780C"/>
    <w:rsid w:val="00217A1D"/>
    <w:rsid w:val="00217BE2"/>
    <w:rsid w:val="00217D29"/>
    <w:rsid w:val="00217FAA"/>
    <w:rsid w:val="00217FF0"/>
    <w:rsid w:val="002205F6"/>
    <w:rsid w:val="00220F4C"/>
    <w:rsid w:val="002211DD"/>
    <w:rsid w:val="0022135A"/>
    <w:rsid w:val="00221734"/>
    <w:rsid w:val="00221894"/>
    <w:rsid w:val="002219F0"/>
    <w:rsid w:val="00221C5D"/>
    <w:rsid w:val="0022200F"/>
    <w:rsid w:val="00222416"/>
    <w:rsid w:val="00222530"/>
    <w:rsid w:val="002227E7"/>
    <w:rsid w:val="00222857"/>
    <w:rsid w:val="002229F8"/>
    <w:rsid w:val="00222A63"/>
    <w:rsid w:val="00223613"/>
    <w:rsid w:val="00223B09"/>
    <w:rsid w:val="00223BB2"/>
    <w:rsid w:val="00223CE7"/>
    <w:rsid w:val="00223D45"/>
    <w:rsid w:val="00224292"/>
    <w:rsid w:val="00224491"/>
    <w:rsid w:val="00224766"/>
    <w:rsid w:val="00224956"/>
    <w:rsid w:val="00224B0E"/>
    <w:rsid w:val="00224FFD"/>
    <w:rsid w:val="002252DD"/>
    <w:rsid w:val="002253A6"/>
    <w:rsid w:val="00225780"/>
    <w:rsid w:val="002257E1"/>
    <w:rsid w:val="00225BD5"/>
    <w:rsid w:val="00225BE3"/>
    <w:rsid w:val="00225DDA"/>
    <w:rsid w:val="00226201"/>
    <w:rsid w:val="002263BD"/>
    <w:rsid w:val="002265C8"/>
    <w:rsid w:val="00226924"/>
    <w:rsid w:val="00226A7B"/>
    <w:rsid w:val="00226F51"/>
    <w:rsid w:val="00227B91"/>
    <w:rsid w:val="00230101"/>
    <w:rsid w:val="002307AE"/>
    <w:rsid w:val="00230AAD"/>
    <w:rsid w:val="00230D6C"/>
    <w:rsid w:val="00230E39"/>
    <w:rsid w:val="00230E53"/>
    <w:rsid w:val="002315B9"/>
    <w:rsid w:val="002315C5"/>
    <w:rsid w:val="002317DF"/>
    <w:rsid w:val="002319DF"/>
    <w:rsid w:val="00231C2B"/>
    <w:rsid w:val="00232685"/>
    <w:rsid w:val="0023286E"/>
    <w:rsid w:val="00232B94"/>
    <w:rsid w:val="00232C0F"/>
    <w:rsid w:val="00232D4C"/>
    <w:rsid w:val="0023313B"/>
    <w:rsid w:val="002331FD"/>
    <w:rsid w:val="00233877"/>
    <w:rsid w:val="00233940"/>
    <w:rsid w:val="00233C0A"/>
    <w:rsid w:val="0023429F"/>
    <w:rsid w:val="00234906"/>
    <w:rsid w:val="00234910"/>
    <w:rsid w:val="00234C45"/>
    <w:rsid w:val="00234C75"/>
    <w:rsid w:val="0023525E"/>
    <w:rsid w:val="00235647"/>
    <w:rsid w:val="002357D1"/>
    <w:rsid w:val="002359BE"/>
    <w:rsid w:val="00235B81"/>
    <w:rsid w:val="00236390"/>
    <w:rsid w:val="00236797"/>
    <w:rsid w:val="00236E9F"/>
    <w:rsid w:val="00236EE2"/>
    <w:rsid w:val="00236F33"/>
    <w:rsid w:val="002372CA"/>
    <w:rsid w:val="002372E6"/>
    <w:rsid w:val="0023737A"/>
    <w:rsid w:val="00237707"/>
    <w:rsid w:val="00240DA6"/>
    <w:rsid w:val="00240F33"/>
    <w:rsid w:val="00241175"/>
    <w:rsid w:val="00241519"/>
    <w:rsid w:val="00241748"/>
    <w:rsid w:val="00241AD5"/>
    <w:rsid w:val="00241EF8"/>
    <w:rsid w:val="00241F7B"/>
    <w:rsid w:val="0024206E"/>
    <w:rsid w:val="00242130"/>
    <w:rsid w:val="00242805"/>
    <w:rsid w:val="00242ADF"/>
    <w:rsid w:val="00243244"/>
    <w:rsid w:val="002436C9"/>
    <w:rsid w:val="00243969"/>
    <w:rsid w:val="002439A0"/>
    <w:rsid w:val="00243B1C"/>
    <w:rsid w:val="00243BA0"/>
    <w:rsid w:val="00243F59"/>
    <w:rsid w:val="0024487C"/>
    <w:rsid w:val="00244953"/>
    <w:rsid w:val="00244B5F"/>
    <w:rsid w:val="00244BD1"/>
    <w:rsid w:val="00245700"/>
    <w:rsid w:val="00246143"/>
    <w:rsid w:val="002467DA"/>
    <w:rsid w:val="00246967"/>
    <w:rsid w:val="00246ED9"/>
    <w:rsid w:val="00247223"/>
    <w:rsid w:val="00247329"/>
    <w:rsid w:val="002473D0"/>
    <w:rsid w:val="002474FC"/>
    <w:rsid w:val="00247AA0"/>
    <w:rsid w:val="00247C93"/>
    <w:rsid w:val="00247E54"/>
    <w:rsid w:val="00247F62"/>
    <w:rsid w:val="0025001E"/>
    <w:rsid w:val="00250B1F"/>
    <w:rsid w:val="0025117E"/>
    <w:rsid w:val="00251471"/>
    <w:rsid w:val="00251845"/>
    <w:rsid w:val="0025190C"/>
    <w:rsid w:val="0025194A"/>
    <w:rsid w:val="00251B20"/>
    <w:rsid w:val="00251BF7"/>
    <w:rsid w:val="00251D53"/>
    <w:rsid w:val="00251D80"/>
    <w:rsid w:val="00252507"/>
    <w:rsid w:val="00252558"/>
    <w:rsid w:val="00252814"/>
    <w:rsid w:val="00252945"/>
    <w:rsid w:val="00252BEA"/>
    <w:rsid w:val="00252EFD"/>
    <w:rsid w:val="00252FC4"/>
    <w:rsid w:val="002534C2"/>
    <w:rsid w:val="00253545"/>
    <w:rsid w:val="00253868"/>
    <w:rsid w:val="002538F9"/>
    <w:rsid w:val="0025411B"/>
    <w:rsid w:val="002542FE"/>
    <w:rsid w:val="00254695"/>
    <w:rsid w:val="00254A89"/>
    <w:rsid w:val="00254C4C"/>
    <w:rsid w:val="00254D0D"/>
    <w:rsid w:val="00254F63"/>
    <w:rsid w:val="00255818"/>
    <w:rsid w:val="002559D4"/>
    <w:rsid w:val="00255BFA"/>
    <w:rsid w:val="00255C07"/>
    <w:rsid w:val="0025615D"/>
    <w:rsid w:val="0025620E"/>
    <w:rsid w:val="00256236"/>
    <w:rsid w:val="00256314"/>
    <w:rsid w:val="00256417"/>
    <w:rsid w:val="002565EA"/>
    <w:rsid w:val="002566D0"/>
    <w:rsid w:val="002567D4"/>
    <w:rsid w:val="002567EB"/>
    <w:rsid w:val="00256D1D"/>
    <w:rsid w:val="00256EDD"/>
    <w:rsid w:val="00257041"/>
    <w:rsid w:val="00257279"/>
    <w:rsid w:val="002578F5"/>
    <w:rsid w:val="00260138"/>
    <w:rsid w:val="00260489"/>
    <w:rsid w:val="00260ECA"/>
    <w:rsid w:val="002612F3"/>
    <w:rsid w:val="0026165A"/>
    <w:rsid w:val="00261B3C"/>
    <w:rsid w:val="00261BCE"/>
    <w:rsid w:val="00261D01"/>
    <w:rsid w:val="00261DBE"/>
    <w:rsid w:val="00261DF8"/>
    <w:rsid w:val="00262015"/>
    <w:rsid w:val="002625BA"/>
    <w:rsid w:val="00262925"/>
    <w:rsid w:val="00262B6D"/>
    <w:rsid w:val="00262BD8"/>
    <w:rsid w:val="00262D71"/>
    <w:rsid w:val="00262DE8"/>
    <w:rsid w:val="002632EE"/>
    <w:rsid w:val="00263308"/>
    <w:rsid w:val="002638A3"/>
    <w:rsid w:val="00263CDA"/>
    <w:rsid w:val="00264274"/>
    <w:rsid w:val="00264524"/>
    <w:rsid w:val="002645D9"/>
    <w:rsid w:val="002647CF"/>
    <w:rsid w:val="00264827"/>
    <w:rsid w:val="002648B1"/>
    <w:rsid w:val="00264AC4"/>
    <w:rsid w:val="00264FC9"/>
    <w:rsid w:val="002658F0"/>
    <w:rsid w:val="00265E1F"/>
    <w:rsid w:val="002662E3"/>
    <w:rsid w:val="00266351"/>
    <w:rsid w:val="00266356"/>
    <w:rsid w:val="0026636E"/>
    <w:rsid w:val="0026641F"/>
    <w:rsid w:val="002670CE"/>
    <w:rsid w:val="00267534"/>
    <w:rsid w:val="00267820"/>
    <w:rsid w:val="00267864"/>
    <w:rsid w:val="002679BD"/>
    <w:rsid w:val="00267ACE"/>
    <w:rsid w:val="00267D52"/>
    <w:rsid w:val="00267E9B"/>
    <w:rsid w:val="00270B86"/>
    <w:rsid w:val="00270C79"/>
    <w:rsid w:val="00270E1B"/>
    <w:rsid w:val="002710A8"/>
    <w:rsid w:val="002712F2"/>
    <w:rsid w:val="002714E7"/>
    <w:rsid w:val="00271968"/>
    <w:rsid w:val="00271E4C"/>
    <w:rsid w:val="00272396"/>
    <w:rsid w:val="002725D0"/>
    <w:rsid w:val="00272966"/>
    <w:rsid w:val="00272B1E"/>
    <w:rsid w:val="0027308E"/>
    <w:rsid w:val="00273257"/>
    <w:rsid w:val="00273822"/>
    <w:rsid w:val="00273DAB"/>
    <w:rsid w:val="002741A6"/>
    <w:rsid w:val="00274980"/>
    <w:rsid w:val="00274A05"/>
    <w:rsid w:val="00274AD8"/>
    <w:rsid w:val="00275207"/>
    <w:rsid w:val="002754BE"/>
    <w:rsid w:val="0027560F"/>
    <w:rsid w:val="002758EB"/>
    <w:rsid w:val="00276960"/>
    <w:rsid w:val="00276A64"/>
    <w:rsid w:val="00276A66"/>
    <w:rsid w:val="00276B58"/>
    <w:rsid w:val="00277192"/>
    <w:rsid w:val="00277233"/>
    <w:rsid w:val="0027767B"/>
    <w:rsid w:val="00277A95"/>
    <w:rsid w:val="002802B7"/>
    <w:rsid w:val="002803E7"/>
    <w:rsid w:val="00280958"/>
    <w:rsid w:val="002809C9"/>
    <w:rsid w:val="00281186"/>
    <w:rsid w:val="002811DD"/>
    <w:rsid w:val="0028152B"/>
    <w:rsid w:val="00281B7B"/>
    <w:rsid w:val="00282508"/>
    <w:rsid w:val="00282633"/>
    <w:rsid w:val="0028293A"/>
    <w:rsid w:val="002829A3"/>
    <w:rsid w:val="00282DEA"/>
    <w:rsid w:val="00282F33"/>
    <w:rsid w:val="002832BA"/>
    <w:rsid w:val="00283368"/>
    <w:rsid w:val="00283C64"/>
    <w:rsid w:val="00283DAB"/>
    <w:rsid w:val="00284050"/>
    <w:rsid w:val="002842D6"/>
    <w:rsid w:val="002844A2"/>
    <w:rsid w:val="002846D0"/>
    <w:rsid w:val="00285203"/>
    <w:rsid w:val="0028535E"/>
    <w:rsid w:val="002855E0"/>
    <w:rsid w:val="00285D4D"/>
    <w:rsid w:val="00285FF8"/>
    <w:rsid w:val="00286A92"/>
    <w:rsid w:val="00286EE7"/>
    <w:rsid w:val="00287D16"/>
    <w:rsid w:val="00290121"/>
    <w:rsid w:val="00290410"/>
    <w:rsid w:val="002907BC"/>
    <w:rsid w:val="0029085E"/>
    <w:rsid w:val="002908E3"/>
    <w:rsid w:val="002909E5"/>
    <w:rsid w:val="00290A8D"/>
    <w:rsid w:val="00290B30"/>
    <w:rsid w:val="00290C1F"/>
    <w:rsid w:val="00290D69"/>
    <w:rsid w:val="00290DFF"/>
    <w:rsid w:val="002912D9"/>
    <w:rsid w:val="00291392"/>
    <w:rsid w:val="00291601"/>
    <w:rsid w:val="002917C2"/>
    <w:rsid w:val="00291A30"/>
    <w:rsid w:val="00291C97"/>
    <w:rsid w:val="002920FB"/>
    <w:rsid w:val="0029292A"/>
    <w:rsid w:val="00292AB7"/>
    <w:rsid w:val="00293234"/>
    <w:rsid w:val="0029324D"/>
    <w:rsid w:val="00293623"/>
    <w:rsid w:val="0029375B"/>
    <w:rsid w:val="00293774"/>
    <w:rsid w:val="00293938"/>
    <w:rsid w:val="002939F3"/>
    <w:rsid w:val="00293EE0"/>
    <w:rsid w:val="002941E4"/>
    <w:rsid w:val="00294384"/>
    <w:rsid w:val="002948A0"/>
    <w:rsid w:val="0029497B"/>
    <w:rsid w:val="00294983"/>
    <w:rsid w:val="00294D60"/>
    <w:rsid w:val="0029528B"/>
    <w:rsid w:val="002957E8"/>
    <w:rsid w:val="002958EF"/>
    <w:rsid w:val="00295A88"/>
    <w:rsid w:val="00295AFD"/>
    <w:rsid w:val="00296025"/>
    <w:rsid w:val="00296340"/>
    <w:rsid w:val="0029634D"/>
    <w:rsid w:val="0029648C"/>
    <w:rsid w:val="00296672"/>
    <w:rsid w:val="002968B9"/>
    <w:rsid w:val="002969FD"/>
    <w:rsid w:val="00296A14"/>
    <w:rsid w:val="00296A45"/>
    <w:rsid w:val="00296AC9"/>
    <w:rsid w:val="00296C0A"/>
    <w:rsid w:val="00296D1E"/>
    <w:rsid w:val="00297A6D"/>
    <w:rsid w:val="00297CFF"/>
    <w:rsid w:val="00297D2E"/>
    <w:rsid w:val="002A0252"/>
    <w:rsid w:val="002A0374"/>
    <w:rsid w:val="002A03BF"/>
    <w:rsid w:val="002A0BE6"/>
    <w:rsid w:val="002A0D92"/>
    <w:rsid w:val="002A101B"/>
    <w:rsid w:val="002A10EF"/>
    <w:rsid w:val="002A1179"/>
    <w:rsid w:val="002A14A1"/>
    <w:rsid w:val="002A1FC8"/>
    <w:rsid w:val="002A2020"/>
    <w:rsid w:val="002A2351"/>
    <w:rsid w:val="002A27EB"/>
    <w:rsid w:val="002A2A69"/>
    <w:rsid w:val="002A2F23"/>
    <w:rsid w:val="002A30E9"/>
    <w:rsid w:val="002A337A"/>
    <w:rsid w:val="002A344A"/>
    <w:rsid w:val="002A3C5A"/>
    <w:rsid w:val="002A410E"/>
    <w:rsid w:val="002A431C"/>
    <w:rsid w:val="002A4516"/>
    <w:rsid w:val="002A47E2"/>
    <w:rsid w:val="002A4AD6"/>
    <w:rsid w:val="002A4BD5"/>
    <w:rsid w:val="002A52B7"/>
    <w:rsid w:val="002A5682"/>
    <w:rsid w:val="002A5B9A"/>
    <w:rsid w:val="002A5BB4"/>
    <w:rsid w:val="002A5F38"/>
    <w:rsid w:val="002A6887"/>
    <w:rsid w:val="002A688C"/>
    <w:rsid w:val="002A6BED"/>
    <w:rsid w:val="002A6C7A"/>
    <w:rsid w:val="002A747C"/>
    <w:rsid w:val="002A770B"/>
    <w:rsid w:val="002A7716"/>
    <w:rsid w:val="002A786C"/>
    <w:rsid w:val="002A7A38"/>
    <w:rsid w:val="002B0189"/>
    <w:rsid w:val="002B01ED"/>
    <w:rsid w:val="002B0728"/>
    <w:rsid w:val="002B073A"/>
    <w:rsid w:val="002B087A"/>
    <w:rsid w:val="002B093C"/>
    <w:rsid w:val="002B0B8A"/>
    <w:rsid w:val="002B0B8F"/>
    <w:rsid w:val="002B0F25"/>
    <w:rsid w:val="002B0F45"/>
    <w:rsid w:val="002B10A6"/>
    <w:rsid w:val="002B139F"/>
    <w:rsid w:val="002B1442"/>
    <w:rsid w:val="002B185E"/>
    <w:rsid w:val="002B1992"/>
    <w:rsid w:val="002B1B7B"/>
    <w:rsid w:val="002B1CB3"/>
    <w:rsid w:val="002B21BE"/>
    <w:rsid w:val="002B21FB"/>
    <w:rsid w:val="002B2284"/>
    <w:rsid w:val="002B2AF7"/>
    <w:rsid w:val="002B2CBA"/>
    <w:rsid w:val="002B2CCF"/>
    <w:rsid w:val="002B37CB"/>
    <w:rsid w:val="002B396D"/>
    <w:rsid w:val="002B3BFC"/>
    <w:rsid w:val="002B3DB6"/>
    <w:rsid w:val="002B3DD6"/>
    <w:rsid w:val="002B4301"/>
    <w:rsid w:val="002B448C"/>
    <w:rsid w:val="002B4599"/>
    <w:rsid w:val="002B45D8"/>
    <w:rsid w:val="002B460E"/>
    <w:rsid w:val="002B4679"/>
    <w:rsid w:val="002B476C"/>
    <w:rsid w:val="002B4DF4"/>
    <w:rsid w:val="002B5295"/>
    <w:rsid w:val="002B56F8"/>
    <w:rsid w:val="002B5B15"/>
    <w:rsid w:val="002B5B2B"/>
    <w:rsid w:val="002B5C20"/>
    <w:rsid w:val="002B6DF1"/>
    <w:rsid w:val="002B70BE"/>
    <w:rsid w:val="002C0152"/>
    <w:rsid w:val="002C044F"/>
    <w:rsid w:val="002C07DC"/>
    <w:rsid w:val="002C0A2F"/>
    <w:rsid w:val="002C0BFB"/>
    <w:rsid w:val="002C0CDD"/>
    <w:rsid w:val="002C0E6C"/>
    <w:rsid w:val="002C0ED1"/>
    <w:rsid w:val="002C1565"/>
    <w:rsid w:val="002C178E"/>
    <w:rsid w:val="002C1B53"/>
    <w:rsid w:val="002C1FD6"/>
    <w:rsid w:val="002C1FD8"/>
    <w:rsid w:val="002C20DF"/>
    <w:rsid w:val="002C2157"/>
    <w:rsid w:val="002C21B3"/>
    <w:rsid w:val="002C27BD"/>
    <w:rsid w:val="002C2D60"/>
    <w:rsid w:val="002C2E7C"/>
    <w:rsid w:val="002C30D4"/>
    <w:rsid w:val="002C36D3"/>
    <w:rsid w:val="002C37F0"/>
    <w:rsid w:val="002C3B1C"/>
    <w:rsid w:val="002C3F4D"/>
    <w:rsid w:val="002C418B"/>
    <w:rsid w:val="002C4401"/>
    <w:rsid w:val="002C4C9A"/>
    <w:rsid w:val="002C4CD8"/>
    <w:rsid w:val="002C4D13"/>
    <w:rsid w:val="002C5D83"/>
    <w:rsid w:val="002C6AD4"/>
    <w:rsid w:val="002C6B4B"/>
    <w:rsid w:val="002C6F01"/>
    <w:rsid w:val="002C7577"/>
    <w:rsid w:val="002C78E5"/>
    <w:rsid w:val="002C7952"/>
    <w:rsid w:val="002C7962"/>
    <w:rsid w:val="002C7C33"/>
    <w:rsid w:val="002CB256"/>
    <w:rsid w:val="002D01C4"/>
    <w:rsid w:val="002D02C7"/>
    <w:rsid w:val="002D07FD"/>
    <w:rsid w:val="002D0B49"/>
    <w:rsid w:val="002D0F80"/>
    <w:rsid w:val="002D0F81"/>
    <w:rsid w:val="002D10A8"/>
    <w:rsid w:val="002D1111"/>
    <w:rsid w:val="002D15C1"/>
    <w:rsid w:val="002D16A1"/>
    <w:rsid w:val="002D17F2"/>
    <w:rsid w:val="002D1876"/>
    <w:rsid w:val="002D19BC"/>
    <w:rsid w:val="002D1F50"/>
    <w:rsid w:val="002D21DE"/>
    <w:rsid w:val="002D231F"/>
    <w:rsid w:val="002D2F5A"/>
    <w:rsid w:val="002D315F"/>
    <w:rsid w:val="002D3305"/>
    <w:rsid w:val="002D338E"/>
    <w:rsid w:val="002D3D20"/>
    <w:rsid w:val="002D40BD"/>
    <w:rsid w:val="002D43B3"/>
    <w:rsid w:val="002D4FC2"/>
    <w:rsid w:val="002D579C"/>
    <w:rsid w:val="002D57E6"/>
    <w:rsid w:val="002D5D0C"/>
    <w:rsid w:val="002D5FF4"/>
    <w:rsid w:val="002D6121"/>
    <w:rsid w:val="002D6535"/>
    <w:rsid w:val="002D68FD"/>
    <w:rsid w:val="002D6FD1"/>
    <w:rsid w:val="002D74F3"/>
    <w:rsid w:val="002D7B29"/>
    <w:rsid w:val="002D7D5D"/>
    <w:rsid w:val="002D7FE4"/>
    <w:rsid w:val="002E01F1"/>
    <w:rsid w:val="002E072D"/>
    <w:rsid w:val="002E0EE2"/>
    <w:rsid w:val="002E124F"/>
    <w:rsid w:val="002E1546"/>
    <w:rsid w:val="002E1978"/>
    <w:rsid w:val="002E1A81"/>
    <w:rsid w:val="002E1FA9"/>
    <w:rsid w:val="002E1FC1"/>
    <w:rsid w:val="002E2065"/>
    <w:rsid w:val="002E2813"/>
    <w:rsid w:val="002E2EF5"/>
    <w:rsid w:val="002E33FF"/>
    <w:rsid w:val="002E346F"/>
    <w:rsid w:val="002E365E"/>
    <w:rsid w:val="002E36D7"/>
    <w:rsid w:val="002E37AC"/>
    <w:rsid w:val="002E3B6E"/>
    <w:rsid w:val="002E3D1B"/>
    <w:rsid w:val="002E3D8D"/>
    <w:rsid w:val="002E41A5"/>
    <w:rsid w:val="002E4412"/>
    <w:rsid w:val="002E4576"/>
    <w:rsid w:val="002E47D0"/>
    <w:rsid w:val="002E4D87"/>
    <w:rsid w:val="002E4E15"/>
    <w:rsid w:val="002E4EED"/>
    <w:rsid w:val="002E50D5"/>
    <w:rsid w:val="002E510E"/>
    <w:rsid w:val="002E58A6"/>
    <w:rsid w:val="002E5C08"/>
    <w:rsid w:val="002E5F68"/>
    <w:rsid w:val="002E6032"/>
    <w:rsid w:val="002E60E4"/>
    <w:rsid w:val="002E6501"/>
    <w:rsid w:val="002E6584"/>
    <w:rsid w:val="002E72AD"/>
    <w:rsid w:val="002E7544"/>
    <w:rsid w:val="002E7671"/>
    <w:rsid w:val="002E77B6"/>
    <w:rsid w:val="002E79CD"/>
    <w:rsid w:val="002E7BB4"/>
    <w:rsid w:val="002E7D9F"/>
    <w:rsid w:val="002E7E7C"/>
    <w:rsid w:val="002F0356"/>
    <w:rsid w:val="002F083B"/>
    <w:rsid w:val="002F098E"/>
    <w:rsid w:val="002F0C27"/>
    <w:rsid w:val="002F0DDE"/>
    <w:rsid w:val="002F0FE6"/>
    <w:rsid w:val="002F10DE"/>
    <w:rsid w:val="002F155B"/>
    <w:rsid w:val="002F184E"/>
    <w:rsid w:val="002F1A6C"/>
    <w:rsid w:val="002F1ECE"/>
    <w:rsid w:val="002F220D"/>
    <w:rsid w:val="002F2FA5"/>
    <w:rsid w:val="002F342D"/>
    <w:rsid w:val="002F3614"/>
    <w:rsid w:val="002F3619"/>
    <w:rsid w:val="002F38D7"/>
    <w:rsid w:val="002F3923"/>
    <w:rsid w:val="002F3966"/>
    <w:rsid w:val="002F3AB9"/>
    <w:rsid w:val="002F3F6B"/>
    <w:rsid w:val="002F4044"/>
    <w:rsid w:val="002F430A"/>
    <w:rsid w:val="002F4BD9"/>
    <w:rsid w:val="002F4E65"/>
    <w:rsid w:val="002F509B"/>
    <w:rsid w:val="002F52B7"/>
    <w:rsid w:val="002F57DD"/>
    <w:rsid w:val="002F5ACB"/>
    <w:rsid w:val="002F5B67"/>
    <w:rsid w:val="002F6168"/>
    <w:rsid w:val="002F6801"/>
    <w:rsid w:val="002F68E6"/>
    <w:rsid w:val="002F6B92"/>
    <w:rsid w:val="002F6CE4"/>
    <w:rsid w:val="002F72C4"/>
    <w:rsid w:val="002F7F1E"/>
    <w:rsid w:val="002F9DDF"/>
    <w:rsid w:val="003000CA"/>
    <w:rsid w:val="0030010A"/>
    <w:rsid w:val="0030052C"/>
    <w:rsid w:val="00300569"/>
    <w:rsid w:val="0030058F"/>
    <w:rsid w:val="003005F5"/>
    <w:rsid w:val="00300737"/>
    <w:rsid w:val="00300F53"/>
    <w:rsid w:val="00300FDF"/>
    <w:rsid w:val="00301173"/>
    <w:rsid w:val="00301421"/>
    <w:rsid w:val="00301475"/>
    <w:rsid w:val="00301AB8"/>
    <w:rsid w:val="003021CD"/>
    <w:rsid w:val="0030236C"/>
    <w:rsid w:val="0030240F"/>
    <w:rsid w:val="003026FF"/>
    <w:rsid w:val="00302942"/>
    <w:rsid w:val="00302A59"/>
    <w:rsid w:val="00303239"/>
    <w:rsid w:val="00303A30"/>
    <w:rsid w:val="00303DD2"/>
    <w:rsid w:val="00303EAE"/>
    <w:rsid w:val="003040B0"/>
    <w:rsid w:val="0030454E"/>
    <w:rsid w:val="00304ADA"/>
    <w:rsid w:val="00304AFC"/>
    <w:rsid w:val="00304BC4"/>
    <w:rsid w:val="0030501F"/>
    <w:rsid w:val="00305353"/>
    <w:rsid w:val="00305764"/>
    <w:rsid w:val="00305ED5"/>
    <w:rsid w:val="0030646A"/>
    <w:rsid w:val="003067A3"/>
    <w:rsid w:val="00306888"/>
    <w:rsid w:val="00306DE5"/>
    <w:rsid w:val="00306E04"/>
    <w:rsid w:val="00306FA4"/>
    <w:rsid w:val="003071B3"/>
    <w:rsid w:val="00307A93"/>
    <w:rsid w:val="0031011F"/>
    <w:rsid w:val="0031055E"/>
    <w:rsid w:val="00310A31"/>
    <w:rsid w:val="00310F20"/>
    <w:rsid w:val="00310F36"/>
    <w:rsid w:val="0031120D"/>
    <w:rsid w:val="00311568"/>
    <w:rsid w:val="003117EA"/>
    <w:rsid w:val="00311AFA"/>
    <w:rsid w:val="00311B8C"/>
    <w:rsid w:val="00311D7D"/>
    <w:rsid w:val="00312E83"/>
    <w:rsid w:val="00312F25"/>
    <w:rsid w:val="00313139"/>
    <w:rsid w:val="00313494"/>
    <w:rsid w:val="00313681"/>
    <w:rsid w:val="00313874"/>
    <w:rsid w:val="003139BC"/>
    <w:rsid w:val="003146C2"/>
    <w:rsid w:val="00314947"/>
    <w:rsid w:val="003149D2"/>
    <w:rsid w:val="00314C57"/>
    <w:rsid w:val="003151B1"/>
    <w:rsid w:val="00315450"/>
    <w:rsid w:val="00315455"/>
    <w:rsid w:val="003155B1"/>
    <w:rsid w:val="00315EEF"/>
    <w:rsid w:val="0031611C"/>
    <w:rsid w:val="0031617E"/>
    <w:rsid w:val="00316358"/>
    <w:rsid w:val="003165C0"/>
    <w:rsid w:val="003167E7"/>
    <w:rsid w:val="00316E2F"/>
    <w:rsid w:val="00316ECB"/>
    <w:rsid w:val="00316FB7"/>
    <w:rsid w:val="003171FE"/>
    <w:rsid w:val="00317226"/>
    <w:rsid w:val="00317392"/>
    <w:rsid w:val="003178F0"/>
    <w:rsid w:val="0032060E"/>
    <w:rsid w:val="003206E6"/>
    <w:rsid w:val="00320779"/>
    <w:rsid w:val="00320B32"/>
    <w:rsid w:val="00320D4C"/>
    <w:rsid w:val="0032123A"/>
    <w:rsid w:val="00321242"/>
    <w:rsid w:val="00321397"/>
    <w:rsid w:val="00321565"/>
    <w:rsid w:val="0032176D"/>
    <w:rsid w:val="00321917"/>
    <w:rsid w:val="0032191E"/>
    <w:rsid w:val="00321971"/>
    <w:rsid w:val="00321D73"/>
    <w:rsid w:val="00322024"/>
    <w:rsid w:val="003220DF"/>
    <w:rsid w:val="00322184"/>
    <w:rsid w:val="00322329"/>
    <w:rsid w:val="0032258C"/>
    <w:rsid w:val="00322875"/>
    <w:rsid w:val="003229DF"/>
    <w:rsid w:val="003230C4"/>
    <w:rsid w:val="00323461"/>
    <w:rsid w:val="00323695"/>
    <w:rsid w:val="00323B03"/>
    <w:rsid w:val="00323BAC"/>
    <w:rsid w:val="00323D12"/>
    <w:rsid w:val="00323D40"/>
    <w:rsid w:val="00324448"/>
    <w:rsid w:val="0032451A"/>
    <w:rsid w:val="00324B37"/>
    <w:rsid w:val="00324C12"/>
    <w:rsid w:val="00324DCC"/>
    <w:rsid w:val="00324FC2"/>
    <w:rsid w:val="00325206"/>
    <w:rsid w:val="003252EE"/>
    <w:rsid w:val="00325E7C"/>
    <w:rsid w:val="00326273"/>
    <w:rsid w:val="00326591"/>
    <w:rsid w:val="0032669D"/>
    <w:rsid w:val="003266BD"/>
    <w:rsid w:val="003267CE"/>
    <w:rsid w:val="00326E19"/>
    <w:rsid w:val="00327C78"/>
    <w:rsid w:val="00327FEB"/>
    <w:rsid w:val="0033010D"/>
    <w:rsid w:val="003306B1"/>
    <w:rsid w:val="00330906"/>
    <w:rsid w:val="00330A79"/>
    <w:rsid w:val="00330B45"/>
    <w:rsid w:val="00331001"/>
    <w:rsid w:val="0033150E"/>
    <w:rsid w:val="00331851"/>
    <w:rsid w:val="00331990"/>
    <w:rsid w:val="00331BBD"/>
    <w:rsid w:val="00331CA4"/>
    <w:rsid w:val="00331EF6"/>
    <w:rsid w:val="003320D6"/>
    <w:rsid w:val="00332B79"/>
    <w:rsid w:val="00332E16"/>
    <w:rsid w:val="003330F7"/>
    <w:rsid w:val="00333303"/>
    <w:rsid w:val="003338ED"/>
    <w:rsid w:val="00334021"/>
    <w:rsid w:val="00334C6A"/>
    <w:rsid w:val="00335081"/>
    <w:rsid w:val="00335685"/>
    <w:rsid w:val="00335D77"/>
    <w:rsid w:val="0033613F"/>
    <w:rsid w:val="003361C9"/>
    <w:rsid w:val="00336453"/>
    <w:rsid w:val="0033664E"/>
    <w:rsid w:val="0033665F"/>
    <w:rsid w:val="00336B51"/>
    <w:rsid w:val="00336B92"/>
    <w:rsid w:val="00336FDC"/>
    <w:rsid w:val="003370D1"/>
    <w:rsid w:val="00337A44"/>
    <w:rsid w:val="00337E0A"/>
    <w:rsid w:val="00340011"/>
    <w:rsid w:val="00340118"/>
    <w:rsid w:val="0034020B"/>
    <w:rsid w:val="00340871"/>
    <w:rsid w:val="003408D2"/>
    <w:rsid w:val="00340D62"/>
    <w:rsid w:val="00340F9C"/>
    <w:rsid w:val="003410A1"/>
    <w:rsid w:val="003412D6"/>
    <w:rsid w:val="003413C0"/>
    <w:rsid w:val="003415B6"/>
    <w:rsid w:val="0034160F"/>
    <w:rsid w:val="00341B9E"/>
    <w:rsid w:val="00341E93"/>
    <w:rsid w:val="003426E7"/>
    <w:rsid w:val="00342758"/>
    <w:rsid w:val="003427D6"/>
    <w:rsid w:val="00342EA4"/>
    <w:rsid w:val="0034319A"/>
    <w:rsid w:val="003433E5"/>
    <w:rsid w:val="00343B5F"/>
    <w:rsid w:val="00343BA4"/>
    <w:rsid w:val="00343E14"/>
    <w:rsid w:val="00343E79"/>
    <w:rsid w:val="00343EBC"/>
    <w:rsid w:val="00343F9D"/>
    <w:rsid w:val="003442F4"/>
    <w:rsid w:val="00344C13"/>
    <w:rsid w:val="003450C7"/>
    <w:rsid w:val="003458CD"/>
    <w:rsid w:val="003458D0"/>
    <w:rsid w:val="00345B59"/>
    <w:rsid w:val="00345BB0"/>
    <w:rsid w:val="00345EAD"/>
    <w:rsid w:val="00345EB1"/>
    <w:rsid w:val="00346448"/>
    <w:rsid w:val="00346771"/>
    <w:rsid w:val="003467AB"/>
    <w:rsid w:val="00346A33"/>
    <w:rsid w:val="00346BE1"/>
    <w:rsid w:val="0034718D"/>
    <w:rsid w:val="0034727F"/>
    <w:rsid w:val="003476EE"/>
    <w:rsid w:val="0035012F"/>
    <w:rsid w:val="00350321"/>
    <w:rsid w:val="00350ADD"/>
    <w:rsid w:val="00350B31"/>
    <w:rsid w:val="00351061"/>
    <w:rsid w:val="003512C4"/>
    <w:rsid w:val="0035168A"/>
    <w:rsid w:val="00351AB9"/>
    <w:rsid w:val="0035208C"/>
    <w:rsid w:val="003520CC"/>
    <w:rsid w:val="00352590"/>
    <w:rsid w:val="003527C7"/>
    <w:rsid w:val="003529CF"/>
    <w:rsid w:val="003534CA"/>
    <w:rsid w:val="00353A48"/>
    <w:rsid w:val="0035460E"/>
    <w:rsid w:val="00355438"/>
    <w:rsid w:val="0035546E"/>
    <w:rsid w:val="00355561"/>
    <w:rsid w:val="0035574F"/>
    <w:rsid w:val="00355A1F"/>
    <w:rsid w:val="00355AD8"/>
    <w:rsid w:val="00355B90"/>
    <w:rsid w:val="00355C16"/>
    <w:rsid w:val="00355F68"/>
    <w:rsid w:val="003563B9"/>
    <w:rsid w:val="00356F81"/>
    <w:rsid w:val="00357553"/>
    <w:rsid w:val="0035796B"/>
    <w:rsid w:val="00357982"/>
    <w:rsid w:val="00357D8E"/>
    <w:rsid w:val="00357ED5"/>
    <w:rsid w:val="00360AE9"/>
    <w:rsid w:val="00360F2B"/>
    <w:rsid w:val="00361020"/>
    <w:rsid w:val="00361509"/>
    <w:rsid w:val="00361C4C"/>
    <w:rsid w:val="00361C50"/>
    <w:rsid w:val="00361E3B"/>
    <w:rsid w:val="00361F2A"/>
    <w:rsid w:val="003621DB"/>
    <w:rsid w:val="00362614"/>
    <w:rsid w:val="00363173"/>
    <w:rsid w:val="003634EB"/>
    <w:rsid w:val="003636A7"/>
    <w:rsid w:val="00363CF7"/>
    <w:rsid w:val="00364665"/>
    <w:rsid w:val="003649F6"/>
    <w:rsid w:val="00364BB5"/>
    <w:rsid w:val="00364D41"/>
    <w:rsid w:val="00365101"/>
    <w:rsid w:val="0036525C"/>
    <w:rsid w:val="00365267"/>
    <w:rsid w:val="00365486"/>
    <w:rsid w:val="003661F9"/>
    <w:rsid w:val="0036663F"/>
    <w:rsid w:val="003667F5"/>
    <w:rsid w:val="003669D0"/>
    <w:rsid w:val="00366B11"/>
    <w:rsid w:val="00366B60"/>
    <w:rsid w:val="00366EDA"/>
    <w:rsid w:val="003670F6"/>
    <w:rsid w:val="003672A6"/>
    <w:rsid w:val="0036767C"/>
    <w:rsid w:val="00367A1C"/>
    <w:rsid w:val="00367B00"/>
    <w:rsid w:val="00367BD6"/>
    <w:rsid w:val="00367D2A"/>
    <w:rsid w:val="0037093C"/>
    <w:rsid w:val="003709AE"/>
    <w:rsid w:val="00370B43"/>
    <w:rsid w:val="00370C99"/>
    <w:rsid w:val="00371DB6"/>
    <w:rsid w:val="00371E3A"/>
    <w:rsid w:val="003723C3"/>
    <w:rsid w:val="0037251C"/>
    <w:rsid w:val="0037254B"/>
    <w:rsid w:val="0037275E"/>
    <w:rsid w:val="003728E8"/>
    <w:rsid w:val="00372AF4"/>
    <w:rsid w:val="00372AFD"/>
    <w:rsid w:val="00372B78"/>
    <w:rsid w:val="00372D99"/>
    <w:rsid w:val="00372FB7"/>
    <w:rsid w:val="00373199"/>
    <w:rsid w:val="0037380D"/>
    <w:rsid w:val="0037397B"/>
    <w:rsid w:val="00373B33"/>
    <w:rsid w:val="003741D6"/>
    <w:rsid w:val="003742E4"/>
    <w:rsid w:val="0037433C"/>
    <w:rsid w:val="00374463"/>
    <w:rsid w:val="003746EB"/>
    <w:rsid w:val="003749E3"/>
    <w:rsid w:val="003750E4"/>
    <w:rsid w:val="003751F0"/>
    <w:rsid w:val="00375242"/>
    <w:rsid w:val="003752F9"/>
    <w:rsid w:val="00375409"/>
    <w:rsid w:val="00375CEB"/>
    <w:rsid w:val="003760CE"/>
    <w:rsid w:val="003761CC"/>
    <w:rsid w:val="003767A6"/>
    <w:rsid w:val="00376951"/>
    <w:rsid w:val="00376C2D"/>
    <w:rsid w:val="00377193"/>
    <w:rsid w:val="003776FB"/>
    <w:rsid w:val="00377872"/>
    <w:rsid w:val="003779B5"/>
    <w:rsid w:val="00377F42"/>
    <w:rsid w:val="0037CD8E"/>
    <w:rsid w:val="00380028"/>
    <w:rsid w:val="0038023C"/>
    <w:rsid w:val="00380764"/>
    <w:rsid w:val="00380788"/>
    <w:rsid w:val="00381026"/>
    <w:rsid w:val="00381405"/>
    <w:rsid w:val="00381949"/>
    <w:rsid w:val="00381A08"/>
    <w:rsid w:val="00381AE4"/>
    <w:rsid w:val="00381CA0"/>
    <w:rsid w:val="00381FC1"/>
    <w:rsid w:val="003821CC"/>
    <w:rsid w:val="0038283F"/>
    <w:rsid w:val="003830A1"/>
    <w:rsid w:val="003834C8"/>
    <w:rsid w:val="003837C9"/>
    <w:rsid w:val="00383BC0"/>
    <w:rsid w:val="00383F62"/>
    <w:rsid w:val="003845AB"/>
    <w:rsid w:val="003845DC"/>
    <w:rsid w:val="00384830"/>
    <w:rsid w:val="00384DFD"/>
    <w:rsid w:val="00384F84"/>
    <w:rsid w:val="00385382"/>
    <w:rsid w:val="003856AE"/>
    <w:rsid w:val="00385725"/>
    <w:rsid w:val="0038591B"/>
    <w:rsid w:val="00385999"/>
    <w:rsid w:val="00386022"/>
    <w:rsid w:val="00386138"/>
    <w:rsid w:val="00386619"/>
    <w:rsid w:val="00386E67"/>
    <w:rsid w:val="003872C3"/>
    <w:rsid w:val="003872E4"/>
    <w:rsid w:val="003873E3"/>
    <w:rsid w:val="00387AC4"/>
    <w:rsid w:val="00387C82"/>
    <w:rsid w:val="00387CC5"/>
    <w:rsid w:val="003901AE"/>
    <w:rsid w:val="00390249"/>
    <w:rsid w:val="00390947"/>
    <w:rsid w:val="0039117C"/>
    <w:rsid w:val="003913D6"/>
    <w:rsid w:val="00391A76"/>
    <w:rsid w:val="00392336"/>
    <w:rsid w:val="003924DA"/>
    <w:rsid w:val="0039292C"/>
    <w:rsid w:val="00392C13"/>
    <w:rsid w:val="00392D74"/>
    <w:rsid w:val="003930A1"/>
    <w:rsid w:val="003931CE"/>
    <w:rsid w:val="003931DE"/>
    <w:rsid w:val="0039362A"/>
    <w:rsid w:val="00394232"/>
    <w:rsid w:val="003942F2"/>
    <w:rsid w:val="0039459A"/>
    <w:rsid w:val="00394656"/>
    <w:rsid w:val="0039486E"/>
    <w:rsid w:val="00394C36"/>
    <w:rsid w:val="00394C4B"/>
    <w:rsid w:val="003951B2"/>
    <w:rsid w:val="00395582"/>
    <w:rsid w:val="003960B2"/>
    <w:rsid w:val="003968DB"/>
    <w:rsid w:val="00396BC0"/>
    <w:rsid w:val="00396D33"/>
    <w:rsid w:val="00397027"/>
    <w:rsid w:val="00397307"/>
    <w:rsid w:val="00397493"/>
    <w:rsid w:val="003974C6"/>
    <w:rsid w:val="0039785D"/>
    <w:rsid w:val="00397DDC"/>
    <w:rsid w:val="00397F66"/>
    <w:rsid w:val="003A02FE"/>
    <w:rsid w:val="003A030B"/>
    <w:rsid w:val="003A0552"/>
    <w:rsid w:val="003A0596"/>
    <w:rsid w:val="003A061C"/>
    <w:rsid w:val="003A0AC2"/>
    <w:rsid w:val="003A0B52"/>
    <w:rsid w:val="003A0BCC"/>
    <w:rsid w:val="003A0F20"/>
    <w:rsid w:val="003A12D0"/>
    <w:rsid w:val="003A149E"/>
    <w:rsid w:val="003A1670"/>
    <w:rsid w:val="003A175F"/>
    <w:rsid w:val="003A1BEE"/>
    <w:rsid w:val="003A1D22"/>
    <w:rsid w:val="003A266F"/>
    <w:rsid w:val="003A2EAA"/>
    <w:rsid w:val="003A3507"/>
    <w:rsid w:val="003A3563"/>
    <w:rsid w:val="003A36CE"/>
    <w:rsid w:val="003A3B5E"/>
    <w:rsid w:val="003A3D2F"/>
    <w:rsid w:val="003A3E62"/>
    <w:rsid w:val="003A3FF4"/>
    <w:rsid w:val="003A462D"/>
    <w:rsid w:val="003A4AE4"/>
    <w:rsid w:val="003A4DE1"/>
    <w:rsid w:val="003A4F4C"/>
    <w:rsid w:val="003A4FB4"/>
    <w:rsid w:val="003A5939"/>
    <w:rsid w:val="003A5969"/>
    <w:rsid w:val="003A5F5F"/>
    <w:rsid w:val="003A5F93"/>
    <w:rsid w:val="003A6513"/>
    <w:rsid w:val="003A6555"/>
    <w:rsid w:val="003A7220"/>
    <w:rsid w:val="003A7879"/>
    <w:rsid w:val="003A7C73"/>
    <w:rsid w:val="003A7CB6"/>
    <w:rsid w:val="003A7E4D"/>
    <w:rsid w:val="003B05BB"/>
    <w:rsid w:val="003B06A8"/>
    <w:rsid w:val="003B0DFF"/>
    <w:rsid w:val="003B12A4"/>
    <w:rsid w:val="003B1466"/>
    <w:rsid w:val="003B14BE"/>
    <w:rsid w:val="003B1594"/>
    <w:rsid w:val="003B1F97"/>
    <w:rsid w:val="003B20F2"/>
    <w:rsid w:val="003B214E"/>
    <w:rsid w:val="003B2255"/>
    <w:rsid w:val="003B2456"/>
    <w:rsid w:val="003B2B73"/>
    <w:rsid w:val="003B2DA6"/>
    <w:rsid w:val="003B37EE"/>
    <w:rsid w:val="003B38E8"/>
    <w:rsid w:val="003B3CA2"/>
    <w:rsid w:val="003B3E32"/>
    <w:rsid w:val="003B3F37"/>
    <w:rsid w:val="003B4329"/>
    <w:rsid w:val="003B46B9"/>
    <w:rsid w:val="003B47B8"/>
    <w:rsid w:val="003B4F2B"/>
    <w:rsid w:val="003B4F77"/>
    <w:rsid w:val="003B52C8"/>
    <w:rsid w:val="003B551D"/>
    <w:rsid w:val="003B603D"/>
    <w:rsid w:val="003B614A"/>
    <w:rsid w:val="003B64F6"/>
    <w:rsid w:val="003B6BE1"/>
    <w:rsid w:val="003B701D"/>
    <w:rsid w:val="003B71D1"/>
    <w:rsid w:val="003B7CB4"/>
    <w:rsid w:val="003B7D82"/>
    <w:rsid w:val="003B7E98"/>
    <w:rsid w:val="003C020B"/>
    <w:rsid w:val="003C02DF"/>
    <w:rsid w:val="003C04B6"/>
    <w:rsid w:val="003C096C"/>
    <w:rsid w:val="003C0C91"/>
    <w:rsid w:val="003C115F"/>
    <w:rsid w:val="003C1275"/>
    <w:rsid w:val="003C16AF"/>
    <w:rsid w:val="003C1A46"/>
    <w:rsid w:val="003C1B75"/>
    <w:rsid w:val="003C1F28"/>
    <w:rsid w:val="003C20F2"/>
    <w:rsid w:val="003C2340"/>
    <w:rsid w:val="003C26C0"/>
    <w:rsid w:val="003C27DC"/>
    <w:rsid w:val="003C2BB7"/>
    <w:rsid w:val="003C2E41"/>
    <w:rsid w:val="003C2FE1"/>
    <w:rsid w:val="003C30A3"/>
    <w:rsid w:val="003C31BF"/>
    <w:rsid w:val="003C3226"/>
    <w:rsid w:val="003C36E3"/>
    <w:rsid w:val="003C3DA7"/>
    <w:rsid w:val="003C3DE4"/>
    <w:rsid w:val="003C483B"/>
    <w:rsid w:val="003C4CFA"/>
    <w:rsid w:val="003C4EB6"/>
    <w:rsid w:val="003C547A"/>
    <w:rsid w:val="003C5957"/>
    <w:rsid w:val="003C5A78"/>
    <w:rsid w:val="003C5ACC"/>
    <w:rsid w:val="003C5AEC"/>
    <w:rsid w:val="003C5B4B"/>
    <w:rsid w:val="003C5C5F"/>
    <w:rsid w:val="003C5D38"/>
    <w:rsid w:val="003C5DDF"/>
    <w:rsid w:val="003C63E7"/>
    <w:rsid w:val="003C6447"/>
    <w:rsid w:val="003C67D5"/>
    <w:rsid w:val="003C6A35"/>
    <w:rsid w:val="003C6DA1"/>
    <w:rsid w:val="003C7021"/>
    <w:rsid w:val="003C7068"/>
    <w:rsid w:val="003C706C"/>
    <w:rsid w:val="003C72FC"/>
    <w:rsid w:val="003C73FB"/>
    <w:rsid w:val="003C785B"/>
    <w:rsid w:val="003C7B58"/>
    <w:rsid w:val="003C7C36"/>
    <w:rsid w:val="003C7E59"/>
    <w:rsid w:val="003C7EDA"/>
    <w:rsid w:val="003D025A"/>
    <w:rsid w:val="003D02B7"/>
    <w:rsid w:val="003D05BD"/>
    <w:rsid w:val="003D0D5D"/>
    <w:rsid w:val="003D0E6F"/>
    <w:rsid w:val="003D0F4D"/>
    <w:rsid w:val="003D1474"/>
    <w:rsid w:val="003D1E43"/>
    <w:rsid w:val="003D2499"/>
    <w:rsid w:val="003D2880"/>
    <w:rsid w:val="003D28B0"/>
    <w:rsid w:val="003D2F4F"/>
    <w:rsid w:val="003D472F"/>
    <w:rsid w:val="003D4E99"/>
    <w:rsid w:val="003D4F8D"/>
    <w:rsid w:val="003D5257"/>
    <w:rsid w:val="003D6008"/>
    <w:rsid w:val="003D6520"/>
    <w:rsid w:val="003D6830"/>
    <w:rsid w:val="003D6EB2"/>
    <w:rsid w:val="003D6ECF"/>
    <w:rsid w:val="003D7036"/>
    <w:rsid w:val="003D70B6"/>
    <w:rsid w:val="003D754B"/>
    <w:rsid w:val="003D756B"/>
    <w:rsid w:val="003D7B60"/>
    <w:rsid w:val="003D7B72"/>
    <w:rsid w:val="003D7EBA"/>
    <w:rsid w:val="003E012F"/>
    <w:rsid w:val="003E05A4"/>
    <w:rsid w:val="003E05AE"/>
    <w:rsid w:val="003E0C13"/>
    <w:rsid w:val="003E0C8A"/>
    <w:rsid w:val="003E1095"/>
    <w:rsid w:val="003E1213"/>
    <w:rsid w:val="003E127D"/>
    <w:rsid w:val="003E1582"/>
    <w:rsid w:val="003E1672"/>
    <w:rsid w:val="003E16BF"/>
    <w:rsid w:val="003E1735"/>
    <w:rsid w:val="003E18F6"/>
    <w:rsid w:val="003E198B"/>
    <w:rsid w:val="003E19FF"/>
    <w:rsid w:val="003E2333"/>
    <w:rsid w:val="003E243B"/>
    <w:rsid w:val="003E2615"/>
    <w:rsid w:val="003E2858"/>
    <w:rsid w:val="003E2C9E"/>
    <w:rsid w:val="003E339C"/>
    <w:rsid w:val="003E38F8"/>
    <w:rsid w:val="003E391C"/>
    <w:rsid w:val="003E4828"/>
    <w:rsid w:val="003E4DE7"/>
    <w:rsid w:val="003E501C"/>
    <w:rsid w:val="003E5217"/>
    <w:rsid w:val="003E5328"/>
    <w:rsid w:val="003E6319"/>
    <w:rsid w:val="003E68A7"/>
    <w:rsid w:val="003E6B8A"/>
    <w:rsid w:val="003E6C2F"/>
    <w:rsid w:val="003E6E49"/>
    <w:rsid w:val="003E73A3"/>
    <w:rsid w:val="003E74E3"/>
    <w:rsid w:val="003E759F"/>
    <w:rsid w:val="003E75AF"/>
    <w:rsid w:val="003E75FA"/>
    <w:rsid w:val="003E7A5B"/>
    <w:rsid w:val="003F0417"/>
    <w:rsid w:val="003F099E"/>
    <w:rsid w:val="003F1260"/>
    <w:rsid w:val="003F130A"/>
    <w:rsid w:val="003F13A5"/>
    <w:rsid w:val="003F16A8"/>
    <w:rsid w:val="003F1A0B"/>
    <w:rsid w:val="003F1E38"/>
    <w:rsid w:val="003F1F8E"/>
    <w:rsid w:val="003F2283"/>
    <w:rsid w:val="003F271B"/>
    <w:rsid w:val="003F2C88"/>
    <w:rsid w:val="003F2D8D"/>
    <w:rsid w:val="003F308A"/>
    <w:rsid w:val="003F3436"/>
    <w:rsid w:val="003F3857"/>
    <w:rsid w:val="003F3AED"/>
    <w:rsid w:val="003F3B62"/>
    <w:rsid w:val="003F3C0E"/>
    <w:rsid w:val="003F40DE"/>
    <w:rsid w:val="003F47A0"/>
    <w:rsid w:val="003F487F"/>
    <w:rsid w:val="003F541D"/>
    <w:rsid w:val="003F56F4"/>
    <w:rsid w:val="003F5759"/>
    <w:rsid w:val="003F57A0"/>
    <w:rsid w:val="003F66A6"/>
    <w:rsid w:val="003F6B94"/>
    <w:rsid w:val="003F6C8A"/>
    <w:rsid w:val="003F718F"/>
    <w:rsid w:val="003F722B"/>
    <w:rsid w:val="003F73F3"/>
    <w:rsid w:val="003F74FA"/>
    <w:rsid w:val="003F7EFA"/>
    <w:rsid w:val="003F7F51"/>
    <w:rsid w:val="003F7F8C"/>
    <w:rsid w:val="003F7FA1"/>
    <w:rsid w:val="0040000E"/>
    <w:rsid w:val="004004F5"/>
    <w:rsid w:val="00400685"/>
    <w:rsid w:val="00400702"/>
    <w:rsid w:val="00400CB9"/>
    <w:rsid w:val="004015C5"/>
    <w:rsid w:val="0040177A"/>
    <w:rsid w:val="00401997"/>
    <w:rsid w:val="00401E75"/>
    <w:rsid w:val="004027A2"/>
    <w:rsid w:val="00402923"/>
    <w:rsid w:val="00402F48"/>
    <w:rsid w:val="004035D1"/>
    <w:rsid w:val="00403BC3"/>
    <w:rsid w:val="004054D3"/>
    <w:rsid w:val="00405754"/>
    <w:rsid w:val="004057E7"/>
    <w:rsid w:val="004059FA"/>
    <w:rsid w:val="00405DE3"/>
    <w:rsid w:val="004061E1"/>
    <w:rsid w:val="0040665B"/>
    <w:rsid w:val="00406C65"/>
    <w:rsid w:val="00406D8E"/>
    <w:rsid w:val="00406DE6"/>
    <w:rsid w:val="00406E25"/>
    <w:rsid w:val="004076B1"/>
    <w:rsid w:val="00407789"/>
    <w:rsid w:val="004078CF"/>
    <w:rsid w:val="00407C0D"/>
    <w:rsid w:val="00407D58"/>
    <w:rsid w:val="00407D6C"/>
    <w:rsid w:val="00407E65"/>
    <w:rsid w:val="00407FF3"/>
    <w:rsid w:val="004102A3"/>
    <w:rsid w:val="0041058E"/>
    <w:rsid w:val="00411617"/>
    <w:rsid w:val="00411B42"/>
    <w:rsid w:val="00411B52"/>
    <w:rsid w:val="00411BF2"/>
    <w:rsid w:val="00412116"/>
    <w:rsid w:val="00412646"/>
    <w:rsid w:val="004129F9"/>
    <w:rsid w:val="00412C4A"/>
    <w:rsid w:val="00412DB0"/>
    <w:rsid w:val="00413299"/>
    <w:rsid w:val="00413338"/>
    <w:rsid w:val="00413617"/>
    <w:rsid w:val="004139A5"/>
    <w:rsid w:val="004139EA"/>
    <w:rsid w:val="00413C53"/>
    <w:rsid w:val="00413D37"/>
    <w:rsid w:val="00413F0B"/>
    <w:rsid w:val="0041477D"/>
    <w:rsid w:val="0041492A"/>
    <w:rsid w:val="00414AE2"/>
    <w:rsid w:val="00414EC6"/>
    <w:rsid w:val="004157D7"/>
    <w:rsid w:val="00415967"/>
    <w:rsid w:val="00415C24"/>
    <w:rsid w:val="00415D7B"/>
    <w:rsid w:val="00415D98"/>
    <w:rsid w:val="00416008"/>
    <w:rsid w:val="0041636F"/>
    <w:rsid w:val="00416932"/>
    <w:rsid w:val="00416B14"/>
    <w:rsid w:val="00416BE1"/>
    <w:rsid w:val="00416DF4"/>
    <w:rsid w:val="00416DF5"/>
    <w:rsid w:val="004172C3"/>
    <w:rsid w:val="0041749D"/>
    <w:rsid w:val="004177FD"/>
    <w:rsid w:val="00417BCB"/>
    <w:rsid w:val="00417BF5"/>
    <w:rsid w:val="00417EB7"/>
    <w:rsid w:val="00417ED9"/>
    <w:rsid w:val="00417FC7"/>
    <w:rsid w:val="004200F7"/>
    <w:rsid w:val="00420218"/>
    <w:rsid w:val="0042027B"/>
    <w:rsid w:val="0042030C"/>
    <w:rsid w:val="004208E5"/>
    <w:rsid w:val="00420920"/>
    <w:rsid w:val="00420BAE"/>
    <w:rsid w:val="00420F60"/>
    <w:rsid w:val="00422DC5"/>
    <w:rsid w:val="00423905"/>
    <w:rsid w:val="00423974"/>
    <w:rsid w:val="00424533"/>
    <w:rsid w:val="0042480D"/>
    <w:rsid w:val="00424946"/>
    <w:rsid w:val="00424CD9"/>
    <w:rsid w:val="00424D4E"/>
    <w:rsid w:val="00424E04"/>
    <w:rsid w:val="00424EE6"/>
    <w:rsid w:val="004254B6"/>
    <w:rsid w:val="004255E2"/>
    <w:rsid w:val="00425B13"/>
    <w:rsid w:val="00426129"/>
    <w:rsid w:val="00426677"/>
    <w:rsid w:val="00426765"/>
    <w:rsid w:val="00426958"/>
    <w:rsid w:val="00426A50"/>
    <w:rsid w:val="00426D38"/>
    <w:rsid w:val="00426E40"/>
    <w:rsid w:val="004271A6"/>
    <w:rsid w:val="00427469"/>
    <w:rsid w:val="00427999"/>
    <w:rsid w:val="00427C20"/>
    <w:rsid w:val="00430923"/>
    <w:rsid w:val="00430F74"/>
    <w:rsid w:val="00431860"/>
    <w:rsid w:val="00432250"/>
    <w:rsid w:val="004322C6"/>
    <w:rsid w:val="004322D8"/>
    <w:rsid w:val="00432524"/>
    <w:rsid w:val="0043254E"/>
    <w:rsid w:val="004325B7"/>
    <w:rsid w:val="004326BA"/>
    <w:rsid w:val="00432AF9"/>
    <w:rsid w:val="00432E7B"/>
    <w:rsid w:val="004330B6"/>
    <w:rsid w:val="00433235"/>
    <w:rsid w:val="00433499"/>
    <w:rsid w:val="004334E7"/>
    <w:rsid w:val="004336AE"/>
    <w:rsid w:val="0043371F"/>
    <w:rsid w:val="00433A95"/>
    <w:rsid w:val="00433AD2"/>
    <w:rsid w:val="004346AB"/>
    <w:rsid w:val="00434DD2"/>
    <w:rsid w:val="00435064"/>
    <w:rsid w:val="00435449"/>
    <w:rsid w:val="00435714"/>
    <w:rsid w:val="00435B99"/>
    <w:rsid w:val="00435E68"/>
    <w:rsid w:val="00435F04"/>
    <w:rsid w:val="0043616A"/>
    <w:rsid w:val="00436184"/>
    <w:rsid w:val="004364BD"/>
    <w:rsid w:val="00436675"/>
    <w:rsid w:val="0043699C"/>
    <w:rsid w:val="00436AEF"/>
    <w:rsid w:val="004370BE"/>
    <w:rsid w:val="004373A5"/>
    <w:rsid w:val="004374C7"/>
    <w:rsid w:val="00437A0A"/>
    <w:rsid w:val="00437BC1"/>
    <w:rsid w:val="00440768"/>
    <w:rsid w:val="00440ADD"/>
    <w:rsid w:val="004414AE"/>
    <w:rsid w:val="00441882"/>
    <w:rsid w:val="0044194E"/>
    <w:rsid w:val="00442075"/>
    <w:rsid w:val="004422B6"/>
    <w:rsid w:val="00442309"/>
    <w:rsid w:val="00442495"/>
    <w:rsid w:val="0044256C"/>
    <w:rsid w:val="004426D6"/>
    <w:rsid w:val="00442AFD"/>
    <w:rsid w:val="00442B55"/>
    <w:rsid w:val="00442C30"/>
    <w:rsid w:val="00442C75"/>
    <w:rsid w:val="00442DE1"/>
    <w:rsid w:val="00443285"/>
    <w:rsid w:val="004433DB"/>
    <w:rsid w:val="00443614"/>
    <w:rsid w:val="0044369D"/>
    <w:rsid w:val="0044417D"/>
    <w:rsid w:val="00444215"/>
    <w:rsid w:val="004442BD"/>
    <w:rsid w:val="004444CB"/>
    <w:rsid w:val="004445A6"/>
    <w:rsid w:val="00444753"/>
    <w:rsid w:val="0044485C"/>
    <w:rsid w:val="00444B80"/>
    <w:rsid w:val="00445074"/>
    <w:rsid w:val="004453B7"/>
    <w:rsid w:val="00445421"/>
    <w:rsid w:val="00445BF3"/>
    <w:rsid w:val="00445EEE"/>
    <w:rsid w:val="004464FC"/>
    <w:rsid w:val="0044661C"/>
    <w:rsid w:val="00446866"/>
    <w:rsid w:val="00446C68"/>
    <w:rsid w:val="00446E69"/>
    <w:rsid w:val="00446EE9"/>
    <w:rsid w:val="0044717B"/>
    <w:rsid w:val="00447182"/>
    <w:rsid w:val="004477AB"/>
    <w:rsid w:val="0044781B"/>
    <w:rsid w:val="004478DF"/>
    <w:rsid w:val="00447CB0"/>
    <w:rsid w:val="00450039"/>
    <w:rsid w:val="004500C6"/>
    <w:rsid w:val="00450372"/>
    <w:rsid w:val="00450475"/>
    <w:rsid w:val="004504AC"/>
    <w:rsid w:val="00450A18"/>
    <w:rsid w:val="00450B64"/>
    <w:rsid w:val="004514AF"/>
    <w:rsid w:val="0045198E"/>
    <w:rsid w:val="004521C8"/>
    <w:rsid w:val="00452B71"/>
    <w:rsid w:val="004539AC"/>
    <w:rsid w:val="004539DB"/>
    <w:rsid w:val="00453A8C"/>
    <w:rsid w:val="00453BBC"/>
    <w:rsid w:val="00453C31"/>
    <w:rsid w:val="00453D72"/>
    <w:rsid w:val="004543F3"/>
    <w:rsid w:val="00454855"/>
    <w:rsid w:val="0045494F"/>
    <w:rsid w:val="00454BE7"/>
    <w:rsid w:val="00454F0A"/>
    <w:rsid w:val="004551FC"/>
    <w:rsid w:val="00455217"/>
    <w:rsid w:val="00455467"/>
    <w:rsid w:val="00456154"/>
    <w:rsid w:val="0045620A"/>
    <w:rsid w:val="004569C6"/>
    <w:rsid w:val="00456ED3"/>
    <w:rsid w:val="004575D6"/>
    <w:rsid w:val="00457638"/>
    <w:rsid w:val="00457995"/>
    <w:rsid w:val="00460140"/>
    <w:rsid w:val="00460365"/>
    <w:rsid w:val="004611DD"/>
    <w:rsid w:val="00461429"/>
    <w:rsid w:val="004618B8"/>
    <w:rsid w:val="004619BE"/>
    <w:rsid w:val="00461B2A"/>
    <w:rsid w:val="00461CE7"/>
    <w:rsid w:val="00461D92"/>
    <w:rsid w:val="00461E9B"/>
    <w:rsid w:val="00461F3F"/>
    <w:rsid w:val="00461FF4"/>
    <w:rsid w:val="00462968"/>
    <w:rsid w:val="00463709"/>
    <w:rsid w:val="00463D4A"/>
    <w:rsid w:val="00463E48"/>
    <w:rsid w:val="0046416F"/>
    <w:rsid w:val="00464197"/>
    <w:rsid w:val="00464261"/>
    <w:rsid w:val="00464582"/>
    <w:rsid w:val="00464805"/>
    <w:rsid w:val="004648EC"/>
    <w:rsid w:val="00464943"/>
    <w:rsid w:val="00465288"/>
    <w:rsid w:val="0046540D"/>
    <w:rsid w:val="0046543A"/>
    <w:rsid w:val="004657B3"/>
    <w:rsid w:val="00465DC4"/>
    <w:rsid w:val="00465E69"/>
    <w:rsid w:val="00465EB9"/>
    <w:rsid w:val="00466065"/>
    <w:rsid w:val="0046638F"/>
    <w:rsid w:val="00466892"/>
    <w:rsid w:val="00467120"/>
    <w:rsid w:val="00467131"/>
    <w:rsid w:val="00467538"/>
    <w:rsid w:val="00467750"/>
    <w:rsid w:val="00467984"/>
    <w:rsid w:val="00467AE4"/>
    <w:rsid w:val="00467B09"/>
    <w:rsid w:val="00467E24"/>
    <w:rsid w:val="00467E8A"/>
    <w:rsid w:val="004705AE"/>
    <w:rsid w:val="004706FD"/>
    <w:rsid w:val="004709D8"/>
    <w:rsid w:val="00470CFC"/>
    <w:rsid w:val="0047101F"/>
    <w:rsid w:val="004713F1"/>
    <w:rsid w:val="004715F6"/>
    <w:rsid w:val="00471949"/>
    <w:rsid w:val="00471A78"/>
    <w:rsid w:val="00471B38"/>
    <w:rsid w:val="0047234D"/>
    <w:rsid w:val="00472382"/>
    <w:rsid w:val="00472453"/>
    <w:rsid w:val="0047255D"/>
    <w:rsid w:val="00472918"/>
    <w:rsid w:val="00472C12"/>
    <w:rsid w:val="00473704"/>
    <w:rsid w:val="0047387C"/>
    <w:rsid w:val="00473A53"/>
    <w:rsid w:val="00473B81"/>
    <w:rsid w:val="00473D10"/>
    <w:rsid w:val="00473DB0"/>
    <w:rsid w:val="0047450F"/>
    <w:rsid w:val="00474524"/>
    <w:rsid w:val="00474589"/>
    <w:rsid w:val="00474652"/>
    <w:rsid w:val="00474701"/>
    <w:rsid w:val="00474965"/>
    <w:rsid w:val="00474B1D"/>
    <w:rsid w:val="00475318"/>
    <w:rsid w:val="004755CD"/>
    <w:rsid w:val="004758C0"/>
    <w:rsid w:val="00475A8B"/>
    <w:rsid w:val="004769B9"/>
    <w:rsid w:val="004769BB"/>
    <w:rsid w:val="00477081"/>
    <w:rsid w:val="0047734C"/>
    <w:rsid w:val="004774C0"/>
    <w:rsid w:val="0047792C"/>
    <w:rsid w:val="00477930"/>
    <w:rsid w:val="00477A71"/>
    <w:rsid w:val="00477A82"/>
    <w:rsid w:val="00477A9C"/>
    <w:rsid w:val="00477B62"/>
    <w:rsid w:val="00477C2E"/>
    <w:rsid w:val="00480297"/>
    <w:rsid w:val="00480520"/>
    <w:rsid w:val="004808A2"/>
    <w:rsid w:val="00480A7B"/>
    <w:rsid w:val="00480EBE"/>
    <w:rsid w:val="00481240"/>
    <w:rsid w:val="00481258"/>
    <w:rsid w:val="0048153B"/>
    <w:rsid w:val="00481862"/>
    <w:rsid w:val="00481C18"/>
    <w:rsid w:val="00481C95"/>
    <w:rsid w:val="00481EED"/>
    <w:rsid w:val="00481F01"/>
    <w:rsid w:val="0048269C"/>
    <w:rsid w:val="00482E4B"/>
    <w:rsid w:val="004830D5"/>
    <w:rsid w:val="00483376"/>
    <w:rsid w:val="004833E2"/>
    <w:rsid w:val="00483610"/>
    <w:rsid w:val="004836D0"/>
    <w:rsid w:val="0048385A"/>
    <w:rsid w:val="0048393A"/>
    <w:rsid w:val="00483A8E"/>
    <w:rsid w:val="00484203"/>
    <w:rsid w:val="004845B1"/>
    <w:rsid w:val="0048473C"/>
    <w:rsid w:val="0048488D"/>
    <w:rsid w:val="004848AF"/>
    <w:rsid w:val="00484B3D"/>
    <w:rsid w:val="00484CF8"/>
    <w:rsid w:val="00484D45"/>
    <w:rsid w:val="00484EC8"/>
    <w:rsid w:val="00484ECE"/>
    <w:rsid w:val="00485052"/>
    <w:rsid w:val="00485079"/>
    <w:rsid w:val="00485149"/>
    <w:rsid w:val="004851E6"/>
    <w:rsid w:val="0048551B"/>
    <w:rsid w:val="00485C08"/>
    <w:rsid w:val="00485C5D"/>
    <w:rsid w:val="00485E9B"/>
    <w:rsid w:val="004860ED"/>
    <w:rsid w:val="004862BF"/>
    <w:rsid w:val="00486410"/>
    <w:rsid w:val="00486448"/>
    <w:rsid w:val="004866F5"/>
    <w:rsid w:val="00486ED4"/>
    <w:rsid w:val="0048739E"/>
    <w:rsid w:val="00487526"/>
    <w:rsid w:val="00487534"/>
    <w:rsid w:val="0048784D"/>
    <w:rsid w:val="00487B3A"/>
    <w:rsid w:val="004900D0"/>
    <w:rsid w:val="00490442"/>
    <w:rsid w:val="00490C89"/>
    <w:rsid w:val="00490D8D"/>
    <w:rsid w:val="0049193A"/>
    <w:rsid w:val="00491942"/>
    <w:rsid w:val="00491A98"/>
    <w:rsid w:val="004922B8"/>
    <w:rsid w:val="0049269F"/>
    <w:rsid w:val="004927BD"/>
    <w:rsid w:val="00492B3D"/>
    <w:rsid w:val="00492C3E"/>
    <w:rsid w:val="00493296"/>
    <w:rsid w:val="004934CC"/>
    <w:rsid w:val="0049398F"/>
    <w:rsid w:val="00493B39"/>
    <w:rsid w:val="00493EF2"/>
    <w:rsid w:val="00493F02"/>
    <w:rsid w:val="004942E2"/>
    <w:rsid w:val="0049478A"/>
    <w:rsid w:val="00495209"/>
    <w:rsid w:val="00495FFC"/>
    <w:rsid w:val="00496237"/>
    <w:rsid w:val="00496447"/>
    <w:rsid w:val="00496835"/>
    <w:rsid w:val="00496E5D"/>
    <w:rsid w:val="00496E8C"/>
    <w:rsid w:val="0049733F"/>
    <w:rsid w:val="0049772B"/>
    <w:rsid w:val="004977D4"/>
    <w:rsid w:val="00497FA8"/>
    <w:rsid w:val="004A0A8B"/>
    <w:rsid w:val="004A0D2D"/>
    <w:rsid w:val="004A142F"/>
    <w:rsid w:val="004A1857"/>
    <w:rsid w:val="004A22B2"/>
    <w:rsid w:val="004A2528"/>
    <w:rsid w:val="004A2537"/>
    <w:rsid w:val="004A287C"/>
    <w:rsid w:val="004A2959"/>
    <w:rsid w:val="004A2EC7"/>
    <w:rsid w:val="004A30E9"/>
    <w:rsid w:val="004A3586"/>
    <w:rsid w:val="004A3F11"/>
    <w:rsid w:val="004A435C"/>
    <w:rsid w:val="004A452E"/>
    <w:rsid w:val="004A49E7"/>
    <w:rsid w:val="004A4C05"/>
    <w:rsid w:val="004A4D1D"/>
    <w:rsid w:val="004A4D9C"/>
    <w:rsid w:val="004A5000"/>
    <w:rsid w:val="004A5904"/>
    <w:rsid w:val="004A5B36"/>
    <w:rsid w:val="004A5FC5"/>
    <w:rsid w:val="004A60DA"/>
    <w:rsid w:val="004A63E5"/>
    <w:rsid w:val="004A65B6"/>
    <w:rsid w:val="004A6631"/>
    <w:rsid w:val="004A698E"/>
    <w:rsid w:val="004A6C8F"/>
    <w:rsid w:val="004A70B5"/>
    <w:rsid w:val="004A72C6"/>
    <w:rsid w:val="004A72D4"/>
    <w:rsid w:val="004A73AB"/>
    <w:rsid w:val="004A750A"/>
    <w:rsid w:val="004A7584"/>
    <w:rsid w:val="004A75D8"/>
    <w:rsid w:val="004A780F"/>
    <w:rsid w:val="004B01CB"/>
    <w:rsid w:val="004B02A7"/>
    <w:rsid w:val="004B0730"/>
    <w:rsid w:val="004B0944"/>
    <w:rsid w:val="004B0B5C"/>
    <w:rsid w:val="004B101E"/>
    <w:rsid w:val="004B1945"/>
    <w:rsid w:val="004B1972"/>
    <w:rsid w:val="004B1AAC"/>
    <w:rsid w:val="004B1C78"/>
    <w:rsid w:val="004B20D8"/>
    <w:rsid w:val="004B225C"/>
    <w:rsid w:val="004B2272"/>
    <w:rsid w:val="004B24CC"/>
    <w:rsid w:val="004B284B"/>
    <w:rsid w:val="004B2C48"/>
    <w:rsid w:val="004B2DBD"/>
    <w:rsid w:val="004B32AF"/>
    <w:rsid w:val="004B3554"/>
    <w:rsid w:val="004B363B"/>
    <w:rsid w:val="004B391C"/>
    <w:rsid w:val="004B3ED7"/>
    <w:rsid w:val="004B4487"/>
    <w:rsid w:val="004B4D55"/>
    <w:rsid w:val="004B52BC"/>
    <w:rsid w:val="004B59AF"/>
    <w:rsid w:val="004B684D"/>
    <w:rsid w:val="004B6922"/>
    <w:rsid w:val="004B6A70"/>
    <w:rsid w:val="004B7172"/>
    <w:rsid w:val="004B751E"/>
    <w:rsid w:val="004B766D"/>
    <w:rsid w:val="004B7ACA"/>
    <w:rsid w:val="004B7D0B"/>
    <w:rsid w:val="004B7F56"/>
    <w:rsid w:val="004C004D"/>
    <w:rsid w:val="004C008A"/>
    <w:rsid w:val="004C01AB"/>
    <w:rsid w:val="004C03AC"/>
    <w:rsid w:val="004C03F7"/>
    <w:rsid w:val="004C06CD"/>
    <w:rsid w:val="004C07F1"/>
    <w:rsid w:val="004C1001"/>
    <w:rsid w:val="004C1018"/>
    <w:rsid w:val="004C1207"/>
    <w:rsid w:val="004C17E9"/>
    <w:rsid w:val="004C1AEC"/>
    <w:rsid w:val="004C1EF3"/>
    <w:rsid w:val="004C1F56"/>
    <w:rsid w:val="004C23CB"/>
    <w:rsid w:val="004C2990"/>
    <w:rsid w:val="004C2AAD"/>
    <w:rsid w:val="004C2B25"/>
    <w:rsid w:val="004C2FE7"/>
    <w:rsid w:val="004C3228"/>
    <w:rsid w:val="004C3414"/>
    <w:rsid w:val="004C34AC"/>
    <w:rsid w:val="004C3C15"/>
    <w:rsid w:val="004C3C9F"/>
    <w:rsid w:val="004C3DFA"/>
    <w:rsid w:val="004C4365"/>
    <w:rsid w:val="004C462D"/>
    <w:rsid w:val="004C4880"/>
    <w:rsid w:val="004C493D"/>
    <w:rsid w:val="004C4D71"/>
    <w:rsid w:val="004C5C4D"/>
    <w:rsid w:val="004C5FE3"/>
    <w:rsid w:val="004C6150"/>
    <w:rsid w:val="004C70CD"/>
    <w:rsid w:val="004C7386"/>
    <w:rsid w:val="004C73CD"/>
    <w:rsid w:val="004C7543"/>
    <w:rsid w:val="004C7585"/>
    <w:rsid w:val="004C7808"/>
    <w:rsid w:val="004C7901"/>
    <w:rsid w:val="004C79A5"/>
    <w:rsid w:val="004C7D14"/>
    <w:rsid w:val="004D0126"/>
    <w:rsid w:val="004D040F"/>
    <w:rsid w:val="004D04B8"/>
    <w:rsid w:val="004D0696"/>
    <w:rsid w:val="004D159E"/>
    <w:rsid w:val="004D15AF"/>
    <w:rsid w:val="004D20C8"/>
    <w:rsid w:val="004D2128"/>
    <w:rsid w:val="004D234D"/>
    <w:rsid w:val="004D27CB"/>
    <w:rsid w:val="004D2B40"/>
    <w:rsid w:val="004D2E70"/>
    <w:rsid w:val="004D313E"/>
    <w:rsid w:val="004D3562"/>
    <w:rsid w:val="004D380A"/>
    <w:rsid w:val="004D39BE"/>
    <w:rsid w:val="004D3F3A"/>
    <w:rsid w:val="004D412E"/>
    <w:rsid w:val="004D4565"/>
    <w:rsid w:val="004D496F"/>
    <w:rsid w:val="004D4A47"/>
    <w:rsid w:val="004D5519"/>
    <w:rsid w:val="004D56BD"/>
    <w:rsid w:val="004D573B"/>
    <w:rsid w:val="004D5E3C"/>
    <w:rsid w:val="004D5FF4"/>
    <w:rsid w:val="004D6062"/>
    <w:rsid w:val="004D6313"/>
    <w:rsid w:val="004D699B"/>
    <w:rsid w:val="004D6BDE"/>
    <w:rsid w:val="004D70A3"/>
    <w:rsid w:val="004D7104"/>
    <w:rsid w:val="004D7245"/>
    <w:rsid w:val="004D7A5D"/>
    <w:rsid w:val="004D7CE2"/>
    <w:rsid w:val="004E00AE"/>
    <w:rsid w:val="004E00F6"/>
    <w:rsid w:val="004E018E"/>
    <w:rsid w:val="004E02E5"/>
    <w:rsid w:val="004E03B1"/>
    <w:rsid w:val="004E0B90"/>
    <w:rsid w:val="004E0DB4"/>
    <w:rsid w:val="004E1041"/>
    <w:rsid w:val="004E1781"/>
    <w:rsid w:val="004E18F5"/>
    <w:rsid w:val="004E190F"/>
    <w:rsid w:val="004E1BC8"/>
    <w:rsid w:val="004E1BF2"/>
    <w:rsid w:val="004E1D64"/>
    <w:rsid w:val="004E2604"/>
    <w:rsid w:val="004E2D5E"/>
    <w:rsid w:val="004E3137"/>
    <w:rsid w:val="004E324B"/>
    <w:rsid w:val="004E340D"/>
    <w:rsid w:val="004E34CB"/>
    <w:rsid w:val="004E3931"/>
    <w:rsid w:val="004E43AF"/>
    <w:rsid w:val="004E47E1"/>
    <w:rsid w:val="004E48B8"/>
    <w:rsid w:val="004E502E"/>
    <w:rsid w:val="004E5102"/>
    <w:rsid w:val="004E5171"/>
    <w:rsid w:val="004E574C"/>
    <w:rsid w:val="004E57C3"/>
    <w:rsid w:val="004E59D6"/>
    <w:rsid w:val="004E5A95"/>
    <w:rsid w:val="004E5AF3"/>
    <w:rsid w:val="004E5EFE"/>
    <w:rsid w:val="004E6011"/>
    <w:rsid w:val="004E647D"/>
    <w:rsid w:val="004E6516"/>
    <w:rsid w:val="004E660B"/>
    <w:rsid w:val="004E69A9"/>
    <w:rsid w:val="004E6B2D"/>
    <w:rsid w:val="004E6B36"/>
    <w:rsid w:val="004E6FFE"/>
    <w:rsid w:val="004E7721"/>
    <w:rsid w:val="004E77E8"/>
    <w:rsid w:val="004E78EF"/>
    <w:rsid w:val="004E7FB0"/>
    <w:rsid w:val="004F02B3"/>
    <w:rsid w:val="004F0368"/>
    <w:rsid w:val="004F03CD"/>
    <w:rsid w:val="004F0831"/>
    <w:rsid w:val="004F092A"/>
    <w:rsid w:val="004F0A5B"/>
    <w:rsid w:val="004F10B3"/>
    <w:rsid w:val="004F131F"/>
    <w:rsid w:val="004F14B5"/>
    <w:rsid w:val="004F152F"/>
    <w:rsid w:val="004F16BA"/>
    <w:rsid w:val="004F1AB8"/>
    <w:rsid w:val="004F231F"/>
    <w:rsid w:val="004F23C9"/>
    <w:rsid w:val="004F2404"/>
    <w:rsid w:val="004F2617"/>
    <w:rsid w:val="004F2A17"/>
    <w:rsid w:val="004F2A1E"/>
    <w:rsid w:val="004F3005"/>
    <w:rsid w:val="004F32E9"/>
    <w:rsid w:val="004F34A6"/>
    <w:rsid w:val="004F3D04"/>
    <w:rsid w:val="004F42D4"/>
    <w:rsid w:val="004F4408"/>
    <w:rsid w:val="004F5215"/>
    <w:rsid w:val="004F5218"/>
    <w:rsid w:val="004F5568"/>
    <w:rsid w:val="004F566C"/>
    <w:rsid w:val="004F5993"/>
    <w:rsid w:val="004F65C2"/>
    <w:rsid w:val="004F6681"/>
    <w:rsid w:val="004F6702"/>
    <w:rsid w:val="004F6713"/>
    <w:rsid w:val="004F6A74"/>
    <w:rsid w:val="004F6D8E"/>
    <w:rsid w:val="004F762A"/>
    <w:rsid w:val="004F7AA6"/>
    <w:rsid w:val="004F7DF7"/>
    <w:rsid w:val="0050003D"/>
    <w:rsid w:val="0050004D"/>
    <w:rsid w:val="0050046B"/>
    <w:rsid w:val="005005B6"/>
    <w:rsid w:val="005006A4"/>
    <w:rsid w:val="005008E7"/>
    <w:rsid w:val="00500905"/>
    <w:rsid w:val="0050094A"/>
    <w:rsid w:val="00500A2E"/>
    <w:rsid w:val="00500DBE"/>
    <w:rsid w:val="00500DE7"/>
    <w:rsid w:val="00500E05"/>
    <w:rsid w:val="00501AB7"/>
    <w:rsid w:val="00501E49"/>
    <w:rsid w:val="00501F1F"/>
    <w:rsid w:val="00502177"/>
    <w:rsid w:val="005023C0"/>
    <w:rsid w:val="00502504"/>
    <w:rsid w:val="005026D7"/>
    <w:rsid w:val="00502902"/>
    <w:rsid w:val="00502B49"/>
    <w:rsid w:val="00502C92"/>
    <w:rsid w:val="00502E65"/>
    <w:rsid w:val="00503412"/>
    <w:rsid w:val="00503566"/>
    <w:rsid w:val="00503972"/>
    <w:rsid w:val="00503A69"/>
    <w:rsid w:val="00503C64"/>
    <w:rsid w:val="00503CC0"/>
    <w:rsid w:val="00504070"/>
    <w:rsid w:val="005047DE"/>
    <w:rsid w:val="00505188"/>
    <w:rsid w:val="00505268"/>
    <w:rsid w:val="005053A5"/>
    <w:rsid w:val="0050583E"/>
    <w:rsid w:val="005059DD"/>
    <w:rsid w:val="00505C51"/>
    <w:rsid w:val="005061AD"/>
    <w:rsid w:val="00506B4E"/>
    <w:rsid w:val="00506CB1"/>
    <w:rsid w:val="005079EA"/>
    <w:rsid w:val="00507BC1"/>
    <w:rsid w:val="00510278"/>
    <w:rsid w:val="0051079E"/>
    <w:rsid w:val="005108CF"/>
    <w:rsid w:val="0051096D"/>
    <w:rsid w:val="00510A02"/>
    <w:rsid w:val="00510BFA"/>
    <w:rsid w:val="00510E95"/>
    <w:rsid w:val="00510FD2"/>
    <w:rsid w:val="00511541"/>
    <w:rsid w:val="00511596"/>
    <w:rsid w:val="005115F3"/>
    <w:rsid w:val="0051168F"/>
    <w:rsid w:val="00511A7F"/>
    <w:rsid w:val="00511D90"/>
    <w:rsid w:val="00512008"/>
    <w:rsid w:val="00512040"/>
    <w:rsid w:val="005123A0"/>
    <w:rsid w:val="005123F4"/>
    <w:rsid w:val="0051259C"/>
    <w:rsid w:val="005128EA"/>
    <w:rsid w:val="005129B0"/>
    <w:rsid w:val="00512D18"/>
    <w:rsid w:val="00512E8F"/>
    <w:rsid w:val="005130A6"/>
    <w:rsid w:val="00513102"/>
    <w:rsid w:val="005135F4"/>
    <w:rsid w:val="00513632"/>
    <w:rsid w:val="0051375C"/>
    <w:rsid w:val="005138CC"/>
    <w:rsid w:val="005139A9"/>
    <w:rsid w:val="00513CDE"/>
    <w:rsid w:val="005154CA"/>
    <w:rsid w:val="005155BC"/>
    <w:rsid w:val="00515A4A"/>
    <w:rsid w:val="00515D21"/>
    <w:rsid w:val="005160F1"/>
    <w:rsid w:val="005163A2"/>
    <w:rsid w:val="00516498"/>
    <w:rsid w:val="005164C8"/>
    <w:rsid w:val="00516734"/>
    <w:rsid w:val="00516B81"/>
    <w:rsid w:val="00520463"/>
    <w:rsid w:val="0052052C"/>
    <w:rsid w:val="0052144C"/>
    <w:rsid w:val="005215E5"/>
    <w:rsid w:val="0052179B"/>
    <w:rsid w:val="0052182A"/>
    <w:rsid w:val="00521B05"/>
    <w:rsid w:val="00521DB0"/>
    <w:rsid w:val="00522203"/>
    <w:rsid w:val="005223E8"/>
    <w:rsid w:val="0052263E"/>
    <w:rsid w:val="00522A83"/>
    <w:rsid w:val="00522B79"/>
    <w:rsid w:val="00522E2D"/>
    <w:rsid w:val="00523004"/>
    <w:rsid w:val="00523051"/>
    <w:rsid w:val="005230DF"/>
    <w:rsid w:val="0052323D"/>
    <w:rsid w:val="00523743"/>
    <w:rsid w:val="0052393F"/>
    <w:rsid w:val="00523A2D"/>
    <w:rsid w:val="00523C9B"/>
    <w:rsid w:val="0052445D"/>
    <w:rsid w:val="005244C9"/>
    <w:rsid w:val="00524734"/>
    <w:rsid w:val="00524951"/>
    <w:rsid w:val="005249C1"/>
    <w:rsid w:val="00524A53"/>
    <w:rsid w:val="00524E65"/>
    <w:rsid w:val="0052508B"/>
    <w:rsid w:val="0052585A"/>
    <w:rsid w:val="00525E66"/>
    <w:rsid w:val="00525F5F"/>
    <w:rsid w:val="0052670F"/>
    <w:rsid w:val="00526902"/>
    <w:rsid w:val="005269FF"/>
    <w:rsid w:val="00526F80"/>
    <w:rsid w:val="00527289"/>
    <w:rsid w:val="005273FB"/>
    <w:rsid w:val="00527869"/>
    <w:rsid w:val="00527C02"/>
    <w:rsid w:val="005304AD"/>
    <w:rsid w:val="00530503"/>
    <w:rsid w:val="00530DB0"/>
    <w:rsid w:val="00530DDC"/>
    <w:rsid w:val="00530F67"/>
    <w:rsid w:val="00531147"/>
    <w:rsid w:val="00531A00"/>
    <w:rsid w:val="00531BCF"/>
    <w:rsid w:val="00532324"/>
    <w:rsid w:val="005324A0"/>
    <w:rsid w:val="005328FE"/>
    <w:rsid w:val="00532D2A"/>
    <w:rsid w:val="00532F4E"/>
    <w:rsid w:val="00532FCE"/>
    <w:rsid w:val="00533628"/>
    <w:rsid w:val="00533934"/>
    <w:rsid w:val="00533A1E"/>
    <w:rsid w:val="00534121"/>
    <w:rsid w:val="005346E5"/>
    <w:rsid w:val="00534C3A"/>
    <w:rsid w:val="0053534D"/>
    <w:rsid w:val="00535B31"/>
    <w:rsid w:val="00535B5A"/>
    <w:rsid w:val="00535B64"/>
    <w:rsid w:val="00536271"/>
    <w:rsid w:val="0053635B"/>
    <w:rsid w:val="005365A8"/>
    <w:rsid w:val="005365AF"/>
    <w:rsid w:val="00536B34"/>
    <w:rsid w:val="00536BB1"/>
    <w:rsid w:val="00536C56"/>
    <w:rsid w:val="00536D0B"/>
    <w:rsid w:val="005371CB"/>
    <w:rsid w:val="005376DA"/>
    <w:rsid w:val="0053774C"/>
    <w:rsid w:val="005378CA"/>
    <w:rsid w:val="00537A46"/>
    <w:rsid w:val="00537A4E"/>
    <w:rsid w:val="00540738"/>
    <w:rsid w:val="00540A10"/>
    <w:rsid w:val="00540D1A"/>
    <w:rsid w:val="005415B2"/>
    <w:rsid w:val="005416B9"/>
    <w:rsid w:val="00541983"/>
    <w:rsid w:val="00541F9E"/>
    <w:rsid w:val="00542023"/>
    <w:rsid w:val="00542A4E"/>
    <w:rsid w:val="00542CB2"/>
    <w:rsid w:val="00542CB9"/>
    <w:rsid w:val="005432BB"/>
    <w:rsid w:val="00543504"/>
    <w:rsid w:val="0054360B"/>
    <w:rsid w:val="00543AE7"/>
    <w:rsid w:val="00543D31"/>
    <w:rsid w:val="00544142"/>
    <w:rsid w:val="005441E8"/>
    <w:rsid w:val="005447E9"/>
    <w:rsid w:val="00544AD0"/>
    <w:rsid w:val="00545CE5"/>
    <w:rsid w:val="00545D32"/>
    <w:rsid w:val="0054606E"/>
    <w:rsid w:val="00546176"/>
    <w:rsid w:val="0054640F"/>
    <w:rsid w:val="0054651E"/>
    <w:rsid w:val="00546CA6"/>
    <w:rsid w:val="00546CCE"/>
    <w:rsid w:val="00547420"/>
    <w:rsid w:val="00547624"/>
    <w:rsid w:val="00547832"/>
    <w:rsid w:val="0054798C"/>
    <w:rsid w:val="00547CD0"/>
    <w:rsid w:val="005509C4"/>
    <w:rsid w:val="00550A30"/>
    <w:rsid w:val="00550D94"/>
    <w:rsid w:val="00551081"/>
    <w:rsid w:val="0055119E"/>
    <w:rsid w:val="00551789"/>
    <w:rsid w:val="00551A08"/>
    <w:rsid w:val="00551B5F"/>
    <w:rsid w:val="00551E0D"/>
    <w:rsid w:val="005520AF"/>
    <w:rsid w:val="005521A5"/>
    <w:rsid w:val="005521DA"/>
    <w:rsid w:val="00552282"/>
    <w:rsid w:val="00552391"/>
    <w:rsid w:val="00552742"/>
    <w:rsid w:val="005527F1"/>
    <w:rsid w:val="00552912"/>
    <w:rsid w:val="00552A50"/>
    <w:rsid w:val="00552A6D"/>
    <w:rsid w:val="00552AF2"/>
    <w:rsid w:val="00552BCC"/>
    <w:rsid w:val="00552C3B"/>
    <w:rsid w:val="0055327D"/>
    <w:rsid w:val="00553362"/>
    <w:rsid w:val="005535CF"/>
    <w:rsid w:val="00553854"/>
    <w:rsid w:val="0055410E"/>
    <w:rsid w:val="00554BC6"/>
    <w:rsid w:val="00554CE9"/>
    <w:rsid w:val="0055506E"/>
    <w:rsid w:val="005555AF"/>
    <w:rsid w:val="00555747"/>
    <w:rsid w:val="00555771"/>
    <w:rsid w:val="00555B80"/>
    <w:rsid w:val="00555C9C"/>
    <w:rsid w:val="00555F82"/>
    <w:rsid w:val="00556CAC"/>
    <w:rsid w:val="005574BB"/>
    <w:rsid w:val="005600C8"/>
    <w:rsid w:val="00560383"/>
    <w:rsid w:val="00561018"/>
    <w:rsid w:val="00561786"/>
    <w:rsid w:val="005619CD"/>
    <w:rsid w:val="00561AAA"/>
    <w:rsid w:val="00561B67"/>
    <w:rsid w:val="00561D96"/>
    <w:rsid w:val="005625D4"/>
    <w:rsid w:val="005627A8"/>
    <w:rsid w:val="0056284F"/>
    <w:rsid w:val="005629E9"/>
    <w:rsid w:val="00562BD2"/>
    <w:rsid w:val="00562C55"/>
    <w:rsid w:val="00563698"/>
    <w:rsid w:val="00563DFC"/>
    <w:rsid w:val="005642DF"/>
    <w:rsid w:val="00564552"/>
    <w:rsid w:val="00564A1E"/>
    <w:rsid w:val="00564B73"/>
    <w:rsid w:val="00564DA3"/>
    <w:rsid w:val="00565251"/>
    <w:rsid w:val="00565984"/>
    <w:rsid w:val="00565A27"/>
    <w:rsid w:val="00565EE5"/>
    <w:rsid w:val="00566117"/>
    <w:rsid w:val="00566590"/>
    <w:rsid w:val="005665D1"/>
    <w:rsid w:val="005669A5"/>
    <w:rsid w:val="005669EC"/>
    <w:rsid w:val="005671A0"/>
    <w:rsid w:val="00567691"/>
    <w:rsid w:val="00567711"/>
    <w:rsid w:val="00567835"/>
    <w:rsid w:val="005678F4"/>
    <w:rsid w:val="005703EF"/>
    <w:rsid w:val="00570D61"/>
    <w:rsid w:val="00570E42"/>
    <w:rsid w:val="00570EC7"/>
    <w:rsid w:val="005710CB"/>
    <w:rsid w:val="00571543"/>
    <w:rsid w:val="00571685"/>
    <w:rsid w:val="00571920"/>
    <w:rsid w:val="00571F9C"/>
    <w:rsid w:val="005726BF"/>
    <w:rsid w:val="00572D19"/>
    <w:rsid w:val="00572D8A"/>
    <w:rsid w:val="00573403"/>
    <w:rsid w:val="0057376F"/>
    <w:rsid w:val="0057388C"/>
    <w:rsid w:val="00573B34"/>
    <w:rsid w:val="00574813"/>
    <w:rsid w:val="00574881"/>
    <w:rsid w:val="00574921"/>
    <w:rsid w:val="00574B58"/>
    <w:rsid w:val="00574B87"/>
    <w:rsid w:val="00574E22"/>
    <w:rsid w:val="00574E4D"/>
    <w:rsid w:val="00574F4B"/>
    <w:rsid w:val="00575081"/>
    <w:rsid w:val="005755C5"/>
    <w:rsid w:val="005759B0"/>
    <w:rsid w:val="00575EFA"/>
    <w:rsid w:val="00576005"/>
    <w:rsid w:val="0057616D"/>
    <w:rsid w:val="00576CC1"/>
    <w:rsid w:val="00576D66"/>
    <w:rsid w:val="00576ECF"/>
    <w:rsid w:val="005772CA"/>
    <w:rsid w:val="00577362"/>
    <w:rsid w:val="005774A8"/>
    <w:rsid w:val="00577BAD"/>
    <w:rsid w:val="00577CAE"/>
    <w:rsid w:val="00577CD5"/>
    <w:rsid w:val="00577DF3"/>
    <w:rsid w:val="005806AE"/>
    <w:rsid w:val="00580A89"/>
    <w:rsid w:val="00581264"/>
    <w:rsid w:val="005818F2"/>
    <w:rsid w:val="00581ABE"/>
    <w:rsid w:val="00581CA4"/>
    <w:rsid w:val="00581ED7"/>
    <w:rsid w:val="00581F1D"/>
    <w:rsid w:val="00582624"/>
    <w:rsid w:val="00582638"/>
    <w:rsid w:val="00582656"/>
    <w:rsid w:val="005829BB"/>
    <w:rsid w:val="00583032"/>
    <w:rsid w:val="0058388F"/>
    <w:rsid w:val="00584382"/>
    <w:rsid w:val="00584441"/>
    <w:rsid w:val="0058445F"/>
    <w:rsid w:val="0058485F"/>
    <w:rsid w:val="00584BA7"/>
    <w:rsid w:val="00584CAB"/>
    <w:rsid w:val="00584DAB"/>
    <w:rsid w:val="00584DB5"/>
    <w:rsid w:val="00584DCC"/>
    <w:rsid w:val="005856E2"/>
    <w:rsid w:val="00585D84"/>
    <w:rsid w:val="00586348"/>
    <w:rsid w:val="005863B4"/>
    <w:rsid w:val="00586556"/>
    <w:rsid w:val="0058687D"/>
    <w:rsid w:val="0058688A"/>
    <w:rsid w:val="0058777F"/>
    <w:rsid w:val="0058781A"/>
    <w:rsid w:val="00587846"/>
    <w:rsid w:val="00587BA9"/>
    <w:rsid w:val="00587D90"/>
    <w:rsid w:val="00587F1C"/>
    <w:rsid w:val="00590377"/>
    <w:rsid w:val="005904FF"/>
    <w:rsid w:val="0059058B"/>
    <w:rsid w:val="0059061B"/>
    <w:rsid w:val="005906C9"/>
    <w:rsid w:val="00590B3C"/>
    <w:rsid w:val="00590C40"/>
    <w:rsid w:val="00590F81"/>
    <w:rsid w:val="005915BA"/>
    <w:rsid w:val="005917B6"/>
    <w:rsid w:val="005918D0"/>
    <w:rsid w:val="005918E1"/>
    <w:rsid w:val="00591F0F"/>
    <w:rsid w:val="00591FDC"/>
    <w:rsid w:val="00592717"/>
    <w:rsid w:val="00592B0C"/>
    <w:rsid w:val="00592BCA"/>
    <w:rsid w:val="0059397E"/>
    <w:rsid w:val="00593A7C"/>
    <w:rsid w:val="00593B5B"/>
    <w:rsid w:val="00593BFF"/>
    <w:rsid w:val="00593CAD"/>
    <w:rsid w:val="00593F03"/>
    <w:rsid w:val="0059412A"/>
    <w:rsid w:val="005945B9"/>
    <w:rsid w:val="005946F7"/>
    <w:rsid w:val="00594938"/>
    <w:rsid w:val="00594AFE"/>
    <w:rsid w:val="00594CCC"/>
    <w:rsid w:val="00594D22"/>
    <w:rsid w:val="00594DDE"/>
    <w:rsid w:val="00594E57"/>
    <w:rsid w:val="00594E69"/>
    <w:rsid w:val="00594E9A"/>
    <w:rsid w:val="00594EE9"/>
    <w:rsid w:val="00595DFF"/>
    <w:rsid w:val="00595E93"/>
    <w:rsid w:val="0059651C"/>
    <w:rsid w:val="0059652E"/>
    <w:rsid w:val="005966D5"/>
    <w:rsid w:val="005967B5"/>
    <w:rsid w:val="00596BE2"/>
    <w:rsid w:val="00597A6A"/>
    <w:rsid w:val="005A06CC"/>
    <w:rsid w:val="005A07CD"/>
    <w:rsid w:val="005A0A09"/>
    <w:rsid w:val="005A0A6F"/>
    <w:rsid w:val="005A13D8"/>
    <w:rsid w:val="005A26C1"/>
    <w:rsid w:val="005A2D52"/>
    <w:rsid w:val="005A2E54"/>
    <w:rsid w:val="005A32AC"/>
    <w:rsid w:val="005A3860"/>
    <w:rsid w:val="005A388C"/>
    <w:rsid w:val="005A3EBE"/>
    <w:rsid w:val="005A3FB4"/>
    <w:rsid w:val="005A4197"/>
    <w:rsid w:val="005A45C1"/>
    <w:rsid w:val="005A4756"/>
    <w:rsid w:val="005A4A15"/>
    <w:rsid w:val="005A5E0C"/>
    <w:rsid w:val="005A6484"/>
    <w:rsid w:val="005A6812"/>
    <w:rsid w:val="005A6A61"/>
    <w:rsid w:val="005A6B48"/>
    <w:rsid w:val="005A6CF2"/>
    <w:rsid w:val="005A767E"/>
    <w:rsid w:val="005A7CB7"/>
    <w:rsid w:val="005B05C0"/>
    <w:rsid w:val="005B0DAC"/>
    <w:rsid w:val="005B1271"/>
    <w:rsid w:val="005B13D9"/>
    <w:rsid w:val="005B14C2"/>
    <w:rsid w:val="005B1D4D"/>
    <w:rsid w:val="005B2160"/>
    <w:rsid w:val="005B26CB"/>
    <w:rsid w:val="005B2BFF"/>
    <w:rsid w:val="005B329A"/>
    <w:rsid w:val="005B32B1"/>
    <w:rsid w:val="005B40EA"/>
    <w:rsid w:val="005B41D1"/>
    <w:rsid w:val="005B4B73"/>
    <w:rsid w:val="005B4C84"/>
    <w:rsid w:val="005B5388"/>
    <w:rsid w:val="005B5544"/>
    <w:rsid w:val="005B62ED"/>
    <w:rsid w:val="005B6879"/>
    <w:rsid w:val="005B6B67"/>
    <w:rsid w:val="005B6D25"/>
    <w:rsid w:val="005B6E5A"/>
    <w:rsid w:val="005B6E5F"/>
    <w:rsid w:val="005B730C"/>
    <w:rsid w:val="005B73D5"/>
    <w:rsid w:val="005B7791"/>
    <w:rsid w:val="005B78BA"/>
    <w:rsid w:val="005B7B35"/>
    <w:rsid w:val="005B7C38"/>
    <w:rsid w:val="005B7DC1"/>
    <w:rsid w:val="005B7E1B"/>
    <w:rsid w:val="005B7F69"/>
    <w:rsid w:val="005B7FDA"/>
    <w:rsid w:val="005C0608"/>
    <w:rsid w:val="005C0709"/>
    <w:rsid w:val="005C079F"/>
    <w:rsid w:val="005C07D3"/>
    <w:rsid w:val="005C0AA5"/>
    <w:rsid w:val="005C0B4A"/>
    <w:rsid w:val="005C0B80"/>
    <w:rsid w:val="005C0FA3"/>
    <w:rsid w:val="005C0FE3"/>
    <w:rsid w:val="005C107B"/>
    <w:rsid w:val="005C10C8"/>
    <w:rsid w:val="005C1B28"/>
    <w:rsid w:val="005C1CD3"/>
    <w:rsid w:val="005C1DE1"/>
    <w:rsid w:val="005C213D"/>
    <w:rsid w:val="005C2309"/>
    <w:rsid w:val="005C231C"/>
    <w:rsid w:val="005C2A10"/>
    <w:rsid w:val="005C2B33"/>
    <w:rsid w:val="005C2E0B"/>
    <w:rsid w:val="005C2FE8"/>
    <w:rsid w:val="005C34F8"/>
    <w:rsid w:val="005C3794"/>
    <w:rsid w:val="005C37B0"/>
    <w:rsid w:val="005C4612"/>
    <w:rsid w:val="005C4737"/>
    <w:rsid w:val="005C4971"/>
    <w:rsid w:val="005C4B77"/>
    <w:rsid w:val="005C4BAD"/>
    <w:rsid w:val="005C5048"/>
    <w:rsid w:val="005C5693"/>
    <w:rsid w:val="005C584D"/>
    <w:rsid w:val="005C5975"/>
    <w:rsid w:val="005C5B79"/>
    <w:rsid w:val="005C661A"/>
    <w:rsid w:val="005C666B"/>
    <w:rsid w:val="005C6B32"/>
    <w:rsid w:val="005C6CE3"/>
    <w:rsid w:val="005C6F2E"/>
    <w:rsid w:val="005C7494"/>
    <w:rsid w:val="005C76BF"/>
    <w:rsid w:val="005C7702"/>
    <w:rsid w:val="005C775D"/>
    <w:rsid w:val="005C7A27"/>
    <w:rsid w:val="005D0139"/>
    <w:rsid w:val="005D0327"/>
    <w:rsid w:val="005D0D97"/>
    <w:rsid w:val="005D1326"/>
    <w:rsid w:val="005D173F"/>
    <w:rsid w:val="005D1828"/>
    <w:rsid w:val="005D1C19"/>
    <w:rsid w:val="005D1DF8"/>
    <w:rsid w:val="005D2267"/>
    <w:rsid w:val="005D23DC"/>
    <w:rsid w:val="005D2486"/>
    <w:rsid w:val="005D256A"/>
    <w:rsid w:val="005D25BF"/>
    <w:rsid w:val="005D2713"/>
    <w:rsid w:val="005D2737"/>
    <w:rsid w:val="005D2F06"/>
    <w:rsid w:val="005D351E"/>
    <w:rsid w:val="005D3DF2"/>
    <w:rsid w:val="005D425F"/>
    <w:rsid w:val="005D478C"/>
    <w:rsid w:val="005D4B45"/>
    <w:rsid w:val="005D55A2"/>
    <w:rsid w:val="005D578A"/>
    <w:rsid w:val="005D6F16"/>
    <w:rsid w:val="005D7336"/>
    <w:rsid w:val="005E078B"/>
    <w:rsid w:val="005E085D"/>
    <w:rsid w:val="005E0877"/>
    <w:rsid w:val="005E0BA5"/>
    <w:rsid w:val="005E0BCF"/>
    <w:rsid w:val="005E1388"/>
    <w:rsid w:val="005E15B3"/>
    <w:rsid w:val="005E16C3"/>
    <w:rsid w:val="005E18D3"/>
    <w:rsid w:val="005E1F16"/>
    <w:rsid w:val="005E20AE"/>
    <w:rsid w:val="005E294A"/>
    <w:rsid w:val="005E391C"/>
    <w:rsid w:val="005E3E01"/>
    <w:rsid w:val="005E4B88"/>
    <w:rsid w:val="005E4D3D"/>
    <w:rsid w:val="005E5566"/>
    <w:rsid w:val="005E5705"/>
    <w:rsid w:val="005E59D0"/>
    <w:rsid w:val="005E5B47"/>
    <w:rsid w:val="005E5D15"/>
    <w:rsid w:val="005E5D9C"/>
    <w:rsid w:val="005E5FF9"/>
    <w:rsid w:val="005E69DF"/>
    <w:rsid w:val="005E6C6F"/>
    <w:rsid w:val="005E7462"/>
    <w:rsid w:val="005E754D"/>
    <w:rsid w:val="005E7783"/>
    <w:rsid w:val="005E778C"/>
    <w:rsid w:val="005E7D83"/>
    <w:rsid w:val="005F025B"/>
    <w:rsid w:val="005F02D6"/>
    <w:rsid w:val="005F04A9"/>
    <w:rsid w:val="005F0579"/>
    <w:rsid w:val="005F0670"/>
    <w:rsid w:val="005F06D0"/>
    <w:rsid w:val="005F0D22"/>
    <w:rsid w:val="005F1318"/>
    <w:rsid w:val="005F140C"/>
    <w:rsid w:val="005F14D3"/>
    <w:rsid w:val="005F19EE"/>
    <w:rsid w:val="005F1EBF"/>
    <w:rsid w:val="005F24B2"/>
    <w:rsid w:val="005F261D"/>
    <w:rsid w:val="005F2D10"/>
    <w:rsid w:val="005F3299"/>
    <w:rsid w:val="005F3742"/>
    <w:rsid w:val="005F3748"/>
    <w:rsid w:val="005F3809"/>
    <w:rsid w:val="005F388B"/>
    <w:rsid w:val="005F3EF4"/>
    <w:rsid w:val="005F406A"/>
    <w:rsid w:val="005F4205"/>
    <w:rsid w:val="005F474C"/>
    <w:rsid w:val="005F4755"/>
    <w:rsid w:val="005F4AB1"/>
    <w:rsid w:val="005F4B58"/>
    <w:rsid w:val="005F4BBC"/>
    <w:rsid w:val="005F4C34"/>
    <w:rsid w:val="005F532E"/>
    <w:rsid w:val="005F554B"/>
    <w:rsid w:val="005F57CA"/>
    <w:rsid w:val="005F5977"/>
    <w:rsid w:val="005F5D8E"/>
    <w:rsid w:val="005F6922"/>
    <w:rsid w:val="005F6982"/>
    <w:rsid w:val="005F6A2E"/>
    <w:rsid w:val="005F6BEB"/>
    <w:rsid w:val="005F6C97"/>
    <w:rsid w:val="005F6F62"/>
    <w:rsid w:val="005F7320"/>
    <w:rsid w:val="005F756F"/>
    <w:rsid w:val="005F7714"/>
    <w:rsid w:val="005F791B"/>
    <w:rsid w:val="005F7A0E"/>
    <w:rsid w:val="005F7B88"/>
    <w:rsid w:val="00600289"/>
    <w:rsid w:val="00600B4F"/>
    <w:rsid w:val="00601058"/>
    <w:rsid w:val="0060179E"/>
    <w:rsid w:val="00601E38"/>
    <w:rsid w:val="0060203B"/>
    <w:rsid w:val="006023E6"/>
    <w:rsid w:val="00602B52"/>
    <w:rsid w:val="00602C95"/>
    <w:rsid w:val="006036B6"/>
    <w:rsid w:val="00603FD3"/>
    <w:rsid w:val="006043C8"/>
    <w:rsid w:val="00604408"/>
    <w:rsid w:val="006044A6"/>
    <w:rsid w:val="00604501"/>
    <w:rsid w:val="0060479E"/>
    <w:rsid w:val="006049BB"/>
    <w:rsid w:val="00604D82"/>
    <w:rsid w:val="0060504D"/>
    <w:rsid w:val="0060508A"/>
    <w:rsid w:val="00605333"/>
    <w:rsid w:val="006053C6"/>
    <w:rsid w:val="00605488"/>
    <w:rsid w:val="00605AD6"/>
    <w:rsid w:val="00605E78"/>
    <w:rsid w:val="00606453"/>
    <w:rsid w:val="006065B3"/>
    <w:rsid w:val="00606874"/>
    <w:rsid w:val="00606925"/>
    <w:rsid w:val="00606B93"/>
    <w:rsid w:val="00606D39"/>
    <w:rsid w:val="006070AE"/>
    <w:rsid w:val="00607611"/>
    <w:rsid w:val="00607701"/>
    <w:rsid w:val="00607754"/>
    <w:rsid w:val="0060794C"/>
    <w:rsid w:val="00607B7D"/>
    <w:rsid w:val="00607F31"/>
    <w:rsid w:val="00610213"/>
    <w:rsid w:val="006106F1"/>
    <w:rsid w:val="00610F09"/>
    <w:rsid w:val="00610FAD"/>
    <w:rsid w:val="00611C73"/>
    <w:rsid w:val="00611D22"/>
    <w:rsid w:val="006128FE"/>
    <w:rsid w:val="00613199"/>
    <w:rsid w:val="006134E0"/>
    <w:rsid w:val="00613682"/>
    <w:rsid w:val="00613972"/>
    <w:rsid w:val="00613A83"/>
    <w:rsid w:val="00613B98"/>
    <w:rsid w:val="00613C68"/>
    <w:rsid w:val="00613F2C"/>
    <w:rsid w:val="00614517"/>
    <w:rsid w:val="006146D3"/>
    <w:rsid w:val="00614CCA"/>
    <w:rsid w:val="00614DB7"/>
    <w:rsid w:val="00615222"/>
    <w:rsid w:val="00615653"/>
    <w:rsid w:val="00615B6B"/>
    <w:rsid w:val="006161E3"/>
    <w:rsid w:val="00616229"/>
    <w:rsid w:val="0061676E"/>
    <w:rsid w:val="00616E62"/>
    <w:rsid w:val="00616F75"/>
    <w:rsid w:val="00616FBD"/>
    <w:rsid w:val="006177CD"/>
    <w:rsid w:val="00617D38"/>
    <w:rsid w:val="006201B1"/>
    <w:rsid w:val="00620DF5"/>
    <w:rsid w:val="00620DFC"/>
    <w:rsid w:val="00620E0B"/>
    <w:rsid w:val="00620E17"/>
    <w:rsid w:val="00620FB6"/>
    <w:rsid w:val="006215F8"/>
    <w:rsid w:val="0062188E"/>
    <w:rsid w:val="006219C2"/>
    <w:rsid w:val="00621F38"/>
    <w:rsid w:val="00622929"/>
    <w:rsid w:val="0062298A"/>
    <w:rsid w:val="00622D9D"/>
    <w:rsid w:val="00623188"/>
    <w:rsid w:val="00623400"/>
    <w:rsid w:val="00623C4E"/>
    <w:rsid w:val="00623E81"/>
    <w:rsid w:val="006240EB"/>
    <w:rsid w:val="00624218"/>
    <w:rsid w:val="006246EF"/>
    <w:rsid w:val="00624777"/>
    <w:rsid w:val="00624970"/>
    <w:rsid w:val="00624DA1"/>
    <w:rsid w:val="006252BC"/>
    <w:rsid w:val="006256DF"/>
    <w:rsid w:val="006258C5"/>
    <w:rsid w:val="006259C6"/>
    <w:rsid w:val="00625C7E"/>
    <w:rsid w:val="00626AC5"/>
    <w:rsid w:val="00626B1E"/>
    <w:rsid w:val="00626F35"/>
    <w:rsid w:val="0062719B"/>
    <w:rsid w:val="006272DB"/>
    <w:rsid w:val="0062734D"/>
    <w:rsid w:val="00627829"/>
    <w:rsid w:val="00627CB0"/>
    <w:rsid w:val="00627FC3"/>
    <w:rsid w:val="0063045E"/>
    <w:rsid w:val="006307CD"/>
    <w:rsid w:val="00630855"/>
    <w:rsid w:val="00630A48"/>
    <w:rsid w:val="00630BC5"/>
    <w:rsid w:val="00630DDB"/>
    <w:rsid w:val="00630E41"/>
    <w:rsid w:val="006310A7"/>
    <w:rsid w:val="0063112C"/>
    <w:rsid w:val="006311C2"/>
    <w:rsid w:val="006315B0"/>
    <w:rsid w:val="00631B87"/>
    <w:rsid w:val="00631CEA"/>
    <w:rsid w:val="00631F3A"/>
    <w:rsid w:val="00632268"/>
    <w:rsid w:val="006322C0"/>
    <w:rsid w:val="00632E28"/>
    <w:rsid w:val="0063321F"/>
    <w:rsid w:val="0063367C"/>
    <w:rsid w:val="00633761"/>
    <w:rsid w:val="006339BF"/>
    <w:rsid w:val="00633C35"/>
    <w:rsid w:val="00633CEC"/>
    <w:rsid w:val="00633E72"/>
    <w:rsid w:val="00633FC8"/>
    <w:rsid w:val="00634026"/>
    <w:rsid w:val="00634110"/>
    <w:rsid w:val="0063446A"/>
    <w:rsid w:val="006345FD"/>
    <w:rsid w:val="00634786"/>
    <w:rsid w:val="00634F5D"/>
    <w:rsid w:val="00634FAF"/>
    <w:rsid w:val="00635137"/>
    <w:rsid w:val="00635281"/>
    <w:rsid w:val="0063642A"/>
    <w:rsid w:val="0063645D"/>
    <w:rsid w:val="006365A7"/>
    <w:rsid w:val="00636D87"/>
    <w:rsid w:val="00636E7C"/>
    <w:rsid w:val="006373DE"/>
    <w:rsid w:val="006374D0"/>
    <w:rsid w:val="0063766A"/>
    <w:rsid w:val="00640538"/>
    <w:rsid w:val="00640C74"/>
    <w:rsid w:val="00641151"/>
    <w:rsid w:val="006417FF"/>
    <w:rsid w:val="0064247F"/>
    <w:rsid w:val="006425B7"/>
    <w:rsid w:val="006428AE"/>
    <w:rsid w:val="006431E6"/>
    <w:rsid w:val="00643250"/>
    <w:rsid w:val="006434F9"/>
    <w:rsid w:val="00643512"/>
    <w:rsid w:val="00643693"/>
    <w:rsid w:val="00643910"/>
    <w:rsid w:val="00643B31"/>
    <w:rsid w:val="00643EB8"/>
    <w:rsid w:val="00644130"/>
    <w:rsid w:val="00644A09"/>
    <w:rsid w:val="00644D29"/>
    <w:rsid w:val="00645060"/>
    <w:rsid w:val="00645DF5"/>
    <w:rsid w:val="0064610B"/>
    <w:rsid w:val="006466C3"/>
    <w:rsid w:val="00646A2A"/>
    <w:rsid w:val="00646AFC"/>
    <w:rsid w:val="00646B55"/>
    <w:rsid w:val="00646F3B"/>
    <w:rsid w:val="00647031"/>
    <w:rsid w:val="0064722B"/>
    <w:rsid w:val="0064729A"/>
    <w:rsid w:val="00647EF2"/>
    <w:rsid w:val="00647FDE"/>
    <w:rsid w:val="006501B8"/>
    <w:rsid w:val="006503D3"/>
    <w:rsid w:val="0065110A"/>
    <w:rsid w:val="00651222"/>
    <w:rsid w:val="006512AD"/>
    <w:rsid w:val="00651829"/>
    <w:rsid w:val="00651BC4"/>
    <w:rsid w:val="00651DEF"/>
    <w:rsid w:val="0065227F"/>
    <w:rsid w:val="00652960"/>
    <w:rsid w:val="00652C71"/>
    <w:rsid w:val="00652CA4"/>
    <w:rsid w:val="00652CE4"/>
    <w:rsid w:val="0065381C"/>
    <w:rsid w:val="00653902"/>
    <w:rsid w:val="0065399A"/>
    <w:rsid w:val="00653B69"/>
    <w:rsid w:val="00653C99"/>
    <w:rsid w:val="006540EA"/>
    <w:rsid w:val="00654131"/>
    <w:rsid w:val="00654204"/>
    <w:rsid w:val="00654284"/>
    <w:rsid w:val="006543EE"/>
    <w:rsid w:val="00654CB9"/>
    <w:rsid w:val="006551F4"/>
    <w:rsid w:val="00655A45"/>
    <w:rsid w:val="00655F23"/>
    <w:rsid w:val="006564EB"/>
    <w:rsid w:val="006566BA"/>
    <w:rsid w:val="006566E5"/>
    <w:rsid w:val="00656893"/>
    <w:rsid w:val="006569D3"/>
    <w:rsid w:val="00656B56"/>
    <w:rsid w:val="00656BA1"/>
    <w:rsid w:val="00656E4B"/>
    <w:rsid w:val="006577D6"/>
    <w:rsid w:val="00657B43"/>
    <w:rsid w:val="00657C40"/>
    <w:rsid w:val="00657DD0"/>
    <w:rsid w:val="00657F00"/>
    <w:rsid w:val="006600FF"/>
    <w:rsid w:val="00660213"/>
    <w:rsid w:val="00660A33"/>
    <w:rsid w:val="006610A9"/>
    <w:rsid w:val="00661171"/>
    <w:rsid w:val="00661347"/>
    <w:rsid w:val="006617EC"/>
    <w:rsid w:val="00661CE7"/>
    <w:rsid w:val="00661EA0"/>
    <w:rsid w:val="00662102"/>
    <w:rsid w:val="006623A7"/>
    <w:rsid w:val="006629D1"/>
    <w:rsid w:val="00662A93"/>
    <w:rsid w:val="0066342F"/>
    <w:rsid w:val="00663455"/>
    <w:rsid w:val="0066354E"/>
    <w:rsid w:val="006637A7"/>
    <w:rsid w:val="006638EF"/>
    <w:rsid w:val="00663AF8"/>
    <w:rsid w:val="00663B3E"/>
    <w:rsid w:val="00663C63"/>
    <w:rsid w:val="00663ED3"/>
    <w:rsid w:val="006643AD"/>
    <w:rsid w:val="00664D0D"/>
    <w:rsid w:val="00664E8F"/>
    <w:rsid w:val="00664F95"/>
    <w:rsid w:val="00665268"/>
    <w:rsid w:val="00665395"/>
    <w:rsid w:val="0066541C"/>
    <w:rsid w:val="0066566E"/>
    <w:rsid w:val="00665860"/>
    <w:rsid w:val="00665B09"/>
    <w:rsid w:val="00665DA4"/>
    <w:rsid w:val="00665E16"/>
    <w:rsid w:val="0066625C"/>
    <w:rsid w:val="006662A9"/>
    <w:rsid w:val="0066686F"/>
    <w:rsid w:val="00666A1B"/>
    <w:rsid w:val="00666BCE"/>
    <w:rsid w:val="00666FBD"/>
    <w:rsid w:val="00667299"/>
    <w:rsid w:val="00667320"/>
    <w:rsid w:val="006677D7"/>
    <w:rsid w:val="00667ED4"/>
    <w:rsid w:val="0067045F"/>
    <w:rsid w:val="00670708"/>
    <w:rsid w:val="00670CDB"/>
    <w:rsid w:val="00670F1C"/>
    <w:rsid w:val="0067113F"/>
    <w:rsid w:val="006713CB"/>
    <w:rsid w:val="00671BB5"/>
    <w:rsid w:val="00671D70"/>
    <w:rsid w:val="0067260D"/>
    <w:rsid w:val="006727C6"/>
    <w:rsid w:val="00672B92"/>
    <w:rsid w:val="0067351B"/>
    <w:rsid w:val="006736AF"/>
    <w:rsid w:val="0067457F"/>
    <w:rsid w:val="00674672"/>
    <w:rsid w:val="00674EC7"/>
    <w:rsid w:val="0067513B"/>
    <w:rsid w:val="006752B3"/>
    <w:rsid w:val="006754EA"/>
    <w:rsid w:val="00675716"/>
    <w:rsid w:val="00675AFD"/>
    <w:rsid w:val="00675F03"/>
    <w:rsid w:val="0067600A"/>
    <w:rsid w:val="00676495"/>
    <w:rsid w:val="00676800"/>
    <w:rsid w:val="00676908"/>
    <w:rsid w:val="00676B23"/>
    <w:rsid w:val="00676C74"/>
    <w:rsid w:val="00676EA4"/>
    <w:rsid w:val="00676F5D"/>
    <w:rsid w:val="00677443"/>
    <w:rsid w:val="00677A17"/>
    <w:rsid w:val="00677AE2"/>
    <w:rsid w:val="00677F52"/>
    <w:rsid w:val="0068015E"/>
    <w:rsid w:val="006801E2"/>
    <w:rsid w:val="00680380"/>
    <w:rsid w:val="00680489"/>
    <w:rsid w:val="00680859"/>
    <w:rsid w:val="00680C9F"/>
    <w:rsid w:val="00680F37"/>
    <w:rsid w:val="00681607"/>
    <w:rsid w:val="006818B4"/>
    <w:rsid w:val="00681B43"/>
    <w:rsid w:val="00681D43"/>
    <w:rsid w:val="00681DBE"/>
    <w:rsid w:val="006823D3"/>
    <w:rsid w:val="006824DB"/>
    <w:rsid w:val="00682537"/>
    <w:rsid w:val="00682B21"/>
    <w:rsid w:val="00683668"/>
    <w:rsid w:val="00683884"/>
    <w:rsid w:val="00683DE7"/>
    <w:rsid w:val="00683FBA"/>
    <w:rsid w:val="00684DD7"/>
    <w:rsid w:val="00684F04"/>
    <w:rsid w:val="006852D2"/>
    <w:rsid w:val="0068597C"/>
    <w:rsid w:val="00685CAC"/>
    <w:rsid w:val="00685DEA"/>
    <w:rsid w:val="00685E14"/>
    <w:rsid w:val="006868FB"/>
    <w:rsid w:val="006869D4"/>
    <w:rsid w:val="00686CBD"/>
    <w:rsid w:val="00686CC9"/>
    <w:rsid w:val="006875A4"/>
    <w:rsid w:val="00687688"/>
    <w:rsid w:val="006879F6"/>
    <w:rsid w:val="00687CC6"/>
    <w:rsid w:val="00687FED"/>
    <w:rsid w:val="0069010B"/>
    <w:rsid w:val="0069055F"/>
    <w:rsid w:val="00690AE8"/>
    <w:rsid w:val="00691200"/>
    <w:rsid w:val="00691388"/>
    <w:rsid w:val="00692083"/>
    <w:rsid w:val="006921B6"/>
    <w:rsid w:val="0069253B"/>
    <w:rsid w:val="006927F3"/>
    <w:rsid w:val="0069284F"/>
    <w:rsid w:val="00692F9B"/>
    <w:rsid w:val="00692FBC"/>
    <w:rsid w:val="0069364E"/>
    <w:rsid w:val="00693817"/>
    <w:rsid w:val="00693AD8"/>
    <w:rsid w:val="00693C38"/>
    <w:rsid w:val="006940C8"/>
    <w:rsid w:val="006941E1"/>
    <w:rsid w:val="006946C2"/>
    <w:rsid w:val="00694800"/>
    <w:rsid w:val="00694E25"/>
    <w:rsid w:val="00695273"/>
    <w:rsid w:val="00695400"/>
    <w:rsid w:val="00695443"/>
    <w:rsid w:val="006955AE"/>
    <w:rsid w:val="006956FE"/>
    <w:rsid w:val="00695767"/>
    <w:rsid w:val="00695A0F"/>
    <w:rsid w:val="00695E39"/>
    <w:rsid w:val="00695F53"/>
    <w:rsid w:val="00695F99"/>
    <w:rsid w:val="00696003"/>
    <w:rsid w:val="0069616B"/>
    <w:rsid w:val="00696C8C"/>
    <w:rsid w:val="006973A6"/>
    <w:rsid w:val="00697488"/>
    <w:rsid w:val="006978E8"/>
    <w:rsid w:val="00697B08"/>
    <w:rsid w:val="00697C7C"/>
    <w:rsid w:val="006A0355"/>
    <w:rsid w:val="006A076A"/>
    <w:rsid w:val="006A082E"/>
    <w:rsid w:val="006A0843"/>
    <w:rsid w:val="006A0BAD"/>
    <w:rsid w:val="006A0CA8"/>
    <w:rsid w:val="006A0DB9"/>
    <w:rsid w:val="006A108F"/>
    <w:rsid w:val="006A1353"/>
    <w:rsid w:val="006A138D"/>
    <w:rsid w:val="006A163E"/>
    <w:rsid w:val="006A16CE"/>
    <w:rsid w:val="006A1720"/>
    <w:rsid w:val="006A1A1E"/>
    <w:rsid w:val="006A2525"/>
    <w:rsid w:val="006A2601"/>
    <w:rsid w:val="006A27E0"/>
    <w:rsid w:val="006A2892"/>
    <w:rsid w:val="006A2C34"/>
    <w:rsid w:val="006A2FDB"/>
    <w:rsid w:val="006A337A"/>
    <w:rsid w:val="006A3679"/>
    <w:rsid w:val="006A4217"/>
    <w:rsid w:val="006A46A9"/>
    <w:rsid w:val="006A4906"/>
    <w:rsid w:val="006A4AE1"/>
    <w:rsid w:val="006A5233"/>
    <w:rsid w:val="006A5319"/>
    <w:rsid w:val="006A53F2"/>
    <w:rsid w:val="006A56CF"/>
    <w:rsid w:val="006A5C5C"/>
    <w:rsid w:val="006A5E76"/>
    <w:rsid w:val="006A615B"/>
    <w:rsid w:val="006A615C"/>
    <w:rsid w:val="006A65DA"/>
    <w:rsid w:val="006A66DD"/>
    <w:rsid w:val="006A6BE0"/>
    <w:rsid w:val="006A6DEF"/>
    <w:rsid w:val="006A6F45"/>
    <w:rsid w:val="006A6F4D"/>
    <w:rsid w:val="006A7213"/>
    <w:rsid w:val="006A730E"/>
    <w:rsid w:val="006A74AD"/>
    <w:rsid w:val="006A781C"/>
    <w:rsid w:val="006A7BB4"/>
    <w:rsid w:val="006A7DF7"/>
    <w:rsid w:val="006A7EDD"/>
    <w:rsid w:val="006A7F47"/>
    <w:rsid w:val="006B0088"/>
    <w:rsid w:val="006B0104"/>
    <w:rsid w:val="006B0530"/>
    <w:rsid w:val="006B0A1D"/>
    <w:rsid w:val="006B0AFA"/>
    <w:rsid w:val="006B0D3A"/>
    <w:rsid w:val="006B0E02"/>
    <w:rsid w:val="006B0E1F"/>
    <w:rsid w:val="006B100B"/>
    <w:rsid w:val="006B10BA"/>
    <w:rsid w:val="006B12CF"/>
    <w:rsid w:val="006B132D"/>
    <w:rsid w:val="006B136C"/>
    <w:rsid w:val="006B15D0"/>
    <w:rsid w:val="006B1890"/>
    <w:rsid w:val="006B1A26"/>
    <w:rsid w:val="006B2225"/>
    <w:rsid w:val="006B2347"/>
    <w:rsid w:val="006B312B"/>
    <w:rsid w:val="006B3224"/>
    <w:rsid w:val="006B3226"/>
    <w:rsid w:val="006B34C0"/>
    <w:rsid w:val="006B380B"/>
    <w:rsid w:val="006B3D96"/>
    <w:rsid w:val="006B4116"/>
    <w:rsid w:val="006B45B6"/>
    <w:rsid w:val="006B45F7"/>
    <w:rsid w:val="006B461F"/>
    <w:rsid w:val="006B533F"/>
    <w:rsid w:val="006B5571"/>
    <w:rsid w:val="006B5653"/>
    <w:rsid w:val="006B59CF"/>
    <w:rsid w:val="006B5D90"/>
    <w:rsid w:val="006B6234"/>
    <w:rsid w:val="006B6480"/>
    <w:rsid w:val="006B6BC1"/>
    <w:rsid w:val="006B70D2"/>
    <w:rsid w:val="006B7A80"/>
    <w:rsid w:val="006B7AC8"/>
    <w:rsid w:val="006B7B45"/>
    <w:rsid w:val="006C02BD"/>
    <w:rsid w:val="006C03C4"/>
    <w:rsid w:val="006C075F"/>
    <w:rsid w:val="006C0D49"/>
    <w:rsid w:val="006C1526"/>
    <w:rsid w:val="006C1908"/>
    <w:rsid w:val="006C1AC2"/>
    <w:rsid w:val="006C1C6F"/>
    <w:rsid w:val="006C1E12"/>
    <w:rsid w:val="006C21A3"/>
    <w:rsid w:val="006C21EF"/>
    <w:rsid w:val="006C2248"/>
    <w:rsid w:val="006C2367"/>
    <w:rsid w:val="006C2A01"/>
    <w:rsid w:val="006C2AA1"/>
    <w:rsid w:val="006C2D24"/>
    <w:rsid w:val="006C2FE0"/>
    <w:rsid w:val="006C3237"/>
    <w:rsid w:val="006C33E0"/>
    <w:rsid w:val="006C3882"/>
    <w:rsid w:val="006C432C"/>
    <w:rsid w:val="006C4333"/>
    <w:rsid w:val="006C44A9"/>
    <w:rsid w:val="006C4649"/>
    <w:rsid w:val="006C464E"/>
    <w:rsid w:val="006C4805"/>
    <w:rsid w:val="006C4D16"/>
    <w:rsid w:val="006C5735"/>
    <w:rsid w:val="006C57A3"/>
    <w:rsid w:val="006C5876"/>
    <w:rsid w:val="006C63C5"/>
    <w:rsid w:val="006C6449"/>
    <w:rsid w:val="006C7BC3"/>
    <w:rsid w:val="006C7D75"/>
    <w:rsid w:val="006D038C"/>
    <w:rsid w:val="006D083D"/>
    <w:rsid w:val="006D0E9A"/>
    <w:rsid w:val="006D0FB0"/>
    <w:rsid w:val="006D0FE3"/>
    <w:rsid w:val="006D1313"/>
    <w:rsid w:val="006D1498"/>
    <w:rsid w:val="006D1DA2"/>
    <w:rsid w:val="006D1E57"/>
    <w:rsid w:val="006D2219"/>
    <w:rsid w:val="006D22B4"/>
    <w:rsid w:val="006D2598"/>
    <w:rsid w:val="006D2ADF"/>
    <w:rsid w:val="006D2B02"/>
    <w:rsid w:val="006D2B2B"/>
    <w:rsid w:val="006D2E90"/>
    <w:rsid w:val="006D35CE"/>
    <w:rsid w:val="006D3883"/>
    <w:rsid w:val="006D3F87"/>
    <w:rsid w:val="006D3FA3"/>
    <w:rsid w:val="006D41F1"/>
    <w:rsid w:val="006D4512"/>
    <w:rsid w:val="006D4702"/>
    <w:rsid w:val="006D47CF"/>
    <w:rsid w:val="006D4CCF"/>
    <w:rsid w:val="006D4FAA"/>
    <w:rsid w:val="006D501D"/>
    <w:rsid w:val="006D515D"/>
    <w:rsid w:val="006D54DD"/>
    <w:rsid w:val="006D56E9"/>
    <w:rsid w:val="006D5C03"/>
    <w:rsid w:val="006D60FE"/>
    <w:rsid w:val="006D61A0"/>
    <w:rsid w:val="006D6FCC"/>
    <w:rsid w:val="006D793F"/>
    <w:rsid w:val="006D7ACA"/>
    <w:rsid w:val="006D7BA2"/>
    <w:rsid w:val="006D7C49"/>
    <w:rsid w:val="006E0132"/>
    <w:rsid w:val="006E045E"/>
    <w:rsid w:val="006E06E0"/>
    <w:rsid w:val="006E0C27"/>
    <w:rsid w:val="006E113F"/>
    <w:rsid w:val="006E11BF"/>
    <w:rsid w:val="006E1794"/>
    <w:rsid w:val="006E1903"/>
    <w:rsid w:val="006E194C"/>
    <w:rsid w:val="006E19F5"/>
    <w:rsid w:val="006E1B52"/>
    <w:rsid w:val="006E1EB6"/>
    <w:rsid w:val="006E1F02"/>
    <w:rsid w:val="006E20CE"/>
    <w:rsid w:val="006E24A1"/>
    <w:rsid w:val="006E26B6"/>
    <w:rsid w:val="006E2750"/>
    <w:rsid w:val="006E2BBF"/>
    <w:rsid w:val="006E2E58"/>
    <w:rsid w:val="006E2EF1"/>
    <w:rsid w:val="006E3459"/>
    <w:rsid w:val="006E3A8C"/>
    <w:rsid w:val="006E3B4A"/>
    <w:rsid w:val="006E3C21"/>
    <w:rsid w:val="006E3D30"/>
    <w:rsid w:val="006E4282"/>
    <w:rsid w:val="006E44B6"/>
    <w:rsid w:val="006E4762"/>
    <w:rsid w:val="006E4793"/>
    <w:rsid w:val="006E488C"/>
    <w:rsid w:val="006E4ABA"/>
    <w:rsid w:val="006E4BEC"/>
    <w:rsid w:val="006E4CA9"/>
    <w:rsid w:val="006E4FB6"/>
    <w:rsid w:val="006E563A"/>
    <w:rsid w:val="006E5818"/>
    <w:rsid w:val="006E6094"/>
    <w:rsid w:val="006E636D"/>
    <w:rsid w:val="006E66E9"/>
    <w:rsid w:val="006E6AA2"/>
    <w:rsid w:val="006E7015"/>
    <w:rsid w:val="006E7085"/>
    <w:rsid w:val="006E70D8"/>
    <w:rsid w:val="006E745B"/>
    <w:rsid w:val="006E76CE"/>
    <w:rsid w:val="006E788D"/>
    <w:rsid w:val="006E7988"/>
    <w:rsid w:val="006E7CC0"/>
    <w:rsid w:val="006E7F8F"/>
    <w:rsid w:val="006F0280"/>
    <w:rsid w:val="006F0297"/>
    <w:rsid w:val="006F052C"/>
    <w:rsid w:val="006F05C8"/>
    <w:rsid w:val="006F085E"/>
    <w:rsid w:val="006F093B"/>
    <w:rsid w:val="006F0C1B"/>
    <w:rsid w:val="006F0D92"/>
    <w:rsid w:val="006F0FBF"/>
    <w:rsid w:val="006F1450"/>
    <w:rsid w:val="006F147C"/>
    <w:rsid w:val="006F1F71"/>
    <w:rsid w:val="006F2070"/>
    <w:rsid w:val="006F20B5"/>
    <w:rsid w:val="006F21AE"/>
    <w:rsid w:val="006F230F"/>
    <w:rsid w:val="006F2857"/>
    <w:rsid w:val="006F288E"/>
    <w:rsid w:val="006F28C2"/>
    <w:rsid w:val="006F2E66"/>
    <w:rsid w:val="006F2E85"/>
    <w:rsid w:val="006F2F65"/>
    <w:rsid w:val="006F36C1"/>
    <w:rsid w:val="006F387B"/>
    <w:rsid w:val="006F3BEF"/>
    <w:rsid w:val="006F3D3C"/>
    <w:rsid w:val="006F3DD7"/>
    <w:rsid w:val="006F3F79"/>
    <w:rsid w:val="006F4009"/>
    <w:rsid w:val="006F40C4"/>
    <w:rsid w:val="006F451F"/>
    <w:rsid w:val="006F45ED"/>
    <w:rsid w:val="006F487B"/>
    <w:rsid w:val="006F4F9F"/>
    <w:rsid w:val="006F568E"/>
    <w:rsid w:val="006F5901"/>
    <w:rsid w:val="006F5C9E"/>
    <w:rsid w:val="006F5E5C"/>
    <w:rsid w:val="006F6485"/>
    <w:rsid w:val="006F672E"/>
    <w:rsid w:val="006F69CC"/>
    <w:rsid w:val="006F6B24"/>
    <w:rsid w:val="006F6C03"/>
    <w:rsid w:val="006F6CC8"/>
    <w:rsid w:val="006F6D1E"/>
    <w:rsid w:val="006F6D76"/>
    <w:rsid w:val="006F6E9B"/>
    <w:rsid w:val="006F7105"/>
    <w:rsid w:val="006F728C"/>
    <w:rsid w:val="006F73CD"/>
    <w:rsid w:val="006F7482"/>
    <w:rsid w:val="006F7683"/>
    <w:rsid w:val="006F7C78"/>
    <w:rsid w:val="006F7DA0"/>
    <w:rsid w:val="006F7EDD"/>
    <w:rsid w:val="00700047"/>
    <w:rsid w:val="007007E9"/>
    <w:rsid w:val="00700CB8"/>
    <w:rsid w:val="00700F90"/>
    <w:rsid w:val="0070171E"/>
    <w:rsid w:val="00701CCB"/>
    <w:rsid w:val="00701FE6"/>
    <w:rsid w:val="00702272"/>
    <w:rsid w:val="007022FE"/>
    <w:rsid w:val="00702673"/>
    <w:rsid w:val="00702C98"/>
    <w:rsid w:val="00703195"/>
    <w:rsid w:val="00703430"/>
    <w:rsid w:val="007035F0"/>
    <w:rsid w:val="007036EF"/>
    <w:rsid w:val="00703EC6"/>
    <w:rsid w:val="00703FC9"/>
    <w:rsid w:val="00704A4E"/>
    <w:rsid w:val="00704B74"/>
    <w:rsid w:val="00704FA0"/>
    <w:rsid w:val="0070506E"/>
    <w:rsid w:val="007053C2"/>
    <w:rsid w:val="0070566B"/>
    <w:rsid w:val="00705945"/>
    <w:rsid w:val="00706242"/>
    <w:rsid w:val="0070661C"/>
    <w:rsid w:val="0070676D"/>
    <w:rsid w:val="00706969"/>
    <w:rsid w:val="00706F65"/>
    <w:rsid w:val="007071A1"/>
    <w:rsid w:val="00707555"/>
    <w:rsid w:val="00707599"/>
    <w:rsid w:val="00707DAC"/>
    <w:rsid w:val="00710616"/>
    <w:rsid w:val="00710A8E"/>
    <w:rsid w:val="00710B99"/>
    <w:rsid w:val="00711099"/>
    <w:rsid w:val="007117C9"/>
    <w:rsid w:val="007118F7"/>
    <w:rsid w:val="007123B1"/>
    <w:rsid w:val="00712420"/>
    <w:rsid w:val="00712A1D"/>
    <w:rsid w:val="007131D3"/>
    <w:rsid w:val="007132C0"/>
    <w:rsid w:val="00713BFA"/>
    <w:rsid w:val="00713CDC"/>
    <w:rsid w:val="007140D7"/>
    <w:rsid w:val="00714287"/>
    <w:rsid w:val="00714520"/>
    <w:rsid w:val="007145C1"/>
    <w:rsid w:val="0071487E"/>
    <w:rsid w:val="007148B3"/>
    <w:rsid w:val="0071490C"/>
    <w:rsid w:val="0071493C"/>
    <w:rsid w:val="00714979"/>
    <w:rsid w:val="00714B2C"/>
    <w:rsid w:val="00714FDF"/>
    <w:rsid w:val="0071518F"/>
    <w:rsid w:val="00715968"/>
    <w:rsid w:val="00715E89"/>
    <w:rsid w:val="007162EE"/>
    <w:rsid w:val="00716548"/>
    <w:rsid w:val="0071661E"/>
    <w:rsid w:val="00716D74"/>
    <w:rsid w:val="00716FEF"/>
    <w:rsid w:val="00717186"/>
    <w:rsid w:val="007176C7"/>
    <w:rsid w:val="007177D9"/>
    <w:rsid w:val="00717922"/>
    <w:rsid w:val="00717C08"/>
    <w:rsid w:val="00720192"/>
    <w:rsid w:val="00720227"/>
    <w:rsid w:val="00720590"/>
    <w:rsid w:val="0072061E"/>
    <w:rsid w:val="00720957"/>
    <w:rsid w:val="00720AD7"/>
    <w:rsid w:val="00720B9A"/>
    <w:rsid w:val="00720C3F"/>
    <w:rsid w:val="00721096"/>
    <w:rsid w:val="007217B9"/>
    <w:rsid w:val="00721B74"/>
    <w:rsid w:val="00721CE7"/>
    <w:rsid w:val="00722225"/>
    <w:rsid w:val="007223A7"/>
    <w:rsid w:val="0072254A"/>
    <w:rsid w:val="007227C7"/>
    <w:rsid w:val="00722831"/>
    <w:rsid w:val="007232E6"/>
    <w:rsid w:val="00723573"/>
    <w:rsid w:val="007237D3"/>
    <w:rsid w:val="007242A6"/>
    <w:rsid w:val="007242B9"/>
    <w:rsid w:val="00724454"/>
    <w:rsid w:val="00724DB3"/>
    <w:rsid w:val="00725CD0"/>
    <w:rsid w:val="00726641"/>
    <w:rsid w:val="00726708"/>
    <w:rsid w:val="00726B4D"/>
    <w:rsid w:val="0072724D"/>
    <w:rsid w:val="007276C2"/>
    <w:rsid w:val="0072788E"/>
    <w:rsid w:val="00727AFC"/>
    <w:rsid w:val="007306AE"/>
    <w:rsid w:val="007306E0"/>
    <w:rsid w:val="007309DF"/>
    <w:rsid w:val="007310E6"/>
    <w:rsid w:val="00731236"/>
    <w:rsid w:val="007317E9"/>
    <w:rsid w:val="00732269"/>
    <w:rsid w:val="0073240B"/>
    <w:rsid w:val="00732FD4"/>
    <w:rsid w:val="007333B2"/>
    <w:rsid w:val="0073346B"/>
    <w:rsid w:val="007339F3"/>
    <w:rsid w:val="00733A83"/>
    <w:rsid w:val="00733DAE"/>
    <w:rsid w:val="00734505"/>
    <w:rsid w:val="00734801"/>
    <w:rsid w:val="00734A3F"/>
    <w:rsid w:val="00734C54"/>
    <w:rsid w:val="00734E82"/>
    <w:rsid w:val="00735661"/>
    <w:rsid w:val="007357E2"/>
    <w:rsid w:val="00735A94"/>
    <w:rsid w:val="00735D12"/>
    <w:rsid w:val="00735D61"/>
    <w:rsid w:val="0073614D"/>
    <w:rsid w:val="00736384"/>
    <w:rsid w:val="0073640C"/>
    <w:rsid w:val="007365F0"/>
    <w:rsid w:val="0073674E"/>
    <w:rsid w:val="007368E4"/>
    <w:rsid w:val="007368EC"/>
    <w:rsid w:val="00736900"/>
    <w:rsid w:val="00737756"/>
    <w:rsid w:val="00737B34"/>
    <w:rsid w:val="00737D42"/>
    <w:rsid w:val="00740915"/>
    <w:rsid w:val="00740B8E"/>
    <w:rsid w:val="00740C8B"/>
    <w:rsid w:val="00740D6B"/>
    <w:rsid w:val="00740DCF"/>
    <w:rsid w:val="00740F97"/>
    <w:rsid w:val="00740FD0"/>
    <w:rsid w:val="007412F6"/>
    <w:rsid w:val="00741689"/>
    <w:rsid w:val="00741BF1"/>
    <w:rsid w:val="007428B1"/>
    <w:rsid w:val="00742A4B"/>
    <w:rsid w:val="007430C8"/>
    <w:rsid w:val="0074316D"/>
    <w:rsid w:val="00743B11"/>
    <w:rsid w:val="00743B19"/>
    <w:rsid w:val="00743BCD"/>
    <w:rsid w:val="00743D57"/>
    <w:rsid w:val="007445C8"/>
    <w:rsid w:val="00744911"/>
    <w:rsid w:val="00744A21"/>
    <w:rsid w:val="00744E78"/>
    <w:rsid w:val="00744EC4"/>
    <w:rsid w:val="0074535E"/>
    <w:rsid w:val="00745804"/>
    <w:rsid w:val="0074584A"/>
    <w:rsid w:val="00745967"/>
    <w:rsid w:val="00745B45"/>
    <w:rsid w:val="0074600F"/>
    <w:rsid w:val="00746731"/>
    <w:rsid w:val="007472F6"/>
    <w:rsid w:val="00747CEF"/>
    <w:rsid w:val="00750CED"/>
    <w:rsid w:val="0075124C"/>
    <w:rsid w:val="0075129F"/>
    <w:rsid w:val="007514A4"/>
    <w:rsid w:val="007515CD"/>
    <w:rsid w:val="00751642"/>
    <w:rsid w:val="007517EF"/>
    <w:rsid w:val="00751B83"/>
    <w:rsid w:val="00751D8D"/>
    <w:rsid w:val="00752520"/>
    <w:rsid w:val="007528AB"/>
    <w:rsid w:val="00752944"/>
    <w:rsid w:val="00752CB9"/>
    <w:rsid w:val="00752CD0"/>
    <w:rsid w:val="00752D02"/>
    <w:rsid w:val="00752E8E"/>
    <w:rsid w:val="00753084"/>
    <w:rsid w:val="00753680"/>
    <w:rsid w:val="00753BA1"/>
    <w:rsid w:val="00753BEA"/>
    <w:rsid w:val="00753E09"/>
    <w:rsid w:val="00753E4D"/>
    <w:rsid w:val="00754070"/>
    <w:rsid w:val="00754384"/>
    <w:rsid w:val="007543AA"/>
    <w:rsid w:val="00754476"/>
    <w:rsid w:val="00754983"/>
    <w:rsid w:val="0075547A"/>
    <w:rsid w:val="007557BE"/>
    <w:rsid w:val="00755B34"/>
    <w:rsid w:val="00755D47"/>
    <w:rsid w:val="00756398"/>
    <w:rsid w:val="00756489"/>
    <w:rsid w:val="007565A6"/>
    <w:rsid w:val="007566BA"/>
    <w:rsid w:val="007571C9"/>
    <w:rsid w:val="00757891"/>
    <w:rsid w:val="007578F6"/>
    <w:rsid w:val="00757CB1"/>
    <w:rsid w:val="00757E0B"/>
    <w:rsid w:val="00760087"/>
    <w:rsid w:val="00760530"/>
    <w:rsid w:val="00760800"/>
    <w:rsid w:val="00760A3D"/>
    <w:rsid w:val="00760D72"/>
    <w:rsid w:val="00760E02"/>
    <w:rsid w:val="00760F63"/>
    <w:rsid w:val="007610C5"/>
    <w:rsid w:val="0076122C"/>
    <w:rsid w:val="007614CA"/>
    <w:rsid w:val="007615D4"/>
    <w:rsid w:val="007617FC"/>
    <w:rsid w:val="007620C0"/>
    <w:rsid w:val="0076235A"/>
    <w:rsid w:val="0076259B"/>
    <w:rsid w:val="00762758"/>
    <w:rsid w:val="00763566"/>
    <w:rsid w:val="00763791"/>
    <w:rsid w:val="00763A90"/>
    <w:rsid w:val="00763AE6"/>
    <w:rsid w:val="00763E3E"/>
    <w:rsid w:val="00764371"/>
    <w:rsid w:val="00764845"/>
    <w:rsid w:val="00764A6C"/>
    <w:rsid w:val="00765C4B"/>
    <w:rsid w:val="00765E9A"/>
    <w:rsid w:val="00766069"/>
    <w:rsid w:val="00766256"/>
    <w:rsid w:val="00766497"/>
    <w:rsid w:val="00766893"/>
    <w:rsid w:val="00766A8E"/>
    <w:rsid w:val="00766C88"/>
    <w:rsid w:val="00766EB2"/>
    <w:rsid w:val="00767075"/>
    <w:rsid w:val="00767441"/>
    <w:rsid w:val="00767881"/>
    <w:rsid w:val="00767951"/>
    <w:rsid w:val="00767CAB"/>
    <w:rsid w:val="007700AC"/>
    <w:rsid w:val="0077071F"/>
    <w:rsid w:val="00771068"/>
    <w:rsid w:val="0077162F"/>
    <w:rsid w:val="00771726"/>
    <w:rsid w:val="00771B0B"/>
    <w:rsid w:val="00771D61"/>
    <w:rsid w:val="00771EB6"/>
    <w:rsid w:val="00772216"/>
    <w:rsid w:val="0077228F"/>
    <w:rsid w:val="0077260D"/>
    <w:rsid w:val="00772D6C"/>
    <w:rsid w:val="007731DE"/>
    <w:rsid w:val="007734D3"/>
    <w:rsid w:val="007735AB"/>
    <w:rsid w:val="007736FA"/>
    <w:rsid w:val="00773E8F"/>
    <w:rsid w:val="00773F6A"/>
    <w:rsid w:val="00773F6C"/>
    <w:rsid w:val="00774403"/>
    <w:rsid w:val="007746D8"/>
    <w:rsid w:val="00774788"/>
    <w:rsid w:val="00774ACB"/>
    <w:rsid w:val="00774BA5"/>
    <w:rsid w:val="00774EDC"/>
    <w:rsid w:val="007750B0"/>
    <w:rsid w:val="00775575"/>
    <w:rsid w:val="00775630"/>
    <w:rsid w:val="007757E2"/>
    <w:rsid w:val="007758E8"/>
    <w:rsid w:val="00775CB6"/>
    <w:rsid w:val="00775DDF"/>
    <w:rsid w:val="00776457"/>
    <w:rsid w:val="007766A2"/>
    <w:rsid w:val="00776923"/>
    <w:rsid w:val="00776C65"/>
    <w:rsid w:val="00777020"/>
    <w:rsid w:val="00777368"/>
    <w:rsid w:val="007773CD"/>
    <w:rsid w:val="00777424"/>
    <w:rsid w:val="0077797E"/>
    <w:rsid w:val="00780352"/>
    <w:rsid w:val="007805FC"/>
    <w:rsid w:val="00780C72"/>
    <w:rsid w:val="00780CAC"/>
    <w:rsid w:val="007812BC"/>
    <w:rsid w:val="00781405"/>
    <w:rsid w:val="0078169D"/>
    <w:rsid w:val="0078173D"/>
    <w:rsid w:val="00781D5E"/>
    <w:rsid w:val="007821CD"/>
    <w:rsid w:val="00782634"/>
    <w:rsid w:val="007826EC"/>
    <w:rsid w:val="00782A64"/>
    <w:rsid w:val="0078307E"/>
    <w:rsid w:val="007838BB"/>
    <w:rsid w:val="00783909"/>
    <w:rsid w:val="007840C2"/>
    <w:rsid w:val="007842FB"/>
    <w:rsid w:val="00784977"/>
    <w:rsid w:val="00784B2A"/>
    <w:rsid w:val="00784E66"/>
    <w:rsid w:val="0078582C"/>
    <w:rsid w:val="00785919"/>
    <w:rsid w:val="00785D27"/>
    <w:rsid w:val="00785DCC"/>
    <w:rsid w:val="007875CB"/>
    <w:rsid w:val="007877BC"/>
    <w:rsid w:val="00787EA8"/>
    <w:rsid w:val="00787ED4"/>
    <w:rsid w:val="00790272"/>
    <w:rsid w:val="00790330"/>
    <w:rsid w:val="007904BB"/>
    <w:rsid w:val="00790755"/>
    <w:rsid w:val="007908FC"/>
    <w:rsid w:val="007909FB"/>
    <w:rsid w:val="00790CC0"/>
    <w:rsid w:val="00791165"/>
    <w:rsid w:val="00791182"/>
    <w:rsid w:val="00791290"/>
    <w:rsid w:val="00791555"/>
    <w:rsid w:val="007916B2"/>
    <w:rsid w:val="00791D91"/>
    <w:rsid w:val="00791F1B"/>
    <w:rsid w:val="00791F62"/>
    <w:rsid w:val="00791FDC"/>
    <w:rsid w:val="0079214A"/>
    <w:rsid w:val="00792B2C"/>
    <w:rsid w:val="00792F84"/>
    <w:rsid w:val="0079341F"/>
    <w:rsid w:val="00793506"/>
    <w:rsid w:val="007937DC"/>
    <w:rsid w:val="007939AC"/>
    <w:rsid w:val="00793DFB"/>
    <w:rsid w:val="00793E50"/>
    <w:rsid w:val="00793FA0"/>
    <w:rsid w:val="00794516"/>
    <w:rsid w:val="00794650"/>
    <w:rsid w:val="00794737"/>
    <w:rsid w:val="00794988"/>
    <w:rsid w:val="00794D3C"/>
    <w:rsid w:val="007950FC"/>
    <w:rsid w:val="00795340"/>
    <w:rsid w:val="0079582D"/>
    <w:rsid w:val="0079594E"/>
    <w:rsid w:val="00795AEA"/>
    <w:rsid w:val="00795B67"/>
    <w:rsid w:val="00795ED6"/>
    <w:rsid w:val="0079619C"/>
    <w:rsid w:val="0079639B"/>
    <w:rsid w:val="00796740"/>
    <w:rsid w:val="00796B0D"/>
    <w:rsid w:val="00796D7D"/>
    <w:rsid w:val="00796DA1"/>
    <w:rsid w:val="007972AF"/>
    <w:rsid w:val="00797690"/>
    <w:rsid w:val="00797910"/>
    <w:rsid w:val="00797AC6"/>
    <w:rsid w:val="007A0259"/>
    <w:rsid w:val="007A0266"/>
    <w:rsid w:val="007A0363"/>
    <w:rsid w:val="007A037D"/>
    <w:rsid w:val="007A03D1"/>
    <w:rsid w:val="007A0550"/>
    <w:rsid w:val="007A08E2"/>
    <w:rsid w:val="007A0A4A"/>
    <w:rsid w:val="007A1702"/>
    <w:rsid w:val="007A1782"/>
    <w:rsid w:val="007A1D67"/>
    <w:rsid w:val="007A1F58"/>
    <w:rsid w:val="007A22BC"/>
    <w:rsid w:val="007A2612"/>
    <w:rsid w:val="007A274A"/>
    <w:rsid w:val="007A27D6"/>
    <w:rsid w:val="007A2942"/>
    <w:rsid w:val="007A29DC"/>
    <w:rsid w:val="007A2BC7"/>
    <w:rsid w:val="007A2BD7"/>
    <w:rsid w:val="007A305E"/>
    <w:rsid w:val="007A34F8"/>
    <w:rsid w:val="007A3563"/>
    <w:rsid w:val="007A36ED"/>
    <w:rsid w:val="007A375F"/>
    <w:rsid w:val="007A3A37"/>
    <w:rsid w:val="007A3A38"/>
    <w:rsid w:val="007A3C0A"/>
    <w:rsid w:val="007A3E8F"/>
    <w:rsid w:val="007A3F82"/>
    <w:rsid w:val="007A4088"/>
    <w:rsid w:val="007A411A"/>
    <w:rsid w:val="007A443B"/>
    <w:rsid w:val="007A4603"/>
    <w:rsid w:val="007A482D"/>
    <w:rsid w:val="007A4B52"/>
    <w:rsid w:val="007A4F6E"/>
    <w:rsid w:val="007A501C"/>
    <w:rsid w:val="007A5419"/>
    <w:rsid w:val="007A5645"/>
    <w:rsid w:val="007A5AD2"/>
    <w:rsid w:val="007A5AE9"/>
    <w:rsid w:val="007A614C"/>
    <w:rsid w:val="007A6842"/>
    <w:rsid w:val="007A6B8B"/>
    <w:rsid w:val="007A7227"/>
    <w:rsid w:val="007A7876"/>
    <w:rsid w:val="007A7A7D"/>
    <w:rsid w:val="007B037E"/>
    <w:rsid w:val="007B0773"/>
    <w:rsid w:val="007B0901"/>
    <w:rsid w:val="007B0939"/>
    <w:rsid w:val="007B10BC"/>
    <w:rsid w:val="007B1645"/>
    <w:rsid w:val="007B182E"/>
    <w:rsid w:val="007B25DB"/>
    <w:rsid w:val="007B2F84"/>
    <w:rsid w:val="007B33AF"/>
    <w:rsid w:val="007B3F08"/>
    <w:rsid w:val="007B48EF"/>
    <w:rsid w:val="007B4A20"/>
    <w:rsid w:val="007B4AB9"/>
    <w:rsid w:val="007B4C9E"/>
    <w:rsid w:val="007B4D1A"/>
    <w:rsid w:val="007B4F5F"/>
    <w:rsid w:val="007B5194"/>
    <w:rsid w:val="007B52B6"/>
    <w:rsid w:val="007B5688"/>
    <w:rsid w:val="007B59BB"/>
    <w:rsid w:val="007B5B8F"/>
    <w:rsid w:val="007B5CE9"/>
    <w:rsid w:val="007B5F54"/>
    <w:rsid w:val="007B5F76"/>
    <w:rsid w:val="007B638E"/>
    <w:rsid w:val="007B6606"/>
    <w:rsid w:val="007B66F3"/>
    <w:rsid w:val="007B671C"/>
    <w:rsid w:val="007B6726"/>
    <w:rsid w:val="007B6AE8"/>
    <w:rsid w:val="007B6AF0"/>
    <w:rsid w:val="007B6DBE"/>
    <w:rsid w:val="007B6EF8"/>
    <w:rsid w:val="007B724B"/>
    <w:rsid w:val="007B724D"/>
    <w:rsid w:val="007B725F"/>
    <w:rsid w:val="007B74FB"/>
    <w:rsid w:val="007B7951"/>
    <w:rsid w:val="007B7B08"/>
    <w:rsid w:val="007B7DA2"/>
    <w:rsid w:val="007B7E5B"/>
    <w:rsid w:val="007C020F"/>
    <w:rsid w:val="007C0237"/>
    <w:rsid w:val="007C0B15"/>
    <w:rsid w:val="007C0B60"/>
    <w:rsid w:val="007C0D2C"/>
    <w:rsid w:val="007C137B"/>
    <w:rsid w:val="007C1B61"/>
    <w:rsid w:val="007C1E72"/>
    <w:rsid w:val="007C1EDC"/>
    <w:rsid w:val="007C1F5D"/>
    <w:rsid w:val="007C1F64"/>
    <w:rsid w:val="007C2924"/>
    <w:rsid w:val="007C2BC5"/>
    <w:rsid w:val="007C2C6A"/>
    <w:rsid w:val="007C2F24"/>
    <w:rsid w:val="007C3086"/>
    <w:rsid w:val="007C3218"/>
    <w:rsid w:val="007C3324"/>
    <w:rsid w:val="007C3507"/>
    <w:rsid w:val="007C3B18"/>
    <w:rsid w:val="007C4111"/>
    <w:rsid w:val="007C4177"/>
    <w:rsid w:val="007C4960"/>
    <w:rsid w:val="007C4A04"/>
    <w:rsid w:val="007C4A7B"/>
    <w:rsid w:val="007C4BE4"/>
    <w:rsid w:val="007C4EB8"/>
    <w:rsid w:val="007C56D2"/>
    <w:rsid w:val="007C575B"/>
    <w:rsid w:val="007C5BC8"/>
    <w:rsid w:val="007C677A"/>
    <w:rsid w:val="007C6AF4"/>
    <w:rsid w:val="007C6BF8"/>
    <w:rsid w:val="007C6D7E"/>
    <w:rsid w:val="007C708A"/>
    <w:rsid w:val="007C7ACF"/>
    <w:rsid w:val="007D0640"/>
    <w:rsid w:val="007D0D56"/>
    <w:rsid w:val="007D0D63"/>
    <w:rsid w:val="007D10D3"/>
    <w:rsid w:val="007D138D"/>
    <w:rsid w:val="007D16A0"/>
    <w:rsid w:val="007D1A92"/>
    <w:rsid w:val="007D1AC4"/>
    <w:rsid w:val="007D1B3B"/>
    <w:rsid w:val="007D1E8E"/>
    <w:rsid w:val="007D1FC2"/>
    <w:rsid w:val="007D2259"/>
    <w:rsid w:val="007D2C0C"/>
    <w:rsid w:val="007D36F6"/>
    <w:rsid w:val="007D37D0"/>
    <w:rsid w:val="007D3A1D"/>
    <w:rsid w:val="007D3CFD"/>
    <w:rsid w:val="007D41FD"/>
    <w:rsid w:val="007D46D2"/>
    <w:rsid w:val="007D4F58"/>
    <w:rsid w:val="007D510E"/>
    <w:rsid w:val="007D528C"/>
    <w:rsid w:val="007D54A1"/>
    <w:rsid w:val="007D55AE"/>
    <w:rsid w:val="007D5786"/>
    <w:rsid w:val="007D5E18"/>
    <w:rsid w:val="007D60FF"/>
    <w:rsid w:val="007D62D5"/>
    <w:rsid w:val="007D62E4"/>
    <w:rsid w:val="007D6A50"/>
    <w:rsid w:val="007D6ED0"/>
    <w:rsid w:val="007D7139"/>
    <w:rsid w:val="007D7309"/>
    <w:rsid w:val="007D7B4D"/>
    <w:rsid w:val="007D7F2C"/>
    <w:rsid w:val="007E0017"/>
    <w:rsid w:val="007E00A6"/>
    <w:rsid w:val="007E0107"/>
    <w:rsid w:val="007E0265"/>
    <w:rsid w:val="007E0748"/>
    <w:rsid w:val="007E0C34"/>
    <w:rsid w:val="007E0D3D"/>
    <w:rsid w:val="007E136D"/>
    <w:rsid w:val="007E13C7"/>
    <w:rsid w:val="007E1496"/>
    <w:rsid w:val="007E1765"/>
    <w:rsid w:val="007E1A86"/>
    <w:rsid w:val="007E1D23"/>
    <w:rsid w:val="007E1E1B"/>
    <w:rsid w:val="007E2097"/>
    <w:rsid w:val="007E228C"/>
    <w:rsid w:val="007E233E"/>
    <w:rsid w:val="007E2D17"/>
    <w:rsid w:val="007E3284"/>
    <w:rsid w:val="007E3699"/>
    <w:rsid w:val="007E45B4"/>
    <w:rsid w:val="007E4BC7"/>
    <w:rsid w:val="007E4C28"/>
    <w:rsid w:val="007E4C9C"/>
    <w:rsid w:val="007E4F0B"/>
    <w:rsid w:val="007E50B1"/>
    <w:rsid w:val="007E51ED"/>
    <w:rsid w:val="007E5203"/>
    <w:rsid w:val="007E568C"/>
    <w:rsid w:val="007E5840"/>
    <w:rsid w:val="007E58F7"/>
    <w:rsid w:val="007E5AC0"/>
    <w:rsid w:val="007E5C14"/>
    <w:rsid w:val="007E5C3D"/>
    <w:rsid w:val="007E616D"/>
    <w:rsid w:val="007E6681"/>
    <w:rsid w:val="007E69DD"/>
    <w:rsid w:val="007E6F83"/>
    <w:rsid w:val="007E706A"/>
    <w:rsid w:val="007E71F2"/>
    <w:rsid w:val="007E72EC"/>
    <w:rsid w:val="007E75BA"/>
    <w:rsid w:val="007E78CF"/>
    <w:rsid w:val="007E7D2A"/>
    <w:rsid w:val="007E7F06"/>
    <w:rsid w:val="007F005E"/>
    <w:rsid w:val="007F0125"/>
    <w:rsid w:val="007F0161"/>
    <w:rsid w:val="007F0745"/>
    <w:rsid w:val="007F08B0"/>
    <w:rsid w:val="007F0A4A"/>
    <w:rsid w:val="007F1684"/>
    <w:rsid w:val="007F1CBE"/>
    <w:rsid w:val="007F1E9A"/>
    <w:rsid w:val="007F1FE0"/>
    <w:rsid w:val="007F20BA"/>
    <w:rsid w:val="007F27A6"/>
    <w:rsid w:val="007F2A4B"/>
    <w:rsid w:val="007F2A55"/>
    <w:rsid w:val="007F319A"/>
    <w:rsid w:val="007F3296"/>
    <w:rsid w:val="007F37F8"/>
    <w:rsid w:val="007F392E"/>
    <w:rsid w:val="007F3984"/>
    <w:rsid w:val="007F3AC5"/>
    <w:rsid w:val="007F3E58"/>
    <w:rsid w:val="007F4030"/>
    <w:rsid w:val="007F4185"/>
    <w:rsid w:val="007F4235"/>
    <w:rsid w:val="007F43DC"/>
    <w:rsid w:val="007F4413"/>
    <w:rsid w:val="007F4415"/>
    <w:rsid w:val="007F4AFD"/>
    <w:rsid w:val="007F4D33"/>
    <w:rsid w:val="007F5089"/>
    <w:rsid w:val="007F5165"/>
    <w:rsid w:val="007F5796"/>
    <w:rsid w:val="007F5D07"/>
    <w:rsid w:val="007F644B"/>
    <w:rsid w:val="007F7239"/>
    <w:rsid w:val="007F74AE"/>
    <w:rsid w:val="007F7749"/>
    <w:rsid w:val="007F7FD6"/>
    <w:rsid w:val="0080078E"/>
    <w:rsid w:val="0080084C"/>
    <w:rsid w:val="0080104F"/>
    <w:rsid w:val="0080122D"/>
    <w:rsid w:val="00801B41"/>
    <w:rsid w:val="00801D39"/>
    <w:rsid w:val="0080210D"/>
    <w:rsid w:val="00802470"/>
    <w:rsid w:val="0080258A"/>
    <w:rsid w:val="00802854"/>
    <w:rsid w:val="00802F7F"/>
    <w:rsid w:val="00803907"/>
    <w:rsid w:val="00803A96"/>
    <w:rsid w:val="00803D6F"/>
    <w:rsid w:val="00804154"/>
    <w:rsid w:val="00804179"/>
    <w:rsid w:val="0080465F"/>
    <w:rsid w:val="00804BC9"/>
    <w:rsid w:val="00804D86"/>
    <w:rsid w:val="0080516C"/>
    <w:rsid w:val="00805468"/>
    <w:rsid w:val="00805665"/>
    <w:rsid w:val="00805861"/>
    <w:rsid w:val="00805C9A"/>
    <w:rsid w:val="0080633E"/>
    <w:rsid w:val="008063FC"/>
    <w:rsid w:val="00806602"/>
    <w:rsid w:val="00806663"/>
    <w:rsid w:val="00806C17"/>
    <w:rsid w:val="00806F9F"/>
    <w:rsid w:val="00807286"/>
    <w:rsid w:val="00807508"/>
    <w:rsid w:val="008075DD"/>
    <w:rsid w:val="00807798"/>
    <w:rsid w:val="00807CFB"/>
    <w:rsid w:val="00807EF4"/>
    <w:rsid w:val="0081071C"/>
    <w:rsid w:val="00810BEE"/>
    <w:rsid w:val="00810ED2"/>
    <w:rsid w:val="0081102A"/>
    <w:rsid w:val="008111B6"/>
    <w:rsid w:val="00811258"/>
    <w:rsid w:val="0081157D"/>
    <w:rsid w:val="00811A21"/>
    <w:rsid w:val="00811ABA"/>
    <w:rsid w:val="00811DA9"/>
    <w:rsid w:val="008125D1"/>
    <w:rsid w:val="00812D53"/>
    <w:rsid w:val="00813186"/>
    <w:rsid w:val="00813208"/>
    <w:rsid w:val="008135F4"/>
    <w:rsid w:val="00813B15"/>
    <w:rsid w:val="00813CA2"/>
    <w:rsid w:val="00814228"/>
    <w:rsid w:val="0081427E"/>
    <w:rsid w:val="008142DC"/>
    <w:rsid w:val="00814761"/>
    <w:rsid w:val="00814857"/>
    <w:rsid w:val="0081510E"/>
    <w:rsid w:val="00815240"/>
    <w:rsid w:val="0081527E"/>
    <w:rsid w:val="00815419"/>
    <w:rsid w:val="00815628"/>
    <w:rsid w:val="0081562D"/>
    <w:rsid w:val="00815900"/>
    <w:rsid w:val="00816172"/>
    <w:rsid w:val="00816292"/>
    <w:rsid w:val="008163EE"/>
    <w:rsid w:val="008168DD"/>
    <w:rsid w:val="008169BB"/>
    <w:rsid w:val="008169F1"/>
    <w:rsid w:val="00816A8C"/>
    <w:rsid w:val="00816B49"/>
    <w:rsid w:val="00816B61"/>
    <w:rsid w:val="00816C66"/>
    <w:rsid w:val="00816E3B"/>
    <w:rsid w:val="00816FAF"/>
    <w:rsid w:val="0081715C"/>
    <w:rsid w:val="0081761A"/>
    <w:rsid w:val="00817807"/>
    <w:rsid w:val="00817A64"/>
    <w:rsid w:val="00817AAF"/>
    <w:rsid w:val="00817D38"/>
    <w:rsid w:val="00817FE5"/>
    <w:rsid w:val="008204C1"/>
    <w:rsid w:val="00820628"/>
    <w:rsid w:val="00820981"/>
    <w:rsid w:val="00820C12"/>
    <w:rsid w:val="00820D40"/>
    <w:rsid w:val="00821193"/>
    <w:rsid w:val="008215F0"/>
    <w:rsid w:val="00821674"/>
    <w:rsid w:val="0082183F"/>
    <w:rsid w:val="00821883"/>
    <w:rsid w:val="00821D33"/>
    <w:rsid w:val="00822031"/>
    <w:rsid w:val="008220E4"/>
    <w:rsid w:val="00822776"/>
    <w:rsid w:val="00822BF6"/>
    <w:rsid w:val="00822E39"/>
    <w:rsid w:val="00822E44"/>
    <w:rsid w:val="00822F5E"/>
    <w:rsid w:val="00823352"/>
    <w:rsid w:val="008237A3"/>
    <w:rsid w:val="00823B07"/>
    <w:rsid w:val="00823B6C"/>
    <w:rsid w:val="00823EE0"/>
    <w:rsid w:val="00824046"/>
    <w:rsid w:val="00824511"/>
    <w:rsid w:val="008247FA"/>
    <w:rsid w:val="00824B53"/>
    <w:rsid w:val="00824D5A"/>
    <w:rsid w:val="008253D5"/>
    <w:rsid w:val="0082543A"/>
    <w:rsid w:val="008256EF"/>
    <w:rsid w:val="008257D8"/>
    <w:rsid w:val="00825C81"/>
    <w:rsid w:val="0082615E"/>
    <w:rsid w:val="00826190"/>
    <w:rsid w:val="00826A52"/>
    <w:rsid w:val="00826B25"/>
    <w:rsid w:val="00826B29"/>
    <w:rsid w:val="008271E7"/>
    <w:rsid w:val="00827430"/>
    <w:rsid w:val="0082750B"/>
    <w:rsid w:val="00827A50"/>
    <w:rsid w:val="00827A6C"/>
    <w:rsid w:val="00827AEB"/>
    <w:rsid w:val="00827B11"/>
    <w:rsid w:val="00830148"/>
    <w:rsid w:val="008304C5"/>
    <w:rsid w:val="0083089E"/>
    <w:rsid w:val="008309DA"/>
    <w:rsid w:val="00830C16"/>
    <w:rsid w:val="0083117D"/>
    <w:rsid w:val="008312DC"/>
    <w:rsid w:val="008319C5"/>
    <w:rsid w:val="00832045"/>
    <w:rsid w:val="0083225D"/>
    <w:rsid w:val="008322C5"/>
    <w:rsid w:val="008323BA"/>
    <w:rsid w:val="0083304B"/>
    <w:rsid w:val="00833330"/>
    <w:rsid w:val="008333BD"/>
    <w:rsid w:val="00833876"/>
    <w:rsid w:val="008339B9"/>
    <w:rsid w:val="00833ADB"/>
    <w:rsid w:val="00833C4C"/>
    <w:rsid w:val="00833F6D"/>
    <w:rsid w:val="00834262"/>
    <w:rsid w:val="00834538"/>
    <w:rsid w:val="008348B6"/>
    <w:rsid w:val="0083502E"/>
    <w:rsid w:val="00835369"/>
    <w:rsid w:val="00835790"/>
    <w:rsid w:val="00836181"/>
    <w:rsid w:val="00836752"/>
    <w:rsid w:val="00836897"/>
    <w:rsid w:val="00837166"/>
    <w:rsid w:val="00837455"/>
    <w:rsid w:val="0083776A"/>
    <w:rsid w:val="00837C22"/>
    <w:rsid w:val="008400CB"/>
    <w:rsid w:val="0084038C"/>
    <w:rsid w:val="0084102A"/>
    <w:rsid w:val="0084138E"/>
    <w:rsid w:val="00841661"/>
    <w:rsid w:val="00841A70"/>
    <w:rsid w:val="00841EAB"/>
    <w:rsid w:val="00841EDA"/>
    <w:rsid w:val="0084265F"/>
    <w:rsid w:val="00842746"/>
    <w:rsid w:val="008429F6"/>
    <w:rsid w:val="00842D5A"/>
    <w:rsid w:val="00843A14"/>
    <w:rsid w:val="0084457C"/>
    <w:rsid w:val="0084485A"/>
    <w:rsid w:val="00844E20"/>
    <w:rsid w:val="0084512C"/>
    <w:rsid w:val="0084512F"/>
    <w:rsid w:val="008460E7"/>
    <w:rsid w:val="008468DE"/>
    <w:rsid w:val="00846BBC"/>
    <w:rsid w:val="00846C5A"/>
    <w:rsid w:val="00846D1A"/>
    <w:rsid w:val="00847692"/>
    <w:rsid w:val="00847A58"/>
    <w:rsid w:val="00847B17"/>
    <w:rsid w:val="00847C7B"/>
    <w:rsid w:val="0085071C"/>
    <w:rsid w:val="008507B7"/>
    <w:rsid w:val="0085125C"/>
    <w:rsid w:val="00851337"/>
    <w:rsid w:val="0085148C"/>
    <w:rsid w:val="00851653"/>
    <w:rsid w:val="008516F8"/>
    <w:rsid w:val="0085199B"/>
    <w:rsid w:val="00851A75"/>
    <w:rsid w:val="00851B4F"/>
    <w:rsid w:val="00851BF7"/>
    <w:rsid w:val="00851CFC"/>
    <w:rsid w:val="00852274"/>
    <w:rsid w:val="00852420"/>
    <w:rsid w:val="008529B2"/>
    <w:rsid w:val="00852D4D"/>
    <w:rsid w:val="00852DD7"/>
    <w:rsid w:val="0085303E"/>
    <w:rsid w:val="00853276"/>
    <w:rsid w:val="00853535"/>
    <w:rsid w:val="0085446F"/>
    <w:rsid w:val="00854476"/>
    <w:rsid w:val="00854724"/>
    <w:rsid w:val="00854B54"/>
    <w:rsid w:val="00855D5A"/>
    <w:rsid w:val="00855E1E"/>
    <w:rsid w:val="00855F5F"/>
    <w:rsid w:val="0085665D"/>
    <w:rsid w:val="00856ADD"/>
    <w:rsid w:val="00856B9B"/>
    <w:rsid w:val="00857AAF"/>
    <w:rsid w:val="00857D2C"/>
    <w:rsid w:val="00857F91"/>
    <w:rsid w:val="008605DB"/>
    <w:rsid w:val="00860863"/>
    <w:rsid w:val="00861111"/>
    <w:rsid w:val="00861155"/>
    <w:rsid w:val="008618CF"/>
    <w:rsid w:val="00862C3F"/>
    <w:rsid w:val="00863681"/>
    <w:rsid w:val="0086372F"/>
    <w:rsid w:val="0086391A"/>
    <w:rsid w:val="00863F1F"/>
    <w:rsid w:val="00864125"/>
    <w:rsid w:val="00864FED"/>
    <w:rsid w:val="008650BC"/>
    <w:rsid w:val="0086584E"/>
    <w:rsid w:val="00865AAB"/>
    <w:rsid w:val="00865D44"/>
    <w:rsid w:val="0086609F"/>
    <w:rsid w:val="008661A2"/>
    <w:rsid w:val="008664FE"/>
    <w:rsid w:val="008665FD"/>
    <w:rsid w:val="00866672"/>
    <w:rsid w:val="00866AAB"/>
    <w:rsid w:val="00866F02"/>
    <w:rsid w:val="00867088"/>
    <w:rsid w:val="008679C6"/>
    <w:rsid w:val="00867F71"/>
    <w:rsid w:val="00870061"/>
    <w:rsid w:val="00870686"/>
    <w:rsid w:val="008708F8"/>
    <w:rsid w:val="0087094C"/>
    <w:rsid w:val="00871225"/>
    <w:rsid w:val="00871458"/>
    <w:rsid w:val="0087166B"/>
    <w:rsid w:val="008727C1"/>
    <w:rsid w:val="00872AB9"/>
    <w:rsid w:val="00873112"/>
    <w:rsid w:val="00873166"/>
    <w:rsid w:val="008734FA"/>
    <w:rsid w:val="008736B3"/>
    <w:rsid w:val="00873871"/>
    <w:rsid w:val="00873886"/>
    <w:rsid w:val="00873D4A"/>
    <w:rsid w:val="00873DDE"/>
    <w:rsid w:val="00873FE6"/>
    <w:rsid w:val="00874024"/>
    <w:rsid w:val="00874223"/>
    <w:rsid w:val="0087466D"/>
    <w:rsid w:val="00874C5F"/>
    <w:rsid w:val="00874E4E"/>
    <w:rsid w:val="00875251"/>
    <w:rsid w:val="008752B5"/>
    <w:rsid w:val="00875DAF"/>
    <w:rsid w:val="00876314"/>
    <w:rsid w:val="00876382"/>
    <w:rsid w:val="008766CB"/>
    <w:rsid w:val="008768B6"/>
    <w:rsid w:val="00876EBD"/>
    <w:rsid w:val="00877092"/>
    <w:rsid w:val="0087726D"/>
    <w:rsid w:val="008773C9"/>
    <w:rsid w:val="00877550"/>
    <w:rsid w:val="0087762B"/>
    <w:rsid w:val="008779B8"/>
    <w:rsid w:val="0087844A"/>
    <w:rsid w:val="008806DB"/>
    <w:rsid w:val="00880853"/>
    <w:rsid w:val="00880C5A"/>
    <w:rsid w:val="00880D11"/>
    <w:rsid w:val="00880E3C"/>
    <w:rsid w:val="0088184D"/>
    <w:rsid w:val="0088234E"/>
    <w:rsid w:val="00882415"/>
    <w:rsid w:val="008829BF"/>
    <w:rsid w:val="00882D0D"/>
    <w:rsid w:val="00882D82"/>
    <w:rsid w:val="00882DB1"/>
    <w:rsid w:val="0088322E"/>
    <w:rsid w:val="008833BC"/>
    <w:rsid w:val="00883514"/>
    <w:rsid w:val="0088399A"/>
    <w:rsid w:val="00883A8B"/>
    <w:rsid w:val="00883B48"/>
    <w:rsid w:val="00883C75"/>
    <w:rsid w:val="008841E1"/>
    <w:rsid w:val="008842EC"/>
    <w:rsid w:val="008847BE"/>
    <w:rsid w:val="008849AC"/>
    <w:rsid w:val="00884B19"/>
    <w:rsid w:val="00885511"/>
    <w:rsid w:val="008859DD"/>
    <w:rsid w:val="0088610E"/>
    <w:rsid w:val="008864F4"/>
    <w:rsid w:val="008865C7"/>
    <w:rsid w:val="0088668E"/>
    <w:rsid w:val="00886905"/>
    <w:rsid w:val="00886DF7"/>
    <w:rsid w:val="00886E5E"/>
    <w:rsid w:val="00887197"/>
    <w:rsid w:val="008871E2"/>
    <w:rsid w:val="008871FD"/>
    <w:rsid w:val="00887221"/>
    <w:rsid w:val="008874AE"/>
    <w:rsid w:val="00887B22"/>
    <w:rsid w:val="00890862"/>
    <w:rsid w:val="00890D82"/>
    <w:rsid w:val="00890F57"/>
    <w:rsid w:val="00890FC3"/>
    <w:rsid w:val="0089123E"/>
    <w:rsid w:val="008913AD"/>
    <w:rsid w:val="0089159B"/>
    <w:rsid w:val="008917CB"/>
    <w:rsid w:val="00891883"/>
    <w:rsid w:val="00891B8A"/>
    <w:rsid w:val="008920E2"/>
    <w:rsid w:val="008922C2"/>
    <w:rsid w:val="008923D4"/>
    <w:rsid w:val="00892830"/>
    <w:rsid w:val="008929EA"/>
    <w:rsid w:val="00892BB1"/>
    <w:rsid w:val="00892F78"/>
    <w:rsid w:val="00893008"/>
    <w:rsid w:val="00893355"/>
    <w:rsid w:val="00893751"/>
    <w:rsid w:val="008937BF"/>
    <w:rsid w:val="00893C8A"/>
    <w:rsid w:val="00893E06"/>
    <w:rsid w:val="0089429F"/>
    <w:rsid w:val="0089450B"/>
    <w:rsid w:val="00894B8F"/>
    <w:rsid w:val="0089510E"/>
    <w:rsid w:val="0089579F"/>
    <w:rsid w:val="00895D18"/>
    <w:rsid w:val="00895DE8"/>
    <w:rsid w:val="00895F2F"/>
    <w:rsid w:val="008962D9"/>
    <w:rsid w:val="00896457"/>
    <w:rsid w:val="00896AC8"/>
    <w:rsid w:val="00897B4A"/>
    <w:rsid w:val="008A00CB"/>
    <w:rsid w:val="008A0291"/>
    <w:rsid w:val="008A06B7"/>
    <w:rsid w:val="008A07B7"/>
    <w:rsid w:val="008A0B94"/>
    <w:rsid w:val="008A0BD2"/>
    <w:rsid w:val="008A0DE8"/>
    <w:rsid w:val="008A0F55"/>
    <w:rsid w:val="008A1187"/>
    <w:rsid w:val="008A12B6"/>
    <w:rsid w:val="008A17CE"/>
    <w:rsid w:val="008A1BAB"/>
    <w:rsid w:val="008A1D5E"/>
    <w:rsid w:val="008A1E68"/>
    <w:rsid w:val="008A1E7B"/>
    <w:rsid w:val="008A232C"/>
    <w:rsid w:val="008A2343"/>
    <w:rsid w:val="008A234D"/>
    <w:rsid w:val="008A2926"/>
    <w:rsid w:val="008A3076"/>
    <w:rsid w:val="008A368D"/>
    <w:rsid w:val="008A3693"/>
    <w:rsid w:val="008A3987"/>
    <w:rsid w:val="008A3D25"/>
    <w:rsid w:val="008A3F48"/>
    <w:rsid w:val="008A3F92"/>
    <w:rsid w:val="008A4A5D"/>
    <w:rsid w:val="008A4DF0"/>
    <w:rsid w:val="008A4EE5"/>
    <w:rsid w:val="008A54E8"/>
    <w:rsid w:val="008A5537"/>
    <w:rsid w:val="008A55A3"/>
    <w:rsid w:val="008A56FA"/>
    <w:rsid w:val="008A5D2B"/>
    <w:rsid w:val="008A5F36"/>
    <w:rsid w:val="008A5F78"/>
    <w:rsid w:val="008A6BBD"/>
    <w:rsid w:val="008A73F3"/>
    <w:rsid w:val="008A7435"/>
    <w:rsid w:val="008A7888"/>
    <w:rsid w:val="008A799D"/>
    <w:rsid w:val="008A7D05"/>
    <w:rsid w:val="008A7FE0"/>
    <w:rsid w:val="008B05FC"/>
    <w:rsid w:val="008B0D00"/>
    <w:rsid w:val="008B0D64"/>
    <w:rsid w:val="008B1CD2"/>
    <w:rsid w:val="008B1E1A"/>
    <w:rsid w:val="008B2512"/>
    <w:rsid w:val="008B25EC"/>
    <w:rsid w:val="008B325F"/>
    <w:rsid w:val="008B3F46"/>
    <w:rsid w:val="008B441D"/>
    <w:rsid w:val="008B47D5"/>
    <w:rsid w:val="008B4956"/>
    <w:rsid w:val="008B539F"/>
    <w:rsid w:val="008B566D"/>
    <w:rsid w:val="008B56D9"/>
    <w:rsid w:val="008B5966"/>
    <w:rsid w:val="008B5BBC"/>
    <w:rsid w:val="008B66BD"/>
    <w:rsid w:val="008B6725"/>
    <w:rsid w:val="008B679A"/>
    <w:rsid w:val="008B7068"/>
    <w:rsid w:val="008B750A"/>
    <w:rsid w:val="008B7C5A"/>
    <w:rsid w:val="008B7C88"/>
    <w:rsid w:val="008B7F65"/>
    <w:rsid w:val="008B7FF2"/>
    <w:rsid w:val="008C02E2"/>
    <w:rsid w:val="008C09A8"/>
    <w:rsid w:val="008C0B4C"/>
    <w:rsid w:val="008C1079"/>
    <w:rsid w:val="008C11A7"/>
    <w:rsid w:val="008C12D9"/>
    <w:rsid w:val="008C13DA"/>
    <w:rsid w:val="008C170E"/>
    <w:rsid w:val="008C1C9B"/>
    <w:rsid w:val="008C1CC0"/>
    <w:rsid w:val="008C1FCC"/>
    <w:rsid w:val="008C222C"/>
    <w:rsid w:val="008C2585"/>
    <w:rsid w:val="008C2B6B"/>
    <w:rsid w:val="008C2C22"/>
    <w:rsid w:val="008C2CE7"/>
    <w:rsid w:val="008C32E4"/>
    <w:rsid w:val="008C344A"/>
    <w:rsid w:val="008C34B7"/>
    <w:rsid w:val="008C3587"/>
    <w:rsid w:val="008C3C01"/>
    <w:rsid w:val="008C3D23"/>
    <w:rsid w:val="008C41D2"/>
    <w:rsid w:val="008C4590"/>
    <w:rsid w:val="008C45A3"/>
    <w:rsid w:val="008C45F6"/>
    <w:rsid w:val="008C47D3"/>
    <w:rsid w:val="008C48E8"/>
    <w:rsid w:val="008C49DA"/>
    <w:rsid w:val="008C5CAB"/>
    <w:rsid w:val="008C5D2F"/>
    <w:rsid w:val="008C5F55"/>
    <w:rsid w:val="008C6136"/>
    <w:rsid w:val="008C618E"/>
    <w:rsid w:val="008C678A"/>
    <w:rsid w:val="008C6D2C"/>
    <w:rsid w:val="008C7A29"/>
    <w:rsid w:val="008C7AB0"/>
    <w:rsid w:val="008C7C83"/>
    <w:rsid w:val="008C7F47"/>
    <w:rsid w:val="008D022C"/>
    <w:rsid w:val="008D06B0"/>
    <w:rsid w:val="008D0764"/>
    <w:rsid w:val="008D07E1"/>
    <w:rsid w:val="008D08D0"/>
    <w:rsid w:val="008D0A42"/>
    <w:rsid w:val="008D112D"/>
    <w:rsid w:val="008D127D"/>
    <w:rsid w:val="008D1875"/>
    <w:rsid w:val="008D1987"/>
    <w:rsid w:val="008D1D6F"/>
    <w:rsid w:val="008D1E1C"/>
    <w:rsid w:val="008D240B"/>
    <w:rsid w:val="008D25D5"/>
    <w:rsid w:val="008D267B"/>
    <w:rsid w:val="008D3050"/>
    <w:rsid w:val="008D3158"/>
    <w:rsid w:val="008D3362"/>
    <w:rsid w:val="008D3382"/>
    <w:rsid w:val="008D360E"/>
    <w:rsid w:val="008D38E4"/>
    <w:rsid w:val="008D3959"/>
    <w:rsid w:val="008D39A4"/>
    <w:rsid w:val="008D3BA3"/>
    <w:rsid w:val="008D40BB"/>
    <w:rsid w:val="008D4727"/>
    <w:rsid w:val="008D4F2E"/>
    <w:rsid w:val="008D5200"/>
    <w:rsid w:val="008D52D3"/>
    <w:rsid w:val="008D537A"/>
    <w:rsid w:val="008D55C8"/>
    <w:rsid w:val="008D58B8"/>
    <w:rsid w:val="008D5C01"/>
    <w:rsid w:val="008D5F95"/>
    <w:rsid w:val="008D5FDF"/>
    <w:rsid w:val="008D6010"/>
    <w:rsid w:val="008D6250"/>
    <w:rsid w:val="008D62E0"/>
    <w:rsid w:val="008D6712"/>
    <w:rsid w:val="008D6CC7"/>
    <w:rsid w:val="008D6F21"/>
    <w:rsid w:val="008D70B7"/>
    <w:rsid w:val="008D70E1"/>
    <w:rsid w:val="008D72DB"/>
    <w:rsid w:val="008D7334"/>
    <w:rsid w:val="008D762B"/>
    <w:rsid w:val="008D7882"/>
    <w:rsid w:val="008D7B01"/>
    <w:rsid w:val="008D7D04"/>
    <w:rsid w:val="008D7FC2"/>
    <w:rsid w:val="008E0056"/>
    <w:rsid w:val="008E09CC"/>
    <w:rsid w:val="008E0B91"/>
    <w:rsid w:val="008E0D50"/>
    <w:rsid w:val="008E144A"/>
    <w:rsid w:val="008E156D"/>
    <w:rsid w:val="008E1C0D"/>
    <w:rsid w:val="008E1C5E"/>
    <w:rsid w:val="008E1D80"/>
    <w:rsid w:val="008E1FC3"/>
    <w:rsid w:val="008E281E"/>
    <w:rsid w:val="008E289D"/>
    <w:rsid w:val="008E28F0"/>
    <w:rsid w:val="008E2A75"/>
    <w:rsid w:val="008E2B57"/>
    <w:rsid w:val="008E311A"/>
    <w:rsid w:val="008E330A"/>
    <w:rsid w:val="008E3B79"/>
    <w:rsid w:val="008E3E15"/>
    <w:rsid w:val="008E441C"/>
    <w:rsid w:val="008E4FEA"/>
    <w:rsid w:val="008E5944"/>
    <w:rsid w:val="008E5B2D"/>
    <w:rsid w:val="008E5CBE"/>
    <w:rsid w:val="008E5E0E"/>
    <w:rsid w:val="008E5F6F"/>
    <w:rsid w:val="008E6012"/>
    <w:rsid w:val="008E660F"/>
    <w:rsid w:val="008E688A"/>
    <w:rsid w:val="008E6B7C"/>
    <w:rsid w:val="008E6FC6"/>
    <w:rsid w:val="008E71A0"/>
    <w:rsid w:val="008E71DF"/>
    <w:rsid w:val="008E73B2"/>
    <w:rsid w:val="008E7503"/>
    <w:rsid w:val="008E79C8"/>
    <w:rsid w:val="008F04E1"/>
    <w:rsid w:val="008F0877"/>
    <w:rsid w:val="008F1081"/>
    <w:rsid w:val="008F1131"/>
    <w:rsid w:val="008F1483"/>
    <w:rsid w:val="008F15E6"/>
    <w:rsid w:val="008F1707"/>
    <w:rsid w:val="008F1EBE"/>
    <w:rsid w:val="008F1F51"/>
    <w:rsid w:val="008F1FF9"/>
    <w:rsid w:val="008F2027"/>
    <w:rsid w:val="008F20CE"/>
    <w:rsid w:val="008F2106"/>
    <w:rsid w:val="008F23B6"/>
    <w:rsid w:val="008F2672"/>
    <w:rsid w:val="008F27F0"/>
    <w:rsid w:val="008F28E5"/>
    <w:rsid w:val="008F2A00"/>
    <w:rsid w:val="008F2C4B"/>
    <w:rsid w:val="008F32A1"/>
    <w:rsid w:val="008F32B3"/>
    <w:rsid w:val="008F333B"/>
    <w:rsid w:val="008F37E4"/>
    <w:rsid w:val="008F495F"/>
    <w:rsid w:val="008F54B1"/>
    <w:rsid w:val="008F58DF"/>
    <w:rsid w:val="008F5DC2"/>
    <w:rsid w:val="008F5E39"/>
    <w:rsid w:val="008F5EB7"/>
    <w:rsid w:val="008F6657"/>
    <w:rsid w:val="008F69D6"/>
    <w:rsid w:val="008F6C39"/>
    <w:rsid w:val="008F7764"/>
    <w:rsid w:val="008F78B1"/>
    <w:rsid w:val="008F7D90"/>
    <w:rsid w:val="00900421"/>
    <w:rsid w:val="00900B49"/>
    <w:rsid w:val="00900B4A"/>
    <w:rsid w:val="00901299"/>
    <w:rsid w:val="00901E41"/>
    <w:rsid w:val="009021E7"/>
    <w:rsid w:val="009022FB"/>
    <w:rsid w:val="009023A7"/>
    <w:rsid w:val="00903043"/>
    <w:rsid w:val="0090348B"/>
    <w:rsid w:val="00903537"/>
    <w:rsid w:val="00903538"/>
    <w:rsid w:val="009035EF"/>
    <w:rsid w:val="009036F6"/>
    <w:rsid w:val="0090391A"/>
    <w:rsid w:val="00903CE9"/>
    <w:rsid w:val="00904040"/>
    <w:rsid w:val="00904168"/>
    <w:rsid w:val="009041AC"/>
    <w:rsid w:val="009041DF"/>
    <w:rsid w:val="0090429D"/>
    <w:rsid w:val="009049CA"/>
    <w:rsid w:val="00904B80"/>
    <w:rsid w:val="0090543B"/>
    <w:rsid w:val="00905C68"/>
    <w:rsid w:val="00905CF6"/>
    <w:rsid w:val="00906305"/>
    <w:rsid w:val="0090633F"/>
    <w:rsid w:val="00906564"/>
    <w:rsid w:val="0090667F"/>
    <w:rsid w:val="00906A67"/>
    <w:rsid w:val="00906B63"/>
    <w:rsid w:val="00906D83"/>
    <w:rsid w:val="00906DC2"/>
    <w:rsid w:val="00907BC0"/>
    <w:rsid w:val="00907F1C"/>
    <w:rsid w:val="00910140"/>
    <w:rsid w:val="0091047B"/>
    <w:rsid w:val="00910567"/>
    <w:rsid w:val="00910579"/>
    <w:rsid w:val="009105A0"/>
    <w:rsid w:val="00910652"/>
    <w:rsid w:val="009107E8"/>
    <w:rsid w:val="00910A2A"/>
    <w:rsid w:val="00910C04"/>
    <w:rsid w:val="00910FA4"/>
    <w:rsid w:val="0091100F"/>
    <w:rsid w:val="00911014"/>
    <w:rsid w:val="009113C0"/>
    <w:rsid w:val="00911506"/>
    <w:rsid w:val="00911C1F"/>
    <w:rsid w:val="0091219B"/>
    <w:rsid w:val="00912433"/>
    <w:rsid w:val="00912663"/>
    <w:rsid w:val="00912894"/>
    <w:rsid w:val="00912D88"/>
    <w:rsid w:val="00912D8F"/>
    <w:rsid w:val="00912E73"/>
    <w:rsid w:val="00912FCF"/>
    <w:rsid w:val="0091333D"/>
    <w:rsid w:val="009135B6"/>
    <w:rsid w:val="0091375E"/>
    <w:rsid w:val="00913806"/>
    <w:rsid w:val="00913B9E"/>
    <w:rsid w:val="00913C46"/>
    <w:rsid w:val="009140D0"/>
    <w:rsid w:val="009143D5"/>
    <w:rsid w:val="00914567"/>
    <w:rsid w:val="00914C0E"/>
    <w:rsid w:val="00915949"/>
    <w:rsid w:val="00915CE7"/>
    <w:rsid w:val="00916251"/>
    <w:rsid w:val="00916C88"/>
    <w:rsid w:val="00916E0F"/>
    <w:rsid w:val="00917527"/>
    <w:rsid w:val="00917696"/>
    <w:rsid w:val="0091779C"/>
    <w:rsid w:val="009177B5"/>
    <w:rsid w:val="00917A74"/>
    <w:rsid w:val="00917FAB"/>
    <w:rsid w:val="0091A5C3"/>
    <w:rsid w:val="0092002A"/>
    <w:rsid w:val="009205FD"/>
    <w:rsid w:val="00920C0D"/>
    <w:rsid w:val="00920D79"/>
    <w:rsid w:val="009212D5"/>
    <w:rsid w:val="0092137F"/>
    <w:rsid w:val="009216B2"/>
    <w:rsid w:val="00921782"/>
    <w:rsid w:val="0092199F"/>
    <w:rsid w:val="009219AC"/>
    <w:rsid w:val="00921C2E"/>
    <w:rsid w:val="00921E5F"/>
    <w:rsid w:val="00921F04"/>
    <w:rsid w:val="009221EE"/>
    <w:rsid w:val="009221F7"/>
    <w:rsid w:val="00922377"/>
    <w:rsid w:val="00922390"/>
    <w:rsid w:val="0092283B"/>
    <w:rsid w:val="00922854"/>
    <w:rsid w:val="00922E7F"/>
    <w:rsid w:val="00923025"/>
    <w:rsid w:val="00923027"/>
    <w:rsid w:val="009237D9"/>
    <w:rsid w:val="00923A2E"/>
    <w:rsid w:val="00924248"/>
    <w:rsid w:val="00924587"/>
    <w:rsid w:val="009247C6"/>
    <w:rsid w:val="009249E3"/>
    <w:rsid w:val="00924D0E"/>
    <w:rsid w:val="00924DBC"/>
    <w:rsid w:val="00925233"/>
    <w:rsid w:val="00925358"/>
    <w:rsid w:val="00925389"/>
    <w:rsid w:val="009255B3"/>
    <w:rsid w:val="00925A58"/>
    <w:rsid w:val="00926079"/>
    <w:rsid w:val="00926404"/>
    <w:rsid w:val="00926624"/>
    <w:rsid w:val="00926730"/>
    <w:rsid w:val="00926BA8"/>
    <w:rsid w:val="00926F0D"/>
    <w:rsid w:val="009270CA"/>
    <w:rsid w:val="009271B8"/>
    <w:rsid w:val="00927532"/>
    <w:rsid w:val="00930D08"/>
    <w:rsid w:val="009315AE"/>
    <w:rsid w:val="00931C5F"/>
    <w:rsid w:val="00931CE1"/>
    <w:rsid w:val="00931FCD"/>
    <w:rsid w:val="00932207"/>
    <w:rsid w:val="009322BD"/>
    <w:rsid w:val="0093239C"/>
    <w:rsid w:val="009323CA"/>
    <w:rsid w:val="009326DA"/>
    <w:rsid w:val="00932D6B"/>
    <w:rsid w:val="00932F89"/>
    <w:rsid w:val="00932FCC"/>
    <w:rsid w:val="009330B7"/>
    <w:rsid w:val="0093323C"/>
    <w:rsid w:val="00933269"/>
    <w:rsid w:val="009338BC"/>
    <w:rsid w:val="00933F7A"/>
    <w:rsid w:val="0093426D"/>
    <w:rsid w:val="00934404"/>
    <w:rsid w:val="00934B2F"/>
    <w:rsid w:val="00934D5E"/>
    <w:rsid w:val="00935513"/>
    <w:rsid w:val="00935523"/>
    <w:rsid w:val="00935593"/>
    <w:rsid w:val="009355A7"/>
    <w:rsid w:val="009355D3"/>
    <w:rsid w:val="009355EB"/>
    <w:rsid w:val="00935AA0"/>
    <w:rsid w:val="00935CD5"/>
    <w:rsid w:val="00936ACF"/>
    <w:rsid w:val="00936D09"/>
    <w:rsid w:val="00936E11"/>
    <w:rsid w:val="00937346"/>
    <w:rsid w:val="00937470"/>
    <w:rsid w:val="00937606"/>
    <w:rsid w:val="0093770A"/>
    <w:rsid w:val="0093776C"/>
    <w:rsid w:val="009401E1"/>
    <w:rsid w:val="009405AD"/>
    <w:rsid w:val="00940634"/>
    <w:rsid w:val="009408A0"/>
    <w:rsid w:val="0094119E"/>
    <w:rsid w:val="009411D1"/>
    <w:rsid w:val="009412B8"/>
    <w:rsid w:val="009412E7"/>
    <w:rsid w:val="009414EC"/>
    <w:rsid w:val="00941C6A"/>
    <w:rsid w:val="00941D0F"/>
    <w:rsid w:val="00941E14"/>
    <w:rsid w:val="00941E61"/>
    <w:rsid w:val="00941FC2"/>
    <w:rsid w:val="009420AA"/>
    <w:rsid w:val="0094218B"/>
    <w:rsid w:val="0094249C"/>
    <w:rsid w:val="009424A0"/>
    <w:rsid w:val="00942789"/>
    <w:rsid w:val="00942820"/>
    <w:rsid w:val="0094335D"/>
    <w:rsid w:val="0094347E"/>
    <w:rsid w:val="00943535"/>
    <w:rsid w:val="0094357C"/>
    <w:rsid w:val="009437B9"/>
    <w:rsid w:val="00943947"/>
    <w:rsid w:val="00943AF2"/>
    <w:rsid w:val="009442A9"/>
    <w:rsid w:val="009446A3"/>
    <w:rsid w:val="00944C44"/>
    <w:rsid w:val="00944DD7"/>
    <w:rsid w:val="009454EA"/>
    <w:rsid w:val="00945858"/>
    <w:rsid w:val="00945C2E"/>
    <w:rsid w:val="00946162"/>
    <w:rsid w:val="00946D09"/>
    <w:rsid w:val="00946E28"/>
    <w:rsid w:val="00946EA8"/>
    <w:rsid w:val="00946EE4"/>
    <w:rsid w:val="00946F0C"/>
    <w:rsid w:val="0094793C"/>
    <w:rsid w:val="00947A84"/>
    <w:rsid w:val="00947B80"/>
    <w:rsid w:val="00947BF8"/>
    <w:rsid w:val="009501AA"/>
    <w:rsid w:val="009502E6"/>
    <w:rsid w:val="0095036A"/>
    <w:rsid w:val="00950626"/>
    <w:rsid w:val="009506AC"/>
    <w:rsid w:val="0095073B"/>
    <w:rsid w:val="00950BA2"/>
    <w:rsid w:val="00950DE6"/>
    <w:rsid w:val="009514F5"/>
    <w:rsid w:val="009517BA"/>
    <w:rsid w:val="00951814"/>
    <w:rsid w:val="009519CE"/>
    <w:rsid w:val="009520D6"/>
    <w:rsid w:val="009523EF"/>
    <w:rsid w:val="0095281C"/>
    <w:rsid w:val="00952DDA"/>
    <w:rsid w:val="009531D6"/>
    <w:rsid w:val="00953527"/>
    <w:rsid w:val="00953578"/>
    <w:rsid w:val="00953E46"/>
    <w:rsid w:val="0095417A"/>
    <w:rsid w:val="009545B4"/>
    <w:rsid w:val="009548FC"/>
    <w:rsid w:val="00954B05"/>
    <w:rsid w:val="00954DB2"/>
    <w:rsid w:val="0095503D"/>
    <w:rsid w:val="00955443"/>
    <w:rsid w:val="00955660"/>
    <w:rsid w:val="009556C0"/>
    <w:rsid w:val="0095570A"/>
    <w:rsid w:val="00955723"/>
    <w:rsid w:val="009559BC"/>
    <w:rsid w:val="00955A92"/>
    <w:rsid w:val="00956540"/>
    <w:rsid w:val="00956694"/>
    <w:rsid w:val="009566A3"/>
    <w:rsid w:val="00956884"/>
    <w:rsid w:val="009568A4"/>
    <w:rsid w:val="00956BDC"/>
    <w:rsid w:val="00956C36"/>
    <w:rsid w:val="00956CC9"/>
    <w:rsid w:val="00956E38"/>
    <w:rsid w:val="0095725C"/>
    <w:rsid w:val="00957478"/>
    <w:rsid w:val="00957905"/>
    <w:rsid w:val="0095790A"/>
    <w:rsid w:val="00960196"/>
    <w:rsid w:val="0096095B"/>
    <w:rsid w:val="00961265"/>
    <w:rsid w:val="0096137E"/>
    <w:rsid w:val="009621AB"/>
    <w:rsid w:val="0096285E"/>
    <w:rsid w:val="009630E1"/>
    <w:rsid w:val="00963401"/>
    <w:rsid w:val="00963586"/>
    <w:rsid w:val="00964011"/>
    <w:rsid w:val="0096428E"/>
    <w:rsid w:val="00964371"/>
    <w:rsid w:val="009648FD"/>
    <w:rsid w:val="00964912"/>
    <w:rsid w:val="009655DD"/>
    <w:rsid w:val="00965761"/>
    <w:rsid w:val="00965D90"/>
    <w:rsid w:val="00965F11"/>
    <w:rsid w:val="00966144"/>
    <w:rsid w:val="00966383"/>
    <w:rsid w:val="00966417"/>
    <w:rsid w:val="00966570"/>
    <w:rsid w:val="00966A08"/>
    <w:rsid w:val="00966B58"/>
    <w:rsid w:val="00966CAB"/>
    <w:rsid w:val="00966E00"/>
    <w:rsid w:val="00966F7A"/>
    <w:rsid w:val="00967209"/>
    <w:rsid w:val="00967263"/>
    <w:rsid w:val="00967293"/>
    <w:rsid w:val="00967339"/>
    <w:rsid w:val="0096753B"/>
    <w:rsid w:val="00967A90"/>
    <w:rsid w:val="00967C19"/>
    <w:rsid w:val="00967CF5"/>
    <w:rsid w:val="00967D7F"/>
    <w:rsid w:val="00970298"/>
    <w:rsid w:val="009702CB"/>
    <w:rsid w:val="00970AB0"/>
    <w:rsid w:val="00970BAA"/>
    <w:rsid w:val="009715C2"/>
    <w:rsid w:val="00971EB7"/>
    <w:rsid w:val="00972964"/>
    <w:rsid w:val="00972C96"/>
    <w:rsid w:val="00972C9C"/>
    <w:rsid w:val="00972FB4"/>
    <w:rsid w:val="009733F7"/>
    <w:rsid w:val="009735E0"/>
    <w:rsid w:val="00973716"/>
    <w:rsid w:val="009739B8"/>
    <w:rsid w:val="00973BBA"/>
    <w:rsid w:val="009741A4"/>
    <w:rsid w:val="00974471"/>
    <w:rsid w:val="00974769"/>
    <w:rsid w:val="00974D96"/>
    <w:rsid w:val="009750D2"/>
    <w:rsid w:val="009752D0"/>
    <w:rsid w:val="00975A33"/>
    <w:rsid w:val="00975BA0"/>
    <w:rsid w:val="00975F0B"/>
    <w:rsid w:val="00975F1E"/>
    <w:rsid w:val="00975F28"/>
    <w:rsid w:val="00976343"/>
    <w:rsid w:val="009763EC"/>
    <w:rsid w:val="00976514"/>
    <w:rsid w:val="00976723"/>
    <w:rsid w:val="00976F7A"/>
    <w:rsid w:val="00977278"/>
    <w:rsid w:val="009773B2"/>
    <w:rsid w:val="009774CA"/>
    <w:rsid w:val="00977641"/>
    <w:rsid w:val="00977BEE"/>
    <w:rsid w:val="00977BFF"/>
    <w:rsid w:val="00977C82"/>
    <w:rsid w:val="00980397"/>
    <w:rsid w:val="00980594"/>
    <w:rsid w:val="00980A4E"/>
    <w:rsid w:val="0098118F"/>
    <w:rsid w:val="009811A6"/>
    <w:rsid w:val="00981470"/>
    <w:rsid w:val="009814EE"/>
    <w:rsid w:val="009817F5"/>
    <w:rsid w:val="00981E09"/>
    <w:rsid w:val="0098218A"/>
    <w:rsid w:val="0098222D"/>
    <w:rsid w:val="00982956"/>
    <w:rsid w:val="00982D33"/>
    <w:rsid w:val="00983092"/>
    <w:rsid w:val="0098311D"/>
    <w:rsid w:val="00983491"/>
    <w:rsid w:val="00983541"/>
    <w:rsid w:val="00983A7F"/>
    <w:rsid w:val="00983AE5"/>
    <w:rsid w:val="00983D0A"/>
    <w:rsid w:val="00983D2C"/>
    <w:rsid w:val="00983E44"/>
    <w:rsid w:val="00983F66"/>
    <w:rsid w:val="009841E6"/>
    <w:rsid w:val="0098420A"/>
    <w:rsid w:val="00984516"/>
    <w:rsid w:val="00984822"/>
    <w:rsid w:val="009849E7"/>
    <w:rsid w:val="00985065"/>
    <w:rsid w:val="009852BE"/>
    <w:rsid w:val="009855DB"/>
    <w:rsid w:val="00985B81"/>
    <w:rsid w:val="00985C82"/>
    <w:rsid w:val="00986109"/>
    <w:rsid w:val="009865B0"/>
    <w:rsid w:val="009865E3"/>
    <w:rsid w:val="00986B2D"/>
    <w:rsid w:val="00987087"/>
    <w:rsid w:val="0098714A"/>
    <w:rsid w:val="00987759"/>
    <w:rsid w:val="00987B91"/>
    <w:rsid w:val="00987BD0"/>
    <w:rsid w:val="00990039"/>
    <w:rsid w:val="00990249"/>
    <w:rsid w:val="009904F3"/>
    <w:rsid w:val="009906B0"/>
    <w:rsid w:val="009907D2"/>
    <w:rsid w:val="00991371"/>
    <w:rsid w:val="00991439"/>
    <w:rsid w:val="00991CEE"/>
    <w:rsid w:val="00992047"/>
    <w:rsid w:val="009921D9"/>
    <w:rsid w:val="0099243B"/>
    <w:rsid w:val="00992460"/>
    <w:rsid w:val="009926F5"/>
    <w:rsid w:val="00992742"/>
    <w:rsid w:val="009928CC"/>
    <w:rsid w:val="00992B51"/>
    <w:rsid w:val="00992BE0"/>
    <w:rsid w:val="00992DA2"/>
    <w:rsid w:val="00993179"/>
    <w:rsid w:val="00993643"/>
    <w:rsid w:val="00993A59"/>
    <w:rsid w:val="00993BA5"/>
    <w:rsid w:val="0099407B"/>
    <w:rsid w:val="0099415C"/>
    <w:rsid w:val="009948CA"/>
    <w:rsid w:val="00994931"/>
    <w:rsid w:val="00994AA2"/>
    <w:rsid w:val="00994D54"/>
    <w:rsid w:val="0099556C"/>
    <w:rsid w:val="0099570E"/>
    <w:rsid w:val="009958D5"/>
    <w:rsid w:val="00995F44"/>
    <w:rsid w:val="009960A5"/>
    <w:rsid w:val="009964F3"/>
    <w:rsid w:val="009968B8"/>
    <w:rsid w:val="00996918"/>
    <w:rsid w:val="00996B05"/>
    <w:rsid w:val="00996C62"/>
    <w:rsid w:val="00996CAC"/>
    <w:rsid w:val="00996DAA"/>
    <w:rsid w:val="00996E02"/>
    <w:rsid w:val="00996F79"/>
    <w:rsid w:val="0099701F"/>
    <w:rsid w:val="00997106"/>
    <w:rsid w:val="00997162"/>
    <w:rsid w:val="0099782B"/>
    <w:rsid w:val="009978B6"/>
    <w:rsid w:val="00997C46"/>
    <w:rsid w:val="00997CC8"/>
    <w:rsid w:val="009A0043"/>
    <w:rsid w:val="009A0524"/>
    <w:rsid w:val="009A072E"/>
    <w:rsid w:val="009A07A2"/>
    <w:rsid w:val="009A0B27"/>
    <w:rsid w:val="009A10B3"/>
    <w:rsid w:val="009A1296"/>
    <w:rsid w:val="009A1622"/>
    <w:rsid w:val="009A1B6E"/>
    <w:rsid w:val="009A2285"/>
    <w:rsid w:val="009A2433"/>
    <w:rsid w:val="009A2552"/>
    <w:rsid w:val="009A29B6"/>
    <w:rsid w:val="009A2B53"/>
    <w:rsid w:val="009A2D3F"/>
    <w:rsid w:val="009A2D91"/>
    <w:rsid w:val="009A2DA7"/>
    <w:rsid w:val="009A3157"/>
    <w:rsid w:val="009A3A73"/>
    <w:rsid w:val="009A3DDA"/>
    <w:rsid w:val="009A3E00"/>
    <w:rsid w:val="009A3E6E"/>
    <w:rsid w:val="009A3ED8"/>
    <w:rsid w:val="009A3EE0"/>
    <w:rsid w:val="009A3F0A"/>
    <w:rsid w:val="009A4456"/>
    <w:rsid w:val="009A4531"/>
    <w:rsid w:val="009A4546"/>
    <w:rsid w:val="009A53AE"/>
    <w:rsid w:val="009A583E"/>
    <w:rsid w:val="009A5E87"/>
    <w:rsid w:val="009A6072"/>
    <w:rsid w:val="009A6251"/>
    <w:rsid w:val="009A6581"/>
    <w:rsid w:val="009A6837"/>
    <w:rsid w:val="009A6A8D"/>
    <w:rsid w:val="009A6AA0"/>
    <w:rsid w:val="009A6FE2"/>
    <w:rsid w:val="009A71C9"/>
    <w:rsid w:val="009A7526"/>
    <w:rsid w:val="009A7745"/>
    <w:rsid w:val="009A779C"/>
    <w:rsid w:val="009A782D"/>
    <w:rsid w:val="009A7A42"/>
    <w:rsid w:val="009A7CF1"/>
    <w:rsid w:val="009B0024"/>
    <w:rsid w:val="009B0175"/>
    <w:rsid w:val="009B0426"/>
    <w:rsid w:val="009B0604"/>
    <w:rsid w:val="009B06ED"/>
    <w:rsid w:val="009B08A6"/>
    <w:rsid w:val="009B08C4"/>
    <w:rsid w:val="009B0D89"/>
    <w:rsid w:val="009B1A60"/>
    <w:rsid w:val="009B1E35"/>
    <w:rsid w:val="009B2063"/>
    <w:rsid w:val="009B21DC"/>
    <w:rsid w:val="009B2626"/>
    <w:rsid w:val="009B2F6C"/>
    <w:rsid w:val="009B3000"/>
    <w:rsid w:val="009B3017"/>
    <w:rsid w:val="009B3140"/>
    <w:rsid w:val="009B36A0"/>
    <w:rsid w:val="009B3700"/>
    <w:rsid w:val="009B3832"/>
    <w:rsid w:val="009B3BB2"/>
    <w:rsid w:val="009B3D75"/>
    <w:rsid w:val="009B3DCA"/>
    <w:rsid w:val="009B48F0"/>
    <w:rsid w:val="009B4C73"/>
    <w:rsid w:val="009B4D54"/>
    <w:rsid w:val="009B4D62"/>
    <w:rsid w:val="009B4DCE"/>
    <w:rsid w:val="009B4FD8"/>
    <w:rsid w:val="009B50A4"/>
    <w:rsid w:val="009B5478"/>
    <w:rsid w:val="009B5C70"/>
    <w:rsid w:val="009B5E0F"/>
    <w:rsid w:val="009B5EA2"/>
    <w:rsid w:val="009B5F57"/>
    <w:rsid w:val="009B633E"/>
    <w:rsid w:val="009B6798"/>
    <w:rsid w:val="009B6B41"/>
    <w:rsid w:val="009B6C5D"/>
    <w:rsid w:val="009B7347"/>
    <w:rsid w:val="009B7CEB"/>
    <w:rsid w:val="009B7E06"/>
    <w:rsid w:val="009B7E2D"/>
    <w:rsid w:val="009B7F61"/>
    <w:rsid w:val="009C04A9"/>
    <w:rsid w:val="009C073C"/>
    <w:rsid w:val="009C08D7"/>
    <w:rsid w:val="009C0A93"/>
    <w:rsid w:val="009C0DB9"/>
    <w:rsid w:val="009C0FF5"/>
    <w:rsid w:val="009C14CB"/>
    <w:rsid w:val="009C15DF"/>
    <w:rsid w:val="009C16B5"/>
    <w:rsid w:val="009C1E34"/>
    <w:rsid w:val="009C2316"/>
    <w:rsid w:val="009C23D7"/>
    <w:rsid w:val="009C256A"/>
    <w:rsid w:val="009C25B7"/>
    <w:rsid w:val="009C2636"/>
    <w:rsid w:val="009C294E"/>
    <w:rsid w:val="009C29BD"/>
    <w:rsid w:val="009C29C2"/>
    <w:rsid w:val="009C2B48"/>
    <w:rsid w:val="009C3045"/>
    <w:rsid w:val="009C307D"/>
    <w:rsid w:val="009C317B"/>
    <w:rsid w:val="009C3C79"/>
    <w:rsid w:val="009C3CD3"/>
    <w:rsid w:val="009C3EE2"/>
    <w:rsid w:val="009C43DE"/>
    <w:rsid w:val="009C455F"/>
    <w:rsid w:val="009C4917"/>
    <w:rsid w:val="009C49B9"/>
    <w:rsid w:val="009C4B7B"/>
    <w:rsid w:val="009C4CE8"/>
    <w:rsid w:val="009C50A1"/>
    <w:rsid w:val="009C5197"/>
    <w:rsid w:val="009C5558"/>
    <w:rsid w:val="009C609C"/>
    <w:rsid w:val="009C60A1"/>
    <w:rsid w:val="009C6143"/>
    <w:rsid w:val="009C6266"/>
    <w:rsid w:val="009C6528"/>
    <w:rsid w:val="009C6A71"/>
    <w:rsid w:val="009C7E98"/>
    <w:rsid w:val="009C7F36"/>
    <w:rsid w:val="009D019B"/>
    <w:rsid w:val="009D0A9C"/>
    <w:rsid w:val="009D0DB0"/>
    <w:rsid w:val="009D0FB0"/>
    <w:rsid w:val="009D1075"/>
    <w:rsid w:val="009D156A"/>
    <w:rsid w:val="009D17CB"/>
    <w:rsid w:val="009D1AFA"/>
    <w:rsid w:val="009D22AB"/>
    <w:rsid w:val="009D2963"/>
    <w:rsid w:val="009D2976"/>
    <w:rsid w:val="009D2F3B"/>
    <w:rsid w:val="009D33FF"/>
    <w:rsid w:val="009D3755"/>
    <w:rsid w:val="009D3C98"/>
    <w:rsid w:val="009D3F5F"/>
    <w:rsid w:val="009D3FC6"/>
    <w:rsid w:val="009D3FC8"/>
    <w:rsid w:val="009D4053"/>
    <w:rsid w:val="009D435A"/>
    <w:rsid w:val="009D47F9"/>
    <w:rsid w:val="009D48A2"/>
    <w:rsid w:val="009D48C5"/>
    <w:rsid w:val="009D4B70"/>
    <w:rsid w:val="009D4D52"/>
    <w:rsid w:val="009D4E45"/>
    <w:rsid w:val="009D4EAB"/>
    <w:rsid w:val="009D53CD"/>
    <w:rsid w:val="009D59DC"/>
    <w:rsid w:val="009D5A51"/>
    <w:rsid w:val="009D5EF6"/>
    <w:rsid w:val="009D6051"/>
    <w:rsid w:val="009D6115"/>
    <w:rsid w:val="009D6A45"/>
    <w:rsid w:val="009D6ED9"/>
    <w:rsid w:val="009D6F6C"/>
    <w:rsid w:val="009D7208"/>
    <w:rsid w:val="009D75E8"/>
    <w:rsid w:val="009E0545"/>
    <w:rsid w:val="009E060E"/>
    <w:rsid w:val="009E0862"/>
    <w:rsid w:val="009E0954"/>
    <w:rsid w:val="009E0A47"/>
    <w:rsid w:val="009E0AD2"/>
    <w:rsid w:val="009E0E6A"/>
    <w:rsid w:val="009E1290"/>
    <w:rsid w:val="009E1539"/>
    <w:rsid w:val="009E1B47"/>
    <w:rsid w:val="009E2089"/>
    <w:rsid w:val="009E2647"/>
    <w:rsid w:val="009E2E1C"/>
    <w:rsid w:val="009E3208"/>
    <w:rsid w:val="009E3D72"/>
    <w:rsid w:val="009E3E0B"/>
    <w:rsid w:val="009E4528"/>
    <w:rsid w:val="009E4DE3"/>
    <w:rsid w:val="009E5355"/>
    <w:rsid w:val="009E582E"/>
    <w:rsid w:val="009E5E85"/>
    <w:rsid w:val="009E5F23"/>
    <w:rsid w:val="009E6294"/>
    <w:rsid w:val="009E67E4"/>
    <w:rsid w:val="009E69EE"/>
    <w:rsid w:val="009E6EDE"/>
    <w:rsid w:val="009E7B3A"/>
    <w:rsid w:val="009E7E99"/>
    <w:rsid w:val="009F0146"/>
    <w:rsid w:val="009F0F43"/>
    <w:rsid w:val="009F107A"/>
    <w:rsid w:val="009F129C"/>
    <w:rsid w:val="009F1B24"/>
    <w:rsid w:val="009F1D3C"/>
    <w:rsid w:val="009F1FE1"/>
    <w:rsid w:val="009F2140"/>
    <w:rsid w:val="009F214A"/>
    <w:rsid w:val="009F254F"/>
    <w:rsid w:val="009F2D66"/>
    <w:rsid w:val="009F3136"/>
    <w:rsid w:val="009F3BE6"/>
    <w:rsid w:val="009F3E1B"/>
    <w:rsid w:val="009F3E83"/>
    <w:rsid w:val="009F3F14"/>
    <w:rsid w:val="009F406F"/>
    <w:rsid w:val="009F40BE"/>
    <w:rsid w:val="009F4B75"/>
    <w:rsid w:val="009F4C76"/>
    <w:rsid w:val="009F4D92"/>
    <w:rsid w:val="009F5C39"/>
    <w:rsid w:val="009F5C5E"/>
    <w:rsid w:val="009F637C"/>
    <w:rsid w:val="009F6499"/>
    <w:rsid w:val="009F6978"/>
    <w:rsid w:val="009F6BD0"/>
    <w:rsid w:val="009F6C3C"/>
    <w:rsid w:val="009F6C91"/>
    <w:rsid w:val="009F7039"/>
    <w:rsid w:val="009F7222"/>
    <w:rsid w:val="009F7236"/>
    <w:rsid w:val="009F7565"/>
    <w:rsid w:val="009F7A0C"/>
    <w:rsid w:val="009F7B4A"/>
    <w:rsid w:val="009F7FB7"/>
    <w:rsid w:val="009F7FFA"/>
    <w:rsid w:val="00A001A5"/>
    <w:rsid w:val="00A0020A"/>
    <w:rsid w:val="00A0067C"/>
    <w:rsid w:val="00A008F6"/>
    <w:rsid w:val="00A00902"/>
    <w:rsid w:val="00A009E8"/>
    <w:rsid w:val="00A01190"/>
    <w:rsid w:val="00A016D8"/>
    <w:rsid w:val="00A0199C"/>
    <w:rsid w:val="00A01B27"/>
    <w:rsid w:val="00A025DB"/>
    <w:rsid w:val="00A02892"/>
    <w:rsid w:val="00A02998"/>
    <w:rsid w:val="00A02C39"/>
    <w:rsid w:val="00A0324A"/>
    <w:rsid w:val="00A03525"/>
    <w:rsid w:val="00A0358A"/>
    <w:rsid w:val="00A03E20"/>
    <w:rsid w:val="00A040BC"/>
    <w:rsid w:val="00A04146"/>
    <w:rsid w:val="00A04167"/>
    <w:rsid w:val="00A04461"/>
    <w:rsid w:val="00A0460B"/>
    <w:rsid w:val="00A04766"/>
    <w:rsid w:val="00A049DE"/>
    <w:rsid w:val="00A04A60"/>
    <w:rsid w:val="00A04B4B"/>
    <w:rsid w:val="00A05045"/>
    <w:rsid w:val="00A05432"/>
    <w:rsid w:val="00A054BE"/>
    <w:rsid w:val="00A0556A"/>
    <w:rsid w:val="00A05592"/>
    <w:rsid w:val="00A05652"/>
    <w:rsid w:val="00A05C93"/>
    <w:rsid w:val="00A05FF8"/>
    <w:rsid w:val="00A06009"/>
    <w:rsid w:val="00A06683"/>
    <w:rsid w:val="00A06878"/>
    <w:rsid w:val="00A068FB"/>
    <w:rsid w:val="00A06DE2"/>
    <w:rsid w:val="00A07271"/>
    <w:rsid w:val="00A076A7"/>
    <w:rsid w:val="00A07CF7"/>
    <w:rsid w:val="00A10024"/>
    <w:rsid w:val="00A10374"/>
    <w:rsid w:val="00A1053D"/>
    <w:rsid w:val="00A10605"/>
    <w:rsid w:val="00A106DA"/>
    <w:rsid w:val="00A117DB"/>
    <w:rsid w:val="00A11E4B"/>
    <w:rsid w:val="00A12016"/>
    <w:rsid w:val="00A12439"/>
    <w:rsid w:val="00A12555"/>
    <w:rsid w:val="00A12B68"/>
    <w:rsid w:val="00A12BE8"/>
    <w:rsid w:val="00A12FEE"/>
    <w:rsid w:val="00A1307A"/>
    <w:rsid w:val="00A13192"/>
    <w:rsid w:val="00A13466"/>
    <w:rsid w:val="00A13860"/>
    <w:rsid w:val="00A1394F"/>
    <w:rsid w:val="00A13A64"/>
    <w:rsid w:val="00A149A9"/>
    <w:rsid w:val="00A14DEB"/>
    <w:rsid w:val="00A14FC5"/>
    <w:rsid w:val="00A1604B"/>
    <w:rsid w:val="00A164EF"/>
    <w:rsid w:val="00A16707"/>
    <w:rsid w:val="00A167F5"/>
    <w:rsid w:val="00A16AC6"/>
    <w:rsid w:val="00A16B41"/>
    <w:rsid w:val="00A1741F"/>
    <w:rsid w:val="00A17C83"/>
    <w:rsid w:val="00A17DC4"/>
    <w:rsid w:val="00A20247"/>
    <w:rsid w:val="00A2067E"/>
    <w:rsid w:val="00A20B07"/>
    <w:rsid w:val="00A20B0B"/>
    <w:rsid w:val="00A20BED"/>
    <w:rsid w:val="00A2147A"/>
    <w:rsid w:val="00A219A6"/>
    <w:rsid w:val="00A219F5"/>
    <w:rsid w:val="00A21CB5"/>
    <w:rsid w:val="00A21CE2"/>
    <w:rsid w:val="00A22040"/>
    <w:rsid w:val="00A2292C"/>
    <w:rsid w:val="00A2294A"/>
    <w:rsid w:val="00A22B39"/>
    <w:rsid w:val="00A23267"/>
    <w:rsid w:val="00A23324"/>
    <w:rsid w:val="00A239DB"/>
    <w:rsid w:val="00A24294"/>
    <w:rsid w:val="00A24981"/>
    <w:rsid w:val="00A250A8"/>
    <w:rsid w:val="00A253AA"/>
    <w:rsid w:val="00A256F9"/>
    <w:rsid w:val="00A2591A"/>
    <w:rsid w:val="00A259CC"/>
    <w:rsid w:val="00A25A50"/>
    <w:rsid w:val="00A25E4A"/>
    <w:rsid w:val="00A26135"/>
    <w:rsid w:val="00A266E0"/>
    <w:rsid w:val="00A269D3"/>
    <w:rsid w:val="00A2751C"/>
    <w:rsid w:val="00A275A5"/>
    <w:rsid w:val="00A2783F"/>
    <w:rsid w:val="00A3032D"/>
    <w:rsid w:val="00A309E6"/>
    <w:rsid w:val="00A30AB3"/>
    <w:rsid w:val="00A30BFE"/>
    <w:rsid w:val="00A31368"/>
    <w:rsid w:val="00A32349"/>
    <w:rsid w:val="00A32A29"/>
    <w:rsid w:val="00A33429"/>
    <w:rsid w:val="00A33560"/>
    <w:rsid w:val="00A33BF9"/>
    <w:rsid w:val="00A33C33"/>
    <w:rsid w:val="00A341C7"/>
    <w:rsid w:val="00A34219"/>
    <w:rsid w:val="00A34238"/>
    <w:rsid w:val="00A3424E"/>
    <w:rsid w:val="00A3438D"/>
    <w:rsid w:val="00A3456B"/>
    <w:rsid w:val="00A349F2"/>
    <w:rsid w:val="00A34C7C"/>
    <w:rsid w:val="00A3517F"/>
    <w:rsid w:val="00A355DF"/>
    <w:rsid w:val="00A3578B"/>
    <w:rsid w:val="00A35837"/>
    <w:rsid w:val="00A35F2C"/>
    <w:rsid w:val="00A35F66"/>
    <w:rsid w:val="00A3609A"/>
    <w:rsid w:val="00A362B8"/>
    <w:rsid w:val="00A362D9"/>
    <w:rsid w:val="00A36377"/>
    <w:rsid w:val="00A3724C"/>
    <w:rsid w:val="00A373A0"/>
    <w:rsid w:val="00A37A79"/>
    <w:rsid w:val="00A37C42"/>
    <w:rsid w:val="00A37E3B"/>
    <w:rsid w:val="00A40159"/>
    <w:rsid w:val="00A401FD"/>
    <w:rsid w:val="00A40EBE"/>
    <w:rsid w:val="00A40F48"/>
    <w:rsid w:val="00A4122B"/>
    <w:rsid w:val="00A417BB"/>
    <w:rsid w:val="00A41903"/>
    <w:rsid w:val="00A4190B"/>
    <w:rsid w:val="00A4192C"/>
    <w:rsid w:val="00A41AF7"/>
    <w:rsid w:val="00A41B3A"/>
    <w:rsid w:val="00A41F09"/>
    <w:rsid w:val="00A41FEA"/>
    <w:rsid w:val="00A421BE"/>
    <w:rsid w:val="00A423C7"/>
    <w:rsid w:val="00A423FA"/>
    <w:rsid w:val="00A42FDB"/>
    <w:rsid w:val="00A43158"/>
    <w:rsid w:val="00A443D4"/>
    <w:rsid w:val="00A4472B"/>
    <w:rsid w:val="00A449DF"/>
    <w:rsid w:val="00A45031"/>
    <w:rsid w:val="00A45075"/>
    <w:rsid w:val="00A453C9"/>
    <w:rsid w:val="00A45BBC"/>
    <w:rsid w:val="00A45FF6"/>
    <w:rsid w:val="00A4627A"/>
    <w:rsid w:val="00A464A9"/>
    <w:rsid w:val="00A46A83"/>
    <w:rsid w:val="00A46F1D"/>
    <w:rsid w:val="00A470A2"/>
    <w:rsid w:val="00A47FCD"/>
    <w:rsid w:val="00A5060F"/>
    <w:rsid w:val="00A507E1"/>
    <w:rsid w:val="00A50DA6"/>
    <w:rsid w:val="00A510E9"/>
    <w:rsid w:val="00A51227"/>
    <w:rsid w:val="00A515E9"/>
    <w:rsid w:val="00A516C7"/>
    <w:rsid w:val="00A517B5"/>
    <w:rsid w:val="00A51956"/>
    <w:rsid w:val="00A51CEA"/>
    <w:rsid w:val="00A522F3"/>
    <w:rsid w:val="00A526FA"/>
    <w:rsid w:val="00A52DE4"/>
    <w:rsid w:val="00A5336F"/>
    <w:rsid w:val="00A53660"/>
    <w:rsid w:val="00A53A14"/>
    <w:rsid w:val="00A53E3A"/>
    <w:rsid w:val="00A540D3"/>
    <w:rsid w:val="00A54171"/>
    <w:rsid w:val="00A5432C"/>
    <w:rsid w:val="00A54B2F"/>
    <w:rsid w:val="00A54C42"/>
    <w:rsid w:val="00A54F73"/>
    <w:rsid w:val="00A55078"/>
    <w:rsid w:val="00A55244"/>
    <w:rsid w:val="00A5553D"/>
    <w:rsid w:val="00A55994"/>
    <w:rsid w:val="00A55FA1"/>
    <w:rsid w:val="00A56185"/>
    <w:rsid w:val="00A56313"/>
    <w:rsid w:val="00A56562"/>
    <w:rsid w:val="00A566D8"/>
    <w:rsid w:val="00A56A73"/>
    <w:rsid w:val="00A572CC"/>
    <w:rsid w:val="00A57625"/>
    <w:rsid w:val="00A57B24"/>
    <w:rsid w:val="00A57B85"/>
    <w:rsid w:val="00A57F02"/>
    <w:rsid w:val="00A6007C"/>
    <w:rsid w:val="00A60202"/>
    <w:rsid w:val="00A605CC"/>
    <w:rsid w:val="00A60832"/>
    <w:rsid w:val="00A6092E"/>
    <w:rsid w:val="00A60C38"/>
    <w:rsid w:val="00A60D37"/>
    <w:rsid w:val="00A60E1A"/>
    <w:rsid w:val="00A610F4"/>
    <w:rsid w:val="00A6156F"/>
    <w:rsid w:val="00A61790"/>
    <w:rsid w:val="00A6186B"/>
    <w:rsid w:val="00A619B9"/>
    <w:rsid w:val="00A61C17"/>
    <w:rsid w:val="00A61F86"/>
    <w:rsid w:val="00A6200B"/>
    <w:rsid w:val="00A620DD"/>
    <w:rsid w:val="00A620FB"/>
    <w:rsid w:val="00A62239"/>
    <w:rsid w:val="00A62462"/>
    <w:rsid w:val="00A62BC8"/>
    <w:rsid w:val="00A62C8A"/>
    <w:rsid w:val="00A62F06"/>
    <w:rsid w:val="00A63655"/>
    <w:rsid w:val="00A63998"/>
    <w:rsid w:val="00A63A32"/>
    <w:rsid w:val="00A63D8A"/>
    <w:rsid w:val="00A6414E"/>
    <w:rsid w:val="00A64F00"/>
    <w:rsid w:val="00A6518A"/>
    <w:rsid w:val="00A65282"/>
    <w:rsid w:val="00A654DA"/>
    <w:rsid w:val="00A657C3"/>
    <w:rsid w:val="00A65F12"/>
    <w:rsid w:val="00A65F30"/>
    <w:rsid w:val="00A663DB"/>
    <w:rsid w:val="00A66563"/>
    <w:rsid w:val="00A66B59"/>
    <w:rsid w:val="00A66BC2"/>
    <w:rsid w:val="00A66F02"/>
    <w:rsid w:val="00A6720A"/>
    <w:rsid w:val="00A67840"/>
    <w:rsid w:val="00A6793E"/>
    <w:rsid w:val="00A67BB3"/>
    <w:rsid w:val="00A70283"/>
    <w:rsid w:val="00A71481"/>
    <w:rsid w:val="00A729AA"/>
    <w:rsid w:val="00A73062"/>
    <w:rsid w:val="00A7314C"/>
    <w:rsid w:val="00A73787"/>
    <w:rsid w:val="00A7384C"/>
    <w:rsid w:val="00A73CC8"/>
    <w:rsid w:val="00A73DC8"/>
    <w:rsid w:val="00A7453F"/>
    <w:rsid w:val="00A7481A"/>
    <w:rsid w:val="00A74858"/>
    <w:rsid w:val="00A749DE"/>
    <w:rsid w:val="00A74FA0"/>
    <w:rsid w:val="00A75292"/>
    <w:rsid w:val="00A754B0"/>
    <w:rsid w:val="00A757B0"/>
    <w:rsid w:val="00A75BB4"/>
    <w:rsid w:val="00A75FA7"/>
    <w:rsid w:val="00A761F2"/>
    <w:rsid w:val="00A76432"/>
    <w:rsid w:val="00A76496"/>
    <w:rsid w:val="00A765B2"/>
    <w:rsid w:val="00A76BD5"/>
    <w:rsid w:val="00A76CBD"/>
    <w:rsid w:val="00A76D9D"/>
    <w:rsid w:val="00A77135"/>
    <w:rsid w:val="00A7735E"/>
    <w:rsid w:val="00A777F6"/>
    <w:rsid w:val="00A7790C"/>
    <w:rsid w:val="00A77911"/>
    <w:rsid w:val="00A80199"/>
    <w:rsid w:val="00A8075D"/>
    <w:rsid w:val="00A80770"/>
    <w:rsid w:val="00A80C51"/>
    <w:rsid w:val="00A80C75"/>
    <w:rsid w:val="00A80D25"/>
    <w:rsid w:val="00A80D87"/>
    <w:rsid w:val="00A80E5A"/>
    <w:rsid w:val="00A811B9"/>
    <w:rsid w:val="00A81754"/>
    <w:rsid w:val="00A817B4"/>
    <w:rsid w:val="00A819E1"/>
    <w:rsid w:val="00A81B90"/>
    <w:rsid w:val="00A8264F"/>
    <w:rsid w:val="00A826A4"/>
    <w:rsid w:val="00A828CB"/>
    <w:rsid w:val="00A82916"/>
    <w:rsid w:val="00A82981"/>
    <w:rsid w:val="00A82E0F"/>
    <w:rsid w:val="00A82E3C"/>
    <w:rsid w:val="00A83834"/>
    <w:rsid w:val="00A8393E"/>
    <w:rsid w:val="00A83F52"/>
    <w:rsid w:val="00A84E85"/>
    <w:rsid w:val="00A84FDE"/>
    <w:rsid w:val="00A863B8"/>
    <w:rsid w:val="00A869BC"/>
    <w:rsid w:val="00A86A47"/>
    <w:rsid w:val="00A86DDE"/>
    <w:rsid w:val="00A86FE8"/>
    <w:rsid w:val="00A871E8"/>
    <w:rsid w:val="00A87453"/>
    <w:rsid w:val="00A87B2F"/>
    <w:rsid w:val="00A87BB0"/>
    <w:rsid w:val="00A87C5D"/>
    <w:rsid w:val="00A904D3"/>
    <w:rsid w:val="00A908F8"/>
    <w:rsid w:val="00A90901"/>
    <w:rsid w:val="00A91174"/>
    <w:rsid w:val="00A91A18"/>
    <w:rsid w:val="00A920D5"/>
    <w:rsid w:val="00A926AB"/>
    <w:rsid w:val="00A927D1"/>
    <w:rsid w:val="00A927DD"/>
    <w:rsid w:val="00A92ABE"/>
    <w:rsid w:val="00A92D63"/>
    <w:rsid w:val="00A931B5"/>
    <w:rsid w:val="00A933C6"/>
    <w:rsid w:val="00A93CAC"/>
    <w:rsid w:val="00A93D90"/>
    <w:rsid w:val="00A940E2"/>
    <w:rsid w:val="00A948B6"/>
    <w:rsid w:val="00A94B2A"/>
    <w:rsid w:val="00A94BCD"/>
    <w:rsid w:val="00A94CE5"/>
    <w:rsid w:val="00A953AB"/>
    <w:rsid w:val="00A95681"/>
    <w:rsid w:val="00A9577F"/>
    <w:rsid w:val="00A958A5"/>
    <w:rsid w:val="00A95A42"/>
    <w:rsid w:val="00A95E30"/>
    <w:rsid w:val="00A95FE9"/>
    <w:rsid w:val="00A962A4"/>
    <w:rsid w:val="00A96367"/>
    <w:rsid w:val="00A963C9"/>
    <w:rsid w:val="00A96EB9"/>
    <w:rsid w:val="00A971AB"/>
    <w:rsid w:val="00A9727F"/>
    <w:rsid w:val="00A975D2"/>
    <w:rsid w:val="00A977DC"/>
    <w:rsid w:val="00A97C7D"/>
    <w:rsid w:val="00AA04B0"/>
    <w:rsid w:val="00AA08A5"/>
    <w:rsid w:val="00AA0A97"/>
    <w:rsid w:val="00AA0C08"/>
    <w:rsid w:val="00AA0F6B"/>
    <w:rsid w:val="00AA0F8F"/>
    <w:rsid w:val="00AA1125"/>
    <w:rsid w:val="00AA14C5"/>
    <w:rsid w:val="00AA1C56"/>
    <w:rsid w:val="00AA1DB6"/>
    <w:rsid w:val="00AA22BD"/>
    <w:rsid w:val="00AA2407"/>
    <w:rsid w:val="00AA2547"/>
    <w:rsid w:val="00AA2592"/>
    <w:rsid w:val="00AA29BC"/>
    <w:rsid w:val="00AA30C6"/>
    <w:rsid w:val="00AA318F"/>
    <w:rsid w:val="00AA327F"/>
    <w:rsid w:val="00AA32B6"/>
    <w:rsid w:val="00AA39F7"/>
    <w:rsid w:val="00AA425E"/>
    <w:rsid w:val="00AA44F2"/>
    <w:rsid w:val="00AA4C50"/>
    <w:rsid w:val="00AA5192"/>
    <w:rsid w:val="00AA51F1"/>
    <w:rsid w:val="00AA5217"/>
    <w:rsid w:val="00AA5237"/>
    <w:rsid w:val="00AA53FC"/>
    <w:rsid w:val="00AA55C8"/>
    <w:rsid w:val="00AA565B"/>
    <w:rsid w:val="00AA5829"/>
    <w:rsid w:val="00AA5EC6"/>
    <w:rsid w:val="00AA5FAE"/>
    <w:rsid w:val="00AA6185"/>
    <w:rsid w:val="00AA623E"/>
    <w:rsid w:val="00AA6556"/>
    <w:rsid w:val="00AA6F2E"/>
    <w:rsid w:val="00AA6F9D"/>
    <w:rsid w:val="00AA70E0"/>
    <w:rsid w:val="00AA7A20"/>
    <w:rsid w:val="00AA7AFF"/>
    <w:rsid w:val="00AA7BA6"/>
    <w:rsid w:val="00AA7DDA"/>
    <w:rsid w:val="00AA7F26"/>
    <w:rsid w:val="00AB05C3"/>
    <w:rsid w:val="00AB0740"/>
    <w:rsid w:val="00AB093F"/>
    <w:rsid w:val="00AB0ADC"/>
    <w:rsid w:val="00AB0F4A"/>
    <w:rsid w:val="00AB1119"/>
    <w:rsid w:val="00AB18AE"/>
    <w:rsid w:val="00AB25DA"/>
    <w:rsid w:val="00AB27C6"/>
    <w:rsid w:val="00AB2D63"/>
    <w:rsid w:val="00AB2FAC"/>
    <w:rsid w:val="00AB3327"/>
    <w:rsid w:val="00AB3966"/>
    <w:rsid w:val="00AB3B88"/>
    <w:rsid w:val="00AB3BAF"/>
    <w:rsid w:val="00AB3D43"/>
    <w:rsid w:val="00AB3FEC"/>
    <w:rsid w:val="00AB4183"/>
    <w:rsid w:val="00AB42D4"/>
    <w:rsid w:val="00AB44D0"/>
    <w:rsid w:val="00AB458A"/>
    <w:rsid w:val="00AB4A8B"/>
    <w:rsid w:val="00AB4A9B"/>
    <w:rsid w:val="00AB4C50"/>
    <w:rsid w:val="00AB4ED3"/>
    <w:rsid w:val="00AB52DB"/>
    <w:rsid w:val="00AB5315"/>
    <w:rsid w:val="00AB5B40"/>
    <w:rsid w:val="00AB5B71"/>
    <w:rsid w:val="00AB5E7C"/>
    <w:rsid w:val="00AB5F90"/>
    <w:rsid w:val="00AB62CF"/>
    <w:rsid w:val="00AB6B7B"/>
    <w:rsid w:val="00AB6BF8"/>
    <w:rsid w:val="00AB71EA"/>
    <w:rsid w:val="00AB766E"/>
    <w:rsid w:val="00AB777F"/>
    <w:rsid w:val="00AB7B55"/>
    <w:rsid w:val="00AB7D7F"/>
    <w:rsid w:val="00AB7DFB"/>
    <w:rsid w:val="00AB7F58"/>
    <w:rsid w:val="00AC038A"/>
    <w:rsid w:val="00AC03EA"/>
    <w:rsid w:val="00AC08B5"/>
    <w:rsid w:val="00AC0BF4"/>
    <w:rsid w:val="00AC0D23"/>
    <w:rsid w:val="00AC13E1"/>
    <w:rsid w:val="00AC183F"/>
    <w:rsid w:val="00AC1D67"/>
    <w:rsid w:val="00AC1E1E"/>
    <w:rsid w:val="00AC1F2B"/>
    <w:rsid w:val="00AC2179"/>
    <w:rsid w:val="00AC2731"/>
    <w:rsid w:val="00AC3418"/>
    <w:rsid w:val="00AC36B6"/>
    <w:rsid w:val="00AC3931"/>
    <w:rsid w:val="00AC39AD"/>
    <w:rsid w:val="00AC3AC0"/>
    <w:rsid w:val="00AC42FA"/>
    <w:rsid w:val="00AC4341"/>
    <w:rsid w:val="00AC4530"/>
    <w:rsid w:val="00AC4B1E"/>
    <w:rsid w:val="00AC4CCB"/>
    <w:rsid w:val="00AC4F40"/>
    <w:rsid w:val="00AC543B"/>
    <w:rsid w:val="00AC5580"/>
    <w:rsid w:val="00AC5809"/>
    <w:rsid w:val="00AC5968"/>
    <w:rsid w:val="00AC59E3"/>
    <w:rsid w:val="00AC5BA9"/>
    <w:rsid w:val="00AC6358"/>
    <w:rsid w:val="00AC6983"/>
    <w:rsid w:val="00AC6CA4"/>
    <w:rsid w:val="00AC6F94"/>
    <w:rsid w:val="00AC705D"/>
    <w:rsid w:val="00AC741D"/>
    <w:rsid w:val="00AC7F76"/>
    <w:rsid w:val="00AC7FFD"/>
    <w:rsid w:val="00AD039A"/>
    <w:rsid w:val="00AD08E2"/>
    <w:rsid w:val="00AD0CCE"/>
    <w:rsid w:val="00AD10F7"/>
    <w:rsid w:val="00AD14C2"/>
    <w:rsid w:val="00AD1B28"/>
    <w:rsid w:val="00AD2094"/>
    <w:rsid w:val="00AD21EC"/>
    <w:rsid w:val="00AD25F0"/>
    <w:rsid w:val="00AD2740"/>
    <w:rsid w:val="00AD3093"/>
    <w:rsid w:val="00AD30C7"/>
    <w:rsid w:val="00AD38D4"/>
    <w:rsid w:val="00AD38D9"/>
    <w:rsid w:val="00AD3C8A"/>
    <w:rsid w:val="00AD3EBC"/>
    <w:rsid w:val="00AD40E9"/>
    <w:rsid w:val="00AD4216"/>
    <w:rsid w:val="00AD4346"/>
    <w:rsid w:val="00AD4455"/>
    <w:rsid w:val="00AD471E"/>
    <w:rsid w:val="00AD4876"/>
    <w:rsid w:val="00AD48BF"/>
    <w:rsid w:val="00AD4DA5"/>
    <w:rsid w:val="00AD52FE"/>
    <w:rsid w:val="00AD566B"/>
    <w:rsid w:val="00AD58DC"/>
    <w:rsid w:val="00AD5F8B"/>
    <w:rsid w:val="00AD653E"/>
    <w:rsid w:val="00AD65B0"/>
    <w:rsid w:val="00AD6BB9"/>
    <w:rsid w:val="00AD6CB5"/>
    <w:rsid w:val="00AD77BC"/>
    <w:rsid w:val="00AD7AD3"/>
    <w:rsid w:val="00AD7AE9"/>
    <w:rsid w:val="00AD7D94"/>
    <w:rsid w:val="00AE02BC"/>
    <w:rsid w:val="00AE0724"/>
    <w:rsid w:val="00AE0A05"/>
    <w:rsid w:val="00AE0A1A"/>
    <w:rsid w:val="00AE0B1C"/>
    <w:rsid w:val="00AE0D7C"/>
    <w:rsid w:val="00AE1B84"/>
    <w:rsid w:val="00AE244A"/>
    <w:rsid w:val="00AE2492"/>
    <w:rsid w:val="00AE2787"/>
    <w:rsid w:val="00AE2892"/>
    <w:rsid w:val="00AE29C2"/>
    <w:rsid w:val="00AE2BB1"/>
    <w:rsid w:val="00AE2C35"/>
    <w:rsid w:val="00AE2F07"/>
    <w:rsid w:val="00AE32BC"/>
    <w:rsid w:val="00AE34C8"/>
    <w:rsid w:val="00AE35A6"/>
    <w:rsid w:val="00AE3773"/>
    <w:rsid w:val="00AE39DB"/>
    <w:rsid w:val="00AE3B5F"/>
    <w:rsid w:val="00AE3C5B"/>
    <w:rsid w:val="00AE3D39"/>
    <w:rsid w:val="00AE3DCB"/>
    <w:rsid w:val="00AE3F58"/>
    <w:rsid w:val="00AE4193"/>
    <w:rsid w:val="00AE4238"/>
    <w:rsid w:val="00AE47FA"/>
    <w:rsid w:val="00AE49ED"/>
    <w:rsid w:val="00AE4BEE"/>
    <w:rsid w:val="00AE52FD"/>
    <w:rsid w:val="00AE537C"/>
    <w:rsid w:val="00AE557F"/>
    <w:rsid w:val="00AE58E2"/>
    <w:rsid w:val="00AE5CEE"/>
    <w:rsid w:val="00AE5DE9"/>
    <w:rsid w:val="00AE6193"/>
    <w:rsid w:val="00AE673F"/>
    <w:rsid w:val="00AE684E"/>
    <w:rsid w:val="00AE6B06"/>
    <w:rsid w:val="00AE74D6"/>
    <w:rsid w:val="00AE7568"/>
    <w:rsid w:val="00AE7689"/>
    <w:rsid w:val="00AE7CC6"/>
    <w:rsid w:val="00AE7CD3"/>
    <w:rsid w:val="00AE7EAE"/>
    <w:rsid w:val="00AF0774"/>
    <w:rsid w:val="00AF0AAF"/>
    <w:rsid w:val="00AF0B76"/>
    <w:rsid w:val="00AF0F8E"/>
    <w:rsid w:val="00AF1310"/>
    <w:rsid w:val="00AF189E"/>
    <w:rsid w:val="00AF1911"/>
    <w:rsid w:val="00AF1BD1"/>
    <w:rsid w:val="00AF1D5E"/>
    <w:rsid w:val="00AF1FDE"/>
    <w:rsid w:val="00AF2153"/>
    <w:rsid w:val="00AF262B"/>
    <w:rsid w:val="00AF2751"/>
    <w:rsid w:val="00AF2A75"/>
    <w:rsid w:val="00AF2CB8"/>
    <w:rsid w:val="00AF3061"/>
    <w:rsid w:val="00AF3081"/>
    <w:rsid w:val="00AF333D"/>
    <w:rsid w:val="00AF33B0"/>
    <w:rsid w:val="00AF377D"/>
    <w:rsid w:val="00AF3820"/>
    <w:rsid w:val="00AF3C81"/>
    <w:rsid w:val="00AF4D56"/>
    <w:rsid w:val="00AF4F5F"/>
    <w:rsid w:val="00AF52F7"/>
    <w:rsid w:val="00AF5640"/>
    <w:rsid w:val="00AF5907"/>
    <w:rsid w:val="00AF5AF4"/>
    <w:rsid w:val="00AF5E72"/>
    <w:rsid w:val="00AF68CD"/>
    <w:rsid w:val="00AF6BEE"/>
    <w:rsid w:val="00AF6D96"/>
    <w:rsid w:val="00AF7027"/>
    <w:rsid w:val="00AF72CC"/>
    <w:rsid w:val="00AF731B"/>
    <w:rsid w:val="00AF756A"/>
    <w:rsid w:val="00AF7D4B"/>
    <w:rsid w:val="00B00082"/>
    <w:rsid w:val="00B00260"/>
    <w:rsid w:val="00B00838"/>
    <w:rsid w:val="00B00995"/>
    <w:rsid w:val="00B00A9B"/>
    <w:rsid w:val="00B00B11"/>
    <w:rsid w:val="00B00CBD"/>
    <w:rsid w:val="00B012F3"/>
    <w:rsid w:val="00B017F6"/>
    <w:rsid w:val="00B0190E"/>
    <w:rsid w:val="00B0212E"/>
    <w:rsid w:val="00B02291"/>
    <w:rsid w:val="00B0259F"/>
    <w:rsid w:val="00B026F2"/>
    <w:rsid w:val="00B02D41"/>
    <w:rsid w:val="00B02F03"/>
    <w:rsid w:val="00B03402"/>
    <w:rsid w:val="00B034CE"/>
    <w:rsid w:val="00B03E00"/>
    <w:rsid w:val="00B03F32"/>
    <w:rsid w:val="00B04473"/>
    <w:rsid w:val="00B044B0"/>
    <w:rsid w:val="00B046DE"/>
    <w:rsid w:val="00B04771"/>
    <w:rsid w:val="00B04983"/>
    <w:rsid w:val="00B04A95"/>
    <w:rsid w:val="00B04B4D"/>
    <w:rsid w:val="00B04B87"/>
    <w:rsid w:val="00B04ECD"/>
    <w:rsid w:val="00B05114"/>
    <w:rsid w:val="00B061AA"/>
    <w:rsid w:val="00B061FA"/>
    <w:rsid w:val="00B0624F"/>
    <w:rsid w:val="00B064FA"/>
    <w:rsid w:val="00B07286"/>
    <w:rsid w:val="00B07889"/>
    <w:rsid w:val="00B0790F"/>
    <w:rsid w:val="00B07DC5"/>
    <w:rsid w:val="00B07F04"/>
    <w:rsid w:val="00B1031D"/>
    <w:rsid w:val="00B1085A"/>
    <w:rsid w:val="00B10C87"/>
    <w:rsid w:val="00B10E6D"/>
    <w:rsid w:val="00B1121B"/>
    <w:rsid w:val="00B11701"/>
    <w:rsid w:val="00B11711"/>
    <w:rsid w:val="00B11862"/>
    <w:rsid w:val="00B11A9C"/>
    <w:rsid w:val="00B11D07"/>
    <w:rsid w:val="00B11E85"/>
    <w:rsid w:val="00B121FB"/>
    <w:rsid w:val="00B1293B"/>
    <w:rsid w:val="00B12B2E"/>
    <w:rsid w:val="00B131C5"/>
    <w:rsid w:val="00B135A9"/>
    <w:rsid w:val="00B136E3"/>
    <w:rsid w:val="00B138E0"/>
    <w:rsid w:val="00B140C7"/>
    <w:rsid w:val="00B1478A"/>
    <w:rsid w:val="00B1487C"/>
    <w:rsid w:val="00B148A6"/>
    <w:rsid w:val="00B149A1"/>
    <w:rsid w:val="00B14BC2"/>
    <w:rsid w:val="00B14C2F"/>
    <w:rsid w:val="00B14EDD"/>
    <w:rsid w:val="00B14EE4"/>
    <w:rsid w:val="00B14F92"/>
    <w:rsid w:val="00B151AF"/>
    <w:rsid w:val="00B151F8"/>
    <w:rsid w:val="00B15366"/>
    <w:rsid w:val="00B15443"/>
    <w:rsid w:val="00B15465"/>
    <w:rsid w:val="00B154E8"/>
    <w:rsid w:val="00B15720"/>
    <w:rsid w:val="00B16106"/>
    <w:rsid w:val="00B16121"/>
    <w:rsid w:val="00B1632D"/>
    <w:rsid w:val="00B16628"/>
    <w:rsid w:val="00B166CD"/>
    <w:rsid w:val="00B16B32"/>
    <w:rsid w:val="00B16E12"/>
    <w:rsid w:val="00B17020"/>
    <w:rsid w:val="00B17452"/>
    <w:rsid w:val="00B177C2"/>
    <w:rsid w:val="00B17AAB"/>
    <w:rsid w:val="00B17EA1"/>
    <w:rsid w:val="00B201BF"/>
    <w:rsid w:val="00B20350"/>
    <w:rsid w:val="00B20A69"/>
    <w:rsid w:val="00B20FF7"/>
    <w:rsid w:val="00B2127E"/>
    <w:rsid w:val="00B212E8"/>
    <w:rsid w:val="00B2142F"/>
    <w:rsid w:val="00B214B3"/>
    <w:rsid w:val="00B21E45"/>
    <w:rsid w:val="00B2259C"/>
    <w:rsid w:val="00B22DF5"/>
    <w:rsid w:val="00B23E9C"/>
    <w:rsid w:val="00B24540"/>
    <w:rsid w:val="00B2459E"/>
    <w:rsid w:val="00B24B45"/>
    <w:rsid w:val="00B24D36"/>
    <w:rsid w:val="00B2515A"/>
    <w:rsid w:val="00B252C7"/>
    <w:rsid w:val="00B253EF"/>
    <w:rsid w:val="00B25409"/>
    <w:rsid w:val="00B25880"/>
    <w:rsid w:val="00B25A4B"/>
    <w:rsid w:val="00B25B80"/>
    <w:rsid w:val="00B25BA0"/>
    <w:rsid w:val="00B25F6E"/>
    <w:rsid w:val="00B26013"/>
    <w:rsid w:val="00B264E9"/>
    <w:rsid w:val="00B268D5"/>
    <w:rsid w:val="00B26BF4"/>
    <w:rsid w:val="00B26D41"/>
    <w:rsid w:val="00B2783D"/>
    <w:rsid w:val="00B30085"/>
    <w:rsid w:val="00B304BB"/>
    <w:rsid w:val="00B310B8"/>
    <w:rsid w:val="00B3180D"/>
    <w:rsid w:val="00B31F07"/>
    <w:rsid w:val="00B3209B"/>
    <w:rsid w:val="00B32422"/>
    <w:rsid w:val="00B325D7"/>
    <w:rsid w:val="00B333D5"/>
    <w:rsid w:val="00B33737"/>
    <w:rsid w:val="00B338A4"/>
    <w:rsid w:val="00B33E6E"/>
    <w:rsid w:val="00B340C7"/>
    <w:rsid w:val="00B34EAA"/>
    <w:rsid w:val="00B350F4"/>
    <w:rsid w:val="00B35C54"/>
    <w:rsid w:val="00B36C7F"/>
    <w:rsid w:val="00B36D71"/>
    <w:rsid w:val="00B36E53"/>
    <w:rsid w:val="00B37294"/>
    <w:rsid w:val="00B37A92"/>
    <w:rsid w:val="00B400F8"/>
    <w:rsid w:val="00B4027B"/>
    <w:rsid w:val="00B40946"/>
    <w:rsid w:val="00B420AE"/>
    <w:rsid w:val="00B4215F"/>
    <w:rsid w:val="00B421C5"/>
    <w:rsid w:val="00B42F11"/>
    <w:rsid w:val="00B43756"/>
    <w:rsid w:val="00B4376D"/>
    <w:rsid w:val="00B43B21"/>
    <w:rsid w:val="00B43C20"/>
    <w:rsid w:val="00B441B7"/>
    <w:rsid w:val="00B4449C"/>
    <w:rsid w:val="00B446D2"/>
    <w:rsid w:val="00B449FF"/>
    <w:rsid w:val="00B44D6C"/>
    <w:rsid w:val="00B44D76"/>
    <w:rsid w:val="00B44EB1"/>
    <w:rsid w:val="00B45601"/>
    <w:rsid w:val="00B45920"/>
    <w:rsid w:val="00B45A73"/>
    <w:rsid w:val="00B45B88"/>
    <w:rsid w:val="00B45CDD"/>
    <w:rsid w:val="00B45DEB"/>
    <w:rsid w:val="00B46081"/>
    <w:rsid w:val="00B460E1"/>
    <w:rsid w:val="00B464B3"/>
    <w:rsid w:val="00B4674F"/>
    <w:rsid w:val="00B46766"/>
    <w:rsid w:val="00B46AE8"/>
    <w:rsid w:val="00B46D26"/>
    <w:rsid w:val="00B46DCC"/>
    <w:rsid w:val="00B46EB6"/>
    <w:rsid w:val="00B46F89"/>
    <w:rsid w:val="00B46FB1"/>
    <w:rsid w:val="00B47116"/>
    <w:rsid w:val="00B47507"/>
    <w:rsid w:val="00B47B0B"/>
    <w:rsid w:val="00B4FCFD"/>
    <w:rsid w:val="00B5001A"/>
    <w:rsid w:val="00B503A8"/>
    <w:rsid w:val="00B506A7"/>
    <w:rsid w:val="00B51431"/>
    <w:rsid w:val="00B5196E"/>
    <w:rsid w:val="00B51A22"/>
    <w:rsid w:val="00B51C91"/>
    <w:rsid w:val="00B51E4E"/>
    <w:rsid w:val="00B51EC2"/>
    <w:rsid w:val="00B51F28"/>
    <w:rsid w:val="00B52399"/>
    <w:rsid w:val="00B52447"/>
    <w:rsid w:val="00B524B5"/>
    <w:rsid w:val="00B52B75"/>
    <w:rsid w:val="00B52EB0"/>
    <w:rsid w:val="00B52F9B"/>
    <w:rsid w:val="00B530BA"/>
    <w:rsid w:val="00B531C2"/>
    <w:rsid w:val="00B533CC"/>
    <w:rsid w:val="00B538F6"/>
    <w:rsid w:val="00B5392D"/>
    <w:rsid w:val="00B539F3"/>
    <w:rsid w:val="00B53FC3"/>
    <w:rsid w:val="00B54173"/>
    <w:rsid w:val="00B541BB"/>
    <w:rsid w:val="00B54A19"/>
    <w:rsid w:val="00B54BB5"/>
    <w:rsid w:val="00B54EBA"/>
    <w:rsid w:val="00B55006"/>
    <w:rsid w:val="00B559CA"/>
    <w:rsid w:val="00B56105"/>
    <w:rsid w:val="00B563BB"/>
    <w:rsid w:val="00B565FF"/>
    <w:rsid w:val="00B56F47"/>
    <w:rsid w:val="00B56F7E"/>
    <w:rsid w:val="00B5700A"/>
    <w:rsid w:val="00B57475"/>
    <w:rsid w:val="00B5766B"/>
    <w:rsid w:val="00B576BF"/>
    <w:rsid w:val="00B57DA1"/>
    <w:rsid w:val="00B60185"/>
    <w:rsid w:val="00B603B5"/>
    <w:rsid w:val="00B60B9E"/>
    <w:rsid w:val="00B6121B"/>
    <w:rsid w:val="00B6125F"/>
    <w:rsid w:val="00B612B4"/>
    <w:rsid w:val="00B61544"/>
    <w:rsid w:val="00B6154C"/>
    <w:rsid w:val="00B616A6"/>
    <w:rsid w:val="00B62077"/>
    <w:rsid w:val="00B621E0"/>
    <w:rsid w:val="00B625DC"/>
    <w:rsid w:val="00B62693"/>
    <w:rsid w:val="00B62CB2"/>
    <w:rsid w:val="00B6304D"/>
    <w:rsid w:val="00B631B3"/>
    <w:rsid w:val="00B636B5"/>
    <w:rsid w:val="00B63C02"/>
    <w:rsid w:val="00B640A0"/>
    <w:rsid w:val="00B6461E"/>
    <w:rsid w:val="00B649D2"/>
    <w:rsid w:val="00B64C7F"/>
    <w:rsid w:val="00B65622"/>
    <w:rsid w:val="00B65878"/>
    <w:rsid w:val="00B65EC9"/>
    <w:rsid w:val="00B660BF"/>
    <w:rsid w:val="00B667BC"/>
    <w:rsid w:val="00B66877"/>
    <w:rsid w:val="00B66928"/>
    <w:rsid w:val="00B669F8"/>
    <w:rsid w:val="00B67502"/>
    <w:rsid w:val="00B675F9"/>
    <w:rsid w:val="00B67ADC"/>
    <w:rsid w:val="00B67DAE"/>
    <w:rsid w:val="00B67E13"/>
    <w:rsid w:val="00B7009D"/>
    <w:rsid w:val="00B7038E"/>
    <w:rsid w:val="00B70996"/>
    <w:rsid w:val="00B70AA5"/>
    <w:rsid w:val="00B70B00"/>
    <w:rsid w:val="00B711E8"/>
    <w:rsid w:val="00B712DD"/>
    <w:rsid w:val="00B71737"/>
    <w:rsid w:val="00B71805"/>
    <w:rsid w:val="00B7192C"/>
    <w:rsid w:val="00B71C85"/>
    <w:rsid w:val="00B72371"/>
    <w:rsid w:val="00B72EED"/>
    <w:rsid w:val="00B72F60"/>
    <w:rsid w:val="00B734CB"/>
    <w:rsid w:val="00B7375A"/>
    <w:rsid w:val="00B737A3"/>
    <w:rsid w:val="00B7381B"/>
    <w:rsid w:val="00B73B1A"/>
    <w:rsid w:val="00B73D2A"/>
    <w:rsid w:val="00B73F30"/>
    <w:rsid w:val="00B73F73"/>
    <w:rsid w:val="00B74231"/>
    <w:rsid w:val="00B74649"/>
    <w:rsid w:val="00B74687"/>
    <w:rsid w:val="00B74C89"/>
    <w:rsid w:val="00B74DA6"/>
    <w:rsid w:val="00B74DB1"/>
    <w:rsid w:val="00B75495"/>
    <w:rsid w:val="00B75664"/>
    <w:rsid w:val="00B75B4D"/>
    <w:rsid w:val="00B75FBD"/>
    <w:rsid w:val="00B764BA"/>
    <w:rsid w:val="00B76AC7"/>
    <w:rsid w:val="00B76DA9"/>
    <w:rsid w:val="00B76F74"/>
    <w:rsid w:val="00B76FEB"/>
    <w:rsid w:val="00B77511"/>
    <w:rsid w:val="00B77C50"/>
    <w:rsid w:val="00B8046F"/>
    <w:rsid w:val="00B80653"/>
    <w:rsid w:val="00B806ED"/>
    <w:rsid w:val="00B807DD"/>
    <w:rsid w:val="00B80A8D"/>
    <w:rsid w:val="00B80DE7"/>
    <w:rsid w:val="00B80E7C"/>
    <w:rsid w:val="00B811A5"/>
    <w:rsid w:val="00B81283"/>
    <w:rsid w:val="00B812B4"/>
    <w:rsid w:val="00B819E0"/>
    <w:rsid w:val="00B81CA8"/>
    <w:rsid w:val="00B8229F"/>
    <w:rsid w:val="00B823A8"/>
    <w:rsid w:val="00B825D9"/>
    <w:rsid w:val="00B83744"/>
    <w:rsid w:val="00B8389D"/>
    <w:rsid w:val="00B838B5"/>
    <w:rsid w:val="00B838FF"/>
    <w:rsid w:val="00B83A05"/>
    <w:rsid w:val="00B83A57"/>
    <w:rsid w:val="00B83FA0"/>
    <w:rsid w:val="00B849AA"/>
    <w:rsid w:val="00B84ACC"/>
    <w:rsid w:val="00B84C55"/>
    <w:rsid w:val="00B84C8B"/>
    <w:rsid w:val="00B84F83"/>
    <w:rsid w:val="00B8503D"/>
    <w:rsid w:val="00B853CC"/>
    <w:rsid w:val="00B85E79"/>
    <w:rsid w:val="00B8605B"/>
    <w:rsid w:val="00B86306"/>
    <w:rsid w:val="00B86692"/>
    <w:rsid w:val="00B86B87"/>
    <w:rsid w:val="00B86DE4"/>
    <w:rsid w:val="00B8703B"/>
    <w:rsid w:val="00B87298"/>
    <w:rsid w:val="00B8749C"/>
    <w:rsid w:val="00B8783B"/>
    <w:rsid w:val="00B87DBB"/>
    <w:rsid w:val="00B900C7"/>
    <w:rsid w:val="00B90308"/>
    <w:rsid w:val="00B9033F"/>
    <w:rsid w:val="00B90439"/>
    <w:rsid w:val="00B904F2"/>
    <w:rsid w:val="00B90695"/>
    <w:rsid w:val="00B90A71"/>
    <w:rsid w:val="00B90CFD"/>
    <w:rsid w:val="00B90DE9"/>
    <w:rsid w:val="00B90E37"/>
    <w:rsid w:val="00B90FFA"/>
    <w:rsid w:val="00B91062"/>
    <w:rsid w:val="00B91325"/>
    <w:rsid w:val="00B91D73"/>
    <w:rsid w:val="00B91EAE"/>
    <w:rsid w:val="00B92037"/>
    <w:rsid w:val="00B925CB"/>
    <w:rsid w:val="00B92A38"/>
    <w:rsid w:val="00B92E22"/>
    <w:rsid w:val="00B93089"/>
    <w:rsid w:val="00B930D6"/>
    <w:rsid w:val="00B931C8"/>
    <w:rsid w:val="00B933EC"/>
    <w:rsid w:val="00B935E5"/>
    <w:rsid w:val="00B936BA"/>
    <w:rsid w:val="00B9379F"/>
    <w:rsid w:val="00B93C06"/>
    <w:rsid w:val="00B93F04"/>
    <w:rsid w:val="00B93F61"/>
    <w:rsid w:val="00B93FF1"/>
    <w:rsid w:val="00B940B1"/>
    <w:rsid w:val="00B94127"/>
    <w:rsid w:val="00B9457F"/>
    <w:rsid w:val="00B945C1"/>
    <w:rsid w:val="00B9460B"/>
    <w:rsid w:val="00B9491A"/>
    <w:rsid w:val="00B94923"/>
    <w:rsid w:val="00B9494C"/>
    <w:rsid w:val="00B949DF"/>
    <w:rsid w:val="00B94C9A"/>
    <w:rsid w:val="00B94DDC"/>
    <w:rsid w:val="00B95281"/>
    <w:rsid w:val="00B952A6"/>
    <w:rsid w:val="00B953E8"/>
    <w:rsid w:val="00B9573A"/>
    <w:rsid w:val="00B95928"/>
    <w:rsid w:val="00B95BCE"/>
    <w:rsid w:val="00B95C68"/>
    <w:rsid w:val="00B961BB"/>
    <w:rsid w:val="00B9622D"/>
    <w:rsid w:val="00B9624E"/>
    <w:rsid w:val="00B9679E"/>
    <w:rsid w:val="00B969C0"/>
    <w:rsid w:val="00B96EAE"/>
    <w:rsid w:val="00B96ED1"/>
    <w:rsid w:val="00B97460"/>
    <w:rsid w:val="00B976D1"/>
    <w:rsid w:val="00BA01F9"/>
    <w:rsid w:val="00BA0798"/>
    <w:rsid w:val="00BA11F9"/>
    <w:rsid w:val="00BA1982"/>
    <w:rsid w:val="00BA19DE"/>
    <w:rsid w:val="00BA1B48"/>
    <w:rsid w:val="00BA1E66"/>
    <w:rsid w:val="00BA1F0B"/>
    <w:rsid w:val="00BA23AA"/>
    <w:rsid w:val="00BA2B57"/>
    <w:rsid w:val="00BA2CD7"/>
    <w:rsid w:val="00BA5435"/>
    <w:rsid w:val="00BA62B2"/>
    <w:rsid w:val="00BA6643"/>
    <w:rsid w:val="00BA6698"/>
    <w:rsid w:val="00BA6B41"/>
    <w:rsid w:val="00BA6BFD"/>
    <w:rsid w:val="00BA6D66"/>
    <w:rsid w:val="00BA6E9D"/>
    <w:rsid w:val="00BA6FBA"/>
    <w:rsid w:val="00BA7492"/>
    <w:rsid w:val="00BA7C1F"/>
    <w:rsid w:val="00BA7CCD"/>
    <w:rsid w:val="00BA7DA9"/>
    <w:rsid w:val="00BB0225"/>
    <w:rsid w:val="00BB024A"/>
    <w:rsid w:val="00BB04CD"/>
    <w:rsid w:val="00BB06E4"/>
    <w:rsid w:val="00BB0BB8"/>
    <w:rsid w:val="00BB0D18"/>
    <w:rsid w:val="00BB0FD7"/>
    <w:rsid w:val="00BB1546"/>
    <w:rsid w:val="00BB1D78"/>
    <w:rsid w:val="00BB1E0F"/>
    <w:rsid w:val="00BB1FD6"/>
    <w:rsid w:val="00BB2A82"/>
    <w:rsid w:val="00BB2EE4"/>
    <w:rsid w:val="00BB325D"/>
    <w:rsid w:val="00BB3404"/>
    <w:rsid w:val="00BB35A6"/>
    <w:rsid w:val="00BB38FF"/>
    <w:rsid w:val="00BB394F"/>
    <w:rsid w:val="00BB3ADD"/>
    <w:rsid w:val="00BB3FCF"/>
    <w:rsid w:val="00BB4845"/>
    <w:rsid w:val="00BB4A8D"/>
    <w:rsid w:val="00BB4B5D"/>
    <w:rsid w:val="00BB4C6A"/>
    <w:rsid w:val="00BB4C9A"/>
    <w:rsid w:val="00BB502E"/>
    <w:rsid w:val="00BB525E"/>
    <w:rsid w:val="00BB563D"/>
    <w:rsid w:val="00BB57DD"/>
    <w:rsid w:val="00BB5A6F"/>
    <w:rsid w:val="00BB5FEE"/>
    <w:rsid w:val="00BB6514"/>
    <w:rsid w:val="00BB67D3"/>
    <w:rsid w:val="00BB6E2D"/>
    <w:rsid w:val="00BB6F4C"/>
    <w:rsid w:val="00BB7159"/>
    <w:rsid w:val="00BB7717"/>
    <w:rsid w:val="00BB771A"/>
    <w:rsid w:val="00BB7909"/>
    <w:rsid w:val="00BC01AD"/>
    <w:rsid w:val="00BC037F"/>
    <w:rsid w:val="00BC0634"/>
    <w:rsid w:val="00BC070C"/>
    <w:rsid w:val="00BC0A3F"/>
    <w:rsid w:val="00BC0C36"/>
    <w:rsid w:val="00BC0FC8"/>
    <w:rsid w:val="00BC1086"/>
    <w:rsid w:val="00BC12C0"/>
    <w:rsid w:val="00BC136D"/>
    <w:rsid w:val="00BC1429"/>
    <w:rsid w:val="00BC17CC"/>
    <w:rsid w:val="00BC1884"/>
    <w:rsid w:val="00BC1CDD"/>
    <w:rsid w:val="00BC1FD4"/>
    <w:rsid w:val="00BC22A4"/>
    <w:rsid w:val="00BC24D4"/>
    <w:rsid w:val="00BC26EF"/>
    <w:rsid w:val="00BC2826"/>
    <w:rsid w:val="00BC290B"/>
    <w:rsid w:val="00BC294D"/>
    <w:rsid w:val="00BC2ACF"/>
    <w:rsid w:val="00BC2C49"/>
    <w:rsid w:val="00BC31D8"/>
    <w:rsid w:val="00BC3FEC"/>
    <w:rsid w:val="00BC41C4"/>
    <w:rsid w:val="00BC48C3"/>
    <w:rsid w:val="00BC4AF8"/>
    <w:rsid w:val="00BC52A2"/>
    <w:rsid w:val="00BC5532"/>
    <w:rsid w:val="00BC58A3"/>
    <w:rsid w:val="00BC5AE2"/>
    <w:rsid w:val="00BC5D85"/>
    <w:rsid w:val="00BC5E1A"/>
    <w:rsid w:val="00BC5ED5"/>
    <w:rsid w:val="00BC6177"/>
    <w:rsid w:val="00BC677D"/>
    <w:rsid w:val="00BC75A2"/>
    <w:rsid w:val="00BD04C2"/>
    <w:rsid w:val="00BD05D5"/>
    <w:rsid w:val="00BD0603"/>
    <w:rsid w:val="00BD100F"/>
    <w:rsid w:val="00BD1038"/>
    <w:rsid w:val="00BD1973"/>
    <w:rsid w:val="00BD1E4A"/>
    <w:rsid w:val="00BD2237"/>
    <w:rsid w:val="00BD2296"/>
    <w:rsid w:val="00BD2E37"/>
    <w:rsid w:val="00BD33D7"/>
    <w:rsid w:val="00BD3608"/>
    <w:rsid w:val="00BD3716"/>
    <w:rsid w:val="00BD3815"/>
    <w:rsid w:val="00BD3CFF"/>
    <w:rsid w:val="00BD4092"/>
    <w:rsid w:val="00BD46CB"/>
    <w:rsid w:val="00BD4846"/>
    <w:rsid w:val="00BD4CD5"/>
    <w:rsid w:val="00BD4DB4"/>
    <w:rsid w:val="00BD524D"/>
    <w:rsid w:val="00BD5279"/>
    <w:rsid w:val="00BD538A"/>
    <w:rsid w:val="00BD5406"/>
    <w:rsid w:val="00BD5519"/>
    <w:rsid w:val="00BD55A6"/>
    <w:rsid w:val="00BD5A6A"/>
    <w:rsid w:val="00BD5D19"/>
    <w:rsid w:val="00BD6427"/>
    <w:rsid w:val="00BD6428"/>
    <w:rsid w:val="00BD6496"/>
    <w:rsid w:val="00BD662E"/>
    <w:rsid w:val="00BD7D7D"/>
    <w:rsid w:val="00BE07BA"/>
    <w:rsid w:val="00BE0D9D"/>
    <w:rsid w:val="00BE1058"/>
    <w:rsid w:val="00BE111A"/>
    <w:rsid w:val="00BE14AA"/>
    <w:rsid w:val="00BE186C"/>
    <w:rsid w:val="00BE1B61"/>
    <w:rsid w:val="00BE1C1B"/>
    <w:rsid w:val="00BE278B"/>
    <w:rsid w:val="00BE299B"/>
    <w:rsid w:val="00BE2C69"/>
    <w:rsid w:val="00BE2D4A"/>
    <w:rsid w:val="00BE32F6"/>
    <w:rsid w:val="00BE33D1"/>
    <w:rsid w:val="00BE39A6"/>
    <w:rsid w:val="00BE3A33"/>
    <w:rsid w:val="00BE4137"/>
    <w:rsid w:val="00BE43EC"/>
    <w:rsid w:val="00BE46E6"/>
    <w:rsid w:val="00BE4907"/>
    <w:rsid w:val="00BE4E23"/>
    <w:rsid w:val="00BE5B17"/>
    <w:rsid w:val="00BE5C25"/>
    <w:rsid w:val="00BE5C4E"/>
    <w:rsid w:val="00BE60F9"/>
    <w:rsid w:val="00BE640E"/>
    <w:rsid w:val="00BE6C0B"/>
    <w:rsid w:val="00BE7252"/>
    <w:rsid w:val="00BE745F"/>
    <w:rsid w:val="00BE7799"/>
    <w:rsid w:val="00BE7A18"/>
    <w:rsid w:val="00BE7D31"/>
    <w:rsid w:val="00BF030A"/>
    <w:rsid w:val="00BF03A2"/>
    <w:rsid w:val="00BF078D"/>
    <w:rsid w:val="00BF091A"/>
    <w:rsid w:val="00BF0B3C"/>
    <w:rsid w:val="00BF0B78"/>
    <w:rsid w:val="00BF1500"/>
    <w:rsid w:val="00BF16C4"/>
    <w:rsid w:val="00BF1761"/>
    <w:rsid w:val="00BF19EA"/>
    <w:rsid w:val="00BF1B5E"/>
    <w:rsid w:val="00BF1FCB"/>
    <w:rsid w:val="00BF215A"/>
    <w:rsid w:val="00BF2290"/>
    <w:rsid w:val="00BF241E"/>
    <w:rsid w:val="00BF28D4"/>
    <w:rsid w:val="00BF292A"/>
    <w:rsid w:val="00BF2B60"/>
    <w:rsid w:val="00BF2B6F"/>
    <w:rsid w:val="00BF2EE8"/>
    <w:rsid w:val="00BF3162"/>
    <w:rsid w:val="00BF36F2"/>
    <w:rsid w:val="00BF3C32"/>
    <w:rsid w:val="00BF3E24"/>
    <w:rsid w:val="00BF4022"/>
    <w:rsid w:val="00BF412B"/>
    <w:rsid w:val="00BF4158"/>
    <w:rsid w:val="00BF430B"/>
    <w:rsid w:val="00BF4320"/>
    <w:rsid w:val="00BF4418"/>
    <w:rsid w:val="00BF459D"/>
    <w:rsid w:val="00BF46A1"/>
    <w:rsid w:val="00BF4894"/>
    <w:rsid w:val="00BF4A05"/>
    <w:rsid w:val="00BF4A7C"/>
    <w:rsid w:val="00BF4E58"/>
    <w:rsid w:val="00BF5056"/>
    <w:rsid w:val="00BF5936"/>
    <w:rsid w:val="00BF5C3C"/>
    <w:rsid w:val="00BF5FE9"/>
    <w:rsid w:val="00BF60BE"/>
    <w:rsid w:val="00BF6296"/>
    <w:rsid w:val="00BF6297"/>
    <w:rsid w:val="00BF67E7"/>
    <w:rsid w:val="00BF6DF5"/>
    <w:rsid w:val="00BF7E08"/>
    <w:rsid w:val="00C000B7"/>
    <w:rsid w:val="00C00384"/>
    <w:rsid w:val="00C00659"/>
    <w:rsid w:val="00C0070D"/>
    <w:rsid w:val="00C0082D"/>
    <w:rsid w:val="00C00853"/>
    <w:rsid w:val="00C00866"/>
    <w:rsid w:val="00C00DBF"/>
    <w:rsid w:val="00C01289"/>
    <w:rsid w:val="00C012A2"/>
    <w:rsid w:val="00C01F3F"/>
    <w:rsid w:val="00C02350"/>
    <w:rsid w:val="00C02585"/>
    <w:rsid w:val="00C0274B"/>
    <w:rsid w:val="00C032DF"/>
    <w:rsid w:val="00C034CD"/>
    <w:rsid w:val="00C03826"/>
    <w:rsid w:val="00C03C76"/>
    <w:rsid w:val="00C03E3F"/>
    <w:rsid w:val="00C03F13"/>
    <w:rsid w:val="00C045FA"/>
    <w:rsid w:val="00C04796"/>
    <w:rsid w:val="00C04B0E"/>
    <w:rsid w:val="00C04D29"/>
    <w:rsid w:val="00C054AA"/>
    <w:rsid w:val="00C0582E"/>
    <w:rsid w:val="00C0589A"/>
    <w:rsid w:val="00C05A53"/>
    <w:rsid w:val="00C05C8E"/>
    <w:rsid w:val="00C05D18"/>
    <w:rsid w:val="00C05D54"/>
    <w:rsid w:val="00C06090"/>
    <w:rsid w:val="00C0644A"/>
    <w:rsid w:val="00C06704"/>
    <w:rsid w:val="00C06BD7"/>
    <w:rsid w:val="00C06C29"/>
    <w:rsid w:val="00C0745A"/>
    <w:rsid w:val="00C076FE"/>
    <w:rsid w:val="00C07AF2"/>
    <w:rsid w:val="00C1145B"/>
    <w:rsid w:val="00C114EA"/>
    <w:rsid w:val="00C1179E"/>
    <w:rsid w:val="00C1182F"/>
    <w:rsid w:val="00C1184F"/>
    <w:rsid w:val="00C11A2A"/>
    <w:rsid w:val="00C11D8F"/>
    <w:rsid w:val="00C11F79"/>
    <w:rsid w:val="00C124D3"/>
    <w:rsid w:val="00C12798"/>
    <w:rsid w:val="00C12D3E"/>
    <w:rsid w:val="00C12E20"/>
    <w:rsid w:val="00C12F76"/>
    <w:rsid w:val="00C131B2"/>
    <w:rsid w:val="00C1366C"/>
    <w:rsid w:val="00C13872"/>
    <w:rsid w:val="00C1397F"/>
    <w:rsid w:val="00C139CC"/>
    <w:rsid w:val="00C139ED"/>
    <w:rsid w:val="00C13D81"/>
    <w:rsid w:val="00C13E46"/>
    <w:rsid w:val="00C14527"/>
    <w:rsid w:val="00C1478B"/>
    <w:rsid w:val="00C14A72"/>
    <w:rsid w:val="00C14D16"/>
    <w:rsid w:val="00C14E63"/>
    <w:rsid w:val="00C15538"/>
    <w:rsid w:val="00C157CE"/>
    <w:rsid w:val="00C15864"/>
    <w:rsid w:val="00C1611D"/>
    <w:rsid w:val="00C161C2"/>
    <w:rsid w:val="00C16419"/>
    <w:rsid w:val="00C16954"/>
    <w:rsid w:val="00C1791E"/>
    <w:rsid w:val="00C17FE9"/>
    <w:rsid w:val="00C2043B"/>
    <w:rsid w:val="00C20590"/>
    <w:rsid w:val="00C207E7"/>
    <w:rsid w:val="00C20C77"/>
    <w:rsid w:val="00C20FC3"/>
    <w:rsid w:val="00C21014"/>
    <w:rsid w:val="00C21397"/>
    <w:rsid w:val="00C21751"/>
    <w:rsid w:val="00C21BEE"/>
    <w:rsid w:val="00C21D11"/>
    <w:rsid w:val="00C220C0"/>
    <w:rsid w:val="00C22265"/>
    <w:rsid w:val="00C223EE"/>
    <w:rsid w:val="00C22645"/>
    <w:rsid w:val="00C22901"/>
    <w:rsid w:val="00C22D9F"/>
    <w:rsid w:val="00C22FC7"/>
    <w:rsid w:val="00C230D1"/>
    <w:rsid w:val="00C2351C"/>
    <w:rsid w:val="00C23E72"/>
    <w:rsid w:val="00C24A42"/>
    <w:rsid w:val="00C24CA1"/>
    <w:rsid w:val="00C24DD8"/>
    <w:rsid w:val="00C24EE6"/>
    <w:rsid w:val="00C251B2"/>
    <w:rsid w:val="00C25559"/>
    <w:rsid w:val="00C255E2"/>
    <w:rsid w:val="00C2565E"/>
    <w:rsid w:val="00C25898"/>
    <w:rsid w:val="00C25BA8"/>
    <w:rsid w:val="00C25D8B"/>
    <w:rsid w:val="00C26723"/>
    <w:rsid w:val="00C2696F"/>
    <w:rsid w:val="00C26D1B"/>
    <w:rsid w:val="00C26EAA"/>
    <w:rsid w:val="00C26F0B"/>
    <w:rsid w:val="00C27111"/>
    <w:rsid w:val="00C27DDD"/>
    <w:rsid w:val="00C27E0E"/>
    <w:rsid w:val="00C30617"/>
    <w:rsid w:val="00C308E0"/>
    <w:rsid w:val="00C309C3"/>
    <w:rsid w:val="00C30E51"/>
    <w:rsid w:val="00C3132F"/>
    <w:rsid w:val="00C31466"/>
    <w:rsid w:val="00C314C3"/>
    <w:rsid w:val="00C31666"/>
    <w:rsid w:val="00C319A5"/>
    <w:rsid w:val="00C31AA1"/>
    <w:rsid w:val="00C31C4A"/>
    <w:rsid w:val="00C32713"/>
    <w:rsid w:val="00C32946"/>
    <w:rsid w:val="00C32BB8"/>
    <w:rsid w:val="00C32E5A"/>
    <w:rsid w:val="00C33140"/>
    <w:rsid w:val="00C33A30"/>
    <w:rsid w:val="00C33A68"/>
    <w:rsid w:val="00C33E05"/>
    <w:rsid w:val="00C33E89"/>
    <w:rsid w:val="00C341B9"/>
    <w:rsid w:val="00C347B3"/>
    <w:rsid w:val="00C35032"/>
    <w:rsid w:val="00C352BE"/>
    <w:rsid w:val="00C35E07"/>
    <w:rsid w:val="00C360CD"/>
    <w:rsid w:val="00C3628B"/>
    <w:rsid w:val="00C3643B"/>
    <w:rsid w:val="00C3645B"/>
    <w:rsid w:val="00C365EF"/>
    <w:rsid w:val="00C36890"/>
    <w:rsid w:val="00C3712E"/>
    <w:rsid w:val="00C372FA"/>
    <w:rsid w:val="00C377A7"/>
    <w:rsid w:val="00C37C58"/>
    <w:rsid w:val="00C4052C"/>
    <w:rsid w:val="00C40538"/>
    <w:rsid w:val="00C40967"/>
    <w:rsid w:val="00C413A2"/>
    <w:rsid w:val="00C418DE"/>
    <w:rsid w:val="00C41CBC"/>
    <w:rsid w:val="00C4214D"/>
    <w:rsid w:val="00C428FA"/>
    <w:rsid w:val="00C43296"/>
    <w:rsid w:val="00C434CD"/>
    <w:rsid w:val="00C4379E"/>
    <w:rsid w:val="00C43A5A"/>
    <w:rsid w:val="00C43B55"/>
    <w:rsid w:val="00C43DD9"/>
    <w:rsid w:val="00C44457"/>
    <w:rsid w:val="00C44A8E"/>
    <w:rsid w:val="00C44B69"/>
    <w:rsid w:val="00C44BAA"/>
    <w:rsid w:val="00C44EA7"/>
    <w:rsid w:val="00C45023"/>
    <w:rsid w:val="00C4506A"/>
    <w:rsid w:val="00C45266"/>
    <w:rsid w:val="00C45714"/>
    <w:rsid w:val="00C45BD1"/>
    <w:rsid w:val="00C45F02"/>
    <w:rsid w:val="00C465E5"/>
    <w:rsid w:val="00C46847"/>
    <w:rsid w:val="00C46C84"/>
    <w:rsid w:val="00C46DC1"/>
    <w:rsid w:val="00C47321"/>
    <w:rsid w:val="00C47757"/>
    <w:rsid w:val="00C47824"/>
    <w:rsid w:val="00C47863"/>
    <w:rsid w:val="00C50772"/>
    <w:rsid w:val="00C50934"/>
    <w:rsid w:val="00C50D24"/>
    <w:rsid w:val="00C50E9F"/>
    <w:rsid w:val="00C5100C"/>
    <w:rsid w:val="00C511BC"/>
    <w:rsid w:val="00C511D8"/>
    <w:rsid w:val="00C5144D"/>
    <w:rsid w:val="00C516CD"/>
    <w:rsid w:val="00C517BC"/>
    <w:rsid w:val="00C51AAA"/>
    <w:rsid w:val="00C51E9C"/>
    <w:rsid w:val="00C52331"/>
    <w:rsid w:val="00C52809"/>
    <w:rsid w:val="00C52B39"/>
    <w:rsid w:val="00C52D84"/>
    <w:rsid w:val="00C52EAB"/>
    <w:rsid w:val="00C52F3B"/>
    <w:rsid w:val="00C52F40"/>
    <w:rsid w:val="00C530F0"/>
    <w:rsid w:val="00C531A7"/>
    <w:rsid w:val="00C531F9"/>
    <w:rsid w:val="00C53285"/>
    <w:rsid w:val="00C53C92"/>
    <w:rsid w:val="00C54118"/>
    <w:rsid w:val="00C54215"/>
    <w:rsid w:val="00C54A0C"/>
    <w:rsid w:val="00C54BA4"/>
    <w:rsid w:val="00C54C00"/>
    <w:rsid w:val="00C55107"/>
    <w:rsid w:val="00C55114"/>
    <w:rsid w:val="00C552F6"/>
    <w:rsid w:val="00C55401"/>
    <w:rsid w:val="00C5547A"/>
    <w:rsid w:val="00C55873"/>
    <w:rsid w:val="00C559EF"/>
    <w:rsid w:val="00C55B92"/>
    <w:rsid w:val="00C55C5F"/>
    <w:rsid w:val="00C55D2D"/>
    <w:rsid w:val="00C55DEE"/>
    <w:rsid w:val="00C55F91"/>
    <w:rsid w:val="00C5600B"/>
    <w:rsid w:val="00C567A7"/>
    <w:rsid w:val="00C56DA5"/>
    <w:rsid w:val="00C57010"/>
    <w:rsid w:val="00C5710E"/>
    <w:rsid w:val="00C574DC"/>
    <w:rsid w:val="00C5759B"/>
    <w:rsid w:val="00C57987"/>
    <w:rsid w:val="00C57D41"/>
    <w:rsid w:val="00C601CC"/>
    <w:rsid w:val="00C60231"/>
    <w:rsid w:val="00C602C0"/>
    <w:rsid w:val="00C60391"/>
    <w:rsid w:val="00C6039D"/>
    <w:rsid w:val="00C604F8"/>
    <w:rsid w:val="00C60953"/>
    <w:rsid w:val="00C60D21"/>
    <w:rsid w:val="00C60D3D"/>
    <w:rsid w:val="00C612C0"/>
    <w:rsid w:val="00C614C1"/>
    <w:rsid w:val="00C614C6"/>
    <w:rsid w:val="00C61981"/>
    <w:rsid w:val="00C61C5A"/>
    <w:rsid w:val="00C61FFD"/>
    <w:rsid w:val="00C62211"/>
    <w:rsid w:val="00C6264B"/>
    <w:rsid w:val="00C629BE"/>
    <w:rsid w:val="00C62AA9"/>
    <w:rsid w:val="00C62E5F"/>
    <w:rsid w:val="00C62FDF"/>
    <w:rsid w:val="00C6309F"/>
    <w:rsid w:val="00C632ED"/>
    <w:rsid w:val="00C637E2"/>
    <w:rsid w:val="00C63DC1"/>
    <w:rsid w:val="00C63E88"/>
    <w:rsid w:val="00C63F1A"/>
    <w:rsid w:val="00C6419C"/>
    <w:rsid w:val="00C642F1"/>
    <w:rsid w:val="00C648AE"/>
    <w:rsid w:val="00C64B5F"/>
    <w:rsid w:val="00C64E80"/>
    <w:rsid w:val="00C64F18"/>
    <w:rsid w:val="00C6532D"/>
    <w:rsid w:val="00C65F76"/>
    <w:rsid w:val="00C667B5"/>
    <w:rsid w:val="00C66EDE"/>
    <w:rsid w:val="00C67005"/>
    <w:rsid w:val="00C67160"/>
    <w:rsid w:val="00C6740E"/>
    <w:rsid w:val="00C67985"/>
    <w:rsid w:val="00C67BBF"/>
    <w:rsid w:val="00C67DAE"/>
    <w:rsid w:val="00C7032A"/>
    <w:rsid w:val="00C703D1"/>
    <w:rsid w:val="00C705BD"/>
    <w:rsid w:val="00C71024"/>
    <w:rsid w:val="00C71134"/>
    <w:rsid w:val="00C713ED"/>
    <w:rsid w:val="00C7154A"/>
    <w:rsid w:val="00C716AD"/>
    <w:rsid w:val="00C71918"/>
    <w:rsid w:val="00C71BF0"/>
    <w:rsid w:val="00C71CC9"/>
    <w:rsid w:val="00C72395"/>
    <w:rsid w:val="00C7243A"/>
    <w:rsid w:val="00C72FBF"/>
    <w:rsid w:val="00C73040"/>
    <w:rsid w:val="00C733CF"/>
    <w:rsid w:val="00C73445"/>
    <w:rsid w:val="00C73E08"/>
    <w:rsid w:val="00C740C8"/>
    <w:rsid w:val="00C74105"/>
    <w:rsid w:val="00C74530"/>
    <w:rsid w:val="00C74897"/>
    <w:rsid w:val="00C750E7"/>
    <w:rsid w:val="00C751CA"/>
    <w:rsid w:val="00C754F7"/>
    <w:rsid w:val="00C75847"/>
    <w:rsid w:val="00C75CF9"/>
    <w:rsid w:val="00C75F6A"/>
    <w:rsid w:val="00C76429"/>
    <w:rsid w:val="00C77144"/>
    <w:rsid w:val="00C77411"/>
    <w:rsid w:val="00C77864"/>
    <w:rsid w:val="00C77C5B"/>
    <w:rsid w:val="00C77FF3"/>
    <w:rsid w:val="00C80226"/>
    <w:rsid w:val="00C808F8"/>
    <w:rsid w:val="00C80988"/>
    <w:rsid w:val="00C80B26"/>
    <w:rsid w:val="00C80E03"/>
    <w:rsid w:val="00C81576"/>
    <w:rsid w:val="00C816AC"/>
    <w:rsid w:val="00C818B1"/>
    <w:rsid w:val="00C81931"/>
    <w:rsid w:val="00C81A52"/>
    <w:rsid w:val="00C81C84"/>
    <w:rsid w:val="00C8237E"/>
    <w:rsid w:val="00C8267E"/>
    <w:rsid w:val="00C82962"/>
    <w:rsid w:val="00C82C3D"/>
    <w:rsid w:val="00C82CCF"/>
    <w:rsid w:val="00C83292"/>
    <w:rsid w:val="00C8333A"/>
    <w:rsid w:val="00C83876"/>
    <w:rsid w:val="00C839B9"/>
    <w:rsid w:val="00C84263"/>
    <w:rsid w:val="00C84330"/>
    <w:rsid w:val="00C8450F"/>
    <w:rsid w:val="00C845C8"/>
    <w:rsid w:val="00C84616"/>
    <w:rsid w:val="00C848DD"/>
    <w:rsid w:val="00C84B6E"/>
    <w:rsid w:val="00C84E2F"/>
    <w:rsid w:val="00C84E38"/>
    <w:rsid w:val="00C85035"/>
    <w:rsid w:val="00C850AB"/>
    <w:rsid w:val="00C85872"/>
    <w:rsid w:val="00C859B7"/>
    <w:rsid w:val="00C85A11"/>
    <w:rsid w:val="00C85D32"/>
    <w:rsid w:val="00C8641A"/>
    <w:rsid w:val="00C867AF"/>
    <w:rsid w:val="00C86AF6"/>
    <w:rsid w:val="00C86BDB"/>
    <w:rsid w:val="00C86E67"/>
    <w:rsid w:val="00C86FA5"/>
    <w:rsid w:val="00C87257"/>
    <w:rsid w:val="00C87414"/>
    <w:rsid w:val="00C8783A"/>
    <w:rsid w:val="00C87C9D"/>
    <w:rsid w:val="00C87DC1"/>
    <w:rsid w:val="00C9009F"/>
    <w:rsid w:val="00C90103"/>
    <w:rsid w:val="00C90900"/>
    <w:rsid w:val="00C90A63"/>
    <w:rsid w:val="00C90F4B"/>
    <w:rsid w:val="00C90F8B"/>
    <w:rsid w:val="00C910EC"/>
    <w:rsid w:val="00C9135C"/>
    <w:rsid w:val="00C9135F"/>
    <w:rsid w:val="00C91415"/>
    <w:rsid w:val="00C9184D"/>
    <w:rsid w:val="00C91950"/>
    <w:rsid w:val="00C919A5"/>
    <w:rsid w:val="00C91CBE"/>
    <w:rsid w:val="00C92841"/>
    <w:rsid w:val="00C92B05"/>
    <w:rsid w:val="00C92B93"/>
    <w:rsid w:val="00C92DA3"/>
    <w:rsid w:val="00C93145"/>
    <w:rsid w:val="00C933E2"/>
    <w:rsid w:val="00C93464"/>
    <w:rsid w:val="00C9365B"/>
    <w:rsid w:val="00C93953"/>
    <w:rsid w:val="00C93B64"/>
    <w:rsid w:val="00C93BB3"/>
    <w:rsid w:val="00C93ECE"/>
    <w:rsid w:val="00C944B7"/>
    <w:rsid w:val="00C94B20"/>
    <w:rsid w:val="00C94C0E"/>
    <w:rsid w:val="00C94D3C"/>
    <w:rsid w:val="00C94EAD"/>
    <w:rsid w:val="00C950CB"/>
    <w:rsid w:val="00C95591"/>
    <w:rsid w:val="00C956CC"/>
    <w:rsid w:val="00C95FB2"/>
    <w:rsid w:val="00C96466"/>
    <w:rsid w:val="00C9682D"/>
    <w:rsid w:val="00C96D87"/>
    <w:rsid w:val="00C96E3B"/>
    <w:rsid w:val="00C97098"/>
    <w:rsid w:val="00C973E5"/>
    <w:rsid w:val="00C97E0E"/>
    <w:rsid w:val="00C97FEF"/>
    <w:rsid w:val="00CA0034"/>
    <w:rsid w:val="00CA00E1"/>
    <w:rsid w:val="00CA0730"/>
    <w:rsid w:val="00CA0919"/>
    <w:rsid w:val="00CA0FC0"/>
    <w:rsid w:val="00CA1653"/>
    <w:rsid w:val="00CA1720"/>
    <w:rsid w:val="00CA1755"/>
    <w:rsid w:val="00CA1DE6"/>
    <w:rsid w:val="00CA1F1C"/>
    <w:rsid w:val="00CA2046"/>
    <w:rsid w:val="00CA26D7"/>
    <w:rsid w:val="00CA26FA"/>
    <w:rsid w:val="00CA2AE7"/>
    <w:rsid w:val="00CA2CB9"/>
    <w:rsid w:val="00CA2E43"/>
    <w:rsid w:val="00CA3419"/>
    <w:rsid w:val="00CA3A79"/>
    <w:rsid w:val="00CA3C25"/>
    <w:rsid w:val="00CA40C3"/>
    <w:rsid w:val="00CA4110"/>
    <w:rsid w:val="00CA430A"/>
    <w:rsid w:val="00CA48AB"/>
    <w:rsid w:val="00CA49F7"/>
    <w:rsid w:val="00CA4B5F"/>
    <w:rsid w:val="00CA4C0D"/>
    <w:rsid w:val="00CA4C94"/>
    <w:rsid w:val="00CA4CA6"/>
    <w:rsid w:val="00CA4DA3"/>
    <w:rsid w:val="00CA4FFD"/>
    <w:rsid w:val="00CA53FF"/>
    <w:rsid w:val="00CA541D"/>
    <w:rsid w:val="00CA5B79"/>
    <w:rsid w:val="00CA5B9C"/>
    <w:rsid w:val="00CA5EAD"/>
    <w:rsid w:val="00CA608F"/>
    <w:rsid w:val="00CA6116"/>
    <w:rsid w:val="00CA62E5"/>
    <w:rsid w:val="00CA669F"/>
    <w:rsid w:val="00CA69D5"/>
    <w:rsid w:val="00CA7648"/>
    <w:rsid w:val="00CA78AE"/>
    <w:rsid w:val="00CA78D4"/>
    <w:rsid w:val="00CA78FC"/>
    <w:rsid w:val="00CA79A4"/>
    <w:rsid w:val="00CA7A92"/>
    <w:rsid w:val="00CA7AC4"/>
    <w:rsid w:val="00CA7DDC"/>
    <w:rsid w:val="00CA7E0D"/>
    <w:rsid w:val="00CA7EA0"/>
    <w:rsid w:val="00CB06D0"/>
    <w:rsid w:val="00CB13BF"/>
    <w:rsid w:val="00CB15C7"/>
    <w:rsid w:val="00CB1987"/>
    <w:rsid w:val="00CB19E5"/>
    <w:rsid w:val="00CB1B2C"/>
    <w:rsid w:val="00CB1BA9"/>
    <w:rsid w:val="00CB2027"/>
    <w:rsid w:val="00CB212F"/>
    <w:rsid w:val="00CB220A"/>
    <w:rsid w:val="00CB247A"/>
    <w:rsid w:val="00CB2D58"/>
    <w:rsid w:val="00CB2FAB"/>
    <w:rsid w:val="00CB3140"/>
    <w:rsid w:val="00CB3220"/>
    <w:rsid w:val="00CB3305"/>
    <w:rsid w:val="00CB33FE"/>
    <w:rsid w:val="00CB393C"/>
    <w:rsid w:val="00CB3D90"/>
    <w:rsid w:val="00CB4483"/>
    <w:rsid w:val="00CB45F3"/>
    <w:rsid w:val="00CB4810"/>
    <w:rsid w:val="00CB482A"/>
    <w:rsid w:val="00CB4ADC"/>
    <w:rsid w:val="00CB4B62"/>
    <w:rsid w:val="00CB4C8F"/>
    <w:rsid w:val="00CB4CC9"/>
    <w:rsid w:val="00CB4F0C"/>
    <w:rsid w:val="00CB502F"/>
    <w:rsid w:val="00CB5639"/>
    <w:rsid w:val="00CB59CB"/>
    <w:rsid w:val="00CB5AA3"/>
    <w:rsid w:val="00CB5AAB"/>
    <w:rsid w:val="00CB6184"/>
    <w:rsid w:val="00CB62E9"/>
    <w:rsid w:val="00CB647F"/>
    <w:rsid w:val="00CB6537"/>
    <w:rsid w:val="00CB657E"/>
    <w:rsid w:val="00CB68BB"/>
    <w:rsid w:val="00CB6B89"/>
    <w:rsid w:val="00CB709E"/>
    <w:rsid w:val="00CB7877"/>
    <w:rsid w:val="00CC0181"/>
    <w:rsid w:val="00CC0248"/>
    <w:rsid w:val="00CC0E74"/>
    <w:rsid w:val="00CC1278"/>
    <w:rsid w:val="00CC1628"/>
    <w:rsid w:val="00CC18AC"/>
    <w:rsid w:val="00CC1C74"/>
    <w:rsid w:val="00CC1D71"/>
    <w:rsid w:val="00CC1DD6"/>
    <w:rsid w:val="00CC228D"/>
    <w:rsid w:val="00CC24CF"/>
    <w:rsid w:val="00CC250A"/>
    <w:rsid w:val="00CC2C40"/>
    <w:rsid w:val="00CC2F87"/>
    <w:rsid w:val="00CC313A"/>
    <w:rsid w:val="00CC35A6"/>
    <w:rsid w:val="00CC38A3"/>
    <w:rsid w:val="00CC3A4E"/>
    <w:rsid w:val="00CC3A60"/>
    <w:rsid w:val="00CC3ED1"/>
    <w:rsid w:val="00CC422C"/>
    <w:rsid w:val="00CC44C8"/>
    <w:rsid w:val="00CC4C42"/>
    <w:rsid w:val="00CC4DBF"/>
    <w:rsid w:val="00CC4F3A"/>
    <w:rsid w:val="00CC5043"/>
    <w:rsid w:val="00CC51F2"/>
    <w:rsid w:val="00CC5368"/>
    <w:rsid w:val="00CC53A3"/>
    <w:rsid w:val="00CC576F"/>
    <w:rsid w:val="00CC5790"/>
    <w:rsid w:val="00CC5EC9"/>
    <w:rsid w:val="00CC5F3D"/>
    <w:rsid w:val="00CC614F"/>
    <w:rsid w:val="00CC6BAC"/>
    <w:rsid w:val="00CC6CF4"/>
    <w:rsid w:val="00CC6F46"/>
    <w:rsid w:val="00CC71E4"/>
    <w:rsid w:val="00CC73DC"/>
    <w:rsid w:val="00CC77A8"/>
    <w:rsid w:val="00CC7AA4"/>
    <w:rsid w:val="00CC7D59"/>
    <w:rsid w:val="00CC7DE6"/>
    <w:rsid w:val="00CD05A5"/>
    <w:rsid w:val="00CD08AB"/>
    <w:rsid w:val="00CD0AE9"/>
    <w:rsid w:val="00CD16D4"/>
    <w:rsid w:val="00CD18B5"/>
    <w:rsid w:val="00CD209D"/>
    <w:rsid w:val="00CD210B"/>
    <w:rsid w:val="00CD2111"/>
    <w:rsid w:val="00CD21D1"/>
    <w:rsid w:val="00CD24E1"/>
    <w:rsid w:val="00CD254F"/>
    <w:rsid w:val="00CD27DF"/>
    <w:rsid w:val="00CD293A"/>
    <w:rsid w:val="00CD2999"/>
    <w:rsid w:val="00CD2A8C"/>
    <w:rsid w:val="00CD2BA0"/>
    <w:rsid w:val="00CD2C3A"/>
    <w:rsid w:val="00CD2C63"/>
    <w:rsid w:val="00CD2C80"/>
    <w:rsid w:val="00CD2F78"/>
    <w:rsid w:val="00CD3727"/>
    <w:rsid w:val="00CD38E2"/>
    <w:rsid w:val="00CD4085"/>
    <w:rsid w:val="00CD44B3"/>
    <w:rsid w:val="00CD4676"/>
    <w:rsid w:val="00CD4A00"/>
    <w:rsid w:val="00CD4AAC"/>
    <w:rsid w:val="00CD4C93"/>
    <w:rsid w:val="00CD4CA5"/>
    <w:rsid w:val="00CD4D6B"/>
    <w:rsid w:val="00CD4E81"/>
    <w:rsid w:val="00CD4F84"/>
    <w:rsid w:val="00CD501C"/>
    <w:rsid w:val="00CD5326"/>
    <w:rsid w:val="00CD5B89"/>
    <w:rsid w:val="00CD5BEF"/>
    <w:rsid w:val="00CD5C26"/>
    <w:rsid w:val="00CD61A8"/>
    <w:rsid w:val="00CD61FF"/>
    <w:rsid w:val="00CD6333"/>
    <w:rsid w:val="00CD636E"/>
    <w:rsid w:val="00CD6766"/>
    <w:rsid w:val="00CD7012"/>
    <w:rsid w:val="00CD73CA"/>
    <w:rsid w:val="00CD74D2"/>
    <w:rsid w:val="00CD7ADD"/>
    <w:rsid w:val="00CE030E"/>
    <w:rsid w:val="00CE03C0"/>
    <w:rsid w:val="00CE07C6"/>
    <w:rsid w:val="00CE0B86"/>
    <w:rsid w:val="00CE0D9A"/>
    <w:rsid w:val="00CE136F"/>
    <w:rsid w:val="00CE14AF"/>
    <w:rsid w:val="00CE1E1D"/>
    <w:rsid w:val="00CE1EBE"/>
    <w:rsid w:val="00CE1F61"/>
    <w:rsid w:val="00CE2BE3"/>
    <w:rsid w:val="00CE2CAA"/>
    <w:rsid w:val="00CE2F0D"/>
    <w:rsid w:val="00CE354C"/>
    <w:rsid w:val="00CE358F"/>
    <w:rsid w:val="00CE3A4C"/>
    <w:rsid w:val="00CE3C82"/>
    <w:rsid w:val="00CE3D9E"/>
    <w:rsid w:val="00CE3F85"/>
    <w:rsid w:val="00CE49E6"/>
    <w:rsid w:val="00CE4BEE"/>
    <w:rsid w:val="00CE5D4F"/>
    <w:rsid w:val="00CE608B"/>
    <w:rsid w:val="00CE6254"/>
    <w:rsid w:val="00CE6893"/>
    <w:rsid w:val="00CE6F74"/>
    <w:rsid w:val="00CE702F"/>
    <w:rsid w:val="00CE7055"/>
    <w:rsid w:val="00CE7255"/>
    <w:rsid w:val="00CE7374"/>
    <w:rsid w:val="00CE778F"/>
    <w:rsid w:val="00CF011A"/>
    <w:rsid w:val="00CF02FC"/>
    <w:rsid w:val="00CF03C0"/>
    <w:rsid w:val="00CF0833"/>
    <w:rsid w:val="00CF0EC4"/>
    <w:rsid w:val="00CF1186"/>
    <w:rsid w:val="00CF127E"/>
    <w:rsid w:val="00CF17F7"/>
    <w:rsid w:val="00CF192C"/>
    <w:rsid w:val="00CF1AD7"/>
    <w:rsid w:val="00CF1F37"/>
    <w:rsid w:val="00CF20E7"/>
    <w:rsid w:val="00CF21FF"/>
    <w:rsid w:val="00CF2738"/>
    <w:rsid w:val="00CF2ADC"/>
    <w:rsid w:val="00CF3535"/>
    <w:rsid w:val="00CF37C5"/>
    <w:rsid w:val="00CF3866"/>
    <w:rsid w:val="00CF3B9F"/>
    <w:rsid w:val="00CF3BED"/>
    <w:rsid w:val="00CF3DEB"/>
    <w:rsid w:val="00CF3FB1"/>
    <w:rsid w:val="00CF3FB9"/>
    <w:rsid w:val="00CF3FBE"/>
    <w:rsid w:val="00CF4296"/>
    <w:rsid w:val="00CF4662"/>
    <w:rsid w:val="00CF4DF8"/>
    <w:rsid w:val="00CF5482"/>
    <w:rsid w:val="00CF5841"/>
    <w:rsid w:val="00CF59E0"/>
    <w:rsid w:val="00CF6C6D"/>
    <w:rsid w:val="00CF712D"/>
    <w:rsid w:val="00CF762E"/>
    <w:rsid w:val="00CF7719"/>
    <w:rsid w:val="00CF778E"/>
    <w:rsid w:val="00D002EA"/>
    <w:rsid w:val="00D00429"/>
    <w:rsid w:val="00D00453"/>
    <w:rsid w:val="00D00492"/>
    <w:rsid w:val="00D00DD5"/>
    <w:rsid w:val="00D00F4C"/>
    <w:rsid w:val="00D00F7F"/>
    <w:rsid w:val="00D013B5"/>
    <w:rsid w:val="00D015F5"/>
    <w:rsid w:val="00D01610"/>
    <w:rsid w:val="00D01C77"/>
    <w:rsid w:val="00D020E3"/>
    <w:rsid w:val="00D026A0"/>
    <w:rsid w:val="00D0275B"/>
    <w:rsid w:val="00D02899"/>
    <w:rsid w:val="00D02982"/>
    <w:rsid w:val="00D02C9C"/>
    <w:rsid w:val="00D02CD7"/>
    <w:rsid w:val="00D034FF"/>
    <w:rsid w:val="00D0354F"/>
    <w:rsid w:val="00D0387B"/>
    <w:rsid w:val="00D038F5"/>
    <w:rsid w:val="00D03BEF"/>
    <w:rsid w:val="00D03EF8"/>
    <w:rsid w:val="00D05019"/>
    <w:rsid w:val="00D05224"/>
    <w:rsid w:val="00D054FF"/>
    <w:rsid w:val="00D05965"/>
    <w:rsid w:val="00D05AD0"/>
    <w:rsid w:val="00D06739"/>
    <w:rsid w:val="00D07145"/>
    <w:rsid w:val="00D074B1"/>
    <w:rsid w:val="00D074C5"/>
    <w:rsid w:val="00D078BB"/>
    <w:rsid w:val="00D07935"/>
    <w:rsid w:val="00D07EB5"/>
    <w:rsid w:val="00D10211"/>
    <w:rsid w:val="00D1037C"/>
    <w:rsid w:val="00D105EE"/>
    <w:rsid w:val="00D10622"/>
    <w:rsid w:val="00D1064A"/>
    <w:rsid w:val="00D10901"/>
    <w:rsid w:val="00D10910"/>
    <w:rsid w:val="00D10BF4"/>
    <w:rsid w:val="00D10D92"/>
    <w:rsid w:val="00D10F1A"/>
    <w:rsid w:val="00D112A6"/>
    <w:rsid w:val="00D114D7"/>
    <w:rsid w:val="00D11EBD"/>
    <w:rsid w:val="00D12DC6"/>
    <w:rsid w:val="00D1300A"/>
    <w:rsid w:val="00D131F5"/>
    <w:rsid w:val="00D13B80"/>
    <w:rsid w:val="00D13C70"/>
    <w:rsid w:val="00D13DBD"/>
    <w:rsid w:val="00D13EAA"/>
    <w:rsid w:val="00D14203"/>
    <w:rsid w:val="00D14374"/>
    <w:rsid w:val="00D145D0"/>
    <w:rsid w:val="00D14B98"/>
    <w:rsid w:val="00D14BE9"/>
    <w:rsid w:val="00D14E19"/>
    <w:rsid w:val="00D1502C"/>
    <w:rsid w:val="00D15059"/>
    <w:rsid w:val="00D15321"/>
    <w:rsid w:val="00D155FA"/>
    <w:rsid w:val="00D15926"/>
    <w:rsid w:val="00D15A65"/>
    <w:rsid w:val="00D162CB"/>
    <w:rsid w:val="00D1684A"/>
    <w:rsid w:val="00D16FE8"/>
    <w:rsid w:val="00D17047"/>
    <w:rsid w:val="00D170A0"/>
    <w:rsid w:val="00D17203"/>
    <w:rsid w:val="00D1735E"/>
    <w:rsid w:val="00D17596"/>
    <w:rsid w:val="00D17693"/>
    <w:rsid w:val="00D17984"/>
    <w:rsid w:val="00D179B4"/>
    <w:rsid w:val="00D17E30"/>
    <w:rsid w:val="00D202C0"/>
    <w:rsid w:val="00D20551"/>
    <w:rsid w:val="00D20888"/>
    <w:rsid w:val="00D20ED1"/>
    <w:rsid w:val="00D21132"/>
    <w:rsid w:val="00D2154D"/>
    <w:rsid w:val="00D21683"/>
    <w:rsid w:val="00D2187F"/>
    <w:rsid w:val="00D21CC2"/>
    <w:rsid w:val="00D21CDE"/>
    <w:rsid w:val="00D21FA7"/>
    <w:rsid w:val="00D21FF5"/>
    <w:rsid w:val="00D22103"/>
    <w:rsid w:val="00D22146"/>
    <w:rsid w:val="00D225D8"/>
    <w:rsid w:val="00D22CBC"/>
    <w:rsid w:val="00D22E0C"/>
    <w:rsid w:val="00D2384F"/>
    <w:rsid w:val="00D23B4B"/>
    <w:rsid w:val="00D23B61"/>
    <w:rsid w:val="00D23B62"/>
    <w:rsid w:val="00D23CD3"/>
    <w:rsid w:val="00D2456C"/>
    <w:rsid w:val="00D24D6A"/>
    <w:rsid w:val="00D25009"/>
    <w:rsid w:val="00D2531A"/>
    <w:rsid w:val="00D254FF"/>
    <w:rsid w:val="00D25560"/>
    <w:rsid w:val="00D25A5D"/>
    <w:rsid w:val="00D25DDC"/>
    <w:rsid w:val="00D2603E"/>
    <w:rsid w:val="00D260F3"/>
    <w:rsid w:val="00D26706"/>
    <w:rsid w:val="00D26986"/>
    <w:rsid w:val="00D26EA1"/>
    <w:rsid w:val="00D26FF4"/>
    <w:rsid w:val="00D27582"/>
    <w:rsid w:val="00D27D15"/>
    <w:rsid w:val="00D27DC1"/>
    <w:rsid w:val="00D27E24"/>
    <w:rsid w:val="00D303A3"/>
    <w:rsid w:val="00D303B3"/>
    <w:rsid w:val="00D30A2B"/>
    <w:rsid w:val="00D30B6D"/>
    <w:rsid w:val="00D31270"/>
    <w:rsid w:val="00D317E3"/>
    <w:rsid w:val="00D31FCD"/>
    <w:rsid w:val="00D326C7"/>
    <w:rsid w:val="00D32904"/>
    <w:rsid w:val="00D32AD5"/>
    <w:rsid w:val="00D3317E"/>
    <w:rsid w:val="00D33585"/>
    <w:rsid w:val="00D33753"/>
    <w:rsid w:val="00D33831"/>
    <w:rsid w:val="00D33BD9"/>
    <w:rsid w:val="00D33D03"/>
    <w:rsid w:val="00D3485E"/>
    <w:rsid w:val="00D349AA"/>
    <w:rsid w:val="00D34B0A"/>
    <w:rsid w:val="00D3514E"/>
    <w:rsid w:val="00D35B90"/>
    <w:rsid w:val="00D35D2A"/>
    <w:rsid w:val="00D36276"/>
    <w:rsid w:val="00D3698E"/>
    <w:rsid w:val="00D36ADA"/>
    <w:rsid w:val="00D36B9B"/>
    <w:rsid w:val="00D36E6C"/>
    <w:rsid w:val="00D36F0A"/>
    <w:rsid w:val="00D36F5E"/>
    <w:rsid w:val="00D36FED"/>
    <w:rsid w:val="00D37609"/>
    <w:rsid w:val="00D37BAB"/>
    <w:rsid w:val="00D37BC4"/>
    <w:rsid w:val="00D4035E"/>
    <w:rsid w:val="00D4042D"/>
    <w:rsid w:val="00D40541"/>
    <w:rsid w:val="00D407D3"/>
    <w:rsid w:val="00D40816"/>
    <w:rsid w:val="00D40E17"/>
    <w:rsid w:val="00D41199"/>
    <w:rsid w:val="00D414E6"/>
    <w:rsid w:val="00D41A67"/>
    <w:rsid w:val="00D42053"/>
    <w:rsid w:val="00D421A1"/>
    <w:rsid w:val="00D425A8"/>
    <w:rsid w:val="00D42971"/>
    <w:rsid w:val="00D429A0"/>
    <w:rsid w:val="00D42CEC"/>
    <w:rsid w:val="00D42DE9"/>
    <w:rsid w:val="00D43014"/>
    <w:rsid w:val="00D433E8"/>
    <w:rsid w:val="00D434E9"/>
    <w:rsid w:val="00D435FB"/>
    <w:rsid w:val="00D43805"/>
    <w:rsid w:val="00D43B53"/>
    <w:rsid w:val="00D43C57"/>
    <w:rsid w:val="00D43FCE"/>
    <w:rsid w:val="00D43FF5"/>
    <w:rsid w:val="00D4418D"/>
    <w:rsid w:val="00D44313"/>
    <w:rsid w:val="00D444DA"/>
    <w:rsid w:val="00D447CC"/>
    <w:rsid w:val="00D44885"/>
    <w:rsid w:val="00D44B6C"/>
    <w:rsid w:val="00D45332"/>
    <w:rsid w:val="00D4540B"/>
    <w:rsid w:val="00D454C4"/>
    <w:rsid w:val="00D4559B"/>
    <w:rsid w:val="00D455FE"/>
    <w:rsid w:val="00D459DD"/>
    <w:rsid w:val="00D45B51"/>
    <w:rsid w:val="00D45B6A"/>
    <w:rsid w:val="00D45D6B"/>
    <w:rsid w:val="00D46037"/>
    <w:rsid w:val="00D4609D"/>
    <w:rsid w:val="00D46213"/>
    <w:rsid w:val="00D4666D"/>
    <w:rsid w:val="00D4710F"/>
    <w:rsid w:val="00D47213"/>
    <w:rsid w:val="00D47A0C"/>
    <w:rsid w:val="00D47B28"/>
    <w:rsid w:val="00D47E92"/>
    <w:rsid w:val="00D50B81"/>
    <w:rsid w:val="00D50EBA"/>
    <w:rsid w:val="00D5117D"/>
    <w:rsid w:val="00D51630"/>
    <w:rsid w:val="00D5182C"/>
    <w:rsid w:val="00D51900"/>
    <w:rsid w:val="00D519DC"/>
    <w:rsid w:val="00D521E7"/>
    <w:rsid w:val="00D52C4B"/>
    <w:rsid w:val="00D52CEA"/>
    <w:rsid w:val="00D52E43"/>
    <w:rsid w:val="00D533E4"/>
    <w:rsid w:val="00D53502"/>
    <w:rsid w:val="00D5356C"/>
    <w:rsid w:val="00D535C6"/>
    <w:rsid w:val="00D53683"/>
    <w:rsid w:val="00D540ED"/>
    <w:rsid w:val="00D54AC4"/>
    <w:rsid w:val="00D55021"/>
    <w:rsid w:val="00D557E2"/>
    <w:rsid w:val="00D55ADD"/>
    <w:rsid w:val="00D56156"/>
    <w:rsid w:val="00D562F8"/>
    <w:rsid w:val="00D56615"/>
    <w:rsid w:val="00D56CBB"/>
    <w:rsid w:val="00D56E98"/>
    <w:rsid w:val="00D57852"/>
    <w:rsid w:val="00D6026C"/>
    <w:rsid w:val="00D603E4"/>
    <w:rsid w:val="00D606D9"/>
    <w:rsid w:val="00D60903"/>
    <w:rsid w:val="00D60E5B"/>
    <w:rsid w:val="00D60F79"/>
    <w:rsid w:val="00D616AC"/>
    <w:rsid w:val="00D6175E"/>
    <w:rsid w:val="00D618C1"/>
    <w:rsid w:val="00D61C7D"/>
    <w:rsid w:val="00D621BE"/>
    <w:rsid w:val="00D62350"/>
    <w:rsid w:val="00D624B1"/>
    <w:rsid w:val="00D62BBD"/>
    <w:rsid w:val="00D62C50"/>
    <w:rsid w:val="00D63997"/>
    <w:rsid w:val="00D641CA"/>
    <w:rsid w:val="00D644BD"/>
    <w:rsid w:val="00D6450E"/>
    <w:rsid w:val="00D64A22"/>
    <w:rsid w:val="00D64C8C"/>
    <w:rsid w:val="00D64CDF"/>
    <w:rsid w:val="00D65413"/>
    <w:rsid w:val="00D656AC"/>
    <w:rsid w:val="00D6579D"/>
    <w:rsid w:val="00D65A9E"/>
    <w:rsid w:val="00D65DB3"/>
    <w:rsid w:val="00D65EEB"/>
    <w:rsid w:val="00D664F9"/>
    <w:rsid w:val="00D6658B"/>
    <w:rsid w:val="00D666D8"/>
    <w:rsid w:val="00D66913"/>
    <w:rsid w:val="00D66CA3"/>
    <w:rsid w:val="00D66EE0"/>
    <w:rsid w:val="00D66F9A"/>
    <w:rsid w:val="00D6726A"/>
    <w:rsid w:val="00D678D6"/>
    <w:rsid w:val="00D703AC"/>
    <w:rsid w:val="00D70571"/>
    <w:rsid w:val="00D70992"/>
    <w:rsid w:val="00D70B11"/>
    <w:rsid w:val="00D713A2"/>
    <w:rsid w:val="00D716F7"/>
    <w:rsid w:val="00D7249A"/>
    <w:rsid w:val="00D726D8"/>
    <w:rsid w:val="00D727D5"/>
    <w:rsid w:val="00D72DD2"/>
    <w:rsid w:val="00D72F12"/>
    <w:rsid w:val="00D72FAC"/>
    <w:rsid w:val="00D72FC3"/>
    <w:rsid w:val="00D73430"/>
    <w:rsid w:val="00D73576"/>
    <w:rsid w:val="00D73805"/>
    <w:rsid w:val="00D738A5"/>
    <w:rsid w:val="00D73AAC"/>
    <w:rsid w:val="00D73BCA"/>
    <w:rsid w:val="00D74103"/>
    <w:rsid w:val="00D7496F"/>
    <w:rsid w:val="00D75C9C"/>
    <w:rsid w:val="00D75D53"/>
    <w:rsid w:val="00D75DC4"/>
    <w:rsid w:val="00D76265"/>
    <w:rsid w:val="00D7645F"/>
    <w:rsid w:val="00D77159"/>
    <w:rsid w:val="00D772B2"/>
    <w:rsid w:val="00D773FA"/>
    <w:rsid w:val="00D775E0"/>
    <w:rsid w:val="00D77D68"/>
    <w:rsid w:val="00D80252"/>
    <w:rsid w:val="00D806EB"/>
    <w:rsid w:val="00D80AAE"/>
    <w:rsid w:val="00D81178"/>
    <w:rsid w:val="00D812E2"/>
    <w:rsid w:val="00D8130A"/>
    <w:rsid w:val="00D8147F"/>
    <w:rsid w:val="00D816E2"/>
    <w:rsid w:val="00D81A7B"/>
    <w:rsid w:val="00D82AC4"/>
    <w:rsid w:val="00D82C98"/>
    <w:rsid w:val="00D83100"/>
    <w:rsid w:val="00D83108"/>
    <w:rsid w:val="00D83919"/>
    <w:rsid w:val="00D83BFF"/>
    <w:rsid w:val="00D83CBB"/>
    <w:rsid w:val="00D83E5D"/>
    <w:rsid w:val="00D83FC9"/>
    <w:rsid w:val="00D8460A"/>
    <w:rsid w:val="00D846F2"/>
    <w:rsid w:val="00D8478C"/>
    <w:rsid w:val="00D84791"/>
    <w:rsid w:val="00D84ADC"/>
    <w:rsid w:val="00D84E67"/>
    <w:rsid w:val="00D85252"/>
    <w:rsid w:val="00D853B8"/>
    <w:rsid w:val="00D853EA"/>
    <w:rsid w:val="00D854DC"/>
    <w:rsid w:val="00D85522"/>
    <w:rsid w:val="00D855C4"/>
    <w:rsid w:val="00D8574F"/>
    <w:rsid w:val="00D85C68"/>
    <w:rsid w:val="00D85CE4"/>
    <w:rsid w:val="00D85DC5"/>
    <w:rsid w:val="00D8606A"/>
    <w:rsid w:val="00D861C4"/>
    <w:rsid w:val="00D8645D"/>
    <w:rsid w:val="00D86FC5"/>
    <w:rsid w:val="00D87223"/>
    <w:rsid w:val="00D87868"/>
    <w:rsid w:val="00D87938"/>
    <w:rsid w:val="00D87B57"/>
    <w:rsid w:val="00D9031A"/>
    <w:rsid w:val="00D905AC"/>
    <w:rsid w:val="00D90998"/>
    <w:rsid w:val="00D90DBF"/>
    <w:rsid w:val="00D914C8"/>
    <w:rsid w:val="00D919C9"/>
    <w:rsid w:val="00D91A38"/>
    <w:rsid w:val="00D91DB4"/>
    <w:rsid w:val="00D9200B"/>
    <w:rsid w:val="00D924AE"/>
    <w:rsid w:val="00D92710"/>
    <w:rsid w:val="00D927A4"/>
    <w:rsid w:val="00D92879"/>
    <w:rsid w:val="00D928A4"/>
    <w:rsid w:val="00D933B7"/>
    <w:rsid w:val="00D938E6"/>
    <w:rsid w:val="00D93C8A"/>
    <w:rsid w:val="00D93E7F"/>
    <w:rsid w:val="00D93F2D"/>
    <w:rsid w:val="00D93FB9"/>
    <w:rsid w:val="00D94776"/>
    <w:rsid w:val="00D947C9"/>
    <w:rsid w:val="00D94F79"/>
    <w:rsid w:val="00D95198"/>
    <w:rsid w:val="00D952AB"/>
    <w:rsid w:val="00D9565B"/>
    <w:rsid w:val="00D95924"/>
    <w:rsid w:val="00D962B0"/>
    <w:rsid w:val="00D965FB"/>
    <w:rsid w:val="00D96772"/>
    <w:rsid w:val="00D969A4"/>
    <w:rsid w:val="00D96CB4"/>
    <w:rsid w:val="00D96CFC"/>
    <w:rsid w:val="00D96EB5"/>
    <w:rsid w:val="00D96FB6"/>
    <w:rsid w:val="00D97389"/>
    <w:rsid w:val="00D97AC1"/>
    <w:rsid w:val="00D9F0FE"/>
    <w:rsid w:val="00DA02D2"/>
    <w:rsid w:val="00DA0339"/>
    <w:rsid w:val="00DA03A1"/>
    <w:rsid w:val="00DA0BFE"/>
    <w:rsid w:val="00DA0C3F"/>
    <w:rsid w:val="00DA0D17"/>
    <w:rsid w:val="00DA11D3"/>
    <w:rsid w:val="00DA1677"/>
    <w:rsid w:val="00DA187C"/>
    <w:rsid w:val="00DA1EF2"/>
    <w:rsid w:val="00DA26E1"/>
    <w:rsid w:val="00DA27DF"/>
    <w:rsid w:val="00DA2B8F"/>
    <w:rsid w:val="00DA2C8F"/>
    <w:rsid w:val="00DA3091"/>
    <w:rsid w:val="00DA33DD"/>
    <w:rsid w:val="00DA3C98"/>
    <w:rsid w:val="00DA3CC5"/>
    <w:rsid w:val="00DA3F01"/>
    <w:rsid w:val="00DA42D7"/>
    <w:rsid w:val="00DA48DA"/>
    <w:rsid w:val="00DA48EF"/>
    <w:rsid w:val="00DA49CA"/>
    <w:rsid w:val="00DA4DB0"/>
    <w:rsid w:val="00DA5454"/>
    <w:rsid w:val="00DA5751"/>
    <w:rsid w:val="00DA5ED7"/>
    <w:rsid w:val="00DA6310"/>
    <w:rsid w:val="00DA6353"/>
    <w:rsid w:val="00DA64A6"/>
    <w:rsid w:val="00DA65D8"/>
    <w:rsid w:val="00DA682F"/>
    <w:rsid w:val="00DA69BD"/>
    <w:rsid w:val="00DA6B2F"/>
    <w:rsid w:val="00DA6B7A"/>
    <w:rsid w:val="00DA6D2E"/>
    <w:rsid w:val="00DA7393"/>
    <w:rsid w:val="00DA73A5"/>
    <w:rsid w:val="00DA7495"/>
    <w:rsid w:val="00DA74A4"/>
    <w:rsid w:val="00DA7896"/>
    <w:rsid w:val="00DA7BEF"/>
    <w:rsid w:val="00DA7D17"/>
    <w:rsid w:val="00DB010E"/>
    <w:rsid w:val="00DB04E2"/>
    <w:rsid w:val="00DB0823"/>
    <w:rsid w:val="00DB1412"/>
    <w:rsid w:val="00DB1848"/>
    <w:rsid w:val="00DB19ED"/>
    <w:rsid w:val="00DB1A8B"/>
    <w:rsid w:val="00DB2145"/>
    <w:rsid w:val="00DB23DB"/>
    <w:rsid w:val="00DB2B1A"/>
    <w:rsid w:val="00DB31CD"/>
    <w:rsid w:val="00DB3635"/>
    <w:rsid w:val="00DB389C"/>
    <w:rsid w:val="00DB3B3B"/>
    <w:rsid w:val="00DB3EEC"/>
    <w:rsid w:val="00DB4497"/>
    <w:rsid w:val="00DB44A5"/>
    <w:rsid w:val="00DB4CC0"/>
    <w:rsid w:val="00DB4EE9"/>
    <w:rsid w:val="00DB4FAF"/>
    <w:rsid w:val="00DB590B"/>
    <w:rsid w:val="00DB59FB"/>
    <w:rsid w:val="00DB5A9C"/>
    <w:rsid w:val="00DB5D1E"/>
    <w:rsid w:val="00DB5FA3"/>
    <w:rsid w:val="00DB6003"/>
    <w:rsid w:val="00DB6290"/>
    <w:rsid w:val="00DB62C3"/>
    <w:rsid w:val="00DB658D"/>
    <w:rsid w:val="00DB6730"/>
    <w:rsid w:val="00DB6A2C"/>
    <w:rsid w:val="00DB6E2C"/>
    <w:rsid w:val="00DB79FE"/>
    <w:rsid w:val="00DC0028"/>
    <w:rsid w:val="00DC00C1"/>
    <w:rsid w:val="00DC0B1C"/>
    <w:rsid w:val="00DC0C21"/>
    <w:rsid w:val="00DC0E3F"/>
    <w:rsid w:val="00DC1067"/>
    <w:rsid w:val="00DC10C0"/>
    <w:rsid w:val="00DC1239"/>
    <w:rsid w:val="00DC2752"/>
    <w:rsid w:val="00DC2BF3"/>
    <w:rsid w:val="00DC2FD8"/>
    <w:rsid w:val="00DC2FF3"/>
    <w:rsid w:val="00DC3B70"/>
    <w:rsid w:val="00DC3BA7"/>
    <w:rsid w:val="00DC3C4E"/>
    <w:rsid w:val="00DC3D64"/>
    <w:rsid w:val="00DC3D8E"/>
    <w:rsid w:val="00DC42BC"/>
    <w:rsid w:val="00DC43C8"/>
    <w:rsid w:val="00DC44B1"/>
    <w:rsid w:val="00DC4941"/>
    <w:rsid w:val="00DC4AA2"/>
    <w:rsid w:val="00DC4ADF"/>
    <w:rsid w:val="00DC4F52"/>
    <w:rsid w:val="00DC5256"/>
    <w:rsid w:val="00DC5329"/>
    <w:rsid w:val="00DC592B"/>
    <w:rsid w:val="00DC5D93"/>
    <w:rsid w:val="00DC5F7A"/>
    <w:rsid w:val="00DC6253"/>
    <w:rsid w:val="00DC6342"/>
    <w:rsid w:val="00DC6691"/>
    <w:rsid w:val="00DC6721"/>
    <w:rsid w:val="00DC672F"/>
    <w:rsid w:val="00DC690B"/>
    <w:rsid w:val="00DC701C"/>
    <w:rsid w:val="00DC7065"/>
    <w:rsid w:val="00DC70DC"/>
    <w:rsid w:val="00DC7C0E"/>
    <w:rsid w:val="00DC7D6D"/>
    <w:rsid w:val="00DC7FCB"/>
    <w:rsid w:val="00DD003A"/>
    <w:rsid w:val="00DD0432"/>
    <w:rsid w:val="00DD0523"/>
    <w:rsid w:val="00DD05D2"/>
    <w:rsid w:val="00DD06B4"/>
    <w:rsid w:val="00DD0A9A"/>
    <w:rsid w:val="00DD103F"/>
    <w:rsid w:val="00DD1202"/>
    <w:rsid w:val="00DD169D"/>
    <w:rsid w:val="00DD1871"/>
    <w:rsid w:val="00DD1AAF"/>
    <w:rsid w:val="00DD1B81"/>
    <w:rsid w:val="00DD217A"/>
    <w:rsid w:val="00DD239F"/>
    <w:rsid w:val="00DD2A35"/>
    <w:rsid w:val="00DD2EDA"/>
    <w:rsid w:val="00DD308E"/>
    <w:rsid w:val="00DD3527"/>
    <w:rsid w:val="00DD3566"/>
    <w:rsid w:val="00DD38EA"/>
    <w:rsid w:val="00DD39EC"/>
    <w:rsid w:val="00DD3BB0"/>
    <w:rsid w:val="00DD457E"/>
    <w:rsid w:val="00DD4960"/>
    <w:rsid w:val="00DD4E57"/>
    <w:rsid w:val="00DD5217"/>
    <w:rsid w:val="00DD534F"/>
    <w:rsid w:val="00DD5530"/>
    <w:rsid w:val="00DD56C9"/>
    <w:rsid w:val="00DD57C9"/>
    <w:rsid w:val="00DD5F67"/>
    <w:rsid w:val="00DD613D"/>
    <w:rsid w:val="00DD66CF"/>
    <w:rsid w:val="00DD6784"/>
    <w:rsid w:val="00DD6B8B"/>
    <w:rsid w:val="00DD6C30"/>
    <w:rsid w:val="00DD6D01"/>
    <w:rsid w:val="00DD764B"/>
    <w:rsid w:val="00DD7756"/>
    <w:rsid w:val="00DD788E"/>
    <w:rsid w:val="00DD7A46"/>
    <w:rsid w:val="00DD7A7E"/>
    <w:rsid w:val="00DD7CD4"/>
    <w:rsid w:val="00DD7E3F"/>
    <w:rsid w:val="00DE0170"/>
    <w:rsid w:val="00DE129A"/>
    <w:rsid w:val="00DE15DA"/>
    <w:rsid w:val="00DE1812"/>
    <w:rsid w:val="00DE1C05"/>
    <w:rsid w:val="00DE1C6D"/>
    <w:rsid w:val="00DE1EC2"/>
    <w:rsid w:val="00DE21EE"/>
    <w:rsid w:val="00DE260F"/>
    <w:rsid w:val="00DE2834"/>
    <w:rsid w:val="00DE2868"/>
    <w:rsid w:val="00DE2A56"/>
    <w:rsid w:val="00DE2AAB"/>
    <w:rsid w:val="00DE2D99"/>
    <w:rsid w:val="00DE2E9F"/>
    <w:rsid w:val="00DE37F0"/>
    <w:rsid w:val="00DE388B"/>
    <w:rsid w:val="00DE415B"/>
    <w:rsid w:val="00DE429A"/>
    <w:rsid w:val="00DE43EA"/>
    <w:rsid w:val="00DE4852"/>
    <w:rsid w:val="00DE4BB8"/>
    <w:rsid w:val="00DE4F3F"/>
    <w:rsid w:val="00DE543F"/>
    <w:rsid w:val="00DE552D"/>
    <w:rsid w:val="00DE58A4"/>
    <w:rsid w:val="00DE5D32"/>
    <w:rsid w:val="00DE5DA1"/>
    <w:rsid w:val="00DE61F5"/>
    <w:rsid w:val="00DE6357"/>
    <w:rsid w:val="00DE647C"/>
    <w:rsid w:val="00DE6E1A"/>
    <w:rsid w:val="00DE7423"/>
    <w:rsid w:val="00DE78B0"/>
    <w:rsid w:val="00DE7974"/>
    <w:rsid w:val="00DE7CEB"/>
    <w:rsid w:val="00DF05AE"/>
    <w:rsid w:val="00DF07A9"/>
    <w:rsid w:val="00DF0D8A"/>
    <w:rsid w:val="00DF0E52"/>
    <w:rsid w:val="00DF1520"/>
    <w:rsid w:val="00DF15C7"/>
    <w:rsid w:val="00DF1660"/>
    <w:rsid w:val="00DF1CA2"/>
    <w:rsid w:val="00DF1D01"/>
    <w:rsid w:val="00DF1D3E"/>
    <w:rsid w:val="00DF1E74"/>
    <w:rsid w:val="00DF22D6"/>
    <w:rsid w:val="00DF23F0"/>
    <w:rsid w:val="00DF253E"/>
    <w:rsid w:val="00DF27B0"/>
    <w:rsid w:val="00DF2982"/>
    <w:rsid w:val="00DF2A77"/>
    <w:rsid w:val="00DF2B68"/>
    <w:rsid w:val="00DF2E7B"/>
    <w:rsid w:val="00DF2F00"/>
    <w:rsid w:val="00DF344E"/>
    <w:rsid w:val="00DF378E"/>
    <w:rsid w:val="00DF3906"/>
    <w:rsid w:val="00DF398A"/>
    <w:rsid w:val="00DF3B52"/>
    <w:rsid w:val="00DF3C2F"/>
    <w:rsid w:val="00DF42C1"/>
    <w:rsid w:val="00DF4435"/>
    <w:rsid w:val="00DF4510"/>
    <w:rsid w:val="00DF470F"/>
    <w:rsid w:val="00DF488E"/>
    <w:rsid w:val="00DF4F6C"/>
    <w:rsid w:val="00DF5822"/>
    <w:rsid w:val="00DF5861"/>
    <w:rsid w:val="00DF5F33"/>
    <w:rsid w:val="00DF5FD0"/>
    <w:rsid w:val="00DF6002"/>
    <w:rsid w:val="00DF610F"/>
    <w:rsid w:val="00DF62B8"/>
    <w:rsid w:val="00DF6819"/>
    <w:rsid w:val="00DF6B61"/>
    <w:rsid w:val="00DF6B77"/>
    <w:rsid w:val="00DF6CBD"/>
    <w:rsid w:val="00DF6D15"/>
    <w:rsid w:val="00DF6D81"/>
    <w:rsid w:val="00DF6DA3"/>
    <w:rsid w:val="00DF6DF6"/>
    <w:rsid w:val="00DF707E"/>
    <w:rsid w:val="00DF7961"/>
    <w:rsid w:val="00E00309"/>
    <w:rsid w:val="00E00A5A"/>
    <w:rsid w:val="00E00C74"/>
    <w:rsid w:val="00E00F70"/>
    <w:rsid w:val="00E0127F"/>
    <w:rsid w:val="00E012D5"/>
    <w:rsid w:val="00E01512"/>
    <w:rsid w:val="00E0195E"/>
    <w:rsid w:val="00E01AE3"/>
    <w:rsid w:val="00E01F1B"/>
    <w:rsid w:val="00E01F92"/>
    <w:rsid w:val="00E02743"/>
    <w:rsid w:val="00E029B0"/>
    <w:rsid w:val="00E02A10"/>
    <w:rsid w:val="00E02DC0"/>
    <w:rsid w:val="00E02FFA"/>
    <w:rsid w:val="00E03054"/>
    <w:rsid w:val="00E034AE"/>
    <w:rsid w:val="00E037CE"/>
    <w:rsid w:val="00E04288"/>
    <w:rsid w:val="00E0462F"/>
    <w:rsid w:val="00E047ED"/>
    <w:rsid w:val="00E04940"/>
    <w:rsid w:val="00E04BF8"/>
    <w:rsid w:val="00E04D0D"/>
    <w:rsid w:val="00E04F6D"/>
    <w:rsid w:val="00E0510E"/>
    <w:rsid w:val="00E0513A"/>
    <w:rsid w:val="00E051E3"/>
    <w:rsid w:val="00E05563"/>
    <w:rsid w:val="00E05770"/>
    <w:rsid w:val="00E05B74"/>
    <w:rsid w:val="00E05C0A"/>
    <w:rsid w:val="00E05CF6"/>
    <w:rsid w:val="00E060DF"/>
    <w:rsid w:val="00E062EF"/>
    <w:rsid w:val="00E063E4"/>
    <w:rsid w:val="00E066DD"/>
    <w:rsid w:val="00E067C0"/>
    <w:rsid w:val="00E069ED"/>
    <w:rsid w:val="00E06BD0"/>
    <w:rsid w:val="00E06C7C"/>
    <w:rsid w:val="00E07001"/>
    <w:rsid w:val="00E07046"/>
    <w:rsid w:val="00E0734F"/>
    <w:rsid w:val="00E07B27"/>
    <w:rsid w:val="00E07EAE"/>
    <w:rsid w:val="00E104A4"/>
    <w:rsid w:val="00E106B1"/>
    <w:rsid w:val="00E109A5"/>
    <w:rsid w:val="00E10E4B"/>
    <w:rsid w:val="00E10F5D"/>
    <w:rsid w:val="00E1133D"/>
    <w:rsid w:val="00E11629"/>
    <w:rsid w:val="00E1191C"/>
    <w:rsid w:val="00E119C7"/>
    <w:rsid w:val="00E12576"/>
    <w:rsid w:val="00E12683"/>
    <w:rsid w:val="00E12C3B"/>
    <w:rsid w:val="00E14428"/>
    <w:rsid w:val="00E144BB"/>
    <w:rsid w:val="00E147D4"/>
    <w:rsid w:val="00E14838"/>
    <w:rsid w:val="00E14BDA"/>
    <w:rsid w:val="00E14D31"/>
    <w:rsid w:val="00E1578F"/>
    <w:rsid w:val="00E159DA"/>
    <w:rsid w:val="00E15AF0"/>
    <w:rsid w:val="00E16326"/>
    <w:rsid w:val="00E167FB"/>
    <w:rsid w:val="00E16D9D"/>
    <w:rsid w:val="00E17580"/>
    <w:rsid w:val="00E17B3F"/>
    <w:rsid w:val="00E17DBF"/>
    <w:rsid w:val="00E2033A"/>
    <w:rsid w:val="00E20687"/>
    <w:rsid w:val="00E2085E"/>
    <w:rsid w:val="00E20C3F"/>
    <w:rsid w:val="00E211DB"/>
    <w:rsid w:val="00E2145F"/>
    <w:rsid w:val="00E21499"/>
    <w:rsid w:val="00E214BE"/>
    <w:rsid w:val="00E21904"/>
    <w:rsid w:val="00E21D83"/>
    <w:rsid w:val="00E21D97"/>
    <w:rsid w:val="00E22058"/>
    <w:rsid w:val="00E225C6"/>
    <w:rsid w:val="00E22CEC"/>
    <w:rsid w:val="00E23152"/>
    <w:rsid w:val="00E232C7"/>
    <w:rsid w:val="00E235AB"/>
    <w:rsid w:val="00E238AF"/>
    <w:rsid w:val="00E238DC"/>
    <w:rsid w:val="00E23AD4"/>
    <w:rsid w:val="00E23C96"/>
    <w:rsid w:val="00E2402B"/>
    <w:rsid w:val="00E242E1"/>
    <w:rsid w:val="00E24438"/>
    <w:rsid w:val="00E24DA4"/>
    <w:rsid w:val="00E252DA"/>
    <w:rsid w:val="00E253C0"/>
    <w:rsid w:val="00E258ED"/>
    <w:rsid w:val="00E25A6D"/>
    <w:rsid w:val="00E25B80"/>
    <w:rsid w:val="00E25C14"/>
    <w:rsid w:val="00E25C6A"/>
    <w:rsid w:val="00E25DB0"/>
    <w:rsid w:val="00E26528"/>
    <w:rsid w:val="00E26EB5"/>
    <w:rsid w:val="00E27399"/>
    <w:rsid w:val="00E273AD"/>
    <w:rsid w:val="00E27623"/>
    <w:rsid w:val="00E277AF"/>
    <w:rsid w:val="00E2784E"/>
    <w:rsid w:val="00E27958"/>
    <w:rsid w:val="00E300C3"/>
    <w:rsid w:val="00E300FE"/>
    <w:rsid w:val="00E30437"/>
    <w:rsid w:val="00E30667"/>
    <w:rsid w:val="00E30DF5"/>
    <w:rsid w:val="00E31177"/>
    <w:rsid w:val="00E317C7"/>
    <w:rsid w:val="00E319A1"/>
    <w:rsid w:val="00E31D1C"/>
    <w:rsid w:val="00E31D6E"/>
    <w:rsid w:val="00E32039"/>
    <w:rsid w:val="00E32365"/>
    <w:rsid w:val="00E32714"/>
    <w:rsid w:val="00E3283D"/>
    <w:rsid w:val="00E33029"/>
    <w:rsid w:val="00E33085"/>
    <w:rsid w:val="00E331D2"/>
    <w:rsid w:val="00E334CC"/>
    <w:rsid w:val="00E335D9"/>
    <w:rsid w:val="00E3379C"/>
    <w:rsid w:val="00E33AF8"/>
    <w:rsid w:val="00E33C28"/>
    <w:rsid w:val="00E33C67"/>
    <w:rsid w:val="00E33CAF"/>
    <w:rsid w:val="00E33E27"/>
    <w:rsid w:val="00E33FED"/>
    <w:rsid w:val="00E340A5"/>
    <w:rsid w:val="00E343E2"/>
    <w:rsid w:val="00E344A0"/>
    <w:rsid w:val="00E344FD"/>
    <w:rsid w:val="00E34762"/>
    <w:rsid w:val="00E35155"/>
    <w:rsid w:val="00E352F3"/>
    <w:rsid w:val="00E35EF7"/>
    <w:rsid w:val="00E3627A"/>
    <w:rsid w:val="00E364AB"/>
    <w:rsid w:val="00E364C1"/>
    <w:rsid w:val="00E364D8"/>
    <w:rsid w:val="00E36810"/>
    <w:rsid w:val="00E369F8"/>
    <w:rsid w:val="00E36F1D"/>
    <w:rsid w:val="00E374A9"/>
    <w:rsid w:val="00E375BC"/>
    <w:rsid w:val="00E37BB6"/>
    <w:rsid w:val="00E37EF5"/>
    <w:rsid w:val="00E37F42"/>
    <w:rsid w:val="00E401A0"/>
    <w:rsid w:val="00E40A7D"/>
    <w:rsid w:val="00E40BF9"/>
    <w:rsid w:val="00E41299"/>
    <w:rsid w:val="00E418C7"/>
    <w:rsid w:val="00E41959"/>
    <w:rsid w:val="00E41E6B"/>
    <w:rsid w:val="00E41E89"/>
    <w:rsid w:val="00E42136"/>
    <w:rsid w:val="00E4231F"/>
    <w:rsid w:val="00E431C8"/>
    <w:rsid w:val="00E4340F"/>
    <w:rsid w:val="00E435C9"/>
    <w:rsid w:val="00E43AFB"/>
    <w:rsid w:val="00E4418A"/>
    <w:rsid w:val="00E44379"/>
    <w:rsid w:val="00E443D1"/>
    <w:rsid w:val="00E44487"/>
    <w:rsid w:val="00E44497"/>
    <w:rsid w:val="00E446A7"/>
    <w:rsid w:val="00E4474A"/>
    <w:rsid w:val="00E44DCB"/>
    <w:rsid w:val="00E45466"/>
    <w:rsid w:val="00E454BC"/>
    <w:rsid w:val="00E4550C"/>
    <w:rsid w:val="00E45510"/>
    <w:rsid w:val="00E45A04"/>
    <w:rsid w:val="00E45BB2"/>
    <w:rsid w:val="00E46419"/>
    <w:rsid w:val="00E46442"/>
    <w:rsid w:val="00E464C2"/>
    <w:rsid w:val="00E464EA"/>
    <w:rsid w:val="00E46673"/>
    <w:rsid w:val="00E467BD"/>
    <w:rsid w:val="00E46A47"/>
    <w:rsid w:val="00E46B9E"/>
    <w:rsid w:val="00E46D1F"/>
    <w:rsid w:val="00E46DF4"/>
    <w:rsid w:val="00E47257"/>
    <w:rsid w:val="00E4742E"/>
    <w:rsid w:val="00E4779D"/>
    <w:rsid w:val="00E47A09"/>
    <w:rsid w:val="00E501AD"/>
    <w:rsid w:val="00E50213"/>
    <w:rsid w:val="00E5050F"/>
    <w:rsid w:val="00E50A8F"/>
    <w:rsid w:val="00E50E7F"/>
    <w:rsid w:val="00E51223"/>
    <w:rsid w:val="00E51434"/>
    <w:rsid w:val="00E519A9"/>
    <w:rsid w:val="00E519C5"/>
    <w:rsid w:val="00E51E7E"/>
    <w:rsid w:val="00E51F78"/>
    <w:rsid w:val="00E52ACE"/>
    <w:rsid w:val="00E52F0D"/>
    <w:rsid w:val="00E5330F"/>
    <w:rsid w:val="00E53664"/>
    <w:rsid w:val="00E53748"/>
    <w:rsid w:val="00E537D3"/>
    <w:rsid w:val="00E53C40"/>
    <w:rsid w:val="00E53C41"/>
    <w:rsid w:val="00E53C7E"/>
    <w:rsid w:val="00E53DD3"/>
    <w:rsid w:val="00E54415"/>
    <w:rsid w:val="00E5478C"/>
    <w:rsid w:val="00E54873"/>
    <w:rsid w:val="00E548F4"/>
    <w:rsid w:val="00E5563F"/>
    <w:rsid w:val="00E55657"/>
    <w:rsid w:val="00E55975"/>
    <w:rsid w:val="00E55A5C"/>
    <w:rsid w:val="00E55FCA"/>
    <w:rsid w:val="00E560E7"/>
    <w:rsid w:val="00E567F0"/>
    <w:rsid w:val="00E56EFD"/>
    <w:rsid w:val="00E57329"/>
    <w:rsid w:val="00E576B1"/>
    <w:rsid w:val="00E57C5C"/>
    <w:rsid w:val="00E57DFC"/>
    <w:rsid w:val="00E60201"/>
    <w:rsid w:val="00E602AA"/>
    <w:rsid w:val="00E602DC"/>
    <w:rsid w:val="00E604AA"/>
    <w:rsid w:val="00E60738"/>
    <w:rsid w:val="00E60883"/>
    <w:rsid w:val="00E608E6"/>
    <w:rsid w:val="00E60D56"/>
    <w:rsid w:val="00E61105"/>
    <w:rsid w:val="00E61107"/>
    <w:rsid w:val="00E611A4"/>
    <w:rsid w:val="00E61311"/>
    <w:rsid w:val="00E614A0"/>
    <w:rsid w:val="00E615E4"/>
    <w:rsid w:val="00E6195E"/>
    <w:rsid w:val="00E61F5B"/>
    <w:rsid w:val="00E6203A"/>
    <w:rsid w:val="00E624B7"/>
    <w:rsid w:val="00E62739"/>
    <w:rsid w:val="00E62A64"/>
    <w:rsid w:val="00E62A78"/>
    <w:rsid w:val="00E62C94"/>
    <w:rsid w:val="00E62E7C"/>
    <w:rsid w:val="00E62F82"/>
    <w:rsid w:val="00E630E9"/>
    <w:rsid w:val="00E630FD"/>
    <w:rsid w:val="00E63215"/>
    <w:rsid w:val="00E634E3"/>
    <w:rsid w:val="00E63882"/>
    <w:rsid w:val="00E6395B"/>
    <w:rsid w:val="00E63F7F"/>
    <w:rsid w:val="00E64190"/>
    <w:rsid w:val="00E64257"/>
    <w:rsid w:val="00E64649"/>
    <w:rsid w:val="00E64BEC"/>
    <w:rsid w:val="00E6574D"/>
    <w:rsid w:val="00E66233"/>
    <w:rsid w:val="00E66674"/>
    <w:rsid w:val="00E667CA"/>
    <w:rsid w:val="00E672EE"/>
    <w:rsid w:val="00E674E9"/>
    <w:rsid w:val="00E67CB7"/>
    <w:rsid w:val="00E67D10"/>
    <w:rsid w:val="00E701C1"/>
    <w:rsid w:val="00E701FE"/>
    <w:rsid w:val="00E70253"/>
    <w:rsid w:val="00E70654"/>
    <w:rsid w:val="00E70844"/>
    <w:rsid w:val="00E70B7D"/>
    <w:rsid w:val="00E71019"/>
    <w:rsid w:val="00E7130E"/>
    <w:rsid w:val="00E716D6"/>
    <w:rsid w:val="00E717A8"/>
    <w:rsid w:val="00E71D31"/>
    <w:rsid w:val="00E71E25"/>
    <w:rsid w:val="00E727C6"/>
    <w:rsid w:val="00E728B4"/>
    <w:rsid w:val="00E72D4A"/>
    <w:rsid w:val="00E72F18"/>
    <w:rsid w:val="00E7335C"/>
    <w:rsid w:val="00E734AD"/>
    <w:rsid w:val="00E7378F"/>
    <w:rsid w:val="00E738CB"/>
    <w:rsid w:val="00E73BD1"/>
    <w:rsid w:val="00E73F25"/>
    <w:rsid w:val="00E7418A"/>
    <w:rsid w:val="00E7448F"/>
    <w:rsid w:val="00E7472E"/>
    <w:rsid w:val="00E7523B"/>
    <w:rsid w:val="00E754C6"/>
    <w:rsid w:val="00E75EA6"/>
    <w:rsid w:val="00E76049"/>
    <w:rsid w:val="00E76596"/>
    <w:rsid w:val="00E766F9"/>
    <w:rsid w:val="00E768E3"/>
    <w:rsid w:val="00E76A5F"/>
    <w:rsid w:val="00E76C17"/>
    <w:rsid w:val="00E76ED3"/>
    <w:rsid w:val="00E77470"/>
    <w:rsid w:val="00E77841"/>
    <w:rsid w:val="00E77937"/>
    <w:rsid w:val="00E77C75"/>
    <w:rsid w:val="00E77C9B"/>
    <w:rsid w:val="00E77E1F"/>
    <w:rsid w:val="00E77EE3"/>
    <w:rsid w:val="00E800F7"/>
    <w:rsid w:val="00E80E45"/>
    <w:rsid w:val="00E81674"/>
    <w:rsid w:val="00E81694"/>
    <w:rsid w:val="00E8174B"/>
    <w:rsid w:val="00E81805"/>
    <w:rsid w:val="00E81966"/>
    <w:rsid w:val="00E8198B"/>
    <w:rsid w:val="00E81C9A"/>
    <w:rsid w:val="00E81E16"/>
    <w:rsid w:val="00E8202D"/>
    <w:rsid w:val="00E820C6"/>
    <w:rsid w:val="00E82B0C"/>
    <w:rsid w:val="00E82C36"/>
    <w:rsid w:val="00E82D4F"/>
    <w:rsid w:val="00E83335"/>
    <w:rsid w:val="00E8348E"/>
    <w:rsid w:val="00E837F9"/>
    <w:rsid w:val="00E83CFD"/>
    <w:rsid w:val="00E84048"/>
    <w:rsid w:val="00E840C5"/>
    <w:rsid w:val="00E84579"/>
    <w:rsid w:val="00E84866"/>
    <w:rsid w:val="00E84A31"/>
    <w:rsid w:val="00E84FBF"/>
    <w:rsid w:val="00E85378"/>
    <w:rsid w:val="00E8549C"/>
    <w:rsid w:val="00E85842"/>
    <w:rsid w:val="00E85B9E"/>
    <w:rsid w:val="00E864AE"/>
    <w:rsid w:val="00E8667C"/>
    <w:rsid w:val="00E86704"/>
    <w:rsid w:val="00E86859"/>
    <w:rsid w:val="00E86AD8"/>
    <w:rsid w:val="00E86B80"/>
    <w:rsid w:val="00E86EA5"/>
    <w:rsid w:val="00E87502"/>
    <w:rsid w:val="00E87B1E"/>
    <w:rsid w:val="00E87BF0"/>
    <w:rsid w:val="00E87D80"/>
    <w:rsid w:val="00E9003E"/>
    <w:rsid w:val="00E904A0"/>
    <w:rsid w:val="00E905B1"/>
    <w:rsid w:val="00E90654"/>
    <w:rsid w:val="00E90844"/>
    <w:rsid w:val="00E90848"/>
    <w:rsid w:val="00E90E40"/>
    <w:rsid w:val="00E91385"/>
    <w:rsid w:val="00E91457"/>
    <w:rsid w:val="00E917AF"/>
    <w:rsid w:val="00E917E2"/>
    <w:rsid w:val="00E919EB"/>
    <w:rsid w:val="00E92043"/>
    <w:rsid w:val="00E922F9"/>
    <w:rsid w:val="00E9276C"/>
    <w:rsid w:val="00E927A7"/>
    <w:rsid w:val="00E92C1A"/>
    <w:rsid w:val="00E93C8A"/>
    <w:rsid w:val="00E9416D"/>
    <w:rsid w:val="00E9432B"/>
    <w:rsid w:val="00E9438C"/>
    <w:rsid w:val="00E948D2"/>
    <w:rsid w:val="00E9496B"/>
    <w:rsid w:val="00E949EB"/>
    <w:rsid w:val="00E94D5B"/>
    <w:rsid w:val="00E94E8F"/>
    <w:rsid w:val="00E95128"/>
    <w:rsid w:val="00E955DF"/>
    <w:rsid w:val="00E95B27"/>
    <w:rsid w:val="00E95C5C"/>
    <w:rsid w:val="00E95DD5"/>
    <w:rsid w:val="00E967AE"/>
    <w:rsid w:val="00E96D51"/>
    <w:rsid w:val="00E96E1C"/>
    <w:rsid w:val="00E96E23"/>
    <w:rsid w:val="00E97023"/>
    <w:rsid w:val="00E97241"/>
    <w:rsid w:val="00E9799D"/>
    <w:rsid w:val="00E97A9F"/>
    <w:rsid w:val="00E97F3F"/>
    <w:rsid w:val="00EA0A82"/>
    <w:rsid w:val="00EA0C0B"/>
    <w:rsid w:val="00EA0F9C"/>
    <w:rsid w:val="00EA108E"/>
    <w:rsid w:val="00EA11B7"/>
    <w:rsid w:val="00EA1508"/>
    <w:rsid w:val="00EA15AB"/>
    <w:rsid w:val="00EA1B45"/>
    <w:rsid w:val="00EA21CC"/>
    <w:rsid w:val="00EA28E4"/>
    <w:rsid w:val="00EA2C34"/>
    <w:rsid w:val="00EA324D"/>
    <w:rsid w:val="00EA32D1"/>
    <w:rsid w:val="00EA32F1"/>
    <w:rsid w:val="00EA39DC"/>
    <w:rsid w:val="00EA3A13"/>
    <w:rsid w:val="00EA3B89"/>
    <w:rsid w:val="00EA4021"/>
    <w:rsid w:val="00EA43CD"/>
    <w:rsid w:val="00EA4A82"/>
    <w:rsid w:val="00EA4B31"/>
    <w:rsid w:val="00EA4E85"/>
    <w:rsid w:val="00EA50BA"/>
    <w:rsid w:val="00EA5184"/>
    <w:rsid w:val="00EA53CD"/>
    <w:rsid w:val="00EA5790"/>
    <w:rsid w:val="00EA5AE4"/>
    <w:rsid w:val="00EA5B1F"/>
    <w:rsid w:val="00EA5B74"/>
    <w:rsid w:val="00EA5D83"/>
    <w:rsid w:val="00EA5E34"/>
    <w:rsid w:val="00EA6103"/>
    <w:rsid w:val="00EA6219"/>
    <w:rsid w:val="00EA7170"/>
    <w:rsid w:val="00EA7415"/>
    <w:rsid w:val="00EA7449"/>
    <w:rsid w:val="00EA7506"/>
    <w:rsid w:val="00EA7D45"/>
    <w:rsid w:val="00EB0053"/>
    <w:rsid w:val="00EB03AA"/>
    <w:rsid w:val="00EB04BE"/>
    <w:rsid w:val="00EB05F8"/>
    <w:rsid w:val="00EB13A2"/>
    <w:rsid w:val="00EB18B6"/>
    <w:rsid w:val="00EB1DAF"/>
    <w:rsid w:val="00EB1E20"/>
    <w:rsid w:val="00EB2560"/>
    <w:rsid w:val="00EB276D"/>
    <w:rsid w:val="00EB2CF6"/>
    <w:rsid w:val="00EB32DD"/>
    <w:rsid w:val="00EB35DA"/>
    <w:rsid w:val="00EB36CE"/>
    <w:rsid w:val="00EB3B10"/>
    <w:rsid w:val="00EB3FD5"/>
    <w:rsid w:val="00EB49E4"/>
    <w:rsid w:val="00EB4A2E"/>
    <w:rsid w:val="00EB4C42"/>
    <w:rsid w:val="00EB4C76"/>
    <w:rsid w:val="00EB5028"/>
    <w:rsid w:val="00EB5056"/>
    <w:rsid w:val="00EB5780"/>
    <w:rsid w:val="00EB5AEF"/>
    <w:rsid w:val="00EB5D1B"/>
    <w:rsid w:val="00EB6138"/>
    <w:rsid w:val="00EB6A02"/>
    <w:rsid w:val="00EB6B01"/>
    <w:rsid w:val="00EB6CA3"/>
    <w:rsid w:val="00EB6E3B"/>
    <w:rsid w:val="00EB7480"/>
    <w:rsid w:val="00EB749B"/>
    <w:rsid w:val="00EC0926"/>
    <w:rsid w:val="00EC0AE5"/>
    <w:rsid w:val="00EC0B19"/>
    <w:rsid w:val="00EC121E"/>
    <w:rsid w:val="00EC12BA"/>
    <w:rsid w:val="00EC181F"/>
    <w:rsid w:val="00EC1A9B"/>
    <w:rsid w:val="00EC1ADB"/>
    <w:rsid w:val="00EC2499"/>
    <w:rsid w:val="00EC2517"/>
    <w:rsid w:val="00EC2884"/>
    <w:rsid w:val="00EC29B6"/>
    <w:rsid w:val="00EC2BB7"/>
    <w:rsid w:val="00EC2C44"/>
    <w:rsid w:val="00EC336B"/>
    <w:rsid w:val="00EC341B"/>
    <w:rsid w:val="00EC35D1"/>
    <w:rsid w:val="00EC3FE4"/>
    <w:rsid w:val="00EC4379"/>
    <w:rsid w:val="00EC4534"/>
    <w:rsid w:val="00EC4595"/>
    <w:rsid w:val="00EC4BFF"/>
    <w:rsid w:val="00EC4C3B"/>
    <w:rsid w:val="00EC4E39"/>
    <w:rsid w:val="00EC52AB"/>
    <w:rsid w:val="00EC572A"/>
    <w:rsid w:val="00EC5842"/>
    <w:rsid w:val="00EC58B2"/>
    <w:rsid w:val="00EC5AAD"/>
    <w:rsid w:val="00EC5BD3"/>
    <w:rsid w:val="00EC5D6F"/>
    <w:rsid w:val="00EC61D8"/>
    <w:rsid w:val="00EC6429"/>
    <w:rsid w:val="00EC662E"/>
    <w:rsid w:val="00EC67C8"/>
    <w:rsid w:val="00EC6CD6"/>
    <w:rsid w:val="00EC6CE7"/>
    <w:rsid w:val="00EC70D4"/>
    <w:rsid w:val="00EC722F"/>
    <w:rsid w:val="00EC746A"/>
    <w:rsid w:val="00EC7BAE"/>
    <w:rsid w:val="00EC7E0B"/>
    <w:rsid w:val="00EC7FD8"/>
    <w:rsid w:val="00ED03C3"/>
    <w:rsid w:val="00ED0723"/>
    <w:rsid w:val="00ED0920"/>
    <w:rsid w:val="00ED0BA5"/>
    <w:rsid w:val="00ED0E6E"/>
    <w:rsid w:val="00ED1250"/>
    <w:rsid w:val="00ED1D92"/>
    <w:rsid w:val="00ED1FDA"/>
    <w:rsid w:val="00ED2064"/>
    <w:rsid w:val="00ED2452"/>
    <w:rsid w:val="00ED2A96"/>
    <w:rsid w:val="00ED2D68"/>
    <w:rsid w:val="00ED2F86"/>
    <w:rsid w:val="00ED3557"/>
    <w:rsid w:val="00ED3566"/>
    <w:rsid w:val="00ED35A6"/>
    <w:rsid w:val="00ED35A8"/>
    <w:rsid w:val="00ED37E7"/>
    <w:rsid w:val="00ED3867"/>
    <w:rsid w:val="00ED401A"/>
    <w:rsid w:val="00ED45A5"/>
    <w:rsid w:val="00ED48F9"/>
    <w:rsid w:val="00ED4E97"/>
    <w:rsid w:val="00ED4EBD"/>
    <w:rsid w:val="00ED4F4A"/>
    <w:rsid w:val="00ED50B3"/>
    <w:rsid w:val="00ED5532"/>
    <w:rsid w:val="00ED6400"/>
    <w:rsid w:val="00ED6849"/>
    <w:rsid w:val="00ED6CA7"/>
    <w:rsid w:val="00ED6CF1"/>
    <w:rsid w:val="00ED77EE"/>
    <w:rsid w:val="00ED79ED"/>
    <w:rsid w:val="00ED7AA6"/>
    <w:rsid w:val="00ED7BE1"/>
    <w:rsid w:val="00ED7D90"/>
    <w:rsid w:val="00ED7DB4"/>
    <w:rsid w:val="00ED7DB8"/>
    <w:rsid w:val="00EE05D4"/>
    <w:rsid w:val="00EE08A9"/>
    <w:rsid w:val="00EE08C4"/>
    <w:rsid w:val="00EE0AC5"/>
    <w:rsid w:val="00EE0ADC"/>
    <w:rsid w:val="00EE0D44"/>
    <w:rsid w:val="00EE0DFD"/>
    <w:rsid w:val="00EE12D8"/>
    <w:rsid w:val="00EE1728"/>
    <w:rsid w:val="00EE17D5"/>
    <w:rsid w:val="00EE23A9"/>
    <w:rsid w:val="00EE2559"/>
    <w:rsid w:val="00EE27B0"/>
    <w:rsid w:val="00EE28A4"/>
    <w:rsid w:val="00EE2ACA"/>
    <w:rsid w:val="00EE2C37"/>
    <w:rsid w:val="00EE30A3"/>
    <w:rsid w:val="00EE30BA"/>
    <w:rsid w:val="00EE31FE"/>
    <w:rsid w:val="00EE3674"/>
    <w:rsid w:val="00EE4643"/>
    <w:rsid w:val="00EE4681"/>
    <w:rsid w:val="00EE4684"/>
    <w:rsid w:val="00EE46E0"/>
    <w:rsid w:val="00EE491B"/>
    <w:rsid w:val="00EE4B27"/>
    <w:rsid w:val="00EE4D9E"/>
    <w:rsid w:val="00EE510D"/>
    <w:rsid w:val="00EE5899"/>
    <w:rsid w:val="00EE5AAC"/>
    <w:rsid w:val="00EE5B95"/>
    <w:rsid w:val="00EE5D28"/>
    <w:rsid w:val="00EE5EC0"/>
    <w:rsid w:val="00EE5EDF"/>
    <w:rsid w:val="00EE642B"/>
    <w:rsid w:val="00EE6555"/>
    <w:rsid w:val="00EE65F0"/>
    <w:rsid w:val="00EE66F1"/>
    <w:rsid w:val="00EE6E04"/>
    <w:rsid w:val="00EE7A99"/>
    <w:rsid w:val="00EE7DAA"/>
    <w:rsid w:val="00EF032C"/>
    <w:rsid w:val="00EF0757"/>
    <w:rsid w:val="00EF07C0"/>
    <w:rsid w:val="00EF0977"/>
    <w:rsid w:val="00EF0B00"/>
    <w:rsid w:val="00EF0D40"/>
    <w:rsid w:val="00EF1064"/>
    <w:rsid w:val="00EF1071"/>
    <w:rsid w:val="00EF13D9"/>
    <w:rsid w:val="00EF1C6B"/>
    <w:rsid w:val="00EF1EE8"/>
    <w:rsid w:val="00EF20A4"/>
    <w:rsid w:val="00EF2330"/>
    <w:rsid w:val="00EF24C2"/>
    <w:rsid w:val="00EF2739"/>
    <w:rsid w:val="00EF27E0"/>
    <w:rsid w:val="00EF288D"/>
    <w:rsid w:val="00EF2D7A"/>
    <w:rsid w:val="00EF2E71"/>
    <w:rsid w:val="00EF2F5E"/>
    <w:rsid w:val="00EF2FB4"/>
    <w:rsid w:val="00EF32D0"/>
    <w:rsid w:val="00EF33F7"/>
    <w:rsid w:val="00EF34A3"/>
    <w:rsid w:val="00EF3916"/>
    <w:rsid w:val="00EF3A99"/>
    <w:rsid w:val="00EF3DC7"/>
    <w:rsid w:val="00EF4078"/>
    <w:rsid w:val="00EF496C"/>
    <w:rsid w:val="00EF4AE9"/>
    <w:rsid w:val="00EF4EC8"/>
    <w:rsid w:val="00EF5079"/>
    <w:rsid w:val="00EF557A"/>
    <w:rsid w:val="00EF5715"/>
    <w:rsid w:val="00EF593F"/>
    <w:rsid w:val="00EF5945"/>
    <w:rsid w:val="00EF5DF1"/>
    <w:rsid w:val="00EF5FAC"/>
    <w:rsid w:val="00EF610B"/>
    <w:rsid w:val="00EF637B"/>
    <w:rsid w:val="00EF641A"/>
    <w:rsid w:val="00EF65F2"/>
    <w:rsid w:val="00EF67EB"/>
    <w:rsid w:val="00F004FC"/>
    <w:rsid w:val="00F00AA6"/>
    <w:rsid w:val="00F01152"/>
    <w:rsid w:val="00F016A4"/>
    <w:rsid w:val="00F01A16"/>
    <w:rsid w:val="00F01D22"/>
    <w:rsid w:val="00F02320"/>
    <w:rsid w:val="00F0282B"/>
    <w:rsid w:val="00F02DA5"/>
    <w:rsid w:val="00F02E78"/>
    <w:rsid w:val="00F03382"/>
    <w:rsid w:val="00F03712"/>
    <w:rsid w:val="00F03820"/>
    <w:rsid w:val="00F03A87"/>
    <w:rsid w:val="00F03D4F"/>
    <w:rsid w:val="00F03E1C"/>
    <w:rsid w:val="00F045FA"/>
    <w:rsid w:val="00F0476A"/>
    <w:rsid w:val="00F04B13"/>
    <w:rsid w:val="00F04B49"/>
    <w:rsid w:val="00F04FE5"/>
    <w:rsid w:val="00F05311"/>
    <w:rsid w:val="00F0539F"/>
    <w:rsid w:val="00F05FA2"/>
    <w:rsid w:val="00F066DC"/>
    <w:rsid w:val="00F066F1"/>
    <w:rsid w:val="00F06B2E"/>
    <w:rsid w:val="00F06DEF"/>
    <w:rsid w:val="00F070F1"/>
    <w:rsid w:val="00F0765B"/>
    <w:rsid w:val="00F079BE"/>
    <w:rsid w:val="00F079E4"/>
    <w:rsid w:val="00F07C8C"/>
    <w:rsid w:val="00F1056C"/>
    <w:rsid w:val="00F106F8"/>
    <w:rsid w:val="00F108D8"/>
    <w:rsid w:val="00F10BBF"/>
    <w:rsid w:val="00F10BD0"/>
    <w:rsid w:val="00F10EFC"/>
    <w:rsid w:val="00F10F8E"/>
    <w:rsid w:val="00F11F74"/>
    <w:rsid w:val="00F1232F"/>
    <w:rsid w:val="00F1277B"/>
    <w:rsid w:val="00F12C6B"/>
    <w:rsid w:val="00F12E0A"/>
    <w:rsid w:val="00F131B8"/>
    <w:rsid w:val="00F133A8"/>
    <w:rsid w:val="00F135C2"/>
    <w:rsid w:val="00F141F0"/>
    <w:rsid w:val="00F142E2"/>
    <w:rsid w:val="00F14827"/>
    <w:rsid w:val="00F15034"/>
    <w:rsid w:val="00F15494"/>
    <w:rsid w:val="00F15774"/>
    <w:rsid w:val="00F15E10"/>
    <w:rsid w:val="00F16474"/>
    <w:rsid w:val="00F1651A"/>
    <w:rsid w:val="00F1666A"/>
    <w:rsid w:val="00F168AA"/>
    <w:rsid w:val="00F16B39"/>
    <w:rsid w:val="00F16FB5"/>
    <w:rsid w:val="00F16FC5"/>
    <w:rsid w:val="00F170AB"/>
    <w:rsid w:val="00F17145"/>
    <w:rsid w:val="00F1740E"/>
    <w:rsid w:val="00F177CD"/>
    <w:rsid w:val="00F207AF"/>
    <w:rsid w:val="00F20B54"/>
    <w:rsid w:val="00F211D4"/>
    <w:rsid w:val="00F21B2C"/>
    <w:rsid w:val="00F21B81"/>
    <w:rsid w:val="00F2228D"/>
    <w:rsid w:val="00F2248F"/>
    <w:rsid w:val="00F2264A"/>
    <w:rsid w:val="00F229A7"/>
    <w:rsid w:val="00F22C5A"/>
    <w:rsid w:val="00F237A1"/>
    <w:rsid w:val="00F23E5B"/>
    <w:rsid w:val="00F2472D"/>
    <w:rsid w:val="00F24844"/>
    <w:rsid w:val="00F248BD"/>
    <w:rsid w:val="00F248EC"/>
    <w:rsid w:val="00F248FA"/>
    <w:rsid w:val="00F24919"/>
    <w:rsid w:val="00F2496A"/>
    <w:rsid w:val="00F24CC0"/>
    <w:rsid w:val="00F25013"/>
    <w:rsid w:val="00F25145"/>
    <w:rsid w:val="00F254A7"/>
    <w:rsid w:val="00F2576A"/>
    <w:rsid w:val="00F2608E"/>
    <w:rsid w:val="00F2628B"/>
    <w:rsid w:val="00F2641F"/>
    <w:rsid w:val="00F26455"/>
    <w:rsid w:val="00F27D81"/>
    <w:rsid w:val="00F27F4F"/>
    <w:rsid w:val="00F30039"/>
    <w:rsid w:val="00F31C16"/>
    <w:rsid w:val="00F31EAB"/>
    <w:rsid w:val="00F32361"/>
    <w:rsid w:val="00F323B2"/>
    <w:rsid w:val="00F323E9"/>
    <w:rsid w:val="00F325C4"/>
    <w:rsid w:val="00F329B2"/>
    <w:rsid w:val="00F32B51"/>
    <w:rsid w:val="00F32C8F"/>
    <w:rsid w:val="00F32DF4"/>
    <w:rsid w:val="00F330D6"/>
    <w:rsid w:val="00F33144"/>
    <w:rsid w:val="00F33261"/>
    <w:rsid w:val="00F33392"/>
    <w:rsid w:val="00F33954"/>
    <w:rsid w:val="00F33F4C"/>
    <w:rsid w:val="00F348CD"/>
    <w:rsid w:val="00F34AC7"/>
    <w:rsid w:val="00F34B58"/>
    <w:rsid w:val="00F34C74"/>
    <w:rsid w:val="00F35284"/>
    <w:rsid w:val="00F3533C"/>
    <w:rsid w:val="00F35579"/>
    <w:rsid w:val="00F3593A"/>
    <w:rsid w:val="00F35CC8"/>
    <w:rsid w:val="00F3633D"/>
    <w:rsid w:val="00F36501"/>
    <w:rsid w:val="00F36A49"/>
    <w:rsid w:val="00F37A41"/>
    <w:rsid w:val="00F37AAE"/>
    <w:rsid w:val="00F37BCD"/>
    <w:rsid w:val="00F37D7B"/>
    <w:rsid w:val="00F37E8C"/>
    <w:rsid w:val="00F37E8E"/>
    <w:rsid w:val="00F40177"/>
    <w:rsid w:val="00F4058D"/>
    <w:rsid w:val="00F40E20"/>
    <w:rsid w:val="00F40E68"/>
    <w:rsid w:val="00F40F0A"/>
    <w:rsid w:val="00F4111C"/>
    <w:rsid w:val="00F41199"/>
    <w:rsid w:val="00F415D4"/>
    <w:rsid w:val="00F416FB"/>
    <w:rsid w:val="00F418DE"/>
    <w:rsid w:val="00F41958"/>
    <w:rsid w:val="00F41A31"/>
    <w:rsid w:val="00F41EAA"/>
    <w:rsid w:val="00F41FC1"/>
    <w:rsid w:val="00F41FD7"/>
    <w:rsid w:val="00F422AD"/>
    <w:rsid w:val="00F424FB"/>
    <w:rsid w:val="00F4257C"/>
    <w:rsid w:val="00F425E1"/>
    <w:rsid w:val="00F4272B"/>
    <w:rsid w:val="00F427D3"/>
    <w:rsid w:val="00F42842"/>
    <w:rsid w:val="00F42C5B"/>
    <w:rsid w:val="00F42F2B"/>
    <w:rsid w:val="00F42F73"/>
    <w:rsid w:val="00F432FA"/>
    <w:rsid w:val="00F433C1"/>
    <w:rsid w:val="00F436F7"/>
    <w:rsid w:val="00F44001"/>
    <w:rsid w:val="00F44D31"/>
    <w:rsid w:val="00F44E9E"/>
    <w:rsid w:val="00F45581"/>
    <w:rsid w:val="00F4562F"/>
    <w:rsid w:val="00F46752"/>
    <w:rsid w:val="00F46BAA"/>
    <w:rsid w:val="00F46BB0"/>
    <w:rsid w:val="00F46E81"/>
    <w:rsid w:val="00F47C5B"/>
    <w:rsid w:val="00F47EEA"/>
    <w:rsid w:val="00F50167"/>
    <w:rsid w:val="00F509CB"/>
    <w:rsid w:val="00F50BF8"/>
    <w:rsid w:val="00F50C2C"/>
    <w:rsid w:val="00F50F09"/>
    <w:rsid w:val="00F510B3"/>
    <w:rsid w:val="00F5130D"/>
    <w:rsid w:val="00F5186F"/>
    <w:rsid w:val="00F51E91"/>
    <w:rsid w:val="00F51FF2"/>
    <w:rsid w:val="00F5213C"/>
    <w:rsid w:val="00F52328"/>
    <w:rsid w:val="00F526FE"/>
    <w:rsid w:val="00F527ED"/>
    <w:rsid w:val="00F52A84"/>
    <w:rsid w:val="00F52F2C"/>
    <w:rsid w:val="00F52FBC"/>
    <w:rsid w:val="00F53308"/>
    <w:rsid w:val="00F5334C"/>
    <w:rsid w:val="00F53409"/>
    <w:rsid w:val="00F534BB"/>
    <w:rsid w:val="00F5374A"/>
    <w:rsid w:val="00F53762"/>
    <w:rsid w:val="00F53D0D"/>
    <w:rsid w:val="00F5423C"/>
    <w:rsid w:val="00F54297"/>
    <w:rsid w:val="00F542B7"/>
    <w:rsid w:val="00F545A6"/>
    <w:rsid w:val="00F54BA3"/>
    <w:rsid w:val="00F54E3D"/>
    <w:rsid w:val="00F54FE0"/>
    <w:rsid w:val="00F5515A"/>
    <w:rsid w:val="00F5521A"/>
    <w:rsid w:val="00F559C4"/>
    <w:rsid w:val="00F55BA8"/>
    <w:rsid w:val="00F55FCD"/>
    <w:rsid w:val="00F560E6"/>
    <w:rsid w:val="00F56396"/>
    <w:rsid w:val="00F5640E"/>
    <w:rsid w:val="00F5676B"/>
    <w:rsid w:val="00F56AC1"/>
    <w:rsid w:val="00F56D15"/>
    <w:rsid w:val="00F5704C"/>
    <w:rsid w:val="00F57144"/>
    <w:rsid w:val="00F573D5"/>
    <w:rsid w:val="00F5752A"/>
    <w:rsid w:val="00F57777"/>
    <w:rsid w:val="00F577B2"/>
    <w:rsid w:val="00F578C1"/>
    <w:rsid w:val="00F602D2"/>
    <w:rsid w:val="00F60349"/>
    <w:rsid w:val="00F603E8"/>
    <w:rsid w:val="00F604A2"/>
    <w:rsid w:val="00F606A7"/>
    <w:rsid w:val="00F607A8"/>
    <w:rsid w:val="00F60908"/>
    <w:rsid w:val="00F60F15"/>
    <w:rsid w:val="00F60FC5"/>
    <w:rsid w:val="00F61170"/>
    <w:rsid w:val="00F616FD"/>
    <w:rsid w:val="00F61885"/>
    <w:rsid w:val="00F621B4"/>
    <w:rsid w:val="00F6289C"/>
    <w:rsid w:val="00F62D02"/>
    <w:rsid w:val="00F62FBB"/>
    <w:rsid w:val="00F63182"/>
    <w:rsid w:val="00F63205"/>
    <w:rsid w:val="00F63A24"/>
    <w:rsid w:val="00F645B4"/>
    <w:rsid w:val="00F6461A"/>
    <w:rsid w:val="00F6471D"/>
    <w:rsid w:val="00F64C2F"/>
    <w:rsid w:val="00F64DFC"/>
    <w:rsid w:val="00F654B9"/>
    <w:rsid w:val="00F65890"/>
    <w:rsid w:val="00F658C1"/>
    <w:rsid w:val="00F659F2"/>
    <w:rsid w:val="00F65B9D"/>
    <w:rsid w:val="00F65C18"/>
    <w:rsid w:val="00F65D8D"/>
    <w:rsid w:val="00F65E84"/>
    <w:rsid w:val="00F65EAD"/>
    <w:rsid w:val="00F65EB6"/>
    <w:rsid w:val="00F65EEA"/>
    <w:rsid w:val="00F66304"/>
    <w:rsid w:val="00F664FB"/>
    <w:rsid w:val="00F66CB0"/>
    <w:rsid w:val="00F66EDF"/>
    <w:rsid w:val="00F67626"/>
    <w:rsid w:val="00F67C24"/>
    <w:rsid w:val="00F67DFF"/>
    <w:rsid w:val="00F67FB2"/>
    <w:rsid w:val="00F7032F"/>
    <w:rsid w:val="00F703E3"/>
    <w:rsid w:val="00F704B8"/>
    <w:rsid w:val="00F708B6"/>
    <w:rsid w:val="00F70ABA"/>
    <w:rsid w:val="00F70B6E"/>
    <w:rsid w:val="00F71261"/>
    <w:rsid w:val="00F7128F"/>
    <w:rsid w:val="00F71460"/>
    <w:rsid w:val="00F718B7"/>
    <w:rsid w:val="00F71A5E"/>
    <w:rsid w:val="00F71B03"/>
    <w:rsid w:val="00F71B9F"/>
    <w:rsid w:val="00F71DEA"/>
    <w:rsid w:val="00F725D5"/>
    <w:rsid w:val="00F72967"/>
    <w:rsid w:val="00F730C3"/>
    <w:rsid w:val="00F73281"/>
    <w:rsid w:val="00F73317"/>
    <w:rsid w:val="00F7353B"/>
    <w:rsid w:val="00F74A8B"/>
    <w:rsid w:val="00F74BFB"/>
    <w:rsid w:val="00F74ED3"/>
    <w:rsid w:val="00F74F06"/>
    <w:rsid w:val="00F750F2"/>
    <w:rsid w:val="00F7523A"/>
    <w:rsid w:val="00F757F6"/>
    <w:rsid w:val="00F75848"/>
    <w:rsid w:val="00F75B6F"/>
    <w:rsid w:val="00F75C47"/>
    <w:rsid w:val="00F75E71"/>
    <w:rsid w:val="00F75FBC"/>
    <w:rsid w:val="00F76393"/>
    <w:rsid w:val="00F7639C"/>
    <w:rsid w:val="00F764EC"/>
    <w:rsid w:val="00F76A13"/>
    <w:rsid w:val="00F76C20"/>
    <w:rsid w:val="00F76EB1"/>
    <w:rsid w:val="00F7718F"/>
    <w:rsid w:val="00F771A1"/>
    <w:rsid w:val="00F77380"/>
    <w:rsid w:val="00F775F5"/>
    <w:rsid w:val="00F77A5A"/>
    <w:rsid w:val="00F77B5E"/>
    <w:rsid w:val="00F802B0"/>
    <w:rsid w:val="00F8056B"/>
    <w:rsid w:val="00F806E8"/>
    <w:rsid w:val="00F808DE"/>
    <w:rsid w:val="00F80C94"/>
    <w:rsid w:val="00F810ED"/>
    <w:rsid w:val="00F81901"/>
    <w:rsid w:val="00F81A0F"/>
    <w:rsid w:val="00F81B62"/>
    <w:rsid w:val="00F82763"/>
    <w:rsid w:val="00F82C07"/>
    <w:rsid w:val="00F8318A"/>
    <w:rsid w:val="00F832D7"/>
    <w:rsid w:val="00F8352F"/>
    <w:rsid w:val="00F83550"/>
    <w:rsid w:val="00F8385A"/>
    <w:rsid w:val="00F83A51"/>
    <w:rsid w:val="00F83B0B"/>
    <w:rsid w:val="00F83C34"/>
    <w:rsid w:val="00F84437"/>
    <w:rsid w:val="00F84AC8"/>
    <w:rsid w:val="00F84E98"/>
    <w:rsid w:val="00F8553D"/>
    <w:rsid w:val="00F85D3D"/>
    <w:rsid w:val="00F85F53"/>
    <w:rsid w:val="00F86099"/>
    <w:rsid w:val="00F861D5"/>
    <w:rsid w:val="00F86246"/>
    <w:rsid w:val="00F86356"/>
    <w:rsid w:val="00F8635B"/>
    <w:rsid w:val="00F86416"/>
    <w:rsid w:val="00F865EF"/>
    <w:rsid w:val="00F86909"/>
    <w:rsid w:val="00F86AAA"/>
    <w:rsid w:val="00F86BB5"/>
    <w:rsid w:val="00F86BED"/>
    <w:rsid w:val="00F86C53"/>
    <w:rsid w:val="00F86C6C"/>
    <w:rsid w:val="00F870A2"/>
    <w:rsid w:val="00F875F5"/>
    <w:rsid w:val="00F87809"/>
    <w:rsid w:val="00F87EE9"/>
    <w:rsid w:val="00F87F3D"/>
    <w:rsid w:val="00F906E3"/>
    <w:rsid w:val="00F90750"/>
    <w:rsid w:val="00F90768"/>
    <w:rsid w:val="00F90A44"/>
    <w:rsid w:val="00F90B43"/>
    <w:rsid w:val="00F90D77"/>
    <w:rsid w:val="00F910F6"/>
    <w:rsid w:val="00F916DD"/>
    <w:rsid w:val="00F917E3"/>
    <w:rsid w:val="00F91A20"/>
    <w:rsid w:val="00F9202D"/>
    <w:rsid w:val="00F92175"/>
    <w:rsid w:val="00F92315"/>
    <w:rsid w:val="00F929A3"/>
    <w:rsid w:val="00F934F3"/>
    <w:rsid w:val="00F9371E"/>
    <w:rsid w:val="00F93742"/>
    <w:rsid w:val="00F938E2"/>
    <w:rsid w:val="00F93AAF"/>
    <w:rsid w:val="00F93F48"/>
    <w:rsid w:val="00F94030"/>
    <w:rsid w:val="00F94062"/>
    <w:rsid w:val="00F9420A"/>
    <w:rsid w:val="00F94417"/>
    <w:rsid w:val="00F949B4"/>
    <w:rsid w:val="00F94B35"/>
    <w:rsid w:val="00F950CC"/>
    <w:rsid w:val="00F9580E"/>
    <w:rsid w:val="00F95BFD"/>
    <w:rsid w:val="00F95C32"/>
    <w:rsid w:val="00F95CE4"/>
    <w:rsid w:val="00F96298"/>
    <w:rsid w:val="00F962F9"/>
    <w:rsid w:val="00F9685F"/>
    <w:rsid w:val="00F96AFB"/>
    <w:rsid w:val="00F96B3C"/>
    <w:rsid w:val="00F97266"/>
    <w:rsid w:val="00F97436"/>
    <w:rsid w:val="00F975A4"/>
    <w:rsid w:val="00F97664"/>
    <w:rsid w:val="00F9791C"/>
    <w:rsid w:val="00F97D8A"/>
    <w:rsid w:val="00FA000F"/>
    <w:rsid w:val="00FA0575"/>
    <w:rsid w:val="00FA0B3B"/>
    <w:rsid w:val="00FA0B60"/>
    <w:rsid w:val="00FA0ED1"/>
    <w:rsid w:val="00FA0FF3"/>
    <w:rsid w:val="00FA104C"/>
    <w:rsid w:val="00FA1210"/>
    <w:rsid w:val="00FA13E7"/>
    <w:rsid w:val="00FA1847"/>
    <w:rsid w:val="00FA1E47"/>
    <w:rsid w:val="00FA2325"/>
    <w:rsid w:val="00FA246A"/>
    <w:rsid w:val="00FA24EB"/>
    <w:rsid w:val="00FA2D2A"/>
    <w:rsid w:val="00FA2F46"/>
    <w:rsid w:val="00FA30B6"/>
    <w:rsid w:val="00FA31F1"/>
    <w:rsid w:val="00FA330E"/>
    <w:rsid w:val="00FA3310"/>
    <w:rsid w:val="00FA3392"/>
    <w:rsid w:val="00FA3892"/>
    <w:rsid w:val="00FA3A25"/>
    <w:rsid w:val="00FA3D12"/>
    <w:rsid w:val="00FA414D"/>
    <w:rsid w:val="00FA4436"/>
    <w:rsid w:val="00FA454B"/>
    <w:rsid w:val="00FA5011"/>
    <w:rsid w:val="00FA502F"/>
    <w:rsid w:val="00FA50DC"/>
    <w:rsid w:val="00FA5426"/>
    <w:rsid w:val="00FA5624"/>
    <w:rsid w:val="00FA599E"/>
    <w:rsid w:val="00FA5AA4"/>
    <w:rsid w:val="00FA5BB3"/>
    <w:rsid w:val="00FA5D32"/>
    <w:rsid w:val="00FA5E32"/>
    <w:rsid w:val="00FA5FB5"/>
    <w:rsid w:val="00FA5FD9"/>
    <w:rsid w:val="00FA642F"/>
    <w:rsid w:val="00FA64E4"/>
    <w:rsid w:val="00FA6993"/>
    <w:rsid w:val="00FA6DD6"/>
    <w:rsid w:val="00FA75B8"/>
    <w:rsid w:val="00FA7647"/>
    <w:rsid w:val="00FA7BBA"/>
    <w:rsid w:val="00FA7F4F"/>
    <w:rsid w:val="00FB0373"/>
    <w:rsid w:val="00FB0F04"/>
    <w:rsid w:val="00FB0FEB"/>
    <w:rsid w:val="00FB101D"/>
    <w:rsid w:val="00FB102D"/>
    <w:rsid w:val="00FB10C6"/>
    <w:rsid w:val="00FB159E"/>
    <w:rsid w:val="00FB170E"/>
    <w:rsid w:val="00FB1C9D"/>
    <w:rsid w:val="00FB1E9F"/>
    <w:rsid w:val="00FB2C50"/>
    <w:rsid w:val="00FB3259"/>
    <w:rsid w:val="00FB33A2"/>
    <w:rsid w:val="00FB3982"/>
    <w:rsid w:val="00FB4367"/>
    <w:rsid w:val="00FB47EE"/>
    <w:rsid w:val="00FB4914"/>
    <w:rsid w:val="00FB49B5"/>
    <w:rsid w:val="00FB4DAA"/>
    <w:rsid w:val="00FB502F"/>
    <w:rsid w:val="00FB52FE"/>
    <w:rsid w:val="00FB5C00"/>
    <w:rsid w:val="00FB5E0E"/>
    <w:rsid w:val="00FB60C2"/>
    <w:rsid w:val="00FB6139"/>
    <w:rsid w:val="00FB6543"/>
    <w:rsid w:val="00FB65B3"/>
    <w:rsid w:val="00FB6644"/>
    <w:rsid w:val="00FB67A0"/>
    <w:rsid w:val="00FB6929"/>
    <w:rsid w:val="00FB6A12"/>
    <w:rsid w:val="00FB6AC8"/>
    <w:rsid w:val="00FB6F81"/>
    <w:rsid w:val="00FB70D0"/>
    <w:rsid w:val="00FB7243"/>
    <w:rsid w:val="00FB73F4"/>
    <w:rsid w:val="00FB78E2"/>
    <w:rsid w:val="00FB7E82"/>
    <w:rsid w:val="00FB7F72"/>
    <w:rsid w:val="00FC009A"/>
    <w:rsid w:val="00FC045D"/>
    <w:rsid w:val="00FC095C"/>
    <w:rsid w:val="00FC0FCD"/>
    <w:rsid w:val="00FC10F7"/>
    <w:rsid w:val="00FC124B"/>
    <w:rsid w:val="00FC189D"/>
    <w:rsid w:val="00FC198B"/>
    <w:rsid w:val="00FC1B20"/>
    <w:rsid w:val="00FC255C"/>
    <w:rsid w:val="00FC259C"/>
    <w:rsid w:val="00FC25E4"/>
    <w:rsid w:val="00FC2ADA"/>
    <w:rsid w:val="00FC2C4B"/>
    <w:rsid w:val="00FC2F99"/>
    <w:rsid w:val="00FC3599"/>
    <w:rsid w:val="00FC3708"/>
    <w:rsid w:val="00FC447C"/>
    <w:rsid w:val="00FC4874"/>
    <w:rsid w:val="00FC48E6"/>
    <w:rsid w:val="00FC4DDC"/>
    <w:rsid w:val="00FC52A3"/>
    <w:rsid w:val="00FC56E0"/>
    <w:rsid w:val="00FC5F86"/>
    <w:rsid w:val="00FC61D8"/>
    <w:rsid w:val="00FC66AE"/>
    <w:rsid w:val="00FC67E1"/>
    <w:rsid w:val="00FC6A32"/>
    <w:rsid w:val="00FC7016"/>
    <w:rsid w:val="00FC7101"/>
    <w:rsid w:val="00FC761A"/>
    <w:rsid w:val="00FC793E"/>
    <w:rsid w:val="00FC7C71"/>
    <w:rsid w:val="00FD005F"/>
    <w:rsid w:val="00FD01A3"/>
    <w:rsid w:val="00FD041C"/>
    <w:rsid w:val="00FD045C"/>
    <w:rsid w:val="00FD081F"/>
    <w:rsid w:val="00FD08AE"/>
    <w:rsid w:val="00FD0D68"/>
    <w:rsid w:val="00FD0FDA"/>
    <w:rsid w:val="00FD1162"/>
    <w:rsid w:val="00FD119A"/>
    <w:rsid w:val="00FD1276"/>
    <w:rsid w:val="00FD1417"/>
    <w:rsid w:val="00FD1650"/>
    <w:rsid w:val="00FD1657"/>
    <w:rsid w:val="00FD173B"/>
    <w:rsid w:val="00FD184F"/>
    <w:rsid w:val="00FD21E6"/>
    <w:rsid w:val="00FD2233"/>
    <w:rsid w:val="00FD2518"/>
    <w:rsid w:val="00FD26B4"/>
    <w:rsid w:val="00FD2892"/>
    <w:rsid w:val="00FD2B39"/>
    <w:rsid w:val="00FD31BA"/>
    <w:rsid w:val="00FD3399"/>
    <w:rsid w:val="00FD35B0"/>
    <w:rsid w:val="00FD428B"/>
    <w:rsid w:val="00FD4312"/>
    <w:rsid w:val="00FD445C"/>
    <w:rsid w:val="00FD5829"/>
    <w:rsid w:val="00FD58A2"/>
    <w:rsid w:val="00FD6178"/>
    <w:rsid w:val="00FD6382"/>
    <w:rsid w:val="00FD6825"/>
    <w:rsid w:val="00FD6DEA"/>
    <w:rsid w:val="00FD6FE3"/>
    <w:rsid w:val="00FD705F"/>
    <w:rsid w:val="00FD76DB"/>
    <w:rsid w:val="00FD77B6"/>
    <w:rsid w:val="00FD7BE3"/>
    <w:rsid w:val="00FD7E3C"/>
    <w:rsid w:val="00FD7E87"/>
    <w:rsid w:val="00FE010E"/>
    <w:rsid w:val="00FE08C1"/>
    <w:rsid w:val="00FE091E"/>
    <w:rsid w:val="00FE0F29"/>
    <w:rsid w:val="00FE12CA"/>
    <w:rsid w:val="00FE149C"/>
    <w:rsid w:val="00FE1550"/>
    <w:rsid w:val="00FE1994"/>
    <w:rsid w:val="00FE1A20"/>
    <w:rsid w:val="00FE2AD5"/>
    <w:rsid w:val="00FE2F95"/>
    <w:rsid w:val="00FE2FD8"/>
    <w:rsid w:val="00FE3025"/>
    <w:rsid w:val="00FE3515"/>
    <w:rsid w:val="00FE36E5"/>
    <w:rsid w:val="00FE3E46"/>
    <w:rsid w:val="00FE42D0"/>
    <w:rsid w:val="00FE449B"/>
    <w:rsid w:val="00FE45E3"/>
    <w:rsid w:val="00FE4B66"/>
    <w:rsid w:val="00FE4E30"/>
    <w:rsid w:val="00FE52B2"/>
    <w:rsid w:val="00FE5564"/>
    <w:rsid w:val="00FE55FA"/>
    <w:rsid w:val="00FE5A83"/>
    <w:rsid w:val="00FE5EAF"/>
    <w:rsid w:val="00FE6728"/>
    <w:rsid w:val="00FE67C5"/>
    <w:rsid w:val="00FE692D"/>
    <w:rsid w:val="00FE6A32"/>
    <w:rsid w:val="00FE721F"/>
    <w:rsid w:val="00FE759E"/>
    <w:rsid w:val="00FE772D"/>
    <w:rsid w:val="00FE783E"/>
    <w:rsid w:val="00FE7F5C"/>
    <w:rsid w:val="00FF0D5E"/>
    <w:rsid w:val="00FF0E0E"/>
    <w:rsid w:val="00FF1245"/>
    <w:rsid w:val="00FF17C3"/>
    <w:rsid w:val="00FF1CB1"/>
    <w:rsid w:val="00FF1CD3"/>
    <w:rsid w:val="00FF2102"/>
    <w:rsid w:val="00FF2641"/>
    <w:rsid w:val="00FF293C"/>
    <w:rsid w:val="00FF2951"/>
    <w:rsid w:val="00FF2B74"/>
    <w:rsid w:val="00FF2BAD"/>
    <w:rsid w:val="00FF2E4D"/>
    <w:rsid w:val="00FF3221"/>
    <w:rsid w:val="00FF377F"/>
    <w:rsid w:val="00FF39E5"/>
    <w:rsid w:val="00FF47FD"/>
    <w:rsid w:val="00FF49A0"/>
    <w:rsid w:val="00FF503C"/>
    <w:rsid w:val="00FF5258"/>
    <w:rsid w:val="00FF5646"/>
    <w:rsid w:val="00FF5D8F"/>
    <w:rsid w:val="00FF5FC8"/>
    <w:rsid w:val="00FF608C"/>
    <w:rsid w:val="00FF63EE"/>
    <w:rsid w:val="00FF652F"/>
    <w:rsid w:val="00FF67E1"/>
    <w:rsid w:val="00FF7153"/>
    <w:rsid w:val="00FF7509"/>
    <w:rsid w:val="00FF7873"/>
    <w:rsid w:val="01017FFB"/>
    <w:rsid w:val="01137F68"/>
    <w:rsid w:val="015697D0"/>
    <w:rsid w:val="016589AB"/>
    <w:rsid w:val="016612A6"/>
    <w:rsid w:val="016D5E69"/>
    <w:rsid w:val="01792333"/>
    <w:rsid w:val="01858B0D"/>
    <w:rsid w:val="0189F061"/>
    <w:rsid w:val="0198B409"/>
    <w:rsid w:val="01A92D72"/>
    <w:rsid w:val="01AF5701"/>
    <w:rsid w:val="01C175CB"/>
    <w:rsid w:val="02094719"/>
    <w:rsid w:val="024B1B35"/>
    <w:rsid w:val="025C7D3B"/>
    <w:rsid w:val="0280A41C"/>
    <w:rsid w:val="02A4F080"/>
    <w:rsid w:val="02D014B5"/>
    <w:rsid w:val="02DF73B3"/>
    <w:rsid w:val="02EF6EBD"/>
    <w:rsid w:val="02FBA62F"/>
    <w:rsid w:val="030BB65B"/>
    <w:rsid w:val="0315EE35"/>
    <w:rsid w:val="0339C715"/>
    <w:rsid w:val="034909E2"/>
    <w:rsid w:val="0359B4B8"/>
    <w:rsid w:val="03659A3C"/>
    <w:rsid w:val="03730303"/>
    <w:rsid w:val="038A76DB"/>
    <w:rsid w:val="03EECDE3"/>
    <w:rsid w:val="03F044BE"/>
    <w:rsid w:val="03FAC2C2"/>
    <w:rsid w:val="041C3D89"/>
    <w:rsid w:val="042440E1"/>
    <w:rsid w:val="042C0CC4"/>
    <w:rsid w:val="043FD46E"/>
    <w:rsid w:val="046AEDA3"/>
    <w:rsid w:val="046E8A2C"/>
    <w:rsid w:val="047706DF"/>
    <w:rsid w:val="04906721"/>
    <w:rsid w:val="049B7942"/>
    <w:rsid w:val="04BB7715"/>
    <w:rsid w:val="04CA9CB0"/>
    <w:rsid w:val="04D22FE3"/>
    <w:rsid w:val="05178E5A"/>
    <w:rsid w:val="051A26B9"/>
    <w:rsid w:val="053627C4"/>
    <w:rsid w:val="058969F6"/>
    <w:rsid w:val="0597245A"/>
    <w:rsid w:val="05BB61AE"/>
    <w:rsid w:val="05CFE98B"/>
    <w:rsid w:val="05EB5444"/>
    <w:rsid w:val="05ED2A62"/>
    <w:rsid w:val="0604C05D"/>
    <w:rsid w:val="0622E18B"/>
    <w:rsid w:val="0623F11F"/>
    <w:rsid w:val="06392915"/>
    <w:rsid w:val="06519788"/>
    <w:rsid w:val="0671601E"/>
    <w:rsid w:val="06950F8D"/>
    <w:rsid w:val="0698FA15"/>
    <w:rsid w:val="06A1C87B"/>
    <w:rsid w:val="06AB05B1"/>
    <w:rsid w:val="06B651BC"/>
    <w:rsid w:val="06C9BF2C"/>
    <w:rsid w:val="06DD300F"/>
    <w:rsid w:val="06DFB9D4"/>
    <w:rsid w:val="06ED03CA"/>
    <w:rsid w:val="06F601E6"/>
    <w:rsid w:val="06F85BD8"/>
    <w:rsid w:val="06F9AA12"/>
    <w:rsid w:val="07149C65"/>
    <w:rsid w:val="07468EF5"/>
    <w:rsid w:val="076DD7BA"/>
    <w:rsid w:val="079C2B75"/>
    <w:rsid w:val="0820B941"/>
    <w:rsid w:val="0827BC9B"/>
    <w:rsid w:val="0832A26D"/>
    <w:rsid w:val="08396068"/>
    <w:rsid w:val="083982AB"/>
    <w:rsid w:val="085A61F5"/>
    <w:rsid w:val="086066E4"/>
    <w:rsid w:val="089AD561"/>
    <w:rsid w:val="089CACF5"/>
    <w:rsid w:val="08BA1243"/>
    <w:rsid w:val="08BDB53D"/>
    <w:rsid w:val="08BF3DAB"/>
    <w:rsid w:val="08F7D906"/>
    <w:rsid w:val="09073A69"/>
    <w:rsid w:val="09119A4A"/>
    <w:rsid w:val="094350F4"/>
    <w:rsid w:val="09436C72"/>
    <w:rsid w:val="0961D58E"/>
    <w:rsid w:val="097544FC"/>
    <w:rsid w:val="0980B3C3"/>
    <w:rsid w:val="099839C6"/>
    <w:rsid w:val="0A081753"/>
    <w:rsid w:val="0A0BC12D"/>
    <w:rsid w:val="0A625FF0"/>
    <w:rsid w:val="0A6F111C"/>
    <w:rsid w:val="0A742006"/>
    <w:rsid w:val="0AAE9F44"/>
    <w:rsid w:val="0AAF4016"/>
    <w:rsid w:val="0AFBDBC2"/>
    <w:rsid w:val="0B1A0CF3"/>
    <w:rsid w:val="0B1E4EEF"/>
    <w:rsid w:val="0B2F515E"/>
    <w:rsid w:val="0B434AE2"/>
    <w:rsid w:val="0B46FD41"/>
    <w:rsid w:val="0B654CCB"/>
    <w:rsid w:val="0B810786"/>
    <w:rsid w:val="0B8E055D"/>
    <w:rsid w:val="0B93CE5A"/>
    <w:rsid w:val="0B9FCDFC"/>
    <w:rsid w:val="0BC384BB"/>
    <w:rsid w:val="0BCD36F8"/>
    <w:rsid w:val="0C38003B"/>
    <w:rsid w:val="0C48F645"/>
    <w:rsid w:val="0C6DCC8A"/>
    <w:rsid w:val="0C6FC899"/>
    <w:rsid w:val="0CC67F24"/>
    <w:rsid w:val="0CEF4404"/>
    <w:rsid w:val="0CFCA721"/>
    <w:rsid w:val="0D2F7513"/>
    <w:rsid w:val="0D756ADF"/>
    <w:rsid w:val="0D83DE80"/>
    <w:rsid w:val="0DAD3776"/>
    <w:rsid w:val="0DAF9D73"/>
    <w:rsid w:val="0DB18208"/>
    <w:rsid w:val="0DDB52DC"/>
    <w:rsid w:val="0DDFC517"/>
    <w:rsid w:val="0DFA2C06"/>
    <w:rsid w:val="0E0BD35B"/>
    <w:rsid w:val="0E0BFBDD"/>
    <w:rsid w:val="0E37D88F"/>
    <w:rsid w:val="0E5D77AD"/>
    <w:rsid w:val="0E6B7502"/>
    <w:rsid w:val="0E7F0BC7"/>
    <w:rsid w:val="0EB1C3B2"/>
    <w:rsid w:val="0ED0D8E0"/>
    <w:rsid w:val="0ED16698"/>
    <w:rsid w:val="0ED6CB2E"/>
    <w:rsid w:val="0F0240A0"/>
    <w:rsid w:val="0F0855DB"/>
    <w:rsid w:val="0F1A2DB9"/>
    <w:rsid w:val="0F7A4EEE"/>
    <w:rsid w:val="0F8B7262"/>
    <w:rsid w:val="0F8F9952"/>
    <w:rsid w:val="0F9F26C7"/>
    <w:rsid w:val="0FB59D34"/>
    <w:rsid w:val="100F5634"/>
    <w:rsid w:val="1012E882"/>
    <w:rsid w:val="103133DB"/>
    <w:rsid w:val="10623B9D"/>
    <w:rsid w:val="1080435C"/>
    <w:rsid w:val="108D6BBC"/>
    <w:rsid w:val="109C5D34"/>
    <w:rsid w:val="10A48E45"/>
    <w:rsid w:val="10A72C4D"/>
    <w:rsid w:val="10BC7734"/>
    <w:rsid w:val="10FA28DA"/>
    <w:rsid w:val="11036989"/>
    <w:rsid w:val="110A6EFD"/>
    <w:rsid w:val="112EB198"/>
    <w:rsid w:val="1143C28A"/>
    <w:rsid w:val="114638A1"/>
    <w:rsid w:val="1153E0BE"/>
    <w:rsid w:val="11600D12"/>
    <w:rsid w:val="11887B54"/>
    <w:rsid w:val="119E8A66"/>
    <w:rsid w:val="11A23F9D"/>
    <w:rsid w:val="11B13B23"/>
    <w:rsid w:val="11F8E7EA"/>
    <w:rsid w:val="11F9C6C7"/>
    <w:rsid w:val="12287B79"/>
    <w:rsid w:val="1239569D"/>
    <w:rsid w:val="1260084D"/>
    <w:rsid w:val="12801268"/>
    <w:rsid w:val="128FCA5D"/>
    <w:rsid w:val="12901B8A"/>
    <w:rsid w:val="1290DBC6"/>
    <w:rsid w:val="12D8704D"/>
    <w:rsid w:val="12E30937"/>
    <w:rsid w:val="12F8E2AA"/>
    <w:rsid w:val="12FCB2D2"/>
    <w:rsid w:val="13009C5E"/>
    <w:rsid w:val="130500A9"/>
    <w:rsid w:val="131123E5"/>
    <w:rsid w:val="133DAE46"/>
    <w:rsid w:val="13505C50"/>
    <w:rsid w:val="135563C6"/>
    <w:rsid w:val="136104AB"/>
    <w:rsid w:val="139CC7D5"/>
    <w:rsid w:val="139F8954"/>
    <w:rsid w:val="13B2A6E8"/>
    <w:rsid w:val="13B69713"/>
    <w:rsid w:val="13E225BF"/>
    <w:rsid w:val="13EBBE17"/>
    <w:rsid w:val="13FCB6EB"/>
    <w:rsid w:val="1406D0CD"/>
    <w:rsid w:val="141BD2C0"/>
    <w:rsid w:val="1441CE9D"/>
    <w:rsid w:val="144514EF"/>
    <w:rsid w:val="14552BEF"/>
    <w:rsid w:val="146433E2"/>
    <w:rsid w:val="146A7E59"/>
    <w:rsid w:val="146B134F"/>
    <w:rsid w:val="1471FD81"/>
    <w:rsid w:val="1486A6AB"/>
    <w:rsid w:val="14B0D80F"/>
    <w:rsid w:val="14B96DE6"/>
    <w:rsid w:val="14E5674D"/>
    <w:rsid w:val="14EFD791"/>
    <w:rsid w:val="151BFEEF"/>
    <w:rsid w:val="152DF676"/>
    <w:rsid w:val="1542631E"/>
    <w:rsid w:val="154421F0"/>
    <w:rsid w:val="154A436B"/>
    <w:rsid w:val="1569EBB1"/>
    <w:rsid w:val="159F65E3"/>
    <w:rsid w:val="15B4D774"/>
    <w:rsid w:val="15DABEF7"/>
    <w:rsid w:val="15DDD88F"/>
    <w:rsid w:val="16233E3B"/>
    <w:rsid w:val="1631FC57"/>
    <w:rsid w:val="163A4387"/>
    <w:rsid w:val="167138F7"/>
    <w:rsid w:val="1693B3D6"/>
    <w:rsid w:val="169B0430"/>
    <w:rsid w:val="16DB2CD4"/>
    <w:rsid w:val="16DDB8D0"/>
    <w:rsid w:val="16DE4B8D"/>
    <w:rsid w:val="16E64B4F"/>
    <w:rsid w:val="170F1287"/>
    <w:rsid w:val="171343C0"/>
    <w:rsid w:val="175D12BC"/>
    <w:rsid w:val="1775D072"/>
    <w:rsid w:val="17C16BF1"/>
    <w:rsid w:val="17D487E8"/>
    <w:rsid w:val="17DE6399"/>
    <w:rsid w:val="17E45E34"/>
    <w:rsid w:val="17ECF09C"/>
    <w:rsid w:val="17FAC00F"/>
    <w:rsid w:val="181CA8DA"/>
    <w:rsid w:val="18685B41"/>
    <w:rsid w:val="18728842"/>
    <w:rsid w:val="187ACE59"/>
    <w:rsid w:val="1882A585"/>
    <w:rsid w:val="188AC8CA"/>
    <w:rsid w:val="18A39579"/>
    <w:rsid w:val="18A5BC72"/>
    <w:rsid w:val="18B50949"/>
    <w:rsid w:val="18B58887"/>
    <w:rsid w:val="18B74E83"/>
    <w:rsid w:val="18C2A716"/>
    <w:rsid w:val="18C2AABA"/>
    <w:rsid w:val="18D51BE7"/>
    <w:rsid w:val="18EC7B22"/>
    <w:rsid w:val="1901F4AD"/>
    <w:rsid w:val="19043927"/>
    <w:rsid w:val="1914E7C0"/>
    <w:rsid w:val="195A14A3"/>
    <w:rsid w:val="1964810D"/>
    <w:rsid w:val="1968F8F3"/>
    <w:rsid w:val="197A22E1"/>
    <w:rsid w:val="1980C2C7"/>
    <w:rsid w:val="19816799"/>
    <w:rsid w:val="1989746F"/>
    <w:rsid w:val="198D0363"/>
    <w:rsid w:val="199E6EB1"/>
    <w:rsid w:val="19CD4811"/>
    <w:rsid w:val="19D36A46"/>
    <w:rsid w:val="19EDEF43"/>
    <w:rsid w:val="19F72D71"/>
    <w:rsid w:val="1A0FEE43"/>
    <w:rsid w:val="1A126018"/>
    <w:rsid w:val="1A21DF43"/>
    <w:rsid w:val="1A2CD0C6"/>
    <w:rsid w:val="1A4A6D61"/>
    <w:rsid w:val="1A509298"/>
    <w:rsid w:val="1A69D04C"/>
    <w:rsid w:val="1A7B1028"/>
    <w:rsid w:val="1A7B205F"/>
    <w:rsid w:val="1A7B75C3"/>
    <w:rsid w:val="1AA5041C"/>
    <w:rsid w:val="1AA6642C"/>
    <w:rsid w:val="1AAB0A42"/>
    <w:rsid w:val="1AB484FB"/>
    <w:rsid w:val="1AB9940D"/>
    <w:rsid w:val="1ABBB2D9"/>
    <w:rsid w:val="1AD60882"/>
    <w:rsid w:val="1ADA4343"/>
    <w:rsid w:val="1AE3B809"/>
    <w:rsid w:val="1AE86A6E"/>
    <w:rsid w:val="1AE8B47B"/>
    <w:rsid w:val="1AF1588F"/>
    <w:rsid w:val="1B09B674"/>
    <w:rsid w:val="1B0B6CE6"/>
    <w:rsid w:val="1B0B9A43"/>
    <w:rsid w:val="1B12FFD7"/>
    <w:rsid w:val="1B15B83B"/>
    <w:rsid w:val="1B350FF7"/>
    <w:rsid w:val="1B6FEEB8"/>
    <w:rsid w:val="1B868EF5"/>
    <w:rsid w:val="1B8B057F"/>
    <w:rsid w:val="1B918D63"/>
    <w:rsid w:val="1BA64175"/>
    <w:rsid w:val="1BC58D77"/>
    <w:rsid w:val="1BE3C1CE"/>
    <w:rsid w:val="1BF25732"/>
    <w:rsid w:val="1C1429CC"/>
    <w:rsid w:val="1C1560A7"/>
    <w:rsid w:val="1C2A09D6"/>
    <w:rsid w:val="1C6E27A6"/>
    <w:rsid w:val="1C81CAE0"/>
    <w:rsid w:val="1C882124"/>
    <w:rsid w:val="1C9C25E0"/>
    <w:rsid w:val="1C9E1380"/>
    <w:rsid w:val="1CA287F4"/>
    <w:rsid w:val="1CAF312F"/>
    <w:rsid w:val="1CB8DF6F"/>
    <w:rsid w:val="1CC8744A"/>
    <w:rsid w:val="1CEC1642"/>
    <w:rsid w:val="1D0DB467"/>
    <w:rsid w:val="1D1456DE"/>
    <w:rsid w:val="1D76D004"/>
    <w:rsid w:val="1D78941F"/>
    <w:rsid w:val="1D8FB753"/>
    <w:rsid w:val="1DBAA718"/>
    <w:rsid w:val="1DCE51D1"/>
    <w:rsid w:val="1DE0EDBD"/>
    <w:rsid w:val="1E216E96"/>
    <w:rsid w:val="1E3FDFEB"/>
    <w:rsid w:val="1E3FEDBA"/>
    <w:rsid w:val="1E4CB337"/>
    <w:rsid w:val="1E77AD79"/>
    <w:rsid w:val="1E7E8D56"/>
    <w:rsid w:val="1E9A3F3B"/>
    <w:rsid w:val="1EAABBA2"/>
    <w:rsid w:val="1EE60EE1"/>
    <w:rsid w:val="1EF13A02"/>
    <w:rsid w:val="1EF32D26"/>
    <w:rsid w:val="1EFD10F9"/>
    <w:rsid w:val="1F10265F"/>
    <w:rsid w:val="1F2CC227"/>
    <w:rsid w:val="1F56F2AD"/>
    <w:rsid w:val="1F669DB9"/>
    <w:rsid w:val="1F66BFFC"/>
    <w:rsid w:val="1F870661"/>
    <w:rsid w:val="1F8ED4AD"/>
    <w:rsid w:val="1FAFF0B5"/>
    <w:rsid w:val="1FDD0608"/>
    <w:rsid w:val="1FE4144D"/>
    <w:rsid w:val="2005AF9E"/>
    <w:rsid w:val="201A8D2E"/>
    <w:rsid w:val="2029296F"/>
    <w:rsid w:val="207FD085"/>
    <w:rsid w:val="208A219A"/>
    <w:rsid w:val="208D33E8"/>
    <w:rsid w:val="20B88F74"/>
    <w:rsid w:val="20B92166"/>
    <w:rsid w:val="20C6CDC6"/>
    <w:rsid w:val="20C9D119"/>
    <w:rsid w:val="20D2FCEF"/>
    <w:rsid w:val="20DA3884"/>
    <w:rsid w:val="20DB4746"/>
    <w:rsid w:val="20E1CD2F"/>
    <w:rsid w:val="2103FB4F"/>
    <w:rsid w:val="212E0B12"/>
    <w:rsid w:val="21632EE7"/>
    <w:rsid w:val="216AB0D5"/>
    <w:rsid w:val="21A85F7C"/>
    <w:rsid w:val="21B17F9B"/>
    <w:rsid w:val="21C722D1"/>
    <w:rsid w:val="22003603"/>
    <w:rsid w:val="2202DB2F"/>
    <w:rsid w:val="221ABE08"/>
    <w:rsid w:val="2222ACD9"/>
    <w:rsid w:val="222BE538"/>
    <w:rsid w:val="222F4251"/>
    <w:rsid w:val="224CD1BA"/>
    <w:rsid w:val="225DE3E1"/>
    <w:rsid w:val="226BBEE0"/>
    <w:rsid w:val="227B5698"/>
    <w:rsid w:val="228C8963"/>
    <w:rsid w:val="2295BFDF"/>
    <w:rsid w:val="229E82BF"/>
    <w:rsid w:val="22A5F0C9"/>
    <w:rsid w:val="22A7010E"/>
    <w:rsid w:val="22C58A14"/>
    <w:rsid w:val="22D2BAB3"/>
    <w:rsid w:val="22F78308"/>
    <w:rsid w:val="230DE927"/>
    <w:rsid w:val="23121406"/>
    <w:rsid w:val="2315AC24"/>
    <w:rsid w:val="232DE1FD"/>
    <w:rsid w:val="2358C3C4"/>
    <w:rsid w:val="23705043"/>
    <w:rsid w:val="237AF7E7"/>
    <w:rsid w:val="238E0584"/>
    <w:rsid w:val="239393B6"/>
    <w:rsid w:val="23A35CDB"/>
    <w:rsid w:val="23C5BD41"/>
    <w:rsid w:val="23D7DA0E"/>
    <w:rsid w:val="23F701CA"/>
    <w:rsid w:val="23FE1921"/>
    <w:rsid w:val="241468F3"/>
    <w:rsid w:val="2422E95E"/>
    <w:rsid w:val="243509AF"/>
    <w:rsid w:val="24492195"/>
    <w:rsid w:val="24672432"/>
    <w:rsid w:val="24A31990"/>
    <w:rsid w:val="24DBC87A"/>
    <w:rsid w:val="24EE7BB2"/>
    <w:rsid w:val="24F49B53"/>
    <w:rsid w:val="252191A0"/>
    <w:rsid w:val="25285E60"/>
    <w:rsid w:val="2556EFEC"/>
    <w:rsid w:val="2558ACC7"/>
    <w:rsid w:val="25874305"/>
    <w:rsid w:val="25A33D2E"/>
    <w:rsid w:val="25BC3B28"/>
    <w:rsid w:val="25C8161E"/>
    <w:rsid w:val="25F73C37"/>
    <w:rsid w:val="25F9827F"/>
    <w:rsid w:val="26165FBE"/>
    <w:rsid w:val="261872A9"/>
    <w:rsid w:val="262983BD"/>
    <w:rsid w:val="262CC875"/>
    <w:rsid w:val="26445CD3"/>
    <w:rsid w:val="264A72C7"/>
    <w:rsid w:val="2650A911"/>
    <w:rsid w:val="26630124"/>
    <w:rsid w:val="268BEB21"/>
    <w:rsid w:val="268D0E17"/>
    <w:rsid w:val="268E230C"/>
    <w:rsid w:val="2692CB98"/>
    <w:rsid w:val="26A309A1"/>
    <w:rsid w:val="26B48703"/>
    <w:rsid w:val="26F6ED83"/>
    <w:rsid w:val="27284B07"/>
    <w:rsid w:val="274006BD"/>
    <w:rsid w:val="27536F15"/>
    <w:rsid w:val="276DF2E7"/>
    <w:rsid w:val="27705F6A"/>
    <w:rsid w:val="27792E8D"/>
    <w:rsid w:val="279FD2A7"/>
    <w:rsid w:val="27B4EBF7"/>
    <w:rsid w:val="27E57C49"/>
    <w:rsid w:val="27E8E374"/>
    <w:rsid w:val="27F51D47"/>
    <w:rsid w:val="28102C4E"/>
    <w:rsid w:val="28257615"/>
    <w:rsid w:val="2828A2C1"/>
    <w:rsid w:val="282F816D"/>
    <w:rsid w:val="2832BCD5"/>
    <w:rsid w:val="284790A2"/>
    <w:rsid w:val="2857E634"/>
    <w:rsid w:val="2861D181"/>
    <w:rsid w:val="28620A11"/>
    <w:rsid w:val="2890937E"/>
    <w:rsid w:val="28DD6612"/>
    <w:rsid w:val="2940517E"/>
    <w:rsid w:val="294F5957"/>
    <w:rsid w:val="2974BC17"/>
    <w:rsid w:val="2975D257"/>
    <w:rsid w:val="2997536A"/>
    <w:rsid w:val="29AB090B"/>
    <w:rsid w:val="29ACE177"/>
    <w:rsid w:val="29B6E97D"/>
    <w:rsid w:val="29C6CA13"/>
    <w:rsid w:val="29C83576"/>
    <w:rsid w:val="29CF4212"/>
    <w:rsid w:val="29DF6B50"/>
    <w:rsid w:val="29EA7777"/>
    <w:rsid w:val="29F32E33"/>
    <w:rsid w:val="29FA6F9B"/>
    <w:rsid w:val="2A14792C"/>
    <w:rsid w:val="2A2D0867"/>
    <w:rsid w:val="2A30520B"/>
    <w:rsid w:val="2A4AC47B"/>
    <w:rsid w:val="2A5C3B19"/>
    <w:rsid w:val="2A5D849E"/>
    <w:rsid w:val="2A6189E5"/>
    <w:rsid w:val="2A6E704B"/>
    <w:rsid w:val="2A7F3F0B"/>
    <w:rsid w:val="2A8D8C82"/>
    <w:rsid w:val="2ACAA4BF"/>
    <w:rsid w:val="2ADB166B"/>
    <w:rsid w:val="2ADDC946"/>
    <w:rsid w:val="2B2C7547"/>
    <w:rsid w:val="2B312C40"/>
    <w:rsid w:val="2B38F82A"/>
    <w:rsid w:val="2B3EBDDC"/>
    <w:rsid w:val="2B3F60B6"/>
    <w:rsid w:val="2B47758D"/>
    <w:rsid w:val="2B74A0BD"/>
    <w:rsid w:val="2B7AC2FD"/>
    <w:rsid w:val="2B845771"/>
    <w:rsid w:val="2B869A16"/>
    <w:rsid w:val="2B89F8E4"/>
    <w:rsid w:val="2B8C08AE"/>
    <w:rsid w:val="2B94FA28"/>
    <w:rsid w:val="2BCC9EE6"/>
    <w:rsid w:val="2BEB1537"/>
    <w:rsid w:val="2C17BB0B"/>
    <w:rsid w:val="2C2C9182"/>
    <w:rsid w:val="2C5079A3"/>
    <w:rsid w:val="2C55BAE6"/>
    <w:rsid w:val="2C5F8D88"/>
    <w:rsid w:val="2C60E655"/>
    <w:rsid w:val="2C6F32AF"/>
    <w:rsid w:val="2C8A8933"/>
    <w:rsid w:val="2C9456BD"/>
    <w:rsid w:val="2CCD80E9"/>
    <w:rsid w:val="2CDAAAB9"/>
    <w:rsid w:val="2D0D05FE"/>
    <w:rsid w:val="2D16EB06"/>
    <w:rsid w:val="2D182F7B"/>
    <w:rsid w:val="2D5078BB"/>
    <w:rsid w:val="2D58673C"/>
    <w:rsid w:val="2D75789A"/>
    <w:rsid w:val="2D80F3AE"/>
    <w:rsid w:val="2D9A38A0"/>
    <w:rsid w:val="2DAC2F72"/>
    <w:rsid w:val="2DC819A9"/>
    <w:rsid w:val="2E57F94E"/>
    <w:rsid w:val="2E6C2B45"/>
    <w:rsid w:val="2E82279D"/>
    <w:rsid w:val="2E85451B"/>
    <w:rsid w:val="2E889658"/>
    <w:rsid w:val="2E919360"/>
    <w:rsid w:val="2E920F83"/>
    <w:rsid w:val="2EA21FDC"/>
    <w:rsid w:val="2EBBCD77"/>
    <w:rsid w:val="2EBDE6EA"/>
    <w:rsid w:val="2EC30228"/>
    <w:rsid w:val="2F169913"/>
    <w:rsid w:val="2F190FA1"/>
    <w:rsid w:val="2F3B8A51"/>
    <w:rsid w:val="2F6F3161"/>
    <w:rsid w:val="2F912A2D"/>
    <w:rsid w:val="2FC42BDF"/>
    <w:rsid w:val="2FDCC5BB"/>
    <w:rsid w:val="300888A5"/>
    <w:rsid w:val="3010F232"/>
    <w:rsid w:val="3044D019"/>
    <w:rsid w:val="3068F9E1"/>
    <w:rsid w:val="3083FC68"/>
    <w:rsid w:val="3090DF34"/>
    <w:rsid w:val="3094237B"/>
    <w:rsid w:val="309CCE33"/>
    <w:rsid w:val="30B5FAC7"/>
    <w:rsid w:val="310D7C28"/>
    <w:rsid w:val="3118E0C5"/>
    <w:rsid w:val="31467597"/>
    <w:rsid w:val="31556DDA"/>
    <w:rsid w:val="317041CB"/>
    <w:rsid w:val="317482CF"/>
    <w:rsid w:val="31897755"/>
    <w:rsid w:val="31946B45"/>
    <w:rsid w:val="31C23A3E"/>
    <w:rsid w:val="31E486D5"/>
    <w:rsid w:val="31EB695E"/>
    <w:rsid w:val="31EEBAB7"/>
    <w:rsid w:val="3202704F"/>
    <w:rsid w:val="321A40EE"/>
    <w:rsid w:val="3225E676"/>
    <w:rsid w:val="322DB1BF"/>
    <w:rsid w:val="328672E6"/>
    <w:rsid w:val="32940F7C"/>
    <w:rsid w:val="3297A38B"/>
    <w:rsid w:val="32A5DF5A"/>
    <w:rsid w:val="32B09788"/>
    <w:rsid w:val="32B52B02"/>
    <w:rsid w:val="32EB1FE1"/>
    <w:rsid w:val="32ECE959"/>
    <w:rsid w:val="330E66C8"/>
    <w:rsid w:val="3347F148"/>
    <w:rsid w:val="3365E7BA"/>
    <w:rsid w:val="3369B1F8"/>
    <w:rsid w:val="33720685"/>
    <w:rsid w:val="3389FA3E"/>
    <w:rsid w:val="33958A60"/>
    <w:rsid w:val="33AC0D0E"/>
    <w:rsid w:val="33D7B88E"/>
    <w:rsid w:val="33FFA6E8"/>
    <w:rsid w:val="341E151A"/>
    <w:rsid w:val="341FC571"/>
    <w:rsid w:val="3430C1F1"/>
    <w:rsid w:val="34476610"/>
    <w:rsid w:val="344FFA92"/>
    <w:rsid w:val="345CE1B1"/>
    <w:rsid w:val="3462C8B2"/>
    <w:rsid w:val="34651520"/>
    <w:rsid w:val="34A80158"/>
    <w:rsid w:val="34B38EA3"/>
    <w:rsid w:val="34B6526F"/>
    <w:rsid w:val="34C3B105"/>
    <w:rsid w:val="34D9CFF2"/>
    <w:rsid w:val="34EC2DDE"/>
    <w:rsid w:val="3501E198"/>
    <w:rsid w:val="350C21AA"/>
    <w:rsid w:val="351EE220"/>
    <w:rsid w:val="354457E8"/>
    <w:rsid w:val="354AAB37"/>
    <w:rsid w:val="35623AC2"/>
    <w:rsid w:val="3565C40E"/>
    <w:rsid w:val="357D7D93"/>
    <w:rsid w:val="35999CAF"/>
    <w:rsid w:val="359DFDE0"/>
    <w:rsid w:val="35A8B4B2"/>
    <w:rsid w:val="35B95505"/>
    <w:rsid w:val="35D47693"/>
    <w:rsid w:val="35F923E7"/>
    <w:rsid w:val="3601F28D"/>
    <w:rsid w:val="360D665E"/>
    <w:rsid w:val="3616DE5B"/>
    <w:rsid w:val="3627ECBD"/>
    <w:rsid w:val="362F75A2"/>
    <w:rsid w:val="363705B8"/>
    <w:rsid w:val="3642475D"/>
    <w:rsid w:val="3643C57E"/>
    <w:rsid w:val="36653347"/>
    <w:rsid w:val="369EE02C"/>
    <w:rsid w:val="36A24ABB"/>
    <w:rsid w:val="36A4C14D"/>
    <w:rsid w:val="36A65948"/>
    <w:rsid w:val="36AE1A1B"/>
    <w:rsid w:val="36B26054"/>
    <w:rsid w:val="36C0BF52"/>
    <w:rsid w:val="36C1CD1D"/>
    <w:rsid w:val="36D56A9F"/>
    <w:rsid w:val="36E1FDE5"/>
    <w:rsid w:val="36E3EA68"/>
    <w:rsid w:val="36E77C31"/>
    <w:rsid w:val="37234CFD"/>
    <w:rsid w:val="372AE361"/>
    <w:rsid w:val="37331389"/>
    <w:rsid w:val="37492820"/>
    <w:rsid w:val="37505DA9"/>
    <w:rsid w:val="37557F7C"/>
    <w:rsid w:val="37A91FDB"/>
    <w:rsid w:val="37C56D48"/>
    <w:rsid w:val="37C96E18"/>
    <w:rsid w:val="37D90FA3"/>
    <w:rsid w:val="37DA38ED"/>
    <w:rsid w:val="382D7D2A"/>
    <w:rsid w:val="38322EB2"/>
    <w:rsid w:val="383318FF"/>
    <w:rsid w:val="38429621"/>
    <w:rsid w:val="38590900"/>
    <w:rsid w:val="385CD5B8"/>
    <w:rsid w:val="3887B4CC"/>
    <w:rsid w:val="3899AAB3"/>
    <w:rsid w:val="38A06C47"/>
    <w:rsid w:val="38AD395C"/>
    <w:rsid w:val="38CA7E61"/>
    <w:rsid w:val="38D40E1C"/>
    <w:rsid w:val="38DF2945"/>
    <w:rsid w:val="38E6A3FC"/>
    <w:rsid w:val="38E847B0"/>
    <w:rsid w:val="390D4BB2"/>
    <w:rsid w:val="392CBDDE"/>
    <w:rsid w:val="3951AD36"/>
    <w:rsid w:val="39A1EC42"/>
    <w:rsid w:val="39A86E9A"/>
    <w:rsid w:val="39AA3DE1"/>
    <w:rsid w:val="39B52A7B"/>
    <w:rsid w:val="39BEDCF7"/>
    <w:rsid w:val="39CEE4C4"/>
    <w:rsid w:val="3A035877"/>
    <w:rsid w:val="3A113FAD"/>
    <w:rsid w:val="3A116554"/>
    <w:rsid w:val="3A331BE4"/>
    <w:rsid w:val="3A74F157"/>
    <w:rsid w:val="3A7686C7"/>
    <w:rsid w:val="3A885688"/>
    <w:rsid w:val="3AA185E5"/>
    <w:rsid w:val="3AA3C114"/>
    <w:rsid w:val="3AA6316C"/>
    <w:rsid w:val="3AAE0791"/>
    <w:rsid w:val="3AD167D8"/>
    <w:rsid w:val="3AEB9939"/>
    <w:rsid w:val="3B013B73"/>
    <w:rsid w:val="3B2C52E3"/>
    <w:rsid w:val="3B434A9B"/>
    <w:rsid w:val="3B4E21BF"/>
    <w:rsid w:val="3B513885"/>
    <w:rsid w:val="3B5C805F"/>
    <w:rsid w:val="3BB979BD"/>
    <w:rsid w:val="3BC83B97"/>
    <w:rsid w:val="3BF64C18"/>
    <w:rsid w:val="3C0B1E7F"/>
    <w:rsid w:val="3C56B46C"/>
    <w:rsid w:val="3C631A4E"/>
    <w:rsid w:val="3C6B8F7B"/>
    <w:rsid w:val="3C911876"/>
    <w:rsid w:val="3C91CAD1"/>
    <w:rsid w:val="3C934EF1"/>
    <w:rsid w:val="3CD2E6A5"/>
    <w:rsid w:val="3CDB4B3E"/>
    <w:rsid w:val="3D6DF86C"/>
    <w:rsid w:val="3D6ECF4B"/>
    <w:rsid w:val="3D78CEBC"/>
    <w:rsid w:val="3D9A7BE7"/>
    <w:rsid w:val="3DEDAC3F"/>
    <w:rsid w:val="3E058D59"/>
    <w:rsid w:val="3E0CFF7C"/>
    <w:rsid w:val="3E2B6F61"/>
    <w:rsid w:val="3E3F9165"/>
    <w:rsid w:val="3E40EE93"/>
    <w:rsid w:val="3E474EB3"/>
    <w:rsid w:val="3E55B15A"/>
    <w:rsid w:val="3E55F232"/>
    <w:rsid w:val="3E67C94D"/>
    <w:rsid w:val="3E700420"/>
    <w:rsid w:val="3E8E0747"/>
    <w:rsid w:val="3EA78568"/>
    <w:rsid w:val="3EB2F2B8"/>
    <w:rsid w:val="3EBE0A45"/>
    <w:rsid w:val="3EC8F688"/>
    <w:rsid w:val="3ED69385"/>
    <w:rsid w:val="3ED6D1A9"/>
    <w:rsid w:val="3ED8DC06"/>
    <w:rsid w:val="3EE3B069"/>
    <w:rsid w:val="3F0D5DF3"/>
    <w:rsid w:val="3F3B9E84"/>
    <w:rsid w:val="3F605A85"/>
    <w:rsid w:val="3F8B4AB8"/>
    <w:rsid w:val="3F99E606"/>
    <w:rsid w:val="3FB9983D"/>
    <w:rsid w:val="40319FC8"/>
    <w:rsid w:val="4049A425"/>
    <w:rsid w:val="406A0813"/>
    <w:rsid w:val="40863022"/>
    <w:rsid w:val="409DEEC5"/>
    <w:rsid w:val="40C79169"/>
    <w:rsid w:val="40ECAF7A"/>
    <w:rsid w:val="41393684"/>
    <w:rsid w:val="413A4B24"/>
    <w:rsid w:val="413C4E1C"/>
    <w:rsid w:val="41590788"/>
    <w:rsid w:val="419F8EB7"/>
    <w:rsid w:val="41A32B97"/>
    <w:rsid w:val="41A88D63"/>
    <w:rsid w:val="41ACF6EE"/>
    <w:rsid w:val="41BCB710"/>
    <w:rsid w:val="41CA6878"/>
    <w:rsid w:val="41CE318A"/>
    <w:rsid w:val="41D9123A"/>
    <w:rsid w:val="41E21D0C"/>
    <w:rsid w:val="41E381D2"/>
    <w:rsid w:val="42024F6C"/>
    <w:rsid w:val="4217EB25"/>
    <w:rsid w:val="422D20DA"/>
    <w:rsid w:val="42373751"/>
    <w:rsid w:val="425353A7"/>
    <w:rsid w:val="426AADCE"/>
    <w:rsid w:val="427E1FE7"/>
    <w:rsid w:val="428B17DC"/>
    <w:rsid w:val="42984407"/>
    <w:rsid w:val="42A21266"/>
    <w:rsid w:val="42A60BF9"/>
    <w:rsid w:val="42AD80F6"/>
    <w:rsid w:val="42CAAF75"/>
    <w:rsid w:val="42E62F11"/>
    <w:rsid w:val="430FD850"/>
    <w:rsid w:val="433DF639"/>
    <w:rsid w:val="4354AC1F"/>
    <w:rsid w:val="4365D8B8"/>
    <w:rsid w:val="4372C0BF"/>
    <w:rsid w:val="4388ABC4"/>
    <w:rsid w:val="43AA7E18"/>
    <w:rsid w:val="43C4D479"/>
    <w:rsid w:val="43D8D973"/>
    <w:rsid w:val="43E42358"/>
    <w:rsid w:val="4402989D"/>
    <w:rsid w:val="4416EFA5"/>
    <w:rsid w:val="4426FE64"/>
    <w:rsid w:val="442D8E5D"/>
    <w:rsid w:val="4446EA3C"/>
    <w:rsid w:val="445CF149"/>
    <w:rsid w:val="445DB78E"/>
    <w:rsid w:val="4479AC77"/>
    <w:rsid w:val="447C438B"/>
    <w:rsid w:val="447F5AD0"/>
    <w:rsid w:val="44BAD01C"/>
    <w:rsid w:val="44C00FFA"/>
    <w:rsid w:val="44DBA0D6"/>
    <w:rsid w:val="44E721B2"/>
    <w:rsid w:val="44FA2FDB"/>
    <w:rsid w:val="4500A7BC"/>
    <w:rsid w:val="4507A8E4"/>
    <w:rsid w:val="450E6F4A"/>
    <w:rsid w:val="452F9AD3"/>
    <w:rsid w:val="4538754D"/>
    <w:rsid w:val="454D2586"/>
    <w:rsid w:val="454FA3CC"/>
    <w:rsid w:val="455A66A0"/>
    <w:rsid w:val="4572E0A4"/>
    <w:rsid w:val="45833DC2"/>
    <w:rsid w:val="4588FC1A"/>
    <w:rsid w:val="45A26D80"/>
    <w:rsid w:val="45A7CD17"/>
    <w:rsid w:val="45AFC55B"/>
    <w:rsid w:val="45CBC2A4"/>
    <w:rsid w:val="45DA3576"/>
    <w:rsid w:val="45DC5F42"/>
    <w:rsid w:val="45E62553"/>
    <w:rsid w:val="45E7C5B5"/>
    <w:rsid w:val="460A448A"/>
    <w:rsid w:val="46178C96"/>
    <w:rsid w:val="461D317E"/>
    <w:rsid w:val="463211EC"/>
    <w:rsid w:val="463B698D"/>
    <w:rsid w:val="4654B456"/>
    <w:rsid w:val="4660B838"/>
    <w:rsid w:val="467B1265"/>
    <w:rsid w:val="46833384"/>
    <w:rsid w:val="4689F520"/>
    <w:rsid w:val="469D9BEB"/>
    <w:rsid w:val="46A6FEBD"/>
    <w:rsid w:val="46B6F9FD"/>
    <w:rsid w:val="46B8A93D"/>
    <w:rsid w:val="46CBD3B2"/>
    <w:rsid w:val="46D0E3E3"/>
    <w:rsid w:val="46DFE5F9"/>
    <w:rsid w:val="46EC5CE1"/>
    <w:rsid w:val="4711599C"/>
    <w:rsid w:val="471901BF"/>
    <w:rsid w:val="4735A3E1"/>
    <w:rsid w:val="474B788B"/>
    <w:rsid w:val="47563495"/>
    <w:rsid w:val="47603257"/>
    <w:rsid w:val="47799CC5"/>
    <w:rsid w:val="479BB526"/>
    <w:rsid w:val="47A155AC"/>
    <w:rsid w:val="47CF856A"/>
    <w:rsid w:val="47E0D4B9"/>
    <w:rsid w:val="47E1250B"/>
    <w:rsid w:val="47EFA99B"/>
    <w:rsid w:val="480919DC"/>
    <w:rsid w:val="4816D122"/>
    <w:rsid w:val="4828FA04"/>
    <w:rsid w:val="48360821"/>
    <w:rsid w:val="484E886E"/>
    <w:rsid w:val="485684AC"/>
    <w:rsid w:val="48B8E8A7"/>
    <w:rsid w:val="48C9DD35"/>
    <w:rsid w:val="48D3868F"/>
    <w:rsid w:val="48E6DD38"/>
    <w:rsid w:val="491D4ED6"/>
    <w:rsid w:val="492A4937"/>
    <w:rsid w:val="4951D129"/>
    <w:rsid w:val="4963B621"/>
    <w:rsid w:val="49ADBB5A"/>
    <w:rsid w:val="49B6AAB0"/>
    <w:rsid w:val="49C6809E"/>
    <w:rsid w:val="49D47E7B"/>
    <w:rsid w:val="49E89EC8"/>
    <w:rsid w:val="4A030148"/>
    <w:rsid w:val="4A467414"/>
    <w:rsid w:val="4A5EC3BE"/>
    <w:rsid w:val="4A71DF9F"/>
    <w:rsid w:val="4A84BF3B"/>
    <w:rsid w:val="4A9113D2"/>
    <w:rsid w:val="4AAA58F0"/>
    <w:rsid w:val="4ABE1764"/>
    <w:rsid w:val="4ACDC3E3"/>
    <w:rsid w:val="4AD28C12"/>
    <w:rsid w:val="4AEBAF1F"/>
    <w:rsid w:val="4AED8E8F"/>
    <w:rsid w:val="4AF0BAEE"/>
    <w:rsid w:val="4AF554B0"/>
    <w:rsid w:val="4B0A62F1"/>
    <w:rsid w:val="4B4A45EE"/>
    <w:rsid w:val="4B4DB788"/>
    <w:rsid w:val="4B50A6E2"/>
    <w:rsid w:val="4B583C8A"/>
    <w:rsid w:val="4B6BF48C"/>
    <w:rsid w:val="4BB53B81"/>
    <w:rsid w:val="4BBBADEB"/>
    <w:rsid w:val="4BC5EF2B"/>
    <w:rsid w:val="4BEDAB34"/>
    <w:rsid w:val="4BEE8CB0"/>
    <w:rsid w:val="4C3E9EE1"/>
    <w:rsid w:val="4C60C417"/>
    <w:rsid w:val="4C62FF81"/>
    <w:rsid w:val="4C6E84CB"/>
    <w:rsid w:val="4C738416"/>
    <w:rsid w:val="4C7443B4"/>
    <w:rsid w:val="4C766C6F"/>
    <w:rsid w:val="4C8BF933"/>
    <w:rsid w:val="4C98C952"/>
    <w:rsid w:val="4CB727F6"/>
    <w:rsid w:val="4CC0A2AE"/>
    <w:rsid w:val="4CFFAE8D"/>
    <w:rsid w:val="4D205091"/>
    <w:rsid w:val="4D29A40E"/>
    <w:rsid w:val="4D324D11"/>
    <w:rsid w:val="4D3C75B4"/>
    <w:rsid w:val="4D6A6E2F"/>
    <w:rsid w:val="4D7F151B"/>
    <w:rsid w:val="4D9CA1BD"/>
    <w:rsid w:val="4DA87B5B"/>
    <w:rsid w:val="4DA97525"/>
    <w:rsid w:val="4DD3F862"/>
    <w:rsid w:val="4DDBD3B5"/>
    <w:rsid w:val="4E088469"/>
    <w:rsid w:val="4E43F020"/>
    <w:rsid w:val="4E49314D"/>
    <w:rsid w:val="4E579630"/>
    <w:rsid w:val="4E6205E7"/>
    <w:rsid w:val="4E7280D8"/>
    <w:rsid w:val="4E783311"/>
    <w:rsid w:val="4EA23BE1"/>
    <w:rsid w:val="4EA9E9E9"/>
    <w:rsid w:val="4EE1E239"/>
    <w:rsid w:val="4EE2B36B"/>
    <w:rsid w:val="4F1A6F9C"/>
    <w:rsid w:val="4F402C2F"/>
    <w:rsid w:val="4F532632"/>
    <w:rsid w:val="4F6A2CFA"/>
    <w:rsid w:val="4F6EE206"/>
    <w:rsid w:val="4F98DF38"/>
    <w:rsid w:val="4FAC3F32"/>
    <w:rsid w:val="4FAE79A6"/>
    <w:rsid w:val="4FEC8B6B"/>
    <w:rsid w:val="5016DD8F"/>
    <w:rsid w:val="501C75D1"/>
    <w:rsid w:val="504A8E28"/>
    <w:rsid w:val="506BF557"/>
    <w:rsid w:val="50861B45"/>
    <w:rsid w:val="50DE049B"/>
    <w:rsid w:val="510329DD"/>
    <w:rsid w:val="5124BA3F"/>
    <w:rsid w:val="513B823A"/>
    <w:rsid w:val="514FB5EF"/>
    <w:rsid w:val="51B3198D"/>
    <w:rsid w:val="51BF2A22"/>
    <w:rsid w:val="51C7F838"/>
    <w:rsid w:val="51D10CDD"/>
    <w:rsid w:val="51D26998"/>
    <w:rsid w:val="51D956FB"/>
    <w:rsid w:val="51F6C8A4"/>
    <w:rsid w:val="51FB9C53"/>
    <w:rsid w:val="5200EBA4"/>
    <w:rsid w:val="5251803D"/>
    <w:rsid w:val="5258C5D5"/>
    <w:rsid w:val="5263B7E8"/>
    <w:rsid w:val="528C9E77"/>
    <w:rsid w:val="5298B0E5"/>
    <w:rsid w:val="52D5085B"/>
    <w:rsid w:val="52D67C46"/>
    <w:rsid w:val="52D838AC"/>
    <w:rsid w:val="52F6BF24"/>
    <w:rsid w:val="53098FD8"/>
    <w:rsid w:val="530E21D5"/>
    <w:rsid w:val="53230638"/>
    <w:rsid w:val="534C94A1"/>
    <w:rsid w:val="5351E9BB"/>
    <w:rsid w:val="5360975B"/>
    <w:rsid w:val="53E14C3C"/>
    <w:rsid w:val="53F58D8D"/>
    <w:rsid w:val="5414DD40"/>
    <w:rsid w:val="54270779"/>
    <w:rsid w:val="543BA669"/>
    <w:rsid w:val="54431BA4"/>
    <w:rsid w:val="54619DFC"/>
    <w:rsid w:val="5465C2A3"/>
    <w:rsid w:val="54951053"/>
    <w:rsid w:val="54A383A5"/>
    <w:rsid w:val="54A59B7D"/>
    <w:rsid w:val="54A6155D"/>
    <w:rsid w:val="54B193F6"/>
    <w:rsid w:val="54D4E7C5"/>
    <w:rsid w:val="54D8E425"/>
    <w:rsid w:val="54E17417"/>
    <w:rsid w:val="54F4AEDF"/>
    <w:rsid w:val="55098292"/>
    <w:rsid w:val="55174B14"/>
    <w:rsid w:val="5527F2CE"/>
    <w:rsid w:val="55446219"/>
    <w:rsid w:val="55461A63"/>
    <w:rsid w:val="5569F040"/>
    <w:rsid w:val="55C03FBC"/>
    <w:rsid w:val="55CE6B6D"/>
    <w:rsid w:val="55E65A2E"/>
    <w:rsid w:val="55ECF714"/>
    <w:rsid w:val="55F52722"/>
    <w:rsid w:val="55FE2B16"/>
    <w:rsid w:val="560A518A"/>
    <w:rsid w:val="5616C47D"/>
    <w:rsid w:val="56302A78"/>
    <w:rsid w:val="56939C41"/>
    <w:rsid w:val="569610CD"/>
    <w:rsid w:val="56BB637F"/>
    <w:rsid w:val="56C3CC7D"/>
    <w:rsid w:val="56E2B791"/>
    <w:rsid w:val="56E3EB23"/>
    <w:rsid w:val="56EDCD0F"/>
    <w:rsid w:val="56EE9009"/>
    <w:rsid w:val="570000E0"/>
    <w:rsid w:val="5703F631"/>
    <w:rsid w:val="5730EEFE"/>
    <w:rsid w:val="57622E90"/>
    <w:rsid w:val="57A56FA0"/>
    <w:rsid w:val="57BC6EAB"/>
    <w:rsid w:val="57BD51C2"/>
    <w:rsid w:val="57DC3D34"/>
    <w:rsid w:val="57DE1758"/>
    <w:rsid w:val="57E1F84E"/>
    <w:rsid w:val="57EF9307"/>
    <w:rsid w:val="57FA7F63"/>
    <w:rsid w:val="57FE7782"/>
    <w:rsid w:val="5830F9D7"/>
    <w:rsid w:val="5837DE8A"/>
    <w:rsid w:val="58386570"/>
    <w:rsid w:val="587444A8"/>
    <w:rsid w:val="5895B327"/>
    <w:rsid w:val="58DE99DF"/>
    <w:rsid w:val="58F3EB75"/>
    <w:rsid w:val="590B2063"/>
    <w:rsid w:val="59229E0D"/>
    <w:rsid w:val="592EFE19"/>
    <w:rsid w:val="59311E89"/>
    <w:rsid w:val="59461808"/>
    <w:rsid w:val="5953C612"/>
    <w:rsid w:val="596BA82B"/>
    <w:rsid w:val="5970FA25"/>
    <w:rsid w:val="597F9427"/>
    <w:rsid w:val="598C7F53"/>
    <w:rsid w:val="599E947D"/>
    <w:rsid w:val="59A4A95D"/>
    <w:rsid w:val="5A11873F"/>
    <w:rsid w:val="5A29DE9A"/>
    <w:rsid w:val="5A356103"/>
    <w:rsid w:val="5A49AFAA"/>
    <w:rsid w:val="5A4E49D5"/>
    <w:rsid w:val="5A4F01F4"/>
    <w:rsid w:val="5A787D2E"/>
    <w:rsid w:val="5A7B1BFC"/>
    <w:rsid w:val="5AA3830B"/>
    <w:rsid w:val="5AADE87D"/>
    <w:rsid w:val="5AD443E1"/>
    <w:rsid w:val="5AD81F7B"/>
    <w:rsid w:val="5AE9D392"/>
    <w:rsid w:val="5B03AF79"/>
    <w:rsid w:val="5B20D0DA"/>
    <w:rsid w:val="5B2A333A"/>
    <w:rsid w:val="5B35152D"/>
    <w:rsid w:val="5B4F66FA"/>
    <w:rsid w:val="5B589E32"/>
    <w:rsid w:val="5B5B2F9F"/>
    <w:rsid w:val="5B606CA3"/>
    <w:rsid w:val="5B625A30"/>
    <w:rsid w:val="5B76160D"/>
    <w:rsid w:val="5B7AD588"/>
    <w:rsid w:val="5B7BDA3F"/>
    <w:rsid w:val="5B93D8E0"/>
    <w:rsid w:val="5BB00431"/>
    <w:rsid w:val="5BB3BD79"/>
    <w:rsid w:val="5BBE1C97"/>
    <w:rsid w:val="5BD2FA6B"/>
    <w:rsid w:val="5BDE60EA"/>
    <w:rsid w:val="5BFC6D37"/>
    <w:rsid w:val="5BFF72EA"/>
    <w:rsid w:val="5C141177"/>
    <w:rsid w:val="5C2688EB"/>
    <w:rsid w:val="5C379D09"/>
    <w:rsid w:val="5C4C385A"/>
    <w:rsid w:val="5C580B65"/>
    <w:rsid w:val="5C6EBFC3"/>
    <w:rsid w:val="5C70CA7F"/>
    <w:rsid w:val="5C82EB76"/>
    <w:rsid w:val="5C9D77CD"/>
    <w:rsid w:val="5CEAF4FD"/>
    <w:rsid w:val="5CEB2908"/>
    <w:rsid w:val="5D0A0E6D"/>
    <w:rsid w:val="5D0E38A3"/>
    <w:rsid w:val="5D15B810"/>
    <w:rsid w:val="5D4201E6"/>
    <w:rsid w:val="5D799B22"/>
    <w:rsid w:val="5D9FD50C"/>
    <w:rsid w:val="5DB05A52"/>
    <w:rsid w:val="5DC19689"/>
    <w:rsid w:val="5E054255"/>
    <w:rsid w:val="5E6ACE03"/>
    <w:rsid w:val="5E8DB25F"/>
    <w:rsid w:val="5EA20E8C"/>
    <w:rsid w:val="5EE392F2"/>
    <w:rsid w:val="5F19AD25"/>
    <w:rsid w:val="5F742074"/>
    <w:rsid w:val="5F9D4FB7"/>
    <w:rsid w:val="5FA275B2"/>
    <w:rsid w:val="5FC06389"/>
    <w:rsid w:val="5FC1C751"/>
    <w:rsid w:val="5FDE1235"/>
    <w:rsid w:val="5FE5BBF5"/>
    <w:rsid w:val="5FE65A76"/>
    <w:rsid w:val="5FE6DA95"/>
    <w:rsid w:val="5FEBCECD"/>
    <w:rsid w:val="600A4227"/>
    <w:rsid w:val="60169B67"/>
    <w:rsid w:val="601AA0AE"/>
    <w:rsid w:val="601D1503"/>
    <w:rsid w:val="6021CC0D"/>
    <w:rsid w:val="6027054A"/>
    <w:rsid w:val="606020C3"/>
    <w:rsid w:val="60A0C931"/>
    <w:rsid w:val="60A28AAC"/>
    <w:rsid w:val="615ABDD3"/>
    <w:rsid w:val="6184423C"/>
    <w:rsid w:val="61AEB52A"/>
    <w:rsid w:val="61C5622B"/>
    <w:rsid w:val="6229E336"/>
    <w:rsid w:val="622D2351"/>
    <w:rsid w:val="6255DAA7"/>
    <w:rsid w:val="62570A9B"/>
    <w:rsid w:val="627309A1"/>
    <w:rsid w:val="62B11CD4"/>
    <w:rsid w:val="62B3BBDA"/>
    <w:rsid w:val="62BB9D99"/>
    <w:rsid w:val="62BBE561"/>
    <w:rsid w:val="62D03BB5"/>
    <w:rsid w:val="62DBB280"/>
    <w:rsid w:val="62F210D1"/>
    <w:rsid w:val="630D3316"/>
    <w:rsid w:val="631FD1CA"/>
    <w:rsid w:val="632595E2"/>
    <w:rsid w:val="6351C8F8"/>
    <w:rsid w:val="63565B4D"/>
    <w:rsid w:val="63B2F5DB"/>
    <w:rsid w:val="63D871E4"/>
    <w:rsid w:val="63E8D6C6"/>
    <w:rsid w:val="63E9094F"/>
    <w:rsid w:val="63E9D2F6"/>
    <w:rsid w:val="640094F4"/>
    <w:rsid w:val="64317CD3"/>
    <w:rsid w:val="643E8058"/>
    <w:rsid w:val="64CB5AC2"/>
    <w:rsid w:val="64DB7DD2"/>
    <w:rsid w:val="64F81D9D"/>
    <w:rsid w:val="658CF388"/>
    <w:rsid w:val="65A02654"/>
    <w:rsid w:val="65A94168"/>
    <w:rsid w:val="65B63DF8"/>
    <w:rsid w:val="65C5F9C6"/>
    <w:rsid w:val="65D57721"/>
    <w:rsid w:val="65E1E168"/>
    <w:rsid w:val="65E7149A"/>
    <w:rsid w:val="65ED0F04"/>
    <w:rsid w:val="6609C6D5"/>
    <w:rsid w:val="6636792B"/>
    <w:rsid w:val="66465A92"/>
    <w:rsid w:val="665DB7CD"/>
    <w:rsid w:val="66603C1A"/>
    <w:rsid w:val="66661E80"/>
    <w:rsid w:val="666706C5"/>
    <w:rsid w:val="6669C954"/>
    <w:rsid w:val="668A157F"/>
    <w:rsid w:val="66BDF177"/>
    <w:rsid w:val="66CF5062"/>
    <w:rsid w:val="66E2E564"/>
    <w:rsid w:val="66F7F009"/>
    <w:rsid w:val="6709CAEF"/>
    <w:rsid w:val="67479E1F"/>
    <w:rsid w:val="6752136E"/>
    <w:rsid w:val="6762E8BF"/>
    <w:rsid w:val="6762F9BD"/>
    <w:rsid w:val="676934EF"/>
    <w:rsid w:val="677BB207"/>
    <w:rsid w:val="67F1F0D3"/>
    <w:rsid w:val="6811A920"/>
    <w:rsid w:val="681B69BE"/>
    <w:rsid w:val="6870F386"/>
    <w:rsid w:val="689F7A72"/>
    <w:rsid w:val="68AD6253"/>
    <w:rsid w:val="68B3A5FF"/>
    <w:rsid w:val="68C2D54E"/>
    <w:rsid w:val="68C3613E"/>
    <w:rsid w:val="68CB0D57"/>
    <w:rsid w:val="68E8067B"/>
    <w:rsid w:val="68F3A4EA"/>
    <w:rsid w:val="68FED6EE"/>
    <w:rsid w:val="691568C2"/>
    <w:rsid w:val="692CDFAE"/>
    <w:rsid w:val="693D5A2E"/>
    <w:rsid w:val="695D535C"/>
    <w:rsid w:val="6960B3E7"/>
    <w:rsid w:val="6990F32A"/>
    <w:rsid w:val="699DF1BF"/>
    <w:rsid w:val="69C8D24C"/>
    <w:rsid w:val="69D8F079"/>
    <w:rsid w:val="69DAB5FE"/>
    <w:rsid w:val="6A11687B"/>
    <w:rsid w:val="6A2C1152"/>
    <w:rsid w:val="6A419E07"/>
    <w:rsid w:val="6A4FE74F"/>
    <w:rsid w:val="6A53DA53"/>
    <w:rsid w:val="6A8B2B8E"/>
    <w:rsid w:val="6AB06565"/>
    <w:rsid w:val="6AB81A6A"/>
    <w:rsid w:val="6AC68C60"/>
    <w:rsid w:val="6AEE19E8"/>
    <w:rsid w:val="6B124017"/>
    <w:rsid w:val="6B163F63"/>
    <w:rsid w:val="6B3F5A06"/>
    <w:rsid w:val="6B4A0CDB"/>
    <w:rsid w:val="6B657DB6"/>
    <w:rsid w:val="6B6F4886"/>
    <w:rsid w:val="6BB2F2ED"/>
    <w:rsid w:val="6BCD797E"/>
    <w:rsid w:val="6BE55C00"/>
    <w:rsid w:val="6BE65D77"/>
    <w:rsid w:val="6BEAE3B8"/>
    <w:rsid w:val="6BF31E58"/>
    <w:rsid w:val="6BF94E25"/>
    <w:rsid w:val="6C09236D"/>
    <w:rsid w:val="6C1732BC"/>
    <w:rsid w:val="6C3A4F26"/>
    <w:rsid w:val="6C3C7222"/>
    <w:rsid w:val="6C4A39DA"/>
    <w:rsid w:val="6C53E9D5"/>
    <w:rsid w:val="6C63F1C1"/>
    <w:rsid w:val="6C6A5C28"/>
    <w:rsid w:val="6C7B8E02"/>
    <w:rsid w:val="6C832126"/>
    <w:rsid w:val="6C8ED59B"/>
    <w:rsid w:val="6C92924A"/>
    <w:rsid w:val="6C985168"/>
    <w:rsid w:val="6CAFB119"/>
    <w:rsid w:val="6CCD59BB"/>
    <w:rsid w:val="6CD012D0"/>
    <w:rsid w:val="6CD0A688"/>
    <w:rsid w:val="6CD79B6A"/>
    <w:rsid w:val="6CEBB4CA"/>
    <w:rsid w:val="6CEDD1AE"/>
    <w:rsid w:val="6CFC099B"/>
    <w:rsid w:val="6D1E4F13"/>
    <w:rsid w:val="6D6CC939"/>
    <w:rsid w:val="6D781F14"/>
    <w:rsid w:val="6DA1CCF7"/>
    <w:rsid w:val="6DADA85A"/>
    <w:rsid w:val="6DBC8C90"/>
    <w:rsid w:val="6DC2DC99"/>
    <w:rsid w:val="6E2C140E"/>
    <w:rsid w:val="6E3EF6E0"/>
    <w:rsid w:val="6E624DF1"/>
    <w:rsid w:val="6E98FB35"/>
    <w:rsid w:val="6E9DDD4E"/>
    <w:rsid w:val="6E9E2447"/>
    <w:rsid w:val="6EA94677"/>
    <w:rsid w:val="6EC212FB"/>
    <w:rsid w:val="6ECCAE95"/>
    <w:rsid w:val="6ECFC7E5"/>
    <w:rsid w:val="6EE61838"/>
    <w:rsid w:val="6EF1F599"/>
    <w:rsid w:val="6EF6AD33"/>
    <w:rsid w:val="6F0E0D4D"/>
    <w:rsid w:val="6F2A9276"/>
    <w:rsid w:val="6F2C7F3D"/>
    <w:rsid w:val="6FA6A3AD"/>
    <w:rsid w:val="6FBCB865"/>
    <w:rsid w:val="6FC33963"/>
    <w:rsid w:val="6FC73AD5"/>
    <w:rsid w:val="6FCFF4E7"/>
    <w:rsid w:val="70164223"/>
    <w:rsid w:val="702C015F"/>
    <w:rsid w:val="7034C57A"/>
    <w:rsid w:val="703EC8E3"/>
    <w:rsid w:val="7059F547"/>
    <w:rsid w:val="70DD8352"/>
    <w:rsid w:val="711EB8B5"/>
    <w:rsid w:val="713C5830"/>
    <w:rsid w:val="7176F084"/>
    <w:rsid w:val="717EEC33"/>
    <w:rsid w:val="7183E16C"/>
    <w:rsid w:val="71AEBE00"/>
    <w:rsid w:val="71B7B551"/>
    <w:rsid w:val="71C47246"/>
    <w:rsid w:val="71EB04BB"/>
    <w:rsid w:val="71F35338"/>
    <w:rsid w:val="720B986B"/>
    <w:rsid w:val="724EC475"/>
    <w:rsid w:val="7253DEB1"/>
    <w:rsid w:val="72870D51"/>
    <w:rsid w:val="729A379E"/>
    <w:rsid w:val="72B9808D"/>
    <w:rsid w:val="72CBD465"/>
    <w:rsid w:val="72E68EEC"/>
    <w:rsid w:val="72E705F8"/>
    <w:rsid w:val="72EE0CD8"/>
    <w:rsid w:val="732D1C71"/>
    <w:rsid w:val="73577828"/>
    <w:rsid w:val="737FB29B"/>
    <w:rsid w:val="73CA2CF0"/>
    <w:rsid w:val="73DAAF88"/>
    <w:rsid w:val="73E50E24"/>
    <w:rsid w:val="73FC0FDE"/>
    <w:rsid w:val="7424053C"/>
    <w:rsid w:val="7426F934"/>
    <w:rsid w:val="74278255"/>
    <w:rsid w:val="74325D18"/>
    <w:rsid w:val="745EDC4A"/>
    <w:rsid w:val="74A314F9"/>
    <w:rsid w:val="74AAA318"/>
    <w:rsid w:val="74AE55A2"/>
    <w:rsid w:val="74C6C56F"/>
    <w:rsid w:val="74D8E19F"/>
    <w:rsid w:val="74E4866F"/>
    <w:rsid w:val="74F0D04C"/>
    <w:rsid w:val="7508EBAA"/>
    <w:rsid w:val="754F4CF1"/>
    <w:rsid w:val="75725E00"/>
    <w:rsid w:val="75789F53"/>
    <w:rsid w:val="75856EF8"/>
    <w:rsid w:val="75CF3209"/>
    <w:rsid w:val="75F7CF45"/>
    <w:rsid w:val="7615A0F6"/>
    <w:rsid w:val="7619315F"/>
    <w:rsid w:val="76520D52"/>
    <w:rsid w:val="767B7B1E"/>
    <w:rsid w:val="769C7064"/>
    <w:rsid w:val="76B5DC68"/>
    <w:rsid w:val="76C4A56D"/>
    <w:rsid w:val="771986D4"/>
    <w:rsid w:val="771BA579"/>
    <w:rsid w:val="7736D8C5"/>
    <w:rsid w:val="773D338F"/>
    <w:rsid w:val="7746C63D"/>
    <w:rsid w:val="7755EF90"/>
    <w:rsid w:val="775C627A"/>
    <w:rsid w:val="7763E1A3"/>
    <w:rsid w:val="7775325A"/>
    <w:rsid w:val="777FC6EF"/>
    <w:rsid w:val="77842D81"/>
    <w:rsid w:val="7789F0AA"/>
    <w:rsid w:val="7791C5B7"/>
    <w:rsid w:val="77AEB4E6"/>
    <w:rsid w:val="77B18D37"/>
    <w:rsid w:val="77D3A978"/>
    <w:rsid w:val="77D3C6F6"/>
    <w:rsid w:val="77DFEC90"/>
    <w:rsid w:val="77E2E9C3"/>
    <w:rsid w:val="77FC9283"/>
    <w:rsid w:val="78129349"/>
    <w:rsid w:val="78226789"/>
    <w:rsid w:val="78365378"/>
    <w:rsid w:val="785DE7DD"/>
    <w:rsid w:val="788DDDFE"/>
    <w:rsid w:val="789647DC"/>
    <w:rsid w:val="78A7C5C0"/>
    <w:rsid w:val="78B6631A"/>
    <w:rsid w:val="78CE1253"/>
    <w:rsid w:val="78D13073"/>
    <w:rsid w:val="78DEBF3A"/>
    <w:rsid w:val="78F06E31"/>
    <w:rsid w:val="7908A6C3"/>
    <w:rsid w:val="79338482"/>
    <w:rsid w:val="79454FBB"/>
    <w:rsid w:val="79600B52"/>
    <w:rsid w:val="79665980"/>
    <w:rsid w:val="79766203"/>
    <w:rsid w:val="7983CD3B"/>
    <w:rsid w:val="798682E4"/>
    <w:rsid w:val="79874EE8"/>
    <w:rsid w:val="798E8DAD"/>
    <w:rsid w:val="799160D9"/>
    <w:rsid w:val="79F3AB33"/>
    <w:rsid w:val="7A066C40"/>
    <w:rsid w:val="7A094065"/>
    <w:rsid w:val="7A34A32E"/>
    <w:rsid w:val="7A3B067B"/>
    <w:rsid w:val="7A5D4EE6"/>
    <w:rsid w:val="7A64889A"/>
    <w:rsid w:val="7A6593D9"/>
    <w:rsid w:val="7A902E59"/>
    <w:rsid w:val="7AA7E5F8"/>
    <w:rsid w:val="7AC04D97"/>
    <w:rsid w:val="7AE77EB7"/>
    <w:rsid w:val="7B1C1FDA"/>
    <w:rsid w:val="7B1F8CDA"/>
    <w:rsid w:val="7B247C51"/>
    <w:rsid w:val="7B33F384"/>
    <w:rsid w:val="7B380A17"/>
    <w:rsid w:val="7B5625FE"/>
    <w:rsid w:val="7B677E9D"/>
    <w:rsid w:val="7BA9765F"/>
    <w:rsid w:val="7BD5D66D"/>
    <w:rsid w:val="7C0DD07D"/>
    <w:rsid w:val="7C15D0FB"/>
    <w:rsid w:val="7C1613DF"/>
    <w:rsid w:val="7C23D9F9"/>
    <w:rsid w:val="7C270754"/>
    <w:rsid w:val="7C38F546"/>
    <w:rsid w:val="7C4AE5A9"/>
    <w:rsid w:val="7C5A85A2"/>
    <w:rsid w:val="7C5CE016"/>
    <w:rsid w:val="7C6F0A64"/>
    <w:rsid w:val="7C824C12"/>
    <w:rsid w:val="7C8F3E0B"/>
    <w:rsid w:val="7CB60875"/>
    <w:rsid w:val="7CC456AC"/>
    <w:rsid w:val="7CD25075"/>
    <w:rsid w:val="7CE2FB92"/>
    <w:rsid w:val="7CE68420"/>
    <w:rsid w:val="7CF7C676"/>
    <w:rsid w:val="7CFA5AAE"/>
    <w:rsid w:val="7D0572C7"/>
    <w:rsid w:val="7D14EAC4"/>
    <w:rsid w:val="7D25B5AD"/>
    <w:rsid w:val="7D316C9B"/>
    <w:rsid w:val="7D826F95"/>
    <w:rsid w:val="7D837B6F"/>
    <w:rsid w:val="7DB2E1C8"/>
    <w:rsid w:val="7DCFB3EF"/>
    <w:rsid w:val="7DF8D5CD"/>
    <w:rsid w:val="7E660221"/>
    <w:rsid w:val="7E982542"/>
    <w:rsid w:val="7ED5D616"/>
    <w:rsid w:val="7ED89E3F"/>
    <w:rsid w:val="7EE86D04"/>
    <w:rsid w:val="7EFA0B91"/>
    <w:rsid w:val="7EFA9A96"/>
    <w:rsid w:val="7F1842E2"/>
    <w:rsid w:val="7F21DF11"/>
    <w:rsid w:val="7F487040"/>
    <w:rsid w:val="7F53B44D"/>
    <w:rsid w:val="7F6BCCA2"/>
    <w:rsid w:val="7F709394"/>
    <w:rsid w:val="7F865511"/>
    <w:rsid w:val="7F936679"/>
    <w:rsid w:val="7F9AC206"/>
    <w:rsid w:val="7FA6C4AA"/>
    <w:rsid w:val="7FA7301A"/>
    <w:rsid w:val="7FB96E06"/>
    <w:rsid w:val="7FD9E58D"/>
    <w:rsid w:val="7FFBFA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090100"/>
  <w15:docId w15:val="{5ED9613F-79C4-4268-8E3C-0D8DB215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848"/>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E90848"/>
    <w:pPr>
      <w:keepNext/>
      <w:numPr>
        <w:numId w:val="30"/>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E90848"/>
    <w:pPr>
      <w:keepNext/>
      <w:numPr>
        <w:ilvl w:val="1"/>
        <w:numId w:val="30"/>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E90848"/>
    <w:pPr>
      <w:numPr>
        <w:ilvl w:val="2"/>
        <w:numId w:val="30"/>
      </w:numPr>
      <w:spacing w:after="240"/>
      <w:outlineLvl w:val="2"/>
    </w:pPr>
  </w:style>
  <w:style w:type="paragraph" w:styleId="Heading4">
    <w:name w:val="heading 4"/>
    <w:basedOn w:val="Normal"/>
    <w:link w:val="Heading4Char"/>
    <w:qFormat/>
    <w:rsid w:val="00E90848"/>
    <w:pPr>
      <w:numPr>
        <w:ilvl w:val="3"/>
        <w:numId w:val="30"/>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E90848"/>
    <w:pPr>
      <w:numPr>
        <w:ilvl w:val="4"/>
        <w:numId w:val="30"/>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E90848"/>
    <w:pPr>
      <w:numPr>
        <w:ilvl w:val="5"/>
        <w:numId w:val="30"/>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E90848"/>
    <w:pPr>
      <w:numPr>
        <w:ilvl w:val="6"/>
        <w:numId w:val="30"/>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E90848"/>
    <w:pPr>
      <w:numPr>
        <w:ilvl w:val="7"/>
        <w:numId w:val="30"/>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E90848"/>
    <w:pPr>
      <w:numPr>
        <w:ilvl w:val="8"/>
        <w:numId w:val="3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E90848"/>
    <w:pPr>
      <w:spacing w:after="240"/>
      <w:ind w:left="737"/>
    </w:pPr>
  </w:style>
  <w:style w:type="paragraph" w:styleId="TOC2">
    <w:name w:val="toc 2"/>
    <w:basedOn w:val="Normal"/>
    <w:next w:val="Normal"/>
    <w:uiPriority w:val="39"/>
    <w:rsid w:val="00E90848"/>
    <w:pPr>
      <w:tabs>
        <w:tab w:val="right" w:pos="7938"/>
      </w:tabs>
      <w:spacing w:line="260" w:lineRule="atLeast"/>
      <w:ind w:left="737" w:right="1701" w:hanging="737"/>
    </w:pPr>
  </w:style>
  <w:style w:type="paragraph" w:styleId="TOC1">
    <w:name w:val="toc 1"/>
    <w:basedOn w:val="Normal"/>
    <w:next w:val="Normal"/>
    <w:uiPriority w:val="39"/>
    <w:rsid w:val="00E9084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E90848"/>
    <w:pPr>
      <w:tabs>
        <w:tab w:val="right" w:pos="7938"/>
      </w:tabs>
      <w:spacing w:before="120"/>
      <w:ind w:right="1701"/>
    </w:pPr>
    <w:rPr>
      <w:b/>
    </w:rPr>
  </w:style>
  <w:style w:type="paragraph" w:customStyle="1" w:styleId="Indent3">
    <w:name w:val="Indent 3"/>
    <w:basedOn w:val="Normal"/>
    <w:rsid w:val="00E90848"/>
    <w:pPr>
      <w:spacing w:after="240"/>
      <w:ind w:left="1474"/>
    </w:pPr>
  </w:style>
  <w:style w:type="paragraph" w:customStyle="1" w:styleId="SchedTitle">
    <w:name w:val="SchedTitle"/>
    <w:basedOn w:val="Normal"/>
    <w:next w:val="Normal"/>
    <w:rsid w:val="00E90848"/>
    <w:pPr>
      <w:spacing w:after="240"/>
    </w:pPr>
    <w:rPr>
      <w:sz w:val="36"/>
    </w:rPr>
  </w:style>
  <w:style w:type="paragraph" w:customStyle="1" w:styleId="Indent4">
    <w:name w:val="Indent 4"/>
    <w:basedOn w:val="Normal"/>
    <w:rsid w:val="00E90848"/>
    <w:pPr>
      <w:spacing w:after="240"/>
      <w:ind w:left="2211"/>
    </w:pPr>
  </w:style>
  <w:style w:type="paragraph" w:customStyle="1" w:styleId="Indent5">
    <w:name w:val="Indent 5"/>
    <w:basedOn w:val="Normal"/>
    <w:rsid w:val="00E90848"/>
    <w:pPr>
      <w:spacing w:after="240"/>
      <w:ind w:left="2948"/>
    </w:pPr>
  </w:style>
  <w:style w:type="paragraph" w:styleId="Header">
    <w:name w:val="header"/>
    <w:basedOn w:val="Normal"/>
    <w:link w:val="HeaderChar"/>
    <w:rsid w:val="00E90848"/>
    <w:rPr>
      <w:b/>
      <w:sz w:val="36"/>
    </w:rPr>
  </w:style>
  <w:style w:type="paragraph" w:styleId="Footer">
    <w:name w:val="footer"/>
    <w:basedOn w:val="Normal"/>
    <w:link w:val="FooterChar"/>
    <w:rsid w:val="00E90848"/>
    <w:rPr>
      <w:sz w:val="16"/>
    </w:rPr>
  </w:style>
  <w:style w:type="character" w:customStyle="1" w:styleId="Choice">
    <w:name w:val="Choice"/>
    <w:rsid w:val="00E90848"/>
    <w:rPr>
      <w:rFonts w:ascii="Arial" w:hAnsi="Arial"/>
      <w:b/>
      <w:noProof w:val="0"/>
      <w:sz w:val="18"/>
      <w:vertAlign w:val="baseline"/>
      <w:lang w:val="en-AU"/>
    </w:rPr>
  </w:style>
  <w:style w:type="paragraph" w:customStyle="1" w:styleId="Indent1">
    <w:name w:val="Indent 1"/>
    <w:basedOn w:val="Normal"/>
    <w:next w:val="Normal"/>
    <w:rsid w:val="00E90848"/>
    <w:pPr>
      <w:spacing w:after="240"/>
      <w:ind w:left="737"/>
    </w:pPr>
  </w:style>
  <w:style w:type="character" w:styleId="FootnoteReference">
    <w:name w:val="footnote reference"/>
    <w:rsid w:val="00E90848"/>
    <w:rPr>
      <w:vertAlign w:val="superscript"/>
    </w:rPr>
  </w:style>
  <w:style w:type="paragraph" w:customStyle="1" w:styleId="PrecNo">
    <w:name w:val="PrecNo"/>
    <w:basedOn w:val="Normal"/>
    <w:rsid w:val="00E90848"/>
    <w:pPr>
      <w:spacing w:line="260" w:lineRule="atLeast"/>
      <w:ind w:left="142"/>
    </w:pPr>
    <w:rPr>
      <w:caps/>
      <w:spacing w:val="60"/>
      <w:sz w:val="28"/>
    </w:rPr>
  </w:style>
  <w:style w:type="paragraph" w:customStyle="1" w:styleId="PrecName">
    <w:name w:val="PrecName"/>
    <w:basedOn w:val="Normal"/>
    <w:rsid w:val="00E90848"/>
    <w:pPr>
      <w:spacing w:after="240" w:line="260" w:lineRule="atLeast"/>
      <w:ind w:left="142"/>
    </w:pPr>
    <w:rPr>
      <w:rFonts w:ascii="Garamond" w:hAnsi="Garamond"/>
      <w:sz w:val="64"/>
    </w:rPr>
  </w:style>
  <w:style w:type="paragraph" w:customStyle="1" w:styleId="FPbullet">
    <w:name w:val="FPbullet"/>
    <w:basedOn w:val="Normal"/>
    <w:rsid w:val="00E90848"/>
    <w:pPr>
      <w:spacing w:before="120" w:line="260" w:lineRule="atLeast"/>
      <w:ind w:left="624" w:right="-567" w:hanging="284"/>
    </w:pPr>
  </w:style>
  <w:style w:type="paragraph" w:customStyle="1" w:styleId="FPtext">
    <w:name w:val="FPtext"/>
    <w:basedOn w:val="Normal"/>
    <w:rsid w:val="00E90848"/>
    <w:pPr>
      <w:spacing w:line="260" w:lineRule="atLeast"/>
      <w:ind w:left="624" w:right="-567"/>
    </w:pPr>
  </w:style>
  <w:style w:type="paragraph" w:customStyle="1" w:styleId="FStext">
    <w:name w:val="FStext"/>
    <w:basedOn w:val="Normal"/>
    <w:rsid w:val="00E90848"/>
    <w:pPr>
      <w:spacing w:after="120" w:line="260" w:lineRule="atLeast"/>
      <w:ind w:left="737"/>
    </w:pPr>
  </w:style>
  <w:style w:type="paragraph" w:customStyle="1" w:styleId="FSbullet">
    <w:name w:val="FSbullet"/>
    <w:basedOn w:val="Normal"/>
    <w:rsid w:val="00E90848"/>
    <w:pPr>
      <w:spacing w:after="120" w:line="260" w:lineRule="atLeast"/>
      <w:ind w:left="737" w:hanging="510"/>
    </w:pPr>
  </w:style>
  <w:style w:type="paragraph" w:customStyle="1" w:styleId="CoverText">
    <w:name w:val="CoverText"/>
    <w:basedOn w:val="FPtext"/>
    <w:rsid w:val="00E90848"/>
    <w:pPr>
      <w:ind w:left="57" w:right="0"/>
    </w:pPr>
  </w:style>
  <w:style w:type="paragraph" w:customStyle="1" w:styleId="FScheck1">
    <w:name w:val="FScheck1"/>
    <w:basedOn w:val="Normal"/>
    <w:rsid w:val="00E90848"/>
    <w:pPr>
      <w:spacing w:before="60" w:after="60" w:line="260" w:lineRule="atLeast"/>
      <w:ind w:left="425" w:hanging="425"/>
    </w:pPr>
  </w:style>
  <w:style w:type="paragraph" w:customStyle="1" w:styleId="FScheckNoYes">
    <w:name w:val="FScheckNoYes"/>
    <w:basedOn w:val="FScheck1"/>
    <w:rsid w:val="00E90848"/>
    <w:pPr>
      <w:ind w:left="0" w:firstLine="0"/>
    </w:pPr>
  </w:style>
  <w:style w:type="paragraph" w:customStyle="1" w:styleId="FScheck2">
    <w:name w:val="FScheck2"/>
    <w:basedOn w:val="Normal"/>
    <w:rsid w:val="00E90848"/>
    <w:pPr>
      <w:spacing w:before="60" w:after="60" w:line="260" w:lineRule="atLeast"/>
      <w:ind w:left="850" w:hanging="425"/>
    </w:pPr>
  </w:style>
  <w:style w:type="paragraph" w:customStyle="1" w:styleId="FScheck3">
    <w:name w:val="FScheck3"/>
    <w:basedOn w:val="Normal"/>
    <w:rsid w:val="00E90848"/>
    <w:pPr>
      <w:spacing w:before="60" w:after="60" w:line="260" w:lineRule="atLeast"/>
      <w:ind w:left="1276" w:hanging="425"/>
    </w:pPr>
  </w:style>
  <w:style w:type="paragraph" w:customStyle="1" w:styleId="FScheckbullet">
    <w:name w:val="FScheckbullet"/>
    <w:basedOn w:val="FScheck1"/>
    <w:rsid w:val="00E90848"/>
    <w:pPr>
      <w:ind w:left="709" w:hanging="284"/>
    </w:pPr>
  </w:style>
  <w:style w:type="paragraph" w:customStyle="1" w:styleId="Details">
    <w:name w:val="Details"/>
    <w:basedOn w:val="Normal"/>
    <w:next w:val="DetailsFollower"/>
    <w:rsid w:val="00E90848"/>
    <w:pPr>
      <w:spacing w:before="120" w:after="120" w:line="260" w:lineRule="atLeast"/>
    </w:pPr>
  </w:style>
  <w:style w:type="paragraph" w:customStyle="1" w:styleId="DetailsFollower">
    <w:name w:val="DetailsFollower"/>
    <w:basedOn w:val="Normal"/>
    <w:rsid w:val="00E90848"/>
    <w:pPr>
      <w:spacing w:before="120" w:after="120" w:line="260" w:lineRule="atLeast"/>
    </w:pPr>
  </w:style>
  <w:style w:type="paragraph" w:customStyle="1" w:styleId="PrecNameCover">
    <w:name w:val="PrecNameCover"/>
    <w:basedOn w:val="PrecName"/>
    <w:next w:val="Normal"/>
    <w:rsid w:val="00E90848"/>
    <w:pPr>
      <w:ind w:left="57"/>
    </w:pPr>
  </w:style>
  <w:style w:type="paragraph" w:styleId="FootnoteText">
    <w:name w:val="footnote text"/>
    <w:aliases w:val="Car"/>
    <w:basedOn w:val="Normal"/>
    <w:link w:val="FootnoteTextChar"/>
    <w:rsid w:val="00E90848"/>
    <w:pPr>
      <w:spacing w:after="60"/>
      <w:ind w:left="284" w:hanging="284"/>
    </w:pPr>
    <w:rPr>
      <w:sz w:val="18"/>
    </w:rPr>
  </w:style>
  <w:style w:type="paragraph" w:customStyle="1" w:styleId="FPdisclaimer">
    <w:name w:val="FPdisclaimer"/>
    <w:basedOn w:val="Header"/>
    <w:rsid w:val="00E90848"/>
    <w:pPr>
      <w:framePr w:w="5676" w:hSpace="181" w:wrap="around" w:vAnchor="page" w:hAnchor="page" w:x="5416" w:y="13467"/>
      <w:spacing w:line="260" w:lineRule="atLeast"/>
    </w:pPr>
    <w:rPr>
      <w:sz w:val="20"/>
    </w:rPr>
  </w:style>
  <w:style w:type="paragraph" w:customStyle="1" w:styleId="Headersub">
    <w:name w:val="Header sub"/>
    <w:basedOn w:val="Normal"/>
    <w:rsid w:val="00E90848"/>
    <w:pPr>
      <w:spacing w:after="1240"/>
    </w:pPr>
    <w:rPr>
      <w:sz w:val="36"/>
    </w:rPr>
  </w:style>
  <w:style w:type="paragraph" w:customStyle="1" w:styleId="Indent6">
    <w:name w:val="Indent 6"/>
    <w:basedOn w:val="Normal"/>
    <w:rsid w:val="00E90848"/>
    <w:pPr>
      <w:spacing w:after="240"/>
      <w:ind w:left="3686"/>
    </w:pPr>
  </w:style>
  <w:style w:type="paragraph" w:customStyle="1" w:styleId="FScheck1NoYes">
    <w:name w:val="FScheck1NoYes"/>
    <w:rsid w:val="00E9084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9084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9084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90848"/>
    <w:pPr>
      <w:spacing w:after="240"/>
    </w:pPr>
  </w:style>
  <w:style w:type="paragraph" w:customStyle="1" w:styleId="NormalDeed">
    <w:name w:val="Normal Deed"/>
    <w:basedOn w:val="Normal"/>
    <w:link w:val="NormalDeedChar"/>
    <w:rsid w:val="00E90848"/>
    <w:pPr>
      <w:spacing w:after="240"/>
    </w:pPr>
  </w:style>
  <w:style w:type="paragraph" w:customStyle="1" w:styleId="PartHeading">
    <w:name w:val="Part Heading"/>
    <w:basedOn w:val="Normal"/>
    <w:next w:val="Normal"/>
    <w:uiPriority w:val="3"/>
    <w:rsid w:val="00E90848"/>
    <w:pPr>
      <w:numPr>
        <w:numId w:val="35"/>
      </w:numPr>
      <w:spacing w:before="240" w:after="240"/>
    </w:pPr>
    <w:rPr>
      <w:b/>
      <w:sz w:val="28"/>
    </w:rPr>
  </w:style>
  <w:style w:type="paragraph" w:customStyle="1" w:styleId="SchedH1">
    <w:name w:val="SchedH1"/>
    <w:basedOn w:val="Normal"/>
    <w:next w:val="SchedH2"/>
    <w:uiPriority w:val="6"/>
    <w:rsid w:val="00E90848"/>
    <w:pPr>
      <w:keepNext/>
      <w:numPr>
        <w:ilvl w:val="1"/>
        <w:numId w:val="34"/>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E90848"/>
    <w:pPr>
      <w:keepNext/>
      <w:numPr>
        <w:ilvl w:val="2"/>
        <w:numId w:val="34"/>
      </w:numPr>
      <w:spacing w:before="120" w:after="120"/>
    </w:pPr>
    <w:rPr>
      <w:b/>
      <w:sz w:val="22"/>
    </w:rPr>
  </w:style>
  <w:style w:type="paragraph" w:customStyle="1" w:styleId="SchedH3">
    <w:name w:val="SchedH3"/>
    <w:basedOn w:val="Normal"/>
    <w:uiPriority w:val="6"/>
    <w:rsid w:val="00E90848"/>
    <w:pPr>
      <w:numPr>
        <w:ilvl w:val="3"/>
        <w:numId w:val="34"/>
      </w:numPr>
      <w:spacing w:after="240"/>
    </w:pPr>
  </w:style>
  <w:style w:type="paragraph" w:customStyle="1" w:styleId="SchedH4">
    <w:name w:val="SchedH4"/>
    <w:basedOn w:val="Normal"/>
    <w:uiPriority w:val="6"/>
    <w:rsid w:val="00E90848"/>
    <w:pPr>
      <w:numPr>
        <w:ilvl w:val="4"/>
        <w:numId w:val="34"/>
      </w:numPr>
      <w:spacing w:after="240"/>
    </w:pPr>
  </w:style>
  <w:style w:type="paragraph" w:customStyle="1" w:styleId="SchedH5">
    <w:name w:val="SchedH5"/>
    <w:basedOn w:val="Normal"/>
    <w:uiPriority w:val="6"/>
    <w:rsid w:val="00E90848"/>
    <w:pPr>
      <w:numPr>
        <w:ilvl w:val="5"/>
        <w:numId w:val="34"/>
      </w:numPr>
      <w:spacing w:after="240"/>
    </w:pPr>
  </w:style>
  <w:style w:type="character" w:styleId="PageNumber">
    <w:name w:val="page number"/>
    <w:basedOn w:val="DefaultParagraphFont"/>
    <w:rsid w:val="00E90848"/>
  </w:style>
  <w:style w:type="numbering" w:styleId="111111">
    <w:name w:val="Outline List 2"/>
    <w:basedOn w:val="NoList"/>
    <w:rsid w:val="00E90848"/>
    <w:pPr>
      <w:numPr>
        <w:numId w:val="1"/>
      </w:numPr>
    </w:pPr>
  </w:style>
  <w:style w:type="numbering" w:styleId="1ai">
    <w:name w:val="Outline List 1"/>
    <w:basedOn w:val="NoList"/>
    <w:rsid w:val="00E90848"/>
    <w:pPr>
      <w:numPr>
        <w:numId w:val="2"/>
      </w:numPr>
    </w:pPr>
  </w:style>
  <w:style w:type="numbering" w:styleId="ArticleSection">
    <w:name w:val="Outline List 3"/>
    <w:basedOn w:val="NoList"/>
    <w:rsid w:val="00E90848"/>
    <w:pPr>
      <w:numPr>
        <w:numId w:val="3"/>
      </w:numPr>
    </w:pPr>
  </w:style>
  <w:style w:type="paragraph" w:styleId="BalloonText">
    <w:name w:val="Balloon Text"/>
    <w:basedOn w:val="Normal"/>
    <w:link w:val="BalloonTextChar"/>
    <w:rsid w:val="00E90848"/>
    <w:rPr>
      <w:rFonts w:ascii="Tahoma" w:hAnsi="Tahoma" w:cs="Tahoma"/>
      <w:sz w:val="16"/>
      <w:szCs w:val="16"/>
    </w:rPr>
  </w:style>
  <w:style w:type="character" w:customStyle="1" w:styleId="BalloonTextChar">
    <w:name w:val="Balloon Text Char"/>
    <w:link w:val="BalloonText"/>
    <w:rsid w:val="00E90848"/>
    <w:rPr>
      <w:rFonts w:ascii="Tahoma" w:hAnsi="Tahoma" w:cs="Tahoma"/>
      <w:sz w:val="16"/>
      <w:szCs w:val="16"/>
      <w:lang w:eastAsia="en-US"/>
    </w:rPr>
  </w:style>
  <w:style w:type="paragraph" w:styleId="Bibliography">
    <w:name w:val="Bibliography"/>
    <w:basedOn w:val="Normal"/>
    <w:next w:val="Normal"/>
    <w:uiPriority w:val="37"/>
    <w:semiHidden/>
    <w:unhideWhenUsed/>
    <w:rsid w:val="00E90848"/>
  </w:style>
  <w:style w:type="paragraph" w:styleId="BlockText">
    <w:name w:val="Block Text"/>
    <w:basedOn w:val="Normal"/>
    <w:rsid w:val="00E90848"/>
    <w:pPr>
      <w:spacing w:after="120"/>
      <w:ind w:left="1440" w:right="1440"/>
    </w:pPr>
  </w:style>
  <w:style w:type="paragraph" w:styleId="BodyText2">
    <w:name w:val="Body Text 2"/>
    <w:basedOn w:val="Normal"/>
    <w:link w:val="BodyText2Char"/>
    <w:rsid w:val="00E90848"/>
    <w:pPr>
      <w:spacing w:after="120" w:line="480" w:lineRule="auto"/>
    </w:pPr>
  </w:style>
  <w:style w:type="character" w:customStyle="1" w:styleId="BodyText2Char">
    <w:name w:val="Body Text 2 Char"/>
    <w:link w:val="BodyText2"/>
    <w:rsid w:val="00E90848"/>
    <w:rPr>
      <w:rFonts w:ascii="Arial" w:hAnsi="Arial" w:cs="Arial"/>
      <w:lang w:eastAsia="en-US"/>
    </w:rPr>
  </w:style>
  <w:style w:type="paragraph" w:styleId="BodyText3">
    <w:name w:val="Body Text 3"/>
    <w:basedOn w:val="Normal"/>
    <w:link w:val="BodyText3Char"/>
    <w:rsid w:val="00E90848"/>
    <w:pPr>
      <w:spacing w:after="120"/>
    </w:pPr>
    <w:rPr>
      <w:sz w:val="16"/>
      <w:szCs w:val="16"/>
    </w:rPr>
  </w:style>
  <w:style w:type="character" w:customStyle="1" w:styleId="BodyText3Char">
    <w:name w:val="Body Text 3 Char"/>
    <w:link w:val="BodyText3"/>
    <w:rsid w:val="00E90848"/>
    <w:rPr>
      <w:rFonts w:ascii="Arial" w:hAnsi="Arial" w:cs="Arial"/>
      <w:sz w:val="16"/>
      <w:szCs w:val="16"/>
      <w:lang w:eastAsia="en-US"/>
    </w:rPr>
  </w:style>
  <w:style w:type="paragraph" w:styleId="BodyTextFirstIndent">
    <w:name w:val="Body Text First Indent"/>
    <w:basedOn w:val="BodyText"/>
    <w:link w:val="BodyTextFirstIndentChar"/>
    <w:rsid w:val="00E90848"/>
    <w:pPr>
      <w:spacing w:after="120"/>
      <w:ind w:firstLine="210"/>
    </w:pPr>
  </w:style>
  <w:style w:type="character" w:customStyle="1" w:styleId="BodyTextChar">
    <w:name w:val="Body Text Char"/>
    <w:link w:val="BodyText"/>
    <w:rsid w:val="00E90848"/>
    <w:rPr>
      <w:rFonts w:ascii="Arial" w:hAnsi="Arial" w:cs="Arial"/>
      <w:lang w:eastAsia="en-US"/>
    </w:rPr>
  </w:style>
  <w:style w:type="character" w:customStyle="1" w:styleId="BodyTextFirstIndentChar">
    <w:name w:val="Body Text First Indent Char"/>
    <w:basedOn w:val="BodyTextChar"/>
    <w:link w:val="BodyTextFirstIndent"/>
    <w:rsid w:val="00E90848"/>
    <w:rPr>
      <w:rFonts w:ascii="Arial" w:hAnsi="Arial" w:cs="Arial"/>
      <w:lang w:eastAsia="en-US"/>
    </w:rPr>
  </w:style>
  <w:style w:type="paragraph" w:styleId="BodyTextIndent">
    <w:name w:val="Body Text Indent"/>
    <w:basedOn w:val="Normal"/>
    <w:link w:val="BodyTextIndentChar"/>
    <w:rsid w:val="00E90848"/>
    <w:pPr>
      <w:spacing w:after="120"/>
      <w:ind w:left="283"/>
    </w:pPr>
  </w:style>
  <w:style w:type="character" w:customStyle="1" w:styleId="BodyTextIndentChar">
    <w:name w:val="Body Text Indent Char"/>
    <w:link w:val="BodyTextIndent"/>
    <w:rsid w:val="00E90848"/>
    <w:rPr>
      <w:rFonts w:ascii="Arial" w:hAnsi="Arial" w:cs="Arial"/>
      <w:lang w:eastAsia="en-US"/>
    </w:rPr>
  </w:style>
  <w:style w:type="paragraph" w:styleId="BodyTextFirstIndent2">
    <w:name w:val="Body Text First Indent 2"/>
    <w:basedOn w:val="BodyTextIndent"/>
    <w:link w:val="BodyTextFirstIndent2Char"/>
    <w:rsid w:val="00E90848"/>
    <w:pPr>
      <w:ind w:firstLine="210"/>
    </w:pPr>
  </w:style>
  <w:style w:type="character" w:customStyle="1" w:styleId="BodyTextFirstIndent2Char">
    <w:name w:val="Body Text First Indent 2 Char"/>
    <w:basedOn w:val="BodyTextIndentChar"/>
    <w:link w:val="BodyTextFirstIndent2"/>
    <w:rsid w:val="00E90848"/>
    <w:rPr>
      <w:rFonts w:ascii="Arial" w:hAnsi="Arial" w:cs="Arial"/>
      <w:lang w:eastAsia="en-US"/>
    </w:rPr>
  </w:style>
  <w:style w:type="paragraph" w:styleId="BodyTextIndent2">
    <w:name w:val="Body Text Indent 2"/>
    <w:basedOn w:val="Normal"/>
    <w:link w:val="BodyTextIndent2Char"/>
    <w:rsid w:val="00E90848"/>
    <w:pPr>
      <w:spacing w:after="120" w:line="480" w:lineRule="auto"/>
      <w:ind w:left="283"/>
    </w:pPr>
  </w:style>
  <w:style w:type="character" w:customStyle="1" w:styleId="BodyTextIndent2Char">
    <w:name w:val="Body Text Indent 2 Char"/>
    <w:link w:val="BodyTextIndent2"/>
    <w:rsid w:val="00E90848"/>
    <w:rPr>
      <w:rFonts w:ascii="Arial" w:hAnsi="Arial" w:cs="Arial"/>
      <w:lang w:eastAsia="en-US"/>
    </w:rPr>
  </w:style>
  <w:style w:type="paragraph" w:styleId="BodyTextIndent3">
    <w:name w:val="Body Text Indent 3"/>
    <w:basedOn w:val="Normal"/>
    <w:link w:val="BodyTextIndent3Char"/>
    <w:rsid w:val="00E90848"/>
    <w:pPr>
      <w:spacing w:after="120"/>
      <w:ind w:left="283"/>
    </w:pPr>
    <w:rPr>
      <w:sz w:val="16"/>
      <w:szCs w:val="16"/>
    </w:rPr>
  </w:style>
  <w:style w:type="character" w:customStyle="1" w:styleId="BodyTextIndent3Char">
    <w:name w:val="Body Text Indent 3 Char"/>
    <w:link w:val="BodyTextIndent3"/>
    <w:rsid w:val="00E90848"/>
    <w:rPr>
      <w:rFonts w:ascii="Arial" w:hAnsi="Arial" w:cs="Arial"/>
      <w:sz w:val="16"/>
      <w:szCs w:val="16"/>
      <w:lang w:eastAsia="en-US"/>
    </w:rPr>
  </w:style>
  <w:style w:type="character" w:styleId="BookTitle">
    <w:name w:val="Book Title"/>
    <w:uiPriority w:val="33"/>
    <w:qFormat/>
    <w:rsid w:val="00E90848"/>
    <w:rPr>
      <w:b/>
      <w:bCs/>
      <w:smallCaps/>
      <w:spacing w:val="5"/>
    </w:rPr>
  </w:style>
  <w:style w:type="paragraph" w:styleId="Caption">
    <w:name w:val="caption"/>
    <w:basedOn w:val="Normal"/>
    <w:next w:val="Normal"/>
    <w:unhideWhenUsed/>
    <w:qFormat/>
    <w:rsid w:val="00E90848"/>
    <w:rPr>
      <w:b/>
      <w:bCs/>
    </w:rPr>
  </w:style>
  <w:style w:type="paragraph" w:styleId="Closing">
    <w:name w:val="Closing"/>
    <w:basedOn w:val="Normal"/>
    <w:link w:val="ClosingChar"/>
    <w:rsid w:val="00E90848"/>
    <w:pPr>
      <w:ind w:left="4252"/>
    </w:pPr>
  </w:style>
  <w:style w:type="character" w:customStyle="1" w:styleId="ClosingChar">
    <w:name w:val="Closing Char"/>
    <w:link w:val="Closing"/>
    <w:rsid w:val="00E90848"/>
    <w:rPr>
      <w:rFonts w:ascii="Arial" w:hAnsi="Arial" w:cs="Arial"/>
      <w:lang w:eastAsia="en-US"/>
    </w:rPr>
  </w:style>
  <w:style w:type="table" w:styleId="ColorfulGrid">
    <w:name w:val="Colorful Grid"/>
    <w:basedOn w:val="TableNormal"/>
    <w:uiPriority w:val="73"/>
    <w:rsid w:val="00E9084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E9084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E9084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9084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9084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9084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9084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E9084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9084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9084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9084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9084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E9084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9084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E9084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9084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9084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9084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E9084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9084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9084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E90848"/>
    <w:rPr>
      <w:sz w:val="16"/>
      <w:szCs w:val="16"/>
    </w:rPr>
  </w:style>
  <w:style w:type="paragraph" w:styleId="CommentText">
    <w:name w:val="annotation text"/>
    <w:basedOn w:val="Normal"/>
    <w:link w:val="CommentTextChar"/>
    <w:rsid w:val="00E90848"/>
  </w:style>
  <w:style w:type="character" w:customStyle="1" w:styleId="CommentTextChar">
    <w:name w:val="Comment Text Char"/>
    <w:link w:val="CommentText"/>
    <w:rsid w:val="00E90848"/>
    <w:rPr>
      <w:rFonts w:ascii="Arial" w:hAnsi="Arial" w:cs="Arial"/>
      <w:lang w:eastAsia="en-US"/>
    </w:rPr>
  </w:style>
  <w:style w:type="paragraph" w:styleId="CommentSubject">
    <w:name w:val="annotation subject"/>
    <w:basedOn w:val="CommentText"/>
    <w:next w:val="CommentText"/>
    <w:link w:val="CommentSubjectChar"/>
    <w:rsid w:val="00E90848"/>
    <w:rPr>
      <w:b/>
      <w:bCs/>
    </w:rPr>
  </w:style>
  <w:style w:type="character" w:customStyle="1" w:styleId="CommentSubjectChar">
    <w:name w:val="Comment Subject Char"/>
    <w:link w:val="CommentSubject"/>
    <w:rsid w:val="00E90848"/>
    <w:rPr>
      <w:rFonts w:ascii="Arial" w:hAnsi="Arial" w:cs="Arial"/>
      <w:b/>
      <w:bCs/>
      <w:lang w:eastAsia="en-US"/>
    </w:rPr>
  </w:style>
  <w:style w:type="table" w:styleId="DarkList">
    <w:name w:val="Dark List"/>
    <w:basedOn w:val="TableNormal"/>
    <w:uiPriority w:val="70"/>
    <w:rsid w:val="00E9084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9084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9084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9084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9084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9084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9084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E90848"/>
  </w:style>
  <w:style w:type="character" w:customStyle="1" w:styleId="DateChar">
    <w:name w:val="Date Char"/>
    <w:link w:val="Date"/>
    <w:rsid w:val="00E90848"/>
    <w:rPr>
      <w:rFonts w:ascii="Arial" w:hAnsi="Arial" w:cs="Arial"/>
      <w:lang w:eastAsia="en-US"/>
    </w:rPr>
  </w:style>
  <w:style w:type="paragraph" w:styleId="DocumentMap">
    <w:name w:val="Document Map"/>
    <w:basedOn w:val="Normal"/>
    <w:link w:val="DocumentMapChar"/>
    <w:rsid w:val="00E90848"/>
    <w:rPr>
      <w:rFonts w:ascii="Tahoma" w:hAnsi="Tahoma" w:cs="Tahoma"/>
      <w:sz w:val="16"/>
      <w:szCs w:val="16"/>
    </w:rPr>
  </w:style>
  <w:style w:type="character" w:customStyle="1" w:styleId="DocumentMapChar">
    <w:name w:val="Document Map Char"/>
    <w:link w:val="DocumentMap"/>
    <w:rsid w:val="00E90848"/>
    <w:rPr>
      <w:rFonts w:ascii="Tahoma" w:hAnsi="Tahoma" w:cs="Tahoma"/>
      <w:sz w:val="16"/>
      <w:szCs w:val="16"/>
      <w:lang w:eastAsia="en-US"/>
    </w:rPr>
  </w:style>
  <w:style w:type="paragraph" w:styleId="E-mailSignature">
    <w:name w:val="E-mail Signature"/>
    <w:basedOn w:val="Normal"/>
    <w:link w:val="E-mailSignatureChar"/>
    <w:rsid w:val="00E90848"/>
  </w:style>
  <w:style w:type="character" w:customStyle="1" w:styleId="E-mailSignatureChar">
    <w:name w:val="E-mail Signature Char"/>
    <w:link w:val="E-mailSignature"/>
    <w:rsid w:val="00E90848"/>
    <w:rPr>
      <w:rFonts w:ascii="Arial" w:hAnsi="Arial" w:cs="Arial"/>
      <w:lang w:eastAsia="en-US"/>
    </w:rPr>
  </w:style>
  <w:style w:type="character" w:styleId="Emphasis">
    <w:name w:val="Emphasis"/>
    <w:qFormat/>
    <w:rsid w:val="00E90848"/>
    <w:rPr>
      <w:i/>
      <w:iCs/>
    </w:rPr>
  </w:style>
  <w:style w:type="character" w:styleId="EndnoteReference">
    <w:name w:val="endnote reference"/>
    <w:rsid w:val="00E90848"/>
    <w:rPr>
      <w:vertAlign w:val="superscript"/>
    </w:rPr>
  </w:style>
  <w:style w:type="paragraph" w:styleId="EndnoteText">
    <w:name w:val="endnote text"/>
    <w:basedOn w:val="Normal"/>
    <w:link w:val="EndnoteTextChar"/>
    <w:rsid w:val="00E90848"/>
  </w:style>
  <w:style w:type="character" w:customStyle="1" w:styleId="EndnoteTextChar">
    <w:name w:val="Endnote Text Char"/>
    <w:link w:val="EndnoteText"/>
    <w:rsid w:val="00E90848"/>
    <w:rPr>
      <w:rFonts w:ascii="Arial" w:hAnsi="Arial" w:cs="Arial"/>
      <w:lang w:eastAsia="en-US"/>
    </w:rPr>
  </w:style>
  <w:style w:type="paragraph" w:styleId="EnvelopeAddress">
    <w:name w:val="envelope address"/>
    <w:basedOn w:val="Normal"/>
    <w:rsid w:val="00E9084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E90848"/>
    <w:rPr>
      <w:rFonts w:ascii="Cambria" w:eastAsia="SimSun" w:hAnsi="Cambria" w:cs="Times New Roman"/>
    </w:rPr>
  </w:style>
  <w:style w:type="character" w:styleId="FollowedHyperlink">
    <w:name w:val="FollowedHyperlink"/>
    <w:rsid w:val="00E90848"/>
    <w:rPr>
      <w:color w:val="800080"/>
      <w:u w:val="single"/>
    </w:rPr>
  </w:style>
  <w:style w:type="character" w:styleId="HTMLAcronym">
    <w:name w:val="HTML Acronym"/>
    <w:rsid w:val="00E90848"/>
  </w:style>
  <w:style w:type="paragraph" w:styleId="HTMLAddress">
    <w:name w:val="HTML Address"/>
    <w:basedOn w:val="Normal"/>
    <w:link w:val="HTMLAddressChar"/>
    <w:rsid w:val="00E90848"/>
    <w:rPr>
      <w:i/>
      <w:iCs/>
    </w:rPr>
  </w:style>
  <w:style w:type="character" w:customStyle="1" w:styleId="HTMLAddressChar">
    <w:name w:val="HTML Address Char"/>
    <w:link w:val="HTMLAddress"/>
    <w:rsid w:val="00E90848"/>
    <w:rPr>
      <w:rFonts w:ascii="Arial" w:hAnsi="Arial" w:cs="Arial"/>
      <w:i/>
      <w:iCs/>
      <w:lang w:eastAsia="en-US"/>
    </w:rPr>
  </w:style>
  <w:style w:type="character" w:styleId="HTMLCite">
    <w:name w:val="HTML Cite"/>
    <w:rsid w:val="00E90848"/>
    <w:rPr>
      <w:i/>
      <w:iCs/>
    </w:rPr>
  </w:style>
  <w:style w:type="character" w:styleId="HTMLCode">
    <w:name w:val="HTML Code"/>
    <w:rsid w:val="00E90848"/>
    <w:rPr>
      <w:rFonts w:ascii="Courier New" w:hAnsi="Courier New" w:cs="Courier New"/>
      <w:sz w:val="20"/>
      <w:szCs w:val="20"/>
    </w:rPr>
  </w:style>
  <w:style w:type="character" w:styleId="HTMLDefinition">
    <w:name w:val="HTML Definition"/>
    <w:rsid w:val="00E90848"/>
    <w:rPr>
      <w:i/>
      <w:iCs/>
    </w:rPr>
  </w:style>
  <w:style w:type="character" w:styleId="HTMLKeyboard">
    <w:name w:val="HTML Keyboard"/>
    <w:rsid w:val="00E90848"/>
    <w:rPr>
      <w:rFonts w:ascii="Courier New" w:hAnsi="Courier New" w:cs="Courier New"/>
      <w:sz w:val="20"/>
      <w:szCs w:val="20"/>
    </w:rPr>
  </w:style>
  <w:style w:type="paragraph" w:styleId="HTMLPreformatted">
    <w:name w:val="HTML Preformatted"/>
    <w:basedOn w:val="Normal"/>
    <w:link w:val="HTMLPreformattedChar"/>
    <w:rsid w:val="00E90848"/>
    <w:rPr>
      <w:rFonts w:ascii="Courier New" w:hAnsi="Courier New" w:cs="Courier New"/>
    </w:rPr>
  </w:style>
  <w:style w:type="character" w:customStyle="1" w:styleId="HTMLPreformattedChar">
    <w:name w:val="HTML Preformatted Char"/>
    <w:link w:val="HTMLPreformatted"/>
    <w:rsid w:val="00E90848"/>
    <w:rPr>
      <w:rFonts w:ascii="Courier New" w:hAnsi="Courier New" w:cs="Courier New"/>
      <w:lang w:eastAsia="en-US"/>
    </w:rPr>
  </w:style>
  <w:style w:type="character" w:styleId="HTMLSample">
    <w:name w:val="HTML Sample"/>
    <w:rsid w:val="00E90848"/>
    <w:rPr>
      <w:rFonts w:ascii="Courier New" w:hAnsi="Courier New" w:cs="Courier New"/>
    </w:rPr>
  </w:style>
  <w:style w:type="character" w:styleId="HTMLTypewriter">
    <w:name w:val="HTML Typewriter"/>
    <w:rsid w:val="00E90848"/>
    <w:rPr>
      <w:rFonts w:ascii="Courier New" w:hAnsi="Courier New" w:cs="Courier New"/>
      <w:sz w:val="20"/>
      <w:szCs w:val="20"/>
    </w:rPr>
  </w:style>
  <w:style w:type="character" w:styleId="HTMLVariable">
    <w:name w:val="HTML Variable"/>
    <w:rsid w:val="00E90848"/>
    <w:rPr>
      <w:i/>
      <w:iCs/>
    </w:rPr>
  </w:style>
  <w:style w:type="character" w:styleId="Hyperlink">
    <w:name w:val="Hyperlink"/>
    <w:rsid w:val="00E90848"/>
    <w:rPr>
      <w:color w:val="0000FF"/>
      <w:u w:val="single"/>
    </w:rPr>
  </w:style>
  <w:style w:type="paragraph" w:styleId="Index1">
    <w:name w:val="index 1"/>
    <w:basedOn w:val="Normal"/>
    <w:next w:val="Normal"/>
    <w:autoRedefine/>
    <w:rsid w:val="00E90848"/>
    <w:pPr>
      <w:ind w:left="200" w:hanging="200"/>
    </w:pPr>
  </w:style>
  <w:style w:type="paragraph" w:styleId="Index2">
    <w:name w:val="index 2"/>
    <w:basedOn w:val="Normal"/>
    <w:next w:val="Normal"/>
    <w:autoRedefine/>
    <w:rsid w:val="00E90848"/>
    <w:pPr>
      <w:ind w:left="400" w:hanging="200"/>
    </w:pPr>
  </w:style>
  <w:style w:type="paragraph" w:styleId="Index3">
    <w:name w:val="index 3"/>
    <w:basedOn w:val="Normal"/>
    <w:next w:val="Normal"/>
    <w:autoRedefine/>
    <w:rsid w:val="00E90848"/>
    <w:pPr>
      <w:ind w:left="600" w:hanging="200"/>
    </w:pPr>
  </w:style>
  <w:style w:type="paragraph" w:styleId="Index4">
    <w:name w:val="index 4"/>
    <w:basedOn w:val="Normal"/>
    <w:next w:val="Normal"/>
    <w:autoRedefine/>
    <w:rsid w:val="00E90848"/>
    <w:pPr>
      <w:ind w:left="800" w:hanging="200"/>
    </w:pPr>
  </w:style>
  <w:style w:type="paragraph" w:styleId="Index5">
    <w:name w:val="index 5"/>
    <w:basedOn w:val="Normal"/>
    <w:next w:val="Normal"/>
    <w:autoRedefine/>
    <w:rsid w:val="00E90848"/>
    <w:pPr>
      <w:ind w:left="1000" w:hanging="200"/>
    </w:pPr>
  </w:style>
  <w:style w:type="paragraph" w:styleId="Index6">
    <w:name w:val="index 6"/>
    <w:basedOn w:val="Normal"/>
    <w:next w:val="Normal"/>
    <w:autoRedefine/>
    <w:rsid w:val="00E90848"/>
    <w:pPr>
      <w:ind w:left="1200" w:hanging="200"/>
    </w:pPr>
  </w:style>
  <w:style w:type="paragraph" w:styleId="Index7">
    <w:name w:val="index 7"/>
    <w:basedOn w:val="Normal"/>
    <w:next w:val="Normal"/>
    <w:autoRedefine/>
    <w:rsid w:val="00E90848"/>
    <w:pPr>
      <w:ind w:left="1400" w:hanging="200"/>
    </w:pPr>
  </w:style>
  <w:style w:type="paragraph" w:styleId="Index8">
    <w:name w:val="index 8"/>
    <w:basedOn w:val="Normal"/>
    <w:next w:val="Normal"/>
    <w:autoRedefine/>
    <w:rsid w:val="00E90848"/>
    <w:pPr>
      <w:ind w:left="1600" w:hanging="200"/>
    </w:pPr>
  </w:style>
  <w:style w:type="paragraph" w:styleId="Index9">
    <w:name w:val="index 9"/>
    <w:basedOn w:val="Normal"/>
    <w:next w:val="Normal"/>
    <w:autoRedefine/>
    <w:rsid w:val="00E90848"/>
    <w:pPr>
      <w:ind w:left="1800" w:hanging="200"/>
    </w:pPr>
  </w:style>
  <w:style w:type="paragraph" w:styleId="IndexHeading">
    <w:name w:val="index heading"/>
    <w:basedOn w:val="Normal"/>
    <w:next w:val="Index1"/>
    <w:rsid w:val="00E90848"/>
    <w:rPr>
      <w:rFonts w:ascii="Cambria" w:eastAsia="SimSun" w:hAnsi="Cambria" w:cs="Times New Roman"/>
      <w:b/>
      <w:bCs/>
    </w:rPr>
  </w:style>
  <w:style w:type="character" w:styleId="IntenseEmphasis">
    <w:name w:val="Intense Emphasis"/>
    <w:uiPriority w:val="21"/>
    <w:qFormat/>
    <w:rsid w:val="00E90848"/>
    <w:rPr>
      <w:b/>
      <w:bCs/>
      <w:i/>
      <w:iCs/>
      <w:color w:val="4F81BD"/>
    </w:rPr>
  </w:style>
  <w:style w:type="paragraph" w:styleId="IntenseQuote">
    <w:name w:val="Intense Quote"/>
    <w:basedOn w:val="Normal"/>
    <w:next w:val="Normal"/>
    <w:link w:val="IntenseQuoteChar"/>
    <w:uiPriority w:val="30"/>
    <w:qFormat/>
    <w:rsid w:val="00E9084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90848"/>
    <w:rPr>
      <w:rFonts w:ascii="Arial" w:hAnsi="Arial" w:cs="Arial"/>
      <w:b/>
      <w:bCs/>
      <w:i/>
      <w:iCs/>
      <w:color w:val="4F81BD"/>
      <w:lang w:eastAsia="en-US"/>
    </w:rPr>
  </w:style>
  <w:style w:type="character" w:styleId="IntenseReference">
    <w:name w:val="Intense Reference"/>
    <w:uiPriority w:val="32"/>
    <w:qFormat/>
    <w:rsid w:val="00E90848"/>
    <w:rPr>
      <w:b/>
      <w:bCs/>
      <w:smallCaps/>
      <w:color w:val="C0504D"/>
      <w:spacing w:val="5"/>
      <w:u w:val="single"/>
    </w:rPr>
  </w:style>
  <w:style w:type="table" w:styleId="LightGrid">
    <w:name w:val="Light Grid"/>
    <w:basedOn w:val="TableNormal"/>
    <w:uiPriority w:val="62"/>
    <w:rsid w:val="00E9084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E9084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E9084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E9084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E9084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E9084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E9084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E9084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E9084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E9084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9084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9084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9084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9084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E9084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E9084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908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9084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9084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9084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E9084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E90848"/>
  </w:style>
  <w:style w:type="paragraph" w:styleId="List">
    <w:name w:val="List"/>
    <w:basedOn w:val="Normal"/>
    <w:rsid w:val="00E90848"/>
    <w:pPr>
      <w:ind w:left="283" w:hanging="283"/>
      <w:contextualSpacing/>
    </w:pPr>
  </w:style>
  <w:style w:type="paragraph" w:styleId="List2">
    <w:name w:val="List 2"/>
    <w:basedOn w:val="Normal"/>
    <w:rsid w:val="00E90848"/>
    <w:pPr>
      <w:ind w:left="566" w:hanging="283"/>
      <w:contextualSpacing/>
    </w:pPr>
  </w:style>
  <w:style w:type="paragraph" w:styleId="List3">
    <w:name w:val="List 3"/>
    <w:basedOn w:val="Normal"/>
    <w:rsid w:val="00E90848"/>
    <w:pPr>
      <w:ind w:left="849" w:hanging="283"/>
      <w:contextualSpacing/>
    </w:pPr>
  </w:style>
  <w:style w:type="paragraph" w:styleId="List4">
    <w:name w:val="List 4"/>
    <w:basedOn w:val="Normal"/>
    <w:rsid w:val="00E90848"/>
    <w:pPr>
      <w:ind w:left="1132" w:hanging="283"/>
      <w:contextualSpacing/>
    </w:pPr>
  </w:style>
  <w:style w:type="paragraph" w:styleId="List5">
    <w:name w:val="List 5"/>
    <w:basedOn w:val="Normal"/>
    <w:rsid w:val="00E90848"/>
    <w:pPr>
      <w:ind w:left="1415" w:hanging="283"/>
      <w:contextualSpacing/>
    </w:pPr>
  </w:style>
  <w:style w:type="paragraph" w:styleId="ListBullet">
    <w:name w:val="List Bullet"/>
    <w:basedOn w:val="Normal"/>
    <w:rsid w:val="00E90848"/>
    <w:pPr>
      <w:numPr>
        <w:numId w:val="4"/>
      </w:numPr>
      <w:contextualSpacing/>
    </w:pPr>
  </w:style>
  <w:style w:type="paragraph" w:styleId="ListBullet2">
    <w:name w:val="List Bullet 2"/>
    <w:basedOn w:val="Normal"/>
    <w:rsid w:val="00E90848"/>
    <w:pPr>
      <w:numPr>
        <w:numId w:val="5"/>
      </w:numPr>
      <w:contextualSpacing/>
    </w:pPr>
  </w:style>
  <w:style w:type="paragraph" w:styleId="ListBullet3">
    <w:name w:val="List Bullet 3"/>
    <w:basedOn w:val="Normal"/>
    <w:rsid w:val="00E90848"/>
    <w:pPr>
      <w:numPr>
        <w:numId w:val="6"/>
      </w:numPr>
      <w:contextualSpacing/>
    </w:pPr>
  </w:style>
  <w:style w:type="paragraph" w:styleId="ListBullet4">
    <w:name w:val="List Bullet 4"/>
    <w:basedOn w:val="Normal"/>
    <w:rsid w:val="00E90848"/>
    <w:pPr>
      <w:numPr>
        <w:numId w:val="7"/>
      </w:numPr>
      <w:contextualSpacing/>
    </w:pPr>
  </w:style>
  <w:style w:type="paragraph" w:styleId="ListBullet5">
    <w:name w:val="List Bullet 5"/>
    <w:basedOn w:val="Normal"/>
    <w:rsid w:val="00E90848"/>
    <w:pPr>
      <w:numPr>
        <w:numId w:val="8"/>
      </w:numPr>
      <w:contextualSpacing/>
    </w:pPr>
  </w:style>
  <w:style w:type="paragraph" w:styleId="ListContinue">
    <w:name w:val="List Continue"/>
    <w:basedOn w:val="Normal"/>
    <w:rsid w:val="00E90848"/>
    <w:pPr>
      <w:spacing w:after="120"/>
      <w:ind w:left="283"/>
      <w:contextualSpacing/>
    </w:pPr>
  </w:style>
  <w:style w:type="paragraph" w:styleId="ListContinue2">
    <w:name w:val="List Continue 2"/>
    <w:basedOn w:val="Normal"/>
    <w:rsid w:val="00E90848"/>
    <w:pPr>
      <w:spacing w:after="120"/>
      <w:ind w:left="566"/>
      <w:contextualSpacing/>
    </w:pPr>
  </w:style>
  <w:style w:type="paragraph" w:styleId="ListContinue3">
    <w:name w:val="List Continue 3"/>
    <w:basedOn w:val="Normal"/>
    <w:rsid w:val="00E90848"/>
    <w:pPr>
      <w:spacing w:after="120"/>
      <w:ind w:left="849"/>
      <w:contextualSpacing/>
    </w:pPr>
  </w:style>
  <w:style w:type="paragraph" w:styleId="ListContinue4">
    <w:name w:val="List Continue 4"/>
    <w:basedOn w:val="Normal"/>
    <w:rsid w:val="00E90848"/>
    <w:pPr>
      <w:spacing w:after="120"/>
      <w:ind w:left="1132"/>
      <w:contextualSpacing/>
    </w:pPr>
  </w:style>
  <w:style w:type="paragraph" w:styleId="ListContinue5">
    <w:name w:val="List Continue 5"/>
    <w:basedOn w:val="Normal"/>
    <w:rsid w:val="00E90848"/>
    <w:pPr>
      <w:spacing w:after="120"/>
      <w:ind w:left="1415"/>
      <w:contextualSpacing/>
    </w:pPr>
  </w:style>
  <w:style w:type="paragraph" w:styleId="ListNumber">
    <w:name w:val="List Number"/>
    <w:basedOn w:val="Normal"/>
    <w:rsid w:val="00E90848"/>
    <w:pPr>
      <w:numPr>
        <w:numId w:val="9"/>
      </w:numPr>
      <w:contextualSpacing/>
    </w:pPr>
  </w:style>
  <w:style w:type="paragraph" w:styleId="ListNumber2">
    <w:name w:val="List Number 2"/>
    <w:basedOn w:val="Normal"/>
    <w:rsid w:val="00E90848"/>
    <w:pPr>
      <w:numPr>
        <w:numId w:val="10"/>
      </w:numPr>
      <w:contextualSpacing/>
    </w:pPr>
  </w:style>
  <w:style w:type="paragraph" w:styleId="ListNumber3">
    <w:name w:val="List Number 3"/>
    <w:basedOn w:val="Normal"/>
    <w:rsid w:val="00E90848"/>
    <w:pPr>
      <w:numPr>
        <w:numId w:val="11"/>
      </w:numPr>
      <w:contextualSpacing/>
    </w:pPr>
  </w:style>
  <w:style w:type="paragraph" w:styleId="ListNumber4">
    <w:name w:val="List Number 4"/>
    <w:basedOn w:val="Normal"/>
    <w:rsid w:val="00E90848"/>
    <w:pPr>
      <w:numPr>
        <w:numId w:val="12"/>
      </w:numPr>
      <w:contextualSpacing/>
    </w:pPr>
  </w:style>
  <w:style w:type="paragraph" w:styleId="ListNumber5">
    <w:name w:val="List Number 5"/>
    <w:basedOn w:val="Normal"/>
    <w:rsid w:val="00E90848"/>
    <w:pPr>
      <w:numPr>
        <w:numId w:val="13"/>
      </w:numPr>
      <w:contextualSpacing/>
    </w:pPr>
  </w:style>
  <w:style w:type="paragraph" w:styleId="ListParagraph">
    <w:name w:val="List Paragraph"/>
    <w:basedOn w:val="Normal"/>
    <w:uiPriority w:val="34"/>
    <w:qFormat/>
    <w:rsid w:val="00E90848"/>
    <w:pPr>
      <w:ind w:left="720"/>
    </w:pPr>
  </w:style>
  <w:style w:type="paragraph" w:styleId="MacroText">
    <w:name w:val="macro"/>
    <w:link w:val="MacroTextChar"/>
    <w:rsid w:val="00E9084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E90848"/>
    <w:rPr>
      <w:rFonts w:ascii="Courier New" w:hAnsi="Courier New" w:cs="Courier New"/>
      <w:lang w:eastAsia="en-US"/>
    </w:rPr>
  </w:style>
  <w:style w:type="table" w:styleId="MediumGrid1">
    <w:name w:val="Medium Grid 1"/>
    <w:basedOn w:val="TableNormal"/>
    <w:uiPriority w:val="67"/>
    <w:rsid w:val="00E9084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9084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9084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9084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9084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9084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E9084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E9084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9084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9084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9084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E9084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9084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9084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E9084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E90848"/>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E90848"/>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90848"/>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E90848"/>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90848"/>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90848"/>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90848"/>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E9084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9084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9084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9084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9084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9084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9084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E9084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9084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9084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9084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9084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9084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9084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9084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9084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E90848"/>
    <w:rPr>
      <w:rFonts w:ascii="Cambria" w:eastAsia="SimSun" w:hAnsi="Cambria"/>
      <w:sz w:val="24"/>
      <w:szCs w:val="24"/>
      <w:shd w:val="pct20" w:color="auto" w:fill="auto"/>
      <w:lang w:eastAsia="en-US"/>
    </w:rPr>
  </w:style>
  <w:style w:type="paragraph" w:styleId="NoSpacing">
    <w:name w:val="No Spacing"/>
    <w:uiPriority w:val="1"/>
    <w:qFormat/>
    <w:rsid w:val="00E90848"/>
    <w:rPr>
      <w:rFonts w:ascii="Arial" w:hAnsi="Arial" w:cs="Arial"/>
      <w:lang w:eastAsia="en-US"/>
    </w:rPr>
  </w:style>
  <w:style w:type="paragraph" w:styleId="NormalWeb">
    <w:name w:val="Normal (Web)"/>
    <w:basedOn w:val="Normal"/>
    <w:rsid w:val="00E90848"/>
    <w:rPr>
      <w:sz w:val="24"/>
      <w:szCs w:val="24"/>
    </w:rPr>
  </w:style>
  <w:style w:type="paragraph" w:styleId="NormalIndent">
    <w:name w:val="Normal Indent"/>
    <w:basedOn w:val="Normal"/>
    <w:link w:val="NormalIndentChar"/>
    <w:rsid w:val="00E90848"/>
    <w:pPr>
      <w:ind w:left="720"/>
    </w:pPr>
  </w:style>
  <w:style w:type="paragraph" w:styleId="NoteHeading">
    <w:name w:val="Note Heading"/>
    <w:basedOn w:val="Normal"/>
    <w:next w:val="Normal"/>
    <w:link w:val="NoteHeadingChar"/>
    <w:rsid w:val="00E90848"/>
  </w:style>
  <w:style w:type="character" w:customStyle="1" w:styleId="NoteHeadingChar">
    <w:name w:val="Note Heading Char"/>
    <w:link w:val="NoteHeading"/>
    <w:rsid w:val="00E90848"/>
    <w:rPr>
      <w:rFonts w:ascii="Arial" w:hAnsi="Arial" w:cs="Arial"/>
      <w:lang w:eastAsia="en-US"/>
    </w:rPr>
  </w:style>
  <w:style w:type="character" w:styleId="PlaceholderText">
    <w:name w:val="Placeholder Text"/>
    <w:uiPriority w:val="99"/>
    <w:semiHidden/>
    <w:rsid w:val="00E90848"/>
    <w:rPr>
      <w:color w:val="808080"/>
    </w:rPr>
  </w:style>
  <w:style w:type="paragraph" w:styleId="PlainText">
    <w:name w:val="Plain Text"/>
    <w:basedOn w:val="Normal"/>
    <w:link w:val="PlainTextChar"/>
    <w:rsid w:val="00E90848"/>
    <w:rPr>
      <w:rFonts w:ascii="Courier New" w:hAnsi="Courier New" w:cs="Courier New"/>
    </w:rPr>
  </w:style>
  <w:style w:type="character" w:customStyle="1" w:styleId="PlainTextChar">
    <w:name w:val="Plain Text Char"/>
    <w:link w:val="PlainText"/>
    <w:rsid w:val="00E90848"/>
    <w:rPr>
      <w:rFonts w:ascii="Courier New" w:hAnsi="Courier New" w:cs="Courier New"/>
      <w:lang w:eastAsia="en-US"/>
    </w:rPr>
  </w:style>
  <w:style w:type="paragraph" w:styleId="Quote">
    <w:name w:val="Quote"/>
    <w:basedOn w:val="Normal"/>
    <w:next w:val="Normal"/>
    <w:link w:val="QuoteChar"/>
    <w:uiPriority w:val="29"/>
    <w:qFormat/>
    <w:rsid w:val="00E90848"/>
    <w:rPr>
      <w:i/>
      <w:iCs/>
      <w:color w:val="000000"/>
    </w:rPr>
  </w:style>
  <w:style w:type="character" w:customStyle="1" w:styleId="QuoteChar">
    <w:name w:val="Quote Char"/>
    <w:link w:val="Quote"/>
    <w:uiPriority w:val="29"/>
    <w:rsid w:val="00E90848"/>
    <w:rPr>
      <w:rFonts w:ascii="Arial" w:hAnsi="Arial" w:cs="Arial"/>
      <w:i/>
      <w:iCs/>
      <w:color w:val="000000"/>
      <w:lang w:eastAsia="en-US"/>
    </w:rPr>
  </w:style>
  <w:style w:type="paragraph" w:styleId="Salutation">
    <w:name w:val="Salutation"/>
    <w:basedOn w:val="Normal"/>
    <w:next w:val="Normal"/>
    <w:link w:val="SalutationChar"/>
    <w:rsid w:val="00E90848"/>
  </w:style>
  <w:style w:type="character" w:customStyle="1" w:styleId="SalutationChar">
    <w:name w:val="Salutation Char"/>
    <w:link w:val="Salutation"/>
    <w:rsid w:val="00E90848"/>
    <w:rPr>
      <w:rFonts w:ascii="Arial" w:hAnsi="Arial" w:cs="Arial"/>
      <w:lang w:eastAsia="en-US"/>
    </w:rPr>
  </w:style>
  <w:style w:type="paragraph" w:styleId="Signature">
    <w:name w:val="Signature"/>
    <w:basedOn w:val="Normal"/>
    <w:link w:val="SignatureChar"/>
    <w:rsid w:val="00E90848"/>
    <w:pPr>
      <w:ind w:left="4252"/>
    </w:pPr>
  </w:style>
  <w:style w:type="character" w:customStyle="1" w:styleId="SignatureChar">
    <w:name w:val="Signature Char"/>
    <w:link w:val="Signature"/>
    <w:rsid w:val="00E90848"/>
    <w:rPr>
      <w:rFonts w:ascii="Arial" w:hAnsi="Arial" w:cs="Arial"/>
      <w:lang w:eastAsia="en-US"/>
    </w:rPr>
  </w:style>
  <w:style w:type="character" w:styleId="Strong">
    <w:name w:val="Strong"/>
    <w:qFormat/>
    <w:rsid w:val="00E90848"/>
    <w:rPr>
      <w:b/>
      <w:bCs/>
    </w:rPr>
  </w:style>
  <w:style w:type="paragraph" w:styleId="Subtitle">
    <w:name w:val="Subtitle"/>
    <w:basedOn w:val="Normal"/>
    <w:next w:val="Normal"/>
    <w:link w:val="SubtitleChar"/>
    <w:qFormat/>
    <w:rsid w:val="00E9084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E90848"/>
    <w:rPr>
      <w:rFonts w:ascii="Cambria" w:eastAsia="SimSun" w:hAnsi="Cambria"/>
      <w:sz w:val="24"/>
      <w:szCs w:val="24"/>
      <w:lang w:eastAsia="en-US"/>
    </w:rPr>
  </w:style>
  <w:style w:type="character" w:styleId="SubtleEmphasis">
    <w:name w:val="Subtle Emphasis"/>
    <w:uiPriority w:val="19"/>
    <w:qFormat/>
    <w:rsid w:val="00E90848"/>
    <w:rPr>
      <w:i/>
      <w:iCs/>
      <w:color w:val="808080"/>
    </w:rPr>
  </w:style>
  <w:style w:type="character" w:styleId="SubtleReference">
    <w:name w:val="Subtle Reference"/>
    <w:uiPriority w:val="31"/>
    <w:qFormat/>
    <w:rsid w:val="00E90848"/>
    <w:rPr>
      <w:smallCaps/>
      <w:color w:val="C0504D"/>
      <w:u w:val="single"/>
    </w:rPr>
  </w:style>
  <w:style w:type="table" w:styleId="Table3Deffects1">
    <w:name w:val="Table 3D effects 1"/>
    <w:basedOn w:val="TableNormal"/>
    <w:rsid w:val="00E9084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9084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9084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9084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9084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908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9084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908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9084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908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908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9084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908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9084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908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9084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908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908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9084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9084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9084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908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9084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908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908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9084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9084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9084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9084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9084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908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908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908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90848"/>
    <w:pPr>
      <w:ind w:left="200" w:hanging="200"/>
    </w:pPr>
  </w:style>
  <w:style w:type="paragraph" w:styleId="TableofFigures">
    <w:name w:val="table of figures"/>
    <w:basedOn w:val="Normal"/>
    <w:next w:val="Normal"/>
    <w:rsid w:val="00E90848"/>
  </w:style>
  <w:style w:type="table" w:styleId="TableProfessional">
    <w:name w:val="Table Professional"/>
    <w:basedOn w:val="TableNormal"/>
    <w:rsid w:val="00E908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9084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9084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9084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9084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9084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908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908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08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9084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E90848"/>
    <w:rPr>
      <w:rFonts w:ascii="Cambria" w:eastAsia="SimSun" w:hAnsi="Cambria"/>
      <w:b/>
      <w:bCs/>
      <w:kern w:val="28"/>
      <w:sz w:val="32"/>
      <w:szCs w:val="32"/>
      <w:lang w:eastAsia="en-US"/>
    </w:rPr>
  </w:style>
  <w:style w:type="paragraph" w:styleId="TOAHeading">
    <w:name w:val="toa heading"/>
    <w:basedOn w:val="Normal"/>
    <w:next w:val="Normal"/>
    <w:rsid w:val="00E9084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E90848"/>
    <w:pPr>
      <w:ind w:left="600"/>
    </w:pPr>
  </w:style>
  <w:style w:type="paragraph" w:styleId="TOC5">
    <w:name w:val="toc 5"/>
    <w:basedOn w:val="Normal"/>
    <w:next w:val="Normal"/>
    <w:autoRedefine/>
    <w:uiPriority w:val="39"/>
    <w:rsid w:val="00E90848"/>
    <w:pPr>
      <w:ind w:left="800"/>
    </w:pPr>
  </w:style>
  <w:style w:type="paragraph" w:styleId="TOC6">
    <w:name w:val="toc 6"/>
    <w:basedOn w:val="Normal"/>
    <w:next w:val="Normal"/>
    <w:autoRedefine/>
    <w:uiPriority w:val="39"/>
    <w:rsid w:val="00E90848"/>
    <w:pPr>
      <w:ind w:left="1000"/>
    </w:pPr>
  </w:style>
  <w:style w:type="paragraph" w:styleId="TOC7">
    <w:name w:val="toc 7"/>
    <w:basedOn w:val="Normal"/>
    <w:next w:val="Normal"/>
    <w:autoRedefine/>
    <w:uiPriority w:val="39"/>
    <w:rsid w:val="00E90848"/>
    <w:pPr>
      <w:ind w:left="1200"/>
    </w:pPr>
  </w:style>
  <w:style w:type="paragraph" w:styleId="TOC8">
    <w:name w:val="toc 8"/>
    <w:basedOn w:val="Normal"/>
    <w:next w:val="Normal"/>
    <w:autoRedefine/>
    <w:uiPriority w:val="39"/>
    <w:rsid w:val="00E90848"/>
    <w:pPr>
      <w:ind w:left="1400"/>
    </w:pPr>
  </w:style>
  <w:style w:type="paragraph" w:styleId="TOC9">
    <w:name w:val="toc 9"/>
    <w:basedOn w:val="Normal"/>
    <w:next w:val="Normal"/>
    <w:autoRedefine/>
    <w:uiPriority w:val="39"/>
    <w:rsid w:val="00E90848"/>
    <w:pPr>
      <w:ind w:left="1600"/>
    </w:pPr>
  </w:style>
  <w:style w:type="paragraph" w:styleId="TOCHeading">
    <w:name w:val="TOC Heading"/>
    <w:basedOn w:val="Heading1"/>
    <w:next w:val="Normal"/>
    <w:uiPriority w:val="39"/>
    <w:semiHidden/>
    <w:unhideWhenUsed/>
    <w:qFormat/>
    <w:rsid w:val="00E9084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E90848"/>
    <w:rPr>
      <w:rFonts w:ascii="Arial" w:hAnsi="Arial" w:cs="Arial"/>
      <w:sz w:val="16"/>
      <w:lang w:eastAsia="en-US"/>
    </w:rPr>
  </w:style>
  <w:style w:type="numbering" w:customStyle="1" w:styleId="AnnexureListNumbers">
    <w:name w:val="Annexure List Numbers"/>
    <w:basedOn w:val="NoList"/>
    <w:uiPriority w:val="99"/>
    <w:rsid w:val="00E90848"/>
    <w:pPr>
      <w:numPr>
        <w:numId w:val="14"/>
      </w:numPr>
    </w:pPr>
  </w:style>
  <w:style w:type="paragraph" w:customStyle="1" w:styleId="AnnexurePageHeading">
    <w:name w:val="Annexure Page Heading"/>
    <w:basedOn w:val="Normal"/>
    <w:next w:val="BodyText"/>
    <w:uiPriority w:val="2"/>
    <w:qFormat/>
    <w:rsid w:val="00E90848"/>
    <w:pPr>
      <w:numPr>
        <w:numId w:val="14"/>
      </w:numPr>
      <w:spacing w:after="1240"/>
    </w:pPr>
    <w:rPr>
      <w:sz w:val="36"/>
    </w:rPr>
  </w:style>
  <w:style w:type="numbering" w:customStyle="1" w:styleId="ScheduleListNumbers">
    <w:name w:val="Schedule List Numbers"/>
    <w:basedOn w:val="NoList"/>
    <w:uiPriority w:val="99"/>
    <w:rsid w:val="00E90848"/>
    <w:pPr>
      <w:numPr>
        <w:numId w:val="34"/>
      </w:numPr>
    </w:pPr>
  </w:style>
  <w:style w:type="paragraph" w:customStyle="1" w:styleId="SchedulePageHeading">
    <w:name w:val="Schedule Page Heading"/>
    <w:basedOn w:val="Normal"/>
    <w:next w:val="SchedH1"/>
    <w:uiPriority w:val="2"/>
    <w:qFormat/>
    <w:rsid w:val="00E90848"/>
    <w:pPr>
      <w:numPr>
        <w:numId w:val="34"/>
      </w:numPr>
      <w:spacing w:after="1240"/>
    </w:pPr>
    <w:rPr>
      <w:sz w:val="36"/>
    </w:rPr>
  </w:style>
  <w:style w:type="paragraph" w:customStyle="1" w:styleId="Parties">
    <w:name w:val="Parties"/>
    <w:basedOn w:val="Normal"/>
    <w:uiPriority w:val="2"/>
    <w:qFormat/>
    <w:rsid w:val="00E90848"/>
    <w:pPr>
      <w:numPr>
        <w:numId w:val="15"/>
      </w:numPr>
      <w:spacing w:before="120" w:after="120" w:line="260" w:lineRule="atLeast"/>
    </w:pPr>
  </w:style>
  <w:style w:type="numbering" w:customStyle="1" w:styleId="PartiesListHeading">
    <w:name w:val="Parties List Heading"/>
    <w:uiPriority w:val="99"/>
    <w:rsid w:val="00E90848"/>
    <w:pPr>
      <w:numPr>
        <w:numId w:val="15"/>
      </w:numPr>
    </w:pPr>
  </w:style>
  <w:style w:type="numbering" w:customStyle="1" w:styleId="PartHeadingNumbering">
    <w:name w:val="Part Heading Numbering"/>
    <w:uiPriority w:val="99"/>
    <w:rsid w:val="00E90848"/>
    <w:pPr>
      <w:numPr>
        <w:numId w:val="35"/>
      </w:numPr>
    </w:pPr>
  </w:style>
  <w:style w:type="paragraph" w:customStyle="1" w:styleId="Recitals">
    <w:name w:val="Recitals"/>
    <w:basedOn w:val="Normal"/>
    <w:uiPriority w:val="2"/>
    <w:rsid w:val="00E90848"/>
    <w:pPr>
      <w:numPr>
        <w:numId w:val="16"/>
      </w:numPr>
      <w:spacing w:before="120" w:after="120" w:line="260" w:lineRule="atLeast"/>
    </w:pPr>
  </w:style>
  <w:style w:type="paragraph" w:customStyle="1" w:styleId="Item">
    <w:name w:val="Item"/>
    <w:basedOn w:val="Normal"/>
    <w:next w:val="BodyText"/>
    <w:qFormat/>
    <w:rsid w:val="00E90848"/>
    <w:pPr>
      <w:numPr>
        <w:numId w:val="17"/>
      </w:numPr>
      <w:spacing w:before="120"/>
    </w:pPr>
    <w:rPr>
      <w:b/>
    </w:rPr>
  </w:style>
  <w:style w:type="paragraph" w:customStyle="1" w:styleId="ItemSub">
    <w:name w:val="ItemSub"/>
    <w:basedOn w:val="Item"/>
    <w:next w:val="BodyText"/>
    <w:qFormat/>
    <w:rsid w:val="00E90848"/>
    <w:pPr>
      <w:numPr>
        <w:ilvl w:val="1"/>
      </w:numPr>
    </w:pPr>
  </w:style>
  <w:style w:type="character" w:customStyle="1" w:styleId="FootnoteTextChar">
    <w:name w:val="Footnote Text Char"/>
    <w:aliases w:val="Car Char"/>
    <w:basedOn w:val="DefaultParagraphFont"/>
    <w:link w:val="FootnoteText"/>
    <w:rsid w:val="00E90848"/>
    <w:rPr>
      <w:rFonts w:ascii="Arial" w:hAnsi="Arial" w:cs="Arial"/>
      <w:sz w:val="18"/>
      <w:lang w:eastAsia="en-US"/>
    </w:rPr>
  </w:style>
  <w:style w:type="character" w:customStyle="1" w:styleId="Indent2Char">
    <w:name w:val="Indent 2 Char"/>
    <w:link w:val="Indent2"/>
    <w:rsid w:val="00E90848"/>
    <w:rPr>
      <w:rFonts w:ascii="Arial" w:hAnsi="Arial" w:cs="Arial"/>
      <w:lang w:eastAsia="en-US"/>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character" w:customStyle="1" w:styleId="EItalic">
    <w:name w:val="EItalic"/>
    <w:basedOn w:val="DefaultParagraphFont"/>
    <w:uiPriority w:val="99"/>
    <w:rsid w:val="0037093C"/>
    <w:rPr>
      <w:i/>
      <w:iCs/>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numbering" w:customStyle="1" w:styleId="PartiesListHeading1">
    <w:name w:val="Parties List Heading1"/>
    <w:uiPriority w:val="99"/>
    <w:rsid w:val="007A7876"/>
    <w:pPr>
      <w:numPr>
        <w:numId w:val="26"/>
      </w:numPr>
    </w:p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SHeader">
    <w:name w:val="FSHeader"/>
    <w:basedOn w:val="Normal"/>
    <w:rsid w:val="007A7876"/>
    <w:pPr>
      <w:ind w:left="737"/>
    </w:pPr>
    <w:rPr>
      <w:rFonts w:cs="Times New Roman"/>
      <w:b/>
      <w:sz w:val="3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character" w:customStyle="1" w:styleId="NormalIndentChar">
    <w:name w:val="Normal Indent Char"/>
    <w:link w:val="NormalIndent"/>
    <w:rsid w:val="00FB10C6"/>
    <w:rPr>
      <w:rFonts w:ascii="Arial" w:hAnsi="Arial" w:cs="Arial"/>
      <w:lang w:eastAsia="en-US"/>
    </w:rPr>
  </w:style>
  <w:style w:type="numbering" w:customStyle="1" w:styleId="RecitalsListHeading">
    <w:name w:val="Recitals List Heading"/>
    <w:uiPriority w:val="99"/>
    <w:rsid w:val="00E90848"/>
    <w:pPr>
      <w:numPr>
        <w:numId w:val="16"/>
      </w:numPr>
    </w:pPr>
  </w:style>
  <w:style w:type="numbering" w:customStyle="1" w:styleId="ItemListHeading">
    <w:name w:val="Item List Heading"/>
    <w:uiPriority w:val="99"/>
    <w:rsid w:val="00E90848"/>
    <w:pPr>
      <w:numPr>
        <w:numId w:val="17"/>
      </w:numPr>
    </w:pPr>
  </w:style>
  <w:style w:type="numbering" w:customStyle="1" w:styleId="ArticleSection1">
    <w:name w:val="Article / Section1"/>
    <w:basedOn w:val="NoList"/>
    <w:next w:val="ArticleSection"/>
    <w:rsid w:val="0030454E"/>
    <w:pPr>
      <w:numPr>
        <w:numId w:val="37"/>
      </w:numPr>
    </w:pPr>
  </w:style>
  <w:style w:type="paragraph" w:customStyle="1" w:styleId="NumSch1LDS">
    <w:name w:val="Num_Sch1_LDS"/>
    <w:basedOn w:val="Normal"/>
    <w:next w:val="NumSch2LDS"/>
    <w:uiPriority w:val="1"/>
    <w:qFormat/>
    <w:rsid w:val="009928CC"/>
    <w:pPr>
      <w:keepNext/>
      <w:numPr>
        <w:numId w:val="40"/>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9928CC"/>
    <w:pPr>
      <w:keepNext/>
      <w:numPr>
        <w:ilvl w:val="1"/>
        <w:numId w:val="40"/>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9928CC"/>
    <w:pPr>
      <w:numPr>
        <w:ilvl w:val="2"/>
        <w:numId w:val="40"/>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9928CC"/>
    <w:pPr>
      <w:numPr>
        <w:ilvl w:val="3"/>
        <w:numId w:val="40"/>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9928CC"/>
    <w:pPr>
      <w:numPr>
        <w:ilvl w:val="4"/>
        <w:numId w:val="40"/>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normaltextrun">
    <w:name w:val="normaltextrun"/>
    <w:basedOn w:val="DefaultParagraphFont"/>
    <w:rsid w:val="009D4EAB"/>
  </w:style>
  <w:style w:type="character" w:customStyle="1" w:styleId="eop">
    <w:name w:val="eop"/>
    <w:basedOn w:val="DefaultParagraphFont"/>
    <w:rsid w:val="009D4EAB"/>
  </w:style>
  <w:style w:type="paragraph" w:customStyle="1" w:styleId="Schedule5">
    <w:name w:val="Schedule 5"/>
    <w:basedOn w:val="Normal"/>
    <w:qFormat/>
    <w:rsid w:val="00CB3220"/>
    <w:pPr>
      <w:numPr>
        <w:ilvl w:val="5"/>
        <w:numId w:val="43"/>
      </w:numPr>
      <w:spacing w:before="100" w:line="288"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58350500">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463891809">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27050496">
      <w:bodyDiv w:val="1"/>
      <w:marLeft w:val="0"/>
      <w:marRight w:val="0"/>
      <w:marTop w:val="0"/>
      <w:marBottom w:val="0"/>
      <w:divBdr>
        <w:top w:val="none" w:sz="0" w:space="0" w:color="auto"/>
        <w:left w:val="none" w:sz="0" w:space="0" w:color="auto"/>
        <w:bottom w:val="none" w:sz="0" w:space="0" w:color="auto"/>
        <w:right w:val="none" w:sz="0" w:space="0" w:color="auto"/>
      </w:divBdr>
    </w:div>
    <w:div w:id="636642122">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15642036">
      <w:bodyDiv w:val="1"/>
      <w:marLeft w:val="0"/>
      <w:marRight w:val="0"/>
      <w:marTop w:val="0"/>
      <w:marBottom w:val="0"/>
      <w:divBdr>
        <w:top w:val="none" w:sz="0" w:space="0" w:color="auto"/>
        <w:left w:val="none" w:sz="0" w:space="0" w:color="auto"/>
        <w:bottom w:val="none" w:sz="0" w:space="0" w:color="auto"/>
        <w:right w:val="none" w:sz="0" w:space="0" w:color="auto"/>
      </w:divBdr>
    </w:div>
    <w:div w:id="133433722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448309180">
      <w:bodyDiv w:val="1"/>
      <w:marLeft w:val="0"/>
      <w:marRight w:val="0"/>
      <w:marTop w:val="0"/>
      <w:marBottom w:val="0"/>
      <w:divBdr>
        <w:top w:val="none" w:sz="0" w:space="0" w:color="auto"/>
        <w:left w:val="none" w:sz="0" w:space="0" w:color="auto"/>
        <w:bottom w:val="none" w:sz="0" w:space="0" w:color="auto"/>
        <w:right w:val="none" w:sz="0" w:space="0" w:color="auto"/>
      </w:divBdr>
    </w:div>
    <w:div w:id="1505121886">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23880715">
      <w:bodyDiv w:val="1"/>
      <w:marLeft w:val="0"/>
      <w:marRight w:val="0"/>
      <w:marTop w:val="0"/>
      <w:marBottom w:val="0"/>
      <w:divBdr>
        <w:top w:val="none" w:sz="0" w:space="0" w:color="auto"/>
        <w:left w:val="none" w:sz="0" w:space="0" w:color="auto"/>
        <w:bottom w:val="none" w:sz="0" w:space="0" w:color="auto"/>
        <w:right w:val="none" w:sz="0" w:space="0" w:color="auto"/>
      </w:divBdr>
    </w:div>
    <w:div w:id="1630941913">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679773335">
      <w:bodyDiv w:val="1"/>
      <w:marLeft w:val="0"/>
      <w:marRight w:val="0"/>
      <w:marTop w:val="0"/>
      <w:marBottom w:val="0"/>
      <w:divBdr>
        <w:top w:val="none" w:sz="0" w:space="0" w:color="auto"/>
        <w:left w:val="none" w:sz="0" w:space="0" w:color="auto"/>
        <w:bottom w:val="none" w:sz="0" w:space="0" w:color="auto"/>
        <w:right w:val="none" w:sz="0" w:space="0" w:color="auto"/>
      </w:divBdr>
    </w:div>
    <w:div w:id="1703943617">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1965888080">
      <w:bodyDiv w:val="1"/>
      <w:marLeft w:val="0"/>
      <w:marRight w:val="0"/>
      <w:marTop w:val="0"/>
      <w:marBottom w:val="0"/>
      <w:divBdr>
        <w:top w:val="none" w:sz="0" w:space="0" w:color="auto"/>
        <w:left w:val="none" w:sz="0" w:space="0" w:color="auto"/>
        <w:bottom w:val="none" w:sz="0" w:space="0" w:color="auto"/>
        <w:right w:val="none" w:sz="0" w:space="0" w:color="auto"/>
      </w:divBdr>
    </w:div>
    <w:div w:id="21352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3.xml"/><Relationship Id="rId42" Type="http://schemas.openxmlformats.org/officeDocument/2006/relationships/footer" Target="footer20.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header" Target="header11.xml"/><Relationship Id="rId40" Type="http://schemas.openxmlformats.org/officeDocument/2006/relationships/footer" Target="footer18.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4.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Documents!151771202.2</documentid>
  <senderid>PEKIM</senderid>
  <senderemail>Peter.Kim@au.kwm.com</senderemail>
  <lastmodified>2025-07-24T15:00:00.0000000+10:00</lastmodified>
  <database>Documents</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074485C39B914B9900D3039D686B49" ma:contentTypeVersion="3" ma:contentTypeDescription="Create a new document." ma:contentTypeScope="" ma:versionID="fdd005d06629d7a40757fd42c5651dfa">
  <xsd:schema xmlns:xsd="http://www.w3.org/2001/XMLSchema" xmlns:xs="http://www.w3.org/2001/XMLSchema" xmlns:p="http://schemas.microsoft.com/office/2006/metadata/properties" xmlns:ns2="cfef9853-6502-4efd-8719-7695d44f2a2e" targetNamespace="http://schemas.microsoft.com/office/2006/metadata/properties" ma:root="true" ma:fieldsID="0ecc4d406dad79ae7f3906033c3723c1" ns2:_="">
    <xsd:import namespace="cfef9853-6502-4efd-8719-7695d44f2a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f9853-6502-4efd-8719-7695d44f2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76267-39A4-4B0D-860A-8C8CF2E2BED5}">
  <ds:schemaRefs>
    <ds:schemaRef ds:uri="http://www.imanage.com/work/xmlschema"/>
  </ds:schemaRefs>
</ds:datastoreItem>
</file>

<file path=customXml/itemProps2.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3.xml><?xml version="1.0" encoding="utf-8"?>
<ds:datastoreItem xmlns:ds="http://schemas.openxmlformats.org/officeDocument/2006/customXml" ds:itemID="{AEEC2246-1D03-4130-B727-ACB22BDD25BB}">
  <ds:schemaRefs>
    <ds:schemaRef ds:uri="http://schemas.microsoft.com/sharepoint/v3/contenttype/forms"/>
  </ds:schemaRefs>
</ds:datastoreItem>
</file>

<file path=customXml/itemProps4.xml><?xml version="1.0" encoding="utf-8"?>
<ds:datastoreItem xmlns:ds="http://schemas.openxmlformats.org/officeDocument/2006/customXml" ds:itemID="{6FA716EE-D330-4A45-908D-0B937C0A8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f9853-6502-4efd-8719-7695d44f2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FA9EC2-79D4-4731-8A2A-1C80998023F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68</TotalTime>
  <Pages>1</Pages>
  <Words>29807</Words>
  <Characters>169901</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Ellanah Ritchie</cp:lastModifiedBy>
  <cp:revision>11</cp:revision>
  <cp:lastPrinted>2025-07-28T00:18:00Z</cp:lastPrinted>
  <dcterms:created xsi:type="dcterms:W3CDTF">2025-07-11T06:54:00Z</dcterms:created>
  <dcterms:modified xsi:type="dcterms:W3CDTF">2025-07-28T00:18:00Z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151771202_2</vt:lpwstr>
  </property>
  <property fmtid="{D5CDD505-2E9C-101B-9397-08002B2CF9AE}" pid="3" name="kwmDocumentID">
    <vt:lpwstr>DOCUMENTS!151771202.2</vt:lpwstr>
  </property>
  <property fmtid="{D5CDD505-2E9C-101B-9397-08002B2CF9AE}" pid="4" name="TaxKeyword">
    <vt:lpwstr/>
  </property>
  <property fmtid="{D5CDD505-2E9C-101B-9397-08002B2CF9AE}" pid="5" name="MediaServiceImageTags">
    <vt:lpwstr/>
  </property>
  <property fmtid="{D5CDD505-2E9C-101B-9397-08002B2CF9AE}" pid="6" name="ContentTypeId">
    <vt:lpwstr>0x0101004B074485C39B914B9900D3039D686B49</vt:lpwstr>
  </property>
  <property fmtid="{D5CDD505-2E9C-101B-9397-08002B2CF9AE}" pid="7" name="lcf76f155ced4ddcb4097134ff3c332f">
    <vt:lpwstr/>
  </property>
  <property fmtid="{D5CDD505-2E9C-101B-9397-08002B2CF9AE}" pid="8" name="AEMO_x0020_Collaboration_x0020_Document_x0020_Type">
    <vt:lpwstr/>
  </property>
  <property fmtid="{D5CDD505-2E9C-101B-9397-08002B2CF9AE}" pid="9" name="AEMO Collaboration Document Type">
    <vt:lpwstr/>
  </property>
</Properties>
</file>